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920F74"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5F67B619"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28C1B892"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sz w:val="24"/>
          <w:szCs w:val="24"/>
        </w:rPr>
        <w:t xml:space="preserve"> </w:t>
      </w:r>
    </w:p>
    <w:p w14:paraId="2AD28A90"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6672" behindDoc="0" locked="0" layoutInCell="1" allowOverlap="1" wp14:anchorId="094E6DDD" wp14:editId="20D96BAA">
                <wp:simplePos x="0" y="0"/>
                <wp:positionH relativeFrom="column">
                  <wp:posOffset>958405</wp:posOffset>
                </wp:positionH>
                <wp:positionV relativeFrom="paragraph">
                  <wp:posOffset>80010</wp:posOffset>
                </wp:positionV>
                <wp:extent cx="2089785" cy="1389380"/>
                <wp:effectExtent l="0" t="0" r="5715" b="1270"/>
                <wp:wrapNone/>
                <wp:docPr id="507" name="Rounded Rectangle 507"/>
                <wp:cNvGraphicFramePr/>
                <a:graphic xmlns:a="http://schemas.openxmlformats.org/drawingml/2006/main">
                  <a:graphicData uri="http://schemas.microsoft.com/office/word/2010/wordprocessingShape">
                    <wps:wsp>
                      <wps:cNvSpPr/>
                      <wps:spPr>
                        <a:xfrm>
                          <a:off x="0" y="0"/>
                          <a:ext cx="2089785" cy="1389380"/>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179568F" id="Rounded Rectangle 507" o:spid="_x0000_s1026" style="position:absolute;margin-left:75.45pt;margin-top:6.3pt;width:164.55pt;height:109.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" fillcolor="#4f81bd" stroked="f" strokeweight="2pt"/>
            </w:pict>
          </mc:Fallback>
        </mc:AlternateContent>
      </w:r>
      <w:r w:rsidRPr="007B3A32">
        <w:rPr>
          <w:rFonts w:eastAsia="Times New Roman" w:cstheme="minorHAnsi"/>
          <w:noProof/>
          <w:sz w:val="24"/>
          <w:szCs w:val="24"/>
          <w:lang w:eastAsia="hr-HR"/>
        </w:rPr>
        <w:drawing>
          <wp:anchor distT="0" distB="0" distL="114300" distR="114300" simplePos="0" relativeHeight="251681792" behindDoc="0" locked="0" layoutInCell="1" allowOverlap="1" wp14:anchorId="50040AF6" wp14:editId="46254DAB">
            <wp:simplePos x="0" y="0"/>
            <wp:positionH relativeFrom="column">
              <wp:posOffset>1101725</wp:posOffset>
            </wp:positionH>
            <wp:positionV relativeFrom="paragraph">
              <wp:posOffset>154305</wp:posOffset>
            </wp:positionV>
            <wp:extent cx="1852295" cy="124587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lefo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52295" cy="1245870"/>
                    </a:xfrm>
                    <a:prstGeom prst="rect">
                      <a:avLst/>
                    </a:prstGeom>
                  </pic:spPr>
                </pic:pic>
              </a:graphicData>
            </a:graphic>
            <wp14:sizeRelH relativeFrom="page">
              <wp14:pctWidth>0</wp14:pctWidth>
            </wp14:sizeRelH>
            <wp14:sizeRelV relativeFrom="page">
              <wp14:pctHeight>0</wp14:pctHeight>
            </wp14:sizeRelV>
          </wp:anchor>
        </w:drawing>
      </w:r>
    </w:p>
    <w:p w14:paraId="6A1A81C3"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15F112AC"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5648" behindDoc="0" locked="0" layoutInCell="1" allowOverlap="1" wp14:anchorId="20216BD8" wp14:editId="3D330553">
                <wp:simplePos x="0" y="0"/>
                <wp:positionH relativeFrom="column">
                  <wp:posOffset>4736110</wp:posOffset>
                </wp:positionH>
                <wp:positionV relativeFrom="paragraph">
                  <wp:posOffset>256260</wp:posOffset>
                </wp:positionV>
                <wp:extent cx="1935274" cy="1389380"/>
                <wp:effectExtent l="0" t="0" r="8255" b="1270"/>
                <wp:wrapNone/>
                <wp:docPr id="31" name="Rounded Rectangle 31"/>
                <wp:cNvGraphicFramePr/>
                <a:graphic xmlns:a="http://schemas.openxmlformats.org/drawingml/2006/main">
                  <a:graphicData uri="http://schemas.microsoft.com/office/word/2010/wordprocessingShape">
                    <wps:wsp>
                      <wps:cNvSpPr/>
                      <wps:spPr>
                        <a:xfrm>
                          <a:off x="0" y="0"/>
                          <a:ext cx="1935274" cy="1389380"/>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3317B45E" id="Rounded Rectangle 31" o:spid="_x0000_s1026" style="position:absolute;margin-left:372.9pt;margin-top:20.2pt;width:152.4pt;height:109.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" fillcolor="#4f81bd" stroked="f" strokeweight="2pt"/>
            </w:pict>
          </mc:Fallback>
        </mc:AlternateContent>
      </w:r>
    </w:p>
    <w:p w14:paraId="5C661B7C" w14:textId="77777777" w:rsidR="007B3A32" w:rsidRPr="007B3A32" w:rsidRDefault="001944A8"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w:drawing>
          <wp:anchor distT="0" distB="0" distL="114300" distR="114300" simplePos="0" relativeHeight="251680768" behindDoc="0" locked="0" layoutInCell="1" allowOverlap="1" wp14:anchorId="69602268" wp14:editId="2814E725">
            <wp:simplePos x="0" y="0"/>
            <wp:positionH relativeFrom="column">
              <wp:posOffset>4826668</wp:posOffset>
            </wp:positionH>
            <wp:positionV relativeFrom="paragraph">
              <wp:posOffset>22091</wp:posOffset>
            </wp:positionV>
            <wp:extent cx="1780674" cy="1173731"/>
            <wp:effectExtent l="0" t="0" r="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ducic.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80293" cy="1173480"/>
                    </a:xfrm>
                    <a:prstGeom prst="rect">
                      <a:avLst/>
                    </a:prstGeom>
                  </pic:spPr>
                </pic:pic>
              </a:graphicData>
            </a:graphic>
            <wp14:sizeRelH relativeFrom="page">
              <wp14:pctWidth>0</wp14:pctWidth>
            </wp14:sizeRelH>
            <wp14:sizeRelV relativeFrom="page">
              <wp14:pctHeight>0</wp14:pctHeight>
            </wp14:sizeRelV>
          </wp:anchor>
        </w:drawing>
      </w:r>
    </w:p>
    <w:p w14:paraId="54395D6E"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37C228B1"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2E9FDF13"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noProof/>
          <w:sz w:val="24"/>
          <w:szCs w:val="24"/>
          <w:lang w:eastAsia="hr-HR"/>
        </w:rPr>
        <mc:AlternateContent>
          <mc:Choice Requires="wps">
            <w:drawing>
              <wp:anchor distT="0" distB="0" distL="114300" distR="114300" simplePos="0" relativeHeight="251671552" behindDoc="0" locked="0" layoutInCell="1" allowOverlap="1" wp14:anchorId="44F4377B" wp14:editId="680136A2">
                <wp:simplePos x="0" y="0"/>
                <wp:positionH relativeFrom="column">
                  <wp:posOffset>1164646</wp:posOffset>
                </wp:positionH>
                <wp:positionV relativeFrom="paragraph">
                  <wp:posOffset>91382</wp:posOffset>
                </wp:positionV>
                <wp:extent cx="2157370" cy="678813"/>
                <wp:effectExtent l="34608" t="3492" r="68262" b="106363"/>
                <wp:wrapNone/>
                <wp:docPr id="508" name="Elbow Connector 508"/>
                <wp:cNvGraphicFramePr/>
                <a:graphic xmlns:a="http://schemas.openxmlformats.org/drawingml/2006/main">
                  <a:graphicData uri="http://schemas.microsoft.com/office/word/2010/wordprocessingShape">
                    <wps:wsp>
                      <wps:cNvCnPr/>
                      <wps:spPr>
                        <a:xfrm rot="16200000" flipH="1">
                          <a:off x="0" y="0"/>
                          <a:ext cx="2157370" cy="678813"/>
                        </a:xfrm>
                        <a:prstGeom prst="bentConnector3">
                          <a:avLst>
                            <a:gd name="adj1" fmla="val 101736"/>
                          </a:avLst>
                        </a:prstGeom>
                        <a:noFill/>
                        <a:ln w="88900" cap="flat" cmpd="sng" algn="ctr">
                          <a:gradFill>
                            <a:gsLst>
                              <a:gs pos="0">
                                <a:srgbClr val="4F81BD"/>
                              </a:gs>
                              <a:gs pos="43000">
                                <a:srgbClr val="4F81BD">
                                  <a:tint val="44500"/>
                                  <a:satMod val="160000"/>
                                </a:srgbClr>
                              </a:gs>
                              <a:gs pos="100000">
                                <a:sysClr val="window" lastClr="FFFFFF"/>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97E6E82"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508" o:spid="_x0000_s1026" type="#_x0000_t34" style="position:absolute;margin-left:91.7pt;margin-top:7.2pt;width:169.85pt;height:53.45pt;rotation:9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" adj="21975" strokeweight="7pt"/>
            </w:pict>
          </mc:Fallback>
        </mc:AlternateContent>
      </w:r>
      <w:r w:rsidRPr="007B3A32">
        <w:rPr>
          <w:rFonts w:eastAsia="Times New Roman" w:cstheme="minorHAnsi"/>
          <w:noProof/>
          <w:sz w:val="24"/>
          <w:szCs w:val="24"/>
          <w:lang w:eastAsia="hr-HR"/>
        </w:rPr>
        <mc:AlternateContent>
          <mc:Choice Requires="wps">
            <w:drawing>
              <wp:anchor distT="0" distB="0" distL="114300" distR="114300" simplePos="0" relativeHeight="251670528" behindDoc="0" locked="0" layoutInCell="1" allowOverlap="1" wp14:anchorId="1199D399" wp14:editId="555759E4">
                <wp:simplePos x="0" y="0"/>
                <wp:positionH relativeFrom="column">
                  <wp:posOffset>4124457</wp:posOffset>
                </wp:positionH>
                <wp:positionV relativeFrom="paragraph">
                  <wp:posOffset>290336</wp:posOffset>
                </wp:positionV>
                <wp:extent cx="1561597" cy="1335817"/>
                <wp:effectExtent l="36830" t="1270" r="75565" b="75565"/>
                <wp:wrapNone/>
                <wp:docPr id="32" name="Elbow Connector 32"/>
                <wp:cNvGraphicFramePr/>
                <a:graphic xmlns:a="http://schemas.openxmlformats.org/drawingml/2006/main">
                  <a:graphicData uri="http://schemas.microsoft.com/office/word/2010/wordprocessingShape">
                    <wps:wsp>
                      <wps:cNvCnPr/>
                      <wps:spPr>
                        <a:xfrm rot="5400000" flipH="1" flipV="1">
                          <a:off x="0" y="0"/>
                          <a:ext cx="1561597" cy="1335817"/>
                        </a:xfrm>
                        <a:prstGeom prst="bentConnector3">
                          <a:avLst>
                            <a:gd name="adj1" fmla="val -195"/>
                          </a:avLst>
                        </a:prstGeom>
                        <a:noFill/>
                        <a:ln w="88900" cap="flat" cmpd="sng" algn="ctr">
                          <a:gradFill>
                            <a:gsLst>
                              <a:gs pos="53000">
                                <a:srgbClr val="4F81BD">
                                  <a:tint val="66000"/>
                                  <a:satMod val="160000"/>
                                  <a:lumMod val="49000"/>
                                  <a:lumOff val="51000"/>
                                </a:srgbClr>
                              </a:gs>
                              <a:gs pos="100000">
                                <a:srgbClr val="4F81BD"/>
                              </a:gs>
                              <a:gs pos="0">
                                <a:srgbClr val="4F81BD">
                                  <a:tint val="23500"/>
                                  <a:satMod val="160000"/>
                                </a:srgbClr>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6B72C9D" id="Elbow Connector 32" o:spid="_x0000_s1026" type="#_x0000_t34" style="position:absolute;margin-left:324.75pt;margin-top:22.85pt;width:122.95pt;height:105.2pt;rotation:90;flip:x 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" adj="-42" strokeweight="7pt"/>
            </w:pict>
          </mc:Fallback>
        </mc:AlternateContent>
      </w:r>
    </w:p>
    <w:p w14:paraId="463DAE66"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4758585E"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i/>
          <w:noProof/>
          <w:sz w:val="24"/>
          <w:szCs w:val="24"/>
          <w:lang w:eastAsia="hr-HR"/>
        </w:rPr>
        <mc:AlternateContent>
          <mc:Choice Requires="wps">
            <w:drawing>
              <wp:anchor distT="0" distB="0" distL="114300" distR="114300" simplePos="0" relativeHeight="251673600" behindDoc="0" locked="0" layoutInCell="1" allowOverlap="1" wp14:anchorId="13205A58" wp14:editId="5B36A5A1">
                <wp:simplePos x="0" y="0"/>
                <wp:positionH relativeFrom="column">
                  <wp:posOffset>2430780</wp:posOffset>
                </wp:positionH>
                <wp:positionV relativeFrom="paragraph">
                  <wp:posOffset>160020</wp:posOffset>
                </wp:positionV>
                <wp:extent cx="1923415" cy="1317625"/>
                <wp:effectExtent l="0" t="0" r="635" b="0"/>
                <wp:wrapNone/>
                <wp:docPr id="28" name="Rounded Rectangle 28"/>
                <wp:cNvGraphicFramePr/>
                <a:graphic xmlns:a="http://schemas.openxmlformats.org/drawingml/2006/main">
                  <a:graphicData uri="http://schemas.microsoft.com/office/word/2010/wordprocessingShape">
                    <wps:wsp>
                      <wps:cNvSpPr/>
                      <wps:spPr>
                        <a:xfrm>
                          <a:off x="0" y="0"/>
                          <a:ext cx="1923415" cy="1317625"/>
                        </a:xfrm>
                        <a:prstGeom prst="roundRect">
                          <a:avLst/>
                        </a:prstGeom>
                        <a:solidFill>
                          <a:sysClr val="window" lastClr="FFFFFF"/>
                        </a:solidFill>
                        <a:ln w="25400" cap="flat" cmpd="sng" algn="ctr">
                          <a:noFill/>
                          <a:prstDash val="solid"/>
                        </a:ln>
                        <a:effectLst/>
                      </wps:spPr>
                      <wps:txbx>
                        <w:txbxContent>
                          <w:p w14:paraId="3AC2A1CD" w14:textId="77777777" w:rsidR="00027562" w:rsidRDefault="00027562" w:rsidP="007B3A3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28" o:spid="_x0000_s1026" style="position:absolute;margin-left:191.4pt;margin-top:12.6pt;width:151.45pt;height:103.75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" fillcolor="window" stroked="f" strokeweight="2pt">
                <v:textbox>
                  <w:txbxContent>
                    <w:p w14:paraId="3AC2A1CD" w14:textId="77777777" w:rsidR="00027562" w:rsidRDefault="00027562" w:rsidP="007B3A32">
                      <w:pPr>
                        <w:jc w:val="center"/>
                      </w:pPr>
                      <w:r>
                        <w:t xml:space="preserve"> </w:t>
                      </w:r>
                    </w:p>
                  </w:txbxContent>
                </v:textbox>
              </v:roundrect>
            </w:pict>
          </mc:Fallback>
        </mc:AlternateContent>
      </w:r>
    </w:p>
    <w:p w14:paraId="2342FBC5" w14:textId="77777777" w:rsidR="007B3A32" w:rsidRPr="007B3A32" w:rsidRDefault="007B3A32" w:rsidP="00AC0153">
      <w:pPr>
        <w:pBdr>
          <w:bottom w:val="single" w:sz="4" w:space="1" w:color="auto"/>
        </w:pBdr>
        <w:shd w:val="clear" w:color="auto" w:fill="244061" w:themeFill="accent1" w:themeFillShade="80"/>
        <w:rPr>
          <w:rFonts w:eastAsia="Times New Roman" w:cstheme="minorHAnsi"/>
          <w:sz w:val="24"/>
          <w:szCs w:val="24"/>
        </w:rPr>
      </w:pPr>
      <w:r w:rsidRPr="007B3A32">
        <w:rPr>
          <w:rFonts w:eastAsia="Times New Roman" w:cstheme="minorHAnsi"/>
          <w:i/>
          <w:noProof/>
          <w:sz w:val="24"/>
          <w:szCs w:val="24"/>
          <w:lang w:eastAsia="hr-HR"/>
        </w:rPr>
        <w:drawing>
          <wp:anchor distT="0" distB="0" distL="114300" distR="114300" simplePos="0" relativeHeight="251674624" behindDoc="0" locked="0" layoutInCell="1" allowOverlap="1" wp14:anchorId="5A7CEC26" wp14:editId="057C65C5">
            <wp:simplePos x="0" y="0"/>
            <wp:positionH relativeFrom="column">
              <wp:posOffset>2657475</wp:posOffset>
            </wp:positionH>
            <wp:positionV relativeFrom="paragraph">
              <wp:posOffset>-4445</wp:posOffset>
            </wp:positionV>
            <wp:extent cx="1445895" cy="984250"/>
            <wp:effectExtent l="0" t="0" r="1905"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L-ZP-TM-INTS-HAKOM%20Logo%20RGB_samo%20znak-2011050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45895" cy="984250"/>
                    </a:xfrm>
                    <a:prstGeom prst="rect">
                      <a:avLst/>
                    </a:prstGeom>
                  </pic:spPr>
                </pic:pic>
              </a:graphicData>
            </a:graphic>
            <wp14:sizeRelH relativeFrom="page">
              <wp14:pctWidth>0</wp14:pctWidth>
            </wp14:sizeRelH>
            <wp14:sizeRelV relativeFrom="page">
              <wp14:pctHeight>0</wp14:pctHeight>
            </wp14:sizeRelV>
          </wp:anchor>
        </w:drawing>
      </w:r>
    </w:p>
    <w:p w14:paraId="5BC18470"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2A02AEA8"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43F32112"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614898A9"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77696" behindDoc="0" locked="0" layoutInCell="1" allowOverlap="1" wp14:anchorId="1058E2A1" wp14:editId="3CFAE679">
                <wp:simplePos x="0" y="0"/>
                <wp:positionH relativeFrom="column">
                  <wp:posOffset>3940464</wp:posOffset>
                </wp:positionH>
                <wp:positionV relativeFrom="paragraph">
                  <wp:posOffset>242727</wp:posOffset>
                </wp:positionV>
                <wp:extent cx="2564591" cy="2148840"/>
                <wp:effectExtent l="0" t="0" r="0" b="3810"/>
                <wp:wrapNone/>
                <wp:docPr id="43" name="Text Box 43"/>
                <wp:cNvGraphicFramePr/>
                <a:graphic xmlns:a="http://schemas.openxmlformats.org/drawingml/2006/main">
                  <a:graphicData uri="http://schemas.microsoft.com/office/word/2010/wordprocessingShape">
                    <wps:wsp>
                      <wps:cNvSpPr txBox="1"/>
                      <wps:spPr>
                        <a:xfrm>
                          <a:off x="0" y="0"/>
                          <a:ext cx="2564591" cy="2148840"/>
                        </a:xfrm>
                        <a:prstGeom prst="rect">
                          <a:avLst/>
                        </a:prstGeom>
                        <a:noFill/>
                        <a:ln w="6350">
                          <a:noFill/>
                        </a:ln>
                        <a:effectLst/>
                      </wps:spPr>
                      <wps:txbx>
                        <w:txbxContent>
                          <w:p w14:paraId="618EB808" w14:textId="77777777" w:rsidR="00027562" w:rsidRPr="004F3903" w:rsidRDefault="00027562" w:rsidP="007B3A32">
                            <w:pPr>
                              <w:rPr>
                                <w:b/>
                                <w:color w:val="FFFFFF" w:themeColor="background1"/>
                                <w:sz w:val="40"/>
                                <w:szCs w:val="40"/>
                              </w:rPr>
                            </w:pPr>
                            <w:r w:rsidRPr="004F3903">
                              <w:rPr>
                                <w:b/>
                                <w:color w:val="FFFFFF" w:themeColor="background1"/>
                                <w:sz w:val="40"/>
                                <w:szCs w:val="40"/>
                              </w:rPr>
                              <w:t xml:space="preserve">Hrvatska </w:t>
                            </w:r>
                            <w:r>
                              <w:rPr>
                                <w:b/>
                                <w:color w:val="FFFFFF" w:themeColor="background1"/>
                                <w:sz w:val="40"/>
                                <w:szCs w:val="40"/>
                              </w:rPr>
                              <w:t>regulatorna agencija za mrežne djelatnosti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3" o:spid="_x0000_s1027" type="#_x0000_t202" style="position:absolute;margin-left:310.25pt;margin-top:19.1pt;width:201.95pt;height:16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" filled="f" stroked="f" strokeweight=".5pt">
                <v:textbox>
                  <w:txbxContent>
                    <w:p w14:paraId="618EB808" w14:textId="77777777" w:rsidR="00027562" w:rsidRPr="004F3903" w:rsidRDefault="00027562" w:rsidP="007B3A32">
                      <w:pPr>
                        <w:rPr>
                          <w:b/>
                          <w:color w:val="FFFFFF" w:themeColor="background1"/>
                          <w:sz w:val="40"/>
                          <w:szCs w:val="40"/>
                        </w:rPr>
                      </w:pPr>
                      <w:r w:rsidRPr="004F3903">
                        <w:rPr>
                          <w:b/>
                          <w:color w:val="FFFFFF" w:themeColor="background1"/>
                          <w:sz w:val="40"/>
                          <w:szCs w:val="40"/>
                        </w:rPr>
                        <w:t xml:space="preserve">Hrvatska </w:t>
                      </w:r>
                      <w:r>
                        <w:rPr>
                          <w:b/>
                          <w:color w:val="FFFFFF" w:themeColor="background1"/>
                          <w:sz w:val="40"/>
                          <w:szCs w:val="40"/>
                        </w:rPr>
                        <w:t>regulatorna agencija za mrežne djelatnosti</w:t>
                      </w:r>
                    </w:p>
                  </w:txbxContent>
                </v:textbox>
              </v:shape>
            </w:pict>
          </mc:Fallback>
        </mc:AlternateContent>
      </w:r>
    </w:p>
    <w:p w14:paraId="39158587"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69504" behindDoc="0" locked="0" layoutInCell="1" allowOverlap="1" wp14:anchorId="00687B57" wp14:editId="435061BE">
                <wp:simplePos x="0" y="0"/>
                <wp:positionH relativeFrom="column">
                  <wp:posOffset>1553210</wp:posOffset>
                </wp:positionH>
                <wp:positionV relativeFrom="paragraph">
                  <wp:posOffset>-3175</wp:posOffset>
                </wp:positionV>
                <wp:extent cx="2386330" cy="1198880"/>
                <wp:effectExtent l="41275" t="0" r="55245" b="17145"/>
                <wp:wrapNone/>
                <wp:docPr id="29" name="Elbow Connector 29"/>
                <wp:cNvGraphicFramePr/>
                <a:graphic xmlns:a="http://schemas.openxmlformats.org/drawingml/2006/main">
                  <a:graphicData uri="http://schemas.microsoft.com/office/word/2010/wordprocessingShape">
                    <wps:wsp>
                      <wps:cNvCnPr/>
                      <wps:spPr>
                        <a:xfrm rot="5400000">
                          <a:off x="0" y="0"/>
                          <a:ext cx="2386330" cy="1198880"/>
                        </a:xfrm>
                        <a:prstGeom prst="bentConnector3">
                          <a:avLst/>
                        </a:prstGeom>
                        <a:noFill/>
                        <a:ln w="88900" cap="flat" cmpd="sng" algn="ctr">
                          <a:gradFill>
                            <a:gsLst>
                              <a:gs pos="100000">
                                <a:srgbClr val="4F81BD"/>
                              </a:gs>
                              <a:gs pos="24000">
                                <a:srgbClr val="4F81BD">
                                  <a:tint val="44500"/>
                                  <a:satMod val="160000"/>
                                </a:srgbClr>
                              </a:gs>
                              <a:gs pos="0">
                                <a:srgbClr val="4F81BD">
                                  <a:tint val="23500"/>
                                  <a:satMod val="160000"/>
                                </a:srgbClr>
                              </a:gs>
                            </a:gsLst>
                            <a:lin ang="5400000" scaled="0"/>
                          </a:gra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7D8073B" id="Elbow Connector 29" o:spid="_x0000_s1026" type="#_x0000_t34" style="position:absolute;margin-left:122.3pt;margin-top:-.25pt;width:187.9pt;height:94.4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" strokeweight="7pt"/>
            </w:pict>
          </mc:Fallback>
        </mc:AlternateContent>
      </w:r>
    </w:p>
    <w:p w14:paraId="09B068BC"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4FAE9BDC"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789E1D29"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64D1B0B8"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5B756260"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r>
        <w:rPr>
          <w:rFonts w:eastAsia="Times New Roman" w:cstheme="minorHAnsi"/>
          <w:noProof/>
          <w:sz w:val="24"/>
          <w:szCs w:val="24"/>
          <w:lang w:eastAsia="hr-HR"/>
        </w:rPr>
        <w:drawing>
          <wp:anchor distT="0" distB="0" distL="114300" distR="114300" simplePos="0" relativeHeight="251682816" behindDoc="0" locked="0" layoutInCell="1" allowOverlap="1" wp14:anchorId="7DC28525" wp14:editId="2A7AE3D7">
            <wp:simplePos x="0" y="0"/>
            <wp:positionH relativeFrom="column">
              <wp:posOffset>1279526</wp:posOffset>
            </wp:positionH>
            <wp:positionV relativeFrom="paragraph">
              <wp:posOffset>255270</wp:posOffset>
            </wp:positionV>
            <wp:extent cx="1714500" cy="1323975"/>
            <wp:effectExtent l="0" t="0" r="0" b="952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car-isprobao-vlak-vrijedan-39-milijuna-kun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14500" cy="1323975"/>
                    </a:xfrm>
                    <a:prstGeom prst="rect">
                      <a:avLst/>
                    </a:prstGeom>
                  </pic:spPr>
                </pic:pic>
              </a:graphicData>
            </a:graphic>
            <wp14:sizeRelH relativeFrom="margin">
              <wp14:pctWidth>0</wp14:pctWidth>
            </wp14:sizeRelH>
            <wp14:sizeRelV relativeFrom="margin">
              <wp14:pctHeight>0</wp14:pctHeight>
            </wp14:sizeRelV>
          </wp:anchor>
        </w:drawing>
      </w:r>
      <w:r w:rsidRPr="007B3A32">
        <w:rPr>
          <w:rFonts w:eastAsia="Times New Roman" w:cstheme="minorHAnsi"/>
          <w:noProof/>
          <w:sz w:val="24"/>
          <w:szCs w:val="24"/>
          <w:lang w:eastAsia="hr-HR"/>
        </w:rPr>
        <mc:AlternateContent>
          <mc:Choice Requires="wps">
            <w:drawing>
              <wp:anchor distT="0" distB="0" distL="114300" distR="114300" simplePos="0" relativeHeight="251672576" behindDoc="0" locked="0" layoutInCell="1" allowOverlap="1" wp14:anchorId="47836B46" wp14:editId="17B730CD">
                <wp:simplePos x="0" y="0"/>
                <wp:positionH relativeFrom="column">
                  <wp:posOffset>1185864</wp:posOffset>
                </wp:positionH>
                <wp:positionV relativeFrom="paragraph">
                  <wp:posOffset>174941</wp:posOffset>
                </wp:positionV>
                <wp:extent cx="1911350" cy="1472565"/>
                <wp:effectExtent l="0" t="0" r="0" b="0"/>
                <wp:wrapNone/>
                <wp:docPr id="509" name="Rounded Rectangle 509"/>
                <wp:cNvGraphicFramePr/>
                <a:graphic xmlns:a="http://schemas.openxmlformats.org/drawingml/2006/main">
                  <a:graphicData uri="http://schemas.microsoft.com/office/word/2010/wordprocessingShape">
                    <wps:wsp>
                      <wps:cNvSpPr/>
                      <wps:spPr>
                        <a:xfrm>
                          <a:off x="0" y="0"/>
                          <a:ext cx="1911350" cy="1472565"/>
                        </a:xfrm>
                        <a:prstGeom prst="roundRect">
                          <a:avLst/>
                        </a:prstGeom>
                        <a:solidFill>
                          <a:srgbClr val="4F81B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60347917" id="Rounded Rectangle 509" o:spid="_x0000_s1026" style="position:absolute;margin-left:93.4pt;margin-top:13.75pt;width:150.5pt;height:115.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" fillcolor="#4f81bd" stroked="f" strokeweight="2pt"/>
            </w:pict>
          </mc:Fallback>
        </mc:AlternateContent>
      </w:r>
    </w:p>
    <w:p w14:paraId="414BED6B"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18DFF4F8"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62C5926D"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508F529D"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256123E8"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16"/>
          <w:szCs w:val="16"/>
          <w:lang w:eastAsia="hr-HR"/>
        </w:rPr>
        <mc:AlternateContent>
          <mc:Choice Requires="wps">
            <w:drawing>
              <wp:anchor distT="0" distB="0" distL="114300" distR="114300" simplePos="0" relativeHeight="251678720" behindDoc="0" locked="0" layoutInCell="1" allowOverlap="1" wp14:anchorId="69D7F02D" wp14:editId="1C25E809">
                <wp:simplePos x="0" y="0"/>
                <wp:positionH relativeFrom="column">
                  <wp:posOffset>3940175</wp:posOffset>
                </wp:positionH>
                <wp:positionV relativeFrom="paragraph">
                  <wp:posOffset>101410</wp:posOffset>
                </wp:positionV>
                <wp:extent cx="2730500" cy="973455"/>
                <wp:effectExtent l="0" t="0" r="0" b="0"/>
                <wp:wrapNone/>
                <wp:docPr id="510" name="Text Box 510"/>
                <wp:cNvGraphicFramePr/>
                <a:graphic xmlns:a="http://schemas.openxmlformats.org/drawingml/2006/main">
                  <a:graphicData uri="http://schemas.microsoft.com/office/word/2010/wordprocessingShape">
                    <wps:wsp>
                      <wps:cNvSpPr txBox="1"/>
                      <wps:spPr>
                        <a:xfrm>
                          <a:off x="0" y="0"/>
                          <a:ext cx="2730500" cy="973455"/>
                        </a:xfrm>
                        <a:prstGeom prst="rect">
                          <a:avLst/>
                        </a:prstGeom>
                        <a:noFill/>
                        <a:ln w="6350">
                          <a:noFill/>
                        </a:ln>
                        <a:effectLst/>
                      </wps:spPr>
                      <wps:txbx>
                        <w:txbxContent>
                          <w:p w14:paraId="483F3387" w14:textId="77777777" w:rsidR="00027562" w:rsidRPr="004F3903" w:rsidRDefault="00027562" w:rsidP="007B3A32">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7.</w:t>
                            </w:r>
                          </w:p>
                          <w:p w14:paraId="3BA895F7" w14:textId="77777777" w:rsidR="00027562" w:rsidRPr="004F3903" w:rsidRDefault="00027562" w:rsidP="007B3A32">
                            <w:pPr>
                              <w:rPr>
                                <w:color w:val="FFFFFF" w:themeColor="background1"/>
                              </w:rPr>
                            </w:pPr>
                            <w:r w:rsidRPr="004F3903">
                              <w:rPr>
                                <w:color w:val="FFFFFF" w:themeColor="background1"/>
                              </w:rPr>
                              <w:t xml:space="preserve">Zagreb, </w:t>
                            </w:r>
                            <w:r>
                              <w:rPr>
                                <w:color w:val="FFFFFF" w:themeColor="background1"/>
                              </w:rPr>
                              <w:t>sr</w:t>
                            </w:r>
                            <w:r w:rsidRPr="004F3903">
                              <w:rPr>
                                <w:color w:val="FFFFFF" w:themeColor="background1"/>
                              </w:rPr>
                              <w:t>panj 201</w:t>
                            </w:r>
                            <w:r>
                              <w:rPr>
                                <w:color w:val="FFFFFF" w:themeColor="background1"/>
                              </w:rPr>
                              <w:t>6</w:t>
                            </w:r>
                            <w:r w:rsidRPr="004F3903">
                              <w:rPr>
                                <w:color w:val="FFFFFF" w:themeColor="background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510" o:spid="_x0000_s1028" type="#_x0000_t202" style="position:absolute;margin-left:310.25pt;margin-top:8pt;width:215pt;height:76.65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" filled="f" stroked="f" strokeweight=".5pt">
                <v:textbox>
                  <w:txbxContent>
                    <w:p w14:paraId="483F3387" w14:textId="77777777" w:rsidR="00027562" w:rsidRPr="004F3903" w:rsidRDefault="00027562" w:rsidP="007B3A32">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7.</w:t>
                      </w:r>
                    </w:p>
                    <w:p w14:paraId="3BA895F7" w14:textId="77777777" w:rsidR="00027562" w:rsidRPr="004F3903" w:rsidRDefault="00027562" w:rsidP="007B3A32">
                      <w:pPr>
                        <w:rPr>
                          <w:color w:val="FFFFFF" w:themeColor="background1"/>
                        </w:rPr>
                      </w:pPr>
                      <w:r w:rsidRPr="004F3903">
                        <w:rPr>
                          <w:color w:val="FFFFFF" w:themeColor="background1"/>
                        </w:rPr>
                        <w:t xml:space="preserve">Zagreb, </w:t>
                      </w:r>
                      <w:r>
                        <w:rPr>
                          <w:color w:val="FFFFFF" w:themeColor="background1"/>
                        </w:rPr>
                        <w:t>sr</w:t>
                      </w:r>
                      <w:r w:rsidRPr="004F3903">
                        <w:rPr>
                          <w:color w:val="FFFFFF" w:themeColor="background1"/>
                        </w:rPr>
                        <w:t>panj 201</w:t>
                      </w:r>
                      <w:r>
                        <w:rPr>
                          <w:color w:val="FFFFFF" w:themeColor="background1"/>
                        </w:rPr>
                        <w:t>6</w:t>
                      </w:r>
                      <w:r w:rsidRPr="004F3903">
                        <w:rPr>
                          <w:color w:val="FFFFFF" w:themeColor="background1"/>
                        </w:rPr>
                        <w:t>.</w:t>
                      </w:r>
                    </w:p>
                  </w:txbxContent>
                </v:textbox>
              </v:shape>
            </w:pict>
          </mc:Fallback>
        </mc:AlternateContent>
      </w:r>
    </w:p>
    <w:p w14:paraId="1AAB5114"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r w:rsidRPr="007B3A32">
        <w:rPr>
          <w:rFonts w:eastAsia="Times New Roman" w:cstheme="minorHAnsi"/>
          <w:noProof/>
          <w:sz w:val="24"/>
          <w:szCs w:val="24"/>
          <w:lang w:eastAsia="hr-HR"/>
        </w:rPr>
        <mc:AlternateContent>
          <mc:Choice Requires="wps">
            <w:drawing>
              <wp:anchor distT="0" distB="0" distL="114300" distR="114300" simplePos="0" relativeHeight="251679744" behindDoc="0" locked="0" layoutInCell="1" allowOverlap="1" wp14:anchorId="75435425" wp14:editId="32FFF618">
                <wp:simplePos x="0" y="0"/>
                <wp:positionH relativeFrom="column">
                  <wp:posOffset>3940175</wp:posOffset>
                </wp:positionH>
                <wp:positionV relativeFrom="paragraph">
                  <wp:posOffset>102045</wp:posOffset>
                </wp:positionV>
                <wp:extent cx="2730500" cy="11430"/>
                <wp:effectExtent l="0" t="0" r="12700" b="26670"/>
                <wp:wrapNone/>
                <wp:docPr id="511" name="Straight Connector 511"/>
                <wp:cNvGraphicFramePr/>
                <a:graphic xmlns:a="http://schemas.openxmlformats.org/drawingml/2006/main">
                  <a:graphicData uri="http://schemas.microsoft.com/office/word/2010/wordprocessingShape">
                    <wps:wsp>
                      <wps:cNvCnPr/>
                      <wps:spPr>
                        <a:xfrm flipV="1">
                          <a:off x="0" y="0"/>
                          <a:ext cx="2730500" cy="1143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xmlns:w15="http://schemas.microsoft.com/office/word/2012/wordml">
            <w:pict>
              <v:line w14:anchorId="09E1FF5A" id="Straight Connector 511"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310.25pt,8.05pt" to="525.2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" strokecolor="#4a7ebb"/>
            </w:pict>
          </mc:Fallback>
        </mc:AlternateContent>
      </w:r>
    </w:p>
    <w:p w14:paraId="39521EEB"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1E78EF1F"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207A3242"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16"/>
          <w:szCs w:val="16"/>
        </w:rPr>
      </w:pPr>
    </w:p>
    <w:p w14:paraId="0AE6D816" w14:textId="77777777" w:rsidR="007B3A32" w:rsidRPr="007B3A32" w:rsidRDefault="007B3A32" w:rsidP="007B3A32">
      <w:pPr>
        <w:pBdr>
          <w:bottom w:val="single" w:sz="4" w:space="1" w:color="auto"/>
        </w:pBdr>
        <w:shd w:val="clear" w:color="auto" w:fill="244061" w:themeFill="accent1" w:themeFillShade="80"/>
        <w:rPr>
          <w:rFonts w:eastAsia="Times New Roman" w:cstheme="minorHAnsi"/>
          <w:sz w:val="24"/>
          <w:szCs w:val="24"/>
        </w:rPr>
      </w:pPr>
    </w:p>
    <w:p w14:paraId="54FC69C1" w14:textId="77777777" w:rsidR="007B3A32" w:rsidRPr="007B3A32" w:rsidRDefault="007B3A32" w:rsidP="007B3A32">
      <w:pPr>
        <w:rPr>
          <w:rFonts w:eastAsia="Times New Roman" w:cstheme="minorHAnsi"/>
          <w:sz w:val="24"/>
          <w:szCs w:val="24"/>
        </w:rPr>
        <w:sectPr w:rsidR="007B3A32" w:rsidRPr="007B3A32" w:rsidSect="00DF0461">
          <w:headerReference w:type="default" r:id="rId13"/>
          <w:footerReference w:type="default" r:id="rId14"/>
          <w:pgSz w:w="11906" w:h="16838"/>
          <w:pgMar w:top="340" w:right="340" w:bottom="340" w:left="340" w:header="709" w:footer="709" w:gutter="0"/>
          <w:cols w:space="708"/>
          <w:titlePg/>
          <w:docGrid w:linePitch="360"/>
        </w:sectPr>
      </w:pPr>
    </w:p>
    <w:p w14:paraId="7271FFEE" w14:textId="77777777" w:rsidR="00190FD9" w:rsidRPr="000A16F4" w:rsidRDefault="00190FD9">
      <w:pPr>
        <w:rPr>
          <w:rFonts w:cstheme="minorHAnsi"/>
          <w:b/>
          <w:color w:val="244061" w:themeColor="accent1" w:themeShade="80"/>
          <w:sz w:val="24"/>
          <w:szCs w:val="24"/>
        </w:rPr>
      </w:pPr>
      <w:r w:rsidRPr="000A16F4">
        <w:rPr>
          <w:rFonts w:cstheme="minorHAnsi"/>
          <w:b/>
          <w:color w:val="244061" w:themeColor="accent1" w:themeShade="80"/>
          <w:sz w:val="24"/>
          <w:szCs w:val="24"/>
        </w:rPr>
        <w:lastRenderedPageBreak/>
        <w:t>SADRŽAJ</w:t>
      </w:r>
    </w:p>
    <w:sdt>
      <w:sdtPr>
        <w:rPr>
          <w:rFonts w:asciiTheme="minorHAnsi" w:eastAsiaTheme="minorHAnsi" w:hAnsiTheme="minorHAnsi" w:cstheme="minorHAnsi"/>
          <w:b w:val="0"/>
          <w:bCs w:val="0"/>
          <w:color w:val="244061" w:themeColor="accent1" w:themeShade="80"/>
          <w:sz w:val="22"/>
          <w:szCs w:val="22"/>
          <w:lang w:val="hr-HR" w:eastAsia="en-US"/>
        </w:rPr>
        <w:id w:val="-1553538101"/>
        <w:docPartObj>
          <w:docPartGallery w:val="Table of Contents"/>
          <w:docPartUnique/>
        </w:docPartObj>
      </w:sdtPr>
      <w:sdtEndPr>
        <w:rPr>
          <w:noProof/>
        </w:rPr>
      </w:sdtEndPr>
      <w:sdtContent>
        <w:p w14:paraId="1A74401B" w14:textId="77777777" w:rsidR="00F67E17" w:rsidRPr="00AE5C92" w:rsidRDefault="00F67E17">
          <w:pPr>
            <w:pStyle w:val="TOCHeading"/>
            <w:rPr>
              <w:rFonts w:asciiTheme="minorHAnsi" w:hAnsiTheme="minorHAnsi" w:cstheme="minorHAnsi"/>
              <w:color w:val="244061" w:themeColor="accent1" w:themeShade="80"/>
            </w:rPr>
          </w:pPr>
        </w:p>
        <w:p w14:paraId="78CBFBFC" w14:textId="77777777" w:rsidR="009837D6" w:rsidRDefault="00040E2B">
          <w:pPr>
            <w:pStyle w:val="TOC1"/>
            <w:tabs>
              <w:tab w:val="right" w:leader="dot" w:pos="9062"/>
            </w:tabs>
            <w:rPr>
              <w:rFonts w:eastAsiaTheme="minorEastAsia"/>
              <w:noProof/>
              <w:lang w:eastAsia="hr-HR"/>
            </w:rPr>
          </w:pPr>
          <w:r w:rsidRPr="00AE5C92">
            <w:rPr>
              <w:rFonts w:cstheme="minorHAnsi"/>
              <w:color w:val="244061" w:themeColor="accent1" w:themeShade="80"/>
            </w:rPr>
            <w:fldChar w:fldCharType="begin"/>
          </w:r>
          <w:r w:rsidR="00F67E17" w:rsidRPr="00AE5C92">
            <w:rPr>
              <w:rFonts w:cstheme="minorHAnsi"/>
              <w:color w:val="244061" w:themeColor="accent1" w:themeShade="80"/>
            </w:rPr>
            <w:instrText xml:space="preserve"> TOC \o "1-3" \h \z \u </w:instrText>
          </w:r>
          <w:r w:rsidRPr="00AE5C92">
            <w:rPr>
              <w:rFonts w:cstheme="minorHAnsi"/>
              <w:color w:val="244061" w:themeColor="accent1" w:themeShade="80"/>
            </w:rPr>
            <w:fldChar w:fldCharType="separate"/>
          </w:r>
          <w:hyperlink w:anchor="_Toc422841539" w:history="1">
            <w:r w:rsidR="009837D6" w:rsidRPr="00704013">
              <w:rPr>
                <w:rStyle w:val="Hyperlink"/>
                <w:rFonts w:cstheme="minorHAnsi"/>
                <w:noProof/>
              </w:rPr>
              <w:t>UVOD</w:t>
            </w:r>
            <w:r w:rsidR="009837D6">
              <w:rPr>
                <w:noProof/>
                <w:webHidden/>
              </w:rPr>
              <w:tab/>
            </w:r>
            <w:r w:rsidR="009837D6">
              <w:rPr>
                <w:noProof/>
                <w:webHidden/>
              </w:rPr>
              <w:fldChar w:fldCharType="begin"/>
            </w:r>
            <w:r w:rsidR="009837D6">
              <w:rPr>
                <w:noProof/>
                <w:webHidden/>
              </w:rPr>
              <w:instrText xml:space="preserve"> PAGEREF _Toc422841539 \h </w:instrText>
            </w:r>
            <w:r w:rsidR="009837D6">
              <w:rPr>
                <w:noProof/>
                <w:webHidden/>
              </w:rPr>
            </w:r>
            <w:r w:rsidR="009837D6">
              <w:rPr>
                <w:noProof/>
                <w:webHidden/>
              </w:rPr>
              <w:fldChar w:fldCharType="separate"/>
            </w:r>
            <w:r w:rsidR="009E1EAB">
              <w:rPr>
                <w:noProof/>
                <w:webHidden/>
              </w:rPr>
              <w:t>2</w:t>
            </w:r>
            <w:r w:rsidR="009837D6">
              <w:rPr>
                <w:noProof/>
                <w:webHidden/>
              </w:rPr>
              <w:fldChar w:fldCharType="end"/>
            </w:r>
          </w:hyperlink>
        </w:p>
        <w:p w14:paraId="448EEAE2" w14:textId="77777777" w:rsidR="009837D6" w:rsidRDefault="00D03C97">
          <w:pPr>
            <w:pStyle w:val="TOC1"/>
            <w:tabs>
              <w:tab w:val="left" w:pos="440"/>
              <w:tab w:val="right" w:leader="dot" w:pos="9062"/>
            </w:tabs>
            <w:rPr>
              <w:rFonts w:eastAsiaTheme="minorEastAsia"/>
              <w:noProof/>
              <w:lang w:eastAsia="hr-HR"/>
            </w:rPr>
          </w:pPr>
          <w:hyperlink w:anchor="_Toc422841540" w:history="1">
            <w:r w:rsidR="009837D6" w:rsidRPr="00704013">
              <w:rPr>
                <w:rStyle w:val="Hyperlink"/>
                <w:rFonts w:cstheme="minorHAnsi"/>
                <w:noProof/>
                <w14:scene3d>
                  <w14:camera w14:prst="orthographicFront"/>
                  <w14:lightRig w14:rig="threePt" w14:dir="t">
                    <w14:rot w14:lat="0" w14:lon="0" w14:rev="0"/>
                  </w14:lightRig>
                </w14:scene3d>
              </w:rPr>
              <w:t>1</w:t>
            </w:r>
            <w:r w:rsidR="009837D6">
              <w:rPr>
                <w:rFonts w:eastAsiaTheme="minorEastAsia"/>
                <w:noProof/>
                <w:lang w:eastAsia="hr-HR"/>
              </w:rPr>
              <w:tab/>
            </w:r>
            <w:r w:rsidR="009837D6" w:rsidRPr="00704013">
              <w:rPr>
                <w:rStyle w:val="Hyperlink"/>
                <w:rFonts w:cstheme="minorHAnsi"/>
                <w:noProof/>
              </w:rPr>
              <w:t>REGULACIJA TRŽIŠTA ELEKTRONIČKIH KOMUNIKACIJA</w:t>
            </w:r>
            <w:r w:rsidR="009837D6">
              <w:rPr>
                <w:noProof/>
                <w:webHidden/>
              </w:rPr>
              <w:tab/>
            </w:r>
            <w:r w:rsidR="009837D6">
              <w:rPr>
                <w:noProof/>
                <w:webHidden/>
              </w:rPr>
              <w:fldChar w:fldCharType="begin"/>
            </w:r>
            <w:r w:rsidR="009837D6">
              <w:rPr>
                <w:noProof/>
                <w:webHidden/>
              </w:rPr>
              <w:instrText xml:space="preserve"> PAGEREF _Toc422841540 \h </w:instrText>
            </w:r>
            <w:r w:rsidR="009837D6">
              <w:rPr>
                <w:noProof/>
                <w:webHidden/>
              </w:rPr>
            </w:r>
            <w:r w:rsidR="009837D6">
              <w:rPr>
                <w:noProof/>
                <w:webHidden/>
              </w:rPr>
              <w:fldChar w:fldCharType="separate"/>
            </w:r>
            <w:r w:rsidR="009E1EAB">
              <w:rPr>
                <w:noProof/>
                <w:webHidden/>
              </w:rPr>
              <w:t>4</w:t>
            </w:r>
            <w:r w:rsidR="009837D6">
              <w:rPr>
                <w:noProof/>
                <w:webHidden/>
              </w:rPr>
              <w:fldChar w:fldCharType="end"/>
            </w:r>
          </w:hyperlink>
        </w:p>
        <w:p w14:paraId="39D5AF27" w14:textId="77777777" w:rsidR="009837D6" w:rsidRDefault="00D03C97">
          <w:pPr>
            <w:pStyle w:val="TOC2"/>
            <w:tabs>
              <w:tab w:val="left" w:pos="880"/>
              <w:tab w:val="right" w:leader="dot" w:pos="9062"/>
            </w:tabs>
            <w:rPr>
              <w:rFonts w:eastAsiaTheme="minorEastAsia"/>
              <w:noProof/>
              <w:lang w:eastAsia="hr-HR"/>
            </w:rPr>
          </w:pPr>
          <w:hyperlink w:anchor="_Toc422841541" w:history="1">
            <w:r w:rsidR="009837D6" w:rsidRPr="00704013">
              <w:rPr>
                <w:rStyle w:val="Hyperlink"/>
                <w:rFonts w:cstheme="minorHAnsi"/>
                <w:noProof/>
                <w14:scene3d>
                  <w14:camera w14:prst="orthographicFront"/>
                  <w14:lightRig w14:rig="threePt" w14:dir="t">
                    <w14:rot w14:lat="0" w14:lon="0" w14:rev="0"/>
                  </w14:lightRig>
                </w14:scene3d>
              </w:rPr>
              <w:t>1.1</w:t>
            </w:r>
            <w:r w:rsidR="009837D6">
              <w:rPr>
                <w:rFonts w:eastAsiaTheme="minorEastAsia"/>
                <w:noProof/>
                <w:lang w:eastAsia="hr-HR"/>
              </w:rPr>
              <w:tab/>
            </w:r>
            <w:r w:rsidR="009837D6" w:rsidRPr="00704013">
              <w:rPr>
                <w:rStyle w:val="Hyperlink"/>
                <w:rFonts w:cstheme="minorHAnsi"/>
                <w:noProof/>
              </w:rPr>
              <w:t>Poslovi analize tržišta</w:t>
            </w:r>
            <w:r w:rsidR="009837D6">
              <w:rPr>
                <w:noProof/>
                <w:webHidden/>
              </w:rPr>
              <w:tab/>
            </w:r>
            <w:r w:rsidR="009837D6">
              <w:rPr>
                <w:noProof/>
                <w:webHidden/>
              </w:rPr>
              <w:fldChar w:fldCharType="begin"/>
            </w:r>
            <w:r w:rsidR="009837D6">
              <w:rPr>
                <w:noProof/>
                <w:webHidden/>
              </w:rPr>
              <w:instrText xml:space="preserve"> PAGEREF _Toc422841541 \h </w:instrText>
            </w:r>
            <w:r w:rsidR="009837D6">
              <w:rPr>
                <w:noProof/>
                <w:webHidden/>
              </w:rPr>
            </w:r>
            <w:r w:rsidR="009837D6">
              <w:rPr>
                <w:noProof/>
                <w:webHidden/>
              </w:rPr>
              <w:fldChar w:fldCharType="separate"/>
            </w:r>
            <w:r w:rsidR="009E1EAB">
              <w:rPr>
                <w:noProof/>
                <w:webHidden/>
              </w:rPr>
              <w:t>4</w:t>
            </w:r>
            <w:r w:rsidR="009837D6">
              <w:rPr>
                <w:noProof/>
                <w:webHidden/>
              </w:rPr>
              <w:fldChar w:fldCharType="end"/>
            </w:r>
          </w:hyperlink>
        </w:p>
        <w:p w14:paraId="55AD36D8" w14:textId="77777777" w:rsidR="009837D6" w:rsidRDefault="00D03C97">
          <w:pPr>
            <w:pStyle w:val="TOC2"/>
            <w:tabs>
              <w:tab w:val="left" w:pos="880"/>
              <w:tab w:val="right" w:leader="dot" w:pos="9062"/>
            </w:tabs>
            <w:rPr>
              <w:rFonts w:eastAsiaTheme="minorEastAsia"/>
              <w:noProof/>
              <w:lang w:eastAsia="hr-HR"/>
            </w:rPr>
          </w:pPr>
          <w:hyperlink w:anchor="_Toc422841542" w:history="1">
            <w:r w:rsidR="009837D6" w:rsidRPr="00704013">
              <w:rPr>
                <w:rStyle w:val="Hyperlink"/>
                <w:rFonts w:cstheme="minorHAnsi"/>
                <w:noProof/>
                <w14:scene3d>
                  <w14:camera w14:prst="orthographicFront"/>
                  <w14:lightRig w14:rig="threePt" w14:dir="t">
                    <w14:rot w14:lat="0" w14:lon="0" w14:rev="0"/>
                  </w14:lightRig>
                </w14:scene3d>
              </w:rPr>
              <w:t>1.2</w:t>
            </w:r>
            <w:r w:rsidR="009837D6">
              <w:rPr>
                <w:rFonts w:eastAsiaTheme="minorEastAsia"/>
                <w:noProof/>
                <w:lang w:eastAsia="hr-HR"/>
              </w:rPr>
              <w:tab/>
            </w:r>
            <w:r w:rsidR="009837D6" w:rsidRPr="00704013">
              <w:rPr>
                <w:rStyle w:val="Hyperlink"/>
                <w:rFonts w:cstheme="minorHAnsi"/>
                <w:noProof/>
              </w:rPr>
              <w:t>Upravljanje ograničenim dobrima</w:t>
            </w:r>
            <w:r w:rsidR="009837D6">
              <w:rPr>
                <w:noProof/>
                <w:webHidden/>
              </w:rPr>
              <w:tab/>
            </w:r>
            <w:r w:rsidR="009837D6">
              <w:rPr>
                <w:noProof/>
                <w:webHidden/>
              </w:rPr>
              <w:fldChar w:fldCharType="begin"/>
            </w:r>
            <w:r w:rsidR="009837D6">
              <w:rPr>
                <w:noProof/>
                <w:webHidden/>
              </w:rPr>
              <w:instrText xml:space="preserve"> PAGEREF _Toc422841542 \h </w:instrText>
            </w:r>
            <w:r w:rsidR="009837D6">
              <w:rPr>
                <w:noProof/>
                <w:webHidden/>
              </w:rPr>
            </w:r>
            <w:r w:rsidR="009837D6">
              <w:rPr>
                <w:noProof/>
                <w:webHidden/>
              </w:rPr>
              <w:fldChar w:fldCharType="separate"/>
            </w:r>
            <w:r w:rsidR="009E1EAB">
              <w:rPr>
                <w:noProof/>
                <w:webHidden/>
              </w:rPr>
              <w:t>7</w:t>
            </w:r>
            <w:r w:rsidR="009837D6">
              <w:rPr>
                <w:noProof/>
                <w:webHidden/>
              </w:rPr>
              <w:fldChar w:fldCharType="end"/>
            </w:r>
          </w:hyperlink>
        </w:p>
        <w:p w14:paraId="711DE7D7" w14:textId="77777777" w:rsidR="009837D6" w:rsidRDefault="00D03C97">
          <w:pPr>
            <w:pStyle w:val="TOC3"/>
            <w:tabs>
              <w:tab w:val="left" w:pos="1320"/>
              <w:tab w:val="right" w:leader="dot" w:pos="9062"/>
            </w:tabs>
            <w:rPr>
              <w:rFonts w:eastAsiaTheme="minorEastAsia"/>
              <w:noProof/>
              <w:lang w:eastAsia="hr-HR"/>
            </w:rPr>
          </w:pPr>
          <w:hyperlink w:anchor="_Toc422841543" w:history="1">
            <w:r w:rsidR="009837D6" w:rsidRPr="00704013">
              <w:rPr>
                <w:rStyle w:val="Hyperlink"/>
                <w:rFonts w:cstheme="minorHAnsi"/>
                <w:noProof/>
                <w14:scene3d>
                  <w14:camera w14:prst="orthographicFront"/>
                  <w14:lightRig w14:rig="threePt" w14:dir="t">
                    <w14:rot w14:lat="0" w14:lon="0" w14:rev="0"/>
                  </w14:lightRig>
                </w14:scene3d>
              </w:rPr>
              <w:t>1.2.1</w:t>
            </w:r>
            <w:r w:rsidR="009837D6">
              <w:rPr>
                <w:rFonts w:eastAsiaTheme="minorEastAsia"/>
                <w:noProof/>
                <w:lang w:eastAsia="hr-HR"/>
              </w:rPr>
              <w:tab/>
            </w:r>
            <w:r w:rsidR="009837D6" w:rsidRPr="00704013">
              <w:rPr>
                <w:rStyle w:val="Hyperlink"/>
                <w:rFonts w:cstheme="minorHAnsi"/>
                <w:noProof/>
              </w:rPr>
              <w:t>Upravljanje RF spektrom</w:t>
            </w:r>
            <w:r w:rsidR="009837D6">
              <w:rPr>
                <w:noProof/>
                <w:webHidden/>
              </w:rPr>
              <w:tab/>
            </w:r>
            <w:r w:rsidR="009837D6">
              <w:rPr>
                <w:noProof/>
                <w:webHidden/>
              </w:rPr>
              <w:fldChar w:fldCharType="begin"/>
            </w:r>
            <w:r w:rsidR="009837D6">
              <w:rPr>
                <w:noProof/>
                <w:webHidden/>
              </w:rPr>
              <w:instrText xml:space="preserve"> PAGEREF _Toc422841543 \h </w:instrText>
            </w:r>
            <w:r w:rsidR="009837D6">
              <w:rPr>
                <w:noProof/>
                <w:webHidden/>
              </w:rPr>
            </w:r>
            <w:r w:rsidR="009837D6">
              <w:rPr>
                <w:noProof/>
                <w:webHidden/>
              </w:rPr>
              <w:fldChar w:fldCharType="separate"/>
            </w:r>
            <w:r w:rsidR="009E1EAB">
              <w:rPr>
                <w:noProof/>
                <w:webHidden/>
              </w:rPr>
              <w:t>7</w:t>
            </w:r>
            <w:r w:rsidR="009837D6">
              <w:rPr>
                <w:noProof/>
                <w:webHidden/>
              </w:rPr>
              <w:fldChar w:fldCharType="end"/>
            </w:r>
          </w:hyperlink>
        </w:p>
        <w:p w14:paraId="2354081C" w14:textId="77777777" w:rsidR="009837D6" w:rsidRDefault="00D03C97">
          <w:pPr>
            <w:pStyle w:val="TOC3"/>
            <w:tabs>
              <w:tab w:val="left" w:pos="1320"/>
              <w:tab w:val="right" w:leader="dot" w:pos="9062"/>
            </w:tabs>
            <w:rPr>
              <w:rFonts w:eastAsiaTheme="minorEastAsia"/>
              <w:noProof/>
              <w:lang w:eastAsia="hr-HR"/>
            </w:rPr>
          </w:pPr>
          <w:hyperlink w:anchor="_Toc422841544" w:history="1">
            <w:r w:rsidR="009837D6" w:rsidRPr="00704013">
              <w:rPr>
                <w:rStyle w:val="Hyperlink"/>
                <w:rFonts w:cstheme="minorHAnsi"/>
                <w:noProof/>
                <w14:scene3d>
                  <w14:camera w14:prst="orthographicFront"/>
                  <w14:lightRig w14:rig="threePt" w14:dir="t">
                    <w14:rot w14:lat="0" w14:lon="0" w14:rev="0"/>
                  </w14:lightRig>
                </w14:scene3d>
              </w:rPr>
              <w:t>1.2.2</w:t>
            </w:r>
            <w:r w:rsidR="009837D6">
              <w:rPr>
                <w:rFonts w:eastAsiaTheme="minorEastAsia"/>
                <w:noProof/>
                <w:lang w:eastAsia="hr-HR"/>
              </w:rPr>
              <w:tab/>
            </w:r>
            <w:r w:rsidR="009837D6" w:rsidRPr="00704013">
              <w:rPr>
                <w:rStyle w:val="Hyperlink"/>
                <w:rFonts w:cstheme="minorHAnsi"/>
                <w:noProof/>
              </w:rPr>
              <w:t>Upravljanje adresnim i brojevnim prostorom</w:t>
            </w:r>
            <w:r w:rsidR="009837D6">
              <w:rPr>
                <w:noProof/>
                <w:webHidden/>
              </w:rPr>
              <w:tab/>
            </w:r>
            <w:r w:rsidR="009837D6">
              <w:rPr>
                <w:noProof/>
                <w:webHidden/>
              </w:rPr>
              <w:fldChar w:fldCharType="begin"/>
            </w:r>
            <w:r w:rsidR="009837D6">
              <w:rPr>
                <w:noProof/>
                <w:webHidden/>
              </w:rPr>
              <w:instrText xml:space="preserve"> PAGEREF _Toc422841544 \h </w:instrText>
            </w:r>
            <w:r w:rsidR="009837D6">
              <w:rPr>
                <w:noProof/>
                <w:webHidden/>
              </w:rPr>
            </w:r>
            <w:r w:rsidR="009837D6">
              <w:rPr>
                <w:noProof/>
                <w:webHidden/>
              </w:rPr>
              <w:fldChar w:fldCharType="separate"/>
            </w:r>
            <w:r w:rsidR="009E1EAB">
              <w:rPr>
                <w:noProof/>
                <w:webHidden/>
              </w:rPr>
              <w:t>13</w:t>
            </w:r>
            <w:r w:rsidR="009837D6">
              <w:rPr>
                <w:noProof/>
                <w:webHidden/>
              </w:rPr>
              <w:fldChar w:fldCharType="end"/>
            </w:r>
          </w:hyperlink>
        </w:p>
        <w:p w14:paraId="69C7EE50" w14:textId="77777777" w:rsidR="009837D6" w:rsidRDefault="00D03C97">
          <w:pPr>
            <w:pStyle w:val="TOC2"/>
            <w:tabs>
              <w:tab w:val="left" w:pos="880"/>
              <w:tab w:val="right" w:leader="dot" w:pos="9062"/>
            </w:tabs>
            <w:rPr>
              <w:rFonts w:eastAsiaTheme="minorEastAsia"/>
              <w:noProof/>
              <w:lang w:eastAsia="hr-HR"/>
            </w:rPr>
          </w:pPr>
          <w:hyperlink w:anchor="_Toc422841545" w:history="1">
            <w:r w:rsidR="009837D6" w:rsidRPr="00704013">
              <w:rPr>
                <w:rStyle w:val="Hyperlink"/>
                <w:rFonts w:cstheme="minorHAnsi"/>
                <w:noProof/>
                <w14:scene3d>
                  <w14:camera w14:prst="orthographicFront"/>
                  <w14:lightRig w14:rig="threePt" w14:dir="t">
                    <w14:rot w14:lat="0" w14:lon="0" w14:rev="0"/>
                  </w14:lightRig>
                </w14:scene3d>
              </w:rPr>
              <w:t>1.3</w:t>
            </w:r>
            <w:r w:rsidR="009837D6">
              <w:rPr>
                <w:rFonts w:eastAsiaTheme="minorEastAsia"/>
                <w:noProof/>
                <w:lang w:eastAsia="hr-HR"/>
              </w:rPr>
              <w:tab/>
            </w:r>
            <w:r w:rsidR="009837D6" w:rsidRPr="00704013">
              <w:rPr>
                <w:rStyle w:val="Hyperlink"/>
                <w:rFonts w:cstheme="minorHAnsi"/>
                <w:noProof/>
              </w:rPr>
              <w:t>Regulacija komunikacijskih usluga i mreža</w:t>
            </w:r>
            <w:r w:rsidR="009837D6">
              <w:rPr>
                <w:noProof/>
                <w:webHidden/>
              </w:rPr>
              <w:tab/>
            </w:r>
            <w:r w:rsidR="009837D6">
              <w:rPr>
                <w:noProof/>
                <w:webHidden/>
              </w:rPr>
              <w:fldChar w:fldCharType="begin"/>
            </w:r>
            <w:r w:rsidR="009837D6">
              <w:rPr>
                <w:noProof/>
                <w:webHidden/>
              </w:rPr>
              <w:instrText xml:space="preserve"> PAGEREF _Toc422841545 \h </w:instrText>
            </w:r>
            <w:r w:rsidR="009837D6">
              <w:rPr>
                <w:noProof/>
                <w:webHidden/>
              </w:rPr>
            </w:r>
            <w:r w:rsidR="009837D6">
              <w:rPr>
                <w:noProof/>
                <w:webHidden/>
              </w:rPr>
              <w:fldChar w:fldCharType="separate"/>
            </w:r>
            <w:r w:rsidR="009E1EAB">
              <w:rPr>
                <w:noProof/>
                <w:webHidden/>
              </w:rPr>
              <w:t>15</w:t>
            </w:r>
            <w:r w:rsidR="009837D6">
              <w:rPr>
                <w:noProof/>
                <w:webHidden/>
              </w:rPr>
              <w:fldChar w:fldCharType="end"/>
            </w:r>
          </w:hyperlink>
        </w:p>
        <w:p w14:paraId="360E7297" w14:textId="77777777" w:rsidR="009837D6" w:rsidRDefault="00D03C97">
          <w:pPr>
            <w:pStyle w:val="TOC3"/>
            <w:tabs>
              <w:tab w:val="left" w:pos="1320"/>
              <w:tab w:val="right" w:leader="dot" w:pos="9062"/>
            </w:tabs>
            <w:rPr>
              <w:rFonts w:eastAsiaTheme="minorEastAsia"/>
              <w:noProof/>
              <w:lang w:eastAsia="hr-HR"/>
            </w:rPr>
          </w:pPr>
          <w:hyperlink w:anchor="_Toc422841546" w:history="1">
            <w:r w:rsidR="009837D6" w:rsidRPr="00704013">
              <w:rPr>
                <w:rStyle w:val="Hyperlink"/>
                <w:rFonts w:cstheme="minorHAnsi"/>
                <w:noProof/>
                <w14:scene3d>
                  <w14:camera w14:prst="orthographicFront"/>
                  <w14:lightRig w14:rig="threePt" w14:dir="t">
                    <w14:rot w14:lat="0" w14:lon="0" w14:rev="0"/>
                  </w14:lightRig>
                </w14:scene3d>
              </w:rPr>
              <w:t>1.3.1</w:t>
            </w:r>
            <w:r w:rsidR="009837D6">
              <w:rPr>
                <w:rFonts w:eastAsiaTheme="minorEastAsia"/>
                <w:noProof/>
                <w:lang w:eastAsia="hr-HR"/>
              </w:rPr>
              <w:tab/>
            </w:r>
            <w:r w:rsidR="009837D6" w:rsidRPr="00704013">
              <w:rPr>
                <w:rStyle w:val="Hyperlink"/>
                <w:rFonts w:cstheme="minorHAnsi"/>
                <w:noProof/>
              </w:rPr>
              <w:t>Regulacija usluga</w:t>
            </w:r>
            <w:r w:rsidR="009837D6">
              <w:rPr>
                <w:noProof/>
                <w:webHidden/>
              </w:rPr>
              <w:tab/>
            </w:r>
            <w:r w:rsidR="009837D6">
              <w:rPr>
                <w:noProof/>
                <w:webHidden/>
              </w:rPr>
              <w:fldChar w:fldCharType="begin"/>
            </w:r>
            <w:r w:rsidR="009837D6">
              <w:rPr>
                <w:noProof/>
                <w:webHidden/>
              </w:rPr>
              <w:instrText xml:space="preserve"> PAGEREF _Toc422841546 \h </w:instrText>
            </w:r>
            <w:r w:rsidR="009837D6">
              <w:rPr>
                <w:noProof/>
                <w:webHidden/>
              </w:rPr>
            </w:r>
            <w:r w:rsidR="009837D6">
              <w:rPr>
                <w:noProof/>
                <w:webHidden/>
              </w:rPr>
              <w:fldChar w:fldCharType="separate"/>
            </w:r>
            <w:r w:rsidR="009E1EAB">
              <w:rPr>
                <w:noProof/>
                <w:webHidden/>
              </w:rPr>
              <w:t>15</w:t>
            </w:r>
            <w:r w:rsidR="009837D6">
              <w:rPr>
                <w:noProof/>
                <w:webHidden/>
              </w:rPr>
              <w:fldChar w:fldCharType="end"/>
            </w:r>
          </w:hyperlink>
        </w:p>
        <w:p w14:paraId="634EEA89" w14:textId="6B93B187" w:rsidR="009837D6" w:rsidRDefault="00D03C97">
          <w:pPr>
            <w:pStyle w:val="TOC3"/>
            <w:tabs>
              <w:tab w:val="left" w:pos="1320"/>
              <w:tab w:val="right" w:leader="dot" w:pos="9062"/>
            </w:tabs>
            <w:rPr>
              <w:rFonts w:eastAsiaTheme="minorEastAsia"/>
              <w:noProof/>
              <w:lang w:eastAsia="hr-HR"/>
            </w:rPr>
          </w:pPr>
          <w:hyperlink w:anchor="_Toc422841547" w:history="1">
            <w:r w:rsidR="009837D6" w:rsidRPr="00704013">
              <w:rPr>
                <w:rStyle w:val="Hyperlink"/>
                <w:rFonts w:cstheme="minorHAnsi"/>
                <w:noProof/>
                <w14:scene3d>
                  <w14:camera w14:prst="orthographicFront"/>
                  <w14:lightRig w14:rig="threePt" w14:dir="t">
                    <w14:rot w14:lat="0" w14:lon="0" w14:rev="0"/>
                  </w14:lightRig>
                </w14:scene3d>
              </w:rPr>
              <w:t>1.3.2</w:t>
            </w:r>
            <w:r w:rsidR="009837D6">
              <w:rPr>
                <w:rFonts w:eastAsiaTheme="minorEastAsia"/>
                <w:noProof/>
                <w:lang w:eastAsia="hr-HR"/>
              </w:rPr>
              <w:tab/>
            </w:r>
            <w:r w:rsidR="009837D6" w:rsidRPr="00704013">
              <w:rPr>
                <w:rStyle w:val="Hyperlink"/>
                <w:rFonts w:cstheme="minorHAnsi"/>
                <w:noProof/>
              </w:rPr>
              <w:t>Mreže</w:t>
            </w:r>
            <w:r w:rsidR="009837D6">
              <w:rPr>
                <w:noProof/>
                <w:webHidden/>
              </w:rPr>
              <w:tab/>
            </w:r>
            <w:r w:rsidR="009837D6">
              <w:rPr>
                <w:noProof/>
                <w:webHidden/>
              </w:rPr>
              <w:fldChar w:fldCharType="begin"/>
            </w:r>
            <w:r w:rsidR="009837D6">
              <w:rPr>
                <w:noProof/>
                <w:webHidden/>
              </w:rPr>
              <w:instrText xml:space="preserve"> PAGEREF _Toc422841547 \h </w:instrText>
            </w:r>
            <w:r w:rsidR="009837D6">
              <w:rPr>
                <w:noProof/>
                <w:webHidden/>
              </w:rPr>
            </w:r>
            <w:r w:rsidR="009837D6">
              <w:rPr>
                <w:noProof/>
                <w:webHidden/>
              </w:rPr>
              <w:fldChar w:fldCharType="separate"/>
            </w:r>
            <w:r w:rsidR="009E1EAB">
              <w:rPr>
                <w:noProof/>
                <w:webHidden/>
              </w:rPr>
              <w:t>18</w:t>
            </w:r>
            <w:r w:rsidR="009837D6">
              <w:rPr>
                <w:noProof/>
                <w:webHidden/>
              </w:rPr>
              <w:fldChar w:fldCharType="end"/>
            </w:r>
          </w:hyperlink>
        </w:p>
        <w:p w14:paraId="6588883F" w14:textId="1C0E82DA" w:rsidR="009837D6" w:rsidRDefault="00D03C97">
          <w:pPr>
            <w:pStyle w:val="TOC1"/>
            <w:tabs>
              <w:tab w:val="left" w:pos="440"/>
              <w:tab w:val="right" w:leader="dot" w:pos="9062"/>
            </w:tabs>
            <w:rPr>
              <w:rFonts w:eastAsiaTheme="minorEastAsia"/>
              <w:noProof/>
              <w:lang w:eastAsia="hr-HR"/>
            </w:rPr>
          </w:pPr>
          <w:hyperlink w:anchor="_Toc422841548" w:history="1">
            <w:r w:rsidR="009837D6" w:rsidRPr="00704013">
              <w:rPr>
                <w:rStyle w:val="Hyperlink"/>
                <w:rFonts w:cstheme="minorHAnsi"/>
                <w:noProof/>
                <w14:scene3d>
                  <w14:camera w14:prst="orthographicFront"/>
                  <w14:lightRig w14:rig="threePt" w14:dir="t">
                    <w14:rot w14:lat="0" w14:lon="0" w14:rev="0"/>
                  </w14:lightRig>
                </w14:scene3d>
              </w:rPr>
              <w:t>2</w:t>
            </w:r>
            <w:r w:rsidR="009837D6">
              <w:rPr>
                <w:rFonts w:eastAsiaTheme="minorEastAsia"/>
                <w:noProof/>
                <w:lang w:eastAsia="hr-HR"/>
              </w:rPr>
              <w:tab/>
            </w:r>
            <w:r w:rsidR="009837D6" w:rsidRPr="00704013">
              <w:rPr>
                <w:rStyle w:val="Hyperlink"/>
                <w:rFonts w:cstheme="minorHAnsi"/>
                <w:noProof/>
              </w:rPr>
              <w:t>REGULACIJA TRŽIŠTA POŠTANSKIH USLUGA</w:t>
            </w:r>
            <w:r w:rsidR="009837D6">
              <w:rPr>
                <w:noProof/>
                <w:webHidden/>
              </w:rPr>
              <w:tab/>
            </w:r>
            <w:r w:rsidR="009837D6">
              <w:rPr>
                <w:noProof/>
                <w:webHidden/>
              </w:rPr>
              <w:fldChar w:fldCharType="begin"/>
            </w:r>
            <w:r w:rsidR="009837D6">
              <w:rPr>
                <w:noProof/>
                <w:webHidden/>
              </w:rPr>
              <w:instrText xml:space="preserve"> PAGEREF _Toc422841548 \h </w:instrText>
            </w:r>
            <w:r w:rsidR="009837D6">
              <w:rPr>
                <w:noProof/>
                <w:webHidden/>
              </w:rPr>
            </w:r>
            <w:r w:rsidR="009837D6">
              <w:rPr>
                <w:noProof/>
                <w:webHidden/>
              </w:rPr>
              <w:fldChar w:fldCharType="separate"/>
            </w:r>
            <w:r w:rsidR="009E1EAB">
              <w:rPr>
                <w:noProof/>
                <w:webHidden/>
              </w:rPr>
              <w:t>23</w:t>
            </w:r>
            <w:r w:rsidR="009837D6">
              <w:rPr>
                <w:noProof/>
                <w:webHidden/>
              </w:rPr>
              <w:fldChar w:fldCharType="end"/>
            </w:r>
          </w:hyperlink>
        </w:p>
        <w:p w14:paraId="41DFCA1B" w14:textId="73BEB3F1" w:rsidR="009837D6" w:rsidRDefault="00D03C97">
          <w:pPr>
            <w:pStyle w:val="TOC1"/>
            <w:tabs>
              <w:tab w:val="left" w:pos="440"/>
              <w:tab w:val="right" w:leader="dot" w:pos="9062"/>
            </w:tabs>
            <w:rPr>
              <w:rFonts w:eastAsiaTheme="minorEastAsia"/>
              <w:noProof/>
              <w:lang w:eastAsia="hr-HR"/>
            </w:rPr>
          </w:pPr>
          <w:hyperlink w:anchor="_Toc422841549" w:history="1">
            <w:r w:rsidR="009837D6" w:rsidRPr="00704013">
              <w:rPr>
                <w:rStyle w:val="Hyperlink"/>
                <w:rFonts w:cstheme="minorHAnsi"/>
                <w:noProof/>
                <w14:scene3d>
                  <w14:camera w14:prst="orthographicFront"/>
                  <w14:lightRig w14:rig="threePt" w14:dir="t">
                    <w14:rot w14:lat="0" w14:lon="0" w14:rev="0"/>
                  </w14:lightRig>
                </w14:scene3d>
              </w:rPr>
              <w:t>3</w:t>
            </w:r>
            <w:r w:rsidR="009837D6">
              <w:rPr>
                <w:rFonts w:eastAsiaTheme="minorEastAsia"/>
                <w:noProof/>
                <w:lang w:eastAsia="hr-HR"/>
              </w:rPr>
              <w:tab/>
            </w:r>
            <w:r w:rsidR="009837D6" w:rsidRPr="00704013">
              <w:rPr>
                <w:rStyle w:val="Hyperlink"/>
                <w:rFonts w:cstheme="minorHAnsi"/>
                <w:noProof/>
              </w:rPr>
              <w:t>REGULACIJA TRŽIŠTA ŽELJEZNIČKIH USLUGA</w:t>
            </w:r>
            <w:r w:rsidR="009837D6">
              <w:rPr>
                <w:noProof/>
                <w:webHidden/>
              </w:rPr>
              <w:tab/>
            </w:r>
            <w:r w:rsidR="009837D6">
              <w:rPr>
                <w:noProof/>
                <w:webHidden/>
              </w:rPr>
              <w:fldChar w:fldCharType="begin"/>
            </w:r>
            <w:r w:rsidR="009837D6">
              <w:rPr>
                <w:noProof/>
                <w:webHidden/>
              </w:rPr>
              <w:instrText xml:space="preserve"> PAGEREF _Toc422841549 \h </w:instrText>
            </w:r>
            <w:r w:rsidR="009837D6">
              <w:rPr>
                <w:noProof/>
                <w:webHidden/>
              </w:rPr>
            </w:r>
            <w:r w:rsidR="009837D6">
              <w:rPr>
                <w:noProof/>
                <w:webHidden/>
              </w:rPr>
              <w:fldChar w:fldCharType="separate"/>
            </w:r>
            <w:r w:rsidR="009E1EAB">
              <w:rPr>
                <w:noProof/>
                <w:webHidden/>
              </w:rPr>
              <w:t>26</w:t>
            </w:r>
            <w:r w:rsidR="009837D6">
              <w:rPr>
                <w:noProof/>
                <w:webHidden/>
              </w:rPr>
              <w:fldChar w:fldCharType="end"/>
            </w:r>
          </w:hyperlink>
        </w:p>
        <w:p w14:paraId="415932E5" w14:textId="760A2114" w:rsidR="009837D6" w:rsidRDefault="00D03C97">
          <w:pPr>
            <w:pStyle w:val="TOC1"/>
            <w:tabs>
              <w:tab w:val="left" w:pos="440"/>
              <w:tab w:val="right" w:leader="dot" w:pos="9062"/>
            </w:tabs>
            <w:rPr>
              <w:rFonts w:eastAsiaTheme="minorEastAsia"/>
              <w:noProof/>
              <w:lang w:eastAsia="hr-HR"/>
            </w:rPr>
          </w:pPr>
          <w:hyperlink w:anchor="_Toc422841550" w:history="1">
            <w:r w:rsidR="009837D6" w:rsidRPr="00704013">
              <w:rPr>
                <w:rStyle w:val="Hyperlink"/>
                <w:rFonts w:cstheme="minorHAnsi"/>
                <w:noProof/>
                <w14:scene3d>
                  <w14:camera w14:prst="orthographicFront"/>
                  <w14:lightRig w14:rig="threePt" w14:dir="t">
                    <w14:rot w14:lat="0" w14:lon="0" w14:rev="0"/>
                  </w14:lightRig>
                </w14:scene3d>
              </w:rPr>
              <w:t>4</w:t>
            </w:r>
            <w:r w:rsidR="009837D6">
              <w:rPr>
                <w:rFonts w:eastAsiaTheme="minorEastAsia"/>
                <w:noProof/>
                <w:lang w:eastAsia="hr-HR"/>
              </w:rPr>
              <w:tab/>
            </w:r>
            <w:r w:rsidR="009837D6" w:rsidRPr="00704013">
              <w:rPr>
                <w:rStyle w:val="Hyperlink"/>
                <w:rFonts w:cstheme="minorHAnsi"/>
                <w:noProof/>
              </w:rPr>
              <w:t>ZAŠTITA KORISNIKA</w:t>
            </w:r>
            <w:r w:rsidR="009837D6">
              <w:rPr>
                <w:noProof/>
                <w:webHidden/>
              </w:rPr>
              <w:tab/>
            </w:r>
            <w:r w:rsidR="009837D6">
              <w:rPr>
                <w:noProof/>
                <w:webHidden/>
              </w:rPr>
              <w:fldChar w:fldCharType="begin"/>
            </w:r>
            <w:r w:rsidR="009837D6">
              <w:rPr>
                <w:noProof/>
                <w:webHidden/>
              </w:rPr>
              <w:instrText xml:space="preserve"> PAGEREF _Toc422841550 \h </w:instrText>
            </w:r>
            <w:r w:rsidR="009837D6">
              <w:rPr>
                <w:noProof/>
                <w:webHidden/>
              </w:rPr>
            </w:r>
            <w:r w:rsidR="009837D6">
              <w:rPr>
                <w:noProof/>
                <w:webHidden/>
              </w:rPr>
              <w:fldChar w:fldCharType="separate"/>
            </w:r>
            <w:r w:rsidR="009E1EAB">
              <w:rPr>
                <w:noProof/>
                <w:webHidden/>
              </w:rPr>
              <w:t>29</w:t>
            </w:r>
            <w:r w:rsidR="009837D6">
              <w:rPr>
                <w:noProof/>
                <w:webHidden/>
              </w:rPr>
              <w:fldChar w:fldCharType="end"/>
            </w:r>
          </w:hyperlink>
        </w:p>
        <w:p w14:paraId="160240CD" w14:textId="7DA3F845" w:rsidR="009837D6" w:rsidRDefault="00D03C97">
          <w:pPr>
            <w:pStyle w:val="TOC1"/>
            <w:tabs>
              <w:tab w:val="left" w:pos="440"/>
              <w:tab w:val="right" w:leader="dot" w:pos="9062"/>
            </w:tabs>
            <w:rPr>
              <w:rFonts w:eastAsiaTheme="minorEastAsia"/>
              <w:noProof/>
              <w:lang w:eastAsia="hr-HR"/>
            </w:rPr>
          </w:pPr>
          <w:hyperlink w:anchor="_Toc422841551" w:history="1">
            <w:r w:rsidR="009837D6" w:rsidRPr="00704013">
              <w:rPr>
                <w:rStyle w:val="Hyperlink"/>
                <w:rFonts w:cstheme="minorHAnsi"/>
                <w:noProof/>
                <w14:scene3d>
                  <w14:camera w14:prst="orthographicFront"/>
                  <w14:lightRig w14:rig="threePt" w14:dir="t">
                    <w14:rot w14:lat="0" w14:lon="0" w14:rev="0"/>
                  </w14:lightRig>
                </w14:scene3d>
              </w:rPr>
              <w:t>5</w:t>
            </w:r>
            <w:r w:rsidR="009837D6">
              <w:rPr>
                <w:rFonts w:eastAsiaTheme="minorEastAsia"/>
                <w:noProof/>
                <w:lang w:eastAsia="hr-HR"/>
              </w:rPr>
              <w:tab/>
            </w:r>
            <w:r w:rsidR="009837D6" w:rsidRPr="00704013">
              <w:rPr>
                <w:rStyle w:val="Hyperlink"/>
                <w:rFonts w:cstheme="minorHAnsi"/>
                <w:noProof/>
              </w:rPr>
              <w:t>INSPEKCIJSKI NADZOR</w:t>
            </w:r>
            <w:r w:rsidR="009837D6">
              <w:rPr>
                <w:noProof/>
                <w:webHidden/>
              </w:rPr>
              <w:tab/>
            </w:r>
            <w:r w:rsidR="009837D6">
              <w:rPr>
                <w:noProof/>
                <w:webHidden/>
              </w:rPr>
              <w:fldChar w:fldCharType="begin"/>
            </w:r>
            <w:r w:rsidR="009837D6">
              <w:rPr>
                <w:noProof/>
                <w:webHidden/>
              </w:rPr>
              <w:instrText xml:space="preserve"> PAGEREF _Toc422841551 \h </w:instrText>
            </w:r>
            <w:r w:rsidR="009837D6">
              <w:rPr>
                <w:noProof/>
                <w:webHidden/>
              </w:rPr>
            </w:r>
            <w:r w:rsidR="009837D6">
              <w:rPr>
                <w:noProof/>
                <w:webHidden/>
              </w:rPr>
              <w:fldChar w:fldCharType="separate"/>
            </w:r>
            <w:r w:rsidR="009E1EAB">
              <w:rPr>
                <w:noProof/>
                <w:webHidden/>
              </w:rPr>
              <w:t>33</w:t>
            </w:r>
            <w:r w:rsidR="009837D6">
              <w:rPr>
                <w:noProof/>
                <w:webHidden/>
              </w:rPr>
              <w:fldChar w:fldCharType="end"/>
            </w:r>
          </w:hyperlink>
        </w:p>
        <w:p w14:paraId="6F7CC87E" w14:textId="16786096" w:rsidR="009837D6" w:rsidRDefault="00D03C97">
          <w:pPr>
            <w:pStyle w:val="TOC1"/>
            <w:tabs>
              <w:tab w:val="left" w:pos="440"/>
              <w:tab w:val="right" w:leader="dot" w:pos="9062"/>
            </w:tabs>
            <w:rPr>
              <w:rFonts w:eastAsiaTheme="minorEastAsia"/>
              <w:noProof/>
              <w:lang w:eastAsia="hr-HR"/>
            </w:rPr>
          </w:pPr>
          <w:hyperlink w:anchor="_Toc422841552" w:history="1">
            <w:r w:rsidR="009837D6" w:rsidRPr="00704013">
              <w:rPr>
                <w:rStyle w:val="Hyperlink"/>
                <w:rFonts w:cstheme="minorHAnsi"/>
                <w:noProof/>
                <w14:scene3d>
                  <w14:camera w14:prst="orthographicFront"/>
                  <w14:lightRig w14:rig="threePt" w14:dir="t">
                    <w14:rot w14:lat="0" w14:lon="0" w14:rev="0"/>
                  </w14:lightRig>
                </w14:scene3d>
              </w:rPr>
              <w:t>6</w:t>
            </w:r>
            <w:r w:rsidR="009837D6">
              <w:rPr>
                <w:rFonts w:eastAsiaTheme="minorEastAsia"/>
                <w:noProof/>
                <w:lang w:eastAsia="hr-HR"/>
              </w:rPr>
              <w:tab/>
            </w:r>
            <w:r w:rsidR="009837D6" w:rsidRPr="00704013">
              <w:rPr>
                <w:rStyle w:val="Hyperlink"/>
                <w:rFonts w:cstheme="minorHAnsi"/>
                <w:noProof/>
              </w:rPr>
              <w:t>HAKOM</w:t>
            </w:r>
            <w:r w:rsidR="009837D6">
              <w:rPr>
                <w:noProof/>
                <w:webHidden/>
              </w:rPr>
              <w:tab/>
            </w:r>
            <w:r w:rsidR="009837D6">
              <w:rPr>
                <w:noProof/>
                <w:webHidden/>
              </w:rPr>
              <w:fldChar w:fldCharType="begin"/>
            </w:r>
            <w:r w:rsidR="009837D6">
              <w:rPr>
                <w:noProof/>
                <w:webHidden/>
              </w:rPr>
              <w:instrText xml:space="preserve"> PAGEREF _Toc422841552 \h </w:instrText>
            </w:r>
            <w:r w:rsidR="009837D6">
              <w:rPr>
                <w:noProof/>
                <w:webHidden/>
              </w:rPr>
            </w:r>
            <w:r w:rsidR="009837D6">
              <w:rPr>
                <w:noProof/>
                <w:webHidden/>
              </w:rPr>
              <w:fldChar w:fldCharType="separate"/>
            </w:r>
            <w:r w:rsidR="009E1EAB">
              <w:rPr>
                <w:noProof/>
                <w:webHidden/>
              </w:rPr>
              <w:t>37</w:t>
            </w:r>
            <w:r w:rsidR="009837D6">
              <w:rPr>
                <w:noProof/>
                <w:webHidden/>
              </w:rPr>
              <w:fldChar w:fldCharType="end"/>
            </w:r>
          </w:hyperlink>
        </w:p>
        <w:p w14:paraId="212489AE" w14:textId="231E152A" w:rsidR="009837D6" w:rsidRDefault="00D03C97">
          <w:pPr>
            <w:pStyle w:val="TOC2"/>
            <w:tabs>
              <w:tab w:val="left" w:pos="880"/>
              <w:tab w:val="right" w:leader="dot" w:pos="9062"/>
            </w:tabs>
            <w:rPr>
              <w:rFonts w:eastAsiaTheme="minorEastAsia"/>
              <w:noProof/>
              <w:lang w:eastAsia="hr-HR"/>
            </w:rPr>
          </w:pPr>
          <w:hyperlink w:anchor="_Toc422841554" w:history="1">
            <w:r w:rsidR="009837D6" w:rsidRPr="00704013">
              <w:rPr>
                <w:rStyle w:val="Hyperlink"/>
                <w:rFonts w:cstheme="minorHAnsi"/>
                <w:noProof/>
                <w14:scene3d>
                  <w14:camera w14:prst="orthographicFront"/>
                  <w14:lightRig w14:rig="threePt" w14:dir="t">
                    <w14:rot w14:lat="0" w14:lon="0" w14:rev="0"/>
                  </w14:lightRig>
                </w14:scene3d>
              </w:rPr>
              <w:t>6.1</w:t>
            </w:r>
            <w:r w:rsidR="009837D6">
              <w:rPr>
                <w:rFonts w:eastAsiaTheme="minorEastAsia"/>
                <w:noProof/>
                <w:lang w:eastAsia="hr-HR"/>
              </w:rPr>
              <w:tab/>
            </w:r>
            <w:r w:rsidR="009837D6" w:rsidRPr="00704013">
              <w:rPr>
                <w:rStyle w:val="Hyperlink"/>
                <w:rFonts w:cstheme="minorHAnsi"/>
                <w:noProof/>
              </w:rPr>
              <w:t>e-Agencija</w:t>
            </w:r>
            <w:r w:rsidR="009837D6">
              <w:rPr>
                <w:noProof/>
                <w:webHidden/>
              </w:rPr>
              <w:tab/>
            </w:r>
            <w:r w:rsidR="009837D6">
              <w:rPr>
                <w:noProof/>
                <w:webHidden/>
              </w:rPr>
              <w:fldChar w:fldCharType="begin"/>
            </w:r>
            <w:r w:rsidR="009837D6">
              <w:rPr>
                <w:noProof/>
                <w:webHidden/>
              </w:rPr>
              <w:instrText xml:space="preserve"> PAGEREF _Toc422841554 \h </w:instrText>
            </w:r>
            <w:r w:rsidR="009837D6">
              <w:rPr>
                <w:noProof/>
                <w:webHidden/>
              </w:rPr>
            </w:r>
            <w:r w:rsidR="009837D6">
              <w:rPr>
                <w:noProof/>
                <w:webHidden/>
              </w:rPr>
              <w:fldChar w:fldCharType="separate"/>
            </w:r>
            <w:r w:rsidR="009E1EAB">
              <w:rPr>
                <w:noProof/>
                <w:webHidden/>
              </w:rPr>
              <w:t>37</w:t>
            </w:r>
            <w:r w:rsidR="009837D6">
              <w:rPr>
                <w:noProof/>
                <w:webHidden/>
              </w:rPr>
              <w:fldChar w:fldCharType="end"/>
            </w:r>
          </w:hyperlink>
        </w:p>
        <w:p w14:paraId="11C28E16" w14:textId="541EA859" w:rsidR="009837D6" w:rsidRDefault="00D03C97">
          <w:pPr>
            <w:pStyle w:val="TOC2"/>
            <w:tabs>
              <w:tab w:val="left" w:pos="880"/>
              <w:tab w:val="right" w:leader="dot" w:pos="9062"/>
            </w:tabs>
            <w:rPr>
              <w:rFonts w:eastAsiaTheme="minorEastAsia"/>
              <w:noProof/>
              <w:lang w:eastAsia="hr-HR"/>
            </w:rPr>
          </w:pPr>
          <w:hyperlink w:anchor="_Toc422841555" w:history="1">
            <w:r w:rsidR="009837D6" w:rsidRPr="00704013">
              <w:rPr>
                <w:rStyle w:val="Hyperlink"/>
                <w:rFonts w:cstheme="minorHAnsi"/>
                <w:noProof/>
                <w14:scene3d>
                  <w14:camera w14:prst="orthographicFront"/>
                  <w14:lightRig w14:rig="threePt" w14:dir="t">
                    <w14:rot w14:lat="0" w14:lon="0" w14:rev="0"/>
                  </w14:lightRig>
                </w14:scene3d>
              </w:rPr>
              <w:t>6.2</w:t>
            </w:r>
            <w:r w:rsidR="009837D6">
              <w:rPr>
                <w:rFonts w:eastAsiaTheme="minorEastAsia"/>
                <w:noProof/>
                <w:lang w:eastAsia="hr-HR"/>
              </w:rPr>
              <w:tab/>
            </w:r>
            <w:r w:rsidR="009837D6" w:rsidRPr="00704013">
              <w:rPr>
                <w:rStyle w:val="Hyperlink"/>
                <w:rFonts w:cstheme="minorHAnsi"/>
                <w:noProof/>
              </w:rPr>
              <w:t>Program potpora</w:t>
            </w:r>
            <w:r w:rsidR="009837D6">
              <w:rPr>
                <w:noProof/>
                <w:webHidden/>
              </w:rPr>
              <w:tab/>
            </w:r>
            <w:r w:rsidR="009837D6">
              <w:rPr>
                <w:noProof/>
                <w:webHidden/>
              </w:rPr>
              <w:fldChar w:fldCharType="begin"/>
            </w:r>
            <w:r w:rsidR="009837D6">
              <w:rPr>
                <w:noProof/>
                <w:webHidden/>
              </w:rPr>
              <w:instrText xml:space="preserve"> PAGEREF _Toc422841555 \h </w:instrText>
            </w:r>
            <w:r w:rsidR="009837D6">
              <w:rPr>
                <w:noProof/>
                <w:webHidden/>
              </w:rPr>
            </w:r>
            <w:r w:rsidR="009837D6">
              <w:rPr>
                <w:noProof/>
                <w:webHidden/>
              </w:rPr>
              <w:fldChar w:fldCharType="separate"/>
            </w:r>
            <w:r w:rsidR="009E1EAB">
              <w:rPr>
                <w:noProof/>
                <w:webHidden/>
              </w:rPr>
              <w:t>40</w:t>
            </w:r>
            <w:r w:rsidR="009837D6">
              <w:rPr>
                <w:noProof/>
                <w:webHidden/>
              </w:rPr>
              <w:fldChar w:fldCharType="end"/>
            </w:r>
          </w:hyperlink>
        </w:p>
        <w:p w14:paraId="6FD1AC78" w14:textId="372D5219" w:rsidR="009837D6" w:rsidRDefault="00D03C97">
          <w:pPr>
            <w:pStyle w:val="TOC2"/>
            <w:tabs>
              <w:tab w:val="left" w:pos="880"/>
              <w:tab w:val="right" w:leader="dot" w:pos="9062"/>
            </w:tabs>
            <w:rPr>
              <w:rFonts w:eastAsiaTheme="minorEastAsia"/>
              <w:noProof/>
              <w:lang w:eastAsia="hr-HR"/>
            </w:rPr>
          </w:pPr>
          <w:hyperlink w:anchor="_Toc422841556" w:history="1">
            <w:r w:rsidR="009837D6" w:rsidRPr="00704013">
              <w:rPr>
                <w:rStyle w:val="Hyperlink"/>
                <w:rFonts w:cstheme="minorHAnsi"/>
                <w:noProof/>
                <w14:scene3d>
                  <w14:camera w14:prst="orthographicFront"/>
                  <w14:lightRig w14:rig="threePt" w14:dir="t">
                    <w14:rot w14:lat="0" w14:lon="0" w14:rev="0"/>
                  </w14:lightRig>
                </w14:scene3d>
              </w:rPr>
              <w:t>6.3</w:t>
            </w:r>
            <w:r w:rsidR="009837D6">
              <w:rPr>
                <w:rFonts w:eastAsiaTheme="minorEastAsia"/>
                <w:noProof/>
                <w:lang w:eastAsia="hr-HR"/>
              </w:rPr>
              <w:tab/>
            </w:r>
            <w:r w:rsidR="009837D6" w:rsidRPr="00704013">
              <w:rPr>
                <w:rStyle w:val="Hyperlink"/>
                <w:rFonts w:cstheme="minorHAnsi"/>
                <w:noProof/>
              </w:rPr>
              <w:t>Suradnja</w:t>
            </w:r>
            <w:r w:rsidR="009837D6">
              <w:rPr>
                <w:noProof/>
                <w:webHidden/>
              </w:rPr>
              <w:tab/>
            </w:r>
            <w:r w:rsidR="009837D6">
              <w:rPr>
                <w:noProof/>
                <w:webHidden/>
              </w:rPr>
              <w:fldChar w:fldCharType="begin"/>
            </w:r>
            <w:r w:rsidR="009837D6">
              <w:rPr>
                <w:noProof/>
                <w:webHidden/>
              </w:rPr>
              <w:instrText xml:space="preserve"> PAGEREF _Toc422841556 \h </w:instrText>
            </w:r>
            <w:r w:rsidR="009837D6">
              <w:rPr>
                <w:noProof/>
                <w:webHidden/>
              </w:rPr>
            </w:r>
            <w:r w:rsidR="009837D6">
              <w:rPr>
                <w:noProof/>
                <w:webHidden/>
              </w:rPr>
              <w:fldChar w:fldCharType="separate"/>
            </w:r>
            <w:r w:rsidR="009E1EAB">
              <w:rPr>
                <w:noProof/>
                <w:webHidden/>
              </w:rPr>
              <w:t>41</w:t>
            </w:r>
            <w:r w:rsidR="009837D6">
              <w:rPr>
                <w:noProof/>
                <w:webHidden/>
              </w:rPr>
              <w:fldChar w:fldCharType="end"/>
            </w:r>
          </w:hyperlink>
        </w:p>
        <w:p w14:paraId="59D26690" w14:textId="60B354E8" w:rsidR="009837D6" w:rsidRDefault="00D03C97">
          <w:pPr>
            <w:pStyle w:val="TOC2"/>
            <w:tabs>
              <w:tab w:val="left" w:pos="880"/>
              <w:tab w:val="right" w:leader="dot" w:pos="9062"/>
            </w:tabs>
            <w:rPr>
              <w:rFonts w:eastAsiaTheme="minorEastAsia"/>
              <w:noProof/>
              <w:lang w:eastAsia="hr-HR"/>
            </w:rPr>
          </w:pPr>
          <w:hyperlink w:anchor="_Toc422841557" w:history="1">
            <w:r w:rsidR="009837D6" w:rsidRPr="00704013">
              <w:rPr>
                <w:rStyle w:val="Hyperlink"/>
                <w:rFonts w:cstheme="minorHAnsi"/>
                <w:noProof/>
                <w14:scene3d>
                  <w14:camera w14:prst="orthographicFront"/>
                  <w14:lightRig w14:rig="threePt" w14:dir="t">
                    <w14:rot w14:lat="0" w14:lon="0" w14:rev="0"/>
                  </w14:lightRig>
                </w14:scene3d>
              </w:rPr>
              <w:t>6.4</w:t>
            </w:r>
            <w:r w:rsidR="009837D6">
              <w:rPr>
                <w:rFonts w:eastAsiaTheme="minorEastAsia"/>
                <w:noProof/>
                <w:lang w:eastAsia="hr-HR"/>
              </w:rPr>
              <w:tab/>
            </w:r>
            <w:r w:rsidR="009837D6" w:rsidRPr="00704013">
              <w:rPr>
                <w:rStyle w:val="Hyperlink"/>
                <w:rFonts w:cstheme="minorHAnsi"/>
                <w:noProof/>
              </w:rPr>
              <w:t>Razvoj kompetencija i ljudskih potencijala</w:t>
            </w:r>
            <w:r w:rsidR="009837D6">
              <w:rPr>
                <w:noProof/>
                <w:webHidden/>
              </w:rPr>
              <w:tab/>
            </w:r>
            <w:r w:rsidR="009837D6">
              <w:rPr>
                <w:noProof/>
                <w:webHidden/>
              </w:rPr>
              <w:fldChar w:fldCharType="begin"/>
            </w:r>
            <w:r w:rsidR="009837D6">
              <w:rPr>
                <w:noProof/>
                <w:webHidden/>
              </w:rPr>
              <w:instrText xml:space="preserve"> PAGEREF _Toc422841557 \h </w:instrText>
            </w:r>
            <w:r w:rsidR="009837D6">
              <w:rPr>
                <w:noProof/>
                <w:webHidden/>
              </w:rPr>
            </w:r>
            <w:r w:rsidR="009837D6">
              <w:rPr>
                <w:noProof/>
                <w:webHidden/>
              </w:rPr>
              <w:fldChar w:fldCharType="separate"/>
            </w:r>
            <w:r w:rsidR="009E1EAB">
              <w:rPr>
                <w:noProof/>
                <w:webHidden/>
              </w:rPr>
              <w:t>44</w:t>
            </w:r>
            <w:r w:rsidR="009837D6">
              <w:rPr>
                <w:noProof/>
                <w:webHidden/>
              </w:rPr>
              <w:fldChar w:fldCharType="end"/>
            </w:r>
          </w:hyperlink>
        </w:p>
        <w:p w14:paraId="77B57C99" w14:textId="5ACD4197" w:rsidR="009837D6" w:rsidRDefault="00D03C97">
          <w:pPr>
            <w:pStyle w:val="TOC1"/>
            <w:tabs>
              <w:tab w:val="right" w:leader="dot" w:pos="9062"/>
            </w:tabs>
            <w:rPr>
              <w:rFonts w:eastAsiaTheme="minorEastAsia"/>
              <w:noProof/>
              <w:lang w:eastAsia="hr-HR"/>
            </w:rPr>
          </w:pPr>
          <w:hyperlink w:anchor="_Toc422841558" w:history="1">
            <w:r w:rsidR="009837D6" w:rsidRPr="00704013">
              <w:rPr>
                <w:rStyle w:val="Hyperlink"/>
                <w:rFonts w:cstheme="minorHAnsi"/>
                <w:noProof/>
              </w:rPr>
              <w:t>Popis kratica</w:t>
            </w:r>
            <w:r w:rsidR="009837D6">
              <w:rPr>
                <w:noProof/>
                <w:webHidden/>
              </w:rPr>
              <w:tab/>
            </w:r>
            <w:r w:rsidR="009837D6">
              <w:rPr>
                <w:noProof/>
                <w:webHidden/>
              </w:rPr>
              <w:fldChar w:fldCharType="begin"/>
            </w:r>
            <w:r w:rsidR="009837D6">
              <w:rPr>
                <w:noProof/>
                <w:webHidden/>
              </w:rPr>
              <w:instrText xml:space="preserve"> PAGEREF _Toc422841558 \h </w:instrText>
            </w:r>
            <w:r w:rsidR="009837D6">
              <w:rPr>
                <w:noProof/>
                <w:webHidden/>
              </w:rPr>
            </w:r>
            <w:r w:rsidR="009837D6">
              <w:rPr>
                <w:noProof/>
                <w:webHidden/>
              </w:rPr>
              <w:fldChar w:fldCharType="separate"/>
            </w:r>
            <w:r w:rsidR="009E1EAB">
              <w:rPr>
                <w:noProof/>
                <w:webHidden/>
              </w:rPr>
              <w:t>46</w:t>
            </w:r>
            <w:r w:rsidR="009837D6">
              <w:rPr>
                <w:noProof/>
                <w:webHidden/>
              </w:rPr>
              <w:fldChar w:fldCharType="end"/>
            </w:r>
          </w:hyperlink>
        </w:p>
        <w:p w14:paraId="0879F511" w14:textId="77777777" w:rsidR="00F67E17" w:rsidRPr="007F6F55" w:rsidRDefault="00040E2B">
          <w:pPr>
            <w:rPr>
              <w:rFonts w:cstheme="minorHAnsi"/>
            </w:rPr>
          </w:pPr>
          <w:r w:rsidRPr="00AE5C92">
            <w:rPr>
              <w:rFonts w:cstheme="minorHAnsi"/>
              <w:b/>
              <w:bCs/>
              <w:noProof/>
              <w:color w:val="244061" w:themeColor="accent1" w:themeShade="80"/>
            </w:rPr>
            <w:fldChar w:fldCharType="end"/>
          </w:r>
        </w:p>
      </w:sdtContent>
    </w:sdt>
    <w:p w14:paraId="49BB4DD7" w14:textId="77777777" w:rsidR="00F67E17" w:rsidRPr="007F6F55" w:rsidRDefault="00F67E17">
      <w:pPr>
        <w:rPr>
          <w:rFonts w:cstheme="minorHAnsi"/>
          <w:b/>
          <w:sz w:val="24"/>
          <w:szCs w:val="24"/>
        </w:rPr>
      </w:pPr>
    </w:p>
    <w:p w14:paraId="31A60194" w14:textId="77777777" w:rsidR="00F67E17" w:rsidRPr="007F6F55" w:rsidRDefault="00F67E17">
      <w:pPr>
        <w:rPr>
          <w:rFonts w:cstheme="minorHAnsi"/>
          <w:b/>
          <w:sz w:val="24"/>
          <w:szCs w:val="24"/>
        </w:rPr>
      </w:pPr>
    </w:p>
    <w:p w14:paraId="489767C0" w14:textId="77777777" w:rsidR="00F164EC" w:rsidRDefault="00F164EC">
      <w:pPr>
        <w:rPr>
          <w:rFonts w:cstheme="minorHAnsi"/>
        </w:rPr>
      </w:pPr>
    </w:p>
    <w:p w14:paraId="73741A8C" w14:textId="77777777" w:rsidR="00AA3E5A" w:rsidRPr="007F6F55" w:rsidRDefault="00AA3E5A">
      <w:pPr>
        <w:rPr>
          <w:rFonts w:cstheme="minorHAnsi"/>
        </w:rPr>
      </w:pPr>
    </w:p>
    <w:p w14:paraId="482B58FB" w14:textId="77777777" w:rsidR="00AA3E5A" w:rsidRPr="007F6F55" w:rsidRDefault="00AA3E5A">
      <w:pPr>
        <w:rPr>
          <w:rFonts w:cstheme="minorHAnsi"/>
        </w:rPr>
      </w:pPr>
    </w:p>
    <w:p w14:paraId="42017338" w14:textId="77777777" w:rsidR="00D414FF" w:rsidRPr="007F6F55" w:rsidRDefault="00D414FF" w:rsidP="00942449">
      <w:pPr>
        <w:pBdr>
          <w:top w:val="single" w:sz="4" w:space="1" w:color="auto"/>
          <w:left w:val="single" w:sz="4" w:space="4" w:color="auto"/>
          <w:bottom w:val="single" w:sz="4" w:space="1" w:color="auto"/>
          <w:right w:val="single" w:sz="4" w:space="4" w:color="auto"/>
          <w:between w:val="single" w:sz="4" w:space="1" w:color="auto"/>
          <w:bar w:val="single" w:sz="4" w:color="auto"/>
        </w:pBdr>
        <w:rPr>
          <w:rFonts w:cstheme="minorHAnsi"/>
          <w:b/>
          <w:color w:val="000000" w:themeColor="text1"/>
          <w:sz w:val="28"/>
          <w:szCs w:val="28"/>
        </w:rPr>
      </w:pPr>
      <w:r w:rsidRPr="007F6F55">
        <w:rPr>
          <w:rFonts w:cstheme="minorHAnsi"/>
          <w:b/>
          <w:color w:val="000000" w:themeColor="text1"/>
          <w:sz w:val="28"/>
          <w:szCs w:val="28"/>
        </w:rPr>
        <w:br w:type="page"/>
      </w:r>
    </w:p>
    <w:p w14:paraId="4CAE039C" w14:textId="77777777" w:rsidR="00D414FF" w:rsidRPr="00461E8E" w:rsidRDefault="00190FD9" w:rsidP="00F67E17">
      <w:pPr>
        <w:pStyle w:val="Heading1"/>
        <w:numPr>
          <w:ilvl w:val="0"/>
          <w:numId w:val="0"/>
        </w:numPr>
        <w:ind w:left="432" w:hanging="432"/>
        <w:rPr>
          <w:rFonts w:asciiTheme="minorHAnsi" w:hAnsiTheme="minorHAnsi" w:cstheme="minorHAnsi"/>
          <w:color w:val="244061" w:themeColor="accent1" w:themeShade="80"/>
        </w:rPr>
      </w:pPr>
      <w:bookmarkStart w:id="0" w:name="_Ref320623652"/>
      <w:bookmarkStart w:id="1" w:name="_Toc422841539"/>
      <w:r w:rsidRPr="00461E8E">
        <w:rPr>
          <w:rFonts w:asciiTheme="minorHAnsi" w:hAnsiTheme="minorHAnsi" w:cstheme="minorHAnsi"/>
          <w:color w:val="244061" w:themeColor="accent1" w:themeShade="80"/>
        </w:rPr>
        <w:lastRenderedPageBreak/>
        <w:t>UVOD</w:t>
      </w:r>
      <w:bookmarkEnd w:id="0"/>
      <w:bookmarkEnd w:id="1"/>
    </w:p>
    <w:p w14:paraId="4ACD5076" w14:textId="77777777" w:rsidR="009E33C0" w:rsidRDefault="009E33C0" w:rsidP="001B60E6">
      <w:pPr>
        <w:spacing w:after="0" w:line="240" w:lineRule="auto"/>
        <w:rPr>
          <w:rFonts w:cstheme="minorHAnsi"/>
          <w:color w:val="000000" w:themeColor="text1"/>
          <w:sz w:val="24"/>
          <w:szCs w:val="24"/>
        </w:rPr>
      </w:pPr>
    </w:p>
    <w:p w14:paraId="4194A213" w14:textId="77777777" w:rsidR="00D743C9" w:rsidRDefault="006F137B" w:rsidP="00561C99">
      <w:pPr>
        <w:tabs>
          <w:tab w:val="left" w:pos="0"/>
        </w:tabs>
        <w:spacing w:after="120" w:line="240" w:lineRule="auto"/>
        <w:jc w:val="both"/>
        <w:rPr>
          <w:rFonts w:eastAsia="Times New Roman" w:cstheme="minorHAnsi"/>
        </w:rPr>
      </w:pPr>
      <w:r w:rsidRPr="00561C99">
        <w:rPr>
          <w:rFonts w:eastAsia="Times New Roman" w:cstheme="minorHAnsi"/>
        </w:rPr>
        <w:t>Hrvatsk</w:t>
      </w:r>
      <w:r w:rsidR="00554B58">
        <w:rPr>
          <w:rFonts w:eastAsia="Times New Roman" w:cstheme="minorHAnsi"/>
        </w:rPr>
        <w:t>a</w:t>
      </w:r>
      <w:r w:rsidRPr="00561C99">
        <w:rPr>
          <w:rFonts w:eastAsia="Times New Roman" w:cstheme="minorHAnsi"/>
        </w:rPr>
        <w:t xml:space="preserve"> </w:t>
      </w:r>
      <w:r w:rsidR="00175C60">
        <w:rPr>
          <w:rFonts w:eastAsia="Times New Roman" w:cstheme="minorHAnsi"/>
        </w:rPr>
        <w:t>regulatorna agencija za mrežne djelatnosti</w:t>
      </w:r>
      <w:r w:rsidRPr="00561C99">
        <w:rPr>
          <w:rFonts w:eastAsia="Times New Roman" w:cstheme="minorHAnsi"/>
        </w:rPr>
        <w:t xml:space="preserve"> (</w:t>
      </w:r>
      <w:r w:rsidR="004D5DCF">
        <w:rPr>
          <w:rFonts w:eastAsia="Times New Roman" w:cstheme="minorHAnsi"/>
        </w:rPr>
        <w:t>dalje</w:t>
      </w:r>
      <w:r w:rsidRPr="00561C99">
        <w:rPr>
          <w:rFonts w:eastAsia="Times New Roman" w:cstheme="minorHAnsi"/>
        </w:rPr>
        <w:t xml:space="preserve">: HAKOM) </w:t>
      </w:r>
      <w:r w:rsidR="00854423">
        <w:rPr>
          <w:rFonts w:eastAsia="Times New Roman" w:cstheme="minorHAnsi"/>
        </w:rPr>
        <w:t xml:space="preserve">ima zadaću nacionalnog regulatora </w:t>
      </w:r>
      <w:r w:rsidR="00095C0E" w:rsidRPr="00561C99">
        <w:rPr>
          <w:rFonts w:eastAsia="Times New Roman" w:cstheme="minorHAnsi"/>
        </w:rPr>
        <w:t xml:space="preserve">na tržištima </w:t>
      </w:r>
      <w:r w:rsidRPr="00561C99">
        <w:rPr>
          <w:rFonts w:eastAsia="Times New Roman" w:cstheme="minorHAnsi"/>
        </w:rPr>
        <w:t xml:space="preserve">elektroničkih komunikacija </w:t>
      </w:r>
      <w:r w:rsidR="004D5DCF">
        <w:rPr>
          <w:rFonts w:eastAsia="Times New Roman" w:cstheme="minorHAnsi"/>
        </w:rPr>
        <w:t>te</w:t>
      </w:r>
      <w:r w:rsidR="004D5DCF" w:rsidRPr="00561C99">
        <w:rPr>
          <w:rFonts w:eastAsia="Times New Roman" w:cstheme="minorHAnsi"/>
        </w:rPr>
        <w:t xml:space="preserve"> </w:t>
      </w:r>
      <w:r w:rsidRPr="00561C99">
        <w:rPr>
          <w:rFonts w:eastAsia="Times New Roman" w:cstheme="minorHAnsi"/>
        </w:rPr>
        <w:t xml:space="preserve">poštanskih </w:t>
      </w:r>
      <w:r w:rsidR="004D5DCF">
        <w:rPr>
          <w:rFonts w:eastAsia="Times New Roman" w:cstheme="minorHAnsi"/>
        </w:rPr>
        <w:t xml:space="preserve">i željezničkih </w:t>
      </w:r>
      <w:r w:rsidRPr="00561C99">
        <w:rPr>
          <w:rFonts w:eastAsia="Times New Roman" w:cstheme="minorHAnsi"/>
        </w:rPr>
        <w:t>usluga u Republici Hrvatskoj (</w:t>
      </w:r>
      <w:r w:rsidR="004D5DCF">
        <w:rPr>
          <w:rFonts w:eastAsia="Times New Roman" w:cstheme="minorHAnsi"/>
        </w:rPr>
        <w:t>dalje</w:t>
      </w:r>
      <w:r w:rsidRPr="00561C99">
        <w:rPr>
          <w:rFonts w:eastAsia="Times New Roman" w:cstheme="minorHAnsi"/>
        </w:rPr>
        <w:t>: RH)</w:t>
      </w:r>
      <w:r w:rsidR="00F61A41">
        <w:rPr>
          <w:rFonts w:eastAsia="Times New Roman" w:cstheme="minorHAnsi"/>
        </w:rPr>
        <w:t xml:space="preserve">. Pored </w:t>
      </w:r>
      <w:r w:rsidR="00554B58">
        <w:rPr>
          <w:rFonts w:eastAsia="Times New Roman" w:cstheme="minorHAnsi"/>
        </w:rPr>
        <w:t>regulatornih poslova</w:t>
      </w:r>
      <w:r w:rsidR="00F61A41">
        <w:rPr>
          <w:rFonts w:eastAsia="Times New Roman" w:cstheme="minorHAnsi"/>
        </w:rPr>
        <w:t xml:space="preserve">, osnovne zadaće uključuju </w:t>
      </w:r>
      <w:r w:rsidR="007B78BF" w:rsidRPr="00561C99">
        <w:rPr>
          <w:rFonts w:eastAsia="Times New Roman" w:cstheme="minorHAnsi"/>
        </w:rPr>
        <w:t>zaštit</w:t>
      </w:r>
      <w:r w:rsidR="007B78BF">
        <w:rPr>
          <w:rFonts w:eastAsia="Times New Roman" w:cstheme="minorHAnsi"/>
        </w:rPr>
        <w:t>u</w:t>
      </w:r>
      <w:r w:rsidR="007B78BF" w:rsidRPr="00561C99">
        <w:rPr>
          <w:rFonts w:eastAsia="Times New Roman" w:cstheme="minorHAnsi"/>
        </w:rPr>
        <w:t xml:space="preserve"> </w:t>
      </w:r>
      <w:r w:rsidR="00D743C9" w:rsidRPr="00561C99">
        <w:rPr>
          <w:rFonts w:eastAsia="Times New Roman" w:cstheme="minorHAnsi"/>
        </w:rPr>
        <w:t>korisnika</w:t>
      </w:r>
      <w:r w:rsidR="004D5DCF">
        <w:rPr>
          <w:rFonts w:eastAsia="Times New Roman" w:cstheme="minorHAnsi"/>
        </w:rPr>
        <w:t xml:space="preserve"> </w:t>
      </w:r>
      <w:r w:rsidR="007B78BF">
        <w:rPr>
          <w:rFonts w:eastAsia="Times New Roman" w:cstheme="minorHAnsi"/>
        </w:rPr>
        <w:t>komunikacijskih i poštanskih usluga,</w:t>
      </w:r>
      <w:r w:rsidR="004D5DCF">
        <w:rPr>
          <w:rFonts w:eastAsia="Times New Roman" w:cstheme="minorHAnsi"/>
        </w:rPr>
        <w:t xml:space="preserve"> putnika</w:t>
      </w:r>
      <w:r w:rsidR="007B78BF">
        <w:rPr>
          <w:rFonts w:eastAsia="Times New Roman" w:cstheme="minorHAnsi"/>
        </w:rPr>
        <w:t xml:space="preserve"> u željezničkom prijevozu</w:t>
      </w:r>
      <w:r w:rsidR="00E3558E">
        <w:rPr>
          <w:rFonts w:eastAsia="Times New Roman" w:cstheme="minorHAnsi"/>
        </w:rPr>
        <w:t xml:space="preserve"> te </w:t>
      </w:r>
      <w:r w:rsidRPr="00561C99">
        <w:rPr>
          <w:rFonts w:eastAsia="Times New Roman" w:cstheme="minorHAnsi"/>
        </w:rPr>
        <w:t>go</w:t>
      </w:r>
      <w:r w:rsidR="00CA2378">
        <w:rPr>
          <w:rFonts w:eastAsia="Times New Roman" w:cstheme="minorHAnsi"/>
        </w:rPr>
        <w:t>spodar</w:t>
      </w:r>
      <w:r w:rsidR="004D5DCF">
        <w:rPr>
          <w:rFonts w:eastAsia="Times New Roman" w:cstheme="minorHAnsi"/>
        </w:rPr>
        <w:t>enje</w:t>
      </w:r>
      <w:r w:rsidR="00E3558E">
        <w:rPr>
          <w:rFonts w:eastAsia="Times New Roman" w:cstheme="minorHAnsi"/>
        </w:rPr>
        <w:t xml:space="preserve"> ograničenim općim dobrima od interesa za RH - </w:t>
      </w:r>
      <w:r w:rsidR="004D5DCF">
        <w:rPr>
          <w:rFonts w:eastAsia="Times New Roman" w:cstheme="minorHAnsi"/>
        </w:rPr>
        <w:t xml:space="preserve">nadzor </w:t>
      </w:r>
      <w:r w:rsidR="00854423">
        <w:rPr>
          <w:rFonts w:eastAsia="Times New Roman" w:cstheme="minorHAnsi"/>
        </w:rPr>
        <w:t xml:space="preserve">i upravljanje </w:t>
      </w:r>
      <w:r w:rsidRPr="00561C99">
        <w:rPr>
          <w:rFonts w:eastAsia="Times New Roman" w:cstheme="minorHAnsi"/>
        </w:rPr>
        <w:t>radiofrekvencijsk</w:t>
      </w:r>
      <w:r w:rsidR="00854423">
        <w:rPr>
          <w:rFonts w:eastAsia="Times New Roman" w:cstheme="minorHAnsi"/>
        </w:rPr>
        <w:t>im</w:t>
      </w:r>
      <w:r w:rsidRPr="00561C99">
        <w:rPr>
          <w:rFonts w:eastAsia="Times New Roman" w:cstheme="minorHAnsi"/>
        </w:rPr>
        <w:t xml:space="preserve"> (</w:t>
      </w:r>
      <w:r w:rsidR="004D5DCF">
        <w:rPr>
          <w:rFonts w:eastAsia="Times New Roman" w:cstheme="minorHAnsi"/>
        </w:rPr>
        <w:t>dalje</w:t>
      </w:r>
      <w:r w:rsidRPr="00561C99">
        <w:rPr>
          <w:rFonts w:eastAsia="Times New Roman" w:cstheme="minorHAnsi"/>
        </w:rPr>
        <w:t>: RF) spektr</w:t>
      </w:r>
      <w:r w:rsidR="00854423">
        <w:rPr>
          <w:rFonts w:eastAsia="Times New Roman" w:cstheme="minorHAnsi"/>
        </w:rPr>
        <w:t>om</w:t>
      </w:r>
      <w:r w:rsidRPr="00561C99">
        <w:rPr>
          <w:rFonts w:eastAsia="Times New Roman" w:cstheme="minorHAnsi"/>
        </w:rPr>
        <w:t xml:space="preserve"> te adresn</w:t>
      </w:r>
      <w:r w:rsidR="00854423">
        <w:rPr>
          <w:rFonts w:eastAsia="Times New Roman" w:cstheme="minorHAnsi"/>
        </w:rPr>
        <w:t>im</w:t>
      </w:r>
      <w:r w:rsidRPr="00561C99">
        <w:rPr>
          <w:rFonts w:eastAsia="Times New Roman" w:cstheme="minorHAnsi"/>
        </w:rPr>
        <w:t xml:space="preserve"> i brojevn</w:t>
      </w:r>
      <w:r w:rsidR="00854423">
        <w:rPr>
          <w:rFonts w:eastAsia="Times New Roman" w:cstheme="minorHAnsi"/>
        </w:rPr>
        <w:t>im</w:t>
      </w:r>
      <w:r w:rsidRPr="00561C99">
        <w:rPr>
          <w:rFonts w:eastAsia="Times New Roman" w:cstheme="minorHAnsi"/>
        </w:rPr>
        <w:t xml:space="preserve"> prostor</w:t>
      </w:r>
      <w:r w:rsidR="00854423">
        <w:rPr>
          <w:rFonts w:eastAsia="Times New Roman" w:cstheme="minorHAnsi"/>
        </w:rPr>
        <w:t>om</w:t>
      </w:r>
      <w:r w:rsidRPr="00561C99">
        <w:rPr>
          <w:rFonts w:eastAsia="Times New Roman" w:cstheme="minorHAnsi"/>
        </w:rPr>
        <w:t>.</w:t>
      </w:r>
    </w:p>
    <w:p w14:paraId="7E1A7942" w14:textId="77777777" w:rsidR="00D743C9" w:rsidRDefault="00E3558E" w:rsidP="00C4740B">
      <w:pPr>
        <w:tabs>
          <w:tab w:val="left" w:pos="0"/>
        </w:tabs>
        <w:spacing w:after="120" w:line="240" w:lineRule="auto"/>
        <w:jc w:val="both"/>
        <w:rPr>
          <w:rFonts w:eastAsia="Times New Roman" w:cstheme="minorHAnsi"/>
        </w:rPr>
      </w:pPr>
      <w:r>
        <w:rPr>
          <w:rFonts w:eastAsia="Times New Roman" w:cstheme="minorHAnsi"/>
        </w:rPr>
        <w:t>Temelj današnje organizacije čine s</w:t>
      </w:r>
      <w:r w:rsidR="00854423">
        <w:rPr>
          <w:rFonts w:eastAsia="Times New Roman" w:cstheme="minorHAnsi"/>
        </w:rPr>
        <w:t xml:space="preserve">tručno </w:t>
      </w:r>
      <w:r w:rsidR="006F137B" w:rsidRPr="00561C99">
        <w:rPr>
          <w:rFonts w:eastAsia="Times New Roman" w:cstheme="minorHAnsi"/>
        </w:rPr>
        <w:t xml:space="preserve">i neovisno </w:t>
      </w:r>
      <w:r w:rsidR="00854423">
        <w:rPr>
          <w:rFonts w:eastAsia="Times New Roman" w:cstheme="minorHAnsi"/>
        </w:rPr>
        <w:t>djelovanje</w:t>
      </w:r>
      <w:r w:rsidR="006F137B" w:rsidRPr="00561C99">
        <w:rPr>
          <w:rFonts w:eastAsia="Times New Roman" w:cstheme="minorHAnsi"/>
        </w:rPr>
        <w:t xml:space="preserve"> </w:t>
      </w:r>
      <w:r w:rsidR="003B7190">
        <w:rPr>
          <w:rFonts w:eastAsia="Times New Roman" w:cstheme="minorHAnsi"/>
        </w:rPr>
        <w:t>u</w:t>
      </w:r>
      <w:r w:rsidR="00EE3610">
        <w:rPr>
          <w:rFonts w:eastAsia="Times New Roman" w:cstheme="minorHAnsi"/>
        </w:rPr>
        <w:t xml:space="preserve"> </w:t>
      </w:r>
      <w:r w:rsidR="008E3D0B">
        <w:rPr>
          <w:rFonts w:eastAsia="Times New Roman" w:cstheme="minorHAnsi"/>
        </w:rPr>
        <w:t xml:space="preserve">RH u </w:t>
      </w:r>
      <w:r w:rsidR="00EE3610">
        <w:rPr>
          <w:rFonts w:eastAsia="Times New Roman" w:cstheme="minorHAnsi"/>
        </w:rPr>
        <w:t>s</w:t>
      </w:r>
      <w:r w:rsidR="003B7190">
        <w:rPr>
          <w:rFonts w:eastAsia="Times New Roman" w:cstheme="minorHAnsi"/>
        </w:rPr>
        <w:t>klad</w:t>
      </w:r>
      <w:r w:rsidR="00EE3610">
        <w:rPr>
          <w:rFonts w:eastAsia="Times New Roman" w:cstheme="minorHAnsi"/>
        </w:rPr>
        <w:t>u</w:t>
      </w:r>
      <w:r w:rsidR="003B7190">
        <w:rPr>
          <w:rFonts w:eastAsia="Times New Roman" w:cstheme="minorHAnsi"/>
        </w:rPr>
        <w:t xml:space="preserve"> </w:t>
      </w:r>
      <w:r w:rsidR="00EE3610">
        <w:rPr>
          <w:rFonts w:eastAsia="Times New Roman" w:cstheme="minorHAnsi"/>
        </w:rPr>
        <w:t xml:space="preserve">s </w:t>
      </w:r>
      <w:r w:rsidR="003B7190">
        <w:rPr>
          <w:rFonts w:eastAsia="Times New Roman" w:cstheme="minorHAnsi"/>
        </w:rPr>
        <w:t>mjerodavnom pravnom stečevinom Europske unije (</w:t>
      </w:r>
      <w:r w:rsidR="004D5DCF">
        <w:rPr>
          <w:rFonts w:eastAsia="Times New Roman" w:cstheme="minorHAnsi"/>
        </w:rPr>
        <w:t>dalje</w:t>
      </w:r>
      <w:r w:rsidR="003B7190">
        <w:rPr>
          <w:rFonts w:eastAsia="Times New Roman" w:cstheme="minorHAnsi"/>
        </w:rPr>
        <w:t>:</w:t>
      </w:r>
      <w:r w:rsidR="00F046FF">
        <w:rPr>
          <w:rFonts w:eastAsia="Times New Roman" w:cstheme="minorHAnsi"/>
        </w:rPr>
        <w:t xml:space="preserve"> </w:t>
      </w:r>
      <w:r w:rsidR="003B7190">
        <w:rPr>
          <w:rFonts w:eastAsia="Times New Roman" w:cstheme="minorHAnsi"/>
        </w:rPr>
        <w:t>EU</w:t>
      </w:r>
      <w:r w:rsidR="008E3D0B">
        <w:rPr>
          <w:rFonts w:eastAsia="Times New Roman" w:cstheme="minorHAnsi"/>
        </w:rPr>
        <w:t>), a</w:t>
      </w:r>
      <w:r w:rsidR="00854423">
        <w:rPr>
          <w:rFonts w:eastAsia="Times New Roman" w:cstheme="minorHAnsi"/>
        </w:rPr>
        <w:t xml:space="preserve"> </w:t>
      </w:r>
      <w:r w:rsidR="006F137B" w:rsidRPr="00561C99">
        <w:rPr>
          <w:rFonts w:eastAsia="Times New Roman" w:cstheme="minorHAnsi"/>
        </w:rPr>
        <w:t xml:space="preserve">HAKOM je </w:t>
      </w:r>
      <w:r w:rsidR="008E3D0B">
        <w:rPr>
          <w:rFonts w:eastAsia="Times New Roman" w:cstheme="minorHAnsi"/>
        </w:rPr>
        <w:t xml:space="preserve">pri tome </w:t>
      </w:r>
      <w:r w:rsidR="006F137B" w:rsidRPr="00561C99">
        <w:rPr>
          <w:rFonts w:eastAsia="Times New Roman" w:cstheme="minorHAnsi"/>
        </w:rPr>
        <w:t xml:space="preserve">obvezan osigurati potrebne uvjete u vidu </w:t>
      </w:r>
      <w:r w:rsidR="003B7190">
        <w:rPr>
          <w:rFonts w:eastAsia="Times New Roman" w:cstheme="minorHAnsi"/>
        </w:rPr>
        <w:t xml:space="preserve">visokoobrazovanog </w:t>
      </w:r>
      <w:r w:rsidR="006F137B" w:rsidRPr="00561C99">
        <w:rPr>
          <w:rFonts w:eastAsia="Times New Roman" w:cstheme="minorHAnsi"/>
        </w:rPr>
        <w:t xml:space="preserve">osoblja, stručnosti i </w:t>
      </w:r>
      <w:r w:rsidR="008E3D0B">
        <w:rPr>
          <w:rFonts w:eastAsia="Times New Roman" w:cstheme="minorHAnsi"/>
        </w:rPr>
        <w:t xml:space="preserve">potrebnih </w:t>
      </w:r>
      <w:r w:rsidR="006F137B" w:rsidRPr="00561C99">
        <w:rPr>
          <w:rFonts w:eastAsia="Times New Roman" w:cstheme="minorHAnsi"/>
        </w:rPr>
        <w:t>financijskih sredstava.</w:t>
      </w:r>
      <w:r w:rsidR="00D743C9">
        <w:rPr>
          <w:rFonts w:eastAsia="Times New Roman" w:cstheme="minorHAnsi"/>
        </w:rPr>
        <w:t xml:space="preserve"> </w:t>
      </w:r>
    </w:p>
    <w:p w14:paraId="58AAC852" w14:textId="77777777" w:rsidR="008E3D0B" w:rsidRPr="008E3D0B" w:rsidRDefault="008E3D0B" w:rsidP="008E3D0B">
      <w:pPr>
        <w:spacing w:after="0" w:line="240" w:lineRule="auto"/>
        <w:jc w:val="both"/>
        <w:rPr>
          <w:rFonts w:cs="Times New Roman"/>
          <w:color w:val="000000" w:themeColor="text1"/>
        </w:rPr>
      </w:pPr>
      <w:r w:rsidRPr="008E3D0B">
        <w:rPr>
          <w:rFonts w:cs="Times New Roman"/>
          <w:color w:val="000000" w:themeColor="text1"/>
        </w:rPr>
        <w:t>HAKOM je misijom vođena organizacija na način da je:</w:t>
      </w:r>
    </w:p>
    <w:p w14:paraId="2AD3C8A2" w14:textId="77777777" w:rsidR="008E3D0B" w:rsidRPr="008E3D0B" w:rsidRDefault="008E3D0B" w:rsidP="008E3D0B">
      <w:pPr>
        <w:numPr>
          <w:ilvl w:val="0"/>
          <w:numId w:val="54"/>
        </w:numPr>
        <w:spacing w:after="0" w:line="240" w:lineRule="auto"/>
        <w:contextualSpacing/>
        <w:jc w:val="both"/>
        <w:rPr>
          <w:rFonts w:cs="Times New Roman"/>
          <w:color w:val="000000" w:themeColor="text1"/>
        </w:rPr>
      </w:pPr>
      <w:r w:rsidRPr="008E3D0B">
        <w:rPr>
          <w:rFonts w:cs="Times New Roman"/>
          <w:color w:val="000000" w:themeColor="text1"/>
        </w:rPr>
        <w:t>temeljena na tržišnom natjecanju,</w:t>
      </w:r>
    </w:p>
    <w:p w14:paraId="19C4B656" w14:textId="77777777" w:rsidR="008E3D0B" w:rsidRPr="008E3D0B" w:rsidRDefault="008E3D0B" w:rsidP="008E3D0B">
      <w:pPr>
        <w:numPr>
          <w:ilvl w:val="0"/>
          <w:numId w:val="54"/>
        </w:numPr>
        <w:spacing w:after="0" w:line="240" w:lineRule="auto"/>
        <w:contextualSpacing/>
        <w:jc w:val="both"/>
        <w:rPr>
          <w:rFonts w:cs="Times New Roman"/>
          <w:color w:val="000000" w:themeColor="text1"/>
        </w:rPr>
      </w:pPr>
      <w:r w:rsidRPr="008E3D0B">
        <w:rPr>
          <w:rFonts w:cs="Times New Roman"/>
          <w:color w:val="000000" w:themeColor="text1"/>
        </w:rPr>
        <w:t>okrenuta korisniku,</w:t>
      </w:r>
    </w:p>
    <w:p w14:paraId="2A93BFA9" w14:textId="77777777" w:rsidR="008E3D0B" w:rsidRPr="008E3D0B" w:rsidRDefault="008E3D0B" w:rsidP="008E3D0B">
      <w:pPr>
        <w:pStyle w:val="ListParagraph"/>
        <w:numPr>
          <w:ilvl w:val="0"/>
          <w:numId w:val="54"/>
        </w:numPr>
        <w:tabs>
          <w:tab w:val="left" w:pos="0"/>
        </w:tabs>
        <w:spacing w:after="120" w:line="240" w:lineRule="auto"/>
        <w:jc w:val="both"/>
        <w:rPr>
          <w:rFonts w:eastAsia="Times New Roman" w:cstheme="minorHAnsi"/>
        </w:rPr>
      </w:pPr>
      <w:r w:rsidRPr="008E3D0B">
        <w:rPr>
          <w:rFonts w:cs="Times New Roman"/>
          <w:color w:val="000000" w:themeColor="text1"/>
        </w:rPr>
        <w:t>orijentirana rezultatu</w:t>
      </w:r>
      <w:r>
        <w:rPr>
          <w:rFonts w:cs="Times New Roman"/>
          <w:color w:val="000000" w:themeColor="text1"/>
        </w:rPr>
        <w:t>.</w:t>
      </w:r>
    </w:p>
    <w:p w14:paraId="012C75A3" w14:textId="77777777" w:rsidR="006F137B" w:rsidRPr="00534CFE" w:rsidRDefault="006F137B" w:rsidP="00296882">
      <w:pPr>
        <w:tabs>
          <w:tab w:val="left" w:pos="360"/>
        </w:tabs>
        <w:spacing w:before="240" w:after="120" w:line="240" w:lineRule="auto"/>
        <w:ind w:left="426" w:hanging="426"/>
        <w:jc w:val="both"/>
        <w:rPr>
          <w:rFonts w:eastAsia="Times New Roman" w:cstheme="minorHAnsi"/>
          <w:b/>
          <w:color w:val="244061" w:themeColor="accent1" w:themeShade="80"/>
        </w:rPr>
      </w:pPr>
      <w:r w:rsidRPr="00534CFE">
        <w:rPr>
          <w:rFonts w:eastAsia="Times New Roman" w:cstheme="minorHAnsi"/>
          <w:b/>
          <w:color w:val="244061" w:themeColor="accent1" w:themeShade="80"/>
        </w:rPr>
        <w:t>Misija je osigurati:</w:t>
      </w:r>
    </w:p>
    <w:p w14:paraId="21A9AD62" w14:textId="56D4F1DA"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tržišno natjecanje, stabilan rast i prostor za inovacije na tržištu elektroničkih komunikacija</w:t>
      </w:r>
      <w:r w:rsidR="00554B58">
        <w:rPr>
          <w:rFonts w:eastAsia="Times New Roman" w:cstheme="minorHAnsi"/>
        </w:rPr>
        <w:t xml:space="preserve"> te</w:t>
      </w:r>
      <w:r w:rsidRPr="00561C99">
        <w:rPr>
          <w:rFonts w:eastAsia="Times New Roman" w:cstheme="minorHAnsi"/>
        </w:rPr>
        <w:t xml:space="preserve"> poštanskih </w:t>
      </w:r>
      <w:r w:rsidR="00F61A41">
        <w:rPr>
          <w:rFonts w:eastAsia="Times New Roman" w:cstheme="minorHAnsi"/>
        </w:rPr>
        <w:t>i željezničkih usluga</w:t>
      </w:r>
      <w:r w:rsidR="00385B03">
        <w:rPr>
          <w:rFonts w:eastAsia="Times New Roman" w:cstheme="minorHAnsi"/>
        </w:rPr>
        <w:t xml:space="preserve"> kao dijela jedinstvenog tržišta </w:t>
      </w:r>
      <w:r w:rsidR="007D25D2">
        <w:rPr>
          <w:rFonts w:eastAsia="Times New Roman" w:cstheme="minorHAnsi"/>
        </w:rPr>
        <w:t>EU</w:t>
      </w:r>
    </w:p>
    <w:p w14:paraId="056D40CE" w14:textId="77777777"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zaštitu interesa korisnika</w:t>
      </w:r>
      <w:r w:rsidR="00F61A41">
        <w:rPr>
          <w:rFonts w:eastAsia="Times New Roman" w:cstheme="minorHAnsi"/>
        </w:rPr>
        <w:t xml:space="preserve"> i putnika</w:t>
      </w:r>
      <w:r w:rsidRPr="00561C99">
        <w:rPr>
          <w:rFonts w:eastAsia="Times New Roman" w:cstheme="minorHAnsi"/>
        </w:rPr>
        <w:t xml:space="preserve"> i mogućnost izbora raznolikih komunikacijskih i poštanskih usluga po prihvatljivim cijenama</w:t>
      </w:r>
    </w:p>
    <w:p w14:paraId="4B5BC04B" w14:textId="77777777"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održive</w:t>
      </w:r>
      <w:r w:rsidR="00F61A41">
        <w:rPr>
          <w:rFonts w:eastAsia="Times New Roman" w:cstheme="minorHAnsi"/>
        </w:rPr>
        <w:t>,</w:t>
      </w:r>
      <w:r w:rsidRPr="00561C99">
        <w:rPr>
          <w:rFonts w:eastAsia="Times New Roman" w:cstheme="minorHAnsi"/>
        </w:rPr>
        <w:t xml:space="preserve"> konkurentne uvjete operatorima</w:t>
      </w:r>
      <w:r w:rsidR="00F61A41">
        <w:rPr>
          <w:rFonts w:eastAsia="Times New Roman" w:cstheme="minorHAnsi"/>
        </w:rPr>
        <w:t>,</w:t>
      </w:r>
      <w:r w:rsidRPr="00561C99">
        <w:rPr>
          <w:rFonts w:eastAsia="Times New Roman" w:cstheme="minorHAnsi"/>
        </w:rPr>
        <w:t xml:space="preserve"> davateljima </w:t>
      </w:r>
      <w:r w:rsidR="00F61A41">
        <w:rPr>
          <w:rFonts w:eastAsia="Times New Roman" w:cstheme="minorHAnsi"/>
        </w:rPr>
        <w:t xml:space="preserve">poštanskih </w:t>
      </w:r>
      <w:r w:rsidRPr="00561C99">
        <w:rPr>
          <w:rFonts w:eastAsia="Times New Roman" w:cstheme="minorHAnsi"/>
        </w:rPr>
        <w:t xml:space="preserve">usluga </w:t>
      </w:r>
      <w:r w:rsidR="00F61A41">
        <w:rPr>
          <w:rFonts w:eastAsia="Times New Roman" w:cstheme="minorHAnsi"/>
        </w:rPr>
        <w:t xml:space="preserve">i željezničkim prijevoznicima </w:t>
      </w:r>
      <w:r w:rsidRPr="00561C99">
        <w:rPr>
          <w:rFonts w:eastAsia="Times New Roman" w:cstheme="minorHAnsi"/>
        </w:rPr>
        <w:t>uz pravedne uvjete za povrat ulaganja</w:t>
      </w:r>
    </w:p>
    <w:p w14:paraId="19ECC7D7" w14:textId="77777777" w:rsidR="006F137B" w:rsidRPr="00561C99" w:rsidRDefault="006F137B" w:rsidP="00EB5C74">
      <w:pPr>
        <w:numPr>
          <w:ilvl w:val="0"/>
          <w:numId w:val="30"/>
        </w:numPr>
        <w:tabs>
          <w:tab w:val="left" w:pos="360"/>
        </w:tabs>
        <w:spacing w:after="120" w:line="240" w:lineRule="auto"/>
        <w:ind w:left="709" w:hanging="426"/>
        <w:jc w:val="both"/>
        <w:rPr>
          <w:rFonts w:eastAsia="Times New Roman" w:cstheme="minorHAnsi"/>
        </w:rPr>
      </w:pPr>
      <w:r w:rsidRPr="00561C99">
        <w:rPr>
          <w:rFonts w:eastAsia="Times New Roman" w:cstheme="minorHAnsi"/>
        </w:rPr>
        <w:t xml:space="preserve">podršku </w:t>
      </w:r>
      <w:r w:rsidR="00C4740B">
        <w:rPr>
          <w:rFonts w:eastAsia="Times New Roman" w:cstheme="minorHAnsi"/>
        </w:rPr>
        <w:t>gospodar</w:t>
      </w:r>
      <w:r w:rsidR="00C4740B" w:rsidRPr="00561C99">
        <w:rPr>
          <w:rFonts w:eastAsia="Times New Roman" w:cstheme="minorHAnsi"/>
        </w:rPr>
        <w:t xml:space="preserve">skom </w:t>
      </w:r>
      <w:r w:rsidRPr="00561C99">
        <w:rPr>
          <w:rFonts w:eastAsia="Times New Roman" w:cstheme="minorHAnsi"/>
        </w:rPr>
        <w:t>rastu, javnim uslugama i kvaliteti života u RH uporabom suvremenih tehnologija.</w:t>
      </w:r>
    </w:p>
    <w:p w14:paraId="2BBB42F2" w14:textId="77777777" w:rsidR="006F137B" w:rsidRPr="00561C99" w:rsidRDefault="00F61A41" w:rsidP="00561C99">
      <w:pPr>
        <w:tabs>
          <w:tab w:val="left" w:pos="0"/>
        </w:tabs>
        <w:spacing w:after="120" w:line="240" w:lineRule="auto"/>
        <w:jc w:val="both"/>
        <w:rPr>
          <w:rFonts w:eastAsia="Calibri" w:cstheme="minorHAnsi"/>
          <w:bCs/>
          <w:iCs/>
        </w:rPr>
      </w:pPr>
      <w:r>
        <w:rPr>
          <w:rFonts w:eastAsia="Calibri" w:cstheme="minorHAnsi"/>
        </w:rPr>
        <w:t>U</w:t>
      </w:r>
      <w:r w:rsidR="006F137B" w:rsidRPr="00561C99">
        <w:rPr>
          <w:rFonts w:eastAsia="Calibri" w:cstheme="minorHAnsi"/>
        </w:rPr>
        <w:t xml:space="preserve"> </w:t>
      </w:r>
      <w:r w:rsidR="00554B58" w:rsidRPr="00561C99">
        <w:rPr>
          <w:rFonts w:eastAsia="Calibri" w:cstheme="minorHAnsi"/>
        </w:rPr>
        <w:t>201</w:t>
      </w:r>
      <w:r w:rsidR="00175C60">
        <w:rPr>
          <w:rFonts w:eastAsia="Calibri" w:cstheme="minorHAnsi"/>
        </w:rPr>
        <w:t>7</w:t>
      </w:r>
      <w:r w:rsidR="006F137B" w:rsidRPr="00561C99">
        <w:rPr>
          <w:rFonts w:eastAsia="Calibri" w:cstheme="minorHAnsi"/>
        </w:rPr>
        <w:t xml:space="preserve">. </w:t>
      </w:r>
      <w:r>
        <w:rPr>
          <w:rFonts w:eastAsia="Calibri" w:cstheme="minorHAnsi"/>
        </w:rPr>
        <w:t>HAKOM će</w:t>
      </w:r>
      <w:r w:rsidR="006F137B" w:rsidRPr="00561C99">
        <w:rPr>
          <w:rFonts w:eastAsia="Calibri" w:cstheme="minorHAnsi"/>
        </w:rPr>
        <w:t xml:space="preserve"> </w:t>
      </w:r>
      <w:r w:rsidR="001F01BE">
        <w:rPr>
          <w:rFonts w:eastAsia="Calibri" w:cstheme="minorHAnsi"/>
        </w:rPr>
        <w:t>se usmjeriti</w:t>
      </w:r>
      <w:r w:rsidR="006F137B" w:rsidRPr="00561C99">
        <w:rPr>
          <w:rFonts w:eastAsia="Calibri" w:cstheme="minorHAnsi"/>
        </w:rPr>
        <w:t xml:space="preserve"> na ostvarivanje ciljeva regulacije tržišta </w:t>
      </w:r>
      <w:r>
        <w:rPr>
          <w:rFonts w:eastAsia="Calibri" w:cstheme="minorHAnsi"/>
        </w:rPr>
        <w:t xml:space="preserve">elektroničkih komunikacija, </w:t>
      </w:r>
      <w:r w:rsidR="006F137B" w:rsidRPr="00561C99">
        <w:rPr>
          <w:rFonts w:eastAsia="Calibri" w:cstheme="minorHAnsi"/>
        </w:rPr>
        <w:t>pošt</w:t>
      </w:r>
      <w:r w:rsidR="00E3558E">
        <w:rPr>
          <w:rFonts w:eastAsia="Calibri" w:cstheme="minorHAnsi"/>
        </w:rPr>
        <w:t>anskih usluga</w:t>
      </w:r>
      <w:r>
        <w:rPr>
          <w:rFonts w:eastAsia="Calibri" w:cstheme="minorHAnsi"/>
        </w:rPr>
        <w:t xml:space="preserve"> i željezničkih usluga</w:t>
      </w:r>
      <w:r w:rsidR="0035243C">
        <w:rPr>
          <w:rFonts w:eastAsia="Calibri" w:cstheme="minorHAnsi"/>
        </w:rPr>
        <w:t xml:space="preserve"> postavljeni</w:t>
      </w:r>
      <w:r w:rsidR="00E3558E">
        <w:rPr>
          <w:rFonts w:eastAsia="Calibri" w:cstheme="minorHAnsi"/>
        </w:rPr>
        <w:t>h</w:t>
      </w:r>
      <w:r w:rsidR="0035243C">
        <w:rPr>
          <w:rFonts w:eastAsia="Calibri" w:cstheme="minorHAnsi"/>
        </w:rPr>
        <w:t xml:space="preserve"> ovim programom rada</w:t>
      </w:r>
      <w:r>
        <w:rPr>
          <w:rFonts w:eastAsia="Calibri" w:cstheme="minorHAnsi"/>
        </w:rPr>
        <w:t>.</w:t>
      </w:r>
      <w:r w:rsidR="0090619B">
        <w:rPr>
          <w:rFonts w:eastAsia="Calibri" w:cstheme="minorHAnsi"/>
        </w:rPr>
        <w:t xml:space="preserve"> </w:t>
      </w:r>
      <w:r>
        <w:rPr>
          <w:rFonts w:eastAsia="Calibri" w:cstheme="minorHAnsi"/>
        </w:rPr>
        <w:t>P</w:t>
      </w:r>
      <w:r w:rsidR="006F137B" w:rsidRPr="00561C99">
        <w:rPr>
          <w:rFonts w:eastAsia="Calibri" w:cstheme="minorHAnsi"/>
        </w:rPr>
        <w:t xml:space="preserve">oseban naglasak stavit </w:t>
      </w:r>
      <w:r w:rsidR="0090619B">
        <w:rPr>
          <w:rFonts w:eastAsia="Calibri" w:cstheme="minorHAnsi"/>
        </w:rPr>
        <w:t xml:space="preserve">će se </w:t>
      </w:r>
      <w:r w:rsidR="006F137B" w:rsidRPr="00561C99">
        <w:rPr>
          <w:rFonts w:eastAsia="Calibri" w:cstheme="minorHAnsi"/>
        </w:rPr>
        <w:t xml:space="preserve">na održavanje i promicanje djelotvornog i održivog tržišnog natjecanja, poticanje konkurencije kao pretpostavke povećanja investicija u navedena tržišta, </w:t>
      </w:r>
      <w:r w:rsidR="006F137B" w:rsidRPr="00561C99">
        <w:rPr>
          <w:rFonts w:eastAsia="Calibri" w:cstheme="minorHAnsi"/>
          <w:bCs/>
          <w:iCs/>
        </w:rPr>
        <w:t xml:space="preserve">osiguranje dobre kakvoće </w:t>
      </w:r>
      <w:r w:rsidR="0090619B">
        <w:rPr>
          <w:rFonts w:eastAsia="Calibri" w:cstheme="minorHAnsi"/>
          <w:bCs/>
          <w:iCs/>
        </w:rPr>
        <w:t xml:space="preserve">željezničkih, </w:t>
      </w:r>
      <w:r w:rsidR="006F137B" w:rsidRPr="00561C99">
        <w:rPr>
          <w:rFonts w:eastAsia="Calibri" w:cstheme="minorHAnsi"/>
          <w:bCs/>
          <w:iCs/>
        </w:rPr>
        <w:t>poštanskih i komunikacijskih usluga uz prihvatljivu cijenu</w:t>
      </w:r>
      <w:r w:rsidR="007B78BF">
        <w:rPr>
          <w:rFonts w:eastAsia="Calibri" w:cstheme="minorHAnsi"/>
          <w:bCs/>
          <w:iCs/>
        </w:rPr>
        <w:t>,</w:t>
      </w:r>
      <w:r w:rsidR="006F137B" w:rsidRPr="00561C99">
        <w:rPr>
          <w:rFonts w:eastAsia="Calibri" w:cstheme="minorHAnsi"/>
          <w:bCs/>
          <w:iCs/>
        </w:rPr>
        <w:t xml:space="preserve"> te visoku razinu zaštite korisnika</w:t>
      </w:r>
      <w:r w:rsidR="0090619B">
        <w:rPr>
          <w:rFonts w:eastAsia="Calibri" w:cstheme="minorHAnsi"/>
          <w:bCs/>
          <w:iCs/>
        </w:rPr>
        <w:t xml:space="preserve"> i putnika</w:t>
      </w:r>
      <w:r w:rsidR="006F137B" w:rsidRPr="00561C99">
        <w:rPr>
          <w:rFonts w:eastAsia="Calibri" w:cstheme="minorHAnsi"/>
          <w:bCs/>
          <w:iCs/>
        </w:rPr>
        <w:t xml:space="preserve">. </w:t>
      </w:r>
    </w:p>
    <w:p w14:paraId="4A040E76" w14:textId="77777777" w:rsidR="006F137B" w:rsidRPr="00534CFE" w:rsidRDefault="006F137B" w:rsidP="00296882">
      <w:pPr>
        <w:tabs>
          <w:tab w:val="left" w:pos="360"/>
        </w:tabs>
        <w:spacing w:before="240" w:after="120" w:line="240" w:lineRule="auto"/>
        <w:ind w:left="284" w:hanging="284"/>
        <w:jc w:val="both"/>
        <w:rPr>
          <w:rFonts w:eastAsia="Times New Roman" w:cstheme="minorHAnsi"/>
          <w:b/>
          <w:iCs/>
          <w:color w:val="244061" w:themeColor="accent1" w:themeShade="80"/>
        </w:rPr>
      </w:pPr>
      <w:r w:rsidRPr="00534CFE">
        <w:rPr>
          <w:rFonts w:eastAsia="Times New Roman" w:cstheme="minorHAnsi"/>
          <w:b/>
          <w:iCs/>
          <w:color w:val="244061" w:themeColor="accent1" w:themeShade="80"/>
        </w:rPr>
        <w:t>HAKOM će osobito poticati</w:t>
      </w:r>
      <w:r w:rsidR="00D743C9">
        <w:rPr>
          <w:rFonts w:eastAsia="Times New Roman" w:cstheme="minorHAnsi"/>
          <w:b/>
          <w:iCs/>
          <w:color w:val="244061" w:themeColor="accent1" w:themeShade="80"/>
        </w:rPr>
        <w:t xml:space="preserve"> vrijednosti koje trajno </w:t>
      </w:r>
      <w:r w:rsidR="0035243C">
        <w:rPr>
          <w:rFonts w:eastAsia="Times New Roman" w:cstheme="minorHAnsi"/>
          <w:b/>
          <w:iCs/>
          <w:color w:val="244061" w:themeColor="accent1" w:themeShade="80"/>
        </w:rPr>
        <w:t>promiče</w:t>
      </w:r>
      <w:r w:rsidRPr="00534CFE">
        <w:rPr>
          <w:rFonts w:eastAsia="Times New Roman" w:cstheme="minorHAnsi"/>
          <w:b/>
          <w:iCs/>
          <w:color w:val="244061" w:themeColor="accent1" w:themeShade="80"/>
        </w:rPr>
        <w:t>:</w:t>
      </w:r>
    </w:p>
    <w:p w14:paraId="18ABA8D3" w14:textId="77777777"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rPr>
        <w:t xml:space="preserve">tržišno natjecanje u ponudi </w:t>
      </w:r>
      <w:r w:rsidR="0031107E">
        <w:rPr>
          <w:rFonts w:eastAsia="Times New Roman" w:cstheme="minorHAnsi"/>
        </w:rPr>
        <w:t xml:space="preserve">usluga na tržištima elektroničkih </w:t>
      </w:r>
      <w:r w:rsidRPr="00561C99">
        <w:rPr>
          <w:rFonts w:eastAsia="Times New Roman" w:cstheme="minorHAnsi"/>
        </w:rPr>
        <w:t>komunikacij</w:t>
      </w:r>
      <w:r w:rsidR="0031107E">
        <w:rPr>
          <w:rFonts w:eastAsia="Times New Roman" w:cstheme="minorHAnsi"/>
        </w:rPr>
        <w:t>a, pošte i željeznice</w:t>
      </w:r>
    </w:p>
    <w:p w14:paraId="0C7865F8" w14:textId="77777777" w:rsidR="006F137B" w:rsidRPr="00561C99" w:rsidRDefault="0035243C" w:rsidP="00EB5C74">
      <w:pPr>
        <w:numPr>
          <w:ilvl w:val="0"/>
          <w:numId w:val="31"/>
        </w:numPr>
        <w:tabs>
          <w:tab w:val="left" w:pos="360"/>
        </w:tabs>
        <w:spacing w:after="120" w:line="240" w:lineRule="auto"/>
        <w:ind w:hanging="426"/>
        <w:jc w:val="both"/>
        <w:rPr>
          <w:rFonts w:eastAsia="Times New Roman" w:cstheme="minorHAnsi"/>
        </w:rPr>
      </w:pPr>
      <w:r>
        <w:rPr>
          <w:rFonts w:eastAsia="Times New Roman" w:cstheme="minorHAnsi"/>
          <w:iCs/>
        </w:rPr>
        <w:t>stvaranje uvjeta za brzo prihvaćanje</w:t>
      </w:r>
      <w:r w:rsidR="006F137B" w:rsidRPr="00561C99">
        <w:rPr>
          <w:rFonts w:eastAsia="Times New Roman" w:cstheme="minorHAnsi"/>
          <w:iCs/>
        </w:rPr>
        <w:t xml:space="preserve"> moderne tehnologije</w:t>
      </w:r>
    </w:p>
    <w:p w14:paraId="01ECA13B" w14:textId="77777777" w:rsidR="006F137B" w:rsidRPr="00561C99" w:rsidRDefault="006F137B" w:rsidP="00EB5C74">
      <w:pPr>
        <w:numPr>
          <w:ilvl w:val="0"/>
          <w:numId w:val="31"/>
        </w:numPr>
        <w:tabs>
          <w:tab w:val="left" w:pos="360"/>
        </w:tabs>
        <w:spacing w:after="120" w:line="240" w:lineRule="auto"/>
        <w:ind w:hanging="426"/>
        <w:jc w:val="both"/>
        <w:rPr>
          <w:rFonts w:eastAsia="Times New Roman" w:cstheme="minorHAnsi"/>
          <w:iCs/>
        </w:rPr>
      </w:pPr>
      <w:r w:rsidRPr="00561C99">
        <w:rPr>
          <w:rFonts w:eastAsia="Times New Roman" w:cstheme="minorHAnsi"/>
          <w:iCs/>
        </w:rPr>
        <w:t>stabilnu, interoperabilnu i pouzdanu komunikacijsku infrastrukturu</w:t>
      </w:r>
    </w:p>
    <w:p w14:paraId="6DF20882" w14:textId="77777777"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iCs/>
        </w:rPr>
        <w:t>pristupačnu ponudu komunikacijskih usluga hrvatskim korisnicima</w:t>
      </w:r>
    </w:p>
    <w:p w14:paraId="793D4648" w14:textId="77777777"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iCs/>
        </w:rPr>
        <w:t>učinkovito korištenje spektra</w:t>
      </w:r>
      <w:r w:rsidR="00095C0E" w:rsidRPr="00561C99">
        <w:rPr>
          <w:rFonts w:eastAsia="Times New Roman" w:cstheme="minorHAnsi"/>
          <w:iCs/>
        </w:rPr>
        <w:t xml:space="preserve"> i adresnog i brojevnog prostora</w:t>
      </w:r>
    </w:p>
    <w:p w14:paraId="3EBE2E05" w14:textId="77777777" w:rsidR="006F137B" w:rsidRPr="00561C99" w:rsidRDefault="006F137B" w:rsidP="00EB5C74">
      <w:pPr>
        <w:numPr>
          <w:ilvl w:val="0"/>
          <w:numId w:val="31"/>
        </w:numPr>
        <w:tabs>
          <w:tab w:val="left" w:pos="360"/>
        </w:tabs>
        <w:spacing w:after="120" w:line="240" w:lineRule="auto"/>
        <w:ind w:hanging="426"/>
        <w:jc w:val="both"/>
        <w:rPr>
          <w:rFonts w:eastAsia="Times New Roman" w:cstheme="minorHAnsi"/>
        </w:rPr>
      </w:pPr>
      <w:r w:rsidRPr="00561C99">
        <w:rPr>
          <w:rFonts w:eastAsia="Times New Roman" w:cstheme="minorHAnsi"/>
        </w:rPr>
        <w:t>rast širokopojasnih proizvoda i usluga</w:t>
      </w:r>
    </w:p>
    <w:p w14:paraId="20F84505" w14:textId="77777777" w:rsidR="007F6F55" w:rsidRPr="007B78BF" w:rsidRDefault="007F6F55" w:rsidP="00EB5C74">
      <w:pPr>
        <w:numPr>
          <w:ilvl w:val="0"/>
          <w:numId w:val="31"/>
        </w:numPr>
        <w:tabs>
          <w:tab w:val="left" w:pos="360"/>
        </w:tabs>
        <w:spacing w:after="120" w:line="240" w:lineRule="auto"/>
        <w:ind w:hanging="426"/>
        <w:jc w:val="both"/>
        <w:rPr>
          <w:rFonts w:eastAsia="Times New Roman" w:cstheme="minorHAnsi"/>
          <w:b/>
          <w:noProof/>
        </w:rPr>
      </w:pPr>
      <w:r w:rsidRPr="00561C99">
        <w:rPr>
          <w:rFonts w:eastAsia="Times New Roman" w:cstheme="minorHAnsi"/>
        </w:rPr>
        <w:t>zaštitu korisnika na tržištima elektroničkih komunikacija i poštanskih usluga</w:t>
      </w:r>
    </w:p>
    <w:p w14:paraId="6F7C8411" w14:textId="77777777" w:rsidR="0031107E" w:rsidRPr="00561C99" w:rsidRDefault="0031107E" w:rsidP="00EB5C74">
      <w:pPr>
        <w:numPr>
          <w:ilvl w:val="0"/>
          <w:numId w:val="31"/>
        </w:numPr>
        <w:tabs>
          <w:tab w:val="left" w:pos="360"/>
        </w:tabs>
        <w:spacing w:after="120" w:line="240" w:lineRule="auto"/>
        <w:ind w:hanging="426"/>
        <w:jc w:val="both"/>
        <w:rPr>
          <w:rFonts w:eastAsia="Times New Roman" w:cstheme="minorHAnsi"/>
          <w:b/>
          <w:noProof/>
        </w:rPr>
      </w:pPr>
      <w:r>
        <w:rPr>
          <w:rFonts w:eastAsia="Times New Roman" w:cstheme="minorHAnsi"/>
        </w:rPr>
        <w:t>zaštitu putnika u željezničkom prijevozu</w:t>
      </w:r>
    </w:p>
    <w:p w14:paraId="16E3634F" w14:textId="77777777" w:rsidR="006F137B" w:rsidRPr="00561C99" w:rsidRDefault="006F137B" w:rsidP="00EB5C74">
      <w:pPr>
        <w:numPr>
          <w:ilvl w:val="0"/>
          <w:numId w:val="31"/>
        </w:numPr>
        <w:tabs>
          <w:tab w:val="left" w:pos="360"/>
        </w:tabs>
        <w:spacing w:after="120" w:line="240" w:lineRule="auto"/>
        <w:ind w:hanging="426"/>
        <w:jc w:val="both"/>
        <w:rPr>
          <w:rFonts w:eastAsia="Times New Roman" w:cstheme="minorHAnsi"/>
          <w:iCs/>
        </w:rPr>
      </w:pPr>
      <w:r w:rsidRPr="00561C99">
        <w:rPr>
          <w:rFonts w:eastAsia="Times New Roman" w:cstheme="minorHAnsi"/>
          <w:iCs/>
        </w:rPr>
        <w:t>razvoj hrvatskog gospodarstva.</w:t>
      </w:r>
    </w:p>
    <w:p w14:paraId="2C658D2A" w14:textId="77777777" w:rsidR="00C4667E" w:rsidRDefault="00C4667E">
      <w:pPr>
        <w:rPr>
          <w:rFonts w:eastAsia="Calibri" w:cstheme="minorHAnsi"/>
        </w:rPr>
      </w:pPr>
      <w:r>
        <w:rPr>
          <w:rFonts w:eastAsia="Calibri" w:cstheme="minorHAnsi"/>
        </w:rPr>
        <w:br w:type="page"/>
      </w:r>
    </w:p>
    <w:p w14:paraId="4EE55854" w14:textId="77777777" w:rsidR="006F137B" w:rsidRPr="00561C99" w:rsidRDefault="006F137B" w:rsidP="00561C99">
      <w:pPr>
        <w:tabs>
          <w:tab w:val="left" w:pos="360"/>
        </w:tabs>
        <w:spacing w:after="120" w:line="240" w:lineRule="auto"/>
        <w:ind w:left="360" w:hanging="360"/>
        <w:jc w:val="both"/>
        <w:rPr>
          <w:rFonts w:eastAsia="Calibri" w:cstheme="minorHAnsi"/>
        </w:rPr>
      </w:pPr>
      <w:r w:rsidRPr="00561C99">
        <w:rPr>
          <w:rFonts w:eastAsia="Calibri" w:cstheme="minorHAnsi"/>
        </w:rPr>
        <w:lastRenderedPageBreak/>
        <w:t xml:space="preserve">Godišnji program </w:t>
      </w:r>
      <w:r w:rsidR="003B7190">
        <w:rPr>
          <w:rFonts w:eastAsia="Calibri" w:cstheme="minorHAnsi"/>
        </w:rPr>
        <w:t xml:space="preserve">rada </w:t>
      </w:r>
      <w:r w:rsidRPr="00561C99">
        <w:rPr>
          <w:rFonts w:eastAsia="Calibri" w:cstheme="minorHAnsi"/>
        </w:rPr>
        <w:t xml:space="preserve">HAKOM-a </w:t>
      </w:r>
      <w:r w:rsidR="003B7190">
        <w:rPr>
          <w:rFonts w:eastAsia="Calibri" w:cstheme="minorHAnsi"/>
        </w:rPr>
        <w:t xml:space="preserve">za </w:t>
      </w:r>
      <w:r w:rsidR="00554B58">
        <w:rPr>
          <w:rFonts w:eastAsia="Calibri" w:cstheme="minorHAnsi"/>
        </w:rPr>
        <w:t>201</w:t>
      </w:r>
      <w:r w:rsidR="004E7B0C">
        <w:rPr>
          <w:rFonts w:eastAsia="Calibri" w:cstheme="minorHAnsi"/>
        </w:rPr>
        <w:t>7</w:t>
      </w:r>
      <w:r w:rsidR="003B7190">
        <w:rPr>
          <w:rFonts w:eastAsia="Calibri" w:cstheme="minorHAnsi"/>
        </w:rPr>
        <w:t xml:space="preserve">. </w:t>
      </w:r>
      <w:r w:rsidRPr="00561C99">
        <w:rPr>
          <w:rFonts w:eastAsia="Calibri" w:cstheme="minorHAnsi"/>
        </w:rPr>
        <w:t xml:space="preserve">podijeljen je u </w:t>
      </w:r>
      <w:r w:rsidR="0090619B">
        <w:rPr>
          <w:rFonts w:eastAsia="Calibri" w:cstheme="minorHAnsi"/>
        </w:rPr>
        <w:t xml:space="preserve">šest </w:t>
      </w:r>
      <w:r w:rsidRPr="00561C99">
        <w:rPr>
          <w:rFonts w:eastAsia="Calibri" w:cstheme="minorHAnsi"/>
        </w:rPr>
        <w:t>poglavlja</w:t>
      </w:r>
      <w:r w:rsidR="003B7190">
        <w:rPr>
          <w:rFonts w:eastAsia="Calibri" w:cstheme="minorHAnsi"/>
        </w:rPr>
        <w:t>.</w:t>
      </w:r>
      <w:r w:rsidR="003B7190" w:rsidRPr="00561C99">
        <w:rPr>
          <w:rFonts w:eastAsia="Calibri" w:cstheme="minorHAnsi"/>
        </w:rPr>
        <w:t xml:space="preserve"> </w:t>
      </w:r>
    </w:p>
    <w:p w14:paraId="4F7A60B6" w14:textId="77777777" w:rsidR="006F137B" w:rsidRPr="00561C99"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Poglavlje 1</w:t>
      </w:r>
      <w:r w:rsidRPr="00534CFE">
        <w:rPr>
          <w:rFonts w:eastAsia="Calibri" w:cstheme="minorHAnsi"/>
          <w:color w:val="244061" w:themeColor="accent1" w:themeShade="80"/>
        </w:rPr>
        <w:t xml:space="preserve"> </w:t>
      </w:r>
      <w:r w:rsidRPr="00561C99">
        <w:rPr>
          <w:rFonts w:eastAsia="Calibri" w:cstheme="minorHAnsi"/>
        </w:rPr>
        <w:t xml:space="preserve">sadrži plan </w:t>
      </w:r>
      <w:r w:rsidR="0090619B">
        <w:rPr>
          <w:rFonts w:eastAsia="Calibri" w:cstheme="minorHAnsi"/>
        </w:rPr>
        <w:t xml:space="preserve">strateških i redovnih </w:t>
      </w:r>
      <w:r w:rsidRPr="00561C99">
        <w:rPr>
          <w:rFonts w:eastAsia="Calibri" w:cstheme="minorHAnsi"/>
        </w:rPr>
        <w:t>aktivnosti na tržištu elektroničkih komunikacija</w:t>
      </w:r>
      <w:r w:rsidR="008E3D0B">
        <w:rPr>
          <w:rFonts w:eastAsia="Calibri" w:cstheme="minorHAnsi"/>
        </w:rPr>
        <w:t xml:space="preserve"> koje uključuju i poslove analize tržišta</w:t>
      </w:r>
      <w:r w:rsidR="0090619B">
        <w:rPr>
          <w:rFonts w:eastAsia="Calibri" w:cstheme="minorHAnsi"/>
        </w:rPr>
        <w:t>. Njime su</w:t>
      </w:r>
      <w:r w:rsidRPr="00561C99">
        <w:rPr>
          <w:rFonts w:eastAsia="Calibri" w:cstheme="minorHAnsi"/>
        </w:rPr>
        <w:t xml:space="preserve"> obuhvaćene usluge u </w:t>
      </w:r>
      <w:r w:rsidR="0090619B">
        <w:rPr>
          <w:rFonts w:eastAsia="Calibri" w:cstheme="minorHAnsi"/>
        </w:rPr>
        <w:t>mrežama operatora nepokretnih i pokretnih komunikacija</w:t>
      </w:r>
      <w:r w:rsidRPr="00561C99">
        <w:rPr>
          <w:rFonts w:eastAsia="Calibri" w:cstheme="minorHAnsi"/>
        </w:rPr>
        <w:t xml:space="preserve">, širokopojasni pristup internetu, usluge pristupa mreži i infrastrukturi, televizijske usluge te nadolazeće usluge. </w:t>
      </w:r>
      <w:r w:rsidR="0090619B">
        <w:rPr>
          <w:rFonts w:eastAsia="Calibri" w:cstheme="minorHAnsi"/>
        </w:rPr>
        <w:t xml:space="preserve">Sastavni dio ovog poglavlja čini i </w:t>
      </w:r>
      <w:r w:rsidRPr="00561C99">
        <w:rPr>
          <w:rFonts w:eastAsia="Calibri" w:cstheme="minorHAnsi"/>
        </w:rPr>
        <w:t>plan aktivnosti upravljanj</w:t>
      </w:r>
      <w:r w:rsidR="008E3D0B">
        <w:rPr>
          <w:rFonts w:eastAsia="Calibri" w:cstheme="minorHAnsi"/>
        </w:rPr>
        <w:t>a</w:t>
      </w:r>
      <w:r w:rsidRPr="00561C99">
        <w:rPr>
          <w:rFonts w:eastAsia="Calibri" w:cstheme="minorHAnsi"/>
        </w:rPr>
        <w:t xml:space="preserve"> ograničenim dobrim</w:t>
      </w:r>
      <w:r w:rsidR="008E3D0B">
        <w:rPr>
          <w:rFonts w:eastAsia="Calibri" w:cstheme="minorHAnsi"/>
        </w:rPr>
        <w:t>a:</w:t>
      </w:r>
      <w:r w:rsidRPr="00561C99">
        <w:rPr>
          <w:rFonts w:eastAsia="Calibri" w:cstheme="minorHAnsi"/>
        </w:rPr>
        <w:t xml:space="preserve"> RF spektrom </w:t>
      </w:r>
      <w:r w:rsidR="00114A5B">
        <w:rPr>
          <w:rFonts w:eastAsia="Calibri" w:cstheme="minorHAnsi"/>
        </w:rPr>
        <w:t>te</w:t>
      </w:r>
      <w:r w:rsidR="00114A5B" w:rsidRPr="00561C99">
        <w:rPr>
          <w:rFonts w:eastAsia="Calibri" w:cstheme="minorHAnsi"/>
        </w:rPr>
        <w:t xml:space="preserve"> </w:t>
      </w:r>
      <w:r w:rsidRPr="00561C99">
        <w:rPr>
          <w:rFonts w:eastAsia="Calibri" w:cstheme="minorHAnsi"/>
        </w:rPr>
        <w:t xml:space="preserve">adresnim i brojevnim prostorom. </w:t>
      </w:r>
    </w:p>
    <w:p w14:paraId="24DD09EC" w14:textId="77777777" w:rsidR="006F137B"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Poglavlje 2</w:t>
      </w:r>
      <w:r w:rsidRPr="00534CFE">
        <w:rPr>
          <w:rFonts w:eastAsia="Calibri" w:cstheme="minorHAnsi"/>
          <w:color w:val="244061" w:themeColor="accent1" w:themeShade="80"/>
        </w:rPr>
        <w:t xml:space="preserve"> </w:t>
      </w:r>
      <w:r w:rsidRPr="00561C99">
        <w:rPr>
          <w:rFonts w:eastAsia="Calibri" w:cstheme="minorHAnsi"/>
        </w:rPr>
        <w:t>obuhvaća plan aktivnosti na tržištu poštanskih usluga</w:t>
      </w:r>
      <w:r w:rsidR="00114A5B">
        <w:rPr>
          <w:rFonts w:eastAsia="Calibri" w:cstheme="minorHAnsi"/>
        </w:rPr>
        <w:t>.</w:t>
      </w:r>
      <w:r w:rsidRPr="00561C99">
        <w:rPr>
          <w:rFonts w:eastAsia="Calibri" w:cstheme="minorHAnsi"/>
        </w:rPr>
        <w:t xml:space="preserve"> </w:t>
      </w:r>
      <w:r w:rsidR="00114A5B">
        <w:rPr>
          <w:rFonts w:eastAsia="Calibri" w:cstheme="minorHAnsi"/>
        </w:rPr>
        <w:t>Najvažnije aktivnosti su</w:t>
      </w:r>
      <w:r w:rsidR="00114A5B" w:rsidRPr="00B173D9">
        <w:rPr>
          <w:rFonts w:cstheme="minorHAnsi"/>
        </w:rPr>
        <w:t xml:space="preserve"> poticanje i </w:t>
      </w:r>
      <w:r w:rsidR="0035243C">
        <w:rPr>
          <w:rFonts w:cstheme="minorHAnsi"/>
        </w:rPr>
        <w:t>osiguravanje</w:t>
      </w:r>
      <w:r w:rsidR="0035243C" w:rsidRPr="00B173D9">
        <w:rPr>
          <w:rFonts w:cstheme="minorHAnsi"/>
        </w:rPr>
        <w:t xml:space="preserve"> </w:t>
      </w:r>
      <w:r w:rsidR="00114A5B" w:rsidRPr="00B173D9">
        <w:rPr>
          <w:rFonts w:cstheme="minorHAnsi"/>
        </w:rPr>
        <w:t>uvjeta za ravnopravno tržišno natjecanje</w:t>
      </w:r>
      <w:r w:rsidR="002C5F29">
        <w:rPr>
          <w:rFonts w:cstheme="minorHAnsi"/>
        </w:rPr>
        <w:t>,</w:t>
      </w:r>
      <w:r w:rsidR="00114A5B" w:rsidRPr="00B173D9">
        <w:rPr>
          <w:rFonts w:cstheme="minorHAnsi"/>
        </w:rPr>
        <w:t xml:space="preserve"> </w:t>
      </w:r>
      <w:r w:rsidR="00114A5B">
        <w:rPr>
          <w:rFonts w:cstheme="minorHAnsi"/>
        </w:rPr>
        <w:t>ulaganje u poštansku djelatnost</w:t>
      </w:r>
      <w:r w:rsidR="00114A5B" w:rsidRPr="00B173D9">
        <w:rPr>
          <w:rFonts w:cstheme="minorHAnsi"/>
        </w:rPr>
        <w:t xml:space="preserve"> </w:t>
      </w:r>
      <w:r w:rsidR="00114A5B">
        <w:rPr>
          <w:rFonts w:cstheme="minorHAnsi"/>
        </w:rPr>
        <w:t>te</w:t>
      </w:r>
      <w:r w:rsidR="00114A5B" w:rsidRPr="00B173D9">
        <w:rPr>
          <w:rFonts w:cstheme="minorHAnsi"/>
        </w:rPr>
        <w:t xml:space="preserve"> osiguranje učinkovitog i održivog obavljanja univerzalne usluge na cijelom području RH uz zajamčenu kakvoću i dostupnost</w:t>
      </w:r>
      <w:r w:rsidR="00114A5B">
        <w:rPr>
          <w:rFonts w:cstheme="minorHAnsi"/>
        </w:rPr>
        <w:t>.</w:t>
      </w:r>
      <w:r w:rsidRPr="00561C99">
        <w:rPr>
          <w:rFonts w:eastAsia="Calibri" w:cstheme="minorHAnsi"/>
        </w:rPr>
        <w:t xml:space="preserve"> Dana je usporedba s </w:t>
      </w:r>
      <w:r w:rsidR="000B7A6A">
        <w:rPr>
          <w:rFonts w:eastAsia="Calibri" w:cstheme="minorHAnsi"/>
        </w:rPr>
        <w:t>EU</w:t>
      </w:r>
      <w:r w:rsidRPr="00561C99">
        <w:rPr>
          <w:rFonts w:eastAsia="Calibri" w:cstheme="minorHAnsi"/>
        </w:rPr>
        <w:t xml:space="preserve"> te regulatorne mjere za daljnji razvoj tržišta poštanskih usluga.</w:t>
      </w:r>
    </w:p>
    <w:p w14:paraId="4ED27A7A" w14:textId="77777777" w:rsidR="0031107E" w:rsidRPr="00561C99" w:rsidRDefault="0031107E" w:rsidP="00561C99">
      <w:pPr>
        <w:tabs>
          <w:tab w:val="left" w:pos="0"/>
        </w:tabs>
        <w:spacing w:after="120" w:line="240" w:lineRule="auto"/>
        <w:jc w:val="both"/>
        <w:rPr>
          <w:rFonts w:eastAsia="Calibri" w:cstheme="minorHAnsi"/>
        </w:rPr>
      </w:pPr>
      <w:r w:rsidRPr="007B78BF">
        <w:rPr>
          <w:rFonts w:eastAsia="Calibri" w:cstheme="minorHAnsi"/>
          <w:b/>
          <w:color w:val="244061" w:themeColor="accent1" w:themeShade="80"/>
        </w:rPr>
        <w:t>Poglavlje 3</w:t>
      </w:r>
      <w:r>
        <w:rPr>
          <w:rFonts w:eastAsia="Calibri" w:cstheme="minorHAnsi"/>
        </w:rPr>
        <w:t xml:space="preserve"> opisuje plan aktivnosti na tržištu željezničkih usluga</w:t>
      </w:r>
      <w:r w:rsidR="00553EF6">
        <w:rPr>
          <w:rFonts w:eastAsia="Calibri" w:cstheme="minorHAnsi"/>
        </w:rPr>
        <w:t xml:space="preserve">. Posebna pozornost će se posvetiti </w:t>
      </w:r>
      <w:r w:rsidR="00553EF6">
        <w:t>poticanju tržišnog natjecanja i osiguranju pristupa željezničkoj infrastrukturi</w:t>
      </w:r>
      <w:r w:rsidR="008E3D0B">
        <w:t>.</w:t>
      </w:r>
      <w:r w:rsidR="00553EF6">
        <w:t xml:space="preserve"> </w:t>
      </w:r>
    </w:p>
    <w:p w14:paraId="7BB168B1" w14:textId="77777777" w:rsidR="00114A5B" w:rsidRPr="00114A5B"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 xml:space="preserve">Poglavlje </w:t>
      </w:r>
      <w:r w:rsidR="0031107E">
        <w:rPr>
          <w:rFonts w:eastAsia="Calibri" w:cstheme="minorHAnsi"/>
          <w:b/>
          <w:color w:val="244061" w:themeColor="accent1" w:themeShade="80"/>
        </w:rPr>
        <w:t>4</w:t>
      </w:r>
      <w:r w:rsidR="0031107E" w:rsidRPr="00534CFE">
        <w:rPr>
          <w:rFonts w:eastAsia="Calibri" w:cstheme="minorHAnsi"/>
          <w:color w:val="244061" w:themeColor="accent1" w:themeShade="80"/>
        </w:rPr>
        <w:t xml:space="preserve"> </w:t>
      </w:r>
      <w:r w:rsidRPr="00561C99">
        <w:rPr>
          <w:rFonts w:eastAsia="Calibri" w:cstheme="minorHAnsi"/>
        </w:rPr>
        <w:t>sadrži plan zaštite korisnika na tržištu elektroničkih komunikacija i tržištu poštanskih usluga</w:t>
      </w:r>
      <w:r w:rsidR="0090619B">
        <w:rPr>
          <w:rFonts w:eastAsia="Calibri" w:cstheme="minorHAnsi"/>
        </w:rPr>
        <w:t xml:space="preserve"> te putnika u željezničkom pr</w:t>
      </w:r>
      <w:r w:rsidR="00553EF6">
        <w:rPr>
          <w:rFonts w:eastAsia="Calibri" w:cstheme="minorHAnsi"/>
        </w:rPr>
        <w:t>i</w:t>
      </w:r>
      <w:r w:rsidR="0090619B">
        <w:rPr>
          <w:rFonts w:eastAsia="Calibri" w:cstheme="minorHAnsi"/>
        </w:rPr>
        <w:t>jevozu</w:t>
      </w:r>
      <w:r w:rsidRPr="00561C99">
        <w:rPr>
          <w:rFonts w:eastAsia="Calibri" w:cstheme="minorHAnsi"/>
        </w:rPr>
        <w:t xml:space="preserve">. Posebna pažnja posvećena je </w:t>
      </w:r>
      <w:r w:rsidR="008E3D0B">
        <w:rPr>
          <w:rFonts w:eastAsia="Calibri" w:cstheme="minorHAnsi"/>
        </w:rPr>
        <w:t>informiranju korisnika</w:t>
      </w:r>
      <w:r w:rsidR="001A21F2">
        <w:rPr>
          <w:rFonts w:eastAsia="Calibri" w:cstheme="minorHAnsi"/>
        </w:rPr>
        <w:t xml:space="preserve"> te </w:t>
      </w:r>
      <w:r w:rsidRPr="00561C99">
        <w:rPr>
          <w:rFonts w:eastAsia="Calibri" w:cstheme="minorHAnsi"/>
        </w:rPr>
        <w:t>zaštiti djece</w:t>
      </w:r>
      <w:r w:rsidR="001A21F2">
        <w:rPr>
          <w:rFonts w:eastAsia="Calibri" w:cstheme="minorHAnsi"/>
        </w:rPr>
        <w:t xml:space="preserve"> u elektroničkim komunikacijama</w:t>
      </w:r>
      <w:r w:rsidR="0090619B">
        <w:rPr>
          <w:rFonts w:eastAsia="Calibri" w:cstheme="minorHAnsi"/>
        </w:rPr>
        <w:t>.</w:t>
      </w:r>
    </w:p>
    <w:p w14:paraId="600A4E5A" w14:textId="77777777" w:rsidR="00553EF6" w:rsidRPr="00561C99" w:rsidRDefault="00553EF6" w:rsidP="00561C99">
      <w:pPr>
        <w:tabs>
          <w:tab w:val="left" w:pos="0"/>
        </w:tabs>
        <w:spacing w:after="120" w:line="240" w:lineRule="auto"/>
        <w:jc w:val="both"/>
        <w:rPr>
          <w:rFonts w:eastAsia="Calibri" w:cstheme="minorHAnsi"/>
        </w:rPr>
      </w:pPr>
      <w:r w:rsidRPr="007B78BF">
        <w:rPr>
          <w:rFonts w:eastAsia="Calibri" w:cstheme="minorHAnsi"/>
          <w:b/>
          <w:color w:val="244061" w:themeColor="accent1" w:themeShade="80"/>
        </w:rPr>
        <w:t>Poglavlje 5</w:t>
      </w:r>
      <w:r w:rsidRPr="007B78BF">
        <w:rPr>
          <w:rFonts w:eastAsia="Calibri" w:cstheme="minorHAnsi"/>
          <w:color w:val="244061" w:themeColor="accent1" w:themeShade="80"/>
        </w:rPr>
        <w:t xml:space="preserve"> </w:t>
      </w:r>
      <w:r>
        <w:rPr>
          <w:rFonts w:eastAsia="Calibri" w:cstheme="minorHAnsi"/>
        </w:rPr>
        <w:t>predstavlja plan aktivnosti inspekcijskih nadzora, odnosno nadzora u svrhu poštivanja zakonskih i podzakonskih propisa te odluka HAKOM-a.</w:t>
      </w:r>
    </w:p>
    <w:p w14:paraId="066CBCDF" w14:textId="77777777" w:rsidR="006F137B" w:rsidRPr="00561C99" w:rsidRDefault="006F137B" w:rsidP="00561C99">
      <w:pPr>
        <w:tabs>
          <w:tab w:val="left" w:pos="0"/>
        </w:tabs>
        <w:spacing w:after="120" w:line="240" w:lineRule="auto"/>
        <w:jc w:val="both"/>
        <w:rPr>
          <w:rFonts w:eastAsia="Calibri" w:cstheme="minorHAnsi"/>
        </w:rPr>
      </w:pPr>
      <w:r w:rsidRPr="00534CFE">
        <w:rPr>
          <w:rFonts w:eastAsia="Calibri" w:cstheme="minorHAnsi"/>
          <w:b/>
          <w:color w:val="244061" w:themeColor="accent1" w:themeShade="80"/>
        </w:rPr>
        <w:t xml:space="preserve">Poglavlje </w:t>
      </w:r>
      <w:r w:rsidR="0031107E">
        <w:rPr>
          <w:rFonts w:eastAsia="Calibri" w:cstheme="minorHAnsi"/>
          <w:b/>
          <w:color w:val="244061" w:themeColor="accent1" w:themeShade="80"/>
        </w:rPr>
        <w:t>6</w:t>
      </w:r>
      <w:r w:rsidR="0031107E" w:rsidRPr="00534CFE">
        <w:rPr>
          <w:rFonts w:eastAsia="Calibri" w:cstheme="minorHAnsi"/>
          <w:color w:val="244061" w:themeColor="accent1" w:themeShade="80"/>
        </w:rPr>
        <w:t xml:space="preserve"> </w:t>
      </w:r>
      <w:r w:rsidRPr="00561C99">
        <w:rPr>
          <w:rFonts w:eastAsia="Calibri" w:cstheme="minorHAnsi"/>
        </w:rPr>
        <w:t xml:space="preserve">opisuje nastavak rada HAKOM-a na podizanju </w:t>
      </w:r>
      <w:r w:rsidR="0035243C">
        <w:rPr>
          <w:rFonts w:eastAsia="Calibri" w:cstheme="minorHAnsi"/>
        </w:rPr>
        <w:t xml:space="preserve">vlastitih </w:t>
      </w:r>
      <w:r w:rsidRPr="00561C99">
        <w:rPr>
          <w:rFonts w:eastAsia="Calibri" w:cstheme="minorHAnsi"/>
        </w:rPr>
        <w:t>kapaciteta i sposobnosti regulacije i razvoja tržišta</w:t>
      </w:r>
      <w:r w:rsidR="00F1628D">
        <w:rPr>
          <w:rFonts w:eastAsia="Calibri" w:cstheme="minorHAnsi"/>
        </w:rPr>
        <w:t>. Vlastiti kapaciteti se povećavaju</w:t>
      </w:r>
      <w:r w:rsidRPr="00561C99">
        <w:rPr>
          <w:rFonts w:eastAsia="Calibri" w:cstheme="minorHAnsi"/>
        </w:rPr>
        <w:t xml:space="preserve"> informatizacij</w:t>
      </w:r>
      <w:r w:rsidR="00F1628D">
        <w:rPr>
          <w:rFonts w:eastAsia="Calibri" w:cstheme="minorHAnsi"/>
        </w:rPr>
        <w:t>om</w:t>
      </w:r>
      <w:r w:rsidRPr="00561C99">
        <w:rPr>
          <w:rFonts w:eastAsia="Calibri" w:cstheme="minorHAnsi"/>
        </w:rPr>
        <w:t xml:space="preserve"> procesa i usluga, povećanje</w:t>
      </w:r>
      <w:r w:rsidR="00F1628D">
        <w:rPr>
          <w:rFonts w:eastAsia="Calibri" w:cstheme="minorHAnsi"/>
        </w:rPr>
        <w:t>m</w:t>
      </w:r>
      <w:r w:rsidRPr="00561C99">
        <w:rPr>
          <w:rFonts w:eastAsia="Calibri" w:cstheme="minorHAnsi"/>
        </w:rPr>
        <w:t xml:space="preserve"> regulatornih kompetencija, povećanje</w:t>
      </w:r>
      <w:r w:rsidR="00F1628D">
        <w:rPr>
          <w:rFonts w:eastAsia="Calibri" w:cstheme="minorHAnsi"/>
        </w:rPr>
        <w:t>m</w:t>
      </w:r>
      <w:r w:rsidRPr="00561C99">
        <w:rPr>
          <w:rFonts w:eastAsia="Calibri" w:cstheme="minorHAnsi"/>
        </w:rPr>
        <w:t xml:space="preserve"> učinkovitosti te širenje</w:t>
      </w:r>
      <w:r w:rsidR="00F1628D">
        <w:rPr>
          <w:rFonts w:eastAsia="Calibri" w:cstheme="minorHAnsi"/>
        </w:rPr>
        <w:t>m</w:t>
      </w:r>
      <w:r w:rsidRPr="00561C99">
        <w:rPr>
          <w:rFonts w:eastAsia="Calibri" w:cstheme="minorHAnsi"/>
        </w:rPr>
        <w:t xml:space="preserve"> i olakšavanje</w:t>
      </w:r>
      <w:r w:rsidR="00F1628D">
        <w:rPr>
          <w:rFonts w:eastAsia="Calibri" w:cstheme="minorHAnsi"/>
        </w:rPr>
        <w:t>m</w:t>
      </w:r>
      <w:r w:rsidRPr="00561C99">
        <w:rPr>
          <w:rFonts w:eastAsia="Calibri" w:cstheme="minorHAnsi"/>
        </w:rPr>
        <w:t xml:space="preserve"> pristupa regulatornim uslugama.</w:t>
      </w:r>
      <w:r w:rsidR="0031107E">
        <w:rPr>
          <w:rFonts w:eastAsia="Calibri" w:cstheme="minorHAnsi"/>
        </w:rPr>
        <w:t xml:space="preserve"> </w:t>
      </w:r>
    </w:p>
    <w:p w14:paraId="14967940" w14:textId="77777777" w:rsidR="006F75BC" w:rsidRPr="00561C99" w:rsidRDefault="006F137B" w:rsidP="00561C99">
      <w:pPr>
        <w:spacing w:after="120" w:line="240" w:lineRule="auto"/>
        <w:jc w:val="both"/>
        <w:rPr>
          <w:rFonts w:cstheme="minorHAnsi"/>
          <w:color w:val="000000" w:themeColor="text1"/>
        </w:rPr>
      </w:pPr>
      <w:r w:rsidRPr="00561C99">
        <w:rPr>
          <w:rFonts w:eastAsia="Times New Roman" w:cstheme="minorHAnsi"/>
        </w:rPr>
        <w:t xml:space="preserve">Svako poglavlje sadrži </w:t>
      </w:r>
      <w:r w:rsidR="002C5F29">
        <w:rPr>
          <w:rFonts w:eastAsia="Times New Roman" w:cstheme="minorHAnsi"/>
        </w:rPr>
        <w:t>kratak</w:t>
      </w:r>
      <w:r w:rsidR="002C5F29" w:rsidRPr="00561C99">
        <w:rPr>
          <w:rFonts w:eastAsia="Times New Roman" w:cstheme="minorHAnsi"/>
        </w:rPr>
        <w:t xml:space="preserve"> </w:t>
      </w:r>
      <w:r w:rsidRPr="00561C99">
        <w:rPr>
          <w:rFonts w:eastAsia="Times New Roman" w:cstheme="minorHAnsi"/>
        </w:rPr>
        <w:t xml:space="preserve">opis djelokruga rada, usporedbu s </w:t>
      </w:r>
      <w:r w:rsidR="0035243C">
        <w:rPr>
          <w:rFonts w:eastAsia="Times New Roman" w:cstheme="minorHAnsi"/>
        </w:rPr>
        <w:t>trendovima</w:t>
      </w:r>
      <w:r w:rsidR="0035243C" w:rsidRPr="00561C99">
        <w:rPr>
          <w:rFonts w:eastAsia="Times New Roman" w:cstheme="minorHAnsi"/>
        </w:rPr>
        <w:t xml:space="preserve"> </w:t>
      </w:r>
      <w:r w:rsidRPr="00561C99">
        <w:rPr>
          <w:rFonts w:eastAsia="Times New Roman" w:cstheme="minorHAnsi"/>
        </w:rPr>
        <w:t>i najboljim praksama u EU</w:t>
      </w:r>
      <w:r w:rsidR="00095C0E" w:rsidRPr="00561C99">
        <w:rPr>
          <w:rFonts w:eastAsia="Times New Roman" w:cstheme="minorHAnsi"/>
        </w:rPr>
        <w:t xml:space="preserve"> </w:t>
      </w:r>
      <w:r w:rsidR="00583884">
        <w:rPr>
          <w:rFonts w:eastAsia="Times New Roman" w:cstheme="minorHAnsi"/>
        </w:rPr>
        <w:t>ili svijetu te</w:t>
      </w:r>
      <w:r w:rsidR="00583884" w:rsidRPr="00561C99">
        <w:rPr>
          <w:rFonts w:eastAsia="Times New Roman" w:cstheme="minorHAnsi"/>
        </w:rPr>
        <w:t xml:space="preserve"> </w:t>
      </w:r>
      <w:r w:rsidRPr="00561C99">
        <w:rPr>
          <w:rFonts w:eastAsia="Times New Roman" w:cstheme="minorHAnsi"/>
        </w:rPr>
        <w:t xml:space="preserve">pregled </w:t>
      </w:r>
      <w:r w:rsidR="0035243C">
        <w:rPr>
          <w:rFonts w:eastAsia="Times New Roman" w:cstheme="minorHAnsi"/>
        </w:rPr>
        <w:t xml:space="preserve">planiranih </w:t>
      </w:r>
      <w:r w:rsidRPr="00561C99">
        <w:rPr>
          <w:rFonts w:eastAsia="Times New Roman" w:cstheme="minorHAnsi"/>
        </w:rPr>
        <w:t>aktivnosti HAKOM</w:t>
      </w:r>
      <w:r w:rsidR="0035243C">
        <w:rPr>
          <w:rFonts w:eastAsia="Times New Roman" w:cstheme="minorHAnsi"/>
        </w:rPr>
        <w:t>-a</w:t>
      </w:r>
      <w:r w:rsidRPr="00561C99">
        <w:rPr>
          <w:rFonts w:eastAsia="Times New Roman" w:cstheme="minorHAnsi"/>
        </w:rPr>
        <w:t xml:space="preserve"> u sljedećoj godini. Pored toga</w:t>
      </w:r>
      <w:r w:rsidR="002C5F29">
        <w:rPr>
          <w:rFonts w:eastAsia="Times New Roman" w:cstheme="minorHAnsi"/>
        </w:rPr>
        <w:t>,</w:t>
      </w:r>
      <w:r w:rsidRPr="00561C99">
        <w:rPr>
          <w:rFonts w:eastAsia="Times New Roman" w:cstheme="minorHAnsi"/>
        </w:rPr>
        <w:t xml:space="preserve"> </w:t>
      </w:r>
      <w:r w:rsidR="00095C0E" w:rsidRPr="00561C99">
        <w:rPr>
          <w:rFonts w:eastAsia="Times New Roman" w:cstheme="minorHAnsi"/>
        </w:rPr>
        <w:t xml:space="preserve">tablično su </w:t>
      </w:r>
      <w:r w:rsidR="00D80F38" w:rsidRPr="00561C99">
        <w:rPr>
          <w:rFonts w:eastAsia="Times New Roman" w:cstheme="minorHAnsi"/>
        </w:rPr>
        <w:t>na</w:t>
      </w:r>
      <w:r w:rsidRPr="00561C99">
        <w:rPr>
          <w:rFonts w:eastAsia="Times New Roman" w:cstheme="minorHAnsi"/>
        </w:rPr>
        <w:t xml:space="preserve">brojane strateške i redovne aktivnosti, gdje se pod strateškim aktivnostima podrazumijevaju aktivnosti koje oblikuju </w:t>
      </w:r>
      <w:r w:rsidR="005427AF" w:rsidRPr="00561C99">
        <w:rPr>
          <w:rFonts w:eastAsia="Times New Roman" w:cstheme="minorHAnsi"/>
        </w:rPr>
        <w:t>tržišt</w:t>
      </w:r>
      <w:r w:rsidR="005427AF">
        <w:rPr>
          <w:rFonts w:eastAsia="Times New Roman" w:cstheme="minorHAnsi"/>
        </w:rPr>
        <w:t>a</w:t>
      </w:r>
      <w:r w:rsidR="005427AF" w:rsidRPr="00561C99">
        <w:rPr>
          <w:rFonts w:eastAsia="Times New Roman" w:cstheme="minorHAnsi"/>
        </w:rPr>
        <w:t xml:space="preserve"> </w:t>
      </w:r>
      <w:r w:rsidRPr="00561C99">
        <w:rPr>
          <w:rFonts w:eastAsia="Times New Roman" w:cstheme="minorHAnsi"/>
        </w:rPr>
        <w:t>pošte</w:t>
      </w:r>
      <w:r w:rsidR="005427AF">
        <w:rPr>
          <w:rFonts w:eastAsia="Times New Roman" w:cstheme="minorHAnsi"/>
        </w:rPr>
        <w:t>, željeznice</w:t>
      </w:r>
      <w:r w:rsidRPr="00561C99">
        <w:rPr>
          <w:rFonts w:eastAsia="Times New Roman" w:cstheme="minorHAnsi"/>
        </w:rPr>
        <w:t xml:space="preserve"> i elektroničkih komunikacija ili značajno unaprjeđuju </w:t>
      </w:r>
      <w:r w:rsidR="0035243C">
        <w:rPr>
          <w:rFonts w:eastAsia="Times New Roman" w:cstheme="minorHAnsi"/>
        </w:rPr>
        <w:t>kapacitete</w:t>
      </w:r>
      <w:r w:rsidRPr="00561C99">
        <w:rPr>
          <w:rFonts w:eastAsia="Times New Roman" w:cstheme="minorHAnsi"/>
        </w:rPr>
        <w:t xml:space="preserve"> HAKOM-a</w:t>
      </w:r>
      <w:r w:rsidR="00095C0E" w:rsidRPr="00561C99">
        <w:rPr>
          <w:rFonts w:eastAsia="Times New Roman" w:cstheme="minorHAnsi"/>
        </w:rPr>
        <w:t>,</w:t>
      </w:r>
      <w:r w:rsidRPr="00561C99">
        <w:rPr>
          <w:rFonts w:eastAsia="Times New Roman" w:cstheme="minorHAnsi"/>
        </w:rPr>
        <w:t xml:space="preserve"> dok redovne aktivnosti podrazumijevaju aktivnosti koje održavaju dosegnuto stanje navedenih tržišta i kapaciteta HAKOM-a.</w:t>
      </w:r>
    </w:p>
    <w:p w14:paraId="6BB6559A" w14:textId="77777777" w:rsidR="00303586" w:rsidRPr="007F6F55" w:rsidRDefault="00303586">
      <w:pPr>
        <w:rPr>
          <w:rFonts w:cstheme="minorHAnsi"/>
          <w:color w:val="000000" w:themeColor="text1"/>
          <w:sz w:val="24"/>
          <w:szCs w:val="24"/>
        </w:rPr>
      </w:pPr>
      <w:r w:rsidRPr="007F6F55">
        <w:rPr>
          <w:rFonts w:cstheme="minorHAnsi"/>
          <w:color w:val="000000" w:themeColor="text1"/>
          <w:sz w:val="24"/>
          <w:szCs w:val="24"/>
        </w:rPr>
        <w:br w:type="page"/>
      </w:r>
    </w:p>
    <w:p w14:paraId="4CFEEE7B" w14:textId="77777777" w:rsidR="00CE77EB" w:rsidRPr="00534CFE" w:rsidRDefault="008866FE" w:rsidP="00534CFE">
      <w:pPr>
        <w:pStyle w:val="Heading1"/>
        <w:spacing w:before="0" w:after="240"/>
        <w:ind w:left="431" w:hanging="431"/>
        <w:rPr>
          <w:rFonts w:asciiTheme="minorHAnsi" w:hAnsiTheme="minorHAnsi" w:cstheme="minorHAnsi"/>
          <w:color w:val="244061" w:themeColor="accent1" w:themeShade="80"/>
        </w:rPr>
      </w:pPr>
      <w:bookmarkStart w:id="2" w:name="_Ref320623692"/>
      <w:bookmarkStart w:id="3" w:name="_Toc422841540"/>
      <w:r w:rsidRPr="00534CFE">
        <w:rPr>
          <w:rFonts w:asciiTheme="minorHAnsi" w:hAnsiTheme="minorHAnsi" w:cstheme="minorHAnsi"/>
          <w:color w:val="244061" w:themeColor="accent1" w:themeShade="80"/>
        </w:rPr>
        <w:lastRenderedPageBreak/>
        <w:t>REGULACIJA TRŽIŠTA ELEKTRONIČKIH KOMUNIKACIJA</w:t>
      </w:r>
      <w:bookmarkEnd w:id="2"/>
      <w:bookmarkEnd w:id="3"/>
    </w:p>
    <w:p w14:paraId="6B0FB022" w14:textId="77777777" w:rsidR="008866FE" w:rsidRPr="00461E8E" w:rsidRDefault="008866FE" w:rsidP="00534CFE">
      <w:pPr>
        <w:pStyle w:val="Heading2"/>
        <w:spacing w:after="240"/>
        <w:ind w:left="578" w:hanging="578"/>
        <w:rPr>
          <w:rFonts w:asciiTheme="minorHAnsi" w:hAnsiTheme="minorHAnsi" w:cstheme="minorHAnsi"/>
          <w:color w:val="244061" w:themeColor="accent1" w:themeShade="80"/>
        </w:rPr>
      </w:pPr>
      <w:bookmarkStart w:id="4" w:name="_Ref320623759"/>
      <w:bookmarkStart w:id="5" w:name="_Toc422841541"/>
      <w:r w:rsidRPr="00461E8E">
        <w:rPr>
          <w:rFonts w:asciiTheme="minorHAnsi" w:hAnsiTheme="minorHAnsi" w:cstheme="minorHAnsi"/>
          <w:color w:val="244061" w:themeColor="accent1" w:themeShade="80"/>
        </w:rPr>
        <w:t>P</w:t>
      </w:r>
      <w:bookmarkEnd w:id="4"/>
      <w:r w:rsidR="006A7DFC" w:rsidRPr="00461E8E">
        <w:rPr>
          <w:rFonts w:asciiTheme="minorHAnsi" w:hAnsiTheme="minorHAnsi" w:cstheme="minorHAnsi"/>
          <w:color w:val="244061" w:themeColor="accent1" w:themeShade="80"/>
        </w:rPr>
        <w:t>oslovi analize tržišta</w:t>
      </w:r>
      <w:bookmarkEnd w:id="5"/>
    </w:p>
    <w:p w14:paraId="53E5052E" w14:textId="424F2A03" w:rsidR="008036F3" w:rsidRPr="006D263D" w:rsidRDefault="00797100" w:rsidP="008036F3">
      <w:pPr>
        <w:spacing w:after="120" w:line="240" w:lineRule="auto"/>
        <w:jc w:val="both"/>
        <w:rPr>
          <w:rFonts w:eastAsia="Times New Roman" w:cstheme="minorHAnsi"/>
        </w:rPr>
      </w:pPr>
      <w:r w:rsidRPr="006D263D">
        <w:rPr>
          <w:rFonts w:eastAsia="Times New Roman" w:cstheme="minorHAnsi"/>
        </w:rPr>
        <w:t xml:space="preserve">HAKOM provodi postupak analize tržišta kako bi procijenio djelotvornost tržišnog natjecanja čiji je osnovni cilj utvrditi postoji li na određenom tržištu djelotvorno tržišno natjecanje, </w:t>
      </w:r>
      <w:r>
        <w:rPr>
          <w:rFonts w:eastAsia="Times New Roman" w:cstheme="minorHAnsi"/>
        </w:rPr>
        <w:t xml:space="preserve">odnosno postoji li </w:t>
      </w:r>
      <w:r w:rsidRPr="006D263D">
        <w:rPr>
          <w:rFonts w:eastAsia="Times New Roman" w:cstheme="minorHAnsi"/>
        </w:rPr>
        <w:t>na tom tržištu operator ili više operatora koji imaju značajnu ili zajedničku značajnu tržišnu snagu</w:t>
      </w:r>
      <w:r w:rsidR="0035243C">
        <w:rPr>
          <w:rFonts w:eastAsia="Times New Roman" w:cstheme="minorHAnsi"/>
        </w:rPr>
        <w:t>.</w:t>
      </w:r>
      <w:r w:rsidRPr="006D263D">
        <w:rPr>
          <w:rFonts w:eastAsia="Times New Roman" w:cstheme="minorHAnsi"/>
        </w:rPr>
        <w:t xml:space="preserve"> </w:t>
      </w:r>
      <w:r w:rsidR="00AE6B1E">
        <w:rPr>
          <w:rFonts w:eastAsia="Times New Roman" w:cstheme="minorHAnsi"/>
        </w:rPr>
        <w:t xml:space="preserve">Ukoliko HAKOM odredi jednog ili više operatora operatorom sa značajnom tržišnom snagom, određuje im regulatorne obveze. </w:t>
      </w:r>
      <w:r w:rsidRPr="006D263D">
        <w:rPr>
          <w:rFonts w:eastAsia="Times New Roman" w:cstheme="minorHAnsi"/>
        </w:rPr>
        <w:t xml:space="preserve">Postupak analize tržišta provodi se sukladno </w:t>
      </w:r>
      <w:r w:rsidR="007D25D2">
        <w:rPr>
          <w:rFonts w:eastAsia="Times New Roman" w:cstheme="minorHAnsi"/>
        </w:rPr>
        <w:t xml:space="preserve">Zakonu o elektroničkim komunikacijama (dalje: </w:t>
      </w:r>
      <w:r w:rsidR="008036F3">
        <w:rPr>
          <w:rFonts w:eastAsia="Times New Roman" w:cstheme="minorHAnsi"/>
        </w:rPr>
        <w:t>ZEK</w:t>
      </w:r>
      <w:r w:rsidR="007D25D2">
        <w:rPr>
          <w:rFonts w:eastAsia="Times New Roman" w:cstheme="minorHAnsi"/>
        </w:rPr>
        <w:t>)</w:t>
      </w:r>
      <w:r w:rsidR="008036F3">
        <w:rPr>
          <w:rFonts w:eastAsia="Times New Roman" w:cstheme="minorHAnsi"/>
        </w:rPr>
        <w:t xml:space="preserve"> te HAKOM vodi računa o</w:t>
      </w:r>
      <w:r w:rsidRPr="006D263D">
        <w:rPr>
          <w:rFonts w:eastAsia="Times New Roman" w:cstheme="minorHAnsi"/>
        </w:rPr>
        <w:t xml:space="preserve"> mjerodavnoj Preporuci Europske komisije</w:t>
      </w:r>
      <w:r>
        <w:rPr>
          <w:rFonts w:eastAsia="Times New Roman" w:cstheme="minorHAnsi"/>
        </w:rPr>
        <w:t xml:space="preserve"> (dalje: EK)</w:t>
      </w:r>
      <w:r w:rsidRPr="006D263D">
        <w:rPr>
          <w:rFonts w:eastAsia="Times New Roman" w:cstheme="minorHAnsi"/>
        </w:rPr>
        <w:t xml:space="preserve"> o mjerodavnim tržištima</w:t>
      </w:r>
      <w:r w:rsidR="008036F3">
        <w:rPr>
          <w:rFonts w:eastAsia="Times New Roman" w:cstheme="minorHAnsi"/>
        </w:rPr>
        <w:t>.</w:t>
      </w:r>
    </w:p>
    <w:p w14:paraId="1404A73B" w14:textId="77777777" w:rsidR="008036F3" w:rsidRDefault="00797100" w:rsidP="00797100">
      <w:pPr>
        <w:spacing w:after="120" w:line="240" w:lineRule="auto"/>
        <w:jc w:val="both"/>
        <w:rPr>
          <w:rFonts w:eastAsia="Times New Roman" w:cstheme="minorHAnsi"/>
        </w:rPr>
      </w:pPr>
      <w:r>
        <w:rPr>
          <w:rFonts w:eastAsia="Times New Roman" w:cstheme="minorHAnsi"/>
        </w:rPr>
        <w:t xml:space="preserve">HAKOM provodi postupak analize pojedinog mjerodavnog tržišta </w:t>
      </w:r>
      <w:r w:rsidRPr="000252E7">
        <w:rPr>
          <w:rFonts w:eastAsia="Times New Roman" w:cstheme="minorHAnsi"/>
        </w:rPr>
        <w:t>najmanje svake tri godine</w:t>
      </w:r>
      <w:r>
        <w:rPr>
          <w:rFonts w:eastAsia="Times New Roman" w:cstheme="minorHAnsi"/>
        </w:rPr>
        <w:t xml:space="preserve">. </w:t>
      </w:r>
      <w:r w:rsidR="008036F3">
        <w:rPr>
          <w:rFonts w:eastAsia="Times New Roman" w:cstheme="minorHAnsi"/>
        </w:rPr>
        <w:t xml:space="preserve">Tako će HAKOM u 2017. provesti postupak analize mjerodavnog tržišta </w:t>
      </w:r>
      <w:r w:rsidR="005C617B" w:rsidRPr="005C617B">
        <w:t>pristupa javnoj komunikacijskoj mreži na fiksnoj lokaciji za privatne i poslovne korisnike</w:t>
      </w:r>
      <w:r w:rsidR="008036F3">
        <w:t>, s obzirom da je zadnja odluka o ovom mjerodavnom tržištu donesena u studenom 2014. Regulirana veleprodajna usluga na ovom tržištu je usluga najma korisničke linije koja omogućava operatorima korisnicima da, uz niža vlastita ulaganja u odnosu na neke druge veleprodajne usluge, pružaju krajnjim korisnicima osnovnu telefonsku uslugu.</w:t>
      </w:r>
    </w:p>
    <w:p w14:paraId="11903D08" w14:textId="77777777" w:rsidR="00D23575" w:rsidRDefault="00AE6B1E" w:rsidP="00D23575">
      <w:pPr>
        <w:spacing w:after="120" w:line="240" w:lineRule="auto"/>
        <w:jc w:val="both"/>
        <w:rPr>
          <w:rFonts w:eastAsia="Times New Roman" w:cstheme="minorHAnsi"/>
        </w:rPr>
      </w:pPr>
      <w:r>
        <w:rPr>
          <w:rFonts w:eastAsia="Times New Roman" w:cstheme="minorHAnsi"/>
        </w:rPr>
        <w:t>Na o</w:t>
      </w:r>
      <w:r w:rsidR="008036F3">
        <w:rPr>
          <w:rFonts w:eastAsia="Times New Roman" w:cstheme="minorHAnsi"/>
        </w:rPr>
        <w:t>stal</w:t>
      </w:r>
      <w:r>
        <w:rPr>
          <w:rFonts w:eastAsia="Times New Roman" w:cstheme="minorHAnsi"/>
        </w:rPr>
        <w:t xml:space="preserve">im mjerodavnim tržištima koja HAKOM regulira, </w:t>
      </w:r>
      <w:r w:rsidR="00797100">
        <w:rPr>
          <w:rFonts w:eastAsia="Times New Roman" w:cstheme="minorHAnsi"/>
        </w:rPr>
        <w:t xml:space="preserve">odluke na temelju provedenih analiza tržišta </w:t>
      </w:r>
      <w:r>
        <w:rPr>
          <w:rFonts w:eastAsia="Times New Roman" w:cstheme="minorHAnsi"/>
        </w:rPr>
        <w:t>donesene su u 2015.</w:t>
      </w:r>
      <w:r w:rsidR="00797100">
        <w:rPr>
          <w:rFonts w:eastAsia="Times New Roman" w:cstheme="minorHAnsi"/>
        </w:rPr>
        <w:t xml:space="preserve">, </w:t>
      </w:r>
      <w:r>
        <w:rPr>
          <w:rFonts w:eastAsia="Times New Roman" w:cstheme="minorHAnsi"/>
        </w:rPr>
        <w:t xml:space="preserve">stoga će </w:t>
      </w:r>
      <w:r w:rsidR="00797100">
        <w:rPr>
          <w:rFonts w:eastAsia="Times New Roman" w:cstheme="minorHAnsi"/>
        </w:rPr>
        <w:t xml:space="preserve">HAKOM u </w:t>
      </w:r>
      <w:r w:rsidR="00D929B0">
        <w:rPr>
          <w:rFonts w:eastAsia="Times New Roman" w:cstheme="minorHAnsi"/>
        </w:rPr>
        <w:t>2017</w:t>
      </w:r>
      <w:r w:rsidR="00797100">
        <w:rPr>
          <w:rFonts w:eastAsia="Times New Roman" w:cstheme="minorHAnsi"/>
        </w:rPr>
        <w:t xml:space="preserve">. </w:t>
      </w:r>
      <w:r w:rsidR="00797100" w:rsidRPr="007D6923">
        <w:rPr>
          <w:rFonts w:eastAsia="Times New Roman" w:cstheme="minorHAnsi"/>
        </w:rPr>
        <w:t>nadgleda</w:t>
      </w:r>
      <w:r w:rsidR="00797100">
        <w:rPr>
          <w:rFonts w:eastAsia="Times New Roman" w:cstheme="minorHAnsi"/>
        </w:rPr>
        <w:t>ti</w:t>
      </w:r>
      <w:r w:rsidR="00797100" w:rsidRPr="007D6923">
        <w:rPr>
          <w:rFonts w:eastAsia="Times New Roman" w:cstheme="minorHAnsi"/>
        </w:rPr>
        <w:t xml:space="preserve"> provođenj</w:t>
      </w:r>
      <w:r w:rsidR="00797100">
        <w:rPr>
          <w:rFonts w:eastAsia="Times New Roman" w:cstheme="minorHAnsi"/>
        </w:rPr>
        <w:t>e</w:t>
      </w:r>
      <w:r w:rsidR="00797100" w:rsidRPr="007D6923">
        <w:rPr>
          <w:rFonts w:eastAsia="Times New Roman" w:cstheme="minorHAnsi"/>
        </w:rPr>
        <w:t xml:space="preserve"> regulatornih obveza operatora sa značajnom tržišnom snagom</w:t>
      </w:r>
      <w:r w:rsidR="00797100">
        <w:rPr>
          <w:rFonts w:eastAsia="Times New Roman" w:cstheme="minorHAnsi"/>
        </w:rPr>
        <w:t xml:space="preserve"> na navedenim mjerodavnim tržištima</w:t>
      </w:r>
      <w:r>
        <w:rPr>
          <w:rFonts w:eastAsia="Times New Roman" w:cstheme="minorHAnsi"/>
        </w:rPr>
        <w:t xml:space="preserve">. S obzirom da se radi o dinamičnim tržištima, za očekivati je da će HAKOM u 2017., kao i do sada, morati dodatno detaljnije propisivati veleprodajne uvjete u odnosu na uvjete propisane analizama tržišta, a ovisno o situaciji na tržištu. Detaljniji veleprodajni uvjeti definiraju se kroz odluke HAKOM-a o izmjenama standardnih ponuda operatora sa značajnom tržišnom snagom koje predstavljaju dokumente u kojima su podrobno raščlanjene veleprodajne usluge koje se pružaju, uključujući i </w:t>
      </w:r>
      <w:r>
        <w:t>rokov</w:t>
      </w:r>
      <w:r w:rsidR="00854D33">
        <w:t>e</w:t>
      </w:r>
      <w:r>
        <w:t>, uvjet</w:t>
      </w:r>
      <w:r w:rsidR="00854D33">
        <w:t>e</w:t>
      </w:r>
      <w:r>
        <w:t xml:space="preserve"> i cijene tih usluga.</w:t>
      </w:r>
      <w:r>
        <w:rPr>
          <w:rFonts w:eastAsia="Times New Roman" w:cstheme="minorHAnsi"/>
        </w:rPr>
        <w:t xml:space="preserve"> </w:t>
      </w:r>
      <w:r w:rsidR="00FB7917">
        <w:rPr>
          <w:rFonts w:eastAsia="Times New Roman" w:cstheme="minorHAnsi"/>
        </w:rPr>
        <w:t>Također, HAKOM će nadgledati provođenje regulatornih obveza vezano uz rekonstrukcije pristupnih mreža</w:t>
      </w:r>
      <w:r w:rsidR="00332F79">
        <w:rPr>
          <w:rFonts w:eastAsia="Times New Roman" w:cstheme="minorHAnsi"/>
        </w:rPr>
        <w:t xml:space="preserve"> (npr. FTTB/FTTN/FTTC koncepti)</w:t>
      </w:r>
      <w:r w:rsidR="00FB7917">
        <w:rPr>
          <w:rFonts w:eastAsia="Times New Roman" w:cstheme="minorHAnsi"/>
        </w:rPr>
        <w:t xml:space="preserve"> kojim se omogućavaju veće brzine pristupa intern</w:t>
      </w:r>
      <w:r w:rsidR="00D23575">
        <w:rPr>
          <w:rFonts w:eastAsia="Times New Roman" w:cstheme="minorHAnsi"/>
        </w:rPr>
        <w:t>etu</w:t>
      </w:r>
      <w:r w:rsidR="00FB7917">
        <w:rPr>
          <w:rFonts w:eastAsia="Times New Roman" w:cstheme="minorHAnsi"/>
        </w:rPr>
        <w:t xml:space="preserve"> te po potrebi reagirati radi zaštite tržišnog natjecanja</w:t>
      </w:r>
      <w:r w:rsidR="00D23575">
        <w:rPr>
          <w:rFonts w:eastAsia="Times New Roman" w:cstheme="minorHAnsi"/>
        </w:rPr>
        <w:t xml:space="preserve"> na dobrobit krajnjih korisnika.</w:t>
      </w:r>
      <w:r w:rsidR="00FB7917">
        <w:rPr>
          <w:rFonts w:eastAsia="Times New Roman" w:cstheme="minorHAnsi"/>
        </w:rPr>
        <w:t xml:space="preserve"> </w:t>
      </w:r>
    </w:p>
    <w:p w14:paraId="65821107" w14:textId="3FF5B7F4" w:rsidR="00D23575" w:rsidRPr="006D263D" w:rsidRDefault="00D23575" w:rsidP="00D23575">
      <w:pPr>
        <w:spacing w:after="120" w:line="240" w:lineRule="auto"/>
        <w:jc w:val="both"/>
        <w:rPr>
          <w:rFonts w:eastAsia="Times New Roman" w:cstheme="minorHAnsi"/>
        </w:rPr>
      </w:pPr>
      <w:r>
        <w:rPr>
          <w:rFonts w:eastAsia="Times New Roman" w:cstheme="minorHAnsi"/>
        </w:rPr>
        <w:t>Aktivnosti HAKOM-a će, kao i u 2016., biti usmjerene na</w:t>
      </w:r>
      <w:r w:rsidR="00C1196F">
        <w:rPr>
          <w:rFonts w:eastAsia="Times New Roman" w:cstheme="minorHAnsi"/>
        </w:rPr>
        <w:t xml:space="preserve"> praćenje utjecaja</w:t>
      </w:r>
      <w:r>
        <w:rPr>
          <w:rFonts w:eastAsia="Times New Roman" w:cstheme="minorHAnsi"/>
        </w:rPr>
        <w:t xml:space="preserve"> </w:t>
      </w:r>
      <w:r w:rsidR="00C1196F">
        <w:rPr>
          <w:rFonts w:eastAsia="Times New Roman" w:cstheme="minorHAnsi"/>
        </w:rPr>
        <w:t>der</w:t>
      </w:r>
      <w:r>
        <w:rPr>
          <w:rFonts w:eastAsia="Times New Roman" w:cstheme="minorHAnsi"/>
        </w:rPr>
        <w:t>egulacije</w:t>
      </w:r>
      <w:r w:rsidR="00C1196F">
        <w:rPr>
          <w:rFonts w:eastAsia="Times New Roman" w:cstheme="minorHAnsi"/>
        </w:rPr>
        <w:t xml:space="preserve"> veleprodajne usluge završavanja poziva započetih s brojeva zemalja izvan EU, odnosno </w:t>
      </w:r>
      <w:r w:rsidR="00C1196F" w:rsidRPr="00C1196F">
        <w:rPr>
          <w:rFonts w:eastAsia="Times New Roman" w:cstheme="minorHAnsi"/>
        </w:rPr>
        <w:t>Europskog gospodarskog prostora (</w:t>
      </w:r>
      <w:r w:rsidR="006F4E7F">
        <w:rPr>
          <w:rFonts w:eastAsia="Times New Roman" w:cstheme="minorHAnsi"/>
        </w:rPr>
        <w:t>eng. European Economic Area,</w:t>
      </w:r>
      <w:r w:rsidR="006F4E7F" w:rsidRPr="006F4E7F">
        <w:rPr>
          <w:rFonts w:eastAsia="Times New Roman" w:cstheme="minorHAnsi"/>
        </w:rPr>
        <w:t xml:space="preserve"> </w:t>
      </w:r>
      <w:r w:rsidR="006F4E7F" w:rsidRPr="00C1196F">
        <w:rPr>
          <w:rFonts w:eastAsia="Times New Roman" w:cstheme="minorHAnsi"/>
        </w:rPr>
        <w:t>E</w:t>
      </w:r>
      <w:r w:rsidR="006F4E7F">
        <w:rPr>
          <w:rFonts w:eastAsia="Times New Roman" w:cstheme="minorHAnsi"/>
        </w:rPr>
        <w:t>EA</w:t>
      </w:r>
      <w:r w:rsidR="00C1196F" w:rsidRPr="00C1196F">
        <w:rPr>
          <w:rFonts w:eastAsia="Times New Roman" w:cstheme="minorHAnsi"/>
        </w:rPr>
        <w:t>)</w:t>
      </w:r>
      <w:r w:rsidR="005156CA">
        <w:rPr>
          <w:rFonts w:eastAsia="Times New Roman" w:cstheme="minorHAnsi"/>
        </w:rPr>
        <w:t>.</w:t>
      </w:r>
    </w:p>
    <w:p w14:paraId="49D4316E" w14:textId="79D3BCFE" w:rsidR="005156CA" w:rsidRDefault="00D23575" w:rsidP="00C1196F">
      <w:pPr>
        <w:spacing w:after="120" w:line="240" w:lineRule="auto"/>
        <w:jc w:val="both"/>
        <w:rPr>
          <w:rFonts w:eastAsia="Times New Roman" w:cstheme="minorHAnsi"/>
        </w:rPr>
      </w:pPr>
      <w:r>
        <w:rPr>
          <w:rFonts w:eastAsia="Times New Roman" w:cstheme="minorHAnsi"/>
        </w:rPr>
        <w:t>Od redovitih poslova, HAKOM na tromjesečnoj razini objavljuje pokazatelje</w:t>
      </w:r>
      <w:r w:rsidRPr="006D263D">
        <w:rPr>
          <w:rFonts w:eastAsia="Times New Roman" w:cstheme="minorHAnsi"/>
        </w:rPr>
        <w:t xml:space="preserve"> </w:t>
      </w:r>
      <w:r w:rsidR="00797100" w:rsidRPr="006D263D">
        <w:rPr>
          <w:rFonts w:eastAsia="Times New Roman" w:cstheme="minorHAnsi"/>
        </w:rPr>
        <w:t>o tržištu elektroničkih komunikacija</w:t>
      </w:r>
      <w:r>
        <w:rPr>
          <w:rFonts w:eastAsia="Times New Roman" w:cstheme="minorHAnsi"/>
        </w:rPr>
        <w:t xml:space="preserve"> te prikupljene podatke priprema i za</w:t>
      </w:r>
      <w:r w:rsidR="00C1196F">
        <w:rPr>
          <w:rFonts w:eastAsia="Times New Roman" w:cstheme="minorHAnsi"/>
        </w:rPr>
        <w:t xml:space="preserve"> </w:t>
      </w:r>
      <w:r w:rsidR="005156CA">
        <w:rPr>
          <w:rFonts w:eastAsia="Times New Roman" w:cstheme="minorHAnsi"/>
        </w:rPr>
        <w:t xml:space="preserve">druge institucije kao što su: </w:t>
      </w:r>
      <w:r w:rsidR="00E95554" w:rsidRPr="006D263D">
        <w:rPr>
          <w:rFonts w:eastAsia="Times New Roman" w:cstheme="minorHAnsi"/>
        </w:rPr>
        <w:t>Ministarstvo pomorstva, prometa i infrastrukture (</w:t>
      </w:r>
      <w:r w:rsidR="00E95554">
        <w:rPr>
          <w:rFonts w:eastAsia="Times New Roman" w:cstheme="minorHAnsi"/>
        </w:rPr>
        <w:t>dalje</w:t>
      </w:r>
      <w:r w:rsidR="00E95554" w:rsidRPr="006D263D">
        <w:rPr>
          <w:rFonts w:eastAsia="Times New Roman" w:cstheme="minorHAnsi"/>
        </w:rPr>
        <w:t xml:space="preserve">: MPPI) </w:t>
      </w:r>
      <w:r w:rsidR="005156CA">
        <w:rPr>
          <w:rFonts w:eastAsia="Times New Roman" w:cstheme="minorHAnsi"/>
        </w:rPr>
        <w:t xml:space="preserve">Državni </w:t>
      </w:r>
      <w:r w:rsidR="007D25D2">
        <w:rPr>
          <w:rFonts w:eastAsia="Times New Roman" w:cstheme="minorHAnsi"/>
        </w:rPr>
        <w:t>zavod za statistiku</w:t>
      </w:r>
      <w:r w:rsidR="00E95554">
        <w:rPr>
          <w:rFonts w:eastAsia="Times New Roman" w:cstheme="minorHAnsi"/>
        </w:rPr>
        <w:t xml:space="preserve"> (dalje: DZS)</w:t>
      </w:r>
      <w:r w:rsidR="005156CA">
        <w:rPr>
          <w:rFonts w:eastAsia="Times New Roman" w:cstheme="minorHAnsi"/>
        </w:rPr>
        <w:t>, Agencija za zaštitu tržišnog natjecanja</w:t>
      </w:r>
      <w:r w:rsidR="00E95554">
        <w:rPr>
          <w:rFonts w:eastAsia="Times New Roman" w:cstheme="minorHAnsi"/>
        </w:rPr>
        <w:t xml:space="preserve"> (dalje: AZTN)</w:t>
      </w:r>
      <w:r w:rsidR="005156CA">
        <w:rPr>
          <w:rFonts w:eastAsia="Times New Roman" w:cstheme="minorHAnsi"/>
        </w:rPr>
        <w:t xml:space="preserve">, </w:t>
      </w:r>
      <w:r w:rsidR="007D25D2">
        <w:rPr>
          <w:rFonts w:eastAsia="Times New Roman" w:cstheme="minorHAnsi"/>
        </w:rPr>
        <w:t>EK</w:t>
      </w:r>
      <w:r w:rsidR="005156CA">
        <w:rPr>
          <w:rFonts w:eastAsia="Times New Roman" w:cstheme="minorHAnsi"/>
        </w:rPr>
        <w:t xml:space="preserve">, ITU. </w:t>
      </w:r>
    </w:p>
    <w:p w14:paraId="6C791469" w14:textId="77777777" w:rsidR="00C1196F" w:rsidRDefault="005156CA" w:rsidP="00C1196F">
      <w:pPr>
        <w:spacing w:after="120" w:line="240" w:lineRule="auto"/>
        <w:jc w:val="both"/>
      </w:pPr>
      <w:r>
        <w:rPr>
          <w:rFonts w:eastAsia="Times New Roman" w:cstheme="minorHAnsi"/>
        </w:rPr>
        <w:t>Između ostalog, pojedini podatci se koriste i za potrebe praćenja uvjetno dopuštene koncentracije HT-a</w:t>
      </w:r>
      <w:r w:rsidRPr="005156CA">
        <w:rPr>
          <w:rFonts w:eastAsia="Times New Roman" w:cstheme="minorHAnsi"/>
        </w:rPr>
        <w:t xml:space="preserve"> </w:t>
      </w:r>
      <w:r>
        <w:rPr>
          <w:rFonts w:eastAsia="Times New Roman" w:cstheme="minorHAnsi"/>
        </w:rPr>
        <w:t>i Optime te HAKOM daje mišljenj</w:t>
      </w:r>
      <w:r w:rsidR="00AF0752">
        <w:rPr>
          <w:rFonts w:eastAsia="Times New Roman" w:cstheme="minorHAnsi"/>
        </w:rPr>
        <w:t>a na redovita tromjesečna izvješća P</w:t>
      </w:r>
      <w:r w:rsidR="00AF0752" w:rsidRPr="00AF0752">
        <w:rPr>
          <w:rFonts w:eastAsia="Times New Roman" w:cstheme="minorHAnsi"/>
        </w:rPr>
        <w:t xml:space="preserve">ovjerenika za nadzor </w:t>
      </w:r>
      <w:r w:rsidR="00AF0752">
        <w:rPr>
          <w:rFonts w:eastAsia="Times New Roman" w:cstheme="minorHAnsi"/>
        </w:rPr>
        <w:t>p</w:t>
      </w:r>
      <w:r w:rsidR="00AF0752">
        <w:t>rovedbe mjera iz rješenja o uvjetno dopuštenoj koncentraciji</w:t>
      </w:r>
      <w:r w:rsidR="00AF0752" w:rsidRPr="00AF0752">
        <w:rPr>
          <w:rFonts w:eastAsia="Times New Roman" w:cstheme="minorHAnsi"/>
        </w:rPr>
        <w:t xml:space="preserve"> HT-</w:t>
      </w:r>
      <w:r w:rsidR="00AF0752">
        <w:rPr>
          <w:rFonts w:eastAsia="Times New Roman" w:cstheme="minorHAnsi"/>
        </w:rPr>
        <w:t xml:space="preserve">a i </w:t>
      </w:r>
      <w:r w:rsidR="00AF0752" w:rsidRPr="00AF0752">
        <w:rPr>
          <w:rFonts w:eastAsia="Times New Roman" w:cstheme="minorHAnsi"/>
        </w:rPr>
        <w:t>Optim</w:t>
      </w:r>
      <w:r w:rsidR="00AF0752">
        <w:rPr>
          <w:rFonts w:eastAsia="Times New Roman" w:cstheme="minorHAnsi"/>
        </w:rPr>
        <w:t>e.</w:t>
      </w:r>
      <w:r>
        <w:rPr>
          <w:rFonts w:eastAsia="Times New Roman" w:cstheme="minorHAnsi"/>
        </w:rPr>
        <w:t xml:space="preserve"> </w:t>
      </w:r>
      <w:r w:rsidR="00C1196F" w:rsidRPr="006D263D">
        <w:rPr>
          <w:rFonts w:eastAsia="Times New Roman" w:cstheme="minorHAnsi"/>
        </w:rPr>
        <w:t xml:space="preserve">Nadalje, </w:t>
      </w:r>
      <w:r w:rsidR="00C1196F">
        <w:rPr>
          <w:rFonts w:eastAsia="Times New Roman" w:cstheme="minorHAnsi"/>
        </w:rPr>
        <w:t xml:space="preserve">s obzirom da u </w:t>
      </w:r>
      <w:r w:rsidR="00C1196F" w:rsidRPr="006D263D">
        <w:rPr>
          <w:rFonts w:eastAsia="Times New Roman" w:cstheme="minorHAnsi"/>
        </w:rPr>
        <w:t>201</w:t>
      </w:r>
      <w:r w:rsidR="00C1196F">
        <w:rPr>
          <w:rFonts w:eastAsia="Times New Roman" w:cstheme="minorHAnsi"/>
        </w:rPr>
        <w:t>7</w:t>
      </w:r>
      <w:r w:rsidR="00C1196F" w:rsidRPr="006D263D">
        <w:rPr>
          <w:rFonts w:eastAsia="Times New Roman" w:cstheme="minorHAnsi"/>
        </w:rPr>
        <w:t xml:space="preserve">. </w:t>
      </w:r>
      <w:r w:rsidR="00C1196F">
        <w:t>HT mora započeti s postupkom prodaje svih svojih dionica Optime na temelju mjera propisanih uvjetno dopuštenom koncentracijom HT-a i Optime, HAKOM očekuje aktivnosti u suradnji s AZTN-om vezano uz prestanak upravljačkih prava</w:t>
      </w:r>
      <w:r w:rsidR="00AF0752">
        <w:t xml:space="preserve"> HT-a</w:t>
      </w:r>
      <w:r w:rsidR="00C1196F">
        <w:t>.</w:t>
      </w:r>
    </w:p>
    <w:p w14:paraId="7C10FCF9" w14:textId="77777777" w:rsidR="00797100" w:rsidRPr="006D263D" w:rsidRDefault="00797100" w:rsidP="001B5437">
      <w:pPr>
        <w:spacing w:before="120" w:after="120" w:line="240" w:lineRule="auto"/>
        <w:rPr>
          <w:rFonts w:eastAsia="Times New Roman" w:cstheme="minorHAnsi"/>
          <w:b/>
          <w:i/>
          <w:color w:val="244061" w:themeColor="accent1" w:themeShade="80"/>
          <w:u w:val="single"/>
        </w:rPr>
      </w:pPr>
      <w:r w:rsidRPr="006D263D">
        <w:rPr>
          <w:rFonts w:eastAsia="Times New Roman" w:cstheme="minorHAnsi"/>
          <w:b/>
          <w:i/>
          <w:color w:val="244061" w:themeColor="accent1" w:themeShade="80"/>
          <w:u w:val="single"/>
        </w:rPr>
        <w:t>Europa i RH</w:t>
      </w:r>
    </w:p>
    <w:p w14:paraId="32C5CDF9" w14:textId="4B064F4A" w:rsidR="008F71CE" w:rsidRPr="008F71CE" w:rsidRDefault="00797100" w:rsidP="008F71CE">
      <w:pPr>
        <w:spacing w:after="120" w:line="240" w:lineRule="auto"/>
        <w:jc w:val="both"/>
        <w:rPr>
          <w:rFonts w:eastAsia="Times New Roman" w:cstheme="minorHAnsi"/>
        </w:rPr>
      </w:pPr>
      <w:r w:rsidRPr="006D263D">
        <w:rPr>
          <w:rFonts w:eastAsia="Times New Roman" w:cstheme="minorHAnsi"/>
        </w:rPr>
        <w:t>U obavljanju regulatornih poslova propisanih ZEK-om HAKOM će voditi računa o mjerodavnoj pravnoj stečevini Europske unije u području elektroničkih komunikacija i tržišnog natjecanja, kao i o mišljenjima i zajedničkim stajalištima koja usvaja BEREC, a kako bi se osigurao razvoj dosljedne regulatorne prakse i dosljedna primjena mjerodavne pravne stečevine Europske unije.</w:t>
      </w:r>
      <w:r>
        <w:rPr>
          <w:rFonts w:eastAsia="Times New Roman" w:cstheme="minorHAnsi"/>
        </w:rPr>
        <w:t xml:space="preserve"> </w:t>
      </w:r>
      <w:r w:rsidR="00C1196F" w:rsidRPr="00C1196F">
        <w:rPr>
          <w:rFonts w:eastAsia="Times New Roman" w:cstheme="minorHAnsi"/>
        </w:rPr>
        <w:t xml:space="preserve">HAKOM će </w:t>
      </w:r>
      <w:r w:rsidR="00813255">
        <w:rPr>
          <w:rFonts w:eastAsia="Times New Roman" w:cstheme="minorHAnsi"/>
        </w:rPr>
        <w:t>u</w:t>
      </w:r>
      <w:r w:rsidR="00813255" w:rsidRPr="008B4114">
        <w:rPr>
          <w:rFonts w:eastAsia="Times New Roman" w:cstheme="minorHAnsi"/>
        </w:rPr>
        <w:t xml:space="preserve"> 2017</w:t>
      </w:r>
      <w:r w:rsidR="00813255" w:rsidRPr="00813255">
        <w:rPr>
          <w:rFonts w:eastAsia="Times New Roman" w:cstheme="minorHAnsi"/>
        </w:rPr>
        <w:t xml:space="preserve">. </w:t>
      </w:r>
      <w:r w:rsidR="00C1196F" w:rsidRPr="00C1196F">
        <w:rPr>
          <w:rFonts w:eastAsia="Times New Roman" w:cstheme="minorHAnsi"/>
        </w:rPr>
        <w:t>na osnovu donesenih ak</w:t>
      </w:r>
      <w:r w:rsidR="00C1196F">
        <w:rPr>
          <w:rFonts w:eastAsia="Times New Roman" w:cstheme="minorHAnsi"/>
        </w:rPr>
        <w:t>a</w:t>
      </w:r>
      <w:r w:rsidR="00C1196F" w:rsidRPr="00C1196F">
        <w:rPr>
          <w:rFonts w:eastAsia="Times New Roman" w:cstheme="minorHAnsi"/>
        </w:rPr>
        <w:t xml:space="preserve">ta u procesu izmjene regulatornog okvira, raditi na implementaciji istog. </w:t>
      </w:r>
      <w:r w:rsidR="008F71CE" w:rsidRPr="008F71CE">
        <w:rPr>
          <w:rFonts w:eastAsia="Times New Roman" w:cstheme="minorHAnsi"/>
        </w:rPr>
        <w:t xml:space="preserve">U obavljanju regulatornih poslova propisanih ZEK-om HAKOM će voditi računa o mjerodavnoj </w:t>
      </w:r>
      <w:r w:rsidR="008F71CE" w:rsidRPr="008F71CE">
        <w:rPr>
          <w:rFonts w:eastAsia="Times New Roman" w:cstheme="minorHAnsi"/>
        </w:rPr>
        <w:lastRenderedPageBreak/>
        <w:t xml:space="preserve">pravnoj stečevini </w:t>
      </w:r>
      <w:r w:rsidR="007D25D2">
        <w:rPr>
          <w:rFonts w:eastAsia="Times New Roman" w:cstheme="minorHAnsi"/>
        </w:rPr>
        <w:t>EU</w:t>
      </w:r>
      <w:r w:rsidR="008F71CE" w:rsidRPr="008F71CE">
        <w:rPr>
          <w:rFonts w:eastAsia="Times New Roman" w:cstheme="minorHAnsi"/>
        </w:rPr>
        <w:t xml:space="preserve"> u području elektroničkih komunikacija i tržišnog natjecanja, kao i o mišljenjima i zajedničkim stajalištima koja usvaja BEREC, a kako bi se osigurao razvoj dosljedne regulatorne prakse i dosljedna primjena mjerodavne pravne stečevine Europske unije. HAKOM će u 2017. na osnovu donesenih akata u procesu izmjene regulatornog okvira, raditi na implementaciji istog. Poseban naglasak se očekuje na aktivnostima vezanim za procjenu utjecaja OTT usluga na tradicionalne usluge kako bi se utvrdilo je li regulaciju potrebno proširiti i na OTT davatelje.</w:t>
      </w:r>
    </w:p>
    <w:p w14:paraId="697BAA7D" w14:textId="77777777" w:rsidR="00797100" w:rsidRDefault="008F71CE" w:rsidP="008F71CE">
      <w:pPr>
        <w:spacing w:after="120" w:line="240" w:lineRule="auto"/>
        <w:jc w:val="both"/>
        <w:rPr>
          <w:rFonts w:eastAsia="Times New Roman" w:cstheme="minorHAnsi"/>
        </w:rPr>
      </w:pPr>
      <w:r w:rsidRPr="008F71CE">
        <w:rPr>
          <w:rFonts w:eastAsia="Times New Roman" w:cstheme="minorHAnsi"/>
        </w:rPr>
        <w:t xml:space="preserve">Nadalje, kroz sveobuhvatan pregled IoT usluga analizirati će se potencijalne prepreke kao što su raspodjela ograničenih resursa (RF spektar te identifikatori: numeracija i IP adrese) te način primjene TSM uredbe za usluge koje se pružaju putem usluge pristupa internetu.  </w:t>
      </w:r>
    </w:p>
    <w:p w14:paraId="48485FDE" w14:textId="77777777" w:rsidR="00797100" w:rsidRDefault="00797100" w:rsidP="00797100">
      <w:pPr>
        <w:spacing w:after="120" w:line="240" w:lineRule="auto"/>
        <w:jc w:val="both"/>
        <w:rPr>
          <w:rFonts w:eastAsia="Times New Roman" w:cstheme="minorHAnsi"/>
        </w:rPr>
      </w:pPr>
      <w:r w:rsidRPr="006D263D">
        <w:rPr>
          <w:rFonts w:eastAsia="Times New Roman" w:cstheme="minorHAnsi"/>
        </w:rPr>
        <w:t xml:space="preserve">HAKOM kroz članstvo u krovnoj organizaciji </w:t>
      </w:r>
      <w:r>
        <w:rPr>
          <w:rFonts w:eastAsia="Times New Roman" w:cstheme="minorHAnsi"/>
        </w:rPr>
        <w:t>e</w:t>
      </w:r>
      <w:r w:rsidRPr="006D263D">
        <w:rPr>
          <w:rFonts w:eastAsia="Times New Roman" w:cstheme="minorHAnsi"/>
        </w:rPr>
        <w:t>uropsk</w:t>
      </w:r>
      <w:r>
        <w:rPr>
          <w:rFonts w:eastAsia="Times New Roman" w:cstheme="minorHAnsi"/>
        </w:rPr>
        <w:t>ih</w:t>
      </w:r>
      <w:r w:rsidRPr="006D263D">
        <w:rPr>
          <w:rFonts w:eastAsia="Times New Roman" w:cstheme="minorHAnsi"/>
        </w:rPr>
        <w:t xml:space="preserve"> regulatorn</w:t>
      </w:r>
      <w:r>
        <w:rPr>
          <w:rFonts w:eastAsia="Times New Roman" w:cstheme="minorHAnsi"/>
        </w:rPr>
        <w:t>ih</w:t>
      </w:r>
      <w:r w:rsidRPr="006D263D">
        <w:rPr>
          <w:rFonts w:eastAsia="Times New Roman" w:cstheme="minorHAnsi"/>
        </w:rPr>
        <w:t xml:space="preserve"> tijela </w:t>
      </w:r>
      <w:r>
        <w:rPr>
          <w:rFonts w:eastAsia="Times New Roman" w:cstheme="minorHAnsi"/>
        </w:rPr>
        <w:t xml:space="preserve">za elektroničke komunikacije – BEREC-u </w:t>
      </w:r>
      <w:r w:rsidRPr="006D263D">
        <w:rPr>
          <w:rFonts w:eastAsia="Times New Roman" w:cstheme="minorHAnsi"/>
        </w:rPr>
        <w:t>aktivno sudjeluje u radu naveden</w:t>
      </w:r>
      <w:r>
        <w:rPr>
          <w:rFonts w:eastAsia="Times New Roman" w:cstheme="minorHAnsi"/>
        </w:rPr>
        <w:t>e</w:t>
      </w:r>
      <w:r w:rsidRPr="006D263D">
        <w:rPr>
          <w:rFonts w:eastAsia="Times New Roman" w:cstheme="minorHAnsi"/>
        </w:rPr>
        <w:t xml:space="preserve"> </w:t>
      </w:r>
      <w:r>
        <w:rPr>
          <w:rFonts w:eastAsia="Times New Roman" w:cstheme="minorHAnsi"/>
        </w:rPr>
        <w:t xml:space="preserve">organizacije i njenih radnih </w:t>
      </w:r>
      <w:r w:rsidRPr="006D263D">
        <w:rPr>
          <w:rFonts w:eastAsia="Times New Roman" w:cstheme="minorHAnsi"/>
        </w:rPr>
        <w:t>skupina</w:t>
      </w:r>
      <w:r>
        <w:rPr>
          <w:rFonts w:eastAsia="Times New Roman" w:cstheme="minorHAnsi"/>
        </w:rPr>
        <w:t xml:space="preserve">. </w:t>
      </w:r>
      <w:r w:rsidRPr="00345997">
        <w:rPr>
          <w:rFonts w:eastAsia="Times New Roman" w:cstheme="minorHAnsi"/>
        </w:rPr>
        <w:t xml:space="preserve">HAKOM će nastaviti </w:t>
      </w:r>
      <w:r>
        <w:rPr>
          <w:rFonts w:eastAsia="Times New Roman" w:cstheme="minorHAnsi"/>
        </w:rPr>
        <w:t xml:space="preserve">intenzivno </w:t>
      </w:r>
      <w:r w:rsidRPr="00345997">
        <w:rPr>
          <w:rFonts w:eastAsia="Times New Roman" w:cstheme="minorHAnsi"/>
        </w:rPr>
        <w:t xml:space="preserve">doprinositi </w:t>
      </w:r>
      <w:r w:rsidR="0035243C">
        <w:rPr>
          <w:rFonts w:eastAsia="Times New Roman" w:cstheme="minorHAnsi"/>
        </w:rPr>
        <w:t>radu</w:t>
      </w:r>
      <w:r w:rsidRPr="00345997">
        <w:rPr>
          <w:rFonts w:eastAsia="Times New Roman" w:cstheme="minorHAnsi"/>
        </w:rPr>
        <w:t xml:space="preserve"> BEREC-a kroz uže stručne timove, čiji su članovi stručnjaci HAKOM-a. </w:t>
      </w:r>
    </w:p>
    <w:p w14:paraId="1B92950D" w14:textId="77777777" w:rsidR="00797100" w:rsidRPr="006D263D" w:rsidRDefault="00797100" w:rsidP="00797100">
      <w:pPr>
        <w:spacing w:after="120" w:line="240" w:lineRule="auto"/>
        <w:jc w:val="both"/>
        <w:rPr>
          <w:rFonts w:eastAsia="Times New Roman" w:cstheme="minorHAnsi"/>
        </w:rPr>
      </w:pPr>
      <w:r w:rsidRPr="006D263D">
        <w:rPr>
          <w:rFonts w:eastAsia="Times New Roman" w:cstheme="minorHAnsi"/>
        </w:rPr>
        <w:t xml:space="preserve">Također, </w:t>
      </w:r>
      <w:r w:rsidR="00C1196F" w:rsidRPr="006D263D">
        <w:t>HAKOM</w:t>
      </w:r>
      <w:r w:rsidR="00C1196F">
        <w:t>-ovi stručnjaci</w:t>
      </w:r>
      <w:r w:rsidR="00C1196F" w:rsidRPr="006D263D">
        <w:t xml:space="preserve"> </w:t>
      </w:r>
      <w:r w:rsidR="00C1196F">
        <w:t xml:space="preserve">će po potrebi sudjelovati u </w:t>
      </w:r>
      <w:r w:rsidR="00C1196F" w:rsidRPr="00854D33">
        <w:rPr>
          <w:i/>
        </w:rPr>
        <w:t>ad hoc</w:t>
      </w:r>
      <w:r w:rsidR="00C1196F">
        <w:t xml:space="preserve"> timovima BEREC-a </w:t>
      </w:r>
      <w:r w:rsidR="00C1196F">
        <w:rPr>
          <w:rFonts w:eastAsia="Times New Roman" w:cstheme="minorHAnsi"/>
        </w:rPr>
        <w:t>čija je</w:t>
      </w:r>
      <w:r w:rsidRPr="006D263D">
        <w:t xml:space="preserve"> zadaća </w:t>
      </w:r>
      <w:r w:rsidR="00C1196F">
        <w:t xml:space="preserve">pripremiti mišljenje </w:t>
      </w:r>
      <w:r w:rsidRPr="006D263D">
        <w:t xml:space="preserve">BEREC-a </w:t>
      </w:r>
      <w:r w:rsidR="00C1196F">
        <w:t>za</w:t>
      </w:r>
      <w:r w:rsidRPr="006D263D">
        <w:t xml:space="preserve"> </w:t>
      </w:r>
      <w:r>
        <w:t>EK</w:t>
      </w:r>
      <w:r w:rsidRPr="006D263D">
        <w:t xml:space="preserve"> u slučajevima kada se </w:t>
      </w:r>
      <w:r>
        <w:t>EK</w:t>
      </w:r>
      <w:r w:rsidRPr="006D263D">
        <w:t xml:space="preserve"> ne slaže s regulatornim odlukama koje su donijeli pojedini nacionalni regulatori</w:t>
      </w:r>
      <w:r>
        <w:t>.</w:t>
      </w:r>
    </w:p>
    <w:p w14:paraId="616CDF8C" w14:textId="505D06BD" w:rsidR="00D929B0" w:rsidRPr="005C617B" w:rsidRDefault="00D929B0" w:rsidP="005C617B">
      <w:pPr>
        <w:spacing w:after="120" w:line="240" w:lineRule="auto"/>
        <w:jc w:val="both"/>
        <w:rPr>
          <w:rFonts w:eastAsia="Times New Roman" w:cstheme="minorHAnsi"/>
        </w:rPr>
      </w:pPr>
      <w:r w:rsidRPr="005C617B">
        <w:rPr>
          <w:rFonts w:eastAsia="Times New Roman" w:cstheme="minorHAnsi"/>
        </w:rPr>
        <w:t>Vezano uz međunarodni roaming, HAKOM će u 2017. nastaviti pratiti obveze koje proizlaze iz Roaming uredbe</w:t>
      </w:r>
      <w:r w:rsidR="000B539F">
        <w:rPr>
          <w:rStyle w:val="FootnoteReference"/>
          <w:rFonts w:eastAsia="Times New Roman"/>
        </w:rPr>
        <w:footnoteReference w:id="1"/>
      </w:r>
      <w:r w:rsidRPr="005C617B">
        <w:rPr>
          <w:rFonts w:eastAsia="Times New Roman" w:cstheme="minorHAnsi"/>
        </w:rPr>
        <w:t xml:space="preserve"> koja se počela primjenjivati 30. travnja 2016., a kojom se omogućava svim korisnicima da </w:t>
      </w:r>
      <w:r w:rsidR="00332F79">
        <w:rPr>
          <w:rFonts w:eastAsia="Times New Roman" w:cstheme="minorHAnsi"/>
        </w:rPr>
        <w:t>od 15. lipnja 201</w:t>
      </w:r>
      <w:r w:rsidR="00420A1B">
        <w:rPr>
          <w:rFonts w:eastAsia="Times New Roman" w:cstheme="minorHAnsi"/>
        </w:rPr>
        <w:t>7</w:t>
      </w:r>
      <w:r w:rsidR="00332F79">
        <w:rPr>
          <w:rFonts w:eastAsia="Times New Roman" w:cstheme="minorHAnsi"/>
        </w:rPr>
        <w:t xml:space="preserve">. </w:t>
      </w:r>
      <w:r w:rsidRPr="005C617B">
        <w:rPr>
          <w:rFonts w:eastAsia="Times New Roman" w:cstheme="minorHAnsi"/>
        </w:rPr>
        <w:t xml:space="preserve">telefoniraju u roamingu unutar EU/EEA područja po cijenama kao kod kuće. HAKOM će provoditi ocjenu održivosti RLAH-a u paketima operatora ukoliko isti zatraže ocjenu istih, te će pratiti poštuju li operatori obveze vezano uz cijene i transparentnost. </w:t>
      </w:r>
      <w:r w:rsidR="00332F79" w:rsidRPr="00332F79">
        <w:rPr>
          <w:rFonts w:eastAsia="Times New Roman" w:cstheme="minorHAnsi"/>
        </w:rPr>
        <w:t>HAKOM će također pratiti na koji način operatori implementiraju limite pravedne potrošnje, odnosno jesu li isti u skladu s obvezama iz provedbenog akta.</w:t>
      </w:r>
    </w:p>
    <w:p w14:paraId="28C8F72C" w14:textId="77777777" w:rsidR="00797100" w:rsidRPr="006D263D" w:rsidRDefault="00797100" w:rsidP="001B5437">
      <w:pPr>
        <w:spacing w:before="120" w:after="120" w:line="240" w:lineRule="auto"/>
        <w:jc w:val="both"/>
        <w:rPr>
          <w:rFonts w:eastAsia="Times New Roman" w:cstheme="minorHAnsi"/>
          <w:b/>
          <w:i/>
          <w:color w:val="244061" w:themeColor="accent1" w:themeShade="80"/>
          <w:u w:val="single"/>
        </w:rPr>
      </w:pPr>
      <w:r w:rsidRPr="006D263D">
        <w:rPr>
          <w:rFonts w:eastAsia="Times New Roman" w:cstheme="minorHAnsi"/>
          <w:b/>
          <w:i/>
          <w:color w:val="244061" w:themeColor="accent1" w:themeShade="80"/>
          <w:u w:val="single"/>
        </w:rPr>
        <w:t>Fokus i aktivnosti HAKOM-a</w:t>
      </w:r>
    </w:p>
    <w:p w14:paraId="40BF0962" w14:textId="77777777" w:rsidR="00797100" w:rsidRPr="006D263D" w:rsidRDefault="00797100" w:rsidP="00797100">
      <w:pPr>
        <w:spacing w:after="120" w:line="240" w:lineRule="auto"/>
        <w:jc w:val="both"/>
        <w:rPr>
          <w:rFonts w:eastAsia="Times New Roman" w:cstheme="minorHAnsi"/>
        </w:rPr>
      </w:pPr>
      <w:r w:rsidRPr="006D263D">
        <w:rPr>
          <w:rFonts w:eastAsia="Times New Roman" w:cstheme="minorHAnsi"/>
        </w:rPr>
        <w:t>HAKOM će se u 201</w:t>
      </w:r>
      <w:r w:rsidR="00E31AF4">
        <w:rPr>
          <w:rFonts w:eastAsia="Times New Roman" w:cstheme="minorHAnsi"/>
        </w:rPr>
        <w:t>7</w:t>
      </w:r>
      <w:r w:rsidRPr="006D263D">
        <w:rPr>
          <w:rFonts w:eastAsia="Times New Roman" w:cstheme="minorHAnsi"/>
        </w:rPr>
        <w:t xml:space="preserve">. </w:t>
      </w:r>
      <w:r>
        <w:rPr>
          <w:rFonts w:eastAsia="Times New Roman" w:cstheme="minorHAnsi"/>
        </w:rPr>
        <w:t>osobito</w:t>
      </w:r>
      <w:r w:rsidRPr="006D263D">
        <w:rPr>
          <w:rFonts w:eastAsia="Times New Roman" w:cstheme="minorHAnsi"/>
        </w:rPr>
        <w:t xml:space="preserve"> usredotočiti na:</w:t>
      </w:r>
    </w:p>
    <w:p w14:paraId="7BD7C97E" w14:textId="77777777" w:rsidR="00797100" w:rsidRPr="006D263D" w:rsidRDefault="00D23575" w:rsidP="00797100">
      <w:pPr>
        <w:numPr>
          <w:ilvl w:val="0"/>
          <w:numId w:val="3"/>
        </w:numPr>
        <w:spacing w:after="120" w:line="240" w:lineRule="auto"/>
        <w:ind w:hanging="357"/>
        <w:contextualSpacing/>
        <w:jc w:val="both"/>
        <w:rPr>
          <w:rFonts w:eastAsia="Times New Roman" w:cstheme="minorHAnsi"/>
        </w:rPr>
      </w:pPr>
      <w:r>
        <w:rPr>
          <w:rFonts w:eastAsia="Times New Roman" w:cstheme="minorHAnsi"/>
        </w:rPr>
        <w:t>analiz</w:t>
      </w:r>
      <w:r w:rsidR="00854D33">
        <w:rPr>
          <w:rFonts w:eastAsia="Times New Roman" w:cstheme="minorHAnsi"/>
        </w:rPr>
        <w:t>u</w:t>
      </w:r>
      <w:r>
        <w:rPr>
          <w:rFonts w:eastAsia="Times New Roman" w:cstheme="minorHAnsi"/>
        </w:rPr>
        <w:t xml:space="preserve"> tržišta pristupa </w:t>
      </w:r>
      <w:hyperlink r:id="rId15" w:tgtFrame="_blank" w:history="1">
        <w:r w:rsidRPr="00E95554">
          <w:rPr>
            <w:rFonts w:eastAsia="Times New Roman" w:cstheme="minorHAnsi"/>
          </w:rPr>
          <w:t>javnoj komunikacijskoj mreži na fiksnoj lokaciji za privatne i poslovne korisnike</w:t>
        </w:r>
      </w:hyperlink>
    </w:p>
    <w:p w14:paraId="2059DF43" w14:textId="77777777"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 xml:space="preserve">nadgledanje provođenja regulatornih obveza operatora sa značajnom tržišnom snagom </w:t>
      </w:r>
    </w:p>
    <w:p w14:paraId="32D6C3D0" w14:textId="77777777" w:rsidR="00797100" w:rsidRDefault="00797100" w:rsidP="00797100">
      <w:pPr>
        <w:numPr>
          <w:ilvl w:val="0"/>
          <w:numId w:val="3"/>
        </w:numPr>
        <w:spacing w:after="120" w:line="240" w:lineRule="auto"/>
        <w:contextualSpacing/>
        <w:jc w:val="both"/>
        <w:rPr>
          <w:rFonts w:eastAsia="Times New Roman" w:cstheme="minorHAnsi"/>
        </w:rPr>
      </w:pPr>
      <w:r>
        <w:rPr>
          <w:rFonts w:eastAsia="Times New Roman" w:cstheme="minorHAnsi"/>
        </w:rPr>
        <w:t>izmjene</w:t>
      </w:r>
      <w:r w:rsidR="00D23575">
        <w:rPr>
          <w:rFonts w:eastAsia="Times New Roman" w:cstheme="minorHAnsi"/>
        </w:rPr>
        <w:t xml:space="preserve"> veleprodajnih uvjeta unutar</w:t>
      </w:r>
      <w:r>
        <w:rPr>
          <w:rFonts w:eastAsia="Times New Roman" w:cstheme="minorHAnsi"/>
        </w:rPr>
        <w:t xml:space="preserve"> standardnih ponuda</w:t>
      </w:r>
    </w:p>
    <w:p w14:paraId="7422DE6C" w14:textId="77777777"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 xml:space="preserve">provođenje </w:t>
      </w:r>
      <w:r>
        <w:rPr>
          <w:rFonts w:eastAsia="Times New Roman" w:cstheme="minorHAnsi"/>
        </w:rPr>
        <w:t>testa istiskivanja marže</w:t>
      </w:r>
    </w:p>
    <w:p w14:paraId="78BBC998" w14:textId="77777777" w:rsidR="00797100" w:rsidRPr="006D263D" w:rsidRDefault="00797100" w:rsidP="00797100">
      <w:pPr>
        <w:numPr>
          <w:ilvl w:val="0"/>
          <w:numId w:val="3"/>
        </w:numPr>
        <w:spacing w:after="120" w:line="240" w:lineRule="auto"/>
        <w:ind w:hanging="357"/>
        <w:contextualSpacing/>
        <w:jc w:val="both"/>
        <w:rPr>
          <w:rFonts w:eastAsia="Times New Roman" w:cstheme="minorHAnsi"/>
        </w:rPr>
      </w:pPr>
      <w:r>
        <w:rPr>
          <w:rFonts w:eastAsia="Times New Roman" w:cstheme="minorHAnsi"/>
        </w:rPr>
        <w:t>izravno sudjelovanje u izradi BEREC-ovih dokumenata</w:t>
      </w:r>
    </w:p>
    <w:p w14:paraId="5731CFDE" w14:textId="77777777" w:rsidR="00797100" w:rsidRPr="00072724"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 xml:space="preserve">aktivnosti vezane uz međunarodni </w:t>
      </w:r>
      <w:r w:rsidRPr="006D263D">
        <w:rPr>
          <w:rFonts w:eastAsia="Times New Roman" w:cstheme="minorHAnsi"/>
          <w:i/>
        </w:rPr>
        <w:t>roaming</w:t>
      </w:r>
    </w:p>
    <w:p w14:paraId="2D005709" w14:textId="77777777" w:rsidR="00797100" w:rsidRPr="006D263D" w:rsidRDefault="00797100" w:rsidP="00797100">
      <w:pPr>
        <w:numPr>
          <w:ilvl w:val="0"/>
          <w:numId w:val="3"/>
        </w:numPr>
        <w:spacing w:after="120" w:line="240" w:lineRule="auto"/>
        <w:ind w:hanging="357"/>
        <w:contextualSpacing/>
        <w:jc w:val="both"/>
        <w:rPr>
          <w:rFonts w:eastAsia="Times New Roman" w:cstheme="minorHAnsi"/>
        </w:rPr>
      </w:pPr>
      <w:r w:rsidRPr="006D263D">
        <w:rPr>
          <w:rFonts w:eastAsia="Times New Roman" w:cstheme="minorHAnsi"/>
        </w:rPr>
        <w:t>poboljšanje načina rada s operatorima</w:t>
      </w:r>
    </w:p>
    <w:p w14:paraId="0117B084" w14:textId="77777777" w:rsidR="00797100" w:rsidRPr="006D263D" w:rsidRDefault="00797100" w:rsidP="00797100">
      <w:pPr>
        <w:numPr>
          <w:ilvl w:val="0"/>
          <w:numId w:val="3"/>
        </w:numPr>
        <w:spacing w:after="120" w:line="240" w:lineRule="auto"/>
        <w:ind w:hanging="357"/>
        <w:jc w:val="both"/>
        <w:rPr>
          <w:rFonts w:eastAsia="Times New Roman" w:cstheme="minorHAnsi"/>
          <w:b/>
          <w:i/>
          <w:color w:val="000000" w:themeColor="text1"/>
          <w:u w:val="single"/>
        </w:rPr>
      </w:pPr>
      <w:r w:rsidRPr="006D263D">
        <w:rPr>
          <w:rFonts w:eastAsia="Times New Roman" w:cstheme="minorHAnsi"/>
        </w:rPr>
        <w:t>suradnju s tijelima državne uprave</w:t>
      </w:r>
      <w:r>
        <w:rPr>
          <w:rFonts w:eastAsia="Times New Roman" w:cstheme="minorHAnsi"/>
        </w:rPr>
        <w:t xml:space="preserve">, </w:t>
      </w:r>
      <w:r w:rsidRPr="006D263D">
        <w:rPr>
          <w:rFonts w:eastAsia="Times New Roman" w:cstheme="minorHAnsi"/>
        </w:rPr>
        <w:t xml:space="preserve">posebice </w:t>
      </w:r>
      <w:r w:rsidR="00E95554" w:rsidRPr="006D263D">
        <w:rPr>
          <w:rFonts w:eastAsia="Times New Roman" w:cstheme="minorHAnsi"/>
        </w:rPr>
        <w:t>MPPI</w:t>
      </w:r>
      <w:r w:rsidR="00E95554">
        <w:rPr>
          <w:rFonts w:eastAsia="Times New Roman" w:cstheme="minorHAnsi"/>
        </w:rPr>
        <w:t>-om</w:t>
      </w:r>
      <w:r w:rsidR="007F5D40">
        <w:rPr>
          <w:rFonts w:eastAsia="Times New Roman" w:cstheme="minorHAnsi"/>
        </w:rPr>
        <w:t>/Upravom za EU fondove</w:t>
      </w:r>
      <w:r w:rsidR="00E95554">
        <w:rPr>
          <w:rFonts w:eastAsia="Times New Roman" w:cstheme="minorHAnsi"/>
        </w:rPr>
        <w:t>, AZTN-om</w:t>
      </w:r>
      <w:r w:rsidRPr="006D263D">
        <w:rPr>
          <w:rFonts w:eastAsia="Times New Roman" w:cstheme="minorHAnsi"/>
        </w:rPr>
        <w:t xml:space="preserve"> te </w:t>
      </w:r>
      <w:r w:rsidR="00E95554">
        <w:rPr>
          <w:rFonts w:eastAsia="Times New Roman" w:cstheme="minorHAnsi"/>
        </w:rPr>
        <w:t>DZS-om</w:t>
      </w:r>
      <w:r w:rsidRPr="006D263D">
        <w:rPr>
          <w:rFonts w:eastAsia="Times New Roman" w:cstheme="minorHAnsi"/>
        </w:rPr>
        <w:t>.</w:t>
      </w:r>
    </w:p>
    <w:p w14:paraId="04DB6CEE" w14:textId="77777777" w:rsidR="006D263D" w:rsidRDefault="00797100" w:rsidP="006D263D">
      <w:pPr>
        <w:spacing w:after="120" w:line="240" w:lineRule="auto"/>
        <w:rPr>
          <w:rFonts w:eastAsia="Times New Roman" w:cstheme="minorHAnsi"/>
          <w:color w:val="000000" w:themeColor="text1"/>
          <w:sz w:val="24"/>
          <w:szCs w:val="24"/>
        </w:rPr>
      </w:pPr>
      <w:r w:rsidRPr="006D263D">
        <w:rPr>
          <w:rFonts w:eastAsia="Times New Roman" w:cstheme="minorHAnsi"/>
          <w:color w:val="000000" w:themeColor="text1"/>
        </w:rPr>
        <w:t>Glavne aktivnosti HAKOM-a u poslovima analize tržišta u 201</w:t>
      </w:r>
      <w:r w:rsidR="00420A1B">
        <w:rPr>
          <w:rFonts w:eastAsia="Times New Roman" w:cstheme="minorHAnsi"/>
          <w:color w:val="000000" w:themeColor="text1"/>
        </w:rPr>
        <w:t>7</w:t>
      </w:r>
      <w:r w:rsidRPr="006D263D">
        <w:rPr>
          <w:rFonts w:eastAsia="Times New Roman" w:cstheme="minorHAnsi"/>
          <w:color w:val="000000" w:themeColor="text1"/>
        </w:rPr>
        <w:t>.</w:t>
      </w:r>
      <w:r w:rsidRPr="006D263D">
        <w:rPr>
          <w:rFonts w:eastAsia="Times New Roman" w:cstheme="minorHAnsi"/>
          <w:color w:val="000000" w:themeColor="text1"/>
          <w:sz w:val="24"/>
          <w:szCs w:val="24"/>
        </w:rPr>
        <w:t>:</w:t>
      </w:r>
    </w:p>
    <w:p w14:paraId="599589D2" w14:textId="58D52942" w:rsidR="000B539F" w:rsidRDefault="000B539F">
      <w:pPr>
        <w:rPr>
          <w:rFonts w:eastAsia="Times New Roman" w:cstheme="minorHAnsi"/>
          <w:color w:val="000000" w:themeColor="text1"/>
          <w:sz w:val="24"/>
          <w:szCs w:val="24"/>
        </w:rPr>
      </w:pPr>
      <w:r>
        <w:rPr>
          <w:rFonts w:eastAsia="Times New Roman" w:cstheme="minorHAnsi"/>
          <w:color w:val="000000" w:themeColor="text1"/>
          <w:sz w:val="24"/>
          <w:szCs w:val="24"/>
        </w:rPr>
        <w:br w:type="page"/>
      </w:r>
    </w:p>
    <w:tbl>
      <w:tblPr>
        <w:tblStyle w:val="MediumShading1-Accent11"/>
        <w:tblW w:w="9072" w:type="dxa"/>
        <w:tblInd w:w="108" w:type="dxa"/>
        <w:tblLayout w:type="fixed"/>
        <w:tblLook w:val="0520" w:firstRow="1" w:lastRow="0" w:firstColumn="0" w:lastColumn="1" w:noHBand="0" w:noVBand="1"/>
      </w:tblPr>
      <w:tblGrid>
        <w:gridCol w:w="492"/>
        <w:gridCol w:w="2930"/>
        <w:gridCol w:w="2907"/>
        <w:gridCol w:w="1533"/>
        <w:gridCol w:w="1210"/>
      </w:tblGrid>
      <w:tr w:rsidR="00797100" w:rsidRPr="006D263D" w14:paraId="0EFE6D8E" w14:textId="77777777" w:rsidTr="00CE51EA">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072" w:type="dxa"/>
            <w:gridSpan w:val="5"/>
            <w:shd w:val="clear" w:color="auto" w:fill="244061" w:themeFill="accent1" w:themeFillShade="80"/>
          </w:tcPr>
          <w:p w14:paraId="70EEAA0B" w14:textId="77777777" w:rsidR="00797100" w:rsidRPr="006D263D" w:rsidRDefault="00797100" w:rsidP="00CE51EA">
            <w:pPr>
              <w:jc w:val="center"/>
              <w:rPr>
                <w:rFonts w:eastAsia="Times New Roman" w:cstheme="minorHAnsi"/>
                <w:sz w:val="24"/>
                <w:szCs w:val="24"/>
                <w:lang w:eastAsia="ar-SA"/>
              </w:rPr>
            </w:pPr>
            <w:r w:rsidRPr="006D263D">
              <w:rPr>
                <w:rFonts w:eastAsia="Times New Roman" w:cstheme="minorHAnsi"/>
                <w:sz w:val="24"/>
                <w:szCs w:val="24"/>
                <w:lang w:eastAsia="ar-SA"/>
              </w:rPr>
              <w:lastRenderedPageBreak/>
              <w:t>Strateške aktivnosti</w:t>
            </w:r>
          </w:p>
        </w:tc>
      </w:tr>
      <w:tr w:rsidR="00797100" w:rsidRPr="006D263D" w14:paraId="33BD85D6"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tcW w:w="492" w:type="dxa"/>
            <w:tcBorders>
              <w:right w:val="single" w:sz="8" w:space="0" w:color="7BA0CD" w:themeColor="accent1" w:themeTint="BF"/>
            </w:tcBorders>
            <w:shd w:val="clear" w:color="auto" w:fill="244061" w:themeFill="accent1" w:themeFillShade="80"/>
          </w:tcPr>
          <w:p w14:paraId="51BD970F" w14:textId="77777777" w:rsidR="00797100" w:rsidRPr="006D263D" w:rsidRDefault="00797100" w:rsidP="00CE51EA">
            <w:pPr>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7158F64F" w14:textId="77777777" w:rsidR="00797100" w:rsidRPr="006D263D" w:rsidRDefault="00797100" w:rsidP="00CE51EA">
            <w:pPr>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7CEE290F" w14:textId="77777777" w:rsidR="00797100" w:rsidRPr="006D263D" w:rsidRDefault="00797100" w:rsidP="00CE51EA">
            <w:pPr>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Rezultat</w:t>
            </w:r>
          </w:p>
        </w:tc>
        <w:tc>
          <w:tcPr>
            <w:tcW w:w="1533" w:type="dxa"/>
            <w:tcBorders>
              <w:left w:val="single" w:sz="8" w:space="0" w:color="7BA0CD" w:themeColor="accent1" w:themeTint="BF"/>
              <w:right w:val="single" w:sz="8" w:space="0" w:color="7BA0CD" w:themeColor="accent1" w:themeTint="BF"/>
            </w:tcBorders>
            <w:shd w:val="clear" w:color="auto" w:fill="244061" w:themeFill="accent1" w:themeFillShade="80"/>
          </w:tcPr>
          <w:p w14:paraId="57AA2819" w14:textId="77777777" w:rsidR="00797100" w:rsidRPr="006D263D" w:rsidRDefault="00797100" w:rsidP="00CE51EA">
            <w:pPr>
              <w:ind w:left="-26"/>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Završetak</w:t>
            </w:r>
          </w:p>
        </w:tc>
        <w:tc>
          <w:tcPr>
            <w:cnfStyle w:val="000100000000" w:firstRow="0" w:lastRow="0" w:firstColumn="0" w:lastColumn="1" w:oddVBand="0" w:evenVBand="0" w:oddHBand="0" w:evenHBand="0" w:firstRowFirstColumn="0" w:firstRowLastColumn="0" w:lastRowFirstColumn="0" w:lastRowLastColumn="0"/>
            <w:tcW w:w="1210" w:type="dxa"/>
            <w:tcBorders>
              <w:left w:val="single" w:sz="8" w:space="0" w:color="7BA0CD" w:themeColor="accent1" w:themeTint="BF"/>
            </w:tcBorders>
            <w:shd w:val="clear" w:color="auto" w:fill="244061" w:themeFill="accent1" w:themeFillShade="80"/>
          </w:tcPr>
          <w:p w14:paraId="35D12677" w14:textId="77777777" w:rsidR="00797100" w:rsidRPr="006D263D" w:rsidRDefault="00797100" w:rsidP="00CE51EA">
            <w:pPr>
              <w:rPr>
                <w:rFonts w:eastAsia="Times New Roman" w:cstheme="minorHAnsi"/>
                <w:bCs w:val="0"/>
                <w:color w:val="FFFFFF" w:themeColor="background1"/>
                <w:sz w:val="20"/>
                <w:szCs w:val="20"/>
              </w:rPr>
            </w:pPr>
            <w:r w:rsidRPr="006D263D">
              <w:rPr>
                <w:rFonts w:eastAsia="Times New Roman" w:cstheme="minorHAnsi"/>
                <w:bCs w:val="0"/>
                <w:color w:val="FFFFFF" w:themeColor="background1"/>
                <w:sz w:val="20"/>
                <w:szCs w:val="20"/>
              </w:rPr>
              <w:t>Fin. plan</w:t>
            </w:r>
          </w:p>
        </w:tc>
      </w:tr>
      <w:tr w:rsidR="00797100" w:rsidRPr="006D263D" w14:paraId="300F1AF8"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tcW w:w="492" w:type="dxa"/>
          </w:tcPr>
          <w:p w14:paraId="08C43E15" w14:textId="77777777" w:rsidR="00797100" w:rsidRPr="006D263D" w:rsidRDefault="00797100" w:rsidP="00CE51EA">
            <w:pPr>
              <w:rPr>
                <w:rFonts w:eastAsia="Times New Roman" w:cstheme="minorHAnsi"/>
                <w:b/>
                <w:sz w:val="20"/>
                <w:szCs w:val="20"/>
                <w:lang w:eastAsia="ar-SA"/>
              </w:rPr>
            </w:pPr>
            <w:r>
              <w:rPr>
                <w:rFonts w:eastAsia="Times New Roman" w:cstheme="minorHAnsi"/>
                <w:b/>
                <w:sz w:val="20"/>
                <w:szCs w:val="20"/>
                <w:lang w:eastAsia="ar-SA"/>
              </w:rPr>
              <w:t>1</w:t>
            </w:r>
            <w:r w:rsidRPr="006D263D">
              <w:rPr>
                <w:rFonts w:eastAsia="Times New Roman" w:cstheme="minorHAnsi"/>
                <w:b/>
                <w:sz w:val="20"/>
                <w:szCs w:val="20"/>
                <w:lang w:eastAsia="ar-SA"/>
              </w:rPr>
              <w:t>.</w:t>
            </w:r>
          </w:p>
        </w:tc>
        <w:tc>
          <w:tcPr>
            <w:tcW w:w="2930" w:type="dxa"/>
          </w:tcPr>
          <w:p w14:paraId="6B8E6F36" w14:textId="5D9B503A" w:rsidR="00797100" w:rsidRPr="006D263D" w:rsidRDefault="00813255" w:rsidP="00854D33">
            <w:pPr>
              <w:rPr>
                <w:rFonts w:eastAsia="Times New Roman" w:cstheme="minorHAnsi"/>
                <w:sz w:val="20"/>
                <w:szCs w:val="20"/>
              </w:rPr>
            </w:pPr>
            <w:r>
              <w:rPr>
                <w:rFonts w:eastAsia="Times New Roman" w:cstheme="minorHAnsi"/>
                <w:sz w:val="20"/>
                <w:szCs w:val="20"/>
              </w:rPr>
              <w:t>A</w:t>
            </w:r>
            <w:r w:rsidRPr="00813255">
              <w:rPr>
                <w:rFonts w:eastAsia="Times New Roman" w:cstheme="minorHAnsi"/>
                <w:sz w:val="20"/>
                <w:szCs w:val="20"/>
              </w:rPr>
              <w:t>naliza tržišta pristupa</w:t>
            </w:r>
            <w:r w:rsidR="006F2BE5">
              <w:rPr>
                <w:rFonts w:eastAsia="Times New Roman" w:cstheme="minorHAnsi"/>
                <w:sz w:val="20"/>
                <w:szCs w:val="20"/>
              </w:rPr>
              <w:t xml:space="preserve"> </w:t>
            </w:r>
            <w:r>
              <w:rPr>
                <w:rFonts w:eastAsia="Times New Roman" w:cstheme="minorHAnsi"/>
                <w:sz w:val="20"/>
                <w:szCs w:val="20"/>
              </w:rPr>
              <w:t>(M1/2007)</w:t>
            </w:r>
          </w:p>
        </w:tc>
        <w:tc>
          <w:tcPr>
            <w:tcW w:w="2907" w:type="dxa"/>
          </w:tcPr>
          <w:p w14:paraId="524D64AD" w14:textId="77777777" w:rsidR="00797100" w:rsidRPr="006D263D" w:rsidRDefault="00813255" w:rsidP="00CE51EA">
            <w:pPr>
              <w:rPr>
                <w:rFonts w:eastAsia="Times New Roman" w:cstheme="minorHAnsi"/>
                <w:sz w:val="20"/>
                <w:szCs w:val="20"/>
              </w:rPr>
            </w:pPr>
            <w:r>
              <w:rPr>
                <w:rFonts w:eastAsia="Times New Roman" w:cstheme="minorHAnsi"/>
                <w:sz w:val="20"/>
                <w:szCs w:val="20"/>
              </w:rPr>
              <w:t>Proveden postupak analize mjerodavnog tržišta te u slučaju utvrđivanja operatora sa značajnom tržišnom snagom definirane regulatorne obveze</w:t>
            </w:r>
            <w:r w:rsidR="003E6A06">
              <w:rPr>
                <w:rFonts w:eastAsia="Times New Roman" w:cstheme="minorHAnsi"/>
                <w:sz w:val="20"/>
                <w:szCs w:val="20"/>
              </w:rPr>
              <w:t>.</w:t>
            </w:r>
          </w:p>
        </w:tc>
        <w:tc>
          <w:tcPr>
            <w:tcW w:w="1533" w:type="dxa"/>
          </w:tcPr>
          <w:p w14:paraId="7E1C16A3" w14:textId="77777777" w:rsidR="00797100" w:rsidRPr="006D263D" w:rsidRDefault="00797100" w:rsidP="00CE51EA">
            <w:pPr>
              <w:jc w:val="center"/>
              <w:rPr>
                <w:rFonts w:eastAsia="Times New Roman" w:cstheme="minorHAnsi"/>
                <w:sz w:val="20"/>
                <w:szCs w:val="20"/>
              </w:rPr>
            </w:pPr>
            <w:r>
              <w:rPr>
                <w:rFonts w:eastAsia="Times New Roman" w:cstheme="minorHAnsi"/>
                <w:sz w:val="20"/>
                <w:szCs w:val="20"/>
              </w:rPr>
              <w:t>I</w:t>
            </w:r>
            <w:r w:rsidR="00813255">
              <w:rPr>
                <w:rFonts w:eastAsia="Times New Roman" w:cstheme="minorHAnsi"/>
                <w:sz w:val="20"/>
                <w:szCs w:val="20"/>
              </w:rPr>
              <w:t>V</w:t>
            </w:r>
            <w:r w:rsidRPr="006D263D">
              <w:rPr>
                <w:rFonts w:eastAsia="Times New Roman" w:cstheme="minorHAnsi"/>
                <w:sz w:val="20"/>
                <w:szCs w:val="20"/>
              </w:rPr>
              <w:t xml:space="preserve"> kvartal</w:t>
            </w:r>
          </w:p>
        </w:tc>
        <w:tc>
          <w:tcPr>
            <w:cnfStyle w:val="000100000000" w:firstRow="0" w:lastRow="0" w:firstColumn="0" w:lastColumn="1" w:oddVBand="0" w:evenVBand="0" w:oddHBand="0" w:evenHBand="0" w:firstRowFirstColumn="0" w:firstRowLastColumn="0" w:lastRowFirstColumn="0" w:lastRowLastColumn="0"/>
            <w:tcW w:w="1210" w:type="dxa"/>
          </w:tcPr>
          <w:p w14:paraId="169D6A99" w14:textId="77777777" w:rsidR="00797100" w:rsidRPr="006D263D" w:rsidRDefault="00797100" w:rsidP="00332F79">
            <w:pPr>
              <w:jc w:val="center"/>
              <w:rPr>
                <w:rFonts w:eastAsia="Times New Roman" w:cstheme="minorHAnsi"/>
                <w:b w:val="0"/>
                <w:sz w:val="20"/>
                <w:szCs w:val="20"/>
                <w:lang w:eastAsia="ar-SA"/>
              </w:rPr>
            </w:pPr>
            <w:r>
              <w:rPr>
                <w:rFonts w:eastAsia="Times New Roman" w:cstheme="minorHAnsi"/>
                <w:b w:val="0"/>
                <w:sz w:val="20"/>
                <w:szCs w:val="20"/>
                <w:lang w:eastAsia="ar-SA"/>
              </w:rPr>
              <w:t>N</w:t>
            </w:r>
            <w:r w:rsidR="00FE7218" w:rsidRPr="00FE7218">
              <w:rPr>
                <w:rFonts w:eastAsia="Times New Roman" w:cs="Times New Roman"/>
                <w:b w:val="0"/>
                <w:bCs w:val="0"/>
                <w:sz w:val="20"/>
                <w:szCs w:val="20"/>
                <w:vertAlign w:val="superscript"/>
                <w:lang w:eastAsia="ar-SA"/>
              </w:rPr>
              <w:footnoteReference w:id="2"/>
            </w:r>
          </w:p>
        </w:tc>
      </w:tr>
      <w:tr w:rsidR="00797100" w:rsidRPr="006D263D" w14:paraId="3AE87AAF"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tcW w:w="492" w:type="dxa"/>
          </w:tcPr>
          <w:p w14:paraId="4E8A5616" w14:textId="77777777" w:rsidR="00797100" w:rsidRPr="006D263D" w:rsidRDefault="00911CE5" w:rsidP="00CE51EA">
            <w:pPr>
              <w:rPr>
                <w:rFonts w:eastAsia="Times New Roman" w:cstheme="minorHAnsi"/>
                <w:b/>
                <w:sz w:val="20"/>
                <w:szCs w:val="20"/>
                <w:lang w:eastAsia="ar-SA"/>
              </w:rPr>
            </w:pPr>
            <w:r>
              <w:rPr>
                <w:rFonts w:eastAsia="Times New Roman" w:cstheme="minorHAnsi"/>
                <w:b/>
                <w:sz w:val="20"/>
                <w:szCs w:val="20"/>
                <w:lang w:eastAsia="ar-SA"/>
              </w:rPr>
              <w:t>2</w:t>
            </w:r>
            <w:r w:rsidR="00797100" w:rsidRPr="006D263D">
              <w:rPr>
                <w:rFonts w:eastAsia="Times New Roman" w:cstheme="minorHAnsi"/>
                <w:b/>
                <w:sz w:val="20"/>
                <w:szCs w:val="20"/>
                <w:lang w:eastAsia="ar-SA"/>
              </w:rPr>
              <w:t>.</w:t>
            </w:r>
          </w:p>
        </w:tc>
        <w:tc>
          <w:tcPr>
            <w:tcW w:w="2930" w:type="dxa"/>
          </w:tcPr>
          <w:p w14:paraId="2C157A76" w14:textId="77777777" w:rsidR="00797100" w:rsidRPr="006D263D" w:rsidRDefault="00797100" w:rsidP="00CE51EA">
            <w:pPr>
              <w:rPr>
                <w:rFonts w:eastAsia="Times New Roman" w:cstheme="minorHAnsi"/>
                <w:sz w:val="20"/>
                <w:szCs w:val="20"/>
              </w:rPr>
            </w:pPr>
            <w:r>
              <w:rPr>
                <w:rFonts w:eastAsia="Times New Roman" w:cstheme="minorHAnsi"/>
                <w:sz w:val="20"/>
                <w:szCs w:val="20"/>
              </w:rPr>
              <w:t>Nadgledanje p</w:t>
            </w:r>
            <w:r w:rsidRPr="006D263D">
              <w:rPr>
                <w:rFonts w:eastAsia="Times New Roman" w:cstheme="minorHAnsi"/>
                <w:sz w:val="20"/>
                <w:szCs w:val="20"/>
              </w:rPr>
              <w:t>rovođenj</w:t>
            </w:r>
            <w:r>
              <w:rPr>
                <w:rFonts w:eastAsia="Times New Roman" w:cstheme="minorHAnsi"/>
                <w:sz w:val="20"/>
                <w:szCs w:val="20"/>
              </w:rPr>
              <w:t>a</w:t>
            </w:r>
            <w:r w:rsidRPr="006D263D">
              <w:rPr>
                <w:rFonts w:eastAsia="Times New Roman" w:cstheme="minorHAnsi"/>
                <w:sz w:val="20"/>
                <w:szCs w:val="20"/>
              </w:rPr>
              <w:t xml:space="preserve"> regulatornih obveza operatora sa značajnom tržišnom snagom</w:t>
            </w:r>
          </w:p>
        </w:tc>
        <w:tc>
          <w:tcPr>
            <w:tcW w:w="2907" w:type="dxa"/>
          </w:tcPr>
          <w:p w14:paraId="4F07CCFE" w14:textId="77777777" w:rsidR="00797100" w:rsidRPr="006D263D" w:rsidRDefault="00797100" w:rsidP="00CE51EA">
            <w:pPr>
              <w:rPr>
                <w:rFonts w:eastAsia="Times New Roman" w:cstheme="minorHAnsi"/>
                <w:sz w:val="20"/>
                <w:szCs w:val="20"/>
                <w:lang w:eastAsia="ar-SA"/>
              </w:rPr>
            </w:pPr>
            <w:r w:rsidRPr="006D263D">
              <w:rPr>
                <w:rFonts w:eastAsia="Times New Roman" w:cstheme="minorHAnsi"/>
                <w:sz w:val="20"/>
                <w:szCs w:val="20"/>
                <w:lang w:eastAsia="ar-SA"/>
              </w:rPr>
              <w:t>Ocijenjeno provođenje obveza</w:t>
            </w:r>
            <w:r>
              <w:rPr>
                <w:rFonts w:eastAsia="Times New Roman" w:cstheme="minorHAnsi"/>
                <w:sz w:val="20"/>
                <w:szCs w:val="20"/>
                <w:lang w:eastAsia="ar-SA"/>
              </w:rPr>
              <w:t>.</w:t>
            </w:r>
          </w:p>
          <w:p w14:paraId="79501B17" w14:textId="77777777" w:rsidR="00797100" w:rsidRPr="006D263D" w:rsidRDefault="00797100" w:rsidP="00CE51EA">
            <w:pPr>
              <w:rPr>
                <w:rFonts w:eastAsia="Times New Roman" w:cstheme="minorHAnsi"/>
                <w:sz w:val="20"/>
                <w:szCs w:val="20"/>
                <w:lang w:eastAsia="ar-SA"/>
              </w:rPr>
            </w:pPr>
            <w:r w:rsidRPr="006D263D">
              <w:rPr>
                <w:rFonts w:eastAsia="Times New Roman" w:cstheme="minorHAnsi"/>
                <w:sz w:val="20"/>
                <w:szCs w:val="20"/>
                <w:lang w:eastAsia="ar-SA"/>
              </w:rPr>
              <w:t>Obavljen inspekcijski nadzor po potrebi.</w:t>
            </w:r>
          </w:p>
        </w:tc>
        <w:tc>
          <w:tcPr>
            <w:tcW w:w="1533" w:type="dxa"/>
          </w:tcPr>
          <w:p w14:paraId="112C3400" w14:textId="77777777" w:rsidR="00797100" w:rsidRPr="006D263D" w:rsidRDefault="00797100" w:rsidP="00CE51EA">
            <w:pPr>
              <w:jc w:val="center"/>
              <w:rPr>
                <w:rFonts w:eastAsia="Times New Roman" w:cstheme="minorHAnsi"/>
                <w:sz w:val="20"/>
                <w:szCs w:val="20"/>
              </w:rPr>
            </w:pPr>
            <w:r w:rsidRPr="006D263D">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210" w:type="dxa"/>
          </w:tcPr>
          <w:p w14:paraId="67D3942D" w14:textId="77777777" w:rsidR="00797100" w:rsidRPr="006D263D" w:rsidRDefault="00797100" w:rsidP="004A200B">
            <w:pPr>
              <w:jc w:val="center"/>
              <w:rPr>
                <w:rFonts w:eastAsia="Times New Roman" w:cstheme="minorHAnsi"/>
                <w:b w:val="0"/>
                <w:sz w:val="20"/>
                <w:szCs w:val="20"/>
                <w:lang w:eastAsia="ar-SA"/>
              </w:rPr>
            </w:pPr>
            <w:r w:rsidRPr="00A968BD">
              <w:rPr>
                <w:rFonts w:eastAsia="Times New Roman" w:cstheme="minorHAnsi"/>
                <w:b w:val="0"/>
                <w:sz w:val="20"/>
                <w:szCs w:val="20"/>
                <w:lang w:eastAsia="ar-SA"/>
              </w:rPr>
              <w:t>N</w:t>
            </w:r>
          </w:p>
        </w:tc>
      </w:tr>
      <w:tr w:rsidR="00797100" w:rsidRPr="006D263D" w14:paraId="1F6FB903"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tcW w:w="492" w:type="dxa"/>
          </w:tcPr>
          <w:p w14:paraId="5DEB4CFA" w14:textId="77777777" w:rsidR="00797100" w:rsidRPr="006D263D" w:rsidRDefault="00911CE5" w:rsidP="00CE51EA">
            <w:pPr>
              <w:rPr>
                <w:rFonts w:eastAsia="Times New Roman" w:cstheme="minorHAnsi"/>
                <w:b/>
                <w:sz w:val="20"/>
                <w:szCs w:val="20"/>
                <w:lang w:eastAsia="ar-SA"/>
              </w:rPr>
            </w:pPr>
            <w:r>
              <w:rPr>
                <w:rFonts w:eastAsia="Times New Roman" w:cstheme="minorHAnsi"/>
                <w:b/>
                <w:sz w:val="20"/>
                <w:szCs w:val="20"/>
                <w:lang w:eastAsia="ar-SA"/>
              </w:rPr>
              <w:t>3</w:t>
            </w:r>
            <w:r w:rsidR="00797100" w:rsidRPr="006D263D">
              <w:rPr>
                <w:rFonts w:eastAsia="Times New Roman" w:cstheme="minorHAnsi"/>
                <w:b/>
                <w:sz w:val="20"/>
                <w:szCs w:val="20"/>
                <w:lang w:eastAsia="ar-SA"/>
              </w:rPr>
              <w:t>.</w:t>
            </w:r>
          </w:p>
        </w:tc>
        <w:tc>
          <w:tcPr>
            <w:tcW w:w="2930" w:type="dxa"/>
          </w:tcPr>
          <w:p w14:paraId="26F4F67A" w14:textId="77777777" w:rsidR="00797100" w:rsidRPr="006D263D" w:rsidRDefault="00797100" w:rsidP="00CE51EA">
            <w:pPr>
              <w:rPr>
                <w:rFonts w:eastAsia="Times New Roman" w:cstheme="minorHAnsi"/>
                <w:sz w:val="20"/>
                <w:szCs w:val="20"/>
              </w:rPr>
            </w:pPr>
            <w:r w:rsidRPr="006D263D">
              <w:rPr>
                <w:rFonts w:eastAsia="Times New Roman" w:cstheme="minorHAnsi"/>
                <w:sz w:val="20"/>
                <w:szCs w:val="20"/>
              </w:rPr>
              <w:t>Izmjene</w:t>
            </w:r>
            <w:r w:rsidR="00813255">
              <w:rPr>
                <w:rFonts w:eastAsia="Times New Roman" w:cstheme="minorHAnsi"/>
                <w:sz w:val="20"/>
                <w:szCs w:val="20"/>
              </w:rPr>
              <w:t xml:space="preserve"> veleprodajnih uvjeta unutar</w:t>
            </w:r>
            <w:r w:rsidRPr="006D263D">
              <w:rPr>
                <w:rFonts w:eastAsia="Times New Roman" w:cstheme="minorHAnsi"/>
                <w:sz w:val="20"/>
                <w:szCs w:val="20"/>
              </w:rPr>
              <w:t xml:space="preserve"> standardnih ponuda</w:t>
            </w:r>
          </w:p>
        </w:tc>
        <w:tc>
          <w:tcPr>
            <w:tcW w:w="2907" w:type="dxa"/>
          </w:tcPr>
          <w:p w14:paraId="1EA07021" w14:textId="77777777" w:rsidR="00797100" w:rsidRPr="006D263D" w:rsidRDefault="00797100" w:rsidP="00CE51EA">
            <w:pPr>
              <w:rPr>
                <w:rFonts w:eastAsia="Times New Roman" w:cstheme="minorHAnsi"/>
                <w:sz w:val="20"/>
                <w:szCs w:val="20"/>
              </w:rPr>
            </w:pPr>
            <w:r w:rsidRPr="006D263D">
              <w:rPr>
                <w:rFonts w:eastAsia="Times New Roman" w:cstheme="minorHAnsi"/>
                <w:sz w:val="20"/>
                <w:szCs w:val="20"/>
              </w:rPr>
              <w:t>Nove standardne ponude.</w:t>
            </w:r>
          </w:p>
        </w:tc>
        <w:tc>
          <w:tcPr>
            <w:tcW w:w="1533" w:type="dxa"/>
          </w:tcPr>
          <w:p w14:paraId="0BFA523F" w14:textId="77777777" w:rsidR="00797100" w:rsidRPr="006D263D" w:rsidRDefault="00797100" w:rsidP="00CE51EA">
            <w:pPr>
              <w:jc w:val="center"/>
              <w:rPr>
                <w:rFonts w:eastAsia="Times New Roman" w:cstheme="minorHAnsi"/>
                <w:sz w:val="20"/>
                <w:szCs w:val="20"/>
              </w:rPr>
            </w:pPr>
            <w:r w:rsidRPr="006D263D">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tcPr>
          <w:p w14:paraId="1D31ED77" w14:textId="77777777" w:rsidR="00797100" w:rsidRPr="006D263D" w:rsidRDefault="00797100" w:rsidP="00CE51EA">
            <w:pPr>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797100" w:rsidRPr="006D263D" w14:paraId="366112B3"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tcW w:w="492" w:type="dxa"/>
          </w:tcPr>
          <w:p w14:paraId="1C196635" w14:textId="77777777" w:rsidR="00797100" w:rsidRDefault="00911CE5" w:rsidP="00CE51EA">
            <w:pPr>
              <w:rPr>
                <w:rFonts w:eastAsia="Times New Roman" w:cstheme="minorHAnsi"/>
                <w:b/>
                <w:sz w:val="20"/>
                <w:szCs w:val="20"/>
                <w:lang w:eastAsia="ar-SA"/>
              </w:rPr>
            </w:pPr>
            <w:r>
              <w:rPr>
                <w:rFonts w:eastAsia="Times New Roman" w:cstheme="minorHAnsi"/>
                <w:b/>
                <w:sz w:val="20"/>
                <w:szCs w:val="20"/>
                <w:lang w:eastAsia="ar-SA"/>
              </w:rPr>
              <w:t>4</w:t>
            </w:r>
            <w:r w:rsidR="00797100">
              <w:rPr>
                <w:rFonts w:eastAsia="Times New Roman" w:cstheme="minorHAnsi"/>
                <w:b/>
                <w:sz w:val="20"/>
                <w:szCs w:val="20"/>
                <w:lang w:eastAsia="ar-SA"/>
              </w:rPr>
              <w:t>.</w:t>
            </w:r>
          </w:p>
        </w:tc>
        <w:tc>
          <w:tcPr>
            <w:tcW w:w="2930" w:type="dxa"/>
          </w:tcPr>
          <w:p w14:paraId="1572C8FC" w14:textId="77777777" w:rsidR="00797100" w:rsidRPr="006D263D" w:rsidRDefault="00797100" w:rsidP="00CE51EA">
            <w:pPr>
              <w:rPr>
                <w:rFonts w:eastAsia="Times New Roman" w:cstheme="minorHAnsi"/>
                <w:sz w:val="20"/>
                <w:szCs w:val="20"/>
              </w:rPr>
            </w:pPr>
            <w:r w:rsidRPr="006D263D">
              <w:rPr>
                <w:rFonts w:eastAsia="Times New Roman" w:cstheme="minorHAnsi"/>
                <w:sz w:val="20"/>
                <w:szCs w:val="20"/>
              </w:rPr>
              <w:t>Suradnja s međunarodnim institucijama</w:t>
            </w:r>
          </w:p>
        </w:tc>
        <w:tc>
          <w:tcPr>
            <w:tcW w:w="2907" w:type="dxa"/>
          </w:tcPr>
          <w:p w14:paraId="6F953B31" w14:textId="77777777" w:rsidR="00797100" w:rsidRPr="006D0BBC" w:rsidRDefault="00797100" w:rsidP="00CE51EA">
            <w:pPr>
              <w:rPr>
                <w:rFonts w:eastAsia="Times New Roman" w:cstheme="minorHAnsi"/>
                <w:sz w:val="20"/>
                <w:szCs w:val="20"/>
              </w:rPr>
            </w:pPr>
            <w:r w:rsidRPr="006D263D">
              <w:rPr>
                <w:rFonts w:eastAsia="Times New Roman" w:cstheme="minorHAnsi"/>
                <w:sz w:val="20"/>
                <w:szCs w:val="20"/>
              </w:rPr>
              <w:t xml:space="preserve">Aktivna suradnja u radnim skupinama BEREC-a, </w:t>
            </w:r>
            <w:r>
              <w:rPr>
                <w:rFonts w:eastAsia="Times New Roman" w:cstheme="minorHAnsi"/>
                <w:sz w:val="20"/>
                <w:szCs w:val="20"/>
              </w:rPr>
              <w:t>posebice</w:t>
            </w:r>
            <w:r w:rsidRPr="006D263D">
              <w:rPr>
                <w:rFonts w:eastAsia="Times New Roman" w:cstheme="minorHAnsi"/>
                <w:sz w:val="20"/>
                <w:szCs w:val="20"/>
              </w:rPr>
              <w:t xml:space="preserve"> sudjelovanje u izradi nacrta dokumenata koje donosi BEREC.</w:t>
            </w:r>
          </w:p>
        </w:tc>
        <w:tc>
          <w:tcPr>
            <w:tcW w:w="1533" w:type="dxa"/>
          </w:tcPr>
          <w:p w14:paraId="4B0CCA3A" w14:textId="77777777" w:rsidR="00797100" w:rsidRPr="006D263D" w:rsidRDefault="00797100" w:rsidP="00CE51EA">
            <w:pPr>
              <w:jc w:val="center"/>
              <w:rPr>
                <w:rFonts w:eastAsia="Times New Roman" w:cstheme="minorHAnsi"/>
                <w:sz w:val="20"/>
                <w:szCs w:val="20"/>
              </w:rPr>
            </w:pPr>
            <w:r w:rsidRPr="006D263D">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tcPr>
          <w:p w14:paraId="44B6DDA0" w14:textId="77777777" w:rsidR="00797100" w:rsidRDefault="00797100" w:rsidP="00CE51EA">
            <w:pPr>
              <w:jc w:val="center"/>
              <w:rPr>
                <w:rFonts w:eastAsia="Times New Roman" w:cstheme="minorHAnsi"/>
                <w:b w:val="0"/>
                <w:sz w:val="20"/>
                <w:szCs w:val="20"/>
                <w:lang w:eastAsia="ar-SA"/>
              </w:rPr>
            </w:pPr>
            <w:r w:rsidRPr="00A968BD">
              <w:rPr>
                <w:rFonts w:eastAsia="Times New Roman" w:cstheme="minorHAnsi"/>
                <w:b w:val="0"/>
                <w:sz w:val="20"/>
                <w:szCs w:val="20"/>
                <w:lang w:eastAsia="ar-SA"/>
              </w:rPr>
              <w:t>N,</w:t>
            </w:r>
            <w:r>
              <w:rPr>
                <w:rFonts w:eastAsia="Times New Roman" w:cstheme="minorHAnsi"/>
                <w:b w:val="0"/>
                <w:sz w:val="20"/>
                <w:szCs w:val="20"/>
                <w:lang w:eastAsia="ar-SA"/>
              </w:rPr>
              <w:t xml:space="preserve"> </w:t>
            </w:r>
            <w:r w:rsidRPr="00A968BD">
              <w:rPr>
                <w:rFonts w:eastAsia="Times New Roman" w:cstheme="minorHAnsi"/>
                <w:b w:val="0"/>
                <w:sz w:val="20"/>
                <w:szCs w:val="20"/>
                <w:lang w:eastAsia="ar-SA"/>
              </w:rPr>
              <w:t>4211</w:t>
            </w:r>
          </w:p>
        </w:tc>
      </w:tr>
      <w:tr w:rsidR="00797100" w:rsidRPr="006D263D" w14:paraId="03810FFD"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tcW w:w="492" w:type="dxa"/>
          </w:tcPr>
          <w:p w14:paraId="4517331F" w14:textId="77777777" w:rsidR="00797100" w:rsidRPr="006D263D" w:rsidRDefault="00911CE5" w:rsidP="00CE51EA">
            <w:pPr>
              <w:rPr>
                <w:rFonts w:eastAsia="Times New Roman" w:cstheme="minorHAnsi"/>
                <w:b/>
                <w:sz w:val="20"/>
                <w:szCs w:val="20"/>
                <w:lang w:eastAsia="ar-SA"/>
              </w:rPr>
            </w:pPr>
            <w:r>
              <w:rPr>
                <w:rFonts w:eastAsia="Times New Roman" w:cstheme="minorHAnsi"/>
                <w:b/>
                <w:sz w:val="20"/>
                <w:szCs w:val="20"/>
                <w:lang w:eastAsia="ar-SA"/>
              </w:rPr>
              <w:t>5</w:t>
            </w:r>
            <w:r w:rsidR="00797100" w:rsidRPr="006D263D">
              <w:rPr>
                <w:rFonts w:eastAsia="Times New Roman" w:cstheme="minorHAnsi"/>
                <w:b/>
                <w:sz w:val="20"/>
                <w:szCs w:val="20"/>
                <w:lang w:eastAsia="ar-SA"/>
              </w:rPr>
              <w:t>.</w:t>
            </w:r>
          </w:p>
        </w:tc>
        <w:tc>
          <w:tcPr>
            <w:tcW w:w="2930" w:type="dxa"/>
          </w:tcPr>
          <w:p w14:paraId="2610FACA" w14:textId="77777777" w:rsidR="00797100" w:rsidRPr="006D263D" w:rsidRDefault="00797100" w:rsidP="00CE51EA">
            <w:pPr>
              <w:rPr>
                <w:rFonts w:eastAsia="Times New Roman" w:cstheme="minorHAnsi"/>
                <w:sz w:val="20"/>
                <w:szCs w:val="20"/>
              </w:rPr>
            </w:pPr>
            <w:r w:rsidRPr="006D263D">
              <w:rPr>
                <w:rFonts w:eastAsia="Times New Roman" w:cstheme="minorHAnsi"/>
                <w:sz w:val="20"/>
                <w:szCs w:val="20"/>
              </w:rPr>
              <w:t xml:space="preserve">Međunarodni </w:t>
            </w:r>
            <w:r w:rsidRPr="006D263D">
              <w:rPr>
                <w:rFonts w:eastAsia="Times New Roman" w:cstheme="minorHAnsi"/>
                <w:i/>
                <w:sz w:val="20"/>
                <w:szCs w:val="20"/>
              </w:rPr>
              <w:t>roaming</w:t>
            </w:r>
          </w:p>
        </w:tc>
        <w:tc>
          <w:tcPr>
            <w:tcW w:w="2907" w:type="dxa"/>
          </w:tcPr>
          <w:p w14:paraId="7471D8A4" w14:textId="312CC0CF" w:rsidR="00797100" w:rsidRPr="006D263D" w:rsidRDefault="00797100" w:rsidP="000B539F">
            <w:pPr>
              <w:rPr>
                <w:rFonts w:eastAsia="Times New Roman" w:cstheme="minorHAnsi"/>
                <w:sz w:val="20"/>
                <w:szCs w:val="20"/>
              </w:rPr>
            </w:pPr>
            <w:r w:rsidRPr="006D0BBC">
              <w:rPr>
                <w:rFonts w:eastAsia="Times New Roman" w:cstheme="minorHAnsi"/>
                <w:sz w:val="20"/>
                <w:szCs w:val="20"/>
              </w:rPr>
              <w:t xml:space="preserve">Ocijenjeno provođenje obveza u skladu s Roaming </w:t>
            </w:r>
            <w:r w:rsidR="007F0025" w:rsidRPr="006D0BBC">
              <w:rPr>
                <w:rFonts w:eastAsia="Times New Roman" w:cstheme="minorHAnsi"/>
                <w:sz w:val="20"/>
                <w:szCs w:val="20"/>
              </w:rPr>
              <w:t>uredb</w:t>
            </w:r>
            <w:r w:rsidR="007F0025">
              <w:rPr>
                <w:rFonts w:eastAsia="Times New Roman" w:cstheme="minorHAnsi"/>
                <w:sz w:val="20"/>
                <w:szCs w:val="20"/>
              </w:rPr>
              <w:t>om</w:t>
            </w:r>
            <w:r w:rsidRPr="006D0BBC">
              <w:rPr>
                <w:rFonts w:eastAsia="Times New Roman" w:cstheme="minorHAnsi"/>
                <w:sz w:val="20"/>
                <w:szCs w:val="20"/>
              </w:rPr>
              <w:t>.</w:t>
            </w:r>
            <w:r w:rsidR="007F0025">
              <w:rPr>
                <w:rFonts w:eastAsia="Times New Roman" w:cstheme="minorHAnsi"/>
                <w:sz w:val="20"/>
                <w:szCs w:val="20"/>
              </w:rPr>
              <w:t xml:space="preserve"> </w:t>
            </w:r>
            <w:r w:rsidRPr="006D0BBC">
              <w:rPr>
                <w:rFonts w:eastAsia="Times New Roman" w:cstheme="minorHAnsi"/>
                <w:sz w:val="20"/>
                <w:szCs w:val="20"/>
              </w:rPr>
              <w:t xml:space="preserve">Izrađena mišljenja i komentari na dokumente </w:t>
            </w:r>
            <w:r>
              <w:rPr>
                <w:rFonts w:eastAsia="Times New Roman" w:cstheme="minorHAnsi"/>
                <w:sz w:val="20"/>
                <w:szCs w:val="20"/>
              </w:rPr>
              <w:t>BEREC-a i Vijeća EU</w:t>
            </w:r>
            <w:r w:rsidRPr="006D0BBC">
              <w:rPr>
                <w:rFonts w:eastAsia="Times New Roman" w:cstheme="minorHAnsi"/>
                <w:sz w:val="20"/>
                <w:szCs w:val="20"/>
              </w:rPr>
              <w:t xml:space="preserve"> vezano uz </w:t>
            </w:r>
            <w:r w:rsidRPr="006D0BBC">
              <w:rPr>
                <w:rFonts w:eastAsia="Times New Roman" w:cstheme="minorHAnsi"/>
                <w:i/>
                <w:sz w:val="20"/>
                <w:szCs w:val="20"/>
              </w:rPr>
              <w:t>roaming</w:t>
            </w:r>
            <w:r w:rsidRPr="006D0BBC">
              <w:rPr>
                <w:rFonts w:eastAsia="Times New Roman" w:cstheme="minorHAnsi"/>
                <w:sz w:val="20"/>
                <w:szCs w:val="20"/>
              </w:rPr>
              <w:t xml:space="preserve"> tržište</w:t>
            </w:r>
            <w:r>
              <w:rPr>
                <w:rFonts w:eastAsia="Times New Roman" w:cstheme="minorHAnsi"/>
                <w:sz w:val="20"/>
                <w:szCs w:val="20"/>
              </w:rPr>
              <w:t>.</w:t>
            </w:r>
          </w:p>
        </w:tc>
        <w:tc>
          <w:tcPr>
            <w:tcW w:w="1533" w:type="dxa"/>
          </w:tcPr>
          <w:p w14:paraId="4E9113CC" w14:textId="77777777" w:rsidR="00797100" w:rsidRPr="006D263D" w:rsidRDefault="00797100" w:rsidP="00CE51EA">
            <w:pPr>
              <w:jc w:val="center"/>
              <w:rPr>
                <w:rFonts w:eastAsia="Times New Roman" w:cstheme="minorHAnsi"/>
                <w:sz w:val="20"/>
                <w:szCs w:val="20"/>
              </w:rPr>
            </w:pPr>
            <w:r w:rsidRPr="006D263D">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tcPr>
          <w:p w14:paraId="2EB15BA4" w14:textId="77777777" w:rsidR="00797100" w:rsidRPr="006D263D" w:rsidRDefault="00797100" w:rsidP="00CE51EA">
            <w:pPr>
              <w:jc w:val="center"/>
              <w:rPr>
                <w:rFonts w:eastAsia="Times New Roman" w:cstheme="minorHAnsi"/>
                <w:b w:val="0"/>
                <w:sz w:val="20"/>
                <w:szCs w:val="20"/>
                <w:lang w:eastAsia="ar-SA"/>
              </w:rPr>
            </w:pPr>
            <w:r>
              <w:rPr>
                <w:rFonts w:eastAsia="Times New Roman" w:cstheme="minorHAnsi"/>
                <w:b w:val="0"/>
                <w:sz w:val="20"/>
                <w:szCs w:val="20"/>
                <w:lang w:eastAsia="ar-SA"/>
              </w:rPr>
              <w:t>N</w:t>
            </w:r>
          </w:p>
          <w:p w14:paraId="651576F2" w14:textId="77777777" w:rsidR="00797100" w:rsidRPr="006D263D" w:rsidRDefault="00797100" w:rsidP="00CE51EA">
            <w:pPr>
              <w:jc w:val="center"/>
              <w:rPr>
                <w:rFonts w:eastAsia="Times New Roman" w:cstheme="minorHAnsi"/>
                <w:b w:val="0"/>
                <w:sz w:val="20"/>
                <w:szCs w:val="20"/>
                <w:lang w:eastAsia="ar-SA"/>
              </w:rPr>
            </w:pPr>
          </w:p>
        </w:tc>
      </w:tr>
      <w:tr w:rsidR="00797100" w:rsidRPr="006D263D" w14:paraId="372017CC" w14:textId="77777777" w:rsidTr="001B5437">
        <w:trPr>
          <w:cnfStyle w:val="000000100000" w:firstRow="0" w:lastRow="0" w:firstColumn="0" w:lastColumn="0" w:oddVBand="0" w:evenVBand="0" w:oddHBand="1" w:evenHBand="0" w:firstRowFirstColumn="0" w:firstRowLastColumn="0" w:lastRowFirstColumn="0" w:lastRowLastColumn="0"/>
          <w:trHeight w:val="343"/>
        </w:trPr>
        <w:tc>
          <w:tcPr>
            <w:tcW w:w="492" w:type="dxa"/>
            <w:shd w:val="clear" w:color="auto" w:fill="FFFFFF" w:themeFill="background1"/>
          </w:tcPr>
          <w:p w14:paraId="094F09DF" w14:textId="77777777" w:rsidR="00797100" w:rsidRPr="006D263D" w:rsidRDefault="00911CE5" w:rsidP="00CE51EA">
            <w:pPr>
              <w:rPr>
                <w:rFonts w:eastAsia="Times New Roman" w:cstheme="minorHAnsi"/>
                <w:b/>
                <w:sz w:val="20"/>
                <w:szCs w:val="20"/>
                <w:lang w:eastAsia="ar-SA"/>
              </w:rPr>
            </w:pPr>
            <w:r>
              <w:rPr>
                <w:rFonts w:eastAsia="Times New Roman" w:cstheme="minorHAnsi"/>
                <w:b/>
                <w:sz w:val="20"/>
                <w:szCs w:val="20"/>
                <w:lang w:eastAsia="ar-SA"/>
              </w:rPr>
              <w:t>6</w:t>
            </w:r>
            <w:r w:rsidR="00797100" w:rsidRPr="006D263D">
              <w:rPr>
                <w:rFonts w:eastAsia="Times New Roman" w:cstheme="minorHAnsi"/>
                <w:b/>
                <w:sz w:val="20"/>
                <w:szCs w:val="20"/>
                <w:lang w:eastAsia="ar-SA"/>
              </w:rPr>
              <w:t>.</w:t>
            </w:r>
          </w:p>
        </w:tc>
        <w:tc>
          <w:tcPr>
            <w:tcW w:w="2930" w:type="dxa"/>
            <w:shd w:val="clear" w:color="auto" w:fill="FFFFFF" w:themeFill="background1"/>
          </w:tcPr>
          <w:p w14:paraId="383A62E4" w14:textId="77777777" w:rsidR="00797100" w:rsidRPr="006D263D" w:rsidRDefault="00797100" w:rsidP="00CE51EA">
            <w:pPr>
              <w:rPr>
                <w:rFonts w:eastAsia="Times New Roman" w:cstheme="minorHAnsi"/>
                <w:sz w:val="20"/>
                <w:szCs w:val="20"/>
              </w:rPr>
            </w:pPr>
            <w:r w:rsidRPr="006D263D">
              <w:rPr>
                <w:rFonts w:eastAsia="Times New Roman" w:cstheme="minorHAnsi"/>
                <w:sz w:val="20"/>
                <w:szCs w:val="20"/>
              </w:rPr>
              <w:t>Rad s uredom BEREC-a</w:t>
            </w:r>
          </w:p>
        </w:tc>
        <w:tc>
          <w:tcPr>
            <w:tcW w:w="2907" w:type="dxa"/>
            <w:shd w:val="clear" w:color="auto" w:fill="FFFFFF" w:themeFill="background1"/>
          </w:tcPr>
          <w:p w14:paraId="32F0851E" w14:textId="77777777" w:rsidR="00797100" w:rsidRPr="006D263D" w:rsidRDefault="00797100" w:rsidP="00CE51EA">
            <w:pPr>
              <w:rPr>
                <w:rFonts w:eastAsia="Times New Roman" w:cstheme="minorHAnsi"/>
                <w:sz w:val="20"/>
                <w:szCs w:val="20"/>
              </w:rPr>
            </w:pPr>
            <w:r w:rsidRPr="006D263D">
              <w:rPr>
                <w:rFonts w:eastAsia="Times New Roman" w:cstheme="minorHAnsi"/>
                <w:sz w:val="20"/>
                <w:szCs w:val="20"/>
              </w:rPr>
              <w:t xml:space="preserve">Obavljeni poslovi BEREC-ovih </w:t>
            </w:r>
            <w:r w:rsidRPr="006D263D">
              <w:rPr>
                <w:rFonts w:eastAsia="Times New Roman" w:cstheme="minorHAnsi"/>
                <w:i/>
                <w:sz w:val="20"/>
                <w:szCs w:val="20"/>
              </w:rPr>
              <w:t>ad hoc</w:t>
            </w:r>
            <w:r w:rsidRPr="006D263D">
              <w:rPr>
                <w:rFonts w:eastAsia="Times New Roman" w:cstheme="minorHAnsi"/>
                <w:sz w:val="20"/>
                <w:szCs w:val="20"/>
              </w:rPr>
              <w:t xml:space="preserve"> radnih skupina koje pripremaju mišljenje vezano uz slučajeve koji spadaju pod procedure po članku 7. i 7a. Okvirne direktive.</w:t>
            </w:r>
          </w:p>
        </w:tc>
        <w:tc>
          <w:tcPr>
            <w:tcW w:w="1533" w:type="dxa"/>
            <w:shd w:val="clear" w:color="auto" w:fill="FFFFFF" w:themeFill="background1"/>
          </w:tcPr>
          <w:p w14:paraId="502FA3E4" w14:textId="77777777" w:rsidR="00797100" w:rsidRPr="006D263D" w:rsidRDefault="00797100" w:rsidP="00CE51EA">
            <w:pPr>
              <w:jc w:val="center"/>
              <w:rPr>
                <w:rFonts w:eastAsia="Times New Roman" w:cstheme="minorHAnsi"/>
                <w:sz w:val="20"/>
                <w:szCs w:val="20"/>
              </w:rPr>
            </w:pPr>
            <w:r w:rsidRPr="006D263D">
              <w:rPr>
                <w:rFonts w:eastAsia="Times New Roman" w:cstheme="minorHAnsi"/>
                <w:sz w:val="20"/>
                <w:szCs w:val="20"/>
              </w:rPr>
              <w:t>kontinuirano</w:t>
            </w:r>
          </w:p>
        </w:tc>
        <w:tc>
          <w:tcPr>
            <w:cnfStyle w:val="000100000000" w:firstRow="0" w:lastRow="0" w:firstColumn="0" w:lastColumn="1" w:oddVBand="0" w:evenVBand="0" w:oddHBand="0" w:evenHBand="0" w:firstRowFirstColumn="0" w:firstRowLastColumn="0" w:lastRowFirstColumn="0" w:lastRowLastColumn="0"/>
            <w:tcW w:w="1210" w:type="dxa"/>
            <w:shd w:val="clear" w:color="auto" w:fill="FFFFFF" w:themeFill="background1"/>
          </w:tcPr>
          <w:p w14:paraId="4EAF536B" w14:textId="77777777" w:rsidR="00797100" w:rsidRPr="006D263D" w:rsidRDefault="00797100" w:rsidP="00CE51EA">
            <w:pPr>
              <w:jc w:val="center"/>
              <w:rPr>
                <w:rFonts w:eastAsia="Times New Roman" w:cstheme="minorHAnsi"/>
                <w:b w:val="0"/>
                <w:sz w:val="20"/>
                <w:szCs w:val="20"/>
                <w:lang w:eastAsia="ar-SA"/>
              </w:rPr>
            </w:pPr>
            <w:r w:rsidRPr="00A968BD">
              <w:rPr>
                <w:rFonts w:eastAsia="Times New Roman" w:cstheme="minorHAnsi"/>
                <w:b w:val="0"/>
                <w:sz w:val="20"/>
                <w:szCs w:val="20"/>
                <w:lang w:eastAsia="ar-SA"/>
              </w:rPr>
              <w:t>N,</w:t>
            </w:r>
            <w:r>
              <w:rPr>
                <w:rFonts w:eastAsia="Times New Roman" w:cstheme="minorHAnsi"/>
                <w:b w:val="0"/>
                <w:sz w:val="20"/>
                <w:szCs w:val="20"/>
                <w:lang w:eastAsia="ar-SA"/>
              </w:rPr>
              <w:t xml:space="preserve"> </w:t>
            </w:r>
            <w:r w:rsidRPr="00A968BD">
              <w:rPr>
                <w:rFonts w:eastAsia="Times New Roman" w:cstheme="minorHAnsi"/>
                <w:b w:val="0"/>
                <w:sz w:val="20"/>
                <w:szCs w:val="20"/>
                <w:lang w:eastAsia="ar-SA"/>
              </w:rPr>
              <w:t>4211</w:t>
            </w:r>
          </w:p>
        </w:tc>
      </w:tr>
    </w:tbl>
    <w:p w14:paraId="653DC479" w14:textId="77777777" w:rsidR="006D263D" w:rsidRPr="006D263D" w:rsidRDefault="006D263D" w:rsidP="006D263D">
      <w:pPr>
        <w:rPr>
          <w:rFonts w:cstheme="minorHAnsi"/>
          <w:color w:val="000000" w:themeColor="text1"/>
          <w:sz w:val="24"/>
          <w:szCs w:val="24"/>
        </w:rPr>
      </w:pPr>
    </w:p>
    <w:tbl>
      <w:tblPr>
        <w:tblStyle w:val="MediumShading1-Accent11"/>
        <w:tblW w:w="9072" w:type="dxa"/>
        <w:tblInd w:w="108" w:type="dxa"/>
        <w:tblLayout w:type="fixed"/>
        <w:tblLook w:val="0520" w:firstRow="1" w:lastRow="0" w:firstColumn="0" w:lastColumn="1" w:noHBand="0" w:noVBand="1"/>
      </w:tblPr>
      <w:tblGrid>
        <w:gridCol w:w="492"/>
        <w:gridCol w:w="2930"/>
        <w:gridCol w:w="2907"/>
        <w:gridCol w:w="1247"/>
        <w:gridCol w:w="1496"/>
      </w:tblGrid>
      <w:tr w:rsidR="00F663DE" w:rsidRPr="006D263D" w14:paraId="66708246" w14:textId="77777777" w:rsidTr="00CE51EA">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072" w:type="dxa"/>
            <w:gridSpan w:val="5"/>
            <w:shd w:val="clear" w:color="auto" w:fill="244061" w:themeFill="accent1" w:themeFillShade="80"/>
          </w:tcPr>
          <w:p w14:paraId="0DA74E38" w14:textId="77777777" w:rsidR="00F663DE" w:rsidRPr="006D263D" w:rsidRDefault="00F663DE" w:rsidP="00CE51EA">
            <w:pPr>
              <w:jc w:val="center"/>
              <w:rPr>
                <w:rFonts w:eastAsia="Times New Roman" w:cstheme="minorHAnsi"/>
                <w:sz w:val="24"/>
                <w:szCs w:val="24"/>
                <w:lang w:eastAsia="ar-SA"/>
              </w:rPr>
            </w:pPr>
            <w:r w:rsidRPr="006D263D">
              <w:rPr>
                <w:rFonts w:cstheme="minorHAnsi"/>
                <w:color w:val="000000" w:themeColor="text1"/>
                <w:sz w:val="24"/>
                <w:szCs w:val="24"/>
              </w:rPr>
              <w:br w:type="page"/>
            </w:r>
            <w:r w:rsidRPr="006D263D">
              <w:rPr>
                <w:rFonts w:eastAsia="Times New Roman" w:cstheme="minorHAnsi"/>
                <w:sz w:val="24"/>
                <w:szCs w:val="24"/>
                <w:lang w:eastAsia="ar-SA"/>
              </w:rPr>
              <w:t>Redovne aktivnosti</w:t>
            </w:r>
          </w:p>
        </w:tc>
      </w:tr>
      <w:tr w:rsidR="00F663DE" w:rsidRPr="006D263D" w14:paraId="2D434BEC"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tcW w:w="492" w:type="dxa"/>
            <w:tcBorders>
              <w:right w:val="single" w:sz="8" w:space="0" w:color="7BA0CD" w:themeColor="accent1" w:themeTint="BF"/>
            </w:tcBorders>
            <w:shd w:val="clear" w:color="auto" w:fill="244061" w:themeFill="accent1" w:themeFillShade="80"/>
          </w:tcPr>
          <w:p w14:paraId="05429FA9" w14:textId="77777777" w:rsidR="00F663DE" w:rsidRPr="006D263D" w:rsidRDefault="00F663DE" w:rsidP="00CE51EA">
            <w:pPr>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67F3BCE8" w14:textId="77777777" w:rsidR="00F663DE" w:rsidRPr="006D263D" w:rsidRDefault="00F663DE" w:rsidP="00CE51EA">
            <w:pPr>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0CA2F80F" w14:textId="77777777" w:rsidR="00F663DE" w:rsidRPr="006D263D" w:rsidRDefault="00F663DE" w:rsidP="00CE51EA">
            <w:pPr>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631320E1" w14:textId="77777777" w:rsidR="00F663DE" w:rsidRPr="006D263D" w:rsidRDefault="00F663DE" w:rsidP="00252C10">
            <w:pPr>
              <w:ind w:left="-26"/>
              <w:rPr>
                <w:rFonts w:eastAsia="Times New Roman" w:cstheme="minorHAnsi"/>
                <w:b/>
                <w:color w:val="FFFFFF" w:themeColor="background1"/>
                <w:sz w:val="20"/>
                <w:szCs w:val="20"/>
                <w:lang w:eastAsia="ar-SA"/>
              </w:rPr>
            </w:pPr>
            <w:r w:rsidRPr="006D263D">
              <w:rPr>
                <w:rFonts w:eastAsia="Times New Roman" w:cstheme="minorHAnsi"/>
                <w:b/>
                <w:color w:val="FFFFFF" w:themeColor="background1"/>
                <w:sz w:val="20"/>
                <w:szCs w:val="20"/>
                <w:lang w:eastAsia="ar-SA"/>
              </w:rPr>
              <w:t xml:space="preserve">% </w:t>
            </w:r>
            <w:r w:rsidR="00CE51EA" w:rsidRPr="006D263D">
              <w:rPr>
                <w:rFonts w:eastAsia="Times New Roman" w:cstheme="minorHAnsi"/>
                <w:b/>
                <w:color w:val="FFFFFF" w:themeColor="background1"/>
                <w:sz w:val="20"/>
                <w:szCs w:val="20"/>
                <w:lang w:eastAsia="ar-SA"/>
              </w:rPr>
              <w:t>1</w:t>
            </w:r>
            <w:r w:rsidR="00252C10">
              <w:rPr>
                <w:rFonts w:eastAsia="Times New Roman" w:cstheme="minorHAnsi"/>
                <w:b/>
                <w:color w:val="FFFFFF" w:themeColor="background1"/>
                <w:sz w:val="20"/>
                <w:szCs w:val="20"/>
                <w:lang w:eastAsia="ar-SA"/>
              </w:rPr>
              <w:t>7</w:t>
            </w:r>
            <w:r w:rsidRPr="006D263D">
              <w:rPr>
                <w:rFonts w:eastAsia="Times New Roman" w:cstheme="minorHAnsi"/>
                <w:b/>
                <w:color w:val="FFFFFF" w:themeColor="background1"/>
                <w:sz w:val="20"/>
                <w:szCs w:val="20"/>
                <w:lang w:eastAsia="ar-SA"/>
              </w:rPr>
              <w:t>/</w:t>
            </w:r>
            <w:r w:rsidR="00CE51EA" w:rsidRPr="006D263D">
              <w:rPr>
                <w:rFonts w:eastAsia="Times New Roman" w:cstheme="minorHAnsi"/>
                <w:b/>
                <w:color w:val="FFFFFF" w:themeColor="background1"/>
                <w:sz w:val="20"/>
                <w:szCs w:val="20"/>
                <w:lang w:eastAsia="ar-SA"/>
              </w:rPr>
              <w:t>1</w:t>
            </w:r>
            <w:r w:rsidR="00252C10">
              <w:rPr>
                <w:rFonts w:eastAsia="Times New Roman" w:cstheme="minorHAnsi"/>
                <w:b/>
                <w:color w:val="FFFFFF" w:themeColor="background1"/>
                <w:sz w:val="20"/>
                <w:szCs w:val="20"/>
                <w:lang w:eastAsia="ar-SA"/>
              </w:rPr>
              <w:t>6</w:t>
            </w:r>
          </w:p>
        </w:tc>
        <w:tc>
          <w:tcPr>
            <w:cnfStyle w:val="000100000000" w:firstRow="0" w:lastRow="0" w:firstColumn="0" w:lastColumn="1" w:oddVBand="0" w:evenVBand="0" w:oddHBand="0" w:evenHBand="0" w:firstRowFirstColumn="0" w:firstRowLastColumn="0" w:lastRowFirstColumn="0" w:lastRowLastColumn="0"/>
            <w:tcW w:w="1496" w:type="dxa"/>
            <w:tcBorders>
              <w:left w:val="single" w:sz="8" w:space="0" w:color="7BA0CD" w:themeColor="accent1" w:themeTint="BF"/>
            </w:tcBorders>
            <w:shd w:val="clear" w:color="auto" w:fill="244061" w:themeFill="accent1" w:themeFillShade="80"/>
          </w:tcPr>
          <w:p w14:paraId="6FE131E0" w14:textId="77777777" w:rsidR="00F663DE" w:rsidRPr="006D263D" w:rsidRDefault="00F663DE" w:rsidP="00CE51EA">
            <w:pPr>
              <w:rPr>
                <w:rFonts w:eastAsia="Times New Roman" w:cstheme="minorHAnsi"/>
                <w:bCs w:val="0"/>
                <w:color w:val="FFFFFF" w:themeColor="background1"/>
                <w:sz w:val="20"/>
                <w:szCs w:val="20"/>
              </w:rPr>
            </w:pPr>
            <w:r w:rsidRPr="006D263D">
              <w:rPr>
                <w:rFonts w:eastAsia="Times New Roman" w:cstheme="minorHAnsi"/>
                <w:bCs w:val="0"/>
                <w:color w:val="FFFFFF" w:themeColor="background1"/>
                <w:sz w:val="20"/>
                <w:szCs w:val="20"/>
              </w:rPr>
              <w:t>Fin. plan</w:t>
            </w:r>
          </w:p>
        </w:tc>
      </w:tr>
      <w:tr w:rsidR="00F663DE" w:rsidRPr="006D263D" w14:paraId="4C90EA01"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tcW w:w="492" w:type="dxa"/>
          </w:tcPr>
          <w:p w14:paraId="09C465CB" w14:textId="77777777" w:rsidR="00F663DE" w:rsidRPr="006D263D" w:rsidRDefault="00F663DE" w:rsidP="00CE51EA">
            <w:pPr>
              <w:rPr>
                <w:rFonts w:eastAsia="Times New Roman" w:cstheme="minorHAnsi"/>
                <w:b/>
                <w:sz w:val="20"/>
                <w:szCs w:val="20"/>
                <w:lang w:eastAsia="ar-SA"/>
              </w:rPr>
            </w:pPr>
            <w:r w:rsidRPr="006D263D">
              <w:rPr>
                <w:rFonts w:eastAsia="Times New Roman" w:cstheme="minorHAnsi"/>
                <w:b/>
                <w:sz w:val="20"/>
                <w:szCs w:val="20"/>
                <w:lang w:eastAsia="ar-SA"/>
              </w:rPr>
              <w:t>1.</w:t>
            </w:r>
          </w:p>
          <w:p w14:paraId="4E81D40B" w14:textId="77777777" w:rsidR="00F663DE" w:rsidRPr="006D263D" w:rsidRDefault="00F663DE" w:rsidP="00CE51EA">
            <w:pPr>
              <w:rPr>
                <w:rFonts w:eastAsia="Times New Roman" w:cstheme="minorHAnsi"/>
                <w:b/>
                <w:sz w:val="20"/>
                <w:szCs w:val="20"/>
                <w:lang w:eastAsia="ar-SA"/>
              </w:rPr>
            </w:pPr>
          </w:p>
        </w:tc>
        <w:tc>
          <w:tcPr>
            <w:tcW w:w="2930" w:type="dxa"/>
          </w:tcPr>
          <w:p w14:paraId="65B085C8" w14:textId="77777777" w:rsidR="00F663DE" w:rsidRPr="006D263D" w:rsidRDefault="00F663DE" w:rsidP="008036F3">
            <w:pPr>
              <w:rPr>
                <w:rFonts w:eastAsia="Times New Roman" w:cstheme="minorHAnsi"/>
                <w:sz w:val="20"/>
                <w:szCs w:val="20"/>
              </w:rPr>
            </w:pPr>
            <w:r w:rsidRPr="006D263D">
              <w:rPr>
                <w:rFonts w:eastAsia="Times New Roman" w:cstheme="minorHAnsi"/>
                <w:sz w:val="20"/>
                <w:szCs w:val="20"/>
              </w:rPr>
              <w:t>Izvještavanje o stanju tržišta elektroničkih komunikacija na tromjesečnoj osnovi</w:t>
            </w:r>
          </w:p>
        </w:tc>
        <w:tc>
          <w:tcPr>
            <w:tcW w:w="2907" w:type="dxa"/>
          </w:tcPr>
          <w:p w14:paraId="4009370D" w14:textId="77777777" w:rsidR="00F663DE" w:rsidRPr="006D263D" w:rsidRDefault="00F663DE" w:rsidP="00CE51EA">
            <w:pPr>
              <w:rPr>
                <w:rFonts w:eastAsia="Times New Roman" w:cstheme="minorHAnsi"/>
                <w:sz w:val="20"/>
                <w:szCs w:val="20"/>
              </w:rPr>
            </w:pPr>
            <w:r w:rsidRPr="006D263D">
              <w:rPr>
                <w:rFonts w:eastAsia="Times New Roman" w:cstheme="minorHAnsi"/>
                <w:sz w:val="20"/>
                <w:szCs w:val="20"/>
              </w:rPr>
              <w:t xml:space="preserve">Objavljeni podaci o stanju tržišta na internetskoj stranici HAKOM-a </w:t>
            </w:r>
            <w:hyperlink r:id="rId16" w:history="1">
              <w:r w:rsidRPr="006D263D">
                <w:rPr>
                  <w:rFonts w:eastAsia="Times New Roman" w:cstheme="minorHAnsi"/>
                  <w:color w:val="0000FF"/>
                  <w:sz w:val="20"/>
                  <w:szCs w:val="20"/>
                  <w:u w:val="single"/>
                </w:rPr>
                <w:t>www.hakom.hr</w:t>
              </w:r>
            </w:hyperlink>
            <w:r w:rsidRPr="006D263D">
              <w:rPr>
                <w:rFonts w:cstheme="minorHAnsi"/>
              </w:rPr>
              <w:t xml:space="preserve">. </w:t>
            </w:r>
            <w:r w:rsidRPr="006D263D">
              <w:rPr>
                <w:rFonts w:cstheme="minorHAnsi"/>
                <w:sz w:val="20"/>
                <w:szCs w:val="20"/>
              </w:rPr>
              <w:t>Izv</w:t>
            </w:r>
            <w:r>
              <w:rPr>
                <w:rFonts w:cstheme="minorHAnsi"/>
                <w:sz w:val="20"/>
                <w:szCs w:val="20"/>
              </w:rPr>
              <w:t>i</w:t>
            </w:r>
            <w:r w:rsidRPr="006D263D">
              <w:rPr>
                <w:rFonts w:cstheme="minorHAnsi"/>
                <w:sz w:val="20"/>
                <w:szCs w:val="20"/>
              </w:rPr>
              <w:t>ješten DZS.</w:t>
            </w:r>
          </w:p>
        </w:tc>
        <w:tc>
          <w:tcPr>
            <w:tcW w:w="1247" w:type="dxa"/>
          </w:tcPr>
          <w:p w14:paraId="3C91CF0E" w14:textId="77777777" w:rsidR="00F663DE" w:rsidRPr="006D263D" w:rsidRDefault="00F663DE" w:rsidP="00CE51EA">
            <w:pPr>
              <w:jc w:val="center"/>
              <w:rPr>
                <w:rFonts w:eastAsia="Times New Roman" w:cstheme="minorHAnsi"/>
                <w:sz w:val="20"/>
                <w:szCs w:val="20"/>
              </w:rPr>
            </w:pPr>
            <w:r w:rsidRPr="006D263D">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14:paraId="40C1240D" w14:textId="77777777" w:rsidR="00F663DE" w:rsidRPr="006D263D" w:rsidRDefault="00F663DE" w:rsidP="00CE51EA">
            <w:pPr>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F663DE" w:rsidRPr="006D263D" w14:paraId="5EC699B6"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tcW w:w="492" w:type="dxa"/>
          </w:tcPr>
          <w:p w14:paraId="6E6DF5B0" w14:textId="77777777" w:rsidR="00F663DE" w:rsidRPr="006D263D" w:rsidRDefault="00F663DE" w:rsidP="00CE51EA">
            <w:pPr>
              <w:rPr>
                <w:rFonts w:eastAsia="Times New Roman" w:cstheme="minorHAnsi"/>
                <w:b/>
                <w:sz w:val="20"/>
                <w:szCs w:val="20"/>
                <w:lang w:eastAsia="ar-SA"/>
              </w:rPr>
            </w:pPr>
            <w:r>
              <w:rPr>
                <w:rFonts w:eastAsia="Times New Roman" w:cstheme="minorHAnsi"/>
                <w:b/>
                <w:sz w:val="20"/>
                <w:szCs w:val="20"/>
                <w:lang w:eastAsia="ar-SA"/>
              </w:rPr>
              <w:t>2</w:t>
            </w:r>
            <w:r w:rsidRPr="006D263D">
              <w:rPr>
                <w:rFonts w:eastAsia="Times New Roman" w:cstheme="minorHAnsi"/>
                <w:b/>
                <w:sz w:val="20"/>
                <w:szCs w:val="20"/>
                <w:lang w:eastAsia="ar-SA"/>
              </w:rPr>
              <w:t>.</w:t>
            </w:r>
          </w:p>
        </w:tc>
        <w:tc>
          <w:tcPr>
            <w:tcW w:w="2930" w:type="dxa"/>
          </w:tcPr>
          <w:p w14:paraId="0B774C2A" w14:textId="77777777" w:rsidR="00F663DE" w:rsidRPr="006D263D" w:rsidRDefault="00F663DE" w:rsidP="00CE51EA">
            <w:pPr>
              <w:rPr>
                <w:rFonts w:eastAsia="Times New Roman" w:cstheme="minorHAnsi"/>
                <w:sz w:val="20"/>
                <w:szCs w:val="20"/>
              </w:rPr>
            </w:pPr>
            <w:r w:rsidRPr="006D263D">
              <w:rPr>
                <w:rFonts w:eastAsia="Times New Roman" w:cstheme="minorHAnsi"/>
                <w:sz w:val="20"/>
                <w:szCs w:val="20"/>
              </w:rPr>
              <w:t>Analiza tarifnih paketa operatora sa značajnom tržišnom snagom -</w:t>
            </w:r>
            <w:r>
              <w:rPr>
                <w:rFonts w:eastAsia="Times New Roman" w:cstheme="minorHAnsi"/>
                <w:sz w:val="20"/>
                <w:szCs w:val="20"/>
              </w:rPr>
              <w:t xml:space="preserve"> primjena modela za provođenje t</w:t>
            </w:r>
            <w:r w:rsidRPr="006D263D">
              <w:rPr>
                <w:rFonts w:eastAsia="Times New Roman" w:cstheme="minorHAnsi"/>
                <w:sz w:val="20"/>
                <w:szCs w:val="20"/>
              </w:rPr>
              <w:t>esta istiskivanja marže</w:t>
            </w:r>
          </w:p>
        </w:tc>
        <w:tc>
          <w:tcPr>
            <w:tcW w:w="2907" w:type="dxa"/>
          </w:tcPr>
          <w:p w14:paraId="7AB19808" w14:textId="77777777" w:rsidR="00F663DE" w:rsidRPr="006D263D" w:rsidRDefault="00F663DE" w:rsidP="00CE51EA">
            <w:pPr>
              <w:rPr>
                <w:rFonts w:eastAsia="Times New Roman" w:cstheme="minorHAnsi"/>
                <w:sz w:val="20"/>
                <w:szCs w:val="20"/>
              </w:rPr>
            </w:pPr>
            <w:r w:rsidRPr="006D263D">
              <w:rPr>
                <w:rFonts w:eastAsia="Times New Roman" w:cstheme="minorHAnsi"/>
                <w:sz w:val="20"/>
                <w:szCs w:val="20"/>
              </w:rPr>
              <w:t>Operatori sa značajnom tržišnom snagom nude na tržištu isključivo tarifne pakete koji su troškovno usmjereni.</w:t>
            </w:r>
          </w:p>
        </w:tc>
        <w:tc>
          <w:tcPr>
            <w:tcW w:w="1247" w:type="dxa"/>
          </w:tcPr>
          <w:p w14:paraId="0A2274A1" w14:textId="77777777" w:rsidR="00F663DE" w:rsidRPr="006D263D" w:rsidRDefault="00F663DE" w:rsidP="00CE51EA">
            <w:pPr>
              <w:jc w:val="center"/>
              <w:rPr>
                <w:rFonts w:eastAsia="Times New Roman" w:cstheme="minorHAnsi"/>
                <w:sz w:val="20"/>
                <w:szCs w:val="20"/>
              </w:rPr>
            </w:pPr>
            <w:r w:rsidRPr="006D263D">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14:paraId="66E0F291" w14:textId="77777777" w:rsidR="00F663DE" w:rsidRPr="006D263D" w:rsidRDefault="00F663DE" w:rsidP="00CE51EA">
            <w:pPr>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F663DE" w:rsidRPr="006D263D" w14:paraId="25011B35"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tcW w:w="492" w:type="dxa"/>
          </w:tcPr>
          <w:p w14:paraId="0403D0AF" w14:textId="77777777" w:rsidR="00F663DE" w:rsidRPr="006D263D" w:rsidRDefault="00F663DE" w:rsidP="00CE51EA">
            <w:pPr>
              <w:rPr>
                <w:rFonts w:eastAsia="Times New Roman" w:cstheme="minorHAnsi"/>
                <w:b/>
                <w:sz w:val="20"/>
                <w:szCs w:val="20"/>
                <w:lang w:eastAsia="ar-SA"/>
              </w:rPr>
            </w:pPr>
            <w:r>
              <w:rPr>
                <w:rFonts w:eastAsia="Times New Roman" w:cstheme="minorHAnsi"/>
                <w:b/>
                <w:sz w:val="20"/>
                <w:szCs w:val="20"/>
                <w:lang w:eastAsia="ar-SA"/>
              </w:rPr>
              <w:t>3</w:t>
            </w:r>
            <w:r w:rsidRPr="006D263D">
              <w:rPr>
                <w:rFonts w:eastAsia="Times New Roman" w:cstheme="minorHAnsi"/>
                <w:b/>
                <w:sz w:val="20"/>
                <w:szCs w:val="20"/>
                <w:lang w:eastAsia="ar-SA"/>
              </w:rPr>
              <w:t>.</w:t>
            </w:r>
          </w:p>
        </w:tc>
        <w:tc>
          <w:tcPr>
            <w:tcW w:w="2930" w:type="dxa"/>
          </w:tcPr>
          <w:p w14:paraId="21697CD4" w14:textId="77777777" w:rsidR="00F663DE" w:rsidRPr="006D263D" w:rsidRDefault="00F663DE" w:rsidP="00CE51EA">
            <w:pPr>
              <w:rPr>
                <w:rFonts w:eastAsia="Times New Roman" w:cstheme="minorHAnsi"/>
                <w:sz w:val="20"/>
                <w:szCs w:val="20"/>
              </w:rPr>
            </w:pPr>
            <w:r w:rsidRPr="006D263D">
              <w:rPr>
                <w:rFonts w:eastAsia="Times New Roman" w:cstheme="minorHAnsi"/>
                <w:sz w:val="20"/>
                <w:szCs w:val="20"/>
              </w:rPr>
              <w:t>Provođenje regulatorne obveze računovodstvenog razdvajanja temeljem CCA/LRIC metodologije</w:t>
            </w:r>
          </w:p>
        </w:tc>
        <w:tc>
          <w:tcPr>
            <w:tcW w:w="2907" w:type="dxa"/>
          </w:tcPr>
          <w:p w14:paraId="66E68DC8" w14:textId="77777777" w:rsidR="00F663DE" w:rsidRPr="006D263D" w:rsidRDefault="00F663DE" w:rsidP="00CE51EA">
            <w:pPr>
              <w:rPr>
                <w:rFonts w:eastAsia="Times New Roman" w:cstheme="minorHAnsi"/>
                <w:sz w:val="20"/>
                <w:szCs w:val="20"/>
              </w:rPr>
            </w:pPr>
            <w:r w:rsidRPr="006D263D">
              <w:rPr>
                <w:rFonts w:eastAsia="Times New Roman" w:cstheme="minorHAnsi"/>
                <w:sz w:val="20"/>
                <w:szCs w:val="20"/>
              </w:rPr>
              <w:t>Spriječeno subvencioniranje jedne izdvojene usluge od drugih elektroničkih komunikacijskih usluga na mjerodavnim tržištima.</w:t>
            </w:r>
          </w:p>
        </w:tc>
        <w:tc>
          <w:tcPr>
            <w:tcW w:w="1247" w:type="dxa"/>
          </w:tcPr>
          <w:p w14:paraId="35DA1769" w14:textId="77777777" w:rsidR="00F663DE" w:rsidRPr="006D263D" w:rsidRDefault="00F663DE" w:rsidP="00CE51EA">
            <w:pPr>
              <w:jc w:val="center"/>
              <w:rPr>
                <w:rFonts w:eastAsia="Times New Roman" w:cstheme="minorHAnsi"/>
                <w:sz w:val="20"/>
                <w:szCs w:val="20"/>
              </w:rPr>
            </w:pPr>
            <w:r w:rsidRPr="006D263D">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14:paraId="0AC0E440" w14:textId="2FE5EAAC" w:rsidR="00F663DE" w:rsidRPr="006D263D" w:rsidRDefault="00F663DE" w:rsidP="00CE51EA">
            <w:pPr>
              <w:jc w:val="center"/>
              <w:rPr>
                <w:rFonts w:eastAsia="Times New Roman" w:cstheme="minorHAnsi"/>
                <w:b w:val="0"/>
                <w:sz w:val="20"/>
                <w:szCs w:val="20"/>
                <w:lang w:eastAsia="ar-SA"/>
              </w:rPr>
            </w:pPr>
            <w:r>
              <w:rPr>
                <w:rFonts w:eastAsia="Times New Roman" w:cstheme="minorHAnsi"/>
                <w:b w:val="0"/>
                <w:sz w:val="20"/>
                <w:szCs w:val="20"/>
                <w:lang w:eastAsia="ar-SA"/>
              </w:rPr>
              <w:t>N</w:t>
            </w:r>
            <w:bookmarkStart w:id="6" w:name="_GoBack"/>
            <w:bookmarkEnd w:id="6"/>
          </w:p>
        </w:tc>
      </w:tr>
      <w:tr w:rsidR="00F663DE" w:rsidRPr="006D263D" w14:paraId="47B8E126"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tcW w:w="492" w:type="dxa"/>
          </w:tcPr>
          <w:p w14:paraId="367D7D52" w14:textId="77777777" w:rsidR="00F663DE" w:rsidRPr="006D263D" w:rsidRDefault="00F663DE" w:rsidP="00CE51EA">
            <w:pPr>
              <w:rPr>
                <w:rFonts w:eastAsia="Times New Roman" w:cstheme="minorHAnsi"/>
                <w:b/>
                <w:sz w:val="20"/>
                <w:szCs w:val="20"/>
                <w:lang w:eastAsia="ar-SA"/>
              </w:rPr>
            </w:pPr>
            <w:r>
              <w:rPr>
                <w:rFonts w:eastAsia="Times New Roman" w:cstheme="minorHAnsi"/>
                <w:b/>
                <w:sz w:val="20"/>
                <w:szCs w:val="20"/>
                <w:lang w:eastAsia="ar-SA"/>
              </w:rPr>
              <w:t>4</w:t>
            </w:r>
            <w:r w:rsidRPr="006D263D">
              <w:rPr>
                <w:rFonts w:eastAsia="Times New Roman" w:cstheme="minorHAnsi"/>
                <w:b/>
                <w:sz w:val="20"/>
                <w:szCs w:val="20"/>
                <w:lang w:eastAsia="ar-SA"/>
              </w:rPr>
              <w:t>.</w:t>
            </w:r>
          </w:p>
        </w:tc>
        <w:tc>
          <w:tcPr>
            <w:tcW w:w="2930" w:type="dxa"/>
          </w:tcPr>
          <w:p w14:paraId="073D8E0E" w14:textId="77777777" w:rsidR="00F663DE" w:rsidRPr="006D263D" w:rsidRDefault="00F663DE" w:rsidP="00CE51EA">
            <w:pPr>
              <w:rPr>
                <w:rFonts w:eastAsia="Times New Roman" w:cstheme="minorHAnsi"/>
                <w:sz w:val="20"/>
                <w:szCs w:val="20"/>
              </w:rPr>
            </w:pPr>
            <w:r w:rsidRPr="006D263D">
              <w:rPr>
                <w:rFonts w:eastAsia="Times New Roman" w:cstheme="minorHAnsi"/>
                <w:sz w:val="20"/>
                <w:szCs w:val="20"/>
              </w:rPr>
              <w:t>Suradnja s operatorima</w:t>
            </w:r>
          </w:p>
        </w:tc>
        <w:tc>
          <w:tcPr>
            <w:tcW w:w="2907" w:type="dxa"/>
          </w:tcPr>
          <w:p w14:paraId="1D8049C8" w14:textId="77777777" w:rsidR="00F663DE" w:rsidRDefault="00F663DE" w:rsidP="00CE51EA">
            <w:pPr>
              <w:rPr>
                <w:rFonts w:eastAsia="Times New Roman" w:cstheme="minorHAnsi"/>
                <w:sz w:val="20"/>
                <w:szCs w:val="20"/>
              </w:rPr>
            </w:pPr>
            <w:r w:rsidRPr="006D263D">
              <w:rPr>
                <w:rFonts w:eastAsia="Times New Roman" w:cstheme="minorHAnsi"/>
                <w:sz w:val="20"/>
                <w:szCs w:val="20"/>
              </w:rPr>
              <w:t>Unaprijeđen način rada s operatorima.</w:t>
            </w:r>
          </w:p>
          <w:p w14:paraId="5F7F6BB4" w14:textId="77777777" w:rsidR="006F2BE5" w:rsidRPr="006D263D" w:rsidRDefault="006F2BE5" w:rsidP="00CE51EA">
            <w:pPr>
              <w:rPr>
                <w:rFonts w:eastAsia="Times New Roman" w:cstheme="minorHAnsi"/>
                <w:sz w:val="20"/>
                <w:szCs w:val="20"/>
              </w:rPr>
            </w:pPr>
          </w:p>
        </w:tc>
        <w:tc>
          <w:tcPr>
            <w:tcW w:w="1247" w:type="dxa"/>
          </w:tcPr>
          <w:p w14:paraId="3653B035" w14:textId="77777777" w:rsidR="00F663DE" w:rsidRPr="006D263D" w:rsidRDefault="00F663DE" w:rsidP="00CE51EA">
            <w:pPr>
              <w:jc w:val="center"/>
              <w:rPr>
                <w:rFonts w:eastAsia="Times New Roman" w:cstheme="minorHAnsi"/>
                <w:sz w:val="20"/>
                <w:szCs w:val="20"/>
              </w:rPr>
            </w:pPr>
            <w:r w:rsidRPr="006D263D">
              <w:rPr>
                <w:rFonts w:eastAsia="Times New Roman" w:cstheme="minorHAnsi"/>
                <w:sz w:val="20"/>
                <w:szCs w:val="20"/>
              </w:rPr>
              <w:t>100</w:t>
            </w:r>
          </w:p>
        </w:tc>
        <w:tc>
          <w:tcPr>
            <w:cnfStyle w:val="000100000000" w:firstRow="0" w:lastRow="0" w:firstColumn="0" w:lastColumn="1" w:oddVBand="0" w:evenVBand="0" w:oddHBand="0" w:evenHBand="0" w:firstRowFirstColumn="0" w:firstRowLastColumn="0" w:lastRowFirstColumn="0" w:lastRowLastColumn="0"/>
            <w:tcW w:w="1496" w:type="dxa"/>
          </w:tcPr>
          <w:p w14:paraId="439BB699" w14:textId="77777777" w:rsidR="00F663DE" w:rsidRPr="006D263D" w:rsidRDefault="00F663DE" w:rsidP="00CE51EA">
            <w:pPr>
              <w:jc w:val="center"/>
              <w:rPr>
                <w:rFonts w:eastAsia="Times New Roman" w:cstheme="minorHAnsi"/>
                <w:b w:val="0"/>
                <w:sz w:val="20"/>
                <w:szCs w:val="20"/>
                <w:lang w:eastAsia="ar-SA"/>
              </w:rPr>
            </w:pPr>
            <w:r>
              <w:rPr>
                <w:rFonts w:eastAsia="Times New Roman" w:cstheme="minorHAnsi"/>
                <w:b w:val="0"/>
                <w:sz w:val="20"/>
                <w:szCs w:val="20"/>
                <w:lang w:eastAsia="ar-SA"/>
              </w:rPr>
              <w:t>N</w:t>
            </w:r>
          </w:p>
        </w:tc>
      </w:tr>
    </w:tbl>
    <w:p w14:paraId="1AA25948" w14:textId="77777777" w:rsidR="006D263D" w:rsidRPr="006D263D" w:rsidRDefault="006D263D" w:rsidP="006D263D">
      <w:pPr>
        <w:rPr>
          <w:rFonts w:cstheme="minorHAnsi"/>
          <w:color w:val="000000" w:themeColor="text1"/>
          <w:sz w:val="24"/>
          <w:szCs w:val="24"/>
        </w:rPr>
      </w:pPr>
      <w:r w:rsidRPr="006D263D">
        <w:rPr>
          <w:rFonts w:cstheme="minorHAnsi"/>
          <w:color w:val="000000" w:themeColor="text1"/>
          <w:sz w:val="24"/>
          <w:szCs w:val="24"/>
        </w:rPr>
        <w:br w:type="page"/>
      </w:r>
    </w:p>
    <w:p w14:paraId="6147D6E7" w14:textId="77777777" w:rsidR="00600B3A" w:rsidRPr="006A7DFC" w:rsidRDefault="006A7DFC" w:rsidP="00534CFE">
      <w:pPr>
        <w:pStyle w:val="Heading2"/>
        <w:spacing w:before="240" w:after="120"/>
        <w:ind w:left="578" w:hanging="578"/>
        <w:rPr>
          <w:rFonts w:asciiTheme="minorHAnsi" w:hAnsiTheme="minorHAnsi" w:cstheme="minorHAnsi"/>
          <w:color w:val="244061" w:themeColor="accent1" w:themeShade="80"/>
        </w:rPr>
      </w:pPr>
      <w:bookmarkStart w:id="7" w:name="_Toc422841542"/>
      <w:r w:rsidRPr="006A7DFC">
        <w:rPr>
          <w:rFonts w:asciiTheme="minorHAnsi" w:hAnsiTheme="minorHAnsi" w:cstheme="minorHAnsi"/>
          <w:color w:val="244061" w:themeColor="accent1" w:themeShade="80"/>
        </w:rPr>
        <w:lastRenderedPageBreak/>
        <w:t>Upravljanje ograničenim dobrima</w:t>
      </w:r>
      <w:bookmarkEnd w:id="7"/>
    </w:p>
    <w:p w14:paraId="1C0C3B28" w14:textId="77777777" w:rsidR="001B60E6" w:rsidRPr="00561C99" w:rsidRDefault="00FA64E0" w:rsidP="00FA64E0">
      <w:pPr>
        <w:spacing w:after="0" w:line="240" w:lineRule="auto"/>
        <w:jc w:val="both"/>
        <w:rPr>
          <w:rFonts w:cstheme="minorHAnsi"/>
        </w:rPr>
      </w:pPr>
      <w:r w:rsidRPr="00561C99">
        <w:rPr>
          <w:rFonts w:cstheme="minorHAnsi"/>
        </w:rPr>
        <w:t xml:space="preserve">Upravljanje prirodno ograničenim općim dobrima, kao što su </w:t>
      </w:r>
      <w:r w:rsidR="00DD4D27">
        <w:rPr>
          <w:rFonts w:cstheme="minorHAnsi"/>
        </w:rPr>
        <w:t>RF</w:t>
      </w:r>
      <w:r w:rsidR="00DD4D27" w:rsidRPr="00561C99">
        <w:rPr>
          <w:rFonts w:cstheme="minorHAnsi"/>
        </w:rPr>
        <w:t xml:space="preserve"> </w:t>
      </w:r>
      <w:r w:rsidRPr="00561C99">
        <w:rPr>
          <w:rFonts w:cstheme="minorHAnsi"/>
        </w:rPr>
        <w:t xml:space="preserve">spektar i adresni i brojevni prostor, od interesa je za </w:t>
      </w:r>
      <w:r w:rsidR="00DD4D27">
        <w:rPr>
          <w:rFonts w:cstheme="minorHAnsi"/>
        </w:rPr>
        <w:t>RH</w:t>
      </w:r>
      <w:r w:rsidRPr="00561C99">
        <w:rPr>
          <w:rFonts w:cstheme="minorHAnsi"/>
        </w:rPr>
        <w:t>. HAKOM ovim dobrima upravlja načelima objektivnosti, transparentnosti, razmjernosti i nediskriminacije.</w:t>
      </w:r>
    </w:p>
    <w:p w14:paraId="1C461BD7" w14:textId="77777777" w:rsidR="008866FE" w:rsidRPr="00461E8E" w:rsidRDefault="006A7DFC" w:rsidP="00534CFE">
      <w:pPr>
        <w:pStyle w:val="Heading3"/>
        <w:spacing w:before="240" w:after="120"/>
        <w:rPr>
          <w:rFonts w:asciiTheme="minorHAnsi" w:hAnsiTheme="minorHAnsi" w:cstheme="minorHAnsi"/>
          <w:color w:val="244061" w:themeColor="accent1" w:themeShade="80"/>
          <w:sz w:val="24"/>
          <w:szCs w:val="24"/>
        </w:rPr>
      </w:pPr>
      <w:bookmarkStart w:id="8" w:name="_Ref320623813"/>
      <w:bookmarkStart w:id="9" w:name="_Toc422841543"/>
      <w:r w:rsidRPr="00461E8E">
        <w:rPr>
          <w:rFonts w:asciiTheme="minorHAnsi" w:hAnsiTheme="minorHAnsi" w:cstheme="minorHAnsi"/>
          <w:color w:val="244061" w:themeColor="accent1" w:themeShade="80"/>
          <w:sz w:val="24"/>
          <w:szCs w:val="24"/>
        </w:rPr>
        <w:t xml:space="preserve">Upravljanje </w:t>
      </w:r>
      <w:r w:rsidR="00600B3A" w:rsidRPr="00461E8E">
        <w:rPr>
          <w:rFonts w:asciiTheme="minorHAnsi" w:hAnsiTheme="minorHAnsi" w:cstheme="minorHAnsi"/>
          <w:color w:val="244061" w:themeColor="accent1" w:themeShade="80"/>
          <w:sz w:val="24"/>
          <w:szCs w:val="24"/>
        </w:rPr>
        <w:t xml:space="preserve">RF </w:t>
      </w:r>
      <w:bookmarkEnd w:id="8"/>
      <w:r w:rsidRPr="00461E8E">
        <w:rPr>
          <w:rFonts w:asciiTheme="minorHAnsi" w:hAnsiTheme="minorHAnsi" w:cstheme="minorHAnsi"/>
          <w:color w:val="244061" w:themeColor="accent1" w:themeShade="80"/>
          <w:sz w:val="24"/>
          <w:szCs w:val="24"/>
        </w:rPr>
        <w:t>spektrom</w:t>
      </w:r>
      <w:bookmarkEnd w:id="9"/>
    </w:p>
    <w:p w14:paraId="48A6C452" w14:textId="77777777" w:rsidR="00993A6F" w:rsidRPr="00425931" w:rsidRDefault="00993A6F" w:rsidP="00993A6F">
      <w:pPr>
        <w:spacing w:after="120" w:line="240" w:lineRule="auto"/>
        <w:jc w:val="both"/>
        <w:rPr>
          <w:rFonts w:eastAsia="Times New Roman" w:cstheme="minorHAnsi"/>
          <w:b/>
        </w:rPr>
      </w:pPr>
      <w:r w:rsidRPr="00425931">
        <w:rPr>
          <w:rFonts w:eastAsia="Times New Roman" w:cstheme="minorHAnsi"/>
        </w:rPr>
        <w:t>Pri upravljanju RF spektrom, u okviru svojih nadležnosti, HAKOM posebno vodi brigu o ključnim procesima:</w:t>
      </w:r>
    </w:p>
    <w:p w14:paraId="40C666FD" w14:textId="77777777"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implementacija i poštivanje odluka EK koje se odnose na uporabu RF spektra</w:t>
      </w:r>
    </w:p>
    <w:p w14:paraId="1669D2A7" w14:textId="77777777"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izrada Tablice namjene i planova dodjele RF spektra</w:t>
      </w:r>
    </w:p>
    <w:p w14:paraId="74C302DE" w14:textId="77777777"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usklađivanje RF spektra na međunarodnoj razini sukladno međunarodnim propisima i sporazumima te sklapanje provedbenih sporazuma (na dvostranoj ili višestranoj razini) u svezi uporabe RF spektra</w:t>
      </w:r>
    </w:p>
    <w:p w14:paraId="7851F34F" w14:textId="77777777"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planiranje i priprema tehničkih parametara za izdavanje dozvola za uporabu RF spektra, koje se mogu izdati na temelju zahtjeva, javnog poziva, natječaja ili javne dražbe</w:t>
      </w:r>
    </w:p>
    <w:p w14:paraId="7AF016DB" w14:textId="3395F704" w:rsidR="00993A6F" w:rsidRPr="00425931" w:rsidRDefault="00993A6F" w:rsidP="00993A6F">
      <w:pPr>
        <w:numPr>
          <w:ilvl w:val="0"/>
          <w:numId w:val="5"/>
        </w:numPr>
        <w:spacing w:after="0" w:line="240" w:lineRule="auto"/>
        <w:ind w:left="714" w:hanging="357"/>
        <w:jc w:val="both"/>
        <w:rPr>
          <w:rFonts w:eastAsia="Times New Roman" w:cstheme="minorHAnsi"/>
        </w:rPr>
      </w:pPr>
      <w:r w:rsidRPr="00425931">
        <w:rPr>
          <w:rFonts w:eastAsia="Times New Roman" w:cstheme="minorHAnsi"/>
        </w:rPr>
        <w:t xml:space="preserve">izdavanje dozvola za uporabu </w:t>
      </w:r>
      <w:r w:rsidR="00A769F2">
        <w:rPr>
          <w:rFonts w:eastAsia="Times New Roman" w:cstheme="minorHAnsi"/>
        </w:rPr>
        <w:t>RF</w:t>
      </w:r>
      <w:r w:rsidR="00A769F2" w:rsidRPr="00425931">
        <w:rPr>
          <w:rFonts w:eastAsia="Times New Roman" w:cstheme="minorHAnsi"/>
        </w:rPr>
        <w:t xml:space="preserve"> </w:t>
      </w:r>
      <w:r w:rsidRPr="00425931">
        <w:rPr>
          <w:rFonts w:eastAsia="Times New Roman" w:cstheme="minorHAnsi"/>
        </w:rPr>
        <w:t>spektra, uključujući opće dozvole (uređaji za slobodnu uporabu na području RH)</w:t>
      </w:r>
    </w:p>
    <w:p w14:paraId="67A9C4D2" w14:textId="77777777" w:rsidR="00993A6F" w:rsidRPr="00425931" w:rsidRDefault="00993A6F" w:rsidP="00993A6F">
      <w:pPr>
        <w:numPr>
          <w:ilvl w:val="0"/>
          <w:numId w:val="5"/>
        </w:numPr>
        <w:spacing w:after="0" w:line="240" w:lineRule="auto"/>
        <w:jc w:val="both"/>
        <w:rPr>
          <w:rFonts w:eastAsia="Times New Roman" w:cstheme="minorHAnsi"/>
        </w:rPr>
      </w:pPr>
      <w:r w:rsidRPr="00425931">
        <w:rPr>
          <w:rFonts w:eastAsia="Times New Roman" w:cstheme="minorHAnsi"/>
        </w:rPr>
        <w:t>izdavanje potvrda o usklađenosti za prijavljene radijske postaje javnih elektroničkih komunikacijskih mreža (GSM, UMTS, LTE, DTV) prema odredbama Pravilnika o posebnim uvjetima postavljanja i uporabe radijskih postaja</w:t>
      </w:r>
    </w:p>
    <w:p w14:paraId="76F09077" w14:textId="77777777" w:rsidR="00993A6F" w:rsidRPr="00425931" w:rsidRDefault="00993A6F" w:rsidP="00993A6F">
      <w:pPr>
        <w:numPr>
          <w:ilvl w:val="0"/>
          <w:numId w:val="5"/>
        </w:numPr>
        <w:spacing w:after="0" w:line="240" w:lineRule="auto"/>
        <w:jc w:val="both"/>
        <w:rPr>
          <w:rFonts w:eastAsia="Times New Roman" w:cstheme="minorHAnsi"/>
        </w:rPr>
      </w:pPr>
      <w:r w:rsidRPr="00425931">
        <w:rPr>
          <w:rFonts w:eastAsia="Times New Roman" w:cstheme="minorHAnsi"/>
        </w:rPr>
        <w:t>izrada i objava radijskih sučelja</w:t>
      </w:r>
    </w:p>
    <w:p w14:paraId="05E31FD1" w14:textId="77777777"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mjerenje, ispitivanje i utvrđivanje smetnja u RF spektru te njihovo uklanjanje</w:t>
      </w:r>
    </w:p>
    <w:p w14:paraId="75484EB1" w14:textId="1B322C29"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 xml:space="preserve">provjera usklađenosti stanja u </w:t>
      </w:r>
      <w:r w:rsidR="00A769F2">
        <w:rPr>
          <w:rFonts w:eastAsia="Times New Roman" w:cstheme="minorHAnsi"/>
        </w:rPr>
        <w:t>RF</w:t>
      </w:r>
      <w:r w:rsidR="00A769F2" w:rsidRPr="00671E61">
        <w:rPr>
          <w:rFonts w:eastAsia="Times New Roman" w:cstheme="minorHAnsi"/>
        </w:rPr>
        <w:t xml:space="preserve"> </w:t>
      </w:r>
      <w:r w:rsidRPr="00671E61">
        <w:rPr>
          <w:rFonts w:eastAsia="Times New Roman" w:cstheme="minorHAnsi"/>
        </w:rPr>
        <w:t>spektru s dozvolama za uporabu RF spektra</w:t>
      </w:r>
    </w:p>
    <w:p w14:paraId="71FFDE39" w14:textId="77777777"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mjerenje i provjera razina elektromagnetskih polja prema odredbama Pravilnika o posebnim uvjetima postavljanja i uporabe radijskih postaja</w:t>
      </w:r>
    </w:p>
    <w:p w14:paraId="7FFD2FB5" w14:textId="77777777" w:rsidR="00993A6F" w:rsidRPr="00671E61" w:rsidRDefault="00993A6F" w:rsidP="00993A6F">
      <w:pPr>
        <w:numPr>
          <w:ilvl w:val="0"/>
          <w:numId w:val="5"/>
        </w:numPr>
        <w:spacing w:after="0" w:line="240" w:lineRule="auto"/>
        <w:jc w:val="both"/>
        <w:rPr>
          <w:rFonts w:eastAsia="Times New Roman" w:cstheme="minorHAnsi"/>
        </w:rPr>
      </w:pPr>
      <w:r w:rsidRPr="00671E61">
        <w:rPr>
          <w:rFonts w:eastAsia="Times New Roman" w:cstheme="minorHAnsi"/>
        </w:rPr>
        <w:t>redovita mjerenja i kontrola RF spektra na cijelom području RH.</w:t>
      </w:r>
    </w:p>
    <w:p w14:paraId="2F1C2E76" w14:textId="77777777" w:rsidR="002C5265" w:rsidRPr="00425931" w:rsidRDefault="002C5265" w:rsidP="002C5265">
      <w:pPr>
        <w:spacing w:before="240" w:after="120" w:line="240" w:lineRule="auto"/>
        <w:jc w:val="both"/>
        <w:rPr>
          <w:rFonts w:eastAsia="Times New Roman" w:cstheme="minorHAnsi"/>
          <w:b/>
          <w:i/>
          <w:color w:val="244061" w:themeColor="accent1" w:themeShade="80"/>
          <w:u w:val="single"/>
        </w:rPr>
      </w:pPr>
      <w:r w:rsidRPr="00425931">
        <w:rPr>
          <w:rFonts w:eastAsia="Times New Roman" w:cstheme="minorHAnsi"/>
          <w:b/>
          <w:i/>
          <w:color w:val="244061" w:themeColor="accent1" w:themeShade="80"/>
          <w:u w:val="single"/>
        </w:rPr>
        <w:t>Europa i RH</w:t>
      </w:r>
    </w:p>
    <w:p w14:paraId="672F3A82" w14:textId="7CD3F04F" w:rsidR="00993A6F" w:rsidRPr="00425931" w:rsidRDefault="00993A6F" w:rsidP="00993A6F">
      <w:pPr>
        <w:spacing w:after="120" w:line="240" w:lineRule="auto"/>
        <w:jc w:val="both"/>
      </w:pPr>
      <w:r w:rsidRPr="00425931">
        <w:t>Prenamjena dijela UHF pojasa koji se trenutno koristi za digitalnu televiziju (470-790 MHz) i mreže pokretnih komunikacija (790-862 MHz) od strateškog je interesa za RH. U tom kontekstu posebno je zanimljiva uporaba RF spektra druge digitalne dividende (694-790 MHz</w:t>
      </w:r>
      <w:r w:rsidR="00A73518">
        <w:t>, dalje: DD2</w:t>
      </w:r>
      <w:r w:rsidRPr="00425931">
        <w:t xml:space="preserve">), koji se planira koristiti za uvođenje usluga bežičnog širokopojasnog pristupa. S obzirom da se u RH prema izdanim dozvolama za digitalnu televiziju pojas </w:t>
      </w:r>
      <w:r w:rsidR="00A73518">
        <w:t>DD2</w:t>
      </w:r>
      <w:r w:rsidRPr="00425931">
        <w:t xml:space="preserve"> do 2021. koristi, potrebno je pažljivo planirati uporabu UHF spektra kako bi se omogućilo uvođenje novih pokretnih usluga</w:t>
      </w:r>
      <w:r>
        <w:t>,</w:t>
      </w:r>
      <w:r w:rsidRPr="00425931">
        <w:t xml:space="preserve"> ali i razvoj zemaljske televizijske platforme koji će potaknuti njenu konkurentnost i tržišni opstanak. Planira se frekvencijski pojas 470-694 MHz koristiti za digitalnu televiziju u DVB-T2 standardu, a frekvencijski pojas 694-790 MHz za bežični širokopojasni pristup.</w:t>
      </w:r>
    </w:p>
    <w:p w14:paraId="19E47EAC" w14:textId="77777777" w:rsidR="00993A6F" w:rsidRPr="00425931" w:rsidRDefault="00993A6F" w:rsidP="00993A6F">
      <w:pPr>
        <w:spacing w:after="120" w:line="240" w:lineRule="auto"/>
        <w:jc w:val="both"/>
      </w:pPr>
      <w:r w:rsidRPr="00425931">
        <w:t>HAKOM će stoga u 201</w:t>
      </w:r>
      <w:r>
        <w:t>7</w:t>
      </w:r>
      <w:r w:rsidRPr="00425931">
        <w:t>.</w:t>
      </w:r>
      <w:r>
        <w:t xml:space="preserve"> </w:t>
      </w:r>
      <w:r w:rsidRPr="00425931">
        <w:t xml:space="preserve">nastaviti </w:t>
      </w:r>
      <w:r>
        <w:t xml:space="preserve">provođenje </w:t>
      </w:r>
      <w:r w:rsidRPr="00425931">
        <w:t xml:space="preserve">aktivnosti </w:t>
      </w:r>
      <w:r>
        <w:t>definiranih</w:t>
      </w:r>
      <w:r w:rsidRPr="00425931">
        <w:t xml:space="preserve"> </w:t>
      </w:r>
      <w:r>
        <w:t xml:space="preserve">Strategijom prelaska digitalne zemaljske televizije na sustav DVB-T2 i dodjele frekvencijskog pojasa od 700 MHz </w:t>
      </w:r>
      <w:r w:rsidRPr="00D374BE">
        <w:t>(dalje: Strategija)</w:t>
      </w:r>
      <w:r>
        <w:t>. Strategija</w:t>
      </w:r>
      <w:r w:rsidRPr="00425931">
        <w:t xml:space="preserve"> će omogućiti emitiranje programa</w:t>
      </w:r>
      <w:r>
        <w:t xml:space="preserve"> u visokoj kvaliteti (HD)</w:t>
      </w:r>
      <w:r w:rsidRPr="00425931">
        <w:t>, ali i oslobađanje spektra u pojasu 694-790 MHz</w:t>
      </w:r>
      <w:r>
        <w:t xml:space="preserve"> za usluge pokretnih komunikacija</w:t>
      </w:r>
      <w:r w:rsidRPr="00425931">
        <w:t xml:space="preserve">. S obzirom da ovakav prelazak utječe na </w:t>
      </w:r>
      <w:r>
        <w:t xml:space="preserve">približno </w:t>
      </w:r>
      <w:r w:rsidRPr="00425931">
        <w:t>800 tisuća kućanstava, odnosno 5</w:t>
      </w:r>
      <w:r>
        <w:t>3</w:t>
      </w:r>
      <w:r w:rsidRPr="00425931">
        <w:t xml:space="preserve">% kućanstava koja koriste </w:t>
      </w:r>
      <w:r>
        <w:t xml:space="preserve">digitalnu </w:t>
      </w:r>
      <w:r w:rsidRPr="00425931">
        <w:t xml:space="preserve">zemaljsku televiziju, </w:t>
      </w:r>
      <w:r>
        <w:t xml:space="preserve">Strategija definira provedbene aktivnosti </w:t>
      </w:r>
      <w:r w:rsidRPr="00425931">
        <w:t xml:space="preserve">iz tehničke, pravne, ekonomske, socijalne i marketinške domene. </w:t>
      </w:r>
      <w:r>
        <w:t xml:space="preserve">HAKOM je nositelj velikog broja provedbenih strateških aktivnosti, te će nastaviti raditi na svim aktivnostima čiji je nositelj, kao i podupirati ostale provedbene aktivnosti kako bi se ostvarili ciljevi u skladu s rokovima iz Strategije. </w:t>
      </w:r>
    </w:p>
    <w:p w14:paraId="6DDC401C" w14:textId="77777777" w:rsidR="00993A6F" w:rsidRPr="00425931" w:rsidRDefault="00993A6F" w:rsidP="00993A6F">
      <w:pPr>
        <w:spacing w:after="120" w:line="240" w:lineRule="auto"/>
        <w:jc w:val="both"/>
      </w:pPr>
      <w:r w:rsidRPr="00425931">
        <w:t xml:space="preserve">Uzimajući u obzir navedeno, HAKOM planira organizirati forum o budućnosti UHF spektra, na </w:t>
      </w:r>
      <w:r>
        <w:t>kojem</w:t>
      </w:r>
      <w:r w:rsidRPr="00425931">
        <w:t xml:space="preserve"> će okupiti dionike tržišta i </w:t>
      </w:r>
      <w:r>
        <w:t>predstaviti Strategiju i korake koji slijede nakon njenog donošenja</w:t>
      </w:r>
      <w:r w:rsidRPr="00425931">
        <w:t xml:space="preserve">. </w:t>
      </w:r>
      <w:r w:rsidRPr="00425931">
        <w:lastRenderedPageBreak/>
        <w:t>HAKOM</w:t>
      </w:r>
      <w:r>
        <w:t xml:space="preserve">-ov zadatak </w:t>
      </w:r>
      <w:r w:rsidRPr="00425931">
        <w:t>u 2016.</w:t>
      </w:r>
      <w:r>
        <w:t xml:space="preserve"> je</w:t>
      </w:r>
      <w:r w:rsidRPr="00425931">
        <w:t xml:space="preserve"> priprem</w:t>
      </w:r>
      <w:r>
        <w:t>a</w:t>
      </w:r>
      <w:r w:rsidRPr="00425931">
        <w:t xml:space="preserve"> prijedlog</w:t>
      </w:r>
      <w:r>
        <w:t>a</w:t>
      </w:r>
      <w:r w:rsidRPr="00425931">
        <w:t xml:space="preserve"> </w:t>
      </w:r>
      <w:r w:rsidRPr="00E755EA">
        <w:t>Strategij</w:t>
      </w:r>
      <w:r>
        <w:t xml:space="preserve">e </w:t>
      </w:r>
      <w:r w:rsidRPr="00E755EA">
        <w:t>prelaska digitalne zemaljske televizije na sustav DVB-T2 i dodjele frekvencijskog pojasa od 700 MHz</w:t>
      </w:r>
      <w:r w:rsidRPr="00425931">
        <w:t xml:space="preserve"> s akcijskim planom kako bi se na </w:t>
      </w:r>
      <w:r>
        <w:t>razini</w:t>
      </w:r>
      <w:r w:rsidRPr="00425931">
        <w:t xml:space="preserve"> RH donijela konačna </w:t>
      </w:r>
      <w:r>
        <w:t>S</w:t>
      </w:r>
      <w:r w:rsidRPr="00425931">
        <w:t>trategija</w:t>
      </w:r>
      <w:r>
        <w:t xml:space="preserve"> do kraja godine, u skladu s EU regulativom</w:t>
      </w:r>
      <w:r w:rsidRPr="00425931">
        <w:t>.</w:t>
      </w:r>
    </w:p>
    <w:p w14:paraId="359451C8" w14:textId="2BD5F195" w:rsidR="00993A6F" w:rsidRDefault="00993A6F" w:rsidP="00993A6F">
      <w:pPr>
        <w:spacing w:after="120" w:line="240" w:lineRule="auto"/>
        <w:jc w:val="both"/>
      </w:pPr>
      <w:r w:rsidRPr="00425931">
        <w:t xml:space="preserve">Osnovni preduvjet kako bi se </w:t>
      </w:r>
      <w:r w:rsidR="00A73518">
        <w:t>DD2</w:t>
      </w:r>
      <w:r w:rsidRPr="00425931">
        <w:t xml:space="preserve"> mogla koristiti za mreže pokretnih komunikacija je optimizacija postojećeg spektra za radiodifuziju, što se zbog propagacijskih karakteristika elektromagnetskih valova mora dogovarati u suradnji sa susjednim zemljama, posebice imajući u vidu konfiguraciju terena u RH i njen oblik (duljina granice). </w:t>
      </w:r>
      <w:r>
        <w:t xml:space="preserve">U 2017. </w:t>
      </w:r>
      <w:r w:rsidRPr="00425931">
        <w:t xml:space="preserve">HAKOM će u cilju replaniranja postojećih televizijskih mreža i planiranja </w:t>
      </w:r>
      <w:r>
        <w:t xml:space="preserve">dodjele spektra </w:t>
      </w:r>
      <w:r w:rsidR="00A73518">
        <w:t>DD2</w:t>
      </w:r>
      <w:r>
        <w:t xml:space="preserve"> za usluge </w:t>
      </w:r>
      <w:r w:rsidRPr="00425931">
        <w:t>pokretnih komunikacija</w:t>
      </w:r>
      <w:r>
        <w:t xml:space="preserve"> </w:t>
      </w:r>
      <w:r w:rsidRPr="00425931">
        <w:t>sudjelovati u radu regionalne grupe</w:t>
      </w:r>
      <w:r>
        <w:t xml:space="preserve"> SEDDIF</w:t>
      </w:r>
      <w:r w:rsidRPr="00425931">
        <w:t xml:space="preserve"> </w:t>
      </w:r>
      <w:r>
        <w:t>(</w:t>
      </w:r>
      <w:r w:rsidRPr="00932985">
        <w:t>South European Digital Dividend Implementation Forum</w:t>
      </w:r>
      <w:r>
        <w:t xml:space="preserve">), </w:t>
      </w:r>
      <w:r w:rsidRPr="00425931">
        <w:t xml:space="preserve">koja obuhvaća jugoistočnu regiju Europe. </w:t>
      </w:r>
      <w:r>
        <w:t>Kao k</w:t>
      </w:r>
      <w:r w:rsidRPr="00425931">
        <w:t>onačni rezultat</w:t>
      </w:r>
      <w:r>
        <w:t xml:space="preserve"> SEDDIF grupe očekuje se usklađeni frekvencijski plan za digitalnu televiziju na regionalnoj razini u frekvencijskom pojasu 470-694 MHz i to do kraja </w:t>
      </w:r>
      <w:r w:rsidRPr="00425931">
        <w:t>2017.</w:t>
      </w:r>
    </w:p>
    <w:p w14:paraId="161236CE" w14:textId="77777777" w:rsidR="00993A6F" w:rsidRPr="00425931" w:rsidRDefault="00993A6F" w:rsidP="00993A6F">
      <w:pPr>
        <w:spacing w:after="120" w:line="240" w:lineRule="auto"/>
        <w:jc w:val="both"/>
      </w:pPr>
      <w:r>
        <w:t>Kako bi se zaštitili korisnici pri prelasku na DVB-T2 sustav digitalne televizije, HAKOM će izraditi novu preporuku o minimalnim tehničkim zahtjevima digitalnih televizijskih prijamnika te će u skladu sa Strategijom osigurati propisno označavanje prijamnika na tržištu RH.</w:t>
      </w:r>
    </w:p>
    <w:p w14:paraId="53CD4BCF" w14:textId="77777777" w:rsidR="00993A6F" w:rsidRPr="00425931" w:rsidRDefault="00993A6F" w:rsidP="00993A6F">
      <w:pPr>
        <w:spacing w:after="120" w:line="240" w:lineRule="auto"/>
        <w:jc w:val="both"/>
        <w:rPr>
          <w:rFonts w:eastAsia="Times New Roman" w:cstheme="minorHAnsi"/>
        </w:rPr>
      </w:pPr>
      <w:r>
        <w:rPr>
          <w:rFonts w:eastAsia="Times New Roman" w:cstheme="minorHAnsi"/>
        </w:rPr>
        <w:t>P</w:t>
      </w:r>
      <w:r w:rsidRPr="00BB232F">
        <w:rPr>
          <w:rFonts w:eastAsia="Times New Roman" w:cstheme="minorHAnsi"/>
        </w:rPr>
        <w:t>rojekt rješavanja smetnj</w:t>
      </w:r>
      <w:r>
        <w:rPr>
          <w:rFonts w:eastAsia="Times New Roman" w:cstheme="minorHAnsi"/>
        </w:rPr>
        <w:t>i</w:t>
      </w:r>
      <w:r w:rsidRPr="00BB232F">
        <w:rPr>
          <w:rFonts w:eastAsia="Times New Roman" w:cstheme="minorHAnsi"/>
        </w:rPr>
        <w:t xml:space="preserve"> prijm</w:t>
      </w:r>
      <w:r>
        <w:rPr>
          <w:rFonts w:eastAsia="Times New Roman" w:cstheme="minorHAnsi"/>
        </w:rPr>
        <w:t>u</w:t>
      </w:r>
      <w:r w:rsidRPr="00BB232F">
        <w:rPr>
          <w:rFonts w:eastAsia="Times New Roman" w:cstheme="minorHAnsi"/>
        </w:rPr>
        <w:t xml:space="preserve"> </w:t>
      </w:r>
      <w:r>
        <w:rPr>
          <w:rFonts w:eastAsia="Times New Roman" w:cstheme="minorHAnsi"/>
        </w:rPr>
        <w:t xml:space="preserve">digitalnog </w:t>
      </w:r>
      <w:r w:rsidRPr="00BB232F">
        <w:rPr>
          <w:rFonts w:eastAsia="Times New Roman" w:cstheme="minorHAnsi"/>
        </w:rPr>
        <w:t>televizijsk</w:t>
      </w:r>
      <w:r>
        <w:rPr>
          <w:rFonts w:eastAsia="Times New Roman" w:cstheme="minorHAnsi"/>
        </w:rPr>
        <w:t>og signala</w:t>
      </w:r>
      <w:r w:rsidRPr="00BB232F">
        <w:rPr>
          <w:rFonts w:eastAsia="Times New Roman" w:cstheme="minorHAnsi"/>
        </w:rPr>
        <w:t xml:space="preserve"> gledateljima </w:t>
      </w:r>
      <w:r>
        <w:rPr>
          <w:rFonts w:eastAsia="Times New Roman" w:cstheme="minorHAnsi"/>
        </w:rPr>
        <w:t>započet je 2013. u sklopu postupka izdavanja dozvola za uporabu RF spektra u frekvencijskom području 800 MHz operatorima javnih komunikacijskih mreža, a koje je ranije bilo namijenjeno radiodifuziji. Na taj način</w:t>
      </w:r>
      <w:r w:rsidRPr="00BB232F">
        <w:rPr>
          <w:rFonts w:eastAsia="Times New Roman" w:cstheme="minorHAnsi"/>
        </w:rPr>
        <w:t xml:space="preserve"> je osiguran</w:t>
      </w:r>
      <w:r>
        <w:rPr>
          <w:rFonts w:eastAsia="Times New Roman" w:cstheme="minorHAnsi"/>
        </w:rPr>
        <w:t>a</w:t>
      </w:r>
      <w:r w:rsidRPr="00BB232F">
        <w:rPr>
          <w:rFonts w:eastAsia="Times New Roman" w:cstheme="minorHAnsi"/>
        </w:rPr>
        <w:t xml:space="preserve"> </w:t>
      </w:r>
      <w:r>
        <w:rPr>
          <w:rFonts w:eastAsia="Times New Roman" w:cstheme="minorHAnsi"/>
        </w:rPr>
        <w:t>mogućnost otklanjanja</w:t>
      </w:r>
      <w:r w:rsidRPr="00BB232F">
        <w:rPr>
          <w:rFonts w:eastAsia="Times New Roman" w:cstheme="minorHAnsi"/>
        </w:rPr>
        <w:t xml:space="preserve"> smetnj</w:t>
      </w:r>
      <w:r>
        <w:rPr>
          <w:rFonts w:eastAsia="Times New Roman" w:cstheme="minorHAnsi"/>
        </w:rPr>
        <w:t>i pojedinačnim</w:t>
      </w:r>
      <w:r w:rsidRPr="00BB232F">
        <w:rPr>
          <w:rFonts w:eastAsia="Times New Roman" w:cstheme="minorHAnsi"/>
        </w:rPr>
        <w:t xml:space="preserve"> gledateljima u slučaju gubitka digitalnog televizijskog signala zbog puštanja u rad LTE baznih postaja. </w:t>
      </w:r>
      <w:r>
        <w:rPr>
          <w:rFonts w:eastAsia="Times New Roman" w:cstheme="minorHAnsi"/>
        </w:rPr>
        <w:t xml:space="preserve">HAKOM osigurava financijska sredstva za ugradnju filtara gledateljima te se putem javnog natječaja biraju tvrtke u 5 područja RH koje će nabaviti filtre i obaviti ugradnju kod korisnika. </w:t>
      </w:r>
      <w:r w:rsidRPr="00BB232F">
        <w:rPr>
          <w:rFonts w:eastAsia="Times New Roman" w:cstheme="minorHAnsi"/>
        </w:rPr>
        <w:t xml:space="preserve">S obzirom da se </w:t>
      </w:r>
      <w:r>
        <w:rPr>
          <w:rFonts w:eastAsia="Times New Roman" w:cstheme="minorHAnsi"/>
        </w:rPr>
        <w:t>u 2017., slično kao i u 2016., očekuje daljnje</w:t>
      </w:r>
      <w:r w:rsidRPr="00BB232F">
        <w:rPr>
          <w:rFonts w:eastAsia="Times New Roman" w:cstheme="minorHAnsi"/>
        </w:rPr>
        <w:t xml:space="preserve"> povećanj</w:t>
      </w:r>
      <w:r>
        <w:rPr>
          <w:rFonts w:eastAsia="Times New Roman" w:cstheme="minorHAnsi"/>
        </w:rPr>
        <w:t>e dinamike</w:t>
      </w:r>
      <w:r w:rsidRPr="00BB232F">
        <w:rPr>
          <w:rFonts w:eastAsia="Times New Roman" w:cstheme="minorHAnsi"/>
        </w:rPr>
        <w:t xml:space="preserve"> </w:t>
      </w:r>
      <w:r>
        <w:rPr>
          <w:rFonts w:eastAsia="Times New Roman" w:cstheme="minorHAnsi"/>
        </w:rPr>
        <w:t>puštanja u rad</w:t>
      </w:r>
      <w:r w:rsidRPr="00BB232F">
        <w:rPr>
          <w:rFonts w:eastAsia="Times New Roman" w:cstheme="minorHAnsi"/>
        </w:rPr>
        <w:t xml:space="preserve"> LTE baznih postaja </w:t>
      </w:r>
      <w:r>
        <w:rPr>
          <w:rFonts w:eastAsia="Times New Roman" w:cstheme="minorHAnsi"/>
        </w:rPr>
        <w:t>u frekvencijskom području</w:t>
      </w:r>
      <w:r w:rsidRPr="00BB232F">
        <w:rPr>
          <w:rFonts w:eastAsia="Times New Roman" w:cstheme="minorHAnsi"/>
        </w:rPr>
        <w:t xml:space="preserve"> 800 M</w:t>
      </w:r>
      <w:r>
        <w:rPr>
          <w:rFonts w:eastAsia="Times New Roman" w:cstheme="minorHAnsi"/>
        </w:rPr>
        <w:t>H</w:t>
      </w:r>
      <w:r w:rsidRPr="00BB232F">
        <w:rPr>
          <w:rFonts w:eastAsia="Times New Roman" w:cstheme="minorHAnsi"/>
        </w:rPr>
        <w:t xml:space="preserve">z, </w:t>
      </w:r>
      <w:r>
        <w:rPr>
          <w:rFonts w:eastAsia="Times New Roman" w:cstheme="minorHAnsi"/>
        </w:rPr>
        <w:t xml:space="preserve">a </w:t>
      </w:r>
      <w:r w:rsidRPr="00BB232F">
        <w:rPr>
          <w:rFonts w:eastAsia="Times New Roman" w:cstheme="minorHAnsi"/>
        </w:rPr>
        <w:t xml:space="preserve">koje može utjecati na </w:t>
      </w:r>
      <w:r>
        <w:rPr>
          <w:rFonts w:eastAsia="Times New Roman" w:cstheme="minorHAnsi"/>
        </w:rPr>
        <w:t>prijam digitalnog televizijskog signala</w:t>
      </w:r>
      <w:r w:rsidRPr="00BB232F">
        <w:rPr>
          <w:rFonts w:eastAsia="Times New Roman" w:cstheme="minorHAnsi"/>
        </w:rPr>
        <w:t xml:space="preserve">, HAKOM će nastaviti s </w:t>
      </w:r>
      <w:r>
        <w:rPr>
          <w:rFonts w:eastAsia="Times New Roman" w:cstheme="minorHAnsi"/>
        </w:rPr>
        <w:t>ovim</w:t>
      </w:r>
      <w:r w:rsidRPr="00BB232F">
        <w:rPr>
          <w:rFonts w:eastAsia="Times New Roman" w:cstheme="minorHAnsi"/>
        </w:rPr>
        <w:t xml:space="preserve"> projektom i u 2017., kako bi se krajnji</w:t>
      </w:r>
      <w:r>
        <w:rPr>
          <w:rFonts w:eastAsia="Times New Roman" w:cstheme="minorHAnsi"/>
        </w:rPr>
        <w:t>m</w:t>
      </w:r>
      <w:r w:rsidRPr="00BB232F">
        <w:rPr>
          <w:rFonts w:eastAsia="Times New Roman" w:cstheme="minorHAnsi"/>
        </w:rPr>
        <w:t xml:space="preserve"> gledatelji</w:t>
      </w:r>
      <w:r>
        <w:rPr>
          <w:rFonts w:eastAsia="Times New Roman" w:cstheme="minorHAnsi"/>
        </w:rPr>
        <w:t>ma olakšao postupak prijave i otklanjanja smetnji te kako bi se</w:t>
      </w:r>
      <w:r w:rsidRPr="00BB232F">
        <w:rPr>
          <w:rFonts w:eastAsia="Times New Roman" w:cstheme="minorHAnsi"/>
        </w:rPr>
        <w:t xml:space="preserve"> oslobodili od </w:t>
      </w:r>
      <w:r>
        <w:rPr>
          <w:rFonts w:eastAsia="Times New Roman" w:cstheme="minorHAnsi"/>
        </w:rPr>
        <w:t>mogućih</w:t>
      </w:r>
      <w:r w:rsidRPr="00BB232F">
        <w:rPr>
          <w:rFonts w:eastAsia="Times New Roman" w:cstheme="minorHAnsi"/>
        </w:rPr>
        <w:t xml:space="preserve"> troškova </w:t>
      </w:r>
      <w:r>
        <w:rPr>
          <w:rFonts w:eastAsia="Times New Roman" w:cstheme="minorHAnsi"/>
        </w:rPr>
        <w:t xml:space="preserve">prilagodbe </w:t>
      </w:r>
      <w:r w:rsidRPr="00BB232F">
        <w:rPr>
          <w:rFonts w:eastAsia="Times New Roman" w:cstheme="minorHAnsi"/>
        </w:rPr>
        <w:t>opreme</w:t>
      </w:r>
      <w:r w:rsidRPr="00671E61">
        <w:rPr>
          <w:rFonts w:eastAsia="Times New Roman" w:cstheme="minorHAnsi"/>
        </w:rPr>
        <w:t>. Tu se očekuje i povećani angažman HAKOM-a na terenu, u svrhu utvrđivanja smetnje i pronalaska odgovarajućeg rješenja za njeno uklanjanje.</w:t>
      </w:r>
    </w:p>
    <w:p w14:paraId="05E22F47" w14:textId="77777777" w:rsidR="00993A6F" w:rsidRPr="00425931" w:rsidRDefault="00993A6F" w:rsidP="00993A6F">
      <w:pPr>
        <w:spacing w:after="120" w:line="240" w:lineRule="auto"/>
        <w:jc w:val="both"/>
        <w:rPr>
          <w:rFonts w:eastAsia="Times New Roman" w:cstheme="minorHAnsi"/>
        </w:rPr>
      </w:pPr>
      <w:r>
        <w:rPr>
          <w:rFonts w:eastAsia="Times New Roman" w:cstheme="minorHAnsi"/>
        </w:rPr>
        <w:t>Učinkovito gospodarenje RF spektrom podrazumijeva harmonizaciju</w:t>
      </w:r>
      <w:r w:rsidRPr="00425931">
        <w:rPr>
          <w:rFonts w:eastAsia="Times New Roman" w:cstheme="minorHAnsi"/>
        </w:rPr>
        <w:t xml:space="preserve"> njegov</w:t>
      </w:r>
      <w:r>
        <w:rPr>
          <w:rFonts w:eastAsia="Times New Roman" w:cstheme="minorHAnsi"/>
        </w:rPr>
        <w:t>e</w:t>
      </w:r>
      <w:r w:rsidRPr="00425931">
        <w:rPr>
          <w:rFonts w:eastAsia="Times New Roman" w:cstheme="minorHAnsi"/>
        </w:rPr>
        <w:t xml:space="preserve"> uporabu na </w:t>
      </w:r>
      <w:r>
        <w:rPr>
          <w:rFonts w:eastAsia="Times New Roman" w:cstheme="minorHAnsi"/>
        </w:rPr>
        <w:t>međunarodnoj</w:t>
      </w:r>
      <w:r w:rsidRPr="00425931">
        <w:rPr>
          <w:rFonts w:eastAsia="Times New Roman" w:cstheme="minorHAnsi"/>
        </w:rPr>
        <w:t xml:space="preserve"> razini. U tom kontekstu HAKOM će</w:t>
      </w:r>
      <w:r>
        <w:rPr>
          <w:rFonts w:eastAsia="Times New Roman" w:cstheme="minorHAnsi"/>
        </w:rPr>
        <w:t xml:space="preserve"> na međunarodnoj razini, prvenstveno sa susjednim državama,</w:t>
      </w:r>
      <w:r w:rsidRPr="00425931">
        <w:rPr>
          <w:rFonts w:eastAsia="Times New Roman" w:cstheme="minorHAnsi"/>
        </w:rPr>
        <w:t xml:space="preserve"> za </w:t>
      </w:r>
      <w:r>
        <w:rPr>
          <w:rFonts w:eastAsia="Times New Roman" w:cstheme="minorHAnsi"/>
        </w:rPr>
        <w:t>pojedine</w:t>
      </w:r>
      <w:r w:rsidRPr="00425931">
        <w:rPr>
          <w:rFonts w:eastAsia="Times New Roman" w:cstheme="minorHAnsi"/>
        </w:rPr>
        <w:t xml:space="preserve"> frekvencijske pojaseve </w:t>
      </w:r>
      <w:r>
        <w:rPr>
          <w:rFonts w:eastAsia="Times New Roman" w:cstheme="minorHAnsi"/>
        </w:rPr>
        <w:t>započeti</w:t>
      </w:r>
      <w:r w:rsidRPr="00425931">
        <w:rPr>
          <w:rFonts w:eastAsia="Times New Roman" w:cstheme="minorHAnsi"/>
        </w:rPr>
        <w:t xml:space="preserve"> </w:t>
      </w:r>
      <w:r>
        <w:rPr>
          <w:rFonts w:eastAsia="Times New Roman" w:cstheme="minorHAnsi"/>
        </w:rPr>
        <w:t xml:space="preserve">postupak </w:t>
      </w:r>
      <w:r w:rsidRPr="00425931">
        <w:rPr>
          <w:rFonts w:eastAsia="Times New Roman" w:cstheme="minorHAnsi"/>
        </w:rPr>
        <w:t>sklapanj</w:t>
      </w:r>
      <w:r>
        <w:rPr>
          <w:rFonts w:eastAsia="Times New Roman" w:cstheme="minorHAnsi"/>
        </w:rPr>
        <w:t>a</w:t>
      </w:r>
      <w:r w:rsidRPr="00425931">
        <w:rPr>
          <w:rFonts w:eastAsia="Times New Roman" w:cstheme="minorHAnsi"/>
        </w:rPr>
        <w:t xml:space="preserve"> provedbenih sporazuma sa zemljama s kojima oni još nisu sklopljeni</w:t>
      </w:r>
      <w:r>
        <w:rPr>
          <w:rFonts w:eastAsia="Times New Roman" w:cstheme="minorHAnsi"/>
        </w:rPr>
        <w:t>, odnosno izmjenu postojećih sporazuma gdje je to potrebno. Time bi se omogućila</w:t>
      </w:r>
      <w:r w:rsidRPr="00425931">
        <w:rPr>
          <w:rFonts w:eastAsia="Times New Roman" w:cstheme="minorHAnsi"/>
        </w:rPr>
        <w:t xml:space="preserve"> </w:t>
      </w:r>
      <w:r>
        <w:rPr>
          <w:rFonts w:eastAsia="Times New Roman" w:cstheme="minorHAnsi"/>
        </w:rPr>
        <w:t xml:space="preserve">jednostavnija </w:t>
      </w:r>
      <w:r w:rsidRPr="00425931">
        <w:rPr>
          <w:rFonts w:eastAsia="Times New Roman" w:cstheme="minorHAnsi"/>
        </w:rPr>
        <w:t>implementacij</w:t>
      </w:r>
      <w:r>
        <w:rPr>
          <w:rFonts w:eastAsia="Times New Roman" w:cstheme="minorHAnsi"/>
        </w:rPr>
        <w:t>a</w:t>
      </w:r>
      <w:r w:rsidRPr="00425931">
        <w:rPr>
          <w:rFonts w:eastAsia="Times New Roman" w:cstheme="minorHAnsi"/>
        </w:rPr>
        <w:t xml:space="preserve"> </w:t>
      </w:r>
      <w:r>
        <w:rPr>
          <w:rFonts w:eastAsia="Times New Roman" w:cstheme="minorHAnsi"/>
        </w:rPr>
        <w:t xml:space="preserve">širokopojasnih tehnologija, i to prvenstveno </w:t>
      </w:r>
      <w:r w:rsidRPr="00425931">
        <w:rPr>
          <w:rFonts w:eastAsia="Times New Roman" w:cstheme="minorHAnsi"/>
        </w:rPr>
        <w:t>LTE tehnologije</w:t>
      </w:r>
      <w:r>
        <w:rPr>
          <w:rFonts w:eastAsia="Times New Roman" w:cstheme="minorHAnsi"/>
        </w:rPr>
        <w:t>,</w:t>
      </w:r>
      <w:r w:rsidRPr="00425931">
        <w:rPr>
          <w:rFonts w:eastAsia="Times New Roman" w:cstheme="minorHAnsi"/>
        </w:rPr>
        <w:t xml:space="preserve"> u mrež</w:t>
      </w:r>
      <w:r>
        <w:rPr>
          <w:rFonts w:eastAsia="Times New Roman" w:cstheme="minorHAnsi"/>
        </w:rPr>
        <w:t>ama</w:t>
      </w:r>
      <w:r w:rsidRPr="00425931">
        <w:rPr>
          <w:rFonts w:eastAsia="Times New Roman" w:cstheme="minorHAnsi"/>
        </w:rPr>
        <w:t xml:space="preserve"> javnih </w:t>
      </w:r>
      <w:r>
        <w:rPr>
          <w:rFonts w:eastAsia="Times New Roman" w:cstheme="minorHAnsi"/>
        </w:rPr>
        <w:t xml:space="preserve">i privatnih </w:t>
      </w:r>
      <w:r w:rsidRPr="00425931">
        <w:rPr>
          <w:rFonts w:eastAsia="Times New Roman" w:cstheme="minorHAnsi"/>
        </w:rPr>
        <w:t xml:space="preserve">pokretnih komunikacija, </w:t>
      </w:r>
      <w:r>
        <w:rPr>
          <w:rFonts w:eastAsia="Times New Roman" w:cstheme="minorHAnsi"/>
        </w:rPr>
        <w:t xml:space="preserve">a sve </w:t>
      </w:r>
      <w:r w:rsidRPr="00425931">
        <w:rPr>
          <w:rFonts w:eastAsia="Times New Roman" w:cstheme="minorHAnsi"/>
        </w:rPr>
        <w:t xml:space="preserve">kako bi se u interesu tržišta određeni </w:t>
      </w:r>
      <w:r>
        <w:rPr>
          <w:rFonts w:eastAsia="Times New Roman" w:cstheme="minorHAnsi"/>
        </w:rPr>
        <w:t>frekvencijski pojasevi</w:t>
      </w:r>
      <w:r w:rsidRPr="00425931">
        <w:rPr>
          <w:rFonts w:eastAsia="Times New Roman" w:cstheme="minorHAnsi"/>
        </w:rPr>
        <w:t xml:space="preserve"> mog</w:t>
      </w:r>
      <w:r>
        <w:rPr>
          <w:rFonts w:eastAsia="Times New Roman" w:cstheme="minorHAnsi"/>
        </w:rPr>
        <w:t>li</w:t>
      </w:r>
      <w:r w:rsidRPr="00425931">
        <w:rPr>
          <w:rFonts w:eastAsia="Times New Roman" w:cstheme="minorHAnsi"/>
        </w:rPr>
        <w:t xml:space="preserve"> dodijeliti i </w:t>
      </w:r>
      <w:r>
        <w:rPr>
          <w:rFonts w:eastAsia="Times New Roman" w:cstheme="minorHAnsi"/>
        </w:rPr>
        <w:t>upotrebljavati sa što manje</w:t>
      </w:r>
      <w:r w:rsidRPr="00425931">
        <w:rPr>
          <w:rFonts w:eastAsia="Times New Roman" w:cstheme="minorHAnsi"/>
        </w:rPr>
        <w:t xml:space="preserve"> </w:t>
      </w:r>
      <w:r>
        <w:rPr>
          <w:rFonts w:eastAsia="Times New Roman" w:cstheme="minorHAnsi"/>
        </w:rPr>
        <w:t>ograničenja</w:t>
      </w:r>
      <w:r w:rsidRPr="00425931">
        <w:rPr>
          <w:rFonts w:eastAsia="Times New Roman" w:cstheme="minorHAnsi"/>
        </w:rPr>
        <w:t xml:space="preserve"> u pograničnim područjima</w:t>
      </w:r>
      <w:r>
        <w:rPr>
          <w:rFonts w:eastAsia="Times New Roman" w:cstheme="minorHAnsi"/>
        </w:rPr>
        <w:t>.</w:t>
      </w:r>
    </w:p>
    <w:p w14:paraId="513C598F" w14:textId="77777777" w:rsidR="00993A6F" w:rsidRDefault="00993A6F" w:rsidP="00993A6F">
      <w:pPr>
        <w:spacing w:after="120" w:line="240" w:lineRule="auto"/>
        <w:jc w:val="both"/>
        <w:rPr>
          <w:rFonts w:eastAsia="Times New Roman" w:cstheme="minorHAnsi"/>
        </w:rPr>
      </w:pPr>
      <w:r>
        <w:rPr>
          <w:rFonts w:eastAsia="Times New Roman" w:cstheme="minorHAnsi"/>
        </w:rPr>
        <w:t>U</w:t>
      </w:r>
      <w:r w:rsidRPr="00425931">
        <w:rPr>
          <w:rFonts w:eastAsia="Times New Roman" w:cstheme="minorHAnsi"/>
        </w:rPr>
        <w:t xml:space="preserve"> RH </w:t>
      </w:r>
      <w:r>
        <w:rPr>
          <w:rFonts w:eastAsia="Times New Roman" w:cstheme="minorHAnsi"/>
        </w:rPr>
        <w:t xml:space="preserve">još </w:t>
      </w:r>
      <w:r w:rsidRPr="00425931">
        <w:rPr>
          <w:rFonts w:eastAsia="Times New Roman" w:cstheme="minorHAnsi"/>
        </w:rPr>
        <w:t xml:space="preserve">postoji </w:t>
      </w:r>
      <w:r>
        <w:rPr>
          <w:rFonts w:eastAsia="Times New Roman" w:cstheme="minorHAnsi"/>
        </w:rPr>
        <w:t>dio</w:t>
      </w:r>
      <w:r w:rsidRPr="00425931">
        <w:rPr>
          <w:rFonts w:eastAsia="Times New Roman" w:cstheme="minorHAnsi"/>
        </w:rPr>
        <w:t xml:space="preserve"> raspoloživ</w:t>
      </w:r>
      <w:r>
        <w:rPr>
          <w:rFonts w:eastAsia="Times New Roman" w:cstheme="minorHAnsi"/>
        </w:rPr>
        <w:t xml:space="preserve">og RF spektra u višim frekvencijskim pojasevima </w:t>
      </w:r>
      <w:r w:rsidRPr="00425931">
        <w:rPr>
          <w:rFonts w:eastAsia="Times New Roman" w:cstheme="minorHAnsi"/>
        </w:rPr>
        <w:t>koji ni</w:t>
      </w:r>
      <w:r>
        <w:rPr>
          <w:rFonts w:eastAsia="Times New Roman" w:cstheme="minorHAnsi"/>
        </w:rPr>
        <w:t>je dodijeljen</w:t>
      </w:r>
      <w:r w:rsidRPr="00425931">
        <w:rPr>
          <w:rFonts w:eastAsia="Times New Roman" w:cstheme="minorHAnsi"/>
        </w:rPr>
        <w:t xml:space="preserve"> za uporabu</w:t>
      </w:r>
      <w:r>
        <w:rPr>
          <w:rFonts w:eastAsia="Times New Roman" w:cstheme="minorHAnsi"/>
        </w:rPr>
        <w:t xml:space="preserve"> tj. implementaciju širokopojasnih sustava</w:t>
      </w:r>
      <w:r w:rsidRPr="00425931">
        <w:rPr>
          <w:rFonts w:eastAsia="Times New Roman" w:cstheme="minorHAnsi"/>
        </w:rPr>
        <w:t xml:space="preserve">. </w:t>
      </w:r>
      <w:r>
        <w:rPr>
          <w:rFonts w:eastAsia="Times New Roman" w:cstheme="minorHAnsi"/>
        </w:rPr>
        <w:t>Taj dio RF spektra karakterizira mogućnost dodjele većih frekvencijskih blokova, čime se može omogućiti veći kapacitet pojedine mreže.</w:t>
      </w:r>
      <w:r w:rsidRPr="006449D8">
        <w:rPr>
          <w:rFonts w:eastAsia="Times New Roman" w:cstheme="minorHAnsi"/>
        </w:rPr>
        <w:t xml:space="preserve"> </w:t>
      </w:r>
      <w:r>
        <w:rPr>
          <w:rFonts w:eastAsia="Times New Roman" w:cstheme="minorHAnsi"/>
        </w:rPr>
        <w:t>U slučaju</w:t>
      </w:r>
      <w:r w:rsidRPr="00425931">
        <w:rPr>
          <w:rFonts w:eastAsia="Times New Roman" w:cstheme="minorHAnsi"/>
        </w:rPr>
        <w:t xml:space="preserve"> iskazan</w:t>
      </w:r>
      <w:r>
        <w:rPr>
          <w:rFonts w:eastAsia="Times New Roman" w:cstheme="minorHAnsi"/>
        </w:rPr>
        <w:t>e</w:t>
      </w:r>
      <w:r w:rsidRPr="00425931">
        <w:rPr>
          <w:rFonts w:eastAsia="Times New Roman" w:cstheme="minorHAnsi"/>
        </w:rPr>
        <w:t xml:space="preserve"> potreb</w:t>
      </w:r>
      <w:r>
        <w:rPr>
          <w:rFonts w:eastAsia="Times New Roman" w:cstheme="minorHAnsi"/>
        </w:rPr>
        <w:t>e od strane</w:t>
      </w:r>
      <w:r w:rsidRPr="00425931">
        <w:rPr>
          <w:rFonts w:eastAsia="Times New Roman" w:cstheme="minorHAnsi"/>
        </w:rPr>
        <w:t xml:space="preserve"> postojećih </w:t>
      </w:r>
      <w:r>
        <w:rPr>
          <w:rFonts w:eastAsia="Times New Roman" w:cstheme="minorHAnsi"/>
        </w:rPr>
        <w:t>operatora, prvenstveno u smislu povećanja kapaciteta u urbanim sredinama, te</w:t>
      </w:r>
      <w:r w:rsidRPr="00425931">
        <w:rPr>
          <w:rFonts w:eastAsia="Times New Roman" w:cstheme="minorHAnsi"/>
        </w:rPr>
        <w:t xml:space="preserve"> potencijaln</w:t>
      </w:r>
      <w:r>
        <w:rPr>
          <w:rFonts w:eastAsia="Times New Roman" w:cstheme="minorHAnsi"/>
        </w:rPr>
        <w:t>ih</w:t>
      </w:r>
      <w:r w:rsidRPr="00425931">
        <w:rPr>
          <w:rFonts w:eastAsia="Times New Roman" w:cstheme="minorHAnsi"/>
        </w:rPr>
        <w:t xml:space="preserve"> novih operatora, HAKOM </w:t>
      </w:r>
      <w:r>
        <w:rPr>
          <w:rFonts w:eastAsia="Times New Roman" w:cstheme="minorHAnsi"/>
        </w:rPr>
        <w:t>će</w:t>
      </w:r>
      <w:r w:rsidRPr="00425931">
        <w:rPr>
          <w:rFonts w:eastAsia="Times New Roman" w:cstheme="minorHAnsi"/>
        </w:rPr>
        <w:t xml:space="preserve"> dodijeliti </w:t>
      </w:r>
      <w:r>
        <w:rPr>
          <w:rFonts w:eastAsia="Times New Roman" w:cstheme="minorHAnsi"/>
        </w:rPr>
        <w:t xml:space="preserve">predmetni RF spektar </w:t>
      </w:r>
      <w:r w:rsidRPr="00425931">
        <w:rPr>
          <w:rFonts w:eastAsia="Times New Roman" w:cstheme="minorHAnsi"/>
        </w:rPr>
        <w:t>na temelju najprikladnijeg načina dodjele</w:t>
      </w:r>
      <w:r>
        <w:rPr>
          <w:rFonts w:eastAsia="Times New Roman" w:cstheme="minorHAnsi"/>
        </w:rPr>
        <w:t xml:space="preserve"> u skladu s</w:t>
      </w:r>
      <w:r w:rsidRPr="00425931">
        <w:rPr>
          <w:rFonts w:eastAsia="Times New Roman" w:cstheme="minorHAnsi"/>
        </w:rPr>
        <w:t xml:space="preserve"> Tablicom namjene RF spektra</w:t>
      </w:r>
      <w:r>
        <w:rPr>
          <w:rFonts w:eastAsia="Times New Roman" w:cstheme="minorHAnsi"/>
        </w:rPr>
        <w:t>.</w:t>
      </w:r>
      <w:r w:rsidRPr="00425931">
        <w:rPr>
          <w:rFonts w:eastAsia="Times New Roman" w:cstheme="minorHAnsi"/>
        </w:rPr>
        <w:t xml:space="preserve"> </w:t>
      </w:r>
      <w:r>
        <w:rPr>
          <w:rFonts w:eastAsia="Times New Roman" w:cstheme="minorHAnsi"/>
        </w:rPr>
        <w:t xml:space="preserve">Trenutno su </w:t>
      </w:r>
      <w:r w:rsidRPr="00425931">
        <w:rPr>
          <w:rFonts w:eastAsia="Times New Roman" w:cstheme="minorHAnsi"/>
        </w:rPr>
        <w:t>propisani postupci javnog poziva</w:t>
      </w:r>
      <w:r>
        <w:rPr>
          <w:rFonts w:eastAsia="Times New Roman" w:cstheme="minorHAnsi"/>
        </w:rPr>
        <w:t xml:space="preserve">, </w:t>
      </w:r>
      <w:r w:rsidRPr="00425931">
        <w:rPr>
          <w:rFonts w:eastAsia="Times New Roman" w:cstheme="minorHAnsi"/>
        </w:rPr>
        <w:t>natječaja</w:t>
      </w:r>
      <w:r>
        <w:rPr>
          <w:rFonts w:eastAsia="Times New Roman" w:cstheme="minorHAnsi"/>
        </w:rPr>
        <w:t xml:space="preserve"> ili </w:t>
      </w:r>
      <w:r w:rsidRPr="00425931">
        <w:rPr>
          <w:rFonts w:eastAsia="Times New Roman" w:cstheme="minorHAnsi"/>
        </w:rPr>
        <w:t>dražbe.</w:t>
      </w:r>
    </w:p>
    <w:p w14:paraId="1344A795" w14:textId="77777777" w:rsidR="00993A6F" w:rsidRPr="00425931" w:rsidRDefault="00993A6F" w:rsidP="00993A6F">
      <w:pPr>
        <w:spacing w:after="120" w:line="240" w:lineRule="auto"/>
        <w:jc w:val="both"/>
        <w:rPr>
          <w:rFonts w:eastAsia="Times New Roman" w:cstheme="minorHAnsi"/>
        </w:rPr>
      </w:pPr>
      <w:r>
        <w:t>Tijekom 2017. HAKOM će i dalje obavljati tehničke poslove vezane uz koncesije za objavljenje djelatnosti radija u VHF pojasu II na osnovu obaveza prema nakladnicima i Agenciji za elektroničke medije.</w:t>
      </w:r>
    </w:p>
    <w:p w14:paraId="4BDDB06E" w14:textId="77777777" w:rsidR="00993A6F" w:rsidRDefault="00993A6F" w:rsidP="00993A6F">
      <w:pPr>
        <w:spacing w:after="120" w:line="240" w:lineRule="auto"/>
        <w:jc w:val="both"/>
        <w:rPr>
          <w:rFonts w:eastAsia="Times New Roman" w:cstheme="minorHAnsi"/>
        </w:rPr>
      </w:pPr>
      <w:r w:rsidRPr="00425931">
        <w:t xml:space="preserve">HAKOM </w:t>
      </w:r>
      <w:r>
        <w:t xml:space="preserve">će nastaviti </w:t>
      </w:r>
      <w:r w:rsidRPr="00425931">
        <w:t>usuglašav</w:t>
      </w:r>
      <w:r>
        <w:t>ati</w:t>
      </w:r>
      <w:r w:rsidRPr="00425931">
        <w:t xml:space="preserve"> parametr</w:t>
      </w:r>
      <w:r>
        <w:t>e</w:t>
      </w:r>
      <w:r w:rsidRPr="00425931">
        <w:t xml:space="preserve"> s administracijama Bosne i Hercegovine, Mađarske i Srbije</w:t>
      </w:r>
      <w:r>
        <w:t>,</w:t>
      </w:r>
      <w:r w:rsidRPr="00425931">
        <w:t xml:space="preserve"> kako bi se omogućilo uvođenje digitalnog radija u VHF pojasu III na području RH.</w:t>
      </w:r>
      <w:r>
        <w:t xml:space="preserve"> </w:t>
      </w:r>
      <w:r w:rsidRPr="00425931">
        <w:t xml:space="preserve">Većina zemalja članica EU je odlučila produžiti rok za prelazak </w:t>
      </w:r>
      <w:r>
        <w:t>na digitalno odašiljanje radija. Jedino je</w:t>
      </w:r>
      <w:r w:rsidRPr="00425931">
        <w:t xml:space="preserve"> Norveške donijela odluku o prelasku do kraja 2017.</w:t>
      </w:r>
      <w:r>
        <w:t xml:space="preserve"> za radijske postaje na nacionalnoj razini,</w:t>
      </w:r>
      <w:r w:rsidRPr="00425931">
        <w:t xml:space="preserve"> dok će </w:t>
      </w:r>
      <w:r w:rsidRPr="00425931">
        <w:lastRenderedPageBreak/>
        <w:t>lokalne radijske postaje nastaviti odašiljati na VHF pojasu II primjenom FM tehnologije. HAKOM će nastaviti pratiti međunarodne aktivnosti (ITU, CEPT, EBU, industrija i dr.) koje se provode za VHF II i III frekvencijske pojaseve.</w:t>
      </w:r>
      <w:r w:rsidRPr="00425931">
        <w:rPr>
          <w:rFonts w:eastAsia="Times New Roman" w:cstheme="minorHAnsi"/>
        </w:rPr>
        <w:t xml:space="preserve"> </w:t>
      </w:r>
    </w:p>
    <w:p w14:paraId="12C659BC" w14:textId="77777777" w:rsidR="00993A6F" w:rsidRPr="00793614" w:rsidRDefault="00993A6F" w:rsidP="00993A6F">
      <w:pPr>
        <w:spacing w:after="120" w:line="240" w:lineRule="auto"/>
        <w:jc w:val="both"/>
        <w:rPr>
          <w:rFonts w:eastAsia="Times New Roman" w:cstheme="minorHAnsi"/>
        </w:rPr>
      </w:pPr>
      <w:r w:rsidRPr="00BD025A">
        <w:rPr>
          <w:rFonts w:eastAsia="Times New Roman" w:cstheme="minorHAnsi"/>
        </w:rPr>
        <w:t xml:space="preserve">Na razini EU stvoreni su potrebni preduvjeti za implementaciju mreža za javnu zaštitu i izvanredne situacije (PPDR – Public Protection and Disaster Relief) u frekvencijskim pojasevima 450 – 470 MHz i 694 – 790 MHz. </w:t>
      </w:r>
      <w:r w:rsidRPr="00793614">
        <w:rPr>
          <w:rFonts w:eastAsia="Times New Roman" w:cstheme="minorHAnsi"/>
        </w:rPr>
        <w:t xml:space="preserve">PPDR je također uzet u obzir prilikom izrade </w:t>
      </w:r>
      <w:r w:rsidRPr="00793614">
        <w:t xml:space="preserve">Strategije prelaska digitalne zemaljske televizije na sustav DVB-T2 i dodjele frekvencijskog pojasa od 700 MHz. </w:t>
      </w:r>
      <w:r w:rsidRPr="00BD025A">
        <w:rPr>
          <w:rFonts w:eastAsia="Times New Roman" w:cstheme="minorHAnsi"/>
        </w:rPr>
        <w:t xml:space="preserve">S obzirom na trenutno razmatranje moguće uporabe frekvencijskog pojasa 410 – 430 MHz za te svrhe u okviru CEPT-a, koji bi se u RH mogao primjenjivati za ovu namjenu, HAKOM će tijekom 2017. aktivno sudjelovati u raspravama i donošenju dokumenata u svezi te tematike. Pratit će se razvoj standarda i tehnologije koja će se upotrebljavati za navedene mreže te iskustva i regulatorna rješenja u drugim državama EU, kako bi se odabrao najprikladniji model za RH, što će se konačno odlučiti u suradnji s drugim državnim tijelima i institucijama nadležnim za javnu zaštitu i izvanredne situacije. </w:t>
      </w:r>
    </w:p>
    <w:p w14:paraId="5E6D38BE" w14:textId="77777777" w:rsidR="00993A6F" w:rsidRDefault="00993A6F" w:rsidP="00993A6F">
      <w:pPr>
        <w:spacing w:after="120" w:line="240" w:lineRule="auto"/>
        <w:jc w:val="both"/>
        <w:rPr>
          <w:rFonts w:eastAsia="Times New Roman" w:cstheme="minorHAnsi"/>
        </w:rPr>
      </w:pPr>
      <w:r w:rsidRPr="00425931">
        <w:rPr>
          <w:rFonts w:eastAsia="Times New Roman" w:cstheme="minorHAnsi"/>
        </w:rPr>
        <w:t>Također, HAKOM će nastaviti pratiti razvoj uporabe kognitivnog radija koji, zbog korištenja RF spektra inače predviđenog za rad drugih radiokomunikacijskih službi, predstavlja složeno regulatorno pitanje.</w:t>
      </w:r>
    </w:p>
    <w:p w14:paraId="1F26BAC0" w14:textId="77777777" w:rsidR="00993A6F" w:rsidRDefault="00993A6F" w:rsidP="00993A6F">
      <w:pPr>
        <w:spacing w:after="120" w:line="240" w:lineRule="auto"/>
        <w:jc w:val="both"/>
        <w:rPr>
          <w:rFonts w:eastAsia="Times New Roman" w:cstheme="minorHAnsi"/>
        </w:rPr>
      </w:pPr>
      <w:r>
        <w:rPr>
          <w:rFonts w:eastAsia="Times New Roman" w:cstheme="minorHAnsi"/>
        </w:rPr>
        <w:t xml:space="preserve">Tijekom 2017. HAKOM će nastaviti pratiti razvoj novih tehnologija u području mikrovalnih i satelitskih mreža. Operatori elektroničkih komunikacijskih mreža i usluga imaju sve veće potrebe za značajnim povećanjem kapaciteta prijenosne mreže. U tome prednjače operatori javnih komunikacijskih mreža, uslijed sve veće rasprostranjenosti LTE baznih postaja. Radi unaprjeđenja djelotvorne uporabe RF spektra, omogućit će se uporaba kanala veće širine te MIMO i </w:t>
      </w:r>
      <w:r w:rsidRPr="000F54C5">
        <w:rPr>
          <w:rFonts w:eastAsia="Times New Roman" w:cstheme="minorHAnsi"/>
        </w:rPr>
        <w:t>XPIC</w:t>
      </w:r>
      <w:r>
        <w:rPr>
          <w:rFonts w:eastAsia="Times New Roman" w:cstheme="minorHAnsi"/>
        </w:rPr>
        <w:t xml:space="preserve"> tehnologija, a očekuje se otvaranje novih frekvencijskih pojaseva za mikrovalne veze (28 GHz, 42 GHz i 60 GHz). Frekvencijski pojas 28 GHz zanimljiv je za korištenje mikrovalnih veza bez optičke vidljivosti (NLOS), dok se frekvencijski pojasevi 42 GHz i 60 GHz planiraju kao nadogradnja na već postojeće pojaseve 38 GHz, odnosno 70/80 GHz.</w:t>
      </w:r>
      <w:r w:rsidRPr="00532F15">
        <w:rPr>
          <w:rFonts w:eastAsia="Times New Roman" w:cstheme="minorHAnsi"/>
        </w:rPr>
        <w:t xml:space="preserve"> </w:t>
      </w:r>
      <w:r>
        <w:rPr>
          <w:rFonts w:eastAsia="Times New Roman" w:cstheme="minorHAnsi"/>
        </w:rPr>
        <w:t>Dodatno će se razmotriti mogućnost zajedničkog korištenja određenih frekvencijskih pojaseva i za mikrovalne i za satelitske mreže (FS/FSS),</w:t>
      </w:r>
      <w:r w:rsidRPr="004E26A4">
        <w:rPr>
          <w:rFonts w:eastAsia="Times New Roman" w:cstheme="minorHAnsi"/>
        </w:rPr>
        <w:t xml:space="preserve"> </w:t>
      </w:r>
      <w:r>
        <w:rPr>
          <w:rFonts w:eastAsia="Times New Roman" w:cstheme="minorHAnsi"/>
        </w:rPr>
        <w:t>tamo gdje europska regulativa to predviđa.</w:t>
      </w:r>
    </w:p>
    <w:p w14:paraId="2BD7168B" w14:textId="77777777" w:rsidR="00993A6F" w:rsidRDefault="00993A6F" w:rsidP="00993A6F">
      <w:pPr>
        <w:spacing w:after="120" w:line="240" w:lineRule="auto"/>
        <w:jc w:val="both"/>
        <w:rPr>
          <w:rFonts w:eastAsia="Times New Roman" w:cstheme="minorHAnsi"/>
        </w:rPr>
      </w:pPr>
      <w:r>
        <w:rPr>
          <w:rFonts w:eastAsia="Times New Roman" w:cstheme="minorHAnsi"/>
        </w:rPr>
        <w:t xml:space="preserve">Uz to, pratit će se potrebe korisnika internetske aplikacije e-Mikrovalna veza i prema potrebi unaprijediti postojeća procedura. Planira se realizacija nove internetske aplikacije kojom bi se omogućila prijava korištenja radijskih postaja za koje postoji opća dozvola. </w:t>
      </w:r>
      <w:r w:rsidRPr="009651DF">
        <w:rPr>
          <w:rFonts w:eastAsia="Times New Roman" w:cstheme="minorHAnsi"/>
        </w:rPr>
        <w:t>Ovime bi se cijeli proces automatizirao</w:t>
      </w:r>
      <w:r>
        <w:rPr>
          <w:rFonts w:eastAsia="Times New Roman" w:cstheme="minorHAnsi"/>
        </w:rPr>
        <w:t>,</w:t>
      </w:r>
      <w:r w:rsidRPr="009651DF">
        <w:rPr>
          <w:rFonts w:eastAsia="Times New Roman" w:cstheme="minorHAnsi"/>
        </w:rPr>
        <w:t xml:space="preserve"> čime </w:t>
      </w:r>
      <w:r>
        <w:rPr>
          <w:rFonts w:eastAsia="Times New Roman" w:cstheme="minorHAnsi"/>
        </w:rPr>
        <w:t>će</w:t>
      </w:r>
      <w:r w:rsidRPr="009651DF">
        <w:rPr>
          <w:rFonts w:eastAsia="Times New Roman" w:cstheme="minorHAnsi"/>
        </w:rPr>
        <w:t xml:space="preserve"> operatori/korisnici na brži i efikasniji način ispuni</w:t>
      </w:r>
      <w:r>
        <w:rPr>
          <w:rFonts w:eastAsia="Times New Roman" w:cstheme="minorHAnsi"/>
        </w:rPr>
        <w:t>t</w:t>
      </w:r>
      <w:r w:rsidRPr="009651DF">
        <w:rPr>
          <w:rFonts w:eastAsia="Times New Roman" w:cstheme="minorHAnsi"/>
        </w:rPr>
        <w:t>i svoje obveze.</w:t>
      </w:r>
    </w:p>
    <w:p w14:paraId="75888E36" w14:textId="77777777" w:rsidR="00993A6F" w:rsidRPr="00E11D06" w:rsidRDefault="00993A6F" w:rsidP="00993A6F">
      <w:pPr>
        <w:spacing w:after="120" w:line="240" w:lineRule="auto"/>
        <w:jc w:val="both"/>
        <w:rPr>
          <w:rFonts w:eastAsia="Times New Roman" w:cstheme="minorHAnsi"/>
          <w:highlight w:val="yellow"/>
        </w:rPr>
      </w:pPr>
      <w:r>
        <w:rPr>
          <w:rFonts w:eastAsia="Times New Roman" w:cstheme="minorHAnsi"/>
        </w:rPr>
        <w:t xml:space="preserve">Tijekom 2017. HAKOM će nastaviti </w:t>
      </w:r>
      <w:r w:rsidRPr="00EE557F">
        <w:rPr>
          <w:rFonts w:eastAsia="Times New Roman" w:cstheme="minorHAnsi"/>
        </w:rPr>
        <w:t>aktivnosti u području međunarodne suradnje i usklađivanja korištenja RF spektra u pograničnom području na temelju HCM</w:t>
      </w:r>
      <w:r>
        <w:rPr>
          <w:rFonts w:eastAsia="Times New Roman" w:cstheme="minorHAnsi"/>
        </w:rPr>
        <w:t xml:space="preserve"> </w:t>
      </w:r>
      <w:r w:rsidRPr="00EE557F">
        <w:rPr>
          <w:rFonts w:eastAsia="Times New Roman" w:cstheme="minorHAnsi"/>
        </w:rPr>
        <w:t>sporazuma</w:t>
      </w:r>
      <w:r>
        <w:rPr>
          <w:rFonts w:eastAsia="Times New Roman" w:cstheme="minorHAnsi"/>
        </w:rPr>
        <w:t>,</w:t>
      </w:r>
      <w:r w:rsidRPr="00EE557F">
        <w:rPr>
          <w:rFonts w:eastAsia="Times New Roman" w:cstheme="minorHAnsi"/>
        </w:rPr>
        <w:t xml:space="preserve"> </w:t>
      </w:r>
      <w:r>
        <w:rPr>
          <w:rFonts w:eastAsia="Times New Roman" w:cstheme="minorHAnsi"/>
        </w:rPr>
        <w:t>kojim su definirani</w:t>
      </w:r>
      <w:r w:rsidRPr="00EE557F">
        <w:rPr>
          <w:rFonts w:eastAsia="Times New Roman" w:cstheme="minorHAnsi"/>
        </w:rPr>
        <w:t xml:space="preserve"> jedinstveni kriterij</w:t>
      </w:r>
      <w:r>
        <w:rPr>
          <w:rFonts w:eastAsia="Times New Roman" w:cstheme="minorHAnsi"/>
        </w:rPr>
        <w:t>i</w:t>
      </w:r>
      <w:r w:rsidRPr="00EE557F">
        <w:rPr>
          <w:rFonts w:eastAsia="Times New Roman" w:cstheme="minorHAnsi"/>
        </w:rPr>
        <w:t xml:space="preserve"> i metod</w:t>
      </w:r>
      <w:r>
        <w:rPr>
          <w:rFonts w:eastAsia="Times New Roman" w:cstheme="minorHAnsi"/>
        </w:rPr>
        <w:t>e</w:t>
      </w:r>
      <w:r w:rsidRPr="00EE557F">
        <w:rPr>
          <w:rFonts w:eastAsia="Times New Roman" w:cstheme="minorHAnsi"/>
        </w:rPr>
        <w:t xml:space="preserve"> proračun</w:t>
      </w:r>
      <w:r>
        <w:rPr>
          <w:rFonts w:eastAsia="Times New Roman" w:cstheme="minorHAnsi"/>
        </w:rPr>
        <w:t>a</w:t>
      </w:r>
      <w:r w:rsidRPr="00EE557F">
        <w:rPr>
          <w:rFonts w:eastAsia="Times New Roman" w:cstheme="minorHAnsi"/>
        </w:rPr>
        <w:t xml:space="preserve"> propagacije elektromagnetskih </w:t>
      </w:r>
      <w:r w:rsidRPr="00B2695D">
        <w:rPr>
          <w:rFonts w:eastAsia="Times New Roman" w:cstheme="minorHAnsi"/>
        </w:rPr>
        <w:t>valova. Temeljem HCM sporazuma, sa susjednim državama usklađuju se privatne pokretne mreže i mikrovalne veze.</w:t>
      </w:r>
    </w:p>
    <w:p w14:paraId="12C4A4E8" w14:textId="77777777" w:rsidR="00993A6F" w:rsidRDefault="00993A6F" w:rsidP="00993A6F">
      <w:pPr>
        <w:spacing w:after="120" w:line="240" w:lineRule="auto"/>
        <w:jc w:val="both"/>
        <w:rPr>
          <w:rFonts w:eastAsia="Times New Roman" w:cstheme="minorHAnsi"/>
        </w:rPr>
      </w:pPr>
      <w:r>
        <w:rPr>
          <w:rFonts w:eastAsia="Times New Roman" w:cstheme="minorHAnsi"/>
        </w:rPr>
        <w:t>Planira se unaprjeđenje p</w:t>
      </w:r>
      <w:r w:rsidRPr="00D45B82">
        <w:rPr>
          <w:rFonts w:eastAsia="Times New Roman" w:cstheme="minorHAnsi"/>
        </w:rPr>
        <w:t>ostojeć</w:t>
      </w:r>
      <w:r>
        <w:rPr>
          <w:rFonts w:eastAsia="Times New Roman" w:cstheme="minorHAnsi"/>
        </w:rPr>
        <w:t>e</w:t>
      </w:r>
      <w:r w:rsidRPr="00D45B82">
        <w:rPr>
          <w:rFonts w:eastAsia="Times New Roman" w:cstheme="minorHAnsi"/>
        </w:rPr>
        <w:t xml:space="preserve"> GIS platform</w:t>
      </w:r>
      <w:r>
        <w:rPr>
          <w:rFonts w:eastAsia="Times New Roman" w:cstheme="minorHAnsi"/>
        </w:rPr>
        <w:t>e u</w:t>
      </w:r>
      <w:r w:rsidRPr="00D45B82">
        <w:rPr>
          <w:rFonts w:eastAsia="Times New Roman" w:cstheme="minorHAnsi"/>
        </w:rPr>
        <w:t xml:space="preserve"> ovisno</w:t>
      </w:r>
      <w:r>
        <w:rPr>
          <w:rFonts w:eastAsia="Times New Roman" w:cstheme="minorHAnsi"/>
        </w:rPr>
        <w:t>sti</w:t>
      </w:r>
      <w:r w:rsidRPr="00D45B82">
        <w:rPr>
          <w:rFonts w:eastAsia="Times New Roman" w:cstheme="minorHAnsi"/>
        </w:rPr>
        <w:t xml:space="preserve"> o iskazanim potrebama </w:t>
      </w:r>
      <w:r>
        <w:rPr>
          <w:rFonts w:eastAsia="Times New Roman" w:cstheme="minorHAnsi"/>
        </w:rPr>
        <w:t xml:space="preserve">vanjskih </w:t>
      </w:r>
      <w:r w:rsidRPr="00D45B82">
        <w:rPr>
          <w:rFonts w:eastAsia="Times New Roman" w:cstheme="minorHAnsi"/>
        </w:rPr>
        <w:t xml:space="preserve">korisnika, </w:t>
      </w:r>
      <w:r>
        <w:rPr>
          <w:rFonts w:eastAsia="Times New Roman" w:cstheme="minorHAnsi"/>
        </w:rPr>
        <w:t>koji bi omogućili veću dostupnost</w:t>
      </w:r>
      <w:r w:rsidRPr="00D45B82">
        <w:rPr>
          <w:rFonts w:eastAsia="Times New Roman" w:cstheme="minorHAnsi"/>
        </w:rPr>
        <w:t xml:space="preserve"> informacija </w:t>
      </w:r>
      <w:r>
        <w:rPr>
          <w:rFonts w:eastAsia="Times New Roman" w:cstheme="minorHAnsi"/>
        </w:rPr>
        <w:t>i</w:t>
      </w:r>
      <w:r w:rsidRPr="00D45B82">
        <w:rPr>
          <w:rFonts w:eastAsia="Times New Roman" w:cstheme="minorHAnsi"/>
        </w:rPr>
        <w:t xml:space="preserve"> smanjenj</w:t>
      </w:r>
      <w:r>
        <w:rPr>
          <w:rFonts w:eastAsia="Times New Roman" w:cstheme="minorHAnsi"/>
        </w:rPr>
        <w:t>e</w:t>
      </w:r>
      <w:r w:rsidRPr="00D45B82">
        <w:rPr>
          <w:rFonts w:eastAsia="Times New Roman" w:cstheme="minorHAnsi"/>
        </w:rPr>
        <w:t xml:space="preserve"> administrativnih postupaka. </w:t>
      </w:r>
      <w:r>
        <w:rPr>
          <w:rFonts w:eastAsia="Times New Roman" w:cstheme="minorHAnsi"/>
        </w:rPr>
        <w:t>U sklopu procesa unaprjeđenja predviđa se</w:t>
      </w:r>
      <w:r w:rsidRPr="00D45B82">
        <w:rPr>
          <w:rFonts w:eastAsia="Times New Roman" w:cstheme="minorHAnsi"/>
        </w:rPr>
        <w:t xml:space="preserve"> omogućavanje postavljanja </w:t>
      </w:r>
      <w:r>
        <w:rPr>
          <w:rFonts w:eastAsia="Times New Roman" w:cstheme="minorHAnsi"/>
        </w:rPr>
        <w:t>novih upita od strane korisnika kao i omogućivanja pristupa novim skupovima podataka sa pripadajućim servisima</w:t>
      </w:r>
      <w:r w:rsidRPr="00D45B82">
        <w:rPr>
          <w:rFonts w:eastAsia="Times New Roman" w:cstheme="minorHAnsi"/>
        </w:rPr>
        <w:t xml:space="preserve">. </w:t>
      </w:r>
    </w:p>
    <w:p w14:paraId="1CF7125A" w14:textId="77777777" w:rsidR="00993A6F" w:rsidRDefault="00993A6F" w:rsidP="00993A6F">
      <w:pPr>
        <w:autoSpaceDE w:val="0"/>
        <w:autoSpaceDN w:val="0"/>
        <w:adjustRightInd w:val="0"/>
        <w:spacing w:after="120" w:line="240" w:lineRule="auto"/>
        <w:jc w:val="both"/>
        <w:rPr>
          <w:rFonts w:cstheme="minorHAnsi"/>
        </w:rPr>
      </w:pPr>
      <w:r w:rsidRPr="00425931">
        <w:rPr>
          <w:rFonts w:cstheme="minorHAnsi"/>
        </w:rPr>
        <w:t>201</w:t>
      </w:r>
      <w:r>
        <w:rPr>
          <w:rFonts w:cstheme="minorHAnsi"/>
        </w:rPr>
        <w:t>7</w:t>
      </w:r>
      <w:r w:rsidRPr="00425931">
        <w:rPr>
          <w:rFonts w:cstheme="minorHAnsi"/>
        </w:rPr>
        <w:t>. HAKOM će nastaviti raditi na usklađivanju s europskom praksom u regulaciji radijskih sučelja, što uključuje tehničke parametre, kao i uvjete uporabe u RH, sadrži zahtjeve koji su potrebni kako bi proizvođači prema vlastitom izboru mogli provesti odgovarajuća ispitivanja, te doprinosi učinkovitoj i nesmetanoj uporabi spektra. HAKOM će o reguliranim radijskim sučeljima u RH izvješćivati EK, te na svojim stranicama objaviti njihove specifikacije i prijavljivati ih EFIS-u (Europski frekvencijski informacijski sustav).</w:t>
      </w:r>
    </w:p>
    <w:p w14:paraId="4D87D7C4" w14:textId="77777777" w:rsidR="00993A6F" w:rsidRPr="00671E61" w:rsidRDefault="00993A6F" w:rsidP="00993A6F">
      <w:pPr>
        <w:spacing w:after="120" w:line="240" w:lineRule="auto"/>
        <w:jc w:val="both"/>
        <w:rPr>
          <w:rFonts w:cstheme="minorHAnsi"/>
        </w:rPr>
      </w:pPr>
      <w:r w:rsidRPr="00671E61">
        <w:rPr>
          <w:rFonts w:cstheme="minorHAnsi"/>
        </w:rPr>
        <w:t>U svrhu provedbe usklađivanja uporabe radijskih frekvencija na domaćoj i međunarodnoj razini te neometanog rada postojećih sustava elektroničkih komunikacija, HAKOM će i tijekom 2017. nastaviti s provedbom aktivnosti kontrole RF spektra, mjerenja, ispitivanja te utvrđivanja i uklanjanja uzroka smetnja kao i drugih stručnih i tehničkih poslova u sklopu djelotvornog upravljanja RF spektrom.</w:t>
      </w:r>
    </w:p>
    <w:p w14:paraId="6F6D6892" w14:textId="5AE800C6" w:rsidR="00993A6F" w:rsidRPr="00671E61" w:rsidRDefault="00993A6F" w:rsidP="00993A6F">
      <w:pPr>
        <w:spacing w:after="120" w:line="240" w:lineRule="auto"/>
        <w:jc w:val="both"/>
        <w:rPr>
          <w:rFonts w:cstheme="minorHAnsi"/>
        </w:rPr>
      </w:pPr>
      <w:r w:rsidRPr="00671E61">
        <w:rPr>
          <w:rFonts w:cstheme="minorHAnsi"/>
        </w:rPr>
        <w:lastRenderedPageBreak/>
        <w:t xml:space="preserve">Kako bi se osigurao još kvalitetniji nadzor i kontrola </w:t>
      </w:r>
      <w:r w:rsidR="00C0613C">
        <w:rPr>
          <w:rFonts w:cstheme="minorHAnsi"/>
        </w:rPr>
        <w:t>RF</w:t>
      </w:r>
      <w:r w:rsidR="00C0613C" w:rsidRPr="00671E61">
        <w:rPr>
          <w:rFonts w:cstheme="minorHAnsi"/>
        </w:rPr>
        <w:t xml:space="preserve"> </w:t>
      </w:r>
      <w:r w:rsidRPr="00671E61">
        <w:rPr>
          <w:rFonts w:cstheme="minorHAnsi"/>
        </w:rPr>
        <w:t xml:space="preserve">spektra, prirodno ograničenog dobra od interesa </w:t>
      </w:r>
      <w:r w:rsidR="00C0613C">
        <w:rPr>
          <w:rFonts w:cstheme="minorHAnsi"/>
        </w:rPr>
        <w:t>RH</w:t>
      </w:r>
      <w:r w:rsidRPr="00671E61">
        <w:rPr>
          <w:rFonts w:cstheme="minorHAnsi"/>
        </w:rPr>
        <w:t xml:space="preserve">, uz kontinuirano održavanje i nadogradnju kontrolno-mjernog sustava HAKOM-a, tijekom 2017. planira se izgradnja jedne nove kontrolno-mjerne postaje (dalje: KMP) te preseljenje i nadogradnje jedne prijenosno kontrolno-mjerne postaje (dalje: PKMP). </w:t>
      </w:r>
    </w:p>
    <w:p w14:paraId="5351983B" w14:textId="77777777" w:rsidR="00993A6F" w:rsidRPr="00671E61" w:rsidRDefault="00993A6F" w:rsidP="00993A6F">
      <w:pPr>
        <w:spacing w:after="120" w:line="240" w:lineRule="auto"/>
        <w:jc w:val="both"/>
        <w:rPr>
          <w:rFonts w:cstheme="minorHAnsi"/>
        </w:rPr>
      </w:pPr>
      <w:r w:rsidRPr="00671E61">
        <w:rPr>
          <w:rFonts w:cstheme="minorHAnsi"/>
        </w:rPr>
        <w:t xml:space="preserve">Naglasak mjerenja i kontrole RF spektra bit će na zaštiti od smetnja i zaštiti od elektromagnetskog zračenja. </w:t>
      </w:r>
    </w:p>
    <w:p w14:paraId="7C49FE8D" w14:textId="77777777" w:rsidR="00993A6F" w:rsidRPr="00671E61" w:rsidRDefault="00993A6F" w:rsidP="00993A6F">
      <w:pPr>
        <w:spacing w:after="120" w:line="240" w:lineRule="auto"/>
        <w:jc w:val="both"/>
        <w:rPr>
          <w:rFonts w:eastAsia="Times New Roman" w:cstheme="minorHAnsi"/>
        </w:rPr>
      </w:pPr>
      <w:r w:rsidRPr="00671E61">
        <w:rPr>
          <w:rFonts w:cstheme="minorHAnsi"/>
        </w:rPr>
        <w:t>S obzirom na to da je i tijekom 2016. bio prisutan i dalje veliki broja smetnja iz Talijanske Republike, HAKOM planira i tijekom 2017. nastaviti dugogodišnju praksu provođenja opsežne godišnje mjerne kampanje u priobalnom području i na otocima s ciljem praćenja i identifikacije radijskih i televizijskih smetnja iz Talijanske Republike, kao i provođenja međunarodnih pravnih aktivnosti prema administraciji Talijanske Republike i međunarodnim telekomunikacijskim institucijama, s ciljem konačnog uklanjanja prisutnih smetnja.</w:t>
      </w:r>
      <w:r w:rsidRPr="00671E61">
        <w:rPr>
          <w:rFonts w:eastAsia="Times New Roman" w:cstheme="minorHAnsi"/>
        </w:rPr>
        <w:t xml:space="preserve"> </w:t>
      </w:r>
    </w:p>
    <w:p w14:paraId="3DB74F60" w14:textId="77777777" w:rsidR="00993A6F" w:rsidRPr="00671E61" w:rsidRDefault="00993A6F" w:rsidP="00993A6F">
      <w:pPr>
        <w:tabs>
          <w:tab w:val="left" w:pos="-720"/>
          <w:tab w:val="left" w:pos="1020"/>
          <w:tab w:val="left" w:pos="1734"/>
          <w:tab w:val="left" w:pos="2160"/>
          <w:tab w:val="left" w:pos="2448"/>
          <w:tab w:val="left" w:pos="2880"/>
          <w:tab w:val="left" w:pos="3600"/>
          <w:tab w:val="left" w:pos="4320"/>
          <w:tab w:val="left" w:pos="5040"/>
          <w:tab w:val="left" w:pos="5760"/>
          <w:tab w:val="left" w:pos="6480"/>
          <w:tab w:val="left" w:pos="6660"/>
          <w:tab w:val="left" w:pos="7200"/>
          <w:tab w:val="left" w:pos="7920"/>
          <w:tab w:val="left" w:pos="9072"/>
          <w:tab w:val="left" w:pos="9360"/>
          <w:tab w:val="left" w:pos="9639"/>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line="240" w:lineRule="auto"/>
        <w:jc w:val="both"/>
        <w:rPr>
          <w:rFonts w:cstheme="minorHAnsi"/>
        </w:rPr>
      </w:pPr>
      <w:r w:rsidRPr="00671E61">
        <w:rPr>
          <w:rFonts w:cstheme="minorHAnsi"/>
        </w:rPr>
        <w:t>HAKOM planira nastaviti aktivno izvještavati o statusu smetnja i tražiti pomoć od nadležnih tijela ITU, Radijskog regulacijskog odbora (RRB) i direktora Radiokomunikacijskog ureda (BR), u rješavanju problema smetnja u području zemaljske radiodifuzije.</w:t>
      </w:r>
    </w:p>
    <w:p w14:paraId="3C6CDBEF" w14:textId="1172A3AB" w:rsidR="002C5265" w:rsidRPr="00425931" w:rsidRDefault="00993A6F" w:rsidP="00B96899">
      <w:pPr>
        <w:spacing w:after="120" w:line="240" w:lineRule="auto"/>
        <w:jc w:val="both"/>
        <w:rPr>
          <w:rFonts w:eastAsia="Times New Roman" w:cstheme="minorHAnsi"/>
        </w:rPr>
      </w:pPr>
      <w:r w:rsidRPr="00671E61">
        <w:rPr>
          <w:rFonts w:cstheme="minorHAnsi"/>
        </w:rPr>
        <w:t xml:space="preserve">Također, kroz aktivno sudjelovanje u radu Radne skupine za prekograničnu koordinaciju („Good Office“) osnovane od savjetodavne Skupine za politiku upravljanja </w:t>
      </w:r>
      <w:r w:rsidR="00C0613C">
        <w:rPr>
          <w:rFonts w:cstheme="minorHAnsi"/>
        </w:rPr>
        <w:t>RF</w:t>
      </w:r>
      <w:r w:rsidR="00C0613C" w:rsidRPr="00671E61">
        <w:rPr>
          <w:rFonts w:cstheme="minorHAnsi"/>
        </w:rPr>
        <w:t xml:space="preserve"> </w:t>
      </w:r>
      <w:r w:rsidRPr="00671E61">
        <w:rPr>
          <w:rFonts w:cstheme="minorHAnsi"/>
        </w:rPr>
        <w:t>spektrom pri Europskoj komisiji, HAKOM planira doprinijeti što bržem uklanjanju navedenih smetnji.</w:t>
      </w:r>
    </w:p>
    <w:p w14:paraId="373E334C" w14:textId="77777777" w:rsidR="002C5265" w:rsidRPr="00425931" w:rsidRDefault="002C5265" w:rsidP="001B5437">
      <w:pPr>
        <w:spacing w:after="120" w:line="240" w:lineRule="auto"/>
        <w:jc w:val="both"/>
        <w:rPr>
          <w:rFonts w:eastAsia="Times New Roman" w:cstheme="minorHAnsi"/>
          <w:b/>
          <w:i/>
          <w:color w:val="244061" w:themeColor="accent1" w:themeShade="80"/>
          <w:u w:val="single"/>
        </w:rPr>
      </w:pPr>
      <w:r w:rsidRPr="00425931">
        <w:rPr>
          <w:rFonts w:eastAsia="Times New Roman" w:cstheme="minorHAnsi"/>
          <w:b/>
          <w:i/>
          <w:color w:val="244061" w:themeColor="accent1" w:themeShade="80"/>
          <w:u w:val="single"/>
        </w:rPr>
        <w:t>Fokus i aktivnosti HAKOM-a</w:t>
      </w:r>
    </w:p>
    <w:p w14:paraId="6842AB6C" w14:textId="77777777" w:rsidR="00993A6F" w:rsidRPr="00425931" w:rsidRDefault="00993A6F" w:rsidP="00993A6F">
      <w:pPr>
        <w:spacing w:after="120" w:line="240" w:lineRule="auto"/>
        <w:jc w:val="both"/>
        <w:rPr>
          <w:rFonts w:eastAsia="Times New Roman" w:cstheme="minorHAnsi"/>
        </w:rPr>
      </w:pPr>
      <w:r w:rsidRPr="00425931">
        <w:rPr>
          <w:rFonts w:eastAsia="Times New Roman" w:cstheme="minorHAnsi"/>
        </w:rPr>
        <w:t xml:space="preserve">HAKOM </w:t>
      </w:r>
      <w:r>
        <w:rPr>
          <w:rFonts w:eastAsia="Times New Roman" w:cstheme="minorHAnsi"/>
        </w:rPr>
        <w:t>planira</w:t>
      </w:r>
      <w:r w:rsidRPr="00425931">
        <w:rPr>
          <w:rFonts w:eastAsia="Times New Roman" w:cstheme="minorHAnsi"/>
        </w:rPr>
        <w:t xml:space="preserve"> u 201</w:t>
      </w:r>
      <w:r>
        <w:rPr>
          <w:rFonts w:eastAsia="Times New Roman" w:cstheme="minorHAnsi"/>
        </w:rPr>
        <w:t>7</w:t>
      </w:r>
      <w:r w:rsidRPr="00425931">
        <w:rPr>
          <w:rFonts w:eastAsia="Times New Roman" w:cstheme="minorHAnsi"/>
        </w:rPr>
        <w:t xml:space="preserve">. </w:t>
      </w:r>
      <w:r>
        <w:rPr>
          <w:rFonts w:eastAsia="Times New Roman" w:cstheme="minorHAnsi"/>
        </w:rPr>
        <w:t>obaviti sljedeće zadatke</w:t>
      </w:r>
      <w:r w:rsidRPr="00425931">
        <w:rPr>
          <w:rFonts w:eastAsia="Times New Roman" w:cstheme="minorHAnsi"/>
        </w:rPr>
        <w:t>:</w:t>
      </w:r>
    </w:p>
    <w:p w14:paraId="60B72CA4" w14:textId="77777777" w:rsidR="00993A6F" w:rsidRPr="00425931" w:rsidRDefault="00993A6F" w:rsidP="00993A6F">
      <w:pPr>
        <w:numPr>
          <w:ilvl w:val="0"/>
          <w:numId w:val="4"/>
        </w:numPr>
        <w:spacing w:after="0" w:line="240" w:lineRule="auto"/>
        <w:jc w:val="both"/>
        <w:rPr>
          <w:rFonts w:eastAsia="Times New Roman" w:cstheme="minorHAnsi"/>
        </w:rPr>
      </w:pPr>
      <w:r>
        <w:rPr>
          <w:rFonts w:eastAsia="Times New Roman" w:cstheme="minorHAnsi"/>
        </w:rPr>
        <w:t>provedbu</w:t>
      </w:r>
      <w:r w:rsidRPr="00425931">
        <w:rPr>
          <w:rFonts w:eastAsia="Times New Roman" w:cstheme="minorHAnsi"/>
        </w:rPr>
        <w:t xml:space="preserve"> </w:t>
      </w:r>
      <w:r w:rsidRPr="00D41C6A">
        <w:t>Strategij</w:t>
      </w:r>
      <w:r>
        <w:t xml:space="preserve">e </w:t>
      </w:r>
      <w:r w:rsidRPr="00D41C6A">
        <w:t>prelaska digitalne zemaljske televizije na sustav DVB-T2 i dodjele frekvencijskog pojasa od 700 MHz</w:t>
      </w:r>
      <w:r>
        <w:t xml:space="preserve"> </w:t>
      </w:r>
      <w:r w:rsidRPr="00425931">
        <w:rPr>
          <w:rFonts w:eastAsia="Times New Roman" w:cstheme="minorHAnsi"/>
        </w:rPr>
        <w:t>uključujući organizaciju foruma kako bi se sakup</w:t>
      </w:r>
      <w:r>
        <w:rPr>
          <w:rFonts w:eastAsia="Times New Roman" w:cstheme="minorHAnsi"/>
        </w:rPr>
        <w:t>i</w:t>
      </w:r>
      <w:r w:rsidRPr="00425931">
        <w:rPr>
          <w:rFonts w:eastAsia="Times New Roman" w:cstheme="minorHAnsi"/>
        </w:rPr>
        <w:t>la mišljenja dionika na tržištu</w:t>
      </w:r>
    </w:p>
    <w:p w14:paraId="6E388AAF" w14:textId="77777777" w:rsidR="00993A6F" w:rsidRDefault="00993A6F" w:rsidP="00993A6F">
      <w:pPr>
        <w:numPr>
          <w:ilvl w:val="0"/>
          <w:numId w:val="4"/>
        </w:numPr>
        <w:spacing w:after="0" w:line="240" w:lineRule="auto"/>
        <w:ind w:left="714" w:hanging="357"/>
        <w:jc w:val="both"/>
        <w:rPr>
          <w:rFonts w:eastAsia="Times New Roman" w:cstheme="minorHAnsi"/>
        </w:rPr>
      </w:pPr>
      <w:r w:rsidRPr="00425931">
        <w:rPr>
          <w:rFonts w:eastAsia="Times New Roman" w:cstheme="minorHAnsi"/>
        </w:rPr>
        <w:t>međunarodn</w:t>
      </w:r>
      <w:r>
        <w:rPr>
          <w:rFonts w:eastAsia="Times New Roman" w:cstheme="minorHAnsi"/>
        </w:rPr>
        <w:t>u suradnju</w:t>
      </w:r>
      <w:r w:rsidRPr="00425931">
        <w:rPr>
          <w:rFonts w:eastAsia="Times New Roman" w:cstheme="minorHAnsi"/>
        </w:rPr>
        <w:t xml:space="preserve"> vezano uz replaniranje spektra za digitalnu televiziju </w:t>
      </w:r>
      <w:r w:rsidRPr="00425931">
        <w:t xml:space="preserve">u pojasu </w:t>
      </w:r>
      <w:r>
        <w:t>470-</w:t>
      </w:r>
      <w:r w:rsidRPr="00425931">
        <w:t>694</w:t>
      </w:r>
      <w:r>
        <w:t xml:space="preserve"> MHz kroz SEDDIF grupu</w:t>
      </w:r>
    </w:p>
    <w:p w14:paraId="0A2D4620" w14:textId="77777777" w:rsidR="00993A6F" w:rsidRPr="00E11D06" w:rsidRDefault="00993A6F" w:rsidP="00993A6F">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međunarodnu suradnju vezano uz </w:t>
      </w:r>
      <w:r w:rsidRPr="00425931">
        <w:t>oslobađanje spektra u pojasu 694-790 MHz</w:t>
      </w:r>
    </w:p>
    <w:p w14:paraId="05E7F87E" w14:textId="75FD94A2" w:rsidR="00993A6F" w:rsidRPr="00425931" w:rsidRDefault="00993A6F" w:rsidP="00993A6F">
      <w:pPr>
        <w:numPr>
          <w:ilvl w:val="0"/>
          <w:numId w:val="4"/>
        </w:numPr>
        <w:spacing w:after="0" w:line="240" w:lineRule="auto"/>
        <w:ind w:left="714" w:hanging="357"/>
        <w:jc w:val="both"/>
        <w:rPr>
          <w:rFonts w:eastAsia="Times New Roman" w:cstheme="minorHAnsi"/>
        </w:rPr>
      </w:pPr>
      <w:r w:rsidRPr="00425931">
        <w:rPr>
          <w:rFonts w:eastAsia="Times New Roman" w:cstheme="minorHAnsi"/>
        </w:rPr>
        <w:t xml:space="preserve">sklapanje provedbenih međunarodnih sporazuma (na dvo/višestranoj razini) za frekvencijska područja koja još nisu regulirana, a za koje postoji interes tržišta (digitalni radio, </w:t>
      </w:r>
      <w:r w:rsidR="00A73518">
        <w:rPr>
          <w:rFonts w:eastAsia="Times New Roman" w:cstheme="minorHAnsi"/>
        </w:rPr>
        <w:t>DD2</w:t>
      </w:r>
      <w:r w:rsidRPr="00425931">
        <w:rPr>
          <w:rFonts w:eastAsia="Times New Roman" w:cstheme="minorHAnsi"/>
        </w:rPr>
        <w:t xml:space="preserve">, 2.6 GHz i sl.) </w:t>
      </w:r>
    </w:p>
    <w:p w14:paraId="2F34BC76" w14:textId="77777777" w:rsidR="00993A6F" w:rsidRPr="00425931" w:rsidRDefault="00993A6F" w:rsidP="00993A6F">
      <w:pPr>
        <w:numPr>
          <w:ilvl w:val="0"/>
          <w:numId w:val="4"/>
        </w:numPr>
        <w:spacing w:after="0" w:line="240" w:lineRule="auto"/>
        <w:ind w:left="714" w:hanging="357"/>
        <w:jc w:val="both"/>
        <w:rPr>
          <w:rFonts w:eastAsia="Times New Roman" w:cstheme="minorHAnsi"/>
        </w:rPr>
      </w:pPr>
      <w:r>
        <w:rPr>
          <w:rFonts w:eastAsia="Times New Roman" w:cstheme="minorHAnsi"/>
        </w:rPr>
        <w:t xml:space="preserve">praćenje </w:t>
      </w:r>
      <w:r w:rsidRPr="00425931">
        <w:rPr>
          <w:rFonts w:eastAsia="Times New Roman" w:cstheme="minorHAnsi"/>
        </w:rPr>
        <w:t>razvoj</w:t>
      </w:r>
      <w:r>
        <w:rPr>
          <w:rFonts w:eastAsia="Times New Roman" w:cstheme="minorHAnsi"/>
        </w:rPr>
        <w:t>a</w:t>
      </w:r>
      <w:r w:rsidRPr="00425931">
        <w:rPr>
          <w:rFonts w:eastAsia="Times New Roman" w:cstheme="minorHAnsi"/>
        </w:rPr>
        <w:t xml:space="preserve"> europske prakse za PPDR, prilagođavanje propisa u RH za implementaciju prihvatljivih rješenja te suradnja s drugim tijelima nadležnim za PPDR</w:t>
      </w:r>
    </w:p>
    <w:p w14:paraId="152EC7AC" w14:textId="77777777" w:rsidR="00993A6F" w:rsidRPr="00425931"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osiguravanje uvjeta za uvođenje digitalnog radija </w:t>
      </w:r>
    </w:p>
    <w:p w14:paraId="3EAECBEE" w14:textId="77777777" w:rsidR="00993A6F" w:rsidRPr="00425931" w:rsidRDefault="00993A6F" w:rsidP="00993A6F">
      <w:pPr>
        <w:numPr>
          <w:ilvl w:val="0"/>
          <w:numId w:val="4"/>
        </w:numPr>
        <w:spacing w:after="0" w:line="240" w:lineRule="auto"/>
        <w:ind w:left="714" w:hanging="357"/>
        <w:jc w:val="both"/>
        <w:rPr>
          <w:rFonts w:eastAsia="Times New Roman" w:cstheme="minorHAnsi"/>
        </w:rPr>
      </w:pPr>
      <w:r>
        <w:rPr>
          <w:rFonts w:eastAsia="Times New Roman" w:cstheme="minorHAnsi"/>
        </w:rPr>
        <w:t xml:space="preserve">praćenje </w:t>
      </w:r>
      <w:r w:rsidRPr="00425931">
        <w:rPr>
          <w:rFonts w:eastAsia="Times New Roman" w:cstheme="minorHAnsi"/>
        </w:rPr>
        <w:t>razvoj</w:t>
      </w:r>
      <w:r>
        <w:rPr>
          <w:rFonts w:eastAsia="Times New Roman" w:cstheme="minorHAnsi"/>
        </w:rPr>
        <w:t>a</w:t>
      </w:r>
      <w:r w:rsidRPr="00425931">
        <w:rPr>
          <w:rFonts w:eastAsia="Times New Roman" w:cstheme="minorHAnsi"/>
        </w:rPr>
        <w:t xml:space="preserve"> europske prakse u upravljanju i regulaciji uporabe RF spektra općenito te implementaciju elemenata koji su opravdani i primjenjivi na hrvatsko tržište</w:t>
      </w:r>
    </w:p>
    <w:p w14:paraId="52D23703" w14:textId="1C3C0FED" w:rsidR="00993A6F" w:rsidRPr="00425931"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planiranje i optimizaciju uporabe RF spektra uz odgovarajuće izdavanje dozvola za uporabu </w:t>
      </w:r>
      <w:r w:rsidR="00C0613C">
        <w:rPr>
          <w:rFonts w:eastAsia="Times New Roman" w:cstheme="minorHAnsi"/>
        </w:rPr>
        <w:t>RF</w:t>
      </w:r>
      <w:r w:rsidR="00C0613C" w:rsidRPr="00425931">
        <w:rPr>
          <w:rFonts w:eastAsia="Times New Roman" w:cstheme="minorHAnsi"/>
        </w:rPr>
        <w:t xml:space="preserve"> </w:t>
      </w:r>
      <w:r w:rsidRPr="00425931">
        <w:rPr>
          <w:rFonts w:eastAsia="Times New Roman" w:cstheme="minorHAnsi"/>
        </w:rPr>
        <w:t>spektra</w:t>
      </w:r>
    </w:p>
    <w:p w14:paraId="659547DA" w14:textId="77777777" w:rsidR="00993A6F" w:rsidRPr="00425931"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 xml:space="preserve">kontinuirano međunarodno usklađivanje RF spektra </w:t>
      </w:r>
    </w:p>
    <w:p w14:paraId="2AF26744" w14:textId="77777777" w:rsidR="00993A6F" w:rsidRPr="00E11D06" w:rsidRDefault="00993A6F" w:rsidP="00993A6F">
      <w:pPr>
        <w:numPr>
          <w:ilvl w:val="0"/>
          <w:numId w:val="4"/>
        </w:numPr>
        <w:tabs>
          <w:tab w:val="num" w:pos="900"/>
        </w:tabs>
        <w:spacing w:after="0" w:line="240" w:lineRule="auto"/>
        <w:ind w:left="714" w:hanging="357"/>
        <w:jc w:val="both"/>
        <w:rPr>
          <w:rFonts w:eastAsia="Times New Roman" w:cstheme="minorHAnsi"/>
        </w:rPr>
      </w:pPr>
      <w:r w:rsidRPr="00425931">
        <w:rPr>
          <w:rFonts w:eastAsia="Times New Roman" w:cstheme="minorHAnsi"/>
        </w:rPr>
        <w:t>unaprjeđenje izdavanja i pregleda potvrda o usklađenosti elektroničkim putem</w:t>
      </w:r>
    </w:p>
    <w:p w14:paraId="307052DA" w14:textId="77777777"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 xml:space="preserve">provođenje redovitih mjerenja putem uspostavljenog kontrolno mjernog sustava </w:t>
      </w:r>
    </w:p>
    <w:p w14:paraId="6027430B" w14:textId="77777777"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provođenje mjerenja za potrebe frekvencijskog planiranja</w:t>
      </w:r>
    </w:p>
    <w:p w14:paraId="5D43F2A2" w14:textId="77777777"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kontrolu uporabe radijskih frekvencija sukladno izdanim dozvolama za uporabu RF spektra</w:t>
      </w:r>
    </w:p>
    <w:p w14:paraId="12C01170" w14:textId="77777777" w:rsidR="00993A6F" w:rsidRPr="00671E61" w:rsidRDefault="00993A6F" w:rsidP="00993A6F">
      <w:pPr>
        <w:pStyle w:val="ListParagraph"/>
        <w:numPr>
          <w:ilvl w:val="0"/>
          <w:numId w:val="4"/>
        </w:numPr>
        <w:tabs>
          <w:tab w:val="num" w:pos="900"/>
        </w:tabs>
        <w:spacing w:after="0" w:line="240" w:lineRule="auto"/>
        <w:jc w:val="both"/>
        <w:rPr>
          <w:rFonts w:eastAsia="Times New Roman" w:cstheme="minorHAnsi"/>
        </w:rPr>
      </w:pPr>
      <w:r w:rsidRPr="00671E61">
        <w:rPr>
          <w:rFonts w:eastAsia="Times New Roman" w:cstheme="minorHAnsi"/>
        </w:rPr>
        <w:t>provođenje mjerenja razina elektromagnetskog polja</w:t>
      </w:r>
    </w:p>
    <w:p w14:paraId="6D69AE55" w14:textId="77777777"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održavanje, unaprjeđivanje i daljnja nadogradnja postojećeg kontrolno mjernog sustava namijenjenog kontroli RF spektra</w:t>
      </w:r>
    </w:p>
    <w:p w14:paraId="0A51D903" w14:textId="77777777" w:rsidR="00993A6F" w:rsidRPr="00671E61" w:rsidRDefault="00993A6F" w:rsidP="00993A6F">
      <w:pPr>
        <w:numPr>
          <w:ilvl w:val="0"/>
          <w:numId w:val="4"/>
        </w:numPr>
        <w:tabs>
          <w:tab w:val="num" w:pos="900"/>
        </w:tabs>
        <w:spacing w:after="0" w:line="240" w:lineRule="auto"/>
        <w:ind w:left="714" w:hanging="357"/>
        <w:jc w:val="both"/>
        <w:rPr>
          <w:rFonts w:eastAsia="Times New Roman" w:cstheme="minorHAnsi"/>
        </w:rPr>
      </w:pPr>
      <w:r w:rsidRPr="00671E61">
        <w:rPr>
          <w:rFonts w:eastAsia="Times New Roman" w:cstheme="minorHAnsi"/>
        </w:rPr>
        <w:t>unaprjeđivanje, optimiziranje i nadopunjavanje mjernih postupaka i procedura u kontroli RF spektra, s naglaskom na mjerenja u mrežama pokretnih komunikacija</w:t>
      </w:r>
    </w:p>
    <w:p w14:paraId="00FEEB63" w14:textId="77777777" w:rsidR="002C5265" w:rsidRPr="00402BB0" w:rsidRDefault="00993A6F" w:rsidP="00993A6F">
      <w:pPr>
        <w:numPr>
          <w:ilvl w:val="0"/>
          <w:numId w:val="4"/>
        </w:numPr>
        <w:tabs>
          <w:tab w:val="num" w:pos="900"/>
        </w:tabs>
        <w:spacing w:after="120" w:line="240" w:lineRule="auto"/>
        <w:ind w:left="714" w:hanging="357"/>
        <w:jc w:val="both"/>
        <w:rPr>
          <w:rFonts w:eastAsia="Times New Roman" w:cstheme="minorHAnsi"/>
        </w:rPr>
      </w:pPr>
      <w:r w:rsidRPr="00671E61">
        <w:rPr>
          <w:rFonts w:eastAsia="Times New Roman" w:cstheme="minorHAnsi"/>
        </w:rPr>
        <w:t>međunarodne aktivnosti, vezano za kontrolu RF spektra.</w:t>
      </w:r>
    </w:p>
    <w:p w14:paraId="4E98D748" w14:textId="77777777" w:rsidR="00FB69FD" w:rsidRDefault="002C5265" w:rsidP="008731FE">
      <w:pPr>
        <w:spacing w:after="120" w:line="240" w:lineRule="auto"/>
        <w:jc w:val="both"/>
        <w:rPr>
          <w:rFonts w:eastAsia="Times New Roman" w:cstheme="minorHAnsi"/>
        </w:rPr>
      </w:pPr>
      <w:r w:rsidRPr="00425931">
        <w:rPr>
          <w:rFonts w:eastAsia="Times New Roman" w:cstheme="minorHAnsi"/>
        </w:rPr>
        <w:lastRenderedPageBreak/>
        <w:t>Glavne aktivnosti HAKOM-a u upravljanju RF spektrom u 201</w:t>
      </w:r>
      <w:r w:rsidR="00993A6F">
        <w:rPr>
          <w:rFonts w:eastAsia="Times New Roman" w:cstheme="minorHAnsi"/>
        </w:rPr>
        <w:t>7</w:t>
      </w:r>
      <w:r w:rsidRPr="00425931">
        <w:rPr>
          <w:rFonts w:eastAsia="Times New Roman" w:cstheme="minorHAnsi"/>
        </w:rPr>
        <w:t>.:</w:t>
      </w:r>
    </w:p>
    <w:tbl>
      <w:tblPr>
        <w:tblStyle w:val="MediumShading1-Accent1"/>
        <w:tblW w:w="9072" w:type="dxa"/>
        <w:tblInd w:w="108" w:type="dxa"/>
        <w:tblLayout w:type="fixed"/>
        <w:tblLook w:val="0520" w:firstRow="1" w:lastRow="0" w:firstColumn="0" w:lastColumn="1" w:noHBand="0" w:noVBand="1"/>
      </w:tblPr>
      <w:tblGrid>
        <w:gridCol w:w="493"/>
        <w:gridCol w:w="2930"/>
        <w:gridCol w:w="2907"/>
        <w:gridCol w:w="1247"/>
        <w:gridCol w:w="1495"/>
      </w:tblGrid>
      <w:tr w:rsidR="00993A6F" w:rsidRPr="00425931" w14:paraId="6BD0CD19" w14:textId="77777777" w:rsidTr="00993A6F">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072" w:type="dxa"/>
            <w:gridSpan w:val="5"/>
            <w:shd w:val="clear" w:color="auto" w:fill="244061" w:themeFill="accent1" w:themeFillShade="80"/>
          </w:tcPr>
          <w:p w14:paraId="5887C657" w14:textId="77777777" w:rsidR="00993A6F" w:rsidRPr="00425931" w:rsidRDefault="00993A6F" w:rsidP="00993A6F">
            <w:pPr>
              <w:jc w:val="center"/>
              <w:rPr>
                <w:rFonts w:eastAsia="Times New Roman" w:cstheme="minorHAnsi"/>
                <w:sz w:val="24"/>
                <w:szCs w:val="24"/>
                <w:lang w:eastAsia="ar-SA"/>
              </w:rPr>
            </w:pPr>
            <w:r w:rsidRPr="00425931">
              <w:rPr>
                <w:rFonts w:eastAsia="Times New Roman" w:cstheme="minorHAnsi"/>
                <w:sz w:val="24"/>
                <w:szCs w:val="24"/>
                <w:lang w:eastAsia="ar-SA"/>
              </w:rPr>
              <w:t>Strateške aktivnosti</w:t>
            </w:r>
          </w:p>
        </w:tc>
      </w:tr>
      <w:tr w:rsidR="00993A6F" w:rsidRPr="00425931" w14:paraId="22EA936C"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tcW w:w="493" w:type="dxa"/>
            <w:tcBorders>
              <w:right w:val="single" w:sz="8" w:space="0" w:color="7BA0CD" w:themeColor="accent1" w:themeTint="BF"/>
            </w:tcBorders>
            <w:shd w:val="clear" w:color="auto" w:fill="244061" w:themeFill="accent1" w:themeFillShade="80"/>
          </w:tcPr>
          <w:p w14:paraId="44591B96" w14:textId="77777777" w:rsidR="00993A6F" w:rsidRPr="00425931" w:rsidRDefault="00993A6F" w:rsidP="00993A6F">
            <w:pPr>
              <w:rPr>
                <w:rFonts w:eastAsia="Times New Roman" w:cstheme="minorHAnsi"/>
                <w:b/>
                <w:color w:val="FFFFFF" w:themeColor="background1"/>
                <w:sz w:val="20"/>
                <w:szCs w:val="20"/>
                <w:lang w:eastAsia="ar-SA"/>
              </w:rPr>
            </w:pPr>
            <w:r w:rsidRPr="00425931">
              <w:rPr>
                <w:rFonts w:eastAsia="Times New Roman" w:cstheme="minorHAnsi"/>
                <w:b/>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29842BBA" w14:textId="77777777" w:rsidR="00993A6F" w:rsidRPr="00425931" w:rsidRDefault="00993A6F" w:rsidP="00993A6F">
            <w:pPr>
              <w:rPr>
                <w:rFonts w:eastAsia="Times New Roman" w:cstheme="minorHAnsi"/>
                <w:b/>
                <w:color w:val="FFFFFF" w:themeColor="background1"/>
                <w:sz w:val="20"/>
                <w:szCs w:val="20"/>
                <w:lang w:eastAsia="ar-SA"/>
              </w:rPr>
            </w:pPr>
            <w:r w:rsidRPr="00425931">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4E8E3711" w14:textId="77777777" w:rsidR="00993A6F" w:rsidRPr="00425931" w:rsidRDefault="00993A6F" w:rsidP="00993A6F">
            <w:pPr>
              <w:rPr>
                <w:rFonts w:eastAsia="Times New Roman" w:cstheme="minorHAnsi"/>
                <w:b/>
                <w:color w:val="FFFFFF" w:themeColor="background1"/>
                <w:sz w:val="20"/>
                <w:szCs w:val="20"/>
                <w:lang w:eastAsia="ar-SA"/>
              </w:rPr>
            </w:pPr>
            <w:r w:rsidRPr="00425931">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40E35F5E" w14:textId="77777777" w:rsidR="00993A6F" w:rsidRPr="00425931" w:rsidRDefault="00993A6F" w:rsidP="00993A6F">
            <w:pPr>
              <w:ind w:left="-26"/>
              <w:rPr>
                <w:rFonts w:eastAsia="Times New Roman" w:cstheme="minorHAnsi"/>
                <w:b/>
                <w:color w:val="FFFFFF" w:themeColor="background1"/>
                <w:sz w:val="20"/>
                <w:szCs w:val="20"/>
                <w:lang w:eastAsia="ar-SA"/>
              </w:rPr>
            </w:pPr>
            <w:r w:rsidRPr="00425931">
              <w:rPr>
                <w:rFonts w:eastAsia="Times New Roman" w:cstheme="minorHAnsi"/>
                <w:b/>
                <w:color w:val="FFFFFF" w:themeColor="background1"/>
                <w:sz w:val="20"/>
                <w:szCs w:val="20"/>
                <w:lang w:eastAsia="ar-SA"/>
              </w:rPr>
              <w:t>Završetak</w:t>
            </w:r>
          </w:p>
        </w:tc>
        <w:tc>
          <w:tcPr>
            <w:cnfStyle w:val="000100000000" w:firstRow="0" w:lastRow="0" w:firstColumn="0" w:lastColumn="1" w:oddVBand="0" w:evenVBand="0" w:oddHBand="0" w:evenHBand="0" w:firstRowFirstColumn="0" w:firstRowLastColumn="0" w:lastRowFirstColumn="0" w:lastRowLastColumn="0"/>
            <w:tcW w:w="1495" w:type="dxa"/>
            <w:tcBorders>
              <w:left w:val="single" w:sz="8" w:space="0" w:color="7BA0CD" w:themeColor="accent1" w:themeTint="BF"/>
            </w:tcBorders>
            <w:shd w:val="clear" w:color="auto" w:fill="244061" w:themeFill="accent1" w:themeFillShade="80"/>
          </w:tcPr>
          <w:p w14:paraId="6DCE6AF8" w14:textId="77777777" w:rsidR="00993A6F" w:rsidRPr="00425931" w:rsidRDefault="00993A6F" w:rsidP="00993A6F">
            <w:pPr>
              <w:rPr>
                <w:rFonts w:eastAsia="Times New Roman" w:cstheme="minorHAnsi"/>
                <w:bCs w:val="0"/>
                <w:color w:val="FFFFFF" w:themeColor="background1"/>
                <w:sz w:val="20"/>
                <w:szCs w:val="20"/>
              </w:rPr>
            </w:pPr>
            <w:r w:rsidRPr="00425931">
              <w:rPr>
                <w:rFonts w:eastAsia="Times New Roman" w:cstheme="minorHAnsi"/>
                <w:bCs w:val="0"/>
                <w:color w:val="FFFFFF" w:themeColor="background1"/>
                <w:sz w:val="20"/>
                <w:szCs w:val="20"/>
              </w:rPr>
              <w:t>Fin. plan</w:t>
            </w:r>
          </w:p>
        </w:tc>
      </w:tr>
      <w:tr w:rsidR="00993A6F" w:rsidRPr="00425931" w14:paraId="171C4154"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tcW w:w="493" w:type="dxa"/>
          </w:tcPr>
          <w:p w14:paraId="1C265C4B"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1</w:t>
            </w:r>
            <w:r w:rsidRPr="00425931">
              <w:rPr>
                <w:rFonts w:eastAsia="Times New Roman" w:cstheme="minorHAnsi"/>
                <w:b/>
                <w:sz w:val="20"/>
                <w:szCs w:val="20"/>
                <w:lang w:eastAsia="ar-SA"/>
              </w:rPr>
              <w:t>.</w:t>
            </w:r>
          </w:p>
        </w:tc>
        <w:tc>
          <w:tcPr>
            <w:tcW w:w="2930" w:type="dxa"/>
          </w:tcPr>
          <w:p w14:paraId="06AF7CB8" w14:textId="77777777" w:rsidR="00993A6F" w:rsidRPr="00425931" w:rsidRDefault="00993A6F" w:rsidP="00993A6F">
            <w:pPr>
              <w:rPr>
                <w:rFonts w:eastAsia="Times New Roman" w:cstheme="minorHAnsi"/>
                <w:sz w:val="20"/>
                <w:szCs w:val="20"/>
              </w:rPr>
            </w:pPr>
            <w:r>
              <w:rPr>
                <w:rFonts w:eastAsia="Times New Roman" w:cstheme="minorHAnsi"/>
                <w:sz w:val="20"/>
                <w:szCs w:val="20"/>
              </w:rPr>
              <w:t>Provedba</w:t>
            </w:r>
            <w:r w:rsidRPr="00425931">
              <w:rPr>
                <w:rFonts w:eastAsia="Times New Roman" w:cstheme="minorHAnsi"/>
                <w:sz w:val="20"/>
                <w:szCs w:val="20"/>
              </w:rPr>
              <w:t xml:space="preserve"> </w:t>
            </w:r>
            <w:r>
              <w:rPr>
                <w:rFonts w:eastAsia="Times New Roman" w:cstheme="minorHAnsi"/>
                <w:sz w:val="20"/>
                <w:szCs w:val="20"/>
              </w:rPr>
              <w:t>Strategije</w:t>
            </w:r>
            <w:r w:rsidRPr="00D41C6A">
              <w:rPr>
                <w:rFonts w:eastAsia="Times New Roman" w:cstheme="minorHAnsi"/>
                <w:sz w:val="20"/>
                <w:szCs w:val="20"/>
              </w:rPr>
              <w:t xml:space="preserve"> prelaska digitalne zemaljske televizije na sustav DVB-T2 i dodjele frekvencijskog pojasa od 700 MHz</w:t>
            </w:r>
          </w:p>
        </w:tc>
        <w:tc>
          <w:tcPr>
            <w:tcW w:w="2907" w:type="dxa"/>
          </w:tcPr>
          <w:p w14:paraId="15505FA9"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Proveden</w:t>
            </w:r>
            <w:r>
              <w:rPr>
                <w:rFonts w:eastAsia="Times New Roman" w:cstheme="minorHAnsi"/>
                <w:sz w:val="20"/>
                <w:szCs w:val="20"/>
                <w:lang w:eastAsia="ar-SA"/>
              </w:rPr>
              <w:t>e</w:t>
            </w:r>
            <w:r w:rsidRPr="00425931">
              <w:rPr>
                <w:rFonts w:eastAsia="Times New Roman" w:cstheme="minorHAnsi"/>
                <w:sz w:val="20"/>
                <w:szCs w:val="20"/>
                <w:lang w:eastAsia="ar-SA"/>
              </w:rPr>
              <w:t xml:space="preserve"> </w:t>
            </w:r>
            <w:r>
              <w:rPr>
                <w:rFonts w:eastAsia="Times New Roman" w:cstheme="minorHAnsi"/>
                <w:sz w:val="20"/>
                <w:szCs w:val="20"/>
              </w:rPr>
              <w:t>aktivnosti</w:t>
            </w:r>
            <w:r w:rsidRPr="00425931">
              <w:rPr>
                <w:rFonts w:eastAsia="Times New Roman" w:cstheme="minorHAnsi"/>
                <w:sz w:val="20"/>
                <w:szCs w:val="20"/>
              </w:rPr>
              <w:t xml:space="preserve"> </w:t>
            </w:r>
            <w:r>
              <w:rPr>
                <w:rFonts w:eastAsia="Times New Roman" w:cstheme="minorHAnsi"/>
                <w:sz w:val="20"/>
                <w:szCs w:val="20"/>
              </w:rPr>
              <w:t>Strategije</w:t>
            </w:r>
            <w:r w:rsidRPr="00D41C6A">
              <w:rPr>
                <w:rFonts w:eastAsia="Times New Roman" w:cstheme="minorHAnsi"/>
                <w:sz w:val="20"/>
                <w:szCs w:val="20"/>
              </w:rPr>
              <w:t xml:space="preserve"> prelaska digitalne zemaljske televizije na sustav DVB-T2 i dodjele frekvencijskog pojasa od 700 MHz</w:t>
            </w:r>
            <w:r>
              <w:rPr>
                <w:rFonts w:eastAsia="Times New Roman" w:cstheme="minorHAnsi"/>
                <w:sz w:val="20"/>
                <w:szCs w:val="20"/>
              </w:rPr>
              <w:t xml:space="preserve"> predviđene za 2017.</w:t>
            </w:r>
          </w:p>
        </w:tc>
        <w:tc>
          <w:tcPr>
            <w:tcW w:w="1247" w:type="dxa"/>
          </w:tcPr>
          <w:p w14:paraId="47728E71"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kontinuirano</w:t>
            </w:r>
          </w:p>
          <w:p w14:paraId="10CF59CC" w14:textId="77777777" w:rsidR="00993A6F" w:rsidRPr="00425931" w:rsidRDefault="00993A6F" w:rsidP="00993A6F">
            <w:pPr>
              <w:suppressAutoHyphens/>
              <w:ind w:right="-120"/>
              <w:rPr>
                <w:rFonts w:eastAsia="Times New Roman" w:cstheme="minorHAnsi"/>
                <w:sz w:val="20"/>
                <w:szCs w:val="20"/>
                <w:lang w:eastAsia="ar-SA"/>
              </w:rPr>
            </w:pPr>
          </w:p>
        </w:tc>
        <w:tc>
          <w:tcPr>
            <w:cnfStyle w:val="000100000000" w:firstRow="0" w:lastRow="0" w:firstColumn="0" w:lastColumn="1" w:oddVBand="0" w:evenVBand="0" w:oddHBand="0" w:evenHBand="0" w:firstRowFirstColumn="0" w:firstRowLastColumn="0" w:lastRowFirstColumn="0" w:lastRowLastColumn="0"/>
            <w:tcW w:w="1495" w:type="dxa"/>
          </w:tcPr>
          <w:p w14:paraId="7DB4AB4A"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993A6F" w:rsidRPr="00425931" w14:paraId="4D8FAADB"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tcW w:w="493" w:type="dxa"/>
          </w:tcPr>
          <w:p w14:paraId="3202E857"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2</w:t>
            </w:r>
            <w:r w:rsidRPr="00425931">
              <w:rPr>
                <w:rFonts w:eastAsia="Times New Roman" w:cstheme="minorHAnsi"/>
                <w:b/>
                <w:sz w:val="20"/>
                <w:szCs w:val="20"/>
                <w:lang w:eastAsia="ar-SA"/>
              </w:rPr>
              <w:t>.</w:t>
            </w:r>
          </w:p>
        </w:tc>
        <w:tc>
          <w:tcPr>
            <w:tcW w:w="2930" w:type="dxa"/>
          </w:tcPr>
          <w:p w14:paraId="34982D9E"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Uporaba druge digitalne dividende 694-790 MHz i praćenje EU regulative</w:t>
            </w:r>
          </w:p>
        </w:tc>
        <w:tc>
          <w:tcPr>
            <w:tcW w:w="2907" w:type="dxa"/>
          </w:tcPr>
          <w:p w14:paraId="4D1AE256"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Sudjelovanje u aktivnostima koje se provode na razini EU oko izrade tehničkog i regulatornog okvira.</w:t>
            </w:r>
            <w:r w:rsidRPr="00425931">
              <w:rPr>
                <w:rFonts w:eastAsia="Times New Roman" w:cstheme="minorHAnsi"/>
                <w:sz w:val="20"/>
                <w:szCs w:val="20"/>
                <w:lang w:eastAsia="ar-SA"/>
              </w:rPr>
              <w:t xml:space="preserve"> </w:t>
            </w:r>
          </w:p>
        </w:tc>
        <w:tc>
          <w:tcPr>
            <w:tcW w:w="1247" w:type="dxa"/>
          </w:tcPr>
          <w:p w14:paraId="1B69D237"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kontinuirano</w:t>
            </w:r>
          </w:p>
          <w:p w14:paraId="45B23AB5" w14:textId="77777777" w:rsidR="00993A6F" w:rsidRPr="00425931" w:rsidRDefault="00993A6F" w:rsidP="00993A6F">
            <w:pPr>
              <w:suppressAutoHyphens/>
              <w:ind w:right="-120"/>
              <w:rPr>
                <w:rFonts w:eastAsia="Times New Roman" w:cstheme="minorHAnsi"/>
                <w:sz w:val="20"/>
                <w:szCs w:val="20"/>
                <w:lang w:eastAsia="ar-SA"/>
              </w:rPr>
            </w:pPr>
          </w:p>
          <w:p w14:paraId="61830A78" w14:textId="77777777" w:rsidR="00993A6F" w:rsidRPr="00425931" w:rsidDel="00DE6CD6" w:rsidRDefault="00993A6F" w:rsidP="00993A6F">
            <w:pPr>
              <w:suppressAutoHyphens/>
              <w:ind w:right="-120"/>
              <w:rPr>
                <w:rFonts w:eastAsia="Times New Roman" w:cstheme="minorHAnsi"/>
                <w:sz w:val="20"/>
                <w:szCs w:val="20"/>
                <w:lang w:eastAsia="ar-SA"/>
              </w:rPr>
            </w:pPr>
          </w:p>
        </w:tc>
        <w:tc>
          <w:tcPr>
            <w:cnfStyle w:val="000100000000" w:firstRow="0" w:lastRow="0" w:firstColumn="0" w:lastColumn="1" w:oddVBand="0" w:evenVBand="0" w:oddHBand="0" w:evenHBand="0" w:firstRowFirstColumn="0" w:firstRowLastColumn="0" w:lastRowFirstColumn="0" w:lastRowLastColumn="0"/>
            <w:tcW w:w="1495" w:type="dxa"/>
          </w:tcPr>
          <w:p w14:paraId="7B3579D4" w14:textId="77777777" w:rsidR="00993A6F" w:rsidRPr="00425931" w:rsidDel="00DE6CD6" w:rsidRDefault="00993A6F" w:rsidP="00993A6F">
            <w:pPr>
              <w:suppressAutoHyphens/>
              <w:ind w:right="-120"/>
              <w:jc w:val="center"/>
              <w:rPr>
                <w:rFonts w:eastAsia="Times New Roman" w:cstheme="minorHAnsi"/>
                <w:b w:val="0"/>
                <w:sz w:val="20"/>
                <w:szCs w:val="20"/>
                <w:lang w:eastAsia="ar-SA"/>
              </w:rPr>
            </w:pPr>
            <w:r w:rsidRPr="00A968BD">
              <w:rPr>
                <w:rFonts w:eastAsia="Times New Roman" w:cstheme="minorHAnsi"/>
                <w:b w:val="0"/>
                <w:sz w:val="20"/>
                <w:szCs w:val="20"/>
                <w:lang w:eastAsia="ar-SA"/>
              </w:rPr>
              <w:t>N, 4211</w:t>
            </w:r>
          </w:p>
        </w:tc>
      </w:tr>
      <w:tr w:rsidR="00993A6F" w:rsidRPr="00425931" w14:paraId="66705DDD"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tcW w:w="493" w:type="dxa"/>
          </w:tcPr>
          <w:p w14:paraId="1B9A82AE"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3</w:t>
            </w:r>
            <w:r w:rsidRPr="00425931">
              <w:rPr>
                <w:rFonts w:eastAsia="Times New Roman" w:cstheme="minorHAnsi"/>
                <w:b/>
                <w:sz w:val="20"/>
                <w:szCs w:val="20"/>
                <w:lang w:eastAsia="ar-SA"/>
              </w:rPr>
              <w:t>.</w:t>
            </w:r>
          </w:p>
        </w:tc>
        <w:tc>
          <w:tcPr>
            <w:tcW w:w="2930" w:type="dxa"/>
          </w:tcPr>
          <w:p w14:paraId="11940F00" w14:textId="77777777" w:rsidR="00993A6F" w:rsidRPr="00425931" w:rsidRDefault="00993A6F" w:rsidP="00854D33">
            <w:pPr>
              <w:rPr>
                <w:rFonts w:eastAsia="Times New Roman" w:cstheme="minorHAnsi"/>
                <w:sz w:val="20"/>
                <w:szCs w:val="20"/>
              </w:rPr>
            </w:pPr>
            <w:r w:rsidRPr="00425931">
              <w:rPr>
                <w:rFonts w:eastAsia="Times New Roman" w:cstheme="minorHAnsi"/>
                <w:sz w:val="20"/>
                <w:szCs w:val="20"/>
              </w:rPr>
              <w:t>Organizacija foruma o budućnosti UHF spektra</w:t>
            </w:r>
          </w:p>
        </w:tc>
        <w:tc>
          <w:tcPr>
            <w:tcW w:w="2907" w:type="dxa"/>
          </w:tcPr>
          <w:p w14:paraId="781038E8" w14:textId="77777777" w:rsidR="00993A6F" w:rsidRPr="00D41C6A" w:rsidRDefault="00993A6F" w:rsidP="003E6A06">
            <w:pPr>
              <w:rPr>
                <w:rFonts w:eastAsia="Times New Roman" w:cstheme="minorHAnsi"/>
                <w:sz w:val="20"/>
                <w:szCs w:val="20"/>
              </w:rPr>
            </w:pPr>
            <w:r w:rsidRPr="00940D67">
              <w:rPr>
                <w:rFonts w:eastAsia="Times New Roman" w:cstheme="minorHAnsi"/>
                <w:sz w:val="20"/>
                <w:szCs w:val="20"/>
              </w:rPr>
              <w:t>Prezentiran</w:t>
            </w:r>
            <w:r>
              <w:rPr>
                <w:rFonts w:eastAsia="Times New Roman" w:cstheme="minorHAnsi"/>
                <w:sz w:val="20"/>
                <w:szCs w:val="20"/>
              </w:rPr>
              <w:t>a</w:t>
            </w:r>
            <w:r w:rsidRPr="00940D67">
              <w:rPr>
                <w:rFonts w:eastAsia="Times New Roman" w:cstheme="minorHAnsi"/>
                <w:sz w:val="20"/>
                <w:szCs w:val="20"/>
              </w:rPr>
              <w:t xml:space="preserve"> </w:t>
            </w:r>
            <w:r>
              <w:rPr>
                <w:rFonts w:eastAsia="Times New Roman" w:cstheme="minorHAnsi"/>
                <w:sz w:val="20"/>
                <w:szCs w:val="20"/>
              </w:rPr>
              <w:t>Strategija i aktivnosti koje sl</w:t>
            </w:r>
            <w:r w:rsidR="003E6A06">
              <w:rPr>
                <w:rFonts w:eastAsia="Times New Roman" w:cstheme="minorHAnsi"/>
                <w:sz w:val="20"/>
                <w:szCs w:val="20"/>
              </w:rPr>
              <w:t>i</w:t>
            </w:r>
            <w:r>
              <w:rPr>
                <w:rFonts w:eastAsia="Times New Roman" w:cstheme="minorHAnsi"/>
                <w:sz w:val="20"/>
                <w:szCs w:val="20"/>
              </w:rPr>
              <w:t>jede</w:t>
            </w:r>
            <w:r w:rsidR="003E6A06">
              <w:rPr>
                <w:rFonts w:eastAsia="Times New Roman" w:cstheme="minorHAnsi"/>
                <w:sz w:val="20"/>
                <w:szCs w:val="20"/>
              </w:rPr>
              <w:t>.</w:t>
            </w:r>
            <w:r>
              <w:rPr>
                <w:rFonts w:eastAsia="Times New Roman" w:cstheme="minorHAnsi"/>
                <w:sz w:val="20"/>
                <w:szCs w:val="20"/>
              </w:rPr>
              <w:t xml:space="preserve"> </w:t>
            </w:r>
          </w:p>
        </w:tc>
        <w:tc>
          <w:tcPr>
            <w:tcW w:w="1247" w:type="dxa"/>
          </w:tcPr>
          <w:p w14:paraId="2164082E"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495" w:type="dxa"/>
          </w:tcPr>
          <w:p w14:paraId="159A95C5" w14:textId="77777777" w:rsidR="00993A6F" w:rsidRPr="004A200B" w:rsidRDefault="00993A6F" w:rsidP="00993A6F">
            <w:pPr>
              <w:suppressAutoHyphens/>
              <w:ind w:right="-120"/>
              <w:jc w:val="center"/>
              <w:rPr>
                <w:rFonts w:eastAsia="Times New Roman" w:cstheme="minorHAnsi"/>
                <w:b w:val="0"/>
                <w:sz w:val="20"/>
                <w:szCs w:val="20"/>
                <w:lang w:eastAsia="ar-SA"/>
              </w:rPr>
            </w:pPr>
            <w:r w:rsidRPr="004A200B">
              <w:rPr>
                <w:rFonts w:eastAsia="Times New Roman" w:cstheme="minorHAnsi"/>
                <w:b w:val="0"/>
                <w:sz w:val="20"/>
                <w:szCs w:val="20"/>
                <w:lang w:eastAsia="ar-SA"/>
              </w:rPr>
              <w:t>N, 4259</w:t>
            </w:r>
          </w:p>
        </w:tc>
      </w:tr>
      <w:tr w:rsidR="00993A6F" w:rsidRPr="00425931" w14:paraId="06D3CAF1"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tcW w:w="493" w:type="dxa"/>
          </w:tcPr>
          <w:p w14:paraId="7FCDC312"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4.</w:t>
            </w:r>
          </w:p>
        </w:tc>
        <w:tc>
          <w:tcPr>
            <w:tcW w:w="2930" w:type="dxa"/>
          </w:tcPr>
          <w:p w14:paraId="13C176F0" w14:textId="77777777" w:rsidR="00993A6F" w:rsidRPr="00425931" w:rsidRDefault="00993A6F" w:rsidP="00993A6F">
            <w:pPr>
              <w:rPr>
                <w:rFonts w:eastAsia="Times New Roman" w:cstheme="minorHAnsi"/>
                <w:sz w:val="20"/>
                <w:szCs w:val="20"/>
              </w:rPr>
            </w:pPr>
            <w:r>
              <w:rPr>
                <w:rFonts w:eastAsia="Times New Roman" w:cstheme="minorHAnsi"/>
                <w:sz w:val="20"/>
                <w:szCs w:val="20"/>
              </w:rPr>
              <w:t>Sudjelovanje u radu SEDDIF-a</w:t>
            </w:r>
          </w:p>
        </w:tc>
        <w:tc>
          <w:tcPr>
            <w:tcW w:w="2907" w:type="dxa"/>
          </w:tcPr>
          <w:p w14:paraId="7FFC9027" w14:textId="77777777" w:rsidR="00993A6F" w:rsidRPr="00425931" w:rsidRDefault="00993A6F" w:rsidP="00993A6F">
            <w:pPr>
              <w:rPr>
                <w:rFonts w:eastAsia="Times New Roman" w:cstheme="minorHAnsi"/>
                <w:sz w:val="20"/>
                <w:szCs w:val="20"/>
              </w:rPr>
            </w:pPr>
            <w:r>
              <w:rPr>
                <w:rFonts w:eastAsia="Times New Roman" w:cstheme="minorHAnsi"/>
                <w:sz w:val="20"/>
                <w:szCs w:val="20"/>
              </w:rPr>
              <w:t>Sklopljeni provedbeni sporazumi.</w:t>
            </w:r>
          </w:p>
        </w:tc>
        <w:tc>
          <w:tcPr>
            <w:tcW w:w="1247" w:type="dxa"/>
          </w:tcPr>
          <w:p w14:paraId="17332680" w14:textId="77777777" w:rsidR="00993A6F" w:rsidRPr="00425931" w:rsidRDefault="00993A6F" w:rsidP="00993A6F">
            <w:pPr>
              <w:suppressAutoHyphens/>
              <w:ind w:right="-120"/>
              <w:rPr>
                <w:rFonts w:eastAsia="Times New Roman" w:cstheme="minorHAnsi"/>
                <w:sz w:val="20"/>
                <w:szCs w:val="20"/>
                <w:lang w:eastAsia="ar-SA"/>
              </w:rPr>
            </w:pPr>
            <w:r>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495" w:type="dxa"/>
          </w:tcPr>
          <w:p w14:paraId="2058B992" w14:textId="77777777" w:rsidR="00993A6F" w:rsidRPr="004A200B" w:rsidRDefault="00993A6F" w:rsidP="00993A6F">
            <w:pPr>
              <w:suppressAutoHyphens/>
              <w:ind w:right="-120"/>
              <w:jc w:val="center"/>
              <w:rPr>
                <w:rFonts w:eastAsia="Times New Roman" w:cstheme="minorHAnsi"/>
                <w:b w:val="0"/>
                <w:sz w:val="20"/>
                <w:szCs w:val="20"/>
                <w:lang w:eastAsia="ar-SA"/>
              </w:rPr>
            </w:pPr>
            <w:r w:rsidRPr="004A200B">
              <w:rPr>
                <w:rFonts w:eastAsia="Times New Roman" w:cstheme="minorHAnsi"/>
                <w:b w:val="0"/>
                <w:sz w:val="20"/>
                <w:szCs w:val="20"/>
                <w:lang w:eastAsia="ar-SA"/>
              </w:rPr>
              <w:t>N, 4211</w:t>
            </w:r>
          </w:p>
        </w:tc>
      </w:tr>
      <w:tr w:rsidR="00993A6F" w:rsidRPr="00425931" w14:paraId="6E60F8CF" w14:textId="77777777" w:rsidTr="001B5437">
        <w:trPr>
          <w:cnfStyle w:val="000000010000" w:firstRow="0" w:lastRow="0" w:firstColumn="0" w:lastColumn="0" w:oddVBand="0" w:evenVBand="0" w:oddHBand="0" w:evenHBand="1" w:firstRowFirstColumn="0" w:firstRowLastColumn="0" w:lastRowFirstColumn="0" w:lastRowLastColumn="0"/>
          <w:trHeight w:val="343"/>
        </w:trPr>
        <w:tc>
          <w:tcPr>
            <w:tcW w:w="493" w:type="dxa"/>
            <w:tcBorders>
              <w:bottom w:val="single" w:sz="8" w:space="0" w:color="7BA0CD" w:themeColor="accent1" w:themeTint="BF"/>
            </w:tcBorders>
            <w:shd w:val="clear" w:color="auto" w:fill="FFFFFF" w:themeFill="background1"/>
          </w:tcPr>
          <w:p w14:paraId="061D3C2C"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5</w:t>
            </w:r>
            <w:r w:rsidRPr="00425931">
              <w:rPr>
                <w:rFonts w:eastAsia="Times New Roman" w:cstheme="minorHAnsi"/>
                <w:b/>
                <w:sz w:val="20"/>
                <w:szCs w:val="20"/>
                <w:lang w:eastAsia="ar-SA"/>
              </w:rPr>
              <w:t>.</w:t>
            </w:r>
          </w:p>
        </w:tc>
        <w:tc>
          <w:tcPr>
            <w:tcW w:w="2930" w:type="dxa"/>
            <w:tcBorders>
              <w:bottom w:val="single" w:sz="8" w:space="0" w:color="7BA0CD" w:themeColor="accent1" w:themeTint="BF"/>
            </w:tcBorders>
            <w:shd w:val="clear" w:color="auto" w:fill="FFFFFF" w:themeFill="background1"/>
          </w:tcPr>
          <w:p w14:paraId="2A9A1570"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Međunarodno usklađivanje frekvencija i osiguranje uvjeta za dodatne mreže digitalne televizije</w:t>
            </w:r>
          </w:p>
        </w:tc>
        <w:tc>
          <w:tcPr>
            <w:tcW w:w="2907" w:type="dxa"/>
            <w:tcBorders>
              <w:bottom w:val="single" w:sz="8" w:space="0" w:color="7BA0CD" w:themeColor="accent1" w:themeTint="BF"/>
            </w:tcBorders>
            <w:shd w:val="clear" w:color="auto" w:fill="FFFFFF" w:themeFill="background1"/>
          </w:tcPr>
          <w:p w14:paraId="74353F07"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Osigurani uvjeti za provedbu odgovarajućeg postupka izdavanja dozvole za uporabu RF spektra za pružanje usluge upravljanja mrežama digitalne televizije</w:t>
            </w:r>
            <w:r w:rsidR="003E6A06">
              <w:rPr>
                <w:rFonts w:eastAsia="Times New Roman" w:cstheme="minorHAnsi"/>
                <w:sz w:val="20"/>
                <w:szCs w:val="20"/>
              </w:rPr>
              <w:t>.</w:t>
            </w:r>
            <w:r w:rsidRPr="00425931">
              <w:rPr>
                <w:rFonts w:eastAsia="Times New Roman" w:cstheme="minorHAnsi"/>
                <w:sz w:val="20"/>
                <w:szCs w:val="20"/>
              </w:rPr>
              <w:t xml:space="preserve"> </w:t>
            </w:r>
          </w:p>
        </w:tc>
        <w:tc>
          <w:tcPr>
            <w:tcW w:w="1247" w:type="dxa"/>
            <w:tcBorders>
              <w:bottom w:val="single" w:sz="8" w:space="0" w:color="7BA0CD" w:themeColor="accent1" w:themeTint="BF"/>
            </w:tcBorders>
            <w:shd w:val="clear" w:color="auto" w:fill="FFFFFF" w:themeFill="background1"/>
          </w:tcPr>
          <w:p w14:paraId="39BFEB7A"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495" w:type="dxa"/>
            <w:tcBorders>
              <w:bottom w:val="single" w:sz="8" w:space="0" w:color="7BA0CD" w:themeColor="accent1" w:themeTint="BF"/>
            </w:tcBorders>
            <w:shd w:val="clear" w:color="auto" w:fill="FFFFFF" w:themeFill="background1"/>
          </w:tcPr>
          <w:p w14:paraId="12B96B95"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 4211</w:t>
            </w:r>
          </w:p>
        </w:tc>
      </w:tr>
      <w:tr w:rsidR="00993A6F" w:rsidRPr="00425931" w14:paraId="5C81BA48" w14:textId="77777777" w:rsidTr="001B5437">
        <w:trPr>
          <w:cnfStyle w:val="000000100000" w:firstRow="0" w:lastRow="0" w:firstColumn="0" w:lastColumn="0" w:oddVBand="0" w:evenVBand="0" w:oddHBand="1" w:evenHBand="0" w:firstRowFirstColumn="0" w:firstRowLastColumn="0" w:lastRowFirstColumn="0" w:lastRowLastColumn="0"/>
          <w:trHeight w:val="343"/>
        </w:trPr>
        <w:tc>
          <w:tcPr>
            <w:tcW w:w="493" w:type="dxa"/>
            <w:shd w:val="clear" w:color="auto" w:fill="C6D9F1" w:themeFill="text2" w:themeFillTint="33"/>
          </w:tcPr>
          <w:p w14:paraId="19361A8F"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6</w:t>
            </w:r>
            <w:r w:rsidRPr="00425931">
              <w:rPr>
                <w:rFonts w:eastAsia="Times New Roman" w:cstheme="minorHAnsi"/>
                <w:b/>
                <w:sz w:val="20"/>
                <w:szCs w:val="20"/>
                <w:lang w:eastAsia="ar-SA"/>
              </w:rPr>
              <w:t>.</w:t>
            </w:r>
          </w:p>
        </w:tc>
        <w:tc>
          <w:tcPr>
            <w:tcW w:w="2930" w:type="dxa"/>
            <w:shd w:val="clear" w:color="auto" w:fill="C6D9F1" w:themeFill="text2" w:themeFillTint="33"/>
          </w:tcPr>
          <w:p w14:paraId="4BA58F14"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 xml:space="preserve">Međunarodno usklađivanje RF spektra </w:t>
            </w:r>
          </w:p>
        </w:tc>
        <w:tc>
          <w:tcPr>
            <w:tcW w:w="2907" w:type="dxa"/>
            <w:shd w:val="clear" w:color="auto" w:fill="C6D9F1" w:themeFill="text2" w:themeFillTint="33"/>
          </w:tcPr>
          <w:p w14:paraId="296ED5C6" w14:textId="77777777" w:rsidR="00993A6F" w:rsidRPr="00425931" w:rsidRDefault="00993A6F" w:rsidP="00993A6F">
            <w:pPr>
              <w:rPr>
                <w:rFonts w:eastAsia="Times New Roman" w:cstheme="minorHAnsi"/>
                <w:sz w:val="20"/>
                <w:szCs w:val="20"/>
                <w:lang w:eastAsia="ar-SA"/>
              </w:rPr>
            </w:pPr>
            <w:r w:rsidRPr="00425931">
              <w:rPr>
                <w:rFonts w:eastAsia="Times New Roman" w:cstheme="minorHAnsi"/>
                <w:sz w:val="20"/>
                <w:szCs w:val="20"/>
                <w:lang w:eastAsia="ar-SA"/>
              </w:rPr>
              <w:t>Sklopljeni provedbeni sporazumi sa susjednim državama.</w:t>
            </w:r>
          </w:p>
        </w:tc>
        <w:tc>
          <w:tcPr>
            <w:tcW w:w="1247" w:type="dxa"/>
            <w:shd w:val="clear" w:color="auto" w:fill="C6D9F1" w:themeFill="text2" w:themeFillTint="33"/>
          </w:tcPr>
          <w:p w14:paraId="1C0BC8CD"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495" w:type="dxa"/>
            <w:shd w:val="clear" w:color="auto" w:fill="C6D9F1" w:themeFill="text2" w:themeFillTint="33"/>
          </w:tcPr>
          <w:p w14:paraId="0B2318F9"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 4211</w:t>
            </w:r>
          </w:p>
        </w:tc>
      </w:tr>
      <w:tr w:rsidR="00993A6F" w:rsidRPr="00425931" w14:paraId="23DF5F64" w14:textId="77777777" w:rsidTr="001B5437">
        <w:trPr>
          <w:cnfStyle w:val="000000010000" w:firstRow="0" w:lastRow="0" w:firstColumn="0" w:lastColumn="0" w:oddVBand="0" w:evenVBand="0" w:oddHBand="0" w:evenHBand="1" w:firstRowFirstColumn="0" w:firstRowLastColumn="0" w:lastRowFirstColumn="0" w:lastRowLastColumn="0"/>
          <w:trHeight w:val="343"/>
        </w:trPr>
        <w:tc>
          <w:tcPr>
            <w:tcW w:w="493" w:type="dxa"/>
            <w:tcBorders>
              <w:bottom w:val="single" w:sz="8" w:space="0" w:color="7BA0CD" w:themeColor="accent1" w:themeTint="BF"/>
            </w:tcBorders>
            <w:shd w:val="clear" w:color="auto" w:fill="FFFFFF" w:themeFill="background1"/>
          </w:tcPr>
          <w:p w14:paraId="77D45457"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7</w:t>
            </w:r>
            <w:r w:rsidRPr="00425931">
              <w:rPr>
                <w:rFonts w:eastAsia="Times New Roman" w:cstheme="minorHAnsi"/>
                <w:b/>
                <w:sz w:val="20"/>
                <w:szCs w:val="20"/>
                <w:lang w:eastAsia="ar-SA"/>
              </w:rPr>
              <w:t>.</w:t>
            </w:r>
          </w:p>
        </w:tc>
        <w:tc>
          <w:tcPr>
            <w:tcW w:w="2930" w:type="dxa"/>
            <w:tcBorders>
              <w:bottom w:val="single" w:sz="8" w:space="0" w:color="7BA0CD" w:themeColor="accent1" w:themeTint="BF"/>
            </w:tcBorders>
            <w:shd w:val="clear" w:color="auto" w:fill="FFFFFF" w:themeFill="background1"/>
          </w:tcPr>
          <w:p w14:paraId="27B474EF"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 xml:space="preserve">Međunarodno usklađivanje frekvencija za digitalni radio </w:t>
            </w:r>
          </w:p>
        </w:tc>
        <w:tc>
          <w:tcPr>
            <w:tcW w:w="2907" w:type="dxa"/>
            <w:tcBorders>
              <w:bottom w:val="single" w:sz="8" w:space="0" w:color="7BA0CD" w:themeColor="accent1" w:themeTint="BF"/>
            </w:tcBorders>
            <w:shd w:val="clear" w:color="auto" w:fill="FFFFFF" w:themeFill="background1"/>
          </w:tcPr>
          <w:p w14:paraId="50F6BAE2" w14:textId="77777777" w:rsidR="00993A6F" w:rsidRPr="00425931" w:rsidDel="002E40DC" w:rsidRDefault="00993A6F" w:rsidP="00993A6F">
            <w:pPr>
              <w:rPr>
                <w:rFonts w:eastAsia="Times New Roman" w:cstheme="minorHAnsi"/>
                <w:sz w:val="20"/>
                <w:szCs w:val="20"/>
              </w:rPr>
            </w:pPr>
            <w:r w:rsidRPr="00425931">
              <w:rPr>
                <w:rFonts w:eastAsia="Times New Roman" w:cstheme="minorHAnsi"/>
                <w:sz w:val="20"/>
                <w:szCs w:val="20"/>
                <w:lang w:eastAsia="ar-SA"/>
              </w:rPr>
              <w:t>Sklopljeni provedbeni sporazumi sa susjednim državama</w:t>
            </w:r>
            <w:r w:rsidRPr="00425931">
              <w:rPr>
                <w:rFonts w:eastAsia="Times New Roman" w:cstheme="minorHAnsi"/>
                <w:sz w:val="20"/>
                <w:szCs w:val="20"/>
              </w:rPr>
              <w:t xml:space="preserve"> za potrebe uvođenja digitalnog radija u VHF III frekvencijskom pojasu.</w:t>
            </w:r>
          </w:p>
        </w:tc>
        <w:tc>
          <w:tcPr>
            <w:tcW w:w="1247" w:type="dxa"/>
            <w:tcBorders>
              <w:bottom w:val="single" w:sz="8" w:space="0" w:color="7BA0CD" w:themeColor="accent1" w:themeTint="BF"/>
            </w:tcBorders>
            <w:shd w:val="clear" w:color="auto" w:fill="FFFFFF" w:themeFill="background1"/>
          </w:tcPr>
          <w:p w14:paraId="246C4393"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495" w:type="dxa"/>
            <w:tcBorders>
              <w:bottom w:val="single" w:sz="8" w:space="0" w:color="7BA0CD" w:themeColor="accent1" w:themeTint="BF"/>
            </w:tcBorders>
            <w:shd w:val="clear" w:color="auto" w:fill="FFFFFF" w:themeFill="background1"/>
          </w:tcPr>
          <w:p w14:paraId="68691F37"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 4211</w:t>
            </w:r>
          </w:p>
        </w:tc>
      </w:tr>
      <w:tr w:rsidR="00993A6F" w:rsidRPr="00425931" w14:paraId="0179502E" w14:textId="77777777" w:rsidTr="001B5437">
        <w:trPr>
          <w:cnfStyle w:val="000000100000" w:firstRow="0" w:lastRow="0" w:firstColumn="0" w:lastColumn="0" w:oddVBand="0" w:evenVBand="0" w:oddHBand="1" w:evenHBand="0" w:firstRowFirstColumn="0" w:firstRowLastColumn="0" w:lastRowFirstColumn="0" w:lastRowLastColumn="0"/>
          <w:trHeight w:val="343"/>
        </w:trPr>
        <w:tc>
          <w:tcPr>
            <w:tcW w:w="493" w:type="dxa"/>
            <w:shd w:val="clear" w:color="auto" w:fill="C6D9F1" w:themeFill="text2" w:themeFillTint="33"/>
          </w:tcPr>
          <w:p w14:paraId="4B5B5412"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8</w:t>
            </w:r>
            <w:r w:rsidRPr="00425931">
              <w:rPr>
                <w:rFonts w:eastAsia="Times New Roman" w:cstheme="minorHAnsi"/>
                <w:b/>
                <w:sz w:val="20"/>
                <w:szCs w:val="20"/>
                <w:lang w:eastAsia="ar-SA"/>
              </w:rPr>
              <w:t>.</w:t>
            </w:r>
          </w:p>
        </w:tc>
        <w:tc>
          <w:tcPr>
            <w:tcW w:w="2930" w:type="dxa"/>
            <w:shd w:val="clear" w:color="auto" w:fill="C6D9F1" w:themeFill="text2" w:themeFillTint="33"/>
          </w:tcPr>
          <w:p w14:paraId="09B52117" w14:textId="77777777" w:rsidR="00993A6F" w:rsidRPr="00E11D06" w:rsidRDefault="00993A6F" w:rsidP="00993A6F">
            <w:pPr>
              <w:rPr>
                <w:rFonts w:eastAsia="Times New Roman" w:cstheme="minorHAnsi"/>
                <w:sz w:val="20"/>
                <w:szCs w:val="20"/>
                <w:highlight w:val="yellow"/>
              </w:rPr>
            </w:pPr>
            <w:r w:rsidRPr="00E11D06">
              <w:rPr>
                <w:rFonts w:eastAsia="Times New Roman" w:cstheme="minorHAnsi"/>
                <w:sz w:val="20"/>
                <w:szCs w:val="20"/>
              </w:rPr>
              <w:t>Način implementacije PPDR mreža i potrebna količina spektra</w:t>
            </w:r>
          </w:p>
        </w:tc>
        <w:tc>
          <w:tcPr>
            <w:tcW w:w="2907" w:type="dxa"/>
            <w:shd w:val="clear" w:color="auto" w:fill="C6D9F1" w:themeFill="text2" w:themeFillTint="33"/>
          </w:tcPr>
          <w:p w14:paraId="04C32E13" w14:textId="77777777" w:rsidR="00993A6F" w:rsidRPr="00E11D06" w:rsidRDefault="00993A6F" w:rsidP="00993A6F">
            <w:pPr>
              <w:rPr>
                <w:rFonts w:eastAsia="Times New Roman" w:cstheme="minorHAnsi"/>
                <w:sz w:val="20"/>
                <w:szCs w:val="20"/>
                <w:highlight w:val="yellow"/>
              </w:rPr>
            </w:pPr>
            <w:r>
              <w:rPr>
                <w:rFonts w:eastAsia="Times New Roman" w:cstheme="minorHAnsi"/>
                <w:sz w:val="20"/>
                <w:szCs w:val="20"/>
              </w:rPr>
              <w:t>Prijedlog rješenja uključen u Strategiju</w:t>
            </w:r>
            <w:r w:rsidRPr="00425931">
              <w:rPr>
                <w:rFonts w:eastAsia="Times New Roman" w:cstheme="minorHAnsi"/>
                <w:sz w:val="20"/>
                <w:szCs w:val="20"/>
              </w:rPr>
              <w:t xml:space="preserve"> prelaska na DVB-T2 sustav digitalne televizije</w:t>
            </w:r>
            <w:r w:rsidRPr="00332444">
              <w:rPr>
                <w:rFonts w:eastAsia="Times New Roman" w:cstheme="minorHAnsi"/>
                <w:sz w:val="20"/>
                <w:szCs w:val="20"/>
              </w:rPr>
              <w:t>.</w:t>
            </w:r>
          </w:p>
        </w:tc>
        <w:tc>
          <w:tcPr>
            <w:tcW w:w="1247" w:type="dxa"/>
            <w:shd w:val="clear" w:color="auto" w:fill="C6D9F1" w:themeFill="text2" w:themeFillTint="33"/>
          </w:tcPr>
          <w:p w14:paraId="4ECB43A7"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495" w:type="dxa"/>
            <w:shd w:val="clear" w:color="auto" w:fill="C6D9F1" w:themeFill="text2" w:themeFillTint="33"/>
          </w:tcPr>
          <w:p w14:paraId="66EF32B6"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N</w:t>
            </w:r>
          </w:p>
        </w:tc>
      </w:tr>
      <w:tr w:rsidR="00993A6F" w:rsidRPr="00425931" w14:paraId="5E2AEA22" w14:textId="77777777" w:rsidTr="001B5437">
        <w:trPr>
          <w:cnfStyle w:val="000000010000" w:firstRow="0" w:lastRow="0" w:firstColumn="0" w:lastColumn="0" w:oddVBand="0" w:evenVBand="0" w:oddHBand="0" w:evenHBand="1" w:firstRowFirstColumn="0" w:firstRowLastColumn="0" w:lastRowFirstColumn="0" w:lastRowLastColumn="0"/>
          <w:trHeight w:val="343"/>
        </w:trPr>
        <w:tc>
          <w:tcPr>
            <w:tcW w:w="493" w:type="dxa"/>
            <w:tcBorders>
              <w:bottom w:val="single" w:sz="8" w:space="0" w:color="7BA0CD" w:themeColor="accent1" w:themeTint="BF"/>
            </w:tcBorders>
            <w:shd w:val="clear" w:color="auto" w:fill="FFFFFF" w:themeFill="background1"/>
          </w:tcPr>
          <w:p w14:paraId="2605A2F2" w14:textId="77777777" w:rsidR="00993A6F" w:rsidRPr="00425931" w:rsidDel="00286552"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9.</w:t>
            </w:r>
          </w:p>
        </w:tc>
        <w:tc>
          <w:tcPr>
            <w:tcW w:w="2930" w:type="dxa"/>
            <w:tcBorders>
              <w:bottom w:val="single" w:sz="8" w:space="0" w:color="7BA0CD" w:themeColor="accent1" w:themeTint="BF"/>
            </w:tcBorders>
            <w:shd w:val="clear" w:color="auto" w:fill="FFFFFF" w:themeFill="background1"/>
          </w:tcPr>
          <w:p w14:paraId="4148D42A" w14:textId="77777777" w:rsidR="00993A6F" w:rsidRPr="006F6146" w:rsidRDefault="00993A6F" w:rsidP="00993A6F">
            <w:pPr>
              <w:rPr>
                <w:rFonts w:eastAsia="Times New Roman" w:cstheme="minorHAnsi"/>
                <w:sz w:val="20"/>
                <w:szCs w:val="20"/>
              </w:rPr>
            </w:pPr>
            <w:r>
              <w:rPr>
                <w:rFonts w:eastAsia="Times New Roman" w:cstheme="minorHAnsi"/>
                <w:sz w:val="20"/>
                <w:szCs w:val="20"/>
              </w:rPr>
              <w:t>Mjerenja brzine od strane korisnika</w:t>
            </w:r>
          </w:p>
        </w:tc>
        <w:tc>
          <w:tcPr>
            <w:tcW w:w="2907" w:type="dxa"/>
            <w:tcBorders>
              <w:bottom w:val="single" w:sz="8" w:space="0" w:color="7BA0CD" w:themeColor="accent1" w:themeTint="BF"/>
            </w:tcBorders>
            <w:shd w:val="clear" w:color="auto" w:fill="FFFFFF" w:themeFill="background1"/>
          </w:tcPr>
          <w:p w14:paraId="220021B8" w14:textId="77777777" w:rsidR="00993A6F" w:rsidRDefault="00993A6F" w:rsidP="00993A6F">
            <w:pPr>
              <w:rPr>
                <w:rFonts w:eastAsia="Times New Roman" w:cstheme="minorHAnsi"/>
                <w:sz w:val="20"/>
                <w:szCs w:val="20"/>
              </w:rPr>
            </w:pPr>
            <w:r>
              <w:rPr>
                <w:rFonts w:eastAsia="Times New Roman" w:cstheme="minorHAnsi"/>
                <w:sz w:val="20"/>
                <w:szCs w:val="20"/>
              </w:rPr>
              <w:t>Objava sloja na GIS portalu o rezultatima</w:t>
            </w:r>
            <w:r w:rsidRPr="006F6146">
              <w:rPr>
                <w:rFonts w:eastAsia="Times New Roman" w:cstheme="minorHAnsi"/>
                <w:sz w:val="20"/>
                <w:szCs w:val="20"/>
              </w:rPr>
              <w:t xml:space="preserve"> mjerenja </w:t>
            </w:r>
            <w:r>
              <w:rPr>
                <w:rFonts w:eastAsia="Times New Roman" w:cstheme="minorHAnsi"/>
                <w:sz w:val="20"/>
                <w:szCs w:val="20"/>
              </w:rPr>
              <w:t xml:space="preserve">brzine </w:t>
            </w:r>
            <w:r w:rsidRPr="006F6146">
              <w:rPr>
                <w:rFonts w:eastAsia="Times New Roman" w:cstheme="minorHAnsi"/>
                <w:sz w:val="20"/>
                <w:szCs w:val="20"/>
              </w:rPr>
              <w:t>u mrežama javnih pokretnih komunikacija</w:t>
            </w:r>
            <w:r>
              <w:rPr>
                <w:rFonts w:eastAsia="Times New Roman" w:cstheme="minorHAnsi"/>
                <w:sz w:val="20"/>
                <w:szCs w:val="20"/>
              </w:rPr>
              <w:t xml:space="preserve"> od strane krajnjih korisnika</w:t>
            </w:r>
            <w:r w:rsidR="003E6A06">
              <w:rPr>
                <w:rFonts w:eastAsia="Times New Roman" w:cstheme="minorHAnsi"/>
                <w:sz w:val="20"/>
                <w:szCs w:val="20"/>
              </w:rPr>
              <w:t>.</w:t>
            </w:r>
          </w:p>
        </w:tc>
        <w:tc>
          <w:tcPr>
            <w:tcW w:w="1247" w:type="dxa"/>
            <w:tcBorders>
              <w:bottom w:val="single" w:sz="8" w:space="0" w:color="7BA0CD" w:themeColor="accent1" w:themeTint="BF"/>
            </w:tcBorders>
            <w:shd w:val="clear" w:color="auto" w:fill="FFFFFF" w:themeFill="background1"/>
          </w:tcPr>
          <w:p w14:paraId="7A1A5287"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495" w:type="dxa"/>
            <w:tcBorders>
              <w:bottom w:val="single" w:sz="8" w:space="0" w:color="7BA0CD" w:themeColor="accent1" w:themeTint="BF"/>
            </w:tcBorders>
            <w:shd w:val="clear" w:color="auto" w:fill="FFFFFF" w:themeFill="background1"/>
          </w:tcPr>
          <w:p w14:paraId="5EDCF835"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ab/>
            </w:r>
            <w:r>
              <w:rPr>
                <w:rFonts w:eastAsia="Times New Roman" w:cstheme="minorHAnsi"/>
                <w:b w:val="0"/>
                <w:sz w:val="20"/>
                <w:szCs w:val="20"/>
                <w:lang w:eastAsia="ar-SA"/>
              </w:rPr>
              <w:tab/>
              <w:t>N</w:t>
            </w:r>
          </w:p>
        </w:tc>
      </w:tr>
      <w:tr w:rsidR="00993A6F" w:rsidRPr="00425931" w14:paraId="039D441D" w14:textId="77777777" w:rsidTr="001B5437">
        <w:trPr>
          <w:cnfStyle w:val="000000100000" w:firstRow="0" w:lastRow="0" w:firstColumn="0" w:lastColumn="0" w:oddVBand="0" w:evenVBand="0" w:oddHBand="1" w:evenHBand="0" w:firstRowFirstColumn="0" w:firstRowLastColumn="0" w:lastRowFirstColumn="0" w:lastRowLastColumn="0"/>
          <w:trHeight w:val="343"/>
        </w:trPr>
        <w:tc>
          <w:tcPr>
            <w:tcW w:w="493" w:type="dxa"/>
            <w:shd w:val="clear" w:color="auto" w:fill="C6D9F1" w:themeFill="text2" w:themeFillTint="33"/>
          </w:tcPr>
          <w:p w14:paraId="2F65153C" w14:textId="77777777" w:rsidR="00993A6F" w:rsidRPr="00425931" w:rsidDel="00286552"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10.</w:t>
            </w:r>
          </w:p>
        </w:tc>
        <w:tc>
          <w:tcPr>
            <w:tcW w:w="2930" w:type="dxa"/>
            <w:shd w:val="clear" w:color="auto" w:fill="C6D9F1" w:themeFill="text2" w:themeFillTint="33"/>
          </w:tcPr>
          <w:p w14:paraId="53EC7470" w14:textId="77777777" w:rsidR="00993A6F" w:rsidRDefault="00993A6F" w:rsidP="00854D33">
            <w:pPr>
              <w:rPr>
                <w:rFonts w:eastAsia="Times New Roman" w:cstheme="minorHAnsi"/>
                <w:sz w:val="20"/>
                <w:szCs w:val="20"/>
              </w:rPr>
            </w:pPr>
            <w:r>
              <w:rPr>
                <w:rFonts w:eastAsia="Times New Roman" w:cstheme="minorHAnsi"/>
                <w:sz w:val="20"/>
                <w:szCs w:val="20"/>
              </w:rPr>
              <w:t>Unaprjeđenje GIS platforme</w:t>
            </w:r>
          </w:p>
        </w:tc>
        <w:tc>
          <w:tcPr>
            <w:tcW w:w="2907" w:type="dxa"/>
            <w:shd w:val="clear" w:color="auto" w:fill="C6D9F1" w:themeFill="text2" w:themeFillTint="33"/>
          </w:tcPr>
          <w:p w14:paraId="313BDE21" w14:textId="77777777" w:rsidR="00993A6F" w:rsidRDefault="00993A6F" w:rsidP="00993A6F">
            <w:pPr>
              <w:rPr>
                <w:rFonts w:eastAsia="Times New Roman" w:cstheme="minorHAnsi"/>
                <w:sz w:val="20"/>
                <w:szCs w:val="20"/>
              </w:rPr>
            </w:pPr>
            <w:r>
              <w:rPr>
                <w:rFonts w:eastAsia="Times New Roman" w:cstheme="minorHAnsi"/>
                <w:sz w:val="20"/>
                <w:szCs w:val="20"/>
              </w:rPr>
              <w:t>Izrada statističkih upita i omogućavanje pristupa podacima</w:t>
            </w:r>
            <w:r w:rsidR="003E6A06">
              <w:rPr>
                <w:rFonts w:eastAsia="Times New Roman" w:cstheme="minorHAnsi"/>
                <w:sz w:val="20"/>
                <w:szCs w:val="20"/>
              </w:rPr>
              <w:t>.</w:t>
            </w:r>
            <w:r>
              <w:rPr>
                <w:rFonts w:eastAsia="Times New Roman" w:cstheme="minorHAnsi"/>
                <w:sz w:val="20"/>
                <w:szCs w:val="20"/>
              </w:rPr>
              <w:t xml:space="preserve"> </w:t>
            </w:r>
          </w:p>
        </w:tc>
        <w:tc>
          <w:tcPr>
            <w:tcW w:w="1247" w:type="dxa"/>
            <w:shd w:val="clear" w:color="auto" w:fill="C6D9F1" w:themeFill="text2" w:themeFillTint="33"/>
          </w:tcPr>
          <w:p w14:paraId="60C571FA" w14:textId="77777777" w:rsidR="00993A6F" w:rsidRPr="00425931" w:rsidRDefault="00993A6F" w:rsidP="00993A6F">
            <w:pPr>
              <w:suppressAutoHyphens/>
              <w:ind w:right="-120"/>
              <w:rPr>
                <w:rFonts w:eastAsia="Times New Roman" w:cstheme="minorHAnsi"/>
                <w:sz w:val="20"/>
                <w:szCs w:val="20"/>
                <w:lang w:eastAsia="ar-SA"/>
              </w:rPr>
            </w:pPr>
            <w:r>
              <w:rPr>
                <w:rFonts w:eastAsia="Times New Roman" w:cstheme="minorHAnsi"/>
                <w:sz w:val="20"/>
                <w:szCs w:val="20"/>
                <w:lang w:eastAsia="ar-SA"/>
              </w:rPr>
              <w:t>II kvartal</w:t>
            </w:r>
          </w:p>
        </w:tc>
        <w:tc>
          <w:tcPr>
            <w:cnfStyle w:val="000100000000" w:firstRow="0" w:lastRow="0" w:firstColumn="0" w:lastColumn="1" w:oddVBand="0" w:evenVBand="0" w:oddHBand="0" w:evenHBand="0" w:firstRowFirstColumn="0" w:firstRowLastColumn="0" w:lastRowFirstColumn="0" w:lastRowLastColumn="0"/>
            <w:tcW w:w="1495" w:type="dxa"/>
            <w:shd w:val="clear" w:color="auto" w:fill="C6D9F1" w:themeFill="text2" w:themeFillTint="33"/>
          </w:tcPr>
          <w:p w14:paraId="11B2636F" w14:textId="77777777" w:rsidR="00993A6F" w:rsidRPr="00425931" w:rsidRDefault="00993A6F" w:rsidP="002827C6">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 xml:space="preserve">N, </w:t>
            </w:r>
            <w:r w:rsidR="002827C6">
              <w:rPr>
                <w:rFonts w:eastAsia="Times New Roman" w:cstheme="minorHAnsi"/>
                <w:b w:val="0"/>
                <w:sz w:val="20"/>
                <w:szCs w:val="20"/>
                <w:lang w:eastAsia="ar-SA"/>
              </w:rPr>
              <w:t>V</w:t>
            </w:r>
          </w:p>
        </w:tc>
      </w:tr>
      <w:tr w:rsidR="00993A6F" w:rsidRPr="00425931" w14:paraId="51B00659" w14:textId="77777777" w:rsidTr="001B5437">
        <w:trPr>
          <w:cnfStyle w:val="000000010000" w:firstRow="0" w:lastRow="0" w:firstColumn="0" w:lastColumn="0" w:oddVBand="0" w:evenVBand="0" w:oddHBand="0" w:evenHBand="1" w:firstRowFirstColumn="0" w:firstRowLastColumn="0" w:lastRowFirstColumn="0" w:lastRowLastColumn="0"/>
          <w:trHeight w:val="343"/>
        </w:trPr>
        <w:tc>
          <w:tcPr>
            <w:tcW w:w="493" w:type="dxa"/>
            <w:tcBorders>
              <w:bottom w:val="single" w:sz="8" w:space="0" w:color="7BA0CD" w:themeColor="accent1" w:themeTint="BF"/>
            </w:tcBorders>
            <w:shd w:val="clear" w:color="auto" w:fill="FFFFFF" w:themeFill="background1"/>
          </w:tcPr>
          <w:p w14:paraId="434AB525" w14:textId="77777777" w:rsidR="00993A6F" w:rsidRPr="00425931" w:rsidRDefault="00993A6F" w:rsidP="00993A6F">
            <w:pPr>
              <w:suppressAutoHyphens/>
              <w:ind w:right="13"/>
              <w:rPr>
                <w:rFonts w:eastAsia="Times New Roman" w:cstheme="minorHAnsi"/>
                <w:b/>
                <w:sz w:val="20"/>
                <w:szCs w:val="20"/>
                <w:lang w:eastAsia="ar-SA"/>
              </w:rPr>
            </w:pPr>
            <w:r>
              <w:rPr>
                <w:rFonts w:eastAsia="Times New Roman" w:cstheme="minorHAnsi"/>
                <w:b/>
                <w:sz w:val="20"/>
                <w:szCs w:val="20"/>
                <w:lang w:eastAsia="ar-SA"/>
              </w:rPr>
              <w:t>11</w:t>
            </w:r>
            <w:r w:rsidRPr="00425931">
              <w:rPr>
                <w:rFonts w:eastAsia="Times New Roman" w:cstheme="minorHAnsi"/>
                <w:b/>
                <w:sz w:val="20"/>
                <w:szCs w:val="20"/>
                <w:lang w:eastAsia="ar-SA"/>
              </w:rPr>
              <w:t xml:space="preserve">. </w:t>
            </w:r>
          </w:p>
        </w:tc>
        <w:tc>
          <w:tcPr>
            <w:tcW w:w="2930" w:type="dxa"/>
            <w:tcBorders>
              <w:bottom w:val="single" w:sz="8" w:space="0" w:color="7BA0CD" w:themeColor="accent1" w:themeTint="BF"/>
            </w:tcBorders>
            <w:shd w:val="clear" w:color="auto" w:fill="FFFFFF" w:themeFill="background1"/>
          </w:tcPr>
          <w:p w14:paraId="24143784"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Rješavanje smetnj</w:t>
            </w:r>
            <w:r>
              <w:rPr>
                <w:rFonts w:eastAsia="Times New Roman" w:cstheme="minorHAnsi"/>
                <w:sz w:val="20"/>
                <w:szCs w:val="20"/>
              </w:rPr>
              <w:t>a</w:t>
            </w:r>
            <w:r w:rsidRPr="00425931">
              <w:rPr>
                <w:rFonts w:eastAsia="Times New Roman" w:cstheme="minorHAnsi"/>
                <w:sz w:val="20"/>
                <w:szCs w:val="20"/>
              </w:rPr>
              <w:t xml:space="preserve"> TV gledateljima</w:t>
            </w:r>
          </w:p>
        </w:tc>
        <w:tc>
          <w:tcPr>
            <w:tcW w:w="2907" w:type="dxa"/>
            <w:tcBorders>
              <w:bottom w:val="single" w:sz="8" w:space="0" w:color="7BA0CD" w:themeColor="accent1" w:themeTint="BF"/>
            </w:tcBorders>
            <w:shd w:val="clear" w:color="auto" w:fill="FFFFFF" w:themeFill="background1"/>
          </w:tcPr>
          <w:p w14:paraId="36A28C16" w14:textId="77777777" w:rsidR="00993A6F" w:rsidRPr="00425931" w:rsidRDefault="00993A6F" w:rsidP="00993A6F">
            <w:pPr>
              <w:rPr>
                <w:rFonts w:eastAsia="Times New Roman" w:cstheme="minorHAnsi"/>
                <w:sz w:val="20"/>
                <w:szCs w:val="20"/>
              </w:rPr>
            </w:pPr>
            <w:r w:rsidRPr="00425931">
              <w:rPr>
                <w:rFonts w:eastAsia="Times New Roman" w:cstheme="minorHAnsi"/>
                <w:sz w:val="20"/>
                <w:szCs w:val="20"/>
              </w:rPr>
              <w:t>Dodjela sredstava TV gledateljima koji imaju smetnju</w:t>
            </w:r>
            <w:r>
              <w:rPr>
                <w:rFonts w:eastAsia="Times New Roman" w:cstheme="minorHAnsi"/>
                <w:sz w:val="20"/>
                <w:szCs w:val="20"/>
              </w:rPr>
              <w:t xml:space="preserve"> uzrokovanu LTE 800 baznim postajama</w:t>
            </w:r>
            <w:r w:rsidRPr="00425931">
              <w:rPr>
                <w:rFonts w:eastAsia="Times New Roman" w:cstheme="minorHAnsi"/>
                <w:sz w:val="20"/>
                <w:szCs w:val="20"/>
              </w:rPr>
              <w:t>.</w:t>
            </w:r>
          </w:p>
        </w:tc>
        <w:tc>
          <w:tcPr>
            <w:tcW w:w="1247" w:type="dxa"/>
            <w:tcBorders>
              <w:bottom w:val="single" w:sz="8" w:space="0" w:color="7BA0CD" w:themeColor="accent1" w:themeTint="BF"/>
            </w:tcBorders>
            <w:shd w:val="clear" w:color="auto" w:fill="FFFFFF" w:themeFill="background1"/>
          </w:tcPr>
          <w:p w14:paraId="14E4E643" w14:textId="77777777" w:rsidR="00993A6F" w:rsidRPr="00425931" w:rsidRDefault="00993A6F" w:rsidP="00993A6F">
            <w:pPr>
              <w:suppressAutoHyphens/>
              <w:ind w:right="-120"/>
              <w:rPr>
                <w:rFonts w:eastAsia="Times New Roman" w:cstheme="minorHAnsi"/>
                <w:sz w:val="20"/>
                <w:szCs w:val="20"/>
                <w:lang w:eastAsia="ar-SA"/>
              </w:rPr>
            </w:pPr>
            <w:r w:rsidRPr="00425931">
              <w:rPr>
                <w:rFonts w:eastAsia="Times New Roman" w:cstheme="minorHAns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495" w:type="dxa"/>
            <w:tcBorders>
              <w:bottom w:val="single" w:sz="8" w:space="0" w:color="7BA0CD" w:themeColor="accent1" w:themeTint="BF"/>
            </w:tcBorders>
            <w:shd w:val="clear" w:color="auto" w:fill="FFFFFF" w:themeFill="background1"/>
          </w:tcPr>
          <w:p w14:paraId="2C6249A5" w14:textId="77777777" w:rsidR="00993A6F" w:rsidRPr="00425931" w:rsidRDefault="00993A6F" w:rsidP="00993A6F">
            <w:pPr>
              <w:suppressAutoHyphens/>
              <w:ind w:right="-120"/>
              <w:jc w:val="center"/>
              <w:rPr>
                <w:rFonts w:eastAsia="Times New Roman" w:cstheme="minorHAnsi"/>
                <w:b w:val="0"/>
                <w:sz w:val="20"/>
                <w:szCs w:val="20"/>
                <w:lang w:eastAsia="ar-SA"/>
              </w:rPr>
            </w:pPr>
            <w:r>
              <w:rPr>
                <w:rFonts w:eastAsia="Times New Roman" w:cstheme="minorHAnsi"/>
                <w:b w:val="0"/>
                <w:sz w:val="20"/>
                <w:szCs w:val="20"/>
                <w:lang w:eastAsia="ar-SA"/>
              </w:rPr>
              <w:t>4521</w:t>
            </w:r>
          </w:p>
        </w:tc>
      </w:tr>
      <w:tr w:rsidR="00993A6F" w:rsidRPr="00425931" w14:paraId="341F4DC8" w14:textId="77777777" w:rsidTr="001B5437">
        <w:trPr>
          <w:cnfStyle w:val="000000100000" w:firstRow="0" w:lastRow="0" w:firstColumn="0" w:lastColumn="0" w:oddVBand="0" w:evenVBand="0" w:oddHBand="1" w:evenHBand="0" w:firstRowFirstColumn="0" w:firstRowLastColumn="0" w:lastRowFirstColumn="0" w:lastRowLastColumn="0"/>
          <w:trHeight w:val="343"/>
        </w:trPr>
        <w:tc>
          <w:tcPr>
            <w:tcW w:w="493" w:type="dxa"/>
            <w:tcBorders>
              <w:bottom w:val="single" w:sz="8" w:space="0" w:color="7BA0CD" w:themeColor="accent1" w:themeTint="BF"/>
            </w:tcBorders>
            <w:shd w:val="clear" w:color="auto" w:fill="C6D9F1" w:themeFill="text2" w:themeFillTint="33"/>
          </w:tcPr>
          <w:p w14:paraId="68F06224" w14:textId="77777777" w:rsidR="00993A6F" w:rsidRPr="00671E61" w:rsidRDefault="00993A6F" w:rsidP="004E67A7">
            <w:pPr>
              <w:suppressAutoHyphens/>
              <w:ind w:right="13"/>
              <w:rPr>
                <w:rFonts w:eastAsia="Times New Roman" w:cstheme="minorHAnsi"/>
                <w:b/>
                <w:sz w:val="20"/>
                <w:szCs w:val="20"/>
                <w:lang w:eastAsia="ar-SA"/>
              </w:rPr>
            </w:pPr>
            <w:r w:rsidRPr="00671E61">
              <w:rPr>
                <w:rFonts w:eastAsia="Times New Roman" w:cstheme="minorHAnsi"/>
                <w:b/>
                <w:sz w:val="20"/>
                <w:szCs w:val="20"/>
                <w:lang w:eastAsia="ar-SA"/>
              </w:rPr>
              <w:t>1</w:t>
            </w:r>
            <w:r w:rsidR="004E67A7">
              <w:rPr>
                <w:rFonts w:eastAsia="Times New Roman" w:cstheme="minorHAnsi"/>
                <w:b/>
                <w:sz w:val="20"/>
                <w:szCs w:val="20"/>
                <w:lang w:eastAsia="ar-SA"/>
              </w:rPr>
              <w:t>2</w:t>
            </w:r>
            <w:r w:rsidRPr="00671E61">
              <w:rPr>
                <w:rFonts w:eastAsia="Times New Roman" w:cstheme="minorHAnsi"/>
                <w:b/>
                <w:sz w:val="20"/>
                <w:szCs w:val="20"/>
                <w:lang w:eastAsia="ar-SA"/>
              </w:rPr>
              <w:t>.</w:t>
            </w:r>
          </w:p>
        </w:tc>
        <w:tc>
          <w:tcPr>
            <w:tcW w:w="2930" w:type="dxa"/>
            <w:tcBorders>
              <w:bottom w:val="single" w:sz="8" w:space="0" w:color="7BA0CD" w:themeColor="accent1" w:themeTint="BF"/>
            </w:tcBorders>
            <w:shd w:val="clear" w:color="auto" w:fill="C6D9F1" w:themeFill="text2" w:themeFillTint="33"/>
          </w:tcPr>
          <w:p w14:paraId="68F1E8CD" w14:textId="5CAF70E8" w:rsidR="00993A6F" w:rsidRPr="00671E61" w:rsidRDefault="00993A6F" w:rsidP="006F2BE5">
            <w:pPr>
              <w:rPr>
                <w:rFonts w:eastAsia="Times New Roman" w:cstheme="minorHAnsi"/>
                <w:sz w:val="20"/>
                <w:szCs w:val="20"/>
              </w:rPr>
            </w:pPr>
            <w:r w:rsidRPr="00671E61">
              <w:rPr>
                <w:rFonts w:eastAsia="Times New Roman" w:cstheme="minorHAnsi"/>
                <w:sz w:val="20"/>
                <w:szCs w:val="20"/>
              </w:rPr>
              <w:t>Preseljenje i nadogradnja</w:t>
            </w:r>
            <w:r w:rsidR="006F2BE5">
              <w:rPr>
                <w:rFonts w:eastAsia="Times New Roman" w:cstheme="minorHAnsi"/>
                <w:sz w:val="20"/>
                <w:szCs w:val="20"/>
              </w:rPr>
              <w:br/>
            </w:r>
            <w:r w:rsidRPr="00671E61">
              <w:rPr>
                <w:rFonts w:eastAsia="Times New Roman" w:cstheme="minorHAnsi"/>
                <w:sz w:val="20"/>
                <w:szCs w:val="20"/>
              </w:rPr>
              <w:t>PKMP-a</w:t>
            </w:r>
          </w:p>
        </w:tc>
        <w:tc>
          <w:tcPr>
            <w:tcW w:w="2907" w:type="dxa"/>
            <w:tcBorders>
              <w:bottom w:val="single" w:sz="8" w:space="0" w:color="7BA0CD" w:themeColor="accent1" w:themeTint="BF"/>
            </w:tcBorders>
            <w:shd w:val="clear" w:color="auto" w:fill="C6D9F1" w:themeFill="text2" w:themeFillTint="33"/>
          </w:tcPr>
          <w:p w14:paraId="237CE5A1" w14:textId="77777777" w:rsidR="00993A6F" w:rsidRPr="00671E61" w:rsidRDefault="00993A6F" w:rsidP="00993A6F">
            <w:pPr>
              <w:suppressAutoHyphens/>
              <w:ind w:right="-120"/>
              <w:rPr>
                <w:rFonts w:eastAsia="Times New Roman" w:cstheme="minorHAnsi"/>
                <w:sz w:val="20"/>
                <w:szCs w:val="20"/>
                <w:lang w:eastAsia="ar-SA"/>
              </w:rPr>
            </w:pPr>
            <w:r w:rsidRPr="00671E61">
              <w:rPr>
                <w:rFonts w:eastAsia="Times New Roman" w:cstheme="minorHAnsi"/>
                <w:sz w:val="20"/>
                <w:szCs w:val="20"/>
                <w:lang w:eastAsia="ar-SA"/>
              </w:rPr>
              <w:t>PKMP u uporabi.</w:t>
            </w:r>
          </w:p>
        </w:tc>
        <w:tc>
          <w:tcPr>
            <w:tcW w:w="1247" w:type="dxa"/>
            <w:tcBorders>
              <w:bottom w:val="single" w:sz="8" w:space="0" w:color="7BA0CD" w:themeColor="accent1" w:themeTint="BF"/>
            </w:tcBorders>
            <w:shd w:val="clear" w:color="auto" w:fill="C6D9F1" w:themeFill="text2" w:themeFillTint="33"/>
          </w:tcPr>
          <w:p w14:paraId="09820D36" w14:textId="77777777" w:rsidR="00993A6F" w:rsidRPr="00671E61" w:rsidRDefault="00993A6F" w:rsidP="00993A6F">
            <w:pPr>
              <w:suppressAutoHyphens/>
              <w:ind w:right="-120"/>
              <w:rPr>
                <w:rFonts w:eastAsia="Times New Roman" w:cstheme="minorHAnsi"/>
                <w:sz w:val="20"/>
                <w:szCs w:val="20"/>
                <w:lang w:eastAsia="ar-SA"/>
              </w:rPr>
            </w:pPr>
            <w:r w:rsidRPr="00671E61">
              <w:rPr>
                <w:rFonts w:eastAsia="Times New Roman" w:cstheme="minorHAns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495" w:type="dxa"/>
            <w:tcBorders>
              <w:bottom w:val="single" w:sz="8" w:space="0" w:color="7BA0CD" w:themeColor="accent1" w:themeTint="BF"/>
            </w:tcBorders>
            <w:shd w:val="clear" w:color="auto" w:fill="C6D9F1" w:themeFill="text2" w:themeFillTint="33"/>
          </w:tcPr>
          <w:p w14:paraId="5D417B2D" w14:textId="77777777" w:rsidR="00993A6F" w:rsidRPr="00671E61" w:rsidRDefault="00993A6F" w:rsidP="00A74EF1">
            <w:pPr>
              <w:suppressAutoHyphens/>
              <w:ind w:right="-120"/>
              <w:jc w:val="center"/>
              <w:rPr>
                <w:rFonts w:eastAsia="Times New Roman" w:cstheme="minorHAnsi"/>
                <w:b w:val="0"/>
                <w:sz w:val="20"/>
                <w:szCs w:val="20"/>
                <w:lang w:eastAsia="ar-SA"/>
              </w:rPr>
            </w:pPr>
            <w:r w:rsidRPr="00671E61">
              <w:rPr>
                <w:rFonts w:eastAsia="Times New Roman" w:cstheme="minorHAnsi"/>
                <w:sz w:val="20"/>
                <w:szCs w:val="20"/>
                <w:lang w:eastAsia="ar-SA"/>
              </w:rPr>
              <w:t xml:space="preserve">4259, </w:t>
            </w:r>
            <w:r w:rsidR="00392C2D">
              <w:rPr>
                <w:rFonts w:eastAsia="Times New Roman" w:cstheme="minorHAnsi"/>
                <w:sz w:val="20"/>
                <w:szCs w:val="20"/>
                <w:lang w:eastAsia="ar-SA"/>
              </w:rPr>
              <w:t>II</w:t>
            </w:r>
            <w:r w:rsidRPr="00671E61">
              <w:rPr>
                <w:rFonts w:eastAsia="Times New Roman" w:cstheme="minorHAnsi"/>
                <w:sz w:val="20"/>
                <w:szCs w:val="20"/>
                <w:lang w:eastAsia="ar-SA"/>
              </w:rPr>
              <w:t xml:space="preserve">, </w:t>
            </w:r>
            <w:r w:rsidR="0004629B">
              <w:rPr>
                <w:rFonts w:eastAsia="Times New Roman" w:cstheme="minorHAnsi"/>
                <w:sz w:val="20"/>
                <w:szCs w:val="20"/>
                <w:lang w:eastAsia="ar-SA"/>
              </w:rPr>
              <w:t>III</w:t>
            </w:r>
            <w:r w:rsidRPr="00671E61">
              <w:rPr>
                <w:rFonts w:eastAsia="Times New Roman" w:cstheme="minorHAnsi"/>
                <w:sz w:val="20"/>
                <w:szCs w:val="20"/>
                <w:lang w:eastAsia="ar-SA"/>
              </w:rPr>
              <w:t xml:space="preserve"> </w:t>
            </w:r>
          </w:p>
        </w:tc>
      </w:tr>
      <w:tr w:rsidR="00993A6F" w:rsidRPr="00425931" w14:paraId="37CA0987" w14:textId="77777777" w:rsidTr="001B5437">
        <w:trPr>
          <w:cnfStyle w:val="000000010000" w:firstRow="0" w:lastRow="0" w:firstColumn="0" w:lastColumn="0" w:oddVBand="0" w:evenVBand="0" w:oddHBand="0" w:evenHBand="1" w:firstRowFirstColumn="0" w:firstRowLastColumn="0" w:lastRowFirstColumn="0" w:lastRowLastColumn="0"/>
          <w:trHeight w:val="343"/>
        </w:trPr>
        <w:tc>
          <w:tcPr>
            <w:tcW w:w="493" w:type="dxa"/>
            <w:shd w:val="clear" w:color="auto" w:fill="FFFFFF" w:themeFill="background1"/>
          </w:tcPr>
          <w:p w14:paraId="2FF7C2BB" w14:textId="77777777" w:rsidR="00993A6F" w:rsidRPr="00671E61" w:rsidRDefault="00993A6F" w:rsidP="004E67A7">
            <w:pPr>
              <w:suppressAutoHyphens/>
              <w:ind w:right="13"/>
              <w:rPr>
                <w:rFonts w:eastAsia="Times New Roman" w:cstheme="minorHAnsi"/>
                <w:b/>
                <w:sz w:val="20"/>
                <w:szCs w:val="20"/>
                <w:lang w:eastAsia="ar-SA"/>
              </w:rPr>
            </w:pPr>
            <w:r w:rsidRPr="00671E61">
              <w:rPr>
                <w:rFonts w:eastAsia="Times New Roman" w:cstheme="minorHAnsi"/>
                <w:b/>
                <w:sz w:val="20"/>
                <w:szCs w:val="20"/>
                <w:lang w:eastAsia="ar-SA"/>
              </w:rPr>
              <w:t>1</w:t>
            </w:r>
            <w:r w:rsidR="004E67A7">
              <w:rPr>
                <w:rFonts w:eastAsia="Times New Roman" w:cstheme="minorHAnsi"/>
                <w:b/>
                <w:sz w:val="20"/>
                <w:szCs w:val="20"/>
                <w:lang w:eastAsia="ar-SA"/>
              </w:rPr>
              <w:t>3</w:t>
            </w:r>
            <w:r w:rsidRPr="00671E61">
              <w:rPr>
                <w:rFonts w:eastAsia="Times New Roman" w:cstheme="minorHAnsi"/>
                <w:b/>
                <w:sz w:val="20"/>
                <w:szCs w:val="20"/>
                <w:lang w:eastAsia="ar-SA"/>
              </w:rPr>
              <w:t>.</w:t>
            </w:r>
          </w:p>
        </w:tc>
        <w:tc>
          <w:tcPr>
            <w:tcW w:w="2930" w:type="dxa"/>
            <w:shd w:val="clear" w:color="auto" w:fill="FFFFFF" w:themeFill="background1"/>
          </w:tcPr>
          <w:p w14:paraId="4EF647F0" w14:textId="77777777" w:rsidR="00993A6F" w:rsidRPr="00671E61" w:rsidRDefault="00993A6F" w:rsidP="00993A6F">
            <w:pPr>
              <w:rPr>
                <w:rFonts w:eastAsia="Times New Roman" w:cstheme="minorHAnsi"/>
                <w:sz w:val="20"/>
                <w:szCs w:val="20"/>
              </w:rPr>
            </w:pPr>
            <w:r w:rsidRPr="00671E61">
              <w:rPr>
                <w:rFonts w:eastAsia="Times New Roman" w:cstheme="minorHAnsi"/>
                <w:sz w:val="20"/>
                <w:szCs w:val="20"/>
              </w:rPr>
              <w:t>Izgradnja KMP „Sjeverni Jadran“</w:t>
            </w:r>
          </w:p>
        </w:tc>
        <w:tc>
          <w:tcPr>
            <w:tcW w:w="2907" w:type="dxa"/>
            <w:shd w:val="clear" w:color="auto" w:fill="FFFFFF" w:themeFill="background1"/>
          </w:tcPr>
          <w:p w14:paraId="5932B161" w14:textId="77777777" w:rsidR="00993A6F" w:rsidRPr="00671E61" w:rsidRDefault="00993A6F" w:rsidP="00993A6F">
            <w:pPr>
              <w:suppressAutoHyphens/>
              <w:ind w:right="-120"/>
              <w:rPr>
                <w:rFonts w:eastAsia="Times New Roman" w:cstheme="minorHAnsi"/>
                <w:sz w:val="20"/>
                <w:szCs w:val="20"/>
                <w:lang w:eastAsia="ar-SA"/>
              </w:rPr>
            </w:pPr>
            <w:r w:rsidRPr="00671E61">
              <w:rPr>
                <w:rFonts w:eastAsia="Times New Roman" w:cstheme="minorHAnsi"/>
                <w:sz w:val="20"/>
                <w:szCs w:val="20"/>
                <w:lang w:eastAsia="ar-SA"/>
              </w:rPr>
              <w:t>KMP u uporabi</w:t>
            </w:r>
            <w:r w:rsidR="003E6A06">
              <w:rPr>
                <w:rFonts w:eastAsia="Times New Roman" w:cstheme="minorHAnsi"/>
                <w:sz w:val="20"/>
                <w:szCs w:val="20"/>
                <w:lang w:eastAsia="ar-SA"/>
              </w:rPr>
              <w:t>.</w:t>
            </w:r>
          </w:p>
        </w:tc>
        <w:tc>
          <w:tcPr>
            <w:tcW w:w="1247" w:type="dxa"/>
            <w:shd w:val="clear" w:color="auto" w:fill="FFFFFF" w:themeFill="background1"/>
          </w:tcPr>
          <w:p w14:paraId="08CBC55C" w14:textId="77777777" w:rsidR="00993A6F" w:rsidRPr="00671E61" w:rsidRDefault="00993A6F" w:rsidP="00993A6F">
            <w:pPr>
              <w:suppressAutoHyphens/>
              <w:ind w:right="-120"/>
              <w:rPr>
                <w:rFonts w:eastAsia="Times New Roman" w:cstheme="minorHAnsi"/>
                <w:sz w:val="20"/>
                <w:szCs w:val="20"/>
                <w:lang w:eastAsia="ar-SA"/>
              </w:rPr>
            </w:pPr>
            <w:r w:rsidRPr="00671E61">
              <w:rPr>
                <w:rFonts w:eastAsia="Times New Roman" w:cstheme="minorHAns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495" w:type="dxa"/>
            <w:shd w:val="clear" w:color="auto" w:fill="FFFFFF" w:themeFill="background1"/>
          </w:tcPr>
          <w:p w14:paraId="0C5F1C36" w14:textId="77777777" w:rsidR="00993A6F" w:rsidRPr="00671E61" w:rsidRDefault="00392C2D" w:rsidP="00A74EF1">
            <w:pPr>
              <w:suppressAutoHyphens/>
              <w:ind w:right="-120"/>
              <w:jc w:val="center"/>
              <w:rPr>
                <w:rFonts w:eastAsia="Times New Roman" w:cstheme="minorHAnsi"/>
                <w:b w:val="0"/>
                <w:sz w:val="20"/>
                <w:szCs w:val="20"/>
                <w:lang w:eastAsia="ar-SA"/>
              </w:rPr>
            </w:pPr>
            <w:r>
              <w:rPr>
                <w:rFonts w:eastAsia="Times New Roman" w:cstheme="minorHAnsi"/>
                <w:sz w:val="20"/>
                <w:szCs w:val="20"/>
                <w:lang w:eastAsia="ar-SA"/>
              </w:rPr>
              <w:t>II</w:t>
            </w:r>
            <w:r w:rsidR="00993A6F" w:rsidRPr="00671E61">
              <w:rPr>
                <w:rFonts w:eastAsia="Times New Roman" w:cstheme="minorHAnsi"/>
                <w:sz w:val="20"/>
                <w:szCs w:val="20"/>
                <w:lang w:eastAsia="ar-SA"/>
              </w:rPr>
              <w:t xml:space="preserve">, </w:t>
            </w:r>
            <w:r w:rsidR="0004629B">
              <w:rPr>
                <w:rFonts w:eastAsia="Times New Roman" w:cstheme="minorHAnsi"/>
                <w:sz w:val="20"/>
                <w:szCs w:val="20"/>
                <w:lang w:eastAsia="ar-SA"/>
              </w:rPr>
              <w:t>III</w:t>
            </w:r>
          </w:p>
        </w:tc>
      </w:tr>
    </w:tbl>
    <w:p w14:paraId="5CDC4593" w14:textId="77777777" w:rsidR="00526036" w:rsidRDefault="00526036" w:rsidP="00FB69FD">
      <w:pPr>
        <w:spacing w:after="0" w:line="240" w:lineRule="auto"/>
        <w:jc w:val="both"/>
        <w:rPr>
          <w:rFonts w:eastAsia="Times New Roman" w:cstheme="minorHAnsi"/>
        </w:rPr>
      </w:pPr>
    </w:p>
    <w:tbl>
      <w:tblPr>
        <w:tblStyle w:val="MediumShading1-Accent113"/>
        <w:tblW w:w="9072" w:type="dxa"/>
        <w:tblInd w:w="108" w:type="dxa"/>
        <w:tblLayout w:type="fixed"/>
        <w:tblLook w:val="04A0" w:firstRow="1" w:lastRow="0" w:firstColumn="1" w:lastColumn="0" w:noHBand="0" w:noVBand="1"/>
      </w:tblPr>
      <w:tblGrid>
        <w:gridCol w:w="493"/>
        <w:gridCol w:w="2930"/>
        <w:gridCol w:w="2907"/>
        <w:gridCol w:w="1247"/>
        <w:gridCol w:w="1495"/>
      </w:tblGrid>
      <w:tr w:rsidR="00993A6F" w:rsidRPr="00993A6F" w14:paraId="715FA135" w14:textId="77777777" w:rsidTr="00993A6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7C30A610" w14:textId="77777777" w:rsidR="00993A6F" w:rsidRPr="00993A6F" w:rsidRDefault="00993A6F" w:rsidP="00993A6F">
            <w:pPr>
              <w:jc w:val="center"/>
              <w:rPr>
                <w:rFonts w:eastAsia="Times New Roman" w:cstheme="minorHAnsi"/>
                <w:sz w:val="24"/>
                <w:szCs w:val="24"/>
                <w:lang w:eastAsia="ar-SA"/>
              </w:rPr>
            </w:pPr>
            <w:r w:rsidRPr="00993A6F">
              <w:rPr>
                <w:rFonts w:eastAsia="Times New Roman" w:cstheme="minorHAnsi"/>
                <w:sz w:val="24"/>
                <w:szCs w:val="24"/>
                <w:lang w:eastAsia="ar-SA"/>
              </w:rPr>
              <w:t>Redovne aktivnosti</w:t>
            </w:r>
          </w:p>
        </w:tc>
      </w:tr>
      <w:tr w:rsidR="00993A6F" w:rsidRPr="00993A6F" w14:paraId="13179D72"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7CB84F95" w14:textId="77777777" w:rsidR="00993A6F" w:rsidRPr="00993A6F" w:rsidRDefault="00993A6F" w:rsidP="00993A6F">
            <w:pPr>
              <w:rPr>
                <w:rFonts w:eastAsia="Times New Roman" w:cstheme="minorHAnsi"/>
                <w:color w:val="FFFFFF" w:themeColor="background1"/>
                <w:sz w:val="20"/>
                <w:szCs w:val="20"/>
                <w:lang w:eastAsia="ar-SA"/>
              </w:rPr>
            </w:pPr>
            <w:r w:rsidRPr="00993A6F">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45D20588"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93A6F">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252B1CBB"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93A6F">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01FA021C" w14:textId="77777777" w:rsidR="00993A6F" w:rsidRPr="00993A6F" w:rsidRDefault="00993A6F" w:rsidP="002141F2">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93A6F">
              <w:rPr>
                <w:rFonts w:eastAsia="Times New Roman" w:cstheme="minorHAnsi"/>
                <w:b/>
                <w:color w:val="FFFFFF" w:themeColor="background1"/>
                <w:sz w:val="20"/>
                <w:szCs w:val="20"/>
                <w:lang w:eastAsia="ar-SA"/>
              </w:rPr>
              <w:t xml:space="preserve">% </w:t>
            </w:r>
            <w:r w:rsidR="002141F2" w:rsidRPr="00993A6F">
              <w:rPr>
                <w:rFonts w:eastAsia="Times New Roman" w:cstheme="minorHAnsi"/>
                <w:b/>
                <w:color w:val="FFFFFF" w:themeColor="background1"/>
                <w:sz w:val="20"/>
                <w:szCs w:val="20"/>
                <w:lang w:eastAsia="ar-SA"/>
              </w:rPr>
              <w:t>1</w:t>
            </w:r>
            <w:r w:rsidR="002141F2">
              <w:rPr>
                <w:rFonts w:eastAsia="Times New Roman" w:cstheme="minorHAnsi"/>
                <w:b/>
                <w:color w:val="FFFFFF" w:themeColor="background1"/>
                <w:sz w:val="20"/>
                <w:szCs w:val="20"/>
                <w:lang w:eastAsia="ar-SA"/>
              </w:rPr>
              <w:t>7</w:t>
            </w:r>
            <w:r w:rsidRPr="00993A6F">
              <w:rPr>
                <w:rFonts w:eastAsia="Times New Roman" w:cstheme="minorHAnsi"/>
                <w:b/>
                <w:color w:val="FFFFFF" w:themeColor="background1"/>
                <w:sz w:val="20"/>
                <w:szCs w:val="20"/>
                <w:lang w:eastAsia="ar-SA"/>
              </w:rPr>
              <w:t>/</w:t>
            </w:r>
            <w:r w:rsidR="002141F2" w:rsidRPr="00993A6F">
              <w:rPr>
                <w:rFonts w:eastAsia="Times New Roman" w:cstheme="minorHAnsi"/>
                <w:b/>
                <w:color w:val="FFFFFF" w:themeColor="background1"/>
                <w:sz w:val="20"/>
                <w:szCs w:val="20"/>
                <w:lang w:eastAsia="ar-SA"/>
              </w:rPr>
              <w:t>1</w:t>
            </w:r>
            <w:r w:rsidR="002141F2">
              <w:rPr>
                <w:rFonts w:eastAsia="Times New Roman" w:cstheme="minorHAnsi"/>
                <w:b/>
                <w:color w:val="FFFFFF" w:themeColor="background1"/>
                <w:sz w:val="20"/>
                <w:szCs w:val="20"/>
                <w:lang w:eastAsia="ar-SA"/>
              </w:rPr>
              <w:t>6</w:t>
            </w:r>
          </w:p>
        </w:tc>
        <w:tc>
          <w:tcPr>
            <w:tcW w:w="1495" w:type="dxa"/>
            <w:tcBorders>
              <w:left w:val="single" w:sz="8" w:space="0" w:color="7BA0CD" w:themeColor="accent1" w:themeTint="BF"/>
            </w:tcBorders>
            <w:shd w:val="clear" w:color="auto" w:fill="244061" w:themeFill="accent1" w:themeFillShade="80"/>
          </w:tcPr>
          <w:p w14:paraId="6F2FAD48"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993A6F">
              <w:rPr>
                <w:rFonts w:eastAsia="Times New Roman" w:cstheme="minorHAnsi"/>
                <w:b/>
                <w:bCs/>
                <w:color w:val="FFFFFF" w:themeColor="background1"/>
                <w:sz w:val="20"/>
                <w:szCs w:val="20"/>
              </w:rPr>
              <w:t>Fin. plan</w:t>
            </w:r>
          </w:p>
        </w:tc>
      </w:tr>
      <w:tr w:rsidR="00993A6F" w:rsidRPr="00993A6F" w14:paraId="7A905919"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BFFD364" w14:textId="77777777" w:rsidR="00993A6F" w:rsidRPr="00993A6F" w:rsidRDefault="00993A6F" w:rsidP="00993A6F">
            <w:pPr>
              <w:suppressAutoHyphens/>
              <w:ind w:right="13"/>
              <w:rPr>
                <w:rFonts w:eastAsia="Times New Roman" w:cstheme="minorHAnsi"/>
                <w:sz w:val="20"/>
                <w:szCs w:val="24"/>
                <w:lang w:eastAsia="ar-SA"/>
              </w:rPr>
            </w:pPr>
            <w:r w:rsidRPr="00993A6F">
              <w:rPr>
                <w:rFonts w:eastAsia="Times New Roman" w:cstheme="minorHAnsi"/>
                <w:sz w:val="20"/>
                <w:szCs w:val="24"/>
                <w:lang w:eastAsia="ar-SA"/>
              </w:rPr>
              <w:t>1.</w:t>
            </w:r>
          </w:p>
        </w:tc>
        <w:tc>
          <w:tcPr>
            <w:tcW w:w="2930" w:type="dxa"/>
          </w:tcPr>
          <w:p w14:paraId="705D66E9" w14:textId="77777777" w:rsidR="00993A6F" w:rsidRPr="00993A6F"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 xml:space="preserve">Izmjena Tablice namjene RF spektra </w:t>
            </w:r>
          </w:p>
        </w:tc>
        <w:tc>
          <w:tcPr>
            <w:tcW w:w="2907" w:type="dxa"/>
          </w:tcPr>
          <w:p w14:paraId="4A41F2B4"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 xml:space="preserve">Tablice namjene RF spektra izmijenjena prema iskazanom interesu, razvoju tržišta i </w:t>
            </w:r>
            <w:r w:rsidRPr="00993A6F">
              <w:rPr>
                <w:rFonts w:eastAsia="Times New Roman" w:cstheme="minorHAnsi"/>
                <w:sz w:val="20"/>
                <w:szCs w:val="20"/>
                <w:lang w:eastAsia="ar-SA"/>
              </w:rPr>
              <w:lastRenderedPageBreak/>
              <w:t>tehnologiji.</w:t>
            </w:r>
          </w:p>
        </w:tc>
        <w:tc>
          <w:tcPr>
            <w:tcW w:w="1247" w:type="dxa"/>
          </w:tcPr>
          <w:p w14:paraId="5F08B92F"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18"/>
                <w:lang w:eastAsia="ar-SA"/>
              </w:rPr>
            </w:pPr>
            <w:r w:rsidRPr="00993A6F">
              <w:rPr>
                <w:rFonts w:eastAsia="Times New Roman" w:cstheme="minorHAnsi"/>
                <w:sz w:val="20"/>
                <w:szCs w:val="18"/>
                <w:lang w:eastAsia="ar-SA"/>
              </w:rPr>
              <w:lastRenderedPageBreak/>
              <w:t>100</w:t>
            </w:r>
          </w:p>
        </w:tc>
        <w:tc>
          <w:tcPr>
            <w:tcW w:w="1495" w:type="dxa"/>
          </w:tcPr>
          <w:p w14:paraId="6CB51916" w14:textId="77777777" w:rsidR="00993A6F" w:rsidRPr="00993A6F" w:rsidRDefault="00993A6F" w:rsidP="00993A6F">
            <w:pPr>
              <w:tabs>
                <w:tab w:val="left" w:pos="39"/>
              </w:tabs>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4"/>
                <w:lang w:eastAsia="ar-SA"/>
              </w:rPr>
            </w:pPr>
            <w:r w:rsidRPr="00993A6F">
              <w:rPr>
                <w:rFonts w:eastAsia="Times New Roman" w:cstheme="minorHAnsi"/>
                <w:sz w:val="20"/>
                <w:szCs w:val="20"/>
                <w:lang w:eastAsia="ar-SA"/>
              </w:rPr>
              <w:t>N</w:t>
            </w:r>
          </w:p>
        </w:tc>
      </w:tr>
      <w:tr w:rsidR="00993A6F" w:rsidRPr="00993A6F" w14:paraId="2C252FB9"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EB71AE2" w14:textId="77777777" w:rsidR="00993A6F" w:rsidRPr="00993A6F" w:rsidRDefault="00993A6F" w:rsidP="00993A6F">
            <w:pPr>
              <w:suppressAutoHyphens/>
              <w:ind w:right="13"/>
              <w:rPr>
                <w:rFonts w:eastAsia="Times New Roman" w:cstheme="minorHAnsi"/>
                <w:sz w:val="20"/>
                <w:szCs w:val="24"/>
                <w:lang w:eastAsia="ar-SA"/>
              </w:rPr>
            </w:pPr>
            <w:r w:rsidRPr="00993A6F">
              <w:rPr>
                <w:rFonts w:eastAsia="Times New Roman" w:cstheme="minorHAnsi"/>
                <w:sz w:val="20"/>
                <w:szCs w:val="24"/>
                <w:lang w:eastAsia="ar-SA"/>
              </w:rPr>
              <w:lastRenderedPageBreak/>
              <w:t>2.</w:t>
            </w:r>
          </w:p>
        </w:tc>
        <w:tc>
          <w:tcPr>
            <w:tcW w:w="2930" w:type="dxa"/>
          </w:tcPr>
          <w:p w14:paraId="218EFAE3"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Izmjena postojećih i donošenje novih planova dodjele RF spektra</w:t>
            </w:r>
          </w:p>
        </w:tc>
        <w:tc>
          <w:tcPr>
            <w:tcW w:w="2907" w:type="dxa"/>
          </w:tcPr>
          <w:p w14:paraId="053BA571" w14:textId="77777777" w:rsidR="00993A6F" w:rsidRPr="00993A6F"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lang w:eastAsia="ar-SA"/>
              </w:rPr>
              <w:t xml:space="preserve">Prihvaćeni planovi dodjele koji se temelje na djelotvornijoj uporabi RF spektra, </w:t>
            </w:r>
            <w:r w:rsidRPr="00993A6F">
              <w:rPr>
                <w:rFonts w:eastAsia="Times New Roman" w:cstheme="minorHAnsi"/>
                <w:sz w:val="20"/>
                <w:szCs w:val="20"/>
              </w:rPr>
              <w:t>iskazanom interesu korisnika, postojećoj situaciji te načelu ravnopravnosti i transparentnosti.</w:t>
            </w:r>
          </w:p>
        </w:tc>
        <w:tc>
          <w:tcPr>
            <w:tcW w:w="1247" w:type="dxa"/>
          </w:tcPr>
          <w:p w14:paraId="5C46A4C2"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18"/>
                <w:lang w:eastAsia="ar-SA"/>
              </w:rPr>
            </w:pPr>
            <w:r w:rsidRPr="00993A6F">
              <w:rPr>
                <w:rFonts w:eastAsia="Times New Roman" w:cstheme="minorHAnsi"/>
                <w:sz w:val="20"/>
                <w:szCs w:val="18"/>
                <w:lang w:eastAsia="ar-SA"/>
              </w:rPr>
              <w:t>100</w:t>
            </w:r>
          </w:p>
        </w:tc>
        <w:tc>
          <w:tcPr>
            <w:tcW w:w="1495" w:type="dxa"/>
          </w:tcPr>
          <w:p w14:paraId="1D2B95F9"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4"/>
                <w:lang w:eastAsia="ar-SA"/>
              </w:rPr>
            </w:pPr>
            <w:r w:rsidRPr="00993A6F">
              <w:rPr>
                <w:rFonts w:eastAsia="Times New Roman" w:cstheme="minorHAnsi"/>
                <w:sz w:val="20"/>
                <w:szCs w:val="20"/>
                <w:lang w:eastAsia="ar-SA"/>
              </w:rPr>
              <w:t>N</w:t>
            </w:r>
          </w:p>
        </w:tc>
      </w:tr>
      <w:tr w:rsidR="00993A6F" w:rsidRPr="00993A6F" w14:paraId="094CE9D5"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9A4A3E0" w14:textId="77777777" w:rsidR="00993A6F" w:rsidRPr="00993A6F" w:rsidRDefault="00993A6F" w:rsidP="00993A6F">
            <w:pPr>
              <w:suppressAutoHyphens/>
              <w:ind w:right="13"/>
              <w:rPr>
                <w:rFonts w:eastAsia="Times New Roman" w:cstheme="minorHAnsi"/>
                <w:sz w:val="20"/>
                <w:szCs w:val="24"/>
                <w:lang w:eastAsia="ar-SA"/>
              </w:rPr>
            </w:pPr>
            <w:r w:rsidRPr="00993A6F">
              <w:rPr>
                <w:rFonts w:eastAsia="Times New Roman" w:cstheme="minorHAnsi"/>
                <w:sz w:val="20"/>
                <w:szCs w:val="24"/>
                <w:lang w:eastAsia="ar-SA"/>
              </w:rPr>
              <w:t>3.</w:t>
            </w:r>
          </w:p>
        </w:tc>
        <w:tc>
          <w:tcPr>
            <w:tcW w:w="2930" w:type="dxa"/>
          </w:tcPr>
          <w:p w14:paraId="2C2F8FC8" w14:textId="77777777" w:rsidR="00993A6F" w:rsidRPr="00993A6F" w:rsidRDefault="00993A6F" w:rsidP="00993A6F">
            <w:pPr>
              <w:suppressAutoHyphens/>
              <w:ind w:right="13"/>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Praćenje međunarodnih aktivnosti vezanih uz uvođenje sustava za javnu zaštitu i izvanredne situacije te kognitivnog radija</w:t>
            </w:r>
          </w:p>
        </w:tc>
        <w:tc>
          <w:tcPr>
            <w:tcW w:w="2907" w:type="dxa"/>
          </w:tcPr>
          <w:p w14:paraId="37ABC978"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Promjene u podzakonskoj regulativi (ukoliko budu potrebne) i dodjela RF spektra odgovarajućim službama.</w:t>
            </w:r>
          </w:p>
        </w:tc>
        <w:tc>
          <w:tcPr>
            <w:tcW w:w="1247" w:type="dxa"/>
          </w:tcPr>
          <w:p w14:paraId="545CC3F4"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18"/>
                <w:lang w:eastAsia="ar-SA"/>
              </w:rPr>
            </w:pPr>
            <w:r w:rsidRPr="00993A6F">
              <w:rPr>
                <w:rFonts w:eastAsia="Times New Roman" w:cstheme="minorHAnsi"/>
                <w:sz w:val="20"/>
                <w:szCs w:val="18"/>
                <w:lang w:eastAsia="ar-SA"/>
              </w:rPr>
              <w:t>100</w:t>
            </w:r>
          </w:p>
        </w:tc>
        <w:tc>
          <w:tcPr>
            <w:tcW w:w="1495" w:type="dxa"/>
          </w:tcPr>
          <w:p w14:paraId="05D64CCC"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4"/>
                <w:lang w:eastAsia="ar-SA"/>
              </w:rPr>
            </w:pPr>
            <w:r w:rsidRPr="00993A6F">
              <w:rPr>
                <w:rFonts w:eastAsia="Times New Roman" w:cstheme="minorHAnsi"/>
                <w:sz w:val="20"/>
                <w:szCs w:val="20"/>
                <w:lang w:eastAsia="ar-SA"/>
              </w:rPr>
              <w:t>N, 4211</w:t>
            </w:r>
          </w:p>
        </w:tc>
      </w:tr>
      <w:tr w:rsidR="00993A6F" w:rsidRPr="00993A6F" w14:paraId="297A60C2"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6B33AF0" w14:textId="77777777" w:rsidR="00993A6F" w:rsidRPr="00993A6F" w:rsidRDefault="00993A6F" w:rsidP="00993A6F">
            <w:pPr>
              <w:suppressAutoHyphens/>
              <w:ind w:right="13"/>
              <w:rPr>
                <w:rFonts w:eastAsia="Times New Roman" w:cstheme="minorHAnsi"/>
                <w:sz w:val="20"/>
                <w:szCs w:val="24"/>
                <w:lang w:eastAsia="ar-SA"/>
              </w:rPr>
            </w:pPr>
            <w:r w:rsidRPr="00993A6F">
              <w:rPr>
                <w:rFonts w:eastAsia="Times New Roman" w:cstheme="minorHAnsi"/>
                <w:sz w:val="20"/>
                <w:szCs w:val="24"/>
                <w:lang w:eastAsia="ar-SA"/>
              </w:rPr>
              <w:t>4.</w:t>
            </w:r>
          </w:p>
        </w:tc>
        <w:tc>
          <w:tcPr>
            <w:tcW w:w="2930" w:type="dxa"/>
          </w:tcPr>
          <w:p w14:paraId="04E8E9A0" w14:textId="77777777" w:rsidR="00993A6F" w:rsidRPr="00993A6F" w:rsidRDefault="00993A6F" w:rsidP="00993A6F">
            <w:pPr>
              <w:suppressAutoHyphens/>
              <w:ind w:right="13"/>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 xml:space="preserve">Međunarodno usklađivanje parametara radijskih postaja, sukladno odgovarajućim vrijedećim sporazumima </w:t>
            </w:r>
          </w:p>
        </w:tc>
        <w:tc>
          <w:tcPr>
            <w:tcW w:w="2907" w:type="dxa"/>
          </w:tcPr>
          <w:p w14:paraId="765749D5" w14:textId="77777777" w:rsidR="00993A6F" w:rsidRPr="00993A6F"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Međunarodno usklađeni parametri pojedinih radijskih postaja.</w:t>
            </w:r>
          </w:p>
        </w:tc>
        <w:tc>
          <w:tcPr>
            <w:tcW w:w="1247" w:type="dxa"/>
          </w:tcPr>
          <w:p w14:paraId="0DB85EC0"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18"/>
                <w:lang w:eastAsia="ar-SA"/>
              </w:rPr>
            </w:pPr>
            <w:r w:rsidRPr="00993A6F">
              <w:rPr>
                <w:rFonts w:eastAsia="Times New Roman" w:cstheme="minorHAnsi"/>
                <w:sz w:val="20"/>
                <w:szCs w:val="18"/>
                <w:lang w:eastAsia="ar-SA"/>
              </w:rPr>
              <w:t>100</w:t>
            </w:r>
          </w:p>
        </w:tc>
        <w:tc>
          <w:tcPr>
            <w:tcW w:w="1495" w:type="dxa"/>
          </w:tcPr>
          <w:p w14:paraId="7517B4A7"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4"/>
                <w:lang w:eastAsia="ar-SA"/>
              </w:rPr>
            </w:pPr>
            <w:r w:rsidRPr="00993A6F">
              <w:rPr>
                <w:rFonts w:eastAsia="Times New Roman" w:cstheme="minorHAnsi"/>
                <w:sz w:val="20"/>
                <w:szCs w:val="20"/>
                <w:lang w:eastAsia="ar-SA"/>
              </w:rPr>
              <w:t>N, 4211</w:t>
            </w:r>
          </w:p>
        </w:tc>
      </w:tr>
      <w:tr w:rsidR="00993A6F" w:rsidRPr="00993A6F" w14:paraId="01865340"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6DEB024"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5.</w:t>
            </w:r>
          </w:p>
        </w:tc>
        <w:tc>
          <w:tcPr>
            <w:tcW w:w="2930" w:type="dxa"/>
          </w:tcPr>
          <w:p w14:paraId="381841BA" w14:textId="77777777" w:rsidR="00993A6F" w:rsidRPr="00993A6F"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 xml:space="preserve">Praćenje dinamike izgradnje mreža digitalne televizije </w:t>
            </w:r>
          </w:p>
        </w:tc>
        <w:tc>
          <w:tcPr>
            <w:tcW w:w="2907" w:type="dxa"/>
          </w:tcPr>
          <w:p w14:paraId="159E3E96"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Provjereno ispunjenje uvjeta realizacije mreža prema izdanim dozvolama.</w:t>
            </w:r>
          </w:p>
        </w:tc>
        <w:tc>
          <w:tcPr>
            <w:tcW w:w="1247" w:type="dxa"/>
          </w:tcPr>
          <w:p w14:paraId="72D3B4F0"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3ED16116" w14:textId="77777777" w:rsidR="00993A6F" w:rsidRPr="00993A6F" w:rsidRDefault="00993A6F" w:rsidP="00993A6F">
            <w:pPr>
              <w:tabs>
                <w:tab w:val="left" w:pos="39"/>
              </w:tabs>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 4211</w:t>
            </w:r>
          </w:p>
        </w:tc>
      </w:tr>
      <w:tr w:rsidR="00993A6F" w:rsidRPr="00993A6F" w14:paraId="504EB601"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93471F4"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6.</w:t>
            </w:r>
          </w:p>
        </w:tc>
        <w:tc>
          <w:tcPr>
            <w:tcW w:w="2930" w:type="dxa"/>
          </w:tcPr>
          <w:p w14:paraId="0C045DDC"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Osiguravanje RF spektra kao preduvjeta za uvođenje i razvoj digitalnog radija</w:t>
            </w:r>
          </w:p>
        </w:tc>
        <w:tc>
          <w:tcPr>
            <w:tcW w:w="2907" w:type="dxa"/>
          </w:tcPr>
          <w:p w14:paraId="1E917317" w14:textId="77777777" w:rsidR="00993A6F" w:rsidRPr="00993A6F" w:rsidRDefault="00993A6F" w:rsidP="00993A6F">
            <w:pPr>
              <w:tabs>
                <w:tab w:val="left" w:pos="262"/>
                <w:tab w:val="left" w:pos="487"/>
              </w:tabs>
              <w:suppressAutoHyphens/>
              <w:ind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Osigurane frekvencije za raspisivanje natječaja za izdavanje dozvole.</w:t>
            </w:r>
          </w:p>
        </w:tc>
        <w:tc>
          <w:tcPr>
            <w:tcW w:w="1247" w:type="dxa"/>
          </w:tcPr>
          <w:p w14:paraId="4CF8F0FD"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054201E1"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 4211</w:t>
            </w:r>
          </w:p>
        </w:tc>
      </w:tr>
      <w:tr w:rsidR="00993A6F" w:rsidRPr="00993A6F" w14:paraId="10B0403C"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6A93713"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7.</w:t>
            </w:r>
          </w:p>
        </w:tc>
        <w:tc>
          <w:tcPr>
            <w:tcW w:w="2930" w:type="dxa"/>
          </w:tcPr>
          <w:p w14:paraId="54B2D7A0" w14:textId="77777777" w:rsidR="00993A6F" w:rsidRPr="00993A6F"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Praćenje međunarodnih aktivnosti vezanih za uvođenje digitalnog radija u VHF pojasu I i II te u MF/HF pojasu</w:t>
            </w:r>
          </w:p>
        </w:tc>
        <w:tc>
          <w:tcPr>
            <w:tcW w:w="2907" w:type="dxa"/>
          </w:tcPr>
          <w:p w14:paraId="6C06FB8D"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Pripremljen koncept o digitalizaciji VHF pojasa I i II te MF/HF pojasa.</w:t>
            </w:r>
          </w:p>
        </w:tc>
        <w:tc>
          <w:tcPr>
            <w:tcW w:w="1247" w:type="dxa"/>
          </w:tcPr>
          <w:p w14:paraId="62ED35AC"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rPr>
              <w:t>100</w:t>
            </w:r>
          </w:p>
        </w:tc>
        <w:tc>
          <w:tcPr>
            <w:tcW w:w="1495" w:type="dxa"/>
          </w:tcPr>
          <w:p w14:paraId="41310597"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 4211</w:t>
            </w:r>
          </w:p>
        </w:tc>
      </w:tr>
      <w:tr w:rsidR="00993A6F" w:rsidRPr="00993A6F" w14:paraId="269E3500"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49CF11F"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8.</w:t>
            </w:r>
          </w:p>
        </w:tc>
        <w:tc>
          <w:tcPr>
            <w:tcW w:w="2930" w:type="dxa"/>
          </w:tcPr>
          <w:p w14:paraId="23DB1C5D"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Izdavanje pojedinačnih dozvola za uporabu RF spektra na temelju podnesenog zahtjeva</w:t>
            </w:r>
          </w:p>
        </w:tc>
        <w:tc>
          <w:tcPr>
            <w:tcW w:w="2907" w:type="dxa"/>
          </w:tcPr>
          <w:p w14:paraId="27DBD70E" w14:textId="77777777" w:rsidR="00993A6F" w:rsidRPr="00993A6F"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Dozvole izdane na temelju zahtjeva koji su udovoljili propisanim uvjetima.</w:t>
            </w:r>
          </w:p>
        </w:tc>
        <w:tc>
          <w:tcPr>
            <w:tcW w:w="1247" w:type="dxa"/>
          </w:tcPr>
          <w:p w14:paraId="37D60190"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2806C41C"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w:t>
            </w:r>
          </w:p>
        </w:tc>
      </w:tr>
      <w:tr w:rsidR="00993A6F" w:rsidRPr="00993A6F" w14:paraId="6C34CBB9"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E63F7C6"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 xml:space="preserve">9. </w:t>
            </w:r>
          </w:p>
        </w:tc>
        <w:tc>
          <w:tcPr>
            <w:tcW w:w="2930" w:type="dxa"/>
          </w:tcPr>
          <w:p w14:paraId="7C25384C" w14:textId="77777777" w:rsidR="00993A6F" w:rsidRPr="00993A6F"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Izdavanje potvrda o usklađenosti</w:t>
            </w:r>
          </w:p>
        </w:tc>
        <w:tc>
          <w:tcPr>
            <w:tcW w:w="2907" w:type="dxa"/>
          </w:tcPr>
          <w:p w14:paraId="3AEDC5DA"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Dozvole izdane na temelju zahtjeva koji su udovoljili propisanim uvjetima.</w:t>
            </w:r>
          </w:p>
        </w:tc>
        <w:tc>
          <w:tcPr>
            <w:tcW w:w="1247" w:type="dxa"/>
          </w:tcPr>
          <w:p w14:paraId="4ECC1AFB"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p>
        </w:tc>
        <w:tc>
          <w:tcPr>
            <w:tcW w:w="1495" w:type="dxa"/>
          </w:tcPr>
          <w:p w14:paraId="0733E069" w14:textId="77777777" w:rsidR="00993A6F" w:rsidRPr="00993A6F" w:rsidRDefault="003F1228"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N</w:t>
            </w:r>
          </w:p>
        </w:tc>
      </w:tr>
      <w:tr w:rsidR="00993A6F" w:rsidRPr="00993A6F" w14:paraId="4452257B"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0785F29"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10.</w:t>
            </w:r>
          </w:p>
        </w:tc>
        <w:tc>
          <w:tcPr>
            <w:tcW w:w="2930" w:type="dxa"/>
          </w:tcPr>
          <w:p w14:paraId="64E7718C" w14:textId="77777777" w:rsidR="00993A6F" w:rsidRPr="00993A6F" w:rsidRDefault="00993A6F" w:rsidP="00854D33">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Priprema tehničkih parametara za raspisivanje natječaja za nakladnike radija i televizije.</w:t>
            </w:r>
          </w:p>
        </w:tc>
        <w:tc>
          <w:tcPr>
            <w:tcW w:w="2907" w:type="dxa"/>
          </w:tcPr>
          <w:p w14:paraId="1DFBF6E8" w14:textId="77777777" w:rsidR="00993A6F" w:rsidRPr="00993A6F"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Dostavljeni tehnički parametri za zatražene koncesije.</w:t>
            </w:r>
          </w:p>
        </w:tc>
        <w:tc>
          <w:tcPr>
            <w:tcW w:w="1247" w:type="dxa"/>
          </w:tcPr>
          <w:p w14:paraId="663BDD19"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219DF87A"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w:t>
            </w:r>
          </w:p>
        </w:tc>
      </w:tr>
      <w:tr w:rsidR="00993A6F" w:rsidRPr="00993A6F" w14:paraId="31ED3003"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E74AC43"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11.</w:t>
            </w:r>
          </w:p>
        </w:tc>
        <w:tc>
          <w:tcPr>
            <w:tcW w:w="2930" w:type="dxa"/>
          </w:tcPr>
          <w:p w14:paraId="7D01523D" w14:textId="77777777" w:rsidR="00993A6F" w:rsidRPr="00993A6F"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Planiranje i optimizacija radiokomunikacijskih mreža</w:t>
            </w:r>
          </w:p>
        </w:tc>
        <w:tc>
          <w:tcPr>
            <w:tcW w:w="2907" w:type="dxa"/>
          </w:tcPr>
          <w:p w14:paraId="36BCEE70" w14:textId="77777777" w:rsidR="00993A6F" w:rsidRPr="00993A6F" w:rsidRDefault="00993A6F" w:rsidP="00993A6F">
            <w:pPr>
              <w:tabs>
                <w:tab w:val="left" w:pos="247"/>
              </w:tabs>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Osigurana učinkovitija uporaba RF spektra:</w:t>
            </w:r>
          </w:p>
          <w:p w14:paraId="09141755" w14:textId="77777777" w:rsidR="00993A6F" w:rsidRPr="00993A6F" w:rsidRDefault="00993A6F" w:rsidP="00993A6F">
            <w:pPr>
              <w:numPr>
                <w:ilvl w:val="0"/>
                <w:numId w:val="17"/>
              </w:numPr>
              <w:suppressAutoHyphens/>
              <w:ind w:left="226" w:right="-120" w:hanging="226"/>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 xml:space="preserve">poboljšano pokrivanje postojećih mreža </w:t>
            </w:r>
          </w:p>
          <w:p w14:paraId="62CFC6C8" w14:textId="77777777" w:rsidR="00993A6F" w:rsidRPr="00993A6F" w:rsidRDefault="00993A6F" w:rsidP="00993A6F">
            <w:pPr>
              <w:numPr>
                <w:ilvl w:val="0"/>
                <w:numId w:val="17"/>
              </w:numPr>
              <w:suppressAutoHyphens/>
              <w:ind w:left="226" w:right="-120" w:hanging="226"/>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osigurani uvjeti za rad novih mreža.</w:t>
            </w:r>
          </w:p>
        </w:tc>
        <w:tc>
          <w:tcPr>
            <w:tcW w:w="1247" w:type="dxa"/>
          </w:tcPr>
          <w:p w14:paraId="5809DB9E"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0D3B2AFF"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w:t>
            </w:r>
          </w:p>
        </w:tc>
      </w:tr>
      <w:tr w:rsidR="00993A6F" w:rsidRPr="00993A6F" w14:paraId="4A683F63"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3579F7B"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12.</w:t>
            </w:r>
          </w:p>
        </w:tc>
        <w:tc>
          <w:tcPr>
            <w:tcW w:w="2930" w:type="dxa"/>
          </w:tcPr>
          <w:p w14:paraId="038E1AF6"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Naknade za uporabu RF spektra</w:t>
            </w:r>
          </w:p>
        </w:tc>
        <w:tc>
          <w:tcPr>
            <w:tcW w:w="2907" w:type="dxa"/>
          </w:tcPr>
          <w:p w14:paraId="7DAD0AC8" w14:textId="77777777" w:rsidR="00993A6F" w:rsidRPr="00993A6F" w:rsidRDefault="00993A6F" w:rsidP="00854D33">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 xml:space="preserve">Izračunate naknade i izrađene godišnje fakture za uporabu RF spektra prema vrijedećim dozvolama. </w:t>
            </w:r>
          </w:p>
        </w:tc>
        <w:tc>
          <w:tcPr>
            <w:tcW w:w="1247" w:type="dxa"/>
          </w:tcPr>
          <w:p w14:paraId="72839C6E"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3E1518E1"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4"/>
                <w:szCs w:val="24"/>
                <w:lang w:eastAsia="ar-SA"/>
              </w:rPr>
            </w:pPr>
            <w:r w:rsidRPr="00993A6F">
              <w:rPr>
                <w:rFonts w:eastAsia="Times New Roman" w:cstheme="minorHAnsi"/>
                <w:sz w:val="20"/>
                <w:szCs w:val="20"/>
                <w:lang w:eastAsia="ar-SA"/>
              </w:rPr>
              <w:t>N</w:t>
            </w:r>
          </w:p>
        </w:tc>
      </w:tr>
      <w:tr w:rsidR="00993A6F" w:rsidRPr="00993A6F" w14:paraId="72A862B1"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C549607"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13.</w:t>
            </w:r>
          </w:p>
        </w:tc>
        <w:tc>
          <w:tcPr>
            <w:tcW w:w="2930" w:type="dxa"/>
          </w:tcPr>
          <w:p w14:paraId="740C54F2" w14:textId="77777777" w:rsidR="00993A6F" w:rsidRPr="00993A6F" w:rsidRDefault="00993A6F" w:rsidP="00993A6F">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rPr>
              <w:t>Radijska sučelja</w:t>
            </w:r>
          </w:p>
        </w:tc>
        <w:tc>
          <w:tcPr>
            <w:tcW w:w="2907" w:type="dxa"/>
          </w:tcPr>
          <w:p w14:paraId="1823AFEB"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Izrada radijskih sučelja, obavijest prema EK, objava sučelja.</w:t>
            </w:r>
          </w:p>
        </w:tc>
        <w:tc>
          <w:tcPr>
            <w:tcW w:w="1247" w:type="dxa"/>
          </w:tcPr>
          <w:p w14:paraId="2C208258" w14:textId="77777777" w:rsidR="00993A6F" w:rsidRPr="00993A6F" w:rsidRDefault="00993A6F" w:rsidP="00993A6F">
            <w:pPr>
              <w:suppressAutoHyphens/>
              <w:ind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p>
        </w:tc>
        <w:tc>
          <w:tcPr>
            <w:tcW w:w="1495" w:type="dxa"/>
          </w:tcPr>
          <w:p w14:paraId="763537BE"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N</w:t>
            </w:r>
          </w:p>
        </w:tc>
      </w:tr>
      <w:tr w:rsidR="00993A6F" w:rsidRPr="00993A6F" w14:paraId="4BCC4EF6"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0DF0514"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14.</w:t>
            </w:r>
          </w:p>
        </w:tc>
        <w:tc>
          <w:tcPr>
            <w:tcW w:w="2930" w:type="dxa"/>
          </w:tcPr>
          <w:p w14:paraId="46D2B5F1" w14:textId="77777777" w:rsidR="00993A6F" w:rsidRPr="00993A6F" w:rsidRDefault="00993A6F" w:rsidP="00993A6F">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Mjerne kampanje</w:t>
            </w:r>
          </w:p>
        </w:tc>
        <w:tc>
          <w:tcPr>
            <w:tcW w:w="2907" w:type="dxa"/>
          </w:tcPr>
          <w:p w14:paraId="1C9ACB0D" w14:textId="77777777" w:rsidR="00993A6F" w:rsidRPr="00993A6F"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Provedena mjerna kampanja:</w:t>
            </w:r>
          </w:p>
          <w:p w14:paraId="796C65CB" w14:textId="77777777" w:rsidR="00993A6F" w:rsidRPr="00993A6F" w:rsidRDefault="00993A6F" w:rsidP="00993A6F">
            <w:pPr>
              <w:numPr>
                <w:ilvl w:val="0"/>
                <w:numId w:val="18"/>
              </w:numPr>
              <w:suppressAutoHyphens/>
              <w:spacing w:after="200" w:line="276" w:lineRule="auto"/>
              <w:ind w:left="226" w:right="-120" w:hanging="226"/>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993A6F">
              <w:rPr>
                <w:rFonts w:eastAsia="Times New Roman" w:cstheme="minorHAnsi"/>
                <w:sz w:val="20"/>
                <w:szCs w:val="20"/>
              </w:rPr>
              <w:t>mjerenja i kontrola signala iz susjednih država.</w:t>
            </w:r>
          </w:p>
        </w:tc>
        <w:tc>
          <w:tcPr>
            <w:tcW w:w="1247" w:type="dxa"/>
          </w:tcPr>
          <w:p w14:paraId="4E8A262A"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24E6F832"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993A6F">
              <w:rPr>
                <w:rFonts w:eastAsia="Times New Roman" w:cstheme="minorHAnsi"/>
                <w:sz w:val="20"/>
                <w:szCs w:val="20"/>
                <w:lang w:eastAsia="ar-SA"/>
              </w:rPr>
              <w:t>N, 4211</w:t>
            </w:r>
          </w:p>
        </w:tc>
      </w:tr>
      <w:tr w:rsidR="00993A6F" w:rsidRPr="00993A6F" w14:paraId="2390C44E" w14:textId="77777777" w:rsidTr="00993A6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7FE0111"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15.</w:t>
            </w:r>
          </w:p>
        </w:tc>
        <w:tc>
          <w:tcPr>
            <w:tcW w:w="2930" w:type="dxa"/>
          </w:tcPr>
          <w:p w14:paraId="667BD0E0" w14:textId="77777777" w:rsidR="00993A6F" w:rsidRPr="00993A6F" w:rsidRDefault="00993A6F" w:rsidP="00993A6F">
            <w:pPr>
              <w:suppressAutoHyphens/>
              <w:ind w:right="13"/>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Mjerenja elektromagnetskih polja</w:t>
            </w:r>
          </w:p>
        </w:tc>
        <w:tc>
          <w:tcPr>
            <w:tcW w:w="2907" w:type="dxa"/>
          </w:tcPr>
          <w:p w14:paraId="37090A33" w14:textId="77777777" w:rsidR="00993A6F" w:rsidRPr="00993A6F" w:rsidRDefault="00993A6F" w:rsidP="00993A6F">
            <w:pPr>
              <w:suppressAutoHyphens/>
              <w:ind w:left="32" w:right="-120"/>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Provedena kontrolna mjerenja izloženosti elektromagnetskim poljima.</w:t>
            </w:r>
          </w:p>
        </w:tc>
        <w:tc>
          <w:tcPr>
            <w:tcW w:w="1247" w:type="dxa"/>
          </w:tcPr>
          <w:p w14:paraId="70D924C9"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110</w:t>
            </w:r>
          </w:p>
        </w:tc>
        <w:tc>
          <w:tcPr>
            <w:tcW w:w="1495" w:type="dxa"/>
          </w:tcPr>
          <w:p w14:paraId="55652030" w14:textId="77777777" w:rsidR="00993A6F" w:rsidRPr="00993A6F" w:rsidRDefault="00993A6F" w:rsidP="00993A6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b/>
                <w:sz w:val="20"/>
                <w:szCs w:val="20"/>
                <w:lang w:eastAsia="ar-SA"/>
              </w:rPr>
            </w:pPr>
            <w:r w:rsidRPr="00993A6F">
              <w:rPr>
                <w:rFonts w:eastAsia="Times New Roman" w:cstheme="minorHAnsi"/>
                <w:sz w:val="20"/>
                <w:szCs w:val="20"/>
                <w:lang w:eastAsia="ar-SA"/>
              </w:rPr>
              <w:t>N, 4211</w:t>
            </w:r>
          </w:p>
        </w:tc>
      </w:tr>
      <w:tr w:rsidR="00993A6F" w:rsidRPr="00993A6F" w14:paraId="551325C4" w14:textId="77777777" w:rsidTr="00993A6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3C7A946" w14:textId="77777777" w:rsidR="00993A6F" w:rsidRPr="00993A6F" w:rsidRDefault="00993A6F" w:rsidP="00993A6F">
            <w:pPr>
              <w:suppressAutoHyphens/>
              <w:ind w:right="13"/>
              <w:rPr>
                <w:rFonts w:eastAsia="Times New Roman" w:cstheme="minorHAnsi"/>
                <w:sz w:val="20"/>
                <w:szCs w:val="20"/>
                <w:lang w:eastAsia="ar-SA"/>
              </w:rPr>
            </w:pPr>
            <w:r w:rsidRPr="00993A6F">
              <w:rPr>
                <w:rFonts w:eastAsia="Times New Roman" w:cstheme="minorHAnsi"/>
                <w:sz w:val="20"/>
                <w:szCs w:val="20"/>
                <w:lang w:eastAsia="ar-SA"/>
              </w:rPr>
              <w:t>16.</w:t>
            </w:r>
          </w:p>
        </w:tc>
        <w:tc>
          <w:tcPr>
            <w:tcW w:w="2930" w:type="dxa"/>
          </w:tcPr>
          <w:p w14:paraId="1DB59A1B" w14:textId="77777777" w:rsidR="00993A6F" w:rsidRPr="00993A6F" w:rsidRDefault="00993A6F" w:rsidP="00993A6F">
            <w:pPr>
              <w:suppressAutoHyphens/>
              <w:ind w:right="13"/>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rPr>
              <w:t>Održavanje kontrolno-mjernog sustava</w:t>
            </w:r>
          </w:p>
        </w:tc>
        <w:tc>
          <w:tcPr>
            <w:tcW w:w="2907" w:type="dxa"/>
          </w:tcPr>
          <w:p w14:paraId="5AE5AFB6" w14:textId="77777777" w:rsidR="00993A6F" w:rsidRPr="00993A6F" w:rsidRDefault="00993A6F" w:rsidP="00993A6F">
            <w:pPr>
              <w:suppressAutoHyphens/>
              <w:ind w:left="32" w:right="-12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 xml:space="preserve">Sustav operativan i u funkciji za propisane zadaće 99% vremena. </w:t>
            </w:r>
          </w:p>
        </w:tc>
        <w:tc>
          <w:tcPr>
            <w:tcW w:w="1247" w:type="dxa"/>
          </w:tcPr>
          <w:p w14:paraId="3892B1E8" w14:textId="77777777" w:rsidR="00993A6F" w:rsidRPr="00993A6F" w:rsidRDefault="00993A6F" w:rsidP="00993A6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993A6F">
              <w:rPr>
                <w:rFonts w:eastAsia="Times New Roman" w:cstheme="minorHAnsi"/>
                <w:sz w:val="20"/>
                <w:szCs w:val="20"/>
                <w:lang w:eastAsia="ar-SA"/>
              </w:rPr>
              <w:t>100</w:t>
            </w:r>
          </w:p>
        </w:tc>
        <w:tc>
          <w:tcPr>
            <w:tcW w:w="1495" w:type="dxa"/>
          </w:tcPr>
          <w:p w14:paraId="6EBFF47C" w14:textId="77777777" w:rsidR="00993A6F" w:rsidRPr="00993A6F" w:rsidRDefault="00993A6F" w:rsidP="00EA5002">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b/>
                <w:sz w:val="20"/>
                <w:szCs w:val="20"/>
                <w:lang w:eastAsia="ar-SA"/>
              </w:rPr>
            </w:pPr>
            <w:r w:rsidRPr="00993A6F">
              <w:rPr>
                <w:rFonts w:eastAsia="Times New Roman" w:cstheme="minorHAnsi"/>
                <w:sz w:val="20"/>
                <w:szCs w:val="20"/>
                <w:lang w:eastAsia="ar-SA"/>
              </w:rPr>
              <w:t>N, 4252, III</w:t>
            </w:r>
          </w:p>
        </w:tc>
      </w:tr>
    </w:tbl>
    <w:p w14:paraId="6257BFCD" w14:textId="77777777" w:rsidR="00600B3A" w:rsidRPr="00461E8E" w:rsidRDefault="00600B3A" w:rsidP="00534CFE">
      <w:pPr>
        <w:pStyle w:val="Heading3"/>
        <w:spacing w:before="240" w:after="120"/>
        <w:rPr>
          <w:rFonts w:asciiTheme="minorHAnsi" w:hAnsiTheme="minorHAnsi" w:cstheme="minorHAnsi"/>
          <w:color w:val="244061" w:themeColor="accent1" w:themeShade="80"/>
          <w:sz w:val="24"/>
          <w:szCs w:val="24"/>
        </w:rPr>
      </w:pPr>
      <w:bookmarkStart w:id="10" w:name="_Ref320623841"/>
      <w:bookmarkStart w:id="11" w:name="_Toc422841544"/>
      <w:r w:rsidRPr="00461E8E">
        <w:rPr>
          <w:rFonts w:asciiTheme="minorHAnsi" w:hAnsiTheme="minorHAnsi" w:cstheme="minorHAnsi"/>
          <w:color w:val="244061" w:themeColor="accent1" w:themeShade="80"/>
          <w:sz w:val="24"/>
          <w:szCs w:val="24"/>
        </w:rPr>
        <w:lastRenderedPageBreak/>
        <w:t>U</w:t>
      </w:r>
      <w:bookmarkEnd w:id="10"/>
      <w:r w:rsidR="006A7DFC" w:rsidRPr="00461E8E">
        <w:rPr>
          <w:rFonts w:asciiTheme="minorHAnsi" w:hAnsiTheme="minorHAnsi" w:cstheme="minorHAnsi"/>
          <w:color w:val="244061" w:themeColor="accent1" w:themeShade="80"/>
          <w:sz w:val="24"/>
          <w:szCs w:val="24"/>
        </w:rPr>
        <w:t>pravljanje adresnim i brojevnim prostorom</w:t>
      </w:r>
      <w:bookmarkEnd w:id="11"/>
    </w:p>
    <w:p w14:paraId="5B660F29" w14:textId="77777777" w:rsidR="00973B64" w:rsidRPr="00973B64" w:rsidRDefault="00973B64" w:rsidP="00973B64">
      <w:pPr>
        <w:spacing w:before="240" w:after="120" w:line="240" w:lineRule="auto"/>
        <w:jc w:val="both"/>
        <w:rPr>
          <w:rFonts w:eastAsia="Times New Roman" w:cstheme="minorHAnsi"/>
        </w:rPr>
      </w:pPr>
      <w:r w:rsidRPr="00973B64">
        <w:rPr>
          <w:rFonts w:eastAsia="Times New Roman" w:cstheme="minorHAnsi"/>
        </w:rPr>
        <w:t>Jedna od važniji zadaća HAKOM-a je</w:t>
      </w:r>
      <w:r>
        <w:rPr>
          <w:rFonts w:eastAsia="Times New Roman" w:cstheme="minorHAnsi"/>
        </w:rPr>
        <w:t xml:space="preserve"> </w:t>
      </w:r>
      <w:r w:rsidRPr="00973B64">
        <w:rPr>
          <w:rFonts w:eastAsia="Times New Roman" w:cstheme="minorHAnsi"/>
        </w:rPr>
        <w:t>racionalno</w:t>
      </w:r>
      <w:r>
        <w:rPr>
          <w:rFonts w:eastAsia="Times New Roman" w:cstheme="minorHAnsi"/>
        </w:rPr>
        <w:t xml:space="preserve"> </w:t>
      </w:r>
      <w:r w:rsidRPr="00973B64">
        <w:rPr>
          <w:rFonts w:eastAsia="Times New Roman" w:cstheme="minorHAnsi"/>
        </w:rPr>
        <w:t>upravljanj</w:t>
      </w:r>
      <w:r>
        <w:rPr>
          <w:rFonts w:eastAsia="Times New Roman" w:cstheme="minorHAnsi"/>
        </w:rPr>
        <w:t>e</w:t>
      </w:r>
      <w:r w:rsidRPr="00973B64">
        <w:rPr>
          <w:rFonts w:eastAsia="Times New Roman" w:cstheme="minorHAnsi"/>
        </w:rPr>
        <w:t xml:space="preserve"> adresnim i brojevnim prostorom u elek</w:t>
      </w:r>
      <w:r>
        <w:rPr>
          <w:rFonts w:eastAsia="Times New Roman" w:cstheme="minorHAnsi"/>
        </w:rPr>
        <w:t>troničkim komunikacijama, a što</w:t>
      </w:r>
      <w:r w:rsidRPr="00973B64">
        <w:rPr>
          <w:rFonts w:eastAsia="Times New Roman" w:cstheme="minorHAnsi"/>
        </w:rPr>
        <w:t xml:space="preserve"> podrazumijeva </w:t>
      </w:r>
      <w:r>
        <w:rPr>
          <w:rFonts w:eastAsia="Times New Roman" w:cstheme="minorHAnsi"/>
        </w:rPr>
        <w:t>neprekidno</w:t>
      </w:r>
      <w:r w:rsidRPr="00973B64">
        <w:rPr>
          <w:rFonts w:eastAsia="Times New Roman" w:cstheme="minorHAnsi"/>
        </w:rPr>
        <w:t xml:space="preserve"> praćenje stanja na tržištu te </w:t>
      </w:r>
      <w:r>
        <w:rPr>
          <w:rFonts w:eastAsia="Times New Roman" w:cstheme="minorHAnsi"/>
        </w:rPr>
        <w:t xml:space="preserve"> </w:t>
      </w:r>
      <w:r w:rsidRPr="00973B64">
        <w:rPr>
          <w:rFonts w:eastAsia="Times New Roman" w:cstheme="minorHAnsi"/>
        </w:rPr>
        <w:t xml:space="preserve">izmjenu </w:t>
      </w:r>
      <w:r w:rsidR="00B90FBB">
        <w:rPr>
          <w:rFonts w:eastAsia="Times New Roman" w:cstheme="minorHAnsi"/>
        </w:rPr>
        <w:t>P</w:t>
      </w:r>
      <w:r w:rsidRPr="00973B64">
        <w:rPr>
          <w:rFonts w:eastAsia="Times New Roman" w:cstheme="minorHAnsi"/>
        </w:rPr>
        <w:t xml:space="preserve">lana adresiranja i </w:t>
      </w:r>
      <w:r w:rsidR="00B90FBB">
        <w:rPr>
          <w:rFonts w:eastAsia="Times New Roman" w:cstheme="minorHAnsi"/>
        </w:rPr>
        <w:t>P</w:t>
      </w:r>
      <w:r w:rsidRPr="00973B64">
        <w:rPr>
          <w:rFonts w:eastAsia="Times New Roman" w:cstheme="minorHAnsi"/>
        </w:rPr>
        <w:t>lana numeriranja,</w:t>
      </w:r>
      <w:r w:rsidR="00B90FBB">
        <w:rPr>
          <w:rFonts w:eastAsia="Times New Roman" w:cstheme="minorHAnsi"/>
        </w:rPr>
        <w:t xml:space="preserve"> </w:t>
      </w:r>
      <w:r w:rsidRPr="00973B64">
        <w:rPr>
          <w:rFonts w:eastAsia="Times New Roman" w:cstheme="minorHAnsi"/>
        </w:rPr>
        <w:t>dodjelu adresa i brojeva</w:t>
      </w:r>
      <w:r>
        <w:rPr>
          <w:rFonts w:eastAsia="Times New Roman" w:cstheme="minorHAnsi"/>
        </w:rPr>
        <w:t>,</w:t>
      </w:r>
      <w:r w:rsidRPr="00973B64">
        <w:rPr>
          <w:rFonts w:eastAsia="Times New Roman" w:cstheme="minorHAnsi"/>
        </w:rPr>
        <w:t xml:space="preserve"> kao i izradu propisa vezanih uz prijenos adresa i brojeva</w:t>
      </w:r>
      <w:r>
        <w:rPr>
          <w:rFonts w:eastAsia="Times New Roman" w:cstheme="minorHAnsi"/>
        </w:rPr>
        <w:t>, u skladu s potrebama.</w:t>
      </w:r>
      <w:r w:rsidRPr="00973B64">
        <w:rPr>
          <w:rFonts w:eastAsia="Times New Roman" w:cstheme="minorHAnsi"/>
        </w:rPr>
        <w:t xml:space="preserve"> Nadalje, HAKOM-ova odgovornost je i centralna administrativna baza prenesenih brojeva (CABP). HAKOM brine o njenom održavanju i razvoju prateći želje korisnika i operatora</w:t>
      </w:r>
      <w:r>
        <w:rPr>
          <w:rFonts w:eastAsia="Times New Roman" w:cstheme="minorHAnsi"/>
        </w:rPr>
        <w:t xml:space="preserve"> te</w:t>
      </w:r>
      <w:r w:rsidRPr="00973B64">
        <w:rPr>
          <w:rFonts w:eastAsia="Times New Roman" w:cstheme="minorHAnsi"/>
        </w:rPr>
        <w:t xml:space="preserve"> je odgovoran za uspostavu, razvoj, održavanje i upravljanje CABP</w:t>
      </w:r>
      <w:r w:rsidR="00B90FBB">
        <w:rPr>
          <w:rFonts w:eastAsia="Times New Roman" w:cstheme="minorHAnsi"/>
        </w:rPr>
        <w:t>-om</w:t>
      </w:r>
      <w:r w:rsidRPr="00973B64">
        <w:rPr>
          <w:rFonts w:eastAsia="Times New Roman" w:cstheme="minorHAnsi"/>
        </w:rPr>
        <w:t xml:space="preserve">, što zahtijeva neprekidan rad na uvođenju novih funkcionalnosti baze kako bi korištenje usluge prenosivosti broja bilo optimalno. </w:t>
      </w:r>
    </w:p>
    <w:p w14:paraId="7560831D" w14:textId="77777777" w:rsidR="00973B64" w:rsidRDefault="00973B64" w:rsidP="00973B64">
      <w:pPr>
        <w:spacing w:before="240" w:after="120" w:line="240" w:lineRule="auto"/>
        <w:jc w:val="both"/>
        <w:rPr>
          <w:rFonts w:eastAsia="Times New Roman" w:cstheme="minorHAnsi"/>
        </w:rPr>
      </w:pPr>
      <w:r w:rsidRPr="00973B64">
        <w:rPr>
          <w:rFonts w:eastAsia="Times New Roman" w:cstheme="minorHAnsi"/>
        </w:rPr>
        <w:t>Isto tako, HAKOM je odgovoran za održavanje baze adresnog brojevnog prostora RH (sustav e-Operator) putem kojeg je operatorima omogućeno na što jednostavniji i brži način podnošenje zahtjeva za primarnom dodjelom, zahtjeva za oduzimanjem ili zahtjeva za prijenosom prava adresa i brojeva.</w:t>
      </w:r>
    </w:p>
    <w:p w14:paraId="1292ECF8" w14:textId="77777777" w:rsidR="002A6586" w:rsidRPr="006174E7" w:rsidRDefault="002A6586" w:rsidP="00973B64">
      <w:pPr>
        <w:spacing w:before="240" w:after="120" w:line="240" w:lineRule="auto"/>
        <w:rPr>
          <w:rFonts w:eastAsia="Times New Roman" w:cstheme="minorHAnsi"/>
          <w:b/>
          <w:i/>
          <w:color w:val="244061" w:themeColor="accent1" w:themeShade="80"/>
          <w:sz w:val="24"/>
          <w:szCs w:val="24"/>
          <w:u w:val="single"/>
        </w:rPr>
      </w:pPr>
      <w:r w:rsidRPr="006174E7">
        <w:rPr>
          <w:rFonts w:eastAsia="Times New Roman" w:cstheme="minorHAnsi"/>
          <w:b/>
          <w:i/>
          <w:color w:val="244061" w:themeColor="accent1" w:themeShade="80"/>
          <w:sz w:val="24"/>
          <w:szCs w:val="24"/>
          <w:u w:val="single"/>
        </w:rPr>
        <w:t>Europa i RH</w:t>
      </w:r>
    </w:p>
    <w:p w14:paraId="29999C45" w14:textId="77777777" w:rsidR="00FB0872" w:rsidRPr="00FB0872" w:rsidRDefault="00FB0872" w:rsidP="00FB0872">
      <w:pPr>
        <w:spacing w:after="120" w:line="240" w:lineRule="auto"/>
        <w:jc w:val="both"/>
        <w:rPr>
          <w:rFonts w:eastAsia="Times New Roman" w:cstheme="minorHAnsi"/>
        </w:rPr>
      </w:pPr>
      <w:r w:rsidRPr="00FB0872">
        <w:rPr>
          <w:rFonts w:eastAsia="Times New Roman" w:cstheme="minorHAnsi"/>
        </w:rPr>
        <w:t>Razvojem tržišta te uvođenjem novih usluga uz sveprisutan trend korištenja novih tehnologija u EU</w:t>
      </w:r>
      <w:r>
        <w:rPr>
          <w:rFonts w:eastAsia="Times New Roman" w:cstheme="minorHAnsi"/>
        </w:rPr>
        <w:t xml:space="preserve"> i</w:t>
      </w:r>
      <w:r w:rsidRPr="00FB0872">
        <w:rPr>
          <w:rFonts w:eastAsia="Times New Roman" w:cstheme="minorHAnsi"/>
        </w:rPr>
        <w:t xml:space="preserve"> RH raste potražnja za resursima iz adresnog i brojevnog prostora, a što pak zahtijeva </w:t>
      </w:r>
      <w:r>
        <w:rPr>
          <w:rFonts w:eastAsia="Times New Roman" w:cstheme="minorHAnsi"/>
        </w:rPr>
        <w:t>neprekidno</w:t>
      </w:r>
      <w:r w:rsidRPr="00FB0872">
        <w:rPr>
          <w:rFonts w:eastAsia="Times New Roman" w:cstheme="minorHAnsi"/>
        </w:rPr>
        <w:t xml:space="preserve"> usavršavanje HAKOM-ovih stručnjaka te primjenu novih informacijskih alata za upravljanje adresnim i brojevnim prostorom. </w:t>
      </w:r>
    </w:p>
    <w:p w14:paraId="050CC30F" w14:textId="77777777" w:rsidR="00FB0872" w:rsidRPr="00FB0872" w:rsidRDefault="00FB0872" w:rsidP="00FB0872">
      <w:pPr>
        <w:spacing w:after="120" w:line="240" w:lineRule="auto"/>
        <w:jc w:val="both"/>
        <w:rPr>
          <w:rFonts w:eastAsia="Times New Roman" w:cstheme="minorHAnsi"/>
        </w:rPr>
      </w:pPr>
      <w:r w:rsidRPr="00FB0872">
        <w:rPr>
          <w:rFonts w:eastAsia="Times New Roman" w:cstheme="minorHAnsi"/>
        </w:rPr>
        <w:t>Do naglog razvoja usluga dolazi u mrežama pokretnih komunikacija zbog rasta propusnosti širokopojasnog pristupa internetu, što je posljedica razvoja tehnologija u pokretnim mrežama (npr. LTE). U 2017. godini se očekuje najveće promjene i razvoj u području M2M / IoT usluga, u smislu osmišljavanja optimalnog načina upravljanja numeracijskim resursom za nadolazeće usluge kao dio koncepta „interneta stvari“ (eng. Internet of Things, IoT).</w:t>
      </w:r>
    </w:p>
    <w:p w14:paraId="55A3CE92" w14:textId="77777777" w:rsidR="00FB0872" w:rsidRPr="00FB0872" w:rsidRDefault="00FB0872" w:rsidP="00FB0872">
      <w:pPr>
        <w:spacing w:after="120" w:line="240" w:lineRule="auto"/>
        <w:jc w:val="both"/>
        <w:rPr>
          <w:rFonts w:eastAsia="Times New Roman" w:cstheme="minorHAnsi"/>
        </w:rPr>
      </w:pPr>
      <w:r w:rsidRPr="00FB0872">
        <w:rPr>
          <w:rFonts w:eastAsia="Times New Roman" w:cstheme="minorHAnsi"/>
        </w:rPr>
        <w:t>Fokus i aktivnosti HAKOM-a u 2017. godini će posebno biti oko analize utjecaja i prijedloga korištenja kodova pokretnih mreža (Mobile Network Code, MNC). Kako je zbog razvoja usluga i mreža elektroničkih komunikacija došlo do povećanja potražnje numeracijskih resursa, kriteriji za podnositelje zahtjeva za E.212 resursima treba preispitati i prema potrebi izmijeniti način i uvjete dodjele. Trenutna količina dostupna za svaku zemlju, pa tako i Hrvatsku, mogla bi se iscrpiti s obzirom na to da postoji širok raspon usluga koje se pružaju ili će se u skoroj budućnosti početi pružati, a koje u tu svrhu koriste MNC kodove. Također, od kada je Hrvatska članica EU, potrebno je razmotriti i izvanteritorijalnu uporabu E.164 brojeva, odnosno korištenje E.164 brojeva jedne zemlje u drugoj zemlji na neodređeno vrijeme (unutar EU-a).</w:t>
      </w:r>
    </w:p>
    <w:p w14:paraId="083892C1" w14:textId="77777777" w:rsidR="00FB0872" w:rsidRPr="00FB0872" w:rsidRDefault="00FB0872" w:rsidP="00B96899">
      <w:pPr>
        <w:spacing w:after="120" w:line="240" w:lineRule="auto"/>
        <w:jc w:val="both"/>
        <w:rPr>
          <w:rFonts w:eastAsia="Times New Roman" w:cstheme="minorHAnsi"/>
        </w:rPr>
      </w:pPr>
      <w:r w:rsidRPr="00FB0872">
        <w:rPr>
          <w:rFonts w:eastAsia="Times New Roman" w:cstheme="minorHAnsi"/>
        </w:rPr>
        <w:t xml:space="preserve">U RH je, također, primjetan sličan trend zbog čega HAKOM neprekidno nastoji biti u koraku s uvođenjem novih tehnologija na tržištu elektroničkih komunikacija, na način da se pravovremeno donese regulatorni okvir koji će donijeti nesmetani rast tržišta te očuvati održivo tržišno natjecanje. </w:t>
      </w:r>
    </w:p>
    <w:p w14:paraId="7D62B62C" w14:textId="77777777" w:rsidR="002A6586" w:rsidRPr="006174E7" w:rsidRDefault="002A6586" w:rsidP="00B96899">
      <w:pPr>
        <w:spacing w:before="240" w:after="120" w:line="240" w:lineRule="auto"/>
        <w:rPr>
          <w:rFonts w:eastAsia="Times New Roman" w:cstheme="minorHAnsi"/>
          <w:b/>
          <w:i/>
          <w:color w:val="244061" w:themeColor="accent1" w:themeShade="80"/>
          <w:sz w:val="24"/>
          <w:szCs w:val="24"/>
          <w:u w:val="single"/>
        </w:rPr>
      </w:pPr>
      <w:r w:rsidRPr="006174E7">
        <w:rPr>
          <w:rFonts w:eastAsia="Times New Roman" w:cstheme="minorHAnsi"/>
          <w:b/>
          <w:i/>
          <w:color w:val="244061" w:themeColor="accent1" w:themeShade="80"/>
          <w:sz w:val="24"/>
          <w:szCs w:val="24"/>
          <w:u w:val="single"/>
        </w:rPr>
        <w:t>Fokus i aktivnosti HAKOM-a</w:t>
      </w:r>
    </w:p>
    <w:p w14:paraId="4EF3C1CD" w14:textId="77777777" w:rsidR="00FB0872" w:rsidRPr="00FB0872" w:rsidRDefault="00FB0872" w:rsidP="00FB0872">
      <w:pPr>
        <w:spacing w:after="120" w:line="240" w:lineRule="auto"/>
        <w:rPr>
          <w:rFonts w:eastAsia="Times New Roman" w:cstheme="minorHAnsi"/>
        </w:rPr>
      </w:pPr>
      <w:r w:rsidRPr="00FB0872">
        <w:rPr>
          <w:rFonts w:eastAsia="Times New Roman" w:cstheme="minorHAnsi"/>
        </w:rPr>
        <w:t>U 2017. HAKOM će se osobito usredotočiti na:</w:t>
      </w:r>
    </w:p>
    <w:p w14:paraId="785EAD36" w14:textId="77777777" w:rsidR="00B90FBB" w:rsidRDefault="00FB0872" w:rsidP="00FB0872">
      <w:pPr>
        <w:numPr>
          <w:ilvl w:val="0"/>
          <w:numId w:val="5"/>
        </w:numPr>
        <w:tabs>
          <w:tab w:val="num" w:pos="900"/>
        </w:tabs>
        <w:spacing w:after="120" w:line="240" w:lineRule="auto"/>
        <w:ind w:left="714" w:hanging="357"/>
        <w:jc w:val="both"/>
        <w:rPr>
          <w:rFonts w:eastAsia="Times New Roman" w:cstheme="minorHAnsi"/>
        </w:rPr>
      </w:pPr>
      <w:r w:rsidRPr="00FB0872">
        <w:rPr>
          <w:rFonts w:eastAsia="Times New Roman" w:cstheme="minorHAnsi"/>
        </w:rPr>
        <w:t>dodjelu brojevnog i adresnog resursa, osobito za M2M/OTT usluge</w:t>
      </w:r>
    </w:p>
    <w:p w14:paraId="6327E55B" w14:textId="77777777" w:rsidR="00FB0872" w:rsidRPr="00FB0872" w:rsidRDefault="00FB0872" w:rsidP="00FB0872">
      <w:pPr>
        <w:numPr>
          <w:ilvl w:val="0"/>
          <w:numId w:val="5"/>
        </w:numPr>
        <w:tabs>
          <w:tab w:val="num" w:pos="900"/>
        </w:tabs>
        <w:spacing w:after="120" w:line="240" w:lineRule="auto"/>
        <w:ind w:left="714" w:hanging="357"/>
        <w:jc w:val="both"/>
        <w:rPr>
          <w:rFonts w:eastAsia="Times New Roman" w:cstheme="minorHAnsi"/>
        </w:rPr>
      </w:pPr>
      <w:r w:rsidRPr="00FB0872">
        <w:rPr>
          <w:rFonts w:eastAsia="Times New Roman" w:cstheme="minorHAnsi"/>
        </w:rPr>
        <w:t xml:space="preserve">nadogradnju CABP u svrhu učinkovitijeg korištenje usluge prijenosa broja </w:t>
      </w:r>
    </w:p>
    <w:p w14:paraId="0C96ADE7" w14:textId="77777777" w:rsidR="00FB0872" w:rsidRPr="00FB0872" w:rsidRDefault="00FB0872" w:rsidP="00FB0872">
      <w:pPr>
        <w:numPr>
          <w:ilvl w:val="0"/>
          <w:numId w:val="5"/>
        </w:numPr>
        <w:tabs>
          <w:tab w:val="num" w:pos="900"/>
        </w:tabs>
        <w:spacing w:after="120" w:line="240" w:lineRule="auto"/>
        <w:ind w:left="714" w:hanging="357"/>
        <w:jc w:val="both"/>
        <w:rPr>
          <w:rFonts w:eastAsia="Times New Roman" w:cstheme="minorHAnsi"/>
        </w:rPr>
      </w:pPr>
      <w:r w:rsidRPr="00FB0872">
        <w:rPr>
          <w:rFonts w:eastAsia="Times New Roman" w:cstheme="minorHAnsi"/>
        </w:rPr>
        <w:t>dodjeljivanje adresa i brojeva operatorima, putem web-aplikacije e-Operator u okviru programa e-Agencija, na transparentan, i nepristran način te u najkraćem roku (bez odgode)</w:t>
      </w:r>
    </w:p>
    <w:p w14:paraId="0B9A223B" w14:textId="77777777" w:rsidR="00FB0872" w:rsidRPr="00FB0872" w:rsidRDefault="00FB0872" w:rsidP="00FB0872">
      <w:pPr>
        <w:pStyle w:val="ListParagraph"/>
        <w:numPr>
          <w:ilvl w:val="0"/>
          <w:numId w:val="5"/>
        </w:numPr>
        <w:tabs>
          <w:tab w:val="num" w:pos="900"/>
        </w:tabs>
        <w:spacing w:after="120" w:line="240" w:lineRule="auto"/>
        <w:jc w:val="both"/>
        <w:rPr>
          <w:rFonts w:eastAsia="Times New Roman" w:cstheme="minorHAnsi"/>
        </w:rPr>
      </w:pPr>
      <w:r w:rsidRPr="00FB0872">
        <w:rPr>
          <w:rFonts w:eastAsia="Times New Roman" w:cstheme="minorHAnsi"/>
        </w:rPr>
        <w:t>analizu postojećih propisa, sustava i aplikacija</w:t>
      </w:r>
      <w:r>
        <w:rPr>
          <w:rFonts w:eastAsia="Times New Roman" w:cstheme="minorHAnsi"/>
        </w:rPr>
        <w:t>.</w:t>
      </w:r>
      <w:r w:rsidRPr="00FB0872">
        <w:rPr>
          <w:rFonts w:eastAsia="Times New Roman" w:cstheme="minorHAnsi"/>
        </w:rPr>
        <w:t xml:space="preserve"> </w:t>
      </w:r>
    </w:p>
    <w:p w14:paraId="331FE476" w14:textId="77777777" w:rsidR="003B3A76" w:rsidRPr="00390B96" w:rsidRDefault="003B3A76" w:rsidP="00402BB0">
      <w:pPr>
        <w:tabs>
          <w:tab w:val="num" w:pos="900"/>
        </w:tabs>
        <w:spacing w:after="120" w:line="240" w:lineRule="auto"/>
        <w:ind w:left="720"/>
        <w:jc w:val="both"/>
        <w:rPr>
          <w:rFonts w:eastAsia="Times New Roman" w:cstheme="minorHAnsi"/>
        </w:rPr>
      </w:pPr>
    </w:p>
    <w:p w14:paraId="698C5117" w14:textId="77777777" w:rsidR="003B3A76" w:rsidRPr="00390B96" w:rsidRDefault="003B3A76" w:rsidP="00561C99">
      <w:pPr>
        <w:spacing w:after="120" w:line="240" w:lineRule="auto"/>
        <w:rPr>
          <w:rFonts w:eastAsia="Times New Roman" w:cstheme="minorHAnsi"/>
          <w:color w:val="000000" w:themeColor="text1"/>
        </w:rPr>
      </w:pPr>
      <w:r w:rsidRPr="00390B96">
        <w:rPr>
          <w:rFonts w:eastAsia="Times New Roman" w:cstheme="minorHAnsi"/>
          <w:color w:val="000000" w:themeColor="text1"/>
        </w:rPr>
        <w:lastRenderedPageBreak/>
        <w:t>Glavne aktivnosti HAKOM-a u poslovima upravljanja adresnim i brojevnim prostorom u 201</w:t>
      </w:r>
      <w:r w:rsidR="00FB0872">
        <w:rPr>
          <w:rFonts w:eastAsia="Times New Roman" w:cstheme="minorHAnsi"/>
          <w:color w:val="000000" w:themeColor="text1"/>
        </w:rPr>
        <w:t>6</w:t>
      </w:r>
      <w:r w:rsidRPr="00390B96">
        <w:rPr>
          <w:rFonts w:eastAsia="Times New Roman" w:cstheme="minorHAnsi"/>
          <w:color w:val="000000" w:themeColor="text1"/>
        </w:rPr>
        <w:t>.:</w:t>
      </w: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A23D38" w:rsidRPr="00A23D38" w14:paraId="44E3DAEF" w14:textId="77777777" w:rsidTr="00A23D38">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470FD179" w14:textId="77777777" w:rsidR="003B3A76" w:rsidRPr="000A16F4" w:rsidRDefault="003415A6" w:rsidP="00563912">
            <w:pPr>
              <w:jc w:val="center"/>
              <w:rPr>
                <w:rFonts w:eastAsia="Times New Roman" w:cstheme="minorHAnsi"/>
                <w:sz w:val="24"/>
                <w:szCs w:val="24"/>
                <w:lang w:eastAsia="ar-SA"/>
              </w:rPr>
            </w:pPr>
            <w:r w:rsidRPr="000A16F4">
              <w:rPr>
                <w:rFonts w:eastAsia="Times New Roman" w:cstheme="minorHAnsi"/>
                <w:sz w:val="24"/>
                <w:szCs w:val="24"/>
                <w:lang w:eastAsia="ar-SA"/>
              </w:rPr>
              <w:t>Strateške aktivnosti</w:t>
            </w:r>
          </w:p>
        </w:tc>
      </w:tr>
      <w:tr w:rsidR="00A23D38" w:rsidRPr="00A23D38" w14:paraId="2337A798" w14:textId="77777777" w:rsidTr="00A23D38">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7452E3B4" w14:textId="77777777" w:rsidR="003B3A76" w:rsidRPr="000A16F4" w:rsidRDefault="003B3A76" w:rsidP="00563912">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2AF66B46" w14:textId="77777777" w:rsidR="003B3A76" w:rsidRPr="000A16F4" w:rsidRDefault="003B3A76" w:rsidP="00563912">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4A7E3213" w14:textId="77777777" w:rsidR="003B3A76" w:rsidRPr="000A16F4" w:rsidRDefault="003B3A76" w:rsidP="00563912">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6653CDFA" w14:textId="77777777" w:rsidR="003B3A76" w:rsidRPr="000A16F4" w:rsidRDefault="003B3A76" w:rsidP="00563912">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3811F02C" w14:textId="77777777" w:rsidR="003B3A76" w:rsidRPr="000A16F4" w:rsidRDefault="003B3A76" w:rsidP="00563912">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FB0872" w:rsidRPr="003B3A76" w14:paraId="0B9A11BF" w14:textId="77777777" w:rsidTr="000A16F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925435E" w14:textId="77777777" w:rsidR="00FB0872" w:rsidRPr="00392CCF" w:rsidRDefault="00FB0872" w:rsidP="00E42F33">
            <w:r w:rsidRPr="00392CCF">
              <w:t>1.</w:t>
            </w:r>
          </w:p>
        </w:tc>
        <w:tc>
          <w:tcPr>
            <w:tcW w:w="2930" w:type="dxa"/>
          </w:tcPr>
          <w:p w14:paraId="15963C20" w14:textId="77777777" w:rsidR="00FB0872" w:rsidRPr="00392CCF" w:rsidRDefault="00FB0872" w:rsidP="00E42F33">
            <w:pPr>
              <w:cnfStyle w:val="000000010000" w:firstRow="0" w:lastRow="0" w:firstColumn="0" w:lastColumn="0" w:oddVBand="0" w:evenVBand="0" w:oddHBand="0" w:evenHBand="1" w:firstRowFirstColumn="0" w:firstRowLastColumn="0" w:lastRowFirstColumn="0" w:lastRowLastColumn="0"/>
            </w:pPr>
            <w:r w:rsidRPr="00392CCF">
              <w:t>Izmjena Plana adresiranja</w:t>
            </w:r>
          </w:p>
        </w:tc>
        <w:tc>
          <w:tcPr>
            <w:tcW w:w="2907" w:type="dxa"/>
          </w:tcPr>
          <w:p w14:paraId="3F8D5C56" w14:textId="77777777" w:rsidR="00FB0872" w:rsidRPr="00392CCF" w:rsidRDefault="00FB0872" w:rsidP="00854D33">
            <w:pPr>
              <w:cnfStyle w:val="000000010000" w:firstRow="0" w:lastRow="0" w:firstColumn="0" w:lastColumn="0" w:oddVBand="0" w:evenVBand="0" w:oddHBand="0" w:evenHBand="1" w:firstRowFirstColumn="0" w:firstRowLastColumn="0" w:lastRowFirstColumn="0" w:lastRowLastColumn="0"/>
            </w:pPr>
            <w:r w:rsidRPr="00392CCF">
              <w:t>Analiza daljnjeg korištenja adresa određena ITU-T preporukom E.212. i donošenje izmjene Plana adresiranja</w:t>
            </w:r>
            <w:r w:rsidR="003E6A06">
              <w:t>.</w:t>
            </w:r>
          </w:p>
        </w:tc>
        <w:tc>
          <w:tcPr>
            <w:tcW w:w="1247" w:type="dxa"/>
          </w:tcPr>
          <w:p w14:paraId="2D1C1860" w14:textId="77777777" w:rsidR="00FB0872" w:rsidRPr="00392CCF" w:rsidRDefault="00FB0872" w:rsidP="00E42F33">
            <w:pPr>
              <w:cnfStyle w:val="000000010000" w:firstRow="0" w:lastRow="0" w:firstColumn="0" w:lastColumn="0" w:oddVBand="0" w:evenVBand="0" w:oddHBand="0" w:evenHBand="1" w:firstRowFirstColumn="0" w:firstRowLastColumn="0" w:lastRowFirstColumn="0" w:lastRowLastColumn="0"/>
            </w:pPr>
            <w:r w:rsidRPr="00392CCF">
              <w:t>IV kvartal</w:t>
            </w:r>
          </w:p>
        </w:tc>
        <w:tc>
          <w:tcPr>
            <w:tcW w:w="1495" w:type="dxa"/>
          </w:tcPr>
          <w:p w14:paraId="29DFD924" w14:textId="77777777" w:rsidR="00FB0872" w:rsidRPr="00392CCF" w:rsidRDefault="00FB0872" w:rsidP="00E42F33">
            <w:pPr>
              <w:cnfStyle w:val="000000010000" w:firstRow="0" w:lastRow="0" w:firstColumn="0" w:lastColumn="0" w:oddVBand="0" w:evenVBand="0" w:oddHBand="0" w:evenHBand="1" w:firstRowFirstColumn="0" w:firstRowLastColumn="0" w:lastRowFirstColumn="0" w:lastRowLastColumn="0"/>
            </w:pPr>
            <w:r w:rsidRPr="00392CCF">
              <w:t>N</w:t>
            </w:r>
          </w:p>
        </w:tc>
      </w:tr>
      <w:tr w:rsidR="00FB0872" w:rsidRPr="003B3A76" w14:paraId="29D0E575" w14:textId="77777777" w:rsidTr="000A16F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0A793CB" w14:textId="77777777" w:rsidR="00FB0872" w:rsidRPr="00392CCF" w:rsidRDefault="00FB0872" w:rsidP="00E42F33">
            <w:r w:rsidRPr="00392CCF">
              <w:t>2.</w:t>
            </w:r>
          </w:p>
        </w:tc>
        <w:tc>
          <w:tcPr>
            <w:tcW w:w="2930" w:type="dxa"/>
          </w:tcPr>
          <w:p w14:paraId="27DDB08F" w14:textId="77777777" w:rsidR="00FB0872" w:rsidRPr="00392CCF" w:rsidRDefault="00FB0872" w:rsidP="00E42F33">
            <w:pPr>
              <w:cnfStyle w:val="000000100000" w:firstRow="0" w:lastRow="0" w:firstColumn="0" w:lastColumn="0" w:oddVBand="0" w:evenVBand="0" w:oddHBand="1" w:evenHBand="0" w:firstRowFirstColumn="0" w:firstRowLastColumn="0" w:lastRowFirstColumn="0" w:lastRowLastColumn="0"/>
            </w:pPr>
            <w:r w:rsidRPr="00392CCF">
              <w:t>Nadogradnja CABP sustava</w:t>
            </w:r>
          </w:p>
        </w:tc>
        <w:tc>
          <w:tcPr>
            <w:tcW w:w="2907" w:type="dxa"/>
          </w:tcPr>
          <w:p w14:paraId="7ECB214E" w14:textId="77777777" w:rsidR="00FB0872" w:rsidRPr="00392CCF" w:rsidRDefault="00FB0872" w:rsidP="00E42F33">
            <w:pPr>
              <w:cnfStyle w:val="000000100000" w:firstRow="0" w:lastRow="0" w:firstColumn="0" w:lastColumn="0" w:oddVBand="0" w:evenVBand="0" w:oddHBand="1" w:evenHBand="0" w:firstRowFirstColumn="0" w:firstRowLastColumn="0" w:lastRowFirstColumn="0" w:lastRowLastColumn="0"/>
            </w:pPr>
            <w:r w:rsidRPr="00392CCF">
              <w:t>Nove funkcionalnosti</w:t>
            </w:r>
            <w:r w:rsidR="003E6A06">
              <w:t>.</w:t>
            </w:r>
            <w:r w:rsidRPr="00392CCF">
              <w:t xml:space="preserve"> </w:t>
            </w:r>
          </w:p>
        </w:tc>
        <w:tc>
          <w:tcPr>
            <w:tcW w:w="1247" w:type="dxa"/>
          </w:tcPr>
          <w:p w14:paraId="51C9B8DA" w14:textId="77777777" w:rsidR="00FB0872" w:rsidRPr="00392CCF" w:rsidRDefault="00FB0872" w:rsidP="00E42F33">
            <w:pPr>
              <w:cnfStyle w:val="000000100000" w:firstRow="0" w:lastRow="0" w:firstColumn="0" w:lastColumn="0" w:oddVBand="0" w:evenVBand="0" w:oddHBand="1" w:evenHBand="0" w:firstRowFirstColumn="0" w:firstRowLastColumn="0" w:lastRowFirstColumn="0" w:lastRowLastColumn="0"/>
            </w:pPr>
            <w:r w:rsidRPr="00392CCF">
              <w:t>IV kvartal</w:t>
            </w:r>
          </w:p>
        </w:tc>
        <w:tc>
          <w:tcPr>
            <w:tcW w:w="1495" w:type="dxa"/>
          </w:tcPr>
          <w:p w14:paraId="42C5656D" w14:textId="77777777" w:rsidR="00FB0872" w:rsidRDefault="005116CF" w:rsidP="00E42F33">
            <w:pPr>
              <w:cnfStyle w:val="000000100000" w:firstRow="0" w:lastRow="0" w:firstColumn="0" w:lastColumn="0" w:oddVBand="0" w:evenVBand="0" w:oddHBand="1" w:evenHBand="0" w:firstRowFirstColumn="0" w:firstRowLastColumn="0" w:lastRowFirstColumn="0" w:lastRowLastColumn="0"/>
            </w:pPr>
            <w:r>
              <w:t>V</w:t>
            </w:r>
          </w:p>
        </w:tc>
      </w:tr>
    </w:tbl>
    <w:p w14:paraId="4DFF91B2" w14:textId="304C23BA" w:rsidR="00534CFE" w:rsidRPr="003B3A76" w:rsidRDefault="00534CFE" w:rsidP="00187DAC">
      <w:pPr>
        <w:spacing w:after="120" w:line="240" w:lineRule="auto"/>
        <w:rPr>
          <w:rFonts w:cstheme="minorHAnsi"/>
          <w:color w:val="000000" w:themeColor="text1"/>
          <w:sz w:val="24"/>
          <w:szCs w:val="24"/>
        </w:rPr>
      </w:pPr>
    </w:p>
    <w:tbl>
      <w:tblPr>
        <w:tblStyle w:val="MediumShading1-Accent12"/>
        <w:tblW w:w="9072" w:type="dxa"/>
        <w:tblInd w:w="108" w:type="dxa"/>
        <w:tblLayout w:type="fixed"/>
        <w:tblLook w:val="04A0" w:firstRow="1" w:lastRow="0" w:firstColumn="1" w:lastColumn="0" w:noHBand="0" w:noVBand="1"/>
      </w:tblPr>
      <w:tblGrid>
        <w:gridCol w:w="493"/>
        <w:gridCol w:w="2930"/>
        <w:gridCol w:w="2907"/>
        <w:gridCol w:w="1247"/>
        <w:gridCol w:w="1495"/>
      </w:tblGrid>
      <w:tr w:rsidR="00CE51EA" w:rsidRPr="00CE51EA" w14:paraId="6FE21B5F" w14:textId="77777777" w:rsidTr="00CE51EA">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60852B7C" w14:textId="77777777" w:rsidR="00CE51EA" w:rsidRPr="00CE51EA" w:rsidRDefault="00CE51EA" w:rsidP="00CE51EA">
            <w:pPr>
              <w:jc w:val="center"/>
              <w:rPr>
                <w:rFonts w:cstheme="minorHAnsi"/>
                <w:lang w:eastAsia="ar-SA"/>
              </w:rPr>
            </w:pPr>
            <w:bookmarkStart w:id="12" w:name="_Ref320624069"/>
            <w:r w:rsidRPr="00CE51EA">
              <w:rPr>
                <w:rFonts w:eastAsia="Times New Roman" w:cstheme="minorHAnsi"/>
                <w:sz w:val="24"/>
                <w:szCs w:val="24"/>
                <w:lang w:eastAsia="ar-SA"/>
              </w:rPr>
              <w:t>Redovne aktivnosti</w:t>
            </w:r>
          </w:p>
        </w:tc>
      </w:tr>
      <w:tr w:rsidR="00CE51EA" w:rsidRPr="00CE51EA" w14:paraId="76F69DF3"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5040F7DB" w14:textId="77777777" w:rsidR="00CE51EA" w:rsidRPr="00CE51EA" w:rsidRDefault="00CE51EA" w:rsidP="00CE51EA">
            <w:pPr>
              <w:rPr>
                <w:rFonts w:cstheme="minorHAnsi"/>
                <w:color w:val="FFFFFF" w:themeColor="background1"/>
                <w:sz w:val="20"/>
                <w:szCs w:val="20"/>
                <w:lang w:eastAsia="ar-SA"/>
              </w:rPr>
            </w:pPr>
            <w:r w:rsidRPr="00CE51EA">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67717F92" w14:textId="77777777" w:rsidR="00CE51EA" w:rsidRPr="00CE51EA" w:rsidRDefault="00CE51EA" w:rsidP="00CE51EA">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0"/>
                <w:szCs w:val="20"/>
                <w:lang w:eastAsia="ar-SA"/>
              </w:rPr>
            </w:pPr>
            <w:r w:rsidRPr="00CE51EA">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0837FD47" w14:textId="77777777" w:rsidR="00CE51EA" w:rsidRPr="00CE51EA" w:rsidRDefault="00CE51EA" w:rsidP="00CE51EA">
            <w:pPr>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0"/>
                <w:szCs w:val="20"/>
                <w:lang w:eastAsia="ar-SA"/>
              </w:rPr>
            </w:pPr>
            <w:r w:rsidRPr="00CE51EA">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66FC3C38" w14:textId="77777777" w:rsidR="00CE51EA" w:rsidRPr="00CE51EA" w:rsidRDefault="00CE51EA" w:rsidP="00E42F33">
            <w:pPr>
              <w:ind w:left="-26"/>
              <w:cnfStyle w:val="000000100000" w:firstRow="0" w:lastRow="0" w:firstColumn="0" w:lastColumn="0" w:oddVBand="0" w:evenVBand="0" w:oddHBand="1" w:evenHBand="0" w:firstRowFirstColumn="0" w:firstRowLastColumn="0" w:lastRowFirstColumn="0" w:lastRowLastColumn="0"/>
              <w:rPr>
                <w:rFonts w:cstheme="minorHAnsi"/>
                <w:b/>
                <w:color w:val="FFFFFF" w:themeColor="background1"/>
                <w:sz w:val="20"/>
                <w:szCs w:val="20"/>
                <w:lang w:eastAsia="ar-SA"/>
              </w:rPr>
            </w:pPr>
            <w:r w:rsidRPr="00CE51EA">
              <w:rPr>
                <w:rFonts w:cstheme="minorHAnsi"/>
                <w:b/>
                <w:color w:val="FFFFFF" w:themeColor="background1"/>
                <w:sz w:val="20"/>
                <w:szCs w:val="20"/>
                <w:lang w:eastAsia="ar-SA"/>
              </w:rPr>
              <w:t xml:space="preserve">% </w:t>
            </w:r>
            <w:r w:rsidR="00D374BE" w:rsidRPr="00CE51EA">
              <w:rPr>
                <w:rFonts w:eastAsia="Times New Roman" w:cstheme="minorHAnsi"/>
                <w:b/>
                <w:color w:val="FFFFFF" w:themeColor="background1"/>
                <w:sz w:val="20"/>
                <w:szCs w:val="20"/>
                <w:lang w:eastAsia="ar-SA"/>
              </w:rPr>
              <w:t>1</w:t>
            </w:r>
            <w:r w:rsidR="00FB0872">
              <w:rPr>
                <w:rFonts w:eastAsia="Times New Roman" w:cstheme="minorHAnsi"/>
                <w:b/>
                <w:color w:val="FFFFFF" w:themeColor="background1"/>
                <w:sz w:val="20"/>
                <w:szCs w:val="20"/>
                <w:lang w:eastAsia="ar-SA"/>
              </w:rPr>
              <w:t>7</w:t>
            </w:r>
            <w:r w:rsidRPr="00CE51EA">
              <w:rPr>
                <w:rFonts w:cstheme="minorHAnsi"/>
                <w:b/>
                <w:color w:val="FFFFFF" w:themeColor="background1"/>
                <w:sz w:val="20"/>
                <w:szCs w:val="20"/>
                <w:lang w:eastAsia="ar-SA"/>
              </w:rPr>
              <w:t>/</w:t>
            </w:r>
            <w:r w:rsidR="00D374BE" w:rsidRPr="00CE51EA">
              <w:rPr>
                <w:rFonts w:cstheme="minorHAnsi"/>
                <w:b/>
                <w:color w:val="FFFFFF" w:themeColor="background1"/>
                <w:sz w:val="20"/>
                <w:szCs w:val="20"/>
                <w:lang w:eastAsia="ar-SA"/>
              </w:rPr>
              <w:t>1</w:t>
            </w:r>
            <w:r w:rsidR="00E42F33">
              <w:rPr>
                <w:rFonts w:cstheme="minorHAnsi"/>
                <w:b/>
                <w:color w:val="FFFFFF" w:themeColor="background1"/>
                <w:sz w:val="20"/>
                <w:szCs w:val="20"/>
                <w:lang w:eastAsia="ar-SA"/>
              </w:rPr>
              <w:t>6</w:t>
            </w:r>
          </w:p>
        </w:tc>
        <w:tc>
          <w:tcPr>
            <w:tcW w:w="1495" w:type="dxa"/>
            <w:tcBorders>
              <w:left w:val="single" w:sz="8" w:space="0" w:color="7BA0CD" w:themeColor="accent1" w:themeTint="BF"/>
            </w:tcBorders>
            <w:shd w:val="clear" w:color="auto" w:fill="244061" w:themeFill="accent1" w:themeFillShade="80"/>
          </w:tcPr>
          <w:p w14:paraId="759F2FB8" w14:textId="77777777" w:rsidR="00CE51EA" w:rsidRPr="00CE51EA" w:rsidRDefault="00CE51EA" w:rsidP="00CE51EA">
            <w:pPr>
              <w:cnfStyle w:val="000000100000" w:firstRow="0" w:lastRow="0" w:firstColumn="0" w:lastColumn="0" w:oddVBand="0" w:evenVBand="0" w:oddHBand="1" w:evenHBand="0" w:firstRowFirstColumn="0" w:firstRowLastColumn="0" w:lastRowFirstColumn="0" w:lastRowLastColumn="0"/>
              <w:rPr>
                <w:rFonts w:cstheme="minorHAnsi"/>
                <w:b/>
                <w:bCs/>
                <w:color w:val="FFFFFF" w:themeColor="background1"/>
                <w:sz w:val="20"/>
                <w:szCs w:val="20"/>
              </w:rPr>
            </w:pPr>
            <w:r w:rsidRPr="00CE51EA">
              <w:rPr>
                <w:rFonts w:cstheme="minorHAnsi"/>
                <w:b/>
                <w:bCs/>
                <w:color w:val="FFFFFF" w:themeColor="background1"/>
                <w:sz w:val="20"/>
                <w:szCs w:val="20"/>
              </w:rPr>
              <w:t>Fin. plan</w:t>
            </w:r>
          </w:p>
        </w:tc>
      </w:tr>
      <w:tr w:rsidR="00FB0872" w:rsidRPr="00CE51EA" w14:paraId="58E7C31B"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E167A12" w14:textId="77777777" w:rsidR="00FB0872" w:rsidRPr="004D27F9" w:rsidRDefault="00FB0872" w:rsidP="00E42F33">
            <w:r w:rsidRPr="004D27F9">
              <w:t>1.</w:t>
            </w:r>
          </w:p>
        </w:tc>
        <w:tc>
          <w:tcPr>
            <w:tcW w:w="2930" w:type="dxa"/>
          </w:tcPr>
          <w:p w14:paraId="6F55FC0C" w14:textId="77777777" w:rsidR="00FB0872" w:rsidRPr="004D27F9" w:rsidRDefault="00FB0872" w:rsidP="00FB0872">
            <w:pPr>
              <w:cnfStyle w:val="000000010000" w:firstRow="0" w:lastRow="0" w:firstColumn="0" w:lastColumn="0" w:oddVBand="0" w:evenVBand="0" w:oddHBand="0" w:evenHBand="1" w:firstRowFirstColumn="0" w:firstRowLastColumn="0" w:lastRowFirstColumn="0" w:lastRowLastColumn="0"/>
            </w:pPr>
            <w:r w:rsidRPr="004D27F9">
              <w:t>Dodjela</w:t>
            </w:r>
            <w:r w:rsidR="00B90FBB">
              <w:t xml:space="preserve"> adresa i brojeva</w:t>
            </w:r>
          </w:p>
        </w:tc>
        <w:tc>
          <w:tcPr>
            <w:tcW w:w="2907" w:type="dxa"/>
          </w:tcPr>
          <w:p w14:paraId="50B34DC5"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Adrese i brojevi dodijeljeni kroz e-operator.</w:t>
            </w:r>
          </w:p>
        </w:tc>
        <w:tc>
          <w:tcPr>
            <w:tcW w:w="1247" w:type="dxa"/>
          </w:tcPr>
          <w:p w14:paraId="09BB70B0"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100</w:t>
            </w:r>
          </w:p>
        </w:tc>
        <w:tc>
          <w:tcPr>
            <w:tcW w:w="1495" w:type="dxa"/>
          </w:tcPr>
          <w:p w14:paraId="76DEB58C"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N</w:t>
            </w:r>
          </w:p>
        </w:tc>
      </w:tr>
      <w:tr w:rsidR="00FB0872" w:rsidRPr="00CE51EA" w14:paraId="11964E3D"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E34B767" w14:textId="77777777" w:rsidR="00FB0872" w:rsidRPr="004D27F9" w:rsidRDefault="00FB0872" w:rsidP="00E42F33">
            <w:r w:rsidRPr="004D27F9">
              <w:t>2.</w:t>
            </w:r>
          </w:p>
        </w:tc>
        <w:tc>
          <w:tcPr>
            <w:tcW w:w="2930" w:type="dxa"/>
          </w:tcPr>
          <w:p w14:paraId="576CC707"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Unaprjeđenje baza podataka (CABP i baze adresa i brojeva)</w:t>
            </w:r>
          </w:p>
        </w:tc>
        <w:tc>
          <w:tcPr>
            <w:tcW w:w="2907" w:type="dxa"/>
          </w:tcPr>
          <w:p w14:paraId="031C44DE" w14:textId="77777777" w:rsidR="00FB0872" w:rsidRPr="004D27F9" w:rsidRDefault="003E6A06" w:rsidP="00E42F33">
            <w:pPr>
              <w:cnfStyle w:val="000000100000" w:firstRow="0" w:lastRow="0" w:firstColumn="0" w:lastColumn="0" w:oddVBand="0" w:evenVBand="0" w:oddHBand="1" w:evenHBand="0" w:firstRowFirstColumn="0" w:firstRowLastColumn="0" w:lastRowFirstColumn="0" w:lastRowLastColumn="0"/>
            </w:pPr>
            <w:r>
              <w:t>Učinkovitije</w:t>
            </w:r>
            <w:r w:rsidRPr="004D27F9">
              <w:t xml:space="preserve"> </w:t>
            </w:r>
            <w:r w:rsidR="00FB0872" w:rsidRPr="004D27F9">
              <w:t>korištenje baza podataka</w:t>
            </w:r>
            <w:r>
              <w:t>.</w:t>
            </w:r>
          </w:p>
        </w:tc>
        <w:tc>
          <w:tcPr>
            <w:tcW w:w="1247" w:type="dxa"/>
          </w:tcPr>
          <w:p w14:paraId="6E8AACA5"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100</w:t>
            </w:r>
          </w:p>
        </w:tc>
        <w:tc>
          <w:tcPr>
            <w:tcW w:w="1495" w:type="dxa"/>
          </w:tcPr>
          <w:p w14:paraId="590E3865"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N</w:t>
            </w:r>
          </w:p>
        </w:tc>
      </w:tr>
      <w:tr w:rsidR="00FB0872" w:rsidRPr="00CE51EA" w14:paraId="7008BC8D"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E4441F1" w14:textId="77777777" w:rsidR="00FB0872" w:rsidRPr="004D27F9" w:rsidRDefault="00FB0872" w:rsidP="00E42F33">
            <w:r w:rsidRPr="004D27F9">
              <w:t>3.</w:t>
            </w:r>
          </w:p>
        </w:tc>
        <w:tc>
          <w:tcPr>
            <w:tcW w:w="2930" w:type="dxa"/>
          </w:tcPr>
          <w:p w14:paraId="2BA294D7" w14:textId="77777777" w:rsidR="00FB0872" w:rsidRPr="004D27F9" w:rsidRDefault="003E6A06" w:rsidP="00E42F33">
            <w:pPr>
              <w:cnfStyle w:val="000000010000" w:firstRow="0" w:lastRow="0" w:firstColumn="0" w:lastColumn="0" w:oddVBand="0" w:evenVBand="0" w:oddHBand="0" w:evenHBand="1" w:firstRowFirstColumn="0" w:firstRowLastColumn="0" w:lastRowFirstColumn="0" w:lastRowLastColumn="0"/>
            </w:pPr>
            <w:r>
              <w:t>Žalbe</w:t>
            </w:r>
            <w:r w:rsidRPr="004D27F9">
              <w:t xml:space="preserve"> </w:t>
            </w:r>
            <w:r w:rsidR="00FB0872" w:rsidRPr="004D27F9">
              <w:t>korisnika na prijenos broja</w:t>
            </w:r>
          </w:p>
        </w:tc>
        <w:tc>
          <w:tcPr>
            <w:tcW w:w="2907" w:type="dxa"/>
          </w:tcPr>
          <w:p w14:paraId="1734D13A" w14:textId="77777777" w:rsidR="00FB0872" w:rsidRPr="004D27F9" w:rsidRDefault="003E6A06" w:rsidP="003E6A06">
            <w:pPr>
              <w:cnfStyle w:val="000000010000" w:firstRow="0" w:lastRow="0" w:firstColumn="0" w:lastColumn="0" w:oddVBand="0" w:evenVBand="0" w:oddHBand="0" w:evenHBand="1" w:firstRowFirstColumn="0" w:firstRowLastColumn="0" w:lastRowFirstColumn="0" w:lastRowLastColumn="0"/>
            </w:pPr>
            <w:r>
              <w:t>Žalbe riješene.</w:t>
            </w:r>
          </w:p>
        </w:tc>
        <w:tc>
          <w:tcPr>
            <w:tcW w:w="1247" w:type="dxa"/>
          </w:tcPr>
          <w:p w14:paraId="604B5EBB"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120</w:t>
            </w:r>
          </w:p>
        </w:tc>
        <w:tc>
          <w:tcPr>
            <w:tcW w:w="1495" w:type="dxa"/>
          </w:tcPr>
          <w:p w14:paraId="467E22C5"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N</w:t>
            </w:r>
          </w:p>
        </w:tc>
      </w:tr>
      <w:tr w:rsidR="00FB0872" w:rsidRPr="00CE51EA" w14:paraId="17C129E4" w14:textId="77777777" w:rsidTr="00CE51E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A365706" w14:textId="77777777" w:rsidR="00FB0872" w:rsidRPr="004D27F9" w:rsidRDefault="00FB0872" w:rsidP="00E42F33">
            <w:r w:rsidRPr="004D27F9">
              <w:t>4.</w:t>
            </w:r>
          </w:p>
        </w:tc>
        <w:tc>
          <w:tcPr>
            <w:tcW w:w="2930" w:type="dxa"/>
          </w:tcPr>
          <w:p w14:paraId="31B546F0"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Izračun naknade za adrese i brojeve</w:t>
            </w:r>
          </w:p>
        </w:tc>
        <w:tc>
          <w:tcPr>
            <w:tcW w:w="2907" w:type="dxa"/>
          </w:tcPr>
          <w:p w14:paraId="126F4327"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Izdate godišnje fakture.</w:t>
            </w:r>
          </w:p>
        </w:tc>
        <w:tc>
          <w:tcPr>
            <w:tcW w:w="1247" w:type="dxa"/>
          </w:tcPr>
          <w:p w14:paraId="516FDA1A"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100</w:t>
            </w:r>
          </w:p>
        </w:tc>
        <w:tc>
          <w:tcPr>
            <w:tcW w:w="1495" w:type="dxa"/>
          </w:tcPr>
          <w:p w14:paraId="4B0EF45B" w14:textId="77777777" w:rsidR="00FB0872" w:rsidRPr="004D27F9" w:rsidRDefault="00FB0872" w:rsidP="00E42F33">
            <w:pPr>
              <w:cnfStyle w:val="000000100000" w:firstRow="0" w:lastRow="0" w:firstColumn="0" w:lastColumn="0" w:oddVBand="0" w:evenVBand="0" w:oddHBand="1" w:evenHBand="0" w:firstRowFirstColumn="0" w:firstRowLastColumn="0" w:lastRowFirstColumn="0" w:lastRowLastColumn="0"/>
            </w:pPr>
            <w:r w:rsidRPr="004D27F9">
              <w:t>N</w:t>
            </w:r>
          </w:p>
        </w:tc>
      </w:tr>
      <w:tr w:rsidR="00FB0872" w:rsidRPr="00CE51EA" w14:paraId="79A23163" w14:textId="77777777" w:rsidTr="00CE51E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870D9B5" w14:textId="77777777" w:rsidR="00FB0872" w:rsidRPr="004D27F9" w:rsidRDefault="00FB0872" w:rsidP="00E42F33">
            <w:r w:rsidRPr="004D27F9">
              <w:t>5.</w:t>
            </w:r>
          </w:p>
        </w:tc>
        <w:tc>
          <w:tcPr>
            <w:tcW w:w="2930" w:type="dxa"/>
          </w:tcPr>
          <w:p w14:paraId="4C5CD257"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Upravljanje adresama i brojevima</w:t>
            </w:r>
          </w:p>
        </w:tc>
        <w:tc>
          <w:tcPr>
            <w:tcW w:w="2907" w:type="dxa"/>
          </w:tcPr>
          <w:p w14:paraId="1FFE286D"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Analizirana iskoristivost adresnih i brojevnih resursa.</w:t>
            </w:r>
          </w:p>
        </w:tc>
        <w:tc>
          <w:tcPr>
            <w:tcW w:w="1247" w:type="dxa"/>
          </w:tcPr>
          <w:p w14:paraId="7461A8BF" w14:textId="77777777" w:rsidR="00FB0872" w:rsidRPr="004D27F9" w:rsidRDefault="00FB0872" w:rsidP="00E42F33">
            <w:pPr>
              <w:cnfStyle w:val="000000010000" w:firstRow="0" w:lastRow="0" w:firstColumn="0" w:lastColumn="0" w:oddVBand="0" w:evenVBand="0" w:oddHBand="0" w:evenHBand="1" w:firstRowFirstColumn="0" w:firstRowLastColumn="0" w:lastRowFirstColumn="0" w:lastRowLastColumn="0"/>
            </w:pPr>
            <w:r w:rsidRPr="004D27F9">
              <w:t>100</w:t>
            </w:r>
          </w:p>
        </w:tc>
        <w:tc>
          <w:tcPr>
            <w:tcW w:w="1495" w:type="dxa"/>
          </w:tcPr>
          <w:p w14:paraId="6193AEB5" w14:textId="77777777" w:rsidR="00FB0872" w:rsidRDefault="00FB0872" w:rsidP="00E42F33">
            <w:pPr>
              <w:cnfStyle w:val="000000010000" w:firstRow="0" w:lastRow="0" w:firstColumn="0" w:lastColumn="0" w:oddVBand="0" w:evenVBand="0" w:oddHBand="0" w:evenHBand="1" w:firstRowFirstColumn="0" w:firstRowLastColumn="0" w:lastRowFirstColumn="0" w:lastRowLastColumn="0"/>
            </w:pPr>
            <w:r w:rsidRPr="004D27F9">
              <w:t>N</w:t>
            </w:r>
          </w:p>
        </w:tc>
      </w:tr>
    </w:tbl>
    <w:p w14:paraId="5E4DA8C9" w14:textId="77777777" w:rsidR="00D15526" w:rsidRDefault="00D15526" w:rsidP="00461E8E"/>
    <w:p w14:paraId="645110BE" w14:textId="77777777" w:rsidR="004930C1" w:rsidRDefault="004930C1">
      <w:pPr>
        <w:rPr>
          <w:rFonts w:eastAsiaTheme="majorEastAsia" w:cstheme="minorHAnsi"/>
          <w:b/>
          <w:bCs/>
          <w:color w:val="244061" w:themeColor="accent1" w:themeShade="80"/>
          <w:sz w:val="26"/>
          <w:szCs w:val="26"/>
        </w:rPr>
      </w:pPr>
      <w:r>
        <w:rPr>
          <w:rFonts w:cstheme="minorHAnsi"/>
          <w:color w:val="244061" w:themeColor="accent1" w:themeShade="80"/>
        </w:rPr>
        <w:br w:type="page"/>
      </w:r>
    </w:p>
    <w:p w14:paraId="14FC2E2E" w14:textId="77777777" w:rsidR="003415A6" w:rsidRPr="00996AD2" w:rsidRDefault="00CE51EA" w:rsidP="003415A6">
      <w:pPr>
        <w:pStyle w:val="Heading2"/>
        <w:spacing w:before="240" w:after="120"/>
        <w:ind w:left="578" w:hanging="578"/>
        <w:rPr>
          <w:rFonts w:asciiTheme="minorHAnsi" w:hAnsiTheme="minorHAnsi" w:cstheme="minorHAnsi"/>
          <w:color w:val="244061" w:themeColor="accent1" w:themeShade="80"/>
        </w:rPr>
      </w:pPr>
      <w:bookmarkStart w:id="13" w:name="_Toc422841545"/>
      <w:r>
        <w:rPr>
          <w:rFonts w:asciiTheme="minorHAnsi" w:hAnsiTheme="minorHAnsi" w:cstheme="minorHAnsi"/>
          <w:color w:val="244061" w:themeColor="accent1" w:themeShade="80"/>
        </w:rPr>
        <w:lastRenderedPageBreak/>
        <w:t>Regulacija komunikacijskih usluga i mreža</w:t>
      </w:r>
      <w:bookmarkEnd w:id="13"/>
    </w:p>
    <w:p w14:paraId="2984566E" w14:textId="473BC15A" w:rsidR="00FB0872" w:rsidRDefault="00FB0872" w:rsidP="00FB0872">
      <w:pPr>
        <w:spacing w:after="0" w:line="240" w:lineRule="auto"/>
        <w:jc w:val="both"/>
        <w:rPr>
          <w:rFonts w:cstheme="minorHAnsi"/>
        </w:rPr>
      </w:pPr>
      <w:bookmarkStart w:id="14" w:name="_Toc422841546"/>
      <w:bookmarkEnd w:id="12"/>
      <w:r w:rsidRPr="00356F0E">
        <w:rPr>
          <w:rFonts w:cstheme="minorHAnsi"/>
        </w:rPr>
        <w:t xml:space="preserve">Uz svoje redovne regulatorne zadaće vezano uz elektroničke komunikacijske mreže, HAKOM će u 2017. obavljati i zadaće zadane Strategijom razvoja širokopojasnog pristupa internetu 2015-2020 čiji krajnji cilj je ostvarenje ciljeva Digitalne Agende 2020 tj. da svi građani </w:t>
      </w:r>
      <w:r w:rsidR="00C0613C">
        <w:rPr>
          <w:rFonts w:cstheme="minorHAnsi"/>
        </w:rPr>
        <w:t>RH</w:t>
      </w:r>
      <w:r w:rsidRPr="00356F0E">
        <w:rPr>
          <w:rFonts w:cstheme="minorHAnsi"/>
        </w:rPr>
        <w:t xml:space="preserve"> imaju dostupan širokopojasni pristup</w:t>
      </w:r>
      <w:r>
        <w:rPr>
          <w:rFonts w:cstheme="minorHAnsi"/>
        </w:rPr>
        <w:t>a</w:t>
      </w:r>
      <w:r w:rsidRPr="00356F0E">
        <w:rPr>
          <w:rFonts w:cstheme="minorHAnsi"/>
        </w:rPr>
        <w:t xml:space="preserve"> brzine 30 Mbit/s i</w:t>
      </w:r>
      <w:r>
        <w:rPr>
          <w:rFonts w:cstheme="minorHAnsi"/>
        </w:rPr>
        <w:t xml:space="preserve"> više te</w:t>
      </w:r>
      <w:r w:rsidRPr="00356F0E">
        <w:rPr>
          <w:rFonts w:cstheme="minorHAnsi"/>
        </w:rPr>
        <w:t xml:space="preserve"> da 50% kućanstava bude preplaćeno na širokopojasni pristu</w:t>
      </w:r>
      <w:r>
        <w:rPr>
          <w:rFonts w:cstheme="minorHAnsi"/>
        </w:rPr>
        <w:t xml:space="preserve">p brzine od 100 Mbit/s i više. </w:t>
      </w:r>
      <w:r w:rsidRPr="00CE51EA">
        <w:rPr>
          <w:rFonts w:cstheme="minorHAnsi"/>
        </w:rPr>
        <w:t>Za razvoj tržišta kao i tehnološki razvoj mreža ključni element je otvoreni pristup. Radi postavljanja kvalitetnijih regulatornih okvira potrebnih za razvoj otvorenog pristupa, osobito</w:t>
      </w:r>
      <w:r>
        <w:rPr>
          <w:rFonts w:cstheme="minorHAnsi"/>
        </w:rPr>
        <w:t xml:space="preserve"> će</w:t>
      </w:r>
      <w:r w:rsidRPr="00CE51EA">
        <w:rPr>
          <w:rFonts w:cstheme="minorHAnsi"/>
        </w:rPr>
        <w:t xml:space="preserve"> se </w:t>
      </w:r>
      <w:r>
        <w:rPr>
          <w:rFonts w:cstheme="minorHAnsi"/>
        </w:rPr>
        <w:t>voditi računa</w:t>
      </w:r>
      <w:r w:rsidRPr="00CE51EA">
        <w:rPr>
          <w:rFonts w:cstheme="minorHAnsi"/>
        </w:rPr>
        <w:t xml:space="preserve"> da poslovni modeli budu prilagođeni vertikalnoj, slojevitoj arhitekturi radi minimiziranja potencijalnih diskriminacija u pružanju maloprodajnih usluga.</w:t>
      </w:r>
    </w:p>
    <w:p w14:paraId="54F48AE2" w14:textId="77777777" w:rsidR="00600B3A" w:rsidRPr="00461E8E" w:rsidRDefault="00CE51EA" w:rsidP="004930C1">
      <w:pPr>
        <w:pStyle w:val="Heading3"/>
        <w:spacing w:before="240" w:after="120"/>
        <w:rPr>
          <w:rFonts w:asciiTheme="minorHAnsi" w:hAnsiTheme="minorHAnsi" w:cstheme="minorHAnsi"/>
          <w:color w:val="244061" w:themeColor="accent1" w:themeShade="80"/>
          <w:sz w:val="24"/>
          <w:szCs w:val="24"/>
        </w:rPr>
      </w:pPr>
      <w:r>
        <w:rPr>
          <w:rFonts w:asciiTheme="minorHAnsi" w:hAnsiTheme="minorHAnsi" w:cstheme="minorHAnsi"/>
          <w:color w:val="244061" w:themeColor="accent1" w:themeShade="80"/>
          <w:sz w:val="24"/>
          <w:szCs w:val="24"/>
        </w:rPr>
        <w:t>Regulacija usluga</w:t>
      </w:r>
      <w:bookmarkEnd w:id="14"/>
    </w:p>
    <w:p w14:paraId="4480E089" w14:textId="77777777" w:rsidR="00FB0872" w:rsidRPr="00FB0872" w:rsidRDefault="00FB0872" w:rsidP="00FB0872">
      <w:pPr>
        <w:spacing w:before="120" w:after="120" w:line="240" w:lineRule="auto"/>
        <w:jc w:val="both"/>
        <w:rPr>
          <w:rFonts w:cstheme="minorHAnsi"/>
        </w:rPr>
      </w:pPr>
      <w:r w:rsidRPr="00FB0872">
        <w:rPr>
          <w:rFonts w:cstheme="minorHAnsi"/>
        </w:rPr>
        <w:t xml:space="preserve">Sukladno odredbama Uredbe (EU) 2015/2120 o utvrđivanju mjera u vezi s pristupom otvorenom internetu te o izmjeni Direktive 2002/22/EZ o univerzalnoj usluzi i pravima korisnika u vezi s elektroničkim komunikacijskim mrežama i uslugama, HAKOM će </w:t>
      </w:r>
      <w:r w:rsidR="00B90FBB">
        <w:rPr>
          <w:rFonts w:cstheme="minorHAnsi"/>
        </w:rPr>
        <w:t xml:space="preserve">i dalje </w:t>
      </w:r>
      <w:r w:rsidRPr="00FB0872">
        <w:rPr>
          <w:rFonts w:cstheme="minorHAnsi"/>
        </w:rPr>
        <w:t>intenzivno prati</w:t>
      </w:r>
      <w:r w:rsidR="00B90FBB">
        <w:rPr>
          <w:rFonts w:cstheme="minorHAnsi"/>
        </w:rPr>
        <w:t>ti</w:t>
      </w:r>
      <w:r w:rsidRPr="00FB0872">
        <w:rPr>
          <w:rFonts w:cstheme="minorHAnsi"/>
        </w:rPr>
        <w:t xml:space="preserve"> pitanja mrežne neutralnosti tj. problematiku poteškoća korištenja usluge pristupa internetu u dijelu koji se odnosi na  blokiranje ili usporavanje korištenja određenih OTT usluga ili cjenovne diskriminacije istih. </w:t>
      </w:r>
    </w:p>
    <w:p w14:paraId="1F32B8D8" w14:textId="77777777" w:rsidR="00FB0872" w:rsidRPr="00FB0872" w:rsidRDefault="00FB0872" w:rsidP="00FB0872">
      <w:pPr>
        <w:spacing w:before="120" w:after="120" w:line="240" w:lineRule="auto"/>
        <w:jc w:val="both"/>
        <w:rPr>
          <w:rFonts w:cstheme="minorHAnsi"/>
        </w:rPr>
      </w:pPr>
      <w:r w:rsidRPr="00FB0872">
        <w:rPr>
          <w:rFonts w:cstheme="minorHAnsi"/>
        </w:rPr>
        <w:t>U svrhu boljeg praćenja kvalitete usluge (brzine) širokopojasnog pristupa internetu, a u skladu s odredbama Uredbe (EU) 2015/2120, HAKOM će omogućiti krajnjim korisnicima i operatorima besplatno korištenje certificiranog alata HAKOMetar za mjerenje pristupne brzine u pokretnim mrežama, kao što je to već omogućeno i u nepokretnim mrežama .</w:t>
      </w:r>
    </w:p>
    <w:p w14:paraId="77E9FE79" w14:textId="77777777" w:rsidR="00FB0872" w:rsidRPr="00FB0872" w:rsidRDefault="00FB0872" w:rsidP="00FB0872">
      <w:pPr>
        <w:spacing w:before="120" w:after="120" w:line="240" w:lineRule="auto"/>
        <w:jc w:val="both"/>
        <w:rPr>
          <w:rFonts w:cstheme="minorHAnsi"/>
        </w:rPr>
      </w:pPr>
      <w:r w:rsidRPr="00FB0872">
        <w:rPr>
          <w:rFonts w:cstheme="minorHAnsi"/>
        </w:rPr>
        <w:t xml:space="preserve">HAKOMetar je dostupan krajnjim korisnicima te korištenjem istog mogu provjeriti brzinu širokopojasnog pristupa internetu i usporediti s ugovorenom brzinom koju imaju s operatorom pružateljem usluge. Nadalje, dobivena mjerenja su ujedno i podloga za prigovor pred operatorom u slučaju kada je ta brzina manja od ugovorene, odnosno manja od propisane minimalne brzine čija vrijednost ovisi o ugovorenoj maksimalnoj brzini. Nastavljajući dobru praksu uporabe ovog alata za dobivanje informacija o kvaliteti usluge u nepokretnoj mreži, HAKOM će u 2017. omogućiti kroz HAKOMetar mjerenje kvalitete usluge pristupa internetu u pokretnoj mreži. </w:t>
      </w:r>
    </w:p>
    <w:p w14:paraId="66D45726" w14:textId="77777777" w:rsidR="00FB0872" w:rsidRPr="00FB0872" w:rsidRDefault="00FB0872" w:rsidP="00FB0872">
      <w:pPr>
        <w:spacing w:before="120" w:after="120" w:line="240" w:lineRule="auto"/>
        <w:jc w:val="both"/>
        <w:rPr>
          <w:rFonts w:cstheme="minorHAnsi"/>
        </w:rPr>
      </w:pPr>
      <w:r w:rsidRPr="00FB0872">
        <w:rPr>
          <w:rFonts w:cstheme="minorHAnsi"/>
        </w:rPr>
        <w:t xml:space="preserve">U svome djelovanju HAKOM obavlja periodičku kontrolu parametara kakvoće elektroničkih komunikacijskih usluga, te ocjenjuje, ispituje i ovjerava sustave za mjerenje i naplatu operatora javne telefonske usluge u nepokretnoj i pokretnoj elektroničkoj komunikacijskoj mreži, uz uvjet da isti imaju više od dva posto udjela na tržištu. </w:t>
      </w:r>
    </w:p>
    <w:p w14:paraId="7B203BEC" w14:textId="77777777" w:rsidR="00CE51EA" w:rsidRPr="00CE51EA" w:rsidRDefault="00FB0872" w:rsidP="00B90FBB">
      <w:pPr>
        <w:spacing w:before="120" w:after="120" w:line="240" w:lineRule="auto"/>
        <w:jc w:val="both"/>
        <w:rPr>
          <w:rFonts w:cstheme="minorHAnsi"/>
        </w:rPr>
      </w:pPr>
      <w:r w:rsidRPr="00FB0872">
        <w:rPr>
          <w:rFonts w:cstheme="minorHAnsi"/>
        </w:rPr>
        <w:t xml:space="preserve">HAKOM obavlja kontrolu oglašavanja komunikacijskih usluga kao i kontrolu načina pružanja navedenih usluga. Osobito se provjerava </w:t>
      </w:r>
      <w:r w:rsidR="00B90FBB">
        <w:rPr>
          <w:rFonts w:cstheme="minorHAnsi"/>
        </w:rPr>
        <w:t>poštuju</w:t>
      </w:r>
      <w:r w:rsidR="00B90FBB" w:rsidRPr="00FB0872">
        <w:rPr>
          <w:rFonts w:cstheme="minorHAnsi"/>
        </w:rPr>
        <w:t xml:space="preserve"> </w:t>
      </w:r>
      <w:r w:rsidRPr="00FB0872">
        <w:rPr>
          <w:rFonts w:cstheme="minorHAnsi"/>
        </w:rPr>
        <w:t xml:space="preserve">li se </w:t>
      </w:r>
      <w:r w:rsidR="00B90FBB" w:rsidRPr="00FB0872">
        <w:rPr>
          <w:rFonts w:cstheme="minorHAnsi"/>
        </w:rPr>
        <w:t>odredbe ZEK-a koj</w:t>
      </w:r>
      <w:r w:rsidR="00B90FBB">
        <w:rPr>
          <w:rFonts w:cstheme="minorHAnsi"/>
        </w:rPr>
        <w:t xml:space="preserve">e </w:t>
      </w:r>
      <w:r w:rsidR="00B90FBB" w:rsidRPr="00FB0872">
        <w:rPr>
          <w:rFonts w:cstheme="minorHAnsi"/>
        </w:rPr>
        <w:t xml:space="preserve">se odnose na obveze operatora vezano za neželjenu elektroničku </w:t>
      </w:r>
      <w:r w:rsidR="00754549">
        <w:rPr>
          <w:rFonts w:cstheme="minorHAnsi"/>
        </w:rPr>
        <w:t xml:space="preserve">komunikaciju </w:t>
      </w:r>
      <w:r w:rsidRPr="00FB0872">
        <w:rPr>
          <w:rFonts w:cstheme="minorHAnsi"/>
        </w:rPr>
        <w:t>prilikom pružanja usluga s posebnom tarifom</w:t>
      </w:r>
      <w:r w:rsidR="00754549">
        <w:rPr>
          <w:rFonts w:cstheme="minorHAnsi"/>
        </w:rPr>
        <w:t>.</w:t>
      </w:r>
      <w:r w:rsidRPr="00FB0872">
        <w:rPr>
          <w:rFonts w:cstheme="minorHAnsi"/>
        </w:rPr>
        <w:t xml:space="preserve"> Ukoliko se pokaže potreba, provodi se ispitivanje usluga radi provjere njihova pružanja u skladu sa ZEK-om.</w:t>
      </w:r>
    </w:p>
    <w:p w14:paraId="1EA7B4E3" w14:textId="77777777" w:rsidR="00CE51EA" w:rsidRPr="00CE51EA" w:rsidRDefault="00CE51EA" w:rsidP="00D374BE">
      <w:pPr>
        <w:spacing w:before="120" w:after="120" w:line="240" w:lineRule="auto"/>
        <w:rPr>
          <w:rFonts w:eastAsia="Times New Roman" w:cstheme="minorHAnsi"/>
          <w:b/>
          <w:i/>
          <w:color w:val="244061" w:themeColor="accent1" w:themeShade="80"/>
          <w:sz w:val="24"/>
          <w:szCs w:val="24"/>
          <w:u w:val="single"/>
        </w:rPr>
      </w:pPr>
      <w:r w:rsidRPr="00CE51EA">
        <w:rPr>
          <w:rFonts w:eastAsia="Times New Roman" w:cstheme="minorHAnsi"/>
          <w:b/>
          <w:i/>
          <w:color w:val="244061" w:themeColor="accent1" w:themeShade="80"/>
          <w:sz w:val="24"/>
          <w:szCs w:val="24"/>
          <w:u w:val="single"/>
        </w:rPr>
        <w:t>Europa i RH</w:t>
      </w:r>
    </w:p>
    <w:p w14:paraId="22D32E86" w14:textId="77777777" w:rsidR="00FB0872" w:rsidRPr="00FB0872" w:rsidRDefault="00FB0872" w:rsidP="00FB0872">
      <w:pPr>
        <w:spacing w:before="120" w:after="120" w:line="240" w:lineRule="auto"/>
        <w:jc w:val="both"/>
      </w:pPr>
      <w:r w:rsidRPr="00FB0872">
        <w:rPr>
          <w:rFonts w:cstheme="minorHAnsi"/>
        </w:rPr>
        <w:t>Ubrzanim razvojem i povećanjem broja korisnika komunikacijskih usluga povećava se potreba za visokom razinom mrežne sigurnosti prilikom prijenosa podataka</w:t>
      </w:r>
      <w:r w:rsidRPr="00FB0872">
        <w:t xml:space="preserve"> putem komunikacijske infrastrukture, osobito korištenjem usluge pristupa internetu. Stoga je vrlo važno da se istovremeno i s istom pozornošću potiče kvalitetna implementacija nužnih mjera koje se odnose na kibernetičku sigurnost krajnjih korisnika koji koriste uslugu pristupa internetu.</w:t>
      </w:r>
    </w:p>
    <w:p w14:paraId="1AAC9E27" w14:textId="77777777" w:rsidR="00FB0872" w:rsidRPr="00FB0872" w:rsidRDefault="00FB0872" w:rsidP="00FB0872">
      <w:pPr>
        <w:spacing w:before="120" w:after="120" w:line="240" w:lineRule="auto"/>
        <w:jc w:val="both"/>
      </w:pPr>
      <w:r w:rsidRPr="00FB0872">
        <w:t>HAKOM će nastaviti suradnju s ključnim nacionalnim tijelima vezano za problematiku sigurnosti, kao što su Ministarstvo unutarnjih poslova, Nacionalni CERT, Zavod za sigurnost informacijskih sustava, Ured vijeća za nacionalnu sigurnost, Obavještajno-tehnički centar, Sigurnosno-obavještajna agencija, Agencija za zaštitu osobnih podataka.</w:t>
      </w:r>
    </w:p>
    <w:p w14:paraId="6B3BFEFB" w14:textId="66E6C00D" w:rsidR="00FB0872" w:rsidRPr="00FB0872" w:rsidRDefault="00FB0872" w:rsidP="00FB0872">
      <w:pPr>
        <w:spacing w:before="120" w:after="120" w:line="240" w:lineRule="auto"/>
        <w:jc w:val="both"/>
      </w:pPr>
      <w:r w:rsidRPr="00FB0872">
        <w:lastRenderedPageBreak/>
        <w:t xml:space="preserve">U 2017. HAKOM </w:t>
      </w:r>
      <w:r w:rsidR="00526036">
        <w:t xml:space="preserve">će </w:t>
      </w:r>
      <w:r w:rsidRPr="00FB0872">
        <w:t xml:space="preserve">nastaviti sudjelovati u provedbi aktivnosti definiranih u Nacionalnoj strategiji kibernetičke sigurnosti (dalje: Strategija), u čijoj izradi je sudjelovao kao važan čimbenik za područje javnih elektroničkih komunikacija. Neke od važnih aktivnosti koje će se nastaviti kontinuirano provoditi u sklopu Strategije bit će razvijanje još bolje međusektorske suradnje između HAKOM-a i ostalih tijela odgovornih za područje informacijske sigurnosti te provođenje aktivnosti u svrhu osvješćivanje i edukacija najšireg kruga korisnika elektroničkih komunikacijskih usluga. U 2017. bi trebao započeti i pojačani nadzor mjera koje su operatori obvezni poduzimati sukladno Pravilniku o načinu i rokovima provedbe mjera zaštite sigurnosti i cjelovitosti mreža i usluga (dalje: Pravilnik) kao i sigurnosnih politika operatora. Pri nadzoru mjera iz Pravilnika će se uzeti u obzir najbolja praksa država </w:t>
      </w:r>
      <w:r w:rsidR="0078062B">
        <w:t>EU</w:t>
      </w:r>
      <w:r w:rsidRPr="00FB0872">
        <w:t>, u kojima se takav nadzor provodi već duže vrijeme.</w:t>
      </w:r>
      <w:r w:rsidR="00754549">
        <w:t xml:space="preserve"> </w:t>
      </w:r>
      <w:r w:rsidRPr="00FB0872">
        <w:t>eOperatori imaju obvezu pravovremeno izvještavati HAKOM o nastalim sigurnosnim incidentima koje HAKOM analizira te po potrebi o istima izvještava Europsku agenciju za mrežnu i informacijsku sigurnost (ENISA)</w:t>
      </w:r>
      <w:r w:rsidRPr="00FB0872">
        <w:rPr>
          <w:rFonts w:cs="Times New Roman"/>
          <w:vertAlign w:val="superscript"/>
        </w:rPr>
        <w:footnoteReference w:id="3"/>
      </w:r>
      <w:r w:rsidRPr="00FB0872">
        <w:t>. S obzirom da korisnici sve više koriste različite usluge na internetu na kojima ostavljaju jako puno svojih osobnih podataka, a većina tih korisnika nije svjesna rizika povrede privatnosti te ne razumiju potencijalne posljedice takvih aktivnosti, veliku pozornost će se posvetiti edukaciji krajnjih korisnika kroz različite aktivnosti i konferencije. U tu svrhu je HAKOM razvio i aplikaciju Kalkulator privatnosti koja izračunava rizik prilikom ostavljanja osobnih podataka na internetu sukladno navikama pojedinog korisnika. Osnovna namjena joj je informiranje krajnjih korisnika usluge pristupa internetu o mogućim opasnostima koje za sobom povlači davanje osobnih podataka na internetu te koji su scenariji mogući ako ti podaci korisnika dospiju u ruke zlonamjernim napadačima. Ova aplikacija će se u sljedećim godinama još nadograđivati</w:t>
      </w:r>
    </w:p>
    <w:p w14:paraId="77B1C197" w14:textId="77777777" w:rsidR="00FB0872" w:rsidRPr="00FB0872" w:rsidRDefault="00FB0872" w:rsidP="00FB0872">
      <w:pPr>
        <w:spacing w:before="120" w:after="120" w:line="240" w:lineRule="auto"/>
        <w:jc w:val="both"/>
        <w:rPr>
          <w:rFonts w:cstheme="minorHAnsi"/>
        </w:rPr>
      </w:pPr>
      <w:r w:rsidRPr="00FB0872">
        <w:rPr>
          <w:rFonts w:cstheme="minorHAnsi"/>
        </w:rPr>
        <w:t>Predstavnici HAKOM-a aktivno sudjeluju u radu radnih skupina u sklopu BEREC-a, IRG-a i CEPT-a i prate preporuke EK te se ovisno o potrebama radi na izmjenama vlastitih pravnih akata. Vezano uz usluge i mreže, HAKOM sudjeluje u radu radnih grupa za NGN, OTT, IP međupovezivanje, mrežnu neutralnost i sigurnost mreža i informacija).</w:t>
      </w:r>
    </w:p>
    <w:p w14:paraId="795CB8F6" w14:textId="77777777" w:rsidR="00FB0872" w:rsidRPr="00FB0872" w:rsidRDefault="00FB0872" w:rsidP="00FB0872">
      <w:pPr>
        <w:tabs>
          <w:tab w:val="left" w:pos="0"/>
          <w:tab w:val="left" w:pos="284"/>
          <w:tab w:val="left" w:pos="426"/>
        </w:tabs>
        <w:spacing w:before="120" w:after="120" w:line="240" w:lineRule="auto"/>
        <w:jc w:val="both"/>
        <w:rPr>
          <w:rFonts w:cstheme="minorHAnsi"/>
        </w:rPr>
      </w:pPr>
      <w:r w:rsidRPr="00FB0872">
        <w:rPr>
          <w:rFonts w:cstheme="minorHAnsi"/>
        </w:rPr>
        <w:t xml:space="preserve">HAKOM će i dalje pratiti i aktivno sudjelovati u daljnjim diskusijama oko modela upravljanja internetom. Aktivnosti će se provoditi na način da će se u Hrvatskoj poduzimati različite inicijative s ciljem poticanja interesa javnosti za upravljanje internetom te sudjelovanjem u radu relevantnih međunarodnih tijela na kojima će se odlučivati o upravljanju internetom. </w:t>
      </w:r>
    </w:p>
    <w:p w14:paraId="75309FFD" w14:textId="3D62A61D" w:rsidR="00FB0872" w:rsidRPr="00FB0872" w:rsidRDefault="00FB0872" w:rsidP="00FB0872">
      <w:pPr>
        <w:tabs>
          <w:tab w:val="left" w:pos="0"/>
          <w:tab w:val="left" w:pos="284"/>
          <w:tab w:val="left" w:pos="426"/>
        </w:tabs>
        <w:spacing w:before="120" w:after="120" w:line="240" w:lineRule="auto"/>
        <w:jc w:val="both"/>
        <w:rPr>
          <w:bCs/>
        </w:rPr>
      </w:pPr>
      <w:r w:rsidRPr="00FB0872">
        <w:t>HAKOM posebnu pažnju posvećuje razvoju regulacije usluge komunikacije između strojeva (eng. Machine–to–Machine, M2M) i „Interneta stvari“ (eng. Internet of Things, IoT)</w:t>
      </w:r>
      <w:r w:rsidR="0078062B">
        <w:t>.</w:t>
      </w:r>
      <w:r w:rsidRPr="00FB0872">
        <w:t xml:space="preserve"> Važna pitanja koja je potrebno adresirati su </w:t>
      </w:r>
      <w:r w:rsidRPr="00FB0872">
        <w:rPr>
          <w:bCs/>
        </w:rPr>
        <w:t>raspodjela i korištenje RF spektra te adresnog i brojevnog prostora za potrebe harmonizacije postojećih i budućih M2M/IoT aplikacija. Osim toga, važno je sagledati M2M/IoT u kontekstu regulatornog okvira EU za elektroničke komunikacije. Isto tako, kroz sveobuhvatan pregled M2M/IoT usluga analizirati će se potencijalne barijere kao što su raspodjela ograničenih resursa (RF spektar te identifikatori: numeracija i IP adrese), standardizacija, međunarodni roaming, promjena operatora i prenosivost brojeva (</w:t>
      </w:r>
      <w:r w:rsidRPr="00FB0872">
        <w:rPr>
          <w:bCs/>
          <w:i/>
          <w:iCs/>
        </w:rPr>
        <w:t>lock-in</w:t>
      </w:r>
      <w:r w:rsidRPr="00FB0872">
        <w:rPr>
          <w:bCs/>
        </w:rPr>
        <w:t xml:space="preserve"> problematika) te </w:t>
      </w:r>
      <w:r w:rsidRPr="00FB0872">
        <w:t xml:space="preserve">kibernetičkoj sigurnosti </w:t>
      </w:r>
      <w:r w:rsidRPr="00FB0872">
        <w:rPr>
          <w:bCs/>
        </w:rPr>
        <w:t xml:space="preserve">i privatnost podataka. </w:t>
      </w:r>
    </w:p>
    <w:p w14:paraId="65769908" w14:textId="3653F804" w:rsidR="00FB0872" w:rsidRPr="00FB0872" w:rsidRDefault="00FB0872" w:rsidP="00FB0872">
      <w:pPr>
        <w:tabs>
          <w:tab w:val="left" w:pos="0"/>
          <w:tab w:val="left" w:pos="284"/>
          <w:tab w:val="left" w:pos="426"/>
        </w:tabs>
        <w:spacing w:before="120" w:after="120" w:line="240" w:lineRule="auto"/>
        <w:jc w:val="both"/>
        <w:rPr>
          <w:rFonts w:cstheme="minorHAnsi"/>
        </w:rPr>
      </w:pPr>
      <w:r w:rsidRPr="00FB0872">
        <w:rPr>
          <w:rFonts w:cstheme="minorHAnsi"/>
        </w:rPr>
        <w:t xml:space="preserve">Računalstvo u oblaku je jedna od najbrže rastućih grana na tržištu informacijsko-komunikacijske tehnologije. HAKOM prati razvoj usluga računarstva u oblaku na području RH i svjetskom tržištu. Tržište RH i u ovom području prati svjetske trendove tako da su brojni domaći telekomunikacijski operatori proširili ponudu raznih </w:t>
      </w:r>
      <w:r w:rsidRPr="00FB0872">
        <w:rPr>
          <w:rFonts w:cstheme="minorHAnsi"/>
          <w:i/>
        </w:rPr>
        <w:t>cloud</w:t>
      </w:r>
      <w:r w:rsidRPr="00FB0872">
        <w:rPr>
          <w:rFonts w:cstheme="minorHAnsi"/>
        </w:rPr>
        <w:t xml:space="preserve"> usluga i rješenja za svoje korisnike. Iako u RH, kao i u ostatku EU, ovo tržište nije regulirano,</w:t>
      </w:r>
      <w:r w:rsidR="0078062B">
        <w:rPr>
          <w:rFonts w:cstheme="minorHAnsi"/>
        </w:rPr>
        <w:t xml:space="preserve"> </w:t>
      </w:r>
      <w:r w:rsidRPr="00FB0872">
        <w:rPr>
          <w:rFonts w:cstheme="minorHAnsi"/>
        </w:rPr>
        <w:t>HAKOM će i dalje nadzirati računalstvo u oblaku kako bi se u slučaju uočavanja problema moglo pravovremeno reagirati.</w:t>
      </w:r>
    </w:p>
    <w:p w14:paraId="11D9A5F2" w14:textId="0C8B75E3" w:rsidR="00CE51EA" w:rsidRPr="00CE51EA" w:rsidRDefault="00FB0872" w:rsidP="00FB0872">
      <w:pPr>
        <w:tabs>
          <w:tab w:val="left" w:pos="0"/>
          <w:tab w:val="left" w:pos="284"/>
          <w:tab w:val="left" w:pos="426"/>
        </w:tabs>
        <w:spacing w:before="120" w:after="120" w:line="240" w:lineRule="auto"/>
        <w:jc w:val="both"/>
        <w:rPr>
          <w:rFonts w:cstheme="minorHAnsi"/>
        </w:rPr>
      </w:pPr>
      <w:r w:rsidRPr="00FB0872">
        <w:rPr>
          <w:rFonts w:cstheme="minorHAnsi"/>
        </w:rPr>
        <w:t xml:space="preserve">HAKOM je u </w:t>
      </w:r>
      <w:r w:rsidR="0078062B">
        <w:rPr>
          <w:rFonts w:cstheme="minorHAnsi"/>
        </w:rPr>
        <w:t>RH</w:t>
      </w:r>
      <w:r w:rsidRPr="00FB0872">
        <w:rPr>
          <w:rFonts w:cstheme="minorHAnsi"/>
        </w:rPr>
        <w:t xml:space="preserve"> imenovan kao tijelo nadležno za ocjenjivanje sukladnosti djelovanja Centra 112 u odnosu na e-poziv te će stoga pratiti implementaciju navedene tehnologije koja će se u članicama EU morati početi primjenjivati do kraja 2017.</w:t>
      </w:r>
      <w:r w:rsidR="00754549">
        <w:rPr>
          <w:rFonts w:cstheme="minorHAnsi"/>
        </w:rPr>
        <w:t xml:space="preserve"> </w:t>
      </w:r>
      <w:r w:rsidRPr="00FB0872">
        <w:rPr>
          <w:rFonts w:cstheme="minorHAnsi"/>
        </w:rPr>
        <w:t>HAKOM će nastaviti surađivati i s drugim državnim tijelima koja su uključena u proces implementacije e-poziva.</w:t>
      </w:r>
    </w:p>
    <w:p w14:paraId="65BFE6D0" w14:textId="77777777" w:rsidR="00CE51EA" w:rsidRPr="00CE51EA" w:rsidRDefault="00CE51EA" w:rsidP="00CE51EA">
      <w:pPr>
        <w:spacing w:before="120" w:after="120" w:line="240" w:lineRule="auto"/>
        <w:rPr>
          <w:rFonts w:eastAsia="Times New Roman" w:cstheme="minorHAnsi"/>
          <w:b/>
          <w:i/>
          <w:color w:val="244061" w:themeColor="accent1" w:themeShade="80"/>
          <w:u w:val="single"/>
        </w:rPr>
      </w:pPr>
      <w:r w:rsidRPr="00CE51EA">
        <w:rPr>
          <w:rFonts w:eastAsia="Times New Roman" w:cstheme="minorHAnsi"/>
          <w:b/>
          <w:i/>
          <w:color w:val="244061" w:themeColor="accent1" w:themeShade="80"/>
          <w:u w:val="single"/>
        </w:rPr>
        <w:lastRenderedPageBreak/>
        <w:t>Fokus i aktivnosti HAKOM-a</w:t>
      </w:r>
    </w:p>
    <w:p w14:paraId="0E06B8B8" w14:textId="77777777" w:rsidR="00FB0872" w:rsidRPr="00FB0872" w:rsidRDefault="00FB0872" w:rsidP="001B5437">
      <w:pPr>
        <w:spacing w:before="120" w:after="120" w:line="240" w:lineRule="auto"/>
        <w:jc w:val="both"/>
        <w:rPr>
          <w:rFonts w:cstheme="minorHAnsi"/>
        </w:rPr>
      </w:pPr>
      <w:r w:rsidRPr="00FB0872">
        <w:rPr>
          <w:rFonts w:cstheme="minorHAnsi"/>
        </w:rPr>
        <w:t xml:space="preserve">U 2017. HAKOM će se osobito fokusirati na: </w:t>
      </w:r>
    </w:p>
    <w:p w14:paraId="32E927B0" w14:textId="7777777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očuvanje otvorenog i neutralnog karaktera interneta (mrežna neutralnost), a posebno s naglaskom na transparentnost prema krajnjem korisniku te kvaliteti pružene usluge</w:t>
      </w:r>
    </w:p>
    <w:p w14:paraId="35A4514C" w14:textId="7777777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nadziranje ispravnog pružanja usluga s povećanom tarifom radi osiguravanja dodatne zaštite korisnika tih usluga te provjera pružanja istih u skladu s propisima</w:t>
      </w:r>
    </w:p>
    <w:p w14:paraId="7BCF9996" w14:textId="5D3646A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 xml:space="preserve">prikupljanje informacija o nastalim sigurnosnim incidentima i  po potrebi izvještavanje ENISA-e o istima </w:t>
      </w:r>
    </w:p>
    <w:p w14:paraId="66440C8C" w14:textId="06414F8F"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prikupljanje i pojačani nadzor politika sigurnosti operatora</w:t>
      </w:r>
    </w:p>
    <w:p w14:paraId="5BA236D7" w14:textId="7777777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praćenje implementacije usluge e-poziv</w:t>
      </w:r>
    </w:p>
    <w:p w14:paraId="791ECA17" w14:textId="7777777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 xml:space="preserve">sudjelovanje u radu radnih grupa BEREC-a, CEPT-e, ENISA-e i tijela EK iz područja elektroničkih komunikacija, osobito za problematiku mreža sljedeće generacije, novih usluga, sigurnost mreža i usluga, mrežne neutralnosti, numeriranja i adresiranja </w:t>
      </w:r>
    </w:p>
    <w:p w14:paraId="2D3BDB74" w14:textId="7777777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periodično prikupljanje i analiza ključnih parametara kakvoće pruženih usluga te usporedba najboljih praksi EU članica</w:t>
      </w:r>
    </w:p>
    <w:p w14:paraId="6C5EB7CC" w14:textId="77777777" w:rsidR="00FB0872" w:rsidRPr="00FB0872" w:rsidRDefault="00FB0872" w:rsidP="001B5437">
      <w:pPr>
        <w:numPr>
          <w:ilvl w:val="0"/>
          <w:numId w:val="6"/>
        </w:numPr>
        <w:spacing w:after="0" w:line="240" w:lineRule="auto"/>
        <w:ind w:left="714" w:hanging="357"/>
        <w:jc w:val="both"/>
        <w:rPr>
          <w:rFonts w:cstheme="minorHAnsi"/>
        </w:rPr>
      </w:pPr>
      <w:r w:rsidRPr="00FB0872">
        <w:rPr>
          <w:rFonts w:cstheme="minorHAnsi"/>
        </w:rPr>
        <w:t>periodično ocjenjivanje, ispitivanje i ovjeru sustava za mjerenje i naplatu operatora</w:t>
      </w:r>
    </w:p>
    <w:p w14:paraId="08BDF1F7" w14:textId="77777777" w:rsidR="00CE51EA" w:rsidRPr="00CE51EA" w:rsidRDefault="00FB0872" w:rsidP="00FB0872">
      <w:pPr>
        <w:numPr>
          <w:ilvl w:val="0"/>
          <w:numId w:val="6"/>
        </w:numPr>
        <w:spacing w:before="120" w:after="120" w:line="240" w:lineRule="auto"/>
        <w:jc w:val="both"/>
      </w:pPr>
      <w:r w:rsidRPr="00FB0872">
        <w:rPr>
          <w:rFonts w:cstheme="minorHAnsi"/>
        </w:rPr>
        <w:t>razvoj novih usluga poput M2M i računalstva u oblacima te po potrebi poduzimati određene regulatorne mjere uzimajući u obzir najbolje prakse EU članica</w:t>
      </w:r>
    </w:p>
    <w:p w14:paraId="79F85716" w14:textId="77777777" w:rsidR="00BC0501" w:rsidRPr="00390B96" w:rsidRDefault="00CE51EA" w:rsidP="00D374BE">
      <w:pPr>
        <w:spacing w:before="120" w:after="120" w:line="240" w:lineRule="auto"/>
        <w:jc w:val="both"/>
        <w:rPr>
          <w:rFonts w:eastAsia="Times New Roman" w:cstheme="minorHAnsi"/>
          <w:color w:val="000000" w:themeColor="text1"/>
        </w:rPr>
      </w:pPr>
      <w:r w:rsidRPr="00CE51EA">
        <w:rPr>
          <w:rFonts w:eastAsia="Times New Roman" w:cstheme="minorHAnsi"/>
          <w:color w:val="000000" w:themeColor="text1"/>
        </w:rPr>
        <w:t>Glavne aktivnosti HAKOM-a u poslovima elektroničkih komunikacijskih usluga u 201</w:t>
      </w:r>
      <w:r w:rsidR="00FB0872">
        <w:rPr>
          <w:rFonts w:eastAsia="Times New Roman" w:cstheme="minorHAnsi"/>
          <w:color w:val="000000" w:themeColor="text1"/>
        </w:rPr>
        <w:t>7</w:t>
      </w:r>
      <w:r w:rsidRPr="00CE51EA">
        <w:rPr>
          <w:rFonts w:eastAsia="Times New Roman" w:cstheme="minorHAnsi"/>
          <w:color w:val="000000" w:themeColor="text1"/>
        </w:rPr>
        <w:t>.:</w:t>
      </w:r>
    </w:p>
    <w:tbl>
      <w:tblPr>
        <w:tblStyle w:val="MediumShading1-Accent13"/>
        <w:tblW w:w="9072" w:type="dxa"/>
        <w:tblInd w:w="108" w:type="dxa"/>
        <w:tblLayout w:type="fixed"/>
        <w:tblLook w:val="04A0" w:firstRow="1" w:lastRow="0" w:firstColumn="1" w:lastColumn="0" w:noHBand="0" w:noVBand="1"/>
      </w:tblPr>
      <w:tblGrid>
        <w:gridCol w:w="493"/>
        <w:gridCol w:w="2930"/>
        <w:gridCol w:w="2907"/>
        <w:gridCol w:w="1608"/>
        <w:gridCol w:w="1134"/>
      </w:tblGrid>
      <w:tr w:rsidR="00CE51EA" w:rsidRPr="00CE51EA" w14:paraId="5DF87815" w14:textId="77777777" w:rsidTr="00CE51EA">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4731D656" w14:textId="77777777" w:rsidR="00CE51EA" w:rsidRPr="00CE51EA" w:rsidRDefault="00CE51EA" w:rsidP="00CE51EA">
            <w:pPr>
              <w:jc w:val="center"/>
              <w:rPr>
                <w:rFonts w:eastAsia="Times New Roman" w:cstheme="minorHAnsi"/>
                <w:sz w:val="24"/>
                <w:szCs w:val="24"/>
                <w:lang w:eastAsia="ar-SA"/>
              </w:rPr>
            </w:pPr>
            <w:r w:rsidRPr="00CE51EA">
              <w:rPr>
                <w:rFonts w:eastAsia="Times New Roman" w:cstheme="minorHAnsi"/>
                <w:sz w:val="24"/>
                <w:szCs w:val="24"/>
                <w:lang w:eastAsia="ar-SA"/>
              </w:rPr>
              <w:t>Strateške aktivnosti</w:t>
            </w:r>
          </w:p>
        </w:tc>
      </w:tr>
      <w:tr w:rsidR="00CE51EA" w:rsidRPr="00CE51EA" w14:paraId="2FC3171F" w14:textId="77777777" w:rsidTr="00D8597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2023AB7A" w14:textId="77777777" w:rsidR="00CE51EA" w:rsidRPr="00CE51EA" w:rsidRDefault="00CE51EA" w:rsidP="00CE51EA">
            <w:pPr>
              <w:rPr>
                <w:rFonts w:eastAsia="Times New Roman" w:cstheme="minorHAnsi"/>
                <w:color w:val="FFFFFF" w:themeColor="background1"/>
                <w:sz w:val="20"/>
                <w:szCs w:val="20"/>
                <w:lang w:eastAsia="ar-SA"/>
              </w:rPr>
            </w:pPr>
            <w:r w:rsidRPr="00CE51EA">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137625BD" w14:textId="77777777" w:rsidR="00CE51EA" w:rsidRPr="00CE51EA" w:rsidRDefault="00CE51EA" w:rsidP="00CE51EA">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CE51EA">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369282E7" w14:textId="77777777" w:rsidR="00CE51EA" w:rsidRPr="00CE51EA" w:rsidRDefault="00CE51EA" w:rsidP="00CE51EA">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CE51EA">
              <w:rPr>
                <w:rFonts w:eastAsia="Times New Roman" w:cstheme="minorHAnsi"/>
                <w:b/>
                <w:color w:val="FFFFFF" w:themeColor="background1"/>
                <w:sz w:val="20"/>
                <w:szCs w:val="20"/>
                <w:lang w:eastAsia="ar-SA"/>
              </w:rPr>
              <w:t>Rezultat</w:t>
            </w:r>
          </w:p>
        </w:tc>
        <w:tc>
          <w:tcPr>
            <w:tcW w:w="1608" w:type="dxa"/>
            <w:tcBorders>
              <w:left w:val="single" w:sz="8" w:space="0" w:color="7BA0CD" w:themeColor="accent1" w:themeTint="BF"/>
              <w:right w:val="single" w:sz="8" w:space="0" w:color="7BA0CD" w:themeColor="accent1" w:themeTint="BF"/>
            </w:tcBorders>
            <w:shd w:val="clear" w:color="auto" w:fill="244061" w:themeFill="accent1" w:themeFillShade="80"/>
          </w:tcPr>
          <w:p w14:paraId="2DB49715" w14:textId="77777777" w:rsidR="00CE51EA" w:rsidRPr="00CE51EA" w:rsidRDefault="00CE51EA" w:rsidP="00CE51EA">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CE51EA">
              <w:rPr>
                <w:rFonts w:eastAsia="Times New Roman" w:cstheme="minorHAnsi"/>
                <w:b/>
                <w:color w:val="FFFFFF" w:themeColor="background1"/>
                <w:sz w:val="20"/>
                <w:szCs w:val="20"/>
                <w:lang w:eastAsia="ar-SA"/>
              </w:rPr>
              <w:t>Završetak</w:t>
            </w:r>
          </w:p>
        </w:tc>
        <w:tc>
          <w:tcPr>
            <w:tcW w:w="1134" w:type="dxa"/>
            <w:tcBorders>
              <w:left w:val="single" w:sz="8" w:space="0" w:color="7BA0CD" w:themeColor="accent1" w:themeTint="BF"/>
            </w:tcBorders>
            <w:shd w:val="clear" w:color="auto" w:fill="244061" w:themeFill="accent1" w:themeFillShade="80"/>
          </w:tcPr>
          <w:p w14:paraId="0414DF31" w14:textId="77777777" w:rsidR="00CE51EA" w:rsidRPr="00CE51EA" w:rsidRDefault="00CE51EA" w:rsidP="00CE51EA">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CE51EA">
              <w:rPr>
                <w:rFonts w:eastAsia="Times New Roman" w:cstheme="minorHAnsi"/>
                <w:b/>
                <w:bCs/>
                <w:color w:val="FFFFFF" w:themeColor="background1"/>
                <w:sz w:val="20"/>
                <w:szCs w:val="20"/>
              </w:rPr>
              <w:t>Fin. plan</w:t>
            </w:r>
          </w:p>
        </w:tc>
      </w:tr>
      <w:tr w:rsidR="00FB0872" w:rsidRPr="00CE51EA" w14:paraId="0BECAF69" w14:textId="77777777" w:rsidTr="00D8597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A5ABC34" w14:textId="77777777" w:rsidR="00FB0872" w:rsidRPr="00793BD3" w:rsidRDefault="00FB0872" w:rsidP="00E42F33">
            <w:r w:rsidRPr="00793BD3">
              <w:t>1.</w:t>
            </w:r>
          </w:p>
        </w:tc>
        <w:tc>
          <w:tcPr>
            <w:tcW w:w="2930" w:type="dxa"/>
          </w:tcPr>
          <w:p w14:paraId="35F2FCB8" w14:textId="77777777" w:rsidR="00FB0872" w:rsidRPr="00793BD3" w:rsidRDefault="00FB0872" w:rsidP="00A446BF">
            <w:pPr>
              <w:cnfStyle w:val="000000010000" w:firstRow="0" w:lastRow="0" w:firstColumn="0" w:lastColumn="0" w:oddVBand="0" w:evenVBand="0" w:oddHBand="0" w:evenHBand="1" w:firstRowFirstColumn="0" w:firstRowLastColumn="0" w:lastRowFirstColumn="0" w:lastRowLastColumn="0"/>
            </w:pPr>
            <w:r w:rsidRPr="00793BD3">
              <w:t>Nadzor poštivanja neutralnosti interneta</w:t>
            </w:r>
          </w:p>
        </w:tc>
        <w:tc>
          <w:tcPr>
            <w:tcW w:w="2907" w:type="dxa"/>
          </w:tcPr>
          <w:p w14:paraId="45D5F2EA" w14:textId="77777777" w:rsidR="00FB0872" w:rsidRPr="00793BD3" w:rsidRDefault="00FB0872" w:rsidP="00E42F33">
            <w:pPr>
              <w:cnfStyle w:val="000000010000" w:firstRow="0" w:lastRow="0" w:firstColumn="0" w:lastColumn="0" w:oddVBand="0" w:evenVBand="0" w:oddHBand="0" w:evenHBand="1" w:firstRowFirstColumn="0" w:firstRowLastColumn="0" w:lastRowFirstColumn="0" w:lastRowLastColumn="0"/>
            </w:pPr>
            <w:r w:rsidRPr="00793BD3">
              <w:t>Rješenje nadzora</w:t>
            </w:r>
            <w:r w:rsidR="003E6A06">
              <w:t>.</w:t>
            </w:r>
          </w:p>
        </w:tc>
        <w:tc>
          <w:tcPr>
            <w:tcW w:w="1608" w:type="dxa"/>
          </w:tcPr>
          <w:p w14:paraId="3BD4CD34" w14:textId="77777777" w:rsidR="00FB0872" w:rsidRPr="00793BD3" w:rsidRDefault="00FB0872" w:rsidP="00E42F33">
            <w:pPr>
              <w:cnfStyle w:val="000000010000" w:firstRow="0" w:lastRow="0" w:firstColumn="0" w:lastColumn="0" w:oddVBand="0" w:evenVBand="0" w:oddHBand="0" w:evenHBand="1" w:firstRowFirstColumn="0" w:firstRowLastColumn="0" w:lastRowFirstColumn="0" w:lastRowLastColumn="0"/>
            </w:pPr>
            <w:r w:rsidRPr="00793BD3">
              <w:t>kontinuirano</w:t>
            </w:r>
          </w:p>
        </w:tc>
        <w:tc>
          <w:tcPr>
            <w:tcW w:w="1134" w:type="dxa"/>
          </w:tcPr>
          <w:p w14:paraId="6DD127B1" w14:textId="77777777" w:rsidR="00FB0872" w:rsidRPr="00793BD3" w:rsidRDefault="00FB0872" w:rsidP="00746F8E">
            <w:pPr>
              <w:cnfStyle w:val="000000010000" w:firstRow="0" w:lastRow="0" w:firstColumn="0" w:lastColumn="0" w:oddVBand="0" w:evenVBand="0" w:oddHBand="0" w:evenHBand="1" w:firstRowFirstColumn="0" w:firstRowLastColumn="0" w:lastRowFirstColumn="0" w:lastRowLastColumn="0"/>
            </w:pPr>
            <w:r w:rsidRPr="00793BD3">
              <w:t>N, V</w:t>
            </w:r>
          </w:p>
        </w:tc>
      </w:tr>
      <w:tr w:rsidR="00FB0872" w:rsidRPr="00CE51EA" w14:paraId="7C4F6C6C" w14:textId="77777777" w:rsidTr="00D8597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211F73C" w14:textId="77777777" w:rsidR="00FB0872" w:rsidRPr="00793BD3" w:rsidRDefault="00FB0872" w:rsidP="00E42F33">
            <w:r>
              <w:t>2.</w:t>
            </w:r>
          </w:p>
        </w:tc>
        <w:tc>
          <w:tcPr>
            <w:tcW w:w="2930" w:type="dxa"/>
          </w:tcPr>
          <w:p w14:paraId="56467317" w14:textId="77777777" w:rsidR="00FB0872" w:rsidRPr="00793BD3" w:rsidRDefault="00FB0872" w:rsidP="00E42F33">
            <w:pPr>
              <w:cnfStyle w:val="000000100000" w:firstRow="0" w:lastRow="0" w:firstColumn="0" w:lastColumn="0" w:oddVBand="0" w:evenVBand="0" w:oddHBand="1" w:evenHBand="0" w:firstRowFirstColumn="0" w:firstRowLastColumn="0" w:lastRowFirstColumn="0" w:lastRowLastColumn="0"/>
            </w:pPr>
            <w:r w:rsidRPr="00793BD3">
              <w:t>Praćenje implementacije usluge e-poziv</w:t>
            </w:r>
          </w:p>
        </w:tc>
        <w:tc>
          <w:tcPr>
            <w:tcW w:w="2907" w:type="dxa"/>
          </w:tcPr>
          <w:p w14:paraId="67BA1F55" w14:textId="77777777" w:rsidR="00FB0872" w:rsidRPr="00793BD3" w:rsidRDefault="00FB0872" w:rsidP="00E42F33">
            <w:pPr>
              <w:cnfStyle w:val="000000100000" w:firstRow="0" w:lastRow="0" w:firstColumn="0" w:lastColumn="0" w:oddVBand="0" w:evenVBand="0" w:oddHBand="1" w:evenHBand="0" w:firstRowFirstColumn="0" w:firstRowLastColumn="0" w:lastRowFirstColumn="0" w:lastRowLastColumn="0"/>
            </w:pPr>
            <w:r w:rsidRPr="00793BD3">
              <w:t>Implementirana usluga e-poziv</w:t>
            </w:r>
            <w:r w:rsidR="003E6A06">
              <w:t>.</w:t>
            </w:r>
            <w:r w:rsidRPr="00793BD3">
              <w:t xml:space="preserve"> </w:t>
            </w:r>
          </w:p>
        </w:tc>
        <w:tc>
          <w:tcPr>
            <w:tcW w:w="1608" w:type="dxa"/>
          </w:tcPr>
          <w:p w14:paraId="6A50E1E2" w14:textId="77777777" w:rsidR="00FB0872" w:rsidRPr="00793BD3" w:rsidRDefault="00FB0872" w:rsidP="00E42F33">
            <w:pPr>
              <w:cnfStyle w:val="000000100000" w:firstRow="0" w:lastRow="0" w:firstColumn="0" w:lastColumn="0" w:oddVBand="0" w:evenVBand="0" w:oddHBand="1" w:evenHBand="0" w:firstRowFirstColumn="0" w:firstRowLastColumn="0" w:lastRowFirstColumn="0" w:lastRowLastColumn="0"/>
            </w:pPr>
            <w:r w:rsidRPr="00793BD3">
              <w:t>IV kvartal</w:t>
            </w:r>
          </w:p>
        </w:tc>
        <w:tc>
          <w:tcPr>
            <w:tcW w:w="1134" w:type="dxa"/>
          </w:tcPr>
          <w:p w14:paraId="3BF68B6B" w14:textId="77777777" w:rsidR="00FB0872" w:rsidRDefault="00FB0872" w:rsidP="00E42F33">
            <w:pPr>
              <w:cnfStyle w:val="000000100000" w:firstRow="0" w:lastRow="0" w:firstColumn="0" w:lastColumn="0" w:oddVBand="0" w:evenVBand="0" w:oddHBand="1" w:evenHBand="0" w:firstRowFirstColumn="0" w:firstRowLastColumn="0" w:lastRowFirstColumn="0" w:lastRowLastColumn="0"/>
            </w:pPr>
            <w:r w:rsidRPr="00793BD3">
              <w:t>N</w:t>
            </w:r>
          </w:p>
        </w:tc>
      </w:tr>
      <w:tr w:rsidR="00754549" w:rsidRPr="00CE51EA" w14:paraId="61BDA079" w14:textId="77777777" w:rsidTr="00D8597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DFF624C" w14:textId="77777777" w:rsidR="00754549" w:rsidRDefault="00754549" w:rsidP="00E42F33">
            <w:r w:rsidRPr="000678CA">
              <w:t xml:space="preserve">3. </w:t>
            </w:r>
          </w:p>
        </w:tc>
        <w:tc>
          <w:tcPr>
            <w:tcW w:w="2930" w:type="dxa"/>
          </w:tcPr>
          <w:p w14:paraId="196AC937" w14:textId="77777777" w:rsidR="00754549" w:rsidRPr="00793BD3" w:rsidRDefault="00754549" w:rsidP="00E42F33">
            <w:pPr>
              <w:cnfStyle w:val="000000010000" w:firstRow="0" w:lastRow="0" w:firstColumn="0" w:lastColumn="0" w:oddVBand="0" w:evenVBand="0" w:oddHBand="0" w:evenHBand="1" w:firstRowFirstColumn="0" w:firstRowLastColumn="0" w:lastRowFirstColumn="0" w:lastRowLastColumn="0"/>
            </w:pPr>
            <w:r w:rsidRPr="000678CA">
              <w:t>Nadogradnja sustava HAKOMetar</w:t>
            </w:r>
          </w:p>
        </w:tc>
        <w:tc>
          <w:tcPr>
            <w:tcW w:w="2907" w:type="dxa"/>
          </w:tcPr>
          <w:p w14:paraId="30B60106" w14:textId="77777777" w:rsidR="00754549" w:rsidRPr="00793BD3" w:rsidRDefault="00754549" w:rsidP="00E42F33">
            <w:pPr>
              <w:cnfStyle w:val="000000010000" w:firstRow="0" w:lastRow="0" w:firstColumn="0" w:lastColumn="0" w:oddVBand="0" w:evenVBand="0" w:oddHBand="0" w:evenHBand="1" w:firstRowFirstColumn="0" w:firstRowLastColumn="0" w:lastRowFirstColumn="0" w:lastRowLastColumn="0"/>
            </w:pPr>
            <w:r w:rsidRPr="000678CA">
              <w:t xml:space="preserve">Nadogradnja sustava HAKOMetar za potrebe mjerenja brzine pristupa internetu sa mobilnih uređaja. </w:t>
            </w:r>
          </w:p>
        </w:tc>
        <w:tc>
          <w:tcPr>
            <w:tcW w:w="1608" w:type="dxa"/>
          </w:tcPr>
          <w:p w14:paraId="515205F1" w14:textId="77777777" w:rsidR="00754549" w:rsidRPr="00793BD3" w:rsidRDefault="00754549" w:rsidP="00E42F33">
            <w:pPr>
              <w:cnfStyle w:val="000000010000" w:firstRow="0" w:lastRow="0" w:firstColumn="0" w:lastColumn="0" w:oddVBand="0" w:evenVBand="0" w:oddHBand="0" w:evenHBand="1" w:firstRowFirstColumn="0" w:firstRowLastColumn="0" w:lastRowFirstColumn="0" w:lastRowLastColumn="0"/>
            </w:pPr>
            <w:r w:rsidRPr="000678CA">
              <w:t>I kvartal</w:t>
            </w:r>
          </w:p>
        </w:tc>
        <w:tc>
          <w:tcPr>
            <w:tcW w:w="1134" w:type="dxa"/>
          </w:tcPr>
          <w:p w14:paraId="52BAC252" w14:textId="77777777" w:rsidR="00754549" w:rsidRPr="00793BD3" w:rsidRDefault="00754549" w:rsidP="00E42F33">
            <w:pPr>
              <w:cnfStyle w:val="000000010000" w:firstRow="0" w:lastRow="0" w:firstColumn="0" w:lastColumn="0" w:oddVBand="0" w:evenVBand="0" w:oddHBand="0" w:evenHBand="1" w:firstRowFirstColumn="0" w:firstRowLastColumn="0" w:lastRowFirstColumn="0" w:lastRowLastColumn="0"/>
            </w:pPr>
            <w:r w:rsidRPr="000678CA">
              <w:t>N, V</w:t>
            </w:r>
          </w:p>
        </w:tc>
      </w:tr>
    </w:tbl>
    <w:p w14:paraId="42C2363F" w14:textId="77777777" w:rsidR="0036617B" w:rsidRDefault="0036617B" w:rsidP="00187DAC">
      <w:pPr>
        <w:spacing w:after="120" w:line="240" w:lineRule="auto"/>
        <w:rPr>
          <w:rFonts w:cstheme="minorHAnsi"/>
          <w:color w:val="000000" w:themeColor="text1"/>
          <w:sz w:val="24"/>
          <w:szCs w:val="24"/>
        </w:rPr>
      </w:pPr>
    </w:p>
    <w:tbl>
      <w:tblPr>
        <w:tblStyle w:val="MediumShading1-Accent131"/>
        <w:tblW w:w="9072" w:type="dxa"/>
        <w:tblInd w:w="108" w:type="dxa"/>
        <w:tblLayout w:type="fixed"/>
        <w:tblLook w:val="04A0" w:firstRow="1" w:lastRow="0" w:firstColumn="1" w:lastColumn="0" w:noHBand="0" w:noVBand="1"/>
      </w:tblPr>
      <w:tblGrid>
        <w:gridCol w:w="493"/>
        <w:gridCol w:w="2930"/>
        <w:gridCol w:w="2907"/>
        <w:gridCol w:w="1247"/>
        <w:gridCol w:w="1495"/>
      </w:tblGrid>
      <w:tr w:rsidR="00FB0872" w:rsidRPr="00FB0872" w14:paraId="570DFF73"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2FA7E521" w14:textId="77777777" w:rsidR="00FB0872" w:rsidRPr="00FB0872" w:rsidRDefault="00FB0872" w:rsidP="00FB0872">
            <w:pPr>
              <w:jc w:val="center"/>
              <w:rPr>
                <w:rFonts w:eastAsia="Times New Roman" w:cstheme="minorHAnsi"/>
                <w:sz w:val="24"/>
                <w:szCs w:val="24"/>
                <w:lang w:eastAsia="ar-SA"/>
              </w:rPr>
            </w:pPr>
            <w:r w:rsidRPr="00FB0872">
              <w:rPr>
                <w:rFonts w:eastAsia="Times New Roman" w:cstheme="minorHAnsi"/>
                <w:sz w:val="24"/>
                <w:szCs w:val="24"/>
                <w:lang w:eastAsia="ar-SA"/>
              </w:rPr>
              <w:t>Redovne aktivnosti</w:t>
            </w:r>
          </w:p>
        </w:tc>
      </w:tr>
      <w:tr w:rsidR="00FB0872" w:rsidRPr="00FB0872" w14:paraId="27973E5B"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4F0DBE29" w14:textId="77777777" w:rsidR="00FB0872" w:rsidRPr="00FB0872" w:rsidRDefault="00FB0872" w:rsidP="00FB0872">
            <w:pPr>
              <w:rPr>
                <w:rFonts w:eastAsia="Times New Roman" w:cstheme="minorHAnsi"/>
                <w:color w:val="FFFFFF" w:themeColor="background1"/>
                <w:sz w:val="20"/>
                <w:szCs w:val="20"/>
                <w:lang w:eastAsia="ar-SA"/>
              </w:rPr>
            </w:pPr>
            <w:r w:rsidRPr="00FB0872">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5D450D80"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FB0872">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3D23C2D7"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FB0872">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1FF675B1" w14:textId="77777777" w:rsidR="00FB0872" w:rsidRPr="00FB0872" w:rsidRDefault="00FB0872" w:rsidP="00FB0872">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FB0872">
              <w:rPr>
                <w:rFonts w:eastAsia="Times New Roman" w:cstheme="minorHAnsi"/>
                <w:b/>
                <w:color w:val="FFFFFF" w:themeColor="background1"/>
                <w:sz w:val="20"/>
                <w:szCs w:val="20"/>
                <w:lang w:eastAsia="ar-SA"/>
              </w:rPr>
              <w:t>% 17/16</w:t>
            </w:r>
          </w:p>
        </w:tc>
        <w:tc>
          <w:tcPr>
            <w:tcW w:w="1495" w:type="dxa"/>
            <w:tcBorders>
              <w:left w:val="single" w:sz="8" w:space="0" w:color="7BA0CD" w:themeColor="accent1" w:themeTint="BF"/>
            </w:tcBorders>
            <w:shd w:val="clear" w:color="auto" w:fill="244061" w:themeFill="accent1" w:themeFillShade="80"/>
          </w:tcPr>
          <w:p w14:paraId="4D0DDAFF"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FB0872">
              <w:rPr>
                <w:rFonts w:eastAsia="Times New Roman" w:cstheme="minorHAnsi"/>
                <w:b/>
                <w:bCs/>
                <w:color w:val="FFFFFF" w:themeColor="background1"/>
                <w:sz w:val="20"/>
                <w:szCs w:val="20"/>
              </w:rPr>
              <w:t>Fin. Plan</w:t>
            </w:r>
          </w:p>
        </w:tc>
      </w:tr>
      <w:tr w:rsidR="00FB0872" w:rsidRPr="00FB0872" w14:paraId="4620FE12"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03FFB1A"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1.</w:t>
            </w:r>
          </w:p>
        </w:tc>
        <w:tc>
          <w:tcPr>
            <w:tcW w:w="2930" w:type="dxa"/>
          </w:tcPr>
          <w:p w14:paraId="619110AD" w14:textId="77777777" w:rsidR="00FB0872" w:rsidRPr="00FB0872" w:rsidRDefault="00FB0872" w:rsidP="00A446BF">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Zaprimanje telefonskih upita korisnika</w:t>
            </w:r>
          </w:p>
        </w:tc>
        <w:tc>
          <w:tcPr>
            <w:tcW w:w="2907" w:type="dxa"/>
          </w:tcPr>
          <w:p w14:paraId="15399CFC" w14:textId="77777777" w:rsidR="00FB0872" w:rsidRPr="00FB0872" w:rsidRDefault="00FB0872"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Korisnik dobio uputu o postupanju.</w:t>
            </w:r>
          </w:p>
        </w:tc>
        <w:tc>
          <w:tcPr>
            <w:tcW w:w="1247" w:type="dxa"/>
          </w:tcPr>
          <w:p w14:paraId="5E4824BF"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130</w:t>
            </w:r>
          </w:p>
        </w:tc>
        <w:tc>
          <w:tcPr>
            <w:tcW w:w="1495" w:type="dxa"/>
          </w:tcPr>
          <w:p w14:paraId="10B68BE1"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N</w:t>
            </w:r>
          </w:p>
        </w:tc>
      </w:tr>
      <w:tr w:rsidR="00FB0872" w:rsidRPr="00FB0872" w14:paraId="3502E0B2"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ABFCF61" w14:textId="77777777" w:rsidR="00FB0872" w:rsidRPr="00FB0872" w:rsidRDefault="00FB0872" w:rsidP="00FB0872">
            <w:pPr>
              <w:rPr>
                <w:rFonts w:eastAsia="Times New Roman" w:cstheme="minorHAnsi"/>
                <w:color w:val="000000" w:themeColor="text1"/>
                <w:sz w:val="20"/>
                <w:szCs w:val="20"/>
                <w:lang w:eastAsia="ar-SA"/>
              </w:rPr>
            </w:pPr>
            <w:r w:rsidRPr="00FB0872" w:rsidDel="00584BE8">
              <w:rPr>
                <w:rFonts w:eastAsia="Times New Roman" w:cstheme="minorHAnsi"/>
                <w:color w:val="000000" w:themeColor="text1"/>
                <w:sz w:val="20"/>
                <w:szCs w:val="20"/>
                <w:lang w:eastAsia="ar-SA"/>
              </w:rPr>
              <w:t>2.</w:t>
            </w:r>
          </w:p>
        </w:tc>
        <w:tc>
          <w:tcPr>
            <w:tcW w:w="2930" w:type="dxa"/>
          </w:tcPr>
          <w:p w14:paraId="2B83AA16" w14:textId="77777777" w:rsidR="00FB0872" w:rsidRPr="00FB0872" w:rsidRDefault="00FB0872" w:rsidP="00754549">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sz w:val="20"/>
                <w:szCs w:val="20"/>
              </w:rPr>
              <w:t xml:space="preserve">Rješavanje </w:t>
            </w:r>
            <w:r w:rsidR="003E6A06">
              <w:rPr>
                <w:sz w:val="20"/>
                <w:szCs w:val="20"/>
              </w:rPr>
              <w:t>žalbi</w:t>
            </w:r>
            <w:r w:rsidR="003E6A06" w:rsidRPr="00FB0872">
              <w:rPr>
                <w:sz w:val="20"/>
                <w:szCs w:val="20"/>
              </w:rPr>
              <w:t xml:space="preserve"> </w:t>
            </w:r>
            <w:r w:rsidRPr="00FB0872">
              <w:rPr>
                <w:sz w:val="20"/>
                <w:szCs w:val="20"/>
              </w:rPr>
              <w:t xml:space="preserve">korisnika vezano za kakvoću usluge </w:t>
            </w:r>
          </w:p>
        </w:tc>
        <w:tc>
          <w:tcPr>
            <w:tcW w:w="2907" w:type="dxa"/>
          </w:tcPr>
          <w:p w14:paraId="7520CC8E" w14:textId="77777777" w:rsidR="00FB0872" w:rsidRPr="00FB0872" w:rsidRDefault="00FB0872" w:rsidP="003E6A06">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sz w:val="20"/>
                <w:szCs w:val="20"/>
              </w:rPr>
              <w:t>Riješen</w:t>
            </w:r>
            <w:r w:rsidR="003E6A06">
              <w:rPr>
                <w:sz w:val="20"/>
                <w:szCs w:val="20"/>
              </w:rPr>
              <w:t>e</w:t>
            </w:r>
            <w:r w:rsidRPr="00FB0872">
              <w:rPr>
                <w:sz w:val="20"/>
                <w:szCs w:val="20"/>
              </w:rPr>
              <w:t xml:space="preserve"> </w:t>
            </w:r>
            <w:r w:rsidR="003E6A06">
              <w:rPr>
                <w:sz w:val="20"/>
                <w:szCs w:val="20"/>
              </w:rPr>
              <w:t>žalbe</w:t>
            </w:r>
            <w:r w:rsidR="003E6A06" w:rsidRPr="00FB0872">
              <w:rPr>
                <w:sz w:val="20"/>
                <w:szCs w:val="20"/>
              </w:rPr>
              <w:t xml:space="preserve"> </w:t>
            </w:r>
            <w:r w:rsidRPr="00FB0872">
              <w:rPr>
                <w:sz w:val="20"/>
                <w:szCs w:val="20"/>
              </w:rPr>
              <w:t>korisnika</w:t>
            </w:r>
          </w:p>
        </w:tc>
        <w:tc>
          <w:tcPr>
            <w:tcW w:w="1247" w:type="dxa"/>
          </w:tcPr>
          <w:p w14:paraId="06545721"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sz w:val="20"/>
                <w:szCs w:val="20"/>
              </w:rPr>
              <w:t>120</w:t>
            </w:r>
          </w:p>
        </w:tc>
        <w:tc>
          <w:tcPr>
            <w:tcW w:w="1495" w:type="dxa"/>
          </w:tcPr>
          <w:p w14:paraId="6C9F440F"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FB0872">
              <w:rPr>
                <w:sz w:val="20"/>
                <w:szCs w:val="20"/>
              </w:rPr>
              <w:t>N</w:t>
            </w:r>
          </w:p>
        </w:tc>
      </w:tr>
      <w:tr w:rsidR="00FB0872" w:rsidRPr="00FB0872" w14:paraId="768A64DE" w14:textId="77777777" w:rsidTr="00187DA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A72E035"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3.</w:t>
            </w:r>
          </w:p>
        </w:tc>
        <w:tc>
          <w:tcPr>
            <w:tcW w:w="2930" w:type="dxa"/>
          </w:tcPr>
          <w:p w14:paraId="34103F66" w14:textId="77777777" w:rsidR="00FB0872" w:rsidRPr="00FB0872" w:rsidRDefault="00FB0872"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Praćenje sigurnosti mreža i usluga</w:t>
            </w:r>
          </w:p>
        </w:tc>
        <w:tc>
          <w:tcPr>
            <w:tcW w:w="2907" w:type="dxa"/>
          </w:tcPr>
          <w:p w14:paraId="01C93317" w14:textId="5D21041D" w:rsidR="00FB0872" w:rsidRPr="00187DAC" w:rsidRDefault="00FB0872" w:rsidP="00187DAC">
            <w:pPr>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Prikupljeni i analizirani podaci</w:t>
            </w:r>
            <w:r w:rsidR="003E6A06">
              <w:rPr>
                <w:rFonts w:eastAsia="Times New Roman" w:cstheme="minorHAnsi"/>
                <w:color w:val="000000" w:themeColor="text1"/>
                <w:sz w:val="20"/>
                <w:szCs w:val="20"/>
              </w:rPr>
              <w:t>.</w:t>
            </w:r>
          </w:p>
        </w:tc>
        <w:tc>
          <w:tcPr>
            <w:tcW w:w="1247" w:type="dxa"/>
          </w:tcPr>
          <w:p w14:paraId="1EB9BA05"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100</w:t>
            </w:r>
          </w:p>
        </w:tc>
        <w:tc>
          <w:tcPr>
            <w:tcW w:w="1495" w:type="dxa"/>
          </w:tcPr>
          <w:p w14:paraId="5622224A"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FB0872" w:rsidDel="00A41535">
              <w:rPr>
                <w:rFonts w:eastAsia="Times New Roman" w:cstheme="minorHAnsi"/>
                <w:color w:val="000000" w:themeColor="text1"/>
                <w:sz w:val="20"/>
                <w:szCs w:val="20"/>
                <w:lang w:eastAsia="ar-SA"/>
              </w:rPr>
              <w:t>N</w:t>
            </w:r>
          </w:p>
        </w:tc>
      </w:tr>
      <w:tr w:rsidR="00FB0872" w:rsidRPr="00FB0872" w14:paraId="40673292"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64C9FBF"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4.</w:t>
            </w:r>
          </w:p>
        </w:tc>
        <w:tc>
          <w:tcPr>
            <w:tcW w:w="2930" w:type="dxa"/>
          </w:tcPr>
          <w:p w14:paraId="3499290C"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Praćenje razvoja nadolazećih usluga (IoT, M2M, računalstvo u oblacima)</w:t>
            </w:r>
          </w:p>
        </w:tc>
        <w:tc>
          <w:tcPr>
            <w:tcW w:w="2907" w:type="dxa"/>
          </w:tcPr>
          <w:p w14:paraId="72C86FD9" w14:textId="77777777" w:rsidR="00FB0872" w:rsidRPr="00FB0872" w:rsidRDefault="00FB0872" w:rsidP="00FB0872">
            <w:pPr>
              <w:numPr>
                <w:ilvl w:val="0"/>
                <w:numId w:val="19"/>
              </w:numPr>
              <w:ind w:left="226" w:hanging="226"/>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Prikupljeni i analizirani podaci</w:t>
            </w:r>
            <w:r w:rsidR="003E6A06">
              <w:rPr>
                <w:rFonts w:eastAsia="Times New Roman" w:cstheme="minorHAnsi"/>
                <w:color w:val="000000" w:themeColor="text1"/>
                <w:sz w:val="20"/>
                <w:szCs w:val="20"/>
              </w:rPr>
              <w:t>,</w:t>
            </w:r>
          </w:p>
          <w:p w14:paraId="0E77C468" w14:textId="77777777" w:rsidR="00FB0872" w:rsidRPr="00FB0872" w:rsidRDefault="00FB0872" w:rsidP="00FB0872">
            <w:pPr>
              <w:numPr>
                <w:ilvl w:val="0"/>
                <w:numId w:val="19"/>
              </w:numPr>
              <w:ind w:left="226" w:hanging="226"/>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zaključci na web-stranicama</w:t>
            </w:r>
            <w:r w:rsidR="003E6A06">
              <w:rPr>
                <w:rFonts w:eastAsia="Times New Roman" w:cstheme="minorHAnsi"/>
                <w:color w:val="000000" w:themeColor="text1"/>
                <w:sz w:val="20"/>
                <w:szCs w:val="20"/>
              </w:rPr>
              <w:t>,</w:t>
            </w:r>
          </w:p>
          <w:p w14:paraId="23B684E7" w14:textId="77777777" w:rsidR="00FB0872" w:rsidRPr="00FB0872" w:rsidRDefault="00FB0872" w:rsidP="00FB0872">
            <w:pPr>
              <w:numPr>
                <w:ilvl w:val="0"/>
                <w:numId w:val="19"/>
              </w:numPr>
              <w:ind w:left="226" w:hanging="226"/>
              <w:contextualSpacing/>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utjecaj na relevantne podzakonske propise.</w:t>
            </w:r>
          </w:p>
        </w:tc>
        <w:tc>
          <w:tcPr>
            <w:tcW w:w="1247" w:type="dxa"/>
          </w:tcPr>
          <w:p w14:paraId="2C155175"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100</w:t>
            </w:r>
          </w:p>
        </w:tc>
        <w:tc>
          <w:tcPr>
            <w:tcW w:w="1495" w:type="dxa"/>
          </w:tcPr>
          <w:p w14:paraId="48E2D08B"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N, 4258</w:t>
            </w:r>
          </w:p>
        </w:tc>
      </w:tr>
      <w:tr w:rsidR="00FB0872" w:rsidRPr="00FB0872" w14:paraId="6707C788"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20BEF38"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5.</w:t>
            </w:r>
          </w:p>
        </w:tc>
        <w:tc>
          <w:tcPr>
            <w:tcW w:w="2930" w:type="dxa"/>
          </w:tcPr>
          <w:p w14:paraId="2EE50B91" w14:textId="77777777" w:rsidR="00FB0872" w:rsidRPr="00FB0872" w:rsidRDefault="00FB0872"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 xml:space="preserve">Obrada zahtjeva za registraciju i obavijesti o </w:t>
            </w:r>
          </w:p>
          <w:p w14:paraId="23F97373" w14:textId="77777777" w:rsidR="00FB0872" w:rsidRPr="00FB0872" w:rsidRDefault="00FB0872"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 xml:space="preserve">početku obavljanja elektroničkih komunikacijskih usluga </w:t>
            </w:r>
          </w:p>
        </w:tc>
        <w:tc>
          <w:tcPr>
            <w:tcW w:w="2907" w:type="dxa"/>
          </w:tcPr>
          <w:p w14:paraId="33CEB7FA" w14:textId="77777777" w:rsidR="00FB0872" w:rsidRPr="00FB0872" w:rsidRDefault="00FB0872"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Izdane potvrde i ažuriran popis operatora kroz sustav e-operator.</w:t>
            </w:r>
          </w:p>
        </w:tc>
        <w:tc>
          <w:tcPr>
            <w:tcW w:w="1247" w:type="dxa"/>
          </w:tcPr>
          <w:p w14:paraId="1C74CA50"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100</w:t>
            </w:r>
          </w:p>
        </w:tc>
        <w:tc>
          <w:tcPr>
            <w:tcW w:w="1495" w:type="dxa"/>
          </w:tcPr>
          <w:p w14:paraId="47822665"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N</w:t>
            </w:r>
          </w:p>
        </w:tc>
      </w:tr>
      <w:tr w:rsidR="00FB0872" w:rsidRPr="00FB0872" w14:paraId="6D8E4959"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07E9A41"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lastRenderedPageBreak/>
              <w:t>6.</w:t>
            </w:r>
          </w:p>
        </w:tc>
        <w:tc>
          <w:tcPr>
            <w:tcW w:w="2930" w:type="dxa"/>
          </w:tcPr>
          <w:p w14:paraId="03F06E08"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Analiza parametara kakvoće pružanja usluga operatora i  operatora univerzalnih usluga</w:t>
            </w:r>
          </w:p>
        </w:tc>
        <w:tc>
          <w:tcPr>
            <w:tcW w:w="2907" w:type="dxa"/>
          </w:tcPr>
          <w:p w14:paraId="39B9E825" w14:textId="77777777" w:rsidR="00FB0872" w:rsidRPr="00FB0872" w:rsidRDefault="00FB0872" w:rsidP="00A446BF">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Analizirana kakvoća parametara pružanja usluga kod svih operatora</w:t>
            </w:r>
            <w:r w:rsidR="003E6A06">
              <w:rPr>
                <w:rFonts w:eastAsia="Times New Roman" w:cstheme="minorHAnsi"/>
                <w:color w:val="000000" w:themeColor="text1"/>
                <w:sz w:val="20"/>
                <w:szCs w:val="20"/>
              </w:rPr>
              <w:t>.</w:t>
            </w:r>
            <w:r w:rsidRPr="00FB0872">
              <w:rPr>
                <w:rFonts w:eastAsia="Times New Roman" w:cstheme="minorHAnsi"/>
                <w:color w:val="000000" w:themeColor="text1"/>
                <w:sz w:val="20"/>
                <w:szCs w:val="20"/>
              </w:rPr>
              <w:t xml:space="preserve"> </w:t>
            </w:r>
          </w:p>
        </w:tc>
        <w:tc>
          <w:tcPr>
            <w:tcW w:w="1247" w:type="dxa"/>
          </w:tcPr>
          <w:p w14:paraId="2C0BB8F9"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100</w:t>
            </w:r>
          </w:p>
        </w:tc>
        <w:tc>
          <w:tcPr>
            <w:tcW w:w="1495" w:type="dxa"/>
          </w:tcPr>
          <w:p w14:paraId="58C3E0A7"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FB0872" w:rsidDel="00584BE8">
              <w:rPr>
                <w:rFonts w:eastAsia="Times New Roman" w:cstheme="minorHAnsi"/>
                <w:color w:val="000000" w:themeColor="text1"/>
                <w:sz w:val="20"/>
                <w:szCs w:val="20"/>
                <w:lang w:eastAsia="ar-SA"/>
              </w:rPr>
              <w:t>N</w:t>
            </w:r>
          </w:p>
        </w:tc>
      </w:tr>
      <w:tr w:rsidR="00FB0872" w:rsidRPr="00FB0872" w14:paraId="68BD4B12"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6A0BDA4"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7.</w:t>
            </w:r>
          </w:p>
        </w:tc>
        <w:tc>
          <w:tcPr>
            <w:tcW w:w="2930" w:type="dxa"/>
          </w:tcPr>
          <w:p w14:paraId="5F97FC0A" w14:textId="77777777" w:rsidR="00FB0872" w:rsidRPr="00FB0872" w:rsidRDefault="00754549"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R</w:t>
            </w:r>
            <w:r w:rsidR="00FB0872" w:rsidRPr="00FB0872">
              <w:rPr>
                <w:rFonts w:eastAsia="Times New Roman" w:cstheme="minorHAnsi"/>
                <w:color w:val="000000" w:themeColor="text1"/>
                <w:sz w:val="20"/>
                <w:szCs w:val="20"/>
              </w:rPr>
              <w:t xml:space="preserve">ješavanje sporova između </w:t>
            </w:r>
          </w:p>
          <w:p w14:paraId="64AD0610" w14:textId="77777777" w:rsidR="00FB0872" w:rsidRPr="00FB0872" w:rsidRDefault="00FB0872" w:rsidP="00FB0872">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operatora</w:t>
            </w:r>
          </w:p>
        </w:tc>
        <w:tc>
          <w:tcPr>
            <w:tcW w:w="2907" w:type="dxa"/>
          </w:tcPr>
          <w:p w14:paraId="5CCE8C5F" w14:textId="77777777" w:rsidR="00FB0872" w:rsidRPr="00FB0872" w:rsidRDefault="00FB0872" w:rsidP="003E6A06">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sidDel="00A41535">
              <w:rPr>
                <w:rFonts w:eastAsia="Times New Roman" w:cstheme="minorHAnsi"/>
                <w:color w:val="000000" w:themeColor="text1"/>
                <w:sz w:val="20"/>
                <w:szCs w:val="20"/>
              </w:rPr>
              <w:t>Bolja suradnja s operatorima</w:t>
            </w:r>
            <w:r w:rsidR="003E6A06">
              <w:rPr>
                <w:rFonts w:eastAsia="Times New Roman" w:cstheme="minorHAnsi"/>
                <w:color w:val="000000" w:themeColor="text1"/>
                <w:sz w:val="20"/>
                <w:szCs w:val="20"/>
              </w:rPr>
              <w:t>.</w:t>
            </w:r>
            <w:r w:rsidRPr="00FB0872" w:rsidDel="00A41535">
              <w:rPr>
                <w:rFonts w:eastAsia="Times New Roman" w:cstheme="minorHAnsi"/>
                <w:color w:val="000000" w:themeColor="text1"/>
                <w:sz w:val="20"/>
                <w:szCs w:val="20"/>
              </w:rPr>
              <w:t xml:space="preserve"> </w:t>
            </w:r>
            <w:r w:rsidR="003E6A06">
              <w:rPr>
                <w:rFonts w:eastAsia="Times New Roman" w:cstheme="minorHAnsi"/>
                <w:color w:val="000000" w:themeColor="text1"/>
                <w:sz w:val="20"/>
                <w:szCs w:val="20"/>
              </w:rPr>
              <w:t>Sporovi riješeni.</w:t>
            </w:r>
          </w:p>
        </w:tc>
        <w:tc>
          <w:tcPr>
            <w:tcW w:w="1247" w:type="dxa"/>
          </w:tcPr>
          <w:p w14:paraId="7AEBFC50"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rPr>
              <w:t>130</w:t>
            </w:r>
          </w:p>
        </w:tc>
        <w:tc>
          <w:tcPr>
            <w:tcW w:w="1495" w:type="dxa"/>
          </w:tcPr>
          <w:p w14:paraId="4A3B872B" w14:textId="77777777" w:rsidR="00FB0872" w:rsidRPr="00FB0872" w:rsidRDefault="00FB0872" w:rsidP="00FB0872">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N</w:t>
            </w:r>
          </w:p>
        </w:tc>
      </w:tr>
      <w:tr w:rsidR="00FB0872" w:rsidRPr="00FB0872" w14:paraId="1B8C4272"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0F5D232" w14:textId="77777777" w:rsidR="00FB0872" w:rsidRPr="00FB0872" w:rsidRDefault="00FB0872" w:rsidP="00FB0872">
            <w:pPr>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8.</w:t>
            </w:r>
          </w:p>
        </w:tc>
        <w:tc>
          <w:tcPr>
            <w:tcW w:w="2930" w:type="dxa"/>
          </w:tcPr>
          <w:p w14:paraId="318DAE25"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sidDel="001641E5">
              <w:rPr>
                <w:rFonts w:eastAsia="Times New Roman" w:cstheme="minorHAnsi"/>
                <w:color w:val="000000" w:themeColor="text1"/>
                <w:sz w:val="20"/>
                <w:szCs w:val="20"/>
              </w:rPr>
              <w:t xml:space="preserve">Provjera kakvoće usluga, </w:t>
            </w:r>
            <w:r w:rsidRPr="00FB0872">
              <w:rPr>
                <w:rFonts w:eastAsia="Times New Roman" w:cstheme="minorHAnsi"/>
                <w:color w:val="000000" w:themeColor="text1"/>
                <w:sz w:val="20"/>
                <w:szCs w:val="20"/>
              </w:rPr>
              <w:t>Ocjena, ispitivanje i ovjera sustava za mjerenje i naplatu</w:t>
            </w:r>
          </w:p>
        </w:tc>
        <w:tc>
          <w:tcPr>
            <w:tcW w:w="2907" w:type="dxa"/>
          </w:tcPr>
          <w:p w14:paraId="235E7D16" w14:textId="77777777" w:rsidR="00FB0872" w:rsidRPr="00FB0872" w:rsidRDefault="00FB0872" w:rsidP="00FB0872">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lang w:eastAsia="ar-SA"/>
              </w:rPr>
              <w:t>Provedena 2 mjerenja kod svih operatora s udjelom iznad 2% na tržištu.</w:t>
            </w:r>
          </w:p>
        </w:tc>
        <w:tc>
          <w:tcPr>
            <w:tcW w:w="1247" w:type="dxa"/>
          </w:tcPr>
          <w:p w14:paraId="7AF17EF1"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FB0872">
              <w:rPr>
                <w:rFonts w:eastAsia="Times New Roman" w:cstheme="minorHAnsi"/>
                <w:color w:val="000000" w:themeColor="text1"/>
                <w:sz w:val="20"/>
                <w:szCs w:val="20"/>
                <w:lang w:eastAsia="ar-SA"/>
              </w:rPr>
              <w:t>100</w:t>
            </w:r>
          </w:p>
        </w:tc>
        <w:tc>
          <w:tcPr>
            <w:tcW w:w="1495" w:type="dxa"/>
          </w:tcPr>
          <w:p w14:paraId="1D9FEE78" w14:textId="77777777" w:rsidR="00FB0872" w:rsidRPr="00FB0872" w:rsidRDefault="00FB0872" w:rsidP="00FB0872">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FB0872">
              <w:rPr>
                <w:rFonts w:eastAsia="Times New Roman" w:cstheme="minorHAnsi"/>
                <w:color w:val="000000" w:themeColor="text1"/>
                <w:sz w:val="20"/>
                <w:szCs w:val="20"/>
                <w:lang w:eastAsia="ar-SA"/>
              </w:rPr>
              <w:t>N</w:t>
            </w:r>
          </w:p>
        </w:tc>
      </w:tr>
    </w:tbl>
    <w:p w14:paraId="6EDDC283" w14:textId="77777777" w:rsidR="00FB0872" w:rsidRDefault="00FB0872">
      <w:pPr>
        <w:rPr>
          <w:rFonts w:cstheme="minorHAnsi"/>
          <w:color w:val="000000" w:themeColor="text1"/>
          <w:sz w:val="24"/>
          <w:szCs w:val="24"/>
        </w:rPr>
      </w:pPr>
    </w:p>
    <w:p w14:paraId="023578EA" w14:textId="77777777" w:rsidR="00600B3A" w:rsidRPr="00461E8E" w:rsidRDefault="00FB0872" w:rsidP="004930C1">
      <w:pPr>
        <w:pStyle w:val="Heading3"/>
        <w:spacing w:before="240" w:after="120"/>
        <w:rPr>
          <w:rFonts w:asciiTheme="minorHAnsi" w:hAnsiTheme="minorHAnsi" w:cstheme="minorHAnsi"/>
          <w:color w:val="244061" w:themeColor="accent1" w:themeShade="80"/>
          <w:sz w:val="24"/>
          <w:szCs w:val="24"/>
        </w:rPr>
      </w:pPr>
      <w:bookmarkStart w:id="15" w:name="_Ref320624112"/>
      <w:bookmarkStart w:id="16" w:name="_Toc422841547"/>
      <w:r>
        <w:rPr>
          <w:rFonts w:asciiTheme="minorHAnsi" w:hAnsiTheme="minorHAnsi" w:cstheme="minorHAnsi"/>
          <w:color w:val="244061" w:themeColor="accent1" w:themeShade="80"/>
          <w:sz w:val="24"/>
          <w:szCs w:val="24"/>
        </w:rPr>
        <w:t>Komunikacijske m</w:t>
      </w:r>
      <w:r w:rsidR="006A7DFC" w:rsidRPr="00461E8E">
        <w:rPr>
          <w:rFonts w:asciiTheme="minorHAnsi" w:hAnsiTheme="minorHAnsi" w:cstheme="minorHAnsi"/>
          <w:color w:val="244061" w:themeColor="accent1" w:themeShade="80"/>
          <w:sz w:val="24"/>
          <w:szCs w:val="24"/>
        </w:rPr>
        <w:t>reže</w:t>
      </w:r>
      <w:bookmarkEnd w:id="15"/>
      <w:bookmarkEnd w:id="16"/>
      <w:r>
        <w:rPr>
          <w:rFonts w:asciiTheme="minorHAnsi" w:hAnsiTheme="minorHAnsi" w:cstheme="minorHAnsi"/>
          <w:color w:val="244061" w:themeColor="accent1" w:themeShade="80"/>
          <w:sz w:val="24"/>
          <w:szCs w:val="24"/>
        </w:rPr>
        <w:t xml:space="preserve"> i povezana infrastruktura</w:t>
      </w:r>
    </w:p>
    <w:p w14:paraId="586C5BE2" w14:textId="77777777" w:rsidR="00450378" w:rsidRPr="00450378" w:rsidRDefault="00450378" w:rsidP="00450378">
      <w:pPr>
        <w:spacing w:after="120" w:line="240" w:lineRule="auto"/>
        <w:jc w:val="both"/>
        <w:rPr>
          <w:rFonts w:cstheme="minorHAnsi"/>
        </w:rPr>
      </w:pPr>
      <w:r w:rsidRPr="00450378">
        <w:rPr>
          <w:rFonts w:cstheme="minorHAnsi"/>
        </w:rPr>
        <w:t>Tržišni pokazatelji koje HAKOM redovito objavljuje pokazuju kontinuirani rast potražnje za uslugom širokopojasnog pristupa internetu i IPTV usluge. Kako bi operatori elektroničkih komunikacijskih mreža udovoljili toj povećanoj potražnji te pri tom zadržali razinu kvalitete usluge, potrebno je povećati kapacitete i pristupne brzine, odnosno nužna su ulaganja u mreže sljedeće generacije (NGA, eng. Next</w:t>
      </w:r>
      <w:r w:rsidR="000A46EC">
        <w:rPr>
          <w:rFonts w:cstheme="minorHAnsi"/>
        </w:rPr>
        <w:t xml:space="preserve"> </w:t>
      </w:r>
      <w:r w:rsidRPr="00450378">
        <w:rPr>
          <w:rFonts w:cstheme="minorHAnsi"/>
        </w:rPr>
        <w:t>Generation Access). Analizom trenutnog stanja dostupnosti brzina širokopojasnog pristupa može se doći do zaključka da je u većim gradovima gdje postoji komercijalni interes operatora dostupnost NGA mreža puno veća nego u ruralnim područjima gdje takav komercijalni interes ne postoji. Vidi se da u tim komercijalno zanimljivim sredinama često postoji i relativno dobro razvijeno tržišno natjecanje na mrežnoj infrastrukturi pa se može zaključiti da je postojanje konkurencije jedan od najvažnijih pokretača razvoja mreža sljedeće generacije. Stoga je stvaranje uvjeta i podrška razvoja mreža sljedeće generacije jedan je od važnijih zadataka HAKOM-a i u 2017. godini. U tom smislu HAKOM prati razvoj tehnološki razvoj mreža, standardizacije, mrežnih protokola, nove načine povezivanja mreža te s njima povezane nove poslovne modele. Sve promjene mogu dovesti do pojave novih elemenata dominacije na tržištu i do njihove potencijalne zlouporabe pa HAKOM sukladno tome po potrebi mijenja i regulatorno okruženje s ciljem omogućavanja tržišnog natjecanja i zaštite korisnika. Implementacija i izgradnja širokopojasnih mreža sljedeće generacije financijski je vrlo zahtjevan poduhvat koji ovisi i o geo</w:t>
      </w:r>
      <w:r>
        <w:rPr>
          <w:rFonts w:cstheme="minorHAnsi"/>
        </w:rPr>
        <w:t>-</w:t>
      </w:r>
      <w:r w:rsidRPr="00450378">
        <w:rPr>
          <w:rFonts w:cstheme="minorHAnsi"/>
        </w:rPr>
        <w:t>demografskim karakteristikama države. Jedinični troškovi izgradnje NGA mreža rastu sa smanjenjem gustoće naseljenosti</w:t>
      </w:r>
      <w:r>
        <w:rPr>
          <w:rFonts w:cstheme="minorHAnsi"/>
        </w:rPr>
        <w:t xml:space="preserve">. </w:t>
      </w:r>
      <w:r w:rsidRPr="00450378">
        <w:rPr>
          <w:rFonts w:cstheme="minorHAnsi"/>
        </w:rPr>
        <w:t>Stoga je potrebno, koliko je god moguće, smanjiti troškove postavljanja mreža velikih brzina, a u područjima koja nisu komercijalno isplativa operatorima poticati gradnju takvih mreža sredstvima iz EU fondova</w:t>
      </w:r>
      <w:r>
        <w:rPr>
          <w:rFonts w:cstheme="minorHAnsi"/>
        </w:rPr>
        <w:t xml:space="preserve">. </w:t>
      </w:r>
      <w:r w:rsidRPr="00450378">
        <w:rPr>
          <w:rFonts w:cstheme="minorHAnsi"/>
        </w:rPr>
        <w:t>Doprinos smanjenju troškova gradnje pristupnih mreža sljedeće generacije bi trebala dati implementacija Direktive o mjerama za smanjenje troškova postavljanja elektroničkih komunikacijskih mreža velikih brzina kroz odredbe o zajedničkom korištenju postojeće, već izgrađene elektroničke komunikacijske infrastrukture, korištenje drugih linijskih infrastruktura,</w:t>
      </w:r>
      <w:r w:rsidR="00754549">
        <w:rPr>
          <w:rFonts w:cstheme="minorHAnsi"/>
        </w:rPr>
        <w:t xml:space="preserve"> </w:t>
      </w:r>
      <w:r w:rsidRPr="00450378">
        <w:rPr>
          <w:rFonts w:cstheme="minorHAnsi"/>
        </w:rPr>
        <w:t xml:space="preserve">kao i koordinacija građevinskih radova te olakšavanje izdavanja svih dozvola potrebnih za gradnju mreža velikih brzina te odredbe o opremljenosti novih zgrada pristupnom točkom i potrebnom infrastrukturom. HAKOM će u 2017. </w:t>
      </w:r>
      <w:r w:rsidR="00754549">
        <w:rPr>
          <w:rFonts w:cstheme="minorHAnsi"/>
        </w:rPr>
        <w:t>i</w:t>
      </w:r>
      <w:r w:rsidRPr="00450378">
        <w:rPr>
          <w:rFonts w:cstheme="minorHAnsi"/>
        </w:rPr>
        <w:t>mati vrlo važnu ulogu u primjeni navedene</w:t>
      </w:r>
      <w:r w:rsidR="000A46EC">
        <w:rPr>
          <w:rFonts w:cstheme="minorHAnsi"/>
        </w:rPr>
        <w:t xml:space="preserve"> </w:t>
      </w:r>
      <w:r w:rsidRPr="00450378">
        <w:rPr>
          <w:rFonts w:cstheme="minorHAnsi"/>
        </w:rPr>
        <w:t xml:space="preserve">Direktive o mjerama za smanjenje troškova postavljanja elektroničkih komunikacijskih mreža velikih brzina odnosno Zakona o mjerama za smanjenje troškova postavljanja elektroničkih komunikacijskih mreža velikih brzina. </w:t>
      </w:r>
    </w:p>
    <w:p w14:paraId="500DD3C1" w14:textId="77777777" w:rsidR="00450378" w:rsidRPr="00450378" w:rsidRDefault="00450378" w:rsidP="00450378">
      <w:pPr>
        <w:spacing w:after="120" w:line="240" w:lineRule="auto"/>
        <w:jc w:val="both"/>
        <w:rPr>
          <w:rFonts w:cstheme="minorHAnsi"/>
        </w:rPr>
      </w:pPr>
      <w:r w:rsidRPr="00450378">
        <w:rPr>
          <w:rFonts w:cstheme="minorHAnsi"/>
        </w:rPr>
        <w:t>S druge strane, na područjima RH na kojima ne postoji dostatan komercijalni interes za ulaganja u pristupne mreže sljedeće generacije, bit će neophodne državne potpore te potpore iz fondova EU.</w:t>
      </w:r>
    </w:p>
    <w:p w14:paraId="3D817E1D" w14:textId="201A70D5" w:rsidR="00450378" w:rsidRPr="00450378" w:rsidRDefault="00450378" w:rsidP="00450378">
      <w:pPr>
        <w:spacing w:after="120" w:line="240" w:lineRule="auto"/>
        <w:jc w:val="both"/>
        <w:rPr>
          <w:rFonts w:cstheme="minorHAnsi"/>
        </w:rPr>
      </w:pPr>
      <w:r w:rsidRPr="00450378">
        <w:rPr>
          <w:rFonts w:cstheme="minorHAnsi"/>
        </w:rPr>
        <w:t>Posebnu pozornost HAKOM posvećuje donošenju dokumenata prostornog uređenja koji predstavljaju osnovu za nesmetanu gradnju elektroničke komunikacijske infrastrukture i druge povezane opreme</w:t>
      </w:r>
      <w:r w:rsidR="00025A8A">
        <w:rPr>
          <w:rFonts w:cstheme="minorHAnsi"/>
        </w:rPr>
        <w:t xml:space="preserve"> (dalje: EKI)</w:t>
      </w:r>
      <w:r w:rsidRPr="00450378">
        <w:rPr>
          <w:rFonts w:cstheme="minorHAnsi"/>
        </w:rPr>
        <w:t xml:space="preserve">. HAKOM sudjeluje kao javnopravno tijelo u postupku donošenja prostornih planova izdavanjem smjernica i mišljenja, kojima se određuje način planiranja mreža bez ograničavanja razvoja tih mreža, pri čemu se osobito moraju zadovoljiti zahtjevi zaštite ljudskog zdravlja, zaštite prostora i okoliša. Ako su u prostornim planovima planirani zajednički koridori i područja za buduću gradnju i/ili rekonstrukciju omogućava se gradnja elektroničke komunikacijske infrastrukture i uklonjene su zapreke koje mogu otežavati ili čak trajno spriječiti ulaganja u razvoj </w:t>
      </w:r>
      <w:r w:rsidRPr="00450378">
        <w:rPr>
          <w:rFonts w:cstheme="minorHAnsi"/>
        </w:rPr>
        <w:lastRenderedPageBreak/>
        <w:t>elektroničke komunikacijske infrastrukture i mreže. U nadležnosti HAKOM-a, kao javnopravnog tijela je i utvrđivanje posebnih uvjeta i potvrda glavnog projekta kod ishođenja lokacijskih i građevinskih dozvola prema propisima kojima se uređuje prostorno uređenje i gradnja.</w:t>
      </w:r>
    </w:p>
    <w:p w14:paraId="2BCFE0B3" w14:textId="77777777" w:rsidR="00450378" w:rsidRPr="00450378" w:rsidRDefault="00450378" w:rsidP="00B96899">
      <w:pPr>
        <w:tabs>
          <w:tab w:val="left" w:pos="6221"/>
        </w:tabs>
        <w:spacing w:after="120" w:line="240" w:lineRule="auto"/>
        <w:jc w:val="both"/>
        <w:rPr>
          <w:rFonts w:cstheme="minorHAnsi"/>
        </w:rPr>
      </w:pPr>
      <w:r w:rsidRPr="00450378">
        <w:rPr>
          <w:rFonts w:cstheme="minorHAnsi"/>
        </w:rPr>
        <w:t xml:space="preserve">HAKOM u postupcima donošenja prostornih planova i utvrđivanju posebnih uvjeta: </w:t>
      </w:r>
    </w:p>
    <w:p w14:paraId="60EBF56A" w14:textId="1295E117" w:rsidR="00450378" w:rsidRPr="00450378" w:rsidRDefault="00450378" w:rsidP="00B96899">
      <w:pPr>
        <w:numPr>
          <w:ilvl w:val="0"/>
          <w:numId w:val="7"/>
        </w:numPr>
        <w:tabs>
          <w:tab w:val="num" w:pos="900"/>
        </w:tabs>
        <w:spacing w:after="0" w:line="240" w:lineRule="auto"/>
        <w:ind w:left="714" w:hanging="357"/>
        <w:jc w:val="both"/>
        <w:rPr>
          <w:rFonts w:cstheme="minorHAnsi"/>
          <w:iCs/>
        </w:rPr>
      </w:pPr>
      <w:r w:rsidRPr="00450378">
        <w:rPr>
          <w:rFonts w:cstheme="minorHAnsi"/>
          <w:iCs/>
        </w:rPr>
        <w:t xml:space="preserve">sudjeluje u izradi strategija, studija, propisa, smjernica i provedbi prostornih planova svih razina, u dijelu koji obrađuje </w:t>
      </w:r>
      <w:r w:rsidR="00025A8A">
        <w:rPr>
          <w:rFonts w:cstheme="minorHAnsi"/>
          <w:iCs/>
        </w:rPr>
        <w:t>EKI</w:t>
      </w:r>
      <w:r w:rsidRPr="00450378">
        <w:rPr>
          <w:rFonts w:cstheme="minorHAnsi"/>
          <w:iCs/>
        </w:rPr>
        <w:t>,</w:t>
      </w:r>
    </w:p>
    <w:p w14:paraId="5732BACC" w14:textId="77777777" w:rsidR="00450378" w:rsidRPr="00450378" w:rsidRDefault="00450378" w:rsidP="00B96899">
      <w:pPr>
        <w:numPr>
          <w:ilvl w:val="0"/>
          <w:numId w:val="7"/>
        </w:numPr>
        <w:tabs>
          <w:tab w:val="num" w:pos="900"/>
        </w:tabs>
        <w:spacing w:after="0" w:line="240" w:lineRule="auto"/>
        <w:ind w:left="714" w:hanging="357"/>
        <w:jc w:val="both"/>
        <w:rPr>
          <w:rFonts w:cstheme="minorHAnsi"/>
          <w:iCs/>
        </w:rPr>
      </w:pPr>
      <w:r w:rsidRPr="00450378">
        <w:rPr>
          <w:rFonts w:cstheme="minorHAnsi"/>
          <w:iCs/>
        </w:rPr>
        <w:t>izdaje zahtjeve i mišljenja te sudjeluje u javnim raspravama na način da daje mišljenje na prijedlog prostornog plana</w:t>
      </w:r>
    </w:p>
    <w:p w14:paraId="50351566" w14:textId="1AE8F56A" w:rsidR="00450378" w:rsidRPr="00450378" w:rsidRDefault="00450378" w:rsidP="001B5437">
      <w:pPr>
        <w:numPr>
          <w:ilvl w:val="0"/>
          <w:numId w:val="7"/>
        </w:numPr>
        <w:tabs>
          <w:tab w:val="num" w:pos="900"/>
        </w:tabs>
        <w:spacing w:after="120" w:line="240" w:lineRule="auto"/>
        <w:ind w:left="714" w:hanging="357"/>
        <w:jc w:val="both"/>
        <w:rPr>
          <w:rFonts w:cstheme="minorHAnsi"/>
        </w:rPr>
      </w:pPr>
      <w:r w:rsidRPr="00450378">
        <w:rPr>
          <w:rFonts w:cstheme="minorHAnsi"/>
          <w:iCs/>
        </w:rPr>
        <w:t xml:space="preserve">utvrđuje posebne uvjete i izdaje potvrde glavnog projekta, </w:t>
      </w:r>
      <w:r w:rsidRPr="00450378">
        <w:rPr>
          <w:rFonts w:cstheme="minorHAnsi"/>
        </w:rPr>
        <w:t xml:space="preserve">za zahvate u prostoru, unutar zone </w:t>
      </w:r>
      <w:r w:rsidR="00025A8A">
        <w:rPr>
          <w:rFonts w:cstheme="minorHAnsi"/>
        </w:rPr>
        <w:t>EKI</w:t>
      </w:r>
      <w:r w:rsidRPr="00450378">
        <w:rPr>
          <w:rFonts w:cstheme="minorHAnsi"/>
        </w:rPr>
        <w:t xml:space="preserve"> te zaštitne zone i radijskog koridora određenih radijskih postaja,</w:t>
      </w:r>
    </w:p>
    <w:p w14:paraId="1F82DC79" w14:textId="716CC41E" w:rsidR="00450378" w:rsidRPr="00450378" w:rsidRDefault="00450378" w:rsidP="00450378">
      <w:pPr>
        <w:autoSpaceDE w:val="0"/>
        <w:autoSpaceDN w:val="0"/>
        <w:adjustRightInd w:val="0"/>
        <w:spacing w:after="120" w:line="240" w:lineRule="auto"/>
        <w:jc w:val="both"/>
        <w:rPr>
          <w:rFonts w:cstheme="minorHAnsi"/>
        </w:rPr>
      </w:pPr>
      <w:r w:rsidRPr="00450378">
        <w:rPr>
          <w:rFonts w:cstheme="minorHAnsi"/>
        </w:rPr>
        <w:t xml:space="preserve">Izgradnja i pristup </w:t>
      </w:r>
      <w:r w:rsidR="00025A8A">
        <w:rPr>
          <w:rFonts w:cstheme="minorHAnsi"/>
        </w:rPr>
        <w:t>EKI</w:t>
      </w:r>
      <w:r w:rsidRPr="00450378">
        <w:rPr>
          <w:rFonts w:cstheme="minorHAnsi"/>
        </w:rPr>
        <w:t xml:space="preserve"> značajan je čimbenik liberalizacije i razvoja tržišta elektroničkih komunikacija. Osiguravanje uvjeta za učinkovito korištenje izgrađene </w:t>
      </w:r>
      <w:r w:rsidR="00025A8A">
        <w:rPr>
          <w:rFonts w:cstheme="minorHAnsi"/>
        </w:rPr>
        <w:t>EKI</w:t>
      </w:r>
      <w:r w:rsidRPr="00450378">
        <w:rPr>
          <w:rFonts w:cstheme="minorHAnsi"/>
        </w:rPr>
        <w:t xml:space="preserve"> važan je zadatak HAKOM-a. </w:t>
      </w:r>
    </w:p>
    <w:p w14:paraId="7A50CF71" w14:textId="74ACB4F9" w:rsidR="00450378" w:rsidRPr="00450378" w:rsidRDefault="00450378" w:rsidP="00450378">
      <w:pPr>
        <w:autoSpaceDE w:val="0"/>
        <w:autoSpaceDN w:val="0"/>
        <w:adjustRightInd w:val="0"/>
        <w:spacing w:after="120" w:line="240" w:lineRule="auto"/>
        <w:jc w:val="both"/>
        <w:rPr>
          <w:rFonts w:cstheme="minorHAnsi"/>
          <w:lang w:eastAsia="hr-HR"/>
        </w:rPr>
      </w:pPr>
      <w:r w:rsidRPr="00450378">
        <w:rPr>
          <w:rFonts w:cstheme="minorHAnsi"/>
          <w:lang w:eastAsia="hr-HR"/>
        </w:rPr>
        <w:t xml:space="preserve">U postupcima vezanim uz zajedničko korištenje </w:t>
      </w:r>
      <w:r w:rsidR="00025A8A">
        <w:rPr>
          <w:rFonts w:cstheme="minorHAnsi"/>
          <w:lang w:eastAsia="hr-HR"/>
        </w:rPr>
        <w:t>EKI</w:t>
      </w:r>
      <w:r w:rsidRPr="00450378">
        <w:rPr>
          <w:rFonts w:cstheme="minorHAnsi"/>
          <w:lang w:eastAsia="hr-HR"/>
        </w:rPr>
        <w:t xml:space="preserve"> HAKOM obavlja sljedeće zadatke:</w:t>
      </w:r>
    </w:p>
    <w:p w14:paraId="093318D1" w14:textId="77777777" w:rsidR="00450378" w:rsidRPr="00450378" w:rsidRDefault="00450378" w:rsidP="00450378">
      <w:pPr>
        <w:numPr>
          <w:ilvl w:val="0"/>
          <w:numId w:val="9"/>
        </w:numPr>
        <w:tabs>
          <w:tab w:val="num" w:pos="900"/>
        </w:tabs>
        <w:autoSpaceDE w:val="0"/>
        <w:autoSpaceDN w:val="0"/>
        <w:adjustRightInd w:val="0"/>
        <w:spacing w:after="0" w:line="240" w:lineRule="auto"/>
        <w:ind w:left="714" w:hanging="357"/>
        <w:jc w:val="both"/>
        <w:rPr>
          <w:rFonts w:cstheme="minorHAnsi"/>
          <w:lang w:eastAsia="hr-HR"/>
        </w:rPr>
      </w:pPr>
      <w:r w:rsidRPr="00450378">
        <w:rPr>
          <w:rFonts w:cstheme="minorHAnsi"/>
          <w:lang w:eastAsia="hr-HR"/>
        </w:rPr>
        <w:t>analizu zahtjeva za zajedničko korištenje i kolokaciju elektroničke komunikacijske infrastrukture te utvrđivanje postojanja tehničkih mogućnosti za zajedničko korištenje te utvrđivanje činjeničnog stanja pri zajedničkom korištenju izrađene elektroničke komunikacijske infrastrukture kod sporova i analizu izrađenih tehničkih rješenja</w:t>
      </w:r>
    </w:p>
    <w:p w14:paraId="084BB9A9" w14:textId="77777777" w:rsidR="00450378" w:rsidRPr="00450378" w:rsidRDefault="00450378" w:rsidP="00450378">
      <w:pPr>
        <w:numPr>
          <w:ilvl w:val="0"/>
          <w:numId w:val="9"/>
        </w:numPr>
        <w:tabs>
          <w:tab w:val="num" w:pos="900"/>
        </w:tabs>
        <w:autoSpaceDE w:val="0"/>
        <w:autoSpaceDN w:val="0"/>
        <w:adjustRightInd w:val="0"/>
        <w:spacing w:after="0" w:line="240" w:lineRule="auto"/>
        <w:ind w:left="714" w:hanging="357"/>
        <w:jc w:val="both"/>
        <w:rPr>
          <w:rFonts w:cstheme="minorHAnsi"/>
          <w:lang w:eastAsia="hr-HR"/>
        </w:rPr>
      </w:pPr>
      <w:r w:rsidRPr="00450378">
        <w:rPr>
          <w:rFonts w:cstheme="minorHAnsi"/>
          <w:lang w:eastAsia="hr-HR"/>
        </w:rPr>
        <w:t>utvrđivanje tehničkih uvjeta za raspetljavanje lokalne petlje i kolokaciju</w:t>
      </w:r>
    </w:p>
    <w:p w14:paraId="5C1E308E" w14:textId="20A79AE3" w:rsidR="00450378" w:rsidRPr="00450378" w:rsidRDefault="00450378" w:rsidP="00450378">
      <w:pPr>
        <w:numPr>
          <w:ilvl w:val="0"/>
          <w:numId w:val="9"/>
        </w:numPr>
        <w:tabs>
          <w:tab w:val="num" w:pos="900"/>
        </w:tabs>
        <w:autoSpaceDE w:val="0"/>
        <w:autoSpaceDN w:val="0"/>
        <w:adjustRightInd w:val="0"/>
        <w:spacing w:after="0" w:line="240" w:lineRule="auto"/>
        <w:ind w:left="714" w:hanging="357"/>
        <w:jc w:val="both"/>
        <w:rPr>
          <w:rFonts w:cstheme="minorHAnsi"/>
          <w:lang w:eastAsia="hr-HR"/>
        </w:rPr>
      </w:pPr>
      <w:r w:rsidRPr="00450378">
        <w:rPr>
          <w:rFonts w:cstheme="minorHAnsi"/>
          <w:lang w:eastAsia="hr-HR"/>
        </w:rPr>
        <w:t xml:space="preserve">izradu prijedloga akata, propisa, uputa i obrazaca potrebnih za zajedničko korištenje </w:t>
      </w:r>
      <w:r w:rsidR="00025A8A">
        <w:rPr>
          <w:rFonts w:cstheme="minorHAnsi"/>
          <w:lang w:eastAsia="hr-HR"/>
        </w:rPr>
        <w:t>EKI</w:t>
      </w:r>
      <w:r w:rsidRPr="00450378">
        <w:rPr>
          <w:rFonts w:cstheme="minorHAnsi"/>
          <w:lang w:eastAsia="hr-HR"/>
        </w:rPr>
        <w:t>, kao i zajedničko korištenje svjetlovodne instalacije u zgradama</w:t>
      </w:r>
    </w:p>
    <w:p w14:paraId="0D399F37" w14:textId="1FB9B4F1" w:rsidR="00450378" w:rsidRPr="00450378" w:rsidRDefault="00450378" w:rsidP="00450378">
      <w:pPr>
        <w:numPr>
          <w:ilvl w:val="0"/>
          <w:numId w:val="9"/>
        </w:numPr>
        <w:tabs>
          <w:tab w:val="num" w:pos="900"/>
        </w:tabs>
        <w:autoSpaceDE w:val="0"/>
        <w:autoSpaceDN w:val="0"/>
        <w:adjustRightInd w:val="0"/>
        <w:spacing w:after="0" w:line="240" w:lineRule="auto"/>
        <w:ind w:left="714" w:hanging="357"/>
        <w:jc w:val="both"/>
        <w:rPr>
          <w:rFonts w:cstheme="minorHAnsi"/>
          <w:iCs/>
        </w:rPr>
      </w:pPr>
      <w:r w:rsidRPr="00450378">
        <w:rPr>
          <w:rFonts w:cstheme="minorHAnsi"/>
          <w:lang w:eastAsia="hr-HR"/>
        </w:rPr>
        <w:t xml:space="preserve">provodi postupak ozakonjenja radi sređivanja postojećeg stanja zajedničkog korištenja </w:t>
      </w:r>
      <w:r w:rsidR="00025A8A">
        <w:rPr>
          <w:rFonts w:cstheme="minorHAnsi"/>
          <w:lang w:eastAsia="hr-HR"/>
        </w:rPr>
        <w:t>EKI</w:t>
      </w:r>
      <w:r w:rsidRPr="00450378">
        <w:rPr>
          <w:rFonts w:cstheme="minorHAnsi"/>
          <w:lang w:eastAsia="hr-HR"/>
        </w:rPr>
        <w:t xml:space="preserve">. Ozakonjenjem se potiče zajedničko korištenje </w:t>
      </w:r>
      <w:r w:rsidR="00025A8A">
        <w:rPr>
          <w:rFonts w:cstheme="minorHAnsi"/>
          <w:lang w:eastAsia="hr-HR"/>
        </w:rPr>
        <w:t>EKI</w:t>
      </w:r>
      <w:r w:rsidRPr="00450378">
        <w:rPr>
          <w:rFonts w:cstheme="minorHAnsi"/>
          <w:lang w:eastAsia="hr-HR"/>
        </w:rPr>
        <w:t xml:space="preserve"> te sprječavanje ugrožavanja sigurnosti uporabe elektroničke komunikacijske mreže, cjelovitosti mreže i međusobnog djelovanja elektroničkih komunikacijskih usluga. U tu svrhu, procesom ozakonjenja propisuje se postupak sređivanja postojećeg stanja kabela uvučenih bez prethodnog sklapanja ugovora o pristupu i zajedničkom korištenju kabelske kanalizacije</w:t>
      </w:r>
    </w:p>
    <w:p w14:paraId="769DBC78" w14:textId="77777777" w:rsidR="00450378" w:rsidRPr="00450378" w:rsidRDefault="00450378" w:rsidP="001B5437">
      <w:pPr>
        <w:numPr>
          <w:ilvl w:val="0"/>
          <w:numId w:val="9"/>
        </w:numPr>
        <w:tabs>
          <w:tab w:val="num" w:pos="900"/>
        </w:tabs>
        <w:autoSpaceDE w:val="0"/>
        <w:autoSpaceDN w:val="0"/>
        <w:adjustRightInd w:val="0"/>
        <w:spacing w:after="120" w:line="240" w:lineRule="auto"/>
        <w:ind w:left="714" w:hanging="357"/>
        <w:jc w:val="both"/>
        <w:rPr>
          <w:rFonts w:cstheme="minorHAnsi"/>
          <w:iCs/>
        </w:rPr>
      </w:pPr>
      <w:r w:rsidRPr="00450378">
        <w:rPr>
          <w:rFonts w:cstheme="minorHAnsi"/>
          <w:iCs/>
        </w:rPr>
        <w:t>nadzire održavanje izgrađene elektroničke komunikacijske mreže i infrastrukture. Posebna pozornost pridaje se redovitim mjerenjima glavnih parametara fizičkih karakteristika upredene metalne parice, sukladno standardnoj ponudi za uslugu izdvojenog pristupa lokalnoj petlji</w:t>
      </w:r>
      <w:r w:rsidRPr="00450378">
        <w:rPr>
          <w:rFonts w:cstheme="minorHAnsi"/>
          <w:lang w:eastAsia="hr-HR"/>
        </w:rPr>
        <w:t>.</w:t>
      </w:r>
    </w:p>
    <w:p w14:paraId="1C545057" w14:textId="0B4E0A87" w:rsidR="00450378" w:rsidRPr="00450378" w:rsidRDefault="00450378" w:rsidP="00450378">
      <w:pPr>
        <w:autoSpaceDE w:val="0"/>
        <w:autoSpaceDN w:val="0"/>
        <w:adjustRightInd w:val="0"/>
        <w:spacing w:after="120" w:line="240" w:lineRule="auto"/>
        <w:jc w:val="both"/>
        <w:rPr>
          <w:rFonts w:cstheme="minorHAnsi"/>
          <w:lang w:eastAsia="hr-HR"/>
        </w:rPr>
      </w:pPr>
      <w:r w:rsidRPr="00450378">
        <w:rPr>
          <w:rFonts w:cstheme="minorHAnsi"/>
          <w:lang w:eastAsia="hr-HR"/>
        </w:rPr>
        <w:t xml:space="preserve">Na osnovu zahtjeva infrastrukturnog operatora HAKOM izdaje potvrdu o pravu puta, a što obuhvaća pravo pristupa, postavljanja, korištenja, popravljanja i održavanja elektroničke komunikacijske mreže i </w:t>
      </w:r>
      <w:r w:rsidR="00025A8A">
        <w:rPr>
          <w:rFonts w:cstheme="minorHAnsi"/>
          <w:lang w:eastAsia="hr-HR"/>
        </w:rPr>
        <w:t>EKI</w:t>
      </w:r>
      <w:r w:rsidRPr="00450378">
        <w:rPr>
          <w:rFonts w:cstheme="minorHAnsi"/>
          <w:lang w:eastAsia="hr-HR"/>
        </w:rPr>
        <w:t xml:space="preserve">, što obuhvaća i kabelsku kanalizaciju, kao i druga s tim povezana prava koja čine teret na nekretnini na kojoj je izgrađena </w:t>
      </w:r>
      <w:r w:rsidR="00025A8A">
        <w:rPr>
          <w:rFonts w:cstheme="minorHAnsi"/>
          <w:lang w:eastAsia="hr-HR"/>
        </w:rPr>
        <w:t>EKI</w:t>
      </w:r>
      <w:r w:rsidRPr="00450378">
        <w:rPr>
          <w:rFonts w:cstheme="minorHAnsi"/>
          <w:lang w:eastAsia="hr-HR"/>
        </w:rPr>
        <w:t>. Također, na zahtjev vlasnika ili upravitelja općeg dobra, HAKOM utvrđuje infrastrukturnog operatora za elektroničku komunikacijsku infrastrukturu koja je izgrađena na općem dobru ili na nekretninama u vlasništvu RH i jedinica lokalne i područne (regionalne) samouprave te na nekretninama u vlasništvu drugih pravnih ili fizičkih osoba i utvrđuje visinu naknade za pravo puta.</w:t>
      </w:r>
    </w:p>
    <w:p w14:paraId="699AE01C" w14:textId="77777777" w:rsidR="00B273FC" w:rsidRPr="00B273FC" w:rsidRDefault="00B273FC" w:rsidP="00B273FC">
      <w:pPr>
        <w:spacing w:before="240" w:after="120" w:line="240" w:lineRule="auto"/>
        <w:jc w:val="both"/>
        <w:rPr>
          <w:rFonts w:cstheme="minorHAnsi"/>
          <w:b/>
          <w:i/>
          <w:color w:val="244061" w:themeColor="accent1" w:themeShade="80"/>
          <w:u w:val="single"/>
        </w:rPr>
      </w:pPr>
      <w:r w:rsidRPr="00B273FC">
        <w:rPr>
          <w:rFonts w:cstheme="minorHAnsi"/>
          <w:b/>
          <w:i/>
          <w:color w:val="244061" w:themeColor="accent1" w:themeShade="80"/>
          <w:u w:val="single"/>
        </w:rPr>
        <w:t>Europa i RH</w:t>
      </w:r>
    </w:p>
    <w:p w14:paraId="75948F73" w14:textId="77777777" w:rsidR="00450378" w:rsidRPr="00450378" w:rsidRDefault="00450378" w:rsidP="00450378">
      <w:pPr>
        <w:autoSpaceDE w:val="0"/>
        <w:autoSpaceDN w:val="0"/>
        <w:adjustRightInd w:val="0"/>
        <w:spacing w:after="120" w:line="240" w:lineRule="auto"/>
        <w:jc w:val="both"/>
        <w:rPr>
          <w:rFonts w:cstheme="minorHAnsi"/>
        </w:rPr>
      </w:pPr>
      <w:r w:rsidRPr="00450378">
        <w:rPr>
          <w:rFonts w:cstheme="minorHAnsi"/>
        </w:rPr>
        <w:t xml:space="preserve">EU nastoji osigurati uvjete za olakšavanje i ubrzavanje ulaganja u razvoj i izgradnju elektroničke komunikacijske infrastrukture kao pretpostavke razvoja tržišta elektroničkih komunikacija, a posebno razvoja širokopojasnog pristupa te širokopojasnih usluga, koji su u svijetu prepoznati kao ključni pokretači sveukupnog ekonomskog rasta, zaposlenosti i konkurentnosti te su nezaobilazni faktor učinkovitijeg gospodarstva u cjelini. Nastoji se osigurati uvjete za ravnopravan ulazak novih investitora na područje gradnje širokopojasnih mreža koje omogućuju brzine prijenosa iz ciljeva Digitalne Agende 2020, posebice temeljenih na svjetlovodnoj tehnologiji. Pri tome se posebna pozornost posvećuje zaštiti okoliša i prostora. Sve veća potreba za boljom zaštitom okoliša i prostora </w:t>
      </w:r>
      <w:r w:rsidRPr="00450378">
        <w:rPr>
          <w:rFonts w:cstheme="minorHAnsi"/>
        </w:rPr>
        <w:lastRenderedPageBreak/>
        <w:t>te ubrzanim razvojem tržišta infrastrukture nameću se rješenja kao što su zajedničko korištenje već izgrađene elektroničke komunikacijske infrastrukture, promicanje djelotvornih ulaganja i inovacija u novu i naprednu infrastrukturu, zajednička ulaganja te izbjegavanja prekomjerne gradnje kada je to gospodarski neučinkovito ili fizički neprikladno.</w:t>
      </w:r>
    </w:p>
    <w:p w14:paraId="5F502397" w14:textId="77777777" w:rsidR="00450378" w:rsidRPr="00450378" w:rsidRDefault="00450378" w:rsidP="00450378">
      <w:pPr>
        <w:autoSpaceDE w:val="0"/>
        <w:autoSpaceDN w:val="0"/>
        <w:adjustRightInd w:val="0"/>
        <w:spacing w:after="120" w:line="240" w:lineRule="auto"/>
        <w:jc w:val="both"/>
        <w:rPr>
          <w:rFonts w:cstheme="minorHAnsi"/>
          <w:lang w:eastAsia="hr-HR"/>
        </w:rPr>
      </w:pPr>
      <w:r w:rsidRPr="00450378">
        <w:rPr>
          <w:rFonts w:cstheme="minorHAnsi"/>
          <w:lang w:eastAsia="hr-HR"/>
        </w:rPr>
        <w:t>U svrhu djelotvornog poticanja razvoja elektroničke komunikacijske infrastrukture HAKOM će nastaviti poduzimati aktivnosti za stvaranje pretpostavki za brz i neometan razvoj mreža pokretnih i nepokretnih komunikacija svih operatora, kao i za gradnju kvalitetnih kabelskih kanalizacija planiranjem prostora, na način da se potiče načelo integriranog planiranja i gradnje elektroničke komunikacijske infrastrukture s ostalim komunalnim i osnovnim infrastrukturama. Nastavit će davati doprinos za stvaranje kvalitetnih planova uređenja prostora županijskih i nižih razina koji bolje vrednuju doprinos elektroničkih komunikacija u ukupnom gospodarskom i društvenom razvoju promatranih područja. Planira se održavanje radionica s ovlaštenim organizacijama za izradu prostornih planova kojima će se predstavljati i naglašavati važnost planiranja elektroničke komunikacijske infrastrukture u prostornim planovima, na način koji im ne ograničava razvoj. Nastavljaju se radionice s jedinicama lokalne i regionalne samouprave s temom integrirane infrastrukture.</w:t>
      </w:r>
    </w:p>
    <w:p w14:paraId="20723897" w14:textId="77777777" w:rsidR="00450378" w:rsidRPr="00450378" w:rsidRDefault="00450378" w:rsidP="00450378">
      <w:pPr>
        <w:spacing w:after="120" w:line="240" w:lineRule="auto"/>
        <w:jc w:val="both"/>
        <w:rPr>
          <w:rFonts w:cstheme="minorHAnsi"/>
          <w:iCs/>
        </w:rPr>
      </w:pPr>
      <w:r w:rsidRPr="00450378">
        <w:rPr>
          <w:rFonts w:cstheme="minorHAnsi"/>
          <w:iCs/>
        </w:rPr>
        <w:t>Gustoća širokopojasnog pristupa internetu raste, ali još nije zadovoljavajuća. HAKOM će nastaviti s promoviranjem novih tehnologija te poticanjem razvoja infrastrukture koja omogućava razvoj širokopojasnog pristupa, a posebno na ciljanim geografskim područjima gdje ne postoji dostatan komercijalni interes od strane privatnih operatora. U 2017. nastavit će se s promicanjem tehnologije svjetlovodnih pristupnih mreža i stvaranjem uvjeta za omogućavanje ulaganja u svjetlovodnu pristupnu infrastrukturu od strane drugih subjekata, u prvom redu jedinica lokalne i regionalne samouprave. Također, HAKOM će poduzimati akcije kojima će pokušati podići svijest građana o važnosti uvođenja i razvoja širokopojasnih mreža, s posebnim naglaskom na potrebu opremanja stambenih i poslovnih zgrada odgovarajućim novim instalacijama.</w:t>
      </w:r>
    </w:p>
    <w:p w14:paraId="58F1BF70" w14:textId="4BF688E0" w:rsidR="00450378" w:rsidRPr="00450378" w:rsidRDefault="00450378" w:rsidP="00450378">
      <w:pPr>
        <w:spacing w:after="120" w:line="240" w:lineRule="auto"/>
        <w:jc w:val="both"/>
        <w:rPr>
          <w:rFonts w:cstheme="minorHAnsi"/>
        </w:rPr>
      </w:pPr>
      <w:r w:rsidRPr="00450378">
        <w:rPr>
          <w:rFonts w:cstheme="minorHAnsi"/>
        </w:rPr>
        <w:t xml:space="preserve">U 2017. </w:t>
      </w:r>
      <w:r w:rsidR="00025A8A">
        <w:rPr>
          <w:rFonts w:cstheme="minorHAnsi"/>
        </w:rPr>
        <w:t>n</w:t>
      </w:r>
      <w:r w:rsidRPr="00450378">
        <w:rPr>
          <w:rFonts w:cstheme="minorHAnsi"/>
        </w:rPr>
        <w:t>astavlja se s započetim priprema i realizacijom projekata izgradnje mreža sljedećih generacija financiranih iz fondova EU-a. U cjelokupnom procesu implementacije i provedbe Okvirnog nacionalnog programa očekuje se aktivna uloga HAKOM-a u ključnim provedbenim aktivnostima projekata:</w:t>
      </w:r>
    </w:p>
    <w:p w14:paraId="4D4A0992" w14:textId="77777777" w:rsidR="00450378" w:rsidRPr="00450378" w:rsidRDefault="00450378" w:rsidP="00187DAC">
      <w:pPr>
        <w:spacing w:after="0" w:line="240" w:lineRule="auto"/>
        <w:ind w:left="709" w:hanging="284"/>
        <w:jc w:val="both"/>
        <w:rPr>
          <w:rFonts w:cstheme="minorHAnsi"/>
        </w:rPr>
      </w:pPr>
      <w:r w:rsidRPr="00450378">
        <w:rPr>
          <w:rFonts w:cstheme="minorHAnsi"/>
        </w:rPr>
        <w:t>•</w:t>
      </w:r>
      <w:r w:rsidRPr="00450378">
        <w:rPr>
          <w:rFonts w:cstheme="minorHAnsi"/>
        </w:rPr>
        <w:tab/>
        <w:t>podrška nositelju projekta kao korisniku HAKOM-ove aplikacije Prikaza dostupnosti širokopojasnog pristupa</w:t>
      </w:r>
    </w:p>
    <w:p w14:paraId="2C5E16BC" w14:textId="77777777" w:rsidR="00450378" w:rsidRPr="00450378" w:rsidRDefault="00450378" w:rsidP="00187DAC">
      <w:pPr>
        <w:spacing w:after="0" w:line="240" w:lineRule="auto"/>
        <w:ind w:left="709" w:hanging="284"/>
        <w:jc w:val="both"/>
        <w:rPr>
          <w:rFonts w:cstheme="minorHAnsi"/>
        </w:rPr>
      </w:pPr>
      <w:r w:rsidRPr="00450378">
        <w:rPr>
          <w:rFonts w:cstheme="minorHAnsi"/>
        </w:rPr>
        <w:t>•</w:t>
      </w:r>
      <w:r w:rsidRPr="00450378">
        <w:rPr>
          <w:rFonts w:cstheme="minorHAnsi"/>
        </w:rPr>
        <w:tab/>
        <w:t>provjera preklapa li se implementacija bežičnih mreža s obvezama operatora iz dozvola za uporabu RF spektra</w:t>
      </w:r>
    </w:p>
    <w:p w14:paraId="309AE4F8" w14:textId="77777777" w:rsidR="00450378" w:rsidRPr="00450378" w:rsidRDefault="00450378" w:rsidP="00187DAC">
      <w:pPr>
        <w:spacing w:after="0" w:line="240" w:lineRule="auto"/>
        <w:ind w:left="709" w:hanging="284"/>
        <w:jc w:val="both"/>
        <w:rPr>
          <w:rFonts w:cstheme="minorHAnsi"/>
        </w:rPr>
      </w:pPr>
      <w:r w:rsidRPr="00450378">
        <w:rPr>
          <w:rFonts w:cstheme="minorHAnsi"/>
        </w:rPr>
        <w:t>•</w:t>
      </w:r>
      <w:r w:rsidRPr="00450378">
        <w:rPr>
          <w:rFonts w:cstheme="minorHAnsi"/>
        </w:rPr>
        <w:tab/>
        <w:t>davanje mišljenja na prijedlog veleprodajnih uvjeta i naknada operatora mreže</w:t>
      </w:r>
    </w:p>
    <w:p w14:paraId="414EBA30" w14:textId="77777777" w:rsidR="00450378" w:rsidRPr="00450378" w:rsidRDefault="00450378" w:rsidP="00450378">
      <w:pPr>
        <w:spacing w:after="120" w:line="240" w:lineRule="auto"/>
        <w:ind w:left="709" w:hanging="283"/>
        <w:jc w:val="both"/>
        <w:rPr>
          <w:rFonts w:cstheme="minorHAnsi"/>
        </w:rPr>
      </w:pPr>
      <w:r w:rsidRPr="00450378">
        <w:rPr>
          <w:rFonts w:cstheme="minorHAnsi"/>
        </w:rPr>
        <w:t>•</w:t>
      </w:r>
      <w:r w:rsidRPr="00450378">
        <w:rPr>
          <w:rFonts w:cstheme="minorHAnsi"/>
        </w:rPr>
        <w:tab/>
        <w:t>u suradnji s nositeljem operativnog programa, davanje mišljenja na analizu povrata potpora koju priprema operator mreže.</w:t>
      </w:r>
    </w:p>
    <w:p w14:paraId="044990D8" w14:textId="4BEDDD2E" w:rsidR="00450378" w:rsidRPr="00450378" w:rsidRDefault="00450378" w:rsidP="00450378">
      <w:pPr>
        <w:spacing w:after="120" w:line="240" w:lineRule="auto"/>
        <w:jc w:val="both"/>
        <w:rPr>
          <w:rFonts w:cstheme="minorHAnsi"/>
          <w:iCs/>
        </w:rPr>
      </w:pPr>
      <w:r w:rsidRPr="00450378">
        <w:rPr>
          <w:rFonts w:cstheme="minorHAnsi"/>
          <w:iCs/>
        </w:rPr>
        <w:t>HAKOM će nastaviti, temeljem svojih zakonskih nadležnosti,</w:t>
      </w:r>
      <w:r w:rsidRPr="00450378">
        <w:rPr>
          <w:rFonts w:cstheme="minorHAnsi"/>
          <w:iCs/>
          <w:color w:val="000000"/>
        </w:rPr>
        <w:t xml:space="preserve"> s aktivnostima koje potiču infrastrukturne operatore i operatore korisnike kako bi </w:t>
      </w:r>
      <w:r w:rsidRPr="00450378">
        <w:rPr>
          <w:rFonts w:cstheme="minorHAnsi"/>
          <w:iCs/>
        </w:rPr>
        <w:t>redovito snimali i evidentirali postojeću EKI te ažurirali promjene na istoj. Isto tako, HAKOM podupire uspostavu nove funkcionalnosti Državne geodetske uprave (DGU) kao jedinstvene informacijske točke (jedinstvena baza katastra infrastrukture u elektroničkom obliku) kojom će se osigurati dostupnost podataka i raspolaganje podacima o postojećoj fizičkoj infrastrukturi mrežnih operatora te obavijesti o trenutnim ili planiranim građevinskim radovima.</w:t>
      </w:r>
    </w:p>
    <w:p w14:paraId="154653F0" w14:textId="77777777" w:rsidR="00450378" w:rsidRPr="00450378" w:rsidRDefault="00450378" w:rsidP="00450378">
      <w:pPr>
        <w:spacing w:after="120" w:line="240" w:lineRule="auto"/>
        <w:jc w:val="both"/>
        <w:rPr>
          <w:rFonts w:cstheme="minorHAnsi"/>
          <w:iCs/>
        </w:rPr>
      </w:pPr>
      <w:r w:rsidRPr="00450378">
        <w:rPr>
          <w:rFonts w:cstheme="minorHAnsi"/>
          <w:iCs/>
        </w:rPr>
        <w:t>Gore navedenim ostvarit će se sljedeći ciljevi:</w:t>
      </w:r>
    </w:p>
    <w:p w14:paraId="460ECAC5" w14:textId="77777777" w:rsidR="00450378" w:rsidRPr="00450378" w:rsidRDefault="00450378" w:rsidP="00450378">
      <w:pPr>
        <w:numPr>
          <w:ilvl w:val="0"/>
          <w:numId w:val="53"/>
        </w:numPr>
        <w:spacing w:after="120" w:line="240" w:lineRule="auto"/>
        <w:contextualSpacing/>
        <w:jc w:val="both"/>
      </w:pPr>
      <w:r w:rsidRPr="00450378">
        <w:rPr>
          <w:rFonts w:cstheme="minorHAnsi"/>
          <w:iCs/>
        </w:rPr>
        <w:t>povećanje korištenja postojeće fizičke infrastrukture mrežnih operatora,</w:t>
      </w:r>
    </w:p>
    <w:p w14:paraId="4085C454" w14:textId="77777777" w:rsidR="00450378" w:rsidRPr="00450378" w:rsidRDefault="00450378" w:rsidP="00450378">
      <w:pPr>
        <w:numPr>
          <w:ilvl w:val="0"/>
          <w:numId w:val="53"/>
        </w:numPr>
        <w:spacing w:after="120" w:line="240" w:lineRule="auto"/>
        <w:contextualSpacing/>
        <w:jc w:val="both"/>
      </w:pPr>
      <w:r w:rsidRPr="00450378">
        <w:rPr>
          <w:rFonts w:cstheme="minorHAnsi"/>
          <w:iCs/>
        </w:rPr>
        <w:t>zajedničko korištenje (transparentnost) postojeće fizičke infrastrukture mrežnih operatora,</w:t>
      </w:r>
    </w:p>
    <w:p w14:paraId="66C99F68" w14:textId="77777777" w:rsidR="00450378" w:rsidRPr="00450378" w:rsidRDefault="00450378" w:rsidP="00450378">
      <w:pPr>
        <w:numPr>
          <w:ilvl w:val="0"/>
          <w:numId w:val="53"/>
        </w:numPr>
        <w:spacing w:after="120" w:line="240" w:lineRule="auto"/>
        <w:contextualSpacing/>
        <w:jc w:val="both"/>
      </w:pPr>
      <w:r w:rsidRPr="00450378">
        <w:rPr>
          <w:rFonts w:cstheme="minorHAnsi"/>
          <w:iCs/>
        </w:rPr>
        <w:t>koordiniranje građevinskih radova,</w:t>
      </w:r>
    </w:p>
    <w:p w14:paraId="5FF55144" w14:textId="77777777" w:rsidR="00450378" w:rsidRPr="00450378" w:rsidRDefault="00450378" w:rsidP="00450378">
      <w:pPr>
        <w:numPr>
          <w:ilvl w:val="0"/>
          <w:numId w:val="53"/>
        </w:numPr>
        <w:spacing w:after="120" w:line="240" w:lineRule="auto"/>
        <w:contextualSpacing/>
        <w:jc w:val="both"/>
      </w:pPr>
      <w:r w:rsidRPr="00450378">
        <w:rPr>
          <w:rFonts w:cstheme="minorHAnsi"/>
          <w:iCs/>
        </w:rPr>
        <w:t>transparentnost u svezi s planiranim građevinskim radovima,</w:t>
      </w:r>
    </w:p>
    <w:p w14:paraId="613B7A8A" w14:textId="77777777" w:rsidR="00450378" w:rsidRPr="00450378" w:rsidRDefault="00450378" w:rsidP="00450378">
      <w:pPr>
        <w:numPr>
          <w:ilvl w:val="0"/>
          <w:numId w:val="53"/>
        </w:numPr>
        <w:spacing w:after="120" w:line="240" w:lineRule="auto"/>
        <w:contextualSpacing/>
        <w:jc w:val="both"/>
      </w:pPr>
      <w:r w:rsidRPr="00450378">
        <w:rPr>
          <w:rFonts w:cstheme="minorHAnsi"/>
          <w:iCs/>
        </w:rPr>
        <w:lastRenderedPageBreak/>
        <w:t>transparentnost u svezi rješavanja imovinsko-pravnih odnosa i korištenja nekretnina,</w:t>
      </w:r>
    </w:p>
    <w:p w14:paraId="41D8DBFF" w14:textId="77777777" w:rsidR="00450378" w:rsidRPr="00450378" w:rsidRDefault="00450378" w:rsidP="00450378">
      <w:pPr>
        <w:numPr>
          <w:ilvl w:val="0"/>
          <w:numId w:val="53"/>
        </w:numPr>
        <w:spacing w:after="120" w:line="240" w:lineRule="auto"/>
        <w:contextualSpacing/>
        <w:jc w:val="both"/>
      </w:pPr>
      <w:r w:rsidRPr="00450378">
        <w:rPr>
          <w:rFonts w:cstheme="minorHAnsi"/>
          <w:iCs/>
        </w:rPr>
        <w:t>transparentnost u svezi s postupkom izdavanja dozvola,</w:t>
      </w:r>
    </w:p>
    <w:p w14:paraId="377C93A3" w14:textId="77777777" w:rsidR="00450378" w:rsidRPr="00450378" w:rsidRDefault="00450378" w:rsidP="001B5437">
      <w:pPr>
        <w:numPr>
          <w:ilvl w:val="0"/>
          <w:numId w:val="53"/>
        </w:numPr>
        <w:spacing w:after="120" w:line="240" w:lineRule="auto"/>
        <w:ind w:left="714" w:hanging="357"/>
        <w:jc w:val="both"/>
      </w:pPr>
      <w:r w:rsidRPr="00450378">
        <w:rPr>
          <w:rFonts w:cstheme="minorHAnsi"/>
          <w:iCs/>
        </w:rPr>
        <w:t>kvalitetno i pouzdano donošenje geoprostornih strateških odluka.</w:t>
      </w:r>
    </w:p>
    <w:p w14:paraId="4138B16D" w14:textId="7F4B0573" w:rsidR="00450378" w:rsidRPr="00450378" w:rsidRDefault="00450378" w:rsidP="00450378">
      <w:pPr>
        <w:spacing w:after="120" w:line="240" w:lineRule="auto"/>
        <w:jc w:val="both"/>
      </w:pPr>
      <w:r w:rsidRPr="00450378">
        <w:t>HAKOM-u bi za njegove potrebe</w:t>
      </w:r>
      <w:r w:rsidR="000A46EC">
        <w:t>,</w:t>
      </w:r>
      <w:r w:rsidRPr="00450378">
        <w:t xml:space="preserve"> putem vlastitog otvorenog web GIS programskog rješenja dediciranim pristupom sučelju jedinstvene baze katastra infrastrukture u DGU</w:t>
      </w:r>
      <w:r w:rsidR="000A46EC">
        <w:t>,</w:t>
      </w:r>
      <w:r w:rsidRPr="00450378">
        <w:t xml:space="preserve"> bili dostupni podaci do razine popunjenosti cijevi u kabelskoj kanalizaciji za kompletnu EKI i povezanu opremu na teritoriju RH.</w:t>
      </w:r>
    </w:p>
    <w:p w14:paraId="36FB7AF0" w14:textId="77777777" w:rsidR="00450378" w:rsidRPr="00450378" w:rsidRDefault="00450378" w:rsidP="00450378">
      <w:pPr>
        <w:spacing w:after="120" w:line="240" w:lineRule="auto"/>
        <w:jc w:val="both"/>
        <w:rPr>
          <w:rFonts w:cstheme="minorHAnsi"/>
          <w:highlight w:val="yellow"/>
          <w:lang w:eastAsia="hr-HR"/>
        </w:rPr>
      </w:pPr>
      <w:r w:rsidRPr="00450378">
        <w:t>HAKOM će analizirati tehničke, ekonomske i regulatorne aspekte implementacije najnovije pristupne prijenosne tehnologije G.fast (ITU Preporuka G. 9701) u naš raspetljani okoliš. U svezi s tim, posebna pozornost bit će posvećena prijenosnim karakteristikama razvodnog i instalacijskog segmenta postojeće pristupne mreže s obzirom na frekvencijsko područje koje koristi ova nova prijenosna tehnologija.</w:t>
      </w:r>
    </w:p>
    <w:p w14:paraId="68A828F2" w14:textId="77777777" w:rsidR="00450378" w:rsidRPr="00450378" w:rsidRDefault="00450378" w:rsidP="00450378">
      <w:pPr>
        <w:spacing w:after="120" w:line="240" w:lineRule="auto"/>
        <w:jc w:val="both"/>
        <w:rPr>
          <w:rFonts w:cstheme="minorHAnsi"/>
        </w:rPr>
      </w:pPr>
      <w:r w:rsidRPr="00450378">
        <w:rPr>
          <w:rFonts w:cstheme="minorHAnsi"/>
          <w:lang w:eastAsia="hr-HR"/>
        </w:rPr>
        <w:t xml:space="preserve">Započet će se s provođenjem mjera definiranih u </w:t>
      </w:r>
      <w:r w:rsidRPr="00450378">
        <w:rPr>
          <w:rFonts w:cstheme="minorHAnsi"/>
          <w:i/>
        </w:rPr>
        <w:t xml:space="preserve">Strategiji razvoja širokopojasnog pristupa u Republici Hrvatskoj u razdoblju od 2016. do 2020.. </w:t>
      </w:r>
    </w:p>
    <w:p w14:paraId="1637AB00" w14:textId="77777777" w:rsidR="00B273FC" w:rsidRPr="00B273FC" w:rsidRDefault="00B273FC" w:rsidP="00B273FC">
      <w:pPr>
        <w:spacing w:before="240" w:after="120" w:line="240" w:lineRule="auto"/>
        <w:rPr>
          <w:rFonts w:cstheme="minorHAnsi"/>
          <w:b/>
          <w:i/>
          <w:color w:val="244061" w:themeColor="accent1" w:themeShade="80"/>
          <w:u w:val="single"/>
        </w:rPr>
      </w:pPr>
      <w:r w:rsidRPr="00B273FC">
        <w:rPr>
          <w:rFonts w:cstheme="minorHAnsi"/>
          <w:b/>
          <w:i/>
          <w:color w:val="244061" w:themeColor="accent1" w:themeShade="80"/>
          <w:u w:val="single"/>
        </w:rPr>
        <w:t>Fokus i aktivnosti HAKOM-a:</w:t>
      </w:r>
    </w:p>
    <w:p w14:paraId="70A7E5BB" w14:textId="77777777" w:rsidR="00450378" w:rsidRPr="00450378" w:rsidRDefault="00450378" w:rsidP="001B5437">
      <w:pPr>
        <w:tabs>
          <w:tab w:val="left" w:pos="3686"/>
        </w:tabs>
        <w:spacing w:after="120" w:line="240" w:lineRule="auto"/>
        <w:jc w:val="both"/>
        <w:rPr>
          <w:rFonts w:cstheme="minorHAnsi"/>
        </w:rPr>
      </w:pPr>
      <w:r w:rsidRPr="00450378">
        <w:rPr>
          <w:rFonts w:cstheme="minorHAnsi"/>
        </w:rPr>
        <w:t>Tijekom 2017. HAKOM će težište aktivnosti staviti na:</w:t>
      </w:r>
    </w:p>
    <w:p w14:paraId="742522C1"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sudjelovanje u donošenju i izmjenama dokumenata prostornog uređenja</w:t>
      </w:r>
    </w:p>
    <w:p w14:paraId="4FB32EA3"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zadovoljenje zahtjeva zaštite ljudskog zdravlja i prostora te očuvanja okoliša</w:t>
      </w:r>
    </w:p>
    <w:p w14:paraId="28110C0B"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nastojanje da planiranje prostora u dijelu elektroničkih komunikacija bude na zajedničkoj osnovi s ostalim infrastrukturnim objektima prema načelu integrirane infrastrukture</w:t>
      </w:r>
    </w:p>
    <w:p w14:paraId="3107B9E5"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poticanje ulaganja u elektroničku komunikacijsku infrastrukturu na zajedničkoj osnovi</w:t>
      </w:r>
    </w:p>
    <w:p w14:paraId="10734D00" w14:textId="7C1D0183"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poticanje učinkovitog ulaganja u infrastrukturu utvrđivanjem posebnih uvjeta/potvrda glavnog projekta</w:t>
      </w:r>
    </w:p>
    <w:p w14:paraId="325DC56E"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omogućavanje slobodnog izbora operatora svim vlasnicima zgrade te pristupa zgradi uz ravnopravne i nediskriminirajuće uvjete svim operatorima</w:t>
      </w:r>
    </w:p>
    <w:p w14:paraId="526BCAED"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 xml:space="preserve">osiguravanje zaštitne zone i radijskih koridora </w:t>
      </w:r>
    </w:p>
    <w:p w14:paraId="0C54C842" w14:textId="7FCFFECA"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 xml:space="preserve">poticanje učinkovitog korištenja izgrađene </w:t>
      </w:r>
      <w:r w:rsidR="00025A8A">
        <w:rPr>
          <w:rFonts w:cstheme="minorHAnsi"/>
        </w:rPr>
        <w:t>EKI</w:t>
      </w:r>
      <w:r w:rsidRPr="00450378">
        <w:rPr>
          <w:rFonts w:cstheme="minorHAnsi"/>
        </w:rPr>
        <w:t>,</w:t>
      </w:r>
    </w:p>
    <w:p w14:paraId="2B933D81"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ažurno izdavanje potvrda za pravo puta i provođenje postupaka u svezi s pravom puta</w:t>
      </w:r>
    </w:p>
    <w:p w14:paraId="4AAB5A2D"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rješavanje zahtjeva vlasnika ili upravitelja nekretnina za utvrđivanjem infrastrukturnog operatora i visine naknade za pravo puta,</w:t>
      </w:r>
    </w:p>
    <w:p w14:paraId="2AAF41CC" w14:textId="696E837E"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 xml:space="preserve">određivanje tehničkih, uporabnih i drugih uvjeta za određene vrste elektroničkih komunikacijskih mreža i </w:t>
      </w:r>
      <w:r w:rsidR="00025A8A">
        <w:rPr>
          <w:rFonts w:cstheme="minorHAnsi"/>
        </w:rPr>
        <w:t>EKI</w:t>
      </w:r>
      <w:r w:rsidRPr="00450378">
        <w:rPr>
          <w:rFonts w:cstheme="minorHAnsi"/>
        </w:rPr>
        <w:t>, kao i donošenje pravilnika,</w:t>
      </w:r>
    </w:p>
    <w:p w14:paraId="207BF399"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izrada i donošenje propisa kojima se implementiraju odredbe Direktive o smanjenju troškova u regulativu RH,</w:t>
      </w:r>
    </w:p>
    <w:p w14:paraId="4E3CE8CE"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promoviranje i poticanje gradnje integrirane infrastrukture i koordinacije javnih radova, naročito putem otvorenih svjetlovodnih pristupnih mreža,</w:t>
      </w:r>
    </w:p>
    <w:p w14:paraId="11BC17D5" w14:textId="77777777"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praćenje razvoja pristupnih tehnologija i modela koji potiču racionalnije korištenje i omogućuju otvoreni pristup,</w:t>
      </w:r>
    </w:p>
    <w:p w14:paraId="77EAF68E" w14:textId="47E61753"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 xml:space="preserve">praćenje i podrška geodetskog snimanja i izrada elaborata za katastar vodova cjelokupne </w:t>
      </w:r>
      <w:r w:rsidR="00025A8A">
        <w:rPr>
          <w:rFonts w:cstheme="minorHAnsi"/>
        </w:rPr>
        <w:t>EKI</w:t>
      </w:r>
    </w:p>
    <w:p w14:paraId="0C019DED" w14:textId="6119B985"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 xml:space="preserve">uspostavljenje „online“ pristupa bazama podataka </w:t>
      </w:r>
      <w:r w:rsidR="00025A8A">
        <w:rPr>
          <w:rFonts w:cstheme="minorHAnsi"/>
        </w:rPr>
        <w:t>EKI</w:t>
      </w:r>
      <w:r w:rsidRPr="00450378">
        <w:rPr>
          <w:rFonts w:cstheme="minorHAnsi"/>
        </w:rPr>
        <w:t xml:space="preserve"> infrastrukturnih operatora i operatore korisnika</w:t>
      </w:r>
    </w:p>
    <w:p w14:paraId="351435C9" w14:textId="32EF1283" w:rsidR="00450378" w:rsidRPr="00450378" w:rsidRDefault="00450378" w:rsidP="001B5437">
      <w:pPr>
        <w:numPr>
          <w:ilvl w:val="0"/>
          <w:numId w:val="8"/>
        </w:numPr>
        <w:tabs>
          <w:tab w:val="left" w:pos="3686"/>
        </w:tabs>
        <w:spacing w:after="0" w:line="240" w:lineRule="auto"/>
        <w:ind w:left="1077" w:hanging="357"/>
        <w:jc w:val="both"/>
        <w:rPr>
          <w:rFonts w:cstheme="minorHAnsi"/>
        </w:rPr>
      </w:pPr>
      <w:r w:rsidRPr="00450378">
        <w:rPr>
          <w:rFonts w:cstheme="minorHAnsi"/>
        </w:rPr>
        <w:t xml:space="preserve">potpora stvaranju jedinstvene baze prostornih podataka o elektroničkoj komunikacijskoj infrastrukturi u okviru jedinstvene baze katastra infrastrukture koji se vodi u </w:t>
      </w:r>
      <w:r w:rsidR="00025A8A">
        <w:rPr>
          <w:rFonts w:cstheme="minorHAnsi"/>
        </w:rPr>
        <w:t>DGU</w:t>
      </w:r>
    </w:p>
    <w:p w14:paraId="63602BB2" w14:textId="77777777" w:rsidR="00450378" w:rsidRPr="00450378" w:rsidRDefault="00450378" w:rsidP="001B5437">
      <w:pPr>
        <w:numPr>
          <w:ilvl w:val="0"/>
          <w:numId w:val="8"/>
        </w:numPr>
        <w:tabs>
          <w:tab w:val="left" w:pos="3686"/>
        </w:tabs>
        <w:spacing w:after="120" w:line="240" w:lineRule="auto"/>
        <w:ind w:left="1077" w:hanging="357"/>
        <w:jc w:val="both"/>
        <w:rPr>
          <w:rFonts w:cstheme="minorHAnsi"/>
        </w:rPr>
      </w:pPr>
      <w:r w:rsidRPr="00450378">
        <w:rPr>
          <w:rFonts w:cstheme="minorHAnsi"/>
        </w:rPr>
        <w:t>podrška državnim institucijama u pripremi i realizaciji projekata gradnje mreža sljedećih generacija financiranih iz fondova EU-a</w:t>
      </w:r>
    </w:p>
    <w:p w14:paraId="7B793708" w14:textId="77777777" w:rsidR="00B273FC" w:rsidRDefault="00B273FC" w:rsidP="008731FE">
      <w:pPr>
        <w:spacing w:after="120" w:line="240" w:lineRule="auto"/>
        <w:rPr>
          <w:rFonts w:eastAsia="Times New Roman" w:cstheme="minorHAnsi"/>
          <w:color w:val="000000" w:themeColor="text1"/>
        </w:rPr>
      </w:pPr>
      <w:r w:rsidRPr="00B273FC">
        <w:rPr>
          <w:rFonts w:eastAsia="Times New Roman" w:cstheme="minorHAnsi"/>
          <w:color w:val="000000" w:themeColor="text1"/>
        </w:rPr>
        <w:t>Glavne aktivnosti HAKOM-a u 201</w:t>
      </w:r>
      <w:r w:rsidR="00450378">
        <w:rPr>
          <w:rFonts w:eastAsia="Times New Roman" w:cstheme="minorHAnsi"/>
          <w:color w:val="000000" w:themeColor="text1"/>
        </w:rPr>
        <w:t>7</w:t>
      </w:r>
      <w:r w:rsidRPr="00B273FC">
        <w:rPr>
          <w:rFonts w:eastAsia="Times New Roman" w:cstheme="minorHAnsi"/>
          <w:color w:val="000000" w:themeColor="text1"/>
        </w:rPr>
        <w:t>.:</w:t>
      </w:r>
    </w:p>
    <w:tbl>
      <w:tblPr>
        <w:tblStyle w:val="MediumShading1-Accent141"/>
        <w:tblW w:w="9067" w:type="dxa"/>
        <w:tblInd w:w="113" w:type="dxa"/>
        <w:tblLayout w:type="fixed"/>
        <w:tblLook w:val="04A0" w:firstRow="1" w:lastRow="0" w:firstColumn="1" w:lastColumn="0" w:noHBand="0" w:noVBand="1"/>
      </w:tblPr>
      <w:tblGrid>
        <w:gridCol w:w="596"/>
        <w:gridCol w:w="2889"/>
        <w:gridCol w:w="2867"/>
        <w:gridCol w:w="1232"/>
        <w:gridCol w:w="1483"/>
      </w:tblGrid>
      <w:tr w:rsidR="00450378" w:rsidRPr="00450378" w14:paraId="053F0694"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244061" w:themeFill="accent1" w:themeFillShade="80"/>
          </w:tcPr>
          <w:p w14:paraId="74413945" w14:textId="77777777" w:rsidR="00450378" w:rsidRPr="00450378" w:rsidRDefault="00450378" w:rsidP="00450378">
            <w:pPr>
              <w:jc w:val="center"/>
              <w:rPr>
                <w:rFonts w:eastAsia="Times New Roman" w:cstheme="minorHAnsi"/>
                <w:sz w:val="24"/>
                <w:szCs w:val="24"/>
                <w:lang w:eastAsia="ar-SA"/>
              </w:rPr>
            </w:pPr>
            <w:r w:rsidRPr="00450378">
              <w:rPr>
                <w:rFonts w:eastAsia="Times New Roman" w:cstheme="minorHAnsi"/>
                <w:sz w:val="24"/>
                <w:szCs w:val="24"/>
                <w:lang w:eastAsia="ar-SA"/>
              </w:rPr>
              <w:lastRenderedPageBreak/>
              <w:t>Strateške aktivnosti</w:t>
            </w:r>
          </w:p>
        </w:tc>
      </w:tr>
      <w:tr w:rsidR="00450378" w:rsidRPr="00450378" w14:paraId="0309823B"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Borders>
              <w:right w:val="single" w:sz="8" w:space="0" w:color="7BA0CD" w:themeColor="accent1" w:themeTint="BF"/>
            </w:tcBorders>
            <w:shd w:val="clear" w:color="auto" w:fill="244061" w:themeFill="accent1" w:themeFillShade="80"/>
          </w:tcPr>
          <w:p w14:paraId="5DEC0EA4" w14:textId="77777777" w:rsidR="00450378" w:rsidRPr="00450378" w:rsidRDefault="00450378" w:rsidP="00450378">
            <w:pPr>
              <w:rPr>
                <w:rFonts w:eastAsia="Times New Roman" w:cstheme="minorHAnsi"/>
                <w:color w:val="FFFFFF" w:themeColor="background1"/>
                <w:sz w:val="20"/>
                <w:szCs w:val="20"/>
                <w:lang w:eastAsia="ar-SA"/>
              </w:rPr>
            </w:pPr>
            <w:r w:rsidRPr="00450378">
              <w:rPr>
                <w:rFonts w:eastAsia="Times New Roman" w:cstheme="minorHAnsi"/>
                <w:color w:val="FFFFFF" w:themeColor="background1"/>
                <w:sz w:val="20"/>
                <w:szCs w:val="20"/>
                <w:lang w:eastAsia="ar-SA"/>
              </w:rPr>
              <w:t>Br</w:t>
            </w:r>
          </w:p>
        </w:tc>
        <w:tc>
          <w:tcPr>
            <w:tcW w:w="2889" w:type="dxa"/>
            <w:tcBorders>
              <w:left w:val="single" w:sz="8" w:space="0" w:color="7BA0CD" w:themeColor="accent1" w:themeTint="BF"/>
              <w:right w:val="single" w:sz="8" w:space="0" w:color="7BA0CD" w:themeColor="accent1" w:themeTint="BF"/>
            </w:tcBorders>
            <w:shd w:val="clear" w:color="auto" w:fill="244061" w:themeFill="accent1" w:themeFillShade="80"/>
          </w:tcPr>
          <w:p w14:paraId="43FA903B"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Aktivnost</w:t>
            </w:r>
          </w:p>
        </w:tc>
        <w:tc>
          <w:tcPr>
            <w:tcW w:w="2867" w:type="dxa"/>
            <w:tcBorders>
              <w:left w:val="single" w:sz="8" w:space="0" w:color="7BA0CD" w:themeColor="accent1" w:themeTint="BF"/>
              <w:right w:val="single" w:sz="8" w:space="0" w:color="7BA0CD" w:themeColor="accent1" w:themeTint="BF"/>
            </w:tcBorders>
            <w:shd w:val="clear" w:color="auto" w:fill="244061" w:themeFill="accent1" w:themeFillShade="80"/>
          </w:tcPr>
          <w:p w14:paraId="7E7BFB6D"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Rezultat</w:t>
            </w:r>
          </w:p>
        </w:tc>
        <w:tc>
          <w:tcPr>
            <w:tcW w:w="1232" w:type="dxa"/>
            <w:tcBorders>
              <w:left w:val="single" w:sz="8" w:space="0" w:color="7BA0CD" w:themeColor="accent1" w:themeTint="BF"/>
              <w:right w:val="single" w:sz="8" w:space="0" w:color="7BA0CD" w:themeColor="accent1" w:themeTint="BF"/>
            </w:tcBorders>
            <w:shd w:val="clear" w:color="auto" w:fill="244061" w:themeFill="accent1" w:themeFillShade="80"/>
          </w:tcPr>
          <w:p w14:paraId="75697630" w14:textId="77777777" w:rsidR="00450378" w:rsidRPr="00450378" w:rsidRDefault="00450378" w:rsidP="00450378">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Završetak</w:t>
            </w:r>
          </w:p>
        </w:tc>
        <w:tc>
          <w:tcPr>
            <w:tcW w:w="1483" w:type="dxa"/>
            <w:tcBorders>
              <w:left w:val="single" w:sz="8" w:space="0" w:color="7BA0CD" w:themeColor="accent1" w:themeTint="BF"/>
            </w:tcBorders>
            <w:shd w:val="clear" w:color="auto" w:fill="244061" w:themeFill="accent1" w:themeFillShade="80"/>
          </w:tcPr>
          <w:p w14:paraId="69E7F75C"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450378">
              <w:rPr>
                <w:rFonts w:eastAsia="Times New Roman" w:cstheme="minorHAnsi"/>
                <w:b/>
                <w:bCs/>
                <w:color w:val="FFFFFF" w:themeColor="background1"/>
                <w:sz w:val="20"/>
                <w:szCs w:val="20"/>
              </w:rPr>
              <w:t>Fin. plan</w:t>
            </w:r>
          </w:p>
        </w:tc>
      </w:tr>
      <w:tr w:rsidR="00450378" w:rsidRPr="00450378" w14:paraId="2C8F252E"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14:paraId="1ED5C3F0" w14:textId="77777777" w:rsidR="00450378" w:rsidRPr="00450378" w:rsidRDefault="00450378" w:rsidP="00450378">
            <w:pPr>
              <w:rPr>
                <w:rFonts w:cstheme="minorHAnsi"/>
                <w:sz w:val="20"/>
                <w:szCs w:val="20"/>
                <w:lang w:eastAsia="ar-SA"/>
              </w:rPr>
            </w:pPr>
            <w:r w:rsidRPr="00450378">
              <w:rPr>
                <w:rFonts w:cstheme="minorHAnsi"/>
                <w:sz w:val="20"/>
                <w:szCs w:val="20"/>
                <w:lang w:eastAsia="ar-SA"/>
              </w:rPr>
              <w:t>1.</w:t>
            </w:r>
          </w:p>
        </w:tc>
        <w:tc>
          <w:tcPr>
            <w:tcW w:w="2889" w:type="dxa"/>
          </w:tcPr>
          <w:p w14:paraId="09CA9201" w14:textId="77777777" w:rsidR="00450378" w:rsidRPr="00450378" w:rsidRDefault="00450378" w:rsidP="00A446BF">
            <w:pPr>
              <w:cnfStyle w:val="000000010000" w:firstRow="0" w:lastRow="0" w:firstColumn="0" w:lastColumn="0" w:oddVBand="0" w:evenVBand="0" w:oddHBand="0" w:evenHBand="1" w:firstRowFirstColumn="0" w:firstRowLastColumn="0" w:lastRowFirstColumn="0" w:lastRowLastColumn="0"/>
              <w:rPr>
                <w:rFonts w:cstheme="minorHAnsi"/>
                <w:sz w:val="20"/>
                <w:szCs w:val="20"/>
                <w:highlight w:val="yellow"/>
              </w:rPr>
            </w:pPr>
            <w:r w:rsidRPr="00450378">
              <w:rPr>
                <w:rFonts w:cstheme="minorHAnsi"/>
                <w:sz w:val="20"/>
                <w:szCs w:val="20"/>
              </w:rPr>
              <w:t>Sudjelovanje u aktivnostima uspostave jedinstvene baze katastra infrastrukture vezanog za EKI i drugu povezanu opremu</w:t>
            </w:r>
          </w:p>
        </w:tc>
        <w:tc>
          <w:tcPr>
            <w:tcW w:w="2867" w:type="dxa"/>
          </w:tcPr>
          <w:p w14:paraId="3B4FE33D" w14:textId="18A5F459"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cstheme="minorHAnsi"/>
                <w:sz w:val="20"/>
                <w:szCs w:val="20"/>
                <w:highlight w:val="yellow"/>
              </w:rPr>
            </w:pPr>
            <w:r w:rsidRPr="00450378">
              <w:rPr>
                <w:rFonts w:cstheme="minorHAnsi"/>
                <w:sz w:val="20"/>
                <w:szCs w:val="20"/>
              </w:rPr>
              <w:t>Javno dostupna evidencija o prostornim podacima javne, komunalne i druge infrastrukture (DGU)</w:t>
            </w:r>
            <w:r w:rsidR="003E6A06">
              <w:rPr>
                <w:rFonts w:cstheme="minorHAnsi"/>
                <w:sz w:val="20"/>
                <w:szCs w:val="20"/>
              </w:rPr>
              <w:t>.</w:t>
            </w:r>
          </w:p>
        </w:tc>
        <w:tc>
          <w:tcPr>
            <w:tcW w:w="1232" w:type="dxa"/>
          </w:tcPr>
          <w:p w14:paraId="02CD81D1" w14:textId="77777777" w:rsidR="00450378" w:rsidRPr="00450378" w:rsidRDefault="00450378" w:rsidP="00450378">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kontinuirano</w:t>
            </w:r>
          </w:p>
        </w:tc>
        <w:tc>
          <w:tcPr>
            <w:tcW w:w="1483" w:type="dxa"/>
          </w:tcPr>
          <w:p w14:paraId="20F9DC8F" w14:textId="77777777" w:rsidR="00450378" w:rsidRPr="0045037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sidDel="0042013A">
              <w:rPr>
                <w:rFonts w:cstheme="minorHAnsi"/>
                <w:sz w:val="20"/>
                <w:szCs w:val="20"/>
                <w:lang w:eastAsia="ar-SA"/>
              </w:rPr>
              <w:t xml:space="preserve">N, </w:t>
            </w:r>
            <w:r w:rsidRPr="00450378">
              <w:rPr>
                <w:rFonts w:cstheme="minorHAnsi"/>
                <w:sz w:val="20"/>
                <w:szCs w:val="20"/>
                <w:lang w:eastAsia="ar-SA"/>
              </w:rPr>
              <w:t>I</w:t>
            </w:r>
          </w:p>
        </w:tc>
      </w:tr>
      <w:tr w:rsidR="00450378" w:rsidRPr="00450378" w14:paraId="2457F35A"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14:paraId="0A922E48" w14:textId="77777777" w:rsidR="00450378" w:rsidRPr="00450378" w:rsidRDefault="00450378" w:rsidP="00450378">
            <w:pPr>
              <w:rPr>
                <w:rFonts w:cstheme="minorHAnsi"/>
                <w:sz w:val="20"/>
                <w:szCs w:val="20"/>
                <w:lang w:eastAsia="ar-SA"/>
              </w:rPr>
            </w:pPr>
            <w:r w:rsidRPr="00450378">
              <w:rPr>
                <w:rFonts w:cstheme="minorHAnsi"/>
                <w:sz w:val="20"/>
                <w:szCs w:val="20"/>
                <w:lang w:eastAsia="ar-SA"/>
              </w:rPr>
              <w:t>2.</w:t>
            </w:r>
          </w:p>
        </w:tc>
        <w:tc>
          <w:tcPr>
            <w:tcW w:w="2889" w:type="dxa"/>
          </w:tcPr>
          <w:p w14:paraId="25062818" w14:textId="77777777" w:rsidR="00450378" w:rsidRPr="00450378" w:rsidRDefault="00450378" w:rsidP="00450378">
            <w:pPr>
              <w:ind w:left="-11" w:firstLine="11"/>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Prezentacije:</w:t>
            </w:r>
          </w:p>
          <w:p w14:paraId="783CF370" w14:textId="77777777" w:rsidR="00450378" w:rsidRPr="00450378" w:rsidRDefault="00450378" w:rsidP="00450378">
            <w:pPr>
              <w:ind w:left="-11" w:firstLine="11"/>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 smjernica za izradu prostornih planova iz područja elektroničke komunikacijske infrastrukture</w:t>
            </w:r>
          </w:p>
          <w:p w14:paraId="5553FDE8" w14:textId="77777777" w:rsidR="00450378" w:rsidRPr="00450378" w:rsidRDefault="00450378" w:rsidP="00450378">
            <w:pPr>
              <w:ind w:left="-11" w:firstLine="11"/>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w:t>
            </w:r>
            <w:r w:rsidR="00A446BF">
              <w:rPr>
                <w:rFonts w:cstheme="minorHAnsi"/>
                <w:sz w:val="20"/>
                <w:szCs w:val="20"/>
              </w:rPr>
              <w:t xml:space="preserve"> </w:t>
            </w:r>
            <w:r w:rsidRPr="00450378">
              <w:rPr>
                <w:rFonts w:cstheme="minorHAnsi"/>
                <w:sz w:val="20"/>
                <w:szCs w:val="20"/>
              </w:rPr>
              <w:t>ulaganja u gradnju širokopojasnog pristupa</w:t>
            </w:r>
          </w:p>
        </w:tc>
        <w:tc>
          <w:tcPr>
            <w:tcW w:w="2867" w:type="dxa"/>
          </w:tcPr>
          <w:p w14:paraId="12408E9E" w14:textId="77777777" w:rsidR="00450378" w:rsidRPr="00450378" w:rsidRDefault="00450378" w:rsidP="00450378">
            <w:pPr>
              <w:suppressAutoHyphens/>
              <w:ind w:left="32" w:right="-120"/>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Provedene edukacije i radionice s  ovlaštenim organizacijama za prostorno planiranje i županijskim uredima za prostorno planiranje.</w:t>
            </w:r>
          </w:p>
          <w:p w14:paraId="51ABF500" w14:textId="77777777" w:rsidR="00450378" w:rsidRPr="00450378" w:rsidRDefault="00450378" w:rsidP="00450378">
            <w:pPr>
              <w:suppressAutoHyphens/>
              <w:ind w:left="32"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rPr>
              <w:t>Održane stručne radionice i prezentacije predstavnicima lokalne samouprave.</w:t>
            </w:r>
          </w:p>
        </w:tc>
        <w:tc>
          <w:tcPr>
            <w:tcW w:w="1232" w:type="dxa"/>
          </w:tcPr>
          <w:p w14:paraId="4CE2E448" w14:textId="77777777" w:rsidR="00450378" w:rsidRPr="00450378" w:rsidRDefault="00450378" w:rsidP="00450378">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p>
          <w:p w14:paraId="375C6B7C" w14:textId="77777777" w:rsidR="00450378" w:rsidRPr="00450378" w:rsidRDefault="00450378" w:rsidP="00450378">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IV kvartal</w:t>
            </w:r>
          </w:p>
        </w:tc>
        <w:tc>
          <w:tcPr>
            <w:tcW w:w="1483" w:type="dxa"/>
          </w:tcPr>
          <w:p w14:paraId="6F9438E7" w14:textId="77777777" w:rsidR="00450378" w:rsidRPr="00450378" w:rsidRDefault="00450378" w:rsidP="00450378">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N, 4213</w:t>
            </w:r>
            <w:r w:rsidRPr="00450378">
              <w:rPr>
                <w:rFonts w:cstheme="minorHAnsi"/>
                <w:sz w:val="20"/>
                <w:szCs w:val="20"/>
                <w:lang w:eastAsia="ar-SA"/>
              </w:rPr>
              <w:br/>
            </w:r>
            <w:r w:rsidRPr="00450378">
              <w:rPr>
                <w:rFonts w:cstheme="minorHAnsi"/>
                <w:sz w:val="20"/>
                <w:szCs w:val="20"/>
                <w:lang w:eastAsia="ar-SA"/>
              </w:rPr>
              <w:br/>
            </w:r>
            <w:r w:rsidRPr="00450378">
              <w:rPr>
                <w:rFonts w:cstheme="minorHAnsi"/>
                <w:sz w:val="20"/>
                <w:szCs w:val="20"/>
                <w:lang w:eastAsia="ar-SA"/>
              </w:rPr>
              <w:br/>
            </w:r>
            <w:r w:rsidRPr="00450378">
              <w:rPr>
                <w:rFonts w:cstheme="minorHAnsi"/>
                <w:sz w:val="20"/>
                <w:szCs w:val="20"/>
                <w:lang w:eastAsia="ar-SA"/>
              </w:rPr>
              <w:br/>
            </w:r>
            <w:r w:rsidRPr="00450378">
              <w:rPr>
                <w:rFonts w:cstheme="minorHAnsi"/>
                <w:sz w:val="20"/>
                <w:szCs w:val="20"/>
                <w:lang w:eastAsia="ar-SA"/>
              </w:rPr>
              <w:br/>
              <w:t>N, 4259</w:t>
            </w:r>
          </w:p>
        </w:tc>
      </w:tr>
      <w:tr w:rsidR="00450378" w:rsidRPr="00450378" w14:paraId="094B0173"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14:paraId="5D1F79DE" w14:textId="77777777" w:rsidR="00450378" w:rsidRPr="00450378" w:rsidDel="005064E2" w:rsidRDefault="00A635A5" w:rsidP="00450378">
            <w:pPr>
              <w:rPr>
                <w:rFonts w:cstheme="minorHAnsi"/>
                <w:sz w:val="20"/>
                <w:szCs w:val="20"/>
                <w:lang w:eastAsia="ar-SA"/>
              </w:rPr>
            </w:pPr>
            <w:r>
              <w:rPr>
                <w:rFonts w:cstheme="minorHAnsi"/>
                <w:sz w:val="20"/>
                <w:szCs w:val="20"/>
                <w:lang w:eastAsia="ar-SA"/>
              </w:rPr>
              <w:t>3</w:t>
            </w:r>
            <w:r w:rsidR="00450378" w:rsidRPr="00450378">
              <w:rPr>
                <w:rFonts w:cstheme="minorHAnsi"/>
                <w:sz w:val="20"/>
                <w:szCs w:val="20"/>
                <w:lang w:eastAsia="ar-SA"/>
              </w:rPr>
              <w:t>.</w:t>
            </w:r>
          </w:p>
        </w:tc>
        <w:tc>
          <w:tcPr>
            <w:tcW w:w="2889" w:type="dxa"/>
          </w:tcPr>
          <w:p w14:paraId="1B932001" w14:textId="7BEC363E" w:rsidR="00450378" w:rsidRPr="00450378" w:rsidDel="005064E2" w:rsidRDefault="00450378" w:rsidP="00187DAC">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450378">
              <w:rPr>
                <w:rFonts w:cstheme="minorHAnsi"/>
                <w:sz w:val="20"/>
                <w:szCs w:val="20"/>
              </w:rPr>
              <w:t xml:space="preserve">Podrška državnim institucijama u pripremi i realizaciji projekata izgradnje </w:t>
            </w:r>
            <w:r w:rsidR="00187DAC">
              <w:rPr>
                <w:rFonts w:cstheme="minorHAnsi"/>
                <w:sz w:val="20"/>
                <w:szCs w:val="20"/>
              </w:rPr>
              <w:t xml:space="preserve">NGN </w:t>
            </w:r>
            <w:r w:rsidRPr="00450378">
              <w:rPr>
                <w:rFonts w:cstheme="minorHAnsi"/>
                <w:sz w:val="20"/>
                <w:szCs w:val="20"/>
              </w:rPr>
              <w:t>financiranih iz EU</w:t>
            </w:r>
            <w:r w:rsidR="000A46EC">
              <w:rPr>
                <w:rFonts w:cstheme="minorHAnsi"/>
                <w:sz w:val="20"/>
                <w:szCs w:val="20"/>
              </w:rPr>
              <w:t xml:space="preserve"> fondova</w:t>
            </w:r>
          </w:p>
        </w:tc>
        <w:tc>
          <w:tcPr>
            <w:tcW w:w="2867" w:type="dxa"/>
          </w:tcPr>
          <w:p w14:paraId="763F7E7B" w14:textId="77777777" w:rsidR="00450378" w:rsidRPr="00450378" w:rsidDel="005064E2" w:rsidRDefault="00450378" w:rsidP="00450378">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450378">
              <w:rPr>
                <w:rFonts w:cstheme="minorHAnsi"/>
                <w:sz w:val="20"/>
                <w:szCs w:val="20"/>
              </w:rPr>
              <w:t>Realizacija započetih aktivnosti sukladno planu nositelja okvirnog programa.</w:t>
            </w:r>
          </w:p>
        </w:tc>
        <w:tc>
          <w:tcPr>
            <w:tcW w:w="1232" w:type="dxa"/>
          </w:tcPr>
          <w:p w14:paraId="7CE436C1" w14:textId="77777777" w:rsidR="00450378" w:rsidRPr="00450378" w:rsidDel="002167D8" w:rsidRDefault="00450378" w:rsidP="00450378">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kontinuirano</w:t>
            </w:r>
          </w:p>
        </w:tc>
        <w:tc>
          <w:tcPr>
            <w:tcW w:w="1483" w:type="dxa"/>
          </w:tcPr>
          <w:p w14:paraId="5A1596E7" w14:textId="77777777" w:rsidR="00450378" w:rsidRPr="00450378" w:rsidDel="002167D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N</w:t>
            </w:r>
          </w:p>
        </w:tc>
      </w:tr>
      <w:tr w:rsidR="00450378" w:rsidRPr="00450378" w14:paraId="02BB0342"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14:paraId="1D8350FA" w14:textId="77777777" w:rsidR="00450378" w:rsidRPr="00450378" w:rsidRDefault="00A635A5" w:rsidP="00450378">
            <w:pPr>
              <w:rPr>
                <w:rFonts w:cstheme="minorHAnsi"/>
                <w:sz w:val="20"/>
                <w:szCs w:val="20"/>
                <w:lang w:eastAsia="ar-SA"/>
              </w:rPr>
            </w:pPr>
            <w:r>
              <w:rPr>
                <w:rFonts w:cstheme="minorHAnsi"/>
                <w:sz w:val="20"/>
                <w:szCs w:val="20"/>
                <w:lang w:eastAsia="ar-SA"/>
              </w:rPr>
              <w:t>4</w:t>
            </w:r>
            <w:r w:rsidR="00450378" w:rsidRPr="00450378">
              <w:rPr>
                <w:rFonts w:cstheme="minorHAnsi"/>
                <w:sz w:val="20"/>
                <w:szCs w:val="20"/>
                <w:lang w:eastAsia="ar-SA"/>
              </w:rPr>
              <w:t>.</w:t>
            </w:r>
          </w:p>
        </w:tc>
        <w:tc>
          <w:tcPr>
            <w:tcW w:w="2889" w:type="dxa"/>
          </w:tcPr>
          <w:p w14:paraId="51C64323" w14:textId="319BBC1F"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Geodetsko snimanje EKI HT-a na području RH te formiranje „on line“ baze podataka (EKI)</w:t>
            </w:r>
          </w:p>
          <w:p w14:paraId="3E0A7805"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p>
        </w:tc>
        <w:tc>
          <w:tcPr>
            <w:tcW w:w="2867" w:type="dxa"/>
          </w:tcPr>
          <w:p w14:paraId="32AB3DA5"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Snimljeno:</w:t>
            </w:r>
          </w:p>
          <w:p w14:paraId="6E68B702"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 5.000 km kabelske kanalizacije</w:t>
            </w:r>
          </w:p>
          <w:p w14:paraId="4241C049"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 5.000 km kabela u zemlji</w:t>
            </w:r>
          </w:p>
          <w:p w14:paraId="6F7A9465"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 15.000 km nadzemnih kabela</w:t>
            </w:r>
          </w:p>
          <w:p w14:paraId="4C9BEBC3"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b/>
                <w:sz w:val="20"/>
                <w:szCs w:val="20"/>
              </w:rPr>
            </w:pPr>
            <w:r w:rsidRPr="00450378">
              <w:rPr>
                <w:rFonts w:cstheme="minorHAnsi"/>
                <w:sz w:val="20"/>
                <w:szCs w:val="20"/>
              </w:rPr>
              <w:t># 15.000 zdenaca kabelske kanalizacije.</w:t>
            </w:r>
          </w:p>
        </w:tc>
        <w:tc>
          <w:tcPr>
            <w:tcW w:w="1232" w:type="dxa"/>
          </w:tcPr>
          <w:p w14:paraId="14B08876" w14:textId="77777777" w:rsidR="00450378" w:rsidRPr="00450378" w:rsidRDefault="00450378" w:rsidP="00450378">
            <w:pPr>
              <w:suppressAutoHyphens/>
              <w:ind w:left="720" w:right="-120" w:hanging="809"/>
              <w:contextualSpacing/>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lang w:eastAsia="ar-SA"/>
              </w:rPr>
            </w:pPr>
            <w:r w:rsidRPr="00450378">
              <w:rPr>
                <w:rFonts w:cstheme="minorHAnsi"/>
                <w:sz w:val="20"/>
                <w:szCs w:val="20"/>
                <w:lang w:eastAsia="ar-SA"/>
              </w:rPr>
              <w:t>kontinuirano</w:t>
            </w:r>
          </w:p>
        </w:tc>
        <w:tc>
          <w:tcPr>
            <w:tcW w:w="1483" w:type="dxa"/>
          </w:tcPr>
          <w:p w14:paraId="536FCA91" w14:textId="77777777" w:rsidR="00450378" w:rsidRPr="00450378" w:rsidRDefault="00450378" w:rsidP="00407F75">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N, V</w:t>
            </w:r>
          </w:p>
        </w:tc>
      </w:tr>
      <w:tr w:rsidR="00450378" w:rsidRPr="00450378" w14:paraId="4B4023B8"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6" w:type="dxa"/>
          </w:tcPr>
          <w:p w14:paraId="5B78A1A3" w14:textId="77777777" w:rsidR="00450378" w:rsidRPr="00450378" w:rsidRDefault="00A635A5" w:rsidP="00450378">
            <w:pPr>
              <w:rPr>
                <w:rFonts w:cstheme="minorHAnsi"/>
                <w:sz w:val="20"/>
                <w:szCs w:val="20"/>
                <w:lang w:eastAsia="ar-SA"/>
              </w:rPr>
            </w:pPr>
            <w:r>
              <w:rPr>
                <w:rFonts w:cstheme="minorHAnsi"/>
                <w:sz w:val="20"/>
                <w:szCs w:val="20"/>
                <w:lang w:eastAsia="ar-SA"/>
              </w:rPr>
              <w:t>5</w:t>
            </w:r>
            <w:r w:rsidR="00450378" w:rsidRPr="00450378">
              <w:rPr>
                <w:rFonts w:cstheme="minorHAnsi"/>
                <w:sz w:val="20"/>
                <w:szCs w:val="20"/>
                <w:lang w:eastAsia="ar-SA"/>
              </w:rPr>
              <w:t>.</w:t>
            </w:r>
          </w:p>
        </w:tc>
        <w:tc>
          <w:tcPr>
            <w:tcW w:w="2889" w:type="dxa"/>
          </w:tcPr>
          <w:p w14:paraId="3DDDDFEE"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450378">
              <w:rPr>
                <w:rFonts w:cstheme="minorHAnsi"/>
                <w:sz w:val="20"/>
                <w:szCs w:val="20"/>
              </w:rPr>
              <w:t>Izrada i donošenje propisa kojima se implementiraju odredbe Direktive o smanjenju troškova u regulativu RH u suradnji s HKIE</w:t>
            </w:r>
          </w:p>
        </w:tc>
        <w:tc>
          <w:tcPr>
            <w:tcW w:w="2867" w:type="dxa"/>
          </w:tcPr>
          <w:p w14:paraId="03E485A8"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450378">
              <w:rPr>
                <w:rFonts w:cstheme="minorHAnsi"/>
                <w:sz w:val="20"/>
                <w:szCs w:val="20"/>
              </w:rPr>
              <w:t>Donesen novi pravilnik o instalaciji zgrade</w:t>
            </w:r>
            <w:r w:rsidR="003E6A06">
              <w:rPr>
                <w:rFonts w:cstheme="minorHAnsi"/>
                <w:sz w:val="20"/>
                <w:szCs w:val="20"/>
              </w:rPr>
              <w:t>.</w:t>
            </w:r>
          </w:p>
        </w:tc>
        <w:tc>
          <w:tcPr>
            <w:tcW w:w="1232" w:type="dxa"/>
          </w:tcPr>
          <w:p w14:paraId="70E8297D" w14:textId="77777777" w:rsidR="00450378" w:rsidRPr="00450378" w:rsidRDefault="00450378" w:rsidP="00450378">
            <w:pPr>
              <w:suppressAutoHyphens/>
              <w:ind w:left="720" w:right="-120" w:hanging="809"/>
              <w:contextualSpacing/>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IV kvartal</w:t>
            </w:r>
          </w:p>
        </w:tc>
        <w:tc>
          <w:tcPr>
            <w:tcW w:w="1483" w:type="dxa"/>
          </w:tcPr>
          <w:p w14:paraId="158C87BD" w14:textId="77777777" w:rsidR="00450378" w:rsidRPr="0045037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N, 4259</w:t>
            </w:r>
          </w:p>
        </w:tc>
      </w:tr>
    </w:tbl>
    <w:p w14:paraId="76A71D50" w14:textId="77777777" w:rsidR="00450378" w:rsidRDefault="00450378" w:rsidP="008731FE">
      <w:pPr>
        <w:spacing w:after="120" w:line="240" w:lineRule="auto"/>
        <w:rPr>
          <w:rFonts w:eastAsia="Times New Roman" w:cstheme="minorHAnsi"/>
          <w:color w:val="000000" w:themeColor="text1"/>
        </w:rPr>
      </w:pPr>
    </w:p>
    <w:tbl>
      <w:tblPr>
        <w:tblStyle w:val="MediumShading1-Accent151"/>
        <w:tblW w:w="9067" w:type="dxa"/>
        <w:tblInd w:w="113" w:type="dxa"/>
        <w:tblLayout w:type="fixed"/>
        <w:tblLook w:val="04A0" w:firstRow="1" w:lastRow="0" w:firstColumn="1" w:lastColumn="0" w:noHBand="0" w:noVBand="1"/>
      </w:tblPr>
      <w:tblGrid>
        <w:gridCol w:w="494"/>
        <w:gridCol w:w="2928"/>
        <w:gridCol w:w="2905"/>
        <w:gridCol w:w="1246"/>
        <w:gridCol w:w="1494"/>
      </w:tblGrid>
      <w:tr w:rsidR="00450378" w:rsidRPr="00450378" w14:paraId="51979BA5"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244061" w:themeFill="accent1" w:themeFillShade="80"/>
          </w:tcPr>
          <w:p w14:paraId="041C6D3E" w14:textId="77777777" w:rsidR="00450378" w:rsidRPr="00450378" w:rsidRDefault="00450378" w:rsidP="00450378">
            <w:pPr>
              <w:jc w:val="center"/>
              <w:rPr>
                <w:rFonts w:eastAsia="Times New Roman" w:cstheme="minorHAnsi"/>
                <w:sz w:val="24"/>
                <w:szCs w:val="24"/>
                <w:lang w:eastAsia="ar-SA"/>
              </w:rPr>
            </w:pPr>
            <w:r w:rsidRPr="00450378">
              <w:rPr>
                <w:rFonts w:eastAsia="Times New Roman" w:cstheme="minorHAnsi"/>
                <w:sz w:val="24"/>
                <w:szCs w:val="24"/>
                <w:lang w:eastAsia="ar-SA"/>
              </w:rPr>
              <w:t>Redovne aktivnosti</w:t>
            </w:r>
          </w:p>
        </w:tc>
      </w:tr>
      <w:tr w:rsidR="00450378" w:rsidRPr="00450378" w14:paraId="105750D3"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Borders>
              <w:right w:val="single" w:sz="8" w:space="0" w:color="7BA0CD" w:themeColor="accent1" w:themeTint="BF"/>
            </w:tcBorders>
            <w:shd w:val="clear" w:color="auto" w:fill="244061" w:themeFill="accent1" w:themeFillShade="80"/>
          </w:tcPr>
          <w:p w14:paraId="403AE4A7" w14:textId="77777777" w:rsidR="00450378" w:rsidRPr="00450378" w:rsidRDefault="00450378" w:rsidP="00450378">
            <w:pPr>
              <w:rPr>
                <w:rFonts w:eastAsia="Times New Roman" w:cstheme="minorHAnsi"/>
                <w:color w:val="FFFFFF" w:themeColor="background1"/>
                <w:sz w:val="20"/>
                <w:szCs w:val="20"/>
                <w:lang w:eastAsia="ar-SA"/>
              </w:rPr>
            </w:pPr>
            <w:r w:rsidRPr="00450378">
              <w:rPr>
                <w:rFonts w:eastAsia="Times New Roman" w:cstheme="minorHAnsi"/>
                <w:color w:val="FFFFFF" w:themeColor="background1"/>
                <w:sz w:val="20"/>
                <w:szCs w:val="20"/>
                <w:lang w:eastAsia="ar-SA"/>
              </w:rPr>
              <w:t>Br</w:t>
            </w:r>
          </w:p>
        </w:tc>
        <w:tc>
          <w:tcPr>
            <w:tcW w:w="2928" w:type="dxa"/>
            <w:tcBorders>
              <w:left w:val="single" w:sz="8" w:space="0" w:color="7BA0CD" w:themeColor="accent1" w:themeTint="BF"/>
              <w:right w:val="single" w:sz="8" w:space="0" w:color="7BA0CD" w:themeColor="accent1" w:themeTint="BF"/>
            </w:tcBorders>
            <w:shd w:val="clear" w:color="auto" w:fill="244061" w:themeFill="accent1" w:themeFillShade="80"/>
          </w:tcPr>
          <w:p w14:paraId="2E62C119"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Aktivnost</w:t>
            </w:r>
          </w:p>
        </w:tc>
        <w:tc>
          <w:tcPr>
            <w:tcW w:w="2905" w:type="dxa"/>
            <w:tcBorders>
              <w:left w:val="single" w:sz="8" w:space="0" w:color="7BA0CD" w:themeColor="accent1" w:themeTint="BF"/>
              <w:right w:val="single" w:sz="8" w:space="0" w:color="7BA0CD" w:themeColor="accent1" w:themeTint="BF"/>
            </w:tcBorders>
            <w:shd w:val="clear" w:color="auto" w:fill="244061" w:themeFill="accent1" w:themeFillShade="80"/>
          </w:tcPr>
          <w:p w14:paraId="1D969B2D"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Rezultat</w:t>
            </w:r>
          </w:p>
        </w:tc>
        <w:tc>
          <w:tcPr>
            <w:tcW w:w="1246" w:type="dxa"/>
            <w:tcBorders>
              <w:left w:val="single" w:sz="8" w:space="0" w:color="7BA0CD" w:themeColor="accent1" w:themeTint="BF"/>
              <w:right w:val="single" w:sz="8" w:space="0" w:color="7BA0CD" w:themeColor="accent1" w:themeTint="BF"/>
            </w:tcBorders>
            <w:shd w:val="clear" w:color="auto" w:fill="244061" w:themeFill="accent1" w:themeFillShade="80"/>
          </w:tcPr>
          <w:p w14:paraId="35CBBE94" w14:textId="77777777" w:rsidR="00450378" w:rsidRPr="00450378" w:rsidRDefault="00450378" w:rsidP="00450378">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 17/16</w:t>
            </w:r>
          </w:p>
        </w:tc>
        <w:tc>
          <w:tcPr>
            <w:tcW w:w="1494" w:type="dxa"/>
            <w:tcBorders>
              <w:left w:val="single" w:sz="8" w:space="0" w:color="7BA0CD" w:themeColor="accent1" w:themeTint="BF"/>
            </w:tcBorders>
            <w:shd w:val="clear" w:color="auto" w:fill="244061" w:themeFill="accent1" w:themeFillShade="80"/>
          </w:tcPr>
          <w:p w14:paraId="645AF434"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450378">
              <w:rPr>
                <w:rFonts w:eastAsia="Times New Roman" w:cstheme="minorHAnsi"/>
                <w:b/>
                <w:bCs/>
                <w:color w:val="FFFFFF" w:themeColor="background1"/>
                <w:sz w:val="20"/>
                <w:szCs w:val="20"/>
              </w:rPr>
              <w:t>Fin. plan</w:t>
            </w:r>
          </w:p>
        </w:tc>
      </w:tr>
      <w:tr w:rsidR="00450378" w:rsidRPr="00450378" w14:paraId="0895F137"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00C471A4" w14:textId="77777777" w:rsidR="00450378" w:rsidRPr="00450378" w:rsidRDefault="00A635A5" w:rsidP="00450378">
            <w:pPr>
              <w:rPr>
                <w:rFonts w:cstheme="minorHAnsi"/>
                <w:sz w:val="20"/>
                <w:szCs w:val="20"/>
                <w:lang w:eastAsia="ar-SA"/>
              </w:rPr>
            </w:pPr>
            <w:r>
              <w:rPr>
                <w:rFonts w:cstheme="minorHAnsi"/>
                <w:sz w:val="20"/>
                <w:szCs w:val="20"/>
                <w:lang w:eastAsia="ar-SA"/>
              </w:rPr>
              <w:t>1.</w:t>
            </w:r>
          </w:p>
        </w:tc>
        <w:tc>
          <w:tcPr>
            <w:tcW w:w="2928" w:type="dxa"/>
          </w:tcPr>
          <w:p w14:paraId="0B4862E5"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450378">
              <w:rPr>
                <w:rFonts w:cstheme="minorHAnsi"/>
                <w:iCs/>
                <w:sz w:val="20"/>
                <w:szCs w:val="20"/>
              </w:rPr>
              <w:t xml:space="preserve">Javne rasprave o izradi i donošenju dokumenata </w:t>
            </w:r>
            <w:r w:rsidRPr="00450378">
              <w:rPr>
                <w:rFonts w:cstheme="minorHAnsi"/>
                <w:bCs/>
                <w:iCs/>
                <w:sz w:val="20"/>
                <w:szCs w:val="20"/>
              </w:rPr>
              <w:t>prostornog uređenja</w:t>
            </w:r>
          </w:p>
        </w:tc>
        <w:tc>
          <w:tcPr>
            <w:tcW w:w="2905" w:type="dxa"/>
          </w:tcPr>
          <w:p w14:paraId="73069526" w14:textId="77777777" w:rsidR="00450378" w:rsidRPr="00450378" w:rsidRDefault="00450378" w:rsidP="00450378">
            <w:pPr>
              <w:suppressAutoHyphens/>
              <w:ind w:left="-1" w:right="-120"/>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450378">
              <w:rPr>
                <w:rFonts w:cstheme="minorHAnsi"/>
                <w:iCs/>
                <w:sz w:val="20"/>
                <w:szCs w:val="20"/>
              </w:rPr>
              <w:t>Ostvareno sudjelovanje u raspravama.</w:t>
            </w:r>
          </w:p>
        </w:tc>
        <w:tc>
          <w:tcPr>
            <w:tcW w:w="1246" w:type="dxa"/>
          </w:tcPr>
          <w:p w14:paraId="5E94D3B8" w14:textId="77777777" w:rsidR="00450378" w:rsidRPr="0045037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100</w:t>
            </w:r>
          </w:p>
        </w:tc>
        <w:tc>
          <w:tcPr>
            <w:tcW w:w="1494" w:type="dxa"/>
          </w:tcPr>
          <w:p w14:paraId="0E8B1449" w14:textId="77777777" w:rsidR="00450378" w:rsidRPr="00450378" w:rsidRDefault="00D8702E"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N, 4211</w:t>
            </w:r>
          </w:p>
        </w:tc>
      </w:tr>
      <w:tr w:rsidR="00450378" w:rsidRPr="00450378" w14:paraId="2D693326"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7B538366" w14:textId="77777777" w:rsidR="00450378" w:rsidRPr="00450378" w:rsidRDefault="00450378" w:rsidP="00450378">
            <w:pPr>
              <w:rPr>
                <w:rFonts w:cstheme="minorHAnsi"/>
                <w:sz w:val="20"/>
                <w:szCs w:val="20"/>
                <w:lang w:eastAsia="ar-SA"/>
              </w:rPr>
            </w:pPr>
            <w:r w:rsidRPr="00450378">
              <w:rPr>
                <w:rFonts w:cstheme="minorHAnsi"/>
                <w:sz w:val="20"/>
                <w:szCs w:val="20"/>
                <w:lang w:eastAsia="ar-SA"/>
              </w:rPr>
              <w:t>2.</w:t>
            </w:r>
          </w:p>
        </w:tc>
        <w:tc>
          <w:tcPr>
            <w:tcW w:w="2928" w:type="dxa"/>
          </w:tcPr>
          <w:p w14:paraId="4DE4D7A4" w14:textId="77777777" w:rsidR="00450378" w:rsidRPr="00450378" w:rsidRDefault="00450378" w:rsidP="00EF29AE">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iCs/>
                <w:sz w:val="20"/>
                <w:szCs w:val="20"/>
              </w:rPr>
              <w:t>Davanje</w:t>
            </w:r>
            <w:r w:rsidRPr="00450378">
              <w:rPr>
                <w:rFonts w:cstheme="minorHAnsi"/>
                <w:sz w:val="20"/>
                <w:szCs w:val="20"/>
              </w:rPr>
              <w:t xml:space="preserve"> mišljenja u postupku izrade i donošenja prostornih planova</w:t>
            </w:r>
          </w:p>
        </w:tc>
        <w:tc>
          <w:tcPr>
            <w:tcW w:w="2905" w:type="dxa"/>
          </w:tcPr>
          <w:p w14:paraId="5F318485" w14:textId="77777777" w:rsidR="00450378" w:rsidRPr="00450378" w:rsidRDefault="00450378" w:rsidP="00450378">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Dostavljene ocjene i mišljenja u roku.</w:t>
            </w:r>
          </w:p>
        </w:tc>
        <w:tc>
          <w:tcPr>
            <w:tcW w:w="1246" w:type="dxa"/>
          </w:tcPr>
          <w:p w14:paraId="09B5C946" w14:textId="77777777" w:rsidR="00450378" w:rsidRPr="00450378" w:rsidRDefault="00450378" w:rsidP="00450378">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100</w:t>
            </w:r>
          </w:p>
        </w:tc>
        <w:tc>
          <w:tcPr>
            <w:tcW w:w="1494" w:type="dxa"/>
          </w:tcPr>
          <w:p w14:paraId="1DF72593"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w:t>
            </w:r>
          </w:p>
        </w:tc>
      </w:tr>
      <w:tr w:rsidR="00450378" w:rsidRPr="00450378" w14:paraId="4980F033"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37DBFBDE" w14:textId="77777777" w:rsidR="00450378" w:rsidRPr="00450378" w:rsidRDefault="00450378" w:rsidP="00450378">
            <w:pPr>
              <w:rPr>
                <w:rFonts w:cstheme="minorHAnsi"/>
                <w:sz w:val="20"/>
                <w:szCs w:val="20"/>
                <w:lang w:eastAsia="ar-SA"/>
              </w:rPr>
            </w:pPr>
            <w:r w:rsidRPr="00450378">
              <w:rPr>
                <w:rFonts w:cstheme="minorHAnsi"/>
                <w:sz w:val="20"/>
                <w:szCs w:val="20"/>
                <w:lang w:eastAsia="ar-SA"/>
              </w:rPr>
              <w:t>3.</w:t>
            </w:r>
          </w:p>
        </w:tc>
        <w:tc>
          <w:tcPr>
            <w:tcW w:w="2928" w:type="dxa"/>
          </w:tcPr>
          <w:p w14:paraId="0D5A3CEF"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cstheme="minorHAnsi"/>
                <w:iCs/>
                <w:sz w:val="20"/>
                <w:szCs w:val="20"/>
              </w:rPr>
            </w:pPr>
            <w:r w:rsidRPr="00450378">
              <w:rPr>
                <w:rFonts w:cstheme="minorHAnsi"/>
                <w:sz w:val="20"/>
                <w:szCs w:val="20"/>
              </w:rPr>
              <w:t>Utvrđivanje posebnih uvjeta/potvrde glavnog projekta</w:t>
            </w:r>
          </w:p>
        </w:tc>
        <w:tc>
          <w:tcPr>
            <w:tcW w:w="2905" w:type="dxa"/>
          </w:tcPr>
          <w:p w14:paraId="59E042A9" w14:textId="77777777" w:rsidR="00450378" w:rsidRPr="00450378" w:rsidRDefault="00450378" w:rsidP="00450378">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Utvrđeni posebni uvjeti i izdane potvrde glavnog projekta</w:t>
            </w:r>
            <w:r w:rsidR="003E6A06">
              <w:rPr>
                <w:rFonts w:cstheme="minorHAnsi"/>
                <w:sz w:val="20"/>
                <w:szCs w:val="20"/>
                <w:lang w:eastAsia="ar-SA"/>
              </w:rPr>
              <w:t>.</w:t>
            </w:r>
          </w:p>
        </w:tc>
        <w:tc>
          <w:tcPr>
            <w:tcW w:w="1246" w:type="dxa"/>
          </w:tcPr>
          <w:p w14:paraId="0B6A432F" w14:textId="77777777" w:rsidR="00450378" w:rsidRPr="0045037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95</w:t>
            </w:r>
          </w:p>
        </w:tc>
        <w:tc>
          <w:tcPr>
            <w:tcW w:w="1494" w:type="dxa"/>
          </w:tcPr>
          <w:p w14:paraId="06A02A3C" w14:textId="77777777" w:rsidR="00450378" w:rsidRPr="00450378" w:rsidRDefault="00450378"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w:t>
            </w:r>
          </w:p>
        </w:tc>
      </w:tr>
      <w:tr w:rsidR="00450378" w:rsidRPr="00450378" w14:paraId="02654DA5"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728BBB67" w14:textId="77777777" w:rsidR="00450378" w:rsidRPr="00450378" w:rsidRDefault="00A635A5" w:rsidP="00450378">
            <w:pPr>
              <w:rPr>
                <w:rFonts w:cstheme="minorHAnsi"/>
                <w:sz w:val="20"/>
                <w:szCs w:val="20"/>
                <w:lang w:eastAsia="ar-SA"/>
              </w:rPr>
            </w:pPr>
            <w:r>
              <w:rPr>
                <w:rFonts w:cstheme="minorHAnsi"/>
                <w:sz w:val="20"/>
                <w:szCs w:val="20"/>
                <w:lang w:eastAsia="ar-SA"/>
              </w:rPr>
              <w:t>4</w:t>
            </w:r>
            <w:r w:rsidR="00450378" w:rsidRPr="00450378">
              <w:rPr>
                <w:rFonts w:cstheme="minorHAnsi"/>
                <w:sz w:val="20"/>
                <w:szCs w:val="20"/>
                <w:lang w:eastAsia="ar-SA"/>
              </w:rPr>
              <w:t>.</w:t>
            </w:r>
          </w:p>
        </w:tc>
        <w:tc>
          <w:tcPr>
            <w:tcW w:w="2928" w:type="dxa"/>
          </w:tcPr>
          <w:p w14:paraId="75A14751" w14:textId="77777777" w:rsidR="00450378" w:rsidRPr="00450378" w:rsidRDefault="00450378" w:rsidP="00450378">
            <w:pPr>
              <w:suppressAutoHyphens/>
              <w:ind w:left="-11" w:right="13"/>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Rješavanje sporova između operatora</w:t>
            </w:r>
            <w:r w:rsidRPr="00450378" w:rsidDel="00970739">
              <w:rPr>
                <w:rFonts w:cstheme="minorHAnsi"/>
                <w:sz w:val="20"/>
                <w:szCs w:val="20"/>
              </w:rPr>
              <w:t xml:space="preserve"> </w:t>
            </w:r>
            <w:r w:rsidRPr="00450378">
              <w:rPr>
                <w:rFonts w:cstheme="minorHAnsi"/>
                <w:sz w:val="20"/>
                <w:szCs w:val="20"/>
              </w:rPr>
              <w:t>i korisnika</w:t>
            </w:r>
          </w:p>
        </w:tc>
        <w:tc>
          <w:tcPr>
            <w:tcW w:w="2905" w:type="dxa"/>
          </w:tcPr>
          <w:p w14:paraId="4739D3A7" w14:textId="77777777" w:rsidR="00450378" w:rsidRPr="00450378" w:rsidRDefault="00450378" w:rsidP="00450378">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Riješeni sporovi kroz sporazume, odluke Vijeća ili naloge inspektora.</w:t>
            </w:r>
          </w:p>
        </w:tc>
        <w:tc>
          <w:tcPr>
            <w:tcW w:w="1246" w:type="dxa"/>
          </w:tcPr>
          <w:p w14:paraId="107996CC" w14:textId="77777777" w:rsidR="00450378" w:rsidRPr="00450378" w:rsidRDefault="00450378" w:rsidP="00450378">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100</w:t>
            </w:r>
          </w:p>
        </w:tc>
        <w:tc>
          <w:tcPr>
            <w:tcW w:w="1494" w:type="dxa"/>
          </w:tcPr>
          <w:p w14:paraId="239ABD85"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w:t>
            </w:r>
          </w:p>
        </w:tc>
      </w:tr>
      <w:tr w:rsidR="00450378" w:rsidRPr="00450378" w14:paraId="4AEB3D66"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03605A82" w14:textId="77777777" w:rsidR="00450378" w:rsidRPr="00450378" w:rsidRDefault="00A635A5" w:rsidP="00450378">
            <w:pPr>
              <w:rPr>
                <w:rFonts w:cstheme="minorHAnsi"/>
                <w:sz w:val="20"/>
                <w:szCs w:val="20"/>
                <w:lang w:eastAsia="ar-SA"/>
              </w:rPr>
            </w:pPr>
            <w:r>
              <w:rPr>
                <w:rFonts w:cstheme="minorHAnsi"/>
                <w:sz w:val="20"/>
                <w:szCs w:val="20"/>
                <w:lang w:eastAsia="ar-SA"/>
              </w:rPr>
              <w:t>5</w:t>
            </w:r>
            <w:r w:rsidR="00450378" w:rsidRPr="00450378">
              <w:rPr>
                <w:rFonts w:cstheme="minorHAnsi"/>
                <w:sz w:val="20"/>
                <w:szCs w:val="20"/>
                <w:lang w:eastAsia="ar-SA"/>
              </w:rPr>
              <w:t>.</w:t>
            </w:r>
          </w:p>
        </w:tc>
        <w:tc>
          <w:tcPr>
            <w:tcW w:w="2928" w:type="dxa"/>
          </w:tcPr>
          <w:p w14:paraId="227CDD1C" w14:textId="77777777" w:rsidR="00450378" w:rsidRPr="00450378" w:rsidRDefault="00450378" w:rsidP="00A446BF">
            <w:pPr>
              <w:cnfStyle w:val="000000010000" w:firstRow="0" w:lastRow="0" w:firstColumn="0" w:lastColumn="0" w:oddVBand="0" w:evenVBand="0" w:oddHBand="0" w:evenHBand="1" w:firstRowFirstColumn="0" w:firstRowLastColumn="0" w:lastRowFirstColumn="0" w:lastRowLastColumn="0"/>
              <w:rPr>
                <w:rFonts w:cstheme="minorHAnsi"/>
                <w:iCs/>
                <w:sz w:val="20"/>
                <w:szCs w:val="20"/>
              </w:rPr>
            </w:pPr>
            <w:r w:rsidRPr="00450378">
              <w:rPr>
                <w:rFonts w:cstheme="minorHAnsi"/>
                <w:iCs/>
                <w:sz w:val="20"/>
                <w:szCs w:val="20"/>
              </w:rPr>
              <w:t>Omogućivanje jedinicama lokalne samouprave da koriste bazu podataka o pokrivenosti širokopojasnim pristupom</w:t>
            </w:r>
          </w:p>
        </w:tc>
        <w:tc>
          <w:tcPr>
            <w:tcW w:w="2905" w:type="dxa"/>
          </w:tcPr>
          <w:p w14:paraId="2B3B4844" w14:textId="77777777" w:rsidR="00450378" w:rsidRPr="00450378" w:rsidRDefault="00450378" w:rsidP="00450378">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iCs/>
                <w:sz w:val="20"/>
                <w:szCs w:val="20"/>
              </w:rPr>
              <w:t>Grafički prikaz područja dostupnosti širokopojasnog pristupa</w:t>
            </w:r>
            <w:r w:rsidR="003E6A06">
              <w:rPr>
                <w:rFonts w:cstheme="minorHAnsi"/>
                <w:iCs/>
                <w:sz w:val="20"/>
                <w:szCs w:val="20"/>
              </w:rPr>
              <w:t>.</w:t>
            </w:r>
          </w:p>
        </w:tc>
        <w:tc>
          <w:tcPr>
            <w:tcW w:w="1246" w:type="dxa"/>
          </w:tcPr>
          <w:p w14:paraId="1C501FC6" w14:textId="77777777" w:rsidR="00450378" w:rsidRPr="0045037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100</w:t>
            </w:r>
          </w:p>
        </w:tc>
        <w:tc>
          <w:tcPr>
            <w:tcW w:w="1494" w:type="dxa"/>
          </w:tcPr>
          <w:p w14:paraId="48DFC090" w14:textId="77777777" w:rsidR="00450378" w:rsidRPr="00450378" w:rsidRDefault="00450378"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4257</w:t>
            </w:r>
          </w:p>
        </w:tc>
      </w:tr>
      <w:tr w:rsidR="00450378" w:rsidRPr="00450378" w14:paraId="1BC1FAE3"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3D9F558F" w14:textId="77777777" w:rsidR="00450378" w:rsidRPr="00450378" w:rsidRDefault="00A635A5" w:rsidP="00450378">
            <w:pPr>
              <w:rPr>
                <w:rFonts w:cstheme="minorHAnsi"/>
                <w:sz w:val="20"/>
                <w:szCs w:val="20"/>
                <w:lang w:eastAsia="ar-SA"/>
              </w:rPr>
            </w:pPr>
            <w:r>
              <w:rPr>
                <w:rFonts w:cstheme="minorHAnsi"/>
                <w:sz w:val="20"/>
                <w:szCs w:val="20"/>
                <w:lang w:eastAsia="ar-SA"/>
              </w:rPr>
              <w:t>6</w:t>
            </w:r>
            <w:r w:rsidR="00450378" w:rsidRPr="00450378">
              <w:rPr>
                <w:rFonts w:cstheme="minorHAnsi"/>
                <w:sz w:val="20"/>
                <w:szCs w:val="20"/>
                <w:lang w:eastAsia="ar-SA"/>
              </w:rPr>
              <w:t>.</w:t>
            </w:r>
          </w:p>
        </w:tc>
        <w:tc>
          <w:tcPr>
            <w:tcW w:w="2928" w:type="dxa"/>
          </w:tcPr>
          <w:p w14:paraId="24A2312F"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450378">
              <w:rPr>
                <w:rFonts w:cstheme="minorHAnsi"/>
                <w:sz w:val="20"/>
                <w:szCs w:val="20"/>
              </w:rPr>
              <w:t>Potvrde za pravo puta i sređivanje postojećeg stanja (ozakonjenje)</w:t>
            </w:r>
          </w:p>
        </w:tc>
        <w:tc>
          <w:tcPr>
            <w:tcW w:w="2905" w:type="dxa"/>
          </w:tcPr>
          <w:p w14:paraId="7D459091" w14:textId="77777777" w:rsidR="00450378" w:rsidRPr="00450378" w:rsidRDefault="00450378" w:rsidP="00450378">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Potvrde izdane u roku. Ozakonjenje provedeno u planiranom opsegu.</w:t>
            </w:r>
          </w:p>
        </w:tc>
        <w:tc>
          <w:tcPr>
            <w:tcW w:w="1246" w:type="dxa"/>
          </w:tcPr>
          <w:p w14:paraId="70C8093A" w14:textId="77777777" w:rsidR="00450378" w:rsidRPr="00450378" w:rsidRDefault="00450378" w:rsidP="00450378">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450378">
              <w:rPr>
                <w:rFonts w:cstheme="minorHAnsi"/>
                <w:sz w:val="20"/>
                <w:szCs w:val="20"/>
                <w:lang w:eastAsia="ar-SA"/>
              </w:rPr>
              <w:t>100</w:t>
            </w:r>
          </w:p>
        </w:tc>
        <w:tc>
          <w:tcPr>
            <w:tcW w:w="1494" w:type="dxa"/>
          </w:tcPr>
          <w:p w14:paraId="4516EE55"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w:t>
            </w:r>
          </w:p>
        </w:tc>
      </w:tr>
      <w:tr w:rsidR="00450378" w:rsidRPr="00450378" w14:paraId="4BFBDB8C"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4" w:type="dxa"/>
          </w:tcPr>
          <w:p w14:paraId="7BC29F4B" w14:textId="77777777" w:rsidR="00450378" w:rsidRPr="00450378" w:rsidRDefault="00A635A5" w:rsidP="00450378">
            <w:pPr>
              <w:rPr>
                <w:rFonts w:cstheme="minorHAnsi"/>
                <w:sz w:val="20"/>
                <w:szCs w:val="20"/>
                <w:lang w:eastAsia="ar-SA"/>
              </w:rPr>
            </w:pPr>
            <w:r>
              <w:rPr>
                <w:rFonts w:cstheme="minorHAnsi"/>
                <w:sz w:val="20"/>
                <w:szCs w:val="20"/>
                <w:lang w:eastAsia="ar-SA"/>
              </w:rPr>
              <w:t>7</w:t>
            </w:r>
            <w:r w:rsidR="00450378" w:rsidRPr="00450378">
              <w:rPr>
                <w:rFonts w:cstheme="minorHAnsi"/>
                <w:sz w:val="20"/>
                <w:szCs w:val="20"/>
                <w:lang w:eastAsia="ar-SA"/>
              </w:rPr>
              <w:t>.</w:t>
            </w:r>
          </w:p>
        </w:tc>
        <w:tc>
          <w:tcPr>
            <w:tcW w:w="2928" w:type="dxa"/>
          </w:tcPr>
          <w:p w14:paraId="7465EF5D" w14:textId="77777777" w:rsidR="00450378" w:rsidRPr="00450378" w:rsidRDefault="00450378" w:rsidP="00450378">
            <w:pPr>
              <w:suppressAutoHyphens/>
              <w:ind w:left="-11" w:right="13"/>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Rješavanje sporova između operatora</w:t>
            </w:r>
          </w:p>
        </w:tc>
        <w:tc>
          <w:tcPr>
            <w:tcW w:w="2905" w:type="dxa"/>
          </w:tcPr>
          <w:p w14:paraId="059CAB04" w14:textId="77777777" w:rsidR="00450378" w:rsidRPr="00450378" w:rsidRDefault="00450378" w:rsidP="00450378">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Riješeni sporovi kroz sporazume, odluke Vijeća ili naloge inspektora.</w:t>
            </w:r>
          </w:p>
        </w:tc>
        <w:tc>
          <w:tcPr>
            <w:tcW w:w="1246" w:type="dxa"/>
          </w:tcPr>
          <w:p w14:paraId="66595F0A" w14:textId="77777777" w:rsidR="00450378" w:rsidRPr="00450378" w:rsidRDefault="00450378" w:rsidP="00450378">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450378">
              <w:rPr>
                <w:rFonts w:cstheme="minorHAnsi"/>
                <w:sz w:val="20"/>
                <w:szCs w:val="20"/>
                <w:lang w:eastAsia="ar-SA"/>
              </w:rPr>
              <w:t>100</w:t>
            </w:r>
          </w:p>
        </w:tc>
        <w:tc>
          <w:tcPr>
            <w:tcW w:w="1494" w:type="dxa"/>
          </w:tcPr>
          <w:p w14:paraId="0D9FF161" w14:textId="77777777" w:rsidR="00450378" w:rsidRPr="00450378" w:rsidRDefault="00450378"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w:t>
            </w:r>
          </w:p>
        </w:tc>
      </w:tr>
    </w:tbl>
    <w:p w14:paraId="7A717A88" w14:textId="77777777" w:rsidR="00600B3A" w:rsidRPr="006A7DFC" w:rsidRDefault="00600B3A" w:rsidP="004930C1">
      <w:pPr>
        <w:pStyle w:val="Heading1"/>
        <w:spacing w:before="0" w:after="240"/>
        <w:ind w:left="431" w:hanging="431"/>
        <w:rPr>
          <w:rFonts w:asciiTheme="minorHAnsi" w:hAnsiTheme="minorHAnsi" w:cstheme="minorHAnsi"/>
          <w:color w:val="244061" w:themeColor="accent1" w:themeShade="80"/>
        </w:rPr>
      </w:pPr>
      <w:bookmarkStart w:id="17" w:name="_Ref320624220"/>
      <w:bookmarkStart w:id="18" w:name="_Toc422841548"/>
      <w:r w:rsidRPr="006A7DFC">
        <w:rPr>
          <w:rFonts w:asciiTheme="minorHAnsi" w:hAnsiTheme="minorHAnsi" w:cstheme="minorHAnsi"/>
          <w:color w:val="244061" w:themeColor="accent1" w:themeShade="80"/>
        </w:rPr>
        <w:lastRenderedPageBreak/>
        <w:t>REGULACIJA TRŽIŠTA POŠTANSKIH USLUGA</w:t>
      </w:r>
      <w:bookmarkEnd w:id="17"/>
      <w:bookmarkEnd w:id="18"/>
    </w:p>
    <w:p w14:paraId="6E76B46E" w14:textId="20EA9844" w:rsidR="00B27148" w:rsidRPr="00B27148" w:rsidRDefault="00B27148" w:rsidP="00B27148">
      <w:pPr>
        <w:spacing w:after="120" w:line="240" w:lineRule="auto"/>
        <w:jc w:val="both"/>
        <w:rPr>
          <w:rFonts w:cstheme="minorHAnsi"/>
        </w:rPr>
      </w:pPr>
      <w:r w:rsidRPr="00B27148">
        <w:rPr>
          <w:rFonts w:cstheme="minorHAnsi"/>
        </w:rPr>
        <w:t>Potpuno otvoreno tržište poštanskih usluga u RH, integriranog u jedinstveno tržište EU, i ubuduće će utjecati na aktivnosti HAKOM-a pri čemu će naglasak biti na daljnjem poticanju i stvaranju uvjeta za ravnopravno tržišno natjecanje te ulaganju u poštansku djelatnost, zaštiti prava korisnika poštanskih usluga kao i na osiguranju održivog razvoja i obavljanja univerzalne usluge na cijelom području RH zajamčene kakvoće i dostupnosti. Cilj navedenih aktivnosti je stvaranje jednakih uvjeta na tržištu svim davateljima poštanskih usluga, omogućavanje korisnicima izbor poštanskih usluga prema svojim potrebama i željama, osiguranje mehanizama zaštite korisnika uz istovremeno podizanje svijesti korisnika o svojim pravima</w:t>
      </w:r>
      <w:r w:rsidR="00C0601C">
        <w:rPr>
          <w:rFonts w:cstheme="minorHAnsi"/>
        </w:rPr>
        <w:t>,</w:t>
      </w:r>
      <w:r w:rsidRPr="00B27148">
        <w:rPr>
          <w:rFonts w:cstheme="minorHAnsi"/>
        </w:rPr>
        <w:t xml:space="preserve"> ali i obvezama. Aktivnosti će biti fokusirane na sve dionike poštanskog tržišta, edukaciji korisnika poštanskih usluga, nadzoru nad davateljima poštanskih usluga, a posebno nad davateljem univerzalne usluge vezano uz kakvoću obavljanja univerzalne usluge, cjenovnu prihvatljivost univerzalne usluge, računovodstvenom razdvajanju i neto trošku obavljanja univerzalne usluge. </w:t>
      </w:r>
    </w:p>
    <w:p w14:paraId="5AF4D812" w14:textId="77777777" w:rsidR="00B27148" w:rsidRPr="00B27148" w:rsidRDefault="00B27148" w:rsidP="00B27148">
      <w:pPr>
        <w:spacing w:after="120" w:line="240" w:lineRule="auto"/>
        <w:jc w:val="both"/>
        <w:rPr>
          <w:rFonts w:cstheme="minorHAnsi"/>
        </w:rPr>
      </w:pPr>
      <w:r w:rsidRPr="00B27148">
        <w:rPr>
          <w:rFonts w:cstheme="minorHAnsi"/>
        </w:rPr>
        <w:t xml:space="preserve">Kao i do sada, HAKOM će svoje aktivnosti vezane uz regulaciju tržišta poštanskih usluga provoditi proaktivno poduzimajući različite inicijative radi daljnjeg poticaja razvoja tržišta poštanskih usluga u skladu sa svojom misijom te aktualnim zahtjevima tržišta te korektivno djelujući u vidu adekvatne reakcije na uočene pojave i/ili trendove na tržištu poštanskih usluga. </w:t>
      </w:r>
    </w:p>
    <w:p w14:paraId="7E120AF8" w14:textId="77777777" w:rsidR="00B27148" w:rsidRPr="00B27148" w:rsidRDefault="00B27148" w:rsidP="00B27148">
      <w:pPr>
        <w:spacing w:after="120" w:line="240" w:lineRule="auto"/>
        <w:jc w:val="both"/>
        <w:rPr>
          <w:rFonts w:cstheme="minorHAnsi"/>
        </w:rPr>
      </w:pPr>
      <w:r w:rsidRPr="00B27148">
        <w:rPr>
          <w:rFonts w:cstheme="minorHAnsi"/>
        </w:rPr>
        <w:t xml:space="preserve">Aktivnosti HAKOM-a u okviru proaktivnog djelovanja odnose se, uz ustalo, i na prikupljanje, obradu i objavu podataka i izvješća o stanju i razvoju tržišta poštanskih usluga kao i drugih dokumenata i obavijesti vezanih uz mjerodavno tržište. HAKOM, s obzirom da prvenstveno djeluje proaktivno, planira i ubuduće jačati svoju poziciju neovisnog regulatora na tržištu poštanskih usluga kroz intenzivne kontakte i suradnju sa svim dionicima na tržištu, prvenstveno sa davateljima poštanskih usluga, s ciljem daljnjeg razvoja tržišta u smislu dodatnih ulaganja davatelja u poštansku djelatnost pri čemu bi došlo i do razvoja novih i inovativnijih usluga za korisnike usluga. Predviđa se održavanje tematskih interaktivnih okruglih stolova svih dionika tržišta poštanskih usluga na kojima će se pokrenuti rasprave o temama i problemima zajedničke za sve, a pored navedenoga za sve davatelje poštanskih usluga omogućava se trajna komunikacija putem kontakt adrese elektroničke pošte HAKOM-a za poštanske usluge te međusobna interakcija i izvješćivanja o novostima i događanjima na </w:t>
      </w:r>
      <w:r w:rsidR="00EF29AE" w:rsidRPr="00B27148">
        <w:rPr>
          <w:rFonts w:cstheme="minorHAnsi"/>
        </w:rPr>
        <w:t>dom</w:t>
      </w:r>
      <w:r w:rsidR="00EF29AE">
        <w:rPr>
          <w:rFonts w:cstheme="minorHAnsi"/>
        </w:rPr>
        <w:t>aćem</w:t>
      </w:r>
      <w:r w:rsidR="00EF29AE" w:rsidRPr="00B27148">
        <w:rPr>
          <w:rFonts w:cstheme="minorHAnsi"/>
        </w:rPr>
        <w:t xml:space="preserve"> </w:t>
      </w:r>
      <w:r w:rsidRPr="00B27148">
        <w:rPr>
          <w:rFonts w:cstheme="minorHAnsi"/>
        </w:rPr>
        <w:t xml:space="preserve">tržištu kao i tržištu EU dok se za sve kategorije korisnika poštanskih usluga osigurava izravna telefonska kontakt linija. Ne manje bitna aktivnost HAKOM bit će usmjerena na osiguranje održivosti obavljanja univerzalne usluge s posebnim naglaskom na očuvanje kakvoće i pristupačnosti kao i cjenovne prihvatljivosti za sve korisnike na cijelom području RH kako bi svi korisnici imali jednako pravo i mogućnost koristiti se tom osnovnom kategorijom poštanskih usluga pri čemu će se koristiti optimalna rješenja iz najbolje europske prakse. </w:t>
      </w:r>
    </w:p>
    <w:p w14:paraId="153BC388" w14:textId="77777777" w:rsidR="00B27148" w:rsidRPr="00B27148" w:rsidRDefault="00B27148" w:rsidP="00B27148">
      <w:pPr>
        <w:spacing w:after="120" w:line="240" w:lineRule="auto"/>
        <w:jc w:val="both"/>
        <w:rPr>
          <w:rFonts w:cstheme="minorHAnsi"/>
        </w:rPr>
      </w:pPr>
      <w:r w:rsidRPr="00B27148">
        <w:rPr>
          <w:rFonts w:cstheme="minorHAnsi"/>
        </w:rPr>
        <w:t>Fokus aktivnosti će i nadalje biti usmjeren i na zaštitu korisnika poštanskih usluga pri čemu će se posebna pozornost usmjeriti prema procedurama u rješavanju nastalih sporova između korisnika i davatelja s ciljem poboljšanja postupaka čime bi isti postao još učinkovitiji i transparentniji. HAKOM će putem različitih medija nastaviti s provođenjem aktivnosti vezanih uz davanje informacija korisnicima o njihovim pravima i obvezama, ali i o drugim pitanjima vezanim uz obavljanje poštanskih usluga. Svoje proaktivno djelovanje HAKOM će svakako usmjeriti i na održivost funkcioniranja i obavljanja univerzalne usluge od strane imenovanog davatelja s naglaskom na njegovu poštansku mrežu kao osnovnu infrastrukturu, koja svim građanima RH omogućuje pružanje i dostupnost „osnovnih“ poštanskih usluga, u smislu njezinog razvoja i modernizacije. U cilju bolje iskoristivosti poštanske mreže odnosno njenog očuvanja, HAKOM će voditi računa da se osigura pristup mreži i drugim davateljima čime bi se omogućilo podjednako sudjelovanje u ekonomiji obujma od strane svih dionika na tržištu</w:t>
      </w:r>
      <w:r w:rsidR="00A446BF">
        <w:rPr>
          <w:rFonts w:cstheme="minorHAnsi"/>
        </w:rPr>
        <w:t>,</w:t>
      </w:r>
      <w:r w:rsidRPr="00B27148">
        <w:rPr>
          <w:rFonts w:cstheme="minorHAnsi"/>
        </w:rPr>
        <w:t xml:space="preserve"> a što bi stavilo ostale davatelje poštanskih usluga u ravnopravan položaj s davateljem univerzalne usluge u segmentima tržišta koji su liberalizirani.  </w:t>
      </w:r>
    </w:p>
    <w:p w14:paraId="30C90090" w14:textId="77777777" w:rsidR="00DF5812" w:rsidRPr="00DF5812" w:rsidRDefault="00B27148" w:rsidP="00B27148">
      <w:pPr>
        <w:spacing w:after="120" w:line="240" w:lineRule="auto"/>
        <w:jc w:val="both"/>
        <w:rPr>
          <w:rFonts w:cstheme="minorHAnsi"/>
        </w:rPr>
      </w:pPr>
      <w:r w:rsidRPr="00B27148">
        <w:rPr>
          <w:rFonts w:cstheme="minorHAnsi"/>
        </w:rPr>
        <w:t xml:space="preserve">Svoje proaktivno djelovanje HAKOM će nadopuniti i korektivnim djelovanjem koje će se očitovati kroz dvije osnovne aktivnosti. Prva od njih podrazumijeva aktivnosti koje su usmjerene na poduzimanje </w:t>
      </w:r>
      <w:r w:rsidRPr="00B27148">
        <w:rPr>
          <w:rFonts w:cstheme="minorHAnsi"/>
        </w:rPr>
        <w:lastRenderedPageBreak/>
        <w:t>odgovarajućih mjera kojima bi se razvoj tržišta usmjerio sukladno donesenim propisima, dok druga aktivnost podrazumijeva inspekcijski nadzor nad radom i poslovanjem davatelja poštanskih usluga. U okviru prve aktivnosti predviđa se provođenje mjera usmjerenih na potpunu primjenu odgovarajućih propisa vezanih uz pristup javnoj poštanskoj mreži, nadzor cijena univerzalne usluge, računovodstvenom razdvajanju, osiguranju učestalosti i pokrivenosti univerzalnom uslugom, gustoću pristupnih točaka, rješavanju sporova korisnika i davatelja te podizanju kakvoće obavljanja poštanskih usluga. HAKOM će svoje korektivno djelovanje provoditi i putem inspekcijskih nadzora, bilo na temelju saznanja ili dostavljenih pritužbi HAKOM-u, a sve s ciljem uklanjanja nepravilnosti u radu davatelja.</w:t>
      </w:r>
      <w:r w:rsidR="00DF5812" w:rsidRPr="00DF5812">
        <w:rPr>
          <w:rFonts w:cstheme="minorHAnsi"/>
        </w:rPr>
        <w:t xml:space="preserve"> </w:t>
      </w:r>
    </w:p>
    <w:p w14:paraId="2A276B15" w14:textId="77777777" w:rsidR="00DF5812" w:rsidRPr="00DF5812" w:rsidRDefault="00DF5812" w:rsidP="00DF5812">
      <w:pPr>
        <w:tabs>
          <w:tab w:val="left" w:pos="7490"/>
        </w:tabs>
        <w:spacing w:before="240" w:after="120" w:line="240" w:lineRule="auto"/>
        <w:jc w:val="both"/>
        <w:rPr>
          <w:rFonts w:eastAsia="Times New Roman" w:cstheme="minorHAnsi"/>
          <w:b/>
          <w:i/>
          <w:color w:val="244061" w:themeColor="accent1" w:themeShade="80"/>
          <w:u w:val="single"/>
        </w:rPr>
      </w:pPr>
      <w:r w:rsidRPr="00DF5812">
        <w:rPr>
          <w:rFonts w:eastAsia="Times New Roman" w:cstheme="minorHAnsi"/>
          <w:b/>
          <w:i/>
          <w:color w:val="244061" w:themeColor="accent1" w:themeShade="80"/>
          <w:u w:val="single"/>
        </w:rPr>
        <w:t>Europa i RH</w:t>
      </w:r>
    </w:p>
    <w:p w14:paraId="4543C524" w14:textId="77777777" w:rsidR="00B27148" w:rsidRPr="00B27148" w:rsidRDefault="00B27148" w:rsidP="00B90FBB">
      <w:pPr>
        <w:autoSpaceDE w:val="0"/>
        <w:autoSpaceDN w:val="0"/>
        <w:adjustRightInd w:val="0"/>
        <w:spacing w:after="120" w:line="240" w:lineRule="auto"/>
        <w:jc w:val="both"/>
        <w:rPr>
          <w:rFonts w:ascii="Calibri" w:eastAsia="Calibri" w:hAnsi="Calibri" w:cs="Calibri"/>
          <w:color w:val="000000"/>
        </w:rPr>
      </w:pPr>
      <w:r w:rsidRPr="00B27148">
        <w:rPr>
          <w:rFonts w:ascii="Calibri" w:eastAsia="Calibri" w:hAnsi="Calibri" w:cs="Calibri"/>
          <w:color w:val="000000"/>
        </w:rPr>
        <w:t>Važeće zakonodavstvo u RH vezano za područje poštanskih usluga potpuno je usklađeno sa zakonodavstvom koje se primjenjuje na jedinstvenom tržištu poštanskih usluga EU, čijeg je dio i naše tržište i koje je u potpunosti liberalizirano. S obzirom na značaj koji poštanski sustav ima u EU, poštanske usluge se ubrajaju u usluge od općeg javnog interesa tako da je cilj europske poštanske politike osigurati svim korisnicima, bez obzira na državu u kojoj se nalaze, visoku razinu kakvoće obavljanja univerzalne usluge kako bi sačuvale središnje mjesto u raznolikoj ponudi novih i inovativnih poštanskih usluga.</w:t>
      </w:r>
    </w:p>
    <w:p w14:paraId="53EEDEFA" w14:textId="77777777" w:rsidR="00B27148" w:rsidRPr="00B27148" w:rsidRDefault="00B27148" w:rsidP="00B27148">
      <w:pPr>
        <w:spacing w:after="120" w:line="240" w:lineRule="auto"/>
        <w:jc w:val="both"/>
        <w:rPr>
          <w:rFonts w:ascii="Calibri" w:eastAsia="Calibri" w:hAnsi="Calibri" w:cs="Calibri"/>
        </w:rPr>
      </w:pPr>
      <w:r w:rsidRPr="00B27148">
        <w:rPr>
          <w:rFonts w:ascii="Calibri" w:eastAsia="Calibri" w:hAnsi="Calibri" w:cs="Calibri"/>
        </w:rPr>
        <w:t xml:space="preserve">RH je kao aktivni član, od samih početaka procesa ulaska u EU, sudjelovala u radu svih tijela EU-a vezanih za poštanske usluge te je paralelno s tim svoju poštansku politiku prilagođavala sukladno smjernicama i propisima donesenim u EU-u. Tako i HAKOM aktivno sudjeluje u radu i razvojnim projektima </w:t>
      </w:r>
      <w:r w:rsidRPr="00B27148">
        <w:rPr>
          <w:rFonts w:ascii="Calibri" w:eastAsia="Calibri" w:hAnsi="Calibri" w:cs="Times New Roman"/>
        </w:rPr>
        <w:t xml:space="preserve">ERGP-a (Europske udruge nacionalnih regulatornih tijela za poštanske usluge) od početka njegovog osnivanja 2010., a što će se nastaviti i ubuduće. U cilju podizanja kompetencija u regulaciji tržišta te harmonizaciji jedinstvenog europskog poštanskih sustava HAKOM će posebno biti aktivan te dati svoj doprinos u projektnim radnim grupama koje se bave pitanjima vezanim uz nadzor cijena univerzalne usluge, računovodstveno razdvajanje i </w:t>
      </w:r>
      <w:r w:rsidRPr="00B27148">
        <w:rPr>
          <w:rFonts w:ascii="Calibri" w:eastAsia="Calibri" w:hAnsi="Calibri" w:cs="Calibri"/>
        </w:rPr>
        <w:t xml:space="preserve">izračun neto troška obavljanja univerzalne usluge, zadovoljstvo i zaštitu korisnika, razvoj tržišta i prekogranični promet </w:t>
      </w:r>
      <w:r w:rsidR="00B90FBB">
        <w:rPr>
          <w:rFonts w:ascii="Calibri" w:eastAsia="Calibri" w:hAnsi="Calibri" w:cs="Calibri"/>
        </w:rPr>
        <w:t>pošiljaka</w:t>
      </w:r>
      <w:r w:rsidR="00B90FBB" w:rsidRPr="00B27148">
        <w:rPr>
          <w:rFonts w:ascii="Calibri" w:eastAsia="Calibri" w:hAnsi="Calibri" w:cs="Calibri"/>
        </w:rPr>
        <w:t xml:space="preserve"> </w:t>
      </w:r>
      <w:r w:rsidRPr="00B27148">
        <w:rPr>
          <w:rFonts w:ascii="Calibri" w:eastAsia="Calibri" w:hAnsi="Calibri" w:cs="Calibri"/>
        </w:rPr>
        <w:t>(paketskih usluga) te usluga povezanih s elektroničkom trgovinom kao i pristup javnoj poštanskoj mreži.</w:t>
      </w:r>
    </w:p>
    <w:p w14:paraId="0DED020D" w14:textId="375BD885" w:rsidR="00DF5812" w:rsidRPr="00DF5812" w:rsidRDefault="00B27148" w:rsidP="00B27148">
      <w:pPr>
        <w:spacing w:after="120" w:line="240" w:lineRule="auto"/>
        <w:jc w:val="both"/>
        <w:rPr>
          <w:rFonts w:cstheme="minorHAnsi"/>
        </w:rPr>
      </w:pPr>
      <w:r w:rsidRPr="00B27148">
        <w:rPr>
          <w:rFonts w:ascii="Calibri" w:eastAsia="Calibri" w:hAnsi="Calibri" w:cs="Calibri"/>
        </w:rPr>
        <w:t xml:space="preserve">HAKOM će, u skladu sa smjernicama EK, pozornost svog regulatornog djelovanja i u narednom razdoblju usmjeriti prema imenovanom davatelju univerzalne usluge pri čemu će poseban naglasak biti na postizanju propisanih mjerila kakvoće obavljanja univerzalne usluge u unutarnjem i međunarodnom prometu, </w:t>
      </w:r>
      <w:r w:rsidRPr="00B27148">
        <w:rPr>
          <w:rFonts w:ascii="Calibri" w:eastAsia="Calibri" w:hAnsi="Calibri" w:cs="Times New Roman"/>
        </w:rPr>
        <w:t xml:space="preserve">učinkovitom i djelotvornom pristupu javnoj poštanskoj mreži, nadzoru cijena univerzalne usluge, </w:t>
      </w:r>
      <w:r w:rsidRPr="00B27148">
        <w:rPr>
          <w:rFonts w:ascii="Calibri" w:eastAsia="Calibri" w:hAnsi="Calibri" w:cs="Calibri"/>
        </w:rPr>
        <w:t xml:space="preserve">usklađenju regulatornih izvješća o računovodstvenom razdvajanju i izračuna neto troška obavljanja univerzalne usluge u skladu s europskom praksom te </w:t>
      </w:r>
      <w:r w:rsidRPr="00B27148">
        <w:rPr>
          <w:rFonts w:ascii="Calibri" w:eastAsia="Calibri" w:hAnsi="Calibri" w:cs="Times New Roman"/>
        </w:rPr>
        <w:t xml:space="preserve">najboljim načinima za rješavanje nepravično nametnutog troška kao i izračuna cijena univerzalne usluge. </w:t>
      </w:r>
      <w:r w:rsidR="00B90FBB">
        <w:rPr>
          <w:rFonts w:ascii="Calibri" w:eastAsia="Calibri" w:hAnsi="Calibri" w:cs="Times New Roman"/>
        </w:rPr>
        <w:t>Pored navedenoga HAKOM će aktivno sudjelovati u svim predviđenim aktivnostima EK povezani</w:t>
      </w:r>
      <w:r w:rsidR="0017140E">
        <w:rPr>
          <w:rFonts w:ascii="Calibri" w:eastAsia="Calibri" w:hAnsi="Calibri" w:cs="Times New Roman"/>
        </w:rPr>
        <w:t>m</w:t>
      </w:r>
      <w:r w:rsidR="00B90FBB">
        <w:rPr>
          <w:rFonts w:ascii="Calibri" w:eastAsia="Calibri" w:hAnsi="Calibri" w:cs="Times New Roman"/>
        </w:rPr>
        <w:t xml:space="preserve"> uz Strategiju jedinstvenog digitalnog tržišta EU (DSM), a posebice uz inicijativu za regulaciju usluga povezanih s elektroničkom trgovinom i prekograničnom dostavom pošiljaka. </w:t>
      </w:r>
      <w:r w:rsidRPr="00B27148">
        <w:rPr>
          <w:rFonts w:ascii="Calibri" w:eastAsia="Calibri" w:hAnsi="Calibri" w:cs="Times New Roman"/>
        </w:rPr>
        <w:t>Poštujući specifičnosti hrvatskog poštanskog sustava, HAKOM će u okviru europske regulacije poštanskog tržišta tražiti optimalna rješenja koja će najbolje odgovarati uvjetima i stanju na našem tržištu. Stoga će misija HAKOM-a vezana uz zaštitu korisnika, promicanje djelotvornog tržišnog natjecanja te osiguranja održivosti obavljanja univerzalne usluge biti harmonizirana i u europskom okruženju.</w:t>
      </w:r>
    </w:p>
    <w:p w14:paraId="58746F68" w14:textId="77777777" w:rsidR="00DF5812" w:rsidRPr="00DF5812" w:rsidRDefault="00DF5812" w:rsidP="00DF5812">
      <w:pPr>
        <w:spacing w:before="240" w:after="120" w:line="240" w:lineRule="auto"/>
        <w:jc w:val="both"/>
        <w:rPr>
          <w:rFonts w:eastAsia="Times New Roman" w:cstheme="minorHAnsi"/>
          <w:b/>
          <w:i/>
          <w:color w:val="244061" w:themeColor="accent1" w:themeShade="80"/>
          <w:u w:val="single"/>
        </w:rPr>
      </w:pPr>
      <w:r w:rsidRPr="00DF5812">
        <w:rPr>
          <w:rFonts w:eastAsia="Times New Roman" w:cstheme="minorHAnsi"/>
          <w:b/>
          <w:i/>
          <w:color w:val="244061" w:themeColor="accent1" w:themeShade="80"/>
          <w:u w:val="single"/>
        </w:rPr>
        <w:t>Fokus i aktivnosti HAKOM-a</w:t>
      </w:r>
    </w:p>
    <w:p w14:paraId="05E2DBF3"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t>Ključni izazovi HAKOM-a u narednom razdoblju na tržištu poštanskih usluga:</w:t>
      </w:r>
    </w:p>
    <w:p w14:paraId="6B1CB3B8"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t>obavljanje poštanskih usluga na tržištu sukladno zakonu</w:t>
      </w:r>
    </w:p>
    <w:p w14:paraId="47278DC2"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t>održivost obavljanja univerzalne usluge te osiguranje financiranja eventualnog nepravednog financijskog opterećenja</w:t>
      </w:r>
    </w:p>
    <w:p w14:paraId="53762551"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t xml:space="preserve">djelotvorna i učinkovita zaštita korisnika kroz promicanje prava i obveza korisnika poštanskih usluga te odgovornosti davatelja poštanskih usluga </w:t>
      </w:r>
    </w:p>
    <w:p w14:paraId="76826618"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lastRenderedPageBreak/>
        <w:t>obavljanje univerzalne usluge na cijelom teritoriju RH uz osiguranje propisane gustoće pristupnih točaka i propisanih mjerila kakvoće</w:t>
      </w:r>
    </w:p>
    <w:p w14:paraId="0393A67A"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t xml:space="preserve">svim korisnicima pristupa poštanskoj mreži davatelja univerzalne usluge osiguranje uvjeta za transparentan, cjenovno prihvatljiv i djelotvoran pristup  </w:t>
      </w:r>
    </w:p>
    <w:p w14:paraId="52663E42" w14:textId="77777777" w:rsidR="00B27148" w:rsidRPr="00B27148" w:rsidRDefault="00B27148" w:rsidP="00B27148">
      <w:pPr>
        <w:numPr>
          <w:ilvl w:val="0"/>
          <w:numId w:val="26"/>
        </w:numPr>
        <w:spacing w:after="0" w:line="240" w:lineRule="auto"/>
        <w:ind w:left="714" w:hanging="357"/>
        <w:jc w:val="both"/>
        <w:rPr>
          <w:rFonts w:cstheme="minorHAnsi"/>
        </w:rPr>
      </w:pPr>
      <w:r w:rsidRPr="00B27148">
        <w:rPr>
          <w:rFonts w:cstheme="minorHAnsi"/>
        </w:rPr>
        <w:t xml:space="preserve">praćenje i analiza stanja i razvoja tržišta poštanskih usluga te prezentacija i objava dobivenih rezultata </w:t>
      </w:r>
    </w:p>
    <w:p w14:paraId="376F3CB3" w14:textId="77777777" w:rsidR="00DF5812" w:rsidRPr="00DF5812" w:rsidRDefault="00B27148" w:rsidP="001B5437">
      <w:pPr>
        <w:numPr>
          <w:ilvl w:val="0"/>
          <w:numId w:val="26"/>
        </w:numPr>
        <w:spacing w:after="120" w:line="240" w:lineRule="auto"/>
        <w:ind w:left="714" w:hanging="357"/>
        <w:jc w:val="both"/>
        <w:rPr>
          <w:rFonts w:cstheme="minorHAnsi"/>
        </w:rPr>
      </w:pPr>
      <w:r w:rsidRPr="00B27148">
        <w:rPr>
          <w:rFonts w:cstheme="minorHAnsi"/>
        </w:rPr>
        <w:t>cjelovita i pouzdana regulatorna izvješća imenovanog davatelja univerzalne usluge o rezultatima računovodstvenog razdvajanja, izračun neto troška obavljanja univerzalne usluge i provjera ispravnosti izračuna popusta za univerzalnu uslugu</w:t>
      </w:r>
      <w:r>
        <w:rPr>
          <w:rFonts w:cstheme="minorHAnsi"/>
        </w:rPr>
        <w:t>.</w:t>
      </w:r>
    </w:p>
    <w:p w14:paraId="417866E2" w14:textId="77777777" w:rsidR="00DF5812" w:rsidRDefault="00DF5812" w:rsidP="00DF5812">
      <w:pPr>
        <w:spacing w:after="0" w:line="240" w:lineRule="auto"/>
        <w:jc w:val="both"/>
        <w:rPr>
          <w:rFonts w:eastAsia="Times New Roman" w:cstheme="minorHAnsi"/>
          <w:color w:val="000000" w:themeColor="text1"/>
        </w:rPr>
      </w:pPr>
      <w:r w:rsidRPr="00DF5812">
        <w:rPr>
          <w:rFonts w:eastAsia="Times New Roman" w:cstheme="minorHAnsi"/>
          <w:color w:val="000000" w:themeColor="text1"/>
        </w:rPr>
        <w:t xml:space="preserve">Glavne aktivnosti HAKOM-a u poslovima regulacije tržišta poštanskih usluga u </w:t>
      </w:r>
      <w:r w:rsidR="000A46EC" w:rsidRPr="00DF5812">
        <w:rPr>
          <w:rFonts w:eastAsia="Times New Roman" w:cstheme="minorHAnsi"/>
          <w:color w:val="000000" w:themeColor="text1"/>
        </w:rPr>
        <w:t>201</w:t>
      </w:r>
      <w:r w:rsidR="000A46EC">
        <w:rPr>
          <w:rFonts w:eastAsia="Times New Roman" w:cstheme="minorHAnsi"/>
          <w:color w:val="000000" w:themeColor="text1"/>
        </w:rPr>
        <w:t>7</w:t>
      </w:r>
      <w:r w:rsidRPr="00DF5812">
        <w:rPr>
          <w:rFonts w:eastAsia="Times New Roman" w:cstheme="minorHAnsi"/>
          <w:color w:val="000000" w:themeColor="text1"/>
        </w:rPr>
        <w:t>.:</w:t>
      </w:r>
    </w:p>
    <w:tbl>
      <w:tblPr>
        <w:tblStyle w:val="MediumShading1-Accent116"/>
        <w:tblW w:w="9072" w:type="dxa"/>
        <w:tblInd w:w="108" w:type="dxa"/>
        <w:tblLayout w:type="fixed"/>
        <w:tblLook w:val="04A0" w:firstRow="1" w:lastRow="0" w:firstColumn="1" w:lastColumn="0" w:noHBand="0" w:noVBand="1"/>
      </w:tblPr>
      <w:tblGrid>
        <w:gridCol w:w="493"/>
        <w:gridCol w:w="2930"/>
        <w:gridCol w:w="2907"/>
        <w:gridCol w:w="1247"/>
        <w:gridCol w:w="1495"/>
      </w:tblGrid>
      <w:tr w:rsidR="00B27148" w:rsidRPr="00B27148" w14:paraId="5046136B"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430FCD5C" w14:textId="77777777" w:rsidR="00B27148" w:rsidRPr="00B27148" w:rsidRDefault="00B27148" w:rsidP="00B27148">
            <w:pPr>
              <w:jc w:val="center"/>
              <w:rPr>
                <w:rFonts w:ascii="Calibri" w:eastAsia="Times New Roman" w:hAnsi="Calibri" w:cs="Calibri"/>
                <w:sz w:val="24"/>
                <w:szCs w:val="24"/>
                <w:lang w:eastAsia="ar-SA"/>
              </w:rPr>
            </w:pPr>
            <w:r w:rsidRPr="00B27148">
              <w:rPr>
                <w:rFonts w:ascii="Calibri" w:eastAsia="Times New Roman" w:hAnsi="Calibri" w:cs="Calibri"/>
                <w:sz w:val="24"/>
                <w:szCs w:val="24"/>
                <w:lang w:eastAsia="ar-SA"/>
              </w:rPr>
              <w:t>Strateške aktivnosti</w:t>
            </w:r>
          </w:p>
        </w:tc>
      </w:tr>
      <w:tr w:rsidR="00B27148" w:rsidRPr="00B27148" w14:paraId="50E0A890"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2B63D746" w14:textId="77777777" w:rsidR="00B27148" w:rsidRPr="00B27148" w:rsidRDefault="00B27148" w:rsidP="00B27148">
            <w:pPr>
              <w:rPr>
                <w:rFonts w:ascii="Calibri" w:eastAsia="Times New Roman" w:hAnsi="Calibri" w:cs="Calibri"/>
                <w:color w:val="FFFFFF"/>
                <w:sz w:val="20"/>
                <w:szCs w:val="20"/>
                <w:lang w:eastAsia="ar-SA"/>
              </w:rPr>
            </w:pPr>
            <w:r w:rsidRPr="00B27148">
              <w:rPr>
                <w:rFonts w:ascii="Calibri" w:eastAsia="Times New Roman" w:hAnsi="Calibri" w:cs="Calibri"/>
                <w:color w:val="FFFFFF"/>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30466562"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17AC28FC"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42AD10DB" w14:textId="77777777" w:rsidR="00B27148" w:rsidRPr="00B27148" w:rsidRDefault="00B27148" w:rsidP="00B27148">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046C7C13"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B27148">
              <w:rPr>
                <w:rFonts w:ascii="Calibri" w:eastAsia="Times New Roman" w:hAnsi="Calibri" w:cs="Calibri"/>
                <w:b/>
                <w:bCs/>
                <w:color w:val="FFFFFF"/>
                <w:sz w:val="20"/>
                <w:szCs w:val="20"/>
              </w:rPr>
              <w:t>Fin. plan</w:t>
            </w:r>
          </w:p>
        </w:tc>
      </w:tr>
      <w:tr w:rsidR="00B27148" w:rsidRPr="00B27148" w14:paraId="5A224391"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5AF76FA" w14:textId="77777777" w:rsidR="00B27148" w:rsidRPr="00B27148" w:rsidRDefault="00B27148" w:rsidP="00B27148">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1.</w:t>
            </w:r>
          </w:p>
        </w:tc>
        <w:tc>
          <w:tcPr>
            <w:tcW w:w="2930" w:type="dxa"/>
          </w:tcPr>
          <w:p w14:paraId="4774266B"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Računovodstveno razdvajanje</w:t>
            </w:r>
          </w:p>
          <w:p w14:paraId="4DF2A94B"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davatelja univerzalne usluge</w:t>
            </w:r>
          </w:p>
        </w:tc>
        <w:tc>
          <w:tcPr>
            <w:tcW w:w="2907" w:type="dxa"/>
          </w:tcPr>
          <w:p w14:paraId="71557497" w14:textId="77777777" w:rsidR="00B27148" w:rsidRPr="00B27148" w:rsidRDefault="00B27148" w:rsidP="00B27148">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Revizija regulatornog izvješća davatelja univerzalne usluge.</w:t>
            </w:r>
          </w:p>
        </w:tc>
        <w:tc>
          <w:tcPr>
            <w:tcW w:w="1247" w:type="dxa"/>
          </w:tcPr>
          <w:p w14:paraId="7666B698"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III kvartal</w:t>
            </w:r>
          </w:p>
        </w:tc>
        <w:tc>
          <w:tcPr>
            <w:tcW w:w="1495" w:type="dxa"/>
          </w:tcPr>
          <w:p w14:paraId="5D77DB3B"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 4257</w:t>
            </w:r>
          </w:p>
        </w:tc>
      </w:tr>
      <w:tr w:rsidR="00B27148" w:rsidRPr="00B27148" w14:paraId="249F8615"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F870969" w14:textId="77777777" w:rsidR="00B27148" w:rsidRPr="00B27148" w:rsidRDefault="00B27148" w:rsidP="00B27148">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2.</w:t>
            </w:r>
          </w:p>
        </w:tc>
        <w:tc>
          <w:tcPr>
            <w:tcW w:w="2930" w:type="dxa"/>
          </w:tcPr>
          <w:p w14:paraId="2A80E507"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Troškovi pružanja univerzalne usluge</w:t>
            </w:r>
          </w:p>
        </w:tc>
        <w:tc>
          <w:tcPr>
            <w:tcW w:w="2907" w:type="dxa"/>
          </w:tcPr>
          <w:p w14:paraId="2DDEF5F7" w14:textId="77777777" w:rsidR="00B27148" w:rsidRPr="00B27148" w:rsidRDefault="00B27148" w:rsidP="00B27148">
            <w:pPr>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Provjera ispravnosti izračuna neto troška obavljanja univerzalne usluge.</w:t>
            </w:r>
          </w:p>
        </w:tc>
        <w:tc>
          <w:tcPr>
            <w:tcW w:w="1247" w:type="dxa"/>
          </w:tcPr>
          <w:p w14:paraId="5D8ED5F4"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III kvartal</w:t>
            </w:r>
          </w:p>
        </w:tc>
        <w:tc>
          <w:tcPr>
            <w:tcW w:w="1495" w:type="dxa"/>
          </w:tcPr>
          <w:p w14:paraId="4BB2C795"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 4257</w:t>
            </w:r>
          </w:p>
        </w:tc>
      </w:tr>
      <w:tr w:rsidR="00B27148" w:rsidRPr="00B27148" w14:paraId="6DB6B37E"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6E79D23" w14:textId="77777777" w:rsidR="00B27148" w:rsidRPr="00B27148" w:rsidRDefault="00B27148" w:rsidP="00B27148">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3.</w:t>
            </w:r>
          </w:p>
        </w:tc>
        <w:tc>
          <w:tcPr>
            <w:tcW w:w="2930" w:type="dxa"/>
          </w:tcPr>
          <w:p w14:paraId="4E840275"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Pristup poštanskoj mreži</w:t>
            </w:r>
          </w:p>
        </w:tc>
        <w:tc>
          <w:tcPr>
            <w:tcW w:w="2907" w:type="dxa"/>
          </w:tcPr>
          <w:p w14:paraId="395F2BEE"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Omogućen </w:t>
            </w:r>
            <w:r w:rsidRPr="00B27148">
              <w:rPr>
                <w:rFonts w:ascii="Calibri" w:eastAsia="Calibri" w:hAnsi="Calibri" w:cs="Calibri"/>
                <w:sz w:val="20"/>
                <w:szCs w:val="20"/>
              </w:rPr>
              <w:t xml:space="preserve">transparentan i djelotvoran pristup javnoj poštanskoj mreži svim korisnicima pristupa. </w:t>
            </w:r>
          </w:p>
        </w:tc>
        <w:tc>
          <w:tcPr>
            <w:tcW w:w="1247" w:type="dxa"/>
          </w:tcPr>
          <w:p w14:paraId="132512BE" w14:textId="77777777" w:rsidR="00B27148" w:rsidRPr="00B27148" w:rsidRDefault="00B27148" w:rsidP="00B27148">
            <w:pPr>
              <w:tabs>
                <w:tab w:val="left" w:pos="1133"/>
              </w:tabs>
              <w:ind w:right="-143"/>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kontinuirano</w:t>
            </w:r>
          </w:p>
        </w:tc>
        <w:tc>
          <w:tcPr>
            <w:tcW w:w="1495" w:type="dxa"/>
          </w:tcPr>
          <w:p w14:paraId="104CCF3B"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B27148" w:rsidRPr="00B27148" w14:paraId="656265E6"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510D74C" w14:textId="77777777" w:rsidR="00B27148" w:rsidRPr="00B27148" w:rsidRDefault="00B27148" w:rsidP="00B27148">
            <w:pPr>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4.</w:t>
            </w:r>
          </w:p>
        </w:tc>
        <w:tc>
          <w:tcPr>
            <w:tcW w:w="2930" w:type="dxa"/>
          </w:tcPr>
          <w:p w14:paraId="42202F17"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Cijena univerzalne usluge</w:t>
            </w:r>
          </w:p>
        </w:tc>
        <w:tc>
          <w:tcPr>
            <w:tcW w:w="2907" w:type="dxa"/>
          </w:tcPr>
          <w:p w14:paraId="67BB4CD6" w14:textId="77777777" w:rsidR="00B27148" w:rsidRPr="00B27148" w:rsidRDefault="00B27148" w:rsidP="00A446B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Provjera ispravnosti izračuna popusta za univerzalnu uslugu i cijena pristupa poštanskoj mreži.</w:t>
            </w:r>
          </w:p>
        </w:tc>
        <w:tc>
          <w:tcPr>
            <w:tcW w:w="1247" w:type="dxa"/>
          </w:tcPr>
          <w:p w14:paraId="177F9286" w14:textId="77777777" w:rsidR="00B27148" w:rsidRPr="00B27148" w:rsidRDefault="00B27148" w:rsidP="00B27148">
            <w:pPr>
              <w:tabs>
                <w:tab w:val="left" w:pos="1133"/>
              </w:tabs>
              <w:ind w:right="-14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III kvartal</w:t>
            </w:r>
          </w:p>
        </w:tc>
        <w:tc>
          <w:tcPr>
            <w:tcW w:w="1495" w:type="dxa"/>
          </w:tcPr>
          <w:p w14:paraId="1424DDEC" w14:textId="77777777" w:rsidR="00B27148" w:rsidRPr="00B27148" w:rsidRDefault="00644832"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4257</w:t>
            </w:r>
          </w:p>
        </w:tc>
      </w:tr>
    </w:tbl>
    <w:p w14:paraId="0AEC071E" w14:textId="77777777" w:rsidR="00B27148" w:rsidRDefault="00B27148" w:rsidP="008731FE">
      <w:pPr>
        <w:spacing w:after="120" w:line="240" w:lineRule="auto"/>
        <w:jc w:val="both"/>
        <w:rPr>
          <w:rFonts w:eastAsia="Times New Roman" w:cstheme="minorHAnsi"/>
          <w:color w:val="000000" w:themeColor="text1"/>
        </w:rPr>
      </w:pPr>
    </w:p>
    <w:tbl>
      <w:tblPr>
        <w:tblStyle w:val="MediumShading1-Accent117"/>
        <w:tblW w:w="9072" w:type="dxa"/>
        <w:tblInd w:w="108" w:type="dxa"/>
        <w:tblLayout w:type="fixed"/>
        <w:tblLook w:val="04A0" w:firstRow="1" w:lastRow="0" w:firstColumn="1" w:lastColumn="0" w:noHBand="0" w:noVBand="1"/>
      </w:tblPr>
      <w:tblGrid>
        <w:gridCol w:w="493"/>
        <w:gridCol w:w="2930"/>
        <w:gridCol w:w="2907"/>
        <w:gridCol w:w="1247"/>
        <w:gridCol w:w="1495"/>
      </w:tblGrid>
      <w:tr w:rsidR="00B27148" w:rsidRPr="00B27148" w14:paraId="0C960E4A"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1BD9C638" w14:textId="77777777" w:rsidR="00B27148" w:rsidRPr="00B27148" w:rsidRDefault="00B27148" w:rsidP="00B27148">
            <w:pPr>
              <w:jc w:val="center"/>
              <w:rPr>
                <w:rFonts w:ascii="Calibri" w:eastAsia="Times New Roman" w:hAnsi="Calibri" w:cs="Calibri"/>
                <w:sz w:val="24"/>
                <w:szCs w:val="24"/>
                <w:lang w:eastAsia="ar-SA"/>
              </w:rPr>
            </w:pPr>
            <w:r w:rsidRPr="00B27148">
              <w:rPr>
                <w:rFonts w:ascii="Calibri" w:eastAsia="Times New Roman" w:hAnsi="Calibri" w:cs="Calibri"/>
                <w:sz w:val="24"/>
                <w:szCs w:val="24"/>
                <w:lang w:eastAsia="ar-SA"/>
              </w:rPr>
              <w:t>Redovne aktivnosti</w:t>
            </w:r>
          </w:p>
        </w:tc>
      </w:tr>
      <w:tr w:rsidR="00B27148" w:rsidRPr="00B27148" w14:paraId="040FAB9E"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73AEEC58" w14:textId="77777777" w:rsidR="00B27148" w:rsidRPr="00B27148" w:rsidRDefault="00B27148" w:rsidP="00B27148">
            <w:pPr>
              <w:rPr>
                <w:rFonts w:ascii="Calibri" w:eastAsia="Times New Roman" w:hAnsi="Calibri" w:cs="Calibri"/>
                <w:color w:val="FFFFFF"/>
                <w:sz w:val="20"/>
                <w:szCs w:val="20"/>
                <w:lang w:eastAsia="ar-SA"/>
              </w:rPr>
            </w:pPr>
            <w:r w:rsidRPr="00B27148">
              <w:rPr>
                <w:rFonts w:ascii="Calibri" w:eastAsia="Times New Roman" w:hAnsi="Calibri" w:cs="Calibri"/>
                <w:color w:val="FFFFFF"/>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18ADE668"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626CCFC3"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036B5D96" w14:textId="77777777" w:rsidR="00B27148" w:rsidRPr="00B27148" w:rsidRDefault="00B27148" w:rsidP="002141F2">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B27148">
              <w:rPr>
                <w:rFonts w:ascii="Calibri" w:eastAsia="Times New Roman" w:hAnsi="Calibri" w:cs="Calibri"/>
                <w:b/>
                <w:color w:val="FFFFFF"/>
                <w:sz w:val="20"/>
                <w:szCs w:val="20"/>
                <w:lang w:eastAsia="ar-SA"/>
              </w:rPr>
              <w:t xml:space="preserve">% </w:t>
            </w:r>
            <w:r w:rsidR="002141F2" w:rsidRPr="00B27148">
              <w:rPr>
                <w:rFonts w:ascii="Calibri" w:eastAsia="Times New Roman" w:hAnsi="Calibri" w:cs="Calibri"/>
                <w:b/>
                <w:color w:val="FFFFFF"/>
                <w:sz w:val="20"/>
                <w:szCs w:val="20"/>
                <w:lang w:eastAsia="ar-SA"/>
              </w:rPr>
              <w:t>1</w:t>
            </w:r>
            <w:r w:rsidR="002141F2">
              <w:rPr>
                <w:rFonts w:ascii="Calibri" w:eastAsia="Times New Roman" w:hAnsi="Calibri" w:cs="Calibri"/>
                <w:b/>
                <w:color w:val="FFFFFF"/>
                <w:sz w:val="20"/>
                <w:szCs w:val="20"/>
                <w:lang w:eastAsia="ar-SA"/>
              </w:rPr>
              <w:t>7</w:t>
            </w:r>
            <w:r w:rsidRPr="00B27148">
              <w:rPr>
                <w:rFonts w:ascii="Calibri" w:eastAsia="Times New Roman" w:hAnsi="Calibri" w:cs="Calibri"/>
                <w:b/>
                <w:color w:val="FFFFFF"/>
                <w:sz w:val="20"/>
                <w:szCs w:val="20"/>
                <w:lang w:eastAsia="ar-SA"/>
              </w:rPr>
              <w:t>/</w:t>
            </w:r>
            <w:r w:rsidR="002141F2" w:rsidRPr="00B27148">
              <w:rPr>
                <w:rFonts w:ascii="Calibri" w:eastAsia="Times New Roman" w:hAnsi="Calibri" w:cs="Calibri"/>
                <w:b/>
                <w:color w:val="FFFFFF"/>
                <w:sz w:val="20"/>
                <w:szCs w:val="20"/>
                <w:lang w:eastAsia="ar-SA"/>
              </w:rPr>
              <w:t>1</w:t>
            </w:r>
            <w:r w:rsidR="002141F2">
              <w:rPr>
                <w:rFonts w:ascii="Calibri" w:eastAsia="Times New Roman" w:hAnsi="Calibri" w:cs="Calibri"/>
                <w:b/>
                <w:color w:val="FFFFFF"/>
                <w:sz w:val="20"/>
                <w:szCs w:val="20"/>
                <w:lang w:eastAsia="ar-SA"/>
              </w:rPr>
              <w:t>6</w:t>
            </w:r>
          </w:p>
        </w:tc>
        <w:tc>
          <w:tcPr>
            <w:tcW w:w="1495" w:type="dxa"/>
            <w:tcBorders>
              <w:left w:val="single" w:sz="8" w:space="0" w:color="7BA0CD" w:themeColor="accent1" w:themeTint="BF"/>
            </w:tcBorders>
            <w:shd w:val="clear" w:color="auto" w:fill="244061" w:themeFill="accent1" w:themeFillShade="80"/>
          </w:tcPr>
          <w:p w14:paraId="48F1ECA1"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B27148">
              <w:rPr>
                <w:rFonts w:ascii="Calibri" w:eastAsia="Times New Roman" w:hAnsi="Calibri" w:cs="Calibri"/>
                <w:b/>
                <w:bCs/>
                <w:color w:val="FFFFFF"/>
                <w:sz w:val="20"/>
                <w:szCs w:val="20"/>
              </w:rPr>
              <w:t>Fin. plan</w:t>
            </w:r>
          </w:p>
        </w:tc>
      </w:tr>
      <w:tr w:rsidR="00C4667E" w:rsidRPr="00B27148" w14:paraId="3E8CC05D"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83778AE" w14:textId="77777777" w:rsidR="00C4667E"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1.</w:t>
            </w:r>
          </w:p>
        </w:tc>
        <w:tc>
          <w:tcPr>
            <w:tcW w:w="2930" w:type="dxa"/>
          </w:tcPr>
          <w:p w14:paraId="331D9277" w14:textId="77777777" w:rsidR="00C4667E" w:rsidRPr="00B27148" w:rsidRDefault="00C4667E" w:rsidP="00B96899">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6D263D">
              <w:rPr>
                <w:rFonts w:eastAsia="Times New Roman" w:cstheme="minorHAnsi"/>
                <w:sz w:val="20"/>
                <w:szCs w:val="20"/>
              </w:rPr>
              <w:t xml:space="preserve">Izvještavanje o stanju tržišta </w:t>
            </w:r>
            <w:r>
              <w:rPr>
                <w:rFonts w:eastAsia="Times New Roman" w:cstheme="minorHAnsi"/>
                <w:sz w:val="20"/>
                <w:szCs w:val="20"/>
              </w:rPr>
              <w:t>poštanskih usluga</w:t>
            </w:r>
            <w:r w:rsidRPr="006D263D">
              <w:rPr>
                <w:rFonts w:eastAsia="Times New Roman" w:cstheme="minorHAnsi"/>
                <w:sz w:val="20"/>
                <w:szCs w:val="20"/>
              </w:rPr>
              <w:t xml:space="preserve"> na tromjesečnoj osnovi</w:t>
            </w:r>
          </w:p>
        </w:tc>
        <w:tc>
          <w:tcPr>
            <w:tcW w:w="2907" w:type="dxa"/>
          </w:tcPr>
          <w:p w14:paraId="10889E40" w14:textId="77777777" w:rsidR="00C4667E" w:rsidRPr="00B27148" w:rsidRDefault="00C4667E"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6D263D">
              <w:rPr>
                <w:rFonts w:eastAsia="Times New Roman" w:cstheme="minorHAnsi"/>
                <w:sz w:val="20"/>
                <w:szCs w:val="20"/>
              </w:rPr>
              <w:t xml:space="preserve">Objavljeni podaci o stanju tržišta na internetskoj stranici HAKOM-a </w:t>
            </w:r>
            <w:hyperlink r:id="rId17" w:history="1">
              <w:r w:rsidRPr="006D263D">
                <w:rPr>
                  <w:rFonts w:eastAsia="Times New Roman" w:cstheme="minorHAnsi"/>
                  <w:color w:val="0000FF"/>
                  <w:sz w:val="20"/>
                  <w:szCs w:val="20"/>
                  <w:u w:val="single"/>
                </w:rPr>
                <w:t>www.hakom.hr</w:t>
              </w:r>
            </w:hyperlink>
            <w:r w:rsidRPr="006D263D">
              <w:rPr>
                <w:rFonts w:cstheme="minorHAnsi"/>
              </w:rPr>
              <w:t xml:space="preserve">. </w:t>
            </w:r>
            <w:r w:rsidRPr="006D263D">
              <w:rPr>
                <w:rFonts w:cstheme="minorHAnsi"/>
                <w:sz w:val="20"/>
                <w:szCs w:val="20"/>
              </w:rPr>
              <w:t>Izv</w:t>
            </w:r>
            <w:r>
              <w:rPr>
                <w:rFonts w:cstheme="minorHAnsi"/>
                <w:sz w:val="20"/>
                <w:szCs w:val="20"/>
              </w:rPr>
              <w:t>i</w:t>
            </w:r>
            <w:r w:rsidRPr="006D263D">
              <w:rPr>
                <w:rFonts w:cstheme="minorHAnsi"/>
                <w:sz w:val="20"/>
                <w:szCs w:val="20"/>
              </w:rPr>
              <w:t>ješten DZS.</w:t>
            </w:r>
          </w:p>
        </w:tc>
        <w:tc>
          <w:tcPr>
            <w:tcW w:w="1247" w:type="dxa"/>
          </w:tcPr>
          <w:p w14:paraId="642BA782" w14:textId="77777777" w:rsidR="00C4667E" w:rsidRPr="00B27148" w:rsidRDefault="00C4667E"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100</w:t>
            </w:r>
          </w:p>
        </w:tc>
        <w:tc>
          <w:tcPr>
            <w:tcW w:w="1495" w:type="dxa"/>
          </w:tcPr>
          <w:p w14:paraId="79C61125" w14:textId="77777777" w:rsidR="00C4667E" w:rsidRPr="00B27148" w:rsidRDefault="00C4667E"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B27148" w:rsidRPr="00B27148" w14:paraId="1D75F615"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8BC7671"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w:t>
            </w:r>
            <w:r w:rsidR="00B27148" w:rsidRPr="00B27148">
              <w:rPr>
                <w:rFonts w:ascii="Calibri" w:eastAsia="Times New Roman" w:hAnsi="Calibri" w:cs="Calibri"/>
                <w:color w:val="000000"/>
                <w:sz w:val="20"/>
                <w:szCs w:val="20"/>
                <w:lang w:eastAsia="ar-SA"/>
              </w:rPr>
              <w:t>.</w:t>
            </w:r>
          </w:p>
        </w:tc>
        <w:tc>
          <w:tcPr>
            <w:tcW w:w="2930" w:type="dxa"/>
          </w:tcPr>
          <w:p w14:paraId="3118B1E8"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Poštivanje obveza davatelja univerzalne usluge o ispunjavanju obveze pružanja univerzalne usluge na cijelom području RH </w:t>
            </w:r>
          </w:p>
        </w:tc>
        <w:tc>
          <w:tcPr>
            <w:tcW w:w="2907" w:type="dxa"/>
          </w:tcPr>
          <w:p w14:paraId="1B6DD77E"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Provjereni i analizirani opći uvjeti, cjenici, petodnevna dostava, poštanski uredi, radno vrijeme, pristup mreži i sl.</w:t>
            </w:r>
          </w:p>
        </w:tc>
        <w:tc>
          <w:tcPr>
            <w:tcW w:w="1247" w:type="dxa"/>
          </w:tcPr>
          <w:p w14:paraId="5FF0B7D1"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14:paraId="30C8ABDC"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B27148" w:rsidRPr="00B27148" w14:paraId="7C064640"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16E5154"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3</w:t>
            </w:r>
            <w:r w:rsidR="00B27148" w:rsidRPr="00B27148">
              <w:rPr>
                <w:rFonts w:ascii="Calibri" w:eastAsia="Times New Roman" w:hAnsi="Calibri" w:cs="Calibri"/>
                <w:color w:val="000000"/>
                <w:sz w:val="20"/>
                <w:szCs w:val="20"/>
                <w:lang w:eastAsia="ar-SA"/>
              </w:rPr>
              <w:t>.</w:t>
            </w:r>
          </w:p>
        </w:tc>
        <w:tc>
          <w:tcPr>
            <w:tcW w:w="2930" w:type="dxa"/>
          </w:tcPr>
          <w:p w14:paraId="1032EB38"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Poštivanja obveza ostalih davatelja poštanskih usluga</w:t>
            </w:r>
            <w:r w:rsidRPr="00B27148">
              <w:rPr>
                <w:rFonts w:ascii="Calibri" w:eastAsia="Calibri" w:hAnsi="Calibri" w:cs="Calibri"/>
              </w:rPr>
              <w:t xml:space="preserve"> </w:t>
            </w:r>
          </w:p>
        </w:tc>
        <w:tc>
          <w:tcPr>
            <w:tcW w:w="2907" w:type="dxa"/>
          </w:tcPr>
          <w:p w14:paraId="0C7685CF"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Prijava, opći uvjeti, cjenik, statusne promjene i sl.</w:t>
            </w:r>
          </w:p>
        </w:tc>
        <w:tc>
          <w:tcPr>
            <w:tcW w:w="1247" w:type="dxa"/>
          </w:tcPr>
          <w:p w14:paraId="39F80E19"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14:paraId="7C419BE3"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B27148" w:rsidRPr="00B27148" w14:paraId="1F619FAB"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7C20FF2"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4</w:t>
            </w:r>
            <w:r w:rsidR="00B27148" w:rsidRPr="00B27148">
              <w:rPr>
                <w:rFonts w:ascii="Calibri" w:eastAsia="Times New Roman" w:hAnsi="Calibri" w:cs="Calibri"/>
                <w:color w:val="000000"/>
                <w:sz w:val="20"/>
                <w:szCs w:val="20"/>
                <w:lang w:eastAsia="ar-SA"/>
              </w:rPr>
              <w:t>.</w:t>
            </w:r>
          </w:p>
        </w:tc>
        <w:tc>
          <w:tcPr>
            <w:tcW w:w="2930" w:type="dxa"/>
          </w:tcPr>
          <w:p w14:paraId="0AEA72C9"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Praćenje i analiza stanja na tržištu poštanskih usluga</w:t>
            </w:r>
          </w:p>
        </w:tc>
        <w:tc>
          <w:tcPr>
            <w:tcW w:w="2907" w:type="dxa"/>
          </w:tcPr>
          <w:p w14:paraId="5F424184" w14:textId="77777777" w:rsidR="00B27148" w:rsidRPr="00B27148" w:rsidRDefault="00B27148" w:rsidP="00A446BF">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Prikupljeni i objavljeni kvartalni i godišnji podaci i izvješća o stanju na tržištu poštanskih usluga.</w:t>
            </w:r>
          </w:p>
        </w:tc>
        <w:tc>
          <w:tcPr>
            <w:tcW w:w="1247" w:type="dxa"/>
          </w:tcPr>
          <w:p w14:paraId="0BD83D26"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14:paraId="01AE8644"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B27148" w:rsidRPr="00B27148" w14:paraId="1DF1891F"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F37291A"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5</w:t>
            </w:r>
            <w:r w:rsidR="00B27148" w:rsidRPr="00B27148">
              <w:rPr>
                <w:rFonts w:ascii="Calibri" w:eastAsia="Times New Roman" w:hAnsi="Calibri" w:cs="Calibri"/>
                <w:color w:val="000000"/>
                <w:sz w:val="20"/>
                <w:szCs w:val="20"/>
                <w:lang w:eastAsia="ar-SA"/>
              </w:rPr>
              <w:t>.</w:t>
            </w:r>
          </w:p>
        </w:tc>
        <w:tc>
          <w:tcPr>
            <w:tcW w:w="2930" w:type="dxa"/>
          </w:tcPr>
          <w:p w14:paraId="0230D451"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Kakvoća obavljanja univerzalne usluge</w:t>
            </w:r>
          </w:p>
        </w:tc>
        <w:tc>
          <w:tcPr>
            <w:tcW w:w="2907" w:type="dxa"/>
          </w:tcPr>
          <w:p w14:paraId="264DE34C"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Revizija izvješća o kakvoći obavljanja univerzalne usluge.</w:t>
            </w:r>
          </w:p>
        </w:tc>
        <w:tc>
          <w:tcPr>
            <w:tcW w:w="1247" w:type="dxa"/>
          </w:tcPr>
          <w:p w14:paraId="1515931C"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14:paraId="77B96200"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 4257</w:t>
            </w:r>
          </w:p>
        </w:tc>
      </w:tr>
      <w:tr w:rsidR="00B27148" w:rsidRPr="00B27148" w14:paraId="1CA47704"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6262C1F"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6</w:t>
            </w:r>
            <w:r w:rsidR="00B27148" w:rsidRPr="00B27148">
              <w:rPr>
                <w:rFonts w:ascii="Calibri" w:eastAsia="Times New Roman" w:hAnsi="Calibri" w:cs="Calibri"/>
                <w:color w:val="000000"/>
                <w:sz w:val="20"/>
                <w:szCs w:val="20"/>
                <w:lang w:eastAsia="ar-SA"/>
              </w:rPr>
              <w:t>.</w:t>
            </w:r>
          </w:p>
        </w:tc>
        <w:tc>
          <w:tcPr>
            <w:tcW w:w="2930" w:type="dxa"/>
          </w:tcPr>
          <w:p w14:paraId="11779481"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Stručna mišljenja i objašnjenja </w:t>
            </w:r>
          </w:p>
        </w:tc>
        <w:tc>
          <w:tcPr>
            <w:tcW w:w="2907" w:type="dxa"/>
          </w:tcPr>
          <w:p w14:paraId="3388DA47"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Izdana stručna mišljenja i objašnjenja u primjeni ZPU-a i propisa donesenih na temelju ZPU-a.</w:t>
            </w:r>
          </w:p>
        </w:tc>
        <w:tc>
          <w:tcPr>
            <w:tcW w:w="1247" w:type="dxa"/>
          </w:tcPr>
          <w:p w14:paraId="242A9F3A"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110</w:t>
            </w:r>
          </w:p>
        </w:tc>
        <w:tc>
          <w:tcPr>
            <w:tcW w:w="1495" w:type="dxa"/>
          </w:tcPr>
          <w:p w14:paraId="122B27D9"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B27148" w:rsidRPr="00B27148" w14:paraId="06ED53A9"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C769D5B"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7</w:t>
            </w:r>
            <w:r w:rsidR="00B27148" w:rsidRPr="00B27148">
              <w:rPr>
                <w:rFonts w:ascii="Calibri" w:eastAsia="Times New Roman" w:hAnsi="Calibri" w:cs="Calibri"/>
                <w:color w:val="000000"/>
                <w:sz w:val="20"/>
                <w:szCs w:val="20"/>
                <w:lang w:eastAsia="ar-SA"/>
              </w:rPr>
              <w:t>.</w:t>
            </w:r>
          </w:p>
        </w:tc>
        <w:tc>
          <w:tcPr>
            <w:tcW w:w="2930" w:type="dxa"/>
          </w:tcPr>
          <w:p w14:paraId="1D7FA226"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Suradnja s davateljima poštanskih usluga</w:t>
            </w:r>
          </w:p>
        </w:tc>
        <w:tc>
          <w:tcPr>
            <w:tcW w:w="2907" w:type="dxa"/>
          </w:tcPr>
          <w:p w14:paraId="447C4979" w14:textId="77777777" w:rsidR="00B27148" w:rsidRPr="00B27148" w:rsidRDefault="00B27148" w:rsidP="00B2714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Unaprijeđen način rada s davateljima poštanskih usluga.</w:t>
            </w:r>
          </w:p>
        </w:tc>
        <w:tc>
          <w:tcPr>
            <w:tcW w:w="1247" w:type="dxa"/>
          </w:tcPr>
          <w:p w14:paraId="6F1B6D3D"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14:paraId="0A3AA58A" w14:textId="77777777" w:rsidR="00B27148" w:rsidRPr="00B27148" w:rsidRDefault="00B27148" w:rsidP="00B27148">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r w:rsidR="00B27148" w:rsidRPr="00B27148" w14:paraId="22503B84"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9AF3A88" w14:textId="77777777" w:rsidR="00B27148" w:rsidRPr="00B27148" w:rsidRDefault="00C4667E" w:rsidP="00B27148">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8</w:t>
            </w:r>
            <w:r w:rsidR="00B27148" w:rsidRPr="00B27148">
              <w:rPr>
                <w:rFonts w:ascii="Calibri" w:eastAsia="Times New Roman" w:hAnsi="Calibri" w:cs="Calibri"/>
                <w:color w:val="000000"/>
                <w:sz w:val="20"/>
                <w:szCs w:val="20"/>
                <w:lang w:eastAsia="ar-SA"/>
              </w:rPr>
              <w:t>.</w:t>
            </w:r>
          </w:p>
        </w:tc>
        <w:tc>
          <w:tcPr>
            <w:tcW w:w="2930" w:type="dxa"/>
          </w:tcPr>
          <w:p w14:paraId="32655FD4"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 xml:space="preserve">Inspekcijski nadzor nad primjenom ZPU-a te drugih propisa </w:t>
            </w:r>
          </w:p>
        </w:tc>
        <w:tc>
          <w:tcPr>
            <w:tcW w:w="2907" w:type="dxa"/>
          </w:tcPr>
          <w:p w14:paraId="761A1B7C" w14:textId="77777777" w:rsidR="00B27148" w:rsidRPr="00B27148" w:rsidRDefault="00B27148" w:rsidP="00B2714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Obavljeni redovni i izvanredni nadzori.</w:t>
            </w:r>
          </w:p>
        </w:tc>
        <w:tc>
          <w:tcPr>
            <w:tcW w:w="1247" w:type="dxa"/>
          </w:tcPr>
          <w:p w14:paraId="629D4B39"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B27148">
              <w:rPr>
                <w:rFonts w:ascii="Calibri" w:eastAsia="Times New Roman" w:hAnsi="Calibri" w:cs="Calibri"/>
                <w:color w:val="000000"/>
                <w:sz w:val="20"/>
                <w:szCs w:val="20"/>
              </w:rPr>
              <w:t>100</w:t>
            </w:r>
          </w:p>
        </w:tc>
        <w:tc>
          <w:tcPr>
            <w:tcW w:w="1495" w:type="dxa"/>
          </w:tcPr>
          <w:p w14:paraId="475BA831" w14:textId="77777777" w:rsidR="00B27148" w:rsidRPr="00B27148" w:rsidRDefault="00B27148" w:rsidP="00B27148">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B27148">
              <w:rPr>
                <w:rFonts w:ascii="Calibri" w:eastAsia="Times New Roman" w:hAnsi="Calibri" w:cs="Calibri"/>
                <w:color w:val="000000"/>
                <w:sz w:val="20"/>
                <w:szCs w:val="20"/>
                <w:lang w:eastAsia="ar-SA"/>
              </w:rPr>
              <w:t>N</w:t>
            </w:r>
          </w:p>
        </w:tc>
      </w:tr>
    </w:tbl>
    <w:p w14:paraId="7B9C39E7" w14:textId="418F9AF4" w:rsidR="001860AA" w:rsidRPr="000B0262" w:rsidRDefault="00831322" w:rsidP="008731FE">
      <w:pPr>
        <w:pStyle w:val="Heading1"/>
        <w:spacing w:before="0" w:after="240"/>
        <w:ind w:left="431" w:hanging="431"/>
        <w:rPr>
          <w:rFonts w:asciiTheme="minorHAnsi" w:hAnsiTheme="minorHAnsi" w:cstheme="minorHAnsi"/>
          <w:color w:val="244061" w:themeColor="accent1" w:themeShade="80"/>
        </w:rPr>
      </w:pPr>
      <w:r>
        <w:rPr>
          <w:rFonts w:cstheme="minorHAnsi"/>
          <w:color w:val="000000" w:themeColor="text1"/>
          <w:sz w:val="24"/>
          <w:szCs w:val="24"/>
        </w:rPr>
        <w:br w:type="page"/>
      </w:r>
      <w:bookmarkStart w:id="19" w:name="_Toc390152941"/>
      <w:bookmarkStart w:id="20" w:name="_Toc422841549"/>
      <w:r w:rsidR="001860AA" w:rsidRPr="000B0262">
        <w:rPr>
          <w:rFonts w:asciiTheme="minorHAnsi" w:hAnsiTheme="minorHAnsi" w:cstheme="minorHAnsi"/>
          <w:color w:val="244061" w:themeColor="accent1" w:themeShade="80"/>
        </w:rPr>
        <w:lastRenderedPageBreak/>
        <w:t>REGULACIJA TRŽIŠTA ŽELJEZNIČKIH USLUGA</w:t>
      </w:r>
      <w:bookmarkEnd w:id="19"/>
      <w:bookmarkEnd w:id="20"/>
    </w:p>
    <w:p w14:paraId="33665106" w14:textId="77777777" w:rsidR="009D2DE7" w:rsidRDefault="009D2DE7" w:rsidP="009D2DE7">
      <w:pPr>
        <w:spacing w:after="120" w:line="240" w:lineRule="auto"/>
        <w:jc w:val="both"/>
      </w:pPr>
      <w:r>
        <w:t>Aktivnosti HAKOM-a bit će usmjerene prema poticanju tržišnog natjecanja i osiguranju pravednog i nediskriminirajućeg pristupa željezničkoj infrastrukturi, uslužnim objektima i uslugama koje se pružaju u uslužnim objektima, zaštiti podnositelja zahtjeva za dodjelom infrastrukturnog kapaciteta i zaštiti prava putnika u željezničkom prijevozu. Naime, s povećanjem broja aktivnih ter</w:t>
      </w:r>
      <w:r w:rsidR="00A446BF">
        <w:t>e</w:t>
      </w:r>
      <w:r>
        <w:t xml:space="preserve">tnih prijevoznika ova pitanja postaju </w:t>
      </w:r>
      <w:r w:rsidR="005E1A6A" w:rsidRPr="00D42816">
        <w:t>presudna</w:t>
      </w:r>
      <w:r w:rsidR="005E1A6A">
        <w:t>,</w:t>
      </w:r>
      <w:r w:rsidR="005E1A6A" w:rsidRPr="00D42816">
        <w:t xml:space="preserve"> </w:t>
      </w:r>
      <w:r w:rsidR="005E1A6A">
        <w:t>jer</w:t>
      </w:r>
      <w:r w:rsidR="005E1A6A" w:rsidRPr="00D42816">
        <w:t xml:space="preserve"> </w:t>
      </w:r>
      <w:r w:rsidR="005E1A6A" w:rsidRPr="003E1A49">
        <w:t>eventualne</w:t>
      </w:r>
      <w:r w:rsidR="005E1A6A" w:rsidRPr="00D42816">
        <w:t xml:space="preserve"> </w:t>
      </w:r>
      <w:r w:rsidR="005E1A6A" w:rsidRPr="003E1A49">
        <w:t>zapreke</w:t>
      </w:r>
      <w:r w:rsidR="005E1A6A" w:rsidRPr="00D42816">
        <w:t xml:space="preserve"> u nediskriminirajućem pristupu tržištu mogu biti kočnica njegovog razvoja.</w:t>
      </w:r>
      <w:r w:rsidR="005E1A6A">
        <w:t xml:space="preserve"> Proaktivnim radom HAKOM će  identificirati probleme na tržištu željezničkih usluga i u okviru svoje nadležnosti raditi na otklanjanju istih.</w:t>
      </w:r>
    </w:p>
    <w:p w14:paraId="773F21A0" w14:textId="77777777" w:rsidR="009D2DE7" w:rsidRDefault="005E1A6A" w:rsidP="009D2DE7">
      <w:pPr>
        <w:spacing w:after="120" w:line="240" w:lineRule="auto"/>
        <w:jc w:val="both"/>
      </w:pPr>
      <w:r>
        <w:t>Cilj aktivnosti HAKOM-a je stvoriti jednake uvjete svim podnositeljima zahtjeva za dodjelu infrastrukturnog kapaciteta na tržištu željezničkih usluga. Na prijevoznom putničkom tržištu HAKOM će raditi na poboljšanju informiranja putnika o njihovim pravima ali i obvezama. U skladu s novim okolnostima, aktivnosti će biti usmjerene na harmonizaciju zakonodavnog okvira s europskim te harmonizaciju istog s potrebama tržišta. Regulacija tržišta željezničkih usluga oslanjat će se na najbolju regulatornoj praksi EU.</w:t>
      </w:r>
    </w:p>
    <w:p w14:paraId="4BF9FE25" w14:textId="77777777" w:rsidR="009D2DE7" w:rsidRDefault="009D2DE7" w:rsidP="009D2DE7">
      <w:pPr>
        <w:spacing w:after="120" w:line="240" w:lineRule="auto"/>
        <w:jc w:val="both"/>
      </w:pPr>
      <w:r>
        <w:t>Svoje aktivnosti na području regulacije tržišta željezničkih usluga i zaštite prava putnika u željezničkom prijevozu HAKOM će provoditi na dva temeljna načina:</w:t>
      </w:r>
    </w:p>
    <w:p w14:paraId="5097B791" w14:textId="77777777" w:rsidR="009D2DE7" w:rsidRDefault="009D2DE7" w:rsidP="009D2DE7">
      <w:pPr>
        <w:spacing w:after="120" w:line="240" w:lineRule="auto"/>
        <w:jc w:val="both"/>
      </w:pPr>
      <w:r>
        <w:t>1.</w:t>
      </w:r>
      <w:r>
        <w:tab/>
        <w:t xml:space="preserve">proaktivno, poduzimanjem inicijativa u skladu sa svojom temeljnom misijom i aktualnim zahtjevima tržišta </w:t>
      </w:r>
    </w:p>
    <w:p w14:paraId="676A259E" w14:textId="77777777" w:rsidR="009D2DE7" w:rsidRDefault="009D2DE7" w:rsidP="009D2DE7">
      <w:pPr>
        <w:spacing w:after="120" w:line="240" w:lineRule="auto"/>
        <w:jc w:val="both"/>
      </w:pPr>
      <w:r>
        <w:t>2.</w:t>
      </w:r>
      <w:r>
        <w:tab/>
        <w:t xml:space="preserve">korektivno, adekvatnim reagiranjem na uočene pojave i trendove na željezničkom tržištu. </w:t>
      </w:r>
    </w:p>
    <w:p w14:paraId="6E320679" w14:textId="6802ED12" w:rsidR="00A712CA" w:rsidRDefault="009D2DE7" w:rsidP="00B96899">
      <w:pPr>
        <w:spacing w:after="120" w:line="240" w:lineRule="auto"/>
        <w:jc w:val="both"/>
      </w:pPr>
      <w:r>
        <w:t>Navedeno u bitnome odražava zakonsku nadležnosti HAKOM-a u postupanju povodom zahtjeva stranaka i po službenoj dužnosti. HAKOM u okviru proaktivne komponente svojeg djelovanja prikuplja, analizira i objavljuje podatke, obavijesti te dokumente vezane uz stanje i razvoj željezničkog tržišta. Kako se u ovoj fazi razvoja tržišta prvenstveno djeluje proaktivno, pozicija neovisnog regulatora željezničkog tržišta jačat će kroz učestale kontakte i suradnju sa svim dionicima željezničkog sustava, a posebno kroz intenzivnu suradnju s upraviteljem infrastrukture, operatorima uslužnih objekata i podnositeljima zahtjeva za dodjelu infrastrukturnog kapaciteta s ciljem daljnjeg razvoja učinkovitog željezničkog tržišta. U području zaštite prava putnika HAKOM će posebnu pozornost usmjeriti na podizanje svijesti putnika o njihovim pravima i obavezama promicanjem interesa i zaštite prava putnika.</w:t>
      </w:r>
      <w:r w:rsidR="00A446BF">
        <w:t xml:space="preserve"> </w:t>
      </w:r>
      <w:r>
        <w:t>HAKOM će svoju proaktivnu komponentu djelovanja nadopuniti i korektivnom, koja će se očitovati kroz dvije osnovne aktivnosti. Prva podrazumijeva poduzimanje odgovarajućih mjera kojima bi se razvoj tržišta željezničkih usluga usmjerio u skladu sa Zakonom o regulaciji tržišta željezničkih usluga (NN 71/14)</w:t>
      </w:r>
      <w:r w:rsidR="0017140E">
        <w:t xml:space="preserve"> (dalje: ZRTŽU)</w:t>
      </w:r>
      <w:r>
        <w:t>. U sklopu tih mjera provodit će se aktivnosti koje se odnose na poboljšanje pristupa željezničkim uslugama uz uklanjanje prepreka pristupu i funkcioniranju tržišta, korištenje željezničkih usluga na željezničkoj infrastrukturi. Posebna aktivnost odnosit će se na</w:t>
      </w:r>
      <w:r w:rsidR="00A446BF">
        <w:t xml:space="preserve"> </w:t>
      </w:r>
      <w:r>
        <w:t>pristup uslužnim objektima te naplatu korištenja usluga u samom objekt</w:t>
      </w:r>
      <w:r w:rsidR="005E1A6A">
        <w:t>u</w:t>
      </w:r>
      <w:r>
        <w:t>. Druga aktivnost korektivnog djelovanja podrazumijeva inspekcijski nadzor u području zaštite prava putnika u željezničkom prijevozu koji će se provoditi nad željezničkim putničkim prijevoznikom i upraviteljem kolodvora.</w:t>
      </w:r>
    </w:p>
    <w:p w14:paraId="102F3543" w14:textId="77777777" w:rsidR="00A712CA" w:rsidRPr="004930C1" w:rsidRDefault="00A712CA" w:rsidP="001B5437">
      <w:pPr>
        <w:spacing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Europa i RH</w:t>
      </w:r>
    </w:p>
    <w:p w14:paraId="7E1B14FE" w14:textId="77777777" w:rsidR="009D2DE7" w:rsidRPr="009D2DE7" w:rsidRDefault="009D2DE7" w:rsidP="009D2DE7">
      <w:pPr>
        <w:spacing w:after="120" w:line="240" w:lineRule="auto"/>
        <w:jc w:val="both"/>
        <w:rPr>
          <w:rFonts w:cstheme="minorHAnsi"/>
        </w:rPr>
      </w:pPr>
      <w:r w:rsidRPr="009D2DE7">
        <w:rPr>
          <w:rFonts w:cstheme="minorHAnsi"/>
        </w:rPr>
        <w:t>Željezničko prijevozno tržište u RH potpuno je otvoreno za djelatnost prijevoza tereta, kao i za pružanje željezničkih usluga koje su definirane Zakonom o željeznici (članak 24.). Što se tiče međunarodnog prijevoza putnika (koji uključuje kabotažu</w:t>
      </w:r>
      <w:r w:rsidRPr="009D2DE7">
        <w:rPr>
          <w:rFonts w:cs="Times New Roman"/>
          <w:vertAlign w:val="superscript"/>
        </w:rPr>
        <w:footnoteReference w:id="4"/>
      </w:r>
      <w:r w:rsidRPr="009D2DE7">
        <w:rPr>
          <w:rFonts w:cstheme="minorHAnsi"/>
        </w:rPr>
        <w:t xml:space="preserve">) isti se ne smije koristiti za otvaranje tržišta za usluge domaćeg prijevoza putnika, jer domaći prijevoz putnika prema važećim propisima može obavljati samo željeznički prijevoznik sa sjedištem u RH. RH se po tome ne razlikuje od ostalih </w:t>
      </w:r>
      <w:r w:rsidRPr="009D2DE7">
        <w:rPr>
          <w:rFonts w:cstheme="minorHAnsi"/>
        </w:rPr>
        <w:lastRenderedPageBreak/>
        <w:t>zemalja članica EU jer je pitanje liberalizacije domaćeg prijevoza putnika jedno od ključnih u 4. željezničkom paketu</w:t>
      </w:r>
      <w:r w:rsidRPr="009D2DE7">
        <w:rPr>
          <w:rFonts w:cs="Times New Roman"/>
          <w:vertAlign w:val="superscript"/>
        </w:rPr>
        <w:footnoteReference w:id="5"/>
      </w:r>
      <w:r w:rsidRPr="009D2DE7">
        <w:rPr>
          <w:rFonts w:cstheme="minorHAnsi"/>
        </w:rPr>
        <w:t>. Temeljni cilj europske željezničke politike je ustrojiti jedinstveno europsko željezničko tržište, poboljšati kvalitetu željezničkih usluga diljem Europe te podići udio željezničkog prijevoza u ukupnom prijevozu robe i putnika.</w:t>
      </w:r>
    </w:p>
    <w:p w14:paraId="70014351" w14:textId="598E2F5F" w:rsidR="009D2DE7" w:rsidRPr="009D2DE7" w:rsidRDefault="005E1A6A" w:rsidP="009D2DE7">
      <w:pPr>
        <w:spacing w:after="120" w:line="240" w:lineRule="auto"/>
        <w:jc w:val="both"/>
        <w:rPr>
          <w:rFonts w:cstheme="minorHAnsi"/>
        </w:rPr>
      </w:pPr>
      <w:r w:rsidRPr="009D2DE7">
        <w:rPr>
          <w:rFonts w:cstheme="minorHAnsi"/>
        </w:rPr>
        <w:t xml:space="preserve">Nacionalno tijelo za regulaciju tržišta željezničkih usluga aktivno </w:t>
      </w:r>
      <w:r>
        <w:rPr>
          <w:rFonts w:cstheme="minorHAnsi"/>
        </w:rPr>
        <w:t>će</w:t>
      </w:r>
      <w:r w:rsidRPr="009D2DE7">
        <w:rPr>
          <w:rFonts w:cstheme="minorHAnsi"/>
        </w:rPr>
        <w:t xml:space="preserve"> sudjelova</w:t>
      </w:r>
      <w:r>
        <w:rPr>
          <w:rFonts w:cstheme="minorHAnsi"/>
        </w:rPr>
        <w:t>ti</w:t>
      </w:r>
      <w:r w:rsidRPr="009D2DE7">
        <w:rPr>
          <w:rFonts w:cstheme="minorHAnsi"/>
        </w:rPr>
        <w:t xml:space="preserve"> kao član Europske mreže željezničkih regulatornih tijela (eng. European Network of Rail Regulatory Bodies, dalje: ENRRB) u nje</w:t>
      </w:r>
      <w:r>
        <w:rPr>
          <w:rFonts w:cstheme="minorHAnsi"/>
        </w:rPr>
        <w:t>zinom</w:t>
      </w:r>
      <w:r w:rsidRPr="009D2DE7">
        <w:rPr>
          <w:rFonts w:cstheme="minorHAnsi"/>
        </w:rPr>
        <w:t xml:space="preserve"> radu</w:t>
      </w:r>
      <w:r>
        <w:rPr>
          <w:rFonts w:cstheme="minorHAnsi"/>
        </w:rPr>
        <w:t xml:space="preserve">. </w:t>
      </w:r>
      <w:r w:rsidRPr="009D2DE7">
        <w:rPr>
          <w:rFonts w:cstheme="minorHAnsi"/>
        </w:rPr>
        <w:t xml:space="preserve">Kroz sudjelovanje u radu Organizacije nezavisnih regulatora za željeznicu (eng. Independent Regulators' Group – Rail, dalje: IRG – Rail) u svim radnim grupama HAKOM daje smjernice u kreiranju dokumenata važnih za ujednačavanje europskog željezničkog tržišta. Aktivnim sudjelovanjem u radnim grupama ostvaruje se kvalitetna suradnja s regulatornim tijelima drugih država, razmjenjuje najbolja praksa u regulaciji tržišta željezničkih usluga i kreira </w:t>
      </w:r>
      <w:r>
        <w:rPr>
          <w:rFonts w:cstheme="minorHAnsi"/>
        </w:rPr>
        <w:t xml:space="preserve">zajedničko </w:t>
      </w:r>
      <w:r w:rsidRPr="009D2DE7">
        <w:rPr>
          <w:rFonts w:cstheme="minorHAnsi"/>
        </w:rPr>
        <w:t>stajalište regulatornih tijela. HAKOM također surađuje sa svim dionicima tržišta željezničkih usluga u RH.</w:t>
      </w:r>
    </w:p>
    <w:p w14:paraId="7B805BC1" w14:textId="77777777" w:rsidR="00A712CA" w:rsidRDefault="009D2DE7" w:rsidP="009D2DE7">
      <w:pPr>
        <w:spacing w:after="120" w:line="240" w:lineRule="auto"/>
        <w:jc w:val="both"/>
        <w:rPr>
          <w:rFonts w:cstheme="minorHAnsi"/>
        </w:rPr>
      </w:pPr>
      <w:r w:rsidRPr="009D2DE7">
        <w:rPr>
          <w:rFonts w:cstheme="minorHAnsi"/>
        </w:rPr>
        <w:t xml:space="preserve">Misija HAKOM-a je zaštititi sve korisnike željezničkih usluga, promicati djelotvorno tržišno natjecanje i razvijati </w:t>
      </w:r>
      <w:r w:rsidR="005E1A6A">
        <w:rPr>
          <w:rFonts w:cstheme="minorHAnsi"/>
        </w:rPr>
        <w:t>nediskriminirajuće i transparentne</w:t>
      </w:r>
      <w:r w:rsidR="005E1A6A" w:rsidRPr="009D2DE7">
        <w:rPr>
          <w:rFonts w:cstheme="minorHAnsi"/>
        </w:rPr>
        <w:t xml:space="preserve"> </w:t>
      </w:r>
      <w:r w:rsidRPr="009D2DE7">
        <w:rPr>
          <w:rFonts w:cstheme="minorHAnsi"/>
        </w:rPr>
        <w:t>uvjete za pristup željezničkim uslugama. Također, HAKOM kao nacionalno tijelo za provedbu Uredbe 1371/2007 provodi nadzor s ciljem zaštite putnika u željezničkom prijevozu</w:t>
      </w:r>
      <w:r>
        <w:rPr>
          <w:rFonts w:cstheme="minorHAnsi"/>
        </w:rPr>
        <w:t>.</w:t>
      </w:r>
      <w:r w:rsidR="0096511E">
        <w:rPr>
          <w:rFonts w:cstheme="minorHAnsi"/>
        </w:rPr>
        <w:t xml:space="preserve"> </w:t>
      </w:r>
    </w:p>
    <w:p w14:paraId="064CF985" w14:textId="77777777" w:rsidR="00A712CA" w:rsidRPr="004930C1" w:rsidRDefault="00A712CA" w:rsidP="001B5437">
      <w:pPr>
        <w:spacing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14:paraId="520D2747" w14:textId="77777777" w:rsidR="009D2DE7" w:rsidRPr="009D2DE7" w:rsidRDefault="009D2DE7" w:rsidP="009D2DE7">
      <w:pPr>
        <w:spacing w:after="120" w:line="240" w:lineRule="auto"/>
        <w:jc w:val="both"/>
        <w:rPr>
          <w:rFonts w:cstheme="minorHAnsi"/>
        </w:rPr>
      </w:pPr>
      <w:r w:rsidRPr="009D2DE7">
        <w:rPr>
          <w:rFonts w:cstheme="minorHAnsi"/>
        </w:rPr>
        <w:t>Tijekom narednog razdoblja HAKOM će se usredotočiti na sljedeće ključne izazove:</w:t>
      </w:r>
    </w:p>
    <w:p w14:paraId="5DA89EF7" w14:textId="77777777" w:rsidR="009D2DE7" w:rsidRPr="009D2DE7" w:rsidRDefault="009D2DE7" w:rsidP="009D2DE7">
      <w:pPr>
        <w:spacing w:after="0" w:line="240" w:lineRule="auto"/>
        <w:jc w:val="both"/>
        <w:rPr>
          <w:rFonts w:cstheme="minorHAnsi"/>
        </w:rPr>
      </w:pPr>
      <w:r w:rsidRPr="009D2DE7">
        <w:rPr>
          <w:rFonts w:cstheme="minorHAnsi"/>
        </w:rPr>
        <w:t>•</w:t>
      </w:r>
      <w:r w:rsidRPr="009D2DE7">
        <w:rPr>
          <w:rFonts w:cstheme="minorHAnsi"/>
        </w:rPr>
        <w:tab/>
        <w:t>zakonitost pružanja željezničkih usluga na željezničkoj infrastrukturi i u uslužnim objektima</w:t>
      </w:r>
    </w:p>
    <w:p w14:paraId="28E75135" w14:textId="77777777" w:rsidR="009D2DE7" w:rsidRPr="009D2DE7" w:rsidRDefault="009D2DE7" w:rsidP="009D2DE7">
      <w:pPr>
        <w:spacing w:after="0" w:line="240" w:lineRule="auto"/>
        <w:ind w:left="705" w:hanging="705"/>
        <w:jc w:val="both"/>
        <w:rPr>
          <w:rFonts w:cstheme="minorHAnsi"/>
        </w:rPr>
      </w:pPr>
      <w:r w:rsidRPr="009D2DE7">
        <w:rPr>
          <w:rFonts w:cstheme="minorHAnsi"/>
        </w:rPr>
        <w:t>•</w:t>
      </w:r>
      <w:r w:rsidRPr="009D2DE7">
        <w:rPr>
          <w:rFonts w:cstheme="minorHAnsi"/>
        </w:rPr>
        <w:tab/>
        <w:t>djelotvoran i transparentan pristup željezničkim uslugama podnositeljima zahtjeva za dodjelu infrastrukturnog kapaciteta</w:t>
      </w:r>
    </w:p>
    <w:p w14:paraId="4D23322C" w14:textId="77777777" w:rsidR="009D2DE7" w:rsidRPr="009D2DE7" w:rsidRDefault="009D2DE7" w:rsidP="009D2DE7">
      <w:pPr>
        <w:numPr>
          <w:ilvl w:val="0"/>
          <w:numId w:val="36"/>
        </w:numPr>
        <w:spacing w:after="0" w:line="240" w:lineRule="auto"/>
        <w:ind w:left="709" w:hanging="709"/>
        <w:contextualSpacing/>
        <w:jc w:val="both"/>
        <w:rPr>
          <w:rFonts w:cstheme="minorHAnsi"/>
        </w:rPr>
      </w:pPr>
      <w:r w:rsidRPr="009D2DE7">
        <w:rPr>
          <w:rFonts w:cstheme="minorHAnsi"/>
        </w:rPr>
        <w:t>transparentan i nediskriminirajući pristup uslužnim objektima i uslugama u uslužnim objektima</w:t>
      </w:r>
    </w:p>
    <w:p w14:paraId="5A48AC9B" w14:textId="77777777" w:rsidR="009D2DE7" w:rsidRPr="009D2DE7" w:rsidRDefault="00C4667E" w:rsidP="009D2DE7">
      <w:pPr>
        <w:numPr>
          <w:ilvl w:val="0"/>
          <w:numId w:val="36"/>
        </w:numPr>
        <w:spacing w:after="0" w:line="240" w:lineRule="auto"/>
        <w:ind w:left="709" w:hanging="709"/>
        <w:contextualSpacing/>
        <w:jc w:val="both"/>
        <w:rPr>
          <w:rFonts w:cstheme="minorHAnsi"/>
        </w:rPr>
      </w:pPr>
      <w:r w:rsidRPr="001B5437">
        <w:t>praćenje stanja na tržištu željezničkih usluga i podizanje svijesti o tržištu željezničkih usluga redovitim koordinacijskim sastancima sa svim dionicima na tržištu željezničkih usluga</w:t>
      </w:r>
    </w:p>
    <w:p w14:paraId="3112A25B" w14:textId="77777777" w:rsidR="009D2DE7" w:rsidRPr="009D2DE7" w:rsidRDefault="009D2DE7" w:rsidP="009D2DE7">
      <w:pPr>
        <w:numPr>
          <w:ilvl w:val="0"/>
          <w:numId w:val="36"/>
        </w:numPr>
        <w:spacing w:after="0" w:line="240" w:lineRule="auto"/>
        <w:ind w:left="709" w:hanging="709"/>
        <w:contextualSpacing/>
        <w:jc w:val="both"/>
        <w:rPr>
          <w:rFonts w:cstheme="minorHAnsi"/>
        </w:rPr>
      </w:pPr>
      <w:r w:rsidRPr="009D2DE7">
        <w:rPr>
          <w:rFonts w:cstheme="minorHAnsi"/>
        </w:rPr>
        <w:t>analizu prikupljenih podataka o stanju na tržištu željezničkih usluga te prezentaciju dobivenih rezultata i mogućim tendencijama u razvoju tržišta</w:t>
      </w:r>
    </w:p>
    <w:p w14:paraId="32EB540D" w14:textId="77777777" w:rsidR="009D2DE7" w:rsidRPr="009D2DE7" w:rsidRDefault="009D2DE7" w:rsidP="009D2DE7">
      <w:pPr>
        <w:spacing w:after="0" w:line="240" w:lineRule="auto"/>
        <w:ind w:left="705" w:hanging="705"/>
        <w:jc w:val="both"/>
        <w:rPr>
          <w:rFonts w:cstheme="minorHAnsi"/>
        </w:rPr>
      </w:pPr>
      <w:r w:rsidRPr="009D2DE7">
        <w:rPr>
          <w:rFonts w:cstheme="minorHAnsi"/>
        </w:rPr>
        <w:t>•</w:t>
      </w:r>
      <w:r w:rsidRPr="009D2DE7">
        <w:rPr>
          <w:rFonts w:cstheme="minorHAnsi"/>
        </w:rPr>
        <w:tab/>
        <w:t>nadzor postupanja upravitelja infrastrukture i operatora uslužnog objekta kod određivanja i primjene naknade za korištenje željezničkih usluga</w:t>
      </w:r>
      <w:r w:rsidR="005E1A6A">
        <w:rPr>
          <w:rFonts w:cstheme="minorHAnsi"/>
        </w:rPr>
        <w:t>,</w:t>
      </w:r>
      <w:r w:rsidRPr="009D2DE7">
        <w:rPr>
          <w:rFonts w:cstheme="minorHAnsi"/>
        </w:rPr>
        <w:t xml:space="preserve"> kroz provjeru svih potrebnih podataka na osnovu kojih se naknade utvrđuju, izračunavaju i naplaćuju</w:t>
      </w:r>
    </w:p>
    <w:p w14:paraId="09044C25" w14:textId="77777777" w:rsidR="009D2DE7" w:rsidRPr="009D2DE7" w:rsidRDefault="009D2DE7" w:rsidP="001B5437">
      <w:pPr>
        <w:numPr>
          <w:ilvl w:val="0"/>
          <w:numId w:val="36"/>
        </w:numPr>
        <w:spacing w:after="120" w:line="240" w:lineRule="auto"/>
        <w:ind w:left="709" w:hanging="709"/>
        <w:jc w:val="both"/>
        <w:rPr>
          <w:rFonts w:cstheme="minorHAnsi"/>
        </w:rPr>
      </w:pPr>
      <w:r w:rsidRPr="009D2DE7">
        <w:rPr>
          <w:rFonts w:cstheme="minorHAnsi"/>
        </w:rPr>
        <w:t xml:space="preserve">promoviranje prava i obveza putnika te odgovornosti željezničkog prijevoznika </w:t>
      </w:r>
      <w:r w:rsidR="005E1A6A">
        <w:rPr>
          <w:rFonts w:cstheme="minorHAnsi"/>
        </w:rPr>
        <w:t xml:space="preserve">i upravitelja kolodvora </w:t>
      </w:r>
      <w:r w:rsidRPr="009D2DE7">
        <w:rPr>
          <w:rFonts w:cstheme="minorHAnsi"/>
        </w:rPr>
        <w:t>u cilju djelotvorne i učinkovite zaštite prava putnika</w:t>
      </w:r>
    </w:p>
    <w:p w14:paraId="04E9DD9E" w14:textId="77777777" w:rsidR="00A712CA" w:rsidRDefault="000E403F" w:rsidP="00FB3D55">
      <w:pPr>
        <w:spacing w:after="120" w:line="240" w:lineRule="auto"/>
        <w:jc w:val="both"/>
        <w:rPr>
          <w:rFonts w:cstheme="minorHAnsi"/>
        </w:rPr>
      </w:pPr>
      <w:r>
        <w:rPr>
          <w:rFonts w:cstheme="minorHAnsi"/>
        </w:rPr>
        <w:t>Strateške i redovne aktivnosti u 201</w:t>
      </w:r>
      <w:r w:rsidR="009D2DE7">
        <w:rPr>
          <w:rFonts w:cstheme="minorHAnsi"/>
        </w:rPr>
        <w:t>7</w:t>
      </w:r>
      <w:r>
        <w:rPr>
          <w:rFonts w:cstheme="minorHAnsi"/>
        </w:rPr>
        <w:t>.:</w:t>
      </w:r>
    </w:p>
    <w:tbl>
      <w:tblPr>
        <w:tblStyle w:val="MediumShading1-Accent114"/>
        <w:tblW w:w="9072" w:type="dxa"/>
        <w:tblInd w:w="108" w:type="dxa"/>
        <w:tblLayout w:type="fixed"/>
        <w:tblLook w:val="04A0" w:firstRow="1" w:lastRow="0" w:firstColumn="1" w:lastColumn="0" w:noHBand="0" w:noVBand="1"/>
      </w:tblPr>
      <w:tblGrid>
        <w:gridCol w:w="493"/>
        <w:gridCol w:w="2930"/>
        <w:gridCol w:w="2907"/>
        <w:gridCol w:w="1247"/>
        <w:gridCol w:w="1495"/>
      </w:tblGrid>
      <w:tr w:rsidR="009D2DE7" w:rsidRPr="009D2DE7" w14:paraId="464CD273"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1AE7B664" w14:textId="77777777" w:rsidR="009D2DE7" w:rsidRPr="009D2DE7" w:rsidRDefault="009D2DE7" w:rsidP="009D2DE7">
            <w:pPr>
              <w:jc w:val="center"/>
              <w:rPr>
                <w:rFonts w:eastAsia="Times New Roman" w:cstheme="minorHAnsi"/>
                <w:sz w:val="24"/>
                <w:szCs w:val="24"/>
                <w:lang w:eastAsia="ar-SA"/>
              </w:rPr>
            </w:pPr>
            <w:r w:rsidRPr="009D2DE7">
              <w:rPr>
                <w:rFonts w:eastAsia="Times New Roman" w:cstheme="minorHAnsi"/>
                <w:sz w:val="24"/>
                <w:szCs w:val="24"/>
                <w:lang w:eastAsia="ar-SA"/>
              </w:rPr>
              <w:t>Strateške aktivnosti</w:t>
            </w:r>
          </w:p>
        </w:tc>
      </w:tr>
      <w:tr w:rsidR="009D2DE7" w:rsidRPr="009D2DE7" w14:paraId="53970AF0"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0C32617E" w14:textId="77777777" w:rsidR="009D2DE7" w:rsidRPr="009D2DE7" w:rsidRDefault="009D2DE7" w:rsidP="009D2DE7">
            <w:pPr>
              <w:rPr>
                <w:rFonts w:eastAsia="Times New Roman" w:cstheme="minorHAnsi"/>
                <w:color w:val="FFFFFF" w:themeColor="background1"/>
                <w:sz w:val="20"/>
                <w:szCs w:val="20"/>
                <w:lang w:eastAsia="ar-SA"/>
              </w:rPr>
            </w:pPr>
            <w:r w:rsidRPr="009D2DE7">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03D2DED7"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4BBB9D32"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778A5EC1" w14:textId="77777777" w:rsidR="009D2DE7" w:rsidRPr="009D2DE7" w:rsidRDefault="009D2DE7" w:rsidP="009D2DE7">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1261F8EB"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9D2DE7">
              <w:rPr>
                <w:rFonts w:eastAsia="Times New Roman" w:cstheme="minorHAnsi"/>
                <w:b/>
                <w:bCs/>
                <w:color w:val="FFFFFF" w:themeColor="background1"/>
                <w:sz w:val="20"/>
                <w:szCs w:val="20"/>
              </w:rPr>
              <w:t>Fin. plan</w:t>
            </w:r>
          </w:p>
        </w:tc>
      </w:tr>
      <w:tr w:rsidR="009D2DE7" w:rsidRPr="009D2DE7" w14:paraId="5B60B01E"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48B8289" w14:textId="77777777" w:rsidR="009D2DE7" w:rsidRPr="009D2DE7" w:rsidRDefault="009D2DE7" w:rsidP="009D2DE7">
            <w:pPr>
              <w:rPr>
                <w:rFonts w:eastAsia="Times New Roman" w:cstheme="minorHAnsi"/>
                <w:color w:val="000000" w:themeColor="text1"/>
                <w:sz w:val="20"/>
                <w:szCs w:val="20"/>
                <w:lang w:eastAsia="ar-SA"/>
              </w:rPr>
            </w:pPr>
            <w:r w:rsidRPr="009D2DE7">
              <w:rPr>
                <w:rFonts w:eastAsia="Times New Roman" w:cstheme="minorHAnsi"/>
                <w:color w:val="000000" w:themeColor="text1"/>
                <w:sz w:val="20"/>
                <w:szCs w:val="20"/>
                <w:lang w:eastAsia="ar-SA"/>
              </w:rPr>
              <w:t>1.</w:t>
            </w:r>
          </w:p>
        </w:tc>
        <w:tc>
          <w:tcPr>
            <w:tcW w:w="2930" w:type="dxa"/>
          </w:tcPr>
          <w:p w14:paraId="571BAA71" w14:textId="77777777" w:rsidR="009D2DE7" w:rsidRPr="009D2DE7" w:rsidRDefault="009D2DE7" w:rsidP="009D2DE7">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Izvješće o mreži 2017. Upravitelja infrastrukture.</w:t>
            </w:r>
          </w:p>
        </w:tc>
        <w:tc>
          <w:tcPr>
            <w:tcW w:w="2907" w:type="dxa"/>
          </w:tcPr>
          <w:p w14:paraId="5B66A7BC" w14:textId="77777777" w:rsidR="009D2DE7" w:rsidRPr="009D2DE7" w:rsidRDefault="005E1A6A" w:rsidP="005E1A6A">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Praćenje izmjena i dopuna Izvješća o mreži 2017.</w:t>
            </w:r>
          </w:p>
        </w:tc>
        <w:tc>
          <w:tcPr>
            <w:tcW w:w="1247" w:type="dxa"/>
          </w:tcPr>
          <w:p w14:paraId="0C3DCCB7" w14:textId="77777777" w:rsidR="009D2DE7" w:rsidRPr="009D2DE7" w:rsidRDefault="009D2DE7"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II</w:t>
            </w:r>
          </w:p>
        </w:tc>
        <w:tc>
          <w:tcPr>
            <w:tcW w:w="1495" w:type="dxa"/>
          </w:tcPr>
          <w:p w14:paraId="39E32DCC" w14:textId="77777777" w:rsidR="009D2DE7" w:rsidRPr="009D2DE7" w:rsidRDefault="009D2DE7"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9D2DE7" w:rsidRPr="009D2DE7" w14:paraId="628EDCD1"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75153E7" w14:textId="77777777" w:rsidR="009D2DE7" w:rsidRPr="009D2DE7" w:rsidRDefault="009D2DE7" w:rsidP="009D2DE7">
            <w:pPr>
              <w:rPr>
                <w:rFonts w:eastAsia="Times New Roman" w:cstheme="minorHAnsi"/>
                <w:color w:val="000000" w:themeColor="text1"/>
                <w:sz w:val="20"/>
                <w:szCs w:val="20"/>
                <w:lang w:eastAsia="ar-SA"/>
              </w:rPr>
            </w:pPr>
            <w:r w:rsidRPr="009D2DE7">
              <w:rPr>
                <w:rFonts w:eastAsia="Times New Roman" w:cstheme="minorHAnsi"/>
                <w:color w:val="000000" w:themeColor="text1"/>
                <w:sz w:val="20"/>
                <w:szCs w:val="20"/>
                <w:lang w:eastAsia="ar-SA"/>
              </w:rPr>
              <w:t>2.</w:t>
            </w:r>
          </w:p>
        </w:tc>
        <w:tc>
          <w:tcPr>
            <w:tcW w:w="2930" w:type="dxa"/>
          </w:tcPr>
          <w:p w14:paraId="760C990F"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Izvješće o mreži 2018.</w:t>
            </w:r>
          </w:p>
        </w:tc>
        <w:tc>
          <w:tcPr>
            <w:tcW w:w="2907" w:type="dxa"/>
          </w:tcPr>
          <w:p w14:paraId="5C58D3FA" w14:textId="77777777" w:rsidR="009D2DE7" w:rsidRPr="009D2DE7" w:rsidRDefault="005E1A6A" w:rsidP="009D2DE7">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 xml:space="preserve">Analizirano IM 2018. i usklađeno s </w:t>
            </w:r>
            <w:r w:rsidRPr="009D2DE7">
              <w:rPr>
                <w:rFonts w:cstheme="minorHAnsi"/>
                <w:sz w:val="20"/>
                <w:szCs w:val="20"/>
                <w:lang w:eastAsia="ar-SA"/>
              </w:rPr>
              <w:t>preporukama regulatora.</w:t>
            </w:r>
          </w:p>
        </w:tc>
        <w:tc>
          <w:tcPr>
            <w:tcW w:w="1247" w:type="dxa"/>
          </w:tcPr>
          <w:p w14:paraId="56C8FDA7" w14:textId="77777777" w:rsidR="009D2DE7" w:rsidRPr="009D2DE7" w:rsidRDefault="005E1A6A"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IV</w:t>
            </w:r>
          </w:p>
        </w:tc>
        <w:tc>
          <w:tcPr>
            <w:tcW w:w="1495" w:type="dxa"/>
          </w:tcPr>
          <w:p w14:paraId="77B7D5B8" w14:textId="77777777" w:rsidR="009D2DE7" w:rsidRPr="009D2DE7" w:rsidRDefault="00CD27DA"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9D2DE7" w:rsidRPr="009D2DE7" w14:paraId="09943072"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DBA2A33" w14:textId="77777777" w:rsidR="009D2DE7" w:rsidRPr="009D2DE7" w:rsidRDefault="009D2DE7" w:rsidP="009D2DE7">
            <w:pPr>
              <w:rPr>
                <w:rFonts w:eastAsia="Times New Roman" w:cstheme="minorHAnsi"/>
                <w:color w:val="000000" w:themeColor="text1"/>
                <w:sz w:val="20"/>
                <w:szCs w:val="20"/>
                <w:lang w:eastAsia="ar-SA"/>
              </w:rPr>
            </w:pPr>
            <w:r w:rsidRPr="009D2DE7">
              <w:rPr>
                <w:rFonts w:eastAsia="Times New Roman" w:cstheme="minorHAnsi"/>
                <w:color w:val="000000" w:themeColor="text1"/>
                <w:sz w:val="20"/>
                <w:szCs w:val="20"/>
                <w:lang w:eastAsia="ar-SA"/>
              </w:rPr>
              <w:t>3.</w:t>
            </w:r>
          </w:p>
        </w:tc>
        <w:tc>
          <w:tcPr>
            <w:tcW w:w="2930" w:type="dxa"/>
          </w:tcPr>
          <w:p w14:paraId="09F1AC10" w14:textId="77777777" w:rsidR="009D2DE7" w:rsidRPr="009D2DE7" w:rsidRDefault="009D2DE7" w:rsidP="009D2DE7">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Pristup željezničkoj infrastrukturi.</w:t>
            </w:r>
          </w:p>
        </w:tc>
        <w:tc>
          <w:tcPr>
            <w:tcW w:w="2907" w:type="dxa"/>
          </w:tcPr>
          <w:p w14:paraId="1762AADF" w14:textId="77777777" w:rsidR="009D2DE7" w:rsidRPr="009D2DE7" w:rsidRDefault="009D2DE7"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 xml:space="preserve">Djelotvoran i transparentan pristup željezničkoj infrastrukturi </w:t>
            </w:r>
            <w:r w:rsidRPr="009D2DE7">
              <w:rPr>
                <w:rFonts w:cstheme="minorHAnsi"/>
                <w:sz w:val="20"/>
                <w:szCs w:val="20"/>
                <w:lang w:eastAsia="ar-SA"/>
              </w:rPr>
              <w:lastRenderedPageBreak/>
              <w:t>svim podnositeljima zahtjeva.</w:t>
            </w:r>
          </w:p>
        </w:tc>
        <w:tc>
          <w:tcPr>
            <w:tcW w:w="1247" w:type="dxa"/>
          </w:tcPr>
          <w:p w14:paraId="3F41E44F" w14:textId="77777777" w:rsidR="009D2DE7" w:rsidRPr="009D2DE7" w:rsidRDefault="009D2DE7"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lastRenderedPageBreak/>
              <w:t>IV</w:t>
            </w:r>
          </w:p>
        </w:tc>
        <w:tc>
          <w:tcPr>
            <w:tcW w:w="1495" w:type="dxa"/>
          </w:tcPr>
          <w:p w14:paraId="5DE0867C" w14:textId="77777777" w:rsidR="009D2DE7" w:rsidRPr="009D2DE7" w:rsidRDefault="009D2DE7"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9D2DE7" w:rsidRPr="009D2DE7" w14:paraId="54D932BA"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5134063" w14:textId="77777777" w:rsidR="009D2DE7" w:rsidRPr="009D2DE7" w:rsidRDefault="009D2DE7" w:rsidP="009D2DE7">
            <w:pPr>
              <w:rPr>
                <w:rFonts w:eastAsia="Times New Roman" w:cstheme="minorHAnsi"/>
                <w:color w:val="000000" w:themeColor="text1"/>
                <w:sz w:val="20"/>
                <w:szCs w:val="20"/>
                <w:lang w:eastAsia="ar-SA"/>
              </w:rPr>
            </w:pPr>
            <w:r w:rsidRPr="009D2DE7">
              <w:rPr>
                <w:rFonts w:eastAsia="Times New Roman" w:cstheme="minorHAnsi"/>
                <w:color w:val="000000" w:themeColor="text1"/>
                <w:sz w:val="20"/>
                <w:szCs w:val="20"/>
                <w:lang w:eastAsia="ar-SA"/>
              </w:rPr>
              <w:lastRenderedPageBreak/>
              <w:t>4.</w:t>
            </w:r>
          </w:p>
        </w:tc>
        <w:tc>
          <w:tcPr>
            <w:tcW w:w="2930" w:type="dxa"/>
          </w:tcPr>
          <w:p w14:paraId="1E99C792"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Pristup uslužnim objektima i uslugama u uslužnim objektima.</w:t>
            </w:r>
          </w:p>
        </w:tc>
        <w:tc>
          <w:tcPr>
            <w:tcW w:w="2907" w:type="dxa"/>
          </w:tcPr>
          <w:p w14:paraId="0C89E8F6" w14:textId="77777777" w:rsidR="009D2DE7" w:rsidRPr="009D2DE7" w:rsidRDefault="009D2DE7" w:rsidP="009D2DE7">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Jednak i nediskriminirajući pristup uslužnim objektima i uslugama koje se pružaju u uslužnim objektima</w:t>
            </w:r>
            <w:r w:rsidR="003E6A06">
              <w:rPr>
                <w:rFonts w:cstheme="minorHAnsi"/>
                <w:sz w:val="20"/>
                <w:szCs w:val="20"/>
                <w:lang w:eastAsia="ar-SA"/>
              </w:rPr>
              <w:t>.</w:t>
            </w:r>
          </w:p>
        </w:tc>
        <w:tc>
          <w:tcPr>
            <w:tcW w:w="1247" w:type="dxa"/>
          </w:tcPr>
          <w:p w14:paraId="21BACC55" w14:textId="77777777" w:rsidR="009D2DE7" w:rsidRPr="009D2DE7" w:rsidRDefault="009D2DE7"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IV</w:t>
            </w:r>
          </w:p>
        </w:tc>
        <w:tc>
          <w:tcPr>
            <w:tcW w:w="1495" w:type="dxa"/>
          </w:tcPr>
          <w:p w14:paraId="163D9DBE" w14:textId="77777777" w:rsidR="009D2DE7" w:rsidRPr="009D2DE7" w:rsidRDefault="009D2DE7"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bl>
    <w:p w14:paraId="2B7BE5F5" w14:textId="77777777" w:rsidR="009D2DE7" w:rsidRDefault="009D2DE7" w:rsidP="00FB3D55">
      <w:pPr>
        <w:spacing w:after="120" w:line="240" w:lineRule="auto"/>
        <w:jc w:val="both"/>
        <w:rPr>
          <w:rFonts w:cstheme="minorHAnsi"/>
        </w:rPr>
      </w:pPr>
    </w:p>
    <w:tbl>
      <w:tblPr>
        <w:tblStyle w:val="MediumShading1-Accent115"/>
        <w:tblW w:w="9072" w:type="dxa"/>
        <w:tblInd w:w="108" w:type="dxa"/>
        <w:tblLayout w:type="fixed"/>
        <w:tblLook w:val="04A0" w:firstRow="1" w:lastRow="0" w:firstColumn="1" w:lastColumn="0" w:noHBand="0" w:noVBand="1"/>
      </w:tblPr>
      <w:tblGrid>
        <w:gridCol w:w="493"/>
        <w:gridCol w:w="3193"/>
        <w:gridCol w:w="2907"/>
        <w:gridCol w:w="1247"/>
        <w:gridCol w:w="1232"/>
      </w:tblGrid>
      <w:tr w:rsidR="009D2DE7" w:rsidRPr="009D2DE7" w14:paraId="4EAFAF99" w14:textId="77777777" w:rsidTr="009D2DE7">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4B31C06B" w14:textId="77777777" w:rsidR="009D2DE7" w:rsidRPr="009D2DE7" w:rsidRDefault="009D2DE7" w:rsidP="009D2DE7">
            <w:pPr>
              <w:jc w:val="center"/>
              <w:rPr>
                <w:rFonts w:eastAsia="Times New Roman" w:cstheme="minorHAnsi"/>
                <w:sz w:val="24"/>
                <w:szCs w:val="24"/>
                <w:lang w:eastAsia="ar-SA"/>
              </w:rPr>
            </w:pPr>
            <w:r w:rsidRPr="009D2DE7">
              <w:rPr>
                <w:rFonts w:eastAsia="Times New Roman" w:cstheme="minorHAnsi"/>
                <w:sz w:val="24"/>
                <w:szCs w:val="24"/>
                <w:lang w:eastAsia="ar-SA"/>
              </w:rPr>
              <w:t>Redovne aktivnosti</w:t>
            </w:r>
          </w:p>
        </w:tc>
      </w:tr>
      <w:tr w:rsidR="009D2DE7" w:rsidRPr="009D2DE7" w14:paraId="51AFC675" w14:textId="77777777" w:rsidTr="009D2D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44F05B8C" w14:textId="77777777" w:rsidR="009D2DE7" w:rsidRPr="009D2DE7" w:rsidRDefault="009D2DE7" w:rsidP="009D2DE7">
            <w:pPr>
              <w:rPr>
                <w:rFonts w:eastAsia="Times New Roman" w:cstheme="minorHAnsi"/>
                <w:color w:val="FFFFFF" w:themeColor="background1"/>
                <w:sz w:val="20"/>
                <w:szCs w:val="20"/>
                <w:lang w:eastAsia="ar-SA"/>
              </w:rPr>
            </w:pPr>
            <w:r w:rsidRPr="009D2DE7">
              <w:rPr>
                <w:rFonts w:eastAsia="Times New Roman" w:cstheme="minorHAnsi"/>
                <w:color w:val="FFFFFF" w:themeColor="background1"/>
                <w:sz w:val="20"/>
                <w:szCs w:val="20"/>
                <w:lang w:eastAsia="ar-SA"/>
              </w:rPr>
              <w:t>Br</w:t>
            </w:r>
          </w:p>
        </w:tc>
        <w:tc>
          <w:tcPr>
            <w:tcW w:w="3193" w:type="dxa"/>
            <w:tcBorders>
              <w:left w:val="single" w:sz="8" w:space="0" w:color="7BA0CD" w:themeColor="accent1" w:themeTint="BF"/>
              <w:right w:val="single" w:sz="8" w:space="0" w:color="7BA0CD" w:themeColor="accent1" w:themeTint="BF"/>
            </w:tcBorders>
            <w:shd w:val="clear" w:color="auto" w:fill="244061" w:themeFill="accent1" w:themeFillShade="80"/>
          </w:tcPr>
          <w:p w14:paraId="53F4D0F7"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72017C07"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3E0012C0" w14:textId="77777777" w:rsidR="009D2DE7" w:rsidRPr="009D2DE7" w:rsidRDefault="009D2DE7" w:rsidP="009D2DE7">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9D2DE7">
              <w:rPr>
                <w:rFonts w:eastAsia="Times New Roman" w:cstheme="minorHAnsi"/>
                <w:b/>
                <w:color w:val="FFFFFF" w:themeColor="background1"/>
                <w:sz w:val="20"/>
                <w:szCs w:val="20"/>
                <w:lang w:eastAsia="ar-SA"/>
              </w:rPr>
              <w:t>% 17/16</w:t>
            </w:r>
          </w:p>
        </w:tc>
        <w:tc>
          <w:tcPr>
            <w:tcW w:w="1232" w:type="dxa"/>
            <w:tcBorders>
              <w:left w:val="single" w:sz="8" w:space="0" w:color="7BA0CD" w:themeColor="accent1" w:themeTint="BF"/>
            </w:tcBorders>
            <w:shd w:val="clear" w:color="auto" w:fill="244061" w:themeFill="accent1" w:themeFillShade="80"/>
          </w:tcPr>
          <w:p w14:paraId="23DC337B" w14:textId="77777777" w:rsidR="009D2DE7" w:rsidRPr="009D2DE7" w:rsidRDefault="009D2DE7" w:rsidP="009D2DE7">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9D2DE7">
              <w:rPr>
                <w:rFonts w:eastAsia="Times New Roman" w:cstheme="minorHAnsi"/>
                <w:b/>
                <w:bCs/>
                <w:color w:val="FFFFFF" w:themeColor="background1"/>
                <w:sz w:val="20"/>
                <w:szCs w:val="20"/>
              </w:rPr>
              <w:t>Fin. plan</w:t>
            </w:r>
          </w:p>
        </w:tc>
      </w:tr>
      <w:tr w:rsidR="00C4667E" w:rsidRPr="009D2DE7" w14:paraId="6A6A59A4" w14:textId="77777777" w:rsidTr="009D2D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F5D4900"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1</w:t>
            </w:r>
          </w:p>
        </w:tc>
        <w:tc>
          <w:tcPr>
            <w:tcW w:w="3193" w:type="dxa"/>
          </w:tcPr>
          <w:p w14:paraId="18C65E51" w14:textId="77777777" w:rsidR="00C4667E" w:rsidRPr="009D2DE7" w:rsidRDefault="00C4667E" w:rsidP="00B96899">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6D263D">
              <w:rPr>
                <w:rFonts w:eastAsia="Times New Roman" w:cstheme="minorHAnsi"/>
                <w:sz w:val="20"/>
                <w:szCs w:val="20"/>
              </w:rPr>
              <w:t xml:space="preserve">Izvještavanje o stanju tržišta </w:t>
            </w:r>
            <w:r>
              <w:rPr>
                <w:rFonts w:eastAsia="Times New Roman" w:cstheme="minorHAnsi"/>
                <w:sz w:val="20"/>
                <w:szCs w:val="20"/>
              </w:rPr>
              <w:t>željezničkih usluga</w:t>
            </w:r>
            <w:r w:rsidRPr="006D263D">
              <w:rPr>
                <w:rFonts w:eastAsia="Times New Roman" w:cstheme="minorHAnsi"/>
                <w:sz w:val="20"/>
                <w:szCs w:val="20"/>
              </w:rPr>
              <w:t xml:space="preserve"> na tromjesečnoj osnovi</w:t>
            </w:r>
          </w:p>
        </w:tc>
        <w:tc>
          <w:tcPr>
            <w:tcW w:w="2907" w:type="dxa"/>
          </w:tcPr>
          <w:p w14:paraId="0D1D10B0" w14:textId="77777777" w:rsidR="00C4667E" w:rsidRPr="009D2DE7" w:rsidRDefault="00C4667E"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6D263D">
              <w:rPr>
                <w:rFonts w:eastAsia="Times New Roman" w:cstheme="minorHAnsi"/>
                <w:sz w:val="20"/>
                <w:szCs w:val="20"/>
              </w:rPr>
              <w:t xml:space="preserve">Objavljeni podaci o stanju tržišta na internetskoj stranici HAKOM-a </w:t>
            </w:r>
            <w:hyperlink r:id="rId18" w:history="1">
              <w:r w:rsidRPr="006D263D">
                <w:rPr>
                  <w:rFonts w:eastAsia="Times New Roman" w:cstheme="minorHAnsi"/>
                  <w:color w:val="0000FF"/>
                  <w:sz w:val="20"/>
                  <w:szCs w:val="20"/>
                  <w:u w:val="single"/>
                </w:rPr>
                <w:t>www.hakom.hr</w:t>
              </w:r>
            </w:hyperlink>
            <w:r w:rsidRPr="006D263D">
              <w:rPr>
                <w:rFonts w:cstheme="minorHAnsi"/>
              </w:rPr>
              <w:t xml:space="preserve">. </w:t>
            </w:r>
            <w:r w:rsidRPr="006D263D">
              <w:rPr>
                <w:rFonts w:cstheme="minorHAnsi"/>
                <w:sz w:val="20"/>
                <w:szCs w:val="20"/>
              </w:rPr>
              <w:t>Izv</w:t>
            </w:r>
            <w:r>
              <w:rPr>
                <w:rFonts w:cstheme="minorHAnsi"/>
                <w:sz w:val="20"/>
                <w:szCs w:val="20"/>
              </w:rPr>
              <w:t>i</w:t>
            </w:r>
            <w:r w:rsidRPr="006D263D">
              <w:rPr>
                <w:rFonts w:cstheme="minorHAnsi"/>
                <w:sz w:val="20"/>
                <w:szCs w:val="20"/>
              </w:rPr>
              <w:t>ješten DZS.</w:t>
            </w:r>
          </w:p>
        </w:tc>
        <w:tc>
          <w:tcPr>
            <w:tcW w:w="1247" w:type="dxa"/>
          </w:tcPr>
          <w:p w14:paraId="2F15D973"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ascii="Calibri" w:eastAsia="Times New Roman" w:hAnsi="Calibri" w:cs="Calibri"/>
                <w:color w:val="000000"/>
                <w:sz w:val="20"/>
                <w:szCs w:val="20"/>
              </w:rPr>
              <w:t>100</w:t>
            </w:r>
          </w:p>
        </w:tc>
        <w:tc>
          <w:tcPr>
            <w:tcW w:w="1232" w:type="dxa"/>
          </w:tcPr>
          <w:p w14:paraId="7443DC61"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ascii="Calibri" w:eastAsia="Times New Roman" w:hAnsi="Calibri" w:cs="Calibri"/>
                <w:color w:val="000000"/>
                <w:sz w:val="20"/>
                <w:szCs w:val="20"/>
                <w:lang w:eastAsia="ar-SA"/>
              </w:rPr>
              <w:t>N</w:t>
            </w:r>
          </w:p>
        </w:tc>
      </w:tr>
      <w:tr w:rsidR="00C4667E" w:rsidRPr="009D2DE7" w14:paraId="426EBE26" w14:textId="77777777" w:rsidTr="009D2D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CFDD1B5"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2</w:t>
            </w:r>
            <w:r w:rsidRPr="009D2DE7">
              <w:rPr>
                <w:rFonts w:cstheme="minorHAnsi"/>
                <w:sz w:val="20"/>
                <w:szCs w:val="20"/>
                <w:lang w:eastAsia="ar-SA"/>
              </w:rPr>
              <w:t>.</w:t>
            </w:r>
          </w:p>
        </w:tc>
        <w:tc>
          <w:tcPr>
            <w:tcW w:w="3193" w:type="dxa"/>
          </w:tcPr>
          <w:p w14:paraId="0062BA2A" w14:textId="77777777" w:rsidR="00C4667E" w:rsidRPr="009D2DE7" w:rsidRDefault="00C4667E" w:rsidP="009D2DE7">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Poštivanje zakonskih obveza upravitelja infrastrukture i operatora uslužnih objekata o ispunjavanju obveze pružanja željezničkih usluga.</w:t>
            </w:r>
          </w:p>
        </w:tc>
        <w:tc>
          <w:tcPr>
            <w:tcW w:w="2907" w:type="dxa"/>
          </w:tcPr>
          <w:p w14:paraId="668C9394" w14:textId="77777777" w:rsidR="00C4667E" w:rsidRPr="009D2DE7" w:rsidRDefault="00C4667E" w:rsidP="009D2DE7">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Analizirano Izvješće o mreži, opći uvjeti, naknade, pristup mreži i sl.</w:t>
            </w:r>
          </w:p>
        </w:tc>
        <w:tc>
          <w:tcPr>
            <w:tcW w:w="1247" w:type="dxa"/>
          </w:tcPr>
          <w:p w14:paraId="3A06890E"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14:paraId="27C4C2B7"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7626ABC5" w14:textId="77777777" w:rsidTr="009D2D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D817F36"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3</w:t>
            </w:r>
            <w:r w:rsidRPr="009D2DE7">
              <w:rPr>
                <w:rFonts w:cstheme="minorHAnsi"/>
                <w:sz w:val="20"/>
                <w:szCs w:val="20"/>
                <w:lang w:eastAsia="ar-SA"/>
              </w:rPr>
              <w:t>.</w:t>
            </w:r>
          </w:p>
        </w:tc>
        <w:tc>
          <w:tcPr>
            <w:tcW w:w="3193" w:type="dxa"/>
          </w:tcPr>
          <w:p w14:paraId="5BFA186D" w14:textId="77777777" w:rsidR="00C4667E" w:rsidRPr="009D2DE7" w:rsidRDefault="00C4667E" w:rsidP="009D2DE7">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rPr>
              <w:t>Rješavanje po prigovorima podnositelja zahtjeva</w:t>
            </w:r>
          </w:p>
        </w:tc>
        <w:tc>
          <w:tcPr>
            <w:tcW w:w="2907" w:type="dxa"/>
          </w:tcPr>
          <w:p w14:paraId="2487F753" w14:textId="77777777" w:rsidR="00C4667E" w:rsidRPr="009D2DE7" w:rsidRDefault="00C4667E"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Odluke donesene.</w:t>
            </w:r>
          </w:p>
        </w:tc>
        <w:tc>
          <w:tcPr>
            <w:tcW w:w="1247" w:type="dxa"/>
          </w:tcPr>
          <w:p w14:paraId="0F27E9F2"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14:paraId="0946A4A3"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645B0284" w14:textId="77777777" w:rsidTr="009D2D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498AB5D"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4</w:t>
            </w:r>
            <w:r w:rsidRPr="009D2DE7">
              <w:rPr>
                <w:rFonts w:cstheme="minorHAnsi"/>
                <w:sz w:val="20"/>
                <w:szCs w:val="20"/>
                <w:lang w:eastAsia="ar-SA"/>
              </w:rPr>
              <w:t>.</w:t>
            </w:r>
          </w:p>
        </w:tc>
        <w:tc>
          <w:tcPr>
            <w:tcW w:w="3193" w:type="dxa"/>
          </w:tcPr>
          <w:p w14:paraId="2FF2DFEF" w14:textId="77777777" w:rsidR="00C4667E" w:rsidRPr="009D2DE7" w:rsidRDefault="00C4667E" w:rsidP="009D2DE7">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Prikupljanje i analiza podataka o tržištu željezničkih usluga (za RH i EU).</w:t>
            </w:r>
          </w:p>
        </w:tc>
        <w:tc>
          <w:tcPr>
            <w:tcW w:w="2907" w:type="dxa"/>
          </w:tcPr>
          <w:p w14:paraId="1385A2CD" w14:textId="77777777" w:rsidR="00C4667E" w:rsidRPr="009D2DE7" w:rsidRDefault="00C4667E" w:rsidP="009D2DE7">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rPr>
              <w:t>Prikupljeni i objavljeni tromjesečni, polugodišnji i godišnji podaci o stanju na tržištu željezničkih usluga.</w:t>
            </w:r>
          </w:p>
        </w:tc>
        <w:tc>
          <w:tcPr>
            <w:tcW w:w="1247" w:type="dxa"/>
          </w:tcPr>
          <w:p w14:paraId="08C35730"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14:paraId="48F46F34"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55D03FC0" w14:textId="77777777" w:rsidTr="009D2D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27C7FFC"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5</w:t>
            </w:r>
            <w:r w:rsidRPr="009D2DE7">
              <w:rPr>
                <w:rFonts w:cstheme="minorHAnsi"/>
                <w:sz w:val="20"/>
                <w:szCs w:val="20"/>
                <w:lang w:eastAsia="ar-SA"/>
              </w:rPr>
              <w:t>.</w:t>
            </w:r>
          </w:p>
        </w:tc>
        <w:tc>
          <w:tcPr>
            <w:tcW w:w="3193" w:type="dxa"/>
          </w:tcPr>
          <w:p w14:paraId="4D46ADF4" w14:textId="77777777" w:rsidR="00C4667E" w:rsidRPr="009D2DE7" w:rsidRDefault="00C4667E"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rPr>
              <w:t>Analiza naknada za željezničke usluge.</w:t>
            </w:r>
          </w:p>
        </w:tc>
        <w:tc>
          <w:tcPr>
            <w:tcW w:w="2907" w:type="dxa"/>
          </w:tcPr>
          <w:p w14:paraId="2B8C4774" w14:textId="77777777" w:rsidR="00C4667E" w:rsidRPr="009D2DE7" w:rsidRDefault="00C4667E" w:rsidP="009D2DE7">
            <w:pPr>
              <w:suppressAutoHyphens/>
              <w:ind w:right="-120"/>
              <w:contextualSpacing/>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Transparentno i nediskriminatorno definiranje visine naknada.</w:t>
            </w:r>
          </w:p>
        </w:tc>
        <w:tc>
          <w:tcPr>
            <w:tcW w:w="1247" w:type="dxa"/>
          </w:tcPr>
          <w:p w14:paraId="3F9DF080"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14:paraId="292043A8"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0BB984CE" w14:textId="77777777" w:rsidTr="009D2D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12A79AC"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6</w:t>
            </w:r>
            <w:r w:rsidRPr="009D2DE7">
              <w:rPr>
                <w:rFonts w:cstheme="minorHAnsi"/>
                <w:sz w:val="20"/>
                <w:szCs w:val="20"/>
                <w:lang w:eastAsia="ar-SA"/>
              </w:rPr>
              <w:t>.</w:t>
            </w:r>
          </w:p>
        </w:tc>
        <w:tc>
          <w:tcPr>
            <w:tcW w:w="3193" w:type="dxa"/>
          </w:tcPr>
          <w:p w14:paraId="458A9BEB" w14:textId="77777777" w:rsidR="00C4667E" w:rsidRPr="009D2DE7" w:rsidRDefault="00C4667E" w:rsidP="009D2DE7">
            <w:pPr>
              <w:suppressAutoHyphens/>
              <w:ind w:right="13" w:hanging="11"/>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rPr>
              <w:t>Praćenje rada sudionika na tržištu željezničkih usluga u EU vezano za uspostavu mediteranskog željezničkog koridora.</w:t>
            </w:r>
          </w:p>
        </w:tc>
        <w:tc>
          <w:tcPr>
            <w:tcW w:w="2907" w:type="dxa"/>
          </w:tcPr>
          <w:p w14:paraId="718C5771" w14:textId="77777777" w:rsidR="00C4667E" w:rsidRPr="009D2DE7" w:rsidRDefault="00C4667E" w:rsidP="009D2DE7">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Povećanje razina znanja stručnjaka u Odjelu željezničkih usluga radi regulacije tržišta na međunarodnoj razini.</w:t>
            </w:r>
          </w:p>
        </w:tc>
        <w:tc>
          <w:tcPr>
            <w:tcW w:w="1247" w:type="dxa"/>
          </w:tcPr>
          <w:p w14:paraId="3003786C"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14:paraId="102F9025"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31369858" w14:textId="77777777" w:rsidTr="009D2D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7289080"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7</w:t>
            </w:r>
            <w:r w:rsidRPr="009D2DE7">
              <w:rPr>
                <w:rFonts w:cstheme="minorHAnsi"/>
                <w:sz w:val="20"/>
                <w:szCs w:val="20"/>
                <w:lang w:eastAsia="ar-SA"/>
              </w:rPr>
              <w:t>.</w:t>
            </w:r>
          </w:p>
        </w:tc>
        <w:tc>
          <w:tcPr>
            <w:tcW w:w="3193" w:type="dxa"/>
          </w:tcPr>
          <w:p w14:paraId="1A3C6B26" w14:textId="77777777" w:rsidR="00C4667E" w:rsidRPr="009D2DE7" w:rsidRDefault="00C4667E" w:rsidP="009D2DE7">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rPr>
              <w:t>Savjetovanje s predstavnicima korisnika usluga željezničkog prijevoza tereta i putnika.</w:t>
            </w:r>
          </w:p>
        </w:tc>
        <w:tc>
          <w:tcPr>
            <w:tcW w:w="2907" w:type="dxa"/>
          </w:tcPr>
          <w:p w14:paraId="1AE752D2" w14:textId="77777777" w:rsidR="00C4667E" w:rsidRPr="009D2DE7" w:rsidRDefault="00C4667E"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Definiranje prepreka na tržištu željezničkih usluga i rad na njihovom uklanjanju.</w:t>
            </w:r>
          </w:p>
        </w:tc>
        <w:tc>
          <w:tcPr>
            <w:tcW w:w="1247" w:type="dxa"/>
          </w:tcPr>
          <w:p w14:paraId="3760F6BD"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14:paraId="1DE69032"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7B3E6022" w14:textId="77777777" w:rsidTr="009D2D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67F3B11"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8</w:t>
            </w:r>
            <w:r w:rsidRPr="009D2DE7">
              <w:rPr>
                <w:rFonts w:cstheme="minorHAnsi"/>
                <w:sz w:val="20"/>
                <w:szCs w:val="20"/>
                <w:lang w:eastAsia="ar-SA"/>
              </w:rPr>
              <w:t>.</w:t>
            </w:r>
          </w:p>
        </w:tc>
        <w:tc>
          <w:tcPr>
            <w:tcW w:w="3193" w:type="dxa"/>
          </w:tcPr>
          <w:p w14:paraId="2A09BF83" w14:textId="3EBC2D2C" w:rsidR="00C4667E" w:rsidRPr="009D2DE7" w:rsidRDefault="00C4667E" w:rsidP="0017140E">
            <w:pPr>
              <w:suppressAutoHyphens/>
              <w:ind w:right="13" w:hanging="11"/>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 xml:space="preserve">Stručna mišljenja u skladu sa </w:t>
            </w:r>
            <w:r w:rsidR="0017140E">
              <w:rPr>
                <w:rFonts w:cstheme="minorHAnsi"/>
                <w:sz w:val="20"/>
                <w:szCs w:val="20"/>
                <w:lang w:eastAsia="ar-SA"/>
              </w:rPr>
              <w:t>ZRTŽU</w:t>
            </w:r>
            <w:r w:rsidRPr="009D2DE7">
              <w:rPr>
                <w:rFonts w:cstheme="minorHAnsi"/>
                <w:sz w:val="20"/>
                <w:szCs w:val="20"/>
                <w:lang w:eastAsia="ar-SA"/>
              </w:rPr>
              <w:t>.</w:t>
            </w:r>
          </w:p>
        </w:tc>
        <w:tc>
          <w:tcPr>
            <w:tcW w:w="2907" w:type="dxa"/>
          </w:tcPr>
          <w:p w14:paraId="5304D13E" w14:textId="541DCCC5" w:rsidR="00C4667E" w:rsidRPr="009D2DE7" w:rsidRDefault="00C4667E" w:rsidP="0017140E">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 xml:space="preserve">Izdana stručna mišljenja u skladu sa </w:t>
            </w:r>
            <w:r w:rsidR="0017140E">
              <w:rPr>
                <w:rFonts w:cstheme="minorHAnsi"/>
                <w:sz w:val="20"/>
                <w:szCs w:val="20"/>
                <w:lang w:eastAsia="ar-SA"/>
              </w:rPr>
              <w:t>ZRTŽU</w:t>
            </w:r>
            <w:r w:rsidRPr="009D2DE7">
              <w:rPr>
                <w:rFonts w:cstheme="minorHAnsi"/>
                <w:sz w:val="20"/>
                <w:szCs w:val="20"/>
                <w:lang w:eastAsia="ar-SA"/>
              </w:rPr>
              <w:t xml:space="preserve">. </w:t>
            </w:r>
          </w:p>
        </w:tc>
        <w:tc>
          <w:tcPr>
            <w:tcW w:w="1247" w:type="dxa"/>
          </w:tcPr>
          <w:p w14:paraId="7ADC0A64"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100</w:t>
            </w:r>
          </w:p>
        </w:tc>
        <w:tc>
          <w:tcPr>
            <w:tcW w:w="1232" w:type="dxa"/>
          </w:tcPr>
          <w:p w14:paraId="66879A7B"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4EC26CDE" w14:textId="77777777" w:rsidTr="009D2D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2FAF76F" w14:textId="77777777" w:rsidR="00C4667E" w:rsidRPr="009D2DE7" w:rsidRDefault="00C4667E" w:rsidP="009D2DE7">
            <w:pPr>
              <w:suppressAutoHyphens/>
              <w:ind w:right="13"/>
              <w:rPr>
                <w:rFonts w:cstheme="minorHAnsi"/>
                <w:sz w:val="20"/>
                <w:szCs w:val="20"/>
                <w:lang w:eastAsia="ar-SA"/>
              </w:rPr>
            </w:pPr>
            <w:r>
              <w:rPr>
                <w:rFonts w:cstheme="minorHAnsi"/>
                <w:sz w:val="20"/>
                <w:szCs w:val="20"/>
                <w:lang w:eastAsia="ar-SA"/>
              </w:rPr>
              <w:t>9</w:t>
            </w:r>
            <w:r w:rsidRPr="009D2DE7">
              <w:rPr>
                <w:rFonts w:cstheme="minorHAnsi"/>
                <w:sz w:val="20"/>
                <w:szCs w:val="20"/>
                <w:lang w:eastAsia="ar-SA"/>
              </w:rPr>
              <w:t>.</w:t>
            </w:r>
          </w:p>
        </w:tc>
        <w:tc>
          <w:tcPr>
            <w:tcW w:w="3193" w:type="dxa"/>
          </w:tcPr>
          <w:p w14:paraId="10F31333" w14:textId="77777777" w:rsidR="00C4667E" w:rsidRPr="009D2DE7" w:rsidRDefault="00C4667E" w:rsidP="009D2DE7">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lang w:eastAsia="ar-SA"/>
              </w:rPr>
              <w:t>Suradnja s upraviteljem infrastrukture, operatorima uslužnih objekata, željezničkim prijevoznicima, MMPI i Agencijom za sigurnost željezničkog prometa.</w:t>
            </w:r>
          </w:p>
        </w:tc>
        <w:tc>
          <w:tcPr>
            <w:tcW w:w="2907" w:type="dxa"/>
          </w:tcPr>
          <w:p w14:paraId="58345601" w14:textId="77777777" w:rsidR="00C4667E" w:rsidRPr="009D2DE7" w:rsidRDefault="00C4667E"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Unaprijeđen način rada sa sudionicima na tržištu željezničkih usluga. Organizacija Okruglih stolova sa svim dionicima na tržištu željezničkih usluga.</w:t>
            </w:r>
          </w:p>
        </w:tc>
        <w:tc>
          <w:tcPr>
            <w:tcW w:w="1247" w:type="dxa"/>
          </w:tcPr>
          <w:p w14:paraId="6AD45354"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14:paraId="6E8DBE17"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w:t>
            </w:r>
          </w:p>
        </w:tc>
      </w:tr>
      <w:tr w:rsidR="00C4667E" w:rsidRPr="009D2DE7" w14:paraId="3CD12906" w14:textId="77777777" w:rsidTr="009D2D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3D76BE0" w14:textId="77777777" w:rsidR="00C4667E" w:rsidRPr="009D2DE7" w:rsidRDefault="00C4667E" w:rsidP="00CE1FDF">
            <w:pPr>
              <w:suppressAutoHyphens/>
              <w:ind w:right="13"/>
              <w:rPr>
                <w:rFonts w:cstheme="minorHAnsi"/>
                <w:sz w:val="20"/>
                <w:szCs w:val="20"/>
                <w:lang w:eastAsia="ar-SA"/>
              </w:rPr>
            </w:pPr>
            <w:r>
              <w:rPr>
                <w:rFonts w:cstheme="minorHAnsi"/>
                <w:sz w:val="20"/>
                <w:szCs w:val="20"/>
                <w:lang w:eastAsia="ar-SA"/>
              </w:rPr>
              <w:t>10</w:t>
            </w:r>
            <w:r w:rsidRPr="009D2DE7">
              <w:rPr>
                <w:rFonts w:cstheme="minorHAnsi"/>
                <w:sz w:val="20"/>
                <w:szCs w:val="20"/>
                <w:lang w:eastAsia="ar-SA"/>
              </w:rPr>
              <w:t>.</w:t>
            </w:r>
          </w:p>
        </w:tc>
        <w:tc>
          <w:tcPr>
            <w:tcW w:w="3193" w:type="dxa"/>
          </w:tcPr>
          <w:p w14:paraId="4A522114" w14:textId="77777777" w:rsidR="00C4667E" w:rsidRPr="009D2DE7" w:rsidRDefault="00C4667E" w:rsidP="005E1A6A">
            <w:pPr>
              <w:suppressAutoHyphens/>
              <w:ind w:right="13" w:hanging="11"/>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9D2DE7">
              <w:rPr>
                <w:rFonts w:cstheme="minorHAnsi"/>
                <w:sz w:val="20"/>
                <w:szCs w:val="20"/>
                <w:lang w:eastAsia="ar-SA"/>
              </w:rPr>
              <w:t>Suradnja s međunarodnim institucijama (ENRRB, IRG-Rail, NEB i sl.).</w:t>
            </w:r>
          </w:p>
        </w:tc>
        <w:tc>
          <w:tcPr>
            <w:tcW w:w="2907" w:type="dxa"/>
          </w:tcPr>
          <w:p w14:paraId="4BCBD8A7" w14:textId="77777777" w:rsidR="00C4667E" w:rsidRPr="009D2DE7" w:rsidRDefault="00C4667E" w:rsidP="009D2DE7">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Prikupljena znanja i najbolja praksa zemalja članica EU o regulaciji tržišta željezničkih usluga.</w:t>
            </w:r>
          </w:p>
        </w:tc>
        <w:tc>
          <w:tcPr>
            <w:tcW w:w="1247" w:type="dxa"/>
          </w:tcPr>
          <w:p w14:paraId="66435715"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14:paraId="4070A75B" w14:textId="77777777" w:rsidR="00C4667E" w:rsidRPr="009D2DE7" w:rsidRDefault="00C4667E" w:rsidP="009D2DE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9D2DE7">
              <w:rPr>
                <w:rFonts w:cstheme="minorHAnsi"/>
                <w:sz w:val="20"/>
                <w:szCs w:val="20"/>
                <w:lang w:eastAsia="ar-SA"/>
              </w:rPr>
              <w:t>N, 4211</w:t>
            </w:r>
          </w:p>
        </w:tc>
      </w:tr>
      <w:tr w:rsidR="00C4667E" w:rsidRPr="009D2DE7" w14:paraId="45601006" w14:textId="77777777" w:rsidTr="009D2D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F1F9249" w14:textId="77777777" w:rsidR="00C4667E" w:rsidRPr="009D2DE7" w:rsidRDefault="00C4667E" w:rsidP="00B96899">
            <w:pPr>
              <w:suppressAutoHyphens/>
              <w:ind w:right="13"/>
              <w:rPr>
                <w:rFonts w:cstheme="minorHAnsi"/>
                <w:sz w:val="20"/>
                <w:szCs w:val="20"/>
                <w:lang w:eastAsia="ar-SA"/>
              </w:rPr>
            </w:pPr>
            <w:r w:rsidRPr="009D2DE7">
              <w:rPr>
                <w:rFonts w:cstheme="minorHAnsi"/>
                <w:sz w:val="20"/>
                <w:szCs w:val="20"/>
                <w:lang w:eastAsia="ar-SA"/>
              </w:rPr>
              <w:t>1</w:t>
            </w:r>
            <w:r>
              <w:rPr>
                <w:rFonts w:cstheme="minorHAnsi"/>
                <w:sz w:val="20"/>
                <w:szCs w:val="20"/>
                <w:lang w:eastAsia="ar-SA"/>
              </w:rPr>
              <w:t>1</w:t>
            </w:r>
            <w:r w:rsidRPr="009D2DE7">
              <w:rPr>
                <w:rFonts w:cstheme="minorHAnsi"/>
                <w:sz w:val="20"/>
                <w:szCs w:val="20"/>
                <w:lang w:eastAsia="ar-SA"/>
              </w:rPr>
              <w:t>.</w:t>
            </w:r>
          </w:p>
        </w:tc>
        <w:tc>
          <w:tcPr>
            <w:tcW w:w="3193" w:type="dxa"/>
          </w:tcPr>
          <w:p w14:paraId="393BE2D2" w14:textId="77777777" w:rsidR="00C4667E" w:rsidRPr="009D2DE7" w:rsidRDefault="00C4667E" w:rsidP="009D2DE7">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9D2DE7">
              <w:rPr>
                <w:rFonts w:cstheme="minorHAnsi"/>
                <w:sz w:val="20"/>
                <w:szCs w:val="20"/>
                <w:lang w:eastAsia="ar-SA"/>
              </w:rPr>
              <w:t>Sudjelovanje na stručnim seminarima, konferencijama, usavršavanjima, školovanjima.</w:t>
            </w:r>
          </w:p>
        </w:tc>
        <w:tc>
          <w:tcPr>
            <w:tcW w:w="2907" w:type="dxa"/>
          </w:tcPr>
          <w:p w14:paraId="49796622" w14:textId="77777777" w:rsidR="00C4667E" w:rsidRPr="009D2DE7" w:rsidRDefault="00C4667E" w:rsidP="009D2DE7">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Povećana razina stručnog znanja stručnjaka u području željezničkih usluga.</w:t>
            </w:r>
          </w:p>
        </w:tc>
        <w:tc>
          <w:tcPr>
            <w:tcW w:w="1247" w:type="dxa"/>
          </w:tcPr>
          <w:p w14:paraId="51500A01"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kontinuirano</w:t>
            </w:r>
          </w:p>
        </w:tc>
        <w:tc>
          <w:tcPr>
            <w:tcW w:w="1232" w:type="dxa"/>
          </w:tcPr>
          <w:p w14:paraId="069CB889" w14:textId="77777777" w:rsidR="00C4667E" w:rsidRPr="009D2DE7" w:rsidRDefault="00C4667E" w:rsidP="009D2DE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9D2DE7">
              <w:rPr>
                <w:rFonts w:cstheme="minorHAnsi"/>
                <w:sz w:val="20"/>
                <w:szCs w:val="20"/>
                <w:lang w:eastAsia="ar-SA"/>
              </w:rPr>
              <w:t>N, 4213</w:t>
            </w:r>
          </w:p>
        </w:tc>
      </w:tr>
    </w:tbl>
    <w:p w14:paraId="3DDE3144" w14:textId="77777777" w:rsidR="001F43AF" w:rsidRPr="007F6F55" w:rsidRDefault="001F43AF">
      <w:pPr>
        <w:rPr>
          <w:rFonts w:cstheme="minorHAnsi"/>
          <w:sz w:val="24"/>
          <w:szCs w:val="24"/>
        </w:rPr>
      </w:pPr>
      <w:r w:rsidRPr="007F6F55">
        <w:rPr>
          <w:rFonts w:cstheme="minorHAnsi"/>
          <w:sz w:val="24"/>
          <w:szCs w:val="24"/>
        </w:rPr>
        <w:br w:type="page"/>
      </w:r>
    </w:p>
    <w:p w14:paraId="1014CD5C" w14:textId="77777777" w:rsidR="00600B3A" w:rsidRPr="00AC3AB7" w:rsidRDefault="00600B3A" w:rsidP="004930C1">
      <w:pPr>
        <w:pStyle w:val="Heading1"/>
        <w:spacing w:after="240"/>
        <w:ind w:left="431" w:hanging="431"/>
        <w:rPr>
          <w:rFonts w:asciiTheme="minorHAnsi" w:hAnsiTheme="minorHAnsi" w:cstheme="minorHAnsi"/>
          <w:color w:val="244061" w:themeColor="accent1" w:themeShade="80"/>
        </w:rPr>
      </w:pPr>
      <w:bookmarkStart w:id="21" w:name="_Ref320624241"/>
      <w:bookmarkStart w:id="22" w:name="_Toc422841550"/>
      <w:r w:rsidRPr="00AC3AB7">
        <w:rPr>
          <w:rFonts w:asciiTheme="minorHAnsi" w:hAnsiTheme="minorHAnsi" w:cstheme="minorHAnsi"/>
          <w:color w:val="244061" w:themeColor="accent1" w:themeShade="80"/>
        </w:rPr>
        <w:lastRenderedPageBreak/>
        <w:t>ZAŠTITA KORISNIKA</w:t>
      </w:r>
      <w:bookmarkEnd w:id="21"/>
      <w:bookmarkEnd w:id="22"/>
    </w:p>
    <w:p w14:paraId="0916E9C3" w14:textId="77777777" w:rsidR="00AE75E9" w:rsidRPr="00390B96" w:rsidRDefault="00D93028" w:rsidP="00561C99">
      <w:pPr>
        <w:spacing w:after="120" w:line="240" w:lineRule="auto"/>
        <w:jc w:val="both"/>
        <w:rPr>
          <w:rFonts w:eastAsia="Calibri" w:cstheme="minorHAnsi"/>
        </w:rPr>
      </w:pPr>
      <w:r>
        <w:rPr>
          <w:rFonts w:eastAsia="Calibri" w:cstheme="minorHAnsi"/>
        </w:rPr>
        <w:t>P</w:t>
      </w:r>
      <w:r w:rsidR="00AE75E9" w:rsidRPr="00AE75E9">
        <w:rPr>
          <w:rFonts w:eastAsia="Calibri" w:cstheme="minorHAnsi"/>
        </w:rPr>
        <w:t xml:space="preserve">romicanje interesa i zaštita prava korisnika </w:t>
      </w:r>
      <w:r w:rsidR="006F137B" w:rsidRPr="00390B96">
        <w:rPr>
          <w:rFonts w:eastAsia="Calibri" w:cstheme="minorHAnsi"/>
        </w:rPr>
        <w:t>javnih komunikacijskih</w:t>
      </w:r>
      <w:r w:rsidR="00671410">
        <w:rPr>
          <w:rFonts w:eastAsia="Calibri" w:cstheme="minorHAnsi"/>
        </w:rPr>
        <w:t xml:space="preserve"> usluga</w:t>
      </w:r>
      <w:r w:rsidR="00FC3135">
        <w:rPr>
          <w:rFonts w:eastAsia="Calibri" w:cstheme="minorHAnsi"/>
        </w:rPr>
        <w:t>, korisnika</w:t>
      </w:r>
      <w:r w:rsidR="006F137B" w:rsidRPr="00390B96">
        <w:rPr>
          <w:rFonts w:eastAsia="Calibri" w:cstheme="minorHAnsi"/>
        </w:rPr>
        <w:t xml:space="preserve"> poštanskih usluga</w:t>
      </w:r>
      <w:r w:rsidR="00FC3135">
        <w:rPr>
          <w:rFonts w:eastAsia="Calibri" w:cstheme="minorHAnsi"/>
        </w:rPr>
        <w:t xml:space="preserve"> te putnika u željezničkom prijevozu</w:t>
      </w:r>
      <w:r w:rsidRPr="00D93028">
        <w:rPr>
          <w:rFonts w:eastAsia="Calibri" w:cstheme="minorHAnsi"/>
        </w:rPr>
        <w:t xml:space="preserve"> </w:t>
      </w:r>
      <w:r w:rsidRPr="00AE75E9">
        <w:rPr>
          <w:rFonts w:eastAsia="Calibri" w:cstheme="minorHAnsi"/>
        </w:rPr>
        <w:t>ubrajaju se</w:t>
      </w:r>
      <w:r w:rsidRPr="00D93028">
        <w:rPr>
          <w:rFonts w:eastAsia="Calibri" w:cstheme="minorHAnsi"/>
        </w:rPr>
        <w:t xml:space="preserve"> </w:t>
      </w:r>
      <w:r>
        <w:rPr>
          <w:rFonts w:eastAsia="Calibri" w:cstheme="minorHAnsi"/>
        </w:rPr>
        <w:t>u</w:t>
      </w:r>
      <w:r w:rsidRPr="00AE75E9">
        <w:rPr>
          <w:rFonts w:eastAsia="Calibri" w:cstheme="minorHAnsi"/>
        </w:rPr>
        <w:t xml:space="preserve"> osnovna regulatorna načela i ciljeve HAKOM-a</w:t>
      </w:r>
      <w:r w:rsidR="00AE75E9">
        <w:rPr>
          <w:rFonts w:eastAsia="Calibri" w:cstheme="minorHAnsi"/>
        </w:rPr>
        <w:t>.</w:t>
      </w:r>
      <w:r w:rsidR="006F137B" w:rsidRPr="00390B96">
        <w:rPr>
          <w:rFonts w:eastAsia="Calibri" w:cstheme="minorHAnsi"/>
        </w:rPr>
        <w:t xml:space="preserve"> </w:t>
      </w:r>
      <w:r w:rsidR="00AE75E9">
        <w:rPr>
          <w:rFonts w:eastAsia="Calibri" w:cstheme="minorHAnsi"/>
        </w:rPr>
        <w:t xml:space="preserve">Promicanje interesa korisnika </w:t>
      </w:r>
      <w:r w:rsidR="00FC3135">
        <w:rPr>
          <w:rFonts w:eastAsia="Calibri" w:cstheme="minorHAnsi"/>
        </w:rPr>
        <w:t xml:space="preserve">i putnika </w:t>
      </w:r>
      <w:r w:rsidR="00AE75E9">
        <w:rPr>
          <w:rFonts w:eastAsia="Calibri" w:cstheme="minorHAnsi"/>
        </w:rPr>
        <w:t>uključuje:</w:t>
      </w:r>
    </w:p>
    <w:p w14:paraId="4F129F2D" w14:textId="77777777" w:rsidR="000C3677" w:rsidRDefault="000C3677"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visoke razine zaštite korisnika usluga</w:t>
      </w:r>
      <w:r w:rsidR="00671410">
        <w:rPr>
          <w:rFonts w:eastAsia="Calibri" w:cstheme="minorHAnsi"/>
        </w:rPr>
        <w:t xml:space="preserve"> (</w:t>
      </w:r>
      <w:r w:rsidRPr="00390B96">
        <w:rPr>
          <w:rFonts w:eastAsia="Calibri" w:cstheme="minorHAnsi"/>
        </w:rPr>
        <w:t>potrošača</w:t>
      </w:r>
      <w:r w:rsidR="00671410">
        <w:rPr>
          <w:rFonts w:eastAsia="Calibri" w:cstheme="minorHAnsi"/>
        </w:rPr>
        <w:t>)</w:t>
      </w:r>
      <w:r w:rsidRPr="00390B96">
        <w:rPr>
          <w:rFonts w:eastAsia="Calibri" w:cstheme="minorHAnsi"/>
        </w:rPr>
        <w:t xml:space="preserve"> u njihovim odnosima s operatorima</w:t>
      </w:r>
      <w:r w:rsidR="00EC5790">
        <w:rPr>
          <w:rFonts w:eastAsia="Calibri" w:cstheme="minorHAnsi"/>
        </w:rPr>
        <w:t xml:space="preserve">, </w:t>
      </w:r>
      <w:r w:rsidRPr="00390B96">
        <w:rPr>
          <w:rFonts w:eastAsia="Calibri" w:cstheme="minorHAnsi"/>
        </w:rPr>
        <w:t xml:space="preserve">davateljima </w:t>
      </w:r>
      <w:r w:rsidR="00EC5790">
        <w:rPr>
          <w:rFonts w:eastAsia="Calibri" w:cstheme="minorHAnsi"/>
        </w:rPr>
        <w:t xml:space="preserve">poštanskih </w:t>
      </w:r>
      <w:r w:rsidRPr="00390B96">
        <w:rPr>
          <w:rFonts w:eastAsia="Calibri" w:cstheme="minorHAnsi"/>
        </w:rPr>
        <w:t xml:space="preserve">usluga </w:t>
      </w:r>
      <w:r w:rsidR="00EC5790">
        <w:rPr>
          <w:rFonts w:eastAsia="Calibri" w:cstheme="minorHAnsi"/>
        </w:rPr>
        <w:t xml:space="preserve">ili željezničkim prijevoznicima </w:t>
      </w:r>
      <w:r>
        <w:rPr>
          <w:rFonts w:eastAsia="Calibri" w:cstheme="minorHAnsi"/>
        </w:rPr>
        <w:t>-</w:t>
      </w:r>
      <w:r w:rsidRPr="00390B96">
        <w:rPr>
          <w:rFonts w:eastAsia="Calibri" w:cstheme="minorHAnsi"/>
        </w:rPr>
        <w:t xml:space="preserve"> osobito omogućavanjem jednostavnog i pristupačnog postupka rješavanja sporova</w:t>
      </w:r>
    </w:p>
    <w:p w14:paraId="18716A2D" w14:textId="77777777" w:rsidR="00B73F58" w:rsidRPr="00B73F58" w:rsidRDefault="00B73F58" w:rsidP="00B73F58">
      <w:pPr>
        <w:numPr>
          <w:ilvl w:val="0"/>
          <w:numId w:val="27"/>
        </w:numPr>
        <w:spacing w:after="120" w:line="240" w:lineRule="auto"/>
        <w:ind w:left="714" w:hanging="357"/>
        <w:contextualSpacing/>
        <w:jc w:val="both"/>
        <w:rPr>
          <w:rFonts w:eastAsia="Calibri" w:cstheme="minorHAnsi"/>
        </w:rPr>
      </w:pPr>
      <w:r w:rsidRPr="00390B96">
        <w:rPr>
          <w:rFonts w:cstheme="minorHAnsi"/>
        </w:rPr>
        <w:t xml:space="preserve">informiranje i edukacija korisnika </w:t>
      </w:r>
      <w:r>
        <w:rPr>
          <w:rFonts w:cstheme="minorHAnsi"/>
        </w:rPr>
        <w:t xml:space="preserve">i putnika </w:t>
      </w:r>
      <w:r w:rsidRPr="00390B96">
        <w:rPr>
          <w:rFonts w:cstheme="minorHAnsi"/>
        </w:rPr>
        <w:t>o njihovim pravima i obvezama</w:t>
      </w:r>
      <w:r>
        <w:rPr>
          <w:rFonts w:cstheme="minorHAnsi"/>
        </w:rPr>
        <w:t xml:space="preserve"> operatora, davatelja usluga i željezničkih prijevoznika</w:t>
      </w:r>
    </w:p>
    <w:p w14:paraId="5202F83E" w14:textId="77777777"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pristupa univerzalnim javnim komunikacijskim i poštanskim uslugama za sve korisnike usluga na cijelom području RH</w:t>
      </w:r>
    </w:p>
    <w:p w14:paraId="56FA4FB1" w14:textId="77777777" w:rsidR="006F137B" w:rsidRPr="00390B96" w:rsidRDefault="006F137B" w:rsidP="00BB2CEB">
      <w:pPr>
        <w:numPr>
          <w:ilvl w:val="0"/>
          <w:numId w:val="27"/>
        </w:numPr>
        <w:spacing w:after="120" w:line="240" w:lineRule="auto"/>
        <w:ind w:left="714" w:hanging="357"/>
        <w:contextualSpacing/>
        <w:jc w:val="both"/>
        <w:rPr>
          <w:rFonts w:cstheme="minorHAnsi"/>
        </w:rPr>
      </w:pPr>
      <w:r w:rsidRPr="00390B96">
        <w:rPr>
          <w:rFonts w:cstheme="minorHAnsi"/>
        </w:rPr>
        <w:t xml:space="preserve">kontrolu i usklađivanje </w:t>
      </w:r>
      <w:r w:rsidRPr="00390B96">
        <w:rPr>
          <w:rFonts w:cstheme="minorHAnsi"/>
          <w:iCs/>
        </w:rPr>
        <w:t>općih uvjeta poslovanja, cjenika i uvjeta korištenja usluga</w:t>
      </w:r>
      <w:r w:rsidR="000C3677">
        <w:rPr>
          <w:rFonts w:cstheme="minorHAnsi"/>
          <w:iCs/>
        </w:rPr>
        <w:t>,</w:t>
      </w:r>
      <w:r w:rsidRPr="00390B96">
        <w:rPr>
          <w:rFonts w:cstheme="minorHAnsi"/>
          <w:iCs/>
        </w:rPr>
        <w:t xml:space="preserve"> koje operatori</w:t>
      </w:r>
      <w:r w:rsidR="00EC5790">
        <w:rPr>
          <w:rFonts w:cstheme="minorHAnsi"/>
          <w:iCs/>
        </w:rPr>
        <w:t>,</w:t>
      </w:r>
      <w:r w:rsidRPr="00390B96">
        <w:rPr>
          <w:rFonts w:cstheme="minorHAnsi"/>
          <w:iCs/>
        </w:rPr>
        <w:t xml:space="preserve"> davatelji poštanskih usluga </w:t>
      </w:r>
      <w:r w:rsidR="00EC5790">
        <w:rPr>
          <w:rFonts w:cstheme="minorHAnsi"/>
          <w:iCs/>
        </w:rPr>
        <w:t xml:space="preserve">ili prijevoznici </w:t>
      </w:r>
      <w:r w:rsidRPr="00390B96">
        <w:rPr>
          <w:rFonts w:cstheme="minorHAnsi"/>
          <w:iCs/>
        </w:rPr>
        <w:t>donose u skladu sa zakonom</w:t>
      </w:r>
      <w:r w:rsidR="00DE1C43">
        <w:rPr>
          <w:rFonts w:cstheme="minorHAnsi"/>
          <w:iCs/>
        </w:rPr>
        <w:t>,</w:t>
      </w:r>
      <w:r w:rsidRPr="00390B96">
        <w:rPr>
          <w:rFonts w:cstheme="minorHAnsi"/>
          <w:iCs/>
        </w:rPr>
        <w:t xml:space="preserve"> pravilnicima</w:t>
      </w:r>
      <w:r w:rsidR="00DE1C43">
        <w:rPr>
          <w:rFonts w:cstheme="minorHAnsi"/>
          <w:iCs/>
        </w:rPr>
        <w:t xml:space="preserve"> i posebnim propisima koji uređuju područje zaštite potrošača</w:t>
      </w:r>
    </w:p>
    <w:p w14:paraId="5BD02C17" w14:textId="77777777"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 xml:space="preserve">promicanje davanja jasnih </w:t>
      </w:r>
      <w:r w:rsidR="000C3677">
        <w:rPr>
          <w:rFonts w:eastAsia="Calibri" w:cstheme="minorHAnsi"/>
        </w:rPr>
        <w:t xml:space="preserve">i razvidnih </w:t>
      </w:r>
      <w:r w:rsidRPr="00390B96">
        <w:rPr>
          <w:rFonts w:eastAsia="Calibri" w:cstheme="minorHAnsi"/>
        </w:rPr>
        <w:t>obavijesti o cijenama i uvjetima korištenja usluga</w:t>
      </w:r>
    </w:p>
    <w:p w14:paraId="5C3852AF" w14:textId="77777777"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 xml:space="preserve">rješavanje potreba posebnih društvenih skupina, osobito </w:t>
      </w:r>
      <w:r w:rsidR="000C3677">
        <w:rPr>
          <w:rFonts w:eastAsia="Calibri" w:cstheme="minorHAnsi"/>
        </w:rPr>
        <w:t xml:space="preserve">djece, </w:t>
      </w:r>
      <w:r w:rsidRPr="00390B96">
        <w:rPr>
          <w:rFonts w:eastAsia="Calibri" w:cstheme="minorHAnsi"/>
        </w:rPr>
        <w:t>osoba s invaliditetom, osoba starije životne dobi i osoba s posebnim socijalnim potrebama</w:t>
      </w:r>
    </w:p>
    <w:p w14:paraId="77C8E5BA" w14:textId="77777777"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zaštite osobnih podataka i privatnosti</w:t>
      </w:r>
    </w:p>
    <w:p w14:paraId="71220ED2" w14:textId="77777777"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osiguravanje cjelovitosti i sigurnosti javnih komunikacijskih mreža</w:t>
      </w:r>
    </w:p>
    <w:p w14:paraId="429F910A" w14:textId="16458EF7" w:rsidR="006F137B" w:rsidRPr="00390B96" w:rsidRDefault="006F137B" w:rsidP="00BB2CEB">
      <w:pPr>
        <w:numPr>
          <w:ilvl w:val="0"/>
          <w:numId w:val="27"/>
        </w:numPr>
        <w:spacing w:after="120" w:line="240" w:lineRule="auto"/>
        <w:ind w:left="714" w:hanging="357"/>
        <w:contextualSpacing/>
        <w:jc w:val="both"/>
        <w:rPr>
          <w:rFonts w:eastAsia="Calibri" w:cstheme="minorHAnsi"/>
        </w:rPr>
      </w:pPr>
      <w:r w:rsidRPr="00390B96">
        <w:rPr>
          <w:rFonts w:eastAsia="Calibri" w:cstheme="minorHAnsi"/>
        </w:rPr>
        <w:t>promicanje suradnje između operatora javnih komunikacijskih usluga i skupina za promicanje zakonitog sadržaja u el</w:t>
      </w:r>
      <w:r w:rsidR="008C1C43">
        <w:rPr>
          <w:rFonts w:eastAsia="Calibri" w:cstheme="minorHAnsi"/>
        </w:rPr>
        <w:t>ektroničkim</w:t>
      </w:r>
      <w:r w:rsidRPr="00390B96">
        <w:rPr>
          <w:rFonts w:eastAsia="Calibri" w:cstheme="minorHAnsi"/>
        </w:rPr>
        <w:t xml:space="preserve"> komunikacijskim mrežama i uslugama</w:t>
      </w:r>
      <w:r w:rsidR="00EC5790">
        <w:rPr>
          <w:rFonts w:eastAsia="Calibri" w:cstheme="minorHAnsi"/>
        </w:rPr>
        <w:t>,</w:t>
      </w:r>
      <w:r w:rsidRPr="00390B96">
        <w:rPr>
          <w:rFonts w:eastAsia="Calibri" w:cstheme="minorHAnsi"/>
        </w:rPr>
        <w:t xml:space="preserve"> u suradnji s drugim nadležnim tijelima</w:t>
      </w:r>
    </w:p>
    <w:p w14:paraId="7E8C051F" w14:textId="77777777" w:rsidR="006F137B" w:rsidRPr="00390B96" w:rsidRDefault="006F137B" w:rsidP="001B5437">
      <w:pPr>
        <w:numPr>
          <w:ilvl w:val="0"/>
          <w:numId w:val="27"/>
        </w:numPr>
        <w:spacing w:after="120" w:line="240" w:lineRule="auto"/>
        <w:ind w:left="714" w:hanging="357"/>
        <w:jc w:val="both"/>
        <w:rPr>
          <w:rFonts w:cstheme="minorHAnsi"/>
        </w:rPr>
      </w:pPr>
      <w:r w:rsidRPr="00390B96">
        <w:rPr>
          <w:rFonts w:cstheme="minorHAnsi"/>
        </w:rPr>
        <w:t>međunarodnu suradnju s mjerodavnim organizacijama i institucijama vezanim uz zaštitu korisnika</w:t>
      </w:r>
      <w:r w:rsidR="00946840">
        <w:rPr>
          <w:rFonts w:cstheme="minorHAnsi"/>
        </w:rPr>
        <w:t xml:space="preserve"> </w:t>
      </w:r>
      <w:r w:rsidR="00FC3135">
        <w:rPr>
          <w:rFonts w:cstheme="minorHAnsi"/>
        </w:rPr>
        <w:t xml:space="preserve">i putnika </w:t>
      </w:r>
      <w:r w:rsidR="00946840">
        <w:rPr>
          <w:rFonts w:cstheme="minorHAnsi"/>
        </w:rPr>
        <w:t>te</w:t>
      </w:r>
      <w:r w:rsidRPr="00390B96">
        <w:rPr>
          <w:rFonts w:cstheme="minorHAnsi"/>
        </w:rPr>
        <w:t xml:space="preserve"> sudjelovanje u radu njihovih stručnih tijela i radnih skupina</w:t>
      </w:r>
      <w:r w:rsidR="00946840">
        <w:rPr>
          <w:rFonts w:cstheme="minorHAnsi"/>
        </w:rPr>
        <w:t>.</w:t>
      </w:r>
    </w:p>
    <w:p w14:paraId="5CAD63F5" w14:textId="77777777" w:rsidR="006F137B" w:rsidRPr="00390B96" w:rsidRDefault="00684091" w:rsidP="00561C99">
      <w:pPr>
        <w:spacing w:after="120" w:line="240" w:lineRule="auto"/>
        <w:jc w:val="both"/>
        <w:rPr>
          <w:rFonts w:eastAsia="Calibri" w:cstheme="minorHAnsi"/>
        </w:rPr>
      </w:pPr>
      <w:r>
        <w:rPr>
          <w:rFonts w:eastAsia="Calibri" w:cstheme="minorHAnsi"/>
        </w:rPr>
        <w:t>U</w:t>
      </w:r>
      <w:r w:rsidR="00476390">
        <w:rPr>
          <w:rFonts w:eastAsia="Calibri" w:cstheme="minorHAnsi"/>
        </w:rPr>
        <w:t xml:space="preserve"> </w:t>
      </w:r>
      <w:r w:rsidR="006F137B" w:rsidRPr="00390B96">
        <w:rPr>
          <w:rFonts w:eastAsia="Calibri" w:cstheme="minorHAnsi"/>
        </w:rPr>
        <w:t>HAKOM-</w:t>
      </w:r>
      <w:r>
        <w:rPr>
          <w:rFonts w:eastAsia="Calibri" w:cstheme="minorHAnsi"/>
        </w:rPr>
        <w:t>u</w:t>
      </w:r>
      <w:r w:rsidR="006F137B" w:rsidRPr="00390B96">
        <w:rPr>
          <w:rFonts w:eastAsia="Calibri" w:cstheme="minorHAnsi"/>
        </w:rPr>
        <w:t xml:space="preserve"> djeluje </w:t>
      </w:r>
      <w:r>
        <w:rPr>
          <w:rFonts w:eastAsia="Calibri" w:cstheme="minorHAnsi"/>
        </w:rPr>
        <w:t xml:space="preserve">i </w:t>
      </w:r>
      <w:r w:rsidR="006F137B" w:rsidRPr="00390B96">
        <w:rPr>
          <w:rFonts w:eastAsia="Calibri" w:cstheme="minorHAnsi"/>
        </w:rPr>
        <w:t>Povjerenstvo za zaštitu prava korisnika</w:t>
      </w:r>
      <w:r w:rsidR="001E2147">
        <w:rPr>
          <w:rFonts w:eastAsia="Calibri" w:cstheme="minorHAnsi"/>
        </w:rPr>
        <w:t xml:space="preserve"> - </w:t>
      </w:r>
      <w:r w:rsidR="006F137B" w:rsidRPr="00390B96">
        <w:rPr>
          <w:rFonts w:eastAsia="Calibri" w:cstheme="minorHAnsi"/>
        </w:rPr>
        <w:t>savjetodavno tijelo na osnov</w:t>
      </w:r>
      <w:r w:rsidR="001E2147">
        <w:rPr>
          <w:rFonts w:eastAsia="Calibri" w:cstheme="minorHAnsi"/>
        </w:rPr>
        <w:t>i</w:t>
      </w:r>
      <w:r w:rsidR="006F137B" w:rsidRPr="00390B96">
        <w:rPr>
          <w:rFonts w:eastAsia="Calibri" w:cstheme="minorHAnsi"/>
        </w:rPr>
        <w:t xml:space="preserve"> čijeg prijedloga i mišljenja HAKOM rješava sporove između operatora </w:t>
      </w:r>
      <w:r w:rsidR="001E2147">
        <w:rPr>
          <w:rFonts w:eastAsia="Calibri" w:cstheme="minorHAnsi"/>
        </w:rPr>
        <w:t>i korisnika</w:t>
      </w:r>
      <w:r w:rsidR="00EC5790">
        <w:rPr>
          <w:rFonts w:eastAsia="Calibri" w:cstheme="minorHAnsi"/>
        </w:rPr>
        <w:t xml:space="preserve">, </w:t>
      </w:r>
      <w:r w:rsidR="006F137B" w:rsidRPr="00390B96">
        <w:rPr>
          <w:rFonts w:eastAsia="Calibri" w:cstheme="minorHAnsi"/>
        </w:rPr>
        <w:t xml:space="preserve">davatelja </w:t>
      </w:r>
      <w:r w:rsidR="001E2147">
        <w:rPr>
          <w:rFonts w:eastAsia="Calibri" w:cstheme="minorHAnsi"/>
        </w:rPr>
        <w:t xml:space="preserve">poštanskih </w:t>
      </w:r>
      <w:r w:rsidR="006F137B" w:rsidRPr="00390B96">
        <w:rPr>
          <w:rFonts w:eastAsia="Calibri" w:cstheme="minorHAnsi"/>
        </w:rPr>
        <w:t>i korisnika</w:t>
      </w:r>
      <w:r w:rsidR="00EC5790">
        <w:rPr>
          <w:rFonts w:eastAsia="Calibri" w:cstheme="minorHAnsi"/>
        </w:rPr>
        <w:t xml:space="preserve"> ili putnika i željezničkih prijevoznika</w:t>
      </w:r>
      <w:r w:rsidR="006F137B" w:rsidRPr="00390B96">
        <w:rPr>
          <w:rFonts w:eastAsia="Calibri" w:cstheme="minorHAnsi"/>
        </w:rPr>
        <w:t>.</w:t>
      </w:r>
    </w:p>
    <w:p w14:paraId="02E084DA" w14:textId="77777777" w:rsidR="006F137B" w:rsidRPr="00390B96" w:rsidRDefault="00684091" w:rsidP="00561C99">
      <w:pPr>
        <w:spacing w:after="120" w:line="240" w:lineRule="auto"/>
        <w:jc w:val="both"/>
        <w:rPr>
          <w:rFonts w:eastAsia="Calibri" w:cstheme="minorHAnsi"/>
        </w:rPr>
      </w:pPr>
      <w:r>
        <w:rPr>
          <w:rFonts w:eastAsia="Calibri" w:cstheme="minorHAnsi"/>
        </w:rPr>
        <w:t>Z</w:t>
      </w:r>
      <w:r w:rsidR="006F137B" w:rsidRPr="00390B96">
        <w:rPr>
          <w:rFonts w:eastAsia="Calibri" w:cstheme="minorHAnsi"/>
        </w:rPr>
        <w:t>aštit</w:t>
      </w:r>
      <w:r>
        <w:rPr>
          <w:rFonts w:eastAsia="Calibri" w:cstheme="minorHAnsi"/>
        </w:rPr>
        <w:t>a</w:t>
      </w:r>
      <w:r w:rsidR="006F137B" w:rsidRPr="00390B96">
        <w:rPr>
          <w:rFonts w:eastAsia="Calibri" w:cstheme="minorHAnsi"/>
        </w:rPr>
        <w:t xml:space="preserve"> korisnika</w:t>
      </w:r>
      <w:r w:rsidR="00D73FB4" w:rsidRPr="00390B96">
        <w:rPr>
          <w:rFonts w:eastAsia="Calibri" w:cstheme="minorHAnsi"/>
        </w:rPr>
        <w:t xml:space="preserve"> </w:t>
      </w:r>
      <w:r w:rsidR="00DE1C43">
        <w:rPr>
          <w:rFonts w:eastAsia="Calibri" w:cstheme="minorHAnsi"/>
        </w:rPr>
        <w:t xml:space="preserve">i putnika </w:t>
      </w:r>
      <w:r w:rsidR="00D73FB4" w:rsidRPr="00390B96">
        <w:rPr>
          <w:rFonts w:eastAsia="Calibri" w:cstheme="minorHAnsi"/>
        </w:rPr>
        <w:t xml:space="preserve">provodit će se kroz preventivne aktivnosti i rješavanje </w:t>
      </w:r>
      <w:r w:rsidR="001E2147">
        <w:rPr>
          <w:rFonts w:eastAsia="Calibri" w:cstheme="minorHAnsi"/>
        </w:rPr>
        <w:t xml:space="preserve">žalbi </w:t>
      </w:r>
      <w:r w:rsidR="00D73FB4" w:rsidRPr="00390B96">
        <w:rPr>
          <w:rFonts w:eastAsia="Calibri" w:cstheme="minorHAnsi"/>
        </w:rPr>
        <w:t>i sporova.</w:t>
      </w:r>
    </w:p>
    <w:p w14:paraId="7A55404F" w14:textId="77777777" w:rsidR="006F137B" w:rsidRPr="00390B96" w:rsidRDefault="006F137B" w:rsidP="00561C99">
      <w:pPr>
        <w:spacing w:after="120" w:line="240" w:lineRule="auto"/>
        <w:jc w:val="both"/>
        <w:rPr>
          <w:rFonts w:eastAsia="Calibri" w:cstheme="minorHAnsi"/>
        </w:rPr>
      </w:pPr>
      <w:r w:rsidRPr="00390B96">
        <w:rPr>
          <w:rFonts w:eastAsia="Calibri" w:cstheme="minorHAnsi"/>
        </w:rPr>
        <w:t>Preventivne aktivnosti i mjere u zaštiti korisnika</w:t>
      </w:r>
      <w:r w:rsidR="001E2147">
        <w:rPr>
          <w:rFonts w:eastAsia="Calibri" w:cstheme="minorHAnsi"/>
        </w:rPr>
        <w:t xml:space="preserve"> uk</w:t>
      </w:r>
      <w:r w:rsidR="000C3677">
        <w:rPr>
          <w:rFonts w:eastAsia="Calibri" w:cstheme="minorHAnsi"/>
        </w:rPr>
        <w:t>l</w:t>
      </w:r>
      <w:r w:rsidR="001E2147">
        <w:rPr>
          <w:rFonts w:eastAsia="Calibri" w:cstheme="minorHAnsi"/>
        </w:rPr>
        <w:t>jučuju</w:t>
      </w:r>
      <w:r w:rsidR="00D73FB4" w:rsidRPr="00390B96">
        <w:rPr>
          <w:rFonts w:eastAsia="Calibri" w:cstheme="minorHAnsi"/>
        </w:rPr>
        <w:t>:</w:t>
      </w:r>
    </w:p>
    <w:p w14:paraId="339121D8" w14:textId="77777777" w:rsidR="006F137B" w:rsidRPr="00390B96" w:rsidRDefault="001E2147" w:rsidP="00BB2CEB">
      <w:pPr>
        <w:numPr>
          <w:ilvl w:val="0"/>
          <w:numId w:val="28"/>
        </w:numPr>
        <w:spacing w:after="120" w:line="240" w:lineRule="auto"/>
        <w:contextualSpacing/>
        <w:jc w:val="both"/>
        <w:rPr>
          <w:rFonts w:eastAsia="Calibri" w:cstheme="minorHAnsi"/>
        </w:rPr>
      </w:pPr>
      <w:r>
        <w:rPr>
          <w:rFonts w:eastAsia="Calibri" w:cstheme="minorHAnsi"/>
        </w:rPr>
        <w:t xml:space="preserve">redovito </w:t>
      </w:r>
      <w:r w:rsidR="006F137B" w:rsidRPr="00390B96">
        <w:rPr>
          <w:rFonts w:eastAsia="Calibri" w:cstheme="minorHAnsi"/>
        </w:rPr>
        <w:t xml:space="preserve">informiranje i educiranje korisnika </w:t>
      </w:r>
      <w:r w:rsidR="00DE1C43">
        <w:rPr>
          <w:rFonts w:eastAsia="Calibri" w:cstheme="minorHAnsi"/>
        </w:rPr>
        <w:t xml:space="preserve">i putnika </w:t>
      </w:r>
      <w:r w:rsidR="006F137B" w:rsidRPr="00390B96">
        <w:rPr>
          <w:rFonts w:eastAsia="Calibri" w:cstheme="minorHAnsi"/>
        </w:rPr>
        <w:t xml:space="preserve">o njihovim pravima </w:t>
      </w:r>
      <w:r w:rsidR="00EC5790">
        <w:rPr>
          <w:rFonts w:eastAsia="Calibri" w:cstheme="minorHAnsi"/>
        </w:rPr>
        <w:t>te</w:t>
      </w:r>
      <w:r w:rsidR="00EC5790" w:rsidRPr="00390B96">
        <w:rPr>
          <w:rFonts w:eastAsia="Calibri" w:cstheme="minorHAnsi"/>
        </w:rPr>
        <w:t xml:space="preserve"> </w:t>
      </w:r>
      <w:r w:rsidR="006F137B" w:rsidRPr="00390B96">
        <w:rPr>
          <w:rFonts w:eastAsia="Calibri" w:cstheme="minorHAnsi"/>
        </w:rPr>
        <w:t>obvezama</w:t>
      </w:r>
      <w:r w:rsidR="000C3677">
        <w:rPr>
          <w:rFonts w:eastAsia="Calibri" w:cstheme="minorHAnsi"/>
        </w:rPr>
        <w:t xml:space="preserve"> operatora</w:t>
      </w:r>
      <w:r w:rsidR="00EC5790">
        <w:rPr>
          <w:rFonts w:eastAsia="Calibri" w:cstheme="minorHAnsi"/>
        </w:rPr>
        <w:t>,</w:t>
      </w:r>
      <w:r w:rsidR="000C3677">
        <w:rPr>
          <w:rFonts w:eastAsia="Calibri" w:cstheme="minorHAnsi"/>
        </w:rPr>
        <w:t xml:space="preserve"> davatelja</w:t>
      </w:r>
      <w:r w:rsidR="00EC5790">
        <w:rPr>
          <w:rFonts w:eastAsia="Calibri" w:cstheme="minorHAnsi"/>
        </w:rPr>
        <w:t xml:space="preserve"> poštan</w:t>
      </w:r>
      <w:r w:rsidR="001F6D0F">
        <w:rPr>
          <w:rFonts w:eastAsia="Calibri" w:cstheme="minorHAnsi"/>
        </w:rPr>
        <w:t>s</w:t>
      </w:r>
      <w:r w:rsidR="00EC5790">
        <w:rPr>
          <w:rFonts w:eastAsia="Calibri" w:cstheme="minorHAnsi"/>
        </w:rPr>
        <w:t>kih usluga ili željezničkih prijevoznika</w:t>
      </w:r>
    </w:p>
    <w:p w14:paraId="61CC31B6" w14:textId="77777777" w:rsidR="006F137B" w:rsidRPr="00390B96" w:rsidRDefault="006F137B" w:rsidP="00BB2CEB">
      <w:pPr>
        <w:numPr>
          <w:ilvl w:val="0"/>
          <w:numId w:val="28"/>
        </w:numPr>
        <w:spacing w:after="120" w:line="240" w:lineRule="auto"/>
        <w:contextualSpacing/>
        <w:jc w:val="both"/>
        <w:rPr>
          <w:rFonts w:eastAsia="Calibri" w:cstheme="minorHAnsi"/>
        </w:rPr>
      </w:pPr>
      <w:r w:rsidRPr="00390B96">
        <w:rPr>
          <w:rFonts w:eastAsia="Calibri" w:cstheme="minorHAnsi"/>
        </w:rPr>
        <w:t>kontrola i izmjena, dopuna ili ukidanje pojedinih odredb</w:t>
      </w:r>
      <w:r w:rsidR="001E2147">
        <w:rPr>
          <w:rFonts w:eastAsia="Calibri" w:cstheme="minorHAnsi"/>
        </w:rPr>
        <w:t>i</w:t>
      </w:r>
      <w:r w:rsidRPr="00390B96">
        <w:rPr>
          <w:rFonts w:eastAsia="Calibri" w:cstheme="minorHAnsi"/>
        </w:rPr>
        <w:t xml:space="preserve"> općih uvjeta poslovanja, cjenika i uvjeta korištenja usluga operatora</w:t>
      </w:r>
      <w:r w:rsidR="00EC5790">
        <w:rPr>
          <w:rFonts w:eastAsia="Calibri" w:cstheme="minorHAnsi"/>
        </w:rPr>
        <w:t>,</w:t>
      </w:r>
      <w:r w:rsidRPr="00390B96">
        <w:rPr>
          <w:rFonts w:eastAsia="Calibri" w:cstheme="minorHAnsi"/>
        </w:rPr>
        <w:t xml:space="preserve"> davatelja poštanskih usluga</w:t>
      </w:r>
      <w:r w:rsidR="00EC5790">
        <w:rPr>
          <w:rFonts w:eastAsia="Calibri" w:cstheme="minorHAnsi"/>
        </w:rPr>
        <w:t xml:space="preserve"> ili prijevoznika</w:t>
      </w:r>
    </w:p>
    <w:p w14:paraId="719BEF93" w14:textId="77777777" w:rsidR="006F137B" w:rsidRPr="00390B96" w:rsidRDefault="000C3677" w:rsidP="00BB2CEB">
      <w:pPr>
        <w:numPr>
          <w:ilvl w:val="0"/>
          <w:numId w:val="28"/>
        </w:numPr>
        <w:spacing w:after="120" w:line="240" w:lineRule="auto"/>
        <w:contextualSpacing/>
        <w:jc w:val="both"/>
        <w:rPr>
          <w:rFonts w:eastAsia="Calibri" w:cstheme="minorHAnsi"/>
        </w:rPr>
      </w:pPr>
      <w:r>
        <w:rPr>
          <w:rFonts w:eastAsia="Calibri" w:cstheme="minorHAnsi"/>
        </w:rPr>
        <w:t>provjera i analiza</w:t>
      </w:r>
      <w:r w:rsidR="006F137B" w:rsidRPr="00390B96">
        <w:rPr>
          <w:rFonts w:eastAsia="Calibri" w:cstheme="minorHAnsi"/>
        </w:rPr>
        <w:t xml:space="preserve"> usluga koje se pružaju na tržištu, predlaganje mjera za prevenciju zaštite korisnika</w:t>
      </w:r>
      <w:r w:rsidR="00EC5790">
        <w:rPr>
          <w:rFonts w:eastAsia="Calibri" w:cstheme="minorHAnsi"/>
        </w:rPr>
        <w:t xml:space="preserve"> i putnika</w:t>
      </w:r>
    </w:p>
    <w:p w14:paraId="0642E027" w14:textId="77777777" w:rsidR="006F137B" w:rsidRPr="00DE1C43" w:rsidRDefault="006F137B" w:rsidP="00DE1C43">
      <w:pPr>
        <w:numPr>
          <w:ilvl w:val="0"/>
          <w:numId w:val="28"/>
        </w:numPr>
        <w:spacing w:after="0" w:line="240" w:lineRule="auto"/>
        <w:ind w:left="714" w:hanging="357"/>
        <w:jc w:val="both"/>
        <w:rPr>
          <w:rFonts w:eastAsia="Calibri" w:cstheme="minorHAnsi"/>
        </w:rPr>
      </w:pPr>
      <w:r w:rsidRPr="00390B96">
        <w:rPr>
          <w:rFonts w:eastAsia="Calibri" w:cstheme="minorHAnsi"/>
        </w:rPr>
        <w:t>sudjelovanje na stručnim skupovima i javnim savjetovanjima iz područja zaštite korisnika</w:t>
      </w:r>
      <w:r w:rsidR="00684091">
        <w:rPr>
          <w:rFonts w:eastAsia="Calibri" w:cstheme="minorHAnsi"/>
        </w:rPr>
        <w:t xml:space="preserve"> ili </w:t>
      </w:r>
      <w:r w:rsidR="00684091" w:rsidRPr="00DE1C43">
        <w:rPr>
          <w:rFonts w:eastAsia="Calibri" w:cstheme="minorHAnsi"/>
        </w:rPr>
        <w:t>potrošača</w:t>
      </w:r>
      <w:r w:rsidR="00946840" w:rsidRPr="00DE1C43">
        <w:rPr>
          <w:rFonts w:eastAsia="Calibri" w:cstheme="minorHAnsi"/>
        </w:rPr>
        <w:t>.</w:t>
      </w:r>
    </w:p>
    <w:p w14:paraId="4E9DF47C" w14:textId="77777777" w:rsidR="00B73F58" w:rsidRPr="00DE1C43" w:rsidRDefault="00B73F58" w:rsidP="00DE1C43">
      <w:pPr>
        <w:numPr>
          <w:ilvl w:val="0"/>
          <w:numId w:val="28"/>
        </w:numPr>
        <w:spacing w:after="120" w:line="240" w:lineRule="auto"/>
        <w:ind w:left="714" w:hanging="357"/>
        <w:jc w:val="both"/>
        <w:rPr>
          <w:rFonts w:eastAsia="Calibri" w:cstheme="minorHAnsi"/>
        </w:rPr>
      </w:pPr>
      <w:r w:rsidRPr="00DE1C43">
        <w:rPr>
          <w:rFonts w:eastAsia="Calibri" w:cstheme="minorHAnsi"/>
        </w:rPr>
        <w:t>Po potrebi će se provoditi inspekcijski nadzor na osnovama prijava korisnika ili po službenoj dužnosti.</w:t>
      </w:r>
    </w:p>
    <w:p w14:paraId="1CB91B5B" w14:textId="77777777" w:rsidR="006F137B" w:rsidRPr="00390B96" w:rsidRDefault="006F137B" w:rsidP="00B73F58">
      <w:pPr>
        <w:spacing w:after="120" w:line="240" w:lineRule="auto"/>
        <w:jc w:val="both"/>
        <w:rPr>
          <w:rFonts w:eastAsia="Calibri" w:cstheme="minorHAnsi"/>
        </w:rPr>
      </w:pPr>
      <w:r w:rsidRPr="00390B96">
        <w:rPr>
          <w:rFonts w:eastAsia="Calibri" w:cstheme="minorHAnsi"/>
        </w:rPr>
        <w:t xml:space="preserve">Zaštita prava korisnika </w:t>
      </w:r>
      <w:r w:rsidR="00EC5790">
        <w:rPr>
          <w:rFonts w:eastAsia="Calibri" w:cstheme="minorHAnsi"/>
        </w:rPr>
        <w:t xml:space="preserve">i putnika </w:t>
      </w:r>
      <w:r w:rsidRPr="00390B96">
        <w:rPr>
          <w:rFonts w:eastAsia="Calibri" w:cstheme="minorHAnsi"/>
        </w:rPr>
        <w:t xml:space="preserve">osigurava se </w:t>
      </w:r>
      <w:r w:rsidR="001E2147" w:rsidRPr="00390B96">
        <w:rPr>
          <w:rFonts w:eastAsia="Calibri" w:cstheme="minorHAnsi"/>
        </w:rPr>
        <w:t>jednostavn</w:t>
      </w:r>
      <w:r w:rsidR="001E2147">
        <w:rPr>
          <w:rFonts w:eastAsia="Calibri" w:cstheme="minorHAnsi"/>
        </w:rPr>
        <w:t xml:space="preserve">im, brzim </w:t>
      </w:r>
      <w:r w:rsidRPr="00390B96">
        <w:rPr>
          <w:rFonts w:eastAsia="Calibri" w:cstheme="minorHAnsi"/>
        </w:rPr>
        <w:t xml:space="preserve">i </w:t>
      </w:r>
      <w:r w:rsidR="001E2147" w:rsidRPr="00390B96">
        <w:rPr>
          <w:rFonts w:eastAsia="Calibri" w:cstheme="minorHAnsi"/>
        </w:rPr>
        <w:t>pristupačn</w:t>
      </w:r>
      <w:r w:rsidR="001E2147">
        <w:rPr>
          <w:rFonts w:eastAsia="Calibri" w:cstheme="minorHAnsi"/>
        </w:rPr>
        <w:t>im</w:t>
      </w:r>
      <w:r w:rsidR="001E2147" w:rsidRPr="00390B96">
        <w:rPr>
          <w:rFonts w:eastAsia="Calibri" w:cstheme="minorHAnsi"/>
        </w:rPr>
        <w:t xml:space="preserve"> </w:t>
      </w:r>
      <w:r w:rsidRPr="00390B96">
        <w:rPr>
          <w:rFonts w:eastAsia="Calibri" w:cstheme="minorHAnsi"/>
        </w:rPr>
        <w:t>postupk</w:t>
      </w:r>
      <w:r w:rsidR="001E2147">
        <w:rPr>
          <w:rFonts w:eastAsia="Calibri" w:cstheme="minorHAnsi"/>
        </w:rPr>
        <w:t>om</w:t>
      </w:r>
      <w:r w:rsidRPr="00390B96">
        <w:rPr>
          <w:rFonts w:eastAsia="Calibri" w:cstheme="minorHAnsi"/>
        </w:rPr>
        <w:t xml:space="preserve"> rješavanja </w:t>
      </w:r>
      <w:r w:rsidR="00DE1C43">
        <w:rPr>
          <w:rFonts w:eastAsia="Calibri" w:cstheme="minorHAnsi"/>
        </w:rPr>
        <w:t>žalbe</w:t>
      </w:r>
      <w:r w:rsidR="00C411B6">
        <w:rPr>
          <w:rFonts w:eastAsia="Calibri" w:cstheme="minorHAnsi"/>
        </w:rPr>
        <w:t xml:space="preserve">, odnosno postupkom </w:t>
      </w:r>
      <w:r w:rsidR="00397363">
        <w:rPr>
          <w:rFonts w:eastAsia="Calibri" w:cstheme="minorHAnsi"/>
        </w:rPr>
        <w:t>prigovora</w:t>
      </w:r>
      <w:r w:rsidR="00C411B6">
        <w:rPr>
          <w:rFonts w:eastAsia="Calibri" w:cstheme="minorHAnsi"/>
        </w:rPr>
        <w:t xml:space="preserve"> i pritužbe, koji može završiti kao </w:t>
      </w:r>
      <w:r w:rsidRPr="00390B96">
        <w:rPr>
          <w:rFonts w:eastAsia="Calibri" w:cstheme="minorHAnsi"/>
        </w:rPr>
        <w:t>spor između korisnika i operatora javnih komunikacijskih usluga</w:t>
      </w:r>
      <w:r w:rsidR="00C411B6">
        <w:rPr>
          <w:rFonts w:eastAsia="Calibri" w:cstheme="minorHAnsi"/>
        </w:rPr>
        <w:t xml:space="preserve"> ili</w:t>
      </w:r>
      <w:r w:rsidR="00C411B6" w:rsidRPr="00390B96">
        <w:rPr>
          <w:rFonts w:eastAsia="Calibri" w:cstheme="minorHAnsi"/>
        </w:rPr>
        <w:t xml:space="preserve"> </w:t>
      </w:r>
      <w:r w:rsidRPr="00390B96">
        <w:rPr>
          <w:rFonts w:eastAsia="Calibri" w:cstheme="minorHAnsi"/>
        </w:rPr>
        <w:t>davatelja poštanskih usluga</w:t>
      </w:r>
      <w:r w:rsidR="00EC5790">
        <w:rPr>
          <w:rFonts w:eastAsia="Calibri" w:cstheme="minorHAnsi"/>
        </w:rPr>
        <w:t xml:space="preserve"> te željezničkog prijevoznika i putnika</w:t>
      </w:r>
      <w:r w:rsidR="001E2147">
        <w:rPr>
          <w:rFonts w:eastAsia="Calibri" w:cstheme="minorHAnsi"/>
        </w:rPr>
        <w:t xml:space="preserve">. Postupak </w:t>
      </w:r>
      <w:r w:rsidR="00C411B6">
        <w:rPr>
          <w:rFonts w:eastAsia="Calibri" w:cstheme="minorHAnsi"/>
        </w:rPr>
        <w:t xml:space="preserve">dakle </w:t>
      </w:r>
      <w:r w:rsidR="00684091">
        <w:rPr>
          <w:rFonts w:eastAsia="Calibri" w:cstheme="minorHAnsi"/>
        </w:rPr>
        <w:t xml:space="preserve">ima tri stupnja te </w:t>
      </w:r>
      <w:r w:rsidR="001E2147">
        <w:rPr>
          <w:rFonts w:eastAsia="Calibri" w:cstheme="minorHAnsi"/>
        </w:rPr>
        <w:t xml:space="preserve">je </w:t>
      </w:r>
      <w:r w:rsidR="00397363">
        <w:rPr>
          <w:rFonts w:eastAsia="Calibri" w:cstheme="minorHAnsi"/>
        </w:rPr>
        <w:t xml:space="preserve">za korisnike </w:t>
      </w:r>
      <w:r w:rsidR="00EC5790">
        <w:rPr>
          <w:rFonts w:eastAsia="Calibri" w:cstheme="minorHAnsi"/>
        </w:rPr>
        <w:t xml:space="preserve">i putnike </w:t>
      </w:r>
      <w:r w:rsidR="00397363">
        <w:rPr>
          <w:rFonts w:eastAsia="Calibri" w:cstheme="minorHAnsi"/>
        </w:rPr>
        <w:t xml:space="preserve">besplatan, a HAKOM predstavlja zadnju, treću instancu, čija je konačna odluka </w:t>
      </w:r>
      <w:r w:rsidR="00684091">
        <w:rPr>
          <w:rFonts w:eastAsia="Calibri" w:cstheme="minorHAnsi"/>
        </w:rPr>
        <w:t xml:space="preserve">u sporu </w:t>
      </w:r>
      <w:r w:rsidR="00397363">
        <w:rPr>
          <w:rFonts w:eastAsia="Calibri" w:cstheme="minorHAnsi"/>
        </w:rPr>
        <w:t>obvezujuća.</w:t>
      </w:r>
      <w:r w:rsidR="00684091">
        <w:rPr>
          <w:rFonts w:eastAsia="Calibri" w:cstheme="minorHAnsi"/>
        </w:rPr>
        <w:t xml:space="preserve"> </w:t>
      </w:r>
      <w:r w:rsidR="00C411B6">
        <w:rPr>
          <w:rFonts w:eastAsia="Calibri" w:cstheme="minorHAnsi"/>
        </w:rPr>
        <w:t xml:space="preserve">Svaka strana u postupku može osporavati odluku HAKOM-a u zasebnom sudskom postupku. </w:t>
      </w:r>
      <w:r w:rsidR="00684091">
        <w:rPr>
          <w:rFonts w:eastAsia="Calibri" w:cstheme="minorHAnsi"/>
        </w:rPr>
        <w:t>Glavne aktivnosti u obradi pojedinog spora</w:t>
      </w:r>
      <w:r w:rsidRPr="00390B96">
        <w:rPr>
          <w:rFonts w:eastAsia="Calibri" w:cstheme="minorHAnsi"/>
        </w:rPr>
        <w:t>:</w:t>
      </w:r>
    </w:p>
    <w:p w14:paraId="045B3187" w14:textId="77777777"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lastRenderedPageBreak/>
        <w:t xml:space="preserve">obrada zahtjeva za rješavanje sporova između </w:t>
      </w:r>
      <w:r w:rsidR="00C411B6">
        <w:rPr>
          <w:rFonts w:eastAsia="Calibri" w:cstheme="minorHAnsi"/>
        </w:rPr>
        <w:t>korisnika</w:t>
      </w:r>
      <w:r w:rsidR="00C411B6" w:rsidRPr="00390B96">
        <w:rPr>
          <w:rFonts w:eastAsia="Calibri" w:cstheme="minorHAnsi"/>
        </w:rPr>
        <w:t xml:space="preserve"> </w:t>
      </w:r>
      <w:r w:rsidRPr="00390B96">
        <w:rPr>
          <w:rFonts w:eastAsia="Calibri" w:cstheme="minorHAnsi"/>
        </w:rPr>
        <w:t>i operatora javnih komunikacijskih usluga</w:t>
      </w:r>
      <w:r w:rsidR="00671410">
        <w:rPr>
          <w:rFonts w:eastAsia="Calibri" w:cstheme="minorHAnsi"/>
        </w:rPr>
        <w:t>,</w:t>
      </w:r>
      <w:r w:rsidRPr="00390B96">
        <w:rPr>
          <w:rFonts w:eastAsia="Calibri" w:cstheme="minorHAnsi"/>
        </w:rPr>
        <w:t xml:space="preserve"> korisnika i davatelja poštanskih usluga</w:t>
      </w:r>
      <w:r w:rsidR="00D73FB4" w:rsidRPr="00390B96">
        <w:rPr>
          <w:rFonts w:eastAsia="Calibri" w:cstheme="minorHAnsi"/>
        </w:rPr>
        <w:t xml:space="preserve"> te</w:t>
      </w:r>
      <w:r w:rsidRPr="00390B96">
        <w:rPr>
          <w:rFonts w:eastAsia="Calibri" w:cstheme="minorHAnsi"/>
        </w:rPr>
        <w:t xml:space="preserve"> njihova priprema za donošenje prijedloga i mišljenja Povjerenstva za zaštitu prava korisnika</w:t>
      </w:r>
    </w:p>
    <w:p w14:paraId="3987B5C0" w14:textId="77777777"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edukacija i pomoć korisnicima</w:t>
      </w:r>
      <w:r w:rsidR="00C411B6">
        <w:rPr>
          <w:rFonts w:eastAsia="Calibri" w:cstheme="minorHAnsi"/>
        </w:rPr>
        <w:t xml:space="preserve"> i putnicima</w:t>
      </w:r>
      <w:r w:rsidRPr="00390B96">
        <w:rPr>
          <w:rFonts w:eastAsia="Calibri" w:cstheme="minorHAnsi"/>
        </w:rPr>
        <w:t xml:space="preserve"> u postupku rješavanja sporova</w:t>
      </w:r>
    </w:p>
    <w:p w14:paraId="265458F3" w14:textId="77777777" w:rsidR="006F137B" w:rsidRPr="00390B96" w:rsidRDefault="006F137B" w:rsidP="00BB2CEB">
      <w:pPr>
        <w:numPr>
          <w:ilvl w:val="0"/>
          <w:numId w:val="29"/>
        </w:numPr>
        <w:spacing w:after="120" w:line="240" w:lineRule="auto"/>
        <w:ind w:left="714" w:hanging="357"/>
        <w:contextualSpacing/>
        <w:jc w:val="both"/>
        <w:rPr>
          <w:rFonts w:eastAsia="Calibri" w:cstheme="minorHAnsi"/>
        </w:rPr>
      </w:pPr>
      <w:r w:rsidRPr="00390B96">
        <w:rPr>
          <w:rFonts w:eastAsia="Calibri" w:cstheme="minorHAnsi"/>
        </w:rPr>
        <w:t xml:space="preserve">omogućavanje korisnicima </w:t>
      </w:r>
      <w:r w:rsidR="00C411B6">
        <w:rPr>
          <w:rFonts w:eastAsia="Calibri" w:cstheme="minorHAnsi"/>
        </w:rPr>
        <w:t xml:space="preserve">ili putnicima </w:t>
      </w:r>
      <w:r w:rsidRPr="00390B96">
        <w:rPr>
          <w:rFonts w:eastAsia="Calibri" w:cstheme="minorHAnsi"/>
        </w:rPr>
        <w:t>dobivanj</w:t>
      </w:r>
      <w:r w:rsidR="00C04685">
        <w:rPr>
          <w:rFonts w:eastAsia="Calibri" w:cstheme="minorHAnsi"/>
        </w:rPr>
        <w:t>e</w:t>
      </w:r>
      <w:r w:rsidRPr="00390B96">
        <w:rPr>
          <w:rFonts w:eastAsia="Calibri" w:cstheme="minorHAnsi"/>
        </w:rPr>
        <w:t xml:space="preserve"> ažurnih informacija o stanju njihovih zahtjeva putem telefona ili internetski</w:t>
      </w:r>
      <w:r w:rsidR="000C3677">
        <w:rPr>
          <w:rFonts w:eastAsia="Calibri" w:cstheme="minorHAnsi"/>
        </w:rPr>
        <w:t>h</w:t>
      </w:r>
      <w:r w:rsidRPr="00390B96">
        <w:rPr>
          <w:rFonts w:eastAsia="Calibri" w:cstheme="minorHAnsi"/>
        </w:rPr>
        <w:t xml:space="preserve"> stranica HAKOM-a</w:t>
      </w:r>
    </w:p>
    <w:p w14:paraId="0CE51FB9" w14:textId="77777777" w:rsidR="006F137B" w:rsidRPr="00390B96" w:rsidRDefault="006F137B" w:rsidP="001B5437">
      <w:pPr>
        <w:numPr>
          <w:ilvl w:val="0"/>
          <w:numId w:val="29"/>
        </w:numPr>
        <w:spacing w:after="120" w:line="240" w:lineRule="auto"/>
        <w:ind w:left="714" w:hanging="357"/>
        <w:jc w:val="both"/>
        <w:rPr>
          <w:rFonts w:eastAsia="Calibri" w:cstheme="minorHAnsi"/>
        </w:rPr>
      </w:pPr>
      <w:r w:rsidRPr="00390B96">
        <w:rPr>
          <w:rFonts w:eastAsia="Calibri" w:cstheme="minorHAnsi"/>
        </w:rPr>
        <w:t>suradnja s operatorima javnih komunikacijskih usluga</w:t>
      </w:r>
      <w:r w:rsidR="00C04685">
        <w:rPr>
          <w:rFonts w:eastAsia="Calibri" w:cstheme="minorHAnsi"/>
        </w:rPr>
        <w:t>,</w:t>
      </w:r>
      <w:r w:rsidRPr="00390B96">
        <w:rPr>
          <w:rFonts w:eastAsia="Calibri" w:cstheme="minorHAnsi"/>
        </w:rPr>
        <w:t xml:space="preserve"> davateljima poštanskih usluga </w:t>
      </w:r>
      <w:r w:rsidR="00C04685">
        <w:rPr>
          <w:rFonts w:eastAsia="Calibri" w:cstheme="minorHAnsi"/>
        </w:rPr>
        <w:t xml:space="preserve">i željezničkim prijevoznicima </w:t>
      </w:r>
      <w:r w:rsidRPr="00390B96">
        <w:rPr>
          <w:rFonts w:eastAsia="Calibri" w:cstheme="minorHAnsi"/>
        </w:rPr>
        <w:t xml:space="preserve">vezano uz rješavanje </w:t>
      </w:r>
      <w:r w:rsidR="00684091">
        <w:rPr>
          <w:rFonts w:eastAsia="Calibri" w:cstheme="minorHAnsi"/>
        </w:rPr>
        <w:t>žalbi</w:t>
      </w:r>
      <w:r w:rsidRPr="00390B96">
        <w:rPr>
          <w:rFonts w:eastAsia="Calibri" w:cstheme="minorHAnsi"/>
        </w:rPr>
        <w:t xml:space="preserve"> korisnika</w:t>
      </w:r>
      <w:r w:rsidR="00947D23">
        <w:rPr>
          <w:rFonts w:eastAsia="Calibri" w:cstheme="minorHAnsi"/>
        </w:rPr>
        <w:t>.</w:t>
      </w:r>
    </w:p>
    <w:p w14:paraId="4CFEAD96" w14:textId="77777777" w:rsidR="006F137B" w:rsidRPr="004930C1" w:rsidRDefault="006F137B" w:rsidP="004930C1">
      <w:pPr>
        <w:spacing w:before="240" w:after="120" w:line="240" w:lineRule="auto"/>
        <w:jc w:val="both"/>
        <w:rPr>
          <w:rFonts w:cstheme="minorHAnsi"/>
          <w:b/>
          <w:i/>
          <w:color w:val="244061" w:themeColor="accent1" w:themeShade="80"/>
          <w:u w:val="single"/>
        </w:rPr>
      </w:pPr>
      <w:r w:rsidRPr="004930C1">
        <w:rPr>
          <w:rFonts w:cstheme="minorHAnsi"/>
          <w:b/>
          <w:i/>
          <w:color w:val="244061" w:themeColor="accent1" w:themeShade="80"/>
          <w:u w:val="single"/>
        </w:rPr>
        <w:t>Europa i RH</w:t>
      </w:r>
    </w:p>
    <w:p w14:paraId="615621DE" w14:textId="77777777" w:rsidR="007476C7" w:rsidRDefault="004E164B" w:rsidP="00561C99">
      <w:pPr>
        <w:spacing w:after="120" w:line="240" w:lineRule="auto"/>
        <w:jc w:val="both"/>
        <w:rPr>
          <w:rFonts w:cstheme="minorHAnsi"/>
        </w:rPr>
      </w:pPr>
      <w:r>
        <w:rPr>
          <w:rFonts w:cstheme="minorHAnsi"/>
        </w:rPr>
        <w:t>P</w:t>
      </w:r>
      <w:r w:rsidR="00014925">
        <w:rPr>
          <w:rFonts w:cstheme="minorHAnsi"/>
        </w:rPr>
        <w:t>otrošačka prava u regulatornom okviru EU za elektroničke komunikacije temelje se na tri glavne direktive</w:t>
      </w:r>
      <w:r w:rsidR="00B73F58">
        <w:rPr>
          <w:rFonts w:cstheme="minorHAnsi"/>
        </w:rPr>
        <w:t xml:space="preserve"> i čine okosnicu potrošačkih</w:t>
      </w:r>
      <w:r w:rsidR="00C411B6">
        <w:rPr>
          <w:rFonts w:cstheme="minorHAnsi"/>
        </w:rPr>
        <w:t xml:space="preserve"> prava u sektoru</w:t>
      </w:r>
      <w:r>
        <w:rPr>
          <w:rFonts w:cstheme="minorHAnsi"/>
        </w:rPr>
        <w:t>: Okvirnoj direktivi, Direktivi o univerzalnoj usluzi i Direktivi o privatnosti i elektroničkim komunikacijama</w:t>
      </w:r>
      <w:r w:rsidR="00B73F58">
        <w:rPr>
          <w:rFonts w:cstheme="minorHAnsi"/>
        </w:rPr>
        <w:t>. N</w:t>
      </w:r>
      <w:r>
        <w:rPr>
          <w:rFonts w:cstheme="minorHAnsi"/>
        </w:rPr>
        <w:t xml:space="preserve">eka </w:t>
      </w:r>
      <w:r w:rsidR="00B73F58">
        <w:rPr>
          <w:rFonts w:cstheme="minorHAnsi"/>
        </w:rPr>
        <w:t xml:space="preserve">su </w:t>
      </w:r>
      <w:r>
        <w:rPr>
          <w:rFonts w:cstheme="minorHAnsi"/>
        </w:rPr>
        <w:t xml:space="preserve">područja </w:t>
      </w:r>
      <w:r w:rsidR="00B73F58">
        <w:rPr>
          <w:rFonts w:cstheme="minorHAnsi"/>
        </w:rPr>
        <w:t xml:space="preserve">elektroničkih komunikacija </w:t>
      </w:r>
      <w:r w:rsidR="007476C7">
        <w:rPr>
          <w:rFonts w:cstheme="minorHAnsi"/>
        </w:rPr>
        <w:t xml:space="preserve">dodatno </w:t>
      </w:r>
      <w:r>
        <w:rPr>
          <w:rFonts w:cstheme="minorHAnsi"/>
        </w:rPr>
        <w:t>uređena posebnim propisima, primjerice Uredbom o roamingu</w:t>
      </w:r>
      <w:r w:rsidR="00140791">
        <w:rPr>
          <w:rFonts w:cstheme="minorHAnsi"/>
        </w:rPr>
        <w:t xml:space="preserve"> ili TSM uredbom</w:t>
      </w:r>
      <w:r>
        <w:rPr>
          <w:rFonts w:cstheme="minorHAnsi"/>
        </w:rPr>
        <w:t xml:space="preserve">. Ove direktive su nadogradnja prava potrošača </w:t>
      </w:r>
      <w:r w:rsidR="007476C7">
        <w:rPr>
          <w:rFonts w:cstheme="minorHAnsi"/>
        </w:rPr>
        <w:t xml:space="preserve">na razini EU </w:t>
      </w:r>
      <w:r>
        <w:rPr>
          <w:rFonts w:cstheme="minorHAnsi"/>
        </w:rPr>
        <w:t>s obzirom na specifičnosti pružanja usluga u elektroničkim komunikacijama</w:t>
      </w:r>
      <w:r w:rsidR="004D0C20">
        <w:rPr>
          <w:rFonts w:cstheme="minorHAnsi"/>
        </w:rPr>
        <w:t xml:space="preserve"> i s ostalim propisima predstavljaju širi skup potrošačkih prava.</w:t>
      </w:r>
    </w:p>
    <w:p w14:paraId="405E1B57" w14:textId="6A3D1658" w:rsidR="006970AC" w:rsidRDefault="007476C7" w:rsidP="00561C99">
      <w:pPr>
        <w:spacing w:after="120" w:line="240" w:lineRule="auto"/>
        <w:jc w:val="both"/>
        <w:rPr>
          <w:rFonts w:cstheme="minorHAnsi"/>
        </w:rPr>
      </w:pPr>
      <w:r>
        <w:rPr>
          <w:rFonts w:cstheme="minorHAnsi"/>
        </w:rPr>
        <w:t>RH je u potpunosti us</w:t>
      </w:r>
      <w:r w:rsidR="00140791">
        <w:rPr>
          <w:rFonts w:cstheme="minorHAnsi"/>
        </w:rPr>
        <w:t xml:space="preserve">klađena s regulatornim okvirom EU. Štoviše, korisnička prava vezana uz isporuku usluge pristupa internetu, sada uređena TSM uredbom </w:t>
      </w:r>
      <w:r w:rsidR="00E3558E">
        <w:rPr>
          <w:rFonts w:cstheme="minorHAnsi"/>
        </w:rPr>
        <w:t>s</w:t>
      </w:r>
      <w:r w:rsidR="00140791">
        <w:rPr>
          <w:rFonts w:cstheme="minorHAnsi"/>
        </w:rPr>
        <w:t xml:space="preserve"> kraj</w:t>
      </w:r>
      <w:r w:rsidR="00E3558E">
        <w:rPr>
          <w:rFonts w:cstheme="minorHAnsi"/>
        </w:rPr>
        <w:t>a</w:t>
      </w:r>
      <w:r w:rsidR="00140791">
        <w:rPr>
          <w:rFonts w:cstheme="minorHAnsi"/>
        </w:rPr>
        <w:t xml:space="preserve"> travnja 2016., u RH su dio sektorskih propisa još od 2012. tako da nije bilo potrebe posebno se pripremati dosljedno primjenjivati Uredbu. </w:t>
      </w:r>
      <w:r>
        <w:rPr>
          <w:rFonts w:cstheme="minorHAnsi"/>
        </w:rPr>
        <w:t xml:space="preserve">EU pravila u zaštiti krajnjih korisnika </w:t>
      </w:r>
      <w:r w:rsidR="006148A8">
        <w:rPr>
          <w:rFonts w:cstheme="minorHAnsi"/>
        </w:rPr>
        <w:t xml:space="preserve">elektroničkih komunikacijskih usluga </w:t>
      </w:r>
      <w:r>
        <w:rPr>
          <w:rFonts w:cstheme="minorHAnsi"/>
        </w:rPr>
        <w:t xml:space="preserve">predstavljaju </w:t>
      </w:r>
      <w:r w:rsidR="004D0C20">
        <w:rPr>
          <w:rFonts w:cstheme="minorHAnsi"/>
        </w:rPr>
        <w:t xml:space="preserve">samo dio prava koja se nadograđuju s ostalim </w:t>
      </w:r>
      <w:r w:rsidR="006148A8">
        <w:rPr>
          <w:rFonts w:cstheme="minorHAnsi"/>
        </w:rPr>
        <w:t xml:space="preserve">potrošačkim </w:t>
      </w:r>
      <w:r w:rsidR="004D0C20">
        <w:rPr>
          <w:rFonts w:cstheme="minorHAnsi"/>
        </w:rPr>
        <w:t xml:space="preserve">propisima, </w:t>
      </w:r>
      <w:r w:rsidR="00671410">
        <w:rPr>
          <w:rFonts w:cstheme="minorHAnsi"/>
        </w:rPr>
        <w:t xml:space="preserve">posebno </w:t>
      </w:r>
      <w:r w:rsidR="004D0C20">
        <w:rPr>
          <w:rFonts w:cstheme="minorHAnsi"/>
        </w:rPr>
        <w:t>Zakonom o zaštiti potrošača</w:t>
      </w:r>
      <w:r w:rsidR="008C1C43">
        <w:rPr>
          <w:rFonts w:cstheme="minorHAnsi"/>
        </w:rPr>
        <w:t xml:space="preserve"> (dalje: ZZP)</w:t>
      </w:r>
      <w:r w:rsidR="004D0C20">
        <w:rPr>
          <w:rFonts w:cstheme="minorHAnsi"/>
        </w:rPr>
        <w:t xml:space="preserve">. Tako su </w:t>
      </w:r>
      <w:r w:rsidR="006148A8">
        <w:rPr>
          <w:rFonts w:cstheme="minorHAnsi"/>
        </w:rPr>
        <w:t>odredbe</w:t>
      </w:r>
      <w:r w:rsidR="004D0C20">
        <w:rPr>
          <w:rFonts w:cstheme="minorHAnsi"/>
        </w:rPr>
        <w:t xml:space="preserve"> o lažnom oglašavanju, sklapanju ugovora na daljinu</w:t>
      </w:r>
      <w:r w:rsidR="006148A8">
        <w:rPr>
          <w:rFonts w:cstheme="minorHAnsi"/>
        </w:rPr>
        <w:t>,</w:t>
      </w:r>
      <w:r w:rsidR="004D0C20">
        <w:rPr>
          <w:rFonts w:cstheme="minorHAnsi"/>
        </w:rPr>
        <w:t xml:space="preserve"> izvan poslovnih prostorija</w:t>
      </w:r>
      <w:r w:rsidR="00671410">
        <w:rPr>
          <w:rFonts w:cstheme="minorHAnsi"/>
        </w:rPr>
        <w:t xml:space="preserve"> te</w:t>
      </w:r>
      <w:r w:rsidR="004D0C20">
        <w:rPr>
          <w:rFonts w:cstheme="minorHAnsi"/>
        </w:rPr>
        <w:t xml:space="preserve"> nepoštenoj poslovnoj praksi sastavni dio </w:t>
      </w:r>
      <w:r w:rsidR="006148A8">
        <w:rPr>
          <w:rFonts w:cstheme="minorHAnsi"/>
        </w:rPr>
        <w:t>ZZP-a te</w:t>
      </w:r>
      <w:r w:rsidR="004D0C20">
        <w:rPr>
          <w:rFonts w:cstheme="minorHAnsi"/>
        </w:rPr>
        <w:t xml:space="preserve"> </w:t>
      </w:r>
      <w:r w:rsidR="006148A8">
        <w:rPr>
          <w:rFonts w:cstheme="minorHAnsi"/>
        </w:rPr>
        <w:t>štite i</w:t>
      </w:r>
      <w:r w:rsidR="004D0C20">
        <w:rPr>
          <w:rFonts w:cstheme="minorHAnsi"/>
        </w:rPr>
        <w:t xml:space="preserve"> korisnik</w:t>
      </w:r>
      <w:r w:rsidR="006148A8">
        <w:rPr>
          <w:rFonts w:cstheme="minorHAnsi"/>
        </w:rPr>
        <w:t>e</w:t>
      </w:r>
      <w:r w:rsidR="004D0C20">
        <w:rPr>
          <w:rFonts w:cstheme="minorHAnsi"/>
        </w:rPr>
        <w:t xml:space="preserve"> u e</w:t>
      </w:r>
      <w:r w:rsidR="006970AC">
        <w:rPr>
          <w:rFonts w:cstheme="minorHAnsi"/>
        </w:rPr>
        <w:t>le</w:t>
      </w:r>
      <w:r w:rsidR="004D0C20">
        <w:rPr>
          <w:rFonts w:cstheme="minorHAnsi"/>
        </w:rPr>
        <w:t>ktroničkim komunikacijama</w:t>
      </w:r>
      <w:r w:rsidR="006970AC">
        <w:rPr>
          <w:rFonts w:cstheme="minorHAnsi"/>
        </w:rPr>
        <w:t>.</w:t>
      </w:r>
      <w:r w:rsidR="006148A8">
        <w:rPr>
          <w:rFonts w:cstheme="minorHAnsi"/>
        </w:rPr>
        <w:t xml:space="preserve"> Nadležnost nad ZZP-om nema HAKOM već Ministarstvo gospodarstva i tržišna inspekcija.</w:t>
      </w:r>
    </w:p>
    <w:p w14:paraId="754B9C56" w14:textId="77777777" w:rsidR="006970AC" w:rsidRDefault="006970AC" w:rsidP="00561C99">
      <w:pPr>
        <w:spacing w:after="120" w:line="240" w:lineRule="auto"/>
        <w:jc w:val="both"/>
        <w:rPr>
          <w:rFonts w:cstheme="minorHAnsi"/>
        </w:rPr>
      </w:pPr>
      <w:r>
        <w:rPr>
          <w:rFonts w:cstheme="minorHAnsi"/>
        </w:rPr>
        <w:t xml:space="preserve">Sustav zaštite korisnika, koji uključuje mogućnosti izvansudskog rješavanja žalbi, u RH </w:t>
      </w:r>
      <w:r w:rsidR="002F00B6">
        <w:rPr>
          <w:rFonts w:cstheme="minorHAnsi"/>
        </w:rPr>
        <w:t xml:space="preserve">je </w:t>
      </w:r>
      <w:r>
        <w:rPr>
          <w:rFonts w:cstheme="minorHAnsi"/>
        </w:rPr>
        <w:t>implementiran na sličan način kao i u drugim zemljama</w:t>
      </w:r>
      <w:r w:rsidR="006148A8">
        <w:rPr>
          <w:rFonts w:cstheme="minorHAnsi"/>
        </w:rPr>
        <w:t xml:space="preserve"> EU</w:t>
      </w:r>
      <w:r>
        <w:rPr>
          <w:rFonts w:cstheme="minorHAnsi"/>
        </w:rPr>
        <w:t xml:space="preserve">. </w:t>
      </w:r>
      <w:r w:rsidR="006148A8">
        <w:rPr>
          <w:rFonts w:cstheme="minorHAnsi"/>
        </w:rPr>
        <w:t>Nezadovoljan k</w:t>
      </w:r>
      <w:r>
        <w:rPr>
          <w:rFonts w:cstheme="minorHAnsi"/>
        </w:rPr>
        <w:t xml:space="preserve">orisnik može </w:t>
      </w:r>
      <w:r w:rsidR="00DB1822">
        <w:rPr>
          <w:rFonts w:cstheme="minorHAnsi"/>
        </w:rPr>
        <w:t xml:space="preserve">se </w:t>
      </w:r>
      <w:r>
        <w:rPr>
          <w:rFonts w:cstheme="minorHAnsi"/>
        </w:rPr>
        <w:t xml:space="preserve">žaliti svom operatoru </w:t>
      </w:r>
      <w:r w:rsidR="006148A8">
        <w:rPr>
          <w:rFonts w:cstheme="minorHAnsi"/>
        </w:rPr>
        <w:t>te</w:t>
      </w:r>
      <w:r>
        <w:rPr>
          <w:rFonts w:cstheme="minorHAnsi"/>
        </w:rPr>
        <w:t xml:space="preserve"> u konačnici</w:t>
      </w:r>
      <w:r w:rsidR="006148A8">
        <w:rPr>
          <w:rFonts w:cstheme="minorHAnsi"/>
        </w:rPr>
        <w:t>, ako nije zadovoljan ishodom žalbe,</w:t>
      </w:r>
      <w:r>
        <w:rPr>
          <w:rFonts w:cstheme="minorHAnsi"/>
        </w:rPr>
        <w:t xml:space="preserve"> obratiti </w:t>
      </w:r>
      <w:r w:rsidR="00D374BE">
        <w:rPr>
          <w:rFonts w:cstheme="minorHAnsi"/>
        </w:rPr>
        <w:t xml:space="preserve">neovisnom tijelu </w:t>
      </w:r>
      <w:r>
        <w:rPr>
          <w:rFonts w:cstheme="minorHAnsi"/>
        </w:rPr>
        <w:t>ovlaštenom rješavati sporove između korisnika i operatora. U RH je implementirana procedura žalbi korisnika u tri stupnja (prigovor, pritužba i spor)</w:t>
      </w:r>
      <w:r w:rsidR="00FE5EDF">
        <w:rPr>
          <w:rFonts w:cstheme="minorHAnsi"/>
        </w:rPr>
        <w:t xml:space="preserve">, a HAKOM kao regulator </w:t>
      </w:r>
      <w:r w:rsidR="00C411B6">
        <w:rPr>
          <w:rFonts w:cstheme="minorHAnsi"/>
        </w:rPr>
        <w:t xml:space="preserve">tržišta </w:t>
      </w:r>
      <w:r w:rsidR="00FE5EDF">
        <w:rPr>
          <w:rFonts w:cstheme="minorHAnsi"/>
        </w:rPr>
        <w:t xml:space="preserve">predstavlja </w:t>
      </w:r>
      <w:r w:rsidR="007453BF">
        <w:rPr>
          <w:rFonts w:cstheme="minorHAnsi"/>
        </w:rPr>
        <w:t xml:space="preserve">i </w:t>
      </w:r>
      <w:r w:rsidR="00FE5EDF">
        <w:rPr>
          <w:rFonts w:cstheme="minorHAnsi"/>
        </w:rPr>
        <w:t xml:space="preserve">neovisno tijelo </w:t>
      </w:r>
      <w:r w:rsidR="006148A8">
        <w:rPr>
          <w:rFonts w:cstheme="minorHAnsi"/>
        </w:rPr>
        <w:t>za</w:t>
      </w:r>
      <w:r w:rsidR="00FE5EDF">
        <w:rPr>
          <w:rFonts w:cstheme="minorHAnsi"/>
        </w:rPr>
        <w:t xml:space="preserve"> rješava</w:t>
      </w:r>
      <w:r w:rsidR="006148A8">
        <w:rPr>
          <w:rFonts w:cstheme="minorHAnsi"/>
        </w:rPr>
        <w:t>nje</w:t>
      </w:r>
      <w:r w:rsidR="00FE5EDF">
        <w:rPr>
          <w:rFonts w:cstheme="minorHAnsi"/>
        </w:rPr>
        <w:t xml:space="preserve"> sporov</w:t>
      </w:r>
      <w:r w:rsidR="006148A8">
        <w:rPr>
          <w:rFonts w:cstheme="minorHAnsi"/>
        </w:rPr>
        <w:t>a</w:t>
      </w:r>
      <w:r w:rsidR="00DB1822">
        <w:rPr>
          <w:rFonts w:cstheme="minorHAnsi"/>
        </w:rPr>
        <w:t>,</w:t>
      </w:r>
      <w:r w:rsidR="00C411B6">
        <w:rPr>
          <w:rFonts w:cstheme="minorHAnsi"/>
        </w:rPr>
        <w:t xml:space="preserve"> što se pokazalo kao izvrsno rješenje zbog sveobuhvatne slike tržišta</w:t>
      </w:r>
      <w:r w:rsidR="00DB1822">
        <w:rPr>
          <w:rFonts w:cstheme="minorHAnsi"/>
        </w:rPr>
        <w:t xml:space="preserve"> i jednostavnijeg, bržeg i učinkovitijeg donošenja odluka.</w:t>
      </w:r>
      <w:r w:rsidR="00C411B6">
        <w:rPr>
          <w:rFonts w:cstheme="minorHAnsi"/>
        </w:rPr>
        <w:t xml:space="preserve"> </w:t>
      </w:r>
    </w:p>
    <w:p w14:paraId="70B9973C" w14:textId="77777777" w:rsidR="000A46EC" w:rsidRDefault="00DB1822" w:rsidP="00561C99">
      <w:pPr>
        <w:spacing w:after="120" w:line="240" w:lineRule="auto"/>
        <w:jc w:val="both"/>
        <w:rPr>
          <w:rFonts w:cstheme="minorHAnsi"/>
        </w:rPr>
      </w:pPr>
      <w:r>
        <w:rPr>
          <w:rFonts w:cstheme="minorHAnsi"/>
        </w:rPr>
        <w:t xml:space="preserve">Postupci zaštite prava korisnika u elektroničkim komunikacijama i poštanskim uslugama te putnika u željezničkom prijevozu su unificirani, odnosno postupak iz elektroničkih komunikacija je odgovarajuće preslikan </w:t>
      </w:r>
      <w:r w:rsidR="007453BF">
        <w:rPr>
          <w:rFonts w:cstheme="minorHAnsi"/>
        </w:rPr>
        <w:t>u područja poštanskih i željezničkih usluga</w:t>
      </w:r>
      <w:r w:rsidR="002F00B6">
        <w:rPr>
          <w:rFonts w:cstheme="minorHAnsi"/>
        </w:rPr>
        <w:t xml:space="preserve">. </w:t>
      </w:r>
      <w:r w:rsidR="00E3558E">
        <w:rPr>
          <w:rFonts w:cstheme="minorHAnsi"/>
        </w:rPr>
        <w:t>N</w:t>
      </w:r>
      <w:r w:rsidR="002F00B6">
        <w:rPr>
          <w:rFonts w:cstheme="minorHAnsi"/>
        </w:rPr>
        <w:t xml:space="preserve">ezadovoljni korisnici </w:t>
      </w:r>
      <w:r w:rsidR="007453BF">
        <w:rPr>
          <w:rFonts w:cstheme="minorHAnsi"/>
        </w:rPr>
        <w:t xml:space="preserve">ili putnici </w:t>
      </w:r>
      <w:r>
        <w:rPr>
          <w:rFonts w:cstheme="minorHAnsi"/>
        </w:rPr>
        <w:t xml:space="preserve">prvo podnose </w:t>
      </w:r>
      <w:r w:rsidR="002F00B6">
        <w:rPr>
          <w:rFonts w:cstheme="minorHAnsi"/>
        </w:rPr>
        <w:t>prigovor</w:t>
      </w:r>
      <w:r>
        <w:rPr>
          <w:rFonts w:cstheme="minorHAnsi"/>
        </w:rPr>
        <w:t xml:space="preserve"> davatelju usluge, a nakon toga i pritužbu ako nisu bili zadovoljni </w:t>
      </w:r>
      <w:r w:rsidR="00722D22">
        <w:rPr>
          <w:rFonts w:cstheme="minorHAnsi"/>
        </w:rPr>
        <w:t>rješavanjem</w:t>
      </w:r>
      <w:r>
        <w:rPr>
          <w:rFonts w:cstheme="minorHAnsi"/>
        </w:rPr>
        <w:t xml:space="preserve"> prigovor</w:t>
      </w:r>
      <w:r w:rsidR="00722D22">
        <w:rPr>
          <w:rFonts w:cstheme="minorHAnsi"/>
        </w:rPr>
        <w:t>a</w:t>
      </w:r>
      <w:r>
        <w:rPr>
          <w:rFonts w:cstheme="minorHAnsi"/>
        </w:rPr>
        <w:t xml:space="preserve">. </w:t>
      </w:r>
      <w:r w:rsidR="00722D22">
        <w:rPr>
          <w:rFonts w:cstheme="minorHAnsi"/>
        </w:rPr>
        <w:t xml:space="preserve">Ukoliko je korisnik ili putnik nezadovoljan i odgovorom na pritužbu koju je uložio davatelju usluge, ima pravo, poštujući definirane zakonske rokove, pokrenuti spor pred HAKOM-om. Unificiranost postupka olakšava zaštitu korisnika i putnika, pogotovo u dijelu informiranja i edukacije potrošača. </w:t>
      </w:r>
    </w:p>
    <w:p w14:paraId="1AEBCCB7" w14:textId="5E2CD74D" w:rsidR="006F2BE5" w:rsidRDefault="00C84549" w:rsidP="00561C99">
      <w:pPr>
        <w:spacing w:after="120" w:line="240" w:lineRule="auto"/>
        <w:jc w:val="both"/>
        <w:rPr>
          <w:rFonts w:cstheme="minorHAnsi"/>
        </w:rPr>
      </w:pPr>
      <w:r>
        <w:rPr>
          <w:rFonts w:cstheme="minorHAnsi"/>
        </w:rPr>
        <w:t>Prava putnika u željezničkom prijevozu regulirana su Uredbom o pravima putnika u željezničkom prijevozu koju su donijeli Europski parlament i Vijeće još 2007. godine, a stupila je na snagu dvije godine kasnije. Prema posljednjem izvješću EK, zbog mnogih izuzeća i prijelaznih razdoblja koje su tražile države članice</w:t>
      </w:r>
      <w:r w:rsidR="00AE6377">
        <w:rPr>
          <w:rFonts w:cstheme="minorHAnsi"/>
        </w:rPr>
        <w:t xml:space="preserve">, zaštita putnika u domaćem prijevozu </w:t>
      </w:r>
      <w:r w:rsidR="00722D22">
        <w:rPr>
          <w:rFonts w:cstheme="minorHAnsi"/>
        </w:rPr>
        <w:t xml:space="preserve">u EU </w:t>
      </w:r>
      <w:r w:rsidR="008F0408">
        <w:rPr>
          <w:rFonts w:cstheme="minorHAnsi"/>
        </w:rPr>
        <w:t>j</w:t>
      </w:r>
      <w:r w:rsidR="00AE6377">
        <w:rPr>
          <w:rFonts w:cstheme="minorHAnsi"/>
        </w:rPr>
        <w:t xml:space="preserve">e još </w:t>
      </w:r>
      <w:r w:rsidR="00722D22">
        <w:rPr>
          <w:rFonts w:cstheme="minorHAnsi"/>
        </w:rPr>
        <w:t xml:space="preserve">uvijek </w:t>
      </w:r>
      <w:r w:rsidR="00AE6377">
        <w:rPr>
          <w:rFonts w:cstheme="minorHAnsi"/>
        </w:rPr>
        <w:t xml:space="preserve">nedovoljno </w:t>
      </w:r>
      <w:r w:rsidR="00BD1BBD">
        <w:rPr>
          <w:rFonts w:cstheme="minorHAnsi"/>
        </w:rPr>
        <w:t xml:space="preserve">implementirana. Najveći problem predstavljaju prava putnika u domaćem prijevozu </w:t>
      </w:r>
      <w:r w:rsidR="00722D22">
        <w:rPr>
          <w:rFonts w:cstheme="minorHAnsi"/>
        </w:rPr>
        <w:t xml:space="preserve">država članica </w:t>
      </w:r>
      <w:r w:rsidR="00BD1BBD">
        <w:rPr>
          <w:rFonts w:cstheme="minorHAnsi"/>
        </w:rPr>
        <w:t>jer odredbe uredbe omoguća</w:t>
      </w:r>
      <w:r w:rsidR="00E3558E">
        <w:rPr>
          <w:rFonts w:cstheme="minorHAnsi"/>
        </w:rPr>
        <w:t>vaju</w:t>
      </w:r>
      <w:r w:rsidR="00BD1BBD">
        <w:rPr>
          <w:rFonts w:cstheme="minorHAnsi"/>
        </w:rPr>
        <w:t xml:space="preserve"> izuzeća od primjene i produljene rokove</w:t>
      </w:r>
      <w:r w:rsidR="00F23F57">
        <w:rPr>
          <w:rFonts w:cstheme="minorHAnsi"/>
        </w:rPr>
        <w:t xml:space="preserve"> za prijevoz putnika u domaćem prometu</w:t>
      </w:r>
      <w:r w:rsidR="00BD1BBD">
        <w:rPr>
          <w:rFonts w:cstheme="minorHAnsi"/>
        </w:rPr>
        <w:t xml:space="preserve">. </w:t>
      </w:r>
      <w:r w:rsidR="00B100AE">
        <w:rPr>
          <w:rFonts w:cstheme="minorHAnsi"/>
        </w:rPr>
        <w:t>RH je poput ostalih država članica iskoristila to pravo</w:t>
      </w:r>
      <w:r w:rsidR="00BD1BBD">
        <w:rPr>
          <w:rFonts w:cstheme="minorHAnsi"/>
        </w:rPr>
        <w:t>.</w:t>
      </w:r>
    </w:p>
    <w:p w14:paraId="794C7CC9" w14:textId="77777777" w:rsidR="006F2BE5" w:rsidRDefault="006F2BE5">
      <w:pPr>
        <w:rPr>
          <w:rFonts w:cstheme="minorHAnsi"/>
        </w:rPr>
      </w:pPr>
      <w:r>
        <w:rPr>
          <w:rFonts w:cstheme="minorHAnsi"/>
        </w:rPr>
        <w:br w:type="page"/>
      </w:r>
    </w:p>
    <w:p w14:paraId="63193BF4" w14:textId="77777777" w:rsidR="006F137B" w:rsidRPr="004930C1" w:rsidRDefault="006F137B" w:rsidP="004930C1">
      <w:pPr>
        <w:spacing w:before="240" w:after="120" w:line="240" w:lineRule="auto"/>
        <w:rPr>
          <w:rFonts w:cstheme="minorHAnsi"/>
          <w:b/>
          <w:i/>
          <w:color w:val="244061" w:themeColor="accent1" w:themeShade="80"/>
          <w:u w:val="single"/>
        </w:rPr>
      </w:pPr>
      <w:r w:rsidRPr="004930C1">
        <w:rPr>
          <w:rFonts w:cstheme="minorHAnsi"/>
          <w:b/>
          <w:i/>
          <w:color w:val="244061" w:themeColor="accent1" w:themeShade="80"/>
          <w:u w:val="single"/>
        </w:rPr>
        <w:lastRenderedPageBreak/>
        <w:t>Fokus i aktivnosti HAKOM-a</w:t>
      </w:r>
    </w:p>
    <w:p w14:paraId="5A1DF7AD" w14:textId="77777777" w:rsidR="006F137B" w:rsidRPr="00390B96" w:rsidRDefault="006F137B" w:rsidP="00561C99">
      <w:pPr>
        <w:spacing w:after="120" w:line="240" w:lineRule="auto"/>
        <w:jc w:val="both"/>
        <w:rPr>
          <w:rFonts w:cstheme="minorHAnsi"/>
        </w:rPr>
      </w:pPr>
      <w:r w:rsidRPr="00390B96">
        <w:rPr>
          <w:rFonts w:cstheme="minorHAnsi"/>
        </w:rPr>
        <w:t xml:space="preserve">U </w:t>
      </w:r>
      <w:r w:rsidR="00C04685" w:rsidRPr="00390B96">
        <w:rPr>
          <w:rFonts w:cstheme="minorHAnsi"/>
        </w:rPr>
        <w:t>201</w:t>
      </w:r>
      <w:r w:rsidR="00CA6D66">
        <w:rPr>
          <w:rFonts w:cstheme="minorHAnsi"/>
        </w:rPr>
        <w:t>7</w:t>
      </w:r>
      <w:r w:rsidRPr="00390B96">
        <w:rPr>
          <w:rFonts w:cstheme="minorHAnsi"/>
        </w:rPr>
        <w:t>. HAKOM će se usredotočiti na daljnje jačanje položaja korisnika i promicanje njihovih interesa</w:t>
      </w:r>
      <w:r w:rsidR="00C04685">
        <w:rPr>
          <w:rFonts w:cstheme="minorHAnsi"/>
        </w:rPr>
        <w:t xml:space="preserve"> te zaštitu prava putnika u željezničkom prijevozu</w:t>
      </w:r>
      <w:r w:rsidRPr="00390B96">
        <w:rPr>
          <w:rFonts w:cstheme="minorHAnsi"/>
        </w:rPr>
        <w:t xml:space="preserve"> kroz:</w:t>
      </w:r>
    </w:p>
    <w:p w14:paraId="4AB3813D" w14:textId="77777777" w:rsidR="00F263A8" w:rsidRDefault="004879B2" w:rsidP="00AE0D75">
      <w:pPr>
        <w:numPr>
          <w:ilvl w:val="0"/>
          <w:numId w:val="10"/>
        </w:numPr>
        <w:tabs>
          <w:tab w:val="num" w:pos="900"/>
        </w:tabs>
        <w:spacing w:after="0" w:line="240" w:lineRule="auto"/>
        <w:ind w:left="902"/>
        <w:jc w:val="both"/>
        <w:rPr>
          <w:rFonts w:cstheme="minorHAnsi"/>
        </w:rPr>
      </w:pPr>
      <w:r>
        <w:rPr>
          <w:rFonts w:cstheme="minorHAnsi"/>
        </w:rPr>
        <w:t xml:space="preserve">prosječno </w:t>
      </w:r>
      <w:r w:rsidR="00F263A8">
        <w:rPr>
          <w:rFonts w:cstheme="minorHAnsi"/>
        </w:rPr>
        <w:t>rješavanje sporova u kraćem vremenu od zakonski predviđenog</w:t>
      </w:r>
    </w:p>
    <w:p w14:paraId="6371CF62" w14:textId="77777777" w:rsidR="006F137B" w:rsidRDefault="00F263A8" w:rsidP="00AE0D75">
      <w:pPr>
        <w:numPr>
          <w:ilvl w:val="0"/>
          <w:numId w:val="10"/>
        </w:numPr>
        <w:tabs>
          <w:tab w:val="num" w:pos="900"/>
        </w:tabs>
        <w:spacing w:after="0" w:line="240" w:lineRule="auto"/>
        <w:ind w:left="902"/>
        <w:jc w:val="both"/>
        <w:rPr>
          <w:rFonts w:cstheme="minorHAnsi"/>
        </w:rPr>
      </w:pPr>
      <w:r>
        <w:rPr>
          <w:rFonts w:cstheme="minorHAnsi"/>
        </w:rPr>
        <w:t>zaštitu djece u elektroničkim komunikacijama, uključujući i zaštitu djece na internetu</w:t>
      </w:r>
    </w:p>
    <w:p w14:paraId="202DD4B8" w14:textId="77777777" w:rsidR="00F263A8" w:rsidRPr="00390B96" w:rsidRDefault="00F263A8" w:rsidP="00AE0D75">
      <w:pPr>
        <w:numPr>
          <w:ilvl w:val="0"/>
          <w:numId w:val="10"/>
        </w:numPr>
        <w:tabs>
          <w:tab w:val="num" w:pos="900"/>
        </w:tabs>
        <w:spacing w:after="0" w:line="240" w:lineRule="auto"/>
        <w:ind w:left="902"/>
        <w:jc w:val="both"/>
        <w:rPr>
          <w:rFonts w:cstheme="minorHAnsi"/>
        </w:rPr>
      </w:pPr>
      <w:r>
        <w:rPr>
          <w:rFonts w:cstheme="minorHAnsi"/>
        </w:rPr>
        <w:t>sprječavanje neželjenih elektroničkih komunikacija, prvenstveno nedozvoljen</w:t>
      </w:r>
      <w:r w:rsidR="00671410">
        <w:rPr>
          <w:rFonts w:cstheme="minorHAnsi"/>
        </w:rPr>
        <w:t>e</w:t>
      </w:r>
      <w:r>
        <w:rPr>
          <w:rFonts w:cstheme="minorHAnsi"/>
        </w:rPr>
        <w:t xml:space="preserve"> promidžb</w:t>
      </w:r>
      <w:r w:rsidR="00671410">
        <w:rPr>
          <w:rFonts w:cstheme="minorHAnsi"/>
        </w:rPr>
        <w:t>e</w:t>
      </w:r>
      <w:r>
        <w:rPr>
          <w:rFonts w:cstheme="minorHAnsi"/>
        </w:rPr>
        <w:t xml:space="preserve"> putem SMS poruka</w:t>
      </w:r>
      <w:r w:rsidR="00684091">
        <w:rPr>
          <w:rFonts w:cstheme="minorHAnsi"/>
        </w:rPr>
        <w:t>, gdje će se pri tome isključivati neregistrirani brojevi koji se zlorabe.</w:t>
      </w:r>
    </w:p>
    <w:p w14:paraId="194662D3" w14:textId="77777777" w:rsidR="006F137B" w:rsidRPr="00390B96" w:rsidRDefault="006F137B" w:rsidP="00AE0D75">
      <w:pPr>
        <w:numPr>
          <w:ilvl w:val="0"/>
          <w:numId w:val="10"/>
        </w:numPr>
        <w:tabs>
          <w:tab w:val="num" w:pos="900"/>
        </w:tabs>
        <w:spacing w:after="0" w:line="240" w:lineRule="auto"/>
        <w:ind w:left="902"/>
        <w:jc w:val="both"/>
        <w:rPr>
          <w:rFonts w:cstheme="minorHAnsi"/>
        </w:rPr>
      </w:pPr>
      <w:r w:rsidRPr="00390B96">
        <w:rPr>
          <w:rFonts w:cstheme="minorHAnsi"/>
        </w:rPr>
        <w:t xml:space="preserve">analizu </w:t>
      </w:r>
      <w:r w:rsidR="00F263A8">
        <w:rPr>
          <w:rFonts w:cstheme="minorHAnsi"/>
        </w:rPr>
        <w:t xml:space="preserve">i kontrolu </w:t>
      </w:r>
      <w:r w:rsidRPr="00390B96">
        <w:rPr>
          <w:rFonts w:cstheme="minorHAnsi"/>
        </w:rPr>
        <w:t xml:space="preserve">usluga na tržištu, kako s aspekta pružanja </w:t>
      </w:r>
      <w:r w:rsidR="00F263A8">
        <w:rPr>
          <w:rFonts w:cstheme="minorHAnsi"/>
        </w:rPr>
        <w:t xml:space="preserve">usluga </w:t>
      </w:r>
      <w:r w:rsidRPr="00390B96">
        <w:rPr>
          <w:rFonts w:cstheme="minorHAnsi"/>
        </w:rPr>
        <w:t>tako i kroz cjenovne sustave, odnosno putem kontrole općih uvjeta poslovanja, uvjeta korištenja i cjenika operatora</w:t>
      </w:r>
      <w:r w:rsidR="00C04685">
        <w:rPr>
          <w:rFonts w:cstheme="minorHAnsi"/>
        </w:rPr>
        <w:t>,</w:t>
      </w:r>
      <w:r w:rsidRPr="00390B96">
        <w:rPr>
          <w:rFonts w:cstheme="minorHAnsi"/>
        </w:rPr>
        <w:t xml:space="preserve"> davatelja </w:t>
      </w:r>
      <w:r w:rsidR="00C04685">
        <w:rPr>
          <w:rFonts w:cstheme="minorHAnsi"/>
        </w:rPr>
        <w:t xml:space="preserve">poštanskih </w:t>
      </w:r>
      <w:r w:rsidRPr="00390B96">
        <w:rPr>
          <w:rFonts w:cstheme="minorHAnsi"/>
        </w:rPr>
        <w:t>usluga</w:t>
      </w:r>
      <w:r w:rsidR="00C04685">
        <w:rPr>
          <w:rFonts w:cstheme="minorHAnsi"/>
        </w:rPr>
        <w:t xml:space="preserve"> i željezničkih prijevoznika</w:t>
      </w:r>
    </w:p>
    <w:p w14:paraId="3C49F32C" w14:textId="77777777" w:rsidR="006F137B" w:rsidRPr="00390B96" w:rsidRDefault="006F137B" w:rsidP="00AE0D75">
      <w:pPr>
        <w:numPr>
          <w:ilvl w:val="0"/>
          <w:numId w:val="10"/>
        </w:numPr>
        <w:tabs>
          <w:tab w:val="num" w:pos="900"/>
        </w:tabs>
        <w:spacing w:after="0" w:line="240" w:lineRule="auto"/>
        <w:ind w:left="902"/>
        <w:jc w:val="both"/>
        <w:rPr>
          <w:rFonts w:cstheme="minorHAnsi"/>
        </w:rPr>
      </w:pPr>
      <w:r w:rsidRPr="00390B96">
        <w:rPr>
          <w:rFonts w:cstheme="minorHAnsi"/>
        </w:rPr>
        <w:t xml:space="preserve">usklađenje </w:t>
      </w:r>
      <w:r w:rsidR="00E70932" w:rsidRPr="00390B96">
        <w:rPr>
          <w:rFonts w:cstheme="minorHAnsi"/>
        </w:rPr>
        <w:t>akata operatora</w:t>
      </w:r>
      <w:r w:rsidR="00C04685">
        <w:rPr>
          <w:rFonts w:cstheme="minorHAnsi"/>
        </w:rPr>
        <w:t>, davatelja poštanskih uslu</w:t>
      </w:r>
      <w:r w:rsidR="00684091">
        <w:rPr>
          <w:rFonts w:cstheme="minorHAnsi"/>
        </w:rPr>
        <w:t>g</w:t>
      </w:r>
      <w:r w:rsidR="00C04685">
        <w:rPr>
          <w:rFonts w:cstheme="minorHAnsi"/>
        </w:rPr>
        <w:t>a i prijevoznika</w:t>
      </w:r>
      <w:r w:rsidR="00E70932" w:rsidRPr="00390B96">
        <w:rPr>
          <w:rFonts w:cstheme="minorHAnsi"/>
        </w:rPr>
        <w:t xml:space="preserve"> s propisima</w:t>
      </w:r>
      <w:r w:rsidR="00946840">
        <w:rPr>
          <w:rFonts w:cstheme="minorHAnsi"/>
        </w:rPr>
        <w:t xml:space="preserve"> </w:t>
      </w:r>
      <w:r w:rsidRPr="00390B96">
        <w:rPr>
          <w:rFonts w:cstheme="minorHAnsi"/>
        </w:rPr>
        <w:t>ili odlukama HAKOM-a</w:t>
      </w:r>
    </w:p>
    <w:p w14:paraId="7C02B380" w14:textId="77777777" w:rsidR="006F137B" w:rsidRPr="00390B96" w:rsidRDefault="00F263A8" w:rsidP="00AE0D75">
      <w:pPr>
        <w:numPr>
          <w:ilvl w:val="0"/>
          <w:numId w:val="10"/>
        </w:numPr>
        <w:tabs>
          <w:tab w:val="num" w:pos="900"/>
        </w:tabs>
        <w:spacing w:after="0" w:line="240" w:lineRule="auto"/>
        <w:ind w:left="902"/>
        <w:jc w:val="both"/>
        <w:rPr>
          <w:rFonts w:cstheme="minorHAnsi"/>
        </w:rPr>
      </w:pPr>
      <w:r>
        <w:rPr>
          <w:rFonts w:cstheme="minorHAnsi"/>
        </w:rPr>
        <w:t xml:space="preserve">omogućavanje dobivanja brzih i relevantnih informacija u cilju podizanja svijesti korisnika </w:t>
      </w:r>
      <w:r w:rsidR="00C04685">
        <w:rPr>
          <w:rFonts w:cstheme="minorHAnsi"/>
        </w:rPr>
        <w:t xml:space="preserve">i putnika </w:t>
      </w:r>
      <w:r>
        <w:rPr>
          <w:rFonts w:cstheme="minorHAnsi"/>
        </w:rPr>
        <w:t>o njihovim pravima i obvezama</w:t>
      </w:r>
    </w:p>
    <w:p w14:paraId="0EAD3182" w14:textId="77777777" w:rsidR="006F137B" w:rsidRPr="00F71E6B" w:rsidRDefault="006F137B" w:rsidP="001B5437">
      <w:pPr>
        <w:numPr>
          <w:ilvl w:val="0"/>
          <w:numId w:val="10"/>
        </w:numPr>
        <w:tabs>
          <w:tab w:val="num" w:pos="900"/>
        </w:tabs>
        <w:spacing w:after="120" w:line="240" w:lineRule="auto"/>
        <w:ind w:left="901" w:hanging="357"/>
        <w:jc w:val="both"/>
        <w:rPr>
          <w:rFonts w:cstheme="minorHAnsi"/>
        </w:rPr>
      </w:pPr>
      <w:r w:rsidRPr="008F0408">
        <w:rPr>
          <w:rFonts w:cstheme="minorHAnsi"/>
        </w:rPr>
        <w:t xml:space="preserve">uvođenje i usklađenje postupaka i procesa za potrebe zaštite </w:t>
      </w:r>
      <w:r w:rsidR="00C04685">
        <w:rPr>
          <w:rFonts w:cstheme="minorHAnsi"/>
        </w:rPr>
        <w:t>putnika</w:t>
      </w:r>
      <w:r w:rsidRPr="00F71E6B">
        <w:rPr>
          <w:rFonts w:cstheme="minorHAnsi"/>
        </w:rPr>
        <w:t>, a koji su se pokazali učinkoviti za korisnike javnih komunikacijskih usluga.</w:t>
      </w:r>
    </w:p>
    <w:p w14:paraId="25511362" w14:textId="77777777" w:rsidR="006F137B" w:rsidRPr="00390B96" w:rsidRDefault="006F137B" w:rsidP="00561C99">
      <w:pPr>
        <w:spacing w:after="120" w:line="240" w:lineRule="auto"/>
        <w:jc w:val="both"/>
        <w:rPr>
          <w:rFonts w:cstheme="minorHAnsi"/>
        </w:rPr>
      </w:pPr>
      <w:r w:rsidRPr="00390B96">
        <w:rPr>
          <w:rFonts w:cstheme="minorHAnsi"/>
        </w:rPr>
        <w:t xml:space="preserve">Glavne aktivnosti HAKOM-a u zaštiti korisnika u </w:t>
      </w:r>
      <w:r w:rsidR="00C04685" w:rsidRPr="00390B96">
        <w:rPr>
          <w:rFonts w:cstheme="minorHAnsi"/>
        </w:rPr>
        <w:t>201</w:t>
      </w:r>
      <w:r w:rsidR="00CA6D66">
        <w:rPr>
          <w:rFonts w:cstheme="minorHAnsi"/>
        </w:rPr>
        <w:t>7</w:t>
      </w:r>
      <w:r w:rsidRPr="00390B96">
        <w:rPr>
          <w:rFonts w:cstheme="minorHAnsi"/>
        </w:rPr>
        <w:t>.:</w:t>
      </w: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714847" w:rsidRPr="00714847" w14:paraId="5A74C6A6" w14:textId="77777777" w:rsidTr="00714847">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32615132" w14:textId="77777777" w:rsidR="006F137B" w:rsidRPr="000A16F4" w:rsidRDefault="006F137B" w:rsidP="007F6F55">
            <w:pPr>
              <w:jc w:val="center"/>
              <w:rPr>
                <w:rFonts w:eastAsia="Times New Roman" w:cstheme="minorHAnsi"/>
                <w:sz w:val="24"/>
                <w:szCs w:val="24"/>
                <w:lang w:eastAsia="ar-SA"/>
              </w:rPr>
            </w:pPr>
            <w:r w:rsidRPr="000A16F4">
              <w:rPr>
                <w:rFonts w:eastAsia="Times New Roman" w:cstheme="minorHAnsi"/>
                <w:sz w:val="24"/>
                <w:szCs w:val="24"/>
                <w:lang w:eastAsia="ar-SA"/>
              </w:rPr>
              <w:t>Strateške aktivnosti</w:t>
            </w:r>
          </w:p>
        </w:tc>
      </w:tr>
      <w:tr w:rsidR="00714847" w:rsidRPr="00714847" w14:paraId="1A9898BE" w14:textId="77777777" w:rsidTr="0071484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4CF5C631" w14:textId="77777777" w:rsidR="006F137B" w:rsidRPr="000A16F4" w:rsidRDefault="006F137B" w:rsidP="007F6F55">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0BC11142" w14:textId="77777777" w:rsidR="006F137B" w:rsidRPr="000A16F4" w:rsidRDefault="006F137B" w:rsidP="007F6F55">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08BFC116" w14:textId="77777777" w:rsidR="006F137B" w:rsidRPr="000A16F4" w:rsidRDefault="006F137B" w:rsidP="007F6F55">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3F5F0DA2" w14:textId="77777777" w:rsidR="006F137B" w:rsidRPr="000A16F4" w:rsidRDefault="006F137B" w:rsidP="007F6F55">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3C9AD2DF" w14:textId="77777777" w:rsidR="006F137B" w:rsidRPr="000A16F4" w:rsidRDefault="006F137B" w:rsidP="007F6F55">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6F137B" w:rsidRPr="007F6F55" w14:paraId="220B8021" w14:textId="77777777" w:rsidTr="000A16F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B2881CB" w14:textId="77777777" w:rsidR="006F137B" w:rsidRPr="007F6F55" w:rsidRDefault="006F137B" w:rsidP="007F6F55">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1.</w:t>
            </w:r>
          </w:p>
        </w:tc>
        <w:tc>
          <w:tcPr>
            <w:tcW w:w="2930" w:type="dxa"/>
          </w:tcPr>
          <w:p w14:paraId="0C08419C" w14:textId="77777777" w:rsidR="006F137B" w:rsidRPr="007F6F55" w:rsidRDefault="00C04685" w:rsidP="00CA6D66">
            <w:pPr>
              <w:ind w:left="76"/>
              <w:cnfStyle w:val="000000010000" w:firstRow="0" w:lastRow="0" w:firstColumn="0" w:lastColumn="0" w:oddVBand="0" w:evenVBand="0" w:oddHBand="0" w:evenHBand="1" w:firstRowFirstColumn="0" w:firstRowLastColumn="0" w:lastRowFirstColumn="0" w:lastRowLastColumn="0"/>
              <w:rPr>
                <w:rFonts w:cstheme="minorHAnsi"/>
                <w:sz w:val="20"/>
                <w:szCs w:val="20"/>
              </w:rPr>
            </w:pPr>
            <w:r>
              <w:rPr>
                <w:rFonts w:cstheme="minorHAnsi"/>
                <w:sz w:val="20"/>
                <w:szCs w:val="20"/>
              </w:rPr>
              <w:t xml:space="preserve">Registar </w:t>
            </w:r>
            <w:r w:rsidR="00CA6D66">
              <w:rPr>
                <w:rFonts w:cstheme="minorHAnsi"/>
                <w:sz w:val="20"/>
                <w:szCs w:val="20"/>
              </w:rPr>
              <w:t>Ne zovi</w:t>
            </w:r>
            <w:r>
              <w:rPr>
                <w:rFonts w:cstheme="minorHAnsi"/>
                <w:sz w:val="20"/>
                <w:szCs w:val="20"/>
              </w:rPr>
              <w:t xml:space="preserve"> </w:t>
            </w:r>
          </w:p>
        </w:tc>
        <w:tc>
          <w:tcPr>
            <w:tcW w:w="2907" w:type="dxa"/>
          </w:tcPr>
          <w:p w14:paraId="33C9B0B3" w14:textId="77777777" w:rsidR="006F137B" w:rsidRPr="007F6F55" w:rsidRDefault="00C04685" w:rsidP="003476FF">
            <w:pPr>
              <w:pStyle w:val="ListParagraph"/>
              <w:suppressAutoHyphens/>
              <w:ind w:left="0"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 xml:space="preserve">Uspostavljen </w:t>
            </w:r>
            <w:r w:rsidR="00B100AE">
              <w:rPr>
                <w:rFonts w:cstheme="minorHAnsi"/>
                <w:sz w:val="20"/>
                <w:szCs w:val="20"/>
                <w:lang w:eastAsia="ar-SA"/>
              </w:rPr>
              <w:t xml:space="preserve">i potpuno funkcionalan </w:t>
            </w:r>
            <w:r>
              <w:rPr>
                <w:rFonts w:cstheme="minorHAnsi"/>
                <w:sz w:val="20"/>
                <w:szCs w:val="20"/>
                <w:lang w:eastAsia="ar-SA"/>
              </w:rPr>
              <w:t>registar</w:t>
            </w:r>
            <w:r w:rsidR="003476FF">
              <w:rPr>
                <w:rFonts w:cstheme="minorHAnsi"/>
                <w:sz w:val="20"/>
                <w:szCs w:val="20"/>
                <w:lang w:eastAsia="ar-SA"/>
              </w:rPr>
              <w:t xml:space="preserve"> </w:t>
            </w:r>
            <w:r w:rsidR="00174B2A">
              <w:rPr>
                <w:rFonts w:cstheme="minorHAnsi"/>
                <w:sz w:val="20"/>
                <w:szCs w:val="20"/>
                <w:lang w:eastAsia="ar-SA"/>
              </w:rPr>
              <w:t>za prijavu telefonskih brojeva koje trgovci ne smiju kontaktirati u svrhu promidžbe i prodaje</w:t>
            </w:r>
            <w:r w:rsidR="003E6A06">
              <w:rPr>
                <w:rFonts w:cstheme="minorHAnsi"/>
                <w:sz w:val="20"/>
                <w:szCs w:val="20"/>
                <w:lang w:eastAsia="ar-SA"/>
              </w:rPr>
              <w:t>.</w:t>
            </w:r>
          </w:p>
        </w:tc>
        <w:tc>
          <w:tcPr>
            <w:tcW w:w="1247" w:type="dxa"/>
          </w:tcPr>
          <w:p w14:paraId="5B8C9140" w14:textId="77777777" w:rsidR="006F137B" w:rsidRPr="007F6F55" w:rsidRDefault="003476FF" w:rsidP="00CA6D66">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I</w:t>
            </w:r>
            <w:r w:rsidRPr="007F6F55">
              <w:rPr>
                <w:rFonts w:cstheme="minorHAnsi"/>
                <w:sz w:val="20"/>
                <w:szCs w:val="20"/>
                <w:lang w:eastAsia="ar-SA"/>
              </w:rPr>
              <w:t xml:space="preserve"> </w:t>
            </w:r>
            <w:r w:rsidR="006F137B" w:rsidRPr="007F6F55">
              <w:rPr>
                <w:rFonts w:cstheme="minorHAnsi"/>
                <w:sz w:val="20"/>
                <w:szCs w:val="20"/>
                <w:lang w:eastAsia="ar-SA"/>
              </w:rPr>
              <w:t>kvartal</w:t>
            </w:r>
          </w:p>
        </w:tc>
        <w:tc>
          <w:tcPr>
            <w:tcW w:w="1495" w:type="dxa"/>
          </w:tcPr>
          <w:p w14:paraId="3AAD365E" w14:textId="77777777" w:rsidR="006F137B" w:rsidRPr="007F6F55" w:rsidRDefault="006F137B" w:rsidP="000E403F">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N, 4253, 4259</w:t>
            </w:r>
          </w:p>
        </w:tc>
      </w:tr>
      <w:tr w:rsidR="006F137B" w:rsidRPr="007F6F55" w14:paraId="50C39961" w14:textId="77777777" w:rsidTr="000A16F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E3F2C82" w14:textId="77777777" w:rsidR="006F137B" w:rsidRPr="007F6F55" w:rsidRDefault="006F137B" w:rsidP="007F6F55">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2.</w:t>
            </w:r>
          </w:p>
        </w:tc>
        <w:tc>
          <w:tcPr>
            <w:tcW w:w="2930" w:type="dxa"/>
          </w:tcPr>
          <w:p w14:paraId="489B4BBF" w14:textId="77777777" w:rsidR="006F137B" w:rsidRPr="007F6F55" w:rsidRDefault="003476FF" w:rsidP="00946840">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Zaštita djece u elektroničkim komunikacijama</w:t>
            </w:r>
            <w:r w:rsidR="006F137B" w:rsidRPr="007F6F55">
              <w:rPr>
                <w:rFonts w:cstheme="minorHAnsi"/>
                <w:sz w:val="20"/>
                <w:szCs w:val="20"/>
              </w:rPr>
              <w:t xml:space="preserve"> </w:t>
            </w:r>
          </w:p>
        </w:tc>
        <w:tc>
          <w:tcPr>
            <w:tcW w:w="2907" w:type="dxa"/>
          </w:tcPr>
          <w:p w14:paraId="08B5B409" w14:textId="058A54B4" w:rsidR="006F137B" w:rsidRPr="007F6F55" w:rsidRDefault="00684091" w:rsidP="007F6F55">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Ažurirane</w:t>
            </w:r>
            <w:r w:rsidR="00C04685" w:rsidRPr="003476FF">
              <w:rPr>
                <w:rFonts w:cstheme="minorHAnsi"/>
                <w:sz w:val="20"/>
                <w:szCs w:val="20"/>
                <w:lang w:eastAsia="ar-SA"/>
              </w:rPr>
              <w:t xml:space="preserve"> </w:t>
            </w:r>
            <w:r w:rsidR="003476FF" w:rsidRPr="003476FF">
              <w:rPr>
                <w:rFonts w:cstheme="minorHAnsi"/>
                <w:sz w:val="20"/>
                <w:szCs w:val="20"/>
                <w:lang w:eastAsia="ar-SA"/>
              </w:rPr>
              <w:t xml:space="preserve">brošure o </w:t>
            </w:r>
            <w:r w:rsidR="005C45D7">
              <w:rPr>
                <w:rFonts w:cstheme="minorHAnsi"/>
                <w:sz w:val="20"/>
                <w:szCs w:val="20"/>
                <w:lang w:eastAsia="ar-SA"/>
              </w:rPr>
              <w:t>sigurnosti u elektroničkim komunikacijama</w:t>
            </w:r>
            <w:r w:rsidR="003E6A06">
              <w:rPr>
                <w:rFonts w:cstheme="minorHAnsi"/>
                <w:sz w:val="20"/>
                <w:szCs w:val="20"/>
                <w:lang w:eastAsia="ar-SA"/>
              </w:rPr>
              <w:t>.</w:t>
            </w:r>
            <w:r w:rsidR="00B100AE">
              <w:rPr>
                <w:rFonts w:cstheme="minorHAnsi"/>
                <w:sz w:val="20"/>
                <w:szCs w:val="20"/>
                <w:lang w:eastAsia="ar-SA"/>
              </w:rPr>
              <w:t xml:space="preserve"> </w:t>
            </w:r>
            <w:r w:rsidR="003E6A06">
              <w:rPr>
                <w:rFonts w:cstheme="minorHAnsi"/>
                <w:sz w:val="20"/>
                <w:szCs w:val="20"/>
                <w:lang w:eastAsia="ar-SA"/>
              </w:rPr>
              <w:t>O</w:t>
            </w:r>
            <w:r w:rsidR="00B100AE">
              <w:rPr>
                <w:rFonts w:cstheme="minorHAnsi"/>
                <w:sz w:val="20"/>
                <w:szCs w:val="20"/>
                <w:lang w:eastAsia="ar-SA"/>
              </w:rPr>
              <w:t>stvarena neprekidna suradnja s MZO</w:t>
            </w:r>
            <w:r w:rsidR="00AA2138">
              <w:rPr>
                <w:rFonts w:cstheme="minorHAnsi"/>
                <w:sz w:val="20"/>
                <w:szCs w:val="20"/>
                <w:lang w:eastAsia="ar-SA"/>
              </w:rPr>
              <w:t>S</w:t>
            </w:r>
            <w:r w:rsidR="00147CEC">
              <w:rPr>
                <w:rFonts w:cstheme="minorHAnsi"/>
                <w:sz w:val="20"/>
                <w:szCs w:val="20"/>
                <w:lang w:eastAsia="ar-SA"/>
              </w:rPr>
              <w:t xml:space="preserve"> vezano uz podjelu brošura učenicima primjeren dobi.</w:t>
            </w:r>
          </w:p>
        </w:tc>
        <w:tc>
          <w:tcPr>
            <w:tcW w:w="1247" w:type="dxa"/>
          </w:tcPr>
          <w:p w14:paraId="3DC861FC" w14:textId="77777777" w:rsidR="006F137B" w:rsidRPr="007F6F55" w:rsidRDefault="00C04685" w:rsidP="007F6F55">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IV</w:t>
            </w:r>
            <w:r w:rsidRPr="007F6F55">
              <w:rPr>
                <w:rFonts w:cstheme="minorHAnsi"/>
                <w:sz w:val="20"/>
                <w:szCs w:val="20"/>
                <w:lang w:eastAsia="ar-SA"/>
              </w:rPr>
              <w:t xml:space="preserve"> </w:t>
            </w:r>
            <w:r w:rsidR="006F137B" w:rsidRPr="007F6F55">
              <w:rPr>
                <w:rFonts w:cstheme="minorHAnsi"/>
                <w:sz w:val="20"/>
                <w:szCs w:val="20"/>
                <w:lang w:eastAsia="ar-SA"/>
              </w:rPr>
              <w:t>kvartal</w:t>
            </w:r>
          </w:p>
        </w:tc>
        <w:tc>
          <w:tcPr>
            <w:tcW w:w="1495" w:type="dxa"/>
          </w:tcPr>
          <w:p w14:paraId="4B63DA89" w14:textId="77777777" w:rsidR="006F137B" w:rsidRPr="007F6F55" w:rsidRDefault="006F137B" w:rsidP="00A01EC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N</w:t>
            </w:r>
            <w:r w:rsidR="00E25639">
              <w:rPr>
                <w:rFonts w:cstheme="minorHAnsi"/>
                <w:sz w:val="20"/>
                <w:szCs w:val="20"/>
                <w:lang w:eastAsia="ar-SA"/>
              </w:rPr>
              <w:t>, 4253</w:t>
            </w:r>
          </w:p>
        </w:tc>
      </w:tr>
      <w:tr w:rsidR="006F137B" w:rsidRPr="007F6F55" w14:paraId="710408AB" w14:textId="77777777" w:rsidTr="000A16F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ADFEF62" w14:textId="77777777" w:rsidR="006F137B" w:rsidRPr="007F6F55" w:rsidRDefault="006F137B" w:rsidP="007F6F55">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3.</w:t>
            </w:r>
          </w:p>
        </w:tc>
        <w:tc>
          <w:tcPr>
            <w:tcW w:w="2930" w:type="dxa"/>
          </w:tcPr>
          <w:p w14:paraId="7BEF77F0" w14:textId="77777777" w:rsidR="006F137B" w:rsidRPr="007F6F55" w:rsidRDefault="006F137B" w:rsidP="00B1142D">
            <w:pPr>
              <w:ind w:left="76"/>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Preventivno djelovanje u zaštiti korisnika</w:t>
            </w:r>
          </w:p>
        </w:tc>
        <w:tc>
          <w:tcPr>
            <w:tcW w:w="2907" w:type="dxa"/>
          </w:tcPr>
          <w:p w14:paraId="2CD91D69" w14:textId="77777777" w:rsidR="006F137B" w:rsidRPr="007F6F55" w:rsidRDefault="006F137B" w:rsidP="007F6F55">
            <w:pPr>
              <w:pStyle w:val="ListParagraph"/>
              <w:suppressAutoHyphens/>
              <w:ind w:left="226"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3476FF">
              <w:rPr>
                <w:rFonts w:cstheme="minorHAnsi"/>
                <w:sz w:val="20"/>
                <w:szCs w:val="20"/>
                <w:lang w:eastAsia="ar-SA"/>
              </w:rPr>
              <w:t>Poboljš</w:t>
            </w:r>
            <w:r w:rsidR="00E70932" w:rsidRPr="003476FF">
              <w:rPr>
                <w:rFonts w:cstheme="minorHAnsi"/>
                <w:sz w:val="20"/>
                <w:szCs w:val="20"/>
                <w:lang w:eastAsia="ar-SA"/>
              </w:rPr>
              <w:t>ana informiranost</w:t>
            </w:r>
            <w:r w:rsidRPr="003476FF">
              <w:rPr>
                <w:rFonts w:cstheme="minorHAnsi"/>
                <w:sz w:val="20"/>
                <w:szCs w:val="20"/>
                <w:lang w:eastAsia="ar-SA"/>
              </w:rPr>
              <w:t xml:space="preserve"> korisnika, pod</w:t>
            </w:r>
            <w:r w:rsidR="003476FF" w:rsidRPr="003476FF">
              <w:rPr>
                <w:rFonts w:cstheme="minorHAnsi"/>
                <w:sz w:val="20"/>
                <w:szCs w:val="20"/>
                <w:lang w:eastAsia="ar-SA"/>
              </w:rPr>
              <w:t>i</w:t>
            </w:r>
            <w:r w:rsidR="00E70932" w:rsidRPr="003476FF">
              <w:rPr>
                <w:rFonts w:cstheme="minorHAnsi"/>
                <w:sz w:val="20"/>
                <w:szCs w:val="20"/>
                <w:lang w:eastAsia="ar-SA"/>
              </w:rPr>
              <w:t>gnuta</w:t>
            </w:r>
            <w:r w:rsidRPr="003476FF">
              <w:rPr>
                <w:rFonts w:cstheme="minorHAnsi"/>
                <w:sz w:val="20"/>
                <w:szCs w:val="20"/>
                <w:lang w:eastAsia="ar-SA"/>
              </w:rPr>
              <w:t xml:space="preserve"> svijest</w:t>
            </w:r>
            <w:r w:rsidR="002C2D7F" w:rsidRPr="003476FF">
              <w:rPr>
                <w:rFonts w:cstheme="minorHAnsi"/>
                <w:sz w:val="20"/>
                <w:szCs w:val="20"/>
                <w:lang w:eastAsia="ar-SA"/>
              </w:rPr>
              <w:t xml:space="preserve"> </w:t>
            </w:r>
            <w:r w:rsidRPr="003476FF">
              <w:rPr>
                <w:rFonts w:cstheme="minorHAnsi"/>
                <w:sz w:val="20"/>
                <w:szCs w:val="20"/>
                <w:lang w:eastAsia="ar-SA"/>
              </w:rPr>
              <w:t>o pravima i obvezama</w:t>
            </w:r>
            <w:r w:rsidR="003476FF" w:rsidRPr="003476FF">
              <w:rPr>
                <w:rFonts w:cstheme="minorHAnsi"/>
                <w:sz w:val="20"/>
                <w:szCs w:val="20"/>
                <w:lang w:eastAsia="ar-SA"/>
              </w:rPr>
              <w:t xml:space="preserve"> i izdana aktualna brošura o pravima korisnika i obvezama operatora.</w:t>
            </w:r>
          </w:p>
        </w:tc>
        <w:tc>
          <w:tcPr>
            <w:tcW w:w="1247" w:type="dxa"/>
          </w:tcPr>
          <w:p w14:paraId="204A1C4A" w14:textId="77777777" w:rsidR="006F137B" w:rsidRPr="007F6F55" w:rsidRDefault="006F137B" w:rsidP="007F6F55">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IV kvartal</w:t>
            </w:r>
          </w:p>
        </w:tc>
        <w:tc>
          <w:tcPr>
            <w:tcW w:w="1495" w:type="dxa"/>
          </w:tcPr>
          <w:p w14:paraId="562BFFE0" w14:textId="77777777" w:rsidR="006F137B" w:rsidRPr="007F6F55" w:rsidRDefault="006F137B" w:rsidP="000E403F">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N, 4253</w:t>
            </w:r>
          </w:p>
        </w:tc>
      </w:tr>
    </w:tbl>
    <w:p w14:paraId="42CD6F39" w14:textId="77777777" w:rsidR="00714847" w:rsidRDefault="00714847" w:rsidP="006F2BE5">
      <w:pPr>
        <w:spacing w:after="120" w:line="240" w:lineRule="auto"/>
        <w:rPr>
          <w:rFonts w:cstheme="minorHAnsi"/>
          <w:color w:val="000000" w:themeColor="text1"/>
          <w:sz w:val="24"/>
          <w:szCs w:val="24"/>
        </w:rPr>
      </w:pP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714847" w:rsidRPr="00714847" w14:paraId="0DA24BAC" w14:textId="77777777" w:rsidTr="001F6D0F">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5E30B526" w14:textId="77777777" w:rsidR="006F137B" w:rsidRPr="000A16F4" w:rsidRDefault="006F137B" w:rsidP="007F6F55">
            <w:pPr>
              <w:jc w:val="center"/>
              <w:rPr>
                <w:rFonts w:eastAsia="Times New Roman" w:cstheme="minorHAnsi"/>
                <w:sz w:val="24"/>
                <w:szCs w:val="24"/>
                <w:lang w:eastAsia="ar-SA"/>
              </w:rPr>
            </w:pPr>
            <w:r w:rsidRPr="000A16F4">
              <w:rPr>
                <w:rFonts w:eastAsia="Times New Roman" w:cstheme="minorHAnsi"/>
                <w:sz w:val="24"/>
                <w:szCs w:val="24"/>
                <w:lang w:eastAsia="ar-SA"/>
              </w:rPr>
              <w:t>Redovne aktivnosti</w:t>
            </w:r>
          </w:p>
        </w:tc>
      </w:tr>
      <w:tr w:rsidR="00714847" w:rsidRPr="00714847" w14:paraId="6C9DD259" w14:textId="77777777" w:rsidTr="001F6D0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263DC94C" w14:textId="77777777" w:rsidR="006F137B" w:rsidRPr="000A16F4" w:rsidRDefault="006F137B" w:rsidP="007F6F55">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2B602AD9" w14:textId="77777777" w:rsidR="006F137B" w:rsidRPr="000A16F4" w:rsidRDefault="006F137B" w:rsidP="007F6F55">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23589030" w14:textId="77777777" w:rsidR="006F137B" w:rsidRPr="000A16F4" w:rsidRDefault="006F137B" w:rsidP="007F6F55">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17A0549C" w14:textId="77777777" w:rsidR="006F137B" w:rsidRPr="000A16F4" w:rsidRDefault="006F137B" w:rsidP="00CA6D66">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 xml:space="preserve">% </w:t>
            </w:r>
            <w:r w:rsidR="00174B2A" w:rsidRPr="000A16F4">
              <w:rPr>
                <w:rFonts w:eastAsia="Times New Roman" w:cstheme="minorHAnsi"/>
                <w:b/>
                <w:color w:val="FFFFFF" w:themeColor="background1"/>
                <w:sz w:val="20"/>
                <w:szCs w:val="20"/>
                <w:lang w:eastAsia="ar-SA"/>
              </w:rPr>
              <w:t>1</w:t>
            </w:r>
            <w:r w:rsidR="00CA6D66">
              <w:rPr>
                <w:rFonts w:eastAsia="Times New Roman" w:cstheme="minorHAnsi"/>
                <w:b/>
                <w:color w:val="FFFFFF" w:themeColor="background1"/>
                <w:sz w:val="20"/>
                <w:szCs w:val="20"/>
                <w:lang w:eastAsia="ar-SA"/>
              </w:rPr>
              <w:t>7</w:t>
            </w:r>
            <w:r w:rsidRPr="000A16F4">
              <w:rPr>
                <w:rFonts w:eastAsia="Times New Roman" w:cstheme="minorHAnsi"/>
                <w:b/>
                <w:color w:val="FFFFFF" w:themeColor="background1"/>
                <w:sz w:val="20"/>
                <w:szCs w:val="20"/>
                <w:lang w:eastAsia="ar-SA"/>
              </w:rPr>
              <w:t>/1</w:t>
            </w:r>
            <w:r w:rsidR="00CA6D66">
              <w:rPr>
                <w:rFonts w:eastAsia="Times New Roman" w:cstheme="minorHAnsi"/>
                <w:b/>
                <w:color w:val="FFFFFF" w:themeColor="background1"/>
                <w:sz w:val="20"/>
                <w:szCs w:val="20"/>
                <w:lang w:eastAsia="ar-SA"/>
              </w:rPr>
              <w:t>6</w:t>
            </w:r>
          </w:p>
        </w:tc>
        <w:tc>
          <w:tcPr>
            <w:tcW w:w="1495" w:type="dxa"/>
            <w:tcBorders>
              <w:left w:val="single" w:sz="8" w:space="0" w:color="7BA0CD" w:themeColor="accent1" w:themeTint="BF"/>
            </w:tcBorders>
            <w:shd w:val="clear" w:color="auto" w:fill="244061" w:themeFill="accent1" w:themeFillShade="80"/>
          </w:tcPr>
          <w:p w14:paraId="7CDAAFF9" w14:textId="77777777" w:rsidR="006F137B" w:rsidRPr="000A16F4" w:rsidRDefault="006F137B" w:rsidP="007F6F55">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6F137B" w:rsidRPr="007F6F55" w14:paraId="7D3857A3" w14:textId="77777777" w:rsidTr="001F6D0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D9B99F0" w14:textId="77777777" w:rsidR="006F137B" w:rsidRPr="007F6F55" w:rsidRDefault="006F137B" w:rsidP="007F6F55">
            <w:pPr>
              <w:suppressAutoHyphens/>
              <w:ind w:right="13"/>
              <w:rPr>
                <w:rFonts w:cstheme="minorHAnsi"/>
                <w:sz w:val="20"/>
                <w:szCs w:val="20"/>
                <w:lang w:eastAsia="ar-SA"/>
              </w:rPr>
            </w:pPr>
            <w:r w:rsidRPr="007F6F55">
              <w:rPr>
                <w:rFonts w:cstheme="minorHAnsi"/>
                <w:sz w:val="20"/>
                <w:szCs w:val="20"/>
                <w:lang w:eastAsia="ar-SA"/>
              </w:rPr>
              <w:t>1.</w:t>
            </w:r>
          </w:p>
        </w:tc>
        <w:tc>
          <w:tcPr>
            <w:tcW w:w="2930" w:type="dxa"/>
          </w:tcPr>
          <w:p w14:paraId="556D84E5" w14:textId="77777777" w:rsidR="006F137B" w:rsidRPr="007F6F55" w:rsidRDefault="006F137B" w:rsidP="003476FF">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 xml:space="preserve">Rješavanje </w:t>
            </w:r>
            <w:r w:rsidR="003476FF">
              <w:rPr>
                <w:rFonts w:cstheme="minorHAnsi"/>
                <w:sz w:val="20"/>
                <w:szCs w:val="20"/>
              </w:rPr>
              <w:t>žalbi</w:t>
            </w:r>
            <w:r w:rsidR="003476FF" w:rsidRPr="007F6F55">
              <w:rPr>
                <w:rFonts w:cstheme="minorHAnsi"/>
                <w:sz w:val="20"/>
                <w:szCs w:val="20"/>
              </w:rPr>
              <w:t xml:space="preserve"> </w:t>
            </w:r>
            <w:r w:rsidRPr="007F6F55">
              <w:rPr>
                <w:rFonts w:cstheme="minorHAnsi"/>
                <w:sz w:val="20"/>
                <w:szCs w:val="20"/>
              </w:rPr>
              <w:t>i sporova između korisnika usluga i operatora</w:t>
            </w:r>
            <w:r w:rsidR="00174B2A">
              <w:rPr>
                <w:rFonts w:cstheme="minorHAnsi"/>
                <w:sz w:val="20"/>
                <w:szCs w:val="20"/>
              </w:rPr>
              <w:t xml:space="preserve"> ili davatelja poštanskih usluga</w:t>
            </w:r>
          </w:p>
        </w:tc>
        <w:tc>
          <w:tcPr>
            <w:tcW w:w="2907" w:type="dxa"/>
          </w:tcPr>
          <w:p w14:paraId="65903701" w14:textId="77777777" w:rsidR="006F137B" w:rsidRPr="007F6F55" w:rsidRDefault="006F137B" w:rsidP="00291873">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Postignut visoki stupanj zaštite korisnika</w:t>
            </w:r>
            <w:r w:rsidR="00291873">
              <w:rPr>
                <w:rFonts w:cstheme="minorHAnsi"/>
                <w:sz w:val="20"/>
                <w:szCs w:val="20"/>
                <w:lang w:eastAsia="ar-SA"/>
              </w:rPr>
              <w:t xml:space="preserve"> u kraćim rokovima od zakonski predviđenih.</w:t>
            </w:r>
          </w:p>
        </w:tc>
        <w:tc>
          <w:tcPr>
            <w:tcW w:w="1247" w:type="dxa"/>
          </w:tcPr>
          <w:p w14:paraId="689B1E31" w14:textId="77777777" w:rsidR="006F137B" w:rsidRPr="007F6F55" w:rsidRDefault="006F137B" w:rsidP="007F6F55">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100</w:t>
            </w:r>
          </w:p>
        </w:tc>
        <w:tc>
          <w:tcPr>
            <w:tcW w:w="1495" w:type="dxa"/>
          </w:tcPr>
          <w:p w14:paraId="21E22F2B" w14:textId="77777777" w:rsidR="006F137B" w:rsidRPr="007F6F55" w:rsidRDefault="006F137B" w:rsidP="00A01EC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N</w:t>
            </w:r>
          </w:p>
        </w:tc>
      </w:tr>
      <w:tr w:rsidR="00F23F57" w:rsidRPr="007F6F55" w14:paraId="17EEFB4A" w14:textId="77777777" w:rsidTr="001F6D0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587124E" w14:textId="77777777" w:rsidR="00F23F57" w:rsidRPr="007F6F55" w:rsidRDefault="00F23F57" w:rsidP="007F6F55">
            <w:pPr>
              <w:suppressAutoHyphens/>
              <w:ind w:right="13"/>
              <w:rPr>
                <w:rFonts w:cstheme="minorHAnsi"/>
                <w:sz w:val="20"/>
                <w:szCs w:val="20"/>
                <w:lang w:eastAsia="ar-SA"/>
              </w:rPr>
            </w:pPr>
            <w:r>
              <w:rPr>
                <w:rFonts w:cstheme="minorHAnsi"/>
                <w:sz w:val="20"/>
                <w:szCs w:val="20"/>
                <w:lang w:eastAsia="ar-SA"/>
              </w:rPr>
              <w:t>2.</w:t>
            </w:r>
          </w:p>
        </w:tc>
        <w:tc>
          <w:tcPr>
            <w:tcW w:w="2930" w:type="dxa"/>
          </w:tcPr>
          <w:p w14:paraId="59D6318C" w14:textId="77777777" w:rsidR="00F23F57" w:rsidRPr="007F6F55" w:rsidRDefault="00F23F57" w:rsidP="00174B2A">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 xml:space="preserve">Rješavanje </w:t>
            </w:r>
            <w:r w:rsidR="00174B2A">
              <w:rPr>
                <w:rFonts w:cstheme="minorHAnsi"/>
                <w:sz w:val="20"/>
                <w:szCs w:val="20"/>
              </w:rPr>
              <w:t xml:space="preserve">sporova </w:t>
            </w:r>
            <w:r>
              <w:rPr>
                <w:rFonts w:cstheme="minorHAnsi"/>
                <w:sz w:val="20"/>
                <w:szCs w:val="20"/>
              </w:rPr>
              <w:t>putnika</w:t>
            </w:r>
          </w:p>
        </w:tc>
        <w:tc>
          <w:tcPr>
            <w:tcW w:w="2907" w:type="dxa"/>
          </w:tcPr>
          <w:p w14:paraId="0937A167" w14:textId="77777777" w:rsidR="00F23F57" w:rsidRDefault="00F23F57" w:rsidP="00291873">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Odluke donesene u rokovima kraćim od zakonski predviđenih.</w:t>
            </w:r>
          </w:p>
        </w:tc>
        <w:tc>
          <w:tcPr>
            <w:tcW w:w="1247" w:type="dxa"/>
          </w:tcPr>
          <w:p w14:paraId="3637A238" w14:textId="77777777" w:rsidR="00F23F57" w:rsidRPr="007F6F55" w:rsidRDefault="00D50E50" w:rsidP="005C45D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1</w:t>
            </w:r>
            <w:r w:rsidR="005C45D7">
              <w:rPr>
                <w:rFonts w:cstheme="minorHAnsi"/>
                <w:sz w:val="20"/>
                <w:szCs w:val="20"/>
                <w:lang w:eastAsia="ar-SA"/>
              </w:rPr>
              <w:t>1</w:t>
            </w:r>
            <w:r>
              <w:rPr>
                <w:rFonts w:cstheme="minorHAnsi"/>
                <w:sz w:val="20"/>
                <w:szCs w:val="20"/>
                <w:lang w:eastAsia="ar-SA"/>
              </w:rPr>
              <w:t>0</w:t>
            </w:r>
          </w:p>
        </w:tc>
        <w:tc>
          <w:tcPr>
            <w:tcW w:w="1495" w:type="dxa"/>
          </w:tcPr>
          <w:p w14:paraId="0F5701DC" w14:textId="77777777" w:rsidR="00F23F57" w:rsidRPr="007F6F55" w:rsidRDefault="00B12C76" w:rsidP="00A01EC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6F137B" w:rsidRPr="007F6F55" w14:paraId="2915A8F1" w14:textId="77777777" w:rsidTr="001F6D0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62AF95C" w14:textId="77777777" w:rsidR="006F137B" w:rsidRPr="007F6F55" w:rsidRDefault="00F23F57" w:rsidP="007F6F55">
            <w:pPr>
              <w:suppressAutoHyphens/>
              <w:ind w:right="13"/>
              <w:rPr>
                <w:rFonts w:cstheme="minorHAnsi"/>
                <w:sz w:val="20"/>
                <w:szCs w:val="20"/>
                <w:lang w:eastAsia="ar-SA"/>
              </w:rPr>
            </w:pPr>
            <w:r>
              <w:rPr>
                <w:rFonts w:cstheme="minorHAnsi"/>
                <w:sz w:val="20"/>
                <w:szCs w:val="20"/>
                <w:lang w:eastAsia="ar-SA"/>
              </w:rPr>
              <w:t>3</w:t>
            </w:r>
            <w:r w:rsidR="006F137B" w:rsidRPr="007F6F55">
              <w:rPr>
                <w:rFonts w:cstheme="minorHAnsi"/>
                <w:sz w:val="20"/>
                <w:szCs w:val="20"/>
                <w:lang w:eastAsia="ar-SA"/>
              </w:rPr>
              <w:t>.</w:t>
            </w:r>
          </w:p>
        </w:tc>
        <w:tc>
          <w:tcPr>
            <w:tcW w:w="2930" w:type="dxa"/>
          </w:tcPr>
          <w:p w14:paraId="79AD1017" w14:textId="77777777" w:rsidR="006F137B" w:rsidRPr="007F6F55" w:rsidRDefault="006F137B" w:rsidP="00174B2A">
            <w:pPr>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Usklađ</w:t>
            </w:r>
            <w:r w:rsidR="002C2D7F">
              <w:rPr>
                <w:rFonts w:cstheme="minorHAnsi"/>
                <w:sz w:val="20"/>
                <w:szCs w:val="20"/>
              </w:rPr>
              <w:t>ivanje</w:t>
            </w:r>
            <w:r w:rsidRPr="007F6F55">
              <w:rPr>
                <w:rFonts w:cstheme="minorHAnsi"/>
                <w:sz w:val="20"/>
                <w:szCs w:val="20"/>
              </w:rPr>
              <w:t xml:space="preserve"> općih uvjeta poslovanja, uvjeta korištenja usluga i cjenika operatora</w:t>
            </w:r>
            <w:r w:rsidR="00174B2A">
              <w:rPr>
                <w:rFonts w:cstheme="minorHAnsi"/>
                <w:sz w:val="20"/>
                <w:szCs w:val="20"/>
              </w:rPr>
              <w:t>,</w:t>
            </w:r>
            <w:r w:rsidRPr="007F6F55">
              <w:rPr>
                <w:rFonts w:cstheme="minorHAnsi"/>
                <w:sz w:val="20"/>
                <w:szCs w:val="20"/>
              </w:rPr>
              <w:t xml:space="preserve"> davatelja</w:t>
            </w:r>
            <w:r w:rsidR="00174B2A">
              <w:rPr>
                <w:rFonts w:cstheme="minorHAnsi"/>
                <w:sz w:val="20"/>
                <w:szCs w:val="20"/>
              </w:rPr>
              <w:t xml:space="preserve"> poštanskih</w:t>
            </w:r>
            <w:r w:rsidRPr="007F6F55">
              <w:rPr>
                <w:rFonts w:cstheme="minorHAnsi"/>
                <w:sz w:val="20"/>
                <w:szCs w:val="20"/>
              </w:rPr>
              <w:t xml:space="preserve"> usluga</w:t>
            </w:r>
            <w:r w:rsidR="00174B2A">
              <w:rPr>
                <w:rFonts w:cstheme="minorHAnsi"/>
                <w:sz w:val="20"/>
                <w:szCs w:val="20"/>
              </w:rPr>
              <w:t xml:space="preserve"> i željezničkih prijevoznika</w:t>
            </w:r>
          </w:p>
        </w:tc>
        <w:tc>
          <w:tcPr>
            <w:tcW w:w="2907" w:type="dxa"/>
          </w:tcPr>
          <w:p w14:paraId="7F4F421B" w14:textId="77777777" w:rsidR="006F137B" w:rsidRPr="007F6F55" w:rsidRDefault="00EA0421" w:rsidP="007F6F55">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rPr>
            </w:pPr>
            <w:r>
              <w:rPr>
                <w:rFonts w:cstheme="minorHAnsi"/>
                <w:sz w:val="20"/>
                <w:szCs w:val="20"/>
                <w:lang w:eastAsia="ar-SA"/>
              </w:rPr>
              <w:t>Svi akti su u skladu s propisima.</w:t>
            </w:r>
          </w:p>
        </w:tc>
        <w:tc>
          <w:tcPr>
            <w:tcW w:w="1247" w:type="dxa"/>
          </w:tcPr>
          <w:p w14:paraId="1EA7FA79" w14:textId="77777777" w:rsidR="006F137B" w:rsidRPr="007F6F55" w:rsidRDefault="00D50E50" w:rsidP="005C45D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w:t>
            </w:r>
            <w:r w:rsidR="005C45D7">
              <w:rPr>
                <w:rFonts w:cstheme="minorHAnsi"/>
                <w:sz w:val="20"/>
                <w:szCs w:val="20"/>
                <w:lang w:eastAsia="ar-SA"/>
              </w:rPr>
              <w:t>00</w:t>
            </w:r>
          </w:p>
        </w:tc>
        <w:tc>
          <w:tcPr>
            <w:tcW w:w="1495" w:type="dxa"/>
          </w:tcPr>
          <w:p w14:paraId="2D40C6C1" w14:textId="77777777" w:rsidR="006F137B" w:rsidRPr="007F6F55" w:rsidRDefault="006F137B" w:rsidP="00A01EC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b/>
                <w:sz w:val="20"/>
                <w:szCs w:val="20"/>
                <w:lang w:eastAsia="ar-SA"/>
              </w:rPr>
            </w:pPr>
            <w:r w:rsidRPr="007F6F55">
              <w:rPr>
                <w:rFonts w:cstheme="minorHAnsi"/>
                <w:sz w:val="20"/>
                <w:szCs w:val="20"/>
                <w:lang w:eastAsia="ar-SA"/>
              </w:rPr>
              <w:t>N</w:t>
            </w:r>
          </w:p>
        </w:tc>
      </w:tr>
      <w:tr w:rsidR="006F137B" w:rsidRPr="007F6F55" w14:paraId="12018472" w14:textId="77777777" w:rsidTr="001F6D0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EFEDC53" w14:textId="77777777" w:rsidR="006F137B" w:rsidRPr="007F6F55" w:rsidRDefault="00F23F57" w:rsidP="007F6F55">
            <w:pPr>
              <w:suppressAutoHyphens/>
              <w:ind w:right="13"/>
              <w:rPr>
                <w:rFonts w:cstheme="minorHAnsi"/>
                <w:sz w:val="20"/>
                <w:szCs w:val="20"/>
                <w:lang w:eastAsia="ar-SA"/>
              </w:rPr>
            </w:pPr>
            <w:r>
              <w:rPr>
                <w:rFonts w:cstheme="minorHAnsi"/>
                <w:sz w:val="20"/>
                <w:szCs w:val="20"/>
                <w:lang w:eastAsia="ar-SA"/>
              </w:rPr>
              <w:lastRenderedPageBreak/>
              <w:t>4</w:t>
            </w:r>
            <w:r w:rsidR="006F137B" w:rsidRPr="007F6F55">
              <w:rPr>
                <w:rFonts w:cstheme="minorHAnsi"/>
                <w:sz w:val="20"/>
                <w:szCs w:val="20"/>
                <w:lang w:eastAsia="ar-SA"/>
              </w:rPr>
              <w:t>.</w:t>
            </w:r>
          </w:p>
        </w:tc>
        <w:tc>
          <w:tcPr>
            <w:tcW w:w="2930" w:type="dxa"/>
          </w:tcPr>
          <w:p w14:paraId="52572D86" w14:textId="77777777" w:rsidR="006F137B" w:rsidRPr="007F6F55" w:rsidRDefault="006F137B" w:rsidP="00291873">
            <w:pPr>
              <w:cnfStyle w:val="000000100000" w:firstRow="0" w:lastRow="0" w:firstColumn="0" w:lastColumn="0" w:oddVBand="0" w:evenVBand="0" w:oddHBand="1" w:evenHBand="0" w:firstRowFirstColumn="0" w:firstRowLastColumn="0" w:lastRowFirstColumn="0" w:lastRowLastColumn="0"/>
              <w:rPr>
                <w:rFonts w:cstheme="minorHAnsi"/>
                <w:sz w:val="20"/>
                <w:szCs w:val="20"/>
              </w:rPr>
            </w:pPr>
            <w:r w:rsidRPr="007F6F55">
              <w:rPr>
                <w:rFonts w:cstheme="minorHAnsi"/>
                <w:sz w:val="20"/>
                <w:szCs w:val="20"/>
              </w:rPr>
              <w:t>Ujednačavanje s praksom u EU</w:t>
            </w:r>
          </w:p>
        </w:tc>
        <w:tc>
          <w:tcPr>
            <w:tcW w:w="2907" w:type="dxa"/>
          </w:tcPr>
          <w:p w14:paraId="757A518E" w14:textId="77777777" w:rsidR="006F137B" w:rsidRPr="007F6F55" w:rsidRDefault="006F137B" w:rsidP="004964E4">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291873">
              <w:rPr>
                <w:rFonts w:cstheme="minorHAnsi"/>
                <w:sz w:val="20"/>
                <w:szCs w:val="20"/>
                <w:lang w:eastAsia="ar-SA"/>
              </w:rPr>
              <w:t>Ujednač</w:t>
            </w:r>
            <w:r w:rsidR="00E70932" w:rsidRPr="00291873">
              <w:rPr>
                <w:rFonts w:cstheme="minorHAnsi"/>
                <w:sz w:val="20"/>
                <w:szCs w:val="20"/>
                <w:lang w:eastAsia="ar-SA"/>
              </w:rPr>
              <w:t>en status korisnika</w:t>
            </w:r>
            <w:r w:rsidR="00EA0421">
              <w:rPr>
                <w:rFonts w:cstheme="minorHAnsi"/>
                <w:sz w:val="20"/>
                <w:szCs w:val="20"/>
                <w:lang w:eastAsia="ar-SA"/>
              </w:rPr>
              <w:t>, putnika</w:t>
            </w:r>
            <w:r w:rsidR="00E70932" w:rsidRPr="00291873">
              <w:rPr>
                <w:rFonts w:cstheme="minorHAnsi"/>
                <w:sz w:val="20"/>
                <w:szCs w:val="20"/>
                <w:lang w:eastAsia="ar-SA"/>
              </w:rPr>
              <w:t xml:space="preserve"> s </w:t>
            </w:r>
            <w:r w:rsidRPr="00291873">
              <w:rPr>
                <w:rFonts w:cstheme="minorHAnsi"/>
                <w:sz w:val="20"/>
                <w:szCs w:val="20"/>
                <w:lang w:eastAsia="ar-SA"/>
              </w:rPr>
              <w:t>pravima u EU</w:t>
            </w:r>
            <w:r w:rsidR="00EA0421">
              <w:rPr>
                <w:rFonts w:cstheme="minorHAnsi"/>
                <w:sz w:val="20"/>
                <w:szCs w:val="20"/>
                <w:lang w:eastAsia="ar-SA"/>
              </w:rPr>
              <w:t xml:space="preserve"> (uzimajući u obzir nacionalne specifičnosti).</w:t>
            </w:r>
          </w:p>
        </w:tc>
        <w:tc>
          <w:tcPr>
            <w:tcW w:w="1247" w:type="dxa"/>
          </w:tcPr>
          <w:p w14:paraId="7097B9A8" w14:textId="77777777" w:rsidR="006F137B" w:rsidRPr="007F6F55" w:rsidRDefault="00F7070C" w:rsidP="007F6F55">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100</w:t>
            </w:r>
          </w:p>
        </w:tc>
        <w:tc>
          <w:tcPr>
            <w:tcW w:w="1495" w:type="dxa"/>
          </w:tcPr>
          <w:p w14:paraId="07BA52A7" w14:textId="77777777" w:rsidR="006F137B" w:rsidRPr="007F6F55" w:rsidRDefault="00F7070C" w:rsidP="00A01EC7">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sz w:val="20"/>
                <w:szCs w:val="20"/>
                <w:lang w:eastAsia="ar-SA"/>
              </w:rPr>
              <w:t>N</w:t>
            </w:r>
          </w:p>
        </w:tc>
      </w:tr>
      <w:tr w:rsidR="006F137B" w:rsidRPr="007F6F55" w14:paraId="38E3007A" w14:textId="77777777" w:rsidTr="001F6D0F">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F42D098" w14:textId="77777777" w:rsidR="006F137B" w:rsidRPr="007F6F55" w:rsidRDefault="00F23F57" w:rsidP="007F6F55">
            <w:pPr>
              <w:suppressAutoHyphens/>
              <w:ind w:right="13"/>
              <w:rPr>
                <w:rFonts w:cstheme="minorHAnsi"/>
                <w:sz w:val="20"/>
                <w:szCs w:val="20"/>
                <w:lang w:eastAsia="ar-SA"/>
              </w:rPr>
            </w:pPr>
            <w:r>
              <w:rPr>
                <w:rFonts w:cstheme="minorHAnsi"/>
                <w:sz w:val="20"/>
                <w:szCs w:val="20"/>
                <w:lang w:eastAsia="ar-SA"/>
              </w:rPr>
              <w:t>5</w:t>
            </w:r>
            <w:r w:rsidR="006F137B" w:rsidRPr="007F6F55">
              <w:rPr>
                <w:rFonts w:cstheme="minorHAnsi"/>
                <w:sz w:val="20"/>
                <w:szCs w:val="20"/>
                <w:lang w:eastAsia="ar-SA"/>
              </w:rPr>
              <w:t>.</w:t>
            </w:r>
          </w:p>
        </w:tc>
        <w:tc>
          <w:tcPr>
            <w:tcW w:w="2930" w:type="dxa"/>
          </w:tcPr>
          <w:p w14:paraId="2149467D" w14:textId="77777777" w:rsidR="006F137B" w:rsidRPr="007F6F55" w:rsidRDefault="006F137B" w:rsidP="00E70932">
            <w:pPr>
              <w:suppressAutoHyphens/>
              <w:ind w:left="-11" w:right="13"/>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rPr>
              <w:t>Analiza pružanja usluga, cjenika i prigovora korisnika po pojedinim operatorima</w:t>
            </w:r>
          </w:p>
        </w:tc>
        <w:tc>
          <w:tcPr>
            <w:tcW w:w="2907" w:type="dxa"/>
          </w:tcPr>
          <w:p w14:paraId="1321F923" w14:textId="77777777" w:rsidR="006F137B" w:rsidRPr="007F6F55" w:rsidRDefault="00291873" w:rsidP="00BB2CEB">
            <w:pPr>
              <w:pStyle w:val="ListParagraph"/>
              <w:numPr>
                <w:ilvl w:val="0"/>
                <w:numId w:val="20"/>
              </w:numPr>
              <w:suppressAutoHyphens/>
              <w:ind w:left="226" w:right="-120" w:hanging="226"/>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Smanjen udjel loše prakse i povećan udjel optimalnog postupanja prema korisnicima.</w:t>
            </w:r>
          </w:p>
        </w:tc>
        <w:tc>
          <w:tcPr>
            <w:tcW w:w="1247" w:type="dxa"/>
          </w:tcPr>
          <w:p w14:paraId="195F7162" w14:textId="77777777" w:rsidR="006F137B" w:rsidRPr="007F6F55" w:rsidRDefault="006F137B" w:rsidP="007F6F55">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w:t>
            </w:r>
            <w:r w:rsidR="00D50E50">
              <w:rPr>
                <w:rFonts w:cstheme="minorHAnsi"/>
                <w:sz w:val="20"/>
                <w:szCs w:val="20"/>
                <w:lang w:eastAsia="ar-SA"/>
              </w:rPr>
              <w:t>0</w:t>
            </w:r>
            <w:r w:rsidRPr="007F6F55">
              <w:rPr>
                <w:rFonts w:cstheme="minorHAnsi"/>
                <w:sz w:val="20"/>
                <w:szCs w:val="20"/>
                <w:lang w:eastAsia="ar-SA"/>
              </w:rPr>
              <w:t>0</w:t>
            </w:r>
          </w:p>
        </w:tc>
        <w:tc>
          <w:tcPr>
            <w:tcW w:w="1495" w:type="dxa"/>
          </w:tcPr>
          <w:p w14:paraId="7D8D82E2" w14:textId="77777777" w:rsidR="006F137B" w:rsidRPr="007F6F55" w:rsidRDefault="006F137B" w:rsidP="00A01EC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b/>
                <w:sz w:val="20"/>
                <w:szCs w:val="20"/>
                <w:lang w:eastAsia="ar-SA"/>
              </w:rPr>
            </w:pPr>
            <w:r w:rsidRPr="007F6F55">
              <w:rPr>
                <w:rFonts w:cstheme="minorHAnsi"/>
                <w:sz w:val="20"/>
                <w:szCs w:val="20"/>
                <w:lang w:eastAsia="ar-SA"/>
              </w:rPr>
              <w:t>N</w:t>
            </w:r>
          </w:p>
        </w:tc>
      </w:tr>
      <w:tr w:rsidR="006F137B" w:rsidRPr="007F6F55" w14:paraId="3E2716C5" w14:textId="77777777" w:rsidTr="001F6D0F">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7962335" w14:textId="77777777" w:rsidR="006F137B" w:rsidRPr="007F6F55" w:rsidRDefault="00F23F57" w:rsidP="007F6F55">
            <w:pPr>
              <w:suppressAutoHyphens/>
              <w:ind w:right="13"/>
              <w:rPr>
                <w:rFonts w:cstheme="minorHAnsi"/>
                <w:sz w:val="20"/>
                <w:szCs w:val="20"/>
                <w:lang w:eastAsia="ar-SA"/>
              </w:rPr>
            </w:pPr>
            <w:r>
              <w:rPr>
                <w:rFonts w:cstheme="minorHAnsi"/>
                <w:sz w:val="20"/>
                <w:szCs w:val="20"/>
                <w:lang w:eastAsia="ar-SA"/>
              </w:rPr>
              <w:t>6</w:t>
            </w:r>
            <w:r w:rsidR="006F137B" w:rsidRPr="007F6F55">
              <w:rPr>
                <w:rFonts w:cstheme="minorHAnsi"/>
                <w:sz w:val="20"/>
                <w:szCs w:val="20"/>
                <w:lang w:eastAsia="ar-SA"/>
              </w:rPr>
              <w:t>.</w:t>
            </w:r>
          </w:p>
        </w:tc>
        <w:tc>
          <w:tcPr>
            <w:tcW w:w="2930" w:type="dxa"/>
          </w:tcPr>
          <w:p w14:paraId="55D18EC1" w14:textId="77777777" w:rsidR="006F137B" w:rsidRPr="007F6F55" w:rsidRDefault="006F137B" w:rsidP="00555695">
            <w:pPr>
              <w:suppressAutoHyphens/>
              <w:ind w:left="-11" w:right="13" w:firstLine="11"/>
              <w:cnfStyle w:val="000000100000" w:firstRow="0" w:lastRow="0" w:firstColumn="0" w:lastColumn="0" w:oddVBand="0" w:evenVBand="0" w:oddHBand="1" w:evenHBand="0" w:firstRowFirstColumn="0" w:firstRowLastColumn="0" w:lastRowFirstColumn="0" w:lastRowLastColumn="0"/>
              <w:rPr>
                <w:rFonts w:cstheme="minorHAnsi"/>
                <w:lang w:eastAsia="ar-SA"/>
              </w:rPr>
            </w:pPr>
            <w:r w:rsidRPr="007F6F55">
              <w:rPr>
                <w:rFonts w:cstheme="minorHAnsi"/>
                <w:sz w:val="20"/>
                <w:szCs w:val="20"/>
              </w:rPr>
              <w:t>Informiranje i educiranje korisnika</w:t>
            </w:r>
          </w:p>
        </w:tc>
        <w:tc>
          <w:tcPr>
            <w:tcW w:w="2907" w:type="dxa"/>
          </w:tcPr>
          <w:p w14:paraId="635E6E88" w14:textId="77777777" w:rsidR="00E70932" w:rsidRDefault="002C2D7F" w:rsidP="00BB2CEB">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S</w:t>
            </w:r>
            <w:r w:rsidR="00E70932" w:rsidRPr="007F6F55">
              <w:rPr>
                <w:rFonts w:cstheme="minorHAnsi"/>
                <w:sz w:val="20"/>
                <w:szCs w:val="20"/>
              </w:rPr>
              <w:t>udjelovanje u radi</w:t>
            </w:r>
            <w:r w:rsidR="003476FF">
              <w:rPr>
                <w:rFonts w:cstheme="minorHAnsi"/>
                <w:sz w:val="20"/>
                <w:szCs w:val="20"/>
              </w:rPr>
              <w:t>jskim</w:t>
            </w:r>
            <w:r w:rsidR="00E70932" w:rsidRPr="007F6F55">
              <w:rPr>
                <w:rFonts w:cstheme="minorHAnsi"/>
                <w:sz w:val="20"/>
                <w:szCs w:val="20"/>
              </w:rPr>
              <w:t xml:space="preserve"> i TV emisijama s potrošačkom tematikom</w:t>
            </w:r>
            <w:r w:rsidR="003E6A06">
              <w:rPr>
                <w:rFonts w:cstheme="minorHAnsi"/>
                <w:sz w:val="20"/>
                <w:szCs w:val="20"/>
              </w:rPr>
              <w:t>,</w:t>
            </w:r>
          </w:p>
          <w:p w14:paraId="38C3513E" w14:textId="77777777" w:rsidR="00291873" w:rsidRPr="007F6F55" w:rsidRDefault="00291873" w:rsidP="00BB2CEB">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rPr>
            </w:pPr>
            <w:r>
              <w:rPr>
                <w:rFonts w:cstheme="minorHAnsi"/>
                <w:sz w:val="20"/>
                <w:szCs w:val="20"/>
              </w:rPr>
              <w:t>upute i savjeti korisnicima putem izravnih telefonskih linija - svaki radni dan</w:t>
            </w:r>
            <w:r w:rsidR="003E6A06">
              <w:rPr>
                <w:rFonts w:cstheme="minorHAnsi"/>
                <w:sz w:val="20"/>
                <w:szCs w:val="20"/>
              </w:rPr>
              <w:t>,</w:t>
            </w:r>
            <w:r>
              <w:rPr>
                <w:rFonts w:cstheme="minorHAnsi"/>
                <w:sz w:val="20"/>
                <w:szCs w:val="20"/>
              </w:rPr>
              <w:t xml:space="preserve"> </w:t>
            </w:r>
          </w:p>
          <w:p w14:paraId="38107856" w14:textId="77777777" w:rsidR="006F137B" w:rsidRPr="007F6F55" w:rsidRDefault="00CA42A8" w:rsidP="00A446BF">
            <w:pPr>
              <w:pStyle w:val="ListParagraph"/>
              <w:numPr>
                <w:ilvl w:val="0"/>
                <w:numId w:val="21"/>
              </w:numPr>
              <w:suppressAutoHyphens/>
              <w:ind w:left="194" w:right="-120" w:hanging="194"/>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Pr>
                <w:rFonts w:cstheme="minorHAnsi"/>
                <w:color w:val="000000"/>
                <w:sz w:val="20"/>
                <w:szCs w:val="20"/>
              </w:rPr>
              <w:t>u</w:t>
            </w:r>
            <w:r w:rsidR="00E70932" w:rsidRPr="007F6F55">
              <w:rPr>
                <w:rFonts w:cstheme="minorHAnsi"/>
                <w:color w:val="000000"/>
                <w:sz w:val="20"/>
                <w:szCs w:val="20"/>
              </w:rPr>
              <w:t xml:space="preserve">pute i savjeti za korisnike na </w:t>
            </w:r>
            <w:r w:rsidR="00291873">
              <w:rPr>
                <w:rFonts w:cstheme="minorHAnsi"/>
                <w:color w:val="000000"/>
                <w:sz w:val="20"/>
                <w:szCs w:val="20"/>
              </w:rPr>
              <w:t>internetskim stranicama</w:t>
            </w:r>
            <w:r w:rsidR="00E70932" w:rsidRPr="007F6F55">
              <w:rPr>
                <w:rFonts w:cstheme="minorHAnsi"/>
                <w:color w:val="000000"/>
                <w:sz w:val="20"/>
                <w:szCs w:val="20"/>
              </w:rPr>
              <w:t xml:space="preserve"> HAKOM-a</w:t>
            </w:r>
            <w:r w:rsidR="00F36EAD">
              <w:rPr>
                <w:rFonts w:cstheme="minorHAnsi"/>
                <w:color w:val="000000"/>
                <w:sz w:val="20"/>
                <w:szCs w:val="20"/>
              </w:rPr>
              <w:t xml:space="preserve"> i F</w:t>
            </w:r>
            <w:r w:rsidR="00291873">
              <w:rPr>
                <w:rFonts w:cstheme="minorHAnsi"/>
                <w:color w:val="000000"/>
                <w:sz w:val="20"/>
                <w:szCs w:val="20"/>
              </w:rPr>
              <w:t>acebook stranici</w:t>
            </w:r>
            <w:r>
              <w:rPr>
                <w:rFonts w:cstheme="minorHAnsi"/>
                <w:color w:val="000000"/>
                <w:sz w:val="20"/>
                <w:szCs w:val="20"/>
              </w:rPr>
              <w:t>.</w:t>
            </w:r>
          </w:p>
        </w:tc>
        <w:tc>
          <w:tcPr>
            <w:tcW w:w="1247" w:type="dxa"/>
          </w:tcPr>
          <w:p w14:paraId="6AE559A6" w14:textId="77777777" w:rsidR="006F137B" w:rsidRPr="007F6F55" w:rsidRDefault="006F137B" w:rsidP="007F6F55">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110</w:t>
            </w:r>
          </w:p>
        </w:tc>
        <w:tc>
          <w:tcPr>
            <w:tcW w:w="1495" w:type="dxa"/>
          </w:tcPr>
          <w:p w14:paraId="7BAD3069" w14:textId="77777777" w:rsidR="006F137B" w:rsidRPr="007F6F55" w:rsidRDefault="006F137B" w:rsidP="000E403F">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lang w:eastAsia="ar-SA"/>
              </w:rPr>
            </w:pPr>
            <w:r w:rsidRPr="007F6F55">
              <w:rPr>
                <w:rFonts w:cstheme="minorHAnsi"/>
                <w:sz w:val="20"/>
                <w:szCs w:val="20"/>
                <w:lang w:eastAsia="ar-SA"/>
              </w:rPr>
              <w:t>N, 4253, 4259</w:t>
            </w:r>
          </w:p>
        </w:tc>
      </w:tr>
      <w:tr w:rsidR="006F137B" w:rsidRPr="007F6F55" w14:paraId="1B34F072" w14:textId="77777777" w:rsidTr="001B543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bottom w:val="single" w:sz="8" w:space="0" w:color="7BA0CD" w:themeColor="accent1" w:themeTint="BF"/>
            </w:tcBorders>
            <w:shd w:val="clear" w:color="auto" w:fill="FFFFFF" w:themeFill="background1"/>
          </w:tcPr>
          <w:p w14:paraId="7CA14952" w14:textId="77777777" w:rsidR="006F137B" w:rsidRPr="007F6F55" w:rsidRDefault="00F23F57" w:rsidP="007F6F55">
            <w:pPr>
              <w:suppressAutoHyphens/>
              <w:ind w:right="13"/>
              <w:rPr>
                <w:rFonts w:cstheme="minorHAnsi"/>
                <w:sz w:val="20"/>
                <w:szCs w:val="20"/>
                <w:lang w:eastAsia="ar-SA"/>
              </w:rPr>
            </w:pPr>
            <w:r>
              <w:rPr>
                <w:rFonts w:cstheme="minorHAnsi"/>
                <w:sz w:val="20"/>
                <w:szCs w:val="20"/>
                <w:lang w:eastAsia="ar-SA"/>
              </w:rPr>
              <w:t>7</w:t>
            </w:r>
            <w:r w:rsidR="006F137B" w:rsidRPr="007F6F55">
              <w:rPr>
                <w:rFonts w:cstheme="minorHAnsi"/>
                <w:sz w:val="20"/>
                <w:szCs w:val="20"/>
                <w:lang w:eastAsia="ar-SA"/>
              </w:rPr>
              <w:t>.</w:t>
            </w:r>
          </w:p>
        </w:tc>
        <w:tc>
          <w:tcPr>
            <w:tcW w:w="2930" w:type="dxa"/>
            <w:tcBorders>
              <w:bottom w:val="single" w:sz="8" w:space="0" w:color="7BA0CD" w:themeColor="accent1" w:themeTint="BF"/>
            </w:tcBorders>
            <w:shd w:val="clear" w:color="auto" w:fill="FFFFFF" w:themeFill="background1"/>
          </w:tcPr>
          <w:p w14:paraId="5286D31D" w14:textId="77777777" w:rsidR="006F137B" w:rsidRPr="007F6F55" w:rsidRDefault="006F137B" w:rsidP="007F6F55">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rPr>
            </w:pPr>
            <w:r w:rsidRPr="007F6F55">
              <w:rPr>
                <w:rFonts w:cstheme="minorHAnsi"/>
                <w:sz w:val="20"/>
                <w:szCs w:val="20"/>
              </w:rPr>
              <w:t xml:space="preserve">Održavanje i unaprjeđivanje HAKOM-ove internetske stranice za </w:t>
            </w:r>
            <w:r w:rsidR="00E70932">
              <w:rPr>
                <w:rFonts w:cstheme="minorHAnsi"/>
                <w:sz w:val="20"/>
                <w:szCs w:val="20"/>
              </w:rPr>
              <w:t>i internetska komunikacija</w:t>
            </w:r>
            <w:r w:rsidRPr="007F6F55">
              <w:rPr>
                <w:rFonts w:cstheme="minorHAnsi"/>
                <w:sz w:val="20"/>
                <w:szCs w:val="20"/>
              </w:rPr>
              <w:t xml:space="preserve"> s korisnicima kroz sustav „e-Žalbe“ i „Pitajte nas“</w:t>
            </w:r>
          </w:p>
          <w:p w14:paraId="195DD0FC" w14:textId="77777777" w:rsidR="006F137B" w:rsidRPr="007F6F55" w:rsidRDefault="006F137B" w:rsidP="007F6F55">
            <w:pPr>
              <w:suppressAutoHyphens/>
              <w:ind w:right="13" w:hanging="11"/>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tc>
        <w:tc>
          <w:tcPr>
            <w:tcW w:w="2907" w:type="dxa"/>
            <w:tcBorders>
              <w:bottom w:val="single" w:sz="8" w:space="0" w:color="7BA0CD" w:themeColor="accent1" w:themeTint="BF"/>
            </w:tcBorders>
            <w:shd w:val="clear" w:color="auto" w:fill="FFFFFF" w:themeFill="background1"/>
          </w:tcPr>
          <w:p w14:paraId="3F271808" w14:textId="77777777" w:rsidR="006F137B" w:rsidRPr="007F6F55" w:rsidRDefault="006F137B" w:rsidP="003A6E5E">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Bolja informiranost korisnika o uslugama i njihovim pravima i obvezama u korištenju usluga.</w:t>
            </w:r>
          </w:p>
          <w:p w14:paraId="59D1C57E" w14:textId="77777777" w:rsidR="006F137B" w:rsidRPr="007F6F55" w:rsidRDefault="006F137B" w:rsidP="003A6E5E">
            <w:pPr>
              <w:suppressAutoHyphens/>
              <w:ind w:right="-120"/>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Mogućnost jednostavnijeg pristupa pisanim informacijama o konkretnim upitima, uvid u stanje predmeta putem web-a</w:t>
            </w:r>
            <w:r w:rsidR="002C2D7F">
              <w:rPr>
                <w:rFonts w:cstheme="minorHAnsi"/>
                <w:sz w:val="20"/>
                <w:szCs w:val="20"/>
                <w:lang w:eastAsia="ar-SA"/>
              </w:rPr>
              <w:t>.</w:t>
            </w:r>
          </w:p>
        </w:tc>
        <w:tc>
          <w:tcPr>
            <w:tcW w:w="1247" w:type="dxa"/>
            <w:tcBorders>
              <w:bottom w:val="single" w:sz="8" w:space="0" w:color="7BA0CD" w:themeColor="accent1" w:themeTint="BF"/>
            </w:tcBorders>
            <w:shd w:val="clear" w:color="auto" w:fill="FFFFFF" w:themeFill="background1"/>
          </w:tcPr>
          <w:p w14:paraId="5F9263C4" w14:textId="77777777" w:rsidR="006F137B" w:rsidRPr="007F6F55" w:rsidRDefault="006F137B" w:rsidP="007F6F55">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110</w:t>
            </w:r>
          </w:p>
        </w:tc>
        <w:tc>
          <w:tcPr>
            <w:tcW w:w="1495" w:type="dxa"/>
            <w:tcBorders>
              <w:bottom w:val="single" w:sz="8" w:space="0" w:color="7BA0CD" w:themeColor="accent1" w:themeTint="BF"/>
            </w:tcBorders>
            <w:shd w:val="clear" w:color="auto" w:fill="FFFFFF" w:themeFill="background1"/>
          </w:tcPr>
          <w:p w14:paraId="0E0A2CC0" w14:textId="77777777" w:rsidR="006F137B" w:rsidRPr="007F6F55" w:rsidRDefault="006F137B" w:rsidP="00A01EC7">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7F6F55">
              <w:rPr>
                <w:rFonts w:cstheme="minorHAnsi"/>
                <w:sz w:val="20"/>
                <w:szCs w:val="20"/>
                <w:lang w:eastAsia="ar-SA"/>
              </w:rPr>
              <w:t>N</w:t>
            </w:r>
          </w:p>
          <w:p w14:paraId="37636D5C" w14:textId="77777777" w:rsidR="006F137B" w:rsidRPr="007F6F55" w:rsidRDefault="006F137B">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p w14:paraId="7C673151" w14:textId="77777777" w:rsidR="006F137B" w:rsidRPr="007F6F55" w:rsidRDefault="006F137B">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p>
          <w:p w14:paraId="1DDBFAE5" w14:textId="77777777" w:rsidR="006F137B" w:rsidRPr="007F6F55" w:rsidRDefault="006F137B" w:rsidP="003D2EA5">
            <w:pPr>
              <w:suppressAutoHyphens/>
              <w:ind w:right="-120"/>
              <w:jc w:val="center"/>
              <w:cnfStyle w:val="000000010000" w:firstRow="0" w:lastRow="0" w:firstColumn="0" w:lastColumn="0" w:oddVBand="0" w:evenVBand="0" w:oddHBand="0" w:evenHBand="1" w:firstRowFirstColumn="0" w:firstRowLastColumn="0" w:lastRowFirstColumn="0" w:lastRowLastColumn="0"/>
              <w:rPr>
                <w:rFonts w:cstheme="minorHAnsi"/>
                <w:b/>
                <w:sz w:val="20"/>
                <w:szCs w:val="20"/>
                <w:lang w:eastAsia="ar-SA"/>
              </w:rPr>
            </w:pPr>
            <w:r w:rsidRPr="007F6F55">
              <w:rPr>
                <w:rFonts w:cstheme="minorHAnsi"/>
                <w:sz w:val="20"/>
                <w:szCs w:val="20"/>
                <w:lang w:eastAsia="ar-SA"/>
              </w:rPr>
              <w:t>N, 4258,</w:t>
            </w:r>
            <w:r w:rsidR="00F7070C">
              <w:rPr>
                <w:rFonts w:cstheme="minorHAnsi"/>
                <w:sz w:val="20"/>
                <w:szCs w:val="20"/>
                <w:lang w:eastAsia="ar-SA"/>
              </w:rPr>
              <w:t xml:space="preserve"> </w:t>
            </w:r>
            <w:r w:rsidRPr="007F6F55">
              <w:rPr>
                <w:rFonts w:cstheme="minorHAnsi"/>
                <w:sz w:val="20"/>
                <w:szCs w:val="20"/>
                <w:lang w:eastAsia="ar-SA"/>
              </w:rPr>
              <w:t>V</w:t>
            </w:r>
          </w:p>
        </w:tc>
      </w:tr>
      <w:tr w:rsidR="00174B2A" w:rsidRPr="007F6F55" w14:paraId="71202413" w14:textId="77777777" w:rsidTr="001B543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shd w:val="clear" w:color="auto" w:fill="C6D9F1" w:themeFill="text2" w:themeFillTint="33"/>
          </w:tcPr>
          <w:p w14:paraId="58F9034E" w14:textId="77777777" w:rsidR="00174B2A" w:rsidRPr="007F6F55" w:rsidRDefault="00E84320" w:rsidP="007F6F55">
            <w:pPr>
              <w:suppressAutoHyphens/>
              <w:ind w:right="13"/>
              <w:rPr>
                <w:rFonts w:cstheme="minorHAnsi"/>
                <w:sz w:val="20"/>
                <w:szCs w:val="20"/>
                <w:lang w:eastAsia="ar-SA"/>
              </w:rPr>
            </w:pPr>
            <w:r>
              <w:rPr>
                <w:rFonts w:cstheme="minorHAnsi"/>
                <w:sz w:val="20"/>
                <w:szCs w:val="20"/>
                <w:lang w:eastAsia="ar-SA"/>
              </w:rPr>
              <w:t>8</w:t>
            </w:r>
            <w:r w:rsidR="00174B2A" w:rsidRPr="007F6F55">
              <w:rPr>
                <w:rFonts w:cstheme="minorHAnsi"/>
                <w:sz w:val="20"/>
                <w:szCs w:val="20"/>
                <w:lang w:eastAsia="ar-SA"/>
              </w:rPr>
              <w:t>.</w:t>
            </w:r>
          </w:p>
        </w:tc>
        <w:tc>
          <w:tcPr>
            <w:tcW w:w="2930" w:type="dxa"/>
            <w:shd w:val="clear" w:color="auto" w:fill="C6D9F1" w:themeFill="text2" w:themeFillTint="33"/>
          </w:tcPr>
          <w:p w14:paraId="6400A286" w14:textId="77777777" w:rsidR="00174B2A" w:rsidRPr="007F6F55" w:rsidRDefault="00174B2A" w:rsidP="00291873">
            <w:pPr>
              <w:suppressAutoHyphens/>
              <w:ind w:right="13"/>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rPr>
              <w:t>Suradnja s nacionalnim i međunarodnim tijelima i institucijama koje se bave problematikom zaštite korisnika</w:t>
            </w:r>
          </w:p>
        </w:tc>
        <w:tc>
          <w:tcPr>
            <w:tcW w:w="2907" w:type="dxa"/>
            <w:shd w:val="clear" w:color="auto" w:fill="C6D9F1" w:themeFill="text2" w:themeFillTint="33"/>
          </w:tcPr>
          <w:p w14:paraId="0767CAB2" w14:textId="77777777" w:rsidR="00174B2A" w:rsidRPr="007F6F55" w:rsidRDefault="00174B2A" w:rsidP="006630A1">
            <w:pPr>
              <w:suppressAutoHyphens/>
              <w:ind w:right="-120"/>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Razm</w:t>
            </w:r>
            <w:r>
              <w:rPr>
                <w:rFonts w:cstheme="minorHAnsi"/>
                <w:sz w:val="20"/>
                <w:szCs w:val="20"/>
                <w:lang w:eastAsia="ar-SA"/>
              </w:rPr>
              <w:t>i</w:t>
            </w:r>
            <w:r w:rsidRPr="007F6F55">
              <w:rPr>
                <w:rFonts w:cstheme="minorHAnsi"/>
                <w:sz w:val="20"/>
                <w:szCs w:val="20"/>
                <w:lang w:eastAsia="ar-SA"/>
              </w:rPr>
              <w:t>jen</w:t>
            </w:r>
            <w:r>
              <w:rPr>
                <w:rFonts w:cstheme="minorHAnsi"/>
                <w:sz w:val="20"/>
                <w:szCs w:val="20"/>
                <w:lang w:eastAsia="ar-SA"/>
              </w:rPr>
              <w:t>jeno znanje i iskustvo</w:t>
            </w:r>
            <w:r w:rsidRPr="007F6F55">
              <w:rPr>
                <w:rFonts w:cstheme="minorHAnsi"/>
                <w:sz w:val="20"/>
                <w:szCs w:val="20"/>
                <w:lang w:eastAsia="ar-SA"/>
              </w:rPr>
              <w:t xml:space="preserve"> radi primjene najboljih rješenja u zaštiti korisnika. </w:t>
            </w:r>
          </w:p>
        </w:tc>
        <w:tc>
          <w:tcPr>
            <w:tcW w:w="1247" w:type="dxa"/>
            <w:shd w:val="clear" w:color="auto" w:fill="C6D9F1" w:themeFill="text2" w:themeFillTint="33"/>
          </w:tcPr>
          <w:p w14:paraId="33D7C43D" w14:textId="77777777" w:rsidR="00174B2A" w:rsidRPr="007F6F55" w:rsidRDefault="00174B2A" w:rsidP="007F6F55">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7F6F55">
              <w:rPr>
                <w:rFonts w:cstheme="minorHAnsi"/>
                <w:sz w:val="20"/>
                <w:szCs w:val="20"/>
                <w:lang w:eastAsia="ar-SA"/>
              </w:rPr>
              <w:t>100</w:t>
            </w:r>
          </w:p>
        </w:tc>
        <w:tc>
          <w:tcPr>
            <w:tcW w:w="1495" w:type="dxa"/>
            <w:shd w:val="clear" w:color="auto" w:fill="C6D9F1" w:themeFill="text2" w:themeFillTint="33"/>
          </w:tcPr>
          <w:p w14:paraId="77902D20" w14:textId="77777777" w:rsidR="00174B2A" w:rsidRPr="007F6F55" w:rsidRDefault="00174B2A" w:rsidP="000E403F">
            <w:pPr>
              <w:suppressAutoHyphens/>
              <w:ind w:right="-120"/>
              <w:jc w:val="center"/>
              <w:cnfStyle w:val="000000100000" w:firstRow="0" w:lastRow="0" w:firstColumn="0" w:lastColumn="0" w:oddVBand="0" w:evenVBand="0" w:oddHBand="1" w:evenHBand="0" w:firstRowFirstColumn="0" w:firstRowLastColumn="0" w:lastRowFirstColumn="0" w:lastRowLastColumn="0"/>
              <w:rPr>
                <w:rFonts w:cstheme="minorHAnsi"/>
                <w:b/>
                <w:sz w:val="20"/>
                <w:szCs w:val="20"/>
                <w:lang w:eastAsia="ar-SA"/>
              </w:rPr>
            </w:pPr>
            <w:r w:rsidRPr="007F6F55">
              <w:rPr>
                <w:rFonts w:cstheme="minorHAnsi"/>
                <w:sz w:val="20"/>
                <w:szCs w:val="20"/>
                <w:lang w:eastAsia="ar-SA"/>
              </w:rPr>
              <w:t>N, 4211</w:t>
            </w:r>
          </w:p>
        </w:tc>
      </w:tr>
    </w:tbl>
    <w:p w14:paraId="7914EC0D" w14:textId="77777777" w:rsidR="001B60E6" w:rsidRPr="007F6F55" w:rsidRDefault="001B60E6" w:rsidP="001B60E6">
      <w:pPr>
        <w:spacing w:after="0" w:line="240" w:lineRule="auto"/>
        <w:rPr>
          <w:rFonts w:cstheme="minorHAnsi"/>
          <w:sz w:val="24"/>
          <w:szCs w:val="24"/>
        </w:rPr>
      </w:pPr>
    </w:p>
    <w:p w14:paraId="32B0B85E" w14:textId="77777777" w:rsidR="001F43AF" w:rsidRPr="007F6F55" w:rsidRDefault="001F43AF">
      <w:pPr>
        <w:rPr>
          <w:rFonts w:cstheme="minorHAnsi"/>
          <w:sz w:val="24"/>
          <w:szCs w:val="24"/>
        </w:rPr>
      </w:pPr>
      <w:r w:rsidRPr="007F6F55">
        <w:rPr>
          <w:rFonts w:cstheme="minorHAnsi"/>
          <w:sz w:val="24"/>
          <w:szCs w:val="24"/>
        </w:rPr>
        <w:br w:type="page"/>
      </w:r>
    </w:p>
    <w:p w14:paraId="409DBB8D" w14:textId="77777777" w:rsidR="00514B6E" w:rsidRDefault="00514B6E" w:rsidP="004930C1">
      <w:pPr>
        <w:pStyle w:val="Heading1"/>
        <w:spacing w:before="0" w:after="240"/>
        <w:ind w:left="431" w:hanging="431"/>
        <w:rPr>
          <w:rFonts w:asciiTheme="minorHAnsi" w:hAnsiTheme="minorHAnsi" w:cstheme="minorHAnsi"/>
          <w:color w:val="244061" w:themeColor="accent1" w:themeShade="80"/>
        </w:rPr>
      </w:pPr>
      <w:bookmarkStart w:id="23" w:name="_Toc422841551"/>
      <w:bookmarkStart w:id="24" w:name="_Ref320624264"/>
      <w:r>
        <w:rPr>
          <w:rFonts w:asciiTheme="minorHAnsi" w:hAnsiTheme="minorHAnsi" w:cstheme="minorHAnsi"/>
          <w:color w:val="244061" w:themeColor="accent1" w:themeShade="80"/>
        </w:rPr>
        <w:lastRenderedPageBreak/>
        <w:t>INSPEKCIJSKI NADZOR</w:t>
      </w:r>
      <w:bookmarkEnd w:id="23"/>
    </w:p>
    <w:p w14:paraId="7E30DC0C" w14:textId="77777777" w:rsidR="00FA0366" w:rsidRDefault="00FA0366" w:rsidP="000B539F">
      <w:pPr>
        <w:tabs>
          <w:tab w:val="left" w:pos="0"/>
        </w:tabs>
        <w:spacing w:after="120" w:line="240" w:lineRule="auto"/>
        <w:jc w:val="both"/>
      </w:pPr>
      <w:r>
        <w:t>HAKOM ima punu nadležnost za inspekcijski nadzor u području elektroničkih komunikacija, poštanskih usluga i dijelu prava putnika u željezničkom prometu, a inspektori su u potpunosti integrirani u organizacijsku strukturu HAKOM-a.</w:t>
      </w:r>
    </w:p>
    <w:p w14:paraId="3376B1AB" w14:textId="77777777" w:rsidR="00FA0366" w:rsidRDefault="00FA0366" w:rsidP="000B539F">
      <w:pPr>
        <w:tabs>
          <w:tab w:val="left" w:pos="0"/>
        </w:tabs>
        <w:spacing w:after="120" w:line="240" w:lineRule="auto"/>
        <w:jc w:val="both"/>
      </w:pPr>
      <w:r>
        <w:t xml:space="preserve">U 2017. HAKOM će nastaviti provoditi inspekcijski nadzor rukovodeći se uspostavljenim načelima razmjernosti i svrhovitosti. </w:t>
      </w:r>
    </w:p>
    <w:p w14:paraId="6B8AC9F4" w14:textId="77777777" w:rsidR="00FA0366" w:rsidRDefault="00FA0366" w:rsidP="000B539F">
      <w:pPr>
        <w:tabs>
          <w:tab w:val="left" w:pos="0"/>
        </w:tabs>
        <w:spacing w:after="120" w:line="240" w:lineRule="auto"/>
        <w:jc w:val="both"/>
      </w:pPr>
      <w:r>
        <w:t>Razmjernost inspekcijskog nadzora ostvaruje se izborom mjera u zavisnosti od prirode kršenja zakona, pri čemu se uzima u obzir složenost i brojnost propisa i pravila kojima subjekti na tržištu moraju udovoljiti. Prekršiteljima se stoga prvenstveno nalaže poduzimanje mjera koje su nužno potrebne za otklanjanje nezakonitog postupanja, kada se takvo postupanje utvrdi. Prekršajni progon poduzima se sukladno zakonskim ovlastima, vodeći pri tome računa o svim okolnostima slučaja.</w:t>
      </w:r>
    </w:p>
    <w:p w14:paraId="467297DE" w14:textId="77777777" w:rsidR="00FA0366" w:rsidRDefault="00FA0366" w:rsidP="000B539F">
      <w:pPr>
        <w:tabs>
          <w:tab w:val="left" w:pos="0"/>
        </w:tabs>
        <w:spacing w:after="120" w:line="240" w:lineRule="auto"/>
        <w:jc w:val="both"/>
      </w:pPr>
      <w:r>
        <w:t>Svrhovitost inspekcijskog nadzora se u pravilu ostvaruje otklanjanjem problema koji se sustavno pojavljuju na tržištu te mogu u znatnijoj mjeri narušiti tržišno natjecanje i prava krajnjih korisnika.</w:t>
      </w:r>
    </w:p>
    <w:p w14:paraId="3538EDCD" w14:textId="77777777" w:rsidR="00A446BF" w:rsidRDefault="00FA0366" w:rsidP="000B539F">
      <w:pPr>
        <w:tabs>
          <w:tab w:val="left" w:pos="0"/>
        </w:tabs>
        <w:spacing w:after="120" w:line="240" w:lineRule="auto"/>
        <w:jc w:val="both"/>
      </w:pPr>
      <w:r>
        <w:t>Kroz strateške aktivnosti, utvrđena su područja na kojima primarno treba kontrolirati postojanje sustavnih problema i koja će biti fokus inspekcijskog nadzora u 2017.</w:t>
      </w:r>
    </w:p>
    <w:p w14:paraId="64079641" w14:textId="77777777" w:rsidR="00857C5D" w:rsidRPr="00857C5D" w:rsidRDefault="00857C5D" w:rsidP="00FA0366">
      <w:pPr>
        <w:tabs>
          <w:tab w:val="left" w:pos="0"/>
        </w:tabs>
        <w:spacing w:before="240" w:after="120" w:line="240" w:lineRule="auto"/>
        <w:jc w:val="both"/>
        <w:rPr>
          <w:b/>
          <w:color w:val="244061" w:themeColor="accent1" w:themeShade="80"/>
        </w:rPr>
      </w:pPr>
      <w:r w:rsidRPr="00857C5D">
        <w:rPr>
          <w:b/>
          <w:color w:val="244061" w:themeColor="accent1" w:themeShade="80"/>
        </w:rPr>
        <w:t>Fokus i aktivnosti HAKOM-a</w:t>
      </w:r>
    </w:p>
    <w:p w14:paraId="121C3214" w14:textId="77777777" w:rsidR="00857C5D" w:rsidRPr="00857C5D" w:rsidRDefault="00857C5D" w:rsidP="00600B9D">
      <w:pPr>
        <w:numPr>
          <w:ilvl w:val="0"/>
          <w:numId w:val="52"/>
        </w:numPr>
        <w:tabs>
          <w:tab w:val="left" w:pos="0"/>
        </w:tabs>
        <w:spacing w:after="120" w:line="240" w:lineRule="auto"/>
        <w:ind w:hanging="720"/>
        <w:jc w:val="both"/>
      </w:pPr>
      <w:r w:rsidRPr="00857C5D">
        <w:t>Elektroničke komunikacije</w:t>
      </w:r>
    </w:p>
    <w:p w14:paraId="5EB9E369" w14:textId="77777777" w:rsidR="00FA0366" w:rsidRDefault="00FA0366" w:rsidP="00FA0366">
      <w:pPr>
        <w:tabs>
          <w:tab w:val="left" w:pos="0"/>
        </w:tabs>
        <w:spacing w:after="120" w:line="240" w:lineRule="auto"/>
        <w:jc w:val="both"/>
      </w:pPr>
      <w:r>
        <w:t xml:space="preserve">HAKOM će tijekom 2017. provoditi pojačani nadzor ispunjenja obveza operatora koja su propisana izmjenama i dopunama Pravilnika o načinu i uvjetima obavljanja djelatnosti elektroničkih komunikacijskih mreža i usluga iz 2016., a to znači osobito: </w:t>
      </w:r>
    </w:p>
    <w:p w14:paraId="1C560B30" w14:textId="77777777" w:rsidR="00FA0366" w:rsidRDefault="00FA0366" w:rsidP="001B5437">
      <w:pPr>
        <w:spacing w:after="0" w:line="240" w:lineRule="auto"/>
        <w:ind w:left="709" w:hanging="709"/>
        <w:jc w:val="both"/>
      </w:pPr>
      <w:r>
        <w:tab/>
        <w:t xml:space="preserve">način nuđenja usluga na daljinu te način prikupljanja podataka o korisnicima kojima će se ista nuditi, </w:t>
      </w:r>
    </w:p>
    <w:p w14:paraId="2BF7F453" w14:textId="77777777" w:rsidR="00FA0366" w:rsidRDefault="00FA0366" w:rsidP="001B5437">
      <w:pPr>
        <w:tabs>
          <w:tab w:val="left" w:pos="0"/>
        </w:tabs>
        <w:spacing w:after="0" w:line="240" w:lineRule="auto"/>
        <w:jc w:val="both"/>
      </w:pPr>
      <w:r>
        <w:tab/>
        <w:t>poštivanje pravila prilikom sklapanja ugovora na daljinu, unutar ili izvan poslovnih prostora,</w:t>
      </w:r>
    </w:p>
    <w:p w14:paraId="6264DD5B" w14:textId="26E02EFF" w:rsidR="00FA0366" w:rsidRDefault="00FA0366" w:rsidP="001B5437">
      <w:pPr>
        <w:tabs>
          <w:tab w:val="left" w:pos="709"/>
        </w:tabs>
        <w:spacing w:after="0" w:line="240" w:lineRule="auto"/>
        <w:ind w:left="709" w:hanging="709"/>
        <w:jc w:val="both"/>
      </w:pPr>
      <w:r>
        <w:tab/>
        <w:t>postupanje trgovaca glede uporabe podataka iz Registra za potrošače ˝Ne zovi˝, koji sadrži brojeve pretplatnika koji ne žele primati pozive ili slati SMS/MMS poruke trgovaca,</w:t>
      </w:r>
    </w:p>
    <w:p w14:paraId="528CD7A8" w14:textId="77777777" w:rsidR="00FA0366" w:rsidRDefault="00FA0366" w:rsidP="001B5437">
      <w:pPr>
        <w:tabs>
          <w:tab w:val="left" w:pos="709"/>
        </w:tabs>
        <w:spacing w:after="0" w:line="240" w:lineRule="auto"/>
        <w:ind w:left="709" w:hanging="709"/>
        <w:jc w:val="both"/>
      </w:pPr>
      <w:r>
        <w:tab/>
        <w:t>način zaprimanje prigovora i davanja naputaka korisnicima pri rješavanju zahtjeva za otkaz usluge ili prigovora na kakvoću usluge i/ili prigovor na ispostavljeni račun za uslugu,</w:t>
      </w:r>
    </w:p>
    <w:p w14:paraId="003A1B95" w14:textId="77777777" w:rsidR="00FA0366" w:rsidRDefault="00FA0366" w:rsidP="001B5437">
      <w:pPr>
        <w:tabs>
          <w:tab w:val="left" w:pos="709"/>
        </w:tabs>
        <w:spacing w:after="120" w:line="240" w:lineRule="auto"/>
        <w:ind w:left="709" w:hanging="709"/>
        <w:jc w:val="both"/>
      </w:pPr>
      <w:r>
        <w:tab/>
        <w:t>provjera dostave podataka korisnicima o ponuđenoj usluzi i način otkazivanja ponuđene usluge (provjera dokumentacije i provedbe rokova) te provjera postupanja operatora.</w:t>
      </w:r>
    </w:p>
    <w:p w14:paraId="5040C48C" w14:textId="66B079E9" w:rsidR="00FA0366" w:rsidRDefault="00FA0366" w:rsidP="00FA0366">
      <w:pPr>
        <w:tabs>
          <w:tab w:val="left" w:pos="0"/>
        </w:tabs>
        <w:spacing w:after="120" w:line="240" w:lineRule="auto"/>
        <w:jc w:val="both"/>
      </w:pPr>
      <w:r>
        <w:t xml:space="preserve">Isto tako, obavljat će se pojačana provjera zaštite podataka korisnika alternativnih operatora na razini veleprodaje </w:t>
      </w:r>
      <w:r w:rsidR="008C1C43">
        <w:t>HT-a</w:t>
      </w:r>
      <w:r>
        <w:t>, provjera rokova uključenja veleprodajne usluge operatorima korisnicima te vrijeme otklanjanja smetnji ili kvarova.</w:t>
      </w:r>
    </w:p>
    <w:p w14:paraId="5FC10926" w14:textId="77777777" w:rsidR="00FA0366" w:rsidRDefault="00FA0366" w:rsidP="00FA0366">
      <w:pPr>
        <w:tabs>
          <w:tab w:val="left" w:pos="0"/>
        </w:tabs>
        <w:spacing w:after="120" w:line="240" w:lineRule="auto"/>
        <w:jc w:val="both"/>
      </w:pPr>
      <w:r>
        <w:t>Također, provodit će se provjera načina vođenja imenika korisnika usluga operatora, davanje/povlačenje privole (procedure) i zaštita osobnih podataka i provjera vođenja imenika usluga s posebnom tarifom, te provjera pristupačnosti podataka korisnicima usluga s posebnom tarifom.</w:t>
      </w:r>
    </w:p>
    <w:p w14:paraId="0B88DA50" w14:textId="77777777" w:rsidR="00FA0366" w:rsidRDefault="00FA0366" w:rsidP="00FA0366">
      <w:pPr>
        <w:tabs>
          <w:tab w:val="left" w:pos="0"/>
        </w:tabs>
        <w:spacing w:after="120" w:line="240" w:lineRule="auto"/>
        <w:jc w:val="both"/>
      </w:pPr>
      <w:r>
        <w:t>Nadalje, provodit će se kontrola postupanja operatora pri rješavanju zahtjeva za isplatom naknade za nepravovremeni prijenos broja (zaprimanje, prosljeđivanje operatoru davatelju ako je prouzročio kašnjenje u prijenosu broja i uz to vezani rokovi). Provjera postupanja operatora pri rješavanju pogrešno prenesenog broja.</w:t>
      </w:r>
    </w:p>
    <w:p w14:paraId="1C2BEAEF" w14:textId="1B41CADF" w:rsidR="00FA0366" w:rsidRDefault="00FA0366" w:rsidP="00FA0366">
      <w:pPr>
        <w:tabs>
          <w:tab w:val="left" w:pos="0"/>
        </w:tabs>
        <w:spacing w:after="120" w:line="240" w:lineRule="auto"/>
        <w:jc w:val="both"/>
      </w:pPr>
      <w:r>
        <w:t>Poseban naglasak će biti na provjerama primjene Uredbe EU 2015/2120 o roamingu i mrežnoj neutralnosti od strane operatora. Isto tako, predviđena je provjera poštivanja zahtjeva pretplatnika o zabrani neželjenih poziva od strane pravnih osoba koje obavljaju promidžbu svojih proizvoda ili prodaju proizvoda.</w:t>
      </w:r>
    </w:p>
    <w:p w14:paraId="5BE08B52" w14:textId="77777777" w:rsidR="00FA0366" w:rsidRDefault="00FA0366" w:rsidP="00FA0366">
      <w:pPr>
        <w:tabs>
          <w:tab w:val="left" w:pos="0"/>
        </w:tabs>
        <w:spacing w:after="120" w:line="240" w:lineRule="auto"/>
        <w:jc w:val="both"/>
      </w:pPr>
      <w:r>
        <w:lastRenderedPageBreak/>
        <w:t>Predviđeno je kontinuirano obavljati inspekcijske nadzore vezano za oglašavanje elektroničkih komunikacijskih usluga, a u skladu s Pravilnikom o načinu i uvjetima obavljanja elektroničkih komunikacijskih usluga. Također, planiraju se nadzori vezano uz pružanje univerzalnih usluga, sukladno Pravilniku o univerzalnim uslugama u elektroničkim komunikacijama te obavljanje provjera ispravnosti telefonskih govornica.</w:t>
      </w:r>
    </w:p>
    <w:p w14:paraId="504DA0FB" w14:textId="77777777" w:rsidR="00FA0366" w:rsidRDefault="00FA0366" w:rsidP="00FA0366">
      <w:pPr>
        <w:tabs>
          <w:tab w:val="left" w:pos="0"/>
        </w:tabs>
        <w:spacing w:after="120" w:line="240" w:lineRule="auto"/>
        <w:jc w:val="both"/>
      </w:pPr>
      <w:r>
        <w:t xml:space="preserve">Tijekom 2017. nastaviti će se sa provođenjem sveobuhvatnih inspekcijskih nadzora postojećih pristupnih mreža i to, sve u cilju da se utvrdi; kakvo je održavanje istih, stupanj dokumentiranosti te da li je kakvoća usluga koju pružaju pojedini operatori u skladu sa relevantnim propisima. Provest će se mjerenja ključnih prijenosnih parametara određenog broja nasumice odabranih pretplatničkih petlji te će se utvrditi </w:t>
      </w:r>
      <w:r w:rsidR="00B96899">
        <w:t>jesu li</w:t>
      </w:r>
      <w:r>
        <w:t xml:space="preserve"> te vrijednosti u skladu sa definiranima.</w:t>
      </w:r>
    </w:p>
    <w:p w14:paraId="4D258F01" w14:textId="77777777" w:rsidR="00FA0366" w:rsidRDefault="00FA0366" w:rsidP="00FA0366">
      <w:pPr>
        <w:tabs>
          <w:tab w:val="left" w:pos="0"/>
        </w:tabs>
        <w:spacing w:after="120" w:line="240" w:lineRule="auto"/>
        <w:jc w:val="both"/>
      </w:pPr>
      <w:r>
        <w:t xml:space="preserve">Tijekom 2017. godine nabaviti će se adekvatna oprema tako da svaka podružnica HAKOM-a ima na raspolaganju sva potrebnu mjernu opremu za kontrolu prijenosnih parametara fizičkog sloja mreže. Pojačano provođenje predmetnih inspekcijskih nadzora potrebno je se daljnji evolucijski put NGN pristupnih mreža kod nas (prema srednjoročnim planovima HT-a) uglavnom temeljiti na skraćenju postojeće pretplatničke petlje te zadržavanje simetrične bakrene parice u posljednjem segmentu pristupne mreže (koncepti: FTTC i </w:t>
      </w:r>
      <w:r w:rsidR="00754549">
        <w:t>FTTB</w:t>
      </w:r>
      <w:r>
        <w:t>). Kod pristupnih mreža u ruralnim i slabo naseljenim područjima posebna pozornost će se posvetiti poduzetim mjerama zaštite od prenapona (posebno atmosferskih) te načinu održavanja i kontrole ispravnosti opreme koja je ugrađena u cilju održavanje tih prenapona u zadovoljavajućim granicama.</w:t>
      </w:r>
    </w:p>
    <w:p w14:paraId="34EC00B1" w14:textId="4DD0B356" w:rsidR="00FA0366" w:rsidRDefault="00FA0366" w:rsidP="00FA0366">
      <w:pPr>
        <w:tabs>
          <w:tab w:val="left" w:pos="0"/>
        </w:tabs>
        <w:spacing w:after="120" w:line="240" w:lineRule="auto"/>
        <w:jc w:val="both"/>
      </w:pPr>
      <w:r>
        <w:t>Na određenom broju FTTC, FTTB lokacija provjeriti će se usklađenosti spektralnih maski (DPBO i UPBO regulacija), kao osnovni preduvjet za održavanje integriteta pristupne mreže, a provjeriti će s</w:t>
      </w:r>
      <w:r w:rsidR="00DC05FC">
        <w:t>e</w:t>
      </w:r>
      <w:r>
        <w:t xml:space="preserve"> pridržavaju</w:t>
      </w:r>
      <w:r w:rsidR="00DC05FC">
        <w:t xml:space="preserve"> li se operatori</w:t>
      </w:r>
      <w:r>
        <w:t xml:space="preserve"> definiranih VDSL2 profila za da</w:t>
      </w:r>
      <w:r w:rsidR="008C1C43">
        <w:t>n</w:t>
      </w:r>
      <w:r>
        <w:t>u duljinu pretplatničke petlje.</w:t>
      </w:r>
    </w:p>
    <w:p w14:paraId="5CE34C48" w14:textId="7E81168C" w:rsidR="00CA6D66" w:rsidRDefault="00FA0366" w:rsidP="00FA0366">
      <w:pPr>
        <w:tabs>
          <w:tab w:val="left" w:pos="0"/>
        </w:tabs>
        <w:spacing w:after="120" w:line="240" w:lineRule="auto"/>
        <w:jc w:val="both"/>
      </w:pPr>
      <w:r>
        <w:t xml:space="preserve">Analizirat će se razlozi odbijanja zahtjeva operatora korisnika za ULL i BS uslugom te će se glede toga poduzimati pojedinačni inspekcijski nadzori, a sve u cilju </w:t>
      </w:r>
      <w:r w:rsidR="00DC05FC">
        <w:t>sprječavanja</w:t>
      </w:r>
      <w:r>
        <w:t xml:space="preserve"> neopravdano</w:t>
      </w:r>
      <w:r w:rsidR="00DC05FC">
        <w:t>g</w:t>
      </w:r>
      <w:r>
        <w:t xml:space="preserve"> odbijanj</w:t>
      </w:r>
      <w:r w:rsidR="00DC05FC">
        <w:t>a</w:t>
      </w:r>
      <w:r>
        <w:t xml:space="preserve"> zahtjeva od</w:t>
      </w:r>
      <w:r w:rsidR="00DC05FC">
        <w:t xml:space="preserve"> strane</w:t>
      </w:r>
      <w:r>
        <w:t xml:space="preserve"> operatora sa značajnijom tržišnom snagom.</w:t>
      </w:r>
    </w:p>
    <w:p w14:paraId="16F25906" w14:textId="77777777" w:rsidR="00857C5D" w:rsidRDefault="00857C5D" w:rsidP="00600B9D">
      <w:pPr>
        <w:pStyle w:val="ListParagraph"/>
        <w:numPr>
          <w:ilvl w:val="0"/>
          <w:numId w:val="52"/>
        </w:numPr>
        <w:tabs>
          <w:tab w:val="left" w:pos="0"/>
        </w:tabs>
        <w:spacing w:after="120" w:line="240" w:lineRule="auto"/>
        <w:ind w:hanging="720"/>
        <w:contextualSpacing w:val="0"/>
        <w:jc w:val="both"/>
      </w:pPr>
      <w:r w:rsidRPr="00857C5D">
        <w:t>Poštanske usluge</w:t>
      </w:r>
    </w:p>
    <w:p w14:paraId="6A4E001D" w14:textId="394B05E0" w:rsidR="00857C5D" w:rsidRDefault="00857C5D" w:rsidP="001B5437">
      <w:pPr>
        <w:pStyle w:val="ListParagraph"/>
        <w:tabs>
          <w:tab w:val="left" w:pos="0"/>
        </w:tabs>
        <w:spacing w:after="120" w:line="240" w:lineRule="auto"/>
        <w:ind w:left="0"/>
        <w:contextualSpacing w:val="0"/>
        <w:jc w:val="both"/>
      </w:pPr>
      <w:r w:rsidRPr="00857C5D">
        <w:t>Tijekom 201</w:t>
      </w:r>
      <w:r w:rsidR="00C0601C">
        <w:t>7</w:t>
      </w:r>
      <w:r w:rsidRPr="00857C5D">
        <w:t xml:space="preserve">. naglasak nadzora će </w:t>
      </w:r>
      <w:r w:rsidR="00FA0366" w:rsidRPr="00857C5D">
        <w:t xml:space="preserve">biti </w:t>
      </w:r>
      <w:r w:rsidRPr="00857C5D">
        <w:t>na obavljanju univerzalne poštanske usluge te zamjenskih poštanskih usluga.</w:t>
      </w:r>
    </w:p>
    <w:p w14:paraId="4D673692" w14:textId="77777777" w:rsidR="00857C5D" w:rsidRPr="00857C5D" w:rsidRDefault="00857C5D" w:rsidP="00600B9D">
      <w:pPr>
        <w:pStyle w:val="ListParagraph"/>
        <w:numPr>
          <w:ilvl w:val="0"/>
          <w:numId w:val="52"/>
        </w:numPr>
        <w:tabs>
          <w:tab w:val="left" w:pos="0"/>
        </w:tabs>
        <w:spacing w:after="120" w:line="240" w:lineRule="auto"/>
        <w:ind w:hanging="720"/>
        <w:contextualSpacing w:val="0"/>
        <w:jc w:val="both"/>
      </w:pPr>
      <w:r w:rsidRPr="00857C5D">
        <w:t>Željezničke usluge</w:t>
      </w:r>
    </w:p>
    <w:p w14:paraId="0BA5574F" w14:textId="1FEEFF5F" w:rsidR="00FA0366" w:rsidRDefault="00FA0366" w:rsidP="00FA0366">
      <w:pPr>
        <w:tabs>
          <w:tab w:val="left" w:pos="0"/>
        </w:tabs>
        <w:spacing w:after="120" w:line="240" w:lineRule="auto"/>
        <w:jc w:val="both"/>
      </w:pPr>
      <w:r>
        <w:t>Tijekom 2017. naglasak poslova inspekcijskog nadzora bit će se provoditi radi kontrole na ispunjava</w:t>
      </w:r>
      <w:r w:rsidR="00C0601C">
        <w:t>nj</w:t>
      </w:r>
      <w:r>
        <w:t>u odredbi o pravima putnika u željezničkom prometu.</w:t>
      </w:r>
    </w:p>
    <w:p w14:paraId="61132420" w14:textId="77777777" w:rsidR="00FA0366" w:rsidRDefault="00FA0366" w:rsidP="00FA0366">
      <w:pPr>
        <w:tabs>
          <w:tab w:val="left" w:pos="0"/>
        </w:tabs>
        <w:spacing w:after="120" w:line="240" w:lineRule="auto"/>
        <w:jc w:val="both"/>
      </w:pPr>
      <w:r>
        <w:t xml:space="preserve">Osim inspekcijskih nadzora, planiranih prema strateškim aktivnostima, HAKOM će reagirati na svaku osnovanu prijavu operatora ili krajnjih korisnika, a koja ukazuje na nezakonito ponašanje. </w:t>
      </w:r>
    </w:p>
    <w:p w14:paraId="365DC2D5" w14:textId="77777777" w:rsidR="00FA0366" w:rsidRDefault="00FA0366" w:rsidP="00FA0366">
      <w:pPr>
        <w:tabs>
          <w:tab w:val="left" w:pos="0"/>
        </w:tabs>
        <w:spacing w:after="120" w:line="240" w:lineRule="auto"/>
        <w:jc w:val="both"/>
      </w:pPr>
      <w:r>
        <w:t>U politici prekršajnog kažnjavanja HAKOM će prioritetno pokretati postupke u kojima su počinjene teže povrede zakona.</w:t>
      </w:r>
    </w:p>
    <w:p w14:paraId="0DE07C17" w14:textId="268010C3" w:rsidR="00D12B04" w:rsidRDefault="00D12B04" w:rsidP="00FA0366">
      <w:pPr>
        <w:tabs>
          <w:tab w:val="left" w:pos="0"/>
        </w:tabs>
        <w:spacing w:after="120" w:line="240" w:lineRule="auto"/>
        <w:jc w:val="both"/>
      </w:pPr>
      <w:r w:rsidRPr="00D12B04">
        <w:t>Glavne aktivnosti HAKOM-a u poslovima inspekcijskog nadzora u 2017.:</w:t>
      </w:r>
    </w:p>
    <w:tbl>
      <w:tblPr>
        <w:tblStyle w:val="MediumShading1-Accent111"/>
        <w:tblW w:w="9072" w:type="dxa"/>
        <w:tblInd w:w="108" w:type="dxa"/>
        <w:tblLayout w:type="fixed"/>
        <w:tblLook w:val="04A0" w:firstRow="1" w:lastRow="0" w:firstColumn="1" w:lastColumn="0" w:noHBand="0" w:noVBand="1"/>
      </w:tblPr>
      <w:tblGrid>
        <w:gridCol w:w="494"/>
        <w:gridCol w:w="2873"/>
        <w:gridCol w:w="3106"/>
        <w:gridCol w:w="1246"/>
        <w:gridCol w:w="1353"/>
      </w:tblGrid>
      <w:tr w:rsidR="00D12B04" w:rsidRPr="00857C5D" w14:paraId="532EB30D"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529903AC" w14:textId="675E276C" w:rsidR="00D12B04" w:rsidRPr="00857C5D" w:rsidRDefault="00D12B04" w:rsidP="00361E2A">
            <w:pPr>
              <w:jc w:val="center"/>
              <w:rPr>
                <w:rFonts w:eastAsia="Times New Roman" w:cstheme="minorHAnsi"/>
                <w:sz w:val="24"/>
                <w:szCs w:val="24"/>
                <w:lang w:eastAsia="ar-SA"/>
              </w:rPr>
            </w:pPr>
            <w:r w:rsidRPr="00857C5D">
              <w:rPr>
                <w:rFonts w:eastAsia="Times New Roman" w:cstheme="minorHAnsi"/>
                <w:sz w:val="24"/>
                <w:szCs w:val="24"/>
                <w:lang w:eastAsia="ar-SA"/>
              </w:rPr>
              <w:t>Strateške aktivnosti</w:t>
            </w:r>
          </w:p>
        </w:tc>
      </w:tr>
      <w:tr w:rsidR="00D12B04" w:rsidRPr="00857C5D" w14:paraId="291D0070"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tcBorders>
              <w:right w:val="single" w:sz="8" w:space="0" w:color="7BA0CD" w:themeColor="accent1" w:themeTint="BF"/>
            </w:tcBorders>
            <w:shd w:val="clear" w:color="auto" w:fill="244061" w:themeFill="accent1" w:themeFillShade="80"/>
          </w:tcPr>
          <w:p w14:paraId="4197E432" w14:textId="77777777" w:rsidR="00D12B04" w:rsidRPr="00857C5D" w:rsidRDefault="00D12B04" w:rsidP="00361E2A">
            <w:pPr>
              <w:jc w:val="center"/>
              <w:rPr>
                <w:rFonts w:eastAsia="Times New Roman" w:cstheme="minorHAnsi"/>
                <w:sz w:val="20"/>
                <w:szCs w:val="20"/>
                <w:lang w:eastAsia="ar-SA"/>
              </w:rPr>
            </w:pPr>
            <w:r w:rsidRPr="00857C5D">
              <w:rPr>
                <w:rFonts w:eastAsia="Times New Roman" w:cstheme="minorHAnsi"/>
                <w:sz w:val="20"/>
                <w:szCs w:val="20"/>
                <w:lang w:eastAsia="ar-SA"/>
              </w:rPr>
              <w:t>Br</w:t>
            </w:r>
          </w:p>
        </w:tc>
        <w:tc>
          <w:tcPr>
            <w:tcW w:w="2873" w:type="dxa"/>
            <w:tcBorders>
              <w:left w:val="single" w:sz="8" w:space="0" w:color="7BA0CD" w:themeColor="accent1" w:themeTint="BF"/>
              <w:right w:val="single" w:sz="8" w:space="0" w:color="7BA0CD" w:themeColor="accent1" w:themeTint="BF"/>
            </w:tcBorders>
            <w:shd w:val="clear" w:color="auto" w:fill="244061" w:themeFill="accent1" w:themeFillShade="80"/>
          </w:tcPr>
          <w:p w14:paraId="7B1A3045" w14:textId="77777777" w:rsidR="00D12B04" w:rsidRPr="00857C5D"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57C5D">
              <w:rPr>
                <w:rFonts w:eastAsia="Times New Roman" w:cstheme="minorHAnsi"/>
                <w:b w:val="0"/>
                <w:sz w:val="20"/>
                <w:szCs w:val="20"/>
                <w:lang w:eastAsia="ar-SA"/>
              </w:rPr>
              <w:t>Aktivnost</w:t>
            </w:r>
          </w:p>
        </w:tc>
        <w:tc>
          <w:tcPr>
            <w:tcW w:w="3106" w:type="dxa"/>
            <w:tcBorders>
              <w:left w:val="single" w:sz="8" w:space="0" w:color="7BA0CD" w:themeColor="accent1" w:themeTint="BF"/>
              <w:right w:val="single" w:sz="8" w:space="0" w:color="7BA0CD" w:themeColor="accent1" w:themeTint="BF"/>
            </w:tcBorders>
            <w:shd w:val="clear" w:color="auto" w:fill="244061" w:themeFill="accent1" w:themeFillShade="80"/>
          </w:tcPr>
          <w:p w14:paraId="36BACCAA" w14:textId="77777777" w:rsidR="00D12B04" w:rsidRPr="00857C5D"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57C5D">
              <w:rPr>
                <w:rFonts w:eastAsia="Times New Roman" w:cstheme="minorHAnsi"/>
                <w:b w:val="0"/>
                <w:sz w:val="20"/>
                <w:szCs w:val="20"/>
                <w:lang w:eastAsia="ar-SA"/>
              </w:rPr>
              <w:t>Rezultat</w:t>
            </w:r>
          </w:p>
        </w:tc>
        <w:tc>
          <w:tcPr>
            <w:tcW w:w="1246" w:type="dxa"/>
            <w:tcBorders>
              <w:left w:val="single" w:sz="8" w:space="0" w:color="7BA0CD" w:themeColor="accent1" w:themeTint="BF"/>
              <w:right w:val="single" w:sz="8" w:space="0" w:color="7BA0CD" w:themeColor="accent1" w:themeTint="BF"/>
            </w:tcBorders>
            <w:shd w:val="clear" w:color="auto" w:fill="244061" w:themeFill="accent1" w:themeFillShade="80"/>
          </w:tcPr>
          <w:p w14:paraId="374A6A81" w14:textId="77777777" w:rsidR="00D12B04" w:rsidRPr="00857C5D"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57C5D">
              <w:rPr>
                <w:rFonts w:eastAsia="Times New Roman" w:cstheme="minorHAnsi"/>
                <w:b w:val="0"/>
                <w:sz w:val="20"/>
                <w:szCs w:val="20"/>
                <w:lang w:eastAsia="ar-SA"/>
              </w:rPr>
              <w:t>Završetak</w:t>
            </w:r>
          </w:p>
        </w:tc>
        <w:tc>
          <w:tcPr>
            <w:tcW w:w="1353" w:type="dxa"/>
            <w:tcBorders>
              <w:left w:val="single" w:sz="8" w:space="0" w:color="7BA0CD" w:themeColor="accent1" w:themeTint="BF"/>
            </w:tcBorders>
            <w:shd w:val="clear" w:color="auto" w:fill="244061" w:themeFill="accent1" w:themeFillShade="80"/>
          </w:tcPr>
          <w:p w14:paraId="3CE49B0C" w14:textId="77777777" w:rsidR="00D12B04" w:rsidRPr="00857C5D"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57C5D">
              <w:rPr>
                <w:rFonts w:eastAsia="Times New Roman" w:cstheme="minorHAnsi"/>
                <w:b w:val="0"/>
                <w:bCs w:val="0"/>
                <w:sz w:val="20"/>
                <w:szCs w:val="20"/>
              </w:rPr>
              <w:t>Fin. plan</w:t>
            </w:r>
          </w:p>
        </w:tc>
      </w:tr>
      <w:tr w:rsidR="00D12B04" w:rsidRPr="00857C5D" w14:paraId="0E6D879D"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6A4DA72C" w14:textId="7B1E19C0"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1.</w:t>
            </w:r>
          </w:p>
        </w:tc>
        <w:tc>
          <w:tcPr>
            <w:tcW w:w="2873" w:type="dxa"/>
            <w:shd w:val="clear" w:color="auto" w:fill="FFFFFF" w:themeFill="background1"/>
          </w:tcPr>
          <w:p w14:paraId="401325E4" w14:textId="4CCEDF86"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Poštivanje regulatornih obveza operatora sa značajnom tržišnom snagom</w:t>
            </w:r>
          </w:p>
        </w:tc>
        <w:tc>
          <w:tcPr>
            <w:tcW w:w="3106" w:type="dxa"/>
            <w:shd w:val="clear" w:color="auto" w:fill="FFFFFF" w:themeFill="background1"/>
          </w:tcPr>
          <w:p w14:paraId="39A16CAD" w14:textId="3761EC6D"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lang w:eastAsia="ar-SA"/>
              </w:rPr>
              <w:t>Omogućeno učinkovito tržišno natjecanje svih operatora.</w:t>
            </w:r>
          </w:p>
        </w:tc>
        <w:tc>
          <w:tcPr>
            <w:tcW w:w="1246" w:type="dxa"/>
            <w:shd w:val="clear" w:color="auto" w:fill="FFFFFF" w:themeFill="background1"/>
          </w:tcPr>
          <w:p w14:paraId="00D30251" w14:textId="42B7D5C8"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3A0C8C42" w14:textId="21913EBD"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5ED0C366"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078174D0" w14:textId="5C208D69"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2.</w:t>
            </w:r>
          </w:p>
        </w:tc>
        <w:tc>
          <w:tcPr>
            <w:tcW w:w="2873" w:type="dxa"/>
            <w:shd w:val="clear" w:color="auto" w:fill="B8CCE4" w:themeFill="accent1" w:themeFillTint="66"/>
          </w:tcPr>
          <w:p w14:paraId="0C6AFDDF" w14:textId="67DDCA30"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Poštivanje prava krajnjih korisnika sukladno Pravilniku o načinu i uvjetima obavljanja djelatnosti elektroničkih komunikacijskih mreža i usluga</w:t>
            </w:r>
          </w:p>
        </w:tc>
        <w:tc>
          <w:tcPr>
            <w:tcW w:w="3106" w:type="dxa"/>
            <w:shd w:val="clear" w:color="auto" w:fill="B8CCE4" w:themeFill="accent1" w:themeFillTint="66"/>
          </w:tcPr>
          <w:p w14:paraId="42A2737F" w14:textId="77777777" w:rsidR="00D12B04" w:rsidRPr="00D12B04" w:rsidRDefault="00D12B04" w:rsidP="00361E2A">
            <w:pP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000000" w:themeColor="text1"/>
                <w:sz w:val="20"/>
                <w:szCs w:val="20"/>
              </w:rPr>
            </w:pPr>
            <w:r w:rsidRPr="00D12B04">
              <w:rPr>
                <w:rFonts w:eastAsia="Times New Roman" w:cstheme="minorHAnsi"/>
                <w:b w:val="0"/>
                <w:color w:val="000000" w:themeColor="text1"/>
                <w:sz w:val="20"/>
                <w:szCs w:val="20"/>
              </w:rPr>
              <w:t>Osigurana zaštita prava krajnjih korisnika.</w:t>
            </w:r>
          </w:p>
          <w:p w14:paraId="7F9A1139" w14:textId="77777777"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p>
        </w:tc>
        <w:tc>
          <w:tcPr>
            <w:tcW w:w="1246" w:type="dxa"/>
            <w:shd w:val="clear" w:color="auto" w:fill="B8CCE4" w:themeFill="accent1" w:themeFillTint="66"/>
          </w:tcPr>
          <w:p w14:paraId="5493C745" w14:textId="6D35A3BA"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B8CCE4" w:themeFill="accent1" w:themeFillTint="66"/>
          </w:tcPr>
          <w:p w14:paraId="44507CCE" w14:textId="3DD7198C" w:rsidR="00D12B04" w:rsidRPr="00DF0461"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color w:val="auto"/>
                <w:sz w:val="20"/>
                <w:szCs w:val="20"/>
              </w:rPr>
            </w:pPr>
            <w:r w:rsidRPr="00DF0461">
              <w:rPr>
                <w:rFonts w:eastAsia="Times New Roman" w:cstheme="minorHAnsi"/>
                <w:b w:val="0"/>
                <w:color w:val="auto"/>
                <w:sz w:val="20"/>
                <w:szCs w:val="20"/>
                <w:lang w:eastAsia="ar-SA"/>
              </w:rPr>
              <w:t>N</w:t>
            </w:r>
          </w:p>
        </w:tc>
      </w:tr>
      <w:tr w:rsidR="00D12B04" w:rsidRPr="00857C5D" w14:paraId="6B830A83"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09E514B9" w14:textId="7FFBD6D0"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lastRenderedPageBreak/>
              <w:t>3.</w:t>
            </w:r>
          </w:p>
        </w:tc>
        <w:tc>
          <w:tcPr>
            <w:tcW w:w="2873" w:type="dxa"/>
            <w:shd w:val="clear" w:color="auto" w:fill="FFFFFF" w:themeFill="background1"/>
          </w:tcPr>
          <w:p w14:paraId="3458A991" w14:textId="7B6CEA49"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 xml:space="preserve">Postupanje davatelja univerzalne i zamjenskih poštanskih usluga </w:t>
            </w:r>
          </w:p>
        </w:tc>
        <w:tc>
          <w:tcPr>
            <w:tcW w:w="3106" w:type="dxa"/>
            <w:shd w:val="clear" w:color="auto" w:fill="FFFFFF" w:themeFill="background1"/>
          </w:tcPr>
          <w:p w14:paraId="486DE788" w14:textId="1C64F51F"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 xml:space="preserve">Osigurana zajamčena razina kvalitete univerzalne i zamjenskih poštanskih usluga. </w:t>
            </w:r>
          </w:p>
        </w:tc>
        <w:tc>
          <w:tcPr>
            <w:tcW w:w="1246" w:type="dxa"/>
            <w:shd w:val="clear" w:color="auto" w:fill="FFFFFF" w:themeFill="background1"/>
          </w:tcPr>
          <w:p w14:paraId="3B582DAA" w14:textId="681C70D0"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40DCA3C1" w14:textId="2620D180"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1B4464E0"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0034AF67" w14:textId="5411F197"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4.</w:t>
            </w:r>
          </w:p>
        </w:tc>
        <w:tc>
          <w:tcPr>
            <w:tcW w:w="2873" w:type="dxa"/>
            <w:shd w:val="clear" w:color="auto" w:fill="B8CCE4" w:themeFill="accent1" w:themeFillTint="66"/>
          </w:tcPr>
          <w:p w14:paraId="0039BF6A" w14:textId="4F6E22BE"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Obnavljanje imenika pretplatnika, provjera objave imenika javno dostupne telefonske usluge te imenika usluga s posebnom tarifom</w:t>
            </w:r>
          </w:p>
        </w:tc>
        <w:tc>
          <w:tcPr>
            <w:tcW w:w="3106" w:type="dxa"/>
            <w:shd w:val="clear" w:color="auto" w:fill="B8CCE4" w:themeFill="accent1" w:themeFillTint="66"/>
          </w:tcPr>
          <w:p w14:paraId="4270F371" w14:textId="4F37BAA6"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Osigurana dostupnost javnih podataka o pretplatnicima koji to žele te transparentnost pružanja usluga s posebnom tarifom.</w:t>
            </w:r>
          </w:p>
        </w:tc>
        <w:tc>
          <w:tcPr>
            <w:tcW w:w="1246" w:type="dxa"/>
            <w:shd w:val="clear" w:color="auto" w:fill="B8CCE4" w:themeFill="accent1" w:themeFillTint="66"/>
          </w:tcPr>
          <w:p w14:paraId="0238052B" w14:textId="2800542A"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B8CCE4" w:themeFill="accent1" w:themeFillTint="66"/>
          </w:tcPr>
          <w:p w14:paraId="3A2AE949" w14:textId="2FA98B47"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1E11CEF6"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29DE9734" w14:textId="1650E93A"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5.</w:t>
            </w:r>
          </w:p>
        </w:tc>
        <w:tc>
          <w:tcPr>
            <w:tcW w:w="2873" w:type="dxa"/>
            <w:shd w:val="clear" w:color="auto" w:fill="FFFFFF" w:themeFill="background1"/>
          </w:tcPr>
          <w:p w14:paraId="5B5B77B6" w14:textId="39102605"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Dostavljanje podataka i snimanje elektroničke komunikacijske infrastrukture i druge povezane opreme</w:t>
            </w:r>
          </w:p>
        </w:tc>
        <w:tc>
          <w:tcPr>
            <w:tcW w:w="3106" w:type="dxa"/>
            <w:shd w:val="clear" w:color="auto" w:fill="FFFFFF" w:themeFill="background1"/>
          </w:tcPr>
          <w:p w14:paraId="5F0C6871" w14:textId="3B8F6063"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 xml:space="preserve">Stvaranje preduvjeta za povlačenje sredstava iz EU fondova. </w:t>
            </w:r>
          </w:p>
        </w:tc>
        <w:tc>
          <w:tcPr>
            <w:tcW w:w="1246" w:type="dxa"/>
            <w:shd w:val="clear" w:color="auto" w:fill="FFFFFF" w:themeFill="background1"/>
          </w:tcPr>
          <w:p w14:paraId="7A0FA365" w14:textId="06719640"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44FC4C8E" w14:textId="4E9DD863"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4C0FBC08"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2C3D7202" w14:textId="18831E37"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6.</w:t>
            </w:r>
          </w:p>
        </w:tc>
        <w:tc>
          <w:tcPr>
            <w:tcW w:w="2873" w:type="dxa"/>
            <w:shd w:val="clear" w:color="auto" w:fill="B8CCE4" w:themeFill="accent1" w:themeFillTint="66"/>
          </w:tcPr>
          <w:p w14:paraId="4C4B8ADF" w14:textId="792AEC0F"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 xml:space="preserve">Sveobuhvatni nadzor pristupnih mreža </w:t>
            </w:r>
          </w:p>
        </w:tc>
        <w:tc>
          <w:tcPr>
            <w:tcW w:w="3106" w:type="dxa"/>
            <w:shd w:val="clear" w:color="auto" w:fill="B8CCE4" w:themeFill="accent1" w:themeFillTint="66"/>
          </w:tcPr>
          <w:p w14:paraId="091B662E" w14:textId="7EAEF19C"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Utvrditi stupanj održavanja pristupnih mreža, stupanj dokumentiranosti te da li je kakvoća usluga koju pružaju pojedini operatori u skladu sa relevantnim propisima.</w:t>
            </w:r>
          </w:p>
        </w:tc>
        <w:tc>
          <w:tcPr>
            <w:tcW w:w="1246" w:type="dxa"/>
            <w:shd w:val="clear" w:color="auto" w:fill="B8CCE4" w:themeFill="accent1" w:themeFillTint="66"/>
          </w:tcPr>
          <w:p w14:paraId="7B2BAC07" w14:textId="1877D8BF"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B8CCE4" w:themeFill="accent1" w:themeFillTint="66"/>
          </w:tcPr>
          <w:p w14:paraId="55738705" w14:textId="48C2E097"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3BB4CCD8"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12AD6A5B" w14:textId="772EEC73"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7.</w:t>
            </w:r>
          </w:p>
        </w:tc>
        <w:tc>
          <w:tcPr>
            <w:tcW w:w="2873" w:type="dxa"/>
            <w:shd w:val="clear" w:color="auto" w:fill="FFFFFF" w:themeFill="background1"/>
          </w:tcPr>
          <w:p w14:paraId="21D5EAAB" w14:textId="5E31F1AF"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 xml:space="preserve">Kontrola postupanja operatora pri rješavanju zahtjeva za isplatom naknade za nepravovremeni prijenos broja </w:t>
            </w:r>
          </w:p>
        </w:tc>
        <w:tc>
          <w:tcPr>
            <w:tcW w:w="3106" w:type="dxa"/>
            <w:shd w:val="clear" w:color="auto" w:fill="FFFFFF" w:themeFill="background1"/>
          </w:tcPr>
          <w:p w14:paraId="26987225" w14:textId="3D11B4CB"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Nesmetana i pravovremena promjena operatora uz zadržavanje broja.</w:t>
            </w:r>
          </w:p>
        </w:tc>
        <w:tc>
          <w:tcPr>
            <w:tcW w:w="1246" w:type="dxa"/>
            <w:shd w:val="clear" w:color="auto" w:fill="FFFFFF" w:themeFill="background1"/>
          </w:tcPr>
          <w:p w14:paraId="415FCEFB" w14:textId="6B51B100"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13944F59" w14:textId="3800445D"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21F6043E"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48C54984" w14:textId="7D4B64E5"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8.</w:t>
            </w:r>
          </w:p>
        </w:tc>
        <w:tc>
          <w:tcPr>
            <w:tcW w:w="2873" w:type="dxa"/>
            <w:shd w:val="clear" w:color="auto" w:fill="B8CCE4" w:themeFill="accent1" w:themeFillTint="66"/>
          </w:tcPr>
          <w:p w14:paraId="53A218EE" w14:textId="506A9F79"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Utvrđivanje sukladnosti RiTT opreme</w:t>
            </w:r>
          </w:p>
        </w:tc>
        <w:tc>
          <w:tcPr>
            <w:tcW w:w="3106" w:type="dxa"/>
            <w:shd w:val="clear" w:color="auto" w:fill="B8CCE4" w:themeFill="accent1" w:themeFillTint="66"/>
          </w:tcPr>
          <w:p w14:paraId="0CA34359" w14:textId="2574CF95"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Osigurati da RiTT oprema stavljena na tržište i/ili u uporabu udovoljava bitnim zahtjevima.</w:t>
            </w:r>
          </w:p>
        </w:tc>
        <w:tc>
          <w:tcPr>
            <w:tcW w:w="1246" w:type="dxa"/>
            <w:shd w:val="clear" w:color="auto" w:fill="B8CCE4" w:themeFill="accent1" w:themeFillTint="66"/>
          </w:tcPr>
          <w:p w14:paraId="6E5B5B7C" w14:textId="0D4C4CD1"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B8CCE4" w:themeFill="accent1" w:themeFillTint="66"/>
          </w:tcPr>
          <w:p w14:paraId="41D1A00E" w14:textId="432B9E8E"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530EED14"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760D791D" w14:textId="7B6E8300"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9.</w:t>
            </w:r>
          </w:p>
        </w:tc>
        <w:tc>
          <w:tcPr>
            <w:tcW w:w="2873" w:type="dxa"/>
            <w:shd w:val="clear" w:color="auto" w:fill="FFFFFF" w:themeFill="background1"/>
          </w:tcPr>
          <w:p w14:paraId="7DEC4F62" w14:textId="59A499E6"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Suradnja s drugim tijelima koja obavljaju inspekcijske i regulatorne poslove</w:t>
            </w:r>
          </w:p>
        </w:tc>
        <w:tc>
          <w:tcPr>
            <w:tcW w:w="3106" w:type="dxa"/>
            <w:shd w:val="clear" w:color="auto" w:fill="FFFFFF" w:themeFill="background1"/>
          </w:tcPr>
          <w:p w14:paraId="6DAE5A8F" w14:textId="1AB0F2FC"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Intenzivirati suradnju kroz  koordinirane nadzore s inspektorima i MUP-om, odnosno ovlaštenim osobama AZTN-a i OTC-a.</w:t>
            </w:r>
          </w:p>
        </w:tc>
        <w:tc>
          <w:tcPr>
            <w:tcW w:w="1246" w:type="dxa"/>
            <w:shd w:val="clear" w:color="auto" w:fill="FFFFFF" w:themeFill="background1"/>
          </w:tcPr>
          <w:p w14:paraId="54D518CF" w14:textId="11666CA4"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0E259698" w14:textId="216280CF"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12B04" w:rsidRPr="00857C5D" w14:paraId="7FE1F9D5"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7EAA0A61" w14:textId="5AF445A3"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10.</w:t>
            </w:r>
          </w:p>
        </w:tc>
        <w:tc>
          <w:tcPr>
            <w:tcW w:w="2873" w:type="dxa"/>
            <w:shd w:val="clear" w:color="auto" w:fill="B8CCE4" w:themeFill="accent1" w:themeFillTint="66"/>
          </w:tcPr>
          <w:p w14:paraId="5C5D1D94" w14:textId="68206025"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Nadzor nad poštivanjem odredbi Uredbe EU o roamingu i mrežnoj neutralnosti</w:t>
            </w:r>
          </w:p>
        </w:tc>
        <w:tc>
          <w:tcPr>
            <w:tcW w:w="3106" w:type="dxa"/>
            <w:shd w:val="clear" w:color="auto" w:fill="B8CCE4" w:themeFill="accent1" w:themeFillTint="66"/>
          </w:tcPr>
          <w:p w14:paraId="7B4497CB" w14:textId="3D1554CB"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Osigurati poštivanje odredbi uredbe EU o roamingu i mrežnoj neutralnost od strane operatora el.</w:t>
            </w:r>
          </w:p>
        </w:tc>
        <w:tc>
          <w:tcPr>
            <w:tcW w:w="1246" w:type="dxa"/>
            <w:shd w:val="clear" w:color="auto" w:fill="B8CCE4" w:themeFill="accent1" w:themeFillTint="66"/>
          </w:tcPr>
          <w:p w14:paraId="11804F91" w14:textId="7662B20E"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B8CCE4" w:themeFill="accent1" w:themeFillTint="66"/>
          </w:tcPr>
          <w:p w14:paraId="02793B3B" w14:textId="4355B9C6"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F0461" w:rsidRPr="00DF0461" w14:paraId="3DCC4621"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1B3A5173" w14:textId="4AC4AFFB" w:rsidR="00D12B04" w:rsidRPr="00DF0461" w:rsidRDefault="00D12B04" w:rsidP="00361E2A">
            <w:pPr>
              <w:jc w:val="center"/>
              <w:rPr>
                <w:rFonts w:eastAsia="Times New Roman" w:cstheme="minorHAnsi"/>
                <w:color w:val="auto"/>
                <w:sz w:val="20"/>
                <w:szCs w:val="20"/>
                <w:lang w:eastAsia="ar-SA"/>
              </w:rPr>
            </w:pPr>
            <w:r w:rsidRPr="00DF0461">
              <w:rPr>
                <w:rFonts w:eastAsia="Times New Roman" w:cstheme="minorHAnsi"/>
                <w:color w:val="auto"/>
                <w:sz w:val="20"/>
                <w:szCs w:val="20"/>
                <w:lang w:eastAsia="ar-SA"/>
              </w:rPr>
              <w:t>11</w:t>
            </w:r>
          </w:p>
        </w:tc>
        <w:tc>
          <w:tcPr>
            <w:tcW w:w="2873" w:type="dxa"/>
            <w:shd w:val="clear" w:color="auto" w:fill="FFFFFF" w:themeFill="background1"/>
          </w:tcPr>
          <w:p w14:paraId="275376EE" w14:textId="769FFBDC" w:rsidR="00D12B04" w:rsidRPr="00DF0461"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rPr>
              <w:t>Inspekcijski nadzor nad primjenom Uredbe 1371/07, općih uvjeta ugovora o prijevozu putnika i drugih propisa kojima se uređuju prava putnika</w:t>
            </w:r>
          </w:p>
        </w:tc>
        <w:tc>
          <w:tcPr>
            <w:tcW w:w="3106" w:type="dxa"/>
            <w:shd w:val="clear" w:color="auto" w:fill="FFFFFF" w:themeFill="background1"/>
          </w:tcPr>
          <w:p w14:paraId="48064D3F" w14:textId="728E124B" w:rsidR="00D12B04" w:rsidRPr="00DF0461"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Obavljeni redovni i izvanredni nadzori.</w:t>
            </w:r>
          </w:p>
        </w:tc>
        <w:tc>
          <w:tcPr>
            <w:tcW w:w="1246" w:type="dxa"/>
            <w:shd w:val="clear" w:color="auto" w:fill="FFFFFF" w:themeFill="background1"/>
          </w:tcPr>
          <w:p w14:paraId="34CE39FC" w14:textId="4F60AC53"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6693590D" w14:textId="4ABFC757" w:rsidR="00D12B04" w:rsidRPr="00DF0461"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color w:val="auto"/>
                <w:sz w:val="20"/>
                <w:szCs w:val="20"/>
              </w:rPr>
            </w:pPr>
            <w:r w:rsidRPr="00DF0461">
              <w:rPr>
                <w:rFonts w:eastAsia="Times New Roman" w:cstheme="minorHAnsi"/>
                <w:b w:val="0"/>
                <w:color w:val="auto"/>
                <w:sz w:val="20"/>
                <w:szCs w:val="20"/>
                <w:lang w:eastAsia="ar-SA"/>
              </w:rPr>
              <w:t>N</w:t>
            </w:r>
          </w:p>
        </w:tc>
      </w:tr>
      <w:tr w:rsidR="00D12B04" w:rsidRPr="00857C5D" w14:paraId="5F659AAE"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60AB23DF" w14:textId="3A4F309E" w:rsidR="00D12B04" w:rsidRPr="00857C5D" w:rsidRDefault="00D12B04" w:rsidP="00361E2A">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12.</w:t>
            </w:r>
          </w:p>
        </w:tc>
        <w:tc>
          <w:tcPr>
            <w:tcW w:w="2873" w:type="dxa"/>
            <w:shd w:val="clear" w:color="auto" w:fill="B8CCE4" w:themeFill="accent1" w:themeFillTint="66"/>
          </w:tcPr>
          <w:p w14:paraId="208C1195" w14:textId="0B08F957"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Kontrola neželjene elektroničke komunikacije</w:t>
            </w:r>
          </w:p>
        </w:tc>
        <w:tc>
          <w:tcPr>
            <w:tcW w:w="3106" w:type="dxa"/>
            <w:shd w:val="clear" w:color="auto" w:fill="B8CCE4" w:themeFill="accent1" w:themeFillTint="66"/>
          </w:tcPr>
          <w:p w14:paraId="388B465D" w14:textId="72522D35" w:rsidR="00D12B04" w:rsidRPr="00D12B04"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D12B04">
              <w:rPr>
                <w:rFonts w:eastAsia="Times New Roman" w:cstheme="minorHAnsi"/>
                <w:b w:val="0"/>
                <w:color w:val="000000" w:themeColor="text1"/>
                <w:sz w:val="20"/>
                <w:szCs w:val="20"/>
              </w:rPr>
              <w:t>Zaštita krajnjih korisnika od primanja neželjenih poziva i kratkih SMS poruka.</w:t>
            </w:r>
          </w:p>
        </w:tc>
        <w:tc>
          <w:tcPr>
            <w:tcW w:w="1246" w:type="dxa"/>
            <w:shd w:val="clear" w:color="auto" w:fill="B8CCE4" w:themeFill="accent1" w:themeFillTint="66"/>
          </w:tcPr>
          <w:p w14:paraId="52173154" w14:textId="559D49B5"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B8CCE4" w:themeFill="accent1" w:themeFillTint="66"/>
          </w:tcPr>
          <w:p w14:paraId="5ECC51A9" w14:textId="0E217D8C" w:rsidR="00D12B04" w:rsidRPr="00D12B04"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D12B04">
              <w:rPr>
                <w:rFonts w:eastAsia="Times New Roman" w:cstheme="minorHAnsi"/>
                <w:b w:val="0"/>
                <w:color w:val="000000" w:themeColor="text1"/>
                <w:sz w:val="20"/>
                <w:szCs w:val="20"/>
                <w:lang w:eastAsia="ar-SA"/>
              </w:rPr>
              <w:t>N</w:t>
            </w:r>
          </w:p>
        </w:tc>
      </w:tr>
      <w:tr w:rsidR="00DF0461" w:rsidRPr="00DF0461" w14:paraId="5DB85908" w14:textId="77777777" w:rsidTr="00DF0461">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57EC00B1" w14:textId="12829EF6" w:rsidR="00D12B04" w:rsidRPr="00DF0461" w:rsidRDefault="00D12B04" w:rsidP="00361E2A">
            <w:pPr>
              <w:jc w:val="center"/>
              <w:rPr>
                <w:rFonts w:eastAsia="Times New Roman" w:cstheme="minorHAnsi"/>
                <w:color w:val="auto"/>
                <w:sz w:val="20"/>
                <w:szCs w:val="20"/>
                <w:lang w:eastAsia="ar-SA"/>
              </w:rPr>
            </w:pPr>
            <w:r w:rsidRPr="00DF0461">
              <w:rPr>
                <w:rFonts w:eastAsia="Times New Roman" w:cstheme="minorHAnsi"/>
                <w:color w:val="auto"/>
                <w:sz w:val="20"/>
                <w:szCs w:val="20"/>
                <w:lang w:eastAsia="ar-SA"/>
              </w:rPr>
              <w:t>13.</w:t>
            </w:r>
          </w:p>
        </w:tc>
        <w:tc>
          <w:tcPr>
            <w:tcW w:w="2873" w:type="dxa"/>
            <w:shd w:val="clear" w:color="auto" w:fill="FFFFFF" w:themeFill="background1"/>
          </w:tcPr>
          <w:p w14:paraId="13E36D55" w14:textId="3819095A" w:rsidR="00D12B04" w:rsidRPr="00DF0461"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eastAsia="Times New Roman" w:cstheme="minorHAnsi"/>
                <w:b w:val="0"/>
                <w:color w:val="auto"/>
                <w:sz w:val="20"/>
                <w:szCs w:val="20"/>
              </w:rPr>
              <w:t>Suradnja i usuglašavanje oko nadzora jedinstvenog europskog tržišta s članovima ADCO grupe za nadzor RiTT opreme u EU</w:t>
            </w:r>
          </w:p>
        </w:tc>
        <w:tc>
          <w:tcPr>
            <w:tcW w:w="3106" w:type="dxa"/>
            <w:shd w:val="clear" w:color="auto" w:fill="FFFFFF" w:themeFill="background1"/>
          </w:tcPr>
          <w:p w14:paraId="16E5FFFE" w14:textId="33888E33" w:rsidR="00D12B04" w:rsidRPr="00DF0461" w:rsidRDefault="00D12B04" w:rsidP="00DF0461">
            <w:pP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eastAsia="Times New Roman" w:cstheme="minorHAnsi"/>
                <w:b w:val="0"/>
                <w:color w:val="auto"/>
                <w:sz w:val="20"/>
                <w:szCs w:val="20"/>
              </w:rPr>
              <w:t>Suradnja ostvarena i usuglašen pristup nadzorima.</w:t>
            </w:r>
          </w:p>
        </w:tc>
        <w:tc>
          <w:tcPr>
            <w:tcW w:w="1246" w:type="dxa"/>
            <w:shd w:val="clear" w:color="auto" w:fill="FFFFFF" w:themeFill="background1"/>
          </w:tcPr>
          <w:p w14:paraId="109A69E6" w14:textId="18C3FF77" w:rsidR="00D12B04" w:rsidRPr="00DF0461" w:rsidRDefault="00D12B04"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DF0461">
              <w:rPr>
                <w:rFonts w:cstheme="minorHAnsi"/>
                <w:b w:val="0"/>
                <w:color w:val="auto"/>
                <w:sz w:val="20"/>
                <w:szCs w:val="20"/>
                <w:lang w:eastAsia="ar-SA"/>
              </w:rPr>
              <w:t>kontinuirano</w:t>
            </w:r>
          </w:p>
        </w:tc>
        <w:tc>
          <w:tcPr>
            <w:tcW w:w="1353" w:type="dxa"/>
            <w:shd w:val="clear" w:color="auto" w:fill="FFFFFF" w:themeFill="background1"/>
          </w:tcPr>
          <w:p w14:paraId="0EDD5FFE" w14:textId="322C2FE7" w:rsidR="00D12B04" w:rsidRPr="00DF0461" w:rsidRDefault="00D12B04"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color w:val="auto"/>
                <w:sz w:val="20"/>
                <w:szCs w:val="20"/>
              </w:rPr>
            </w:pPr>
            <w:r w:rsidRPr="00DF0461">
              <w:rPr>
                <w:rFonts w:eastAsia="Times New Roman" w:cstheme="minorHAnsi"/>
                <w:b w:val="0"/>
                <w:color w:val="auto"/>
                <w:sz w:val="20"/>
                <w:szCs w:val="20"/>
                <w:lang w:eastAsia="ar-SA"/>
              </w:rPr>
              <w:t>N</w:t>
            </w:r>
          </w:p>
        </w:tc>
      </w:tr>
    </w:tbl>
    <w:p w14:paraId="78053BF2" w14:textId="5B97B35E" w:rsidR="009E1EAB" w:rsidRDefault="009E1EAB" w:rsidP="00FA0366">
      <w:pPr>
        <w:tabs>
          <w:tab w:val="left" w:pos="0"/>
        </w:tabs>
        <w:spacing w:after="120" w:line="240" w:lineRule="auto"/>
        <w:jc w:val="both"/>
      </w:pPr>
    </w:p>
    <w:p w14:paraId="65C8F9FC" w14:textId="77777777" w:rsidR="009E1EAB" w:rsidRDefault="009E1EAB">
      <w:r>
        <w:br w:type="page"/>
      </w:r>
    </w:p>
    <w:tbl>
      <w:tblPr>
        <w:tblStyle w:val="MediumShading1-Accent111"/>
        <w:tblW w:w="9072" w:type="dxa"/>
        <w:tblInd w:w="108" w:type="dxa"/>
        <w:tblLayout w:type="fixed"/>
        <w:tblLook w:val="04A0" w:firstRow="1" w:lastRow="0" w:firstColumn="1" w:lastColumn="0" w:noHBand="0" w:noVBand="1"/>
      </w:tblPr>
      <w:tblGrid>
        <w:gridCol w:w="494"/>
        <w:gridCol w:w="2873"/>
        <w:gridCol w:w="3106"/>
        <w:gridCol w:w="1246"/>
        <w:gridCol w:w="1353"/>
      </w:tblGrid>
      <w:tr w:rsidR="008731FE" w:rsidRPr="00857C5D" w14:paraId="45C23B60"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1FE2401C" w14:textId="526CB917" w:rsidR="008731FE" w:rsidRPr="00857C5D" w:rsidRDefault="008731FE" w:rsidP="00361E2A">
            <w:pPr>
              <w:jc w:val="center"/>
              <w:rPr>
                <w:rFonts w:eastAsia="Times New Roman" w:cstheme="minorHAnsi"/>
                <w:sz w:val="24"/>
                <w:szCs w:val="24"/>
                <w:lang w:eastAsia="ar-SA"/>
              </w:rPr>
            </w:pPr>
            <w:r>
              <w:rPr>
                <w:rFonts w:eastAsia="Times New Roman" w:cstheme="minorHAnsi"/>
                <w:sz w:val="24"/>
                <w:szCs w:val="24"/>
                <w:lang w:eastAsia="ar-SA"/>
              </w:rPr>
              <w:lastRenderedPageBreak/>
              <w:t>Redovne</w:t>
            </w:r>
            <w:r w:rsidRPr="00857C5D">
              <w:rPr>
                <w:rFonts w:eastAsia="Times New Roman" w:cstheme="minorHAnsi"/>
                <w:sz w:val="24"/>
                <w:szCs w:val="24"/>
                <w:lang w:eastAsia="ar-SA"/>
              </w:rPr>
              <w:t xml:space="preserve"> aktivnosti</w:t>
            </w:r>
          </w:p>
        </w:tc>
      </w:tr>
      <w:tr w:rsidR="008731FE" w:rsidRPr="00857C5D" w14:paraId="7F22221E"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tcBorders>
              <w:right w:val="single" w:sz="8" w:space="0" w:color="7BA0CD" w:themeColor="accent1" w:themeTint="BF"/>
            </w:tcBorders>
            <w:shd w:val="clear" w:color="auto" w:fill="244061" w:themeFill="accent1" w:themeFillShade="80"/>
          </w:tcPr>
          <w:p w14:paraId="476CBD79" w14:textId="77777777" w:rsidR="008731FE" w:rsidRPr="00857C5D" w:rsidRDefault="008731FE" w:rsidP="00361E2A">
            <w:pPr>
              <w:jc w:val="center"/>
              <w:rPr>
                <w:rFonts w:eastAsia="Times New Roman" w:cstheme="minorHAnsi"/>
                <w:sz w:val="20"/>
                <w:szCs w:val="20"/>
                <w:lang w:eastAsia="ar-SA"/>
              </w:rPr>
            </w:pPr>
            <w:r w:rsidRPr="00857C5D">
              <w:rPr>
                <w:rFonts w:eastAsia="Times New Roman" w:cstheme="minorHAnsi"/>
                <w:sz w:val="20"/>
                <w:szCs w:val="20"/>
                <w:lang w:eastAsia="ar-SA"/>
              </w:rPr>
              <w:t>Br</w:t>
            </w:r>
          </w:p>
        </w:tc>
        <w:tc>
          <w:tcPr>
            <w:tcW w:w="2873" w:type="dxa"/>
            <w:tcBorders>
              <w:left w:val="single" w:sz="8" w:space="0" w:color="7BA0CD" w:themeColor="accent1" w:themeTint="BF"/>
              <w:right w:val="single" w:sz="8" w:space="0" w:color="7BA0CD" w:themeColor="accent1" w:themeTint="BF"/>
            </w:tcBorders>
            <w:shd w:val="clear" w:color="auto" w:fill="244061" w:themeFill="accent1" w:themeFillShade="80"/>
          </w:tcPr>
          <w:p w14:paraId="31AD9E81" w14:textId="77777777" w:rsidR="008731FE" w:rsidRPr="00857C5D" w:rsidRDefault="008731FE"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57C5D">
              <w:rPr>
                <w:rFonts w:eastAsia="Times New Roman" w:cstheme="minorHAnsi"/>
                <w:b w:val="0"/>
                <w:sz w:val="20"/>
                <w:szCs w:val="20"/>
                <w:lang w:eastAsia="ar-SA"/>
              </w:rPr>
              <w:t>Aktivnost</w:t>
            </w:r>
          </w:p>
        </w:tc>
        <w:tc>
          <w:tcPr>
            <w:tcW w:w="3106" w:type="dxa"/>
            <w:tcBorders>
              <w:left w:val="single" w:sz="8" w:space="0" w:color="7BA0CD" w:themeColor="accent1" w:themeTint="BF"/>
              <w:right w:val="single" w:sz="8" w:space="0" w:color="7BA0CD" w:themeColor="accent1" w:themeTint="BF"/>
            </w:tcBorders>
            <w:shd w:val="clear" w:color="auto" w:fill="244061" w:themeFill="accent1" w:themeFillShade="80"/>
          </w:tcPr>
          <w:p w14:paraId="6CA682A4" w14:textId="77777777" w:rsidR="008731FE" w:rsidRPr="00857C5D" w:rsidRDefault="008731FE"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57C5D">
              <w:rPr>
                <w:rFonts w:eastAsia="Times New Roman" w:cstheme="minorHAnsi"/>
                <w:b w:val="0"/>
                <w:sz w:val="20"/>
                <w:szCs w:val="20"/>
                <w:lang w:eastAsia="ar-SA"/>
              </w:rPr>
              <w:t>Rezultat</w:t>
            </w:r>
          </w:p>
        </w:tc>
        <w:tc>
          <w:tcPr>
            <w:tcW w:w="1246" w:type="dxa"/>
            <w:tcBorders>
              <w:left w:val="single" w:sz="8" w:space="0" w:color="7BA0CD" w:themeColor="accent1" w:themeTint="BF"/>
              <w:right w:val="single" w:sz="8" w:space="0" w:color="7BA0CD" w:themeColor="accent1" w:themeTint="BF"/>
            </w:tcBorders>
            <w:shd w:val="clear" w:color="auto" w:fill="244061" w:themeFill="accent1" w:themeFillShade="80"/>
          </w:tcPr>
          <w:p w14:paraId="4AEECE3B" w14:textId="77777777" w:rsidR="008731FE" w:rsidRPr="00857C5D" w:rsidRDefault="008731FE" w:rsidP="00361E2A">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57C5D">
              <w:rPr>
                <w:rFonts w:eastAsia="Times New Roman" w:cstheme="minorHAnsi"/>
                <w:b w:val="0"/>
                <w:sz w:val="20"/>
                <w:szCs w:val="20"/>
                <w:lang w:eastAsia="ar-SA"/>
              </w:rPr>
              <w:t>Završetak</w:t>
            </w:r>
          </w:p>
        </w:tc>
        <w:tc>
          <w:tcPr>
            <w:tcW w:w="1353" w:type="dxa"/>
            <w:tcBorders>
              <w:left w:val="single" w:sz="8" w:space="0" w:color="7BA0CD" w:themeColor="accent1" w:themeTint="BF"/>
            </w:tcBorders>
            <w:shd w:val="clear" w:color="auto" w:fill="244061" w:themeFill="accent1" w:themeFillShade="80"/>
          </w:tcPr>
          <w:p w14:paraId="466A82A1" w14:textId="77777777" w:rsidR="008731FE" w:rsidRPr="00857C5D" w:rsidRDefault="008731FE" w:rsidP="00361E2A">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57C5D">
              <w:rPr>
                <w:rFonts w:eastAsia="Times New Roman" w:cstheme="minorHAnsi"/>
                <w:b w:val="0"/>
                <w:bCs w:val="0"/>
                <w:sz w:val="20"/>
                <w:szCs w:val="20"/>
              </w:rPr>
              <w:t>Fin. plan</w:t>
            </w:r>
          </w:p>
        </w:tc>
      </w:tr>
      <w:tr w:rsidR="008731FE" w:rsidRPr="00D12B04" w14:paraId="3243B628"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5B83CB9D" w14:textId="4BB51F44"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1.</w:t>
            </w:r>
          </w:p>
        </w:tc>
        <w:tc>
          <w:tcPr>
            <w:tcW w:w="2873" w:type="dxa"/>
            <w:shd w:val="clear" w:color="auto" w:fill="FFFFFF" w:themeFill="background1"/>
          </w:tcPr>
          <w:p w14:paraId="6A272378" w14:textId="2964F00A"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 xml:space="preserve">Pokretanje i vođenje postupaka inspekcijskog nadzora sukladno strateškim aktivnostima HAKOM-a </w:t>
            </w:r>
          </w:p>
        </w:tc>
        <w:tc>
          <w:tcPr>
            <w:tcW w:w="3106" w:type="dxa"/>
            <w:shd w:val="clear" w:color="auto" w:fill="FFFFFF" w:themeFill="background1"/>
          </w:tcPr>
          <w:p w14:paraId="7A889FD6" w14:textId="2059734C"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 xml:space="preserve">Pokrenutim i dovršenim postupcima inspekcijskog nadzora pridonijeti strateškim ciljevima HAKOM-a. </w:t>
            </w:r>
          </w:p>
        </w:tc>
        <w:tc>
          <w:tcPr>
            <w:tcW w:w="1246" w:type="dxa"/>
            <w:shd w:val="clear" w:color="auto" w:fill="FFFFFF" w:themeFill="background1"/>
          </w:tcPr>
          <w:p w14:paraId="6668CE80" w14:textId="22A8DEE9"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FFFFFF" w:themeFill="background1"/>
          </w:tcPr>
          <w:p w14:paraId="5DC6E4C8" w14:textId="437C623E"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r w:rsidR="008731FE" w:rsidRPr="00DF0461" w14:paraId="3B7683F5"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6AAFECC7" w14:textId="15D1B6F3"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2.</w:t>
            </w:r>
          </w:p>
        </w:tc>
        <w:tc>
          <w:tcPr>
            <w:tcW w:w="2873" w:type="dxa"/>
            <w:shd w:val="clear" w:color="auto" w:fill="B8CCE4" w:themeFill="accent1" w:themeFillTint="66"/>
          </w:tcPr>
          <w:p w14:paraId="7A1B7CBC" w14:textId="0435B9B9"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Pokretanje i vođenje postupaka inspekcijskog nadzora prema prijavama operatora i krajnjih korisnika</w:t>
            </w:r>
          </w:p>
        </w:tc>
        <w:tc>
          <w:tcPr>
            <w:tcW w:w="3106" w:type="dxa"/>
            <w:shd w:val="clear" w:color="auto" w:fill="B8CCE4" w:themeFill="accent1" w:themeFillTint="66"/>
          </w:tcPr>
          <w:p w14:paraId="423C2994" w14:textId="1C229758"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Rješavanje svih prijava u zakonskom roku izdavanjem naloga kroz inspekcijske zapisnike ili inspektorskim rješenjima.</w:t>
            </w:r>
          </w:p>
        </w:tc>
        <w:tc>
          <w:tcPr>
            <w:tcW w:w="1246" w:type="dxa"/>
            <w:shd w:val="clear" w:color="auto" w:fill="B8CCE4" w:themeFill="accent1" w:themeFillTint="66"/>
          </w:tcPr>
          <w:p w14:paraId="1913DBE6" w14:textId="7614DA17"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B8CCE4" w:themeFill="accent1" w:themeFillTint="66"/>
          </w:tcPr>
          <w:p w14:paraId="29E7C4D2" w14:textId="18FF9D5E"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color w:val="auto"/>
                <w:sz w:val="20"/>
                <w:szCs w:val="20"/>
              </w:rPr>
            </w:pPr>
            <w:r w:rsidRPr="008731FE">
              <w:rPr>
                <w:rFonts w:eastAsia="Times New Roman" w:cstheme="minorHAnsi"/>
                <w:b w:val="0"/>
                <w:color w:val="000000" w:themeColor="text1"/>
                <w:sz w:val="20"/>
                <w:szCs w:val="20"/>
                <w:lang w:eastAsia="ar-SA"/>
              </w:rPr>
              <w:t>N</w:t>
            </w:r>
          </w:p>
        </w:tc>
      </w:tr>
      <w:tr w:rsidR="008731FE" w:rsidRPr="00D12B04" w14:paraId="512C2CFD"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4CB11569" w14:textId="2144E01D"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3.</w:t>
            </w:r>
          </w:p>
        </w:tc>
        <w:tc>
          <w:tcPr>
            <w:tcW w:w="2873" w:type="dxa"/>
            <w:shd w:val="clear" w:color="auto" w:fill="FFFFFF" w:themeFill="background1"/>
          </w:tcPr>
          <w:p w14:paraId="408F3AF4" w14:textId="134080D2"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 xml:space="preserve">Inspekcijski nadzor nad primjenom ZPU-a te drugih propisa </w:t>
            </w:r>
          </w:p>
        </w:tc>
        <w:tc>
          <w:tcPr>
            <w:tcW w:w="3106" w:type="dxa"/>
            <w:shd w:val="clear" w:color="auto" w:fill="FFFFFF" w:themeFill="background1"/>
          </w:tcPr>
          <w:p w14:paraId="51D58C5D" w14:textId="65677E49"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Obavljeni redovni i izvanredni nadzori.</w:t>
            </w:r>
          </w:p>
        </w:tc>
        <w:tc>
          <w:tcPr>
            <w:tcW w:w="1246" w:type="dxa"/>
            <w:shd w:val="clear" w:color="auto" w:fill="FFFFFF" w:themeFill="background1"/>
          </w:tcPr>
          <w:p w14:paraId="0876B0F1" w14:textId="4E64B5AC"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FFFFFF" w:themeFill="background1"/>
          </w:tcPr>
          <w:p w14:paraId="4C6EC945" w14:textId="089A6AB1"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r w:rsidR="008731FE" w:rsidRPr="00D12B04" w14:paraId="2FD37986"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26C6C658" w14:textId="26FBCEA9"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4.</w:t>
            </w:r>
          </w:p>
        </w:tc>
        <w:tc>
          <w:tcPr>
            <w:tcW w:w="2873" w:type="dxa"/>
            <w:shd w:val="clear" w:color="auto" w:fill="B8CCE4" w:themeFill="accent1" w:themeFillTint="66"/>
          </w:tcPr>
          <w:p w14:paraId="32B3EF0B" w14:textId="54E62391"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Inspekcijski nadzori nad primjenom ZRTŽU-a te drugih propisa</w:t>
            </w:r>
          </w:p>
        </w:tc>
        <w:tc>
          <w:tcPr>
            <w:tcW w:w="3106" w:type="dxa"/>
            <w:shd w:val="clear" w:color="auto" w:fill="B8CCE4" w:themeFill="accent1" w:themeFillTint="66"/>
          </w:tcPr>
          <w:p w14:paraId="3BE64101" w14:textId="1BEF5196"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Obavljeni redovni i izvanredni nadzori.</w:t>
            </w:r>
          </w:p>
        </w:tc>
        <w:tc>
          <w:tcPr>
            <w:tcW w:w="1246" w:type="dxa"/>
            <w:shd w:val="clear" w:color="auto" w:fill="B8CCE4" w:themeFill="accent1" w:themeFillTint="66"/>
          </w:tcPr>
          <w:p w14:paraId="0B588C32" w14:textId="4719AE26"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150</w:t>
            </w:r>
          </w:p>
        </w:tc>
        <w:tc>
          <w:tcPr>
            <w:tcW w:w="1353" w:type="dxa"/>
            <w:shd w:val="clear" w:color="auto" w:fill="B8CCE4" w:themeFill="accent1" w:themeFillTint="66"/>
          </w:tcPr>
          <w:p w14:paraId="5F0722EB" w14:textId="3F3ACCA9"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r w:rsidR="008731FE" w:rsidRPr="00D12B04" w14:paraId="2E1DBE06"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5EE9CF96" w14:textId="4DCA359A"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5.</w:t>
            </w:r>
          </w:p>
        </w:tc>
        <w:tc>
          <w:tcPr>
            <w:tcW w:w="2873" w:type="dxa"/>
            <w:shd w:val="clear" w:color="auto" w:fill="FFFFFF" w:themeFill="background1"/>
          </w:tcPr>
          <w:p w14:paraId="4ACD9963" w14:textId="356CF9A1"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Izdavanje prekršajnih naloga i predlaganje podnošenja optužnih prijedloga</w:t>
            </w:r>
          </w:p>
        </w:tc>
        <w:tc>
          <w:tcPr>
            <w:tcW w:w="3106" w:type="dxa"/>
            <w:shd w:val="clear" w:color="auto" w:fill="FFFFFF" w:themeFill="background1"/>
          </w:tcPr>
          <w:p w14:paraId="4C825A62" w14:textId="59895810"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 xml:space="preserve">Pokrenuti prekršajne postupke u svim predmetima u kojima postoji teža povreda zakona ili se zakon opetovano krši. </w:t>
            </w:r>
          </w:p>
        </w:tc>
        <w:tc>
          <w:tcPr>
            <w:tcW w:w="1246" w:type="dxa"/>
            <w:shd w:val="clear" w:color="auto" w:fill="FFFFFF" w:themeFill="background1"/>
          </w:tcPr>
          <w:p w14:paraId="3FD23F43" w14:textId="050446A4"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FFFFFF" w:themeFill="background1"/>
          </w:tcPr>
          <w:p w14:paraId="7FD1C920" w14:textId="1016B97A"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r w:rsidR="008731FE" w:rsidRPr="00D12B04" w14:paraId="2734462F"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460FA726" w14:textId="52D64420"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6.</w:t>
            </w:r>
          </w:p>
        </w:tc>
        <w:tc>
          <w:tcPr>
            <w:tcW w:w="2873" w:type="dxa"/>
            <w:shd w:val="clear" w:color="auto" w:fill="B8CCE4" w:themeFill="accent1" w:themeFillTint="66"/>
          </w:tcPr>
          <w:p w14:paraId="618C34C5" w14:textId="0100726B"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Sudjelovanje u prekršajnim postupcima pri nadležnim prekršajnim sudovima RH, izrada dopuna i izmjena optužnih prijedloga</w:t>
            </w:r>
          </w:p>
        </w:tc>
        <w:tc>
          <w:tcPr>
            <w:tcW w:w="3106" w:type="dxa"/>
            <w:shd w:val="clear" w:color="auto" w:fill="B8CCE4" w:themeFill="accent1" w:themeFillTint="66"/>
          </w:tcPr>
          <w:p w14:paraId="5AD14CD8" w14:textId="7B96E4C3"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Osigurati sve pravne i ostale pretpostavke radi donošenja pravomoćnih sudskih presuda u korist tužitelja.</w:t>
            </w:r>
          </w:p>
        </w:tc>
        <w:tc>
          <w:tcPr>
            <w:tcW w:w="1246" w:type="dxa"/>
            <w:shd w:val="clear" w:color="auto" w:fill="B8CCE4" w:themeFill="accent1" w:themeFillTint="66"/>
          </w:tcPr>
          <w:p w14:paraId="2A7DEE29" w14:textId="66D2FF41"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B8CCE4" w:themeFill="accent1" w:themeFillTint="66"/>
          </w:tcPr>
          <w:p w14:paraId="3C265FC1" w14:textId="4797488A"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r w:rsidR="008731FE" w:rsidRPr="00D12B04" w14:paraId="763F0C3F"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1B752F1A" w14:textId="11C6AD81"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7.</w:t>
            </w:r>
          </w:p>
        </w:tc>
        <w:tc>
          <w:tcPr>
            <w:tcW w:w="2873" w:type="dxa"/>
            <w:shd w:val="clear" w:color="auto" w:fill="FFFFFF" w:themeFill="background1"/>
          </w:tcPr>
          <w:p w14:paraId="799CAA7F" w14:textId="6B72E5FC"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Sudjelovanje u radu povjerenstva za komunikaciju i koordinaciju inspekcija nadležnih za nadzor tržišta RH Implementacija RAPEX i ICSMS sustava</w:t>
            </w:r>
          </w:p>
        </w:tc>
        <w:tc>
          <w:tcPr>
            <w:tcW w:w="3106" w:type="dxa"/>
            <w:shd w:val="clear" w:color="auto" w:fill="FFFFFF" w:themeFill="background1"/>
          </w:tcPr>
          <w:p w14:paraId="0A45B0DE" w14:textId="53517992"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 xml:space="preserve">Provedba godišnjeg plana povjerenstva u dijelu koji uključuje sudjelovanje inspektora elektroničkih komunikacija prilikom nadzora tržišta RiTT opreme u RH. </w:t>
            </w:r>
          </w:p>
        </w:tc>
        <w:tc>
          <w:tcPr>
            <w:tcW w:w="1246" w:type="dxa"/>
            <w:shd w:val="clear" w:color="auto" w:fill="FFFFFF" w:themeFill="background1"/>
          </w:tcPr>
          <w:p w14:paraId="2E9EE953" w14:textId="77B1C00F"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FFFFFF" w:themeFill="background1"/>
          </w:tcPr>
          <w:p w14:paraId="2169E33B" w14:textId="79220079"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r w:rsidR="008731FE" w:rsidRPr="00D12B04" w14:paraId="70106D84"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B8CCE4" w:themeFill="accent1" w:themeFillTint="66"/>
          </w:tcPr>
          <w:p w14:paraId="6BC5C778" w14:textId="28791A12"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8.</w:t>
            </w:r>
          </w:p>
        </w:tc>
        <w:tc>
          <w:tcPr>
            <w:tcW w:w="2873" w:type="dxa"/>
            <w:shd w:val="clear" w:color="auto" w:fill="B8CCE4" w:themeFill="accent1" w:themeFillTint="66"/>
          </w:tcPr>
          <w:p w14:paraId="1D8226BB" w14:textId="48E9DE9C"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Kontinuirano obrazovanje inspektora u području elektroničkih komunikacija, poštanskih usluga, željezničkih usluga te upravnog i prekršajnog prava</w:t>
            </w:r>
          </w:p>
        </w:tc>
        <w:tc>
          <w:tcPr>
            <w:tcW w:w="3106" w:type="dxa"/>
            <w:shd w:val="clear" w:color="auto" w:fill="B8CCE4" w:themeFill="accent1" w:themeFillTint="66"/>
          </w:tcPr>
          <w:p w14:paraId="25148936" w14:textId="4F0DD7BE"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Osiguranje funkcionalnog jedinstva postupovnog i materijalnog prava u cilju donošenja zakonitih odluka.</w:t>
            </w:r>
          </w:p>
        </w:tc>
        <w:tc>
          <w:tcPr>
            <w:tcW w:w="1246" w:type="dxa"/>
            <w:shd w:val="clear" w:color="auto" w:fill="B8CCE4" w:themeFill="accent1" w:themeFillTint="66"/>
          </w:tcPr>
          <w:p w14:paraId="1FE095B7" w14:textId="611A8264"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B8CCE4" w:themeFill="accent1" w:themeFillTint="66"/>
          </w:tcPr>
          <w:p w14:paraId="05DC50B2" w14:textId="51092585"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 4213</w:t>
            </w:r>
          </w:p>
        </w:tc>
      </w:tr>
      <w:tr w:rsidR="008731FE" w:rsidRPr="00D12B04" w14:paraId="1E09CDBA" w14:textId="77777777" w:rsidTr="00361E2A">
        <w:trPr>
          <w:cnfStyle w:val="100000000000" w:firstRow="1" w:lastRow="0" w:firstColumn="0" w:lastColumn="0" w:oddVBand="0" w:evenVBand="0" w:oddHBand="0" w:evenHBand="0" w:firstRowFirstColumn="0" w:firstRowLastColumn="0" w:lastRowFirstColumn="0" w:lastRowLastColumn="0"/>
          <w:trHeight w:val="343"/>
          <w:tblHeader/>
        </w:trPr>
        <w:tc>
          <w:tcPr>
            <w:cnfStyle w:val="001000000000" w:firstRow="0" w:lastRow="0" w:firstColumn="1" w:lastColumn="0" w:oddVBand="0" w:evenVBand="0" w:oddHBand="0" w:evenHBand="0" w:firstRowFirstColumn="0" w:firstRowLastColumn="0" w:lastRowFirstColumn="0" w:lastRowLastColumn="0"/>
            <w:tcW w:w="494" w:type="dxa"/>
            <w:shd w:val="clear" w:color="auto" w:fill="FFFFFF" w:themeFill="background1"/>
          </w:tcPr>
          <w:p w14:paraId="41464B47" w14:textId="66F14E6F" w:rsidR="008731FE" w:rsidRPr="00857C5D" w:rsidRDefault="008731FE" w:rsidP="008731FE">
            <w:pPr>
              <w:jc w:val="center"/>
              <w:rPr>
                <w:rFonts w:eastAsia="Times New Roman" w:cstheme="minorHAnsi"/>
                <w:sz w:val="20"/>
                <w:szCs w:val="20"/>
                <w:lang w:eastAsia="ar-SA"/>
              </w:rPr>
            </w:pPr>
            <w:r w:rsidRPr="00857C5D">
              <w:rPr>
                <w:rFonts w:eastAsia="Times New Roman" w:cstheme="minorHAnsi"/>
                <w:color w:val="000000" w:themeColor="text1"/>
                <w:sz w:val="20"/>
                <w:szCs w:val="20"/>
                <w:lang w:eastAsia="ar-SA"/>
              </w:rPr>
              <w:t>9.</w:t>
            </w:r>
          </w:p>
        </w:tc>
        <w:tc>
          <w:tcPr>
            <w:tcW w:w="2873" w:type="dxa"/>
            <w:shd w:val="clear" w:color="auto" w:fill="FFFFFF" w:themeFill="background1"/>
          </w:tcPr>
          <w:p w14:paraId="40C2B30B" w14:textId="03626E3C"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Intenziviranje suradnje s lučkim kapetanijama u svrhu kontrole uporabe RF spektra na plovilima kroz koordinaciju i razmjenu baza podataka te provedbu zajedničkih inspekcijskih nadzora na terenu</w:t>
            </w:r>
          </w:p>
        </w:tc>
        <w:tc>
          <w:tcPr>
            <w:tcW w:w="3106" w:type="dxa"/>
            <w:shd w:val="clear" w:color="auto" w:fill="FFFFFF" w:themeFill="background1"/>
          </w:tcPr>
          <w:p w14:paraId="085B7515" w14:textId="722B92F7" w:rsidR="008731FE" w:rsidRPr="008731FE" w:rsidRDefault="008731FE" w:rsidP="008731FE">
            <w:pPr>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0"/>
                <w:szCs w:val="20"/>
                <w:lang w:eastAsia="ar-SA"/>
              </w:rPr>
            </w:pPr>
            <w:r w:rsidRPr="008731FE">
              <w:rPr>
                <w:rFonts w:eastAsia="Times New Roman" w:cstheme="minorHAnsi"/>
                <w:b w:val="0"/>
                <w:color w:val="000000" w:themeColor="text1"/>
                <w:sz w:val="20"/>
                <w:szCs w:val="20"/>
              </w:rPr>
              <w:t>Rješavanje problema vezanih uz uporabu RF spektra na plovilima bez važeće dozvole.</w:t>
            </w:r>
          </w:p>
        </w:tc>
        <w:tc>
          <w:tcPr>
            <w:tcW w:w="1246" w:type="dxa"/>
            <w:shd w:val="clear" w:color="auto" w:fill="FFFFFF" w:themeFill="background1"/>
          </w:tcPr>
          <w:p w14:paraId="37A75011" w14:textId="0CB1FD27" w:rsidR="008731FE" w:rsidRPr="008731FE" w:rsidRDefault="008731FE" w:rsidP="008731FE">
            <w:pPr>
              <w:ind w:left="-26"/>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color w:val="auto"/>
                <w:sz w:val="20"/>
                <w:szCs w:val="20"/>
                <w:lang w:eastAsia="ar-SA"/>
              </w:rPr>
            </w:pPr>
            <w:r w:rsidRPr="008731FE">
              <w:rPr>
                <w:rFonts w:eastAsia="Times New Roman" w:cstheme="minorHAnsi"/>
                <w:b w:val="0"/>
                <w:color w:val="000000" w:themeColor="text1"/>
                <w:sz w:val="20"/>
                <w:szCs w:val="20"/>
              </w:rPr>
              <w:t>100</w:t>
            </w:r>
          </w:p>
        </w:tc>
        <w:tc>
          <w:tcPr>
            <w:tcW w:w="1353" w:type="dxa"/>
            <w:shd w:val="clear" w:color="auto" w:fill="FFFFFF" w:themeFill="background1"/>
          </w:tcPr>
          <w:p w14:paraId="28B760D0" w14:textId="2349788B" w:rsidR="008731FE" w:rsidRPr="008731FE" w:rsidRDefault="008731FE" w:rsidP="008731FE">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b w:val="0"/>
                <w:bCs w:val="0"/>
                <w:sz w:val="20"/>
                <w:szCs w:val="20"/>
              </w:rPr>
            </w:pPr>
            <w:r w:rsidRPr="008731FE">
              <w:rPr>
                <w:rFonts w:eastAsia="Times New Roman" w:cstheme="minorHAnsi"/>
                <w:b w:val="0"/>
                <w:color w:val="000000" w:themeColor="text1"/>
                <w:sz w:val="20"/>
                <w:szCs w:val="20"/>
                <w:lang w:eastAsia="ar-SA"/>
              </w:rPr>
              <w:t>N</w:t>
            </w:r>
          </w:p>
        </w:tc>
      </w:tr>
    </w:tbl>
    <w:p w14:paraId="10036865" w14:textId="151097D1" w:rsidR="008731FE" w:rsidRDefault="008731FE" w:rsidP="00FA0366">
      <w:pPr>
        <w:tabs>
          <w:tab w:val="left" w:pos="0"/>
        </w:tabs>
        <w:spacing w:after="120" w:line="240" w:lineRule="auto"/>
        <w:jc w:val="both"/>
      </w:pPr>
    </w:p>
    <w:p w14:paraId="389CFBFA" w14:textId="77777777" w:rsidR="008731FE" w:rsidRDefault="008731FE">
      <w:r>
        <w:br w:type="page"/>
      </w:r>
    </w:p>
    <w:p w14:paraId="1AC9EBBE" w14:textId="060C365C" w:rsidR="00600B3A" w:rsidRPr="00AC3AB7" w:rsidRDefault="00600B3A" w:rsidP="00DF0461">
      <w:pPr>
        <w:pStyle w:val="Heading1"/>
        <w:spacing w:before="0" w:after="240"/>
        <w:ind w:left="431" w:hanging="431"/>
        <w:rPr>
          <w:rFonts w:asciiTheme="minorHAnsi" w:hAnsiTheme="minorHAnsi" w:cstheme="minorHAnsi"/>
          <w:color w:val="244061" w:themeColor="accent1" w:themeShade="80"/>
        </w:rPr>
      </w:pPr>
      <w:bookmarkStart w:id="25" w:name="_Toc422841552"/>
      <w:r w:rsidRPr="00AC3AB7">
        <w:rPr>
          <w:rFonts w:asciiTheme="minorHAnsi" w:hAnsiTheme="minorHAnsi" w:cstheme="minorHAnsi"/>
          <w:color w:val="244061" w:themeColor="accent1" w:themeShade="80"/>
        </w:rPr>
        <w:lastRenderedPageBreak/>
        <w:t>HAKOM</w:t>
      </w:r>
      <w:bookmarkEnd w:id="24"/>
      <w:bookmarkEnd w:id="25"/>
    </w:p>
    <w:p w14:paraId="4F659D42" w14:textId="77777777" w:rsidR="004C20C5" w:rsidRPr="000649E3" w:rsidRDefault="004C20C5" w:rsidP="00561C99">
      <w:pPr>
        <w:spacing w:after="120" w:line="240" w:lineRule="auto"/>
        <w:jc w:val="both"/>
        <w:rPr>
          <w:rFonts w:eastAsia="Times New Roman" w:cstheme="minorHAnsi"/>
        </w:rPr>
      </w:pPr>
      <w:r w:rsidRPr="00561C99">
        <w:rPr>
          <w:rFonts w:eastAsia="Times New Roman" w:cstheme="minorHAnsi"/>
        </w:rPr>
        <w:t xml:space="preserve">HAKOM </w:t>
      </w:r>
      <w:r w:rsidR="00F23398">
        <w:rPr>
          <w:rFonts w:eastAsia="Times New Roman" w:cstheme="minorHAnsi"/>
        </w:rPr>
        <w:t>neprekidn</w:t>
      </w:r>
      <w:r w:rsidR="00F23398" w:rsidRPr="00561C99">
        <w:rPr>
          <w:rFonts w:eastAsia="Times New Roman" w:cstheme="minorHAnsi"/>
        </w:rPr>
        <w:t xml:space="preserve">o </w:t>
      </w:r>
      <w:r w:rsidR="00B11A0F">
        <w:rPr>
          <w:rFonts w:eastAsia="Times New Roman" w:cstheme="minorHAnsi"/>
        </w:rPr>
        <w:t>prilagođava</w:t>
      </w:r>
      <w:r w:rsidRPr="00561C99">
        <w:rPr>
          <w:rFonts w:eastAsia="Times New Roman" w:cstheme="minorHAnsi"/>
        </w:rPr>
        <w:t xml:space="preserve"> svoje regulatorne kapacitete potrebama tržišta te </w:t>
      </w:r>
      <w:r w:rsidR="00B11A0F" w:rsidRPr="00561C99">
        <w:rPr>
          <w:rFonts w:eastAsia="Times New Roman" w:cstheme="minorHAnsi"/>
        </w:rPr>
        <w:t>podi</w:t>
      </w:r>
      <w:r w:rsidR="00B11A0F">
        <w:rPr>
          <w:rFonts w:eastAsia="Times New Roman" w:cstheme="minorHAnsi"/>
        </w:rPr>
        <w:t>že</w:t>
      </w:r>
      <w:r w:rsidR="00B11A0F" w:rsidRPr="00561C99">
        <w:rPr>
          <w:rFonts w:eastAsia="Times New Roman" w:cstheme="minorHAnsi"/>
        </w:rPr>
        <w:t xml:space="preserve"> </w:t>
      </w:r>
      <w:r w:rsidRPr="00561C99">
        <w:rPr>
          <w:rFonts w:eastAsia="Times New Roman" w:cstheme="minorHAnsi"/>
        </w:rPr>
        <w:t>učinkovitost i transparentnost svog rada unapr</w:t>
      </w:r>
      <w:r w:rsidR="00815C45">
        <w:rPr>
          <w:rFonts w:eastAsia="Times New Roman" w:cstheme="minorHAnsi"/>
        </w:rPr>
        <w:t>j</w:t>
      </w:r>
      <w:r w:rsidRPr="00561C99">
        <w:rPr>
          <w:rFonts w:eastAsia="Times New Roman" w:cstheme="minorHAnsi"/>
        </w:rPr>
        <w:t>eđenje</w:t>
      </w:r>
      <w:r w:rsidR="00B11A0F">
        <w:rPr>
          <w:rFonts w:eastAsia="Times New Roman" w:cstheme="minorHAnsi"/>
        </w:rPr>
        <w:t>m</w:t>
      </w:r>
      <w:r w:rsidRPr="00561C99">
        <w:rPr>
          <w:rFonts w:eastAsia="Times New Roman" w:cstheme="minorHAnsi"/>
        </w:rPr>
        <w:t xml:space="preserve"> organizacije, definiranje</w:t>
      </w:r>
      <w:r w:rsidR="00B11A0F">
        <w:rPr>
          <w:rFonts w:eastAsia="Times New Roman" w:cstheme="minorHAnsi"/>
        </w:rPr>
        <w:t>m</w:t>
      </w:r>
      <w:r w:rsidRPr="00561C99">
        <w:rPr>
          <w:rFonts w:eastAsia="Times New Roman" w:cstheme="minorHAnsi"/>
        </w:rPr>
        <w:t xml:space="preserve"> i </w:t>
      </w:r>
      <w:r w:rsidR="00B11A0F" w:rsidRPr="00561C99">
        <w:rPr>
          <w:rFonts w:eastAsia="Times New Roman" w:cstheme="minorHAnsi"/>
        </w:rPr>
        <w:t>informatizacij</w:t>
      </w:r>
      <w:r w:rsidR="00B11A0F">
        <w:rPr>
          <w:rFonts w:eastAsia="Times New Roman" w:cstheme="minorHAnsi"/>
        </w:rPr>
        <w:t>om</w:t>
      </w:r>
      <w:r w:rsidR="00B11A0F" w:rsidRPr="00561C99">
        <w:rPr>
          <w:rFonts w:eastAsia="Times New Roman" w:cstheme="minorHAnsi"/>
        </w:rPr>
        <w:t xml:space="preserve"> </w:t>
      </w:r>
      <w:r w:rsidRPr="00561C99">
        <w:rPr>
          <w:rFonts w:eastAsia="Times New Roman" w:cstheme="minorHAnsi"/>
        </w:rPr>
        <w:t xml:space="preserve">radnih procesa, </w:t>
      </w:r>
      <w:r w:rsidR="00B11A0F" w:rsidRPr="00561C99">
        <w:rPr>
          <w:rFonts w:eastAsia="Times New Roman" w:cstheme="minorHAnsi"/>
        </w:rPr>
        <w:t>izgradnj</w:t>
      </w:r>
      <w:r w:rsidR="00B11A0F">
        <w:rPr>
          <w:rFonts w:eastAsia="Times New Roman" w:cstheme="minorHAnsi"/>
        </w:rPr>
        <w:t>om</w:t>
      </w:r>
      <w:r w:rsidR="00B11A0F" w:rsidRPr="00561C99">
        <w:rPr>
          <w:rFonts w:eastAsia="Times New Roman" w:cstheme="minorHAnsi"/>
        </w:rPr>
        <w:t xml:space="preserve"> </w:t>
      </w:r>
      <w:r w:rsidRPr="00561C99">
        <w:rPr>
          <w:rFonts w:eastAsia="Times New Roman" w:cstheme="minorHAnsi"/>
        </w:rPr>
        <w:t xml:space="preserve">snažnog integriranog </w:t>
      </w:r>
      <w:r w:rsidR="00452CD1">
        <w:rPr>
          <w:rFonts w:eastAsia="Times New Roman" w:cstheme="minorHAnsi"/>
        </w:rPr>
        <w:t>„</w:t>
      </w:r>
      <w:r w:rsidRPr="00561C99">
        <w:rPr>
          <w:rFonts w:eastAsia="Times New Roman" w:cstheme="minorHAnsi"/>
        </w:rPr>
        <w:t>e-vlada</w:t>
      </w:r>
      <w:r w:rsidR="00452CD1">
        <w:rPr>
          <w:rFonts w:eastAsia="Times New Roman" w:cstheme="minorHAnsi"/>
        </w:rPr>
        <w:t>“</w:t>
      </w:r>
      <w:r w:rsidRPr="00561C99">
        <w:rPr>
          <w:rFonts w:eastAsia="Times New Roman" w:cstheme="minorHAnsi"/>
        </w:rPr>
        <w:t xml:space="preserve"> orijentiranog informacijskog sustava, </w:t>
      </w:r>
      <w:r w:rsidR="00B11A0F" w:rsidRPr="00561C99">
        <w:rPr>
          <w:rFonts w:eastAsia="Times New Roman" w:cstheme="minorHAnsi"/>
        </w:rPr>
        <w:t>aktivn</w:t>
      </w:r>
      <w:r w:rsidR="00B11A0F">
        <w:rPr>
          <w:rFonts w:eastAsia="Times New Roman" w:cstheme="minorHAnsi"/>
        </w:rPr>
        <w:t>om</w:t>
      </w:r>
      <w:r w:rsidR="00B11A0F" w:rsidRPr="00561C99">
        <w:rPr>
          <w:rFonts w:eastAsia="Times New Roman" w:cstheme="minorHAnsi"/>
        </w:rPr>
        <w:t xml:space="preserve"> međunarodn</w:t>
      </w:r>
      <w:r w:rsidR="00B11A0F">
        <w:rPr>
          <w:rFonts w:eastAsia="Times New Roman" w:cstheme="minorHAnsi"/>
        </w:rPr>
        <w:t>om</w:t>
      </w:r>
      <w:r w:rsidR="00B11A0F" w:rsidRPr="00561C99">
        <w:rPr>
          <w:rFonts w:eastAsia="Times New Roman" w:cstheme="minorHAnsi"/>
        </w:rPr>
        <w:t xml:space="preserve"> suradnj</w:t>
      </w:r>
      <w:r w:rsidR="00B11A0F">
        <w:rPr>
          <w:rFonts w:eastAsia="Times New Roman" w:cstheme="minorHAnsi"/>
        </w:rPr>
        <w:t>om</w:t>
      </w:r>
      <w:r w:rsidRPr="00561C99">
        <w:rPr>
          <w:rFonts w:eastAsia="Times New Roman" w:cstheme="minorHAnsi"/>
        </w:rPr>
        <w:t xml:space="preserve">, a posebno </w:t>
      </w:r>
      <w:r w:rsidR="00B11A0F">
        <w:rPr>
          <w:rFonts w:eastAsia="Times New Roman" w:cstheme="minorHAnsi"/>
        </w:rPr>
        <w:t>stjecanjem</w:t>
      </w:r>
      <w:r w:rsidRPr="00561C99">
        <w:rPr>
          <w:rFonts w:eastAsia="Times New Roman" w:cstheme="minorHAnsi"/>
        </w:rPr>
        <w:t xml:space="preserve"> znanja i vještina svojih zaposlenika.</w:t>
      </w:r>
    </w:p>
    <w:p w14:paraId="084EC086" w14:textId="77777777" w:rsidR="004C20C5" w:rsidRPr="00561C99" w:rsidRDefault="004C20C5" w:rsidP="00561C99">
      <w:pPr>
        <w:spacing w:after="120" w:line="240" w:lineRule="auto"/>
        <w:jc w:val="both"/>
        <w:rPr>
          <w:rFonts w:eastAsia="Times New Roman" w:cstheme="minorHAnsi"/>
        </w:rPr>
      </w:pPr>
      <w:r w:rsidRPr="00561C99">
        <w:rPr>
          <w:rFonts w:eastAsia="Times New Roman" w:cstheme="minorHAnsi"/>
        </w:rPr>
        <w:t xml:space="preserve">Razvoj HAKOM-a kao </w:t>
      </w:r>
      <w:r w:rsidR="00B11A0F">
        <w:rPr>
          <w:rFonts w:eastAsia="Times New Roman" w:cstheme="minorHAnsi"/>
        </w:rPr>
        <w:t xml:space="preserve">neovisnog </w:t>
      </w:r>
      <w:r w:rsidRPr="00561C99">
        <w:rPr>
          <w:rFonts w:eastAsia="Times New Roman" w:cstheme="minorHAnsi"/>
        </w:rPr>
        <w:t>regulatornog tijela za područja elektroničkih komunikacija</w:t>
      </w:r>
      <w:r w:rsidR="002F00A7">
        <w:rPr>
          <w:rFonts w:eastAsia="Times New Roman" w:cstheme="minorHAnsi"/>
        </w:rPr>
        <w:t>,</w:t>
      </w:r>
      <w:r w:rsidRPr="00561C99">
        <w:rPr>
          <w:rFonts w:eastAsia="Times New Roman" w:cstheme="minorHAnsi"/>
        </w:rPr>
        <w:t xml:space="preserve"> pošte</w:t>
      </w:r>
      <w:r w:rsidR="002F00A7">
        <w:rPr>
          <w:rFonts w:eastAsia="Times New Roman" w:cstheme="minorHAnsi"/>
        </w:rPr>
        <w:t xml:space="preserve"> i željeznice</w:t>
      </w:r>
      <w:r w:rsidRPr="00561C99">
        <w:rPr>
          <w:rFonts w:eastAsia="Times New Roman" w:cstheme="minorHAnsi"/>
        </w:rPr>
        <w:t>, što uključuje i zaštitu korisnika, provod</w:t>
      </w:r>
      <w:r w:rsidR="00815C45">
        <w:rPr>
          <w:rFonts w:eastAsia="Times New Roman" w:cstheme="minorHAnsi"/>
        </w:rPr>
        <w:t>i</w:t>
      </w:r>
      <w:r w:rsidRPr="00561C99">
        <w:rPr>
          <w:rFonts w:eastAsia="Times New Roman" w:cstheme="minorHAnsi"/>
        </w:rPr>
        <w:t xml:space="preserve"> se kroz dvije inicijative: </w:t>
      </w:r>
    </w:p>
    <w:p w14:paraId="503C9C76" w14:textId="77777777" w:rsidR="004C20C5" w:rsidRPr="00561C99" w:rsidRDefault="004C20C5" w:rsidP="00BB2CEB">
      <w:pPr>
        <w:numPr>
          <w:ilvl w:val="0"/>
          <w:numId w:val="11"/>
        </w:numPr>
        <w:tabs>
          <w:tab w:val="clear" w:pos="720"/>
          <w:tab w:val="num" w:pos="851"/>
          <w:tab w:val="num" w:pos="900"/>
        </w:tabs>
        <w:spacing w:after="120" w:line="240" w:lineRule="auto"/>
        <w:ind w:left="900"/>
        <w:jc w:val="both"/>
        <w:rPr>
          <w:rFonts w:eastAsia="Times New Roman" w:cstheme="minorHAnsi"/>
        </w:rPr>
      </w:pPr>
      <w:r w:rsidRPr="00561C99">
        <w:rPr>
          <w:rFonts w:eastAsia="Times New Roman" w:cstheme="minorHAnsi"/>
        </w:rPr>
        <w:t>konvergencija – usmjeren</w:t>
      </w:r>
      <w:r w:rsidR="00F23398">
        <w:rPr>
          <w:rFonts w:eastAsia="Times New Roman" w:cstheme="minorHAnsi"/>
        </w:rPr>
        <w:t>a</w:t>
      </w:r>
      <w:r w:rsidRPr="00561C99">
        <w:rPr>
          <w:rFonts w:eastAsia="Times New Roman" w:cstheme="minorHAnsi"/>
        </w:rPr>
        <w:t xml:space="preserve"> na tržišno natjecanje i regulaciju tržišta s ciljem unapr</w:t>
      </w:r>
      <w:r w:rsidR="00815C45">
        <w:rPr>
          <w:rFonts w:eastAsia="Times New Roman" w:cstheme="minorHAnsi"/>
        </w:rPr>
        <w:t>j</w:t>
      </w:r>
      <w:r w:rsidRPr="00561C99">
        <w:rPr>
          <w:rFonts w:eastAsia="Times New Roman" w:cstheme="minorHAnsi"/>
        </w:rPr>
        <w:t>eđenja tržišnog natjecanja i povećanja investicija i inovacija</w:t>
      </w:r>
    </w:p>
    <w:p w14:paraId="404B3528" w14:textId="77777777" w:rsidR="004C20C5" w:rsidRPr="00561C99" w:rsidRDefault="004C20C5" w:rsidP="00BB2CEB">
      <w:pPr>
        <w:numPr>
          <w:ilvl w:val="0"/>
          <w:numId w:val="11"/>
        </w:numPr>
        <w:tabs>
          <w:tab w:val="clear" w:pos="720"/>
          <w:tab w:val="num" w:pos="851"/>
          <w:tab w:val="num" w:pos="900"/>
        </w:tabs>
        <w:spacing w:after="120" w:line="240" w:lineRule="auto"/>
        <w:ind w:left="900"/>
        <w:jc w:val="both"/>
        <w:rPr>
          <w:rFonts w:eastAsia="Times New Roman" w:cstheme="minorHAnsi"/>
        </w:rPr>
      </w:pPr>
      <w:r w:rsidRPr="00561C99">
        <w:rPr>
          <w:rFonts w:eastAsia="Times New Roman" w:cstheme="minorHAnsi"/>
        </w:rPr>
        <w:t>modernizacija – usmjeren</w:t>
      </w:r>
      <w:r w:rsidR="00F23398">
        <w:rPr>
          <w:rFonts w:eastAsia="Times New Roman" w:cstheme="minorHAnsi"/>
        </w:rPr>
        <w:t>a</w:t>
      </w:r>
      <w:r w:rsidRPr="00561C99">
        <w:rPr>
          <w:rFonts w:eastAsia="Times New Roman" w:cstheme="minorHAnsi"/>
        </w:rPr>
        <w:t xml:space="preserve"> na razvoj vlastite sposobnosti u regulaciji gdje je prioritetni strateški cilj razvoj regulatornih kompetencija HAKOM-a.</w:t>
      </w:r>
    </w:p>
    <w:p w14:paraId="204314A7" w14:textId="77777777" w:rsidR="004C20C5" w:rsidRDefault="004C20C5" w:rsidP="00561C99">
      <w:pPr>
        <w:spacing w:after="120" w:line="240" w:lineRule="auto"/>
        <w:jc w:val="both"/>
        <w:rPr>
          <w:rFonts w:eastAsia="Times New Roman" w:cstheme="minorHAnsi"/>
        </w:rPr>
      </w:pPr>
      <w:r w:rsidRPr="00561C99">
        <w:rPr>
          <w:rFonts w:eastAsia="Times New Roman" w:cstheme="minorHAnsi"/>
        </w:rPr>
        <w:t xml:space="preserve">Posebna pažnja posvećena je podizanju vlastite sposobnosti i učinkovitosti kroz razvoj regulatornih kompetencija, projekt „Pogled u budućnost“ i projekt e-Agencija. </w:t>
      </w:r>
    </w:p>
    <w:p w14:paraId="487C0B55" w14:textId="77777777" w:rsidR="00600B3A" w:rsidRPr="00AC3AB7" w:rsidRDefault="00600B3A" w:rsidP="004930C1">
      <w:pPr>
        <w:pStyle w:val="Heading2"/>
        <w:spacing w:before="240" w:after="120"/>
        <w:ind w:left="578" w:hanging="578"/>
        <w:rPr>
          <w:rFonts w:asciiTheme="minorHAnsi" w:hAnsiTheme="minorHAnsi" w:cstheme="minorHAnsi"/>
          <w:color w:val="244061" w:themeColor="accent1" w:themeShade="80"/>
        </w:rPr>
      </w:pPr>
      <w:bookmarkStart w:id="26" w:name="_Toc422841553"/>
      <w:bookmarkStart w:id="27" w:name="_Ref320624305"/>
      <w:bookmarkStart w:id="28" w:name="_Toc422841554"/>
      <w:bookmarkEnd w:id="26"/>
      <w:r w:rsidRPr="00AC3AB7">
        <w:rPr>
          <w:rFonts w:asciiTheme="minorHAnsi" w:hAnsiTheme="minorHAnsi" w:cstheme="minorHAnsi"/>
          <w:color w:val="244061" w:themeColor="accent1" w:themeShade="80"/>
        </w:rPr>
        <w:t>e-</w:t>
      </w:r>
      <w:bookmarkEnd w:id="27"/>
      <w:r w:rsidR="00AC3AB7" w:rsidRPr="00AC3AB7">
        <w:rPr>
          <w:rFonts w:asciiTheme="minorHAnsi" w:hAnsiTheme="minorHAnsi" w:cstheme="minorHAnsi"/>
          <w:color w:val="244061" w:themeColor="accent1" w:themeShade="80"/>
        </w:rPr>
        <w:t>Agencija</w:t>
      </w:r>
      <w:bookmarkEnd w:id="28"/>
    </w:p>
    <w:p w14:paraId="59CB8C5A" w14:textId="77777777" w:rsidR="00051E48" w:rsidRPr="00051E48" w:rsidRDefault="00051E48" w:rsidP="00051E48">
      <w:pPr>
        <w:spacing w:after="120" w:line="240" w:lineRule="auto"/>
        <w:jc w:val="both"/>
      </w:pPr>
      <w:r w:rsidRPr="00051E48">
        <w:rPr>
          <w:rFonts w:cstheme="minorHAnsi"/>
        </w:rPr>
        <w:t xml:space="preserve">Javna uprava nastoji prilagoditi svoje poslovanje u smjeru korištenja aplikacija i servisa usmjerenih prema građanima kao korisnicima s dugoročnim ciljem njihova uključivanja u definiranje i modeliranje potrebnih javnih usluga. Program e-Agencija donosi transformaciju nastupa i ukupnog načina rada HAKOM-a primjenom informacijske i komunikacijske tehnologije uz osiguranje jedne pristupne točke s atraktivnim servisima za korisnike. Na ovaj način, </w:t>
      </w:r>
      <w:r w:rsidRPr="00051E48">
        <w:t xml:space="preserve">korisnicima je </w:t>
      </w:r>
      <w:r w:rsidR="005C6070" w:rsidRPr="00051E48">
        <w:t>omogu</w:t>
      </w:r>
      <w:r w:rsidR="005C6070">
        <w:t>ć</w:t>
      </w:r>
      <w:r w:rsidR="005C6070" w:rsidRPr="00051E48">
        <w:t xml:space="preserve">eno </w:t>
      </w:r>
      <w:r w:rsidRPr="00051E48">
        <w:t>da jednostavnije dobiju potrebne podatke ili stek</w:t>
      </w:r>
      <w:r w:rsidR="001F6D0F">
        <w:t>n</w:t>
      </w:r>
      <w:r w:rsidRPr="00051E48">
        <w:t>u tražene dozvole i odobrenja bez poznavanja interne organizacije</w:t>
      </w:r>
      <w:r w:rsidR="00754549">
        <w:t xml:space="preserve"> regulatora</w:t>
      </w:r>
      <w:r w:rsidRPr="00051E48">
        <w:t>. Sa strane agencije ostvarena je optimizacija internih procesa i konzistentnost podataka kroz različite organizacijske cjeline pri čemu je bitno smanjena višestruka interakcija s HAKOM-om. Cilj programa e-Age</w:t>
      </w:r>
      <w:r w:rsidR="001F6D0F">
        <w:t>n</w:t>
      </w:r>
      <w:r w:rsidRPr="00051E48">
        <w:t>cije je ostvariti maksimalnu učinkovitosti uz optimalno korištenja internih resursa, te osigurati visoku kvalitetu pružanja raspoloživih usluga agencije.</w:t>
      </w:r>
    </w:p>
    <w:p w14:paraId="70D435AE" w14:textId="77777777" w:rsidR="00051E48" w:rsidRPr="00051E48" w:rsidRDefault="00051E48" w:rsidP="00187A98">
      <w:pPr>
        <w:spacing w:after="120" w:line="240" w:lineRule="auto"/>
        <w:jc w:val="both"/>
        <w:rPr>
          <w:rFonts w:cstheme="minorHAnsi"/>
        </w:rPr>
      </w:pPr>
      <w:r w:rsidRPr="00051E48">
        <w:rPr>
          <w:rFonts w:cstheme="minorHAnsi"/>
        </w:rPr>
        <w:t>Program e-Agencije temeljen je na konceptu elektroničke uprave, orijentiran prvenstveno na internetski pristup i to kroz komunikacijski kanal regulator-građani i regulator-gospodarstvo. Integrirani, modularni informacijski sustav e-Agencije otvoren je prema drugim tehnologijama i standardnim protokolima, a okrenut prema korisničkim potrebama.</w:t>
      </w:r>
    </w:p>
    <w:p w14:paraId="181C3E03" w14:textId="77777777" w:rsidR="00051E48" w:rsidRPr="00051E48" w:rsidRDefault="00051E48" w:rsidP="00600B9D">
      <w:pPr>
        <w:spacing w:after="120" w:line="240" w:lineRule="auto"/>
        <w:jc w:val="both"/>
        <w:rPr>
          <w:rFonts w:cstheme="minorHAnsi"/>
        </w:rPr>
      </w:pPr>
      <w:r w:rsidRPr="00051E48">
        <w:rPr>
          <w:rFonts w:cstheme="minorHAnsi"/>
        </w:rPr>
        <w:t xml:space="preserve">Izvedbena arhitektura e-Agencije građena je slojevito i sastoji se od IT infrastrukture, </w:t>
      </w:r>
      <w:r w:rsidRPr="00051E48">
        <w:rPr>
          <w:rFonts w:cstheme="minorHAnsi"/>
          <w:lang w:val="vi-VN"/>
        </w:rPr>
        <w:t xml:space="preserve">pozadinskih sustava </w:t>
      </w:r>
      <w:r w:rsidRPr="00051E48">
        <w:rPr>
          <w:rFonts w:cstheme="minorHAnsi"/>
        </w:rPr>
        <w:t>i</w:t>
      </w:r>
      <w:r w:rsidRPr="00051E48">
        <w:rPr>
          <w:rFonts w:cstheme="minorHAnsi"/>
          <w:lang w:val="vi-VN"/>
        </w:rPr>
        <w:t xml:space="preserve"> sustava izloženih prema korisnicima</w:t>
      </w:r>
      <w:r w:rsidRPr="00051E48">
        <w:rPr>
          <w:rFonts w:cstheme="minorHAnsi"/>
        </w:rPr>
        <w:t>. Cjelokupna aplikativna platforma nalazi se na sklopovskoj opremi smještenoj u podatkovnom centru na lokaciji HAKOM-a u Zagrebu. IT infrastruktura bazirana je na virtualizacijskim tehnologijama, te skalabilnoj poslužiteljskoj i mrežnoj arhitekturi kakao bi se osigurala maksimalna f</w:t>
      </w:r>
      <w:r w:rsidR="001F6D0F">
        <w:rPr>
          <w:rFonts w:cstheme="minorHAnsi"/>
        </w:rPr>
        <w:t>l</w:t>
      </w:r>
      <w:r w:rsidRPr="00051E48">
        <w:rPr>
          <w:rFonts w:cstheme="minorHAnsi"/>
        </w:rPr>
        <w:t>eksibilnost i opti</w:t>
      </w:r>
      <w:r w:rsidR="001F6D0F">
        <w:rPr>
          <w:rFonts w:cstheme="minorHAnsi"/>
        </w:rPr>
        <w:t>mi</w:t>
      </w:r>
      <w:r w:rsidRPr="00051E48">
        <w:rPr>
          <w:rFonts w:cstheme="minorHAnsi"/>
        </w:rPr>
        <w:t>zacija resursa.</w:t>
      </w:r>
      <w:r w:rsidRPr="00051E48">
        <w:rPr>
          <w:rFonts w:eastAsiaTheme="minorEastAsia" w:hAnsi="Calibri"/>
          <w:color w:val="000000" w:themeColor="text1"/>
          <w:kern w:val="24"/>
          <w:sz w:val="24"/>
          <w:szCs w:val="24"/>
          <w:lang w:eastAsia="hr-HR"/>
        </w:rPr>
        <w:t xml:space="preserve"> </w:t>
      </w:r>
      <w:r w:rsidRPr="00051E48">
        <w:rPr>
          <w:rFonts w:cstheme="minorHAnsi"/>
        </w:rPr>
        <w:t xml:space="preserve">Pozadinski sustavi čine podršku jezgrenim procesima HAKOM-a i od kritične su važnosti za svakodnevni rad agencije, te se u cilju poboljšanja svoje efikasnosti i unapređenja poslovnih procesa, sustavi kontinuirano nadograđuju u skladu sa </w:t>
      </w:r>
      <w:r w:rsidRPr="00051E48">
        <w:rPr>
          <w:rFonts w:cstheme="minorHAnsi"/>
          <w:lang w:val="vi-VN"/>
        </w:rPr>
        <w:t>korisničk</w:t>
      </w:r>
      <w:r w:rsidRPr="00051E48">
        <w:rPr>
          <w:rFonts w:cstheme="minorHAnsi"/>
        </w:rPr>
        <w:t>im</w:t>
      </w:r>
      <w:r w:rsidRPr="00051E48">
        <w:rPr>
          <w:rFonts w:cstheme="minorHAnsi"/>
          <w:lang w:val="vi-VN"/>
        </w:rPr>
        <w:t xml:space="preserve"> ili zakonskih potreba</w:t>
      </w:r>
      <w:r w:rsidRPr="00051E48">
        <w:rPr>
          <w:rFonts w:cstheme="minorHAnsi"/>
        </w:rPr>
        <w:t xml:space="preserve">ma uz brigu o sigurnosti podataka. Prezentacijski sloj, odnosno sustavi izloženi vanjskim korisnicima, integrirani su kroz moderan internetski portal i pružaju krajnjim korisnicima elektroničke usluge putem modernih, web temeljenih aplikacija kao što su e-Dozvole, e-Operator, e-Tržište i slične. </w:t>
      </w:r>
      <w:r w:rsidRPr="00051E48">
        <w:rPr>
          <w:rFonts w:cstheme="minorHAnsi"/>
          <w:lang w:val="hr-BA"/>
        </w:rPr>
        <w:t xml:space="preserve">Posebna se pozornost HAKOM posvećuje sigurnosti IT okoline, te </w:t>
      </w:r>
      <w:r w:rsidRPr="00051E48">
        <w:rPr>
          <w:rFonts w:cstheme="minorHAnsi"/>
        </w:rPr>
        <w:t xml:space="preserve">visokoj kvalitetni i pouzdanosti servisa čija se implementacija i promjene provode prema uspostavljenim procedurama upravljanja projektima. </w:t>
      </w:r>
    </w:p>
    <w:p w14:paraId="0E83BEDA" w14:textId="77777777" w:rsidR="00051E48" w:rsidRPr="00051E48" w:rsidRDefault="00051E48" w:rsidP="00051E48">
      <w:pPr>
        <w:spacing w:after="120" w:line="240" w:lineRule="auto"/>
        <w:jc w:val="both"/>
        <w:rPr>
          <w:rFonts w:cstheme="minorHAnsi"/>
        </w:rPr>
      </w:pPr>
      <w:r w:rsidRPr="00051E48">
        <w:rPr>
          <w:rFonts w:cstheme="minorHAnsi"/>
        </w:rPr>
        <w:t xml:space="preserve">HAKOM putem navedenih e-servisa nastoji zadovoljiti potrebe svih zainteresiranih na tržištu pošte i elektroničkih komunikacija, uz visoku kvalitetu usluga, brzu i sigurnu isporuku informacija i uz jednostavan i široko dostupan pristup. e-Aplikacije su realizirane po načelu jedinstvene prijave s trenutnom aktivacijom preko parametara korisničkog računa. </w:t>
      </w:r>
    </w:p>
    <w:p w14:paraId="6F3D68CA" w14:textId="77777777" w:rsidR="00051E48" w:rsidRPr="00051E48" w:rsidRDefault="00051E48" w:rsidP="00051E48">
      <w:pPr>
        <w:spacing w:before="240" w:after="120" w:line="240" w:lineRule="auto"/>
        <w:jc w:val="both"/>
        <w:rPr>
          <w:rFonts w:eastAsia="Times New Roman" w:cstheme="minorHAnsi"/>
          <w:b/>
          <w:i/>
          <w:color w:val="244061" w:themeColor="accent1" w:themeShade="80"/>
          <w:u w:val="single"/>
        </w:rPr>
      </w:pPr>
      <w:r w:rsidRPr="00051E48">
        <w:rPr>
          <w:rFonts w:eastAsia="Times New Roman" w:cstheme="minorHAnsi"/>
          <w:b/>
          <w:i/>
          <w:color w:val="244061" w:themeColor="accent1" w:themeShade="80"/>
          <w:u w:val="single"/>
        </w:rPr>
        <w:lastRenderedPageBreak/>
        <w:t>Europa i RH</w:t>
      </w:r>
    </w:p>
    <w:p w14:paraId="21EA050C" w14:textId="77777777" w:rsidR="00051E48" w:rsidRPr="00051E48" w:rsidRDefault="00051E48" w:rsidP="00051E48">
      <w:pPr>
        <w:spacing w:after="120" w:line="240" w:lineRule="auto"/>
        <w:jc w:val="both"/>
        <w:rPr>
          <w:rFonts w:eastAsia="Times New Roman" w:cstheme="minorHAnsi"/>
          <w:color w:val="000000" w:themeColor="text1"/>
        </w:rPr>
      </w:pPr>
      <w:r w:rsidRPr="00051E48">
        <w:rPr>
          <w:rFonts w:eastAsia="Times New Roman" w:cstheme="minorHAnsi"/>
          <w:color w:val="000000" w:themeColor="text1"/>
        </w:rPr>
        <w:t>Razvijene zemlje osiguravaju pristup svojim javnim uslugama na konceptu elektroničke uprave uz uporabu informacijske i komunikacijske tehnologije u izmjeni informacija i usluga između tijela državne uprave s jedne strane i građana i gospodarstva s druge strane. Uobičajeni kanali komunikacije su: vlada-građani, vlada-kupci, vlada-gospodarstvo, vlada-vlada i vlada-zaposlenici.</w:t>
      </w:r>
    </w:p>
    <w:p w14:paraId="29D053FC" w14:textId="77777777" w:rsidR="00051E48" w:rsidRPr="00051E48" w:rsidRDefault="00051E48" w:rsidP="00051E48">
      <w:pPr>
        <w:spacing w:after="120" w:line="240" w:lineRule="auto"/>
        <w:jc w:val="both"/>
        <w:rPr>
          <w:rFonts w:eastAsia="Times New Roman" w:cstheme="minorHAnsi"/>
          <w:color w:val="000000" w:themeColor="text1"/>
        </w:rPr>
      </w:pPr>
      <w:r w:rsidRPr="00051E48">
        <w:rPr>
          <w:rFonts w:eastAsia="Times New Roman" w:cstheme="minorHAnsi"/>
          <w:color w:val="000000" w:themeColor="text1"/>
        </w:rPr>
        <w:t>Program elektroničke uprave,</w:t>
      </w:r>
      <w:r w:rsidRPr="00051E48">
        <w:rPr>
          <w:rFonts w:cstheme="minorHAnsi"/>
        </w:rPr>
        <w:t xml:space="preserve"> </w:t>
      </w:r>
      <w:r w:rsidRPr="00051E48">
        <w:rPr>
          <w:rFonts w:eastAsia="Times New Roman" w:cstheme="minorHAnsi"/>
          <w:color w:val="000000" w:themeColor="text1"/>
        </w:rPr>
        <w:t>temeljen na primjeni informacijsko-komunikacijske tehnologije, pružit će građanima i gospodarstvu u RH visoku razinu informacijskih usluga, mogućnost široke uporabe i razmjene informacija svih vrsta kroz raznovrsne, korisnicima najdostupnije komunikacijske kanale. Implementacijom e-Agencije HAKOM podržava integraciju RH u jedinstveno europsko tržište elektroničkih komunikacija, doprinosi općoj modernizaciji javne uprave i povećanju konkurentnosti hrvatskoga društva.</w:t>
      </w:r>
    </w:p>
    <w:p w14:paraId="3832ADFC" w14:textId="77777777" w:rsidR="00051E48" w:rsidRPr="00051E48" w:rsidRDefault="00051E48" w:rsidP="00051E48">
      <w:pPr>
        <w:spacing w:before="240" w:after="120" w:line="240" w:lineRule="auto"/>
        <w:rPr>
          <w:rFonts w:eastAsia="Times New Roman" w:cstheme="minorHAnsi"/>
          <w:b/>
          <w:i/>
          <w:color w:val="244061" w:themeColor="accent1" w:themeShade="80"/>
          <w:u w:val="single"/>
        </w:rPr>
      </w:pPr>
      <w:r w:rsidRPr="00051E48">
        <w:rPr>
          <w:rFonts w:eastAsia="Times New Roman" w:cstheme="minorHAnsi"/>
          <w:b/>
          <w:i/>
          <w:color w:val="244061" w:themeColor="accent1" w:themeShade="80"/>
          <w:u w:val="single"/>
        </w:rPr>
        <w:t>Fokus i aktivnosti HAKOM-a</w:t>
      </w:r>
    </w:p>
    <w:p w14:paraId="0B49624F" w14:textId="77777777" w:rsidR="00051E48" w:rsidRPr="00051E48" w:rsidRDefault="00051E48" w:rsidP="00051E48">
      <w:pPr>
        <w:spacing w:after="120" w:line="240" w:lineRule="auto"/>
        <w:rPr>
          <w:rFonts w:cstheme="minorHAnsi"/>
          <w:color w:val="000000" w:themeColor="text1"/>
        </w:rPr>
      </w:pPr>
      <w:r w:rsidRPr="00051E48">
        <w:rPr>
          <w:rFonts w:cstheme="minorHAnsi"/>
          <w:color w:val="000000" w:themeColor="text1"/>
        </w:rPr>
        <w:t>Program e-Agencija u 201</w:t>
      </w:r>
      <w:r w:rsidR="00B1142D">
        <w:rPr>
          <w:rFonts w:cstheme="minorHAnsi"/>
          <w:color w:val="000000" w:themeColor="text1"/>
        </w:rPr>
        <w:t>7</w:t>
      </w:r>
      <w:r w:rsidRPr="00051E48">
        <w:rPr>
          <w:rFonts w:cstheme="minorHAnsi"/>
          <w:color w:val="000000" w:themeColor="text1"/>
        </w:rPr>
        <w:t>. usredotočit će se na:</w:t>
      </w:r>
    </w:p>
    <w:p w14:paraId="194D284C" w14:textId="77777777" w:rsidR="00051E48" w:rsidRPr="00051E48" w:rsidRDefault="00051E48" w:rsidP="00051E48">
      <w:pPr>
        <w:numPr>
          <w:ilvl w:val="0"/>
          <w:numId w:val="38"/>
        </w:numPr>
        <w:spacing w:after="0" w:line="240" w:lineRule="auto"/>
        <w:rPr>
          <w:rFonts w:cstheme="minorHAnsi"/>
          <w:color w:val="000000" w:themeColor="text1"/>
        </w:rPr>
      </w:pPr>
      <w:r w:rsidRPr="00051E48">
        <w:rPr>
          <w:rFonts w:cstheme="minorHAnsi"/>
          <w:color w:val="000000" w:themeColor="text1"/>
        </w:rPr>
        <w:t>implementaciju web temeljenih i korisnicima orijentiranih aplikacija</w:t>
      </w:r>
    </w:p>
    <w:p w14:paraId="400FBCE8" w14:textId="77777777" w:rsidR="00051E48" w:rsidRPr="00051E48" w:rsidRDefault="00051E48" w:rsidP="00051E48">
      <w:pPr>
        <w:numPr>
          <w:ilvl w:val="0"/>
          <w:numId w:val="38"/>
        </w:numPr>
        <w:spacing w:after="0" w:line="240" w:lineRule="auto"/>
        <w:jc w:val="both"/>
        <w:rPr>
          <w:rFonts w:cstheme="minorHAnsi"/>
          <w:color w:val="000000" w:themeColor="text1"/>
        </w:rPr>
      </w:pPr>
      <w:r w:rsidRPr="00051E48">
        <w:rPr>
          <w:rFonts w:cstheme="minorHAnsi"/>
          <w:color w:val="000000" w:themeColor="text1"/>
        </w:rPr>
        <w:t>smanjivanje vremena koje korisnik mora provesti u interakciji s regulatorom kroz aplikativna rješenja bez višekratnog podnošenja podataka</w:t>
      </w:r>
    </w:p>
    <w:p w14:paraId="36CEED31" w14:textId="77777777" w:rsidR="00051E48" w:rsidRPr="00051E48" w:rsidRDefault="00051E48" w:rsidP="00051E48">
      <w:pPr>
        <w:numPr>
          <w:ilvl w:val="0"/>
          <w:numId w:val="38"/>
        </w:numPr>
        <w:spacing w:after="0" w:line="240" w:lineRule="auto"/>
        <w:jc w:val="both"/>
        <w:rPr>
          <w:rFonts w:cstheme="minorHAnsi"/>
          <w:color w:val="000000" w:themeColor="text1"/>
        </w:rPr>
      </w:pPr>
      <w:r w:rsidRPr="00051E48">
        <w:rPr>
          <w:rFonts w:cstheme="minorHAnsi"/>
          <w:color w:val="000000" w:themeColor="text1"/>
        </w:rPr>
        <w:t>daljnjoj automatizaciji poslovnih procesa koja će ubrzati obavljanje zadataka i unaprijediti praćenje ključnih pokazatelja</w:t>
      </w:r>
    </w:p>
    <w:p w14:paraId="3B6E53A2" w14:textId="77777777" w:rsidR="00051E48" w:rsidRPr="00051E48" w:rsidRDefault="00051E48" w:rsidP="004964E4">
      <w:pPr>
        <w:numPr>
          <w:ilvl w:val="0"/>
          <w:numId w:val="38"/>
        </w:numPr>
        <w:spacing w:after="120" w:line="240" w:lineRule="auto"/>
        <w:ind w:left="714" w:hanging="357"/>
        <w:rPr>
          <w:rFonts w:cstheme="minorHAnsi"/>
          <w:color w:val="000000" w:themeColor="text1"/>
        </w:rPr>
      </w:pPr>
      <w:r w:rsidRPr="00051E48">
        <w:rPr>
          <w:rFonts w:cstheme="minorHAnsi"/>
          <w:color w:val="000000" w:themeColor="text1"/>
        </w:rPr>
        <w:t>povećanju sigurnosti i raspoloživosti informacijskog sustava.</w:t>
      </w:r>
    </w:p>
    <w:p w14:paraId="128B37BC" w14:textId="77777777" w:rsidR="00051E48" w:rsidRDefault="00051E48" w:rsidP="00051E48">
      <w:pPr>
        <w:spacing w:after="120" w:line="240" w:lineRule="auto"/>
        <w:rPr>
          <w:rFonts w:eastAsia="Times New Roman" w:cstheme="minorHAnsi"/>
          <w:color w:val="000000" w:themeColor="text1"/>
        </w:rPr>
      </w:pPr>
      <w:r w:rsidRPr="00051E48">
        <w:rPr>
          <w:rFonts w:eastAsia="Times New Roman" w:cstheme="minorHAnsi"/>
          <w:color w:val="000000" w:themeColor="text1"/>
        </w:rPr>
        <w:t>Glavne aktivnosti HAKOM-a u sklopu programa e-Agencija u 201</w:t>
      </w:r>
      <w:r w:rsidR="00B1142D">
        <w:rPr>
          <w:rFonts w:eastAsia="Times New Roman" w:cstheme="minorHAnsi"/>
          <w:color w:val="000000" w:themeColor="text1"/>
        </w:rPr>
        <w:t>7</w:t>
      </w:r>
      <w:r w:rsidRPr="00051E48">
        <w:rPr>
          <w:rFonts w:eastAsia="Times New Roman" w:cstheme="minorHAnsi"/>
          <w:color w:val="000000" w:themeColor="text1"/>
        </w:rPr>
        <w:t>.:</w:t>
      </w:r>
    </w:p>
    <w:tbl>
      <w:tblPr>
        <w:tblStyle w:val="MediumShading1-Accent161"/>
        <w:tblW w:w="9072" w:type="dxa"/>
        <w:tblInd w:w="108" w:type="dxa"/>
        <w:tblLayout w:type="fixed"/>
        <w:tblLook w:val="04A0" w:firstRow="1" w:lastRow="0" w:firstColumn="1" w:lastColumn="0" w:noHBand="0" w:noVBand="1"/>
      </w:tblPr>
      <w:tblGrid>
        <w:gridCol w:w="493"/>
        <w:gridCol w:w="2930"/>
        <w:gridCol w:w="2907"/>
        <w:gridCol w:w="1247"/>
        <w:gridCol w:w="1495"/>
      </w:tblGrid>
      <w:tr w:rsidR="00450378" w:rsidRPr="00450378" w14:paraId="6A966922" w14:textId="77777777" w:rsidTr="00E42F33">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01E5DE86" w14:textId="77777777" w:rsidR="00450378" w:rsidRPr="00450378" w:rsidRDefault="00450378" w:rsidP="00450378">
            <w:pPr>
              <w:jc w:val="center"/>
              <w:rPr>
                <w:rFonts w:eastAsia="Times New Roman" w:cstheme="minorHAnsi"/>
                <w:sz w:val="24"/>
                <w:szCs w:val="24"/>
                <w:lang w:eastAsia="ar-SA"/>
              </w:rPr>
            </w:pPr>
            <w:r w:rsidRPr="00450378">
              <w:rPr>
                <w:rFonts w:eastAsia="Times New Roman" w:cstheme="minorHAnsi"/>
                <w:sz w:val="24"/>
                <w:szCs w:val="24"/>
                <w:lang w:eastAsia="ar-SA"/>
              </w:rPr>
              <w:t>Strateške aktivnosti</w:t>
            </w:r>
          </w:p>
        </w:tc>
      </w:tr>
      <w:tr w:rsidR="00450378" w:rsidRPr="00450378" w14:paraId="25404616"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274C2EDF" w14:textId="77777777" w:rsidR="00450378" w:rsidRPr="00450378" w:rsidRDefault="00450378" w:rsidP="00450378">
            <w:pPr>
              <w:rPr>
                <w:rFonts w:eastAsia="Times New Roman" w:cstheme="minorHAnsi"/>
                <w:color w:val="FFFFFF" w:themeColor="background1"/>
                <w:sz w:val="20"/>
                <w:szCs w:val="20"/>
                <w:lang w:eastAsia="ar-SA"/>
              </w:rPr>
            </w:pPr>
            <w:r w:rsidRPr="00450378">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30AEF29C"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429E1D18"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46CEF411" w14:textId="77777777" w:rsidR="00450378" w:rsidRPr="00450378" w:rsidRDefault="00450378" w:rsidP="00450378">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450378">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0C75FB8F"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450378">
              <w:rPr>
                <w:rFonts w:eastAsia="Times New Roman" w:cstheme="minorHAnsi"/>
                <w:b/>
                <w:bCs/>
                <w:color w:val="FFFFFF" w:themeColor="background1"/>
                <w:sz w:val="20"/>
                <w:szCs w:val="20"/>
              </w:rPr>
              <w:t>Fin. plan</w:t>
            </w:r>
          </w:p>
        </w:tc>
      </w:tr>
      <w:tr w:rsidR="00450378" w:rsidRPr="00450378" w14:paraId="5BE7BD72"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DCD891E" w14:textId="77777777" w:rsidR="00450378" w:rsidRPr="00450378" w:rsidRDefault="00450378" w:rsidP="00450378">
            <w:pPr>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1.</w:t>
            </w:r>
          </w:p>
        </w:tc>
        <w:tc>
          <w:tcPr>
            <w:tcW w:w="2930" w:type="dxa"/>
          </w:tcPr>
          <w:p w14:paraId="4112168B"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 xml:space="preserve">Registar „NE ZOVI“ </w:t>
            </w:r>
          </w:p>
        </w:tc>
        <w:tc>
          <w:tcPr>
            <w:tcW w:w="2907" w:type="dxa"/>
          </w:tcPr>
          <w:p w14:paraId="6DF7B9BF" w14:textId="77777777" w:rsidR="00450378" w:rsidRPr="00450378" w:rsidRDefault="00450378" w:rsidP="003771FD">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Implementacija registra</w:t>
            </w:r>
            <w:r w:rsidR="003E6A06">
              <w:rPr>
                <w:rFonts w:eastAsia="Times New Roman" w:cstheme="minorHAnsi"/>
                <w:color w:val="000000" w:themeColor="text1"/>
                <w:sz w:val="20"/>
                <w:szCs w:val="20"/>
              </w:rPr>
              <w:t xml:space="preserve"> i pr</w:t>
            </w:r>
            <w:r w:rsidR="003771FD">
              <w:rPr>
                <w:rFonts w:eastAsia="Times New Roman" w:cstheme="minorHAnsi"/>
                <w:color w:val="000000" w:themeColor="text1"/>
                <w:sz w:val="20"/>
                <w:szCs w:val="20"/>
              </w:rPr>
              <w:t>a</w:t>
            </w:r>
            <w:r w:rsidR="003E6A06">
              <w:rPr>
                <w:rFonts w:eastAsia="Times New Roman" w:cstheme="minorHAnsi"/>
                <w:color w:val="000000" w:themeColor="text1"/>
                <w:sz w:val="20"/>
                <w:szCs w:val="20"/>
              </w:rPr>
              <w:t xml:space="preserve">ćenje aplikacije </w:t>
            </w:r>
            <w:r w:rsidR="003771FD">
              <w:rPr>
                <w:rFonts w:eastAsia="Times New Roman" w:cstheme="minorHAnsi"/>
                <w:color w:val="000000" w:themeColor="text1"/>
                <w:sz w:val="20"/>
                <w:szCs w:val="20"/>
              </w:rPr>
              <w:t>unutar godine dana od puštanja u rad.</w:t>
            </w:r>
          </w:p>
        </w:tc>
        <w:tc>
          <w:tcPr>
            <w:tcW w:w="1247" w:type="dxa"/>
          </w:tcPr>
          <w:p w14:paraId="539DB9C4" w14:textId="77777777" w:rsidR="00450378" w:rsidRPr="00450378" w:rsidRDefault="00450378"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IV kvartal</w:t>
            </w:r>
          </w:p>
        </w:tc>
        <w:tc>
          <w:tcPr>
            <w:tcW w:w="1495" w:type="dxa"/>
          </w:tcPr>
          <w:p w14:paraId="64EC64E6" w14:textId="77777777" w:rsidR="00450378" w:rsidRPr="00450378" w:rsidRDefault="00450378" w:rsidP="00EA4A7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50378" w:rsidDel="009C32BF">
              <w:rPr>
                <w:rFonts w:eastAsia="Times New Roman" w:cstheme="minorHAnsi"/>
                <w:color w:val="000000" w:themeColor="text1"/>
                <w:sz w:val="20"/>
                <w:szCs w:val="20"/>
                <w:lang w:eastAsia="ar-SA"/>
              </w:rPr>
              <w:t>N, V</w:t>
            </w:r>
          </w:p>
        </w:tc>
      </w:tr>
      <w:tr w:rsidR="00450378" w:rsidRPr="00450378" w14:paraId="1A5230B2"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45B9BD9" w14:textId="77777777" w:rsidR="00450378" w:rsidRPr="00450378" w:rsidRDefault="00450378" w:rsidP="00450378">
            <w:pPr>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2.</w:t>
            </w:r>
          </w:p>
        </w:tc>
        <w:tc>
          <w:tcPr>
            <w:tcW w:w="2930" w:type="dxa"/>
          </w:tcPr>
          <w:p w14:paraId="2976C114"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Registar pružatelja poštanskih usluga</w:t>
            </w:r>
          </w:p>
        </w:tc>
        <w:tc>
          <w:tcPr>
            <w:tcW w:w="2907" w:type="dxa"/>
          </w:tcPr>
          <w:p w14:paraId="4BD9EFA9" w14:textId="2EC7915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Internetski orijentirani automatiziran sustav za upravljanje prijavama davatelja poštanskih usluga, e</w:t>
            </w:r>
            <w:r w:rsidR="000A7116">
              <w:rPr>
                <w:rFonts w:eastAsia="Times New Roman" w:cstheme="minorHAnsi"/>
                <w:color w:val="000000" w:themeColor="text1"/>
                <w:sz w:val="20"/>
                <w:szCs w:val="20"/>
              </w:rPr>
              <w:t>-</w:t>
            </w:r>
            <w:r w:rsidRPr="00450378">
              <w:rPr>
                <w:rFonts w:eastAsia="Times New Roman" w:cstheme="minorHAnsi"/>
                <w:color w:val="000000" w:themeColor="text1"/>
                <w:sz w:val="20"/>
                <w:szCs w:val="20"/>
              </w:rPr>
              <w:t>registar svih davatelja poštanskih usluga sa djelovanjem na području RH.</w:t>
            </w:r>
          </w:p>
        </w:tc>
        <w:tc>
          <w:tcPr>
            <w:tcW w:w="1247" w:type="dxa"/>
          </w:tcPr>
          <w:p w14:paraId="02CC069B"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IV kvartal</w:t>
            </w:r>
          </w:p>
        </w:tc>
        <w:tc>
          <w:tcPr>
            <w:tcW w:w="1495" w:type="dxa"/>
          </w:tcPr>
          <w:p w14:paraId="68262479"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 V</w:t>
            </w:r>
          </w:p>
        </w:tc>
      </w:tr>
      <w:tr w:rsidR="00450378" w:rsidRPr="00450378" w14:paraId="6F6FC6FA"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E22D502" w14:textId="77777777" w:rsidR="00450378" w:rsidRPr="00450378" w:rsidRDefault="00450378" w:rsidP="00450378">
            <w:pPr>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 xml:space="preserve">3. </w:t>
            </w:r>
          </w:p>
        </w:tc>
        <w:tc>
          <w:tcPr>
            <w:tcW w:w="2930" w:type="dxa"/>
          </w:tcPr>
          <w:p w14:paraId="79529E57"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Nadogradnja sustava HAKOMetar</w:t>
            </w:r>
          </w:p>
        </w:tc>
        <w:tc>
          <w:tcPr>
            <w:tcW w:w="2907" w:type="dxa"/>
          </w:tcPr>
          <w:p w14:paraId="71917008"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 xml:space="preserve">Nadogradnja sustava HAKOMetar za potrebe mjerenja brzine pristupa internetu sa mobilnih uređaja. </w:t>
            </w:r>
          </w:p>
        </w:tc>
        <w:tc>
          <w:tcPr>
            <w:tcW w:w="1247" w:type="dxa"/>
          </w:tcPr>
          <w:p w14:paraId="7383C9A1" w14:textId="77777777" w:rsidR="00450378" w:rsidRPr="00450378" w:rsidRDefault="00450378"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 kvartal</w:t>
            </w:r>
          </w:p>
        </w:tc>
        <w:tc>
          <w:tcPr>
            <w:tcW w:w="1495" w:type="dxa"/>
          </w:tcPr>
          <w:p w14:paraId="21DB26E4" w14:textId="77777777" w:rsidR="00450378" w:rsidRPr="00450378" w:rsidRDefault="00450378" w:rsidP="00EA4A7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 V</w:t>
            </w:r>
          </w:p>
        </w:tc>
      </w:tr>
      <w:tr w:rsidR="00450378" w:rsidRPr="00450378" w14:paraId="2C5D2197" w14:textId="77777777" w:rsidTr="00E42F33">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E314FF8" w14:textId="77777777" w:rsidR="00450378" w:rsidRPr="00450378" w:rsidRDefault="00450378" w:rsidP="00450378">
            <w:pPr>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 xml:space="preserve">4. </w:t>
            </w:r>
          </w:p>
        </w:tc>
        <w:tc>
          <w:tcPr>
            <w:tcW w:w="2930" w:type="dxa"/>
          </w:tcPr>
          <w:p w14:paraId="34D5AD58"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Implementacija e-Računa</w:t>
            </w:r>
          </w:p>
        </w:tc>
        <w:tc>
          <w:tcPr>
            <w:tcW w:w="2907" w:type="dxa"/>
          </w:tcPr>
          <w:p w14:paraId="0467D10E" w14:textId="77777777" w:rsidR="00450378" w:rsidRPr="00450378" w:rsidRDefault="00450378" w:rsidP="0045037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 xml:space="preserve">Implementacija rješenja koje će omogućiti elektroničko slanje i zaprimanje računa. </w:t>
            </w:r>
          </w:p>
        </w:tc>
        <w:tc>
          <w:tcPr>
            <w:tcW w:w="1247" w:type="dxa"/>
          </w:tcPr>
          <w:p w14:paraId="1DCBAF86"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IV kvartal</w:t>
            </w:r>
          </w:p>
        </w:tc>
        <w:tc>
          <w:tcPr>
            <w:tcW w:w="1495" w:type="dxa"/>
          </w:tcPr>
          <w:p w14:paraId="2A196C51" w14:textId="77777777" w:rsidR="00450378" w:rsidRPr="00450378" w:rsidRDefault="00450378" w:rsidP="00450378">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 V</w:t>
            </w:r>
          </w:p>
        </w:tc>
      </w:tr>
      <w:tr w:rsidR="00450378" w:rsidRPr="00450378" w14:paraId="422BAF14" w14:textId="77777777" w:rsidTr="00E42F33">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BDE603F" w14:textId="77777777" w:rsidR="00450378" w:rsidRPr="00450378" w:rsidRDefault="00865952" w:rsidP="00450378">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5</w:t>
            </w:r>
            <w:r w:rsidR="00450378" w:rsidRPr="00450378">
              <w:rPr>
                <w:rFonts w:eastAsia="Times New Roman" w:cstheme="minorHAnsi"/>
                <w:color w:val="000000" w:themeColor="text1"/>
                <w:sz w:val="20"/>
                <w:szCs w:val="20"/>
                <w:lang w:eastAsia="ar-SA"/>
              </w:rPr>
              <w:t xml:space="preserve">. </w:t>
            </w:r>
          </w:p>
        </w:tc>
        <w:tc>
          <w:tcPr>
            <w:tcW w:w="2930" w:type="dxa"/>
          </w:tcPr>
          <w:p w14:paraId="6D1F01D0" w14:textId="77777777" w:rsidR="00450378" w:rsidRPr="00450378" w:rsidRDefault="00450378" w:rsidP="0045037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Uspostava infrastrukture za oporavak od katastrofe</w:t>
            </w:r>
          </w:p>
        </w:tc>
        <w:tc>
          <w:tcPr>
            <w:tcW w:w="2907" w:type="dxa"/>
          </w:tcPr>
          <w:p w14:paraId="599579DA" w14:textId="77777777" w:rsidR="00450378" w:rsidRPr="00450378" w:rsidRDefault="00450378" w:rsidP="00A446BF">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Uspostava redundantne infrastrukture odvojenoj lokaciji u cilju osiguranja kontinuiteta poslovanja agencije.</w:t>
            </w:r>
          </w:p>
        </w:tc>
        <w:tc>
          <w:tcPr>
            <w:tcW w:w="1247" w:type="dxa"/>
          </w:tcPr>
          <w:p w14:paraId="5670929C" w14:textId="77777777" w:rsidR="00450378" w:rsidRPr="00450378" w:rsidRDefault="00450378" w:rsidP="00450378">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450378">
              <w:rPr>
                <w:rFonts w:eastAsia="Times New Roman" w:cstheme="minorHAnsi"/>
                <w:color w:val="000000" w:themeColor="text1"/>
                <w:sz w:val="20"/>
                <w:szCs w:val="20"/>
              </w:rPr>
              <w:t>IV kvartal</w:t>
            </w:r>
          </w:p>
        </w:tc>
        <w:tc>
          <w:tcPr>
            <w:tcW w:w="1495" w:type="dxa"/>
          </w:tcPr>
          <w:p w14:paraId="37B55286" w14:textId="77777777" w:rsidR="00450378" w:rsidRPr="00450378" w:rsidRDefault="00450378" w:rsidP="00EA4A7D">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450378">
              <w:rPr>
                <w:rFonts w:eastAsia="Times New Roman" w:cstheme="minorHAnsi"/>
                <w:color w:val="000000" w:themeColor="text1"/>
                <w:sz w:val="20"/>
                <w:szCs w:val="20"/>
                <w:lang w:eastAsia="ar-SA"/>
              </w:rPr>
              <w:t>N, V</w:t>
            </w:r>
          </w:p>
        </w:tc>
      </w:tr>
    </w:tbl>
    <w:p w14:paraId="20E86849" w14:textId="77777777" w:rsidR="00450378" w:rsidRDefault="00450378" w:rsidP="00051E48">
      <w:pPr>
        <w:spacing w:after="120" w:line="240" w:lineRule="auto"/>
        <w:rPr>
          <w:rFonts w:eastAsia="Times New Roman" w:cstheme="minorHAnsi"/>
          <w:color w:val="000000" w:themeColor="text1"/>
        </w:rPr>
      </w:pPr>
    </w:p>
    <w:p w14:paraId="0EF58014" w14:textId="77777777" w:rsidR="00450378" w:rsidRPr="00051E48" w:rsidRDefault="00450378" w:rsidP="00051E48">
      <w:pPr>
        <w:spacing w:after="120" w:line="240" w:lineRule="auto"/>
        <w:rPr>
          <w:rFonts w:eastAsia="Times New Roman" w:cstheme="minorHAnsi"/>
          <w:color w:val="000000" w:themeColor="text1"/>
        </w:rPr>
      </w:pPr>
    </w:p>
    <w:p w14:paraId="7B3F44A5" w14:textId="77777777" w:rsidR="00051E48" w:rsidRDefault="00051E48" w:rsidP="00051E48">
      <w:pPr>
        <w:spacing w:after="0" w:line="240" w:lineRule="auto"/>
        <w:rPr>
          <w:rFonts w:cstheme="minorHAnsi"/>
          <w:color w:val="000000" w:themeColor="text1"/>
          <w:sz w:val="24"/>
          <w:szCs w:val="24"/>
        </w:rPr>
      </w:pPr>
    </w:p>
    <w:p w14:paraId="453975C9" w14:textId="77777777" w:rsidR="005913C6" w:rsidRDefault="005913C6">
      <w:pPr>
        <w:rPr>
          <w:rFonts w:cstheme="minorHAnsi"/>
          <w:color w:val="000000" w:themeColor="text1"/>
          <w:sz w:val="24"/>
          <w:szCs w:val="24"/>
        </w:rPr>
      </w:pPr>
      <w:r>
        <w:rPr>
          <w:rFonts w:cstheme="minorHAnsi"/>
          <w:color w:val="000000" w:themeColor="text1"/>
          <w:sz w:val="24"/>
          <w:szCs w:val="24"/>
        </w:rPr>
        <w:br w:type="page"/>
      </w:r>
    </w:p>
    <w:tbl>
      <w:tblPr>
        <w:tblStyle w:val="MediumShading1-Accent16"/>
        <w:tblW w:w="9072" w:type="dxa"/>
        <w:tblInd w:w="108" w:type="dxa"/>
        <w:tblLayout w:type="fixed"/>
        <w:tblLook w:val="04A0" w:firstRow="1" w:lastRow="0" w:firstColumn="1" w:lastColumn="0" w:noHBand="0" w:noVBand="1"/>
      </w:tblPr>
      <w:tblGrid>
        <w:gridCol w:w="493"/>
        <w:gridCol w:w="2930"/>
        <w:gridCol w:w="2907"/>
        <w:gridCol w:w="1247"/>
        <w:gridCol w:w="1495"/>
      </w:tblGrid>
      <w:tr w:rsidR="00051E48" w:rsidRPr="00051E48" w14:paraId="6CE969A4" w14:textId="77777777" w:rsidTr="00C6702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486885FF" w14:textId="77777777" w:rsidR="00051E48" w:rsidRPr="00051E48" w:rsidRDefault="00051E48" w:rsidP="00051E48">
            <w:pPr>
              <w:jc w:val="center"/>
              <w:rPr>
                <w:rFonts w:eastAsia="Times New Roman" w:cstheme="minorHAnsi"/>
                <w:sz w:val="24"/>
                <w:szCs w:val="24"/>
                <w:lang w:eastAsia="ar-SA"/>
              </w:rPr>
            </w:pPr>
            <w:r w:rsidRPr="00051E48">
              <w:rPr>
                <w:rFonts w:eastAsia="Times New Roman" w:cstheme="minorHAnsi"/>
                <w:sz w:val="24"/>
                <w:szCs w:val="24"/>
                <w:lang w:eastAsia="ar-SA"/>
              </w:rPr>
              <w:lastRenderedPageBreak/>
              <w:t>Redovne aktivnosti</w:t>
            </w:r>
          </w:p>
        </w:tc>
      </w:tr>
      <w:tr w:rsidR="00051E48" w:rsidRPr="00051E48" w14:paraId="38A9555D" w14:textId="77777777" w:rsidTr="00C6702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5186A8E5" w14:textId="77777777" w:rsidR="00051E48" w:rsidRPr="00051E48" w:rsidRDefault="00051E48" w:rsidP="00051E48">
            <w:pPr>
              <w:rPr>
                <w:rFonts w:eastAsia="Times New Roman" w:cstheme="minorHAnsi"/>
                <w:color w:val="FFFFFF" w:themeColor="background1"/>
                <w:sz w:val="20"/>
                <w:szCs w:val="20"/>
                <w:lang w:eastAsia="ar-SA"/>
              </w:rPr>
            </w:pPr>
            <w:r w:rsidRPr="00051E48">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360A3DD2"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51E48">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41F278F5"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51E48">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0E17166A" w14:textId="77777777" w:rsidR="00051E48" w:rsidRPr="00051E48" w:rsidRDefault="00051E48" w:rsidP="00051E48">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51E48">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26C397F5"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51E48">
              <w:rPr>
                <w:rFonts w:eastAsia="Times New Roman" w:cstheme="minorHAnsi"/>
                <w:b/>
                <w:bCs/>
                <w:color w:val="FFFFFF" w:themeColor="background1"/>
                <w:sz w:val="20"/>
                <w:szCs w:val="20"/>
              </w:rPr>
              <w:t>Fin. plan</w:t>
            </w:r>
          </w:p>
        </w:tc>
      </w:tr>
      <w:tr w:rsidR="00051E48" w:rsidRPr="00051E48" w14:paraId="46E7C1F3" w14:textId="77777777" w:rsidTr="00C6702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33CB5F0" w14:textId="77777777" w:rsidR="00051E48" w:rsidRPr="00051E48" w:rsidRDefault="00051E48" w:rsidP="00051E48">
            <w:pPr>
              <w:rPr>
                <w:rFonts w:eastAsia="Times New Roman" w:cstheme="minorHAnsi"/>
                <w:color w:val="000000" w:themeColor="text1"/>
                <w:sz w:val="20"/>
                <w:szCs w:val="20"/>
                <w:lang w:eastAsia="ar-SA"/>
              </w:rPr>
            </w:pPr>
            <w:r w:rsidRPr="00051E48">
              <w:rPr>
                <w:rFonts w:eastAsia="Times New Roman" w:cstheme="minorHAnsi"/>
                <w:color w:val="000000" w:themeColor="text1"/>
                <w:sz w:val="20"/>
                <w:szCs w:val="20"/>
                <w:lang w:eastAsia="ar-SA"/>
              </w:rPr>
              <w:t>1.</w:t>
            </w:r>
          </w:p>
        </w:tc>
        <w:tc>
          <w:tcPr>
            <w:tcW w:w="2930" w:type="dxa"/>
          </w:tcPr>
          <w:p w14:paraId="5B1C9A44"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Održavanje informacijskih sustava</w:t>
            </w:r>
          </w:p>
        </w:tc>
        <w:tc>
          <w:tcPr>
            <w:tcW w:w="2907" w:type="dxa"/>
          </w:tcPr>
          <w:p w14:paraId="735719FC"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Pouzdan rad informacijskih sustava uz minimalne ispade i kontrolirana vremena odziva i popravaka.</w:t>
            </w:r>
          </w:p>
        </w:tc>
        <w:tc>
          <w:tcPr>
            <w:tcW w:w="1247" w:type="dxa"/>
          </w:tcPr>
          <w:p w14:paraId="6F8CDF57"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IV kvartal</w:t>
            </w:r>
          </w:p>
        </w:tc>
        <w:tc>
          <w:tcPr>
            <w:tcW w:w="1495" w:type="dxa"/>
          </w:tcPr>
          <w:p w14:paraId="0A61041F" w14:textId="77777777" w:rsidR="00051E48" w:rsidRPr="00051E48" w:rsidRDefault="00051E48" w:rsidP="00051E48">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051E48">
              <w:rPr>
                <w:rFonts w:cstheme="minorHAnsi"/>
                <w:sz w:val="20"/>
                <w:szCs w:val="20"/>
                <w:lang w:eastAsia="ar-SA"/>
              </w:rPr>
              <w:t>N, 4258</w:t>
            </w:r>
          </w:p>
        </w:tc>
      </w:tr>
      <w:tr w:rsidR="00051E48" w:rsidRPr="00051E48" w14:paraId="2D548076" w14:textId="77777777" w:rsidTr="00C6702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40852F4" w14:textId="77777777" w:rsidR="00051E48" w:rsidRPr="00051E48" w:rsidRDefault="00051E48" w:rsidP="00051E48">
            <w:pPr>
              <w:rPr>
                <w:rFonts w:eastAsia="Times New Roman" w:cstheme="minorHAnsi"/>
                <w:color w:val="000000" w:themeColor="text1"/>
                <w:sz w:val="20"/>
                <w:szCs w:val="20"/>
                <w:lang w:eastAsia="ar-SA"/>
              </w:rPr>
            </w:pPr>
            <w:r w:rsidRPr="00051E48">
              <w:rPr>
                <w:rFonts w:eastAsia="Times New Roman" w:cstheme="minorHAnsi"/>
                <w:color w:val="000000" w:themeColor="text1"/>
                <w:sz w:val="20"/>
                <w:szCs w:val="20"/>
                <w:lang w:eastAsia="ar-SA"/>
              </w:rPr>
              <w:t>2.</w:t>
            </w:r>
          </w:p>
        </w:tc>
        <w:tc>
          <w:tcPr>
            <w:tcW w:w="2930" w:type="dxa"/>
          </w:tcPr>
          <w:p w14:paraId="0E634604"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Sigurnost informacijskog sustava i podataka</w:t>
            </w:r>
          </w:p>
        </w:tc>
        <w:tc>
          <w:tcPr>
            <w:tcW w:w="2907" w:type="dxa"/>
          </w:tcPr>
          <w:p w14:paraId="1181C619"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Informacijski sustav povećane sigurnosti.</w:t>
            </w:r>
          </w:p>
        </w:tc>
        <w:tc>
          <w:tcPr>
            <w:tcW w:w="1247" w:type="dxa"/>
          </w:tcPr>
          <w:p w14:paraId="3A995ADD"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IV kvartal</w:t>
            </w:r>
          </w:p>
        </w:tc>
        <w:tc>
          <w:tcPr>
            <w:tcW w:w="1495" w:type="dxa"/>
          </w:tcPr>
          <w:p w14:paraId="283FA974" w14:textId="77777777" w:rsidR="00051E48" w:rsidRPr="00051E48" w:rsidRDefault="00051E48" w:rsidP="00D8359E">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051E48">
              <w:rPr>
                <w:rFonts w:cstheme="minorHAnsi"/>
                <w:sz w:val="20"/>
                <w:szCs w:val="20"/>
                <w:lang w:eastAsia="ar-SA"/>
              </w:rPr>
              <w:t>N, V</w:t>
            </w:r>
          </w:p>
        </w:tc>
      </w:tr>
      <w:tr w:rsidR="00051E48" w:rsidRPr="00051E48" w14:paraId="35A8C181" w14:textId="77777777" w:rsidTr="00C6702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DD106FC" w14:textId="77777777" w:rsidR="00051E48" w:rsidRPr="00051E48" w:rsidRDefault="00051E48" w:rsidP="00051E48">
            <w:pPr>
              <w:rPr>
                <w:rFonts w:eastAsia="Times New Roman" w:cstheme="minorHAnsi"/>
                <w:color w:val="000000" w:themeColor="text1"/>
                <w:sz w:val="20"/>
                <w:szCs w:val="20"/>
                <w:lang w:eastAsia="ar-SA"/>
              </w:rPr>
            </w:pPr>
            <w:r w:rsidRPr="00051E48">
              <w:rPr>
                <w:rFonts w:eastAsia="Times New Roman" w:cstheme="minorHAnsi"/>
                <w:color w:val="000000" w:themeColor="text1"/>
                <w:sz w:val="20"/>
                <w:szCs w:val="20"/>
                <w:lang w:eastAsia="ar-SA"/>
              </w:rPr>
              <w:t>3.</w:t>
            </w:r>
          </w:p>
        </w:tc>
        <w:tc>
          <w:tcPr>
            <w:tcW w:w="2930" w:type="dxa"/>
          </w:tcPr>
          <w:p w14:paraId="7705BC66"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Modernizacija arhitekture informacijskih sustava</w:t>
            </w:r>
          </w:p>
        </w:tc>
        <w:tc>
          <w:tcPr>
            <w:tcW w:w="2907" w:type="dxa"/>
          </w:tcPr>
          <w:p w14:paraId="32198081"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Učinkovite i modularne platforme uz prihvatljive troškove održavanja.</w:t>
            </w:r>
          </w:p>
        </w:tc>
        <w:tc>
          <w:tcPr>
            <w:tcW w:w="1247" w:type="dxa"/>
          </w:tcPr>
          <w:p w14:paraId="17639AA0"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IV kvartal</w:t>
            </w:r>
          </w:p>
        </w:tc>
        <w:tc>
          <w:tcPr>
            <w:tcW w:w="1495" w:type="dxa"/>
          </w:tcPr>
          <w:p w14:paraId="632FA3B8" w14:textId="77777777" w:rsidR="00051E48" w:rsidRPr="00051E48" w:rsidRDefault="00051E48" w:rsidP="00051E48">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051E48">
              <w:rPr>
                <w:rFonts w:cstheme="minorHAnsi"/>
                <w:sz w:val="20"/>
                <w:szCs w:val="20"/>
                <w:lang w:eastAsia="ar-SA"/>
              </w:rPr>
              <w:t>N, V</w:t>
            </w:r>
          </w:p>
        </w:tc>
      </w:tr>
      <w:tr w:rsidR="00051E48" w:rsidRPr="00051E48" w14:paraId="62C0138F" w14:textId="77777777" w:rsidTr="00C6702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6144EC7" w14:textId="77777777" w:rsidR="00051E48" w:rsidRPr="00051E48" w:rsidRDefault="00051E48" w:rsidP="00051E48">
            <w:pPr>
              <w:rPr>
                <w:rFonts w:eastAsia="Times New Roman" w:cstheme="minorHAnsi"/>
                <w:color w:val="000000" w:themeColor="text1"/>
                <w:sz w:val="20"/>
                <w:szCs w:val="20"/>
                <w:lang w:eastAsia="ar-SA"/>
              </w:rPr>
            </w:pPr>
            <w:r w:rsidRPr="00051E48">
              <w:rPr>
                <w:rFonts w:eastAsia="Times New Roman" w:cstheme="minorHAnsi"/>
                <w:color w:val="000000" w:themeColor="text1"/>
                <w:sz w:val="20"/>
                <w:szCs w:val="20"/>
                <w:lang w:eastAsia="ar-SA"/>
              </w:rPr>
              <w:t>4.</w:t>
            </w:r>
          </w:p>
          <w:p w14:paraId="741EE4C2" w14:textId="77777777" w:rsidR="00051E48" w:rsidRPr="00051E48" w:rsidRDefault="00051E48" w:rsidP="00051E48">
            <w:pPr>
              <w:rPr>
                <w:rFonts w:eastAsia="Times New Roman" w:cstheme="minorHAnsi"/>
                <w:color w:val="000000" w:themeColor="text1"/>
                <w:sz w:val="20"/>
                <w:szCs w:val="20"/>
                <w:lang w:eastAsia="ar-SA"/>
              </w:rPr>
            </w:pPr>
          </w:p>
        </w:tc>
        <w:tc>
          <w:tcPr>
            <w:tcW w:w="2930" w:type="dxa"/>
          </w:tcPr>
          <w:p w14:paraId="603AD6B8"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Upravljanje dokumentima</w:t>
            </w:r>
          </w:p>
        </w:tc>
        <w:tc>
          <w:tcPr>
            <w:tcW w:w="2907" w:type="dxa"/>
          </w:tcPr>
          <w:p w14:paraId="4C4C2E94"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Upravljivi digitalni dokumenti s mogućnošću klasifikacije, pohrane i pretraživanja, te uz kontrolu pristupa.</w:t>
            </w:r>
          </w:p>
        </w:tc>
        <w:tc>
          <w:tcPr>
            <w:tcW w:w="1247" w:type="dxa"/>
          </w:tcPr>
          <w:p w14:paraId="21A3C686"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IV kvartal</w:t>
            </w:r>
          </w:p>
        </w:tc>
        <w:tc>
          <w:tcPr>
            <w:tcW w:w="1495" w:type="dxa"/>
          </w:tcPr>
          <w:p w14:paraId="2303C598" w14:textId="77777777" w:rsidR="00051E48" w:rsidRPr="00051E48" w:rsidRDefault="00051E48" w:rsidP="00051E48">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051E48">
              <w:rPr>
                <w:rFonts w:cstheme="minorHAnsi"/>
                <w:sz w:val="20"/>
                <w:szCs w:val="20"/>
                <w:lang w:eastAsia="ar-SA"/>
              </w:rPr>
              <w:t>N</w:t>
            </w:r>
          </w:p>
        </w:tc>
      </w:tr>
      <w:tr w:rsidR="007901FA" w:rsidRPr="00051E48" w14:paraId="47AA3D40" w14:textId="77777777" w:rsidTr="00C6702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DBB4FC1" w14:textId="77777777" w:rsidR="007901FA" w:rsidRPr="00051E48" w:rsidRDefault="007901FA" w:rsidP="00051E48">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5</w:t>
            </w:r>
          </w:p>
        </w:tc>
        <w:tc>
          <w:tcPr>
            <w:tcW w:w="2930" w:type="dxa"/>
          </w:tcPr>
          <w:p w14:paraId="15EF9427" w14:textId="77777777" w:rsidR="007901FA" w:rsidRPr="00051E48" w:rsidRDefault="007901FA"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 xml:space="preserve">Redizajn internetske stranice </w:t>
            </w:r>
          </w:p>
        </w:tc>
        <w:tc>
          <w:tcPr>
            <w:tcW w:w="2907" w:type="dxa"/>
          </w:tcPr>
          <w:p w14:paraId="23136B85" w14:textId="77777777" w:rsidR="007901FA" w:rsidRPr="00051E48" w:rsidRDefault="00D03C97"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hyperlink r:id="rId19" w:history="1">
              <w:r w:rsidR="007901FA" w:rsidRPr="00706590">
                <w:rPr>
                  <w:rStyle w:val="Hyperlink"/>
                  <w:rFonts w:eastAsia="Times New Roman" w:cstheme="minorHAnsi"/>
                  <w:sz w:val="20"/>
                  <w:szCs w:val="20"/>
                </w:rPr>
                <w:t>www.hakom.hr</w:t>
              </w:r>
            </w:hyperlink>
            <w:r w:rsidR="007901FA">
              <w:rPr>
                <w:rFonts w:eastAsia="Times New Roman" w:cstheme="minorHAnsi"/>
                <w:color w:val="000000" w:themeColor="text1"/>
                <w:sz w:val="20"/>
                <w:szCs w:val="20"/>
              </w:rPr>
              <w:t xml:space="preserve"> je osvježena</w:t>
            </w:r>
            <w:r w:rsidR="003771FD">
              <w:rPr>
                <w:rFonts w:eastAsia="Times New Roman" w:cstheme="minorHAnsi"/>
                <w:color w:val="000000" w:themeColor="text1"/>
                <w:sz w:val="20"/>
                <w:szCs w:val="20"/>
              </w:rPr>
              <w:t>.</w:t>
            </w:r>
          </w:p>
        </w:tc>
        <w:tc>
          <w:tcPr>
            <w:tcW w:w="1247" w:type="dxa"/>
          </w:tcPr>
          <w:p w14:paraId="3B108E81" w14:textId="77777777" w:rsidR="007901FA" w:rsidRPr="00051E48" w:rsidRDefault="007901FA"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IV</w:t>
            </w:r>
          </w:p>
        </w:tc>
        <w:tc>
          <w:tcPr>
            <w:tcW w:w="1495" w:type="dxa"/>
          </w:tcPr>
          <w:p w14:paraId="0537C5C1" w14:textId="77777777" w:rsidR="007901FA" w:rsidRPr="00051E48" w:rsidRDefault="00F662A8" w:rsidP="00051E48">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Pr>
                <w:rFonts w:cstheme="minorHAnsi"/>
                <w:sz w:val="20"/>
                <w:szCs w:val="20"/>
                <w:lang w:eastAsia="ar-SA"/>
              </w:rPr>
              <w:t>4257</w:t>
            </w:r>
          </w:p>
        </w:tc>
      </w:tr>
      <w:tr w:rsidR="00051E48" w:rsidRPr="00051E48" w14:paraId="46125F78" w14:textId="77777777" w:rsidTr="00C6702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8FCACAB" w14:textId="77777777" w:rsidR="00051E48" w:rsidRPr="00051E48" w:rsidRDefault="007901FA" w:rsidP="00051E48">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6</w:t>
            </w:r>
            <w:r w:rsidR="00051E48" w:rsidRPr="00051E48">
              <w:rPr>
                <w:rFonts w:eastAsia="Times New Roman" w:cstheme="minorHAnsi"/>
                <w:color w:val="000000" w:themeColor="text1"/>
                <w:sz w:val="20"/>
                <w:szCs w:val="20"/>
                <w:lang w:eastAsia="ar-SA"/>
              </w:rPr>
              <w:t>.</w:t>
            </w:r>
          </w:p>
        </w:tc>
        <w:tc>
          <w:tcPr>
            <w:tcW w:w="2930" w:type="dxa"/>
          </w:tcPr>
          <w:p w14:paraId="407915F4"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Optimizacija poslovnih procesa</w:t>
            </w:r>
          </w:p>
        </w:tc>
        <w:tc>
          <w:tcPr>
            <w:tcW w:w="2907" w:type="dxa"/>
          </w:tcPr>
          <w:p w14:paraId="004C18D2"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Optimizirani i automatizirani poslovni procesi.</w:t>
            </w:r>
          </w:p>
        </w:tc>
        <w:tc>
          <w:tcPr>
            <w:tcW w:w="1247" w:type="dxa"/>
          </w:tcPr>
          <w:p w14:paraId="0260E857" w14:textId="77777777" w:rsidR="00051E48" w:rsidRPr="00051E48" w:rsidRDefault="00051E48" w:rsidP="00051E48">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IV kvartal</w:t>
            </w:r>
          </w:p>
        </w:tc>
        <w:tc>
          <w:tcPr>
            <w:tcW w:w="1495" w:type="dxa"/>
          </w:tcPr>
          <w:p w14:paraId="5ABDFFFC" w14:textId="77777777" w:rsidR="00051E48" w:rsidRPr="00051E48" w:rsidRDefault="00051E48" w:rsidP="00051E48">
            <w:pPr>
              <w:jc w:val="cente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051E48">
              <w:rPr>
                <w:rFonts w:cstheme="minorHAnsi"/>
                <w:sz w:val="20"/>
                <w:szCs w:val="20"/>
                <w:lang w:eastAsia="ar-SA"/>
              </w:rPr>
              <w:t>N</w:t>
            </w:r>
          </w:p>
        </w:tc>
      </w:tr>
      <w:tr w:rsidR="00051E48" w:rsidRPr="00051E48" w14:paraId="18D314A1" w14:textId="77777777" w:rsidTr="00C6702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9E55EF4" w14:textId="77777777" w:rsidR="00051E48" w:rsidRPr="00051E48" w:rsidRDefault="007901FA" w:rsidP="00051E48">
            <w:pPr>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7</w:t>
            </w:r>
            <w:r w:rsidR="00051E48" w:rsidRPr="00051E48">
              <w:rPr>
                <w:rFonts w:eastAsia="Times New Roman" w:cstheme="minorHAnsi"/>
                <w:color w:val="000000" w:themeColor="text1"/>
                <w:sz w:val="20"/>
                <w:szCs w:val="20"/>
                <w:lang w:eastAsia="ar-SA"/>
              </w:rPr>
              <w:t>.</w:t>
            </w:r>
          </w:p>
        </w:tc>
        <w:tc>
          <w:tcPr>
            <w:tcW w:w="2930" w:type="dxa"/>
          </w:tcPr>
          <w:p w14:paraId="7F7880BE"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Ažuriranje sadržaja internetskog portala</w:t>
            </w:r>
          </w:p>
        </w:tc>
        <w:tc>
          <w:tcPr>
            <w:tcW w:w="2907" w:type="dxa"/>
          </w:tcPr>
          <w:p w14:paraId="4CEFEB83"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Atraktivan portal s aktualnim, interesantnim sadržajem.</w:t>
            </w:r>
          </w:p>
        </w:tc>
        <w:tc>
          <w:tcPr>
            <w:tcW w:w="1247" w:type="dxa"/>
          </w:tcPr>
          <w:p w14:paraId="2B2AEF69" w14:textId="77777777" w:rsidR="00051E48" w:rsidRPr="00051E48" w:rsidRDefault="00051E48" w:rsidP="00051E4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051E48">
              <w:rPr>
                <w:rFonts w:eastAsia="Times New Roman" w:cstheme="minorHAnsi"/>
                <w:color w:val="000000" w:themeColor="text1"/>
                <w:sz w:val="20"/>
                <w:szCs w:val="20"/>
              </w:rPr>
              <w:t>IV kvartal</w:t>
            </w:r>
          </w:p>
        </w:tc>
        <w:tc>
          <w:tcPr>
            <w:tcW w:w="1495" w:type="dxa"/>
          </w:tcPr>
          <w:p w14:paraId="292F5B6C" w14:textId="77777777" w:rsidR="00051E48" w:rsidRPr="00051E48" w:rsidRDefault="00051E48" w:rsidP="00051E48">
            <w:pPr>
              <w:jc w:val="cente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051E48">
              <w:rPr>
                <w:rFonts w:cstheme="minorHAnsi"/>
                <w:sz w:val="20"/>
                <w:szCs w:val="20"/>
                <w:lang w:eastAsia="ar-SA"/>
              </w:rPr>
              <w:t>N, 4258</w:t>
            </w:r>
          </w:p>
        </w:tc>
      </w:tr>
    </w:tbl>
    <w:p w14:paraId="74CB2885" w14:textId="77777777" w:rsidR="00051E48" w:rsidRPr="00051E48" w:rsidRDefault="00051E48" w:rsidP="00051E48">
      <w:pPr>
        <w:spacing w:after="0" w:line="240" w:lineRule="auto"/>
        <w:rPr>
          <w:rFonts w:cstheme="minorHAnsi"/>
          <w:sz w:val="24"/>
          <w:szCs w:val="24"/>
        </w:rPr>
      </w:pPr>
    </w:p>
    <w:p w14:paraId="30DE73D3" w14:textId="77777777" w:rsidR="00853CE4" w:rsidRDefault="00051E48" w:rsidP="004964E4">
      <w:pPr>
        <w:spacing w:after="120" w:line="240" w:lineRule="auto"/>
        <w:jc w:val="both"/>
        <w:rPr>
          <w:rFonts w:cstheme="minorHAnsi"/>
        </w:rPr>
      </w:pPr>
      <w:r w:rsidRPr="00051E48">
        <w:rPr>
          <w:rFonts w:cstheme="minorHAnsi"/>
        </w:rPr>
        <w:t>Provedba ciljeva i planova e-Agencije zahtijeva ljudske i materijalne resurse. HAKOM nema potrebne ljudske resurse niti mu je cilj samostalno razvijati aplikacije i sustave, već ih gotove kupuje na tržištu ili angažira domaće kompanije za njihov razvoj. HAKOM definira arhitekturu i specifikaciju pojedine aplikacije ili sustava, izradu dokumentacije za nadmetanje, podršku implementaciji i integraciji aplikacija i sustava te provođenje obuke krajnjih korisnika.</w:t>
      </w:r>
    </w:p>
    <w:p w14:paraId="610E22B8" w14:textId="77777777" w:rsidR="00853CE4" w:rsidRDefault="00853CE4">
      <w:pPr>
        <w:rPr>
          <w:rFonts w:cstheme="minorHAnsi"/>
        </w:rPr>
      </w:pPr>
      <w:r>
        <w:rPr>
          <w:rFonts w:cstheme="minorHAnsi"/>
        </w:rPr>
        <w:br w:type="page"/>
      </w:r>
    </w:p>
    <w:p w14:paraId="7656C81A" w14:textId="77777777" w:rsidR="00600B3A" w:rsidRDefault="007901FA" w:rsidP="005E1336">
      <w:pPr>
        <w:pStyle w:val="Heading2"/>
        <w:spacing w:before="240" w:after="120"/>
        <w:ind w:left="578" w:hanging="578"/>
        <w:rPr>
          <w:rFonts w:asciiTheme="minorHAnsi" w:hAnsiTheme="minorHAnsi" w:cstheme="minorHAnsi"/>
          <w:color w:val="244061" w:themeColor="accent1" w:themeShade="80"/>
        </w:rPr>
      </w:pPr>
      <w:bookmarkStart w:id="29" w:name="_Toc422841555"/>
      <w:r>
        <w:rPr>
          <w:rFonts w:asciiTheme="minorHAnsi" w:hAnsiTheme="minorHAnsi" w:cstheme="minorHAnsi"/>
          <w:color w:val="244061" w:themeColor="accent1" w:themeShade="80"/>
        </w:rPr>
        <w:lastRenderedPageBreak/>
        <w:t>Moguća u</w:t>
      </w:r>
      <w:r w:rsidR="00450378" w:rsidRPr="00F873AB">
        <w:rPr>
          <w:rFonts w:asciiTheme="minorHAnsi" w:hAnsiTheme="minorHAnsi" w:cstheme="minorHAnsi"/>
          <w:color w:val="244061" w:themeColor="accent1" w:themeShade="80"/>
        </w:rPr>
        <w:t xml:space="preserve">loga HAKOM-a </w:t>
      </w:r>
      <w:r w:rsidR="00450378">
        <w:rPr>
          <w:rFonts w:asciiTheme="minorHAnsi" w:hAnsiTheme="minorHAnsi" w:cstheme="minorHAnsi"/>
          <w:color w:val="244061" w:themeColor="accent1" w:themeShade="80"/>
        </w:rPr>
        <w:t>kao nositelja Okvirnog nacionalnog programa (ONP)</w:t>
      </w:r>
      <w:r w:rsidR="00450378" w:rsidRPr="00F873AB">
        <w:rPr>
          <w:rFonts w:asciiTheme="minorHAnsi" w:hAnsiTheme="minorHAnsi" w:cstheme="minorHAnsi"/>
          <w:color w:val="244061" w:themeColor="accent1" w:themeShade="80"/>
        </w:rPr>
        <w:t xml:space="preserve"> NOP-</w:t>
      </w:r>
      <w:r w:rsidR="00450378">
        <w:rPr>
          <w:rFonts w:asciiTheme="minorHAnsi" w:hAnsiTheme="minorHAnsi" w:cstheme="minorHAnsi"/>
          <w:color w:val="244061" w:themeColor="accent1" w:themeShade="80"/>
        </w:rPr>
        <w:t xml:space="preserve">a </w:t>
      </w:r>
      <w:bookmarkEnd w:id="29"/>
    </w:p>
    <w:p w14:paraId="7A4796C9" w14:textId="77777777" w:rsidR="00833370" w:rsidRDefault="007901FA" w:rsidP="009B4D35">
      <w:pPr>
        <w:spacing w:after="120" w:line="240" w:lineRule="auto"/>
        <w:jc w:val="both"/>
        <w:rPr>
          <w:rFonts w:eastAsia="Times New Roman" w:cstheme="minorHAnsi"/>
          <w:color w:val="000000" w:themeColor="text1"/>
        </w:rPr>
      </w:pPr>
      <w:r>
        <w:rPr>
          <w:rFonts w:eastAsia="Times New Roman" w:cstheme="minorHAnsi"/>
          <w:color w:val="000000" w:themeColor="text1"/>
        </w:rPr>
        <w:t>Ukoliko</w:t>
      </w:r>
      <w:r w:rsidR="009B4D35" w:rsidRPr="009B4D35">
        <w:rPr>
          <w:rFonts w:eastAsia="Times New Roman" w:cstheme="minorHAnsi"/>
          <w:color w:val="000000" w:themeColor="text1"/>
        </w:rPr>
        <w:t xml:space="preserve"> Vlada RH </w:t>
      </w:r>
      <w:r w:rsidRPr="009B4D35">
        <w:rPr>
          <w:rFonts w:eastAsia="Times New Roman" w:cstheme="minorHAnsi"/>
          <w:color w:val="000000" w:themeColor="text1"/>
        </w:rPr>
        <w:t>don</w:t>
      </w:r>
      <w:r>
        <w:rPr>
          <w:rFonts w:eastAsia="Times New Roman" w:cstheme="minorHAnsi"/>
          <w:color w:val="000000" w:themeColor="text1"/>
        </w:rPr>
        <w:t>ese</w:t>
      </w:r>
      <w:r w:rsidRPr="009B4D35">
        <w:rPr>
          <w:rFonts w:eastAsia="Times New Roman" w:cstheme="minorHAnsi"/>
          <w:color w:val="000000" w:themeColor="text1"/>
        </w:rPr>
        <w:t xml:space="preserve"> </w:t>
      </w:r>
      <w:r w:rsidR="009B4D35" w:rsidRPr="009B4D35">
        <w:rPr>
          <w:rFonts w:eastAsia="Times New Roman" w:cstheme="minorHAnsi"/>
          <w:color w:val="000000" w:themeColor="text1"/>
        </w:rPr>
        <w:t>odluku o donošenju Okvirnog nacionalnog programa za razvoj infrastrukture širokopojasnog pristupa u područjima u kojima ne postoji dostatan komercijalni interes za ulaganja</w:t>
      </w:r>
      <w:r w:rsidR="00833370">
        <w:rPr>
          <w:rFonts w:eastAsia="Times New Roman" w:cstheme="minorHAnsi"/>
          <w:color w:val="000000" w:themeColor="text1"/>
        </w:rPr>
        <w:t>,</w:t>
      </w:r>
      <w:r w:rsidR="009B4D35" w:rsidRPr="009B4D35">
        <w:rPr>
          <w:rFonts w:eastAsia="Times New Roman" w:cstheme="minorHAnsi"/>
          <w:color w:val="000000" w:themeColor="text1"/>
        </w:rPr>
        <w:t xml:space="preserve"> </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009B4D35" w:rsidRPr="009B4D35">
        <w:rPr>
          <w:rFonts w:eastAsia="Times New Roman" w:cstheme="minorHAnsi"/>
          <w:color w:val="000000" w:themeColor="text1"/>
        </w:rPr>
        <w:t>kao nositelja ONP-a (NOP) odredi HAKOM</w:t>
      </w:r>
      <w:r w:rsidR="00833370">
        <w:rPr>
          <w:rFonts w:eastAsia="Times New Roman" w:cstheme="minorHAnsi"/>
          <w:color w:val="000000" w:themeColor="text1"/>
        </w:rPr>
        <w:t>,</w:t>
      </w:r>
      <w:r>
        <w:rPr>
          <w:rFonts w:eastAsia="Times New Roman" w:cstheme="minorHAnsi"/>
          <w:color w:val="000000" w:themeColor="text1"/>
        </w:rPr>
        <w:t xml:space="preserve"> tada će </w:t>
      </w:r>
      <w:r w:rsidR="00853CE4">
        <w:rPr>
          <w:rFonts w:eastAsia="Times New Roman" w:cstheme="minorHAnsi"/>
          <w:color w:val="000000" w:themeColor="text1"/>
        </w:rPr>
        <w:t>se</w:t>
      </w:r>
      <w:r>
        <w:rPr>
          <w:rFonts w:eastAsia="Times New Roman" w:cstheme="minorHAnsi"/>
          <w:color w:val="000000" w:themeColor="text1"/>
        </w:rPr>
        <w:t xml:space="preserve"> još jedn</w:t>
      </w:r>
      <w:r w:rsidR="00853CE4">
        <w:rPr>
          <w:rFonts w:eastAsia="Times New Roman" w:cstheme="minorHAnsi"/>
          <w:color w:val="000000" w:themeColor="text1"/>
        </w:rPr>
        <w:t>a</w:t>
      </w:r>
      <w:r>
        <w:rPr>
          <w:rFonts w:eastAsia="Times New Roman" w:cstheme="minorHAnsi"/>
          <w:color w:val="000000" w:themeColor="text1"/>
        </w:rPr>
        <w:t xml:space="preserve"> važn</w:t>
      </w:r>
      <w:r w:rsidR="00853CE4">
        <w:rPr>
          <w:rFonts w:eastAsia="Times New Roman" w:cstheme="minorHAnsi"/>
          <w:color w:val="000000" w:themeColor="text1"/>
        </w:rPr>
        <w:t>a</w:t>
      </w:r>
      <w:r>
        <w:rPr>
          <w:rFonts w:eastAsia="Times New Roman" w:cstheme="minorHAnsi"/>
          <w:color w:val="000000" w:themeColor="text1"/>
        </w:rPr>
        <w:t xml:space="preserve"> aktivnost za razvoj elektroničkih komunikacija </w:t>
      </w:r>
      <w:r w:rsidR="00853CE4">
        <w:rPr>
          <w:rFonts w:eastAsia="Times New Roman" w:cstheme="minorHAnsi"/>
          <w:color w:val="000000" w:themeColor="text1"/>
        </w:rPr>
        <w:t xml:space="preserve">sektorski smjestiti </w:t>
      </w:r>
      <w:r w:rsidR="00833370">
        <w:rPr>
          <w:rFonts w:eastAsia="Times New Roman" w:cstheme="minorHAnsi"/>
          <w:color w:val="000000" w:themeColor="text1"/>
        </w:rPr>
        <w:t xml:space="preserve">pod nadležnost regulatora. </w:t>
      </w:r>
    </w:p>
    <w:p w14:paraId="27709B47" w14:textId="77777777" w:rsidR="009B4D35" w:rsidRPr="009B4D35" w:rsidRDefault="00833370" w:rsidP="009B4D35">
      <w:pPr>
        <w:spacing w:after="120" w:line="240" w:lineRule="auto"/>
        <w:jc w:val="both"/>
        <w:rPr>
          <w:rFonts w:eastAsia="Times New Roman" w:cstheme="minorHAnsi"/>
          <w:color w:val="000000" w:themeColor="text1"/>
        </w:rPr>
      </w:pPr>
      <w:r>
        <w:rPr>
          <w:rFonts w:eastAsia="Times New Roman" w:cstheme="minorHAnsi"/>
          <w:color w:val="000000" w:themeColor="text1"/>
        </w:rPr>
        <w:t>Ključne</w:t>
      </w:r>
      <w:r w:rsidR="007901FA">
        <w:rPr>
          <w:rFonts w:eastAsia="Times New Roman" w:cstheme="minorHAnsi"/>
          <w:color w:val="000000" w:themeColor="text1"/>
        </w:rPr>
        <w:t xml:space="preserve"> </w:t>
      </w:r>
      <w:r w:rsidR="009B4D35" w:rsidRPr="009B4D35">
        <w:rPr>
          <w:rFonts w:eastAsia="Times New Roman" w:cstheme="minorHAnsi"/>
          <w:color w:val="000000" w:themeColor="text1"/>
        </w:rPr>
        <w:t>zadać</w:t>
      </w:r>
      <w:r>
        <w:rPr>
          <w:rFonts w:eastAsia="Times New Roman" w:cstheme="minorHAnsi"/>
          <w:color w:val="000000" w:themeColor="text1"/>
        </w:rPr>
        <w:t>e</w:t>
      </w:r>
      <w:r w:rsidR="009B4D35" w:rsidRPr="009B4D35">
        <w:rPr>
          <w:rFonts w:eastAsia="Times New Roman" w:cstheme="minorHAnsi"/>
          <w:color w:val="000000" w:themeColor="text1"/>
        </w:rPr>
        <w:t xml:space="preserve"> </w:t>
      </w:r>
      <w:r w:rsidR="00853CE4">
        <w:rPr>
          <w:rFonts w:eastAsia="Times New Roman" w:cstheme="minorHAnsi"/>
          <w:color w:val="000000" w:themeColor="text1"/>
        </w:rPr>
        <w:t xml:space="preserve">iz </w:t>
      </w:r>
      <w:r w:rsidR="009B4D35" w:rsidRPr="009B4D35">
        <w:rPr>
          <w:rFonts w:eastAsia="Times New Roman" w:cstheme="minorHAnsi"/>
          <w:color w:val="000000" w:themeColor="text1"/>
        </w:rPr>
        <w:t>NOP-a te koordinacije i odobrenja pojedinačnih projekata unutar ONP-a su:</w:t>
      </w:r>
    </w:p>
    <w:p w14:paraId="2601A8D1"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1)</w:t>
      </w:r>
      <w:r w:rsidRPr="009B4D35">
        <w:rPr>
          <w:rFonts w:eastAsia="Times New Roman" w:cstheme="minorHAnsi"/>
          <w:color w:val="000000" w:themeColor="text1"/>
        </w:rPr>
        <w:tab/>
      </w:r>
      <w:r w:rsidR="00833370" w:rsidRPr="009B4D35">
        <w:rPr>
          <w:rFonts w:eastAsia="Times New Roman" w:cstheme="minorHAnsi"/>
          <w:color w:val="000000" w:themeColor="text1"/>
        </w:rPr>
        <w:t>poslov</w:t>
      </w:r>
      <w:r w:rsidR="00833370">
        <w:rPr>
          <w:rFonts w:eastAsia="Times New Roman" w:cstheme="minorHAnsi"/>
          <w:color w:val="000000" w:themeColor="text1"/>
        </w:rPr>
        <w:t>i</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konzultativne podrške nositeljima aktivnosti pripreme pojedinačnih projekata na lokalnoj i/ili regionalnoj razini (općine, gradovi, županije), odnosno nositeljima pojedinačnih projekata (u daljnjem tekstu: NP) kod pripreme plana razvoja širokopojasne infrastrukture (u daljnjem tekstu: PRŠI)</w:t>
      </w:r>
    </w:p>
    <w:p w14:paraId="28B63258"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2)</w:t>
      </w:r>
      <w:r w:rsidRPr="009B4D35">
        <w:rPr>
          <w:rFonts w:eastAsia="Times New Roman" w:cstheme="minorHAnsi"/>
          <w:color w:val="000000" w:themeColor="text1"/>
        </w:rPr>
        <w:tab/>
      </w:r>
      <w:r w:rsidR="00833370" w:rsidRPr="009B4D35">
        <w:rPr>
          <w:rFonts w:eastAsia="Times New Roman" w:cstheme="minorHAnsi"/>
          <w:color w:val="000000" w:themeColor="text1"/>
        </w:rPr>
        <w:t>preliminarn</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provjer</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usklađenosti nacrta PRŠI-ja sa strukturnim pravilima ONP-a</w:t>
      </w:r>
    </w:p>
    <w:p w14:paraId="70B61A54"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3)</w:t>
      </w:r>
      <w:r w:rsidRPr="009B4D35">
        <w:rPr>
          <w:rFonts w:eastAsia="Times New Roman" w:cstheme="minorHAnsi"/>
          <w:color w:val="000000" w:themeColor="text1"/>
        </w:rPr>
        <w:tab/>
      </w:r>
      <w:r w:rsidR="00833370" w:rsidRPr="009B4D35">
        <w:rPr>
          <w:rFonts w:eastAsia="Times New Roman" w:cstheme="minorHAnsi"/>
          <w:color w:val="000000" w:themeColor="text1"/>
        </w:rPr>
        <w:t>koordinacij</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 xml:space="preserve">provedbe postupaka savjetovanja sa zainteresiranom javnošću pojedinačnih projekata (objava informacije na internetskim stranicama NP-a i NOP-a), </w:t>
      </w:r>
      <w:r w:rsidR="00833370" w:rsidRPr="009B4D35">
        <w:rPr>
          <w:rFonts w:eastAsia="Times New Roman" w:cstheme="minorHAnsi"/>
          <w:color w:val="000000" w:themeColor="text1"/>
        </w:rPr>
        <w:t>stručn</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podršk</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NP-ovima pri provjeri kredibiliteta najavljenih planova ulaganja operatora elektroničkih komunikacijskih mreža i usluga te odobravanje konačne verzije PRŠI-ja</w:t>
      </w:r>
    </w:p>
    <w:p w14:paraId="151D09D8"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4)</w:t>
      </w:r>
      <w:r w:rsidRPr="009B4D35">
        <w:rPr>
          <w:rFonts w:eastAsia="Times New Roman" w:cstheme="minorHAnsi"/>
          <w:color w:val="000000" w:themeColor="text1"/>
        </w:rPr>
        <w:tab/>
      </w:r>
      <w:r w:rsidR="00833370" w:rsidRPr="009B4D35">
        <w:rPr>
          <w:rFonts w:eastAsia="Times New Roman" w:cstheme="minorHAnsi"/>
          <w:color w:val="000000" w:themeColor="text1"/>
        </w:rPr>
        <w:t>koordinacij</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 xml:space="preserve">postupaka javne nabave u pojedinačnim projektima (objava informacije o nabavi i sklopljenim ugovorima na internetskim stranicama NP-a i NOP-a), </w:t>
      </w:r>
      <w:r w:rsidR="00833370" w:rsidRPr="009B4D35">
        <w:rPr>
          <w:rFonts w:eastAsia="Times New Roman" w:cstheme="minorHAnsi"/>
          <w:color w:val="000000" w:themeColor="text1"/>
        </w:rPr>
        <w:t>stručn</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podršku NP-ovima u verifikaciji kvalitete zaprimljenih ponuda i iznosa traženih potpora u investicijskim modelima A i C</w:t>
      </w:r>
    </w:p>
    <w:p w14:paraId="160F6ABA"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5)</w:t>
      </w:r>
      <w:r w:rsidRPr="009B4D35">
        <w:rPr>
          <w:rFonts w:eastAsia="Times New Roman" w:cstheme="minorHAnsi"/>
          <w:color w:val="000000" w:themeColor="text1"/>
        </w:rPr>
        <w:tab/>
      </w:r>
      <w:r w:rsidR="00833370" w:rsidRPr="009B4D35">
        <w:rPr>
          <w:rFonts w:eastAsia="Times New Roman" w:cstheme="minorHAnsi"/>
          <w:color w:val="000000" w:themeColor="text1"/>
        </w:rPr>
        <w:t>podršk</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NP-ovima u pojedinačnim projektima pri određivanju veleprodajnih uvjeta i naknada za pristup infrastrukturi i mrežama izgrađenima u projektima u okviru ONP-a</w:t>
      </w:r>
    </w:p>
    <w:p w14:paraId="687E3171"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6)</w:t>
      </w:r>
      <w:r w:rsidRPr="009B4D35">
        <w:rPr>
          <w:rFonts w:eastAsia="Times New Roman" w:cstheme="minorHAnsi"/>
          <w:color w:val="000000" w:themeColor="text1"/>
        </w:rPr>
        <w:tab/>
      </w:r>
      <w:r w:rsidR="00833370" w:rsidRPr="009B4D35">
        <w:rPr>
          <w:rFonts w:eastAsia="Times New Roman" w:cstheme="minorHAnsi"/>
          <w:color w:val="000000" w:themeColor="text1"/>
        </w:rPr>
        <w:t>izrad</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smjernica za nositelje pojedinačnih projekata o načelima veleprodajnog pristupa i određivanju naknada</w:t>
      </w:r>
    </w:p>
    <w:p w14:paraId="4C3BAE04"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7)</w:t>
      </w:r>
      <w:r w:rsidRPr="009B4D35">
        <w:rPr>
          <w:rFonts w:eastAsia="Times New Roman" w:cstheme="minorHAnsi"/>
          <w:color w:val="000000" w:themeColor="text1"/>
        </w:rPr>
        <w:tab/>
      </w:r>
      <w:r w:rsidR="00833370" w:rsidRPr="009B4D35">
        <w:rPr>
          <w:rFonts w:eastAsia="Times New Roman" w:cstheme="minorHAnsi"/>
          <w:color w:val="000000" w:themeColor="text1"/>
        </w:rPr>
        <w:t>sv</w:t>
      </w:r>
      <w:r w:rsidR="00833370">
        <w:rPr>
          <w:rFonts w:eastAsia="Times New Roman" w:cstheme="minorHAnsi"/>
          <w:color w:val="000000" w:themeColor="text1"/>
        </w:rPr>
        <w:t>i</w:t>
      </w:r>
      <w:r w:rsidR="00833370" w:rsidRPr="009B4D35">
        <w:rPr>
          <w:rFonts w:eastAsia="Times New Roman" w:cstheme="minorHAnsi"/>
          <w:color w:val="000000" w:themeColor="text1"/>
        </w:rPr>
        <w:t xml:space="preserve"> drug</w:t>
      </w:r>
      <w:r w:rsidR="00833370">
        <w:rPr>
          <w:rFonts w:eastAsia="Times New Roman" w:cstheme="minorHAnsi"/>
          <w:color w:val="000000" w:themeColor="text1"/>
        </w:rPr>
        <w:t>i</w:t>
      </w:r>
      <w:r w:rsidR="00833370" w:rsidRPr="009B4D35">
        <w:rPr>
          <w:rFonts w:eastAsia="Times New Roman" w:cstheme="minorHAnsi"/>
          <w:color w:val="000000" w:themeColor="text1"/>
        </w:rPr>
        <w:t xml:space="preserve"> poslov</w:t>
      </w:r>
      <w:r w:rsidR="00833370">
        <w:rPr>
          <w:rFonts w:eastAsia="Times New Roman" w:cstheme="minorHAnsi"/>
          <w:color w:val="000000" w:themeColor="text1"/>
        </w:rPr>
        <w:t>i</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 xml:space="preserve">u vezi s praćenjem provedbe ONP-a i </w:t>
      </w:r>
      <w:r w:rsidR="00833370" w:rsidRPr="009B4D35">
        <w:rPr>
          <w:rFonts w:eastAsia="Times New Roman" w:cstheme="minorHAnsi"/>
          <w:color w:val="000000" w:themeColor="text1"/>
        </w:rPr>
        <w:t>izvješćivanj</w:t>
      </w:r>
      <w:r w:rsidR="00833370">
        <w:rPr>
          <w:rFonts w:eastAsia="Times New Roman" w:cstheme="minorHAnsi"/>
          <w:color w:val="000000" w:themeColor="text1"/>
        </w:rPr>
        <w:t>e</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o provedbi ONP-a prema Ministarstvu pomorstva, prometa i infrastrukture</w:t>
      </w:r>
    </w:p>
    <w:p w14:paraId="288FB3DC"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8)</w:t>
      </w:r>
      <w:r w:rsidRPr="009B4D35">
        <w:rPr>
          <w:rFonts w:eastAsia="Times New Roman" w:cstheme="minorHAnsi"/>
          <w:color w:val="000000" w:themeColor="text1"/>
        </w:rPr>
        <w:tab/>
      </w:r>
      <w:r w:rsidR="00833370" w:rsidRPr="009B4D35">
        <w:rPr>
          <w:rFonts w:eastAsia="Times New Roman" w:cstheme="minorHAnsi"/>
          <w:color w:val="000000" w:themeColor="text1"/>
        </w:rPr>
        <w:t>uspostav</w:t>
      </w:r>
      <w:r w:rsidR="00833370">
        <w:rPr>
          <w:rFonts w:eastAsia="Times New Roman" w:cstheme="minorHAnsi"/>
          <w:color w:val="000000" w:themeColor="text1"/>
        </w:rPr>
        <w:t>a</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središnje internetske stranice za objavu svih podataka o ONP-u, u skladu s točkom 78. podtočkom (j) Smjernica za primjenu državnih potpora koje se odnose na brzi razvoj širokopojasnih mreža</w:t>
      </w:r>
    </w:p>
    <w:p w14:paraId="2BF3C1AF" w14:textId="77777777" w:rsidR="009B4D35" w:rsidRPr="009B4D35"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9)</w:t>
      </w:r>
      <w:r w:rsidRPr="009B4D35">
        <w:rPr>
          <w:rFonts w:eastAsia="Times New Roman" w:cstheme="minorHAnsi"/>
          <w:color w:val="000000" w:themeColor="text1"/>
        </w:rPr>
        <w:tab/>
      </w:r>
      <w:r w:rsidR="00833370" w:rsidRPr="009B4D35">
        <w:rPr>
          <w:rFonts w:eastAsia="Times New Roman" w:cstheme="minorHAnsi"/>
          <w:color w:val="000000" w:themeColor="text1"/>
        </w:rPr>
        <w:t>poslov</w:t>
      </w:r>
      <w:r w:rsidR="00833370">
        <w:rPr>
          <w:rFonts w:eastAsia="Times New Roman" w:cstheme="minorHAnsi"/>
          <w:color w:val="000000" w:themeColor="text1"/>
        </w:rPr>
        <w:t>i</w:t>
      </w:r>
      <w:r w:rsidR="00833370" w:rsidRPr="009B4D35">
        <w:rPr>
          <w:rFonts w:eastAsia="Times New Roman" w:cstheme="minorHAnsi"/>
          <w:color w:val="000000" w:themeColor="text1"/>
        </w:rPr>
        <w:t xml:space="preserve"> </w:t>
      </w:r>
      <w:r w:rsidRPr="009B4D35">
        <w:rPr>
          <w:rFonts w:eastAsia="Times New Roman" w:cstheme="minorHAnsi"/>
          <w:color w:val="000000" w:themeColor="text1"/>
        </w:rPr>
        <w:t xml:space="preserve">stručne </w:t>
      </w:r>
      <w:r w:rsidR="00833370">
        <w:rPr>
          <w:rFonts w:eastAsia="Times New Roman" w:cstheme="minorHAnsi"/>
          <w:color w:val="000000" w:themeColor="text1"/>
        </w:rPr>
        <w:t xml:space="preserve">i </w:t>
      </w:r>
      <w:r w:rsidRPr="009B4D35">
        <w:rPr>
          <w:rFonts w:eastAsia="Times New Roman" w:cstheme="minorHAnsi"/>
          <w:color w:val="000000" w:themeColor="text1"/>
        </w:rPr>
        <w:t>tehničke podrške Posredničkom tijelu razine 1 (PT1)</w:t>
      </w:r>
    </w:p>
    <w:p w14:paraId="415A2A58" w14:textId="77777777" w:rsidR="00187A98" w:rsidRPr="00187A98" w:rsidRDefault="009B4D35" w:rsidP="009B4D35">
      <w:pPr>
        <w:spacing w:after="120" w:line="240" w:lineRule="auto"/>
        <w:jc w:val="both"/>
        <w:rPr>
          <w:rFonts w:eastAsia="Times New Roman" w:cstheme="minorHAnsi"/>
          <w:color w:val="000000" w:themeColor="text1"/>
        </w:rPr>
      </w:pPr>
      <w:r w:rsidRPr="009B4D35">
        <w:rPr>
          <w:rFonts w:eastAsia="Times New Roman" w:cstheme="minorHAnsi"/>
          <w:color w:val="000000" w:themeColor="text1"/>
        </w:rPr>
        <w:t>10)</w:t>
      </w:r>
      <w:r w:rsidRPr="009B4D35">
        <w:rPr>
          <w:rFonts w:eastAsia="Times New Roman" w:cstheme="minorHAnsi"/>
          <w:color w:val="000000" w:themeColor="text1"/>
        </w:rPr>
        <w:tab/>
        <w:t>davanje tumačenja i mišljenja u vezi s provedbom ONP-a.</w:t>
      </w:r>
    </w:p>
    <w:p w14:paraId="3B174EA8" w14:textId="77777777" w:rsidR="00187A98" w:rsidRPr="00187A98" w:rsidRDefault="00187A98" w:rsidP="00187A98">
      <w:pPr>
        <w:spacing w:after="0" w:line="240" w:lineRule="auto"/>
        <w:rPr>
          <w:rFonts w:eastAsia="Times New Roman" w:cstheme="minorHAnsi"/>
          <w:color w:val="000000" w:themeColor="text1"/>
        </w:rPr>
      </w:pPr>
    </w:p>
    <w:p w14:paraId="083150F6" w14:textId="77777777" w:rsidR="00831322" w:rsidRDefault="00831322" w:rsidP="00831322">
      <w:r>
        <w:br w:type="page"/>
      </w:r>
    </w:p>
    <w:p w14:paraId="66FB9D3F" w14:textId="77777777" w:rsidR="001B60E6" w:rsidRPr="00AC3AB7" w:rsidRDefault="00F5565F" w:rsidP="004930C1">
      <w:pPr>
        <w:pStyle w:val="Heading2"/>
        <w:spacing w:before="240" w:after="120"/>
        <w:ind w:left="578" w:hanging="578"/>
        <w:rPr>
          <w:rFonts w:asciiTheme="minorHAnsi" w:hAnsiTheme="minorHAnsi" w:cstheme="minorHAnsi"/>
          <w:color w:val="244061" w:themeColor="accent1" w:themeShade="80"/>
        </w:rPr>
      </w:pPr>
      <w:bookmarkStart w:id="30" w:name="_Ref320624343"/>
      <w:bookmarkStart w:id="31" w:name="_Toc422841556"/>
      <w:r w:rsidRPr="00AC3AB7">
        <w:rPr>
          <w:rFonts w:asciiTheme="minorHAnsi" w:hAnsiTheme="minorHAnsi" w:cstheme="minorHAnsi"/>
          <w:color w:val="244061" w:themeColor="accent1" w:themeShade="80"/>
        </w:rPr>
        <w:lastRenderedPageBreak/>
        <w:t>S</w:t>
      </w:r>
      <w:r w:rsidR="00AC3AB7" w:rsidRPr="00AC3AB7">
        <w:rPr>
          <w:rFonts w:asciiTheme="minorHAnsi" w:hAnsiTheme="minorHAnsi" w:cstheme="minorHAnsi"/>
          <w:color w:val="244061" w:themeColor="accent1" w:themeShade="80"/>
        </w:rPr>
        <w:t>uradnja</w:t>
      </w:r>
      <w:bookmarkEnd w:id="30"/>
      <w:bookmarkEnd w:id="31"/>
    </w:p>
    <w:p w14:paraId="5DCC5659" w14:textId="09C1A4ED" w:rsidR="006E1700" w:rsidRDefault="006E1700" w:rsidP="006E1700">
      <w:pPr>
        <w:spacing w:after="120" w:line="240" w:lineRule="auto"/>
        <w:jc w:val="both"/>
        <w:rPr>
          <w:rFonts w:eastAsia="Times New Roman" w:cstheme="minorHAnsi"/>
        </w:rPr>
      </w:pPr>
      <w:r w:rsidRPr="006E1700">
        <w:rPr>
          <w:rFonts w:eastAsia="Times New Roman" w:cstheme="minorHAnsi"/>
        </w:rPr>
        <w:t xml:space="preserve">RH </w:t>
      </w:r>
      <w:r w:rsidR="00ED5E1A">
        <w:rPr>
          <w:rFonts w:eastAsia="Times New Roman" w:cstheme="minorHAnsi"/>
        </w:rPr>
        <w:t xml:space="preserve">je </w:t>
      </w:r>
      <w:r w:rsidRPr="006E1700">
        <w:rPr>
          <w:rFonts w:eastAsia="Times New Roman" w:cstheme="minorHAnsi"/>
        </w:rPr>
        <w:t xml:space="preserve">dio jedinstvenog </w:t>
      </w:r>
      <w:r w:rsidR="00ED5E1A">
        <w:rPr>
          <w:rFonts w:eastAsia="Times New Roman" w:cstheme="minorHAnsi"/>
        </w:rPr>
        <w:t xml:space="preserve">europskog </w:t>
      </w:r>
      <w:r w:rsidRPr="006E1700">
        <w:rPr>
          <w:rFonts w:eastAsia="Times New Roman" w:cstheme="minorHAnsi"/>
        </w:rPr>
        <w:t>tržišta elektroničkih komunikacija</w:t>
      </w:r>
      <w:r w:rsidR="00ED5E1A">
        <w:rPr>
          <w:rFonts w:eastAsia="Times New Roman" w:cstheme="minorHAnsi"/>
        </w:rPr>
        <w:t>,</w:t>
      </w:r>
      <w:r w:rsidRPr="006E1700">
        <w:rPr>
          <w:rFonts w:eastAsia="Times New Roman" w:cstheme="minorHAnsi"/>
        </w:rPr>
        <w:t xml:space="preserve"> tržišta poštanskih usluga </w:t>
      </w:r>
      <w:r w:rsidR="00ED5E1A">
        <w:rPr>
          <w:rFonts w:eastAsia="Times New Roman" w:cstheme="minorHAnsi"/>
        </w:rPr>
        <w:t xml:space="preserve">i tržišta željezničkih usluga </w:t>
      </w:r>
      <w:r w:rsidRPr="006E1700">
        <w:rPr>
          <w:rFonts w:eastAsia="Times New Roman" w:cstheme="minorHAnsi"/>
        </w:rPr>
        <w:t xml:space="preserve">te </w:t>
      </w:r>
      <w:r w:rsidR="00B64121">
        <w:rPr>
          <w:rFonts w:eastAsia="Times New Roman" w:cstheme="minorHAnsi"/>
        </w:rPr>
        <w:t>je</w:t>
      </w:r>
      <w:r w:rsidR="00B64121" w:rsidRPr="006E1700">
        <w:rPr>
          <w:rFonts w:eastAsia="Times New Roman" w:cstheme="minorHAnsi"/>
        </w:rPr>
        <w:t xml:space="preserve"> </w:t>
      </w:r>
      <w:r w:rsidRPr="006E1700">
        <w:rPr>
          <w:rFonts w:eastAsia="Times New Roman" w:cstheme="minorHAnsi"/>
        </w:rPr>
        <w:t>suradnja s europskim tijelima (BEREC, C</w:t>
      </w:r>
      <w:r w:rsidR="00F36EAD">
        <w:rPr>
          <w:rFonts w:eastAsia="Times New Roman" w:cstheme="minorHAnsi"/>
        </w:rPr>
        <w:t>O</w:t>
      </w:r>
      <w:r w:rsidRPr="006E1700">
        <w:rPr>
          <w:rFonts w:eastAsia="Times New Roman" w:cstheme="minorHAnsi"/>
        </w:rPr>
        <w:t>COM, RSPG, RSC</w:t>
      </w:r>
      <w:r w:rsidR="00ED5E1A">
        <w:rPr>
          <w:rFonts w:eastAsia="Times New Roman" w:cstheme="minorHAnsi"/>
        </w:rPr>
        <w:t xml:space="preserve">, </w:t>
      </w:r>
      <w:r w:rsidR="00622E29">
        <w:rPr>
          <w:rFonts w:eastAsia="Times New Roman" w:cstheme="minorHAnsi"/>
        </w:rPr>
        <w:t xml:space="preserve">ERGP, </w:t>
      </w:r>
      <w:r w:rsidR="00A15F35">
        <w:rPr>
          <w:rFonts w:eastAsia="Times New Roman" w:cstheme="minorHAnsi"/>
        </w:rPr>
        <w:t>ENRRB</w:t>
      </w:r>
      <w:r w:rsidRPr="006E1700">
        <w:rPr>
          <w:rFonts w:eastAsia="Times New Roman" w:cstheme="minorHAnsi"/>
        </w:rPr>
        <w:t xml:space="preserve">) jedna od ključnih aktivnosti HAKOM-a. Vodeći računa o daljnjem razvoju </w:t>
      </w:r>
      <w:r w:rsidR="00ED5E1A" w:rsidRPr="006E1700">
        <w:rPr>
          <w:rFonts w:eastAsia="Times New Roman" w:cstheme="minorHAnsi"/>
        </w:rPr>
        <w:t>hrvatsk</w:t>
      </w:r>
      <w:r w:rsidR="00ED5E1A">
        <w:rPr>
          <w:rFonts w:eastAsia="Times New Roman" w:cstheme="minorHAnsi"/>
        </w:rPr>
        <w:t>ih</w:t>
      </w:r>
      <w:r w:rsidR="00ED5E1A" w:rsidRPr="006E1700">
        <w:rPr>
          <w:rFonts w:eastAsia="Times New Roman" w:cstheme="minorHAnsi"/>
        </w:rPr>
        <w:t xml:space="preserve"> </w:t>
      </w:r>
      <w:r w:rsidRPr="006E1700">
        <w:rPr>
          <w:rFonts w:eastAsia="Times New Roman" w:cstheme="minorHAnsi"/>
        </w:rPr>
        <w:t xml:space="preserve">tržišta </w:t>
      </w:r>
      <w:r w:rsidR="00ED5E1A">
        <w:rPr>
          <w:rFonts w:eastAsia="Times New Roman" w:cstheme="minorHAnsi"/>
        </w:rPr>
        <w:t xml:space="preserve">u svojoj nadležnosti </w:t>
      </w:r>
      <w:r w:rsidRPr="006E1700">
        <w:rPr>
          <w:rFonts w:eastAsia="Times New Roman" w:cstheme="minorHAnsi"/>
        </w:rPr>
        <w:t xml:space="preserve">HAKOM će nastaviti s primjenom najbolje prakse na području regulacije primjerene </w:t>
      </w:r>
      <w:r w:rsidR="00B64121" w:rsidRPr="006E1700">
        <w:rPr>
          <w:rFonts w:eastAsia="Times New Roman" w:cstheme="minorHAnsi"/>
        </w:rPr>
        <w:t>hrvatsk</w:t>
      </w:r>
      <w:r w:rsidR="00B64121">
        <w:rPr>
          <w:rFonts w:eastAsia="Times New Roman" w:cstheme="minorHAnsi"/>
        </w:rPr>
        <w:t>im</w:t>
      </w:r>
      <w:r w:rsidR="00B64121" w:rsidRPr="006E1700">
        <w:rPr>
          <w:rFonts w:eastAsia="Times New Roman" w:cstheme="minorHAnsi"/>
        </w:rPr>
        <w:t xml:space="preserve"> tržišt</w:t>
      </w:r>
      <w:r w:rsidR="00B64121">
        <w:rPr>
          <w:rFonts w:eastAsia="Times New Roman" w:cstheme="minorHAnsi"/>
        </w:rPr>
        <w:t>ima elektroničkih komunikacija te poštanskih i željezničkih usluga</w:t>
      </w:r>
      <w:r w:rsidR="005913C6">
        <w:rPr>
          <w:rFonts w:eastAsia="Times New Roman" w:cstheme="minorHAnsi"/>
        </w:rPr>
        <w:t>,</w:t>
      </w:r>
      <w:r w:rsidR="005913C6" w:rsidRPr="005913C6">
        <w:rPr>
          <w:rFonts w:eastAsia="Times New Roman" w:cstheme="minorHAnsi"/>
        </w:rPr>
        <w:t xml:space="preserve"> </w:t>
      </w:r>
      <w:r w:rsidR="005913C6" w:rsidRPr="006E1700">
        <w:rPr>
          <w:rFonts w:eastAsia="Times New Roman" w:cstheme="minorHAnsi"/>
        </w:rPr>
        <w:t>uzimajući u obzir nacionalne posebnosti</w:t>
      </w:r>
      <w:r w:rsidRPr="006E1700">
        <w:rPr>
          <w:rFonts w:eastAsia="Times New Roman" w:cstheme="minorHAnsi"/>
        </w:rPr>
        <w:t xml:space="preserve">. Razmjena iskustava i suradnja s drugim europskim </w:t>
      </w:r>
      <w:r w:rsidR="005913C6">
        <w:rPr>
          <w:rFonts w:eastAsia="Times New Roman" w:cstheme="minorHAnsi"/>
        </w:rPr>
        <w:t xml:space="preserve">(i svjetskim) </w:t>
      </w:r>
      <w:r w:rsidRPr="006E1700">
        <w:rPr>
          <w:rFonts w:eastAsia="Times New Roman" w:cstheme="minorHAnsi"/>
        </w:rPr>
        <w:t xml:space="preserve">regulatorima nastavit će se i u </w:t>
      </w:r>
      <w:r w:rsidR="00187A98" w:rsidRPr="006E1700">
        <w:rPr>
          <w:rFonts w:eastAsia="Times New Roman" w:cstheme="minorHAnsi"/>
        </w:rPr>
        <w:t>201</w:t>
      </w:r>
      <w:r w:rsidR="00B1142D">
        <w:rPr>
          <w:rFonts w:eastAsia="Times New Roman" w:cstheme="minorHAnsi"/>
        </w:rPr>
        <w:t>7</w:t>
      </w:r>
      <w:r w:rsidRPr="006E1700">
        <w:rPr>
          <w:rFonts w:eastAsia="Times New Roman" w:cstheme="minorHAnsi"/>
        </w:rPr>
        <w:t>.</w:t>
      </w:r>
    </w:p>
    <w:p w14:paraId="031973B8" w14:textId="77777777" w:rsidR="00A15F35" w:rsidRPr="006E1700" w:rsidRDefault="00A15F35" w:rsidP="006E1700">
      <w:pPr>
        <w:spacing w:after="120" w:line="240" w:lineRule="auto"/>
        <w:jc w:val="both"/>
        <w:rPr>
          <w:rFonts w:eastAsia="Times New Roman" w:cstheme="minorHAnsi"/>
        </w:rPr>
      </w:pPr>
      <w:r>
        <w:rPr>
          <w:rFonts w:eastAsia="Times New Roman" w:cstheme="minorHAnsi"/>
        </w:rPr>
        <w:t xml:space="preserve">Na </w:t>
      </w:r>
      <w:r w:rsidR="00B64121">
        <w:rPr>
          <w:rFonts w:eastAsia="Times New Roman" w:cstheme="minorHAnsi"/>
        </w:rPr>
        <w:t xml:space="preserve">globalnoj </w:t>
      </w:r>
      <w:r>
        <w:rPr>
          <w:rFonts w:eastAsia="Times New Roman" w:cstheme="minorHAnsi"/>
        </w:rPr>
        <w:t xml:space="preserve">razini </w:t>
      </w:r>
      <w:r w:rsidR="004C250A">
        <w:rPr>
          <w:rFonts w:eastAsia="Times New Roman" w:cstheme="minorHAnsi"/>
        </w:rPr>
        <w:t xml:space="preserve">HAKOM će posebno surađivati s </w:t>
      </w:r>
      <w:r w:rsidR="00AE5C92">
        <w:rPr>
          <w:rFonts w:eastAsia="Times New Roman" w:cstheme="minorHAnsi"/>
        </w:rPr>
        <w:t>Međunarodnom telekomunikacijskom unijom (</w:t>
      </w:r>
      <w:r w:rsidR="004C250A">
        <w:rPr>
          <w:rFonts w:eastAsia="Times New Roman" w:cstheme="minorHAnsi"/>
        </w:rPr>
        <w:t>ITU</w:t>
      </w:r>
      <w:r w:rsidR="00AE5C92">
        <w:rPr>
          <w:rFonts w:eastAsia="Times New Roman" w:cstheme="minorHAnsi"/>
        </w:rPr>
        <w:t>)</w:t>
      </w:r>
      <w:r w:rsidR="004C250A">
        <w:rPr>
          <w:rFonts w:eastAsia="Times New Roman" w:cstheme="minorHAnsi"/>
        </w:rPr>
        <w:t xml:space="preserve"> kao najvažnijom svjetskom o</w:t>
      </w:r>
      <w:r w:rsidR="001F6D0F">
        <w:rPr>
          <w:rFonts w:eastAsia="Times New Roman" w:cstheme="minorHAnsi"/>
        </w:rPr>
        <w:t>r</w:t>
      </w:r>
      <w:r w:rsidR="004C250A">
        <w:rPr>
          <w:rFonts w:eastAsia="Times New Roman" w:cstheme="minorHAnsi"/>
        </w:rPr>
        <w:t>ganizacijom za elektroničke komunikacije</w:t>
      </w:r>
      <w:r w:rsidR="00FA1B02">
        <w:rPr>
          <w:rFonts w:eastAsia="Times New Roman" w:cstheme="minorHAnsi"/>
        </w:rPr>
        <w:t xml:space="preserve"> i </w:t>
      </w:r>
      <w:r w:rsidR="00AE5C92">
        <w:rPr>
          <w:rFonts w:eastAsia="Times New Roman" w:cstheme="minorHAnsi"/>
        </w:rPr>
        <w:t>Svjetskom poštanskom unijom (</w:t>
      </w:r>
      <w:r w:rsidR="00FA1B02">
        <w:rPr>
          <w:rFonts w:eastAsia="Times New Roman" w:cstheme="minorHAnsi"/>
        </w:rPr>
        <w:t>UPU</w:t>
      </w:r>
      <w:r w:rsidR="005913C6">
        <w:rPr>
          <w:rFonts w:eastAsia="Times New Roman" w:cstheme="minorHAnsi"/>
        </w:rPr>
        <w:t>). P</w:t>
      </w:r>
      <w:r w:rsidR="004C250A">
        <w:rPr>
          <w:rFonts w:eastAsia="Times New Roman" w:cstheme="minorHAnsi"/>
        </w:rPr>
        <w:t xml:space="preserve">ažnja će biti usmjerena i na rad ICANN-a </w:t>
      </w:r>
      <w:r w:rsidR="005913C6">
        <w:rPr>
          <w:rFonts w:eastAsia="Times New Roman" w:cstheme="minorHAnsi"/>
        </w:rPr>
        <w:t xml:space="preserve">te </w:t>
      </w:r>
      <w:r w:rsidR="004C250A">
        <w:rPr>
          <w:rFonts w:eastAsia="Times New Roman" w:cstheme="minorHAnsi"/>
        </w:rPr>
        <w:t>upravljanje internetom.</w:t>
      </w:r>
      <w:r w:rsidR="00FA1B02">
        <w:rPr>
          <w:rFonts w:eastAsia="Times New Roman" w:cstheme="minorHAnsi"/>
        </w:rPr>
        <w:t xml:space="preserve"> </w:t>
      </w:r>
    </w:p>
    <w:p w14:paraId="02791617" w14:textId="77777777" w:rsidR="006E1700" w:rsidRPr="006E1700" w:rsidRDefault="00B64121" w:rsidP="006E1700">
      <w:pPr>
        <w:spacing w:after="120" w:line="240" w:lineRule="auto"/>
        <w:jc w:val="both"/>
        <w:rPr>
          <w:rFonts w:eastAsia="Times New Roman" w:cstheme="minorHAnsi"/>
        </w:rPr>
      </w:pPr>
      <w:r>
        <w:rPr>
          <w:rFonts w:eastAsia="Times New Roman" w:cstheme="minorHAnsi"/>
        </w:rPr>
        <w:t>S</w:t>
      </w:r>
      <w:r w:rsidR="006E1700" w:rsidRPr="006E1700">
        <w:rPr>
          <w:rFonts w:eastAsia="Times New Roman" w:cstheme="minorHAnsi"/>
        </w:rPr>
        <w:t>uradnj</w:t>
      </w:r>
      <w:r>
        <w:rPr>
          <w:rFonts w:eastAsia="Times New Roman" w:cstheme="minorHAnsi"/>
        </w:rPr>
        <w:t>a</w:t>
      </w:r>
      <w:r w:rsidR="006E1700" w:rsidRPr="006E1700">
        <w:rPr>
          <w:rFonts w:eastAsia="Times New Roman" w:cstheme="minorHAnsi"/>
        </w:rPr>
        <w:t xml:space="preserve"> s dionicima tržišta elektroničkih komunikacija</w:t>
      </w:r>
      <w:r w:rsidR="00ED5E1A">
        <w:rPr>
          <w:rFonts w:eastAsia="Times New Roman" w:cstheme="minorHAnsi"/>
        </w:rPr>
        <w:t>,</w:t>
      </w:r>
      <w:r w:rsidR="006E1700" w:rsidRPr="006E1700">
        <w:rPr>
          <w:rFonts w:eastAsia="Times New Roman" w:cstheme="minorHAnsi"/>
        </w:rPr>
        <w:t xml:space="preserve"> </w:t>
      </w:r>
      <w:r w:rsidR="00230823" w:rsidRPr="006E1700">
        <w:rPr>
          <w:rFonts w:eastAsia="Times New Roman" w:cstheme="minorHAnsi"/>
        </w:rPr>
        <w:t>pošt</w:t>
      </w:r>
      <w:r w:rsidR="00230823">
        <w:rPr>
          <w:rFonts w:eastAsia="Times New Roman" w:cstheme="minorHAnsi"/>
        </w:rPr>
        <w:t xml:space="preserve">anskih </w:t>
      </w:r>
      <w:r w:rsidR="00ED5E1A">
        <w:rPr>
          <w:rFonts w:eastAsia="Times New Roman" w:cstheme="minorHAnsi"/>
        </w:rPr>
        <w:t>i željezničkih usluga</w:t>
      </w:r>
      <w:r w:rsidR="006E1700" w:rsidRPr="006E1700">
        <w:rPr>
          <w:rFonts w:eastAsia="Times New Roman" w:cstheme="minorHAnsi"/>
        </w:rPr>
        <w:t xml:space="preserve"> </w:t>
      </w:r>
      <w:r>
        <w:rPr>
          <w:rFonts w:eastAsia="Times New Roman" w:cstheme="minorHAnsi"/>
        </w:rPr>
        <w:t xml:space="preserve">unaprjeđivat će se </w:t>
      </w:r>
      <w:r w:rsidR="005913C6" w:rsidRPr="006E1700">
        <w:rPr>
          <w:rFonts w:eastAsia="Times New Roman" w:cstheme="minorHAnsi"/>
        </w:rPr>
        <w:t>zajedničk</w:t>
      </w:r>
      <w:r w:rsidR="005913C6">
        <w:rPr>
          <w:rFonts w:eastAsia="Times New Roman" w:cstheme="minorHAnsi"/>
        </w:rPr>
        <w:t>im</w:t>
      </w:r>
      <w:r w:rsidR="005913C6" w:rsidRPr="006E1700">
        <w:rPr>
          <w:rFonts w:eastAsia="Times New Roman" w:cstheme="minorHAnsi"/>
        </w:rPr>
        <w:t xml:space="preserve"> sastan</w:t>
      </w:r>
      <w:r w:rsidR="005913C6">
        <w:rPr>
          <w:rFonts w:eastAsia="Times New Roman" w:cstheme="minorHAnsi"/>
        </w:rPr>
        <w:t>cima</w:t>
      </w:r>
      <w:r w:rsidR="006E1700" w:rsidRPr="006E1700">
        <w:rPr>
          <w:rFonts w:eastAsia="Times New Roman" w:cstheme="minorHAnsi"/>
        </w:rPr>
        <w:t xml:space="preserve">, </w:t>
      </w:r>
      <w:r w:rsidR="005913C6">
        <w:rPr>
          <w:rFonts w:eastAsia="Times New Roman" w:cstheme="minorHAnsi"/>
        </w:rPr>
        <w:t>okruglim stolovima</w:t>
      </w:r>
      <w:r>
        <w:rPr>
          <w:rFonts w:eastAsia="Times New Roman" w:cstheme="minorHAnsi"/>
        </w:rPr>
        <w:t xml:space="preserve">, </w:t>
      </w:r>
      <w:r w:rsidR="005913C6" w:rsidRPr="006E1700">
        <w:rPr>
          <w:rFonts w:eastAsia="Times New Roman" w:cstheme="minorHAnsi"/>
        </w:rPr>
        <w:t>radn</w:t>
      </w:r>
      <w:r w:rsidR="005913C6">
        <w:rPr>
          <w:rFonts w:eastAsia="Times New Roman" w:cstheme="minorHAnsi"/>
        </w:rPr>
        <w:t>im grupama</w:t>
      </w:r>
      <w:r w:rsidR="006E1700" w:rsidRPr="006E1700">
        <w:rPr>
          <w:rFonts w:eastAsia="Times New Roman" w:cstheme="minorHAnsi"/>
        </w:rPr>
        <w:t xml:space="preserve">, </w:t>
      </w:r>
      <w:r w:rsidR="005913C6" w:rsidRPr="006E1700">
        <w:rPr>
          <w:rFonts w:eastAsia="Times New Roman" w:cstheme="minorHAnsi"/>
        </w:rPr>
        <w:t>seminar</w:t>
      </w:r>
      <w:r w:rsidR="005913C6">
        <w:rPr>
          <w:rFonts w:eastAsia="Times New Roman" w:cstheme="minorHAnsi"/>
        </w:rPr>
        <w:t>ima</w:t>
      </w:r>
      <w:r w:rsidR="005913C6" w:rsidRPr="006E1700">
        <w:rPr>
          <w:rFonts w:eastAsia="Times New Roman" w:cstheme="minorHAnsi"/>
        </w:rPr>
        <w:t xml:space="preserve"> </w:t>
      </w:r>
      <w:r w:rsidR="006E1700" w:rsidRPr="006E1700">
        <w:rPr>
          <w:rFonts w:eastAsia="Times New Roman" w:cstheme="minorHAnsi"/>
        </w:rPr>
        <w:t xml:space="preserve">i </w:t>
      </w:r>
      <w:r w:rsidR="005913C6" w:rsidRPr="006E1700">
        <w:rPr>
          <w:rFonts w:eastAsia="Times New Roman" w:cstheme="minorHAnsi"/>
        </w:rPr>
        <w:t>javn</w:t>
      </w:r>
      <w:r w:rsidR="005913C6">
        <w:rPr>
          <w:rFonts w:eastAsia="Times New Roman" w:cstheme="minorHAnsi"/>
        </w:rPr>
        <w:t xml:space="preserve">im </w:t>
      </w:r>
      <w:r w:rsidR="005913C6" w:rsidRPr="006E1700">
        <w:rPr>
          <w:rFonts w:eastAsia="Times New Roman" w:cstheme="minorHAnsi"/>
        </w:rPr>
        <w:t>rasprav</w:t>
      </w:r>
      <w:r w:rsidR="005913C6">
        <w:rPr>
          <w:rFonts w:eastAsia="Times New Roman" w:cstheme="minorHAnsi"/>
        </w:rPr>
        <w:t>ama kada su pitanju</w:t>
      </w:r>
      <w:r w:rsidR="00E60616">
        <w:rPr>
          <w:rFonts w:eastAsia="Times New Roman" w:cstheme="minorHAnsi"/>
        </w:rPr>
        <w:t xml:space="preserve"> </w:t>
      </w:r>
      <w:r w:rsidR="006E1700" w:rsidRPr="006E1700">
        <w:rPr>
          <w:rFonts w:eastAsia="Times New Roman" w:cstheme="minorHAnsi"/>
        </w:rPr>
        <w:t>odluk</w:t>
      </w:r>
      <w:r w:rsidR="005913C6">
        <w:rPr>
          <w:rFonts w:eastAsia="Times New Roman" w:cstheme="minorHAnsi"/>
        </w:rPr>
        <w:t>e</w:t>
      </w:r>
      <w:r w:rsidR="006E1700" w:rsidRPr="006E1700">
        <w:rPr>
          <w:rFonts w:eastAsia="Times New Roman" w:cstheme="minorHAnsi"/>
        </w:rPr>
        <w:t xml:space="preserve"> bitnim za razvoj tržišta. </w:t>
      </w:r>
      <w:r w:rsidR="00B1142D">
        <w:rPr>
          <w:rFonts w:eastAsia="Times New Roman" w:cstheme="minorHAnsi"/>
        </w:rPr>
        <w:t>U</w:t>
      </w:r>
      <w:r w:rsidR="006E1700" w:rsidRPr="006E1700">
        <w:rPr>
          <w:rFonts w:eastAsia="Times New Roman" w:cstheme="minorHAnsi"/>
        </w:rPr>
        <w:t xml:space="preserve"> </w:t>
      </w:r>
      <w:r w:rsidR="00187A98" w:rsidRPr="006E1700">
        <w:rPr>
          <w:rFonts w:eastAsia="Times New Roman" w:cstheme="minorHAnsi"/>
        </w:rPr>
        <w:t>201</w:t>
      </w:r>
      <w:r w:rsidR="00B1142D">
        <w:rPr>
          <w:rFonts w:eastAsia="Times New Roman" w:cstheme="minorHAnsi"/>
        </w:rPr>
        <w:t>7</w:t>
      </w:r>
      <w:r w:rsidR="006E1700" w:rsidRPr="006E1700">
        <w:rPr>
          <w:rFonts w:eastAsia="Times New Roman" w:cstheme="minorHAnsi"/>
        </w:rPr>
        <w:t>. nastavit će se i redovita suradnja s državnim tijelima i ministarstvima na zajedničkim aktivnostima.</w:t>
      </w:r>
    </w:p>
    <w:p w14:paraId="7A512554" w14:textId="77777777" w:rsidR="006E1700" w:rsidRPr="004930C1" w:rsidRDefault="00EC7173" w:rsidP="004930C1">
      <w:pPr>
        <w:spacing w:before="240" w:after="120" w:line="240" w:lineRule="auto"/>
        <w:jc w:val="both"/>
        <w:rPr>
          <w:rFonts w:eastAsia="Times New Roman" w:cstheme="minorHAnsi"/>
          <w:b/>
          <w:bCs/>
          <w:i/>
          <w:color w:val="244061" w:themeColor="accent1" w:themeShade="80"/>
          <w:u w:val="single"/>
        </w:rPr>
      </w:pPr>
      <w:r>
        <w:rPr>
          <w:rFonts w:eastAsia="Times New Roman" w:cstheme="minorHAnsi"/>
          <w:b/>
          <w:bCs/>
          <w:i/>
          <w:color w:val="244061" w:themeColor="accent1" w:themeShade="80"/>
          <w:u w:val="single"/>
        </w:rPr>
        <w:t xml:space="preserve">Svijet, </w:t>
      </w:r>
      <w:r w:rsidR="006E1700" w:rsidRPr="004930C1">
        <w:rPr>
          <w:rFonts w:eastAsia="Times New Roman" w:cstheme="minorHAnsi"/>
          <w:b/>
          <w:bCs/>
          <w:i/>
          <w:color w:val="244061" w:themeColor="accent1" w:themeShade="80"/>
          <w:u w:val="single"/>
        </w:rPr>
        <w:t>Europa i RH</w:t>
      </w:r>
    </w:p>
    <w:p w14:paraId="16120877" w14:textId="77777777" w:rsidR="002E2DC3" w:rsidRDefault="00A25EDB" w:rsidP="002E2DC3">
      <w:pPr>
        <w:spacing w:after="120" w:line="240" w:lineRule="auto"/>
        <w:jc w:val="both"/>
        <w:rPr>
          <w:rFonts w:eastAsia="Times New Roman" w:cstheme="minorHAnsi"/>
        </w:rPr>
      </w:pPr>
      <w:r>
        <w:rPr>
          <w:rFonts w:eastAsia="Times New Roman" w:cstheme="minorHAnsi"/>
        </w:rPr>
        <w:t xml:space="preserve">Jedno od najdinamičnijih tržišta su elektroničke komunikacije i usluge povezane s njima, a digitalna ekonomija je u Svijetu prepoznata kao pokretač rasta gospodarstva. EU je postavila ciljeve definirane Digitalnom Agendom 2020. i donijela Uredbu o jedinstvenom tržištu elektroničkih komunikacija, a u tijeku je ponovna procjena regulatornog okvira, kako bi se on prilagodio izazovima koji se javljaju pri ostvarivanju ciljeva. HAKOM-a </w:t>
      </w:r>
      <w:r w:rsidR="007F312F">
        <w:rPr>
          <w:rFonts w:eastAsia="Times New Roman" w:cstheme="minorHAnsi"/>
        </w:rPr>
        <w:t xml:space="preserve">sudjeluje u radu </w:t>
      </w:r>
      <w:r>
        <w:rPr>
          <w:rFonts w:eastAsia="Times New Roman" w:cstheme="minorHAnsi"/>
        </w:rPr>
        <w:t xml:space="preserve">BEREC-om i </w:t>
      </w:r>
      <w:r w:rsidR="007F312F">
        <w:rPr>
          <w:rFonts w:eastAsia="Times New Roman" w:cstheme="minorHAnsi"/>
        </w:rPr>
        <w:t xml:space="preserve">surađuje s </w:t>
      </w:r>
      <w:r>
        <w:rPr>
          <w:rFonts w:eastAsia="Times New Roman" w:cstheme="minorHAnsi"/>
        </w:rPr>
        <w:t>ostalim dionicima tržišta, kako bi se našao optimalan način ostvarivanja ciljeva</w:t>
      </w:r>
      <w:r w:rsidR="007F312F">
        <w:rPr>
          <w:rFonts w:eastAsia="Times New Roman" w:cstheme="minorHAnsi"/>
        </w:rPr>
        <w:t>, pogotovo nacionalnih u odnosu na postavljeni okvir i ciljeve EU</w:t>
      </w:r>
      <w:r>
        <w:rPr>
          <w:rFonts w:eastAsia="Times New Roman" w:cstheme="minorHAnsi"/>
        </w:rPr>
        <w:t xml:space="preserve">. HAKOM </w:t>
      </w:r>
      <w:r w:rsidR="007F312F">
        <w:rPr>
          <w:rFonts w:eastAsia="Times New Roman" w:cstheme="minorHAnsi"/>
        </w:rPr>
        <w:t>je osim suradnje s izravnim dionicima</w:t>
      </w:r>
      <w:r>
        <w:rPr>
          <w:rFonts w:eastAsia="Times New Roman" w:cstheme="minorHAnsi"/>
        </w:rPr>
        <w:t xml:space="preserve">, kao uostalom i svi </w:t>
      </w:r>
      <w:r w:rsidR="007F312F">
        <w:rPr>
          <w:rFonts w:eastAsia="Times New Roman" w:cstheme="minorHAnsi"/>
        </w:rPr>
        <w:t>moderni</w:t>
      </w:r>
      <w:r>
        <w:rPr>
          <w:rFonts w:eastAsia="Times New Roman" w:cstheme="minorHAnsi"/>
        </w:rPr>
        <w:t xml:space="preserve"> regulatori, </w:t>
      </w:r>
      <w:r w:rsidR="007F312F">
        <w:rPr>
          <w:rFonts w:eastAsia="Times New Roman" w:cstheme="minorHAnsi"/>
        </w:rPr>
        <w:t>ostvario i suradnju sa znanstvenom i sveučilišnom zajednicom u RH, kako bi na vrijeme mogao odgovoriti na sve izazove na tržištu koje se brzo mijenja.</w:t>
      </w:r>
      <w:r w:rsidR="002E2DC3">
        <w:rPr>
          <w:rFonts w:eastAsia="Times New Roman" w:cstheme="minorHAnsi"/>
        </w:rPr>
        <w:t xml:space="preserve"> </w:t>
      </w:r>
    </w:p>
    <w:p w14:paraId="4CDB804A" w14:textId="77777777" w:rsidR="00993A6F" w:rsidRPr="00993A6F" w:rsidRDefault="00993A6F" w:rsidP="00993A6F">
      <w:pPr>
        <w:spacing w:after="120" w:line="240" w:lineRule="auto"/>
        <w:jc w:val="both"/>
        <w:rPr>
          <w:rFonts w:eastAsia="Times New Roman" w:cstheme="minorHAnsi"/>
        </w:rPr>
      </w:pPr>
      <w:r w:rsidRPr="00993A6F">
        <w:rPr>
          <w:rFonts w:eastAsia="Times New Roman" w:cstheme="minorHAnsi"/>
        </w:rPr>
        <w:t xml:space="preserve">U području upravljanja RF spektrom u središtu pozornosti je dodjela druge digitalne dividende (DD2) u frekvencijskom pojasu 700 MHz. </w:t>
      </w:r>
      <w:r w:rsidRPr="00993A6F">
        <w:rPr>
          <w:rFonts w:cstheme="minorHAnsi"/>
        </w:rPr>
        <w:t>DD2 će omogućiti daljnje povećanje dostupnosti širokopojasnog pristupa internetu u cijeloj RH i razvoj novih usluga, a njena dodjela usko je vezana uz prelazak na učinkovitiji i napredniji sustav digitalne zemaljske televizije DVB-T2, koji će omogućiti uvođenje visoke kvalitete slike (HD) te daljnji razvoj platforme digitalne zemaljske televizije.</w:t>
      </w:r>
      <w:r w:rsidRPr="00993A6F">
        <w:rPr>
          <w:rFonts w:eastAsia="Times New Roman" w:cstheme="minorHAnsi"/>
        </w:rPr>
        <w:t xml:space="preserve"> U 2017. HAKOM će nastaviti intenzivnu suradnju s regulatorima susjednih zemalja kako bi se uskladio frekvencijski plan za DTV u pojasu </w:t>
      </w:r>
      <w:r w:rsidRPr="00993A6F">
        <w:rPr>
          <w:rFonts w:cstheme="minorHAnsi"/>
          <w:sz w:val="20"/>
          <w:szCs w:val="20"/>
          <w:lang w:eastAsia="ar-SA"/>
        </w:rPr>
        <w:t xml:space="preserve">470-694 MHz </w:t>
      </w:r>
      <w:r w:rsidRPr="007F312F">
        <w:rPr>
          <w:rFonts w:cstheme="minorHAnsi"/>
          <w:lang w:eastAsia="ar-SA"/>
        </w:rPr>
        <w:t xml:space="preserve">kroz aktivnosti SEDDIF foruma. Također, aktivno će sudjelovati u radu radnih skupina ECC-a vezanih uz upravljanje RF spektrom, posebice na izradi odluka i preporuka vezanih uz </w:t>
      </w:r>
      <w:r w:rsidRPr="007F312F">
        <w:t>nove generacije pokretnih komunikacija i PPDR.</w:t>
      </w:r>
    </w:p>
    <w:p w14:paraId="1BD58687" w14:textId="77777777" w:rsidR="00E60616" w:rsidRPr="00E60616" w:rsidRDefault="00E60616" w:rsidP="001B5437">
      <w:pPr>
        <w:spacing w:after="120" w:line="240" w:lineRule="auto"/>
        <w:jc w:val="both"/>
        <w:rPr>
          <w:rFonts w:ascii="Calibri" w:eastAsia="Calibri" w:hAnsi="Calibri" w:cs="Times New Roman"/>
        </w:rPr>
      </w:pPr>
      <w:r w:rsidRPr="00E60616">
        <w:rPr>
          <w:rFonts w:ascii="Calibri" w:eastAsia="Calibri" w:hAnsi="Calibri" w:cs="Times New Roman"/>
        </w:rPr>
        <w:t xml:space="preserve">Ubrzane promjene i izazovi koji se pojavljuju na jedinstvenom tržištu poštanskih usluga EU zahtijevaju međusobnu suradnju svih dionika na tržištu pa tako i regulatornih tijela. U narednom </w:t>
      </w:r>
      <w:r w:rsidRPr="00E60616">
        <w:rPr>
          <w:rFonts w:ascii="Calibri" w:eastAsia="Calibri" w:hAnsi="Calibri" w:cs="Times New Roman"/>
          <w:color w:val="1F497D"/>
        </w:rPr>
        <w:t>razdoblju</w:t>
      </w:r>
      <w:r w:rsidRPr="00E60616">
        <w:rPr>
          <w:rFonts w:ascii="Calibri" w:eastAsia="Calibri" w:hAnsi="Calibri" w:cs="Times New Roman"/>
        </w:rPr>
        <w:t xml:space="preserve"> posebni fokus biti će na pitanjima vezanim uz prekograničnu dostavu pošiljaka koje se pojavljuju u sklopu e-trgovine s ciljem </w:t>
      </w:r>
      <w:r w:rsidRPr="00E60616">
        <w:rPr>
          <w:rFonts w:ascii="Calibri" w:eastAsia="Calibri" w:hAnsi="Calibri" w:cs="Times New Roman"/>
          <w:color w:val="000000"/>
        </w:rPr>
        <w:t xml:space="preserve">pojačane učinkovitosti regulatornog nadzora, povećanja transparentnosti u pogledu dostupnosti i cijene različitih usluga </w:t>
      </w:r>
      <w:r w:rsidRPr="00E60616">
        <w:rPr>
          <w:rFonts w:ascii="Calibri" w:eastAsia="Calibri" w:hAnsi="Calibri" w:cs="Times New Roman"/>
          <w:color w:val="1F497D"/>
        </w:rPr>
        <w:t xml:space="preserve">povezanih sa </w:t>
      </w:r>
      <w:r w:rsidRPr="00E60616">
        <w:rPr>
          <w:rFonts w:ascii="Calibri" w:eastAsia="Calibri" w:hAnsi="Calibri" w:cs="Times New Roman"/>
          <w:color w:val="000000"/>
        </w:rPr>
        <w:t>prekograničn</w:t>
      </w:r>
      <w:r w:rsidRPr="00E60616">
        <w:rPr>
          <w:rFonts w:ascii="Calibri" w:eastAsia="Calibri" w:hAnsi="Calibri" w:cs="Times New Roman"/>
          <w:color w:val="1F497D"/>
        </w:rPr>
        <w:t>om</w:t>
      </w:r>
      <w:r w:rsidRPr="00E60616">
        <w:rPr>
          <w:rFonts w:ascii="Calibri" w:eastAsia="Calibri" w:hAnsi="Calibri" w:cs="Times New Roman"/>
          <w:color w:val="000000"/>
        </w:rPr>
        <w:t xml:space="preserve"> dostav</w:t>
      </w:r>
      <w:r w:rsidRPr="00E60616">
        <w:rPr>
          <w:rFonts w:ascii="Calibri" w:eastAsia="Calibri" w:hAnsi="Calibri" w:cs="Times New Roman"/>
          <w:color w:val="1F497D"/>
        </w:rPr>
        <w:t>om</w:t>
      </w:r>
      <w:r w:rsidRPr="00E60616">
        <w:rPr>
          <w:rFonts w:ascii="Calibri" w:eastAsia="Calibri" w:hAnsi="Calibri" w:cs="Times New Roman"/>
          <w:color w:val="000000"/>
        </w:rPr>
        <w:t xml:space="preserve"> te poticanju tržišnog natjecanja. HAKOM će aktivno sudjelovati u rješavanju navedene problematike odnosno usklađenog pristupa na razini EU i to kroz rad u radnim grupama </w:t>
      </w:r>
      <w:r w:rsidRPr="00E60616">
        <w:rPr>
          <w:rFonts w:ascii="Calibri" w:eastAsia="Calibri" w:hAnsi="Calibri" w:cs="Times New Roman"/>
        </w:rPr>
        <w:t>Europske skupine za poštansku regulaciju (ERGP),</w:t>
      </w:r>
      <w:r w:rsidRPr="00E60616">
        <w:rPr>
          <w:rFonts w:ascii="Calibri" w:eastAsia="Calibri" w:hAnsi="Calibri" w:cs="Times New Roman"/>
          <w:color w:val="000000"/>
        </w:rPr>
        <w:t xml:space="preserve"> radnim tijelima Europske komisije za poštanske usluge i Europskog odbora za poštansku regulaciju (CERP),</w:t>
      </w:r>
      <w:r w:rsidRPr="00E60616">
        <w:rPr>
          <w:rFonts w:ascii="Calibri" w:eastAsia="Calibri" w:hAnsi="Calibri" w:cs="Times New Roman"/>
        </w:rPr>
        <w:t xml:space="preserve"> poštujući pri tome specifičnosti hrvatskog poštanskog tržišta.</w:t>
      </w:r>
    </w:p>
    <w:p w14:paraId="6996B53E" w14:textId="64E0DE14" w:rsidR="00A25EDB" w:rsidRPr="00A25EDB" w:rsidRDefault="00A25EDB" w:rsidP="00A25EDB">
      <w:pPr>
        <w:spacing w:after="120" w:line="240" w:lineRule="auto"/>
        <w:jc w:val="both"/>
        <w:rPr>
          <w:rFonts w:ascii="Calibri" w:eastAsia="Calibri" w:hAnsi="Calibri" w:cs="Times New Roman"/>
        </w:rPr>
      </w:pPr>
      <w:r w:rsidRPr="00A25EDB">
        <w:rPr>
          <w:rFonts w:ascii="Calibri" w:eastAsia="Calibri" w:hAnsi="Calibri" w:cs="Times New Roman"/>
        </w:rPr>
        <w:t xml:space="preserve">Na tržištu željezničkih usluga pozornost se i dalje posvećuje harmonizaciji tržišta željezničkih usluga. HAKOM će tijekom 2016. sudjelovati u radu mreže željezničkih regulatornih tijela (ENRRB) te radnih skupina IRG-Rail-a. Posebna pozornost radnih grupa pri IRG-Rail-u biti će usmjerena na uslužne objekte, pristup uslužnim objektima i definiranju metodologije za obračun naknade za korištenje tih </w:t>
      </w:r>
      <w:r w:rsidRPr="00A25EDB">
        <w:rPr>
          <w:rFonts w:ascii="Calibri" w:eastAsia="Calibri" w:hAnsi="Calibri" w:cs="Times New Roman"/>
        </w:rPr>
        <w:lastRenderedPageBreak/>
        <w:t>objekata.</w:t>
      </w:r>
      <w:r w:rsidR="00E60616">
        <w:rPr>
          <w:rFonts w:ascii="Calibri" w:eastAsia="Calibri" w:hAnsi="Calibri" w:cs="Times New Roman"/>
        </w:rPr>
        <w:t xml:space="preserve"> </w:t>
      </w:r>
      <w:r w:rsidRPr="00A25EDB">
        <w:rPr>
          <w:rFonts w:ascii="Calibri" w:eastAsia="Calibri" w:hAnsi="Calibri" w:cs="Times New Roman"/>
        </w:rPr>
        <w:t xml:space="preserve">Plan rada radne grupe koja se bavi naknadama za minimalni pristupni paket je definiranje smjernica za primjenu Uredbe </w:t>
      </w:r>
      <w:r w:rsidR="005F43C0">
        <w:rPr>
          <w:rFonts w:ascii="Calibri" w:eastAsia="Calibri" w:hAnsi="Calibri" w:cs="Times New Roman"/>
        </w:rPr>
        <w:t>EK</w:t>
      </w:r>
      <w:r w:rsidR="005F43C0" w:rsidRPr="00A25EDB">
        <w:rPr>
          <w:rFonts w:ascii="Calibri" w:eastAsia="Calibri" w:hAnsi="Calibri" w:cs="Times New Roman"/>
        </w:rPr>
        <w:t xml:space="preserve"> </w:t>
      </w:r>
      <w:r w:rsidRPr="00A25EDB">
        <w:rPr>
          <w:rFonts w:ascii="Calibri" w:eastAsia="Calibri" w:hAnsi="Calibri" w:cs="Times New Roman"/>
        </w:rPr>
        <w:t>(EU) 2015/909 o načinima izračuna troška koji je izravno nastao kao posljedica obavljanja željezničke usluge, a kako bi sve članice IRG-Rail-a ujednačeno postupale i primjenjivale Uredbu.</w:t>
      </w:r>
      <w:r>
        <w:rPr>
          <w:rFonts w:ascii="Calibri" w:eastAsia="Calibri" w:hAnsi="Calibri" w:cs="Times New Roman"/>
        </w:rPr>
        <w:t xml:space="preserve"> </w:t>
      </w:r>
      <w:r w:rsidRPr="00A25EDB">
        <w:rPr>
          <w:rFonts w:ascii="Calibri" w:eastAsia="Calibri" w:hAnsi="Calibri" w:cs="Times New Roman"/>
        </w:rPr>
        <w:t>HAKOM će aktivno sudjelovati u tumačenju zakonodavnog okvira EU.</w:t>
      </w:r>
    </w:p>
    <w:p w14:paraId="55B4014F" w14:textId="77777777" w:rsidR="006E1700" w:rsidRPr="006E1700" w:rsidRDefault="006E1700" w:rsidP="006E1700">
      <w:pPr>
        <w:spacing w:after="120" w:line="240" w:lineRule="auto"/>
        <w:jc w:val="both"/>
        <w:rPr>
          <w:rFonts w:eastAsia="Times New Roman" w:cstheme="minorHAnsi"/>
        </w:rPr>
      </w:pPr>
      <w:r w:rsidRPr="006E1700">
        <w:rPr>
          <w:rFonts w:eastAsia="Times New Roman" w:cstheme="minorHAnsi"/>
        </w:rPr>
        <w:t xml:space="preserve">Redovitim sudjelovanjem u radu međunarodnih tijela i praćenjem razvoja tržišta HAKOM osigurava interese RH, razmjenjuje informacije i iskustva i stječe nova znanja, kako bi na vrijeme prepoznao regulatorne, tehnološke i tržišne izazove, uočio i primijenio najbolje prakse. </w:t>
      </w:r>
    </w:p>
    <w:p w14:paraId="75A32237" w14:textId="77777777" w:rsidR="006E1700" w:rsidRPr="004930C1" w:rsidRDefault="006E1700" w:rsidP="004930C1">
      <w:pPr>
        <w:spacing w:before="240" w:after="120" w:line="240" w:lineRule="auto"/>
        <w:jc w:val="both"/>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14:paraId="0E64951D" w14:textId="77777777" w:rsidR="006E1700" w:rsidRPr="006E1700" w:rsidRDefault="006E1700" w:rsidP="006E1700">
      <w:pPr>
        <w:spacing w:after="120" w:line="240" w:lineRule="auto"/>
        <w:jc w:val="both"/>
        <w:rPr>
          <w:rFonts w:eastAsia="Times New Roman" w:cstheme="minorHAnsi"/>
        </w:rPr>
      </w:pPr>
      <w:r w:rsidRPr="006E1700">
        <w:rPr>
          <w:rFonts w:eastAsia="Times New Roman" w:cstheme="minorHAnsi"/>
        </w:rPr>
        <w:t>Na području suradnje HAKOM će se u sljedećoj godini usredotočiti na:</w:t>
      </w:r>
    </w:p>
    <w:p w14:paraId="43B93A33" w14:textId="77777777" w:rsidR="006E1700" w:rsidRPr="006E1700" w:rsidRDefault="006E1700" w:rsidP="00D12B04">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sudjelovanje u radu radnih tijela EU</w:t>
      </w:r>
    </w:p>
    <w:p w14:paraId="33FA8700" w14:textId="77777777" w:rsidR="006E1700" w:rsidRPr="006E1700" w:rsidRDefault="006E1700" w:rsidP="00D12B04">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suradnja na području ostvarivanja ciljeva D</w:t>
      </w:r>
      <w:r w:rsidR="0086685C">
        <w:rPr>
          <w:rFonts w:eastAsia="Times New Roman" w:cstheme="minorHAnsi"/>
        </w:rPr>
        <w:t xml:space="preserve">igitalne </w:t>
      </w:r>
      <w:r w:rsidRPr="006E1700">
        <w:rPr>
          <w:rFonts w:eastAsia="Times New Roman" w:cstheme="minorHAnsi"/>
        </w:rPr>
        <w:t>A</w:t>
      </w:r>
      <w:r w:rsidR="0086685C">
        <w:rPr>
          <w:rFonts w:eastAsia="Times New Roman" w:cstheme="minorHAnsi"/>
        </w:rPr>
        <w:t>gende</w:t>
      </w:r>
      <w:r w:rsidRPr="006E1700">
        <w:rPr>
          <w:rFonts w:eastAsia="Times New Roman" w:cstheme="minorHAnsi"/>
        </w:rPr>
        <w:t xml:space="preserve"> i razvoja širokopojasnog pristupa internetu</w:t>
      </w:r>
    </w:p>
    <w:p w14:paraId="2D19E7FD" w14:textId="77777777" w:rsidR="006E1700" w:rsidRPr="006E1700" w:rsidRDefault="006E1700" w:rsidP="00D12B04">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iskustva u regulaciji novih tehnologija</w:t>
      </w:r>
    </w:p>
    <w:p w14:paraId="55E59858" w14:textId="77777777" w:rsidR="006E1700" w:rsidRPr="006E1700" w:rsidRDefault="006E1700" w:rsidP="00D12B04">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 xml:space="preserve">učinkovito upravljanje i usklađivanje uporabe RF spektra, te suradnja s regulatorima </w:t>
      </w:r>
    </w:p>
    <w:p w14:paraId="64125417" w14:textId="77777777" w:rsidR="006E1700" w:rsidRPr="006E1700" w:rsidRDefault="006E1700" w:rsidP="00D12B04">
      <w:pPr>
        <w:numPr>
          <w:ilvl w:val="0"/>
          <w:numId w:val="12"/>
        </w:numPr>
        <w:tabs>
          <w:tab w:val="num" w:pos="900"/>
        </w:tabs>
        <w:spacing w:after="0" w:line="240" w:lineRule="auto"/>
        <w:ind w:left="714" w:hanging="357"/>
        <w:jc w:val="both"/>
        <w:rPr>
          <w:rFonts w:eastAsia="Times New Roman" w:cstheme="minorHAnsi"/>
        </w:rPr>
      </w:pPr>
      <w:r w:rsidRPr="006E1700">
        <w:rPr>
          <w:rFonts w:eastAsia="Times New Roman" w:cstheme="minorHAnsi"/>
        </w:rPr>
        <w:t>korištenje sredstava fondova EU</w:t>
      </w:r>
    </w:p>
    <w:p w14:paraId="2E30D451" w14:textId="77777777" w:rsidR="006E1700" w:rsidRPr="00F91518" w:rsidRDefault="002E7AF5" w:rsidP="00D12B04">
      <w:pPr>
        <w:numPr>
          <w:ilvl w:val="0"/>
          <w:numId w:val="12"/>
        </w:numPr>
        <w:tabs>
          <w:tab w:val="num" w:pos="900"/>
        </w:tabs>
        <w:spacing w:after="120" w:line="240" w:lineRule="auto"/>
        <w:ind w:left="714" w:hanging="357"/>
        <w:jc w:val="both"/>
        <w:rPr>
          <w:rFonts w:cstheme="minorHAnsi"/>
          <w:color w:val="000000" w:themeColor="text1"/>
        </w:rPr>
      </w:pPr>
      <w:r w:rsidRPr="006E1700">
        <w:rPr>
          <w:rFonts w:eastAsia="Times New Roman" w:cstheme="minorHAnsi"/>
        </w:rPr>
        <w:t>aktivn</w:t>
      </w:r>
      <w:r>
        <w:rPr>
          <w:rFonts w:eastAsia="Times New Roman" w:cstheme="minorHAnsi"/>
        </w:rPr>
        <w:t>o</w:t>
      </w:r>
      <w:r w:rsidRPr="006E1700">
        <w:rPr>
          <w:rFonts w:eastAsia="Times New Roman" w:cstheme="minorHAnsi"/>
        </w:rPr>
        <w:t xml:space="preserve"> </w:t>
      </w:r>
      <w:r w:rsidR="006E1700" w:rsidRPr="006E1700">
        <w:rPr>
          <w:rFonts w:eastAsia="Times New Roman" w:cstheme="minorHAnsi"/>
        </w:rPr>
        <w:t>sudjelovanje u radu međunarodnih radnih skupina.</w:t>
      </w:r>
    </w:p>
    <w:p w14:paraId="224DF8BA" w14:textId="77777777" w:rsidR="006E1700" w:rsidRPr="006E1700" w:rsidRDefault="006E1700" w:rsidP="00F91518">
      <w:pPr>
        <w:rPr>
          <w:rFonts w:eastAsia="Times New Roman" w:cstheme="minorHAnsi"/>
          <w:color w:val="000000" w:themeColor="text1"/>
        </w:rPr>
      </w:pPr>
      <w:r w:rsidRPr="006E1700">
        <w:rPr>
          <w:rFonts w:eastAsia="Times New Roman" w:cstheme="minorHAnsi"/>
          <w:color w:val="000000" w:themeColor="text1"/>
        </w:rPr>
        <w:t xml:space="preserve">Glavne aktivnosti HAKOM-a u </w:t>
      </w:r>
      <w:r w:rsidR="002141F2" w:rsidRPr="006E1700">
        <w:rPr>
          <w:rFonts w:eastAsia="Times New Roman" w:cstheme="minorHAnsi"/>
          <w:color w:val="000000" w:themeColor="text1"/>
        </w:rPr>
        <w:t>201</w:t>
      </w:r>
      <w:r w:rsidR="002141F2">
        <w:rPr>
          <w:rFonts w:eastAsia="Times New Roman" w:cstheme="minorHAnsi"/>
          <w:color w:val="000000" w:themeColor="text1"/>
        </w:rPr>
        <w:t>7</w:t>
      </w:r>
      <w:r w:rsidRPr="006E1700">
        <w:rPr>
          <w:rFonts w:eastAsia="Times New Roman" w:cstheme="minorHAnsi"/>
          <w:color w:val="000000" w:themeColor="text1"/>
        </w:rPr>
        <w:t>.:</w:t>
      </w: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714847" w:rsidRPr="00714847" w14:paraId="066397BC" w14:textId="77777777" w:rsidTr="000A16F4">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244BAE1F" w14:textId="77777777" w:rsidR="006E1700" w:rsidRPr="000A16F4" w:rsidRDefault="006E1700" w:rsidP="00534CFE">
            <w:pPr>
              <w:jc w:val="center"/>
              <w:rPr>
                <w:rFonts w:eastAsia="Times New Roman" w:cstheme="minorHAnsi"/>
                <w:sz w:val="20"/>
                <w:szCs w:val="20"/>
                <w:lang w:eastAsia="ar-SA"/>
              </w:rPr>
            </w:pPr>
            <w:r w:rsidRPr="000A16F4">
              <w:rPr>
                <w:rFonts w:eastAsia="Times New Roman" w:cstheme="minorHAnsi"/>
                <w:sz w:val="20"/>
                <w:szCs w:val="20"/>
                <w:lang w:eastAsia="ar-SA"/>
              </w:rPr>
              <w:t>Strateške aktivnosti</w:t>
            </w:r>
          </w:p>
        </w:tc>
      </w:tr>
      <w:tr w:rsidR="00714847" w:rsidRPr="00714847" w14:paraId="25709B64" w14:textId="77777777" w:rsidTr="000A16F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35C0AAD0" w14:textId="77777777" w:rsidR="006E1700" w:rsidRPr="000A16F4" w:rsidRDefault="006E1700" w:rsidP="00534CFE">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3B65CB26" w14:textId="77777777" w:rsidR="006E1700" w:rsidRPr="000A16F4"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4B2F45A0" w14:textId="77777777" w:rsidR="006E1700" w:rsidRPr="000A16F4"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6F8ED647" w14:textId="77777777" w:rsidR="006E1700" w:rsidRPr="000A16F4" w:rsidRDefault="006E1700" w:rsidP="00534CFE">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55BF42C0" w14:textId="77777777" w:rsidR="006E1700" w:rsidRPr="000A16F4"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6E1700" w:rsidRPr="006E1700" w14:paraId="362B6D51" w14:textId="77777777" w:rsidTr="000A16F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6C06046C" w14:textId="77777777" w:rsidR="006E1700" w:rsidRPr="006E1700" w:rsidRDefault="006E1700" w:rsidP="00534CFE">
            <w:pPr>
              <w:suppressAutoHyphens/>
              <w:ind w:right="13"/>
              <w:rPr>
                <w:rFonts w:eastAsia="Times New Roman" w:cstheme="minorHAnsi"/>
                <w:sz w:val="20"/>
                <w:szCs w:val="20"/>
                <w:lang w:eastAsia="ar-SA"/>
              </w:rPr>
            </w:pPr>
            <w:r w:rsidRPr="006E1700">
              <w:rPr>
                <w:rFonts w:eastAsia="Times New Roman" w:cstheme="minorHAnsi"/>
                <w:sz w:val="20"/>
                <w:szCs w:val="20"/>
                <w:lang w:eastAsia="ar-SA"/>
              </w:rPr>
              <w:t>1.</w:t>
            </w:r>
          </w:p>
        </w:tc>
        <w:tc>
          <w:tcPr>
            <w:tcW w:w="2930" w:type="dxa"/>
          </w:tcPr>
          <w:p w14:paraId="3DE48CCF"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Sudjelovanje u radu radnih tijela EU</w:t>
            </w:r>
          </w:p>
        </w:tc>
        <w:tc>
          <w:tcPr>
            <w:tcW w:w="2907" w:type="dxa"/>
          </w:tcPr>
          <w:p w14:paraId="03FAB87F" w14:textId="77777777" w:rsidR="006E1700" w:rsidRPr="006E1700" w:rsidRDefault="006E1700" w:rsidP="003A6E5E">
            <w:pPr>
              <w:cnfStyle w:val="000000010000" w:firstRow="0" w:lastRow="0" w:firstColumn="0" w:lastColumn="0" w:oddVBand="0" w:evenVBand="0" w:oddHBand="0" w:evenHBand="1" w:firstRowFirstColumn="0" w:firstRowLastColumn="0" w:lastRowFirstColumn="0" w:lastRowLastColumn="0"/>
              <w:rPr>
                <w:rFonts w:cstheme="minorHAnsi"/>
                <w:sz w:val="20"/>
                <w:szCs w:val="20"/>
                <w:lang w:eastAsia="ar-SA"/>
              </w:rPr>
            </w:pPr>
            <w:r w:rsidRPr="006E1700">
              <w:rPr>
                <w:rFonts w:cstheme="minorHAnsi"/>
                <w:sz w:val="20"/>
                <w:szCs w:val="20"/>
                <w:lang w:eastAsia="ar-SA"/>
              </w:rPr>
              <w:t>Aktivna uloga u izradi regulatornih dokumenata EU</w:t>
            </w:r>
            <w:r w:rsidR="002F5FBA">
              <w:rPr>
                <w:rFonts w:cstheme="minorHAnsi"/>
                <w:sz w:val="20"/>
                <w:szCs w:val="20"/>
                <w:lang w:eastAsia="ar-SA"/>
              </w:rPr>
              <w:t>.</w:t>
            </w:r>
          </w:p>
          <w:p w14:paraId="448484B4" w14:textId="77777777" w:rsidR="006E1700" w:rsidRPr="006E1700" w:rsidRDefault="006E1700" w:rsidP="003A6E5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p>
        </w:tc>
        <w:tc>
          <w:tcPr>
            <w:tcW w:w="1247" w:type="dxa"/>
          </w:tcPr>
          <w:p w14:paraId="2AE3B972" w14:textId="77777777" w:rsidR="006E1700" w:rsidRPr="006E1700" w:rsidRDefault="00C92774" w:rsidP="00461E8E">
            <w:pPr>
              <w:suppressAutoHyphens/>
              <w:ind w:right="-143"/>
              <w:jc w:val="both"/>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Pr>
                <w:rFonts w:cstheme="minorHAnsi"/>
                <w:sz w:val="20"/>
                <w:szCs w:val="20"/>
                <w:lang w:eastAsia="ar-SA"/>
              </w:rPr>
              <w:t>kontinuirano</w:t>
            </w:r>
          </w:p>
        </w:tc>
        <w:tc>
          <w:tcPr>
            <w:tcW w:w="1495" w:type="dxa"/>
          </w:tcPr>
          <w:p w14:paraId="7D4E0BE6" w14:textId="77777777" w:rsidR="006E1700" w:rsidRPr="006E1700" w:rsidRDefault="006E1700" w:rsidP="002F0ACA">
            <w:pPr>
              <w:ind w:left="76"/>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N, 4211, 4257</w:t>
            </w:r>
          </w:p>
        </w:tc>
      </w:tr>
      <w:tr w:rsidR="006E1700" w:rsidRPr="006E1700" w14:paraId="31874D09" w14:textId="77777777" w:rsidTr="000A16F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B0D9285" w14:textId="77777777" w:rsidR="006E1700" w:rsidRPr="006E1700" w:rsidRDefault="006E1700" w:rsidP="00534CFE">
            <w:pPr>
              <w:rPr>
                <w:rFonts w:eastAsia="Times New Roman" w:cstheme="minorHAnsi"/>
                <w:sz w:val="20"/>
                <w:szCs w:val="20"/>
                <w:lang w:eastAsia="ar-SA"/>
              </w:rPr>
            </w:pPr>
            <w:r w:rsidRPr="006E1700">
              <w:rPr>
                <w:rFonts w:eastAsia="Times New Roman" w:cstheme="minorHAnsi"/>
                <w:sz w:val="20"/>
                <w:szCs w:val="20"/>
                <w:lang w:eastAsia="ar-SA"/>
              </w:rPr>
              <w:t>2.</w:t>
            </w:r>
          </w:p>
        </w:tc>
        <w:tc>
          <w:tcPr>
            <w:tcW w:w="2930" w:type="dxa"/>
          </w:tcPr>
          <w:p w14:paraId="12BAC6D8" w14:textId="77777777" w:rsidR="006E1700" w:rsidRPr="006E1700"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Organiziranje bilateralnih i multilateralnih sastanaka i radionica s regulatorima iz susjednih zemljama</w:t>
            </w:r>
          </w:p>
        </w:tc>
        <w:tc>
          <w:tcPr>
            <w:tcW w:w="2907" w:type="dxa"/>
          </w:tcPr>
          <w:p w14:paraId="226B0DBC" w14:textId="77777777" w:rsidR="006E1700" w:rsidRPr="006E1700" w:rsidRDefault="006E1700" w:rsidP="003A6E5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Razmjena iskustava u regulaciji tržišta elektroničkih komunikacija.</w:t>
            </w:r>
          </w:p>
          <w:p w14:paraId="7FFAA0C9" w14:textId="77777777" w:rsidR="006E1700" w:rsidRPr="006E1700" w:rsidRDefault="006E1700" w:rsidP="003A6E5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p>
        </w:tc>
        <w:tc>
          <w:tcPr>
            <w:tcW w:w="1247" w:type="dxa"/>
          </w:tcPr>
          <w:p w14:paraId="4CF747C3" w14:textId="77777777" w:rsidR="006E1700" w:rsidRPr="006E1700" w:rsidRDefault="00C92774" w:rsidP="00461E8E">
            <w:pPr>
              <w:suppressAutoHyphens/>
              <w:ind w:right="-143"/>
              <w:jc w:val="both"/>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cstheme="minorHAnsi"/>
                <w:sz w:val="20"/>
                <w:szCs w:val="20"/>
                <w:lang w:eastAsia="ar-SA"/>
              </w:rPr>
              <w:t>kontinuirano</w:t>
            </w:r>
          </w:p>
        </w:tc>
        <w:tc>
          <w:tcPr>
            <w:tcW w:w="1495" w:type="dxa"/>
          </w:tcPr>
          <w:p w14:paraId="4588F0B6" w14:textId="77777777" w:rsidR="006E1700" w:rsidRPr="006E1700" w:rsidRDefault="006E1700" w:rsidP="002F0ACA">
            <w:pPr>
              <w:ind w:left="76"/>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N, 42</w:t>
            </w:r>
            <w:r w:rsidR="002A4920">
              <w:rPr>
                <w:rFonts w:eastAsia="Times New Roman" w:cstheme="minorHAnsi"/>
                <w:sz w:val="20"/>
                <w:szCs w:val="20"/>
              </w:rPr>
              <w:t>59</w:t>
            </w:r>
          </w:p>
        </w:tc>
      </w:tr>
      <w:tr w:rsidR="006E1700" w:rsidRPr="006E1700" w14:paraId="7920A138" w14:textId="77777777" w:rsidTr="000A16F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EA320B9" w14:textId="77777777" w:rsidR="006E1700" w:rsidRPr="006E1700" w:rsidRDefault="006E1700" w:rsidP="00534CFE">
            <w:pPr>
              <w:rPr>
                <w:rFonts w:eastAsia="Times New Roman" w:cstheme="minorHAnsi"/>
                <w:sz w:val="20"/>
                <w:szCs w:val="20"/>
                <w:lang w:eastAsia="ar-SA"/>
              </w:rPr>
            </w:pPr>
            <w:r w:rsidRPr="006E1700">
              <w:rPr>
                <w:rFonts w:eastAsia="Times New Roman" w:cstheme="minorHAnsi"/>
                <w:sz w:val="20"/>
                <w:szCs w:val="20"/>
                <w:lang w:eastAsia="ar-SA"/>
              </w:rPr>
              <w:t>3.</w:t>
            </w:r>
          </w:p>
        </w:tc>
        <w:tc>
          <w:tcPr>
            <w:tcW w:w="2930" w:type="dxa"/>
          </w:tcPr>
          <w:p w14:paraId="432B1380"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Suradnja s EK i BEREC-om u pogledu postupaka iz članka 7. Okvirne direktive</w:t>
            </w:r>
          </w:p>
        </w:tc>
        <w:tc>
          <w:tcPr>
            <w:tcW w:w="2907" w:type="dxa"/>
          </w:tcPr>
          <w:p w14:paraId="6697FB7A" w14:textId="77777777" w:rsidR="006E1700" w:rsidRPr="006E1700" w:rsidRDefault="006E1700" w:rsidP="003A6E5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cstheme="minorHAnsi"/>
                <w:sz w:val="20"/>
                <w:szCs w:val="20"/>
                <w:lang w:eastAsia="ar-SA"/>
              </w:rPr>
              <w:t>Postupak analize u potpunosti usklađen s procedurom koju zahtijeva EK.</w:t>
            </w:r>
          </w:p>
        </w:tc>
        <w:tc>
          <w:tcPr>
            <w:tcW w:w="1247" w:type="dxa"/>
          </w:tcPr>
          <w:p w14:paraId="6F975953" w14:textId="77777777" w:rsidR="006E1700" w:rsidRPr="006E1700" w:rsidRDefault="00C92774" w:rsidP="00461E8E">
            <w:pPr>
              <w:suppressAutoHyphens/>
              <w:ind w:right="-143"/>
              <w:jc w:val="both"/>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Pr>
                <w:rFonts w:cstheme="minorHAnsi"/>
                <w:sz w:val="20"/>
                <w:szCs w:val="20"/>
                <w:lang w:eastAsia="ar-SA"/>
              </w:rPr>
              <w:t>kontinuirano</w:t>
            </w:r>
          </w:p>
        </w:tc>
        <w:tc>
          <w:tcPr>
            <w:tcW w:w="1495" w:type="dxa"/>
          </w:tcPr>
          <w:p w14:paraId="1C4AB579" w14:textId="77777777" w:rsidR="006E1700" w:rsidRPr="006E1700" w:rsidRDefault="006E1700" w:rsidP="002F0ACA">
            <w:pPr>
              <w:ind w:left="76"/>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N,</w:t>
            </w:r>
            <w:r w:rsidR="00F7070C">
              <w:rPr>
                <w:rFonts w:eastAsia="Times New Roman" w:cstheme="minorHAnsi"/>
                <w:sz w:val="20"/>
                <w:szCs w:val="20"/>
              </w:rPr>
              <w:t xml:space="preserve"> 4211,</w:t>
            </w:r>
            <w:r w:rsidRPr="006E1700">
              <w:rPr>
                <w:rFonts w:eastAsia="Times New Roman" w:cstheme="minorHAnsi"/>
                <w:sz w:val="20"/>
                <w:szCs w:val="20"/>
              </w:rPr>
              <w:t xml:space="preserve"> 42</w:t>
            </w:r>
            <w:r w:rsidR="002A4920">
              <w:rPr>
                <w:rFonts w:eastAsia="Times New Roman" w:cstheme="minorHAnsi"/>
                <w:sz w:val="20"/>
                <w:szCs w:val="20"/>
              </w:rPr>
              <w:t>59</w:t>
            </w:r>
          </w:p>
        </w:tc>
      </w:tr>
      <w:tr w:rsidR="00E429F8" w:rsidRPr="006E1700" w14:paraId="50676828" w14:textId="77777777" w:rsidTr="000A16F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3D5DF5F" w14:textId="77777777" w:rsidR="00E429F8" w:rsidRPr="006E1700" w:rsidRDefault="00E429F8" w:rsidP="00E42F33">
            <w:pPr>
              <w:rPr>
                <w:rFonts w:eastAsia="Times New Roman" w:cstheme="minorHAnsi"/>
                <w:sz w:val="20"/>
                <w:szCs w:val="20"/>
                <w:lang w:eastAsia="ar-SA"/>
              </w:rPr>
            </w:pPr>
            <w:r>
              <w:rPr>
                <w:rFonts w:eastAsia="Times New Roman" w:cstheme="minorHAnsi"/>
                <w:sz w:val="20"/>
                <w:szCs w:val="20"/>
                <w:lang w:eastAsia="ar-SA"/>
              </w:rPr>
              <w:t>4.</w:t>
            </w:r>
          </w:p>
        </w:tc>
        <w:tc>
          <w:tcPr>
            <w:tcW w:w="2930" w:type="dxa"/>
          </w:tcPr>
          <w:p w14:paraId="6EE72D6E" w14:textId="77777777" w:rsidR="00E429F8" w:rsidRPr="00B1142D" w:rsidRDefault="00E429F8" w:rsidP="00E42F33">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B1142D">
              <w:rPr>
                <w:rFonts w:eastAsia="Times New Roman" w:cstheme="minorHAnsi"/>
                <w:sz w:val="20"/>
                <w:szCs w:val="20"/>
              </w:rPr>
              <w:t xml:space="preserve">Sudjelovanje u radu </w:t>
            </w:r>
            <w:r w:rsidRPr="00B1142D">
              <w:rPr>
                <w:rFonts w:cstheme="minorHAnsi"/>
                <w:sz w:val="20"/>
                <w:szCs w:val="20"/>
              </w:rPr>
              <w:t>South European Digital Dividend Implementation Forum (SEDDIF)</w:t>
            </w:r>
          </w:p>
        </w:tc>
        <w:tc>
          <w:tcPr>
            <w:tcW w:w="2907" w:type="dxa"/>
          </w:tcPr>
          <w:p w14:paraId="35C6C0C9" w14:textId="77777777" w:rsidR="00E429F8" w:rsidRPr="00B1142D" w:rsidRDefault="00E429F8" w:rsidP="00E42F33">
            <w:pPr>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B1142D">
              <w:rPr>
                <w:rFonts w:cstheme="minorHAnsi"/>
                <w:sz w:val="20"/>
                <w:szCs w:val="20"/>
                <w:lang w:eastAsia="ar-SA"/>
              </w:rPr>
              <w:t>Usklađen frekvencijski plan za DTV u pojasu 470-694 MHz na regionalnoj razini</w:t>
            </w:r>
            <w:r w:rsidR="003771FD">
              <w:rPr>
                <w:rFonts w:cstheme="minorHAnsi"/>
                <w:sz w:val="20"/>
                <w:szCs w:val="20"/>
                <w:lang w:eastAsia="ar-SA"/>
              </w:rPr>
              <w:t>.</w:t>
            </w:r>
          </w:p>
        </w:tc>
        <w:tc>
          <w:tcPr>
            <w:tcW w:w="1247" w:type="dxa"/>
          </w:tcPr>
          <w:p w14:paraId="24DEA12F" w14:textId="77777777" w:rsidR="00E429F8" w:rsidRPr="00B1142D" w:rsidRDefault="00E429F8" w:rsidP="00E42F33">
            <w:pPr>
              <w:suppressAutoHyphens/>
              <w:ind w:right="-143"/>
              <w:jc w:val="both"/>
              <w:cnfStyle w:val="000000100000" w:firstRow="0" w:lastRow="0" w:firstColumn="0" w:lastColumn="0" w:oddVBand="0" w:evenVBand="0" w:oddHBand="1" w:evenHBand="0" w:firstRowFirstColumn="0" w:firstRowLastColumn="0" w:lastRowFirstColumn="0" w:lastRowLastColumn="0"/>
              <w:rPr>
                <w:rFonts w:cstheme="minorHAnsi"/>
                <w:sz w:val="20"/>
                <w:szCs w:val="20"/>
                <w:lang w:eastAsia="ar-SA"/>
              </w:rPr>
            </w:pPr>
            <w:r w:rsidRPr="00B1142D">
              <w:rPr>
                <w:rFonts w:cstheme="minorHAnsi"/>
                <w:sz w:val="20"/>
                <w:szCs w:val="20"/>
                <w:lang w:eastAsia="ar-SA"/>
              </w:rPr>
              <w:t>kontinuirano</w:t>
            </w:r>
          </w:p>
        </w:tc>
        <w:tc>
          <w:tcPr>
            <w:tcW w:w="1495" w:type="dxa"/>
          </w:tcPr>
          <w:p w14:paraId="0BDA4A77" w14:textId="77777777" w:rsidR="00E429F8" w:rsidRPr="006E1700" w:rsidRDefault="00887663" w:rsidP="00E42F33">
            <w:pPr>
              <w:ind w:left="76"/>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N, 4211</w:t>
            </w:r>
          </w:p>
        </w:tc>
      </w:tr>
    </w:tbl>
    <w:p w14:paraId="2A13B7D3" w14:textId="77777777" w:rsidR="006E1700" w:rsidRDefault="006E1700" w:rsidP="008731FE">
      <w:pPr>
        <w:spacing w:after="120" w:line="240" w:lineRule="auto"/>
        <w:rPr>
          <w:rFonts w:ascii="Times New Roman" w:eastAsia="Times New Roman" w:hAnsi="Times New Roman" w:cs="Times New Roman"/>
          <w:color w:val="000000" w:themeColor="text1"/>
          <w:sz w:val="24"/>
          <w:szCs w:val="24"/>
        </w:rPr>
      </w:pPr>
    </w:p>
    <w:tbl>
      <w:tblPr>
        <w:tblStyle w:val="MediumShading1-Accent1"/>
        <w:tblW w:w="9072" w:type="dxa"/>
        <w:tblInd w:w="108" w:type="dxa"/>
        <w:tblLayout w:type="fixed"/>
        <w:tblLook w:val="04A0" w:firstRow="1" w:lastRow="0" w:firstColumn="1" w:lastColumn="0" w:noHBand="0" w:noVBand="1"/>
      </w:tblPr>
      <w:tblGrid>
        <w:gridCol w:w="493"/>
        <w:gridCol w:w="2768"/>
        <w:gridCol w:w="162"/>
        <w:gridCol w:w="2907"/>
        <w:gridCol w:w="191"/>
        <w:gridCol w:w="1056"/>
        <w:gridCol w:w="1495"/>
      </w:tblGrid>
      <w:tr w:rsidR="00714847" w:rsidRPr="00714847" w14:paraId="329C123E" w14:textId="77777777" w:rsidTr="00714847">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7"/>
            <w:shd w:val="clear" w:color="auto" w:fill="244061" w:themeFill="accent1" w:themeFillShade="80"/>
          </w:tcPr>
          <w:p w14:paraId="517FE5B4" w14:textId="77777777" w:rsidR="006E1700" w:rsidRPr="000A16F4" w:rsidRDefault="006E1700" w:rsidP="00534CFE">
            <w:pPr>
              <w:jc w:val="center"/>
              <w:rPr>
                <w:rFonts w:eastAsia="Times New Roman" w:cstheme="minorHAnsi"/>
                <w:sz w:val="20"/>
                <w:szCs w:val="20"/>
                <w:lang w:eastAsia="ar-SA"/>
              </w:rPr>
            </w:pPr>
            <w:r w:rsidRPr="000A16F4">
              <w:rPr>
                <w:rFonts w:eastAsia="Times New Roman" w:cstheme="minorHAnsi"/>
                <w:sz w:val="20"/>
                <w:szCs w:val="20"/>
                <w:lang w:eastAsia="ar-SA"/>
              </w:rPr>
              <w:t>Redovne aktivnosti</w:t>
            </w:r>
          </w:p>
        </w:tc>
      </w:tr>
      <w:tr w:rsidR="00714847" w:rsidRPr="00714847" w14:paraId="7F4EBEE3" w14:textId="77777777" w:rsidTr="003834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2874A4EC" w14:textId="77777777" w:rsidR="006E1700" w:rsidRPr="000A16F4" w:rsidRDefault="006E1700" w:rsidP="00534CFE">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768" w:type="dxa"/>
            <w:tcBorders>
              <w:left w:val="single" w:sz="8" w:space="0" w:color="7BA0CD" w:themeColor="accent1" w:themeTint="BF"/>
              <w:right w:val="single" w:sz="8" w:space="0" w:color="7BA0CD" w:themeColor="accent1" w:themeTint="BF"/>
            </w:tcBorders>
            <w:shd w:val="clear" w:color="auto" w:fill="244061" w:themeFill="accent1" w:themeFillShade="80"/>
          </w:tcPr>
          <w:p w14:paraId="1DE7C7C1" w14:textId="77777777" w:rsidR="006E1700" w:rsidRPr="000A16F4"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3260" w:type="dxa"/>
            <w:gridSpan w:val="3"/>
            <w:tcBorders>
              <w:left w:val="single" w:sz="8" w:space="0" w:color="7BA0CD" w:themeColor="accent1" w:themeTint="BF"/>
              <w:right w:val="single" w:sz="8" w:space="0" w:color="7BA0CD" w:themeColor="accent1" w:themeTint="BF"/>
            </w:tcBorders>
            <w:shd w:val="clear" w:color="auto" w:fill="244061" w:themeFill="accent1" w:themeFillShade="80"/>
          </w:tcPr>
          <w:p w14:paraId="5FE6FEAB" w14:textId="77777777" w:rsidR="006E1700" w:rsidRPr="000A16F4"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056" w:type="dxa"/>
            <w:tcBorders>
              <w:left w:val="single" w:sz="8" w:space="0" w:color="7BA0CD" w:themeColor="accent1" w:themeTint="BF"/>
              <w:right w:val="single" w:sz="8" w:space="0" w:color="7BA0CD" w:themeColor="accent1" w:themeTint="BF"/>
            </w:tcBorders>
            <w:shd w:val="clear" w:color="auto" w:fill="244061" w:themeFill="accent1" w:themeFillShade="80"/>
          </w:tcPr>
          <w:p w14:paraId="3BC4D1DE" w14:textId="77777777" w:rsidR="006E1700" w:rsidRPr="000A16F4" w:rsidRDefault="006E1700" w:rsidP="002141F2">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 xml:space="preserve">% </w:t>
            </w:r>
            <w:r w:rsidR="002141F2" w:rsidRPr="000A16F4">
              <w:rPr>
                <w:rFonts w:eastAsia="Times New Roman" w:cstheme="minorHAnsi"/>
                <w:b/>
                <w:color w:val="FFFFFF" w:themeColor="background1"/>
                <w:sz w:val="20"/>
                <w:szCs w:val="20"/>
                <w:lang w:eastAsia="ar-SA"/>
              </w:rPr>
              <w:t>1</w:t>
            </w:r>
            <w:r w:rsidR="002141F2">
              <w:rPr>
                <w:rFonts w:eastAsia="Times New Roman" w:cstheme="minorHAnsi"/>
                <w:b/>
                <w:color w:val="FFFFFF" w:themeColor="background1"/>
                <w:sz w:val="20"/>
                <w:szCs w:val="20"/>
                <w:lang w:eastAsia="ar-SA"/>
              </w:rPr>
              <w:t>7</w:t>
            </w:r>
            <w:r w:rsidRPr="000A16F4">
              <w:rPr>
                <w:rFonts w:eastAsia="Times New Roman" w:cstheme="minorHAnsi"/>
                <w:b/>
                <w:color w:val="FFFFFF" w:themeColor="background1"/>
                <w:sz w:val="20"/>
                <w:szCs w:val="20"/>
                <w:lang w:eastAsia="ar-SA"/>
              </w:rPr>
              <w:t>/</w:t>
            </w:r>
            <w:r w:rsidR="002141F2" w:rsidRPr="000A16F4">
              <w:rPr>
                <w:rFonts w:eastAsia="Times New Roman" w:cstheme="minorHAnsi"/>
                <w:b/>
                <w:color w:val="FFFFFF" w:themeColor="background1"/>
                <w:sz w:val="20"/>
                <w:szCs w:val="20"/>
                <w:lang w:eastAsia="ar-SA"/>
              </w:rPr>
              <w:t>1</w:t>
            </w:r>
            <w:r w:rsidR="002141F2">
              <w:rPr>
                <w:rFonts w:eastAsia="Times New Roman" w:cstheme="minorHAnsi"/>
                <w:b/>
                <w:color w:val="FFFFFF" w:themeColor="background1"/>
                <w:sz w:val="20"/>
                <w:szCs w:val="20"/>
                <w:lang w:eastAsia="ar-SA"/>
              </w:rPr>
              <w:t>6</w:t>
            </w:r>
          </w:p>
        </w:tc>
        <w:tc>
          <w:tcPr>
            <w:tcW w:w="1495" w:type="dxa"/>
            <w:tcBorders>
              <w:left w:val="single" w:sz="8" w:space="0" w:color="7BA0CD" w:themeColor="accent1" w:themeTint="BF"/>
            </w:tcBorders>
            <w:shd w:val="clear" w:color="auto" w:fill="244061" w:themeFill="accent1" w:themeFillShade="80"/>
          </w:tcPr>
          <w:p w14:paraId="08B41322" w14:textId="77777777" w:rsidR="006E1700" w:rsidRPr="000A16F4"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6E1700" w:rsidRPr="006E1700" w14:paraId="2BEA4B38" w14:textId="77777777" w:rsidTr="003834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0AFE0BDF" w14:textId="77777777" w:rsidR="006E1700" w:rsidRPr="006E1700" w:rsidRDefault="006E1700" w:rsidP="00534CFE">
            <w:pPr>
              <w:rPr>
                <w:rFonts w:eastAsia="Times New Roman" w:cstheme="minorHAnsi"/>
                <w:sz w:val="20"/>
                <w:szCs w:val="20"/>
                <w:lang w:eastAsia="ar-SA"/>
              </w:rPr>
            </w:pPr>
            <w:r w:rsidRPr="006E1700">
              <w:rPr>
                <w:rFonts w:eastAsia="Times New Roman" w:cstheme="minorHAnsi"/>
                <w:sz w:val="20"/>
                <w:szCs w:val="20"/>
                <w:lang w:eastAsia="ar-SA"/>
              </w:rPr>
              <w:t>1.</w:t>
            </w:r>
          </w:p>
        </w:tc>
        <w:tc>
          <w:tcPr>
            <w:tcW w:w="2768" w:type="dxa"/>
          </w:tcPr>
          <w:p w14:paraId="4F1A11CC" w14:textId="77777777" w:rsidR="00EC7173" w:rsidRDefault="00EC7173"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ITU</w:t>
            </w:r>
          </w:p>
          <w:p w14:paraId="3629AA42"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EK</w:t>
            </w:r>
          </w:p>
          <w:p w14:paraId="77757612"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BEREC</w:t>
            </w:r>
          </w:p>
          <w:p w14:paraId="703F9768"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IRG</w:t>
            </w:r>
          </w:p>
          <w:p w14:paraId="52A06F2F"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 xml:space="preserve">RSPG </w:t>
            </w:r>
          </w:p>
          <w:p w14:paraId="6FD64865"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RSC</w:t>
            </w:r>
          </w:p>
          <w:p w14:paraId="0AA4413B" w14:textId="77777777" w:rsid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C</w:t>
            </w:r>
            <w:r w:rsidR="0086685C">
              <w:rPr>
                <w:rFonts w:eastAsia="Times New Roman" w:cstheme="minorHAnsi"/>
                <w:sz w:val="20"/>
                <w:szCs w:val="20"/>
              </w:rPr>
              <w:t>o</w:t>
            </w:r>
            <w:r w:rsidRPr="006E1700">
              <w:rPr>
                <w:rFonts w:eastAsia="Times New Roman" w:cstheme="minorHAnsi"/>
                <w:sz w:val="20"/>
                <w:szCs w:val="20"/>
              </w:rPr>
              <w:t>COM</w:t>
            </w:r>
          </w:p>
          <w:p w14:paraId="5A6735B2" w14:textId="77777777" w:rsidR="00EC7173" w:rsidRDefault="00EC7173"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HLIG</w:t>
            </w:r>
          </w:p>
          <w:p w14:paraId="4483CF85" w14:textId="77777777" w:rsidR="005C6070" w:rsidRDefault="00EC7173"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ICANN</w:t>
            </w:r>
          </w:p>
          <w:p w14:paraId="0FBD03B3" w14:textId="77777777" w:rsidR="006E1700" w:rsidRPr="0031254F" w:rsidRDefault="005C607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GAC.</w:t>
            </w:r>
          </w:p>
        </w:tc>
        <w:tc>
          <w:tcPr>
            <w:tcW w:w="3260" w:type="dxa"/>
            <w:gridSpan w:val="3"/>
          </w:tcPr>
          <w:p w14:paraId="6143B075"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Prikupljena znanja i iskustva o:</w:t>
            </w:r>
          </w:p>
          <w:p w14:paraId="7CD56ED0"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 xml:space="preserve">regulatornom okviru EU </w:t>
            </w:r>
          </w:p>
          <w:p w14:paraId="23091A80"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 xml:space="preserve">regulaciji tržišta EK </w:t>
            </w:r>
          </w:p>
          <w:p w14:paraId="2F4A5A92" w14:textId="77777777" w:rsidR="006E1700" w:rsidRPr="006E170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 xml:space="preserve">razvoju novih tehnologija i mrežama </w:t>
            </w:r>
            <w:r w:rsidR="00721EA4">
              <w:rPr>
                <w:rFonts w:eastAsia="Times New Roman" w:cstheme="minorHAnsi"/>
                <w:sz w:val="20"/>
                <w:szCs w:val="20"/>
              </w:rPr>
              <w:t>sljedeće</w:t>
            </w:r>
            <w:r w:rsidR="00721EA4" w:rsidRPr="006E1700">
              <w:rPr>
                <w:rFonts w:eastAsia="Times New Roman" w:cstheme="minorHAnsi"/>
                <w:sz w:val="20"/>
                <w:szCs w:val="20"/>
              </w:rPr>
              <w:t xml:space="preserve"> </w:t>
            </w:r>
            <w:r w:rsidRPr="006E1700">
              <w:rPr>
                <w:rFonts w:eastAsia="Times New Roman" w:cstheme="minorHAnsi"/>
                <w:sz w:val="20"/>
                <w:szCs w:val="20"/>
              </w:rPr>
              <w:t>generacije (NGN/NGA)</w:t>
            </w:r>
          </w:p>
          <w:p w14:paraId="5281641C" w14:textId="77777777" w:rsidR="005C6070" w:rsidRDefault="006E170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rPr>
              <w:t xml:space="preserve">sudjelovanje u pripremi i donošenju odluka, preporuka i izvještaja na europskoj </w:t>
            </w:r>
            <w:r w:rsidR="00EC7173">
              <w:rPr>
                <w:rFonts w:eastAsia="Times New Roman" w:cstheme="minorHAnsi"/>
                <w:sz w:val="20"/>
                <w:szCs w:val="20"/>
              </w:rPr>
              <w:t xml:space="preserve">i svjetskoj </w:t>
            </w:r>
            <w:r w:rsidRPr="006E1700">
              <w:rPr>
                <w:rFonts w:eastAsia="Times New Roman" w:cstheme="minorHAnsi"/>
                <w:sz w:val="20"/>
                <w:szCs w:val="20"/>
              </w:rPr>
              <w:t>razini</w:t>
            </w:r>
          </w:p>
          <w:p w14:paraId="48EA748B" w14:textId="77777777" w:rsidR="006E1700" w:rsidRPr="00714847" w:rsidRDefault="005C6070" w:rsidP="00BB2CEB">
            <w:pPr>
              <w:numPr>
                <w:ilvl w:val="0"/>
                <w:numId w:val="13"/>
              </w:numPr>
              <w:ind w:left="194" w:hanging="194"/>
              <w:contextualSpacing/>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 xml:space="preserve">Sudjelovanje u radu GAC-a, priprema prijedloga stavova RH, komuniciranje usuglašenih i </w:t>
            </w:r>
            <w:r>
              <w:rPr>
                <w:rFonts w:eastAsia="Times New Roman" w:cstheme="minorHAnsi"/>
                <w:sz w:val="20"/>
                <w:szCs w:val="20"/>
                <w:lang w:eastAsia="ar-SA"/>
              </w:rPr>
              <w:lastRenderedPageBreak/>
              <w:t>odobrenih stavova RH prema GAC-u. Suradnja s MPPI, MVEP oko pripreme stavova RH u pitanjima upravljanja internetom.</w:t>
            </w:r>
          </w:p>
        </w:tc>
        <w:tc>
          <w:tcPr>
            <w:tcW w:w="1056" w:type="dxa"/>
          </w:tcPr>
          <w:p w14:paraId="6585C153"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lastRenderedPageBreak/>
              <w:t>100</w:t>
            </w:r>
          </w:p>
        </w:tc>
        <w:tc>
          <w:tcPr>
            <w:tcW w:w="1495" w:type="dxa"/>
          </w:tcPr>
          <w:p w14:paraId="57567C45"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N</w:t>
            </w:r>
            <w:r w:rsidR="00F7070C">
              <w:rPr>
                <w:rFonts w:eastAsia="Times New Roman" w:cstheme="minorHAnsi"/>
                <w:sz w:val="20"/>
                <w:szCs w:val="20"/>
                <w:lang w:eastAsia="ar-SA"/>
              </w:rPr>
              <w:t>, 4211</w:t>
            </w:r>
          </w:p>
        </w:tc>
      </w:tr>
      <w:tr w:rsidR="006E1700" w:rsidRPr="006E1700" w14:paraId="6ADD24E9" w14:textId="77777777" w:rsidTr="003834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6546940" w14:textId="77777777" w:rsidR="006E1700" w:rsidRPr="006E1700" w:rsidRDefault="006E1700" w:rsidP="00534CFE">
            <w:pPr>
              <w:rPr>
                <w:rFonts w:eastAsia="Times New Roman" w:cstheme="minorHAnsi"/>
                <w:sz w:val="20"/>
                <w:szCs w:val="20"/>
                <w:lang w:eastAsia="ar-SA"/>
              </w:rPr>
            </w:pPr>
            <w:r w:rsidRPr="006E1700">
              <w:rPr>
                <w:rFonts w:eastAsia="Times New Roman" w:cstheme="minorHAnsi"/>
                <w:sz w:val="20"/>
                <w:szCs w:val="20"/>
                <w:lang w:eastAsia="ar-SA"/>
              </w:rPr>
              <w:lastRenderedPageBreak/>
              <w:t>2.</w:t>
            </w:r>
          </w:p>
        </w:tc>
        <w:tc>
          <w:tcPr>
            <w:tcW w:w="2768" w:type="dxa"/>
          </w:tcPr>
          <w:p w14:paraId="7F56A825" w14:textId="77777777" w:rsidR="006E1700" w:rsidRPr="006E1700"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RF spektar:</w:t>
            </w:r>
          </w:p>
          <w:p w14:paraId="3A7D82DC" w14:textId="77777777" w:rsidR="006E1700" w:rsidRPr="006E1700" w:rsidRDefault="006E1700"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ITU</w:t>
            </w:r>
          </w:p>
          <w:p w14:paraId="7C120FA7" w14:textId="77777777" w:rsidR="006E1700" w:rsidRPr="006E1700" w:rsidRDefault="006E1700"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ECC</w:t>
            </w:r>
          </w:p>
          <w:p w14:paraId="5BEF82C9" w14:textId="77777777" w:rsidR="006E1700" w:rsidRDefault="006E1700"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ECO</w:t>
            </w:r>
          </w:p>
          <w:p w14:paraId="0E794272" w14:textId="77777777" w:rsidR="00EC7173" w:rsidRDefault="00EC7173"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RSC</w:t>
            </w:r>
          </w:p>
          <w:p w14:paraId="5CF6D8B1" w14:textId="77777777" w:rsidR="00EC7173" w:rsidRPr="006E1700" w:rsidRDefault="00EC7173"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RSPG.</w:t>
            </w:r>
          </w:p>
        </w:tc>
        <w:tc>
          <w:tcPr>
            <w:tcW w:w="3260" w:type="dxa"/>
            <w:gridSpan w:val="3"/>
          </w:tcPr>
          <w:p w14:paraId="04E3F0DF" w14:textId="77777777" w:rsidR="006E1700" w:rsidRPr="006E1700"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Prikupljena znanja i iskustava o:</w:t>
            </w:r>
          </w:p>
          <w:p w14:paraId="379C4413" w14:textId="77777777" w:rsidR="006E1700" w:rsidRPr="006E1700" w:rsidRDefault="006E1700"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 xml:space="preserve">učinkovitom upravljanju i usklađivanje uporabe RF spektra </w:t>
            </w:r>
          </w:p>
          <w:p w14:paraId="00EC5510" w14:textId="77777777" w:rsidR="006E1700" w:rsidRPr="006E1700" w:rsidRDefault="006E1700" w:rsidP="00BB2CEB">
            <w:pPr>
              <w:pStyle w:val="ListParagraph"/>
              <w:numPr>
                <w:ilvl w:val="0"/>
                <w:numId w:val="14"/>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lang w:eastAsia="ar-SA"/>
              </w:rPr>
              <w:t>učinkovitoj zaštiti od šetnih smetnj</w:t>
            </w:r>
            <w:r w:rsidR="00D62FCB">
              <w:rPr>
                <w:rFonts w:eastAsia="Times New Roman" w:cstheme="minorHAnsi"/>
                <w:sz w:val="20"/>
                <w:szCs w:val="20"/>
                <w:lang w:eastAsia="ar-SA"/>
              </w:rPr>
              <w:t>a</w:t>
            </w:r>
            <w:r w:rsidRPr="006E1700">
              <w:rPr>
                <w:rFonts w:eastAsia="Times New Roman" w:cstheme="minorHAnsi"/>
                <w:sz w:val="20"/>
                <w:szCs w:val="20"/>
                <w:lang w:eastAsia="ar-SA"/>
              </w:rPr>
              <w:t xml:space="preserve"> i njihovom uklanjanju</w:t>
            </w:r>
            <w:r w:rsidRPr="006E1700">
              <w:rPr>
                <w:rFonts w:eastAsia="Times New Roman" w:cstheme="minorHAnsi"/>
                <w:sz w:val="20"/>
                <w:szCs w:val="20"/>
              </w:rPr>
              <w:t>.</w:t>
            </w:r>
          </w:p>
          <w:p w14:paraId="0587F738" w14:textId="77777777" w:rsidR="006E1700" w:rsidRPr="006E1700" w:rsidRDefault="006E1700" w:rsidP="002F5FBA">
            <w:pPr>
              <w:ind w:left="13"/>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Sudjelovanje u pripremi i donošenju odluka, preporuka i izvještaja na europskoj i svjetskoj razini.</w:t>
            </w:r>
          </w:p>
        </w:tc>
        <w:tc>
          <w:tcPr>
            <w:tcW w:w="1056" w:type="dxa"/>
          </w:tcPr>
          <w:p w14:paraId="4C23DFDC" w14:textId="77777777" w:rsidR="006E1700" w:rsidRPr="006E1700" w:rsidRDefault="006E1700" w:rsidP="00534CFE">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100</w:t>
            </w:r>
          </w:p>
        </w:tc>
        <w:tc>
          <w:tcPr>
            <w:tcW w:w="1495" w:type="dxa"/>
          </w:tcPr>
          <w:p w14:paraId="174FC8F5" w14:textId="77777777" w:rsidR="006E1700" w:rsidRPr="006E1700" w:rsidRDefault="006E1700" w:rsidP="00534CFE">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N</w:t>
            </w:r>
            <w:r w:rsidR="00F7070C">
              <w:rPr>
                <w:rFonts w:eastAsia="Times New Roman" w:cstheme="minorHAnsi"/>
                <w:sz w:val="20"/>
                <w:szCs w:val="20"/>
                <w:lang w:eastAsia="ar-SA"/>
              </w:rPr>
              <w:t>, 4211</w:t>
            </w:r>
          </w:p>
        </w:tc>
      </w:tr>
      <w:tr w:rsidR="006E1700" w:rsidRPr="006E1700" w14:paraId="1599C26E" w14:textId="77777777" w:rsidTr="003834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0DDEA8B" w14:textId="77777777" w:rsidR="006E1700" w:rsidRPr="006E1700" w:rsidRDefault="006E1700" w:rsidP="00534CFE">
            <w:pPr>
              <w:rPr>
                <w:rFonts w:eastAsia="Times New Roman" w:cstheme="minorHAnsi"/>
                <w:sz w:val="20"/>
                <w:szCs w:val="20"/>
                <w:lang w:eastAsia="ar-SA"/>
              </w:rPr>
            </w:pPr>
            <w:r w:rsidRPr="006E1700">
              <w:rPr>
                <w:rFonts w:eastAsia="Times New Roman" w:cstheme="minorHAnsi"/>
                <w:sz w:val="20"/>
                <w:szCs w:val="20"/>
                <w:lang w:eastAsia="ar-SA"/>
              </w:rPr>
              <w:t>3.</w:t>
            </w:r>
          </w:p>
        </w:tc>
        <w:tc>
          <w:tcPr>
            <w:tcW w:w="2768" w:type="dxa"/>
          </w:tcPr>
          <w:p w14:paraId="1C7B9F8E"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Poštanske usluge:</w:t>
            </w:r>
          </w:p>
          <w:p w14:paraId="4DA4C1E2" w14:textId="77777777" w:rsidR="006E1700" w:rsidRPr="006E1700" w:rsidRDefault="006E1700" w:rsidP="00BB2CEB">
            <w:pPr>
              <w:pStyle w:val="ListParagraph"/>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ERGP</w:t>
            </w:r>
          </w:p>
          <w:p w14:paraId="44AED6E4" w14:textId="77777777" w:rsidR="006E1700" w:rsidRPr="006E1700" w:rsidRDefault="006E1700" w:rsidP="00BB2CEB">
            <w:pPr>
              <w:pStyle w:val="ListParagraph"/>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CERP</w:t>
            </w:r>
          </w:p>
          <w:p w14:paraId="0276AFDD" w14:textId="77777777" w:rsidR="006E1700" w:rsidRPr="006E1700" w:rsidRDefault="006E1700" w:rsidP="00BB2CEB">
            <w:pPr>
              <w:pStyle w:val="ListParagraph"/>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UPU.</w:t>
            </w:r>
          </w:p>
        </w:tc>
        <w:tc>
          <w:tcPr>
            <w:tcW w:w="3260" w:type="dxa"/>
            <w:gridSpan w:val="3"/>
          </w:tcPr>
          <w:p w14:paraId="1E456C42"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Prikupljena znanja i iskustava o:</w:t>
            </w:r>
          </w:p>
          <w:p w14:paraId="6856D194" w14:textId="77777777" w:rsidR="006E1700" w:rsidRPr="006E1700" w:rsidRDefault="006E1700" w:rsidP="00BB2CEB">
            <w:pPr>
              <w:pStyle w:val="ListParagraph"/>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rPr>
              <w:t> </w:t>
            </w:r>
            <w:r w:rsidRPr="006E1700">
              <w:rPr>
                <w:rFonts w:eastAsia="Times New Roman" w:cstheme="minorHAnsi"/>
                <w:sz w:val="20"/>
                <w:szCs w:val="20"/>
                <w:lang w:eastAsia="ar-SA"/>
              </w:rPr>
              <w:t>razvoju poštanskog tržišta i poštanskih usluga</w:t>
            </w:r>
          </w:p>
          <w:p w14:paraId="65B3150C" w14:textId="77777777" w:rsidR="006E1700" w:rsidRPr="006E1700" w:rsidRDefault="006E1700" w:rsidP="00BB2CEB">
            <w:pPr>
              <w:pStyle w:val="ListParagraph"/>
              <w:numPr>
                <w:ilvl w:val="0"/>
                <w:numId w:val="15"/>
              </w:numPr>
              <w:ind w:left="194" w:hanging="194"/>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lang w:eastAsia="ar-SA"/>
              </w:rPr>
              <w:t>prilagodbi poštanskog sustava RH sustavu EU.</w:t>
            </w:r>
          </w:p>
        </w:tc>
        <w:tc>
          <w:tcPr>
            <w:tcW w:w="1056" w:type="dxa"/>
          </w:tcPr>
          <w:p w14:paraId="223B57FC"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100</w:t>
            </w:r>
          </w:p>
        </w:tc>
        <w:tc>
          <w:tcPr>
            <w:tcW w:w="1495" w:type="dxa"/>
          </w:tcPr>
          <w:p w14:paraId="59AB243B"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N</w:t>
            </w:r>
            <w:r w:rsidR="00F7070C">
              <w:rPr>
                <w:rFonts w:eastAsia="Times New Roman" w:cstheme="minorHAnsi"/>
                <w:sz w:val="20"/>
                <w:szCs w:val="20"/>
                <w:lang w:eastAsia="ar-SA"/>
              </w:rPr>
              <w:t>, 4211</w:t>
            </w:r>
          </w:p>
        </w:tc>
      </w:tr>
      <w:tr w:rsidR="005515DA" w:rsidRPr="006E1700" w14:paraId="7D5B174B" w14:textId="77777777" w:rsidTr="005515DA">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02F9FCF" w14:textId="77777777" w:rsidR="00F91518" w:rsidRPr="006E1700" w:rsidRDefault="00F91518" w:rsidP="00534CFE">
            <w:pPr>
              <w:rPr>
                <w:rFonts w:eastAsia="Times New Roman" w:cstheme="minorHAnsi"/>
                <w:sz w:val="20"/>
                <w:szCs w:val="20"/>
                <w:lang w:eastAsia="ar-SA"/>
              </w:rPr>
            </w:pPr>
            <w:r>
              <w:rPr>
                <w:rFonts w:eastAsia="Times New Roman" w:cstheme="minorHAnsi"/>
                <w:sz w:val="20"/>
                <w:szCs w:val="20"/>
                <w:lang w:eastAsia="ar-SA"/>
              </w:rPr>
              <w:t>4.</w:t>
            </w:r>
          </w:p>
        </w:tc>
        <w:tc>
          <w:tcPr>
            <w:tcW w:w="2768" w:type="dxa"/>
          </w:tcPr>
          <w:p w14:paraId="2E12845E" w14:textId="77777777" w:rsidR="00F91518" w:rsidRDefault="00F91518"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Željezničke usluge:</w:t>
            </w:r>
          </w:p>
          <w:p w14:paraId="176CDE85" w14:textId="77777777" w:rsidR="00F91518" w:rsidRDefault="00F91518" w:rsidP="00BB2CEB">
            <w:pPr>
              <w:pStyle w:val="ListParagraph"/>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IRG-Rail</w:t>
            </w:r>
          </w:p>
          <w:p w14:paraId="46A15C06" w14:textId="77777777" w:rsidR="00F91518" w:rsidRDefault="00F91518" w:rsidP="00BB2CEB">
            <w:pPr>
              <w:pStyle w:val="ListParagraph"/>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ENRRB</w:t>
            </w:r>
          </w:p>
          <w:p w14:paraId="37542580" w14:textId="77777777" w:rsidR="00F91518" w:rsidRPr="00CE6532" w:rsidRDefault="00F91518" w:rsidP="00BB2CEB">
            <w:pPr>
              <w:pStyle w:val="ListParagraph"/>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SERAC</w:t>
            </w:r>
            <w:r w:rsidR="00EC7173">
              <w:rPr>
                <w:rFonts w:eastAsia="Times New Roman" w:cstheme="minorHAnsi"/>
                <w:sz w:val="20"/>
                <w:szCs w:val="20"/>
                <w:lang w:eastAsia="ar-SA"/>
              </w:rPr>
              <w:t>.</w:t>
            </w:r>
          </w:p>
        </w:tc>
        <w:tc>
          <w:tcPr>
            <w:tcW w:w="3260" w:type="dxa"/>
            <w:gridSpan w:val="3"/>
          </w:tcPr>
          <w:p w14:paraId="322F78BE" w14:textId="77777777" w:rsidR="00F91518" w:rsidRPr="006E1700" w:rsidRDefault="00F91518" w:rsidP="00F91518">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Prikupljena znanja i iskustava o:</w:t>
            </w:r>
          </w:p>
          <w:p w14:paraId="6237D14F" w14:textId="77777777" w:rsidR="00F91518" w:rsidRDefault="00F91518" w:rsidP="00BB2CEB">
            <w:pPr>
              <w:pStyle w:val="ListParagraph"/>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 xml:space="preserve">razvoju </w:t>
            </w:r>
            <w:r>
              <w:rPr>
                <w:rFonts w:eastAsia="Times New Roman" w:cstheme="minorHAnsi"/>
                <w:sz w:val="20"/>
                <w:szCs w:val="20"/>
                <w:lang w:eastAsia="ar-SA"/>
              </w:rPr>
              <w:t>tržišta željezničkih usluga</w:t>
            </w:r>
          </w:p>
          <w:p w14:paraId="1265BE0F" w14:textId="77777777" w:rsidR="00F91518" w:rsidRPr="00CE6532" w:rsidRDefault="00F91518" w:rsidP="00BB2CEB">
            <w:pPr>
              <w:pStyle w:val="ListParagraph"/>
              <w:numPr>
                <w:ilvl w:val="0"/>
                <w:numId w:val="37"/>
              </w:numPr>
              <w:ind w:left="250" w:hanging="250"/>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lang w:eastAsia="ar-SA"/>
              </w:rPr>
              <w:t xml:space="preserve">prilagodbi </w:t>
            </w:r>
            <w:r w:rsidR="00CE6532">
              <w:rPr>
                <w:rFonts w:eastAsia="Times New Roman" w:cstheme="minorHAnsi"/>
                <w:sz w:val="20"/>
                <w:szCs w:val="20"/>
                <w:lang w:eastAsia="ar-SA"/>
              </w:rPr>
              <w:t>sustava jedinstvenom europskom tržištu</w:t>
            </w:r>
            <w:r w:rsidR="005116C0">
              <w:rPr>
                <w:rFonts w:eastAsia="Times New Roman" w:cstheme="minorHAnsi"/>
                <w:sz w:val="20"/>
                <w:szCs w:val="20"/>
              </w:rPr>
              <w:t>.</w:t>
            </w:r>
          </w:p>
        </w:tc>
        <w:tc>
          <w:tcPr>
            <w:tcW w:w="1056" w:type="dxa"/>
          </w:tcPr>
          <w:p w14:paraId="643910AD" w14:textId="77777777" w:rsidR="00F91518" w:rsidRPr="006E1700" w:rsidRDefault="002F0ACA" w:rsidP="00534CFE">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Pr>
                <w:rFonts w:eastAsia="Times New Roman" w:cstheme="minorHAnsi"/>
                <w:sz w:val="20"/>
                <w:szCs w:val="20"/>
                <w:lang w:eastAsia="ar-SA"/>
              </w:rPr>
              <w:t>100</w:t>
            </w:r>
          </w:p>
        </w:tc>
        <w:tc>
          <w:tcPr>
            <w:tcW w:w="1495" w:type="dxa"/>
          </w:tcPr>
          <w:p w14:paraId="7C41A4C5" w14:textId="77777777" w:rsidR="00F91518" w:rsidRPr="006E1700" w:rsidRDefault="003E0714" w:rsidP="00534CFE">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N</w:t>
            </w:r>
            <w:r>
              <w:rPr>
                <w:rFonts w:eastAsia="Times New Roman" w:cstheme="minorHAnsi"/>
                <w:sz w:val="20"/>
                <w:szCs w:val="20"/>
                <w:lang w:eastAsia="ar-SA"/>
              </w:rPr>
              <w:t>, 4211</w:t>
            </w:r>
          </w:p>
        </w:tc>
      </w:tr>
      <w:tr w:rsidR="005515DA" w:rsidRPr="006E1700" w14:paraId="40678E52" w14:textId="77777777" w:rsidTr="005515DA">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2A9990A8" w14:textId="77777777" w:rsidR="006E1700" w:rsidRPr="006E1700" w:rsidRDefault="00F91518" w:rsidP="00534CFE">
            <w:pPr>
              <w:rPr>
                <w:rFonts w:eastAsia="Times New Roman" w:cstheme="minorHAnsi"/>
                <w:sz w:val="20"/>
                <w:szCs w:val="20"/>
                <w:lang w:eastAsia="ar-SA"/>
              </w:rPr>
            </w:pPr>
            <w:r>
              <w:rPr>
                <w:rFonts w:eastAsia="Times New Roman" w:cstheme="minorHAnsi"/>
                <w:sz w:val="20"/>
                <w:szCs w:val="20"/>
                <w:lang w:eastAsia="ar-SA"/>
              </w:rPr>
              <w:t>5</w:t>
            </w:r>
            <w:r w:rsidR="006E1700" w:rsidRPr="006E1700">
              <w:rPr>
                <w:rFonts w:eastAsia="Times New Roman" w:cstheme="minorHAnsi"/>
                <w:sz w:val="20"/>
                <w:szCs w:val="20"/>
                <w:lang w:eastAsia="ar-SA"/>
              </w:rPr>
              <w:t>.</w:t>
            </w:r>
          </w:p>
        </w:tc>
        <w:tc>
          <w:tcPr>
            <w:tcW w:w="2768" w:type="dxa"/>
          </w:tcPr>
          <w:p w14:paraId="604F52F9"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hr-HR"/>
              </w:rPr>
              <w:t>Suradnja s Cullen International-om i ostalim međunarodnim institucijama (ITU, itd.)</w:t>
            </w:r>
            <w:r w:rsidR="00F36EAD">
              <w:rPr>
                <w:rFonts w:eastAsia="Times New Roman" w:cstheme="minorHAnsi"/>
                <w:sz w:val="20"/>
                <w:szCs w:val="20"/>
                <w:lang w:eastAsia="hr-HR"/>
              </w:rPr>
              <w:t>.</w:t>
            </w:r>
          </w:p>
        </w:tc>
        <w:tc>
          <w:tcPr>
            <w:tcW w:w="3260" w:type="dxa"/>
            <w:gridSpan w:val="3"/>
          </w:tcPr>
          <w:p w14:paraId="5E2F0168" w14:textId="77777777" w:rsidR="00F36EAD"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hr-HR"/>
              </w:rPr>
            </w:pPr>
            <w:r w:rsidRPr="006E1700">
              <w:rPr>
                <w:rFonts w:eastAsia="Times New Roman" w:cstheme="minorHAnsi"/>
                <w:sz w:val="20"/>
                <w:szCs w:val="20"/>
                <w:lang w:eastAsia="hr-HR"/>
              </w:rPr>
              <w:t>Izrada i slanje izvještaja za Cullen International i ostale međunarodne institucije (ITU, itd.).</w:t>
            </w:r>
          </w:p>
          <w:p w14:paraId="4C55E2A6" w14:textId="77777777" w:rsidR="00F36EAD" w:rsidRPr="006E1700" w:rsidRDefault="00F36EAD"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hr-HR"/>
              </w:rPr>
            </w:pPr>
          </w:p>
        </w:tc>
        <w:tc>
          <w:tcPr>
            <w:tcW w:w="1056" w:type="dxa"/>
          </w:tcPr>
          <w:p w14:paraId="15E4DB6A"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100</w:t>
            </w:r>
          </w:p>
        </w:tc>
        <w:tc>
          <w:tcPr>
            <w:tcW w:w="1495" w:type="dxa"/>
          </w:tcPr>
          <w:p w14:paraId="07C23493"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N</w:t>
            </w:r>
          </w:p>
        </w:tc>
      </w:tr>
      <w:tr w:rsidR="006E1700" w:rsidRPr="006E1700" w14:paraId="6F3E4CF6" w14:textId="77777777" w:rsidTr="000A16F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5FCBABFD" w14:textId="77777777" w:rsidR="006E1700" w:rsidRPr="006E1700" w:rsidRDefault="00F91518" w:rsidP="00534CFE">
            <w:pPr>
              <w:rPr>
                <w:rFonts w:eastAsia="Times New Roman" w:cstheme="minorHAnsi"/>
                <w:sz w:val="20"/>
                <w:szCs w:val="20"/>
                <w:lang w:eastAsia="ar-SA"/>
              </w:rPr>
            </w:pPr>
            <w:r>
              <w:rPr>
                <w:rFonts w:eastAsia="Times New Roman" w:cstheme="minorHAnsi"/>
                <w:sz w:val="20"/>
                <w:szCs w:val="20"/>
                <w:lang w:eastAsia="ar-SA"/>
              </w:rPr>
              <w:t>6</w:t>
            </w:r>
            <w:r w:rsidR="006E1700" w:rsidRPr="006E1700">
              <w:rPr>
                <w:rFonts w:eastAsia="Times New Roman" w:cstheme="minorHAnsi"/>
                <w:sz w:val="20"/>
                <w:szCs w:val="20"/>
                <w:lang w:eastAsia="ar-SA"/>
              </w:rPr>
              <w:t>.</w:t>
            </w:r>
          </w:p>
        </w:tc>
        <w:tc>
          <w:tcPr>
            <w:tcW w:w="2930" w:type="dxa"/>
            <w:gridSpan w:val="2"/>
          </w:tcPr>
          <w:p w14:paraId="2391FEB3" w14:textId="77777777" w:rsidR="006E1700" w:rsidRPr="006E1700" w:rsidRDefault="00F36EAD"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w:t>
            </w:r>
            <w:r w:rsidR="006E1700" w:rsidRPr="006E1700">
              <w:rPr>
                <w:rFonts w:eastAsia="Times New Roman" w:cstheme="minorHAnsi"/>
                <w:sz w:val="20"/>
                <w:szCs w:val="20"/>
              </w:rPr>
              <w:t>inistarstva</w:t>
            </w:r>
            <w:r>
              <w:rPr>
                <w:rFonts w:eastAsia="Times New Roman" w:cstheme="minorHAnsi"/>
                <w:sz w:val="20"/>
                <w:szCs w:val="20"/>
              </w:rPr>
              <w:t xml:space="preserve"> i druga tijela javne vlasti</w:t>
            </w:r>
            <w:r w:rsidR="006E1700" w:rsidRPr="006E1700">
              <w:rPr>
                <w:rFonts w:eastAsia="Times New Roman" w:cstheme="minorHAnsi"/>
                <w:sz w:val="20"/>
                <w:szCs w:val="20"/>
              </w:rPr>
              <w:t xml:space="preserve">: </w:t>
            </w:r>
          </w:p>
          <w:p w14:paraId="32E4E12F" w14:textId="77777777" w:rsidR="006E1700" w:rsidRP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Ministarstvo pomorstva, prometa i infrastrukture</w:t>
            </w:r>
          </w:p>
          <w:p w14:paraId="119F9ED8" w14:textId="77777777" w:rsid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Ministarstvo graditeljstva i prostornog</w:t>
            </w:r>
            <w:r w:rsidR="00F36EAD">
              <w:rPr>
                <w:rFonts w:eastAsia="Times New Roman" w:cstheme="minorHAnsi"/>
                <w:sz w:val="20"/>
                <w:szCs w:val="20"/>
              </w:rPr>
              <w:t>a</w:t>
            </w:r>
            <w:r w:rsidRPr="006E1700">
              <w:rPr>
                <w:rFonts w:eastAsia="Times New Roman" w:cstheme="minorHAnsi"/>
                <w:sz w:val="20"/>
                <w:szCs w:val="20"/>
              </w:rPr>
              <w:t xml:space="preserve"> uređenja</w:t>
            </w:r>
          </w:p>
          <w:p w14:paraId="339D84FC" w14:textId="77777777" w:rsidR="00ED5E1A" w:rsidRPr="006E1700" w:rsidRDefault="00ED5E1A"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vanjskih i europskih poslova</w:t>
            </w:r>
          </w:p>
          <w:p w14:paraId="3D037A15" w14:textId="77777777" w:rsid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Ministarstvo uprave</w:t>
            </w:r>
          </w:p>
          <w:p w14:paraId="496F5CDB"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znanosti, obrazovanja i sporta</w:t>
            </w:r>
          </w:p>
          <w:p w14:paraId="504A269B"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gospodarstva</w:t>
            </w:r>
          </w:p>
          <w:p w14:paraId="47B7FB79"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zdravlja</w:t>
            </w:r>
          </w:p>
          <w:p w14:paraId="783731C3"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regionalnog</w:t>
            </w:r>
            <w:r w:rsidR="00F36EAD">
              <w:rPr>
                <w:rFonts w:eastAsia="Times New Roman" w:cstheme="minorHAnsi"/>
                <w:sz w:val="20"/>
                <w:szCs w:val="20"/>
              </w:rPr>
              <w:t>a</w:t>
            </w:r>
            <w:r>
              <w:rPr>
                <w:rFonts w:eastAsia="Times New Roman" w:cstheme="minorHAnsi"/>
                <w:sz w:val="20"/>
                <w:szCs w:val="20"/>
              </w:rPr>
              <w:t xml:space="preserve"> razvoja i fondova </w:t>
            </w:r>
            <w:r w:rsidR="0086685C">
              <w:rPr>
                <w:rFonts w:eastAsia="Times New Roman" w:cstheme="minorHAnsi"/>
                <w:sz w:val="20"/>
                <w:szCs w:val="20"/>
              </w:rPr>
              <w:t>EU</w:t>
            </w:r>
          </w:p>
          <w:p w14:paraId="787CF9C0"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financija</w:t>
            </w:r>
          </w:p>
          <w:p w14:paraId="6D863AF3"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obrane</w:t>
            </w:r>
          </w:p>
          <w:p w14:paraId="51907463" w14:textId="77777777" w:rsidR="00EC7173" w:rsidRPr="006E1700"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Ministarstvo unutarnjih poslova</w:t>
            </w:r>
          </w:p>
          <w:p w14:paraId="2DCDDA66" w14:textId="77777777" w:rsidR="006E1700" w:rsidRP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Agencija za elektroničke medije</w:t>
            </w:r>
          </w:p>
          <w:p w14:paraId="4D404C20" w14:textId="77777777" w:rsidR="006E1700" w:rsidRP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Agencija za zaštitu tržišnog natjecanja</w:t>
            </w:r>
          </w:p>
          <w:p w14:paraId="36B555FF" w14:textId="77777777" w:rsidR="006E1700" w:rsidRP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Državni zavod za statistiku</w:t>
            </w:r>
          </w:p>
          <w:p w14:paraId="65B0E077" w14:textId="77777777" w:rsidR="006E1700" w:rsidRDefault="006E1700"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Državn</w:t>
            </w:r>
            <w:r w:rsidR="00F36EAD">
              <w:rPr>
                <w:rFonts w:eastAsia="Times New Roman" w:cstheme="minorHAnsi"/>
                <w:sz w:val="20"/>
                <w:szCs w:val="20"/>
              </w:rPr>
              <w:t>a uprava</w:t>
            </w:r>
            <w:r w:rsidRPr="006E1700">
              <w:rPr>
                <w:rFonts w:eastAsia="Times New Roman" w:cstheme="minorHAnsi"/>
                <w:sz w:val="20"/>
                <w:szCs w:val="20"/>
              </w:rPr>
              <w:t xml:space="preserve"> za zaštitu i spašavanje</w:t>
            </w:r>
          </w:p>
          <w:p w14:paraId="4DA02459"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Državna geodetska uprava</w:t>
            </w:r>
          </w:p>
          <w:p w14:paraId="139F527C" w14:textId="77777777" w:rsidR="00EC7173"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Agencija za sigurnost željezničkog prometa</w:t>
            </w:r>
          </w:p>
          <w:p w14:paraId="622C24F4" w14:textId="77777777" w:rsidR="00EC7173" w:rsidRPr="00431E59" w:rsidRDefault="00EC7173" w:rsidP="00BB2CEB">
            <w:pPr>
              <w:pStyle w:val="ListParagraph"/>
              <w:numPr>
                <w:ilvl w:val="0"/>
                <w:numId w:val="16"/>
              </w:numPr>
              <w:ind w:left="194" w:hanging="194"/>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 xml:space="preserve">Hrvatska agencija za civilno </w:t>
            </w:r>
            <w:r>
              <w:rPr>
                <w:rFonts w:eastAsia="Times New Roman" w:cstheme="minorHAnsi"/>
                <w:sz w:val="20"/>
                <w:szCs w:val="20"/>
              </w:rPr>
              <w:lastRenderedPageBreak/>
              <w:t>zrakoplovstvo.</w:t>
            </w:r>
          </w:p>
        </w:tc>
        <w:tc>
          <w:tcPr>
            <w:tcW w:w="2907" w:type="dxa"/>
          </w:tcPr>
          <w:p w14:paraId="52929089" w14:textId="77777777" w:rsidR="006E1700" w:rsidRPr="006E1700" w:rsidRDefault="006E1700" w:rsidP="00BB2CEB">
            <w:pPr>
              <w:pStyle w:val="ListParagraph"/>
              <w:numPr>
                <w:ilvl w:val="0"/>
                <w:numId w:val="16"/>
              </w:numPr>
              <w:ind w:left="226" w:hanging="226"/>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lastRenderedPageBreak/>
              <w:t xml:space="preserve">Redovita suradnja s ministarstvima </w:t>
            </w:r>
            <w:r w:rsidR="00F36EAD">
              <w:rPr>
                <w:rFonts w:eastAsia="Times New Roman" w:cstheme="minorHAnsi"/>
                <w:sz w:val="20"/>
                <w:szCs w:val="20"/>
              </w:rPr>
              <w:t xml:space="preserve">i drugim tijelima javne vlasti </w:t>
            </w:r>
            <w:r w:rsidRPr="006E1700">
              <w:rPr>
                <w:rFonts w:eastAsia="Times New Roman" w:cstheme="minorHAnsi"/>
                <w:sz w:val="20"/>
                <w:szCs w:val="20"/>
              </w:rPr>
              <w:t>na zajedničkim aktivnostima</w:t>
            </w:r>
          </w:p>
          <w:p w14:paraId="5BBFC730" w14:textId="77777777" w:rsidR="006E1700" w:rsidRPr="006E1700"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p>
          <w:p w14:paraId="67495A19" w14:textId="77777777" w:rsidR="006E1700" w:rsidRPr="006E1700" w:rsidRDefault="005116C0" w:rsidP="00BB2CEB">
            <w:pPr>
              <w:pStyle w:val="ListParagraph"/>
              <w:numPr>
                <w:ilvl w:val="0"/>
                <w:numId w:val="16"/>
              </w:numPr>
              <w:ind w:left="226" w:hanging="226"/>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i</w:t>
            </w:r>
            <w:r w:rsidR="006E1700" w:rsidRPr="006E1700">
              <w:rPr>
                <w:rFonts w:eastAsia="Times New Roman" w:cstheme="minorHAnsi"/>
                <w:sz w:val="20"/>
                <w:szCs w:val="20"/>
              </w:rPr>
              <w:t>zrađena stručna mišljenja</w:t>
            </w:r>
          </w:p>
          <w:p w14:paraId="04124CE0" w14:textId="77777777" w:rsidR="006E1700" w:rsidRPr="006E1700" w:rsidRDefault="006E1700" w:rsidP="00534CFE">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p>
          <w:p w14:paraId="4D1BCE0B" w14:textId="77777777" w:rsidR="006E1700" w:rsidRPr="006E1700" w:rsidRDefault="005116C0" w:rsidP="00BB2CEB">
            <w:pPr>
              <w:pStyle w:val="ListParagraph"/>
              <w:numPr>
                <w:ilvl w:val="0"/>
                <w:numId w:val="16"/>
              </w:numPr>
              <w:ind w:left="226" w:hanging="226"/>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Pr>
                <w:rFonts w:eastAsia="Times New Roman" w:cstheme="minorHAnsi"/>
                <w:sz w:val="20"/>
                <w:szCs w:val="20"/>
              </w:rPr>
              <w:t>d</w:t>
            </w:r>
            <w:r w:rsidR="006E1700" w:rsidRPr="006E1700">
              <w:rPr>
                <w:rFonts w:eastAsia="Times New Roman" w:cstheme="minorHAnsi"/>
                <w:sz w:val="20"/>
                <w:szCs w:val="20"/>
              </w:rPr>
              <w:t>ostavljeni traženi poda</w:t>
            </w:r>
            <w:r w:rsidR="00C05C0A">
              <w:rPr>
                <w:rFonts w:eastAsia="Times New Roman" w:cstheme="minorHAnsi"/>
                <w:sz w:val="20"/>
                <w:szCs w:val="20"/>
              </w:rPr>
              <w:t>t</w:t>
            </w:r>
            <w:r w:rsidR="006E1700" w:rsidRPr="006E1700">
              <w:rPr>
                <w:rFonts w:eastAsia="Times New Roman" w:cstheme="minorHAnsi"/>
                <w:sz w:val="20"/>
                <w:szCs w:val="20"/>
              </w:rPr>
              <w:t>ci.</w:t>
            </w:r>
          </w:p>
        </w:tc>
        <w:tc>
          <w:tcPr>
            <w:tcW w:w="1247" w:type="dxa"/>
            <w:gridSpan w:val="2"/>
          </w:tcPr>
          <w:p w14:paraId="3EBC5D54" w14:textId="77777777" w:rsidR="006E1700" w:rsidRPr="006E1700" w:rsidRDefault="006E1700" w:rsidP="00534CFE">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100</w:t>
            </w:r>
          </w:p>
        </w:tc>
        <w:tc>
          <w:tcPr>
            <w:tcW w:w="1495" w:type="dxa"/>
          </w:tcPr>
          <w:p w14:paraId="5B55377B" w14:textId="77777777" w:rsidR="006E1700" w:rsidRPr="006E1700" w:rsidRDefault="006E1700" w:rsidP="00534CFE">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N</w:t>
            </w:r>
          </w:p>
        </w:tc>
      </w:tr>
      <w:tr w:rsidR="006E1700" w:rsidRPr="006E1700" w14:paraId="709E078A" w14:textId="77777777" w:rsidTr="000A16F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441B6D0E" w14:textId="77777777" w:rsidR="006E1700" w:rsidRPr="006E1700" w:rsidRDefault="00F91518" w:rsidP="00534CFE">
            <w:pPr>
              <w:rPr>
                <w:rFonts w:eastAsia="Times New Roman" w:cstheme="minorHAnsi"/>
                <w:sz w:val="20"/>
                <w:szCs w:val="20"/>
                <w:lang w:eastAsia="ar-SA"/>
              </w:rPr>
            </w:pPr>
            <w:r>
              <w:rPr>
                <w:rFonts w:eastAsia="Times New Roman" w:cstheme="minorHAnsi"/>
                <w:sz w:val="20"/>
                <w:szCs w:val="20"/>
                <w:lang w:eastAsia="ar-SA"/>
              </w:rPr>
              <w:lastRenderedPageBreak/>
              <w:t>7</w:t>
            </w:r>
            <w:r w:rsidR="006E1700" w:rsidRPr="006E1700">
              <w:rPr>
                <w:rFonts w:eastAsia="Times New Roman" w:cstheme="minorHAnsi"/>
                <w:sz w:val="20"/>
                <w:szCs w:val="20"/>
                <w:lang w:eastAsia="ar-SA"/>
              </w:rPr>
              <w:t xml:space="preserve">. </w:t>
            </w:r>
          </w:p>
        </w:tc>
        <w:tc>
          <w:tcPr>
            <w:tcW w:w="2930" w:type="dxa"/>
            <w:gridSpan w:val="2"/>
          </w:tcPr>
          <w:p w14:paraId="6B339D4E" w14:textId="77777777" w:rsidR="006E1700" w:rsidRPr="006E1700" w:rsidRDefault="006E1700" w:rsidP="00534CF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Sudjelovanje na stručnim skupovima, radionicama, simpozijima i znanstvenim skupovima iz područja nadležnosti HAKOM-a</w:t>
            </w:r>
          </w:p>
        </w:tc>
        <w:tc>
          <w:tcPr>
            <w:tcW w:w="2907" w:type="dxa"/>
          </w:tcPr>
          <w:p w14:paraId="3626B6C4" w14:textId="77777777" w:rsidR="006E1700" w:rsidRPr="006E1700" w:rsidRDefault="005116C0" w:rsidP="00BB2CEB">
            <w:pPr>
              <w:pStyle w:val="ListParagraph"/>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S</w:t>
            </w:r>
            <w:r w:rsidR="006E1700" w:rsidRPr="006E1700">
              <w:rPr>
                <w:rFonts w:eastAsia="Times New Roman" w:cstheme="minorHAnsi"/>
                <w:sz w:val="20"/>
                <w:szCs w:val="20"/>
              </w:rPr>
              <w:t>udjelovanje na okruglim stolovima i radionicama</w:t>
            </w:r>
            <w:r w:rsidR="003771FD">
              <w:rPr>
                <w:rFonts w:eastAsia="Times New Roman" w:cstheme="minorHAnsi"/>
                <w:sz w:val="20"/>
                <w:szCs w:val="20"/>
              </w:rPr>
              <w:t>,</w:t>
            </w:r>
            <w:r w:rsidR="006E1700" w:rsidRPr="006E1700">
              <w:rPr>
                <w:rFonts w:eastAsia="Times New Roman" w:cstheme="minorHAnsi"/>
                <w:sz w:val="20"/>
                <w:szCs w:val="20"/>
              </w:rPr>
              <w:t xml:space="preserve"> </w:t>
            </w:r>
          </w:p>
          <w:p w14:paraId="063E59BE" w14:textId="77777777" w:rsidR="006E1700" w:rsidRPr="006E1700" w:rsidRDefault="00C05C0A" w:rsidP="00BB2CEB">
            <w:pPr>
              <w:pStyle w:val="ListParagraph"/>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o</w:t>
            </w:r>
            <w:r w:rsidR="006E1700" w:rsidRPr="006E1700">
              <w:rPr>
                <w:rFonts w:eastAsia="Times New Roman" w:cstheme="minorHAnsi"/>
                <w:sz w:val="20"/>
                <w:szCs w:val="20"/>
              </w:rPr>
              <w:t>bjava stručnih i znanstvenih radova</w:t>
            </w:r>
            <w:r w:rsidR="003771FD">
              <w:rPr>
                <w:rFonts w:eastAsia="Times New Roman" w:cstheme="minorHAnsi"/>
                <w:sz w:val="20"/>
                <w:szCs w:val="20"/>
              </w:rPr>
              <w:t>,</w:t>
            </w:r>
          </w:p>
          <w:p w14:paraId="21058E04" w14:textId="77777777" w:rsidR="006E1700" w:rsidRPr="006E1700" w:rsidRDefault="00C05C0A" w:rsidP="00BB2CEB">
            <w:pPr>
              <w:pStyle w:val="ListParagraph"/>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s</w:t>
            </w:r>
            <w:r w:rsidR="006E1700" w:rsidRPr="006E1700">
              <w:rPr>
                <w:rFonts w:eastAsia="Times New Roman" w:cstheme="minorHAnsi"/>
                <w:sz w:val="20"/>
                <w:szCs w:val="20"/>
              </w:rPr>
              <w:t>uradnja sa znanstvenim institucijama na zajedničkim projektima</w:t>
            </w:r>
            <w:r w:rsidR="003771FD">
              <w:rPr>
                <w:rFonts w:eastAsia="Times New Roman" w:cstheme="minorHAnsi"/>
                <w:sz w:val="20"/>
                <w:szCs w:val="20"/>
              </w:rPr>
              <w:t>,</w:t>
            </w:r>
          </w:p>
          <w:p w14:paraId="6D25E792" w14:textId="77777777" w:rsidR="006E1700" w:rsidRPr="006E1700" w:rsidRDefault="00C05C0A" w:rsidP="00BB2CEB">
            <w:pPr>
              <w:pStyle w:val="ListParagraph"/>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s</w:t>
            </w:r>
            <w:r w:rsidR="006E1700" w:rsidRPr="006E1700">
              <w:rPr>
                <w:rFonts w:eastAsia="Times New Roman" w:cstheme="minorHAnsi"/>
                <w:sz w:val="20"/>
                <w:szCs w:val="20"/>
              </w:rPr>
              <w:t>uradnja s Hrvatskom komorom inženjera elektrotehnike (HKIE)</w:t>
            </w:r>
            <w:r w:rsidR="003771FD">
              <w:rPr>
                <w:rFonts w:eastAsia="Times New Roman" w:cstheme="minorHAnsi"/>
                <w:sz w:val="20"/>
                <w:szCs w:val="20"/>
              </w:rPr>
              <w:t>,</w:t>
            </w:r>
          </w:p>
          <w:p w14:paraId="6231CE1D" w14:textId="77777777" w:rsidR="006E1700" w:rsidRPr="006E1700" w:rsidRDefault="00C05C0A" w:rsidP="00BB2CEB">
            <w:pPr>
              <w:pStyle w:val="ListParagraph"/>
              <w:numPr>
                <w:ilvl w:val="0"/>
                <w:numId w:val="22"/>
              </w:numPr>
              <w:ind w:left="226" w:hanging="226"/>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Pr>
                <w:rFonts w:eastAsia="Times New Roman" w:cstheme="minorHAnsi"/>
                <w:sz w:val="20"/>
                <w:szCs w:val="20"/>
              </w:rPr>
              <w:t>s</w:t>
            </w:r>
            <w:r w:rsidR="006E1700" w:rsidRPr="006E1700">
              <w:rPr>
                <w:rFonts w:eastAsia="Times New Roman" w:cstheme="minorHAnsi"/>
                <w:sz w:val="20"/>
                <w:szCs w:val="20"/>
              </w:rPr>
              <w:t>uradnja s Elektrotehničkim društvom Zagreb (EDZ)</w:t>
            </w:r>
            <w:r>
              <w:rPr>
                <w:rFonts w:eastAsia="Times New Roman" w:cstheme="minorHAnsi"/>
                <w:sz w:val="20"/>
                <w:szCs w:val="20"/>
              </w:rPr>
              <w:t>.</w:t>
            </w:r>
          </w:p>
        </w:tc>
        <w:tc>
          <w:tcPr>
            <w:tcW w:w="1247" w:type="dxa"/>
            <w:gridSpan w:val="2"/>
          </w:tcPr>
          <w:p w14:paraId="2BBD14F7"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rPr>
            </w:pPr>
            <w:r w:rsidRPr="006E1700">
              <w:rPr>
                <w:rFonts w:eastAsia="Times New Roman" w:cstheme="minorHAnsi"/>
                <w:sz w:val="20"/>
                <w:szCs w:val="20"/>
              </w:rPr>
              <w:t>100</w:t>
            </w:r>
          </w:p>
        </w:tc>
        <w:tc>
          <w:tcPr>
            <w:tcW w:w="1495" w:type="dxa"/>
          </w:tcPr>
          <w:p w14:paraId="0FDA06D3" w14:textId="77777777" w:rsidR="006E1700" w:rsidRPr="006E1700" w:rsidRDefault="006E1700" w:rsidP="00534CFE">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 xml:space="preserve">N, 4211, </w:t>
            </w:r>
          </w:p>
          <w:p w14:paraId="3A447DE2" w14:textId="77777777" w:rsidR="006E1700" w:rsidRPr="006E1700" w:rsidRDefault="006E1700" w:rsidP="00F7070C">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E1700">
              <w:rPr>
                <w:rFonts w:eastAsia="Times New Roman" w:cstheme="minorHAnsi"/>
                <w:sz w:val="20"/>
                <w:szCs w:val="20"/>
                <w:lang w:eastAsia="ar-SA"/>
              </w:rPr>
              <w:t>4213, 4257</w:t>
            </w:r>
          </w:p>
        </w:tc>
      </w:tr>
    </w:tbl>
    <w:p w14:paraId="79941B10" w14:textId="77777777" w:rsidR="00600B3A" w:rsidRPr="00AC3AB7" w:rsidRDefault="00C67022" w:rsidP="004930C1">
      <w:pPr>
        <w:pStyle w:val="Heading2"/>
        <w:spacing w:before="240" w:after="120"/>
        <w:ind w:left="578" w:hanging="578"/>
        <w:rPr>
          <w:rFonts w:asciiTheme="minorHAnsi" w:hAnsiTheme="minorHAnsi" w:cstheme="minorHAnsi"/>
          <w:color w:val="244061" w:themeColor="accent1" w:themeShade="80"/>
        </w:rPr>
      </w:pPr>
      <w:bookmarkStart w:id="32" w:name="_Toc422841557"/>
      <w:r>
        <w:rPr>
          <w:rFonts w:asciiTheme="minorHAnsi" w:hAnsiTheme="minorHAnsi" w:cstheme="minorHAnsi"/>
          <w:color w:val="244061" w:themeColor="accent1" w:themeShade="80"/>
        </w:rPr>
        <w:t>Razvoj kompetencija i ljudskih potencijala</w:t>
      </w:r>
      <w:bookmarkEnd w:id="32"/>
    </w:p>
    <w:p w14:paraId="2797D384" w14:textId="77777777" w:rsidR="009D2DE7" w:rsidRPr="009D2DE7" w:rsidRDefault="009D2DE7" w:rsidP="009D2DE7">
      <w:pPr>
        <w:autoSpaceDE w:val="0"/>
        <w:autoSpaceDN w:val="0"/>
        <w:adjustRightInd w:val="0"/>
        <w:spacing w:after="120" w:line="240" w:lineRule="auto"/>
        <w:jc w:val="both"/>
        <w:rPr>
          <w:rFonts w:cstheme="minorHAnsi"/>
        </w:rPr>
      </w:pPr>
      <w:bookmarkStart w:id="33" w:name="_Ref320624384"/>
      <w:r w:rsidRPr="009D2DE7">
        <w:rPr>
          <w:rFonts w:cstheme="minorHAnsi"/>
        </w:rPr>
        <w:t>HAKOM neprekidno nastoji prilagoditi svoje regulatorne kapacitete potrebama tržišta te podići učinkovitost i transparentnost svog rada kroz unaprjeđenje organizacije, definiranje i informatizaciju radnih procesa, razvoja informacijskog sustava, aktivnu međunarodnu suradnju, a posebno kroz povećanje znanja i vještina svojih zaposlenika.</w:t>
      </w:r>
    </w:p>
    <w:p w14:paraId="069A4221" w14:textId="77777777" w:rsidR="009D2DE7" w:rsidRPr="009D2DE7" w:rsidRDefault="009D2DE7" w:rsidP="009D2DE7">
      <w:pPr>
        <w:autoSpaceDE w:val="0"/>
        <w:autoSpaceDN w:val="0"/>
        <w:adjustRightInd w:val="0"/>
        <w:spacing w:after="120" w:line="240" w:lineRule="auto"/>
        <w:jc w:val="both"/>
        <w:rPr>
          <w:rFonts w:cstheme="minorHAnsi"/>
        </w:rPr>
      </w:pPr>
      <w:r w:rsidRPr="009D2DE7">
        <w:rPr>
          <w:rFonts w:cstheme="minorHAnsi"/>
        </w:rPr>
        <w:t>U HAKOM-u se kontinuirano razvijaju najbolje prakse upravljanja ljudskim potencijalima te se ulaže u razvoj kompetencija radnika kao najveće vrijednosti jednog sektorskog regulatora. U svrhu što učinkovitijeg rješavanja svih izazova na dinamičnim i rastućim tržištima kakva HAKOM regulira, potrebna su multidisciplinarna znanja za što brže i kvalitetnije donošenje odluka. Cjeloživotno učenje predstavlja sve oblike učenja čiji je cilj stjecanje i unapređivanje kompetencija za profesionalne potrebe, stoga se u HAKOM-u podržavanjem cjeloživotnog obrazovanja ulaže u razvoj specijalističkih znanja i vještina potrebnih za učinkovito obavljanje regulatornih poslova, a nova znanja i vještine nastoje se implementirati u sve segmente poslovanja.</w:t>
      </w:r>
    </w:p>
    <w:p w14:paraId="66E790ED" w14:textId="77777777" w:rsidR="009D2DE7" w:rsidRPr="009D2DE7" w:rsidRDefault="009D2DE7" w:rsidP="009D2DE7">
      <w:pPr>
        <w:autoSpaceDE w:val="0"/>
        <w:autoSpaceDN w:val="0"/>
        <w:adjustRightInd w:val="0"/>
        <w:spacing w:after="120" w:line="240" w:lineRule="auto"/>
        <w:jc w:val="both"/>
        <w:rPr>
          <w:rFonts w:cstheme="minorHAnsi"/>
        </w:rPr>
      </w:pPr>
      <w:r w:rsidRPr="009D2DE7">
        <w:rPr>
          <w:rFonts w:cstheme="minorHAnsi"/>
        </w:rPr>
        <w:t>Stručno usavršavanje će se i u 2017. provoditi dodatnim školovanjem, organizacijom tečajeva stranih jezika, internim ili otvorenim seminarima i konferencijama, poticanjem radnika na objavljivanje stručnih članaka i radova, kao i sudjelovanjem u radu stručnih skupova i međunarodnih projekata.</w:t>
      </w:r>
    </w:p>
    <w:p w14:paraId="5CAFC2FD" w14:textId="77777777" w:rsidR="009D2DE7" w:rsidRPr="009D2DE7" w:rsidRDefault="009D2DE7" w:rsidP="009D2DE7">
      <w:pPr>
        <w:autoSpaceDE w:val="0"/>
        <w:autoSpaceDN w:val="0"/>
        <w:adjustRightInd w:val="0"/>
        <w:spacing w:after="120" w:line="240" w:lineRule="auto"/>
        <w:jc w:val="both"/>
        <w:rPr>
          <w:rFonts w:cstheme="minorHAnsi"/>
        </w:rPr>
      </w:pPr>
      <w:r w:rsidRPr="009D2DE7">
        <w:rPr>
          <w:rFonts w:cstheme="minorHAnsi"/>
        </w:rPr>
        <w:t>Regulacija tržišta složena je zadaća koja zahtijeva interdisciplinarni pristup koji objedinjuje znanja iz ekonomije, prava i tehnologije, prvenstveno informacijske i komunikacijske tehnologije. U svrhu daljnjeg usavršavanja i produbljivanja interdisciplinarnog pristupa tijekom 2017. nastavit će se suradnja s Fakultetom elektrotehnike i računarstva u Zagrebu, Ekonomskim fakultetom u Zagrebu te Pravnim fakultetom u Zagrebu, prvenstveno putem specijalističkog interdisciplinarnog poslijediplomskog studija „Regulacija tržišta elektroničkih komunikacija“.</w:t>
      </w:r>
    </w:p>
    <w:p w14:paraId="5DD85D84" w14:textId="77777777" w:rsidR="00452CD1" w:rsidRPr="004930C1" w:rsidRDefault="00452CD1" w:rsidP="00452CD1">
      <w:pPr>
        <w:spacing w:before="240" w:after="120" w:line="240" w:lineRule="auto"/>
        <w:rPr>
          <w:rFonts w:eastAsia="Times New Roman" w:cstheme="minorHAnsi"/>
          <w:b/>
          <w:i/>
          <w:color w:val="244061" w:themeColor="accent1" w:themeShade="80"/>
          <w:u w:val="single"/>
        </w:rPr>
      </w:pPr>
      <w:r>
        <w:rPr>
          <w:rFonts w:eastAsia="Times New Roman" w:cstheme="minorHAnsi"/>
          <w:b/>
          <w:i/>
          <w:color w:val="244061" w:themeColor="accent1" w:themeShade="80"/>
          <w:u w:val="single"/>
        </w:rPr>
        <w:t>Europa</w:t>
      </w:r>
      <w:r w:rsidRPr="004930C1">
        <w:rPr>
          <w:rFonts w:eastAsia="Times New Roman" w:cstheme="minorHAnsi"/>
          <w:b/>
          <w:i/>
          <w:color w:val="244061" w:themeColor="accent1" w:themeShade="80"/>
          <w:u w:val="single"/>
        </w:rPr>
        <w:t xml:space="preserve"> i RH</w:t>
      </w:r>
    </w:p>
    <w:p w14:paraId="21132A44" w14:textId="77777777" w:rsidR="003771FD" w:rsidRDefault="003771FD" w:rsidP="00C67022">
      <w:pPr>
        <w:autoSpaceDE w:val="0"/>
        <w:autoSpaceDN w:val="0"/>
        <w:adjustRightInd w:val="0"/>
        <w:spacing w:after="120" w:line="240" w:lineRule="auto"/>
        <w:jc w:val="both"/>
        <w:rPr>
          <w:rFonts w:cstheme="minorHAnsi"/>
        </w:rPr>
      </w:pPr>
      <w:r>
        <w:rPr>
          <w:rFonts w:cstheme="minorHAnsi"/>
        </w:rPr>
        <w:t xml:space="preserve">Mreže elektroničkih komunikacija i usluge </w:t>
      </w:r>
      <w:r w:rsidR="00AD16D1">
        <w:rPr>
          <w:rFonts w:cstheme="minorHAnsi"/>
        </w:rPr>
        <w:t xml:space="preserve">povezane s elektroničkom komunikacijskom infrastrukturom nastavljaju se značajno mijenjati </w:t>
      </w:r>
      <w:r>
        <w:rPr>
          <w:rFonts w:cstheme="minorHAnsi"/>
        </w:rPr>
        <w:t>i stvaraju zamršene izazove za dionike na tržištu i društvo u cjelini</w:t>
      </w:r>
      <w:r w:rsidR="00AD16D1">
        <w:rPr>
          <w:rFonts w:cstheme="minorHAnsi"/>
        </w:rPr>
        <w:t xml:space="preserve"> u čitavom Svijetu</w:t>
      </w:r>
      <w:r>
        <w:rPr>
          <w:rFonts w:cstheme="minorHAnsi"/>
        </w:rPr>
        <w:t>.</w:t>
      </w:r>
      <w:r w:rsidR="00AD16D1">
        <w:rPr>
          <w:rFonts w:cstheme="minorHAnsi"/>
        </w:rPr>
        <w:t xml:space="preserve"> Cilj EU je maksimalizirati potencijal Digitalne ekonomije te se pristupa ponovnoj procjeni regulacije na području elektroničkih komunikacija, uzimajući u obzir najbolje prakse unutar EU i diljem Svijeta. RH aktivno učestvuje u procesu čiji je sastavni dio, kao jedna od država članica.</w:t>
      </w:r>
    </w:p>
    <w:p w14:paraId="511BACE7" w14:textId="77777777" w:rsidR="00494F8B" w:rsidRDefault="00494F8B" w:rsidP="00494F8B">
      <w:pPr>
        <w:spacing w:after="120" w:line="240" w:lineRule="auto"/>
        <w:jc w:val="both"/>
        <w:rPr>
          <w:color w:val="000000"/>
        </w:rPr>
      </w:pPr>
      <w:r w:rsidRPr="00494F8B">
        <w:rPr>
          <w:color w:val="000000"/>
        </w:rPr>
        <w:t xml:space="preserve">Jedinstveno tržište poštanskih usluga u EU uređeno je poštanskim direktivama, no ubrzane promjene koje se dešavaju na samom tržištu ali i okruženju zahtijevaju stalnu prilagodbu kako propisa kojima je regulirano to područje tako i svih dionika na tržištu među kojima su i regulatorna tijela. Stoga regulatori na tržištu poštanskih usluga moraju stalno raditi na poboljšanju svojih tržišnih znanja u cilju učinkovitijeg nadzora nad tržištem, poticanja tržišnog natjecanja te praćenja razvoja tržišta s </w:t>
      </w:r>
      <w:r w:rsidRPr="00494F8B">
        <w:rPr>
          <w:color w:val="000000"/>
        </w:rPr>
        <w:lastRenderedPageBreak/>
        <w:t>posebnim naglaskom da cjelokupni pristup navedenoj problematici bude potpuno usklađen na nivou EU-a.</w:t>
      </w:r>
    </w:p>
    <w:p w14:paraId="2DC4F029" w14:textId="77777777" w:rsidR="00E60616" w:rsidRPr="00E60616" w:rsidRDefault="00E60616" w:rsidP="00E60616">
      <w:pPr>
        <w:spacing w:after="0" w:line="240" w:lineRule="auto"/>
        <w:jc w:val="both"/>
        <w:rPr>
          <w:rFonts w:ascii="Calibri" w:hAnsi="Calibri" w:cs="Times New Roman"/>
        </w:rPr>
      </w:pPr>
      <w:r w:rsidRPr="00E60616">
        <w:rPr>
          <w:rFonts w:ascii="Calibri" w:hAnsi="Calibri" w:cs="Times New Roman"/>
        </w:rPr>
        <w:t xml:space="preserve">Pred liberaliziranim tržištem željezničkih usluga postavljaju se novi zahtjevi u smislu bolje i </w:t>
      </w:r>
      <w:r>
        <w:rPr>
          <w:rFonts w:ascii="Calibri" w:hAnsi="Calibri" w:cs="Times New Roman"/>
        </w:rPr>
        <w:t>učinkovitije</w:t>
      </w:r>
      <w:r w:rsidRPr="00E60616">
        <w:rPr>
          <w:rFonts w:ascii="Calibri" w:hAnsi="Calibri" w:cs="Times New Roman"/>
        </w:rPr>
        <w:t xml:space="preserve"> organizacije pružanja željezničkih usluga, što ovo tržište čini kompleksnijim, a pojavom novih prijevoznika i zahtjevnijim. Proširivanjem tržišta željezničkih usluga na operatore uslužnih objekata proširuje se ovlasti regulatornog tijela, budući je regulatorno tijelo nadležno za nadzor operatora uslužnih objekata što pred regulatorno tijelo stavlja dodatne potrebe za usavršavanjem i prilagođavanjem. Uspješnom suradnjom s europskim regulatornim tijelima i razmjenom najbolje europske prakse kontinuirano se primjenjuju nova mjerila i standardi u regulaciji tržišta željezničkih usluga, a iskustva u regulaciji tržišta elektroničkih komunikacija i poštanskih usluga, mogu se učinkovito primijeniti i na tržište željezničkih usluga</w:t>
      </w:r>
      <w:r>
        <w:rPr>
          <w:rFonts w:ascii="Calibri" w:hAnsi="Calibri" w:cs="Times New Roman"/>
        </w:rPr>
        <w:t>.</w:t>
      </w:r>
    </w:p>
    <w:p w14:paraId="773E315A" w14:textId="77777777" w:rsidR="00F96FEE" w:rsidRPr="004930C1" w:rsidRDefault="00F96FEE" w:rsidP="00F96FEE">
      <w:pPr>
        <w:spacing w:before="240" w:after="120" w:line="240" w:lineRule="auto"/>
        <w:rPr>
          <w:rFonts w:eastAsia="Times New Roman" w:cstheme="minorHAnsi"/>
          <w:b/>
          <w:i/>
          <w:color w:val="244061" w:themeColor="accent1" w:themeShade="80"/>
          <w:u w:val="single"/>
        </w:rPr>
      </w:pPr>
      <w:r w:rsidRPr="004930C1">
        <w:rPr>
          <w:rFonts w:eastAsia="Times New Roman" w:cstheme="minorHAnsi"/>
          <w:b/>
          <w:i/>
          <w:color w:val="244061" w:themeColor="accent1" w:themeShade="80"/>
          <w:u w:val="single"/>
        </w:rPr>
        <w:t>Fokus i aktivnosti HAKOM-a</w:t>
      </w:r>
    </w:p>
    <w:p w14:paraId="27F84F72" w14:textId="77777777" w:rsidR="00F96FEE" w:rsidRPr="00561C99" w:rsidRDefault="00F96FEE" w:rsidP="00F96FEE">
      <w:pPr>
        <w:spacing w:after="120" w:line="240" w:lineRule="auto"/>
        <w:jc w:val="both"/>
        <w:rPr>
          <w:rFonts w:eastAsia="Times New Roman" w:cstheme="minorHAnsi"/>
        </w:rPr>
      </w:pPr>
      <w:r w:rsidRPr="00561C99">
        <w:rPr>
          <w:rFonts w:eastAsia="Times New Roman" w:cstheme="minorHAnsi"/>
        </w:rPr>
        <w:t>Na području razvoja vlastitih kompetencija HAKOM će se u sljedećoj godini usredotočiti na:</w:t>
      </w:r>
    </w:p>
    <w:p w14:paraId="7C0C84BA" w14:textId="77777777"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t>rad na multidisciplinarnom istraživačkom projektu „Pogled u budućnost“</w:t>
      </w:r>
    </w:p>
    <w:p w14:paraId="074CDC3E" w14:textId="77777777"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t>nastavak usavršavanja kroz interdisciplinarni specijalistički studij regulacije tržišta</w:t>
      </w:r>
    </w:p>
    <w:p w14:paraId="2AA9F5FD" w14:textId="77777777" w:rsidR="00F96FEE" w:rsidRPr="00561C99" w:rsidRDefault="00F96FEE" w:rsidP="00F96FEE">
      <w:pPr>
        <w:numPr>
          <w:ilvl w:val="0"/>
          <w:numId w:val="12"/>
        </w:numPr>
        <w:tabs>
          <w:tab w:val="num" w:pos="900"/>
        </w:tabs>
        <w:spacing w:after="0" w:line="240" w:lineRule="auto"/>
        <w:ind w:left="714" w:hanging="357"/>
        <w:jc w:val="both"/>
        <w:rPr>
          <w:rFonts w:eastAsia="Times New Roman" w:cstheme="minorHAnsi"/>
        </w:rPr>
      </w:pPr>
      <w:r w:rsidRPr="00561C99">
        <w:rPr>
          <w:rFonts w:eastAsia="Times New Roman" w:cstheme="minorHAnsi"/>
        </w:rPr>
        <w:t>proaktivan nastup na domaćim i stranim konferencijama s ciljem skupljanja novog znanja.</w:t>
      </w:r>
    </w:p>
    <w:p w14:paraId="554EBEFB" w14:textId="77777777" w:rsidR="00F96FEE" w:rsidRPr="007F6F55" w:rsidRDefault="00F96FEE" w:rsidP="00F96FEE">
      <w:pPr>
        <w:spacing w:after="0" w:line="240" w:lineRule="auto"/>
        <w:rPr>
          <w:rFonts w:cstheme="minorHAnsi"/>
          <w:color w:val="000000" w:themeColor="text1"/>
          <w:sz w:val="24"/>
          <w:szCs w:val="24"/>
        </w:rPr>
      </w:pP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F96FEE" w:rsidRPr="00714847" w14:paraId="5800EE0B" w14:textId="77777777" w:rsidTr="00F10797">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49017561" w14:textId="77777777" w:rsidR="00F96FEE" w:rsidRPr="000A16F4" w:rsidRDefault="00F96FEE" w:rsidP="00F10797">
            <w:pPr>
              <w:jc w:val="center"/>
              <w:rPr>
                <w:rFonts w:eastAsia="Times New Roman" w:cstheme="minorHAnsi"/>
                <w:sz w:val="24"/>
                <w:szCs w:val="24"/>
                <w:lang w:eastAsia="ar-SA"/>
              </w:rPr>
            </w:pPr>
            <w:r w:rsidRPr="000A16F4">
              <w:rPr>
                <w:rFonts w:eastAsia="Times New Roman" w:cstheme="minorHAnsi"/>
                <w:sz w:val="24"/>
                <w:szCs w:val="24"/>
                <w:lang w:eastAsia="ar-SA"/>
              </w:rPr>
              <w:t>Strateške aktivnosti</w:t>
            </w:r>
          </w:p>
        </w:tc>
      </w:tr>
      <w:tr w:rsidR="00F96FEE" w:rsidRPr="00714847" w14:paraId="4BABCCA2" w14:textId="77777777" w:rsidTr="00F1079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36B8F3BD" w14:textId="77777777" w:rsidR="00F96FEE" w:rsidRPr="000A16F4" w:rsidRDefault="00F96FEE" w:rsidP="00F10797">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706B6808" w14:textId="77777777"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6382FAF5" w14:textId="77777777"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32E2732E" w14:textId="77777777" w:rsidR="00F96FEE" w:rsidRPr="000A16F4" w:rsidRDefault="00F96FEE" w:rsidP="00F10797">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Završetak</w:t>
            </w:r>
          </w:p>
        </w:tc>
        <w:tc>
          <w:tcPr>
            <w:tcW w:w="1495" w:type="dxa"/>
            <w:tcBorders>
              <w:left w:val="single" w:sz="8" w:space="0" w:color="7BA0CD" w:themeColor="accent1" w:themeTint="BF"/>
            </w:tcBorders>
            <w:shd w:val="clear" w:color="auto" w:fill="244061" w:themeFill="accent1" w:themeFillShade="80"/>
          </w:tcPr>
          <w:p w14:paraId="34696DF3" w14:textId="77777777"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F96FEE" w:rsidRPr="007F6F55" w14:paraId="3604DE32" w14:textId="77777777" w:rsidTr="00F1079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8D63606" w14:textId="77777777" w:rsidR="00F96FEE" w:rsidRPr="007F6F55" w:rsidRDefault="00F96FEE" w:rsidP="00F10797">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1.</w:t>
            </w:r>
          </w:p>
        </w:tc>
        <w:tc>
          <w:tcPr>
            <w:tcW w:w="2930" w:type="dxa"/>
          </w:tcPr>
          <w:p w14:paraId="6CE34F7B" w14:textId="77777777" w:rsidR="00F96FEE" w:rsidRPr="007F6F55"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Projekt „Pogled u budućnost“</w:t>
            </w:r>
          </w:p>
        </w:tc>
        <w:tc>
          <w:tcPr>
            <w:tcW w:w="2907" w:type="dxa"/>
          </w:tcPr>
          <w:p w14:paraId="676D1093" w14:textId="77777777" w:rsidR="00F96FEE" w:rsidRPr="007F6F55"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sz w:val="20"/>
                <w:szCs w:val="20"/>
              </w:rPr>
              <w:t>Istraživanje objavljeno.</w:t>
            </w:r>
          </w:p>
        </w:tc>
        <w:tc>
          <w:tcPr>
            <w:tcW w:w="1247" w:type="dxa"/>
          </w:tcPr>
          <w:p w14:paraId="5E21D102" w14:textId="77777777" w:rsidR="00F96FEE" w:rsidRPr="007F6F55"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IV kvartal</w:t>
            </w:r>
          </w:p>
        </w:tc>
        <w:tc>
          <w:tcPr>
            <w:tcW w:w="1495" w:type="dxa"/>
          </w:tcPr>
          <w:p w14:paraId="525C325C" w14:textId="77777777" w:rsidR="00F96FEE" w:rsidRPr="007F6F55"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 xml:space="preserve">N, </w:t>
            </w:r>
            <w:r w:rsidR="00E25639">
              <w:rPr>
                <w:rFonts w:eastAsia="Times New Roman" w:cstheme="minorHAnsi"/>
                <w:color w:val="000000" w:themeColor="text1"/>
                <w:sz w:val="20"/>
                <w:szCs w:val="20"/>
                <w:lang w:eastAsia="ar-SA"/>
              </w:rPr>
              <w:t>4257</w:t>
            </w:r>
          </w:p>
        </w:tc>
      </w:tr>
    </w:tbl>
    <w:p w14:paraId="73CCF7C8" w14:textId="77777777" w:rsidR="00F96FEE" w:rsidRPr="007F6F55" w:rsidRDefault="00F96FEE" w:rsidP="008731FE">
      <w:pPr>
        <w:spacing w:after="120" w:line="240" w:lineRule="auto"/>
        <w:rPr>
          <w:rFonts w:cstheme="minorHAnsi"/>
          <w:color w:val="000000" w:themeColor="text1"/>
          <w:sz w:val="24"/>
          <w:szCs w:val="24"/>
        </w:rPr>
      </w:pPr>
    </w:p>
    <w:tbl>
      <w:tblPr>
        <w:tblStyle w:val="MediumShading1-Accent1"/>
        <w:tblW w:w="9072" w:type="dxa"/>
        <w:tblInd w:w="108" w:type="dxa"/>
        <w:tblLayout w:type="fixed"/>
        <w:tblLook w:val="04A0" w:firstRow="1" w:lastRow="0" w:firstColumn="1" w:lastColumn="0" w:noHBand="0" w:noVBand="1"/>
      </w:tblPr>
      <w:tblGrid>
        <w:gridCol w:w="493"/>
        <w:gridCol w:w="2930"/>
        <w:gridCol w:w="2907"/>
        <w:gridCol w:w="1247"/>
        <w:gridCol w:w="1495"/>
      </w:tblGrid>
      <w:tr w:rsidR="00F96FEE" w:rsidRPr="00714847" w14:paraId="603963CF" w14:textId="77777777" w:rsidTr="00F10797">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tcPr>
          <w:p w14:paraId="194AA8C6" w14:textId="77777777" w:rsidR="00F96FEE" w:rsidRPr="000A16F4" w:rsidRDefault="00F96FEE" w:rsidP="00F10797">
            <w:pPr>
              <w:jc w:val="center"/>
              <w:rPr>
                <w:rFonts w:eastAsia="Times New Roman" w:cstheme="minorHAnsi"/>
                <w:sz w:val="24"/>
                <w:szCs w:val="24"/>
                <w:lang w:eastAsia="ar-SA"/>
              </w:rPr>
            </w:pPr>
            <w:r w:rsidRPr="000A16F4">
              <w:rPr>
                <w:rFonts w:eastAsia="Times New Roman" w:cstheme="minorHAnsi"/>
                <w:sz w:val="24"/>
                <w:szCs w:val="24"/>
                <w:lang w:eastAsia="ar-SA"/>
              </w:rPr>
              <w:t>Redovne aktivnosti</w:t>
            </w:r>
          </w:p>
        </w:tc>
      </w:tr>
      <w:tr w:rsidR="00F96FEE" w:rsidRPr="00714847" w14:paraId="3A9699FD" w14:textId="77777777" w:rsidTr="00F1079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right w:val="single" w:sz="8" w:space="0" w:color="7BA0CD" w:themeColor="accent1" w:themeTint="BF"/>
            </w:tcBorders>
            <w:shd w:val="clear" w:color="auto" w:fill="244061" w:themeFill="accent1" w:themeFillShade="80"/>
          </w:tcPr>
          <w:p w14:paraId="14B6D8AA" w14:textId="77777777" w:rsidR="00F96FEE" w:rsidRPr="000A16F4" w:rsidRDefault="00F96FEE" w:rsidP="00F10797">
            <w:pPr>
              <w:rPr>
                <w:rFonts w:eastAsia="Times New Roman" w:cstheme="minorHAnsi"/>
                <w:color w:val="FFFFFF" w:themeColor="background1"/>
                <w:sz w:val="20"/>
                <w:szCs w:val="20"/>
                <w:lang w:eastAsia="ar-SA"/>
              </w:rPr>
            </w:pPr>
            <w:r w:rsidRPr="000A16F4">
              <w:rPr>
                <w:rFonts w:eastAsia="Times New Roman" w:cstheme="minorHAnsi"/>
                <w:color w:val="FFFFFF" w:themeColor="background1"/>
                <w:sz w:val="20"/>
                <w:szCs w:val="20"/>
                <w:lang w:eastAsia="ar-SA"/>
              </w:rPr>
              <w:t>Br</w:t>
            </w:r>
          </w:p>
        </w:tc>
        <w:tc>
          <w:tcPr>
            <w:tcW w:w="2930" w:type="dxa"/>
            <w:tcBorders>
              <w:left w:val="single" w:sz="8" w:space="0" w:color="7BA0CD" w:themeColor="accent1" w:themeTint="BF"/>
              <w:right w:val="single" w:sz="8" w:space="0" w:color="7BA0CD" w:themeColor="accent1" w:themeTint="BF"/>
            </w:tcBorders>
            <w:shd w:val="clear" w:color="auto" w:fill="244061" w:themeFill="accent1" w:themeFillShade="80"/>
          </w:tcPr>
          <w:p w14:paraId="45A2AAC7" w14:textId="77777777"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Aktivnost</w:t>
            </w:r>
          </w:p>
        </w:tc>
        <w:tc>
          <w:tcPr>
            <w:tcW w:w="2907" w:type="dxa"/>
            <w:tcBorders>
              <w:left w:val="single" w:sz="8" w:space="0" w:color="7BA0CD" w:themeColor="accent1" w:themeTint="BF"/>
              <w:right w:val="single" w:sz="8" w:space="0" w:color="7BA0CD" w:themeColor="accent1" w:themeTint="BF"/>
            </w:tcBorders>
            <w:shd w:val="clear" w:color="auto" w:fill="244061" w:themeFill="accent1" w:themeFillShade="80"/>
          </w:tcPr>
          <w:p w14:paraId="0C7E76E7" w14:textId="77777777"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Rezultat</w:t>
            </w:r>
          </w:p>
        </w:tc>
        <w:tc>
          <w:tcPr>
            <w:tcW w:w="1247" w:type="dxa"/>
            <w:tcBorders>
              <w:left w:val="single" w:sz="8" w:space="0" w:color="7BA0CD" w:themeColor="accent1" w:themeTint="BF"/>
              <w:right w:val="single" w:sz="8" w:space="0" w:color="7BA0CD" w:themeColor="accent1" w:themeTint="BF"/>
            </w:tcBorders>
            <w:shd w:val="clear" w:color="auto" w:fill="244061" w:themeFill="accent1" w:themeFillShade="80"/>
          </w:tcPr>
          <w:p w14:paraId="6AA430E4" w14:textId="77777777" w:rsidR="00F96FEE" w:rsidRPr="000A16F4" w:rsidRDefault="00F96FEE" w:rsidP="009D2DE7">
            <w:pPr>
              <w:ind w:left="-26"/>
              <w:cnfStyle w:val="000000100000" w:firstRow="0" w:lastRow="0" w:firstColumn="0" w:lastColumn="0" w:oddVBand="0" w:evenVBand="0" w:oddHBand="1" w:evenHBand="0" w:firstRowFirstColumn="0" w:firstRowLastColumn="0" w:lastRowFirstColumn="0" w:lastRowLastColumn="0"/>
              <w:rPr>
                <w:rFonts w:eastAsia="Times New Roman" w:cstheme="minorHAnsi"/>
                <w:b/>
                <w:color w:val="FFFFFF" w:themeColor="background1"/>
                <w:sz w:val="20"/>
                <w:szCs w:val="20"/>
                <w:lang w:eastAsia="ar-SA"/>
              </w:rPr>
            </w:pPr>
            <w:r w:rsidRPr="000A16F4">
              <w:rPr>
                <w:rFonts w:eastAsia="Times New Roman" w:cstheme="minorHAnsi"/>
                <w:b/>
                <w:color w:val="FFFFFF" w:themeColor="background1"/>
                <w:sz w:val="20"/>
                <w:szCs w:val="20"/>
                <w:lang w:eastAsia="ar-SA"/>
              </w:rPr>
              <w:t xml:space="preserve">% </w:t>
            </w:r>
            <w:r w:rsidR="00600B9D" w:rsidRPr="000A16F4">
              <w:rPr>
                <w:rFonts w:eastAsia="Times New Roman" w:cstheme="minorHAnsi"/>
                <w:b/>
                <w:color w:val="FFFFFF" w:themeColor="background1"/>
                <w:sz w:val="20"/>
                <w:szCs w:val="20"/>
                <w:lang w:eastAsia="ar-SA"/>
              </w:rPr>
              <w:t>1</w:t>
            </w:r>
            <w:r w:rsidR="009D2DE7">
              <w:rPr>
                <w:rFonts w:eastAsia="Times New Roman" w:cstheme="minorHAnsi"/>
                <w:b/>
                <w:color w:val="FFFFFF" w:themeColor="background1"/>
                <w:sz w:val="20"/>
                <w:szCs w:val="20"/>
                <w:lang w:eastAsia="ar-SA"/>
              </w:rPr>
              <w:t>7</w:t>
            </w:r>
            <w:r w:rsidRPr="000A16F4">
              <w:rPr>
                <w:rFonts w:eastAsia="Times New Roman" w:cstheme="minorHAnsi"/>
                <w:b/>
                <w:color w:val="FFFFFF" w:themeColor="background1"/>
                <w:sz w:val="20"/>
                <w:szCs w:val="20"/>
                <w:lang w:eastAsia="ar-SA"/>
              </w:rPr>
              <w:t>/</w:t>
            </w:r>
            <w:r w:rsidR="00600B9D" w:rsidRPr="000A16F4">
              <w:rPr>
                <w:rFonts w:eastAsia="Times New Roman" w:cstheme="minorHAnsi"/>
                <w:b/>
                <w:color w:val="FFFFFF" w:themeColor="background1"/>
                <w:sz w:val="20"/>
                <w:szCs w:val="20"/>
                <w:lang w:eastAsia="ar-SA"/>
              </w:rPr>
              <w:t>1</w:t>
            </w:r>
            <w:r w:rsidR="009D2DE7">
              <w:rPr>
                <w:rFonts w:eastAsia="Times New Roman" w:cstheme="minorHAnsi"/>
                <w:b/>
                <w:color w:val="FFFFFF" w:themeColor="background1"/>
                <w:sz w:val="20"/>
                <w:szCs w:val="20"/>
                <w:lang w:eastAsia="ar-SA"/>
              </w:rPr>
              <w:t>6</w:t>
            </w:r>
          </w:p>
        </w:tc>
        <w:tc>
          <w:tcPr>
            <w:tcW w:w="1495" w:type="dxa"/>
            <w:tcBorders>
              <w:left w:val="single" w:sz="8" w:space="0" w:color="7BA0CD" w:themeColor="accent1" w:themeTint="BF"/>
            </w:tcBorders>
            <w:shd w:val="clear" w:color="auto" w:fill="244061" w:themeFill="accent1" w:themeFillShade="80"/>
          </w:tcPr>
          <w:p w14:paraId="37F484C7" w14:textId="77777777" w:rsidR="00F96FEE" w:rsidRPr="000A16F4"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b/>
                <w:bCs/>
                <w:color w:val="FFFFFF" w:themeColor="background1"/>
                <w:sz w:val="20"/>
                <w:szCs w:val="20"/>
              </w:rPr>
            </w:pPr>
            <w:r w:rsidRPr="000A16F4">
              <w:rPr>
                <w:rFonts w:eastAsia="Times New Roman" w:cstheme="minorHAnsi"/>
                <w:b/>
                <w:bCs/>
                <w:color w:val="FFFFFF" w:themeColor="background1"/>
                <w:sz w:val="20"/>
                <w:szCs w:val="20"/>
              </w:rPr>
              <w:t>Fin. plan</w:t>
            </w:r>
          </w:p>
        </w:tc>
      </w:tr>
      <w:tr w:rsidR="00F96FEE" w:rsidRPr="007F6F55" w14:paraId="23A8BEE7" w14:textId="77777777" w:rsidTr="00F1079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3E9E54A1" w14:textId="77777777" w:rsidR="00F96FEE" w:rsidRPr="007F6F55" w:rsidRDefault="00F96FEE" w:rsidP="00F10797">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1.</w:t>
            </w:r>
          </w:p>
        </w:tc>
        <w:tc>
          <w:tcPr>
            <w:tcW w:w="2930" w:type="dxa"/>
          </w:tcPr>
          <w:p w14:paraId="5B217689" w14:textId="77777777" w:rsidR="00F96FEE" w:rsidRPr="007F6F55"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Sveučilišni interdisciplinarni specijalistički s</w:t>
            </w:r>
            <w:r w:rsidRPr="007F6F55">
              <w:rPr>
                <w:rFonts w:eastAsia="Times New Roman" w:cstheme="minorHAnsi"/>
                <w:color w:val="000000" w:themeColor="text1"/>
                <w:sz w:val="20"/>
                <w:szCs w:val="20"/>
              </w:rPr>
              <w:t>tudij regulacije</w:t>
            </w:r>
            <w:r>
              <w:rPr>
                <w:rFonts w:eastAsia="Times New Roman" w:cstheme="minorHAnsi"/>
                <w:color w:val="000000" w:themeColor="text1"/>
                <w:sz w:val="20"/>
                <w:szCs w:val="20"/>
              </w:rPr>
              <w:t xml:space="preserve"> tržišta elektroničkih komunikacija</w:t>
            </w:r>
          </w:p>
        </w:tc>
        <w:tc>
          <w:tcPr>
            <w:tcW w:w="2907" w:type="dxa"/>
          </w:tcPr>
          <w:p w14:paraId="2DCD3BA4" w14:textId="77777777" w:rsidR="00F96FEE" w:rsidRPr="007F6F55"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Novi specijalisti.</w:t>
            </w:r>
          </w:p>
        </w:tc>
        <w:tc>
          <w:tcPr>
            <w:tcW w:w="1247" w:type="dxa"/>
          </w:tcPr>
          <w:p w14:paraId="3575BC33" w14:textId="77777777" w:rsidR="00F96FEE" w:rsidRPr="007F6F55"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90</w:t>
            </w:r>
          </w:p>
        </w:tc>
        <w:tc>
          <w:tcPr>
            <w:tcW w:w="1495" w:type="dxa"/>
          </w:tcPr>
          <w:p w14:paraId="00C1BE28" w14:textId="77777777" w:rsidR="00F96FEE" w:rsidRPr="007F6F55"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N, 4213</w:t>
            </w:r>
          </w:p>
        </w:tc>
      </w:tr>
      <w:tr w:rsidR="00F96FEE" w:rsidRPr="007F6F55" w14:paraId="4BDCFE88" w14:textId="77777777" w:rsidTr="00F1079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1BB06A81" w14:textId="77777777" w:rsidR="00F96FEE" w:rsidRPr="007F6F55" w:rsidRDefault="00F96FEE" w:rsidP="00F10797">
            <w:pPr>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2.</w:t>
            </w:r>
          </w:p>
        </w:tc>
        <w:tc>
          <w:tcPr>
            <w:tcW w:w="2930" w:type="dxa"/>
          </w:tcPr>
          <w:p w14:paraId="59F299E3" w14:textId="77777777" w:rsidR="00F96FEE" w:rsidRPr="007F6F55"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Konferencije</w:t>
            </w:r>
          </w:p>
        </w:tc>
        <w:tc>
          <w:tcPr>
            <w:tcW w:w="2907" w:type="dxa"/>
          </w:tcPr>
          <w:p w14:paraId="4B067271" w14:textId="77777777" w:rsidR="00F96FEE" w:rsidRPr="007F6F55"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lang w:eastAsia="ar-SA"/>
              </w:rPr>
            </w:pPr>
            <w:r w:rsidRPr="007F6F55">
              <w:rPr>
                <w:rFonts w:eastAsia="Times New Roman" w:cstheme="minorHAnsi"/>
                <w:sz w:val="20"/>
                <w:szCs w:val="20"/>
                <w:lang w:eastAsia="ar-SA"/>
              </w:rPr>
              <w:t>Tematske radionice organizirane.</w:t>
            </w:r>
          </w:p>
          <w:p w14:paraId="51613A75" w14:textId="77777777" w:rsidR="00F96FEE" w:rsidRPr="007F6F55" w:rsidRDefault="00F96FEE" w:rsidP="00F10797">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sz w:val="20"/>
                <w:szCs w:val="20"/>
                <w:lang w:eastAsia="ar-SA"/>
              </w:rPr>
              <w:t>Formalizacija skupljenog znanja.</w:t>
            </w:r>
          </w:p>
        </w:tc>
        <w:tc>
          <w:tcPr>
            <w:tcW w:w="1247" w:type="dxa"/>
          </w:tcPr>
          <w:p w14:paraId="1A0C7971" w14:textId="77777777" w:rsidR="00F96FEE" w:rsidRPr="007F6F55" w:rsidRDefault="00F96FEE" w:rsidP="00F10797">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sidRPr="007F6F55">
              <w:rPr>
                <w:rFonts w:eastAsia="Times New Roman" w:cstheme="minorHAnsi"/>
                <w:color w:val="000000" w:themeColor="text1"/>
                <w:sz w:val="20"/>
                <w:szCs w:val="20"/>
              </w:rPr>
              <w:t>100</w:t>
            </w:r>
          </w:p>
        </w:tc>
        <w:tc>
          <w:tcPr>
            <w:tcW w:w="1495" w:type="dxa"/>
          </w:tcPr>
          <w:p w14:paraId="6B9B9CD8" w14:textId="77777777" w:rsidR="00F96FEE" w:rsidRPr="007F6F55" w:rsidRDefault="00F96FEE" w:rsidP="00F10797">
            <w:pPr>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sidRPr="007F6F55">
              <w:rPr>
                <w:rFonts w:eastAsia="Times New Roman" w:cstheme="minorHAnsi"/>
                <w:color w:val="000000" w:themeColor="text1"/>
                <w:sz w:val="20"/>
                <w:szCs w:val="20"/>
                <w:lang w:eastAsia="ar-SA"/>
              </w:rPr>
              <w:t>N, 4213</w:t>
            </w:r>
          </w:p>
        </w:tc>
      </w:tr>
      <w:tr w:rsidR="00F96FEE" w:rsidRPr="007F6F55" w14:paraId="2DB57CEE" w14:textId="77777777" w:rsidTr="00F1079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Pr>
          <w:p w14:paraId="781D8F2E" w14:textId="77777777" w:rsidR="00F96FEE" w:rsidRPr="00F96FEE" w:rsidRDefault="00F96FEE" w:rsidP="00F10797">
            <w:pPr>
              <w:rPr>
                <w:rFonts w:eastAsia="Times New Roman" w:cstheme="minorHAnsi"/>
                <w:color w:val="000000" w:themeColor="text1"/>
                <w:sz w:val="20"/>
                <w:szCs w:val="20"/>
                <w:lang w:eastAsia="ar-SA"/>
              </w:rPr>
            </w:pPr>
            <w:r w:rsidRPr="00F96FEE">
              <w:rPr>
                <w:rFonts w:eastAsia="Times New Roman" w:cstheme="minorHAnsi"/>
                <w:color w:val="000000" w:themeColor="text1"/>
                <w:sz w:val="20"/>
                <w:szCs w:val="20"/>
                <w:lang w:eastAsia="ar-SA"/>
              </w:rPr>
              <w:t>3.</w:t>
            </w:r>
          </w:p>
        </w:tc>
        <w:tc>
          <w:tcPr>
            <w:tcW w:w="2930" w:type="dxa"/>
          </w:tcPr>
          <w:p w14:paraId="210AC782" w14:textId="77777777" w:rsidR="00F96FEE" w:rsidRPr="00F96FEE" w:rsidRDefault="00F96FEE" w:rsidP="00F10797">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600B9D">
              <w:rPr>
                <w:rFonts w:eastAsia="Times New Roman" w:cstheme="minorHAnsi"/>
                <w:color w:val="000000" w:themeColor="text1"/>
                <w:sz w:val="20"/>
                <w:szCs w:val="20"/>
              </w:rPr>
              <w:t>Usavršavanje radnika</w:t>
            </w:r>
          </w:p>
        </w:tc>
        <w:tc>
          <w:tcPr>
            <w:tcW w:w="2907" w:type="dxa"/>
          </w:tcPr>
          <w:p w14:paraId="35947A01" w14:textId="77777777" w:rsidR="00F96FEE" w:rsidRPr="00F96FEE" w:rsidRDefault="00F96FEE" w:rsidP="00F96FEE">
            <w:pPr>
              <w:cnfStyle w:val="000000010000" w:firstRow="0" w:lastRow="0" w:firstColumn="0" w:lastColumn="0" w:oddVBand="0" w:evenVBand="0" w:oddHBand="0" w:evenHBand="1" w:firstRowFirstColumn="0" w:firstRowLastColumn="0" w:lastRowFirstColumn="0" w:lastRowLastColumn="0"/>
              <w:rPr>
                <w:rFonts w:eastAsia="Times New Roman" w:cstheme="minorHAnsi"/>
                <w:sz w:val="20"/>
                <w:szCs w:val="20"/>
                <w:lang w:eastAsia="ar-SA"/>
              </w:rPr>
            </w:pPr>
            <w:r w:rsidRPr="00600B9D">
              <w:rPr>
                <w:rFonts w:eastAsia="Times New Roman" w:cstheme="minorHAnsi"/>
                <w:color w:val="000000" w:themeColor="text1"/>
                <w:sz w:val="20"/>
                <w:szCs w:val="20"/>
              </w:rPr>
              <w:t>Održane edukacije, radionice, strani jezik</w:t>
            </w:r>
          </w:p>
        </w:tc>
        <w:tc>
          <w:tcPr>
            <w:tcW w:w="1247" w:type="dxa"/>
          </w:tcPr>
          <w:p w14:paraId="1C193F8C" w14:textId="77777777" w:rsidR="00F96FEE" w:rsidRPr="00F96FEE"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sidRPr="00600B9D">
              <w:rPr>
                <w:rFonts w:eastAsia="Times New Roman" w:cstheme="minorHAnsi"/>
                <w:color w:val="000000" w:themeColor="text1"/>
                <w:sz w:val="20"/>
                <w:szCs w:val="20"/>
              </w:rPr>
              <w:t>100</w:t>
            </w:r>
          </w:p>
        </w:tc>
        <w:tc>
          <w:tcPr>
            <w:tcW w:w="1495" w:type="dxa"/>
          </w:tcPr>
          <w:p w14:paraId="0FA7A6C5" w14:textId="77777777" w:rsidR="00F96FEE" w:rsidRPr="00F96FEE" w:rsidRDefault="00F96FEE" w:rsidP="00F10797">
            <w:pPr>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sidRPr="00600B9D">
              <w:rPr>
                <w:rFonts w:eastAsia="Times New Roman" w:cstheme="minorHAnsi"/>
                <w:color w:val="000000" w:themeColor="text1"/>
                <w:sz w:val="20"/>
                <w:szCs w:val="20"/>
                <w:lang w:eastAsia="ar-SA"/>
              </w:rPr>
              <w:t>N, 4213</w:t>
            </w:r>
          </w:p>
        </w:tc>
      </w:tr>
    </w:tbl>
    <w:p w14:paraId="26867421" w14:textId="77777777" w:rsidR="00F96FEE" w:rsidRPr="007F6F55" w:rsidRDefault="00F96FEE" w:rsidP="00F96FEE">
      <w:pPr>
        <w:spacing w:after="0" w:line="240" w:lineRule="auto"/>
        <w:rPr>
          <w:rFonts w:cstheme="minorHAnsi"/>
          <w:sz w:val="24"/>
          <w:szCs w:val="24"/>
        </w:rPr>
      </w:pPr>
    </w:p>
    <w:p w14:paraId="0F21DC46" w14:textId="77777777" w:rsidR="001F43AF" w:rsidRPr="007F6F55" w:rsidRDefault="001F43AF">
      <w:pPr>
        <w:rPr>
          <w:rFonts w:cstheme="minorHAnsi"/>
          <w:bCs/>
          <w:sz w:val="24"/>
          <w:szCs w:val="24"/>
        </w:rPr>
      </w:pPr>
      <w:r w:rsidRPr="007F6F55">
        <w:rPr>
          <w:rFonts w:cstheme="minorHAnsi"/>
          <w:bCs/>
          <w:sz w:val="24"/>
          <w:szCs w:val="24"/>
        </w:rPr>
        <w:br w:type="page"/>
      </w:r>
    </w:p>
    <w:p w14:paraId="210C2B72" w14:textId="77777777" w:rsidR="00600B3A" w:rsidRPr="00AC3AB7" w:rsidRDefault="00600B3A" w:rsidP="00942449">
      <w:pPr>
        <w:pStyle w:val="Heading1"/>
        <w:numPr>
          <w:ilvl w:val="0"/>
          <w:numId w:val="0"/>
        </w:numPr>
        <w:rPr>
          <w:rFonts w:asciiTheme="minorHAnsi" w:hAnsiTheme="minorHAnsi" w:cstheme="minorHAnsi"/>
          <w:color w:val="244061" w:themeColor="accent1" w:themeShade="80"/>
        </w:rPr>
      </w:pPr>
      <w:bookmarkStart w:id="34" w:name="_Ref323884010"/>
      <w:bookmarkStart w:id="35" w:name="_Toc422841558"/>
      <w:r w:rsidRPr="00AC3AB7">
        <w:rPr>
          <w:rFonts w:asciiTheme="minorHAnsi" w:hAnsiTheme="minorHAnsi" w:cstheme="minorHAnsi"/>
          <w:color w:val="244061" w:themeColor="accent1" w:themeShade="80"/>
        </w:rPr>
        <w:lastRenderedPageBreak/>
        <w:t>P</w:t>
      </w:r>
      <w:r w:rsidR="00AC3AB7" w:rsidRPr="00AC3AB7">
        <w:rPr>
          <w:rFonts w:asciiTheme="minorHAnsi" w:hAnsiTheme="minorHAnsi" w:cstheme="minorHAnsi"/>
          <w:color w:val="244061" w:themeColor="accent1" w:themeShade="80"/>
        </w:rPr>
        <w:t>opis kratica</w:t>
      </w:r>
      <w:bookmarkEnd w:id="33"/>
      <w:bookmarkEnd w:id="34"/>
      <w:bookmarkEnd w:id="35"/>
    </w:p>
    <w:p w14:paraId="6AEB68DD" w14:textId="77777777" w:rsidR="004B672F" w:rsidRPr="007F6F55" w:rsidRDefault="004B672F" w:rsidP="004B672F">
      <w:pPr>
        <w:rPr>
          <w:rFonts w:cstheme="minorHAnsi"/>
        </w:rPr>
      </w:pPr>
    </w:p>
    <w:p w14:paraId="6422C5D1" w14:textId="21B49822" w:rsidR="005416EA" w:rsidRPr="002F4939" w:rsidRDefault="005416EA" w:rsidP="005416EA">
      <w:pPr>
        <w:tabs>
          <w:tab w:val="right" w:pos="1418"/>
          <w:tab w:val="left" w:pos="1560"/>
          <w:tab w:val="right" w:pos="1701"/>
        </w:tabs>
        <w:spacing w:after="60" w:line="240" w:lineRule="auto"/>
        <w:ind w:left="709" w:hanging="709"/>
        <w:rPr>
          <w:rFonts w:eastAsia="Times New Roman" w:cstheme="minorHAnsi"/>
        </w:rPr>
      </w:pPr>
      <w:r w:rsidRPr="002F4939">
        <w:rPr>
          <w:rFonts w:eastAsia="Times New Roman" w:cstheme="minorHAnsi"/>
        </w:rPr>
        <w:t>ADCO (</w:t>
      </w:r>
      <w:r w:rsidRPr="002F4939">
        <w:rPr>
          <w:color w:val="000000"/>
          <w:lang w:val="en"/>
        </w:rPr>
        <w:t>Group of Administrative Co-operation under the R&amp;TTE Directive 99/5/EC – R&amp;TTE) – Skupina za administrativnu suradnju vezano uz R</w:t>
      </w:r>
      <w:r w:rsidR="005F43C0">
        <w:rPr>
          <w:color w:val="000000"/>
          <w:lang w:val="en"/>
        </w:rPr>
        <w:t>i</w:t>
      </w:r>
      <w:r w:rsidRPr="002F4939">
        <w:rPr>
          <w:color w:val="000000"/>
          <w:lang w:val="en"/>
        </w:rPr>
        <w:t>TT direktivu</w:t>
      </w:r>
    </w:p>
    <w:p w14:paraId="250BD38C"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AZTN – Agencija za zaštitu tržišnog natjecanja</w:t>
      </w:r>
    </w:p>
    <w:p w14:paraId="51BF558F" w14:textId="77777777" w:rsidR="005416EA"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BEREC (Body of European Regulators for Electronic Communications) – Tijelo europskih regulatora u elektroničkim komunikacijama</w:t>
      </w:r>
    </w:p>
    <w:p w14:paraId="0391AE0E" w14:textId="16C567C7" w:rsidR="007A4BAB" w:rsidRDefault="007A4BAB" w:rsidP="005416EA">
      <w:pPr>
        <w:tabs>
          <w:tab w:val="left" w:pos="851"/>
          <w:tab w:val="right" w:pos="1418"/>
          <w:tab w:val="decimal" w:pos="1560"/>
          <w:tab w:val="right" w:pos="1701"/>
        </w:tabs>
        <w:spacing w:after="60" w:line="240" w:lineRule="auto"/>
        <w:ind w:left="851" w:hanging="851"/>
        <w:rPr>
          <w:rFonts w:cstheme="minorHAnsi"/>
        </w:rPr>
      </w:pPr>
      <w:r>
        <w:rPr>
          <w:rFonts w:eastAsia="Times New Roman" w:cstheme="minorHAnsi"/>
        </w:rPr>
        <w:t xml:space="preserve">BR (Radiocommunications Bureau) - </w:t>
      </w:r>
      <w:r>
        <w:rPr>
          <w:rFonts w:cstheme="minorHAnsi"/>
        </w:rPr>
        <w:t>Radiokomunikacijski</w:t>
      </w:r>
      <w:r w:rsidRPr="00671E61">
        <w:rPr>
          <w:rFonts w:cstheme="minorHAnsi"/>
        </w:rPr>
        <w:t xml:space="preserve"> ured</w:t>
      </w:r>
    </w:p>
    <w:p w14:paraId="31EC7931" w14:textId="74255258" w:rsidR="00E50C40" w:rsidRPr="002F4939" w:rsidRDefault="00E50C40" w:rsidP="005416EA">
      <w:pPr>
        <w:tabs>
          <w:tab w:val="left" w:pos="851"/>
          <w:tab w:val="right" w:pos="1418"/>
          <w:tab w:val="decimal" w:pos="1560"/>
          <w:tab w:val="right" w:pos="1701"/>
        </w:tabs>
        <w:spacing w:after="60" w:line="240" w:lineRule="auto"/>
        <w:ind w:left="851" w:hanging="851"/>
        <w:rPr>
          <w:rFonts w:eastAsia="Times New Roman" w:cstheme="minorHAnsi"/>
        </w:rPr>
      </w:pPr>
      <w:r>
        <w:rPr>
          <w:rFonts w:eastAsia="Times New Roman" w:cstheme="minorHAnsi"/>
        </w:rPr>
        <w:t>BS</w:t>
      </w:r>
      <w:r w:rsidR="00EB498F">
        <w:rPr>
          <w:rFonts w:eastAsia="Times New Roman" w:cstheme="minorHAnsi"/>
        </w:rPr>
        <w:t xml:space="preserve"> (Bitstream) – Veleprodajna usluga</w:t>
      </w:r>
    </w:p>
    <w:p w14:paraId="34423587"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CABP – Centralna administrativna baza prenesenih brojeva</w:t>
      </w:r>
    </w:p>
    <w:p w14:paraId="6B0C4911" w14:textId="77777777" w:rsidR="005416EA" w:rsidRPr="002F4939" w:rsidRDefault="005416EA" w:rsidP="005416EA">
      <w:pPr>
        <w:tabs>
          <w:tab w:val="left" w:pos="851"/>
          <w:tab w:val="right" w:pos="1418"/>
          <w:tab w:val="decimal" w:pos="1560"/>
          <w:tab w:val="right" w:pos="1701"/>
          <w:tab w:val="left" w:pos="1843"/>
        </w:tabs>
        <w:spacing w:after="60" w:line="240" w:lineRule="auto"/>
        <w:ind w:left="851" w:hanging="851"/>
        <w:jc w:val="both"/>
        <w:rPr>
          <w:rFonts w:eastAsia="Times New Roman" w:cstheme="minorHAnsi"/>
        </w:rPr>
      </w:pPr>
      <w:r w:rsidRPr="002F4939">
        <w:rPr>
          <w:rFonts w:eastAsia="Times New Roman" w:cstheme="minorHAnsi"/>
        </w:rPr>
        <w:t xml:space="preserve">CCA/LRIC </w:t>
      </w:r>
      <w:r w:rsidRPr="002F4939">
        <w:rPr>
          <w:rFonts w:cstheme="minorHAnsi"/>
        </w:rPr>
        <w:t>(Current Cost Account/Long Run Incremental Cost) – Računovodstvo temeljem trenutnihtroškova/Računovodstvo temeljem dugoročnih inkrementalnih troškova</w:t>
      </w:r>
    </w:p>
    <w:p w14:paraId="515C06E3" w14:textId="77777777" w:rsidR="005416EA" w:rsidRPr="002F4939" w:rsidRDefault="005416EA" w:rsidP="005416EA">
      <w:pPr>
        <w:tabs>
          <w:tab w:val="right" w:pos="1418"/>
          <w:tab w:val="decimal" w:pos="1560"/>
          <w:tab w:val="left" w:pos="1701"/>
        </w:tabs>
        <w:spacing w:after="60" w:line="240" w:lineRule="auto"/>
        <w:ind w:left="851" w:hanging="851"/>
        <w:jc w:val="both"/>
        <w:rPr>
          <w:rFonts w:eastAsia="Times New Roman" w:cstheme="minorHAnsi"/>
        </w:rPr>
      </w:pPr>
      <w:r w:rsidRPr="002F4939">
        <w:rPr>
          <w:rFonts w:eastAsia="Times New Roman" w:cstheme="minorHAnsi"/>
        </w:rPr>
        <w:t>CEPT (European Conference of Postal and Telecommunications Administrations) – Europska konferencija poštanskih i telekomunikacijskih uprava</w:t>
      </w:r>
    </w:p>
    <w:p w14:paraId="52811A17"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CERP (European Committee for Postal Regulation) – Europski odbor za poštansku regulaciju</w:t>
      </w:r>
    </w:p>
    <w:p w14:paraId="3DD2C636" w14:textId="77777777" w:rsidR="005416EA" w:rsidRPr="002F4939" w:rsidRDefault="005416EA" w:rsidP="008731FE">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CERT (Croatian national computer emergency response Team) – Hrvatski nacionalni tim za očuvanje sigurnosti interneta u RH</w:t>
      </w:r>
    </w:p>
    <w:p w14:paraId="5A0AE7FF"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COCOM (Communications Committee) – Odbor za komunikacije Europske komisije</w:t>
      </w:r>
    </w:p>
    <w:p w14:paraId="1D0485AF" w14:textId="3929FD99" w:rsidR="00E50C40" w:rsidRPr="002F4939"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DD2 – Druga digitalna dividenda</w:t>
      </w:r>
    </w:p>
    <w:p w14:paraId="3861B814" w14:textId="77777777"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DGU – Državna geodetska uprava</w:t>
      </w:r>
    </w:p>
    <w:p w14:paraId="6512B2F0" w14:textId="77777777" w:rsidR="00E50C40" w:rsidRDefault="00AA2138" w:rsidP="00E50C40">
      <w:pPr>
        <w:spacing w:after="60"/>
        <w:rPr>
          <w:rFonts w:eastAsia="Times New Roman" w:cstheme="minorHAnsi"/>
        </w:rPr>
      </w:pPr>
      <w:r>
        <w:rPr>
          <w:rFonts w:eastAsia="Times New Roman" w:cstheme="minorHAnsi"/>
        </w:rPr>
        <w:t xml:space="preserve">DPBO (Downstream Power Back-Off) </w:t>
      </w:r>
      <w:r w:rsidR="00903EB7">
        <w:rPr>
          <w:rFonts w:eastAsia="Times New Roman" w:cstheme="minorHAnsi"/>
        </w:rPr>
        <w:t>– frekvencijski ovisno značajno potiskivanje silaznog toka</w:t>
      </w:r>
    </w:p>
    <w:p w14:paraId="7F2A0C40" w14:textId="32AB046C" w:rsidR="00AA2138" w:rsidRPr="00903EB7" w:rsidRDefault="00903EB7" w:rsidP="00E50C40">
      <w:pPr>
        <w:spacing w:after="60"/>
        <w:ind w:left="2832" w:firstLine="654"/>
        <w:rPr>
          <w:rFonts w:ascii="Times New Roman" w:eastAsia="Times New Roman" w:hAnsi="Times New Roman" w:cs="Times New Roman"/>
          <w:sz w:val="25"/>
          <w:szCs w:val="25"/>
          <w:lang w:eastAsia="hr-HR"/>
        </w:rPr>
      </w:pPr>
      <w:r>
        <w:rPr>
          <w:rFonts w:eastAsia="Times New Roman" w:cstheme="minorHAnsi"/>
        </w:rPr>
        <w:t xml:space="preserve">podataka prije ulaska u petlju </w:t>
      </w:r>
    </w:p>
    <w:p w14:paraId="0443008B" w14:textId="6525EE16" w:rsidR="00C23BD4" w:rsidRPr="002F4939" w:rsidRDefault="00C23BD4"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DSM (Digital Single Market) -</w:t>
      </w:r>
      <w:r w:rsidR="00AA2138">
        <w:rPr>
          <w:rFonts w:eastAsia="Times New Roman" w:cstheme="minorHAnsi"/>
        </w:rPr>
        <w:t xml:space="preserve"> </w:t>
      </w:r>
      <w:r w:rsidR="00AA2138">
        <w:rPr>
          <w:rFonts w:ascii="Calibri" w:eastAsia="Calibri" w:hAnsi="Calibri" w:cs="Times New Roman"/>
        </w:rPr>
        <w:t>Jedinstveno digitalno tržište EU</w:t>
      </w:r>
    </w:p>
    <w:p w14:paraId="77DCF58B"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DTV – Digitalna televizija</w:t>
      </w:r>
    </w:p>
    <w:p w14:paraId="72C4CC7B" w14:textId="77777777" w:rsidR="005416EA" w:rsidRPr="002F4939" w:rsidRDefault="005416EA" w:rsidP="005416EA">
      <w:pPr>
        <w:autoSpaceDE w:val="0"/>
        <w:autoSpaceDN w:val="0"/>
        <w:adjustRightInd w:val="0"/>
        <w:spacing w:after="60" w:line="240" w:lineRule="auto"/>
        <w:rPr>
          <w:rFonts w:eastAsia="Calibri" w:cstheme="minorHAnsi"/>
          <w:color w:val="000000"/>
          <w:lang w:eastAsia="hr-HR"/>
        </w:rPr>
      </w:pPr>
      <w:r w:rsidRPr="002F4939">
        <w:rPr>
          <w:rFonts w:eastAsia="Calibri" w:cstheme="minorHAnsi"/>
          <w:color w:val="000000"/>
          <w:lang w:eastAsia="hr-HR"/>
        </w:rPr>
        <w:t>DVB-T2 - Sljedeća generacija sustava digitalne zemaljske televizije DVB-T</w:t>
      </w:r>
    </w:p>
    <w:p w14:paraId="02E5759C" w14:textId="77777777" w:rsidR="005416EA" w:rsidRPr="002F4939" w:rsidRDefault="005416EA" w:rsidP="005416EA">
      <w:pPr>
        <w:autoSpaceDE w:val="0"/>
        <w:autoSpaceDN w:val="0"/>
        <w:adjustRightInd w:val="0"/>
        <w:spacing w:after="60" w:line="240" w:lineRule="auto"/>
        <w:rPr>
          <w:rFonts w:eastAsia="Calibri" w:cstheme="minorHAnsi"/>
          <w:color w:val="000000"/>
          <w:lang w:eastAsia="hr-HR"/>
        </w:rPr>
      </w:pPr>
      <w:r w:rsidRPr="002F4939">
        <w:rPr>
          <w:rFonts w:eastAsia="Calibri" w:cstheme="minorHAnsi"/>
          <w:color w:val="000000"/>
          <w:lang w:eastAsia="hr-HR"/>
        </w:rPr>
        <w:t xml:space="preserve">DZS – Državni zavod za statistiku </w:t>
      </w:r>
    </w:p>
    <w:p w14:paraId="37DD9CF1"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EBU (European Broadcasting Union) – Europska radiodifuzijska unija</w:t>
      </w:r>
    </w:p>
    <w:p w14:paraId="4BDA9707"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ECC (Electronic Communication Committee) – Odbor za elektroničke komunikacije</w:t>
      </w:r>
    </w:p>
    <w:p w14:paraId="1BE0D158"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ECO (Electronic Communications Office) – Ured za elektroničke komunikacije</w:t>
      </w:r>
    </w:p>
    <w:p w14:paraId="1AC5D788" w14:textId="77777777" w:rsidR="005416EA" w:rsidRDefault="005416EA" w:rsidP="005416EA">
      <w:pPr>
        <w:tabs>
          <w:tab w:val="right" w:pos="1418"/>
          <w:tab w:val="decimal" w:pos="1560"/>
          <w:tab w:val="right" w:pos="1701"/>
          <w:tab w:val="left" w:pos="1985"/>
        </w:tabs>
        <w:spacing w:after="60" w:line="240" w:lineRule="auto"/>
        <w:ind w:left="1985" w:hanging="1985"/>
        <w:rPr>
          <w:rFonts w:cstheme="minorHAnsi"/>
        </w:rPr>
      </w:pPr>
      <w:r w:rsidRPr="002F4939">
        <w:rPr>
          <w:rFonts w:cstheme="minorHAnsi"/>
        </w:rPr>
        <w:t>EDZ – Elektrotehničko društvo Zagreb</w:t>
      </w:r>
    </w:p>
    <w:p w14:paraId="2E73B7D7" w14:textId="5E86DB74" w:rsidR="006F4E7F" w:rsidRPr="002F4939" w:rsidRDefault="006F4E7F"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cstheme="minorHAnsi"/>
        </w:rPr>
        <w:t>EEA (</w:t>
      </w:r>
      <w:r>
        <w:rPr>
          <w:rStyle w:val="tgc"/>
        </w:rPr>
        <w:t>European Economic Area)</w:t>
      </w:r>
      <w:r>
        <w:rPr>
          <w:rFonts w:cstheme="minorHAnsi"/>
        </w:rPr>
        <w:t xml:space="preserve"> – Europski gospodarski prostor</w:t>
      </w:r>
    </w:p>
    <w:p w14:paraId="61B3CF4D" w14:textId="5392BFC0"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cstheme="minorHAnsi"/>
        </w:rPr>
        <w:t>EFIS (European Frequency Information System) – Europski informacijski frekvencijski sustav</w:t>
      </w:r>
      <w:r w:rsidRPr="002F4939">
        <w:rPr>
          <w:rFonts w:eastAsia="Times New Roman" w:cstheme="minorHAnsi"/>
        </w:rPr>
        <w:t>EK – Europska komisija</w:t>
      </w:r>
    </w:p>
    <w:p w14:paraId="4A249FCE"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EKI – Elektronička komunikacijska infrastruktura</w:t>
      </w:r>
    </w:p>
    <w:p w14:paraId="7A136BB6" w14:textId="77777777"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 xml:space="preserve">ENISA </w:t>
      </w:r>
      <w:r w:rsidRPr="002F4939">
        <w:rPr>
          <w:rFonts w:cstheme="minorHAnsi"/>
        </w:rPr>
        <w:t xml:space="preserve">(European Network and Information Security Agency) – </w:t>
      </w:r>
      <w:r w:rsidRPr="002F4939">
        <w:rPr>
          <w:rFonts w:eastAsia="Times New Roman" w:cstheme="minorHAnsi"/>
        </w:rPr>
        <w:t>Europska agencija za mrežnu i informacijsku sigurnost</w:t>
      </w:r>
    </w:p>
    <w:p w14:paraId="56182911" w14:textId="77777777"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cstheme="minorHAnsi"/>
        </w:rPr>
        <w:t>ENRRB (European Network of Rail Regulatory Bodies</w:t>
      </w:r>
      <w:r w:rsidRPr="002F4939">
        <w:rPr>
          <w:rFonts w:eastAsia="Times New Roman" w:cstheme="minorHAnsi"/>
        </w:rPr>
        <w:t xml:space="preserve">)– </w:t>
      </w:r>
      <w:r w:rsidRPr="002F4939">
        <w:rPr>
          <w:rFonts w:cstheme="minorHAnsi"/>
        </w:rPr>
        <w:t>Mreža europskih regulatornih tijela za željeznicu</w:t>
      </w:r>
    </w:p>
    <w:p w14:paraId="77EC4611" w14:textId="77777777"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ERGP (European Regulators Group for Postal Services) – Organizacija europskih regulatora za poštanske usluge</w:t>
      </w:r>
    </w:p>
    <w:p w14:paraId="3E48F2A9"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EU (European Union) – Europska unija</w:t>
      </w:r>
    </w:p>
    <w:p w14:paraId="7AF2C5E2" w14:textId="7C4BA1A4" w:rsidR="007A4BAB"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FM (Frequency Modulation) – Frekvencijska modulacija</w:t>
      </w:r>
    </w:p>
    <w:p w14:paraId="3A04CDED" w14:textId="07CCAA00" w:rsidR="007A4BAB"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FS/FSS (Fixed Service/Fixed-Satellite Service) – Fiksna služba/Fiksna satelitska služba</w:t>
      </w:r>
    </w:p>
    <w:p w14:paraId="753B79D8" w14:textId="0C32FB0D" w:rsidR="006F4E7F" w:rsidRPr="002F4939" w:rsidRDefault="006F4E7F"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lastRenderedPageBreak/>
        <w:t xml:space="preserve">FTTB (Fiber To The Building) - </w:t>
      </w:r>
      <w:r>
        <w:rPr>
          <w:rFonts w:cstheme="minorHAnsi"/>
        </w:rPr>
        <w:t>Svjetlovod do zgrade, odnosno prostora unutar zgrade, obično podrum</w:t>
      </w:r>
    </w:p>
    <w:p w14:paraId="7305254B" w14:textId="77777777" w:rsidR="005416EA" w:rsidRDefault="005416EA" w:rsidP="005416EA">
      <w:pPr>
        <w:spacing w:after="0" w:line="240" w:lineRule="auto"/>
        <w:jc w:val="both"/>
        <w:rPr>
          <w:rFonts w:cstheme="minorHAnsi"/>
        </w:rPr>
      </w:pPr>
      <w:r w:rsidRPr="002F4939">
        <w:rPr>
          <w:rFonts w:cstheme="minorHAnsi"/>
        </w:rPr>
        <w:t>FTTC (Fiber To The Cabinet) – Svjetlovod do komunikacijskog ormarića</w:t>
      </w:r>
    </w:p>
    <w:p w14:paraId="6122E50A" w14:textId="77777777" w:rsidR="004E6DAD" w:rsidRDefault="006F4E7F" w:rsidP="005416EA">
      <w:pPr>
        <w:spacing w:after="0" w:line="240" w:lineRule="auto"/>
        <w:jc w:val="both"/>
        <w:rPr>
          <w:rFonts w:cstheme="minorHAnsi"/>
        </w:rPr>
      </w:pPr>
      <w:r>
        <w:rPr>
          <w:rFonts w:cstheme="minorHAnsi"/>
        </w:rPr>
        <w:t>FTTN (Fiber To The Node) – Svjetlovod do čvora, odnosno razvodnih ormara koji su na većim</w:t>
      </w:r>
    </w:p>
    <w:p w14:paraId="7015D0D1" w14:textId="75A2B75D" w:rsidR="006F4E7F" w:rsidRPr="002F4939" w:rsidRDefault="006F4E7F" w:rsidP="00EB498F">
      <w:pPr>
        <w:spacing w:after="0" w:line="240" w:lineRule="auto"/>
        <w:ind w:left="2520"/>
        <w:jc w:val="both"/>
        <w:rPr>
          <w:rFonts w:cstheme="minorHAnsi"/>
        </w:rPr>
      </w:pPr>
      <w:r>
        <w:rPr>
          <w:rFonts w:cstheme="minorHAnsi"/>
        </w:rPr>
        <w:t>udaljenostima od stambenih i poslovnih prostora, a daljnja distribucija je obično bakrenim vodovima</w:t>
      </w:r>
    </w:p>
    <w:p w14:paraId="2774A29D" w14:textId="77777777" w:rsidR="005416EA" w:rsidRDefault="005416EA" w:rsidP="005416EA">
      <w:pPr>
        <w:spacing w:after="0" w:line="240" w:lineRule="auto"/>
        <w:jc w:val="both"/>
        <w:rPr>
          <w:rFonts w:cstheme="minorHAnsi"/>
        </w:rPr>
      </w:pPr>
      <w:r w:rsidRPr="002F4939">
        <w:rPr>
          <w:rFonts w:cstheme="minorHAnsi"/>
        </w:rPr>
        <w:t>GAC – Governmetal Advisory Commitee (Savjetnički odbor vlada pri ICANN-u)</w:t>
      </w:r>
    </w:p>
    <w:p w14:paraId="03DE3A55" w14:textId="77777777" w:rsidR="004E6DAD" w:rsidRDefault="004E6DAD" w:rsidP="005416EA">
      <w:pPr>
        <w:spacing w:after="0" w:line="240" w:lineRule="auto"/>
        <w:jc w:val="both"/>
      </w:pPr>
      <w:r>
        <w:rPr>
          <w:rFonts w:cstheme="minorHAnsi"/>
        </w:rPr>
        <w:t xml:space="preserve">G.fast – protokol za prijenos podataka u lokalnim petljama duljine do 500 m brzinama od </w:t>
      </w:r>
      <w:r>
        <w:t>150 Mbit/s</w:t>
      </w:r>
    </w:p>
    <w:p w14:paraId="4CBC80B9" w14:textId="197F57A8" w:rsidR="004E6DAD" w:rsidRPr="002F4939" w:rsidRDefault="004E6DAD" w:rsidP="00EB498F">
      <w:pPr>
        <w:spacing w:after="0" w:line="240" w:lineRule="auto"/>
        <w:ind w:firstLine="708"/>
        <w:jc w:val="both"/>
        <w:rPr>
          <w:rFonts w:cstheme="minorHAnsi"/>
        </w:rPr>
      </w:pPr>
      <w:r>
        <w:t>do 1 Gbit/s</w:t>
      </w:r>
    </w:p>
    <w:p w14:paraId="4C96F150"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GIS – Geografski informacijski sustav</w:t>
      </w:r>
    </w:p>
    <w:p w14:paraId="55B465B3"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GSM (Global System for Mobile Communications) – Globalni sustav pokretnih komunikacija</w:t>
      </w:r>
    </w:p>
    <w:p w14:paraId="04AE637D" w14:textId="77777777"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HAKOM – Hrvatska regulatorna agencija za mrežne djelatnosti</w:t>
      </w:r>
    </w:p>
    <w:p w14:paraId="312B759F" w14:textId="77777777" w:rsidR="00AF0DEF" w:rsidRPr="00AF0DEF" w:rsidRDefault="00AF0DEF" w:rsidP="00AF0DEF">
      <w:pPr>
        <w:tabs>
          <w:tab w:val="right" w:pos="1418"/>
          <w:tab w:val="decimal" w:pos="1560"/>
          <w:tab w:val="right" w:pos="1701"/>
          <w:tab w:val="left" w:pos="1985"/>
        </w:tabs>
        <w:spacing w:after="60" w:line="240" w:lineRule="auto"/>
        <w:ind w:left="1985" w:hanging="1985"/>
        <w:rPr>
          <w:rFonts w:eastAsia="Times New Roman" w:cstheme="minorHAnsi"/>
        </w:rPr>
      </w:pPr>
      <w:r w:rsidRPr="00AF0DEF">
        <w:rPr>
          <w:rFonts w:eastAsia="Times New Roman" w:cstheme="minorHAnsi"/>
        </w:rPr>
        <w:t>HCM (</w:t>
      </w:r>
      <w:r w:rsidRPr="00AF0DEF">
        <w:rPr>
          <w:rFonts w:eastAsia="Times New Roman" w:cstheme="minorHAnsi"/>
          <w:bCs/>
        </w:rPr>
        <w:t>Harmonised</w:t>
      </w:r>
      <w:r w:rsidRPr="00AF0DEF">
        <w:rPr>
          <w:rFonts w:eastAsia="Times New Roman" w:cstheme="minorHAnsi"/>
        </w:rPr>
        <w:t xml:space="preserve"> Calculation Method) – Međunarodni sporazum za usklađivanje frekvencija za pokretne i nepokretne zemaljske sustave</w:t>
      </w:r>
    </w:p>
    <w:p w14:paraId="6B4C2BFA" w14:textId="2E692011"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HD (High Definition) –</w:t>
      </w:r>
      <w:r w:rsidR="007837D9">
        <w:rPr>
          <w:rFonts w:eastAsia="Times New Roman" w:cstheme="minorHAnsi"/>
        </w:rPr>
        <w:t>V</w:t>
      </w:r>
      <w:r w:rsidRPr="002F4939">
        <w:rPr>
          <w:rFonts w:eastAsia="Times New Roman" w:cstheme="minorHAnsi"/>
        </w:rPr>
        <w:t>isok</w:t>
      </w:r>
      <w:r w:rsidR="007837D9">
        <w:rPr>
          <w:rFonts w:eastAsia="Times New Roman" w:cstheme="minorHAnsi"/>
        </w:rPr>
        <w:t>a</w:t>
      </w:r>
      <w:r w:rsidRPr="002F4939">
        <w:rPr>
          <w:rFonts w:eastAsia="Times New Roman" w:cstheme="minorHAnsi"/>
        </w:rPr>
        <w:t xml:space="preserve"> kakvoće</w:t>
      </w:r>
    </w:p>
    <w:p w14:paraId="64400024" w14:textId="77777777"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HLIG (High Level Internet Group) – Internetska skupina visoke razine</w:t>
      </w:r>
    </w:p>
    <w:p w14:paraId="06525BB2" w14:textId="77777777"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HKIE – Hrvatska komora inžinjera elektrotehnike</w:t>
      </w:r>
    </w:p>
    <w:p w14:paraId="76CF4866" w14:textId="77777777"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HT – Hrvatski Telekom d.d.</w:t>
      </w:r>
    </w:p>
    <w:p w14:paraId="09195C0E" w14:textId="77777777" w:rsidR="005416EA" w:rsidRPr="002F4939" w:rsidRDefault="005416EA" w:rsidP="005416EA">
      <w:pPr>
        <w:tabs>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ICANN (</w:t>
      </w:r>
      <w:r w:rsidRPr="002F4939">
        <w:rPr>
          <w:rFonts w:cstheme="minorHAnsi"/>
        </w:rPr>
        <w:t>Internet Corporation for Assigned Names and Numbers)</w:t>
      </w:r>
      <w:r w:rsidRPr="002F4939">
        <w:rPr>
          <w:rFonts w:eastAsia="Times New Roman" w:cstheme="minorHAnsi"/>
        </w:rPr>
        <w:t xml:space="preserve"> – Organizacija za internetsku dodjelu imena i brojeva</w:t>
      </w:r>
    </w:p>
    <w:p w14:paraId="2CED4740" w14:textId="77777777" w:rsidR="005416EA" w:rsidRPr="002F4939" w:rsidRDefault="005416EA" w:rsidP="005416EA">
      <w:pPr>
        <w:spacing w:after="0" w:line="240" w:lineRule="auto"/>
        <w:ind w:left="709" w:hanging="709"/>
        <w:jc w:val="both"/>
        <w:rPr>
          <w:rFonts w:cstheme="minorHAnsi"/>
        </w:rPr>
      </w:pPr>
      <w:r w:rsidRPr="002F4939">
        <w:rPr>
          <w:rFonts w:cstheme="minorHAnsi"/>
        </w:rPr>
        <w:t>ICSMS (Information and Communication System on Market Surveillance) – Sustav informiranja i komunikacije u nadzoru tržišta</w:t>
      </w:r>
    </w:p>
    <w:p w14:paraId="30315882" w14:textId="77777777" w:rsidR="005416EA" w:rsidRPr="002F4939" w:rsidRDefault="005416EA" w:rsidP="005416EA">
      <w:pPr>
        <w:tabs>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IoT (Internet of Things) – Internet stvari</w:t>
      </w:r>
    </w:p>
    <w:p w14:paraId="701D3E27" w14:textId="77777777" w:rsidR="005416EA" w:rsidRPr="002F4939" w:rsidRDefault="005416EA" w:rsidP="005416EA">
      <w:pPr>
        <w:tabs>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IP (Internet Protocol) – Mrežni protokol za prijenos podataka kojeg koriste izvorišna i odredišna računala za uspostavu podatkovne komunikacije preko računalne mreže</w:t>
      </w:r>
    </w:p>
    <w:p w14:paraId="4A0378F0" w14:textId="5B1EEED0" w:rsidR="004E6DAD" w:rsidRPr="002F4939" w:rsidRDefault="004E6DAD"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Pr>
          <w:rFonts w:eastAsia="Times New Roman" w:cstheme="minorHAnsi"/>
        </w:rPr>
        <w:t>IPTV (</w:t>
      </w:r>
      <w:r>
        <w:rPr>
          <w:rStyle w:val="st"/>
        </w:rPr>
        <w:t>Internet Protocol television)</w:t>
      </w:r>
      <w:r>
        <w:rPr>
          <w:rFonts w:eastAsia="Times New Roman" w:cstheme="minorHAnsi"/>
        </w:rPr>
        <w:t xml:space="preserve"> – Internetska platforma za prijenos televizijskih programa</w:t>
      </w:r>
    </w:p>
    <w:p w14:paraId="2BA88C74"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IRG (Independent Regulators Group) – Organizacija nezavisnih regulatora</w:t>
      </w:r>
    </w:p>
    <w:p w14:paraId="7C211009" w14:textId="0DC7D456"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IRG –R</w:t>
      </w:r>
      <w:r w:rsidR="00FC5970">
        <w:rPr>
          <w:rFonts w:eastAsia="Times New Roman" w:cstheme="minorHAnsi"/>
        </w:rPr>
        <w:t>ail</w:t>
      </w:r>
      <w:r w:rsidRPr="002F4939">
        <w:rPr>
          <w:rFonts w:eastAsia="Times New Roman" w:cstheme="minorHAnsi"/>
        </w:rPr>
        <w:t xml:space="preserve"> (Independent Regulators Group - Rail) – Organizacija nezavisnih regulatora za željeznicu</w:t>
      </w:r>
    </w:p>
    <w:p w14:paraId="7C37BBFC" w14:textId="5ADA0A39" w:rsidR="00E50C40" w:rsidRPr="002F4939"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IT – Informacijska tehnologija</w:t>
      </w:r>
    </w:p>
    <w:p w14:paraId="1B711791" w14:textId="77777777"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ITU (International Telecommuniation Union) – Međunarodna telekomunikacijska unija</w:t>
      </w:r>
    </w:p>
    <w:p w14:paraId="2E2B011B" w14:textId="6D74AB09" w:rsidR="007A4BAB" w:rsidRPr="002F4939"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 xml:space="preserve">ITU-T (ITU </w:t>
      </w:r>
      <w:r>
        <w:rPr>
          <w:rStyle w:val="tgc"/>
        </w:rPr>
        <w:t>Telecommunication Standardization Sector) – Sektor za telekomunikacije pri ITU-u</w:t>
      </w:r>
    </w:p>
    <w:p w14:paraId="47D69602" w14:textId="77777777" w:rsidR="005416EA" w:rsidRPr="002F4939" w:rsidRDefault="005416EA" w:rsidP="005416EA">
      <w:pPr>
        <w:spacing w:after="0" w:line="240" w:lineRule="auto"/>
        <w:jc w:val="both"/>
        <w:rPr>
          <w:rFonts w:cstheme="minorHAnsi"/>
        </w:rPr>
      </w:pPr>
      <w:r>
        <w:rPr>
          <w:rFonts w:cstheme="minorHAnsi"/>
        </w:rPr>
        <w:t>KMP – Kontrolno-mjerna postaja</w:t>
      </w:r>
    </w:p>
    <w:p w14:paraId="0E45B281" w14:textId="77777777" w:rsidR="005416EA" w:rsidRPr="002F4939" w:rsidRDefault="005416EA" w:rsidP="005416EA">
      <w:pPr>
        <w:spacing w:after="0" w:line="240" w:lineRule="auto"/>
        <w:ind w:left="426" w:hanging="426"/>
        <w:jc w:val="both"/>
        <w:rPr>
          <w:rFonts w:cstheme="minorHAnsi"/>
        </w:rPr>
      </w:pPr>
      <w:r w:rsidRPr="002F4939">
        <w:rPr>
          <w:rFonts w:cstheme="minorHAnsi"/>
        </w:rPr>
        <w:t>LTE (Long-Term Evolution) –Tehnologija koja omogućuje vrlo velike brzine prijenosa podataka putem sustava pokretnih komunikacija 4. generacije</w:t>
      </w:r>
    </w:p>
    <w:p w14:paraId="22DDC84C" w14:textId="77777777" w:rsidR="005416EA" w:rsidRDefault="005416EA" w:rsidP="005416EA">
      <w:pPr>
        <w:tabs>
          <w:tab w:val="right" w:pos="1418"/>
          <w:tab w:val="decimal" w:pos="1560"/>
          <w:tab w:val="right" w:pos="1701"/>
        </w:tabs>
        <w:spacing w:after="60" w:line="240" w:lineRule="auto"/>
        <w:ind w:left="993" w:hanging="993"/>
        <w:jc w:val="both"/>
        <w:rPr>
          <w:rFonts w:eastAsia="Times New Roman" w:cstheme="minorHAnsi"/>
        </w:rPr>
      </w:pPr>
      <w:r w:rsidRPr="002F4939">
        <w:rPr>
          <w:rFonts w:eastAsia="Times New Roman" w:cstheme="minorHAnsi"/>
        </w:rPr>
        <w:t>MF/HF (Medium/High Frequency) – Srednja/visoka frekvencija – elektromagnetski valovi u radiofrekvencijskom području 300 kHz do 3 MHz (MF), odnosno 3 MHz do 30 MHz (HF)</w:t>
      </w:r>
    </w:p>
    <w:p w14:paraId="3159BF63" w14:textId="77777777" w:rsidR="00AF0DEF" w:rsidRDefault="00AF0DEF" w:rsidP="00AF0DEF">
      <w:pPr>
        <w:tabs>
          <w:tab w:val="right" w:pos="1418"/>
          <w:tab w:val="decimal" w:pos="1560"/>
          <w:tab w:val="right" w:pos="1701"/>
        </w:tabs>
        <w:spacing w:after="60" w:line="240" w:lineRule="auto"/>
        <w:ind w:left="993" w:hanging="993"/>
        <w:jc w:val="both"/>
        <w:rPr>
          <w:rFonts w:eastAsia="Times New Roman" w:cstheme="minorHAnsi"/>
          <w:bCs/>
        </w:rPr>
      </w:pPr>
      <w:r w:rsidRPr="00AF0DEF">
        <w:rPr>
          <w:rFonts w:eastAsia="Times New Roman" w:cstheme="minorHAnsi"/>
          <w:lang w:val="en-US"/>
        </w:rPr>
        <w:t xml:space="preserve">MIMO </w:t>
      </w:r>
      <w:r w:rsidRPr="00AF0DEF">
        <w:rPr>
          <w:rFonts w:eastAsia="Times New Roman" w:cstheme="minorHAnsi"/>
          <w:bCs/>
        </w:rPr>
        <w:t>(Multiple</w:t>
      </w:r>
      <w:r w:rsidRPr="00AF0DEF">
        <w:rPr>
          <w:rFonts w:eastAsia="Times New Roman" w:cstheme="minorHAnsi"/>
          <w:bCs/>
          <w:iCs/>
        </w:rPr>
        <w:t xml:space="preserve"> Inputs Multiple Outputs</w:t>
      </w:r>
      <w:r w:rsidRPr="00AF0DEF">
        <w:rPr>
          <w:rFonts w:eastAsia="Times New Roman" w:cstheme="minorHAnsi"/>
          <w:bCs/>
        </w:rPr>
        <w:t>) – Sustav s višestrukim ulazima i višestrukim izlazima</w:t>
      </w:r>
    </w:p>
    <w:p w14:paraId="3E2F1B62" w14:textId="7D60A1BF" w:rsidR="00AA2138" w:rsidRPr="00AF0DEF" w:rsidRDefault="00AA2138" w:rsidP="00AF0DEF">
      <w:pPr>
        <w:tabs>
          <w:tab w:val="right" w:pos="1418"/>
          <w:tab w:val="decimal" w:pos="1560"/>
          <w:tab w:val="right" w:pos="1701"/>
        </w:tabs>
        <w:spacing w:after="60" w:line="240" w:lineRule="auto"/>
        <w:ind w:left="993" w:hanging="993"/>
        <w:jc w:val="both"/>
        <w:rPr>
          <w:rFonts w:eastAsia="Times New Roman" w:cstheme="minorHAnsi"/>
        </w:rPr>
      </w:pPr>
      <w:r>
        <w:rPr>
          <w:rFonts w:eastAsia="Times New Roman" w:cstheme="minorHAnsi"/>
          <w:bCs/>
        </w:rPr>
        <w:t>MMS (</w:t>
      </w:r>
      <w:r w:rsidRPr="00AA2138">
        <w:rPr>
          <w:bCs/>
        </w:rPr>
        <w:t>Multimedia Messaging Service)</w:t>
      </w:r>
      <w:r>
        <w:rPr>
          <w:bCs/>
        </w:rPr>
        <w:t xml:space="preserve"> – Usluga slanja poruka multimedijalnog sadržaja</w:t>
      </w:r>
    </w:p>
    <w:p w14:paraId="5B100025"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MNC (Mobile Network Code) – Kôd mreže pokretnih komunikacija</w:t>
      </w:r>
    </w:p>
    <w:p w14:paraId="0FE27AB7" w14:textId="77777777"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MPPI – Ministarstvo pomorstva, prometa i infrastrukture</w:t>
      </w:r>
    </w:p>
    <w:p w14:paraId="411C4EA4" w14:textId="0B7B7B25" w:rsidR="00A73518" w:rsidRPr="002F4939" w:rsidRDefault="00A73518"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MVEP – Ministarstvo vanjskih poslova</w:t>
      </w:r>
    </w:p>
    <w:p w14:paraId="7E8A67D6"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MUP– Ministarstvo unutarnjih poslova</w:t>
      </w:r>
    </w:p>
    <w:p w14:paraId="1EBE8723" w14:textId="77777777" w:rsidR="005416EA" w:rsidRDefault="005416EA" w:rsidP="005416EA">
      <w:pPr>
        <w:spacing w:after="0" w:line="240" w:lineRule="auto"/>
        <w:jc w:val="both"/>
        <w:rPr>
          <w:rFonts w:cstheme="minorHAnsi"/>
        </w:rPr>
      </w:pPr>
      <w:r w:rsidRPr="002F4939">
        <w:rPr>
          <w:rFonts w:cstheme="minorHAnsi"/>
        </w:rPr>
        <w:t>M2M (Machine to Machine) – Komunikacija između dva uređaja</w:t>
      </w:r>
    </w:p>
    <w:p w14:paraId="58549E55" w14:textId="08EE6F43" w:rsidR="00AA2138" w:rsidRPr="002F4939" w:rsidRDefault="00AA2138" w:rsidP="005416EA">
      <w:pPr>
        <w:spacing w:after="0" w:line="240" w:lineRule="auto"/>
        <w:jc w:val="both"/>
        <w:rPr>
          <w:rFonts w:cstheme="minorHAnsi"/>
        </w:rPr>
      </w:pPr>
      <w:r>
        <w:rPr>
          <w:rFonts w:cstheme="minorHAnsi"/>
        </w:rPr>
        <w:t>MZOS – Ministarstvo znanosti obrazovanja i sporta</w:t>
      </w:r>
    </w:p>
    <w:p w14:paraId="239C71E2" w14:textId="77777777" w:rsidR="005416EA" w:rsidRPr="002F4939" w:rsidRDefault="005416EA" w:rsidP="005416EA">
      <w:pPr>
        <w:tabs>
          <w:tab w:val="left" w:pos="851"/>
          <w:tab w:val="decimal" w:pos="1560"/>
          <w:tab w:val="right" w:pos="1701"/>
        </w:tabs>
        <w:spacing w:after="0" w:line="240" w:lineRule="auto"/>
        <w:ind w:left="851" w:hanging="851"/>
        <w:rPr>
          <w:rFonts w:eastAsia="Times New Roman" w:cstheme="minorHAnsi"/>
        </w:rPr>
      </w:pPr>
      <w:r w:rsidRPr="002F4939">
        <w:rPr>
          <w:rFonts w:eastAsia="Times New Roman" w:cstheme="minorHAnsi"/>
        </w:rPr>
        <w:t xml:space="preserve">NEB (National Enforcement Body) </w:t>
      </w:r>
      <w:r w:rsidRPr="002F4939">
        <w:rPr>
          <w:rFonts w:cstheme="minorHAnsi"/>
        </w:rPr>
        <w:t>– Nacionalno tijelo mjerodavno osigurati primjenu propisa</w:t>
      </w:r>
    </w:p>
    <w:p w14:paraId="43C9C1CB"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NGA (Next Generation Access) – Pristupna mreža sljedeće generacije</w:t>
      </w:r>
    </w:p>
    <w:p w14:paraId="2E1C68A8" w14:textId="77777777" w:rsidR="005416EA"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NGN (Next Generation Network) – Mreža sljedeće generacije</w:t>
      </w:r>
    </w:p>
    <w:p w14:paraId="7C851D24" w14:textId="43A8B3C1" w:rsidR="007A4BAB" w:rsidRDefault="007A4BAB"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lastRenderedPageBreak/>
        <w:t>NLOS (No Line Of Sight) – bez optičke vidljivosti</w:t>
      </w:r>
    </w:p>
    <w:p w14:paraId="79C72616" w14:textId="189F3284" w:rsidR="00E50C40"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NOP</w:t>
      </w:r>
      <w:r w:rsidR="00EB498F">
        <w:rPr>
          <w:rFonts w:eastAsia="Times New Roman" w:cstheme="minorHAnsi"/>
        </w:rPr>
        <w:t xml:space="preserve"> – Nositelj operativnog programa</w:t>
      </w:r>
    </w:p>
    <w:p w14:paraId="2D768E6D" w14:textId="1FE630B5" w:rsidR="00E50C40"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NP – Nositelj projekta</w:t>
      </w:r>
    </w:p>
    <w:p w14:paraId="5B2E30D7" w14:textId="2C114450" w:rsidR="00E50C40" w:rsidRPr="002F4939" w:rsidRDefault="00E50C40" w:rsidP="005416EA">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ONP – Okvirni nacionalni program</w:t>
      </w:r>
    </w:p>
    <w:p w14:paraId="12E7BBB1"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OTC – Operativno tehnički centar</w:t>
      </w:r>
    </w:p>
    <w:p w14:paraId="5F1833CA"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 xml:space="preserve">OTT (Over The Top) – Usluga temeljena na posljednjem i najvišem aplikacijskom sloju IP protokola </w:t>
      </w:r>
    </w:p>
    <w:p w14:paraId="77CF4A0B" w14:textId="77777777" w:rsidR="005416EA" w:rsidRDefault="005416EA" w:rsidP="005416EA">
      <w:pPr>
        <w:spacing w:after="0" w:line="240" w:lineRule="auto"/>
        <w:jc w:val="both"/>
        <w:rPr>
          <w:rFonts w:cstheme="minorHAnsi"/>
        </w:rPr>
      </w:pPr>
      <w:r w:rsidRPr="002F4939">
        <w:rPr>
          <w:rFonts w:cstheme="minorHAnsi"/>
        </w:rPr>
        <w:t>PKMP – Pokretna kontrolno-mjerna postaja</w:t>
      </w:r>
    </w:p>
    <w:p w14:paraId="66588D4B" w14:textId="77777777" w:rsidR="005416EA" w:rsidRDefault="005416EA" w:rsidP="005416EA">
      <w:pPr>
        <w:spacing w:after="0" w:line="240" w:lineRule="auto"/>
        <w:jc w:val="both"/>
        <w:rPr>
          <w:rFonts w:eastAsia="Times New Roman" w:cstheme="minorHAnsi"/>
        </w:rPr>
      </w:pPr>
      <w:r w:rsidRPr="00E11D06">
        <w:rPr>
          <w:rFonts w:eastAsia="Times New Roman" w:cstheme="minorHAnsi"/>
        </w:rPr>
        <w:t xml:space="preserve">PPDR </w:t>
      </w:r>
      <w:r>
        <w:rPr>
          <w:rFonts w:eastAsia="Times New Roman" w:cstheme="minorHAnsi"/>
        </w:rPr>
        <w:t>(</w:t>
      </w:r>
      <w:r w:rsidRPr="002F4939">
        <w:rPr>
          <w:rFonts w:eastAsia="Times New Roman" w:cstheme="minorHAnsi"/>
        </w:rPr>
        <w:t>Public Protection and Disaster Relief</w:t>
      </w:r>
      <w:r>
        <w:rPr>
          <w:rFonts w:eastAsia="Times New Roman" w:cstheme="minorHAnsi"/>
        </w:rPr>
        <w:t>) – namjena RF spektra za javnu zaštitu i spašavanje</w:t>
      </w:r>
    </w:p>
    <w:p w14:paraId="5CE75955" w14:textId="66382A8F" w:rsidR="00E50C40" w:rsidRDefault="00E50C40" w:rsidP="005416EA">
      <w:pPr>
        <w:spacing w:after="0" w:line="240" w:lineRule="auto"/>
        <w:jc w:val="both"/>
        <w:rPr>
          <w:rFonts w:eastAsia="Times New Roman" w:cstheme="minorHAnsi"/>
        </w:rPr>
      </w:pPr>
      <w:r>
        <w:rPr>
          <w:rFonts w:eastAsia="Times New Roman" w:cstheme="minorHAnsi"/>
        </w:rPr>
        <w:t>PRŠI – Plan razvoja širokopojasne infrastrukture</w:t>
      </w:r>
    </w:p>
    <w:p w14:paraId="13C5A2F8" w14:textId="21DC570E" w:rsidR="00E50C40" w:rsidRPr="002F4939" w:rsidRDefault="00E50C40" w:rsidP="005416EA">
      <w:pPr>
        <w:spacing w:after="0" w:line="240" w:lineRule="auto"/>
        <w:jc w:val="both"/>
        <w:rPr>
          <w:rFonts w:cstheme="minorHAnsi"/>
        </w:rPr>
      </w:pPr>
      <w:r>
        <w:rPr>
          <w:rFonts w:eastAsia="Times New Roman" w:cstheme="minorHAnsi"/>
        </w:rPr>
        <w:t xml:space="preserve">PT1 - </w:t>
      </w:r>
      <w:r>
        <w:rPr>
          <w:rFonts w:eastAsia="Times New Roman" w:cstheme="minorHAnsi"/>
          <w:color w:val="000000" w:themeColor="text1"/>
        </w:rPr>
        <w:t>Posredničko</w:t>
      </w:r>
      <w:r w:rsidRPr="009B4D35">
        <w:rPr>
          <w:rFonts w:eastAsia="Times New Roman" w:cstheme="minorHAnsi"/>
          <w:color w:val="000000" w:themeColor="text1"/>
        </w:rPr>
        <w:t xml:space="preserve"> </w:t>
      </w:r>
      <w:r>
        <w:rPr>
          <w:rFonts w:eastAsia="Times New Roman" w:cstheme="minorHAnsi"/>
          <w:color w:val="000000" w:themeColor="text1"/>
        </w:rPr>
        <w:t>tijelo</w:t>
      </w:r>
      <w:r w:rsidRPr="009B4D35">
        <w:rPr>
          <w:rFonts w:eastAsia="Times New Roman" w:cstheme="minorHAnsi"/>
          <w:color w:val="000000" w:themeColor="text1"/>
        </w:rPr>
        <w:t xml:space="preserve"> razine 1</w:t>
      </w:r>
    </w:p>
    <w:p w14:paraId="6E31557A" w14:textId="77777777" w:rsidR="005416EA" w:rsidRPr="002F4939" w:rsidRDefault="005416EA" w:rsidP="005416EA">
      <w:pPr>
        <w:spacing w:after="0" w:line="240" w:lineRule="auto"/>
        <w:ind w:left="993" w:hanging="993"/>
        <w:jc w:val="both"/>
        <w:rPr>
          <w:rFonts w:cstheme="minorHAnsi"/>
        </w:rPr>
      </w:pPr>
      <w:r w:rsidRPr="002F4939">
        <w:rPr>
          <w:rFonts w:cstheme="minorHAnsi"/>
        </w:rPr>
        <w:t>RAPEX – (Rapid Exchange of Information System) – EU Sustav brze razmjene informacija za opasne proizvode na tržištu</w:t>
      </w:r>
    </w:p>
    <w:p w14:paraId="75A9245A"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RF – Radiofrekvencijski</w:t>
      </w:r>
    </w:p>
    <w:p w14:paraId="74E4746C"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RH – Republika Hrvatska</w:t>
      </w:r>
    </w:p>
    <w:p w14:paraId="7B534A71" w14:textId="77777777" w:rsidR="005416EA" w:rsidRPr="002F4939" w:rsidRDefault="005416EA" w:rsidP="005416EA">
      <w:pPr>
        <w:tabs>
          <w:tab w:val="right" w:pos="1418"/>
          <w:tab w:val="decimal" w:pos="1560"/>
          <w:tab w:val="right" w:pos="1701"/>
          <w:tab w:val="left" w:pos="1985"/>
        </w:tabs>
        <w:spacing w:after="60" w:line="240" w:lineRule="auto"/>
        <w:ind w:left="1985" w:hanging="1985"/>
        <w:rPr>
          <w:rFonts w:eastAsia="Times New Roman" w:cstheme="minorHAnsi"/>
        </w:rPr>
      </w:pPr>
      <w:r w:rsidRPr="002F4939">
        <w:rPr>
          <w:rFonts w:eastAsia="Times New Roman" w:cstheme="minorHAnsi"/>
        </w:rPr>
        <w:t>RiTT – Radijska oprema i telekomunikacijska terminalna oprema</w:t>
      </w:r>
    </w:p>
    <w:p w14:paraId="455BD0F4" w14:textId="77777777" w:rsidR="00233132" w:rsidRDefault="00233132" w:rsidP="00233132">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RLAH (Rome like at home) - r</w:t>
      </w:r>
      <w:r w:rsidRPr="0015635F">
        <w:rPr>
          <w:rFonts w:eastAsia="Times New Roman" w:cstheme="minorHAnsi"/>
        </w:rPr>
        <w:t xml:space="preserve">azgovori </w:t>
      </w:r>
      <w:r>
        <w:rPr>
          <w:rFonts w:eastAsia="Times New Roman" w:cstheme="minorHAnsi"/>
        </w:rPr>
        <w:t xml:space="preserve">izvan RH </w:t>
      </w:r>
      <w:r w:rsidRPr="0015635F">
        <w:rPr>
          <w:rFonts w:eastAsia="Times New Roman" w:cstheme="minorHAnsi"/>
        </w:rPr>
        <w:t>po cijenama nacionalnih poziva</w:t>
      </w:r>
    </w:p>
    <w:p w14:paraId="51A27BFF" w14:textId="0DA8109A" w:rsidR="007A4BAB" w:rsidRPr="002F4939" w:rsidRDefault="007A4BAB" w:rsidP="00233132">
      <w:pPr>
        <w:tabs>
          <w:tab w:val="right" w:pos="1418"/>
          <w:tab w:val="decimal" w:pos="1560"/>
          <w:tab w:val="right" w:pos="1701"/>
          <w:tab w:val="left" w:pos="1985"/>
        </w:tabs>
        <w:spacing w:after="60" w:line="240" w:lineRule="auto"/>
        <w:ind w:left="1985" w:hanging="1985"/>
        <w:rPr>
          <w:rFonts w:eastAsia="Times New Roman" w:cstheme="minorHAnsi"/>
        </w:rPr>
      </w:pPr>
      <w:r>
        <w:rPr>
          <w:rFonts w:eastAsia="Times New Roman" w:cstheme="minorHAnsi"/>
        </w:rPr>
        <w:t xml:space="preserve">RRB (Radio Regulations Bord) - </w:t>
      </w:r>
      <w:r w:rsidRPr="00671E61">
        <w:rPr>
          <w:rFonts w:cstheme="minorHAnsi"/>
        </w:rPr>
        <w:t>Radi</w:t>
      </w:r>
      <w:r>
        <w:rPr>
          <w:rFonts w:cstheme="minorHAnsi"/>
        </w:rPr>
        <w:t>jski regulacijski</w:t>
      </w:r>
      <w:r w:rsidRPr="00671E61">
        <w:rPr>
          <w:rFonts w:cstheme="minorHAnsi"/>
        </w:rPr>
        <w:t xml:space="preserve"> odbor</w:t>
      </w:r>
    </w:p>
    <w:p w14:paraId="6E6BFCE0"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RSC (Radio Spectrum Committee) – Odbor za radiofrekvencijski spektar</w:t>
      </w:r>
    </w:p>
    <w:p w14:paraId="3FD10E38" w14:textId="77777777" w:rsidR="005416EA"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RSPG (Radio Spectrum Policy Group) – Skupina za politiku upravljanja radiofrekvencijskim spektrom</w:t>
      </w:r>
    </w:p>
    <w:p w14:paraId="54398E1C" w14:textId="199618BC" w:rsidR="006F4E7F" w:rsidRPr="002F4939" w:rsidRDefault="006F4E7F" w:rsidP="005416EA">
      <w:pPr>
        <w:tabs>
          <w:tab w:val="left" w:pos="851"/>
          <w:tab w:val="right" w:pos="1418"/>
          <w:tab w:val="decimal" w:pos="1560"/>
          <w:tab w:val="right" w:pos="1701"/>
        </w:tabs>
        <w:spacing w:after="60" w:line="240" w:lineRule="auto"/>
        <w:ind w:left="851" w:hanging="851"/>
        <w:rPr>
          <w:rFonts w:eastAsia="Times New Roman" w:cstheme="minorHAnsi"/>
        </w:rPr>
      </w:pPr>
      <w:r>
        <w:rPr>
          <w:rFonts w:eastAsia="Times New Roman" w:cstheme="minorHAnsi"/>
        </w:rPr>
        <w:t>SEDDIF (</w:t>
      </w:r>
      <w:r w:rsidR="007A4BAB" w:rsidRPr="00932985">
        <w:t>South European Digital Dividend Implementation Forum</w:t>
      </w:r>
      <w:r w:rsidR="007A4BAB">
        <w:t>) – Forum za implementaciju druge digitalne dividende zemalja ju</w:t>
      </w:r>
      <w:r w:rsidR="00A73518">
        <w:t>goistoč</w:t>
      </w:r>
      <w:r w:rsidR="007A4BAB">
        <w:t>ne Europe</w:t>
      </w:r>
    </w:p>
    <w:p w14:paraId="521B4319"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SERAC (Single European Railway Area Committee) – Odbor za jedinstveni europski željeznički prostor</w:t>
      </w:r>
    </w:p>
    <w:p w14:paraId="7AE9FE3B"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SMS (Short Message Service) – Usluga slanja kratkih tekstualnih poruka</w:t>
      </w:r>
    </w:p>
    <w:p w14:paraId="7DCB09B4" w14:textId="77777777" w:rsidR="00233132" w:rsidRDefault="00233132" w:rsidP="00233132">
      <w:pPr>
        <w:tabs>
          <w:tab w:val="left" w:pos="851"/>
          <w:tab w:val="right" w:pos="1418"/>
          <w:tab w:val="decimal" w:pos="1560"/>
          <w:tab w:val="right" w:pos="1701"/>
        </w:tabs>
        <w:spacing w:after="60" w:line="240" w:lineRule="auto"/>
        <w:ind w:left="851" w:hanging="851"/>
        <w:jc w:val="both"/>
        <w:rPr>
          <w:rFonts w:eastAsia="Times New Roman" w:cstheme="minorHAnsi"/>
        </w:rPr>
      </w:pPr>
      <w:r w:rsidRPr="005C4A09">
        <w:rPr>
          <w:rFonts w:eastAsia="Times New Roman" w:cstheme="minorHAnsi"/>
        </w:rPr>
        <w:t>TSM (Telecoms Single Market</w:t>
      </w:r>
      <w:r>
        <w:rPr>
          <w:rFonts w:eastAsia="Times New Roman" w:cstheme="minorHAnsi"/>
        </w:rPr>
        <w:t>) uredba - Uredba</w:t>
      </w:r>
      <w:r w:rsidRPr="005C4A09">
        <w:rPr>
          <w:rFonts w:eastAsia="Times New Roman" w:cstheme="minorHAnsi"/>
        </w:rPr>
        <w:t xml:space="preserve"> o utvrđivanju mjera </w:t>
      </w:r>
      <w:r>
        <w:rPr>
          <w:rFonts w:eastAsia="Times New Roman" w:cstheme="minorHAnsi"/>
        </w:rPr>
        <w:t xml:space="preserve">u vezi s europskim jedinstvenim </w:t>
      </w:r>
      <w:r w:rsidRPr="005C4A09">
        <w:rPr>
          <w:rFonts w:eastAsia="Times New Roman" w:cstheme="minorHAnsi"/>
        </w:rPr>
        <w:t>tržištem elektroničkih komunikacija i ostvarenju "Povezanog kontinenta</w:t>
      </w:r>
      <w:r>
        <w:rPr>
          <w:rFonts w:eastAsia="Times New Roman" w:cstheme="minorHAnsi"/>
        </w:rPr>
        <w:t>“</w:t>
      </w:r>
    </w:p>
    <w:p w14:paraId="71402A5C" w14:textId="77777777" w:rsidR="005416EA"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UHF (Ultra High Frequency) – Ultra visoka frekvencija – elektromagnetski valovi u radiofrekvencijskom području od 300 MHz do 3 GHz</w:t>
      </w:r>
    </w:p>
    <w:p w14:paraId="38CDCA4F" w14:textId="60EE52D4" w:rsidR="00E50C40" w:rsidRPr="002F4939" w:rsidRDefault="00E50C40"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Pr>
          <w:rFonts w:eastAsia="Times New Roman" w:cstheme="minorHAnsi"/>
        </w:rPr>
        <w:t>ULL (</w:t>
      </w:r>
      <w:r>
        <w:t>Unbundled Local Loop</w:t>
      </w:r>
      <w:r w:rsidRPr="00E50C40">
        <w:rPr>
          <w:bCs/>
        </w:rPr>
        <w:t xml:space="preserve">) </w:t>
      </w:r>
      <w:r>
        <w:rPr>
          <w:bCs/>
        </w:rPr>
        <w:t>– Raspetljavanje lokalne petlje</w:t>
      </w:r>
    </w:p>
    <w:p w14:paraId="45A601E2" w14:textId="77777777" w:rsidR="005416EA"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UMTS (Universal Mobile telecommunications System) – Univerzalni sustav pokretnih telekomunikacija (pokretna mreža 3. Generacije)</w:t>
      </w:r>
    </w:p>
    <w:p w14:paraId="7C17C01B" w14:textId="7138BC4D" w:rsidR="00AA2138" w:rsidRPr="002F4939" w:rsidRDefault="00AA2138" w:rsidP="005416EA">
      <w:pPr>
        <w:tabs>
          <w:tab w:val="left" w:pos="851"/>
          <w:tab w:val="right" w:pos="1418"/>
          <w:tab w:val="decimal" w:pos="1560"/>
          <w:tab w:val="right" w:pos="1701"/>
        </w:tabs>
        <w:spacing w:after="60" w:line="240" w:lineRule="auto"/>
        <w:ind w:left="851" w:hanging="851"/>
        <w:rPr>
          <w:rFonts w:eastAsia="Times New Roman" w:cstheme="minorHAnsi"/>
        </w:rPr>
      </w:pPr>
      <w:r>
        <w:rPr>
          <w:rFonts w:eastAsia="Times New Roman" w:cstheme="minorHAnsi"/>
        </w:rPr>
        <w:t xml:space="preserve">UPBO (Upstream Power Back-Off) </w:t>
      </w:r>
      <w:r w:rsidR="00903EB7">
        <w:rPr>
          <w:rFonts w:eastAsia="Times New Roman" w:cstheme="minorHAnsi"/>
        </w:rPr>
        <w:t>– Metoda za osiguravanje kapaciteta smanjivanjem snage na kraćim linijama</w:t>
      </w:r>
      <w:r>
        <w:rPr>
          <w:rFonts w:eastAsia="Times New Roman" w:cstheme="minorHAnsi"/>
        </w:rPr>
        <w:t xml:space="preserve"> </w:t>
      </w:r>
    </w:p>
    <w:p w14:paraId="0CA31BB0"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UPU (Universal Postal Union) – Svjetska poštanska unija</w:t>
      </w:r>
    </w:p>
    <w:p w14:paraId="6869E795" w14:textId="155D498E" w:rsidR="005416EA" w:rsidRPr="002F4939" w:rsidRDefault="005416EA" w:rsidP="005416EA">
      <w:pPr>
        <w:spacing w:after="0" w:line="240" w:lineRule="auto"/>
        <w:ind w:left="709" w:hanging="709"/>
        <w:jc w:val="both"/>
        <w:rPr>
          <w:rFonts w:cstheme="minorHAnsi"/>
        </w:rPr>
      </w:pPr>
      <w:r w:rsidRPr="002F4939">
        <w:rPr>
          <w:rFonts w:cstheme="minorHAnsi"/>
        </w:rPr>
        <w:t>VDSL</w:t>
      </w:r>
      <w:r w:rsidR="00FC5970">
        <w:rPr>
          <w:rFonts w:cstheme="minorHAnsi"/>
        </w:rPr>
        <w:t>2</w:t>
      </w:r>
      <w:r w:rsidRPr="002F4939">
        <w:rPr>
          <w:rFonts w:cstheme="minorHAnsi"/>
        </w:rPr>
        <w:t xml:space="preserve"> (Very-high-bit-rate Digital Subscriber Line) – Digitalna pretplatnička linija s vrlo visokom brzinom prijenosa podataka</w:t>
      </w:r>
      <w:r w:rsidR="00FC5970">
        <w:rPr>
          <w:rFonts w:cstheme="minorHAnsi"/>
        </w:rPr>
        <w:t xml:space="preserve"> – druga generacija</w:t>
      </w:r>
      <w:r w:rsidRPr="002F4939">
        <w:rPr>
          <w:rFonts w:cstheme="minorHAnsi"/>
        </w:rPr>
        <w:t xml:space="preserve"> </w:t>
      </w:r>
    </w:p>
    <w:p w14:paraId="41E62542" w14:textId="77777777" w:rsidR="005416EA" w:rsidRPr="002F4939" w:rsidRDefault="005416EA" w:rsidP="005416EA">
      <w:pPr>
        <w:tabs>
          <w:tab w:val="left" w:pos="851"/>
          <w:tab w:val="right" w:pos="1418"/>
          <w:tab w:val="decimal" w:pos="1560"/>
          <w:tab w:val="right" w:pos="1701"/>
        </w:tabs>
        <w:spacing w:after="60" w:line="240" w:lineRule="auto"/>
        <w:ind w:left="851" w:hanging="851"/>
        <w:jc w:val="both"/>
        <w:rPr>
          <w:rFonts w:eastAsia="Times New Roman" w:cstheme="minorHAnsi"/>
        </w:rPr>
      </w:pPr>
      <w:r w:rsidRPr="002F4939">
        <w:rPr>
          <w:rFonts w:eastAsia="Times New Roman" w:cstheme="minorHAnsi"/>
        </w:rPr>
        <w:t>VHF (Very High Frequency) – Vrlo visoka frekvencija – elektromagnetski valovi u radiofrekvencijskom području od 30 MHz do 300MHz</w:t>
      </w:r>
    </w:p>
    <w:p w14:paraId="1B4471AF" w14:textId="77777777" w:rsidR="005416EA" w:rsidRPr="002F4939" w:rsidRDefault="005416EA" w:rsidP="005416EA">
      <w:pPr>
        <w:tabs>
          <w:tab w:val="left" w:pos="851"/>
          <w:tab w:val="right" w:pos="1418"/>
          <w:tab w:val="decimal" w:pos="1560"/>
          <w:tab w:val="right" w:pos="1701"/>
        </w:tabs>
        <w:spacing w:after="60" w:line="240" w:lineRule="auto"/>
        <w:ind w:left="851" w:hanging="851"/>
        <w:rPr>
          <w:rFonts w:eastAsia="Times New Roman" w:cstheme="minorHAnsi"/>
        </w:rPr>
      </w:pPr>
      <w:r w:rsidRPr="002F4939">
        <w:rPr>
          <w:rFonts w:eastAsia="Times New Roman" w:cstheme="minorHAnsi"/>
        </w:rPr>
        <w:t>ZEK – Zakon o elektroničkim komunikacijama</w:t>
      </w:r>
    </w:p>
    <w:p w14:paraId="01B811CD" w14:textId="77777777" w:rsidR="005416EA" w:rsidRPr="002F4939" w:rsidRDefault="005416EA" w:rsidP="005416EA">
      <w:pPr>
        <w:spacing w:after="60" w:line="240" w:lineRule="auto"/>
        <w:rPr>
          <w:rFonts w:eastAsia="Times New Roman" w:cstheme="minorHAnsi"/>
        </w:rPr>
      </w:pPr>
      <w:r w:rsidRPr="002F4939">
        <w:rPr>
          <w:rFonts w:eastAsia="Times New Roman" w:cstheme="minorHAnsi"/>
        </w:rPr>
        <w:t>ZPU – Zakon o poštanskim uslugama</w:t>
      </w:r>
    </w:p>
    <w:p w14:paraId="0D8F8924" w14:textId="77777777" w:rsidR="005416EA" w:rsidRDefault="005416EA" w:rsidP="005416EA">
      <w:pPr>
        <w:spacing w:after="60" w:line="240" w:lineRule="auto"/>
        <w:rPr>
          <w:rFonts w:eastAsia="Times New Roman" w:cstheme="minorHAnsi"/>
        </w:rPr>
      </w:pPr>
      <w:r w:rsidRPr="002F4939">
        <w:rPr>
          <w:rFonts w:eastAsia="Times New Roman" w:cstheme="minorHAnsi"/>
        </w:rPr>
        <w:t>ZRTŽU – Zakon o regulaciji tržišta željezničkih usluga</w:t>
      </w:r>
    </w:p>
    <w:p w14:paraId="7B2BB95A" w14:textId="4B4CB1FA" w:rsidR="00AA2138" w:rsidRPr="002F4939" w:rsidRDefault="00AA2138" w:rsidP="005416EA">
      <w:pPr>
        <w:spacing w:after="60" w:line="240" w:lineRule="auto"/>
        <w:rPr>
          <w:rFonts w:eastAsia="Times New Roman" w:cstheme="minorHAnsi"/>
        </w:rPr>
      </w:pPr>
      <w:r>
        <w:rPr>
          <w:rFonts w:eastAsia="Times New Roman" w:cstheme="minorHAnsi"/>
        </w:rPr>
        <w:t>ZZP – Zakon o zaštiti potrošača</w:t>
      </w:r>
    </w:p>
    <w:p w14:paraId="77C2DABD" w14:textId="77777777" w:rsidR="001F363A" w:rsidRPr="00390B96" w:rsidRDefault="001F363A" w:rsidP="00390B96">
      <w:pPr>
        <w:spacing w:after="60" w:line="240" w:lineRule="auto"/>
        <w:rPr>
          <w:rFonts w:cstheme="minorHAnsi"/>
        </w:rPr>
      </w:pPr>
    </w:p>
    <w:sectPr w:rsidR="001F363A" w:rsidRPr="00390B96" w:rsidSect="00DF0461">
      <w:headerReference w:type="default" r:id="rId20"/>
      <w:footerReference w:type="default" r:id="rId21"/>
      <w:headerReference w:type="first" r:id="rId22"/>
      <w:pgSz w:w="11906" w:h="16838"/>
      <w:pgMar w:top="1417" w:right="1417" w:bottom="1417" w:left="1417" w:header="708" w:footer="708" w:gutter="0"/>
      <w:pgNumType w:start="1"/>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D05FF3" w15:done="0"/>
  <w15:commentEx w15:paraId="2090CAD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727287" w14:textId="77777777" w:rsidR="00D03C97" w:rsidRDefault="00D03C97" w:rsidP="008866FE">
      <w:pPr>
        <w:spacing w:after="0" w:line="240" w:lineRule="auto"/>
      </w:pPr>
      <w:r>
        <w:separator/>
      </w:r>
    </w:p>
  </w:endnote>
  <w:endnote w:type="continuationSeparator" w:id="0">
    <w:p w14:paraId="06643EEA" w14:textId="77777777" w:rsidR="00D03C97" w:rsidRDefault="00D03C97" w:rsidP="00886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3D066" w14:textId="77777777" w:rsidR="00027562" w:rsidRDefault="00027562">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19EEE2" w14:textId="77777777" w:rsidR="00027562" w:rsidRDefault="00027562">
    <w:pPr>
      <w:pStyle w:val="Footer"/>
      <w:jc w:val="right"/>
    </w:pPr>
  </w:p>
  <w:p w14:paraId="47EE2EEA" w14:textId="77777777" w:rsidR="00027562" w:rsidRDefault="000275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7DC045" w14:textId="77777777" w:rsidR="00D03C97" w:rsidRDefault="00D03C97" w:rsidP="008866FE">
      <w:pPr>
        <w:spacing w:after="0" w:line="240" w:lineRule="auto"/>
      </w:pPr>
      <w:r>
        <w:separator/>
      </w:r>
    </w:p>
  </w:footnote>
  <w:footnote w:type="continuationSeparator" w:id="0">
    <w:p w14:paraId="449418D6" w14:textId="77777777" w:rsidR="00D03C97" w:rsidRDefault="00D03C97" w:rsidP="008866FE">
      <w:pPr>
        <w:spacing w:after="0" w:line="240" w:lineRule="auto"/>
      </w:pPr>
      <w:r>
        <w:continuationSeparator/>
      </w:r>
    </w:p>
  </w:footnote>
  <w:footnote w:id="1">
    <w:p w14:paraId="1BD871E1" w14:textId="77777777" w:rsidR="000B539F" w:rsidRPr="00E415B2" w:rsidRDefault="000B539F" w:rsidP="000B539F">
      <w:pPr>
        <w:pStyle w:val="FootnoteText"/>
        <w:jc w:val="both"/>
        <w:rPr>
          <w:rFonts w:asciiTheme="minorHAnsi" w:hAnsiTheme="minorHAnsi"/>
        </w:rPr>
      </w:pPr>
      <w:r w:rsidRPr="00E415B2">
        <w:rPr>
          <w:rStyle w:val="FootnoteReference"/>
          <w:rFonts w:asciiTheme="minorHAnsi" w:hAnsiTheme="minorHAnsi"/>
        </w:rPr>
        <w:footnoteRef/>
      </w:r>
      <w:r w:rsidRPr="00E415B2">
        <w:rPr>
          <w:rFonts w:asciiTheme="minorHAnsi" w:hAnsiTheme="minorHAnsi"/>
        </w:rPr>
        <w:t xml:space="preserve"> Regulation (EU) 2015/2120 of the European Parliament and of the Council of 25 November 2015 laying down measures concerning open internet access and amending Directive 2002/22/EC on universal service and users’ rights relating to electronic communications networks and services and Regulation (EU) No 531/2012 on roaming on public mobile communications networks within the Union</w:t>
      </w:r>
    </w:p>
  </w:footnote>
  <w:footnote w:id="2">
    <w:p w14:paraId="1EB52AEF" w14:textId="77777777" w:rsidR="00027562" w:rsidRPr="004B5429" w:rsidRDefault="00027562" w:rsidP="00FE7218">
      <w:pPr>
        <w:pStyle w:val="FootnoteText"/>
        <w:rPr>
          <w:lang w:val="hr-HR"/>
        </w:rPr>
      </w:pPr>
      <w:r w:rsidRPr="00600B9D">
        <w:rPr>
          <w:rStyle w:val="FootnoteReference"/>
          <w:lang w:val="hr-HR"/>
        </w:rPr>
        <w:footnoteRef/>
      </w:r>
      <w:r w:rsidRPr="00600B9D">
        <w:rPr>
          <w:lang w:val="hr-HR"/>
        </w:rPr>
        <w:t xml:space="preserve"> </w:t>
      </w:r>
      <w:r w:rsidRPr="00600B9D">
        <w:rPr>
          <w:rFonts w:asciiTheme="minorHAnsi" w:hAnsiTheme="minorHAnsi" w:cstheme="minorHAnsi"/>
          <w:lang w:val="hr-HR"/>
        </w:rPr>
        <w:t>Plan rashoda koji uključuje razrede 41 i 42, bez odjeljaka 4211, 4213, 4252, 4253, 4257, 4258 i 4259</w:t>
      </w:r>
    </w:p>
  </w:footnote>
  <w:footnote w:id="3">
    <w:p w14:paraId="273CC9E6" w14:textId="77777777" w:rsidR="00027562" w:rsidRPr="00D374BE" w:rsidRDefault="00027562" w:rsidP="00FB0872">
      <w:pPr>
        <w:pStyle w:val="FootnoteText"/>
        <w:rPr>
          <w:lang w:val="hr-HR"/>
        </w:rPr>
      </w:pPr>
      <w:r w:rsidRPr="004964E4">
        <w:rPr>
          <w:rStyle w:val="FootnoteReference"/>
          <w:rFonts w:asciiTheme="minorHAnsi" w:hAnsiTheme="minorHAnsi" w:cstheme="minorHAnsi"/>
        </w:rPr>
        <w:footnoteRef/>
      </w:r>
      <w:r w:rsidRPr="004964E4">
        <w:rPr>
          <w:rFonts w:asciiTheme="minorHAnsi" w:hAnsiTheme="minorHAnsi" w:cstheme="minorHAnsi"/>
        </w:rPr>
        <w:t xml:space="preserve"> European Union Agency for Network and Information Security</w:t>
      </w:r>
    </w:p>
  </w:footnote>
  <w:footnote w:id="4">
    <w:p w14:paraId="621A436F" w14:textId="5F91BFD1" w:rsidR="00027562" w:rsidRPr="004E2A03" w:rsidRDefault="00027562" w:rsidP="009D2DE7">
      <w:pPr>
        <w:pStyle w:val="FootnoteText"/>
        <w:jc w:val="both"/>
        <w:rPr>
          <w:rFonts w:asciiTheme="minorHAnsi" w:hAnsiTheme="minorHAnsi" w:cstheme="minorHAnsi"/>
          <w:lang w:val="hr-HR"/>
        </w:rPr>
      </w:pPr>
      <w:r w:rsidRPr="004E2A03">
        <w:rPr>
          <w:rStyle w:val="FootnoteReference"/>
          <w:rFonts w:asciiTheme="minorHAnsi" w:hAnsiTheme="minorHAnsi" w:cstheme="minorHAnsi"/>
        </w:rPr>
        <w:footnoteRef/>
      </w:r>
      <w:r w:rsidRPr="004E2A03">
        <w:rPr>
          <w:rFonts w:asciiTheme="minorHAnsi" w:hAnsiTheme="minorHAnsi" w:cstheme="minorHAnsi"/>
        </w:rPr>
        <w:t xml:space="preserve"> </w:t>
      </w:r>
      <w:r w:rsidRPr="004E2A03">
        <w:rPr>
          <w:rFonts w:asciiTheme="minorHAnsi" w:hAnsiTheme="minorHAnsi" w:cstheme="minorHAnsi"/>
          <w:lang w:val="hr-HR"/>
        </w:rPr>
        <w:t>K</w:t>
      </w:r>
      <w:r w:rsidRPr="00A6705D">
        <w:rPr>
          <w:rFonts w:asciiTheme="minorHAnsi" w:hAnsiTheme="minorHAnsi" w:cstheme="minorHAnsi"/>
          <w:lang w:val="hr-HR"/>
        </w:rPr>
        <w:t>abotaža</w:t>
      </w:r>
      <w:r>
        <w:rPr>
          <w:rFonts w:asciiTheme="minorHAnsi" w:hAnsiTheme="minorHAnsi" w:cstheme="minorHAnsi"/>
          <w:lang w:val="hr-HR"/>
        </w:rPr>
        <w:t xml:space="preserve"> je svaki prijevoz putnika ili tereta između pojedinih mjesta u Republici hrvatskoj, koji obavlja željeznički prijevoznik koji nema sjedište u RH. </w:t>
      </w:r>
    </w:p>
  </w:footnote>
  <w:footnote w:id="5">
    <w:p w14:paraId="2499F316" w14:textId="757894D5" w:rsidR="00027562" w:rsidRPr="00FA4F41" w:rsidRDefault="00027562" w:rsidP="00EF29AE">
      <w:pPr>
        <w:pStyle w:val="NormalWeb"/>
        <w:shd w:val="clear" w:color="auto" w:fill="FFFFFF"/>
        <w:spacing w:after="0" w:line="240" w:lineRule="auto"/>
        <w:jc w:val="both"/>
        <w:rPr>
          <w:rFonts w:asciiTheme="minorHAnsi" w:hAnsiTheme="minorHAnsi" w:cstheme="minorHAnsi"/>
          <w:sz w:val="20"/>
          <w:szCs w:val="20"/>
        </w:rPr>
      </w:pPr>
      <w:r w:rsidRPr="004E2A03">
        <w:rPr>
          <w:rStyle w:val="FootnoteReference"/>
          <w:rFonts w:asciiTheme="minorHAnsi" w:hAnsiTheme="minorHAnsi" w:cstheme="minorHAnsi"/>
        </w:rPr>
        <w:footnoteRef/>
      </w:r>
      <w:r w:rsidRPr="004E2A03">
        <w:rPr>
          <w:rFonts w:asciiTheme="minorHAnsi" w:hAnsiTheme="minorHAnsi" w:cstheme="minorHAnsi"/>
        </w:rPr>
        <w:t xml:space="preserve"> </w:t>
      </w:r>
      <w:r w:rsidRPr="00FA4F41">
        <w:rPr>
          <w:rFonts w:asciiTheme="minorHAnsi" w:hAnsiTheme="minorHAnsi" w:cstheme="minorHAnsi"/>
          <w:sz w:val="20"/>
          <w:szCs w:val="20"/>
        </w:rPr>
        <w:t>Četvrti željeznički paket ima za cilj ukloniti preostale prepreke</w:t>
      </w:r>
      <w:r w:rsidRPr="00FA4F41">
        <w:rPr>
          <w:rStyle w:val="apple-converted-space"/>
          <w:rFonts w:asciiTheme="minorHAnsi" w:hAnsiTheme="minorHAnsi" w:cstheme="minorHAnsi"/>
          <w:sz w:val="20"/>
          <w:szCs w:val="20"/>
        </w:rPr>
        <w:t> </w:t>
      </w:r>
      <w:r w:rsidRPr="00FA4F41">
        <w:rPr>
          <w:rFonts w:asciiTheme="minorHAnsi" w:hAnsiTheme="minorHAnsi" w:cstheme="minorHAnsi"/>
          <w:bCs/>
          <w:sz w:val="20"/>
          <w:szCs w:val="20"/>
        </w:rPr>
        <w:t>stvaranju jedinstvenog europskog željezničkog prostora</w:t>
      </w:r>
      <w:r w:rsidRPr="00FA4F41">
        <w:rPr>
          <w:rFonts w:asciiTheme="minorHAnsi" w:hAnsiTheme="minorHAnsi" w:cstheme="minorHAnsi"/>
          <w:sz w:val="20"/>
          <w:szCs w:val="20"/>
        </w:rPr>
        <w:t xml:space="preserve">. Predloženim bi se zakonodavstvom provela reforma željezničkog sektora EU-a poticanjem konkurentnosti i inovacija na domaćim tržištima željezničkog prijevoza putnika. Njime bi se također provele strukturne i tehničke reforme. Krajnji rezultat bile bi više razine sigurnosti, interoperabilnosti i pouzdanosti europske željezničke mreže. Paket se sastoji od 6 zakonodavnih prijedloga </w:t>
      </w:r>
      <w:r>
        <w:rPr>
          <w:rFonts w:asciiTheme="minorHAnsi" w:hAnsiTheme="minorHAnsi" w:cstheme="minorHAnsi"/>
          <w:sz w:val="20"/>
          <w:szCs w:val="20"/>
        </w:rPr>
        <w:t>EK</w:t>
      </w:r>
      <w:r w:rsidRPr="00FA4F41">
        <w:rPr>
          <w:rFonts w:asciiTheme="minorHAnsi" w:hAnsiTheme="minorHAnsi" w:cstheme="minorHAnsi"/>
          <w:sz w:val="20"/>
          <w:szCs w:val="20"/>
        </w:rPr>
        <w:t>. </w:t>
      </w:r>
    </w:p>
    <w:p w14:paraId="410F4CD6" w14:textId="77777777" w:rsidR="00027562" w:rsidRPr="00FA4F41" w:rsidRDefault="00027562" w:rsidP="009D2DE7">
      <w:pPr>
        <w:pStyle w:val="FootnoteText"/>
        <w:rPr>
          <w:rFonts w:asciiTheme="minorHAnsi" w:hAnsiTheme="minorHAnsi" w:cstheme="minorHAnsi"/>
          <w:lang w:val="hr-HR"/>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CE9319" w14:textId="77777777" w:rsidR="00027562" w:rsidRDefault="00027562" w:rsidP="008609A8">
    <w:pPr>
      <w:pStyle w:val="Header"/>
      <w:tabs>
        <w:tab w:val="left" w:pos="7870"/>
      </w:tabs>
    </w:pPr>
    <w:r>
      <w:rPr>
        <w:noProof/>
        <w:lang w:eastAsia="hr-HR"/>
      </w:rPr>
      <mc:AlternateContent>
        <mc:Choice Requires="wps">
          <w:drawing>
            <wp:anchor distT="0" distB="0" distL="114300" distR="114300" simplePos="0" relativeHeight="251663360" behindDoc="0" locked="0" layoutInCell="0" allowOverlap="1" wp14:anchorId="7698DEE6" wp14:editId="61AC16C9">
              <wp:simplePos x="0" y="0"/>
              <wp:positionH relativeFrom="margin">
                <wp:align>left</wp:align>
              </wp:positionH>
              <wp:positionV relativeFrom="topMargin">
                <wp:align>center</wp:align>
              </wp:positionV>
              <wp:extent cx="5943600" cy="17081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FA16FF" w14:textId="77777777" w:rsidR="00027562" w:rsidRDefault="00E415B2">
                          <w:pPr>
                            <w:spacing w:after="0" w:line="240" w:lineRule="auto"/>
                            <w:jc w:val="right"/>
                          </w:pPr>
                          <w:fldSimple w:instr=" STYLEREF  &quot;1&quot; ">
                            <w:r w:rsidR="00D12B04">
                              <w:rPr>
                                <w:noProof/>
                              </w:rPr>
                              <w:t>UVOD</w:t>
                            </w:r>
                          </w:fldSimple>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9" type="#_x0000_t202" style="position:absolute;margin-left:0;margin-top:0;width:468pt;height:13.45pt;z-index:251663360;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" o:allowincell="f" filled="f" stroked="f">
              <v:textbox style="mso-fit-shape-to-text:t" inset=",0,,0">
                <w:txbxContent>
                  <w:p w14:paraId="48FA16FF" w14:textId="77777777" w:rsidR="00027562" w:rsidRDefault="00027562">
                    <w:pPr>
                      <w:spacing w:after="0" w:line="240" w:lineRule="auto"/>
                      <w:jc w:val="right"/>
                    </w:pPr>
                    <w:fldSimple w:instr=" STYLEREF  &quot;1&quot; ">
                      <w:r w:rsidR="00D12B04">
                        <w:rPr>
                          <w:noProof/>
                        </w:rPr>
                        <w:t>UVOD</w:t>
                      </w:r>
                    </w:fldSimple>
                  </w:p>
                </w:txbxContent>
              </v:textbox>
              <w10:wrap anchorx="margin" anchory="margin"/>
            </v:shape>
          </w:pict>
        </mc:Fallback>
      </mc:AlternateContent>
    </w:r>
    <w:r>
      <w:rPr>
        <w:noProof/>
        <w:lang w:eastAsia="hr-HR"/>
      </w:rPr>
      <mc:AlternateContent>
        <mc:Choice Requires="wps">
          <w:drawing>
            <wp:anchor distT="0" distB="0" distL="114300" distR="114300" simplePos="0" relativeHeight="251662336" behindDoc="0" locked="0" layoutInCell="0" allowOverlap="1" wp14:anchorId="21F31954" wp14:editId="061F6C1C">
              <wp:simplePos x="0" y="0"/>
              <wp:positionH relativeFrom="page">
                <wp:align>right</wp:align>
              </wp:positionH>
              <wp:positionV relativeFrom="topMargin">
                <wp:align>center</wp:align>
              </wp:positionV>
              <wp:extent cx="914400" cy="170815"/>
              <wp:effectExtent l="0" t="0" r="0" b="6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rgbClr val="4F81BD">
                          <a:lumMod val="50000"/>
                        </a:srgbClr>
                      </a:solidFill>
                      <a:extLst/>
                    </wps:spPr>
                    <wps:txbx>
                      <w:txbxContent>
                        <w:p w14:paraId="68FB979F" w14:textId="77777777" w:rsidR="00027562" w:rsidRDefault="00027562">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D12B04" w:rsidRPr="00D12B04">
                            <w:rPr>
                              <w:noProof/>
                              <w:color w:val="FFFFFF" w:themeColor="background1"/>
                              <w14:numForm w14:val="lining"/>
                            </w:rPr>
                            <w:t>2</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id="Text Box 5" o:spid="_x0000_s1030" type="#_x0000_t202" style="position:absolute;margin-left:20.8pt;margin-top:0;width:1in;height:13.45pt;z-index:251662336;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" o:allowincell="f" fillcolor="#254061" stroked="f">
              <v:textbox style="mso-fit-shape-to-text:t" inset=",0,,0">
                <w:txbxContent>
                  <w:p w14:paraId="68FB979F" w14:textId="77777777" w:rsidR="00027562" w:rsidRDefault="00027562">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D12B04" w:rsidRPr="00D12B04">
                      <w:rPr>
                        <w:noProof/>
                        <w:color w:val="FFFFFF" w:themeColor="background1"/>
                        <w14:numForm w14:val="lining"/>
                      </w:rPr>
                      <w:t>2</w:t>
                    </w:r>
                    <w:r>
                      <w:rPr>
                        <w:noProof/>
                        <w:color w:val="FFFFFF" w:themeColor="background1"/>
                        <w14:numForm w14:val="lining"/>
                      </w:rPr>
                      <w:fldChar w:fldCharType="end"/>
                    </w:r>
                  </w:p>
                </w:txbxContent>
              </v:textbox>
              <w10:wrap anchorx="page"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E008A" w14:textId="77777777" w:rsidR="00027562" w:rsidRDefault="00027562">
    <w:pPr>
      <w:pStyle w:val="Header"/>
    </w:pPr>
    <w:r>
      <w:rPr>
        <w:noProof/>
        <w:lang w:eastAsia="hr-HR"/>
      </w:rPr>
      <mc:AlternateContent>
        <mc:Choice Requires="wps">
          <w:drawing>
            <wp:anchor distT="0" distB="0" distL="114300" distR="114300" simplePos="0" relativeHeight="251660288" behindDoc="0" locked="0" layoutInCell="0" allowOverlap="1" wp14:anchorId="7E83114F" wp14:editId="053C0B2C">
              <wp:simplePos x="0" y="0"/>
              <wp:positionH relativeFrom="margin">
                <wp:align>left</wp:align>
              </wp:positionH>
              <wp:positionV relativeFrom="topMargin">
                <wp:align>center</wp:align>
              </wp:positionV>
              <wp:extent cx="5943600" cy="170815"/>
              <wp:effectExtent l="0" t="0" r="0" b="0"/>
              <wp:wrapNone/>
              <wp:docPr id="475" name="Text Box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95805" w14:textId="77777777" w:rsidR="00027562" w:rsidRDefault="00E415B2">
                          <w:pPr>
                            <w:spacing w:after="0" w:line="240" w:lineRule="auto"/>
                            <w:jc w:val="right"/>
                          </w:pPr>
                          <w:fldSimple w:instr=" STYLEREF  &quot;1&quot; ">
                            <w:r w:rsidR="00841638">
                              <w:rPr>
                                <w:noProof/>
                              </w:rPr>
                              <w:t>REGULACIJA TRŽIŠTA ELEKTRONIČKIH KOMUNIKACIJA</w:t>
                            </w:r>
                          </w:fldSimple>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5" o:spid="_x0000_s1031" type="#_x0000_t202" style="position:absolute;margin-left:0;margin-top:0;width:468pt;height:13.45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" o:allowincell="f" filled="f" stroked="f">
              <v:textbox style="mso-fit-shape-to-text:t" inset=",0,,0">
                <w:txbxContent>
                  <w:p w14:paraId="40095805" w14:textId="77777777" w:rsidR="00027562" w:rsidRDefault="00E415B2">
                    <w:pPr>
                      <w:spacing w:after="0" w:line="240" w:lineRule="auto"/>
                      <w:jc w:val="right"/>
                    </w:pPr>
                    <w:fldSimple w:instr=" STYLEREF  &quot;1&quot; ">
                      <w:r w:rsidR="00841638">
                        <w:rPr>
                          <w:noProof/>
                        </w:rPr>
                        <w:t>REGULACIJA TRŽIŠTA ELEKTRONIČKIH KOMUNIKACIJA</w:t>
                      </w:r>
                    </w:fldSimple>
                  </w:p>
                </w:txbxContent>
              </v:textbox>
              <w10:wrap anchorx="margin" anchory="margin"/>
            </v:shape>
          </w:pict>
        </mc:Fallback>
      </mc:AlternateContent>
    </w:r>
    <w:r>
      <w:rPr>
        <w:noProof/>
        <w:lang w:eastAsia="hr-HR"/>
      </w:rPr>
      <mc:AlternateContent>
        <mc:Choice Requires="wps">
          <w:drawing>
            <wp:anchor distT="0" distB="0" distL="114300" distR="114300" simplePos="0" relativeHeight="251659264" behindDoc="0" locked="0" layoutInCell="0" allowOverlap="1" wp14:anchorId="6B855A0B" wp14:editId="75DC47A3">
              <wp:simplePos x="0" y="0"/>
              <wp:positionH relativeFrom="page">
                <wp:align>right</wp:align>
              </wp:positionH>
              <wp:positionV relativeFrom="topMargin">
                <wp:align>center</wp:align>
              </wp:positionV>
              <wp:extent cx="914400" cy="170815"/>
              <wp:effectExtent l="0" t="0" r="0" b="635"/>
              <wp:wrapNone/>
              <wp:docPr id="476"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lumMod val="50000"/>
                        </a:schemeClr>
                      </a:solidFill>
                      <a:extLst/>
                    </wps:spPr>
                    <wps:txbx>
                      <w:txbxContent>
                        <w:p w14:paraId="49628878" w14:textId="77777777" w:rsidR="00027562" w:rsidRDefault="00027562">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841638" w:rsidRPr="00841638">
                            <w:rPr>
                              <w:noProof/>
                              <w:color w:val="FFFFFF" w:themeColor="background1"/>
                              <w14:numForm w14:val="lining"/>
                            </w:rPr>
                            <w:t>7</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id="Text Box 476" o:spid="_x0000_s1032" type="#_x0000_t202" style="position:absolute;margin-left:20.8pt;margin-top:0;width:1in;height:13.45pt;z-index:25165926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" o:allowincell="f" fillcolor="#243f60 [1604]" stroked="f">
              <v:textbox style="mso-fit-shape-to-text:t" inset=",0,,0">
                <w:txbxContent>
                  <w:p w14:paraId="49628878" w14:textId="77777777" w:rsidR="00027562" w:rsidRDefault="00027562">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841638" w:rsidRPr="00841638">
                      <w:rPr>
                        <w:noProof/>
                        <w:color w:val="FFFFFF" w:themeColor="background1"/>
                        <w14:numForm w14:val="lining"/>
                      </w:rPr>
                      <w:t>7</w:t>
                    </w:r>
                    <w:r>
                      <w:rPr>
                        <w:noProof/>
                        <w:color w:val="FFFFFF" w:themeColor="background1"/>
                        <w14:numForm w14:val="lining"/>
                      </w:rPr>
                      <w:fldChar w:fldCharType="end"/>
                    </w:r>
                  </w:p>
                </w:txbxContent>
              </v:textbox>
              <w10:wrap anchorx="page"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23ECAD" w14:textId="77777777" w:rsidR="00027562" w:rsidRDefault="00027562" w:rsidP="000A16F4">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0D18"/>
    <w:multiLevelType w:val="hybridMultilevel"/>
    <w:tmpl w:val="D28254D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
    <w:nsid w:val="04427DA4"/>
    <w:multiLevelType w:val="hybridMultilevel"/>
    <w:tmpl w:val="6B2AAD0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6550A3C"/>
    <w:multiLevelType w:val="hybridMultilevel"/>
    <w:tmpl w:val="98C425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nsid w:val="067446E4"/>
    <w:multiLevelType w:val="hybridMultilevel"/>
    <w:tmpl w:val="93DE3E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nsid w:val="0A674333"/>
    <w:multiLevelType w:val="hybridMultilevel"/>
    <w:tmpl w:val="290ACD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nsid w:val="0B4923CF"/>
    <w:multiLevelType w:val="hybridMultilevel"/>
    <w:tmpl w:val="F2D0A1EC"/>
    <w:lvl w:ilvl="0" w:tplc="041A0001">
      <w:start w:val="1"/>
      <w:numFmt w:val="bullet"/>
      <w:lvlText w:val=""/>
      <w:lvlJc w:val="left"/>
      <w:pPr>
        <w:ind w:left="937" w:hanging="360"/>
      </w:pPr>
      <w:rPr>
        <w:rFonts w:ascii="Symbol" w:hAnsi="Symbol" w:hint="default"/>
      </w:rPr>
    </w:lvl>
    <w:lvl w:ilvl="1" w:tplc="041A0003" w:tentative="1">
      <w:start w:val="1"/>
      <w:numFmt w:val="bullet"/>
      <w:lvlText w:val="o"/>
      <w:lvlJc w:val="left"/>
      <w:pPr>
        <w:ind w:left="1657" w:hanging="360"/>
      </w:pPr>
      <w:rPr>
        <w:rFonts w:ascii="Courier New" w:hAnsi="Courier New" w:cs="Courier New" w:hint="default"/>
      </w:rPr>
    </w:lvl>
    <w:lvl w:ilvl="2" w:tplc="041A0005" w:tentative="1">
      <w:start w:val="1"/>
      <w:numFmt w:val="bullet"/>
      <w:lvlText w:val=""/>
      <w:lvlJc w:val="left"/>
      <w:pPr>
        <w:ind w:left="2377" w:hanging="360"/>
      </w:pPr>
      <w:rPr>
        <w:rFonts w:ascii="Wingdings" w:hAnsi="Wingdings" w:hint="default"/>
      </w:rPr>
    </w:lvl>
    <w:lvl w:ilvl="3" w:tplc="041A0001" w:tentative="1">
      <w:start w:val="1"/>
      <w:numFmt w:val="bullet"/>
      <w:lvlText w:val=""/>
      <w:lvlJc w:val="left"/>
      <w:pPr>
        <w:ind w:left="3097" w:hanging="360"/>
      </w:pPr>
      <w:rPr>
        <w:rFonts w:ascii="Symbol" w:hAnsi="Symbol" w:hint="default"/>
      </w:rPr>
    </w:lvl>
    <w:lvl w:ilvl="4" w:tplc="041A0003" w:tentative="1">
      <w:start w:val="1"/>
      <w:numFmt w:val="bullet"/>
      <w:lvlText w:val="o"/>
      <w:lvlJc w:val="left"/>
      <w:pPr>
        <w:ind w:left="3817" w:hanging="360"/>
      </w:pPr>
      <w:rPr>
        <w:rFonts w:ascii="Courier New" w:hAnsi="Courier New" w:cs="Courier New" w:hint="default"/>
      </w:rPr>
    </w:lvl>
    <w:lvl w:ilvl="5" w:tplc="041A0005" w:tentative="1">
      <w:start w:val="1"/>
      <w:numFmt w:val="bullet"/>
      <w:lvlText w:val=""/>
      <w:lvlJc w:val="left"/>
      <w:pPr>
        <w:ind w:left="4537" w:hanging="360"/>
      </w:pPr>
      <w:rPr>
        <w:rFonts w:ascii="Wingdings" w:hAnsi="Wingdings" w:hint="default"/>
      </w:rPr>
    </w:lvl>
    <w:lvl w:ilvl="6" w:tplc="041A0001" w:tentative="1">
      <w:start w:val="1"/>
      <w:numFmt w:val="bullet"/>
      <w:lvlText w:val=""/>
      <w:lvlJc w:val="left"/>
      <w:pPr>
        <w:ind w:left="5257" w:hanging="360"/>
      </w:pPr>
      <w:rPr>
        <w:rFonts w:ascii="Symbol" w:hAnsi="Symbol" w:hint="default"/>
      </w:rPr>
    </w:lvl>
    <w:lvl w:ilvl="7" w:tplc="041A0003" w:tentative="1">
      <w:start w:val="1"/>
      <w:numFmt w:val="bullet"/>
      <w:lvlText w:val="o"/>
      <w:lvlJc w:val="left"/>
      <w:pPr>
        <w:ind w:left="5977" w:hanging="360"/>
      </w:pPr>
      <w:rPr>
        <w:rFonts w:ascii="Courier New" w:hAnsi="Courier New" w:cs="Courier New" w:hint="default"/>
      </w:rPr>
    </w:lvl>
    <w:lvl w:ilvl="8" w:tplc="041A0005" w:tentative="1">
      <w:start w:val="1"/>
      <w:numFmt w:val="bullet"/>
      <w:lvlText w:val=""/>
      <w:lvlJc w:val="left"/>
      <w:pPr>
        <w:ind w:left="6697" w:hanging="360"/>
      </w:pPr>
      <w:rPr>
        <w:rFonts w:ascii="Wingdings" w:hAnsi="Wingdings" w:hint="default"/>
      </w:rPr>
    </w:lvl>
  </w:abstractNum>
  <w:abstractNum w:abstractNumId="6">
    <w:nsid w:val="0F5B5BDB"/>
    <w:multiLevelType w:val="hybridMultilevel"/>
    <w:tmpl w:val="3E6C46F4"/>
    <w:lvl w:ilvl="0" w:tplc="041A0001">
      <w:start w:val="1"/>
      <w:numFmt w:val="bullet"/>
      <w:lvlText w:val=""/>
      <w:lvlJc w:val="left"/>
      <w:pPr>
        <w:tabs>
          <w:tab w:val="num" w:pos="1440"/>
        </w:tabs>
        <w:ind w:left="144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7">
    <w:nsid w:val="1106400C"/>
    <w:multiLevelType w:val="hybridMultilevel"/>
    <w:tmpl w:val="8CE4AC4E"/>
    <w:lvl w:ilvl="0" w:tplc="04090019">
      <w:numFmt w:val="bullet"/>
      <w:lvlText w:val="-"/>
      <w:lvlJc w:val="left"/>
      <w:pPr>
        <w:ind w:left="1353" w:hanging="360"/>
      </w:pPr>
      <w:rPr>
        <w:rFonts w:ascii="Times New Roman" w:eastAsia="Times New Roman" w:hAnsi="Times New Roman" w:cs="Times New Roman" w:hint="default"/>
      </w:rPr>
    </w:lvl>
    <w:lvl w:ilvl="1" w:tplc="041A0003" w:tentative="1">
      <w:start w:val="1"/>
      <w:numFmt w:val="bullet"/>
      <w:lvlText w:val="o"/>
      <w:lvlJc w:val="left"/>
      <w:pPr>
        <w:ind w:left="2073" w:hanging="360"/>
      </w:pPr>
      <w:rPr>
        <w:rFonts w:ascii="Courier New" w:hAnsi="Courier New" w:cs="Courier New" w:hint="default"/>
      </w:rPr>
    </w:lvl>
    <w:lvl w:ilvl="2" w:tplc="041A0005" w:tentative="1">
      <w:start w:val="1"/>
      <w:numFmt w:val="bullet"/>
      <w:lvlText w:val=""/>
      <w:lvlJc w:val="left"/>
      <w:pPr>
        <w:ind w:left="2793" w:hanging="360"/>
      </w:pPr>
      <w:rPr>
        <w:rFonts w:ascii="Wingdings" w:hAnsi="Wingdings" w:hint="default"/>
      </w:rPr>
    </w:lvl>
    <w:lvl w:ilvl="3" w:tplc="041A0001" w:tentative="1">
      <w:start w:val="1"/>
      <w:numFmt w:val="bullet"/>
      <w:lvlText w:val=""/>
      <w:lvlJc w:val="left"/>
      <w:pPr>
        <w:ind w:left="3513" w:hanging="360"/>
      </w:pPr>
      <w:rPr>
        <w:rFonts w:ascii="Symbol" w:hAnsi="Symbol" w:hint="default"/>
      </w:rPr>
    </w:lvl>
    <w:lvl w:ilvl="4" w:tplc="041A0003" w:tentative="1">
      <w:start w:val="1"/>
      <w:numFmt w:val="bullet"/>
      <w:lvlText w:val="o"/>
      <w:lvlJc w:val="left"/>
      <w:pPr>
        <w:ind w:left="4233" w:hanging="360"/>
      </w:pPr>
      <w:rPr>
        <w:rFonts w:ascii="Courier New" w:hAnsi="Courier New" w:cs="Courier New" w:hint="default"/>
      </w:rPr>
    </w:lvl>
    <w:lvl w:ilvl="5" w:tplc="041A0005" w:tentative="1">
      <w:start w:val="1"/>
      <w:numFmt w:val="bullet"/>
      <w:lvlText w:val=""/>
      <w:lvlJc w:val="left"/>
      <w:pPr>
        <w:ind w:left="4953" w:hanging="360"/>
      </w:pPr>
      <w:rPr>
        <w:rFonts w:ascii="Wingdings" w:hAnsi="Wingdings" w:hint="default"/>
      </w:rPr>
    </w:lvl>
    <w:lvl w:ilvl="6" w:tplc="041A0001" w:tentative="1">
      <w:start w:val="1"/>
      <w:numFmt w:val="bullet"/>
      <w:lvlText w:val=""/>
      <w:lvlJc w:val="left"/>
      <w:pPr>
        <w:ind w:left="5673" w:hanging="360"/>
      </w:pPr>
      <w:rPr>
        <w:rFonts w:ascii="Symbol" w:hAnsi="Symbol" w:hint="default"/>
      </w:rPr>
    </w:lvl>
    <w:lvl w:ilvl="7" w:tplc="041A0003" w:tentative="1">
      <w:start w:val="1"/>
      <w:numFmt w:val="bullet"/>
      <w:lvlText w:val="o"/>
      <w:lvlJc w:val="left"/>
      <w:pPr>
        <w:ind w:left="6393" w:hanging="360"/>
      </w:pPr>
      <w:rPr>
        <w:rFonts w:ascii="Courier New" w:hAnsi="Courier New" w:cs="Courier New" w:hint="default"/>
      </w:rPr>
    </w:lvl>
    <w:lvl w:ilvl="8" w:tplc="041A0005" w:tentative="1">
      <w:start w:val="1"/>
      <w:numFmt w:val="bullet"/>
      <w:lvlText w:val=""/>
      <w:lvlJc w:val="left"/>
      <w:pPr>
        <w:ind w:left="7113" w:hanging="360"/>
      </w:pPr>
      <w:rPr>
        <w:rFonts w:ascii="Wingdings" w:hAnsi="Wingdings" w:hint="default"/>
      </w:rPr>
    </w:lvl>
  </w:abstractNum>
  <w:abstractNum w:abstractNumId="8">
    <w:nsid w:val="12021084"/>
    <w:multiLevelType w:val="hybridMultilevel"/>
    <w:tmpl w:val="1DE07F2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nsid w:val="15230C9A"/>
    <w:multiLevelType w:val="hybridMultilevel"/>
    <w:tmpl w:val="C01ED23A"/>
    <w:lvl w:ilvl="0" w:tplc="041A0001">
      <w:start w:val="1"/>
      <w:numFmt w:val="bullet"/>
      <w:lvlText w:val=""/>
      <w:lvlJc w:val="left"/>
      <w:pPr>
        <w:ind w:left="5655" w:hanging="360"/>
      </w:pPr>
      <w:rPr>
        <w:rFonts w:ascii="Symbol" w:hAnsi="Symbol" w:hint="default"/>
      </w:rPr>
    </w:lvl>
    <w:lvl w:ilvl="1" w:tplc="041A0003" w:tentative="1">
      <w:start w:val="1"/>
      <w:numFmt w:val="bullet"/>
      <w:lvlText w:val="o"/>
      <w:lvlJc w:val="left"/>
      <w:pPr>
        <w:ind w:left="6375" w:hanging="360"/>
      </w:pPr>
      <w:rPr>
        <w:rFonts w:ascii="Courier New" w:hAnsi="Courier New" w:cs="Courier New" w:hint="default"/>
      </w:rPr>
    </w:lvl>
    <w:lvl w:ilvl="2" w:tplc="041A0005" w:tentative="1">
      <w:start w:val="1"/>
      <w:numFmt w:val="bullet"/>
      <w:lvlText w:val=""/>
      <w:lvlJc w:val="left"/>
      <w:pPr>
        <w:ind w:left="7095" w:hanging="360"/>
      </w:pPr>
      <w:rPr>
        <w:rFonts w:ascii="Wingdings" w:hAnsi="Wingdings" w:hint="default"/>
      </w:rPr>
    </w:lvl>
    <w:lvl w:ilvl="3" w:tplc="041A0001" w:tentative="1">
      <w:start w:val="1"/>
      <w:numFmt w:val="bullet"/>
      <w:lvlText w:val=""/>
      <w:lvlJc w:val="left"/>
      <w:pPr>
        <w:ind w:left="7815" w:hanging="360"/>
      </w:pPr>
      <w:rPr>
        <w:rFonts w:ascii="Symbol" w:hAnsi="Symbol" w:hint="default"/>
      </w:rPr>
    </w:lvl>
    <w:lvl w:ilvl="4" w:tplc="041A0003" w:tentative="1">
      <w:start w:val="1"/>
      <w:numFmt w:val="bullet"/>
      <w:lvlText w:val="o"/>
      <w:lvlJc w:val="left"/>
      <w:pPr>
        <w:ind w:left="8535" w:hanging="360"/>
      </w:pPr>
      <w:rPr>
        <w:rFonts w:ascii="Courier New" w:hAnsi="Courier New" w:cs="Courier New" w:hint="default"/>
      </w:rPr>
    </w:lvl>
    <w:lvl w:ilvl="5" w:tplc="041A0005" w:tentative="1">
      <w:start w:val="1"/>
      <w:numFmt w:val="bullet"/>
      <w:lvlText w:val=""/>
      <w:lvlJc w:val="left"/>
      <w:pPr>
        <w:ind w:left="9255" w:hanging="360"/>
      </w:pPr>
      <w:rPr>
        <w:rFonts w:ascii="Wingdings" w:hAnsi="Wingdings" w:hint="default"/>
      </w:rPr>
    </w:lvl>
    <w:lvl w:ilvl="6" w:tplc="041A0001" w:tentative="1">
      <w:start w:val="1"/>
      <w:numFmt w:val="bullet"/>
      <w:lvlText w:val=""/>
      <w:lvlJc w:val="left"/>
      <w:pPr>
        <w:ind w:left="9975" w:hanging="360"/>
      </w:pPr>
      <w:rPr>
        <w:rFonts w:ascii="Symbol" w:hAnsi="Symbol" w:hint="default"/>
      </w:rPr>
    </w:lvl>
    <w:lvl w:ilvl="7" w:tplc="041A0003" w:tentative="1">
      <w:start w:val="1"/>
      <w:numFmt w:val="bullet"/>
      <w:lvlText w:val="o"/>
      <w:lvlJc w:val="left"/>
      <w:pPr>
        <w:ind w:left="10695" w:hanging="360"/>
      </w:pPr>
      <w:rPr>
        <w:rFonts w:ascii="Courier New" w:hAnsi="Courier New" w:cs="Courier New" w:hint="default"/>
      </w:rPr>
    </w:lvl>
    <w:lvl w:ilvl="8" w:tplc="041A0005" w:tentative="1">
      <w:start w:val="1"/>
      <w:numFmt w:val="bullet"/>
      <w:lvlText w:val=""/>
      <w:lvlJc w:val="left"/>
      <w:pPr>
        <w:ind w:left="11415" w:hanging="360"/>
      </w:pPr>
      <w:rPr>
        <w:rFonts w:ascii="Wingdings" w:hAnsi="Wingdings" w:hint="default"/>
      </w:rPr>
    </w:lvl>
  </w:abstractNum>
  <w:abstractNum w:abstractNumId="10">
    <w:nsid w:val="16254D39"/>
    <w:multiLevelType w:val="hybridMultilevel"/>
    <w:tmpl w:val="CA2EF4C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nsid w:val="17607FB0"/>
    <w:multiLevelType w:val="hybridMultilevel"/>
    <w:tmpl w:val="4A6EB7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nsid w:val="19004246"/>
    <w:multiLevelType w:val="hybridMultilevel"/>
    <w:tmpl w:val="51EAF40A"/>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3">
    <w:nsid w:val="1BB81420"/>
    <w:multiLevelType w:val="hybridMultilevel"/>
    <w:tmpl w:val="51F82D64"/>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4">
    <w:nsid w:val="1BD74ACC"/>
    <w:multiLevelType w:val="hybridMultilevel"/>
    <w:tmpl w:val="F1781B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nsid w:val="1D7A0913"/>
    <w:multiLevelType w:val="hybridMultilevel"/>
    <w:tmpl w:val="43185F7C"/>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6">
    <w:nsid w:val="212C57C5"/>
    <w:multiLevelType w:val="hybridMultilevel"/>
    <w:tmpl w:val="7AF470D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nsid w:val="2A721280"/>
    <w:multiLevelType w:val="hybridMultilevel"/>
    <w:tmpl w:val="C5E0B97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nsid w:val="2BF04A22"/>
    <w:multiLevelType w:val="hybridMultilevel"/>
    <w:tmpl w:val="27CC234A"/>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9">
    <w:nsid w:val="2D90304F"/>
    <w:multiLevelType w:val="hybridMultilevel"/>
    <w:tmpl w:val="AD5072E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nsid w:val="348C16ED"/>
    <w:multiLevelType w:val="hybridMultilevel"/>
    <w:tmpl w:val="5FE8A0C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21">
    <w:nsid w:val="36B5702B"/>
    <w:multiLevelType w:val="hybridMultilevel"/>
    <w:tmpl w:val="94EEFA3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2">
    <w:nsid w:val="37770ACA"/>
    <w:multiLevelType w:val="hybridMultilevel"/>
    <w:tmpl w:val="D2F0D33E"/>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3">
    <w:nsid w:val="3D6F1BB1"/>
    <w:multiLevelType w:val="hybridMultilevel"/>
    <w:tmpl w:val="F3A23D72"/>
    <w:lvl w:ilvl="0" w:tplc="041A0001">
      <w:start w:val="1"/>
      <w:numFmt w:val="bullet"/>
      <w:lvlText w:val=""/>
      <w:lvlJc w:val="left"/>
      <w:pPr>
        <w:tabs>
          <w:tab w:val="num" w:pos="1080"/>
        </w:tabs>
        <w:ind w:left="108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24">
    <w:nsid w:val="3DDC56C1"/>
    <w:multiLevelType w:val="hybridMultilevel"/>
    <w:tmpl w:val="B34848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nsid w:val="40B17C80"/>
    <w:multiLevelType w:val="hybridMultilevel"/>
    <w:tmpl w:val="54243DE6"/>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42AE3DEB"/>
    <w:multiLevelType w:val="hybridMultilevel"/>
    <w:tmpl w:val="45D435C6"/>
    <w:lvl w:ilvl="0" w:tplc="04090019">
      <w:numFmt w:val="bullet"/>
      <w:lvlText w:val="-"/>
      <w:lvlJc w:val="left"/>
      <w:pPr>
        <w:ind w:left="1211" w:hanging="360"/>
      </w:pPr>
      <w:rPr>
        <w:rFonts w:ascii="Times New Roman" w:eastAsia="Times New Roman" w:hAnsi="Times New Roman" w:cs="Times New Roman" w:hint="default"/>
      </w:rPr>
    </w:lvl>
    <w:lvl w:ilvl="1" w:tplc="041A0003" w:tentative="1">
      <w:start w:val="1"/>
      <w:numFmt w:val="bullet"/>
      <w:lvlText w:val="o"/>
      <w:lvlJc w:val="left"/>
      <w:pPr>
        <w:ind w:left="1931" w:hanging="360"/>
      </w:pPr>
      <w:rPr>
        <w:rFonts w:ascii="Courier New" w:hAnsi="Courier New" w:cs="Courier New" w:hint="default"/>
      </w:rPr>
    </w:lvl>
    <w:lvl w:ilvl="2" w:tplc="041A0005" w:tentative="1">
      <w:start w:val="1"/>
      <w:numFmt w:val="bullet"/>
      <w:lvlText w:val=""/>
      <w:lvlJc w:val="left"/>
      <w:pPr>
        <w:ind w:left="2651" w:hanging="360"/>
      </w:pPr>
      <w:rPr>
        <w:rFonts w:ascii="Wingdings" w:hAnsi="Wingdings" w:hint="default"/>
      </w:rPr>
    </w:lvl>
    <w:lvl w:ilvl="3" w:tplc="041A0001" w:tentative="1">
      <w:start w:val="1"/>
      <w:numFmt w:val="bullet"/>
      <w:lvlText w:val=""/>
      <w:lvlJc w:val="left"/>
      <w:pPr>
        <w:ind w:left="3371" w:hanging="360"/>
      </w:pPr>
      <w:rPr>
        <w:rFonts w:ascii="Symbol" w:hAnsi="Symbol" w:hint="default"/>
      </w:rPr>
    </w:lvl>
    <w:lvl w:ilvl="4" w:tplc="041A0003" w:tentative="1">
      <w:start w:val="1"/>
      <w:numFmt w:val="bullet"/>
      <w:lvlText w:val="o"/>
      <w:lvlJc w:val="left"/>
      <w:pPr>
        <w:ind w:left="4091" w:hanging="360"/>
      </w:pPr>
      <w:rPr>
        <w:rFonts w:ascii="Courier New" w:hAnsi="Courier New" w:cs="Courier New" w:hint="default"/>
      </w:rPr>
    </w:lvl>
    <w:lvl w:ilvl="5" w:tplc="041A0005" w:tentative="1">
      <w:start w:val="1"/>
      <w:numFmt w:val="bullet"/>
      <w:lvlText w:val=""/>
      <w:lvlJc w:val="left"/>
      <w:pPr>
        <w:ind w:left="4811" w:hanging="360"/>
      </w:pPr>
      <w:rPr>
        <w:rFonts w:ascii="Wingdings" w:hAnsi="Wingdings" w:hint="default"/>
      </w:rPr>
    </w:lvl>
    <w:lvl w:ilvl="6" w:tplc="041A0001" w:tentative="1">
      <w:start w:val="1"/>
      <w:numFmt w:val="bullet"/>
      <w:lvlText w:val=""/>
      <w:lvlJc w:val="left"/>
      <w:pPr>
        <w:ind w:left="5531" w:hanging="360"/>
      </w:pPr>
      <w:rPr>
        <w:rFonts w:ascii="Symbol" w:hAnsi="Symbol" w:hint="default"/>
      </w:rPr>
    </w:lvl>
    <w:lvl w:ilvl="7" w:tplc="041A0003" w:tentative="1">
      <w:start w:val="1"/>
      <w:numFmt w:val="bullet"/>
      <w:lvlText w:val="o"/>
      <w:lvlJc w:val="left"/>
      <w:pPr>
        <w:ind w:left="6251" w:hanging="360"/>
      </w:pPr>
      <w:rPr>
        <w:rFonts w:ascii="Courier New" w:hAnsi="Courier New" w:cs="Courier New" w:hint="default"/>
      </w:rPr>
    </w:lvl>
    <w:lvl w:ilvl="8" w:tplc="041A0005" w:tentative="1">
      <w:start w:val="1"/>
      <w:numFmt w:val="bullet"/>
      <w:lvlText w:val=""/>
      <w:lvlJc w:val="left"/>
      <w:pPr>
        <w:ind w:left="6971" w:hanging="360"/>
      </w:pPr>
      <w:rPr>
        <w:rFonts w:ascii="Wingdings" w:hAnsi="Wingdings" w:hint="default"/>
      </w:rPr>
    </w:lvl>
  </w:abstractNum>
  <w:abstractNum w:abstractNumId="27">
    <w:nsid w:val="437528C1"/>
    <w:multiLevelType w:val="hybridMultilevel"/>
    <w:tmpl w:val="6E588E7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nsid w:val="495A5460"/>
    <w:multiLevelType w:val="multilevel"/>
    <w:tmpl w:val="72F4807E"/>
    <w:lvl w:ilvl="0">
      <w:start w:val="1"/>
      <w:numFmt w:val="decimal"/>
      <w:pStyle w:val="Heading1"/>
      <w:lvlText w:val="%1"/>
      <w:lvlJc w:val="left"/>
      <w:pPr>
        <w:ind w:left="432" w:hanging="432"/>
      </w:pPr>
      <w:rPr>
        <w:b/>
        <w:bCs w:val="0"/>
        <w:i w:val="0"/>
        <w:iCs w:val="0"/>
        <w:caps w:val="0"/>
        <w:smallCaps w:val="0"/>
        <w:strike w:val="0"/>
        <w:dstrike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rPr>
        <w:b/>
        <w:bCs w:val="0"/>
        <w:i w:val="0"/>
        <w:iCs w:val="0"/>
        <w:caps w:val="0"/>
        <w:smallCaps w:val="0"/>
        <w:strike w:val="0"/>
        <w:dstrike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asciiTheme="minorHAnsi" w:hAnsiTheme="minorHAnsi" w:cstheme="minorHAnsi" w:hint="default"/>
        <w:b/>
        <w:bCs w:val="0"/>
        <w:i w:val="0"/>
        <w:iCs w:val="0"/>
        <w:caps w:val="0"/>
        <w:smallCaps w:val="0"/>
        <w:strike w:val="0"/>
        <w:dstrike w:val="0"/>
        <w:noProof w:val="0"/>
        <w:vanish w:val="0"/>
        <w:color w:val="244061" w:themeColor="accent1" w:themeShade="8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9">
    <w:nsid w:val="4C104DA5"/>
    <w:multiLevelType w:val="multilevel"/>
    <w:tmpl w:val="0FEAEC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nsid w:val="4C424648"/>
    <w:multiLevelType w:val="hybridMultilevel"/>
    <w:tmpl w:val="0DDE74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nsid w:val="52106FBE"/>
    <w:multiLevelType w:val="hybridMultilevel"/>
    <w:tmpl w:val="AD06310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nsid w:val="555B5848"/>
    <w:multiLevelType w:val="hybridMultilevel"/>
    <w:tmpl w:val="819A64E8"/>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3">
    <w:nsid w:val="56C754EE"/>
    <w:multiLevelType w:val="hybridMultilevel"/>
    <w:tmpl w:val="D136AB64"/>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4">
    <w:nsid w:val="59EB5132"/>
    <w:multiLevelType w:val="hybridMultilevel"/>
    <w:tmpl w:val="799E410A"/>
    <w:lvl w:ilvl="0" w:tplc="041A0001">
      <w:start w:val="1"/>
      <w:numFmt w:val="bullet"/>
      <w:lvlText w:val=""/>
      <w:lvlJc w:val="left"/>
      <w:pPr>
        <w:tabs>
          <w:tab w:val="num" w:pos="1620"/>
        </w:tabs>
        <w:ind w:left="1620" w:hanging="360"/>
      </w:pPr>
      <w:rPr>
        <w:rFonts w:ascii="Symbol" w:hAnsi="Symbol" w:hint="default"/>
      </w:rPr>
    </w:lvl>
    <w:lvl w:ilvl="1" w:tplc="041A0003" w:tentative="1">
      <w:start w:val="1"/>
      <w:numFmt w:val="bullet"/>
      <w:lvlText w:val="o"/>
      <w:lvlJc w:val="left"/>
      <w:pPr>
        <w:tabs>
          <w:tab w:val="num" w:pos="1620"/>
        </w:tabs>
        <w:ind w:left="1620" w:hanging="360"/>
      </w:pPr>
      <w:rPr>
        <w:rFonts w:ascii="Courier New" w:hAnsi="Courier New" w:cs="Courier New" w:hint="default"/>
      </w:rPr>
    </w:lvl>
    <w:lvl w:ilvl="2" w:tplc="041A0005" w:tentative="1">
      <w:start w:val="1"/>
      <w:numFmt w:val="bullet"/>
      <w:lvlText w:val=""/>
      <w:lvlJc w:val="left"/>
      <w:pPr>
        <w:tabs>
          <w:tab w:val="num" w:pos="2340"/>
        </w:tabs>
        <w:ind w:left="2340" w:hanging="360"/>
      </w:pPr>
      <w:rPr>
        <w:rFonts w:ascii="Wingdings" w:hAnsi="Wingdings" w:hint="default"/>
      </w:rPr>
    </w:lvl>
    <w:lvl w:ilvl="3" w:tplc="041A0001" w:tentative="1">
      <w:start w:val="1"/>
      <w:numFmt w:val="bullet"/>
      <w:lvlText w:val=""/>
      <w:lvlJc w:val="left"/>
      <w:pPr>
        <w:tabs>
          <w:tab w:val="num" w:pos="3060"/>
        </w:tabs>
        <w:ind w:left="3060" w:hanging="360"/>
      </w:pPr>
      <w:rPr>
        <w:rFonts w:ascii="Symbol" w:hAnsi="Symbol" w:hint="default"/>
      </w:rPr>
    </w:lvl>
    <w:lvl w:ilvl="4" w:tplc="041A0003" w:tentative="1">
      <w:start w:val="1"/>
      <w:numFmt w:val="bullet"/>
      <w:lvlText w:val="o"/>
      <w:lvlJc w:val="left"/>
      <w:pPr>
        <w:tabs>
          <w:tab w:val="num" w:pos="3780"/>
        </w:tabs>
        <w:ind w:left="3780" w:hanging="360"/>
      </w:pPr>
      <w:rPr>
        <w:rFonts w:ascii="Courier New" w:hAnsi="Courier New" w:cs="Courier New" w:hint="default"/>
      </w:rPr>
    </w:lvl>
    <w:lvl w:ilvl="5" w:tplc="041A0005" w:tentative="1">
      <w:start w:val="1"/>
      <w:numFmt w:val="bullet"/>
      <w:lvlText w:val=""/>
      <w:lvlJc w:val="left"/>
      <w:pPr>
        <w:tabs>
          <w:tab w:val="num" w:pos="4500"/>
        </w:tabs>
        <w:ind w:left="4500" w:hanging="360"/>
      </w:pPr>
      <w:rPr>
        <w:rFonts w:ascii="Wingdings" w:hAnsi="Wingdings" w:hint="default"/>
      </w:rPr>
    </w:lvl>
    <w:lvl w:ilvl="6" w:tplc="041A0001" w:tentative="1">
      <w:start w:val="1"/>
      <w:numFmt w:val="bullet"/>
      <w:lvlText w:val=""/>
      <w:lvlJc w:val="left"/>
      <w:pPr>
        <w:tabs>
          <w:tab w:val="num" w:pos="5220"/>
        </w:tabs>
        <w:ind w:left="5220" w:hanging="360"/>
      </w:pPr>
      <w:rPr>
        <w:rFonts w:ascii="Symbol" w:hAnsi="Symbol" w:hint="default"/>
      </w:rPr>
    </w:lvl>
    <w:lvl w:ilvl="7" w:tplc="041A0003" w:tentative="1">
      <w:start w:val="1"/>
      <w:numFmt w:val="bullet"/>
      <w:lvlText w:val="o"/>
      <w:lvlJc w:val="left"/>
      <w:pPr>
        <w:tabs>
          <w:tab w:val="num" w:pos="5940"/>
        </w:tabs>
        <w:ind w:left="5940" w:hanging="360"/>
      </w:pPr>
      <w:rPr>
        <w:rFonts w:ascii="Courier New" w:hAnsi="Courier New" w:cs="Courier New" w:hint="default"/>
      </w:rPr>
    </w:lvl>
    <w:lvl w:ilvl="8" w:tplc="041A0005" w:tentative="1">
      <w:start w:val="1"/>
      <w:numFmt w:val="bullet"/>
      <w:lvlText w:val=""/>
      <w:lvlJc w:val="left"/>
      <w:pPr>
        <w:tabs>
          <w:tab w:val="num" w:pos="6660"/>
        </w:tabs>
        <w:ind w:left="6660" w:hanging="360"/>
      </w:pPr>
      <w:rPr>
        <w:rFonts w:ascii="Wingdings" w:hAnsi="Wingdings" w:hint="default"/>
      </w:rPr>
    </w:lvl>
  </w:abstractNum>
  <w:abstractNum w:abstractNumId="35">
    <w:nsid w:val="5AEE3275"/>
    <w:multiLevelType w:val="hybridMultilevel"/>
    <w:tmpl w:val="EE444D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nsid w:val="64A142A4"/>
    <w:multiLevelType w:val="hybridMultilevel"/>
    <w:tmpl w:val="06BC97EA"/>
    <w:lvl w:ilvl="0" w:tplc="041A0001">
      <w:start w:val="1"/>
      <w:numFmt w:val="bullet"/>
      <w:lvlText w:val=""/>
      <w:lvlJc w:val="left"/>
      <w:pPr>
        <w:ind w:left="894" w:hanging="360"/>
      </w:pPr>
      <w:rPr>
        <w:rFonts w:ascii="Symbol" w:hAnsi="Symbol" w:hint="default"/>
      </w:rPr>
    </w:lvl>
    <w:lvl w:ilvl="1" w:tplc="041A0003" w:tentative="1">
      <w:start w:val="1"/>
      <w:numFmt w:val="bullet"/>
      <w:lvlText w:val="o"/>
      <w:lvlJc w:val="left"/>
      <w:pPr>
        <w:ind w:left="1614" w:hanging="360"/>
      </w:pPr>
      <w:rPr>
        <w:rFonts w:ascii="Courier New" w:hAnsi="Courier New" w:cs="Courier New" w:hint="default"/>
      </w:rPr>
    </w:lvl>
    <w:lvl w:ilvl="2" w:tplc="041A0005" w:tentative="1">
      <w:start w:val="1"/>
      <w:numFmt w:val="bullet"/>
      <w:lvlText w:val=""/>
      <w:lvlJc w:val="left"/>
      <w:pPr>
        <w:ind w:left="2334" w:hanging="360"/>
      </w:pPr>
      <w:rPr>
        <w:rFonts w:ascii="Wingdings" w:hAnsi="Wingdings" w:hint="default"/>
      </w:rPr>
    </w:lvl>
    <w:lvl w:ilvl="3" w:tplc="041A0001" w:tentative="1">
      <w:start w:val="1"/>
      <w:numFmt w:val="bullet"/>
      <w:lvlText w:val=""/>
      <w:lvlJc w:val="left"/>
      <w:pPr>
        <w:ind w:left="3054" w:hanging="360"/>
      </w:pPr>
      <w:rPr>
        <w:rFonts w:ascii="Symbol" w:hAnsi="Symbol" w:hint="default"/>
      </w:rPr>
    </w:lvl>
    <w:lvl w:ilvl="4" w:tplc="041A0003" w:tentative="1">
      <w:start w:val="1"/>
      <w:numFmt w:val="bullet"/>
      <w:lvlText w:val="o"/>
      <w:lvlJc w:val="left"/>
      <w:pPr>
        <w:ind w:left="3774" w:hanging="360"/>
      </w:pPr>
      <w:rPr>
        <w:rFonts w:ascii="Courier New" w:hAnsi="Courier New" w:cs="Courier New" w:hint="default"/>
      </w:rPr>
    </w:lvl>
    <w:lvl w:ilvl="5" w:tplc="041A0005" w:tentative="1">
      <w:start w:val="1"/>
      <w:numFmt w:val="bullet"/>
      <w:lvlText w:val=""/>
      <w:lvlJc w:val="left"/>
      <w:pPr>
        <w:ind w:left="4494" w:hanging="360"/>
      </w:pPr>
      <w:rPr>
        <w:rFonts w:ascii="Wingdings" w:hAnsi="Wingdings" w:hint="default"/>
      </w:rPr>
    </w:lvl>
    <w:lvl w:ilvl="6" w:tplc="041A0001" w:tentative="1">
      <w:start w:val="1"/>
      <w:numFmt w:val="bullet"/>
      <w:lvlText w:val=""/>
      <w:lvlJc w:val="left"/>
      <w:pPr>
        <w:ind w:left="5214" w:hanging="360"/>
      </w:pPr>
      <w:rPr>
        <w:rFonts w:ascii="Symbol" w:hAnsi="Symbol" w:hint="default"/>
      </w:rPr>
    </w:lvl>
    <w:lvl w:ilvl="7" w:tplc="041A0003" w:tentative="1">
      <w:start w:val="1"/>
      <w:numFmt w:val="bullet"/>
      <w:lvlText w:val="o"/>
      <w:lvlJc w:val="left"/>
      <w:pPr>
        <w:ind w:left="5934" w:hanging="360"/>
      </w:pPr>
      <w:rPr>
        <w:rFonts w:ascii="Courier New" w:hAnsi="Courier New" w:cs="Courier New" w:hint="default"/>
      </w:rPr>
    </w:lvl>
    <w:lvl w:ilvl="8" w:tplc="041A0005" w:tentative="1">
      <w:start w:val="1"/>
      <w:numFmt w:val="bullet"/>
      <w:lvlText w:val=""/>
      <w:lvlJc w:val="left"/>
      <w:pPr>
        <w:ind w:left="6654" w:hanging="360"/>
      </w:pPr>
      <w:rPr>
        <w:rFonts w:ascii="Wingdings" w:hAnsi="Wingdings" w:hint="default"/>
      </w:rPr>
    </w:lvl>
  </w:abstractNum>
  <w:abstractNum w:abstractNumId="37">
    <w:nsid w:val="6708682A"/>
    <w:multiLevelType w:val="hybridMultilevel"/>
    <w:tmpl w:val="19CC1D02"/>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nsid w:val="68B834B7"/>
    <w:multiLevelType w:val="hybridMultilevel"/>
    <w:tmpl w:val="2438CE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nsid w:val="6A742FF3"/>
    <w:multiLevelType w:val="hybridMultilevel"/>
    <w:tmpl w:val="AE7A014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nsid w:val="796A2924"/>
    <w:multiLevelType w:val="hybridMultilevel"/>
    <w:tmpl w:val="AF04B29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nsid w:val="7CCE49BA"/>
    <w:multiLevelType w:val="hybridMultilevel"/>
    <w:tmpl w:val="FFD4F0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nsid w:val="7DE9373F"/>
    <w:multiLevelType w:val="hybridMultilevel"/>
    <w:tmpl w:val="D5221224"/>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8"/>
  </w:num>
  <w:num w:numId="2">
    <w:abstractNumId w:val="14"/>
  </w:num>
  <w:num w:numId="3">
    <w:abstractNumId w:val="22"/>
  </w:num>
  <w:num w:numId="4">
    <w:abstractNumId w:val="37"/>
  </w:num>
  <w:num w:numId="5">
    <w:abstractNumId w:val="25"/>
  </w:num>
  <w:num w:numId="6">
    <w:abstractNumId w:val="16"/>
  </w:num>
  <w:num w:numId="7">
    <w:abstractNumId w:val="42"/>
  </w:num>
  <w:num w:numId="8">
    <w:abstractNumId w:val="40"/>
  </w:num>
  <w:num w:numId="9">
    <w:abstractNumId w:val="1"/>
  </w:num>
  <w:num w:numId="10">
    <w:abstractNumId w:val="23"/>
  </w:num>
  <w:num w:numId="11">
    <w:abstractNumId w:val="13"/>
  </w:num>
  <w:num w:numId="12">
    <w:abstractNumId w:val="21"/>
  </w:num>
  <w:num w:numId="13">
    <w:abstractNumId w:val="27"/>
  </w:num>
  <w:num w:numId="14">
    <w:abstractNumId w:val="3"/>
  </w:num>
  <w:num w:numId="15">
    <w:abstractNumId w:val="2"/>
  </w:num>
  <w:num w:numId="16">
    <w:abstractNumId w:val="24"/>
  </w:num>
  <w:num w:numId="17">
    <w:abstractNumId w:val="15"/>
  </w:num>
  <w:num w:numId="18">
    <w:abstractNumId w:val="18"/>
  </w:num>
  <w:num w:numId="19">
    <w:abstractNumId w:val="10"/>
  </w:num>
  <w:num w:numId="20">
    <w:abstractNumId w:val="36"/>
  </w:num>
  <w:num w:numId="21">
    <w:abstractNumId w:val="33"/>
  </w:num>
  <w:num w:numId="22">
    <w:abstractNumId w:val="5"/>
  </w:num>
  <w:num w:numId="23">
    <w:abstractNumId w:val="8"/>
  </w:num>
  <w:num w:numId="24">
    <w:abstractNumId w:val="7"/>
  </w:num>
  <w:num w:numId="25">
    <w:abstractNumId w:val="26"/>
  </w:num>
  <w:num w:numId="26">
    <w:abstractNumId w:val="30"/>
  </w:num>
  <w:num w:numId="27">
    <w:abstractNumId w:val="41"/>
  </w:num>
  <w:num w:numId="28">
    <w:abstractNumId w:val="4"/>
  </w:num>
  <w:num w:numId="29">
    <w:abstractNumId w:val="11"/>
  </w:num>
  <w:num w:numId="30">
    <w:abstractNumId w:val="0"/>
  </w:num>
  <w:num w:numId="31">
    <w:abstractNumId w:val="20"/>
  </w:num>
  <w:num w:numId="32">
    <w:abstractNumId w:val="39"/>
  </w:num>
  <w:num w:numId="33">
    <w:abstractNumId w:val="17"/>
  </w:num>
  <w:num w:numId="34">
    <w:abstractNumId w:val="6"/>
  </w:num>
  <w:num w:numId="35">
    <w:abstractNumId w:val="34"/>
  </w:num>
  <w:num w:numId="36">
    <w:abstractNumId w:val="9"/>
  </w:num>
  <w:num w:numId="37">
    <w:abstractNumId w:val="35"/>
  </w:num>
  <w:num w:numId="38">
    <w:abstractNumId w:val="12"/>
  </w:num>
  <w:num w:numId="39">
    <w:abstractNumId w:val="29"/>
  </w:num>
  <w:num w:numId="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9"/>
  </w:num>
  <w:num w:numId="52">
    <w:abstractNumId w:val="31"/>
  </w:num>
  <w:num w:numId="53">
    <w:abstractNumId w:val="38"/>
  </w:num>
  <w:num w:numId="54">
    <w:abstractNumId w:val="32"/>
  </w:num>
  <w:numIdMacAtCleanup w:val="5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lijana Jančula Bauer">
    <w15:presenceInfo w15:providerId="AD" w15:userId="S-1-5-21-861567501-1606980848-725345543-167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8"/>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6FE"/>
    <w:rsid w:val="00000525"/>
    <w:rsid w:val="00001864"/>
    <w:rsid w:val="00005D7B"/>
    <w:rsid w:val="00006B13"/>
    <w:rsid w:val="000073C1"/>
    <w:rsid w:val="0001313C"/>
    <w:rsid w:val="00014925"/>
    <w:rsid w:val="00015CDC"/>
    <w:rsid w:val="00016DE9"/>
    <w:rsid w:val="00017BA7"/>
    <w:rsid w:val="000205B3"/>
    <w:rsid w:val="0002475A"/>
    <w:rsid w:val="00025A8A"/>
    <w:rsid w:val="00025CCA"/>
    <w:rsid w:val="00027562"/>
    <w:rsid w:val="00030498"/>
    <w:rsid w:val="0003175D"/>
    <w:rsid w:val="000400E5"/>
    <w:rsid w:val="00040E2B"/>
    <w:rsid w:val="00043CAE"/>
    <w:rsid w:val="0004629B"/>
    <w:rsid w:val="000469F2"/>
    <w:rsid w:val="00051C23"/>
    <w:rsid w:val="00051E48"/>
    <w:rsid w:val="00052172"/>
    <w:rsid w:val="00055E1F"/>
    <w:rsid w:val="000631B9"/>
    <w:rsid w:val="00063A33"/>
    <w:rsid w:val="000649E3"/>
    <w:rsid w:val="000738BE"/>
    <w:rsid w:val="00081DFF"/>
    <w:rsid w:val="000845F0"/>
    <w:rsid w:val="00087CCA"/>
    <w:rsid w:val="00091220"/>
    <w:rsid w:val="000925E6"/>
    <w:rsid w:val="000935B5"/>
    <w:rsid w:val="00094489"/>
    <w:rsid w:val="00095C0E"/>
    <w:rsid w:val="000A16F4"/>
    <w:rsid w:val="000A35D7"/>
    <w:rsid w:val="000A3D82"/>
    <w:rsid w:val="000A46EC"/>
    <w:rsid w:val="000A4C8E"/>
    <w:rsid w:val="000A5481"/>
    <w:rsid w:val="000A7116"/>
    <w:rsid w:val="000A721C"/>
    <w:rsid w:val="000B0262"/>
    <w:rsid w:val="000B39F1"/>
    <w:rsid w:val="000B3F54"/>
    <w:rsid w:val="000B539F"/>
    <w:rsid w:val="000B7A6A"/>
    <w:rsid w:val="000C0F29"/>
    <w:rsid w:val="000C0FE2"/>
    <w:rsid w:val="000C3677"/>
    <w:rsid w:val="000C37B7"/>
    <w:rsid w:val="000C54E1"/>
    <w:rsid w:val="000D0364"/>
    <w:rsid w:val="000D0E20"/>
    <w:rsid w:val="000D5604"/>
    <w:rsid w:val="000E403F"/>
    <w:rsid w:val="000E473E"/>
    <w:rsid w:val="000E7A40"/>
    <w:rsid w:val="000F0B33"/>
    <w:rsid w:val="000F278A"/>
    <w:rsid w:val="000F3852"/>
    <w:rsid w:val="000F38A9"/>
    <w:rsid w:val="000F3DF6"/>
    <w:rsid w:val="000F57CC"/>
    <w:rsid w:val="000F69C6"/>
    <w:rsid w:val="001013F2"/>
    <w:rsid w:val="00103902"/>
    <w:rsid w:val="0010601F"/>
    <w:rsid w:val="00107551"/>
    <w:rsid w:val="001139AD"/>
    <w:rsid w:val="00113BF2"/>
    <w:rsid w:val="00114A5B"/>
    <w:rsid w:val="00120A7D"/>
    <w:rsid w:val="00125504"/>
    <w:rsid w:val="00126EB5"/>
    <w:rsid w:val="00132B33"/>
    <w:rsid w:val="00134112"/>
    <w:rsid w:val="00135BD1"/>
    <w:rsid w:val="0013604C"/>
    <w:rsid w:val="00140791"/>
    <w:rsid w:val="00144BA1"/>
    <w:rsid w:val="00147CEC"/>
    <w:rsid w:val="00155BE4"/>
    <w:rsid w:val="00162FA4"/>
    <w:rsid w:val="00163A72"/>
    <w:rsid w:val="00163AD3"/>
    <w:rsid w:val="00165F8C"/>
    <w:rsid w:val="0017140E"/>
    <w:rsid w:val="0017160C"/>
    <w:rsid w:val="00174B2A"/>
    <w:rsid w:val="0017526E"/>
    <w:rsid w:val="00175C60"/>
    <w:rsid w:val="001761AC"/>
    <w:rsid w:val="00176B63"/>
    <w:rsid w:val="001840CF"/>
    <w:rsid w:val="001860AA"/>
    <w:rsid w:val="00187A98"/>
    <w:rsid w:val="00187DAC"/>
    <w:rsid w:val="00190FD9"/>
    <w:rsid w:val="001910D4"/>
    <w:rsid w:val="001944A8"/>
    <w:rsid w:val="00196038"/>
    <w:rsid w:val="001A143D"/>
    <w:rsid w:val="001A1F5D"/>
    <w:rsid w:val="001A21F2"/>
    <w:rsid w:val="001A4CD5"/>
    <w:rsid w:val="001A62E6"/>
    <w:rsid w:val="001B1C5E"/>
    <w:rsid w:val="001B2302"/>
    <w:rsid w:val="001B5437"/>
    <w:rsid w:val="001B60E6"/>
    <w:rsid w:val="001C1152"/>
    <w:rsid w:val="001C370E"/>
    <w:rsid w:val="001C7AB2"/>
    <w:rsid w:val="001D031B"/>
    <w:rsid w:val="001D306F"/>
    <w:rsid w:val="001D717D"/>
    <w:rsid w:val="001D7B22"/>
    <w:rsid w:val="001E2147"/>
    <w:rsid w:val="001E232F"/>
    <w:rsid w:val="001E7CDB"/>
    <w:rsid w:val="001F01BE"/>
    <w:rsid w:val="001F22A2"/>
    <w:rsid w:val="001F363A"/>
    <w:rsid w:val="001F43AF"/>
    <w:rsid w:val="001F48DF"/>
    <w:rsid w:val="001F6D0F"/>
    <w:rsid w:val="00201408"/>
    <w:rsid w:val="002141F2"/>
    <w:rsid w:val="002144EB"/>
    <w:rsid w:val="00215E63"/>
    <w:rsid w:val="002167D8"/>
    <w:rsid w:val="00224394"/>
    <w:rsid w:val="00230823"/>
    <w:rsid w:val="002310E4"/>
    <w:rsid w:val="0023293F"/>
    <w:rsid w:val="00232B11"/>
    <w:rsid w:val="00233132"/>
    <w:rsid w:val="002349DF"/>
    <w:rsid w:val="00236816"/>
    <w:rsid w:val="0024705E"/>
    <w:rsid w:val="0025011C"/>
    <w:rsid w:val="00250DCD"/>
    <w:rsid w:val="0025204E"/>
    <w:rsid w:val="00252C10"/>
    <w:rsid w:val="00255F91"/>
    <w:rsid w:val="002668F3"/>
    <w:rsid w:val="00272469"/>
    <w:rsid w:val="00274184"/>
    <w:rsid w:val="00275F88"/>
    <w:rsid w:val="00276433"/>
    <w:rsid w:val="002803C4"/>
    <w:rsid w:val="002827C6"/>
    <w:rsid w:val="002828E8"/>
    <w:rsid w:val="002847A2"/>
    <w:rsid w:val="0028521B"/>
    <w:rsid w:val="0028568E"/>
    <w:rsid w:val="00290959"/>
    <w:rsid w:val="00291873"/>
    <w:rsid w:val="00292E67"/>
    <w:rsid w:val="00296882"/>
    <w:rsid w:val="002968D9"/>
    <w:rsid w:val="002A26BE"/>
    <w:rsid w:val="002A3D94"/>
    <w:rsid w:val="002A4920"/>
    <w:rsid w:val="002A6586"/>
    <w:rsid w:val="002A7574"/>
    <w:rsid w:val="002C0E77"/>
    <w:rsid w:val="002C2D7F"/>
    <w:rsid w:val="002C391D"/>
    <w:rsid w:val="002C5265"/>
    <w:rsid w:val="002C5F29"/>
    <w:rsid w:val="002C659C"/>
    <w:rsid w:val="002D2444"/>
    <w:rsid w:val="002D5069"/>
    <w:rsid w:val="002D6B29"/>
    <w:rsid w:val="002E08E7"/>
    <w:rsid w:val="002E2DC3"/>
    <w:rsid w:val="002E4019"/>
    <w:rsid w:val="002E4A78"/>
    <w:rsid w:val="002E729F"/>
    <w:rsid w:val="002E7AF5"/>
    <w:rsid w:val="002F00A7"/>
    <w:rsid w:val="002F00B6"/>
    <w:rsid w:val="002F0ACA"/>
    <w:rsid w:val="002F5FBA"/>
    <w:rsid w:val="00301D41"/>
    <w:rsid w:val="0030203F"/>
    <w:rsid w:val="00303586"/>
    <w:rsid w:val="0031107E"/>
    <w:rsid w:val="0031254F"/>
    <w:rsid w:val="0031352B"/>
    <w:rsid w:val="00316765"/>
    <w:rsid w:val="00320C2D"/>
    <w:rsid w:val="003250CB"/>
    <w:rsid w:val="0032686C"/>
    <w:rsid w:val="00332F79"/>
    <w:rsid w:val="00336CE6"/>
    <w:rsid w:val="003415A6"/>
    <w:rsid w:val="00341B3E"/>
    <w:rsid w:val="00344509"/>
    <w:rsid w:val="0034757A"/>
    <w:rsid w:val="003476FF"/>
    <w:rsid w:val="00351FAC"/>
    <w:rsid w:val="003521D1"/>
    <w:rsid w:val="0035243C"/>
    <w:rsid w:val="00352A2B"/>
    <w:rsid w:val="003533FC"/>
    <w:rsid w:val="00355108"/>
    <w:rsid w:val="00360CAF"/>
    <w:rsid w:val="003614E8"/>
    <w:rsid w:val="0036489A"/>
    <w:rsid w:val="0036617B"/>
    <w:rsid w:val="0036645C"/>
    <w:rsid w:val="00367091"/>
    <w:rsid w:val="003766A6"/>
    <w:rsid w:val="003771FD"/>
    <w:rsid w:val="00377A2C"/>
    <w:rsid w:val="00383476"/>
    <w:rsid w:val="00385B03"/>
    <w:rsid w:val="00387169"/>
    <w:rsid w:val="00390B96"/>
    <w:rsid w:val="00392C2D"/>
    <w:rsid w:val="00393B20"/>
    <w:rsid w:val="00397363"/>
    <w:rsid w:val="003A54BA"/>
    <w:rsid w:val="003A6E5E"/>
    <w:rsid w:val="003B3A76"/>
    <w:rsid w:val="003B4108"/>
    <w:rsid w:val="003B4469"/>
    <w:rsid w:val="003B4EF9"/>
    <w:rsid w:val="003B7190"/>
    <w:rsid w:val="003C2AAE"/>
    <w:rsid w:val="003C5C8C"/>
    <w:rsid w:val="003D2547"/>
    <w:rsid w:val="003D2EA5"/>
    <w:rsid w:val="003D3D45"/>
    <w:rsid w:val="003D4340"/>
    <w:rsid w:val="003D57AC"/>
    <w:rsid w:val="003E0714"/>
    <w:rsid w:val="003E6A06"/>
    <w:rsid w:val="003F1228"/>
    <w:rsid w:val="003F6E2E"/>
    <w:rsid w:val="003F6F4F"/>
    <w:rsid w:val="00402BB0"/>
    <w:rsid w:val="004040D3"/>
    <w:rsid w:val="00405027"/>
    <w:rsid w:val="00406B3C"/>
    <w:rsid w:val="00407F75"/>
    <w:rsid w:val="004102FA"/>
    <w:rsid w:val="00410550"/>
    <w:rsid w:val="00412136"/>
    <w:rsid w:val="00415CEE"/>
    <w:rsid w:val="00416294"/>
    <w:rsid w:val="00417976"/>
    <w:rsid w:val="00420A1B"/>
    <w:rsid w:val="00427FEF"/>
    <w:rsid w:val="00431D85"/>
    <w:rsid w:val="00431E59"/>
    <w:rsid w:val="004324FE"/>
    <w:rsid w:val="004336D3"/>
    <w:rsid w:val="00436F08"/>
    <w:rsid w:val="00441988"/>
    <w:rsid w:val="00444433"/>
    <w:rsid w:val="00444F8E"/>
    <w:rsid w:val="00450378"/>
    <w:rsid w:val="00451E54"/>
    <w:rsid w:val="00452CD1"/>
    <w:rsid w:val="0045419F"/>
    <w:rsid w:val="004545C9"/>
    <w:rsid w:val="00454DD7"/>
    <w:rsid w:val="00457D8B"/>
    <w:rsid w:val="00461468"/>
    <w:rsid w:val="00461E8E"/>
    <w:rsid w:val="004633D7"/>
    <w:rsid w:val="0046347E"/>
    <w:rsid w:val="00465734"/>
    <w:rsid w:val="00470DD8"/>
    <w:rsid w:val="00476390"/>
    <w:rsid w:val="004842C7"/>
    <w:rsid w:val="00486787"/>
    <w:rsid w:val="004879B2"/>
    <w:rsid w:val="004930C1"/>
    <w:rsid w:val="00494F8B"/>
    <w:rsid w:val="00495052"/>
    <w:rsid w:val="004964E4"/>
    <w:rsid w:val="00497FC2"/>
    <w:rsid w:val="004A002C"/>
    <w:rsid w:val="004A200B"/>
    <w:rsid w:val="004B29EF"/>
    <w:rsid w:val="004B5429"/>
    <w:rsid w:val="004B672F"/>
    <w:rsid w:val="004C0FB4"/>
    <w:rsid w:val="004C20C5"/>
    <w:rsid w:val="004C250A"/>
    <w:rsid w:val="004C3815"/>
    <w:rsid w:val="004C6361"/>
    <w:rsid w:val="004C6B60"/>
    <w:rsid w:val="004D0C20"/>
    <w:rsid w:val="004D542E"/>
    <w:rsid w:val="004D5DCF"/>
    <w:rsid w:val="004E164B"/>
    <w:rsid w:val="004E2FBF"/>
    <w:rsid w:val="004E67A7"/>
    <w:rsid w:val="004E6DAD"/>
    <w:rsid w:val="004E7B0C"/>
    <w:rsid w:val="004F0320"/>
    <w:rsid w:val="005030DF"/>
    <w:rsid w:val="005064E2"/>
    <w:rsid w:val="005116C0"/>
    <w:rsid w:val="005116CF"/>
    <w:rsid w:val="00514B6E"/>
    <w:rsid w:val="005156CA"/>
    <w:rsid w:val="00520AEE"/>
    <w:rsid w:val="00523B8E"/>
    <w:rsid w:val="00523CF9"/>
    <w:rsid w:val="005241F1"/>
    <w:rsid w:val="005259E7"/>
    <w:rsid w:val="00526036"/>
    <w:rsid w:val="005304FD"/>
    <w:rsid w:val="00531215"/>
    <w:rsid w:val="00532BDC"/>
    <w:rsid w:val="005344D8"/>
    <w:rsid w:val="00534CFE"/>
    <w:rsid w:val="00536D72"/>
    <w:rsid w:val="005416EA"/>
    <w:rsid w:val="005427AF"/>
    <w:rsid w:val="005476FE"/>
    <w:rsid w:val="005515DA"/>
    <w:rsid w:val="00553EF6"/>
    <w:rsid w:val="00554B58"/>
    <w:rsid w:val="00555695"/>
    <w:rsid w:val="00561C99"/>
    <w:rsid w:val="00562FF8"/>
    <w:rsid w:val="00563912"/>
    <w:rsid w:val="00566FAE"/>
    <w:rsid w:val="00567B91"/>
    <w:rsid w:val="00572358"/>
    <w:rsid w:val="00580257"/>
    <w:rsid w:val="00580755"/>
    <w:rsid w:val="00583884"/>
    <w:rsid w:val="00585D6D"/>
    <w:rsid w:val="005913C6"/>
    <w:rsid w:val="0059426C"/>
    <w:rsid w:val="00597C94"/>
    <w:rsid w:val="005B0472"/>
    <w:rsid w:val="005B541B"/>
    <w:rsid w:val="005C1BC4"/>
    <w:rsid w:val="005C3273"/>
    <w:rsid w:val="005C3CB0"/>
    <w:rsid w:val="005C45D7"/>
    <w:rsid w:val="005C6017"/>
    <w:rsid w:val="005C6070"/>
    <w:rsid w:val="005C617B"/>
    <w:rsid w:val="005C7427"/>
    <w:rsid w:val="005D12DC"/>
    <w:rsid w:val="005D2876"/>
    <w:rsid w:val="005D7512"/>
    <w:rsid w:val="005E1336"/>
    <w:rsid w:val="005E1A6A"/>
    <w:rsid w:val="005E7179"/>
    <w:rsid w:val="005F332C"/>
    <w:rsid w:val="005F43C0"/>
    <w:rsid w:val="005F4ED2"/>
    <w:rsid w:val="005F6FA9"/>
    <w:rsid w:val="005F7C30"/>
    <w:rsid w:val="00600B3A"/>
    <w:rsid w:val="00600B9D"/>
    <w:rsid w:val="00602662"/>
    <w:rsid w:val="0060356A"/>
    <w:rsid w:val="00612AE1"/>
    <w:rsid w:val="0061424B"/>
    <w:rsid w:val="006148A8"/>
    <w:rsid w:val="00621EDE"/>
    <w:rsid w:val="00622E29"/>
    <w:rsid w:val="006301A5"/>
    <w:rsid w:val="00641800"/>
    <w:rsid w:val="00641894"/>
    <w:rsid w:val="006425D9"/>
    <w:rsid w:val="00642F52"/>
    <w:rsid w:val="00644832"/>
    <w:rsid w:val="0064584C"/>
    <w:rsid w:val="006519BA"/>
    <w:rsid w:val="006529A2"/>
    <w:rsid w:val="006611B6"/>
    <w:rsid w:val="006622F2"/>
    <w:rsid w:val="006630A1"/>
    <w:rsid w:val="006641D4"/>
    <w:rsid w:val="00670E18"/>
    <w:rsid w:val="00671410"/>
    <w:rsid w:val="00676AD9"/>
    <w:rsid w:val="0067783D"/>
    <w:rsid w:val="006811A4"/>
    <w:rsid w:val="00684091"/>
    <w:rsid w:val="00693637"/>
    <w:rsid w:val="00694399"/>
    <w:rsid w:val="006970AC"/>
    <w:rsid w:val="006A0E5A"/>
    <w:rsid w:val="006A556E"/>
    <w:rsid w:val="006A6635"/>
    <w:rsid w:val="006A7DFC"/>
    <w:rsid w:val="006B0EE1"/>
    <w:rsid w:val="006C11C7"/>
    <w:rsid w:val="006C1302"/>
    <w:rsid w:val="006C70D1"/>
    <w:rsid w:val="006D1729"/>
    <w:rsid w:val="006D1C7E"/>
    <w:rsid w:val="006D263D"/>
    <w:rsid w:val="006D3A44"/>
    <w:rsid w:val="006D4007"/>
    <w:rsid w:val="006E1700"/>
    <w:rsid w:val="006E3B42"/>
    <w:rsid w:val="006E3E08"/>
    <w:rsid w:val="006F137B"/>
    <w:rsid w:val="006F2BE5"/>
    <w:rsid w:val="006F328B"/>
    <w:rsid w:val="006F4E7F"/>
    <w:rsid w:val="006F75BC"/>
    <w:rsid w:val="00701DFF"/>
    <w:rsid w:val="007046A7"/>
    <w:rsid w:val="00704A72"/>
    <w:rsid w:val="00714758"/>
    <w:rsid w:val="00714847"/>
    <w:rsid w:val="007209FC"/>
    <w:rsid w:val="00721EA4"/>
    <w:rsid w:val="00722D22"/>
    <w:rsid w:val="0072457B"/>
    <w:rsid w:val="00725210"/>
    <w:rsid w:val="00727072"/>
    <w:rsid w:val="00732303"/>
    <w:rsid w:val="00734DD7"/>
    <w:rsid w:val="0073707F"/>
    <w:rsid w:val="007403A1"/>
    <w:rsid w:val="00741A56"/>
    <w:rsid w:val="00741E57"/>
    <w:rsid w:val="0074265A"/>
    <w:rsid w:val="0074333B"/>
    <w:rsid w:val="007453BF"/>
    <w:rsid w:val="00746F8E"/>
    <w:rsid w:val="007476C7"/>
    <w:rsid w:val="007477CC"/>
    <w:rsid w:val="00747C8A"/>
    <w:rsid w:val="00754549"/>
    <w:rsid w:val="00756EFB"/>
    <w:rsid w:val="00761134"/>
    <w:rsid w:val="007620C2"/>
    <w:rsid w:val="00766D8D"/>
    <w:rsid w:val="0077032B"/>
    <w:rsid w:val="00770386"/>
    <w:rsid w:val="0077388D"/>
    <w:rsid w:val="007770A2"/>
    <w:rsid w:val="00777DE6"/>
    <w:rsid w:val="0078062B"/>
    <w:rsid w:val="007837D9"/>
    <w:rsid w:val="007840C9"/>
    <w:rsid w:val="007901FA"/>
    <w:rsid w:val="0079098B"/>
    <w:rsid w:val="00790CA8"/>
    <w:rsid w:val="007929E3"/>
    <w:rsid w:val="00797100"/>
    <w:rsid w:val="007A076A"/>
    <w:rsid w:val="007A0F1F"/>
    <w:rsid w:val="007A29A2"/>
    <w:rsid w:val="007A345F"/>
    <w:rsid w:val="007A4BAB"/>
    <w:rsid w:val="007B1A59"/>
    <w:rsid w:val="007B3A32"/>
    <w:rsid w:val="007B60D3"/>
    <w:rsid w:val="007B6D08"/>
    <w:rsid w:val="007B78BF"/>
    <w:rsid w:val="007C0B6D"/>
    <w:rsid w:val="007C0BF6"/>
    <w:rsid w:val="007C3CC6"/>
    <w:rsid w:val="007D25D2"/>
    <w:rsid w:val="007D5657"/>
    <w:rsid w:val="007D66C8"/>
    <w:rsid w:val="007D7A49"/>
    <w:rsid w:val="007E0B34"/>
    <w:rsid w:val="007E149A"/>
    <w:rsid w:val="007F0025"/>
    <w:rsid w:val="007F312F"/>
    <w:rsid w:val="007F4857"/>
    <w:rsid w:val="007F5D40"/>
    <w:rsid w:val="007F61C8"/>
    <w:rsid w:val="007F62F5"/>
    <w:rsid w:val="007F6F43"/>
    <w:rsid w:val="007F6F55"/>
    <w:rsid w:val="008010B5"/>
    <w:rsid w:val="0080208B"/>
    <w:rsid w:val="008036F3"/>
    <w:rsid w:val="00812A7C"/>
    <w:rsid w:val="00813255"/>
    <w:rsid w:val="008158EA"/>
    <w:rsid w:val="00815C45"/>
    <w:rsid w:val="00826540"/>
    <w:rsid w:val="00826E4D"/>
    <w:rsid w:val="0082706E"/>
    <w:rsid w:val="00831322"/>
    <w:rsid w:val="00833370"/>
    <w:rsid w:val="00841638"/>
    <w:rsid w:val="00842E0D"/>
    <w:rsid w:val="00846793"/>
    <w:rsid w:val="00851675"/>
    <w:rsid w:val="00853CE4"/>
    <w:rsid w:val="00854423"/>
    <w:rsid w:val="00854D33"/>
    <w:rsid w:val="00855697"/>
    <w:rsid w:val="008577E8"/>
    <w:rsid w:val="00857C5D"/>
    <w:rsid w:val="00857E02"/>
    <w:rsid w:val="008609A8"/>
    <w:rsid w:val="008632C8"/>
    <w:rsid w:val="00865952"/>
    <w:rsid w:val="0086685C"/>
    <w:rsid w:val="00870DCD"/>
    <w:rsid w:val="0087267D"/>
    <w:rsid w:val="00872ECF"/>
    <w:rsid w:val="008731FE"/>
    <w:rsid w:val="0087389C"/>
    <w:rsid w:val="00874DC6"/>
    <w:rsid w:val="008816B4"/>
    <w:rsid w:val="008823CE"/>
    <w:rsid w:val="00882BCF"/>
    <w:rsid w:val="00883000"/>
    <w:rsid w:val="00883AFC"/>
    <w:rsid w:val="008866FE"/>
    <w:rsid w:val="00887663"/>
    <w:rsid w:val="00892BD1"/>
    <w:rsid w:val="00893BC9"/>
    <w:rsid w:val="00894A6B"/>
    <w:rsid w:val="0089678F"/>
    <w:rsid w:val="00896A9C"/>
    <w:rsid w:val="008973EF"/>
    <w:rsid w:val="00897755"/>
    <w:rsid w:val="008A039F"/>
    <w:rsid w:val="008A108A"/>
    <w:rsid w:val="008A396D"/>
    <w:rsid w:val="008A77B6"/>
    <w:rsid w:val="008B0171"/>
    <w:rsid w:val="008B46E7"/>
    <w:rsid w:val="008B59B8"/>
    <w:rsid w:val="008B7CD1"/>
    <w:rsid w:val="008C1C43"/>
    <w:rsid w:val="008C25B5"/>
    <w:rsid w:val="008C7340"/>
    <w:rsid w:val="008D419A"/>
    <w:rsid w:val="008D470F"/>
    <w:rsid w:val="008D6D94"/>
    <w:rsid w:val="008E0A3D"/>
    <w:rsid w:val="008E0EF4"/>
    <w:rsid w:val="008E2DC7"/>
    <w:rsid w:val="008E3D0B"/>
    <w:rsid w:val="008F0408"/>
    <w:rsid w:val="008F2A09"/>
    <w:rsid w:val="008F374D"/>
    <w:rsid w:val="008F57DA"/>
    <w:rsid w:val="008F71CE"/>
    <w:rsid w:val="009002AB"/>
    <w:rsid w:val="009007C3"/>
    <w:rsid w:val="009025C9"/>
    <w:rsid w:val="00903EB7"/>
    <w:rsid w:val="00905055"/>
    <w:rsid w:val="0090619B"/>
    <w:rsid w:val="00911449"/>
    <w:rsid w:val="00911CE5"/>
    <w:rsid w:val="0091763D"/>
    <w:rsid w:val="00917E38"/>
    <w:rsid w:val="00920189"/>
    <w:rsid w:val="00923984"/>
    <w:rsid w:val="00925D21"/>
    <w:rsid w:val="00926814"/>
    <w:rsid w:val="00932C81"/>
    <w:rsid w:val="009336E2"/>
    <w:rsid w:val="00937C6F"/>
    <w:rsid w:val="00942449"/>
    <w:rsid w:val="00945840"/>
    <w:rsid w:val="00946486"/>
    <w:rsid w:val="00946840"/>
    <w:rsid w:val="00947D23"/>
    <w:rsid w:val="00947E27"/>
    <w:rsid w:val="009619D4"/>
    <w:rsid w:val="00961EB4"/>
    <w:rsid w:val="00962138"/>
    <w:rsid w:val="0096511E"/>
    <w:rsid w:val="00966856"/>
    <w:rsid w:val="00967F3F"/>
    <w:rsid w:val="00971E66"/>
    <w:rsid w:val="00973B64"/>
    <w:rsid w:val="009837D6"/>
    <w:rsid w:val="00986152"/>
    <w:rsid w:val="009861B6"/>
    <w:rsid w:val="00992E0D"/>
    <w:rsid w:val="00993A6F"/>
    <w:rsid w:val="00996AD2"/>
    <w:rsid w:val="009A0FB4"/>
    <w:rsid w:val="009A77D2"/>
    <w:rsid w:val="009B13AA"/>
    <w:rsid w:val="009B4757"/>
    <w:rsid w:val="009B4D35"/>
    <w:rsid w:val="009C2F6C"/>
    <w:rsid w:val="009C6CD5"/>
    <w:rsid w:val="009C7311"/>
    <w:rsid w:val="009C7A42"/>
    <w:rsid w:val="009D2DE7"/>
    <w:rsid w:val="009D2E4A"/>
    <w:rsid w:val="009D68CD"/>
    <w:rsid w:val="009E0F64"/>
    <w:rsid w:val="009E1EAB"/>
    <w:rsid w:val="009E33C0"/>
    <w:rsid w:val="009E5F5B"/>
    <w:rsid w:val="009F4208"/>
    <w:rsid w:val="00A01EC7"/>
    <w:rsid w:val="00A139B8"/>
    <w:rsid w:val="00A14101"/>
    <w:rsid w:val="00A15A81"/>
    <w:rsid w:val="00A15C71"/>
    <w:rsid w:val="00A15F35"/>
    <w:rsid w:val="00A2152E"/>
    <w:rsid w:val="00A23D38"/>
    <w:rsid w:val="00A24448"/>
    <w:rsid w:val="00A25EDB"/>
    <w:rsid w:val="00A26E76"/>
    <w:rsid w:val="00A26FFA"/>
    <w:rsid w:val="00A4085B"/>
    <w:rsid w:val="00A41352"/>
    <w:rsid w:val="00A446BF"/>
    <w:rsid w:val="00A45D5D"/>
    <w:rsid w:val="00A5015B"/>
    <w:rsid w:val="00A60235"/>
    <w:rsid w:val="00A61ED7"/>
    <w:rsid w:val="00A62513"/>
    <w:rsid w:val="00A635A5"/>
    <w:rsid w:val="00A67A8D"/>
    <w:rsid w:val="00A712CA"/>
    <w:rsid w:val="00A73518"/>
    <w:rsid w:val="00A74EF1"/>
    <w:rsid w:val="00A769F2"/>
    <w:rsid w:val="00A80EF2"/>
    <w:rsid w:val="00A81434"/>
    <w:rsid w:val="00A83C4B"/>
    <w:rsid w:val="00A95CD2"/>
    <w:rsid w:val="00A968BD"/>
    <w:rsid w:val="00AA2138"/>
    <w:rsid w:val="00AA3E5A"/>
    <w:rsid w:val="00AA4BCB"/>
    <w:rsid w:val="00AA693C"/>
    <w:rsid w:val="00AB158B"/>
    <w:rsid w:val="00AB18E3"/>
    <w:rsid w:val="00AB5658"/>
    <w:rsid w:val="00AB623C"/>
    <w:rsid w:val="00AC0153"/>
    <w:rsid w:val="00AC3AB7"/>
    <w:rsid w:val="00AD0881"/>
    <w:rsid w:val="00AD09D5"/>
    <w:rsid w:val="00AD0D32"/>
    <w:rsid w:val="00AD0FDF"/>
    <w:rsid w:val="00AD16D1"/>
    <w:rsid w:val="00AD7A41"/>
    <w:rsid w:val="00AE0D75"/>
    <w:rsid w:val="00AE2453"/>
    <w:rsid w:val="00AE305F"/>
    <w:rsid w:val="00AE4DB2"/>
    <w:rsid w:val="00AE5C92"/>
    <w:rsid w:val="00AE5E38"/>
    <w:rsid w:val="00AE6377"/>
    <w:rsid w:val="00AE6B1E"/>
    <w:rsid w:val="00AE75E9"/>
    <w:rsid w:val="00AF0752"/>
    <w:rsid w:val="00AF0DEF"/>
    <w:rsid w:val="00AF12B7"/>
    <w:rsid w:val="00AF323F"/>
    <w:rsid w:val="00B100AE"/>
    <w:rsid w:val="00B1142D"/>
    <w:rsid w:val="00B11A0F"/>
    <w:rsid w:val="00B12C76"/>
    <w:rsid w:val="00B1387A"/>
    <w:rsid w:val="00B233F0"/>
    <w:rsid w:val="00B27148"/>
    <w:rsid w:val="00B273FC"/>
    <w:rsid w:val="00B314A2"/>
    <w:rsid w:val="00B32BE5"/>
    <w:rsid w:val="00B350D8"/>
    <w:rsid w:val="00B4283B"/>
    <w:rsid w:val="00B45CC3"/>
    <w:rsid w:val="00B501EC"/>
    <w:rsid w:val="00B525F4"/>
    <w:rsid w:val="00B52DAA"/>
    <w:rsid w:val="00B53EC3"/>
    <w:rsid w:val="00B55D1F"/>
    <w:rsid w:val="00B64121"/>
    <w:rsid w:val="00B65A67"/>
    <w:rsid w:val="00B70467"/>
    <w:rsid w:val="00B72AA4"/>
    <w:rsid w:val="00B73F58"/>
    <w:rsid w:val="00B85A54"/>
    <w:rsid w:val="00B86E5F"/>
    <w:rsid w:val="00B879A1"/>
    <w:rsid w:val="00B90FBB"/>
    <w:rsid w:val="00B9336C"/>
    <w:rsid w:val="00B94576"/>
    <w:rsid w:val="00B96899"/>
    <w:rsid w:val="00BA6C73"/>
    <w:rsid w:val="00BA7305"/>
    <w:rsid w:val="00BB2CEB"/>
    <w:rsid w:val="00BB3647"/>
    <w:rsid w:val="00BB4684"/>
    <w:rsid w:val="00BB626E"/>
    <w:rsid w:val="00BC0501"/>
    <w:rsid w:val="00BC05B3"/>
    <w:rsid w:val="00BC1432"/>
    <w:rsid w:val="00BC49FD"/>
    <w:rsid w:val="00BC5536"/>
    <w:rsid w:val="00BD1BBD"/>
    <w:rsid w:val="00BD2A68"/>
    <w:rsid w:val="00BD31FC"/>
    <w:rsid w:val="00BD624E"/>
    <w:rsid w:val="00BE2696"/>
    <w:rsid w:val="00BE5A12"/>
    <w:rsid w:val="00BE7D46"/>
    <w:rsid w:val="00BF2AE4"/>
    <w:rsid w:val="00BF2FC8"/>
    <w:rsid w:val="00BF73F0"/>
    <w:rsid w:val="00C04685"/>
    <w:rsid w:val="00C05C0A"/>
    <w:rsid w:val="00C0601C"/>
    <w:rsid w:val="00C0613C"/>
    <w:rsid w:val="00C07C88"/>
    <w:rsid w:val="00C1196F"/>
    <w:rsid w:val="00C1211D"/>
    <w:rsid w:val="00C13EC4"/>
    <w:rsid w:val="00C14767"/>
    <w:rsid w:val="00C20D29"/>
    <w:rsid w:val="00C20DE4"/>
    <w:rsid w:val="00C20F81"/>
    <w:rsid w:val="00C23BD4"/>
    <w:rsid w:val="00C258B5"/>
    <w:rsid w:val="00C36812"/>
    <w:rsid w:val="00C411B6"/>
    <w:rsid w:val="00C4408C"/>
    <w:rsid w:val="00C44EF7"/>
    <w:rsid w:val="00C4667E"/>
    <w:rsid w:val="00C4740B"/>
    <w:rsid w:val="00C501A7"/>
    <w:rsid w:val="00C51E05"/>
    <w:rsid w:val="00C51EC4"/>
    <w:rsid w:val="00C54E61"/>
    <w:rsid w:val="00C61048"/>
    <w:rsid w:val="00C67022"/>
    <w:rsid w:val="00C67BA1"/>
    <w:rsid w:val="00C703C1"/>
    <w:rsid w:val="00C81A64"/>
    <w:rsid w:val="00C81E67"/>
    <w:rsid w:val="00C84549"/>
    <w:rsid w:val="00C85C4E"/>
    <w:rsid w:val="00C905A7"/>
    <w:rsid w:val="00C91ED7"/>
    <w:rsid w:val="00C92774"/>
    <w:rsid w:val="00C97DAC"/>
    <w:rsid w:val="00CA1FF0"/>
    <w:rsid w:val="00CA2378"/>
    <w:rsid w:val="00CA297B"/>
    <w:rsid w:val="00CA42A8"/>
    <w:rsid w:val="00CA6D66"/>
    <w:rsid w:val="00CB0A04"/>
    <w:rsid w:val="00CB63FE"/>
    <w:rsid w:val="00CB6CE4"/>
    <w:rsid w:val="00CB7484"/>
    <w:rsid w:val="00CD27DA"/>
    <w:rsid w:val="00CD6591"/>
    <w:rsid w:val="00CD6C45"/>
    <w:rsid w:val="00CE1FDF"/>
    <w:rsid w:val="00CE51EA"/>
    <w:rsid w:val="00CE6532"/>
    <w:rsid w:val="00CE77EB"/>
    <w:rsid w:val="00CF34B9"/>
    <w:rsid w:val="00CF58DB"/>
    <w:rsid w:val="00CF7062"/>
    <w:rsid w:val="00CF7605"/>
    <w:rsid w:val="00D01CFB"/>
    <w:rsid w:val="00D03C97"/>
    <w:rsid w:val="00D063AE"/>
    <w:rsid w:val="00D067BF"/>
    <w:rsid w:val="00D12B04"/>
    <w:rsid w:val="00D1450C"/>
    <w:rsid w:val="00D152EE"/>
    <w:rsid w:val="00D15526"/>
    <w:rsid w:val="00D159BE"/>
    <w:rsid w:val="00D23575"/>
    <w:rsid w:val="00D2405A"/>
    <w:rsid w:val="00D27553"/>
    <w:rsid w:val="00D27E49"/>
    <w:rsid w:val="00D3132D"/>
    <w:rsid w:val="00D33F11"/>
    <w:rsid w:val="00D374BE"/>
    <w:rsid w:val="00D414FF"/>
    <w:rsid w:val="00D50897"/>
    <w:rsid w:val="00D50E50"/>
    <w:rsid w:val="00D53988"/>
    <w:rsid w:val="00D53F6B"/>
    <w:rsid w:val="00D56C89"/>
    <w:rsid w:val="00D62194"/>
    <w:rsid w:val="00D62FCB"/>
    <w:rsid w:val="00D665EF"/>
    <w:rsid w:val="00D71220"/>
    <w:rsid w:val="00D73FB4"/>
    <w:rsid w:val="00D743C9"/>
    <w:rsid w:val="00D753A8"/>
    <w:rsid w:val="00D76B9C"/>
    <w:rsid w:val="00D77410"/>
    <w:rsid w:val="00D80A21"/>
    <w:rsid w:val="00D80F38"/>
    <w:rsid w:val="00D8359E"/>
    <w:rsid w:val="00D841C6"/>
    <w:rsid w:val="00D852B2"/>
    <w:rsid w:val="00D85975"/>
    <w:rsid w:val="00D8702E"/>
    <w:rsid w:val="00D87614"/>
    <w:rsid w:val="00D929B0"/>
    <w:rsid w:val="00D92F7C"/>
    <w:rsid w:val="00D93028"/>
    <w:rsid w:val="00D931AB"/>
    <w:rsid w:val="00D97AFE"/>
    <w:rsid w:val="00DA5BEA"/>
    <w:rsid w:val="00DA7056"/>
    <w:rsid w:val="00DB0ED7"/>
    <w:rsid w:val="00DB0ED9"/>
    <w:rsid w:val="00DB1822"/>
    <w:rsid w:val="00DB336D"/>
    <w:rsid w:val="00DB4E6A"/>
    <w:rsid w:val="00DB6143"/>
    <w:rsid w:val="00DC05FC"/>
    <w:rsid w:val="00DC4BBD"/>
    <w:rsid w:val="00DD01D6"/>
    <w:rsid w:val="00DD4D27"/>
    <w:rsid w:val="00DE0BFA"/>
    <w:rsid w:val="00DE1C43"/>
    <w:rsid w:val="00DF0461"/>
    <w:rsid w:val="00DF055D"/>
    <w:rsid w:val="00DF5812"/>
    <w:rsid w:val="00DF7507"/>
    <w:rsid w:val="00E04540"/>
    <w:rsid w:val="00E0516A"/>
    <w:rsid w:val="00E061F7"/>
    <w:rsid w:val="00E0674F"/>
    <w:rsid w:val="00E07903"/>
    <w:rsid w:val="00E10CBF"/>
    <w:rsid w:val="00E13C76"/>
    <w:rsid w:val="00E2317F"/>
    <w:rsid w:val="00E235B4"/>
    <w:rsid w:val="00E244B6"/>
    <w:rsid w:val="00E25639"/>
    <w:rsid w:val="00E2701F"/>
    <w:rsid w:val="00E27964"/>
    <w:rsid w:val="00E31AF4"/>
    <w:rsid w:val="00E33820"/>
    <w:rsid w:val="00E3558E"/>
    <w:rsid w:val="00E40362"/>
    <w:rsid w:val="00E415B2"/>
    <w:rsid w:val="00E429F8"/>
    <w:rsid w:val="00E42F33"/>
    <w:rsid w:val="00E45894"/>
    <w:rsid w:val="00E50C40"/>
    <w:rsid w:val="00E5158D"/>
    <w:rsid w:val="00E54C19"/>
    <w:rsid w:val="00E56793"/>
    <w:rsid w:val="00E60616"/>
    <w:rsid w:val="00E609C5"/>
    <w:rsid w:val="00E61DF4"/>
    <w:rsid w:val="00E65FD0"/>
    <w:rsid w:val="00E70932"/>
    <w:rsid w:val="00E82F16"/>
    <w:rsid w:val="00E831AB"/>
    <w:rsid w:val="00E84320"/>
    <w:rsid w:val="00E85ED1"/>
    <w:rsid w:val="00E87BFD"/>
    <w:rsid w:val="00E87EE0"/>
    <w:rsid w:val="00E90E96"/>
    <w:rsid w:val="00E95554"/>
    <w:rsid w:val="00E970A5"/>
    <w:rsid w:val="00EA0421"/>
    <w:rsid w:val="00EA0FF0"/>
    <w:rsid w:val="00EA3834"/>
    <w:rsid w:val="00EA4A7D"/>
    <w:rsid w:val="00EA5002"/>
    <w:rsid w:val="00EA74E6"/>
    <w:rsid w:val="00EB095F"/>
    <w:rsid w:val="00EB185D"/>
    <w:rsid w:val="00EB498F"/>
    <w:rsid w:val="00EB4C55"/>
    <w:rsid w:val="00EB5C74"/>
    <w:rsid w:val="00EC4AB1"/>
    <w:rsid w:val="00EC4D3B"/>
    <w:rsid w:val="00EC5790"/>
    <w:rsid w:val="00EC60A9"/>
    <w:rsid w:val="00EC7173"/>
    <w:rsid w:val="00ED1DEB"/>
    <w:rsid w:val="00ED52ED"/>
    <w:rsid w:val="00ED5E1A"/>
    <w:rsid w:val="00ED7576"/>
    <w:rsid w:val="00EE1ECE"/>
    <w:rsid w:val="00EE3610"/>
    <w:rsid w:val="00EE7417"/>
    <w:rsid w:val="00EE7997"/>
    <w:rsid w:val="00EF0586"/>
    <w:rsid w:val="00EF0598"/>
    <w:rsid w:val="00EF29AE"/>
    <w:rsid w:val="00EF5186"/>
    <w:rsid w:val="00F00133"/>
    <w:rsid w:val="00F03475"/>
    <w:rsid w:val="00F046FF"/>
    <w:rsid w:val="00F055E5"/>
    <w:rsid w:val="00F10797"/>
    <w:rsid w:val="00F124B2"/>
    <w:rsid w:val="00F1628D"/>
    <w:rsid w:val="00F164EC"/>
    <w:rsid w:val="00F23398"/>
    <w:rsid w:val="00F23F57"/>
    <w:rsid w:val="00F263A8"/>
    <w:rsid w:val="00F2653C"/>
    <w:rsid w:val="00F26C34"/>
    <w:rsid w:val="00F26DF1"/>
    <w:rsid w:val="00F272D3"/>
    <w:rsid w:val="00F30C88"/>
    <w:rsid w:val="00F322BA"/>
    <w:rsid w:val="00F323C4"/>
    <w:rsid w:val="00F32693"/>
    <w:rsid w:val="00F36EAD"/>
    <w:rsid w:val="00F41A19"/>
    <w:rsid w:val="00F43D7C"/>
    <w:rsid w:val="00F461EA"/>
    <w:rsid w:val="00F46605"/>
    <w:rsid w:val="00F5127E"/>
    <w:rsid w:val="00F533DA"/>
    <w:rsid w:val="00F5565F"/>
    <w:rsid w:val="00F57833"/>
    <w:rsid w:val="00F61A41"/>
    <w:rsid w:val="00F61C69"/>
    <w:rsid w:val="00F662A8"/>
    <w:rsid w:val="00F663DE"/>
    <w:rsid w:val="00F67E17"/>
    <w:rsid w:val="00F7070C"/>
    <w:rsid w:val="00F71E6B"/>
    <w:rsid w:val="00F7265C"/>
    <w:rsid w:val="00F733C1"/>
    <w:rsid w:val="00F758BC"/>
    <w:rsid w:val="00F76375"/>
    <w:rsid w:val="00F76B0F"/>
    <w:rsid w:val="00F802E9"/>
    <w:rsid w:val="00F818BC"/>
    <w:rsid w:val="00F86A3D"/>
    <w:rsid w:val="00F87064"/>
    <w:rsid w:val="00F91518"/>
    <w:rsid w:val="00F96FEE"/>
    <w:rsid w:val="00FA0366"/>
    <w:rsid w:val="00FA1B02"/>
    <w:rsid w:val="00FA397D"/>
    <w:rsid w:val="00FA4929"/>
    <w:rsid w:val="00FA64E0"/>
    <w:rsid w:val="00FB0872"/>
    <w:rsid w:val="00FB0F07"/>
    <w:rsid w:val="00FB1AB4"/>
    <w:rsid w:val="00FB2678"/>
    <w:rsid w:val="00FB3D55"/>
    <w:rsid w:val="00FB4375"/>
    <w:rsid w:val="00FB69FD"/>
    <w:rsid w:val="00FB7917"/>
    <w:rsid w:val="00FC09A9"/>
    <w:rsid w:val="00FC2E96"/>
    <w:rsid w:val="00FC3135"/>
    <w:rsid w:val="00FC46A1"/>
    <w:rsid w:val="00FC46CB"/>
    <w:rsid w:val="00FC5970"/>
    <w:rsid w:val="00FD1579"/>
    <w:rsid w:val="00FD68E4"/>
    <w:rsid w:val="00FE5EDF"/>
    <w:rsid w:val="00FE61FA"/>
    <w:rsid w:val="00FE65FC"/>
    <w:rsid w:val="00FE7218"/>
    <w:rsid w:val="00FF03B8"/>
    <w:rsid w:val="00FF1208"/>
    <w:rsid w:val="00FF3E47"/>
    <w:rsid w:val="00FF7AF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60B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0E6"/>
  </w:style>
  <w:style w:type="paragraph" w:styleId="Heading1">
    <w:name w:val="heading 1"/>
    <w:basedOn w:val="Normal"/>
    <w:next w:val="Normal"/>
    <w:link w:val="Heading1Char"/>
    <w:uiPriority w:val="9"/>
    <w:qFormat/>
    <w:rsid w:val="008866FE"/>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66FE"/>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66F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866F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866F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866F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866F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866F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66F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66FE"/>
    <w:pPr>
      <w:ind w:left="720"/>
      <w:contextualSpacing/>
    </w:pPr>
  </w:style>
  <w:style w:type="paragraph" w:styleId="FootnoteText">
    <w:name w:val="footnote text"/>
    <w:basedOn w:val="Normal"/>
    <w:link w:val="FootnoteTextChar"/>
    <w:uiPriority w:val="99"/>
    <w:rsid w:val="008866FE"/>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8866FE"/>
    <w:rPr>
      <w:rFonts w:ascii="Times New Roman" w:eastAsia="Times New Roman" w:hAnsi="Times New Roman" w:cs="Times New Roman"/>
      <w:sz w:val="20"/>
      <w:szCs w:val="20"/>
      <w:lang w:val="en-US"/>
    </w:rPr>
  </w:style>
  <w:style w:type="character" w:styleId="FootnoteReference">
    <w:name w:val="footnote reference"/>
    <w:aliases w:val="Footnote symbol,Footnote"/>
    <w:basedOn w:val="DefaultParagraphFont"/>
    <w:uiPriority w:val="99"/>
    <w:rsid w:val="008866FE"/>
    <w:rPr>
      <w:rFonts w:cs="Times New Roman"/>
      <w:vertAlign w:val="superscript"/>
    </w:rPr>
  </w:style>
  <w:style w:type="character" w:customStyle="1" w:styleId="Heading1Char">
    <w:name w:val="Heading 1 Char"/>
    <w:basedOn w:val="DefaultParagraphFont"/>
    <w:link w:val="Heading1"/>
    <w:uiPriority w:val="9"/>
    <w:rsid w:val="008866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66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66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866F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866F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866F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866F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866F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66F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B60E6"/>
    <w:rPr>
      <w:sz w:val="16"/>
      <w:szCs w:val="16"/>
    </w:rPr>
  </w:style>
  <w:style w:type="paragraph" w:styleId="CommentText">
    <w:name w:val="annotation text"/>
    <w:basedOn w:val="Normal"/>
    <w:link w:val="CommentTextChar"/>
    <w:uiPriority w:val="99"/>
    <w:unhideWhenUsed/>
    <w:rsid w:val="001B60E6"/>
    <w:pPr>
      <w:spacing w:line="240" w:lineRule="auto"/>
    </w:pPr>
    <w:rPr>
      <w:sz w:val="20"/>
      <w:szCs w:val="20"/>
    </w:rPr>
  </w:style>
  <w:style w:type="character" w:customStyle="1" w:styleId="CommentTextChar">
    <w:name w:val="Comment Text Char"/>
    <w:basedOn w:val="DefaultParagraphFont"/>
    <w:link w:val="CommentText"/>
    <w:uiPriority w:val="99"/>
    <w:rsid w:val="001B60E6"/>
    <w:rPr>
      <w:sz w:val="20"/>
      <w:szCs w:val="20"/>
    </w:rPr>
  </w:style>
  <w:style w:type="paragraph" w:styleId="CommentSubject">
    <w:name w:val="annotation subject"/>
    <w:basedOn w:val="CommentText"/>
    <w:next w:val="CommentText"/>
    <w:link w:val="CommentSubjectChar"/>
    <w:uiPriority w:val="99"/>
    <w:semiHidden/>
    <w:unhideWhenUsed/>
    <w:rsid w:val="001B60E6"/>
    <w:rPr>
      <w:b/>
      <w:bCs/>
    </w:rPr>
  </w:style>
  <w:style w:type="character" w:customStyle="1" w:styleId="CommentSubjectChar">
    <w:name w:val="Comment Subject Char"/>
    <w:basedOn w:val="CommentTextChar"/>
    <w:link w:val="CommentSubject"/>
    <w:uiPriority w:val="99"/>
    <w:semiHidden/>
    <w:rsid w:val="001B60E6"/>
    <w:rPr>
      <w:b/>
      <w:bCs/>
      <w:sz w:val="20"/>
      <w:szCs w:val="20"/>
    </w:rPr>
  </w:style>
  <w:style w:type="paragraph" w:styleId="BalloonText">
    <w:name w:val="Balloon Text"/>
    <w:basedOn w:val="Normal"/>
    <w:link w:val="BalloonTextChar"/>
    <w:uiPriority w:val="99"/>
    <w:semiHidden/>
    <w:unhideWhenUsed/>
    <w:rsid w:val="001B60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0E6"/>
    <w:rPr>
      <w:rFonts w:ascii="Tahoma" w:hAnsi="Tahoma" w:cs="Tahoma"/>
      <w:sz w:val="16"/>
      <w:szCs w:val="16"/>
    </w:rPr>
  </w:style>
  <w:style w:type="table" w:styleId="TableGrid">
    <w:name w:val="Table Grid"/>
    <w:basedOn w:val="TableNormal"/>
    <w:uiPriority w:val="59"/>
    <w:rsid w:val="00AA3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90FD9"/>
    <w:pPr>
      <w:spacing w:after="0" w:line="240" w:lineRule="auto"/>
    </w:pPr>
  </w:style>
  <w:style w:type="paragraph" w:styleId="Header">
    <w:name w:val="header"/>
    <w:basedOn w:val="Normal"/>
    <w:link w:val="HeaderChar"/>
    <w:uiPriority w:val="99"/>
    <w:unhideWhenUsed/>
    <w:rsid w:val="00E2701F"/>
    <w:pPr>
      <w:tabs>
        <w:tab w:val="center" w:pos="4536"/>
        <w:tab w:val="right" w:pos="9072"/>
      </w:tabs>
      <w:spacing w:after="0" w:line="240" w:lineRule="auto"/>
    </w:pPr>
  </w:style>
  <w:style w:type="character" w:customStyle="1" w:styleId="HeaderChar">
    <w:name w:val="Header Char"/>
    <w:basedOn w:val="DefaultParagraphFont"/>
    <w:link w:val="Header"/>
    <w:uiPriority w:val="99"/>
    <w:rsid w:val="00E2701F"/>
  </w:style>
  <w:style w:type="paragraph" w:styleId="Footer">
    <w:name w:val="footer"/>
    <w:basedOn w:val="Normal"/>
    <w:link w:val="FooterChar"/>
    <w:uiPriority w:val="99"/>
    <w:unhideWhenUsed/>
    <w:rsid w:val="00E270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2701F"/>
  </w:style>
  <w:style w:type="paragraph" w:styleId="TOCHeading">
    <w:name w:val="TOC Heading"/>
    <w:basedOn w:val="Heading1"/>
    <w:next w:val="Normal"/>
    <w:uiPriority w:val="39"/>
    <w:semiHidden/>
    <w:unhideWhenUsed/>
    <w:qFormat/>
    <w:rsid w:val="00F67E17"/>
    <w:pPr>
      <w:numPr>
        <w:numId w:val="0"/>
      </w:numPr>
      <w:outlineLvl w:val="9"/>
    </w:pPr>
    <w:rPr>
      <w:lang w:val="en-US" w:eastAsia="ja-JP"/>
    </w:rPr>
  </w:style>
  <w:style w:type="paragraph" w:styleId="TOC1">
    <w:name w:val="toc 1"/>
    <w:basedOn w:val="Normal"/>
    <w:next w:val="Normal"/>
    <w:autoRedefine/>
    <w:uiPriority w:val="39"/>
    <w:unhideWhenUsed/>
    <w:rsid w:val="00F67E17"/>
    <w:pPr>
      <w:spacing w:after="100"/>
    </w:pPr>
  </w:style>
  <w:style w:type="paragraph" w:styleId="TOC2">
    <w:name w:val="toc 2"/>
    <w:basedOn w:val="Normal"/>
    <w:next w:val="Normal"/>
    <w:autoRedefine/>
    <w:uiPriority w:val="39"/>
    <w:unhideWhenUsed/>
    <w:rsid w:val="00F67E17"/>
    <w:pPr>
      <w:spacing w:after="100"/>
      <w:ind w:left="220"/>
    </w:pPr>
  </w:style>
  <w:style w:type="paragraph" w:styleId="TOC3">
    <w:name w:val="toc 3"/>
    <w:basedOn w:val="Normal"/>
    <w:next w:val="Normal"/>
    <w:autoRedefine/>
    <w:uiPriority w:val="39"/>
    <w:unhideWhenUsed/>
    <w:rsid w:val="00F67E17"/>
    <w:pPr>
      <w:spacing w:after="100"/>
      <w:ind w:left="440"/>
    </w:pPr>
  </w:style>
  <w:style w:type="character" w:styleId="Hyperlink">
    <w:name w:val="Hyperlink"/>
    <w:basedOn w:val="DefaultParagraphFont"/>
    <w:uiPriority w:val="99"/>
    <w:unhideWhenUsed/>
    <w:rsid w:val="00F67E17"/>
    <w:rPr>
      <w:color w:val="0000FF" w:themeColor="hyperlink"/>
      <w:u w:val="single"/>
    </w:rPr>
  </w:style>
  <w:style w:type="paragraph" w:styleId="Revision">
    <w:name w:val="Revision"/>
    <w:hidden/>
    <w:uiPriority w:val="99"/>
    <w:semiHidden/>
    <w:rsid w:val="00563912"/>
    <w:pPr>
      <w:spacing w:after="0" w:line="240" w:lineRule="auto"/>
    </w:pPr>
  </w:style>
  <w:style w:type="table" w:styleId="MediumShading1-Accent1">
    <w:name w:val="Medium Shading 1 Accent 1"/>
    <w:basedOn w:val="TableNormal"/>
    <w:uiPriority w:val="63"/>
    <w:rsid w:val="00BC49F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4B542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B5429"/>
    <w:rPr>
      <w:sz w:val="20"/>
      <w:szCs w:val="20"/>
    </w:rPr>
  </w:style>
  <w:style w:type="character" w:styleId="EndnoteReference">
    <w:name w:val="endnote reference"/>
    <w:basedOn w:val="DefaultParagraphFont"/>
    <w:uiPriority w:val="99"/>
    <w:semiHidden/>
    <w:unhideWhenUsed/>
    <w:rsid w:val="004B5429"/>
    <w:rPr>
      <w:vertAlign w:val="superscript"/>
    </w:rPr>
  </w:style>
  <w:style w:type="table" w:customStyle="1" w:styleId="MediumShading1-Accent11">
    <w:name w:val="Medium Shading 1 - Accent 11"/>
    <w:basedOn w:val="TableNormal"/>
    <w:next w:val="MediumShading1-Accent1"/>
    <w:uiPriority w:val="63"/>
    <w:rsid w:val="006D263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016DE9"/>
    <w:rPr>
      <w:b/>
      <w:bCs/>
    </w:rPr>
  </w:style>
  <w:style w:type="character" w:styleId="FollowedHyperlink">
    <w:name w:val="FollowedHyperlink"/>
    <w:basedOn w:val="DefaultParagraphFont"/>
    <w:uiPriority w:val="99"/>
    <w:semiHidden/>
    <w:unhideWhenUsed/>
    <w:rsid w:val="00C258B5"/>
    <w:rPr>
      <w:color w:val="800080" w:themeColor="followedHyperlink"/>
      <w:u w:val="single"/>
    </w:rPr>
  </w:style>
  <w:style w:type="table" w:customStyle="1" w:styleId="MediumShading1-Accent12">
    <w:name w:val="Medium Shading 1 - Accent 12"/>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
    <w:name w:val="Medium Shading 1 - Accent 14"/>
    <w:basedOn w:val="TableNormal"/>
    <w:next w:val="MediumShading1-Accent1"/>
    <w:uiPriority w:val="63"/>
    <w:rsid w:val="00B273F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
    <w:name w:val="Medium Shading 1 - Accent 15"/>
    <w:basedOn w:val="TableNormal"/>
    <w:next w:val="MediumShading1-Accent1"/>
    <w:uiPriority w:val="63"/>
    <w:rsid w:val="00EA0FF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
    <w:name w:val="Medium Shading 1 - Accent 16"/>
    <w:basedOn w:val="TableNormal"/>
    <w:next w:val="MediumShading1-Accent1"/>
    <w:uiPriority w:val="63"/>
    <w:rsid w:val="00051E4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7">
    <w:name w:val="Medium Shading 1 - Accent 17"/>
    <w:basedOn w:val="TableNormal"/>
    <w:next w:val="MediumShading1-Accent1"/>
    <w:uiPriority w:val="63"/>
    <w:rsid w:val="00187A9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8">
    <w:name w:val="Medium Shading 1 - Accent 18"/>
    <w:basedOn w:val="TableNormal"/>
    <w:next w:val="MediumShading1-Accent1"/>
    <w:uiPriority w:val="63"/>
    <w:rsid w:val="00C6702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9">
    <w:name w:val="Medium Shading 1 - Accent 19"/>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0">
    <w:name w:val="Medium Shading 1 - Accent 110"/>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
    <w:name w:val="Medium Shading 1 - Accent 111"/>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2">
    <w:name w:val="Medium Shading 1 - Accent 112"/>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3">
    <w:name w:val="Medium Shading 1 - Accent 113"/>
    <w:basedOn w:val="TableNormal"/>
    <w:next w:val="MediumShading1-Accent1"/>
    <w:uiPriority w:val="63"/>
    <w:rsid w:val="00993A6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1">
    <w:name w:val="Medium Shading 1 - Accent 131"/>
    <w:basedOn w:val="TableNormal"/>
    <w:next w:val="MediumShading1-Accent1"/>
    <w:uiPriority w:val="63"/>
    <w:rsid w:val="00FB087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1">
    <w:name w:val="Medium Shading 1 - Accent 14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1">
    <w:name w:val="Medium Shading 1 - Accent 15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1">
    <w:name w:val="Medium Shading 1 - Accent 16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semiHidden/>
    <w:unhideWhenUsed/>
    <w:rsid w:val="009D2DE7"/>
    <w:rPr>
      <w:rFonts w:ascii="Times New Roman" w:hAnsi="Times New Roman" w:cs="Times New Roman"/>
      <w:sz w:val="24"/>
      <w:szCs w:val="24"/>
    </w:rPr>
  </w:style>
  <w:style w:type="character" w:customStyle="1" w:styleId="apple-converted-space">
    <w:name w:val="apple-converted-space"/>
    <w:basedOn w:val="DefaultParagraphFont"/>
    <w:rsid w:val="009D2DE7"/>
  </w:style>
  <w:style w:type="table" w:customStyle="1" w:styleId="MediumShading1-Accent114">
    <w:name w:val="Medium Shading 1 - Accent 114"/>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5">
    <w:name w:val="Medium Shading 1 - Accent 115"/>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6">
    <w:name w:val="Medium Shading 1 - Accent 116"/>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7">
    <w:name w:val="Medium Shading 1 - Accent 117"/>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21">
    <w:name w:val="Medium Shading 1 - Accent 1121"/>
    <w:basedOn w:val="TableNormal"/>
    <w:next w:val="MediumShading1-Accent1"/>
    <w:uiPriority w:val="63"/>
    <w:rsid w:val="005913C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gc">
    <w:name w:val="_tgc"/>
    <w:basedOn w:val="DefaultParagraphFont"/>
    <w:rsid w:val="006F4E7F"/>
  </w:style>
  <w:style w:type="character" w:customStyle="1" w:styleId="st">
    <w:name w:val="st"/>
    <w:basedOn w:val="DefaultParagraphFont"/>
    <w:rsid w:val="004E6DA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0E6"/>
  </w:style>
  <w:style w:type="paragraph" w:styleId="Heading1">
    <w:name w:val="heading 1"/>
    <w:basedOn w:val="Normal"/>
    <w:next w:val="Normal"/>
    <w:link w:val="Heading1Char"/>
    <w:uiPriority w:val="9"/>
    <w:qFormat/>
    <w:rsid w:val="008866FE"/>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66FE"/>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66F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866F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866F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866F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866F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866F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66F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66FE"/>
    <w:pPr>
      <w:ind w:left="720"/>
      <w:contextualSpacing/>
    </w:pPr>
  </w:style>
  <w:style w:type="paragraph" w:styleId="FootnoteText">
    <w:name w:val="footnote text"/>
    <w:basedOn w:val="Normal"/>
    <w:link w:val="FootnoteTextChar"/>
    <w:uiPriority w:val="99"/>
    <w:rsid w:val="008866FE"/>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8866FE"/>
    <w:rPr>
      <w:rFonts w:ascii="Times New Roman" w:eastAsia="Times New Roman" w:hAnsi="Times New Roman" w:cs="Times New Roman"/>
      <w:sz w:val="20"/>
      <w:szCs w:val="20"/>
      <w:lang w:val="en-US"/>
    </w:rPr>
  </w:style>
  <w:style w:type="character" w:styleId="FootnoteReference">
    <w:name w:val="footnote reference"/>
    <w:aliases w:val="Footnote symbol,Footnote"/>
    <w:basedOn w:val="DefaultParagraphFont"/>
    <w:uiPriority w:val="99"/>
    <w:rsid w:val="008866FE"/>
    <w:rPr>
      <w:rFonts w:cs="Times New Roman"/>
      <w:vertAlign w:val="superscript"/>
    </w:rPr>
  </w:style>
  <w:style w:type="character" w:customStyle="1" w:styleId="Heading1Char">
    <w:name w:val="Heading 1 Char"/>
    <w:basedOn w:val="DefaultParagraphFont"/>
    <w:link w:val="Heading1"/>
    <w:uiPriority w:val="9"/>
    <w:rsid w:val="008866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66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66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866F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866F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866F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866F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866F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66F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B60E6"/>
    <w:rPr>
      <w:sz w:val="16"/>
      <w:szCs w:val="16"/>
    </w:rPr>
  </w:style>
  <w:style w:type="paragraph" w:styleId="CommentText">
    <w:name w:val="annotation text"/>
    <w:basedOn w:val="Normal"/>
    <w:link w:val="CommentTextChar"/>
    <w:uiPriority w:val="99"/>
    <w:unhideWhenUsed/>
    <w:rsid w:val="001B60E6"/>
    <w:pPr>
      <w:spacing w:line="240" w:lineRule="auto"/>
    </w:pPr>
    <w:rPr>
      <w:sz w:val="20"/>
      <w:szCs w:val="20"/>
    </w:rPr>
  </w:style>
  <w:style w:type="character" w:customStyle="1" w:styleId="CommentTextChar">
    <w:name w:val="Comment Text Char"/>
    <w:basedOn w:val="DefaultParagraphFont"/>
    <w:link w:val="CommentText"/>
    <w:uiPriority w:val="99"/>
    <w:rsid w:val="001B60E6"/>
    <w:rPr>
      <w:sz w:val="20"/>
      <w:szCs w:val="20"/>
    </w:rPr>
  </w:style>
  <w:style w:type="paragraph" w:styleId="CommentSubject">
    <w:name w:val="annotation subject"/>
    <w:basedOn w:val="CommentText"/>
    <w:next w:val="CommentText"/>
    <w:link w:val="CommentSubjectChar"/>
    <w:uiPriority w:val="99"/>
    <w:semiHidden/>
    <w:unhideWhenUsed/>
    <w:rsid w:val="001B60E6"/>
    <w:rPr>
      <w:b/>
      <w:bCs/>
    </w:rPr>
  </w:style>
  <w:style w:type="character" w:customStyle="1" w:styleId="CommentSubjectChar">
    <w:name w:val="Comment Subject Char"/>
    <w:basedOn w:val="CommentTextChar"/>
    <w:link w:val="CommentSubject"/>
    <w:uiPriority w:val="99"/>
    <w:semiHidden/>
    <w:rsid w:val="001B60E6"/>
    <w:rPr>
      <w:b/>
      <w:bCs/>
      <w:sz w:val="20"/>
      <w:szCs w:val="20"/>
    </w:rPr>
  </w:style>
  <w:style w:type="paragraph" w:styleId="BalloonText">
    <w:name w:val="Balloon Text"/>
    <w:basedOn w:val="Normal"/>
    <w:link w:val="BalloonTextChar"/>
    <w:uiPriority w:val="99"/>
    <w:semiHidden/>
    <w:unhideWhenUsed/>
    <w:rsid w:val="001B60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0E6"/>
    <w:rPr>
      <w:rFonts w:ascii="Tahoma" w:hAnsi="Tahoma" w:cs="Tahoma"/>
      <w:sz w:val="16"/>
      <w:szCs w:val="16"/>
    </w:rPr>
  </w:style>
  <w:style w:type="table" w:styleId="TableGrid">
    <w:name w:val="Table Grid"/>
    <w:basedOn w:val="TableNormal"/>
    <w:uiPriority w:val="59"/>
    <w:rsid w:val="00AA3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90FD9"/>
    <w:pPr>
      <w:spacing w:after="0" w:line="240" w:lineRule="auto"/>
    </w:pPr>
  </w:style>
  <w:style w:type="paragraph" w:styleId="Header">
    <w:name w:val="header"/>
    <w:basedOn w:val="Normal"/>
    <w:link w:val="HeaderChar"/>
    <w:uiPriority w:val="99"/>
    <w:unhideWhenUsed/>
    <w:rsid w:val="00E2701F"/>
    <w:pPr>
      <w:tabs>
        <w:tab w:val="center" w:pos="4536"/>
        <w:tab w:val="right" w:pos="9072"/>
      </w:tabs>
      <w:spacing w:after="0" w:line="240" w:lineRule="auto"/>
    </w:pPr>
  </w:style>
  <w:style w:type="character" w:customStyle="1" w:styleId="HeaderChar">
    <w:name w:val="Header Char"/>
    <w:basedOn w:val="DefaultParagraphFont"/>
    <w:link w:val="Header"/>
    <w:uiPriority w:val="99"/>
    <w:rsid w:val="00E2701F"/>
  </w:style>
  <w:style w:type="paragraph" w:styleId="Footer">
    <w:name w:val="footer"/>
    <w:basedOn w:val="Normal"/>
    <w:link w:val="FooterChar"/>
    <w:uiPriority w:val="99"/>
    <w:unhideWhenUsed/>
    <w:rsid w:val="00E270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2701F"/>
  </w:style>
  <w:style w:type="paragraph" w:styleId="TOCHeading">
    <w:name w:val="TOC Heading"/>
    <w:basedOn w:val="Heading1"/>
    <w:next w:val="Normal"/>
    <w:uiPriority w:val="39"/>
    <w:semiHidden/>
    <w:unhideWhenUsed/>
    <w:qFormat/>
    <w:rsid w:val="00F67E17"/>
    <w:pPr>
      <w:numPr>
        <w:numId w:val="0"/>
      </w:numPr>
      <w:outlineLvl w:val="9"/>
    </w:pPr>
    <w:rPr>
      <w:lang w:val="en-US" w:eastAsia="ja-JP"/>
    </w:rPr>
  </w:style>
  <w:style w:type="paragraph" w:styleId="TOC1">
    <w:name w:val="toc 1"/>
    <w:basedOn w:val="Normal"/>
    <w:next w:val="Normal"/>
    <w:autoRedefine/>
    <w:uiPriority w:val="39"/>
    <w:unhideWhenUsed/>
    <w:rsid w:val="00F67E17"/>
    <w:pPr>
      <w:spacing w:after="100"/>
    </w:pPr>
  </w:style>
  <w:style w:type="paragraph" w:styleId="TOC2">
    <w:name w:val="toc 2"/>
    <w:basedOn w:val="Normal"/>
    <w:next w:val="Normal"/>
    <w:autoRedefine/>
    <w:uiPriority w:val="39"/>
    <w:unhideWhenUsed/>
    <w:rsid w:val="00F67E17"/>
    <w:pPr>
      <w:spacing w:after="100"/>
      <w:ind w:left="220"/>
    </w:pPr>
  </w:style>
  <w:style w:type="paragraph" w:styleId="TOC3">
    <w:name w:val="toc 3"/>
    <w:basedOn w:val="Normal"/>
    <w:next w:val="Normal"/>
    <w:autoRedefine/>
    <w:uiPriority w:val="39"/>
    <w:unhideWhenUsed/>
    <w:rsid w:val="00F67E17"/>
    <w:pPr>
      <w:spacing w:after="100"/>
      <w:ind w:left="440"/>
    </w:pPr>
  </w:style>
  <w:style w:type="character" w:styleId="Hyperlink">
    <w:name w:val="Hyperlink"/>
    <w:basedOn w:val="DefaultParagraphFont"/>
    <w:uiPriority w:val="99"/>
    <w:unhideWhenUsed/>
    <w:rsid w:val="00F67E17"/>
    <w:rPr>
      <w:color w:val="0000FF" w:themeColor="hyperlink"/>
      <w:u w:val="single"/>
    </w:rPr>
  </w:style>
  <w:style w:type="paragraph" w:styleId="Revision">
    <w:name w:val="Revision"/>
    <w:hidden/>
    <w:uiPriority w:val="99"/>
    <w:semiHidden/>
    <w:rsid w:val="00563912"/>
    <w:pPr>
      <w:spacing w:after="0" w:line="240" w:lineRule="auto"/>
    </w:pPr>
  </w:style>
  <w:style w:type="table" w:styleId="MediumShading1-Accent1">
    <w:name w:val="Medium Shading 1 Accent 1"/>
    <w:basedOn w:val="TableNormal"/>
    <w:uiPriority w:val="63"/>
    <w:rsid w:val="00BC49F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4B542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B5429"/>
    <w:rPr>
      <w:sz w:val="20"/>
      <w:szCs w:val="20"/>
    </w:rPr>
  </w:style>
  <w:style w:type="character" w:styleId="EndnoteReference">
    <w:name w:val="endnote reference"/>
    <w:basedOn w:val="DefaultParagraphFont"/>
    <w:uiPriority w:val="99"/>
    <w:semiHidden/>
    <w:unhideWhenUsed/>
    <w:rsid w:val="004B5429"/>
    <w:rPr>
      <w:vertAlign w:val="superscript"/>
    </w:rPr>
  </w:style>
  <w:style w:type="table" w:customStyle="1" w:styleId="MediumShading1-Accent11">
    <w:name w:val="Medium Shading 1 - Accent 11"/>
    <w:basedOn w:val="TableNormal"/>
    <w:next w:val="MediumShading1-Accent1"/>
    <w:uiPriority w:val="63"/>
    <w:rsid w:val="006D263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016DE9"/>
    <w:rPr>
      <w:b/>
      <w:bCs/>
    </w:rPr>
  </w:style>
  <w:style w:type="character" w:styleId="FollowedHyperlink">
    <w:name w:val="FollowedHyperlink"/>
    <w:basedOn w:val="DefaultParagraphFont"/>
    <w:uiPriority w:val="99"/>
    <w:semiHidden/>
    <w:unhideWhenUsed/>
    <w:rsid w:val="00C258B5"/>
    <w:rPr>
      <w:color w:val="800080" w:themeColor="followedHyperlink"/>
      <w:u w:val="single"/>
    </w:rPr>
  </w:style>
  <w:style w:type="table" w:customStyle="1" w:styleId="MediumShading1-Accent12">
    <w:name w:val="Medium Shading 1 - Accent 12"/>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
    <w:name w:val="Medium Shading 1 - Accent 14"/>
    <w:basedOn w:val="TableNormal"/>
    <w:next w:val="MediumShading1-Accent1"/>
    <w:uiPriority w:val="63"/>
    <w:rsid w:val="00B273F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
    <w:name w:val="Medium Shading 1 - Accent 15"/>
    <w:basedOn w:val="TableNormal"/>
    <w:next w:val="MediumShading1-Accent1"/>
    <w:uiPriority w:val="63"/>
    <w:rsid w:val="00EA0FF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
    <w:name w:val="Medium Shading 1 - Accent 16"/>
    <w:basedOn w:val="TableNormal"/>
    <w:next w:val="MediumShading1-Accent1"/>
    <w:uiPriority w:val="63"/>
    <w:rsid w:val="00051E4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7">
    <w:name w:val="Medium Shading 1 - Accent 17"/>
    <w:basedOn w:val="TableNormal"/>
    <w:next w:val="MediumShading1-Accent1"/>
    <w:uiPriority w:val="63"/>
    <w:rsid w:val="00187A9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8">
    <w:name w:val="Medium Shading 1 - Accent 18"/>
    <w:basedOn w:val="TableNormal"/>
    <w:next w:val="MediumShading1-Accent1"/>
    <w:uiPriority w:val="63"/>
    <w:rsid w:val="00C6702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9">
    <w:name w:val="Medium Shading 1 - Accent 19"/>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0">
    <w:name w:val="Medium Shading 1 - Accent 110"/>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
    <w:name w:val="Medium Shading 1 - Accent 111"/>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2">
    <w:name w:val="Medium Shading 1 - Accent 112"/>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3">
    <w:name w:val="Medium Shading 1 - Accent 113"/>
    <w:basedOn w:val="TableNormal"/>
    <w:next w:val="MediumShading1-Accent1"/>
    <w:uiPriority w:val="63"/>
    <w:rsid w:val="00993A6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1">
    <w:name w:val="Medium Shading 1 - Accent 131"/>
    <w:basedOn w:val="TableNormal"/>
    <w:next w:val="MediumShading1-Accent1"/>
    <w:uiPriority w:val="63"/>
    <w:rsid w:val="00FB087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1">
    <w:name w:val="Medium Shading 1 - Accent 14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1">
    <w:name w:val="Medium Shading 1 - Accent 15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1">
    <w:name w:val="Medium Shading 1 - Accent 16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semiHidden/>
    <w:unhideWhenUsed/>
    <w:rsid w:val="009D2DE7"/>
    <w:rPr>
      <w:rFonts w:ascii="Times New Roman" w:hAnsi="Times New Roman" w:cs="Times New Roman"/>
      <w:sz w:val="24"/>
      <w:szCs w:val="24"/>
    </w:rPr>
  </w:style>
  <w:style w:type="character" w:customStyle="1" w:styleId="apple-converted-space">
    <w:name w:val="apple-converted-space"/>
    <w:basedOn w:val="DefaultParagraphFont"/>
    <w:rsid w:val="009D2DE7"/>
  </w:style>
  <w:style w:type="table" w:customStyle="1" w:styleId="MediumShading1-Accent114">
    <w:name w:val="Medium Shading 1 - Accent 114"/>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5">
    <w:name w:val="Medium Shading 1 - Accent 115"/>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6">
    <w:name w:val="Medium Shading 1 - Accent 116"/>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7">
    <w:name w:val="Medium Shading 1 - Accent 117"/>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21">
    <w:name w:val="Medium Shading 1 - Accent 1121"/>
    <w:basedOn w:val="TableNormal"/>
    <w:next w:val="MediumShading1-Accent1"/>
    <w:uiPriority w:val="63"/>
    <w:rsid w:val="005913C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gc">
    <w:name w:val="_tgc"/>
    <w:basedOn w:val="DefaultParagraphFont"/>
    <w:rsid w:val="006F4E7F"/>
  </w:style>
  <w:style w:type="character" w:customStyle="1" w:styleId="st">
    <w:name w:val="st"/>
    <w:basedOn w:val="DefaultParagraphFont"/>
    <w:rsid w:val="004E6D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71045">
      <w:bodyDiv w:val="1"/>
      <w:marLeft w:val="0"/>
      <w:marRight w:val="0"/>
      <w:marTop w:val="0"/>
      <w:marBottom w:val="0"/>
      <w:divBdr>
        <w:top w:val="none" w:sz="0" w:space="0" w:color="auto"/>
        <w:left w:val="none" w:sz="0" w:space="0" w:color="auto"/>
        <w:bottom w:val="none" w:sz="0" w:space="0" w:color="auto"/>
        <w:right w:val="none" w:sz="0" w:space="0" w:color="auto"/>
      </w:divBdr>
    </w:div>
    <w:div w:id="310183395">
      <w:bodyDiv w:val="1"/>
      <w:marLeft w:val="0"/>
      <w:marRight w:val="0"/>
      <w:marTop w:val="0"/>
      <w:marBottom w:val="0"/>
      <w:divBdr>
        <w:top w:val="none" w:sz="0" w:space="0" w:color="auto"/>
        <w:left w:val="none" w:sz="0" w:space="0" w:color="auto"/>
        <w:bottom w:val="none" w:sz="0" w:space="0" w:color="auto"/>
        <w:right w:val="none" w:sz="0" w:space="0" w:color="auto"/>
      </w:divBdr>
    </w:div>
    <w:div w:id="349913437">
      <w:bodyDiv w:val="1"/>
      <w:marLeft w:val="0"/>
      <w:marRight w:val="0"/>
      <w:marTop w:val="0"/>
      <w:marBottom w:val="0"/>
      <w:divBdr>
        <w:top w:val="none" w:sz="0" w:space="0" w:color="auto"/>
        <w:left w:val="none" w:sz="0" w:space="0" w:color="auto"/>
        <w:bottom w:val="none" w:sz="0" w:space="0" w:color="auto"/>
        <w:right w:val="none" w:sz="0" w:space="0" w:color="auto"/>
      </w:divBdr>
    </w:div>
    <w:div w:id="570192508">
      <w:bodyDiv w:val="1"/>
      <w:marLeft w:val="0"/>
      <w:marRight w:val="0"/>
      <w:marTop w:val="0"/>
      <w:marBottom w:val="0"/>
      <w:divBdr>
        <w:top w:val="none" w:sz="0" w:space="0" w:color="auto"/>
        <w:left w:val="none" w:sz="0" w:space="0" w:color="auto"/>
        <w:bottom w:val="none" w:sz="0" w:space="0" w:color="auto"/>
        <w:right w:val="none" w:sz="0" w:space="0" w:color="auto"/>
      </w:divBdr>
    </w:div>
    <w:div w:id="651830083">
      <w:bodyDiv w:val="1"/>
      <w:marLeft w:val="0"/>
      <w:marRight w:val="0"/>
      <w:marTop w:val="0"/>
      <w:marBottom w:val="0"/>
      <w:divBdr>
        <w:top w:val="none" w:sz="0" w:space="0" w:color="auto"/>
        <w:left w:val="none" w:sz="0" w:space="0" w:color="auto"/>
        <w:bottom w:val="none" w:sz="0" w:space="0" w:color="auto"/>
        <w:right w:val="none" w:sz="0" w:space="0" w:color="auto"/>
      </w:divBdr>
    </w:div>
    <w:div w:id="751436345">
      <w:bodyDiv w:val="1"/>
      <w:marLeft w:val="0"/>
      <w:marRight w:val="0"/>
      <w:marTop w:val="0"/>
      <w:marBottom w:val="0"/>
      <w:divBdr>
        <w:top w:val="none" w:sz="0" w:space="0" w:color="auto"/>
        <w:left w:val="none" w:sz="0" w:space="0" w:color="auto"/>
        <w:bottom w:val="none" w:sz="0" w:space="0" w:color="auto"/>
        <w:right w:val="none" w:sz="0" w:space="0" w:color="auto"/>
      </w:divBdr>
    </w:div>
    <w:div w:id="909921368">
      <w:bodyDiv w:val="1"/>
      <w:marLeft w:val="0"/>
      <w:marRight w:val="0"/>
      <w:marTop w:val="0"/>
      <w:marBottom w:val="0"/>
      <w:divBdr>
        <w:top w:val="none" w:sz="0" w:space="0" w:color="auto"/>
        <w:left w:val="none" w:sz="0" w:space="0" w:color="auto"/>
        <w:bottom w:val="none" w:sz="0" w:space="0" w:color="auto"/>
        <w:right w:val="none" w:sz="0" w:space="0" w:color="auto"/>
      </w:divBdr>
    </w:div>
    <w:div w:id="1346783205">
      <w:bodyDiv w:val="1"/>
      <w:marLeft w:val="0"/>
      <w:marRight w:val="0"/>
      <w:marTop w:val="0"/>
      <w:marBottom w:val="0"/>
      <w:divBdr>
        <w:top w:val="none" w:sz="0" w:space="0" w:color="auto"/>
        <w:left w:val="none" w:sz="0" w:space="0" w:color="auto"/>
        <w:bottom w:val="none" w:sz="0" w:space="0" w:color="auto"/>
        <w:right w:val="none" w:sz="0" w:space="0" w:color="auto"/>
      </w:divBdr>
    </w:div>
    <w:div w:id="1635286714">
      <w:bodyDiv w:val="1"/>
      <w:marLeft w:val="0"/>
      <w:marRight w:val="0"/>
      <w:marTop w:val="0"/>
      <w:marBottom w:val="0"/>
      <w:divBdr>
        <w:top w:val="none" w:sz="0" w:space="0" w:color="auto"/>
        <w:left w:val="none" w:sz="0" w:space="0" w:color="auto"/>
        <w:bottom w:val="none" w:sz="0" w:space="0" w:color="auto"/>
        <w:right w:val="none" w:sz="0" w:space="0" w:color="auto"/>
      </w:divBdr>
      <w:divsChild>
        <w:div w:id="1314796437">
          <w:marLeft w:val="0"/>
          <w:marRight w:val="0"/>
          <w:marTop w:val="0"/>
          <w:marBottom w:val="0"/>
          <w:divBdr>
            <w:top w:val="none" w:sz="0" w:space="0" w:color="auto"/>
            <w:left w:val="none" w:sz="0" w:space="0" w:color="auto"/>
            <w:bottom w:val="none" w:sz="0" w:space="0" w:color="auto"/>
            <w:right w:val="none" w:sz="0" w:space="0" w:color="auto"/>
          </w:divBdr>
        </w:div>
        <w:div w:id="1787580810">
          <w:marLeft w:val="0"/>
          <w:marRight w:val="0"/>
          <w:marTop w:val="0"/>
          <w:marBottom w:val="0"/>
          <w:divBdr>
            <w:top w:val="none" w:sz="0" w:space="0" w:color="auto"/>
            <w:left w:val="none" w:sz="0" w:space="0" w:color="auto"/>
            <w:bottom w:val="none" w:sz="0" w:space="0" w:color="auto"/>
            <w:right w:val="none" w:sz="0" w:space="0" w:color="auto"/>
          </w:divBdr>
        </w:div>
        <w:div w:id="1091857558">
          <w:marLeft w:val="0"/>
          <w:marRight w:val="0"/>
          <w:marTop w:val="0"/>
          <w:marBottom w:val="0"/>
          <w:divBdr>
            <w:top w:val="none" w:sz="0" w:space="0" w:color="auto"/>
            <w:left w:val="none" w:sz="0" w:space="0" w:color="auto"/>
            <w:bottom w:val="none" w:sz="0" w:space="0" w:color="auto"/>
            <w:right w:val="none" w:sz="0" w:space="0" w:color="auto"/>
          </w:divBdr>
        </w:div>
      </w:divsChild>
    </w:div>
    <w:div w:id="1993829895">
      <w:bodyDiv w:val="1"/>
      <w:marLeft w:val="0"/>
      <w:marRight w:val="0"/>
      <w:marTop w:val="0"/>
      <w:marBottom w:val="0"/>
      <w:divBdr>
        <w:top w:val="none" w:sz="0" w:space="0" w:color="auto"/>
        <w:left w:val="none" w:sz="0" w:space="0" w:color="auto"/>
        <w:bottom w:val="none" w:sz="0" w:space="0" w:color="auto"/>
        <w:right w:val="none" w:sz="0" w:space="0" w:color="auto"/>
      </w:divBdr>
    </w:div>
    <w:div w:id="2037341851">
      <w:bodyDiv w:val="1"/>
      <w:marLeft w:val="0"/>
      <w:marRight w:val="0"/>
      <w:marTop w:val="0"/>
      <w:marBottom w:val="0"/>
      <w:divBdr>
        <w:top w:val="none" w:sz="0" w:space="0" w:color="auto"/>
        <w:left w:val="none" w:sz="0" w:space="0" w:color="auto"/>
        <w:bottom w:val="none" w:sz="0" w:space="0" w:color="auto"/>
        <w:right w:val="none" w:sz="0" w:space="0" w:color="auto"/>
      </w:divBdr>
    </w:div>
    <w:div w:id="2127701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http://www.hakom.hr" TargetMode="Externa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www.hakom.hr"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hakom.hr"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hakom.hr/default.aspx?id=1043" TargetMode="Externa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www.hakom.hr"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9E9D6E-B0DF-4CE2-AE77-C7EA1DBF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49</Pages>
  <Words>21185</Words>
  <Characters>120757</Characters>
  <Application>Microsoft Office Word</Application>
  <DocSecurity>0</DocSecurity>
  <Lines>1006</Lines>
  <Paragraphs>283</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GPR2013</vt:lpstr>
      <vt:lpstr>GPR2013</vt:lpstr>
    </vt:vector>
  </TitlesOfParts>
  <Company>HAKOM</Company>
  <LinksUpToDate>false</LinksUpToDate>
  <CharactersWithSpaces>141659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GPR2013</dc:title>
  <dc:subject>Godišnji program rada za 2013. godinu</dc:subject>
  <dc:creator>Ivo Majerski</dc:creator>
  <cp:lastModifiedBy>Ivo Majerski</cp:lastModifiedBy>
  <cp:revision>7</cp:revision>
  <cp:lastPrinted>2014-07-17T14:29:00Z</cp:lastPrinted>
  <dcterms:created xsi:type="dcterms:W3CDTF">2016-07-07T10:03:00Z</dcterms:created>
  <dcterms:modified xsi:type="dcterms:W3CDTF">2016-07-07T12:41:00Z</dcterms:modified>
</cp:coreProperties>
</file>