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C89B53" w14:textId="77777777" w:rsidR="00B405B3" w:rsidRPr="00DB567B" w:rsidRDefault="00B405B3">
      <w:pPr>
        <w:rPr>
          <w:noProof w:val="0"/>
        </w:rPr>
      </w:pPr>
    </w:p>
    <w:p w14:paraId="3DFB8B0E" w14:textId="77777777" w:rsidR="00B405B3" w:rsidRPr="00DB567B" w:rsidRDefault="00B405B3">
      <w:pPr>
        <w:rPr>
          <w:noProof w:val="0"/>
        </w:rPr>
      </w:pPr>
    </w:p>
    <w:p w14:paraId="761271FF" w14:textId="77777777" w:rsidR="0050730B" w:rsidRPr="00DB567B" w:rsidRDefault="0050730B">
      <w:pPr>
        <w:rPr>
          <w:noProof w:val="0"/>
        </w:rPr>
      </w:pPr>
    </w:p>
    <w:p w14:paraId="3CAC42A4" w14:textId="77777777" w:rsidR="008417FB" w:rsidRPr="00DB567B" w:rsidRDefault="008417FB">
      <w:pPr>
        <w:jc w:val="center"/>
        <w:rPr>
          <w:noProof w:val="0"/>
        </w:rPr>
      </w:pPr>
    </w:p>
    <w:p w14:paraId="378562EC" w14:textId="77777777" w:rsidR="00DB1544" w:rsidRPr="00DB567B" w:rsidRDefault="00DB1544" w:rsidP="007F0BC0">
      <w:pPr>
        <w:jc w:val="center"/>
        <w:rPr>
          <w:noProof w:val="0"/>
          <w:sz w:val="40"/>
        </w:rPr>
      </w:pPr>
    </w:p>
    <w:p w14:paraId="1330CD4E" w14:textId="77777777" w:rsidR="00BC22FC" w:rsidRDefault="00BC22FC" w:rsidP="007F0BC0">
      <w:pPr>
        <w:jc w:val="center"/>
        <w:rPr>
          <w:noProof w:val="0"/>
          <w:sz w:val="40"/>
        </w:rPr>
      </w:pPr>
      <w:r>
        <w:rPr>
          <w:lang w:val="en-US"/>
        </w:rPr>
        <w:drawing>
          <wp:inline distT="0" distB="0" distL="0" distR="0" wp14:anchorId="4347E295" wp14:editId="37CC35FC">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5240ED72" w14:textId="2EBAD67C" w:rsidR="007F0BC0" w:rsidRPr="00662E16" w:rsidRDefault="009344BD" w:rsidP="00C55CB4">
      <w:pPr>
        <w:jc w:val="center"/>
        <w:rPr>
          <w:rFonts w:ascii="Times New Roman" w:hAnsi="Times New Roman"/>
          <w:noProof w:val="0"/>
          <w:sz w:val="40"/>
        </w:rPr>
      </w:pPr>
      <w:r>
        <w:rPr>
          <w:rFonts w:ascii="Times New Roman" w:hAnsi="Times New Roman"/>
          <w:noProof w:val="0"/>
          <w:sz w:val="40"/>
        </w:rPr>
        <w:t>ANALIZA</w:t>
      </w:r>
      <w:r w:rsidRPr="00662E16">
        <w:rPr>
          <w:rFonts w:ascii="Times New Roman" w:hAnsi="Times New Roman"/>
          <w:noProof w:val="0"/>
          <w:sz w:val="40"/>
        </w:rPr>
        <w:t xml:space="preserve"> </w:t>
      </w:r>
      <w:r w:rsidR="00747F7D" w:rsidRPr="00662E16">
        <w:rPr>
          <w:rFonts w:ascii="Times New Roman" w:hAnsi="Times New Roman"/>
          <w:noProof w:val="0"/>
          <w:sz w:val="40"/>
        </w:rPr>
        <w:t xml:space="preserve"> RABATNE POLITIKE </w:t>
      </w:r>
      <w:r w:rsidR="00FC67CB" w:rsidRPr="00662E16">
        <w:rPr>
          <w:rFonts w:ascii="Times New Roman" w:hAnsi="Times New Roman"/>
          <w:noProof w:val="0"/>
          <w:sz w:val="40"/>
        </w:rPr>
        <w:t>HP – HRVATSKE POŠTE</w:t>
      </w:r>
      <w:r w:rsidR="00013473">
        <w:rPr>
          <w:rFonts w:ascii="Times New Roman" w:hAnsi="Times New Roman"/>
          <w:noProof w:val="0"/>
          <w:sz w:val="40"/>
        </w:rPr>
        <w:t xml:space="preserve"> DD.</w:t>
      </w:r>
      <w:r w:rsidR="00FC67CB" w:rsidRPr="00662E16">
        <w:rPr>
          <w:rFonts w:ascii="Times New Roman" w:hAnsi="Times New Roman"/>
          <w:noProof w:val="0"/>
          <w:sz w:val="40"/>
        </w:rPr>
        <w:t xml:space="preserve"> ZA UNIVERZALNU USLUGU</w:t>
      </w:r>
    </w:p>
    <w:p w14:paraId="1FE20C87" w14:textId="77777777" w:rsidR="00902356" w:rsidRDefault="00902356" w:rsidP="007F14E2">
      <w:pPr>
        <w:jc w:val="center"/>
        <w:rPr>
          <w:noProof w:val="0"/>
          <w:sz w:val="22"/>
        </w:rPr>
      </w:pPr>
    </w:p>
    <w:p w14:paraId="3E074FEA" w14:textId="77777777" w:rsidR="00C87672" w:rsidRDefault="00C87672" w:rsidP="007F14E2">
      <w:pPr>
        <w:jc w:val="center"/>
        <w:rPr>
          <w:noProof w:val="0"/>
          <w:sz w:val="22"/>
        </w:rPr>
      </w:pPr>
    </w:p>
    <w:p w14:paraId="399198AD" w14:textId="77777777" w:rsidR="00C87672" w:rsidRDefault="00C87672" w:rsidP="007F14E2">
      <w:pPr>
        <w:jc w:val="center"/>
        <w:rPr>
          <w:noProof w:val="0"/>
          <w:sz w:val="22"/>
        </w:rPr>
      </w:pPr>
    </w:p>
    <w:p w14:paraId="219B086E" w14:textId="77777777" w:rsidR="00BD36EE" w:rsidRPr="00DB567B" w:rsidRDefault="00BD36EE" w:rsidP="00BC22FC">
      <w:pPr>
        <w:tabs>
          <w:tab w:val="left" w:pos="2545"/>
        </w:tabs>
        <w:rPr>
          <w:noProof w:val="0"/>
        </w:rPr>
      </w:pPr>
    </w:p>
    <w:p w14:paraId="539F26CC" w14:textId="77777777" w:rsidR="00BD36EE" w:rsidRPr="00E0443A" w:rsidRDefault="00BD36EE" w:rsidP="00F13B14">
      <w:pPr>
        <w:tabs>
          <w:tab w:val="left" w:pos="690"/>
          <w:tab w:val="center" w:pos="4513"/>
        </w:tabs>
        <w:spacing w:before="120" w:after="120" w:line="240" w:lineRule="auto"/>
        <w:jc w:val="left"/>
        <w:rPr>
          <w:noProof w:val="0"/>
          <w:color w:val="404040"/>
          <w:sz w:val="16"/>
          <w:szCs w:val="16"/>
        </w:rPr>
      </w:pPr>
    </w:p>
    <w:p w14:paraId="1BA03ADA" w14:textId="77777777" w:rsidR="00BD36EE" w:rsidRPr="00DB567B" w:rsidRDefault="00BD36EE" w:rsidP="0007006A">
      <w:pPr>
        <w:rPr>
          <w:noProof w:val="0"/>
        </w:rPr>
      </w:pPr>
    </w:p>
    <w:p w14:paraId="6CFE6F65" w14:textId="77777777" w:rsidR="00BD36EE" w:rsidRPr="00DB567B" w:rsidRDefault="00BD36EE" w:rsidP="0007006A">
      <w:pPr>
        <w:rPr>
          <w:noProof w:val="0"/>
        </w:rPr>
      </w:pPr>
    </w:p>
    <w:p w14:paraId="78046A5A" w14:textId="4B76C412" w:rsidR="00E479BF" w:rsidRPr="00662E16" w:rsidRDefault="00013473" w:rsidP="00E0443A">
      <w:pPr>
        <w:spacing w:before="120" w:after="120" w:line="240" w:lineRule="auto"/>
        <w:jc w:val="center"/>
        <w:rPr>
          <w:rFonts w:ascii="Times New Roman" w:hAnsi="Times New Roman"/>
          <w:iCs/>
          <w:noProof w:val="0"/>
          <w:color w:val="404040"/>
          <w:sz w:val="28"/>
          <w:szCs w:val="28"/>
        </w:rPr>
      </w:pPr>
      <w:r>
        <w:rPr>
          <w:rFonts w:ascii="Times New Roman" w:hAnsi="Times New Roman"/>
          <w:color w:val="404040"/>
          <w:sz w:val="28"/>
          <w:szCs w:val="28"/>
        </w:rPr>
        <w:t>Studeni</w:t>
      </w:r>
      <w:r w:rsidR="00682254" w:rsidRPr="00662E16">
        <w:rPr>
          <w:rFonts w:ascii="Times New Roman" w:hAnsi="Times New Roman"/>
          <w:color w:val="404040"/>
          <w:sz w:val="28"/>
          <w:szCs w:val="28"/>
        </w:rPr>
        <w:t>,</w:t>
      </w:r>
      <w:r w:rsidR="00747F7D" w:rsidRPr="00662E16">
        <w:rPr>
          <w:rFonts w:ascii="Times New Roman" w:hAnsi="Times New Roman"/>
          <w:color w:val="404040"/>
          <w:sz w:val="28"/>
          <w:szCs w:val="28"/>
        </w:rPr>
        <w:t xml:space="preserve"> 2017</w:t>
      </w:r>
      <w:r w:rsidR="00B405B3" w:rsidRPr="00662E16">
        <w:rPr>
          <w:rFonts w:ascii="Times New Roman" w:hAnsi="Times New Roman"/>
          <w:color w:val="404040"/>
          <w:sz w:val="28"/>
          <w:szCs w:val="28"/>
        </w:rPr>
        <w:t>.</w:t>
      </w:r>
      <w:r w:rsidR="001E5268" w:rsidRPr="00662E16">
        <w:rPr>
          <w:rFonts w:ascii="Times New Roman" w:hAnsi="Times New Roman"/>
          <w:color w:val="404040"/>
          <w:sz w:val="28"/>
          <w:szCs w:val="28"/>
        </w:rPr>
        <w:t xml:space="preserve"> </w:t>
      </w:r>
    </w:p>
    <w:p w14:paraId="5C70F7DA" w14:textId="77777777" w:rsidR="006B3ABB" w:rsidRDefault="006B3ABB">
      <w:r>
        <w:br w:type="page"/>
      </w:r>
    </w:p>
    <w:p w14:paraId="74E15B75" w14:textId="77777777" w:rsidR="00296B5C" w:rsidRPr="00662E16" w:rsidRDefault="00B405B3" w:rsidP="001E46EA">
      <w:pPr>
        <w:jc w:val="left"/>
        <w:rPr>
          <w:rStyle w:val="IntenseEmphasis"/>
          <w:rFonts w:ascii="Times New Roman" w:hAnsi="Times New Roman"/>
          <w:noProof w:val="0"/>
          <w:color w:val="1F497D" w:themeColor="text2"/>
          <w:sz w:val="36"/>
        </w:rPr>
      </w:pPr>
      <w:r w:rsidRPr="00662E16">
        <w:rPr>
          <w:rStyle w:val="IntenseEmphasis"/>
          <w:rFonts w:ascii="Times New Roman" w:hAnsi="Times New Roman"/>
          <w:noProof w:val="0"/>
          <w:color w:val="1F497D" w:themeColor="text2"/>
          <w:sz w:val="36"/>
        </w:rPr>
        <w:lastRenderedPageBreak/>
        <w:t>SADRŽAJ</w:t>
      </w:r>
    </w:p>
    <w:p w14:paraId="047E7B9D" w14:textId="77777777" w:rsidR="00D51AFB" w:rsidRPr="00662E16" w:rsidRDefault="005E40BA">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r w:rsidRPr="002A5632">
        <w:rPr>
          <w:rFonts w:ascii="Trebuchet MS" w:hAnsi="Trebuchet MS"/>
          <w:b w:val="0"/>
          <w:bCs w:val="0"/>
          <w:caps w:val="0"/>
          <w:sz w:val="18"/>
          <w:szCs w:val="18"/>
          <w:highlight w:val="yellow"/>
        </w:rPr>
        <w:fldChar w:fldCharType="begin"/>
      </w:r>
      <w:r w:rsidRPr="002A5632">
        <w:rPr>
          <w:rFonts w:ascii="Trebuchet MS" w:hAnsi="Trebuchet MS"/>
          <w:b w:val="0"/>
          <w:bCs w:val="0"/>
          <w:caps w:val="0"/>
          <w:sz w:val="18"/>
          <w:szCs w:val="18"/>
          <w:highlight w:val="yellow"/>
        </w:rPr>
        <w:instrText xml:space="preserve"> TOC \o "2-3" \h \z \t "Heading 1,1,TP Heading 1,1,TP Heading (no list number),1" </w:instrText>
      </w:r>
      <w:r w:rsidRPr="002A5632">
        <w:rPr>
          <w:rFonts w:ascii="Trebuchet MS" w:hAnsi="Trebuchet MS"/>
          <w:b w:val="0"/>
          <w:bCs w:val="0"/>
          <w:caps w:val="0"/>
          <w:sz w:val="18"/>
          <w:szCs w:val="18"/>
          <w:highlight w:val="yellow"/>
        </w:rPr>
        <w:fldChar w:fldCharType="separate"/>
      </w:r>
      <w:hyperlink w:anchor="_Toc496195419" w:history="1">
        <w:r w:rsidR="00D51AFB" w:rsidRPr="00662E16">
          <w:rPr>
            <w:rStyle w:val="Hyperlink"/>
            <w:rFonts w:ascii="Times New Roman" w:hAnsi="Times New Roman"/>
            <w:sz w:val="22"/>
            <w:szCs w:val="22"/>
          </w:rPr>
          <w:t>1.</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UVOD</w:t>
        </w:r>
        <w:r w:rsidR="00D51AFB" w:rsidRPr="00662E16">
          <w:rPr>
            <w:rFonts w:ascii="Times New Roman" w:hAnsi="Times New Roman" w:cs="Times New Roman"/>
            <w:webHidden/>
            <w:sz w:val="22"/>
            <w:szCs w:val="22"/>
          </w:rPr>
          <w:tab/>
        </w:r>
        <w:r w:rsidR="009A3714" w:rsidRPr="00662E16">
          <w:rPr>
            <w:rFonts w:ascii="Times New Roman" w:hAnsi="Times New Roman" w:cs="Times New Roman"/>
            <w:webHidden/>
            <w:sz w:val="22"/>
            <w:szCs w:val="22"/>
          </w:rPr>
          <w:t>5</w:t>
        </w:r>
      </w:hyperlink>
    </w:p>
    <w:p w14:paraId="0358DCED" w14:textId="77777777" w:rsidR="00D51AFB" w:rsidRPr="00662E16" w:rsidRDefault="000323A9">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195420" w:history="1">
        <w:r w:rsidR="00D51AFB" w:rsidRPr="00662E16">
          <w:rPr>
            <w:rStyle w:val="Hyperlink"/>
            <w:rFonts w:ascii="Times New Roman" w:hAnsi="Times New Roman"/>
            <w:sz w:val="22"/>
            <w:szCs w:val="22"/>
          </w:rPr>
          <w:t>2.</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SAŽETAK</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7</w:t>
        </w:r>
      </w:hyperlink>
    </w:p>
    <w:p w14:paraId="03202DFE" w14:textId="77777777" w:rsidR="00D51AFB" w:rsidRPr="00662E16" w:rsidRDefault="000323A9">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195421" w:history="1">
        <w:r w:rsidR="00D51AFB" w:rsidRPr="00662E16">
          <w:rPr>
            <w:rStyle w:val="Hyperlink"/>
            <w:rFonts w:ascii="Times New Roman" w:hAnsi="Times New Roman"/>
            <w:sz w:val="22"/>
            <w:szCs w:val="22"/>
          </w:rPr>
          <w:t>3.</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ZAKONSKI I REGULATORNI OKVIR</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10</w:t>
        </w:r>
      </w:hyperlink>
    </w:p>
    <w:p w14:paraId="04911E1A" w14:textId="77777777" w:rsidR="00D51AFB" w:rsidRPr="00662E16" w:rsidRDefault="000323A9">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195422" w:history="1">
        <w:r w:rsidR="00D51AFB" w:rsidRPr="00662E16">
          <w:rPr>
            <w:rStyle w:val="Hyperlink"/>
            <w:rFonts w:ascii="Times New Roman" w:hAnsi="Times New Roman"/>
            <w:sz w:val="22"/>
            <w:szCs w:val="22"/>
          </w:rPr>
          <w:t>3.1.</w:t>
        </w:r>
        <w:r w:rsidR="00D51AFB" w:rsidRPr="00662E16">
          <w:rPr>
            <w:rFonts w:ascii="Times New Roman" w:eastAsiaTheme="minorEastAsia" w:hAnsi="Times New Roman" w:cs="Times New Roman"/>
            <w:smallCaps w:val="0"/>
            <w:color w:val="auto"/>
            <w:kern w:val="0"/>
            <w:sz w:val="22"/>
            <w:szCs w:val="22"/>
            <w:lang w:val="en-GB" w:eastAsia="en-GB"/>
          </w:rPr>
          <w:tab/>
        </w:r>
        <w:r w:rsidR="00D51AFB" w:rsidRPr="00662E16">
          <w:rPr>
            <w:rStyle w:val="Hyperlink"/>
            <w:rFonts w:ascii="Times New Roman" w:hAnsi="Times New Roman"/>
            <w:sz w:val="22"/>
            <w:szCs w:val="22"/>
          </w:rPr>
          <w:t>POŠTANSKA DIREKTIVA</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11</w:t>
        </w:r>
      </w:hyperlink>
    </w:p>
    <w:p w14:paraId="4E3C8119" w14:textId="77777777" w:rsidR="00D51AFB" w:rsidRPr="00662E16" w:rsidRDefault="000323A9">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195423" w:history="1">
        <w:r w:rsidR="00D51AFB" w:rsidRPr="00662E16">
          <w:rPr>
            <w:rStyle w:val="Hyperlink"/>
            <w:rFonts w:ascii="Times New Roman" w:hAnsi="Times New Roman"/>
            <w:sz w:val="22"/>
            <w:szCs w:val="22"/>
          </w:rPr>
          <w:t>3.2.</w:t>
        </w:r>
        <w:r w:rsidR="00D51AFB" w:rsidRPr="00662E16">
          <w:rPr>
            <w:rFonts w:ascii="Times New Roman" w:eastAsiaTheme="minorEastAsia" w:hAnsi="Times New Roman" w:cs="Times New Roman"/>
            <w:smallCaps w:val="0"/>
            <w:color w:val="auto"/>
            <w:kern w:val="0"/>
            <w:sz w:val="22"/>
            <w:szCs w:val="22"/>
            <w:lang w:val="en-GB" w:eastAsia="en-GB"/>
          </w:rPr>
          <w:tab/>
        </w:r>
        <w:r w:rsidR="00D51AFB" w:rsidRPr="00662E16">
          <w:rPr>
            <w:rStyle w:val="Hyperlink"/>
            <w:rFonts w:ascii="Times New Roman" w:hAnsi="Times New Roman"/>
            <w:sz w:val="22"/>
            <w:szCs w:val="22"/>
          </w:rPr>
          <w:t>ZAKON O POŠTANSKIM USLUGAMA</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12</w:t>
        </w:r>
      </w:hyperlink>
    </w:p>
    <w:p w14:paraId="023168A7" w14:textId="77777777" w:rsidR="00D51AFB" w:rsidRPr="00662E16" w:rsidRDefault="000323A9">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195424" w:history="1">
        <w:r w:rsidR="00D51AFB" w:rsidRPr="00662E16">
          <w:rPr>
            <w:rStyle w:val="Hyperlink"/>
            <w:rFonts w:ascii="Times New Roman" w:hAnsi="Times New Roman"/>
            <w:sz w:val="22"/>
            <w:szCs w:val="22"/>
          </w:rPr>
          <w:t>3.3.</w:t>
        </w:r>
        <w:r w:rsidR="00D51AFB" w:rsidRPr="00662E16">
          <w:rPr>
            <w:rFonts w:ascii="Times New Roman" w:eastAsiaTheme="minorEastAsia" w:hAnsi="Times New Roman" w:cs="Times New Roman"/>
            <w:smallCaps w:val="0"/>
            <w:color w:val="auto"/>
            <w:kern w:val="0"/>
            <w:sz w:val="22"/>
            <w:szCs w:val="22"/>
            <w:lang w:val="en-GB" w:eastAsia="en-GB"/>
          </w:rPr>
          <w:tab/>
        </w:r>
        <w:r w:rsidR="00D51AFB" w:rsidRPr="00662E16">
          <w:rPr>
            <w:rStyle w:val="Hyperlink"/>
            <w:rFonts w:ascii="Times New Roman" w:hAnsi="Times New Roman"/>
            <w:sz w:val="22"/>
            <w:szCs w:val="22"/>
          </w:rPr>
          <w:t>NAČELA CIJENA UNIVERZALNE USLUGE</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13</w:t>
        </w:r>
      </w:hyperlink>
    </w:p>
    <w:p w14:paraId="3C888B49"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25" w:history="1">
        <w:r w:rsidR="00D51AFB" w:rsidRPr="00662E16">
          <w:rPr>
            <w:rStyle w:val="Hyperlink"/>
            <w:rFonts w:ascii="Times New Roman" w:hAnsi="Times New Roman"/>
            <w:sz w:val="22"/>
            <w:szCs w:val="22"/>
          </w:rPr>
          <w:t>3.3.1.</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Transparentnost i nediskriminacija</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14</w:t>
        </w:r>
      </w:hyperlink>
    </w:p>
    <w:p w14:paraId="5D544756"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26" w:history="1">
        <w:r w:rsidR="00D51AFB" w:rsidRPr="00662E16">
          <w:rPr>
            <w:rStyle w:val="Hyperlink"/>
            <w:rFonts w:ascii="Times New Roman" w:hAnsi="Times New Roman"/>
            <w:sz w:val="22"/>
            <w:szCs w:val="22"/>
          </w:rPr>
          <w:t>3.3.2.</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Troškovna usmjerenost</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14</w:t>
        </w:r>
      </w:hyperlink>
    </w:p>
    <w:p w14:paraId="05419A98"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27" w:history="1">
        <w:r w:rsidR="00D51AFB" w:rsidRPr="00662E16">
          <w:rPr>
            <w:rStyle w:val="Hyperlink"/>
            <w:rFonts w:ascii="Times New Roman" w:hAnsi="Times New Roman"/>
            <w:sz w:val="22"/>
            <w:szCs w:val="22"/>
          </w:rPr>
          <w:t>3.3.3.</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Učinkovitost</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17</w:t>
        </w:r>
      </w:hyperlink>
    </w:p>
    <w:p w14:paraId="40D45F5C"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28" w:history="1">
        <w:r w:rsidR="00D51AFB" w:rsidRPr="00662E16">
          <w:rPr>
            <w:rStyle w:val="Hyperlink"/>
            <w:rFonts w:ascii="Times New Roman" w:hAnsi="Times New Roman"/>
            <w:sz w:val="22"/>
            <w:szCs w:val="22"/>
          </w:rPr>
          <w:t>3.3.4.</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Jedinstvene tarife</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18</w:t>
        </w:r>
      </w:hyperlink>
    </w:p>
    <w:p w14:paraId="2E5B115B"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29" w:history="1">
        <w:r w:rsidR="00D51AFB" w:rsidRPr="00662E16">
          <w:rPr>
            <w:rStyle w:val="Hyperlink"/>
            <w:rFonts w:ascii="Times New Roman" w:hAnsi="Times New Roman"/>
            <w:sz w:val="22"/>
            <w:szCs w:val="22"/>
          </w:rPr>
          <w:t>3.3.5.</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Pristupačnost cijena</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18</w:t>
        </w:r>
      </w:hyperlink>
    </w:p>
    <w:p w14:paraId="76B5AE17" w14:textId="6B7CC3E3" w:rsidR="00D51AFB" w:rsidRPr="00662E16" w:rsidRDefault="000323A9">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195430" w:history="1">
        <w:r w:rsidR="00D51AFB" w:rsidRPr="00662E16">
          <w:rPr>
            <w:rStyle w:val="Hyperlink"/>
            <w:rFonts w:ascii="Times New Roman" w:hAnsi="Times New Roman"/>
            <w:sz w:val="22"/>
            <w:szCs w:val="22"/>
          </w:rPr>
          <w:t>4.</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analiza sadašnjeg stanja hp–hrvatske pošte</w:t>
        </w:r>
        <w:r w:rsidR="00013473">
          <w:rPr>
            <w:rStyle w:val="Hyperlink"/>
            <w:rFonts w:ascii="Times New Roman" w:hAnsi="Times New Roman"/>
            <w:sz w:val="22"/>
            <w:szCs w:val="22"/>
          </w:rPr>
          <w:t xml:space="preserve"> D.D.</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20</w:t>
        </w:r>
      </w:hyperlink>
    </w:p>
    <w:p w14:paraId="32E4A6FC" w14:textId="77777777" w:rsidR="00D51AFB" w:rsidRPr="00662E16" w:rsidRDefault="000323A9">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195431" w:history="1">
        <w:r w:rsidR="00D51AFB" w:rsidRPr="00662E16">
          <w:rPr>
            <w:rStyle w:val="Hyperlink"/>
            <w:rFonts w:ascii="Times New Roman" w:hAnsi="Times New Roman"/>
            <w:sz w:val="22"/>
            <w:szCs w:val="22"/>
          </w:rPr>
          <w:t>4.1.</w:t>
        </w:r>
        <w:r w:rsidR="00D51AFB" w:rsidRPr="00662E16">
          <w:rPr>
            <w:rFonts w:ascii="Times New Roman" w:eastAsiaTheme="minorEastAsia" w:hAnsi="Times New Roman" w:cs="Times New Roman"/>
            <w:smallCaps w:val="0"/>
            <w:color w:val="auto"/>
            <w:kern w:val="0"/>
            <w:sz w:val="22"/>
            <w:szCs w:val="22"/>
            <w:lang w:val="en-GB" w:eastAsia="en-GB"/>
          </w:rPr>
          <w:tab/>
        </w:r>
        <w:r w:rsidR="00D51AFB" w:rsidRPr="00662E16">
          <w:rPr>
            <w:rStyle w:val="Hyperlink"/>
            <w:rFonts w:ascii="Times New Roman" w:hAnsi="Times New Roman"/>
            <w:sz w:val="22"/>
            <w:szCs w:val="22"/>
          </w:rPr>
          <w:t>POSLOVANJE</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20</w:t>
        </w:r>
      </w:hyperlink>
    </w:p>
    <w:p w14:paraId="08E6EA7E" w14:textId="77777777" w:rsidR="00D51AFB" w:rsidRPr="00662E16" w:rsidRDefault="000323A9">
      <w:pPr>
        <w:pStyle w:val="TOC2"/>
        <w:tabs>
          <w:tab w:val="left" w:pos="800"/>
          <w:tab w:val="right" w:leader="dot" w:pos="9016"/>
        </w:tabs>
        <w:rPr>
          <w:rFonts w:ascii="Times New Roman" w:eastAsiaTheme="minorEastAsia" w:hAnsi="Times New Roman" w:cs="Times New Roman"/>
          <w:smallCaps w:val="0"/>
          <w:color w:val="auto"/>
          <w:kern w:val="0"/>
          <w:sz w:val="22"/>
          <w:szCs w:val="22"/>
          <w:lang w:val="en-GB" w:eastAsia="en-GB"/>
        </w:rPr>
      </w:pPr>
      <w:hyperlink w:anchor="_Toc496195432" w:history="1">
        <w:r w:rsidR="00D51AFB" w:rsidRPr="00662E16">
          <w:rPr>
            <w:rStyle w:val="Hyperlink"/>
            <w:rFonts w:ascii="Times New Roman" w:hAnsi="Times New Roman"/>
            <w:sz w:val="22"/>
            <w:szCs w:val="22"/>
          </w:rPr>
          <w:t>4.2.</w:t>
        </w:r>
        <w:r w:rsidR="00D51AFB" w:rsidRPr="00662E16">
          <w:rPr>
            <w:rFonts w:ascii="Times New Roman" w:eastAsiaTheme="minorEastAsia" w:hAnsi="Times New Roman" w:cs="Times New Roman"/>
            <w:smallCaps w:val="0"/>
            <w:color w:val="auto"/>
            <w:kern w:val="0"/>
            <w:sz w:val="22"/>
            <w:szCs w:val="22"/>
            <w:lang w:val="en-GB" w:eastAsia="en-GB"/>
          </w:rPr>
          <w:tab/>
        </w:r>
        <w:r w:rsidR="00D51AFB" w:rsidRPr="00662E16">
          <w:rPr>
            <w:rStyle w:val="Hyperlink"/>
            <w:rFonts w:ascii="Times New Roman" w:hAnsi="Times New Roman"/>
            <w:sz w:val="22"/>
            <w:szCs w:val="22"/>
          </w:rPr>
          <w:t>FINANCIJSKO STANJE</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21</w:t>
        </w:r>
      </w:hyperlink>
    </w:p>
    <w:p w14:paraId="1DBE8831" w14:textId="77777777" w:rsidR="00D51AFB" w:rsidRPr="00662E16" w:rsidRDefault="000323A9">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195433" w:history="1">
        <w:r w:rsidR="00D51AFB" w:rsidRPr="00662E16">
          <w:rPr>
            <w:rStyle w:val="Hyperlink"/>
            <w:rFonts w:ascii="Times New Roman" w:hAnsi="Times New Roman"/>
            <w:sz w:val="22"/>
            <w:szCs w:val="22"/>
          </w:rPr>
          <w:t>5.</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ANALIZA POSTOJEĆE RABATNE POLITIKE za univerzalnu uslugu</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25</w:t>
        </w:r>
      </w:hyperlink>
    </w:p>
    <w:p w14:paraId="317B7DEB"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34" w:history="1">
        <w:r w:rsidR="00D51AFB" w:rsidRPr="00662E16">
          <w:rPr>
            <w:rStyle w:val="Hyperlink"/>
            <w:rFonts w:ascii="Times New Roman" w:hAnsi="Times New Roman"/>
            <w:sz w:val="22"/>
            <w:szCs w:val="22"/>
          </w:rPr>
          <w:t>5.1.1.</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Količinski popust</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25</w:t>
        </w:r>
      </w:hyperlink>
    </w:p>
    <w:p w14:paraId="699A6A19" w14:textId="77777777" w:rsidR="00D51AFB" w:rsidRPr="00662E16" w:rsidRDefault="000323A9">
      <w:pPr>
        <w:pStyle w:val="TOC3"/>
        <w:tabs>
          <w:tab w:val="left" w:pos="1200"/>
          <w:tab w:val="right" w:leader="dot" w:pos="9016"/>
        </w:tabs>
        <w:rPr>
          <w:rFonts w:ascii="Times New Roman" w:eastAsiaTheme="minorEastAsia" w:hAnsi="Times New Roman" w:cs="Times New Roman"/>
          <w:i w:val="0"/>
          <w:iCs w:val="0"/>
          <w:color w:val="auto"/>
          <w:kern w:val="0"/>
          <w:sz w:val="22"/>
          <w:szCs w:val="22"/>
          <w:lang w:val="en-GB" w:eastAsia="en-GB"/>
        </w:rPr>
      </w:pPr>
      <w:hyperlink w:anchor="_Toc496195435" w:history="1">
        <w:r w:rsidR="00D51AFB" w:rsidRPr="00662E16">
          <w:rPr>
            <w:rStyle w:val="Hyperlink"/>
            <w:rFonts w:ascii="Times New Roman" w:hAnsi="Times New Roman"/>
            <w:sz w:val="22"/>
            <w:szCs w:val="22"/>
          </w:rPr>
          <w:t>5.1.2.</w:t>
        </w:r>
        <w:r w:rsidR="00D51AFB" w:rsidRPr="00662E16">
          <w:rPr>
            <w:rFonts w:ascii="Times New Roman" w:eastAsiaTheme="minorEastAsia" w:hAnsi="Times New Roman" w:cs="Times New Roman"/>
            <w:i w:val="0"/>
            <w:iCs w:val="0"/>
            <w:color w:val="auto"/>
            <w:kern w:val="0"/>
            <w:sz w:val="22"/>
            <w:szCs w:val="22"/>
            <w:lang w:val="en-GB" w:eastAsia="en-GB"/>
          </w:rPr>
          <w:tab/>
        </w:r>
        <w:r w:rsidR="00D51AFB" w:rsidRPr="00662E16">
          <w:rPr>
            <w:rStyle w:val="Hyperlink"/>
            <w:rFonts w:ascii="Times New Roman" w:hAnsi="Times New Roman"/>
            <w:sz w:val="22"/>
            <w:szCs w:val="22"/>
          </w:rPr>
          <w:t>Operativni popust</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27</w:t>
        </w:r>
      </w:hyperlink>
    </w:p>
    <w:p w14:paraId="63E53718" w14:textId="50C32F35" w:rsidR="00D51AFB" w:rsidRPr="00662E16" w:rsidRDefault="000323A9">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195436" w:history="1">
        <w:r w:rsidR="00D51AFB" w:rsidRPr="00662E16">
          <w:rPr>
            <w:rStyle w:val="Hyperlink"/>
            <w:rFonts w:ascii="Times New Roman" w:hAnsi="Times New Roman"/>
            <w:sz w:val="22"/>
            <w:szCs w:val="22"/>
          </w:rPr>
          <w:t>6.</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PR</w:t>
        </w:r>
        <w:r w:rsidR="009344BD">
          <w:rPr>
            <w:rStyle w:val="Hyperlink"/>
            <w:rFonts w:ascii="Times New Roman" w:hAnsi="Times New Roman"/>
            <w:sz w:val="22"/>
            <w:szCs w:val="22"/>
          </w:rPr>
          <w:t>EPORUKE HAKOM-a NA POSTOJEĆU RABATNU POLITIKU</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34</w:t>
        </w:r>
      </w:hyperlink>
    </w:p>
    <w:p w14:paraId="6B7F70C7" w14:textId="0A653A22" w:rsidR="00D51AFB" w:rsidRPr="00662E16" w:rsidRDefault="000323A9">
      <w:pPr>
        <w:pStyle w:val="TOC1"/>
        <w:tabs>
          <w:tab w:val="left" w:pos="400"/>
          <w:tab w:val="right" w:leader="dot" w:pos="9016"/>
        </w:tabs>
        <w:rPr>
          <w:rFonts w:ascii="Times New Roman" w:eastAsiaTheme="minorEastAsia" w:hAnsi="Times New Roman" w:cs="Times New Roman"/>
          <w:b w:val="0"/>
          <w:bCs w:val="0"/>
          <w:caps w:val="0"/>
          <w:color w:val="auto"/>
          <w:kern w:val="0"/>
          <w:sz w:val="22"/>
          <w:szCs w:val="22"/>
          <w:lang w:val="en-GB" w:eastAsia="en-GB"/>
        </w:rPr>
      </w:pPr>
      <w:hyperlink w:anchor="_Toc496195437" w:history="1">
        <w:r w:rsidR="00D51AFB" w:rsidRPr="00662E16">
          <w:rPr>
            <w:rStyle w:val="Hyperlink"/>
            <w:rFonts w:ascii="Times New Roman" w:hAnsi="Times New Roman"/>
            <w:sz w:val="22"/>
            <w:szCs w:val="22"/>
          </w:rPr>
          <w:t>7.</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 xml:space="preserve">Procjena utjecaja </w:t>
        </w:r>
        <w:r w:rsidR="009344BD">
          <w:rPr>
            <w:rStyle w:val="Hyperlink"/>
            <w:rFonts w:ascii="Times New Roman" w:hAnsi="Times New Roman"/>
            <w:sz w:val="22"/>
            <w:szCs w:val="22"/>
          </w:rPr>
          <w:t xml:space="preserve">preporuka hakom-a na </w:t>
        </w:r>
        <w:r>
          <w:rPr>
            <w:rStyle w:val="Hyperlink"/>
            <w:rFonts w:ascii="Times New Roman" w:hAnsi="Times New Roman"/>
            <w:sz w:val="22"/>
            <w:szCs w:val="22"/>
          </w:rPr>
          <w:t>HP-</w:t>
        </w:r>
        <w:r w:rsidR="00D51AFB" w:rsidRPr="00662E16">
          <w:rPr>
            <w:rStyle w:val="Hyperlink"/>
            <w:rFonts w:ascii="Times New Roman" w:hAnsi="Times New Roman"/>
            <w:sz w:val="22"/>
            <w:szCs w:val="22"/>
          </w:rPr>
          <w:t xml:space="preserve">poslovanje Hrvatske pošte </w:t>
        </w:r>
        <w:r>
          <w:rPr>
            <w:rStyle w:val="Hyperlink"/>
            <w:rFonts w:ascii="Times New Roman" w:hAnsi="Times New Roman"/>
            <w:sz w:val="22"/>
            <w:szCs w:val="22"/>
          </w:rPr>
          <w:t xml:space="preserve">D.D. </w:t>
        </w:r>
        <w:r w:rsidR="00D51AFB" w:rsidRPr="00662E16">
          <w:rPr>
            <w:rStyle w:val="Hyperlink"/>
            <w:rFonts w:ascii="Times New Roman" w:hAnsi="Times New Roman"/>
            <w:sz w:val="22"/>
            <w:szCs w:val="22"/>
          </w:rPr>
          <w:t>i tržište poštanskih usluga</w:t>
        </w:r>
        <w:r w:rsidR="00F2316D">
          <w:rPr>
            <w:rStyle w:val="Hyperlink"/>
            <w:rFonts w:ascii="Times New Roman" w:hAnsi="Times New Roman"/>
            <w:sz w:val="22"/>
            <w:szCs w:val="22"/>
          </w:rPr>
          <w:t xml:space="preserve"> RH</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36</w:t>
        </w:r>
      </w:hyperlink>
    </w:p>
    <w:p w14:paraId="13167310" w14:textId="77777777" w:rsidR="00D51AFB" w:rsidRDefault="000323A9">
      <w:pPr>
        <w:pStyle w:val="TOC1"/>
        <w:tabs>
          <w:tab w:val="left" w:pos="400"/>
          <w:tab w:val="right" w:leader="dot" w:pos="9016"/>
        </w:tabs>
        <w:rPr>
          <w:rFonts w:eastAsiaTheme="minorEastAsia" w:cstheme="minorBidi"/>
          <w:b w:val="0"/>
          <w:bCs w:val="0"/>
          <w:caps w:val="0"/>
          <w:color w:val="auto"/>
          <w:kern w:val="0"/>
          <w:sz w:val="22"/>
          <w:szCs w:val="22"/>
          <w:lang w:val="en-GB" w:eastAsia="en-GB"/>
        </w:rPr>
      </w:pPr>
      <w:hyperlink w:anchor="_Toc496195438" w:history="1">
        <w:r w:rsidR="00D51AFB" w:rsidRPr="00662E16">
          <w:rPr>
            <w:rStyle w:val="Hyperlink"/>
            <w:rFonts w:ascii="Times New Roman" w:hAnsi="Times New Roman"/>
            <w:sz w:val="22"/>
            <w:szCs w:val="22"/>
          </w:rPr>
          <w:t>8.</w:t>
        </w:r>
        <w:r w:rsidR="00D51AFB" w:rsidRPr="00662E16">
          <w:rPr>
            <w:rFonts w:ascii="Times New Roman" w:eastAsiaTheme="minorEastAsia" w:hAnsi="Times New Roman" w:cs="Times New Roman"/>
            <w:b w:val="0"/>
            <w:bCs w:val="0"/>
            <w:caps w:val="0"/>
            <w:color w:val="auto"/>
            <w:kern w:val="0"/>
            <w:sz w:val="22"/>
            <w:szCs w:val="22"/>
            <w:lang w:val="en-GB" w:eastAsia="en-GB"/>
          </w:rPr>
          <w:tab/>
        </w:r>
        <w:r w:rsidR="00D51AFB" w:rsidRPr="00662E16">
          <w:rPr>
            <w:rStyle w:val="Hyperlink"/>
            <w:rFonts w:ascii="Times New Roman" w:hAnsi="Times New Roman"/>
            <w:sz w:val="22"/>
            <w:szCs w:val="22"/>
          </w:rPr>
          <w:t>POPIS DOKUMENTACIJE</w:t>
        </w:r>
        <w:r w:rsidR="00D51AFB" w:rsidRPr="00662E16">
          <w:rPr>
            <w:rFonts w:ascii="Times New Roman" w:hAnsi="Times New Roman" w:cs="Times New Roman"/>
            <w:webHidden/>
            <w:sz w:val="22"/>
            <w:szCs w:val="22"/>
          </w:rPr>
          <w:tab/>
        </w:r>
        <w:r w:rsidR="0041507E">
          <w:rPr>
            <w:rFonts w:ascii="Times New Roman" w:hAnsi="Times New Roman" w:cs="Times New Roman"/>
            <w:webHidden/>
            <w:sz w:val="22"/>
            <w:szCs w:val="22"/>
          </w:rPr>
          <w:t>38</w:t>
        </w:r>
      </w:hyperlink>
    </w:p>
    <w:p w14:paraId="5F48EE86" w14:textId="77777777" w:rsidR="006806C8" w:rsidRPr="002A5632" w:rsidRDefault="005E40BA" w:rsidP="00D17C00">
      <w:pPr>
        <w:pStyle w:val="TPpreheading"/>
        <w:spacing w:beforeLines="60" w:before="144" w:afterLines="60" w:after="144"/>
        <w:rPr>
          <w:noProof w:val="0"/>
          <w:sz w:val="18"/>
          <w:szCs w:val="18"/>
        </w:rPr>
      </w:pPr>
      <w:r w:rsidRPr="002A5632">
        <w:rPr>
          <w:rFonts w:cstheme="minorHAnsi"/>
          <w:b/>
          <w:bCs/>
          <w:caps/>
          <w:sz w:val="18"/>
          <w:szCs w:val="18"/>
          <w:highlight w:val="yellow"/>
        </w:rPr>
        <w:fldChar w:fldCharType="end"/>
      </w:r>
      <w:r w:rsidR="00B405B3" w:rsidRPr="002A5632">
        <w:rPr>
          <w:noProof w:val="0"/>
          <w:sz w:val="18"/>
          <w:szCs w:val="18"/>
        </w:rPr>
        <w:br w:type="page"/>
      </w:r>
    </w:p>
    <w:p w14:paraId="0BF36FFC" w14:textId="77777777" w:rsidR="00AE4DF9" w:rsidRPr="00662E16" w:rsidRDefault="00B23214">
      <w:pPr>
        <w:rPr>
          <w:rStyle w:val="IntenseEmphasis"/>
          <w:rFonts w:ascii="Times New Roman" w:hAnsi="Times New Roman"/>
          <w:b/>
          <w:bCs w:val="0"/>
          <w:caps w:val="0"/>
          <w:noProof w:val="0"/>
          <w:color w:val="1F497D" w:themeColor="text2"/>
          <w:sz w:val="36"/>
          <w:szCs w:val="20"/>
        </w:rPr>
      </w:pPr>
      <w:r w:rsidRPr="00662E16">
        <w:rPr>
          <w:rStyle w:val="IntenseEmphasis"/>
          <w:rFonts w:ascii="Times New Roman" w:hAnsi="Times New Roman"/>
          <w:noProof w:val="0"/>
          <w:color w:val="1F497D" w:themeColor="text2"/>
          <w:sz w:val="36"/>
        </w:rPr>
        <w:lastRenderedPageBreak/>
        <w:t>POPIS PRIKAZA</w:t>
      </w:r>
    </w:p>
    <w:p w14:paraId="151BE034" w14:textId="77777777" w:rsidR="00603304" w:rsidRPr="00CB1E53" w:rsidRDefault="004F6AE8" w:rsidP="00CB1E53">
      <w:pPr>
        <w:pStyle w:val="TableofFigures"/>
        <w:tabs>
          <w:tab w:val="right" w:leader="dot" w:pos="9016"/>
        </w:tabs>
        <w:spacing w:line="276" w:lineRule="auto"/>
        <w:jc w:val="both"/>
        <w:rPr>
          <w:rFonts w:ascii="Times New Roman" w:hAnsi="Times New Roman"/>
          <w:sz w:val="18"/>
          <w:szCs w:val="18"/>
        </w:rPr>
      </w:pPr>
      <w:r w:rsidRPr="002A5632">
        <w:rPr>
          <w:rStyle w:val="IntenseEmphasis"/>
          <w:noProof w:val="0"/>
          <w:color w:val="ED1D38"/>
          <w:sz w:val="18"/>
          <w:szCs w:val="18"/>
        </w:rPr>
        <w:fldChar w:fldCharType="begin"/>
      </w:r>
      <w:r w:rsidR="00C67814" w:rsidRPr="002A5632">
        <w:rPr>
          <w:rStyle w:val="IntenseEmphasis"/>
          <w:noProof w:val="0"/>
          <w:color w:val="ED1D38"/>
          <w:sz w:val="18"/>
          <w:szCs w:val="18"/>
        </w:rPr>
        <w:instrText xml:space="preserve"> TOC \h \z \t "Caption" \c </w:instrText>
      </w:r>
      <w:r w:rsidRPr="002A5632">
        <w:rPr>
          <w:rStyle w:val="IntenseEmphasis"/>
          <w:noProof w:val="0"/>
          <w:color w:val="ED1D38"/>
          <w:sz w:val="18"/>
          <w:szCs w:val="18"/>
        </w:rPr>
        <w:fldChar w:fldCharType="separate"/>
      </w:r>
      <w:hyperlink w:anchor="_Toc496693185" w:history="1">
        <w:r w:rsidR="00603304" w:rsidRPr="00CB1E53">
          <w:rPr>
            <w:rStyle w:val="Hyperlink"/>
            <w:rFonts w:ascii="Times New Roman" w:hAnsi="Times New Roman"/>
            <w:sz w:val="18"/>
            <w:szCs w:val="18"/>
            <w:lang w:bidi="he-IL"/>
          </w:rPr>
          <w:t>Prikaz 1: Ključni nalazi i preporuke (količinski popust)</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_Toc496693185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7</w:t>
        </w:r>
        <w:r w:rsidR="00603304" w:rsidRPr="00CB1E53">
          <w:rPr>
            <w:rFonts w:ascii="Times New Roman" w:hAnsi="Times New Roman"/>
            <w:webHidden/>
            <w:sz w:val="18"/>
            <w:szCs w:val="18"/>
          </w:rPr>
          <w:fldChar w:fldCharType="end"/>
        </w:r>
      </w:hyperlink>
    </w:p>
    <w:p w14:paraId="43895D9D" w14:textId="4D197154" w:rsidR="000E310A" w:rsidRPr="00CB1E53" w:rsidRDefault="000E310A" w:rsidP="00CB1E53">
      <w:pPr>
        <w:spacing w:line="276" w:lineRule="auto"/>
        <w:rPr>
          <w:rFonts w:ascii="Times New Roman" w:hAnsi="Times New Roman"/>
          <w:sz w:val="18"/>
          <w:szCs w:val="18"/>
        </w:rPr>
      </w:pPr>
      <w:r w:rsidRPr="00CB1E53">
        <w:rPr>
          <w:rFonts w:ascii="Times New Roman" w:hAnsi="Times New Roman"/>
          <w:sz w:val="18"/>
          <w:szCs w:val="18"/>
        </w:rPr>
        <w:t>PRIKAZ 2: KLJUČNI NALAZI I PREPORUKE (OPERATIVNI POPUSTI)…………………………………</w:t>
      </w:r>
      <w:r w:rsidR="00805F6E" w:rsidRPr="00CB1E53">
        <w:rPr>
          <w:rFonts w:ascii="Times New Roman" w:hAnsi="Times New Roman"/>
          <w:sz w:val="18"/>
          <w:szCs w:val="18"/>
        </w:rPr>
        <w:t>…………...</w:t>
      </w:r>
      <w:r w:rsidRPr="00CB1E53">
        <w:rPr>
          <w:rFonts w:ascii="Times New Roman" w:hAnsi="Times New Roman"/>
          <w:sz w:val="18"/>
          <w:szCs w:val="18"/>
        </w:rPr>
        <w:t>…8</w:t>
      </w:r>
    </w:p>
    <w:p w14:paraId="66F3A4F9" w14:textId="5D571123" w:rsidR="000E310A" w:rsidRPr="00CB1E53" w:rsidRDefault="000E310A" w:rsidP="00CB1E53">
      <w:pPr>
        <w:spacing w:line="276" w:lineRule="auto"/>
        <w:rPr>
          <w:rFonts w:ascii="Times New Roman" w:hAnsi="Times New Roman"/>
          <w:sz w:val="18"/>
          <w:szCs w:val="18"/>
        </w:rPr>
      </w:pPr>
      <w:r w:rsidRPr="00CB1E53">
        <w:rPr>
          <w:rFonts w:ascii="Times New Roman" w:hAnsi="Times New Roman"/>
          <w:sz w:val="18"/>
          <w:szCs w:val="18"/>
        </w:rPr>
        <w:t>PRIKAZ 3: STRUKTURA PRIHODA PO USLUGAMA ………………………………………………………</w:t>
      </w:r>
      <w:r w:rsidR="00805F6E" w:rsidRPr="00CB1E53">
        <w:rPr>
          <w:rFonts w:ascii="Times New Roman" w:hAnsi="Times New Roman"/>
          <w:sz w:val="18"/>
          <w:szCs w:val="18"/>
        </w:rPr>
        <w:t>……………</w:t>
      </w:r>
      <w:r w:rsidRPr="00CB1E53">
        <w:rPr>
          <w:rFonts w:ascii="Times New Roman" w:hAnsi="Times New Roman"/>
          <w:sz w:val="18"/>
          <w:szCs w:val="18"/>
        </w:rPr>
        <w:t>20</w:t>
      </w:r>
    </w:p>
    <w:p w14:paraId="4E8DA365" w14:textId="70395549" w:rsidR="000E310A" w:rsidRPr="00CB1E53" w:rsidRDefault="000E310A" w:rsidP="00CB1E53">
      <w:pPr>
        <w:spacing w:line="276" w:lineRule="auto"/>
        <w:rPr>
          <w:rFonts w:ascii="Times New Roman" w:hAnsi="Times New Roman"/>
          <w:sz w:val="18"/>
          <w:szCs w:val="18"/>
        </w:rPr>
      </w:pPr>
      <w:r w:rsidRPr="00CB1E53">
        <w:rPr>
          <w:rFonts w:ascii="Times New Roman" w:hAnsi="Times New Roman"/>
          <w:sz w:val="18"/>
          <w:szCs w:val="18"/>
        </w:rPr>
        <w:t>PRIKAZ 4: PREGLED PRIHODA PO USLUGAMA…………………………………………………………...</w:t>
      </w:r>
      <w:r w:rsidR="00805F6E" w:rsidRPr="00CB1E53">
        <w:rPr>
          <w:rFonts w:ascii="Times New Roman" w:hAnsi="Times New Roman"/>
          <w:sz w:val="18"/>
          <w:szCs w:val="18"/>
        </w:rPr>
        <w:t>...................</w:t>
      </w:r>
      <w:r w:rsidRPr="00CB1E53">
        <w:rPr>
          <w:rFonts w:ascii="Times New Roman" w:hAnsi="Times New Roman"/>
          <w:sz w:val="18"/>
          <w:szCs w:val="18"/>
        </w:rPr>
        <w:t>21</w:t>
      </w:r>
    </w:p>
    <w:p w14:paraId="7CA05451" w14:textId="6289CF19" w:rsidR="000E310A" w:rsidRPr="00CB1E53" w:rsidRDefault="000E310A" w:rsidP="00CB1E53">
      <w:pPr>
        <w:spacing w:line="276" w:lineRule="auto"/>
        <w:rPr>
          <w:rFonts w:ascii="Times New Roman" w:hAnsi="Times New Roman"/>
          <w:sz w:val="18"/>
          <w:szCs w:val="18"/>
        </w:rPr>
      </w:pPr>
      <w:r w:rsidRPr="00CB1E53">
        <w:rPr>
          <w:rFonts w:ascii="Times New Roman" w:hAnsi="Times New Roman"/>
          <w:sz w:val="18"/>
          <w:szCs w:val="18"/>
        </w:rPr>
        <w:t>PRIKAZ 5: VOLUMEN PRODAJE………………………………………………………………………..........</w:t>
      </w:r>
      <w:r w:rsidR="00805F6E" w:rsidRPr="00CB1E53">
        <w:rPr>
          <w:rFonts w:ascii="Times New Roman" w:hAnsi="Times New Roman"/>
          <w:sz w:val="18"/>
          <w:szCs w:val="18"/>
        </w:rPr>
        <w:t>...................</w:t>
      </w:r>
      <w:r w:rsidRPr="00CB1E53">
        <w:rPr>
          <w:rFonts w:ascii="Times New Roman" w:hAnsi="Times New Roman"/>
          <w:sz w:val="18"/>
          <w:szCs w:val="18"/>
        </w:rPr>
        <w:t>21</w:t>
      </w:r>
    </w:p>
    <w:p w14:paraId="2784CB25" w14:textId="63E8A2E8" w:rsidR="000E310A" w:rsidRPr="00CB1E53" w:rsidRDefault="000E310A" w:rsidP="00CB1E53">
      <w:pPr>
        <w:spacing w:line="276" w:lineRule="auto"/>
        <w:rPr>
          <w:rFonts w:ascii="Times New Roman" w:hAnsi="Times New Roman"/>
          <w:sz w:val="18"/>
          <w:szCs w:val="18"/>
        </w:rPr>
      </w:pPr>
      <w:r w:rsidRPr="00CB1E53">
        <w:rPr>
          <w:rFonts w:ascii="Times New Roman" w:hAnsi="Times New Roman"/>
          <w:sz w:val="18"/>
          <w:szCs w:val="18"/>
        </w:rPr>
        <w:t>PRIKAZ 6: BILANCA STANJA DRUŠTVA……………………………………………………………………</w:t>
      </w:r>
      <w:r w:rsidR="00805F6E" w:rsidRPr="00CB1E53">
        <w:rPr>
          <w:rFonts w:ascii="Times New Roman" w:hAnsi="Times New Roman"/>
          <w:sz w:val="18"/>
          <w:szCs w:val="18"/>
        </w:rPr>
        <w:t>…………...</w:t>
      </w:r>
      <w:r w:rsidRPr="00CB1E53">
        <w:rPr>
          <w:rFonts w:ascii="Times New Roman" w:hAnsi="Times New Roman"/>
          <w:sz w:val="18"/>
          <w:szCs w:val="18"/>
        </w:rPr>
        <w:t>.22</w:t>
      </w:r>
    </w:p>
    <w:p w14:paraId="0D35C088" w14:textId="759A3081" w:rsidR="000E310A" w:rsidRPr="00CB1E53" w:rsidRDefault="000E310A" w:rsidP="00CB1E53">
      <w:pPr>
        <w:rPr>
          <w:rFonts w:ascii="Times New Roman" w:hAnsi="Times New Roman"/>
          <w:sz w:val="18"/>
          <w:szCs w:val="18"/>
        </w:rPr>
      </w:pPr>
      <w:r w:rsidRPr="00CB1E53">
        <w:rPr>
          <w:rFonts w:ascii="Times New Roman" w:hAnsi="Times New Roman"/>
          <w:sz w:val="18"/>
          <w:szCs w:val="18"/>
        </w:rPr>
        <w:t>PRIKAZ 7: PREGLED ULAGANJA TIJEKOM 2016…………………………………………………………</w:t>
      </w:r>
      <w:r w:rsidR="00805F6E" w:rsidRPr="00CB1E53">
        <w:rPr>
          <w:rFonts w:ascii="Times New Roman" w:hAnsi="Times New Roman"/>
          <w:sz w:val="18"/>
          <w:szCs w:val="18"/>
        </w:rPr>
        <w:t>…………….</w:t>
      </w:r>
      <w:r w:rsidRPr="00CB1E53">
        <w:rPr>
          <w:rFonts w:ascii="Times New Roman" w:hAnsi="Times New Roman"/>
          <w:sz w:val="18"/>
          <w:szCs w:val="18"/>
        </w:rPr>
        <w:t>23</w:t>
      </w:r>
    </w:p>
    <w:p w14:paraId="6974F392" w14:textId="77777777" w:rsidR="00603304" w:rsidRPr="00CB1E53" w:rsidRDefault="000323A9" w:rsidP="00CB1E53">
      <w:pPr>
        <w:pStyle w:val="TableofFigures"/>
        <w:tabs>
          <w:tab w:val="right" w:leader="dot" w:pos="9016"/>
        </w:tabs>
        <w:jc w:val="both"/>
        <w:rPr>
          <w:rFonts w:ascii="Times New Roman" w:eastAsiaTheme="minorEastAsia" w:hAnsi="Times New Roman"/>
          <w:smallCaps w:val="0"/>
          <w:color w:val="auto"/>
          <w:kern w:val="0"/>
          <w:sz w:val="18"/>
          <w:szCs w:val="18"/>
          <w:lang w:val="en-US"/>
        </w:rPr>
      </w:pPr>
      <w:hyperlink w:anchor="_Toc496693186" w:history="1">
        <w:r w:rsidR="00603304" w:rsidRPr="00CB1E53">
          <w:rPr>
            <w:rStyle w:val="Hyperlink"/>
            <w:rFonts w:ascii="Times New Roman" w:hAnsi="Times New Roman"/>
            <w:sz w:val="18"/>
            <w:szCs w:val="18"/>
            <w:lang w:bidi="he-IL"/>
          </w:rPr>
          <w:t>Prikaz 8: Količinski popust na cijenu univerzalne usluge pismovne pošiljke do 2 kilograma</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_Toc496693186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26</w:t>
        </w:r>
        <w:r w:rsidR="00603304" w:rsidRPr="00CB1E53">
          <w:rPr>
            <w:rFonts w:ascii="Times New Roman" w:hAnsi="Times New Roman"/>
            <w:webHidden/>
            <w:sz w:val="18"/>
            <w:szCs w:val="18"/>
          </w:rPr>
          <w:fldChar w:fldCharType="end"/>
        </w:r>
      </w:hyperlink>
    </w:p>
    <w:p w14:paraId="46B10939" w14:textId="77777777" w:rsidR="00603304" w:rsidRPr="00CB1E53" w:rsidRDefault="000323A9" w:rsidP="00CB1E53">
      <w:pPr>
        <w:pStyle w:val="TableofFigures"/>
        <w:tabs>
          <w:tab w:val="right" w:leader="dot" w:pos="9016"/>
        </w:tabs>
        <w:jc w:val="both"/>
        <w:rPr>
          <w:rFonts w:ascii="Times New Roman" w:eastAsiaTheme="minorEastAsia" w:hAnsi="Times New Roman"/>
          <w:smallCaps w:val="0"/>
          <w:color w:val="auto"/>
          <w:kern w:val="0"/>
          <w:sz w:val="18"/>
          <w:szCs w:val="18"/>
          <w:lang w:val="en-US"/>
        </w:rPr>
      </w:pPr>
      <w:hyperlink w:anchor="_Toc496693187" w:history="1">
        <w:r w:rsidR="00603304" w:rsidRPr="00CB1E53">
          <w:rPr>
            <w:rStyle w:val="Hyperlink"/>
            <w:rFonts w:ascii="Times New Roman" w:hAnsi="Times New Roman"/>
            <w:sz w:val="18"/>
            <w:szCs w:val="18"/>
            <w:lang w:bidi="he-IL"/>
          </w:rPr>
          <w:t>Prikaz 9: Količinski popusti na cijenu univerzalne usluge preporučene pošiljke do 2 kilograma</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_Toc496693187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27</w:t>
        </w:r>
        <w:r w:rsidR="00603304" w:rsidRPr="00CB1E53">
          <w:rPr>
            <w:rFonts w:ascii="Times New Roman" w:hAnsi="Times New Roman"/>
            <w:webHidden/>
            <w:sz w:val="18"/>
            <w:szCs w:val="18"/>
          </w:rPr>
          <w:fldChar w:fldCharType="end"/>
        </w:r>
      </w:hyperlink>
    </w:p>
    <w:p w14:paraId="10BB99BD" w14:textId="77777777" w:rsidR="00603304" w:rsidRPr="00CB1E53" w:rsidRDefault="000323A9" w:rsidP="00CB1E53">
      <w:pPr>
        <w:pStyle w:val="TableofFigures"/>
        <w:tabs>
          <w:tab w:val="right" w:leader="dot" w:pos="9016"/>
        </w:tabs>
        <w:jc w:val="both"/>
        <w:rPr>
          <w:rFonts w:ascii="Times New Roman" w:eastAsiaTheme="minorEastAsia" w:hAnsi="Times New Roman"/>
          <w:smallCaps w:val="0"/>
          <w:color w:val="auto"/>
          <w:kern w:val="0"/>
          <w:sz w:val="18"/>
          <w:szCs w:val="18"/>
          <w:lang w:val="en-US"/>
        </w:rPr>
      </w:pPr>
      <w:hyperlink w:anchor="_Toc496693188" w:history="1">
        <w:r w:rsidR="00603304" w:rsidRPr="00CB1E53">
          <w:rPr>
            <w:rStyle w:val="Hyperlink"/>
            <w:rFonts w:ascii="Times New Roman" w:hAnsi="Times New Roman"/>
            <w:sz w:val="18"/>
            <w:szCs w:val="18"/>
            <w:lang w:bidi="he-IL"/>
          </w:rPr>
          <w:t>Prikaz 10: Količinski popusti za korisnike univerzalne usluge koji šalju veći broj paketa</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_Toc496693188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27</w:t>
        </w:r>
        <w:r w:rsidR="00603304" w:rsidRPr="00CB1E53">
          <w:rPr>
            <w:rFonts w:ascii="Times New Roman" w:hAnsi="Times New Roman"/>
            <w:webHidden/>
            <w:sz w:val="18"/>
            <w:szCs w:val="18"/>
          </w:rPr>
          <w:fldChar w:fldCharType="end"/>
        </w:r>
      </w:hyperlink>
    </w:p>
    <w:p w14:paraId="0805ACD3" w14:textId="77777777" w:rsidR="00603304" w:rsidRPr="00CB1E53" w:rsidRDefault="000323A9" w:rsidP="00CB1E53">
      <w:pPr>
        <w:pStyle w:val="TableofFigures"/>
        <w:tabs>
          <w:tab w:val="right" w:leader="dot" w:pos="9016"/>
        </w:tabs>
        <w:jc w:val="both"/>
        <w:rPr>
          <w:rFonts w:ascii="Times New Roman" w:hAnsi="Times New Roman"/>
          <w:sz w:val="18"/>
          <w:szCs w:val="18"/>
        </w:rPr>
      </w:pPr>
      <w:hyperlink w:anchor="_Toc496693189" w:history="1">
        <w:r w:rsidR="00603304" w:rsidRPr="00CB1E53">
          <w:rPr>
            <w:rStyle w:val="Hyperlink"/>
            <w:rFonts w:ascii="Times New Roman" w:hAnsi="Times New Roman"/>
            <w:sz w:val="18"/>
            <w:szCs w:val="18"/>
            <w:lang w:bidi="he-IL"/>
          </w:rPr>
          <w:t>Prikaz 11: Aktivnosti koje kupac može odraditi umjesto Hrvatske pošte (izbjegnute aktivnosti)</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_Toc496693189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27</w:t>
        </w:r>
        <w:r w:rsidR="00603304" w:rsidRPr="00CB1E53">
          <w:rPr>
            <w:rFonts w:ascii="Times New Roman" w:hAnsi="Times New Roman"/>
            <w:webHidden/>
            <w:sz w:val="18"/>
            <w:szCs w:val="18"/>
          </w:rPr>
          <w:fldChar w:fldCharType="end"/>
        </w:r>
      </w:hyperlink>
    </w:p>
    <w:p w14:paraId="6873E910" w14:textId="10CD483A" w:rsidR="000323A9" w:rsidRPr="00CB1E53" w:rsidRDefault="00CB1E53" w:rsidP="00CB1E53">
      <w:pPr>
        <w:pStyle w:val="TableofFigures"/>
        <w:tabs>
          <w:tab w:val="right" w:leader="dot" w:pos="9016"/>
        </w:tabs>
        <w:jc w:val="both"/>
        <w:rPr>
          <w:rFonts w:ascii="Times New Roman" w:hAnsi="Times New Roman"/>
          <w:sz w:val="18"/>
          <w:szCs w:val="18"/>
        </w:rPr>
      </w:pPr>
      <w:hyperlink w:anchor="_Toc496693189" w:history="1">
        <w:r w:rsidRPr="00CB1E53">
          <w:rPr>
            <w:rStyle w:val="Hyperlink"/>
            <w:rFonts w:ascii="Times New Roman" w:hAnsi="Times New Roman"/>
            <w:sz w:val="18"/>
            <w:szCs w:val="18"/>
            <w:lang w:bidi="he-IL"/>
          </w:rPr>
          <w:t>Prikaz 12: V</w:t>
        </w:r>
        <w:r w:rsidRPr="00CB1E53">
          <w:rPr>
            <w:rStyle w:val="Hyperlink"/>
            <w:rFonts w:ascii="Times New Roman" w:hAnsi="Times New Roman"/>
            <w:sz w:val="18"/>
            <w:szCs w:val="18"/>
            <w:lang w:bidi="he-IL"/>
          </w:rPr>
          <w:t>A</w:t>
        </w:r>
        <w:r w:rsidRPr="00CB1E53">
          <w:rPr>
            <w:rStyle w:val="Hyperlink"/>
            <w:rFonts w:ascii="Times New Roman" w:hAnsi="Times New Roman"/>
            <w:sz w:val="18"/>
            <w:szCs w:val="18"/>
            <w:lang w:bidi="he-IL"/>
          </w:rPr>
          <w:t>RIJANTE MJESTA TROŠKA</w:t>
        </w:r>
        <w:r w:rsidRPr="00CB1E53">
          <w:rPr>
            <w:rFonts w:ascii="Times New Roman" w:hAnsi="Times New Roman"/>
            <w:webHidden/>
            <w:sz w:val="18"/>
            <w:szCs w:val="18"/>
          </w:rPr>
          <w:tab/>
        </w:r>
        <w:r w:rsidRPr="00CB1E53">
          <w:rPr>
            <w:rFonts w:ascii="Times New Roman" w:hAnsi="Times New Roman"/>
            <w:webHidden/>
            <w:sz w:val="18"/>
            <w:szCs w:val="18"/>
          </w:rPr>
          <w:fldChar w:fldCharType="begin"/>
        </w:r>
        <w:r w:rsidRPr="00CB1E53">
          <w:rPr>
            <w:rFonts w:ascii="Times New Roman" w:hAnsi="Times New Roman"/>
            <w:webHidden/>
            <w:sz w:val="18"/>
            <w:szCs w:val="18"/>
          </w:rPr>
          <w:instrText xml:space="preserve"> PAGEREF _Toc496693189 \h </w:instrText>
        </w:r>
        <w:r w:rsidRPr="00CB1E53">
          <w:rPr>
            <w:rFonts w:ascii="Times New Roman" w:hAnsi="Times New Roman"/>
            <w:webHidden/>
            <w:sz w:val="18"/>
            <w:szCs w:val="18"/>
          </w:rPr>
        </w:r>
        <w:r w:rsidRPr="00CB1E53">
          <w:rPr>
            <w:rFonts w:ascii="Times New Roman" w:hAnsi="Times New Roman"/>
            <w:webHidden/>
            <w:sz w:val="18"/>
            <w:szCs w:val="18"/>
          </w:rPr>
          <w:fldChar w:fldCharType="separate"/>
        </w:r>
        <w:r w:rsidRPr="00CB1E53">
          <w:rPr>
            <w:rFonts w:ascii="Times New Roman" w:hAnsi="Times New Roman"/>
            <w:webHidden/>
            <w:sz w:val="18"/>
            <w:szCs w:val="18"/>
          </w:rPr>
          <w:t>27</w:t>
        </w:r>
        <w:r w:rsidRPr="00CB1E53">
          <w:rPr>
            <w:rFonts w:ascii="Times New Roman" w:hAnsi="Times New Roman"/>
            <w:webHidden/>
            <w:sz w:val="18"/>
            <w:szCs w:val="18"/>
          </w:rPr>
          <w:fldChar w:fldCharType="end"/>
        </w:r>
      </w:hyperlink>
    </w:p>
    <w:p w14:paraId="5CC3C0DD" w14:textId="77777777" w:rsidR="00603304" w:rsidRPr="00CB1E53" w:rsidRDefault="000323A9" w:rsidP="00CB1E53">
      <w:pPr>
        <w:pStyle w:val="TableofFigures"/>
        <w:tabs>
          <w:tab w:val="right" w:leader="dot" w:pos="9016"/>
        </w:tabs>
        <w:jc w:val="both"/>
        <w:rPr>
          <w:rFonts w:ascii="Times New Roman" w:eastAsiaTheme="minorEastAsia" w:hAnsi="Times New Roman"/>
          <w:smallCaps w:val="0"/>
          <w:color w:val="auto"/>
          <w:kern w:val="0"/>
          <w:sz w:val="18"/>
          <w:szCs w:val="18"/>
          <w:lang w:val="en-US"/>
        </w:rPr>
      </w:pPr>
      <w:hyperlink w:anchor="_Toc496693190" w:history="1">
        <w:r w:rsidR="00603304" w:rsidRPr="00CB1E53">
          <w:rPr>
            <w:rStyle w:val="Hyperlink"/>
            <w:rFonts w:ascii="Times New Roman" w:hAnsi="Times New Roman"/>
            <w:sz w:val="18"/>
            <w:szCs w:val="18"/>
            <w:lang w:bidi="he-IL"/>
          </w:rPr>
          <w:t>Prikaz 13: Izračun operativnog popusta za univerzalnu uslugu pismovnih pošiljaka do 2 kilograma</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_Toc496693190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31</w:t>
        </w:r>
        <w:r w:rsidR="00603304" w:rsidRPr="00CB1E53">
          <w:rPr>
            <w:rFonts w:ascii="Times New Roman" w:hAnsi="Times New Roman"/>
            <w:webHidden/>
            <w:sz w:val="18"/>
            <w:szCs w:val="18"/>
          </w:rPr>
          <w:fldChar w:fldCharType="end"/>
        </w:r>
      </w:hyperlink>
    </w:p>
    <w:p w14:paraId="5CCAD08D" w14:textId="77777777" w:rsidR="00603304" w:rsidRPr="00CB1E53" w:rsidRDefault="000323A9" w:rsidP="00CB1E53">
      <w:pPr>
        <w:pStyle w:val="TableofFigures"/>
        <w:tabs>
          <w:tab w:val="right" w:leader="dot" w:pos="9016"/>
        </w:tabs>
        <w:jc w:val="both"/>
        <w:rPr>
          <w:rFonts w:ascii="Times New Roman" w:eastAsiaTheme="minorEastAsia" w:hAnsi="Times New Roman"/>
          <w:smallCaps w:val="0"/>
          <w:color w:val="auto"/>
          <w:kern w:val="0"/>
          <w:sz w:val="18"/>
          <w:szCs w:val="18"/>
          <w:lang w:val="en-US"/>
        </w:rPr>
      </w:pPr>
      <w:hyperlink w:anchor="_Toc496693191" w:history="1">
        <w:r w:rsidR="00603304" w:rsidRPr="00CB1E53">
          <w:rPr>
            <w:rStyle w:val="Hyperlink"/>
            <w:rFonts w:ascii="Times New Roman" w:hAnsi="Times New Roman"/>
            <w:sz w:val="18"/>
            <w:szCs w:val="18"/>
            <w:lang w:bidi="he-IL"/>
          </w:rPr>
          <w:t>Prikaz 14: Ključni nalazi provedene analize i preporuke</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_Toc496693191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34</w:t>
        </w:r>
        <w:r w:rsidR="00603304" w:rsidRPr="00CB1E53">
          <w:rPr>
            <w:rFonts w:ascii="Times New Roman" w:hAnsi="Times New Roman"/>
            <w:webHidden/>
            <w:sz w:val="18"/>
            <w:szCs w:val="18"/>
          </w:rPr>
          <w:fldChar w:fldCharType="end"/>
        </w:r>
      </w:hyperlink>
    </w:p>
    <w:p w14:paraId="6BAF8B22" w14:textId="77777777" w:rsidR="00603304" w:rsidRDefault="000323A9">
      <w:pPr>
        <w:pStyle w:val="TableofFigures"/>
        <w:tabs>
          <w:tab w:val="right" w:leader="dot" w:pos="9016"/>
        </w:tabs>
        <w:rPr>
          <w:rFonts w:eastAsiaTheme="minorEastAsia" w:cstheme="minorBidi"/>
          <w:smallCaps w:val="0"/>
          <w:color w:val="auto"/>
          <w:kern w:val="0"/>
          <w:sz w:val="22"/>
          <w:szCs w:val="22"/>
          <w:lang w:val="en-US"/>
        </w:rPr>
      </w:pPr>
      <w:hyperlink w:anchor="_Toc496693192" w:history="1">
        <w:r w:rsidR="00603304" w:rsidRPr="00CB1E53">
          <w:rPr>
            <w:rStyle w:val="Hyperlink"/>
            <w:rFonts w:ascii="Times New Roman" w:hAnsi="Times New Roman"/>
            <w:sz w:val="18"/>
            <w:szCs w:val="18"/>
            <w:lang w:bidi="he-IL"/>
          </w:rPr>
          <w:t>Prikaz 15: Popis korištene dokumentacije</w:t>
        </w:r>
        <w:r w:rsidR="00603304" w:rsidRPr="00CB1E53">
          <w:rPr>
            <w:rFonts w:ascii="Times New Roman" w:hAnsi="Times New Roman"/>
            <w:webHidden/>
            <w:sz w:val="18"/>
            <w:szCs w:val="18"/>
          </w:rPr>
          <w:tab/>
        </w:r>
        <w:r w:rsidR="00603304" w:rsidRPr="00CB1E53">
          <w:rPr>
            <w:rFonts w:ascii="Times New Roman" w:hAnsi="Times New Roman"/>
            <w:webHidden/>
            <w:sz w:val="18"/>
            <w:szCs w:val="18"/>
          </w:rPr>
          <w:fldChar w:fldCharType="begin"/>
        </w:r>
        <w:r w:rsidR="00603304" w:rsidRPr="00CB1E53">
          <w:rPr>
            <w:rFonts w:ascii="Times New Roman" w:hAnsi="Times New Roman"/>
            <w:webHidden/>
            <w:sz w:val="18"/>
            <w:szCs w:val="18"/>
          </w:rPr>
          <w:instrText xml:space="preserve"> PAGEREF _Toc496693192 \h </w:instrText>
        </w:r>
        <w:r w:rsidR="00603304" w:rsidRPr="00CB1E53">
          <w:rPr>
            <w:rFonts w:ascii="Times New Roman" w:hAnsi="Times New Roman"/>
            <w:webHidden/>
            <w:sz w:val="18"/>
            <w:szCs w:val="18"/>
          </w:rPr>
        </w:r>
        <w:r w:rsidR="00603304" w:rsidRPr="00CB1E53">
          <w:rPr>
            <w:rFonts w:ascii="Times New Roman" w:hAnsi="Times New Roman"/>
            <w:webHidden/>
            <w:sz w:val="18"/>
            <w:szCs w:val="18"/>
          </w:rPr>
          <w:fldChar w:fldCharType="separate"/>
        </w:r>
        <w:r w:rsidR="00603304" w:rsidRPr="00CB1E53">
          <w:rPr>
            <w:rFonts w:ascii="Times New Roman" w:hAnsi="Times New Roman"/>
            <w:webHidden/>
            <w:sz w:val="18"/>
            <w:szCs w:val="18"/>
          </w:rPr>
          <w:t>38</w:t>
        </w:r>
        <w:r w:rsidR="00603304" w:rsidRPr="00CB1E53">
          <w:rPr>
            <w:rFonts w:ascii="Times New Roman" w:hAnsi="Times New Roman"/>
            <w:webHidden/>
            <w:sz w:val="18"/>
            <w:szCs w:val="18"/>
          </w:rPr>
          <w:fldChar w:fldCharType="end"/>
        </w:r>
      </w:hyperlink>
    </w:p>
    <w:p w14:paraId="4879965B" w14:textId="77777777" w:rsidR="001B2214" w:rsidRPr="00DB567B" w:rsidRDefault="004F6AE8" w:rsidP="001B2214">
      <w:pPr>
        <w:ind w:left="284" w:hanging="284"/>
        <w:rPr>
          <w:rStyle w:val="IntenseEmphasis"/>
          <w:noProof w:val="0"/>
          <w:color w:val="ED1D38"/>
          <w:sz w:val="16"/>
          <w:szCs w:val="16"/>
        </w:rPr>
      </w:pPr>
      <w:r w:rsidRPr="002A5632">
        <w:rPr>
          <w:rStyle w:val="IntenseEmphasis"/>
          <w:noProof w:val="0"/>
          <w:color w:val="ED1D38"/>
          <w:sz w:val="18"/>
          <w:szCs w:val="18"/>
        </w:rPr>
        <w:fldChar w:fldCharType="end"/>
      </w:r>
    </w:p>
    <w:p w14:paraId="7B89F666" w14:textId="77777777" w:rsidR="001B2214" w:rsidRPr="00DB567B" w:rsidRDefault="001B2214">
      <w:pPr>
        <w:spacing w:before="0" w:line="240" w:lineRule="auto"/>
        <w:jc w:val="left"/>
        <w:rPr>
          <w:rStyle w:val="IntenseEmphasis"/>
          <w:noProof w:val="0"/>
          <w:color w:val="ED1D38"/>
          <w:sz w:val="20"/>
          <w:szCs w:val="20"/>
        </w:rPr>
      </w:pPr>
      <w:r w:rsidRPr="00DB567B">
        <w:rPr>
          <w:rStyle w:val="IntenseEmphasis"/>
          <w:noProof w:val="0"/>
          <w:color w:val="ED1D38"/>
          <w:sz w:val="20"/>
          <w:szCs w:val="20"/>
        </w:rPr>
        <w:br w:type="page"/>
      </w:r>
    </w:p>
    <w:p w14:paraId="76BEA2FC" w14:textId="77777777" w:rsidR="008417FB" w:rsidRPr="001E5268" w:rsidRDefault="007C60F7">
      <w:pPr>
        <w:rPr>
          <w:rStyle w:val="IntenseEmphasis"/>
          <w:noProof w:val="0"/>
          <w:color w:val="4F81BD" w:themeColor="accent1"/>
          <w:sz w:val="36"/>
        </w:rPr>
      </w:pPr>
      <w:r w:rsidRPr="001E5268">
        <w:rPr>
          <w:rStyle w:val="IntenseEmphasis"/>
          <w:noProof w:val="0"/>
          <w:color w:val="4F81BD" w:themeColor="accent1"/>
          <w:sz w:val="36"/>
        </w:rPr>
        <w:lastRenderedPageBreak/>
        <w:t>SKRA</w:t>
      </w:r>
      <w:r w:rsidR="00FF35D7" w:rsidRPr="001E5268">
        <w:rPr>
          <w:rStyle w:val="IntenseEmphasis"/>
          <w:noProof w:val="0"/>
          <w:color w:val="4F81BD" w:themeColor="accent1"/>
          <w:sz w:val="36"/>
        </w:rPr>
        <w:t>Ć</w:t>
      </w:r>
      <w:r w:rsidRPr="001E5268">
        <w:rPr>
          <w:rStyle w:val="IntenseEmphasis"/>
          <w:noProof w:val="0"/>
          <w:color w:val="4F81BD" w:themeColor="accent1"/>
          <w:sz w:val="36"/>
        </w:rPr>
        <w:t>ENICE</w:t>
      </w:r>
    </w:p>
    <w:tbl>
      <w:tblPr>
        <w:tblW w:w="5000" w:type="pct"/>
        <w:tblBorders>
          <w:top w:val="single" w:sz="18" w:space="0" w:color="auto"/>
          <w:bottom w:val="single" w:sz="18" w:space="0" w:color="auto"/>
          <w:insideH w:val="single" w:sz="4" w:space="0" w:color="auto"/>
          <w:insideV w:val="single" w:sz="4" w:space="0" w:color="auto"/>
        </w:tblBorders>
        <w:tblLook w:val="0000" w:firstRow="0" w:lastRow="0" w:firstColumn="0" w:lastColumn="0" w:noHBand="0" w:noVBand="0"/>
      </w:tblPr>
      <w:tblGrid>
        <w:gridCol w:w="3551"/>
        <w:gridCol w:w="5691"/>
      </w:tblGrid>
      <w:tr w:rsidR="00D40C2A" w:rsidRPr="005A5A2E" w14:paraId="2E89E7FC" w14:textId="77777777" w:rsidTr="00645A53">
        <w:trPr>
          <w:trHeight w:val="397"/>
        </w:trPr>
        <w:tc>
          <w:tcPr>
            <w:tcW w:w="1921" w:type="pct"/>
            <w:shd w:val="clear" w:color="auto" w:fill="EEE8E5"/>
            <w:vAlign w:val="center"/>
          </w:tcPr>
          <w:p w14:paraId="0A7F882C" w14:textId="77777777" w:rsidR="00D40C2A" w:rsidRPr="005A5A2E" w:rsidRDefault="00D40C2A" w:rsidP="00D40C2A">
            <w:pPr>
              <w:spacing w:before="0" w:line="240" w:lineRule="auto"/>
              <w:jc w:val="left"/>
              <w:rPr>
                <w:noProof w:val="0"/>
                <w:sz w:val="18"/>
              </w:rPr>
            </w:pPr>
            <w:r w:rsidRPr="005A5A2E">
              <w:rPr>
                <w:noProof w:val="0"/>
                <w:sz w:val="18"/>
              </w:rPr>
              <w:t>CAGR</w:t>
            </w:r>
          </w:p>
        </w:tc>
        <w:tc>
          <w:tcPr>
            <w:tcW w:w="3079" w:type="pct"/>
            <w:shd w:val="clear" w:color="auto" w:fill="EEE8E5"/>
            <w:vAlign w:val="center"/>
          </w:tcPr>
          <w:p w14:paraId="5997C5BE" w14:textId="77777777" w:rsidR="00D40C2A" w:rsidRPr="005A5A2E" w:rsidRDefault="00D40C2A" w:rsidP="00D40C2A">
            <w:pPr>
              <w:spacing w:before="0" w:line="240" w:lineRule="auto"/>
              <w:jc w:val="left"/>
              <w:rPr>
                <w:noProof w:val="0"/>
                <w:sz w:val="18"/>
              </w:rPr>
            </w:pPr>
            <w:r w:rsidRPr="005A5A2E">
              <w:rPr>
                <w:noProof w:val="0"/>
                <w:sz w:val="18"/>
              </w:rPr>
              <w:t>Prosječna godišnja stopa rasta (</w:t>
            </w:r>
            <w:r w:rsidRPr="005A5A2E">
              <w:rPr>
                <w:i/>
                <w:noProof w:val="0"/>
                <w:sz w:val="18"/>
              </w:rPr>
              <w:t>Compound Annual Growth rate</w:t>
            </w:r>
            <w:r w:rsidRPr="005A5A2E">
              <w:rPr>
                <w:noProof w:val="0"/>
                <w:sz w:val="18"/>
              </w:rPr>
              <w:t>)</w:t>
            </w:r>
          </w:p>
        </w:tc>
      </w:tr>
      <w:tr w:rsidR="00D40C2A" w:rsidRPr="005A5A2E" w14:paraId="41CFE94B" w14:textId="77777777" w:rsidTr="00645A53">
        <w:trPr>
          <w:trHeight w:val="397"/>
        </w:trPr>
        <w:tc>
          <w:tcPr>
            <w:tcW w:w="1921" w:type="pct"/>
            <w:shd w:val="clear" w:color="auto" w:fill="EEE8E5"/>
            <w:vAlign w:val="center"/>
          </w:tcPr>
          <w:p w14:paraId="7B957FD7" w14:textId="77777777" w:rsidR="00D40C2A" w:rsidRPr="005A5A2E" w:rsidRDefault="00D40C2A" w:rsidP="00D40C2A">
            <w:pPr>
              <w:spacing w:before="0" w:line="240" w:lineRule="auto"/>
              <w:jc w:val="left"/>
              <w:rPr>
                <w:noProof w:val="0"/>
                <w:sz w:val="18"/>
              </w:rPr>
            </w:pPr>
            <w:r w:rsidRPr="005A5A2E">
              <w:rPr>
                <w:noProof w:val="0"/>
                <w:sz w:val="18"/>
              </w:rPr>
              <w:t>Direktiva, Poštanska direktiva, Treća poštanska direktiva</w:t>
            </w:r>
          </w:p>
        </w:tc>
        <w:tc>
          <w:tcPr>
            <w:tcW w:w="3079" w:type="pct"/>
            <w:shd w:val="clear" w:color="auto" w:fill="EEE8E5"/>
            <w:vAlign w:val="center"/>
          </w:tcPr>
          <w:p w14:paraId="31565E62" w14:textId="77777777" w:rsidR="00406963" w:rsidRDefault="00D40C2A" w:rsidP="00D40C2A">
            <w:pPr>
              <w:spacing w:before="0" w:line="240" w:lineRule="auto"/>
              <w:rPr>
                <w:noProof w:val="0"/>
                <w:sz w:val="18"/>
              </w:rPr>
            </w:pPr>
            <w:r w:rsidRPr="005A5A2E">
              <w:rPr>
                <w:noProof w:val="0"/>
                <w:sz w:val="18"/>
              </w:rPr>
              <w:t xml:space="preserve">Direktiva 97/67/EZ Europskog parlamenta i Vijeća od 15. prosinca 1997. o zajedničkim pravilima za razvoj unutarnjeg tržišta poštanskih usluga u Zajednici i poboljšanje kvalitete usluga. </w:t>
            </w:r>
          </w:p>
          <w:p w14:paraId="596F9211" w14:textId="77777777" w:rsidR="00406963" w:rsidRDefault="00406963" w:rsidP="00D40C2A">
            <w:pPr>
              <w:spacing w:before="0" w:line="240" w:lineRule="auto"/>
              <w:rPr>
                <w:noProof w:val="0"/>
                <w:sz w:val="18"/>
              </w:rPr>
            </w:pPr>
          </w:p>
          <w:p w14:paraId="2843866C" w14:textId="36DD0471" w:rsidR="00406963" w:rsidRDefault="00406963" w:rsidP="00406963">
            <w:pPr>
              <w:spacing w:before="0" w:line="240" w:lineRule="auto"/>
              <w:rPr>
                <w:noProof w:val="0"/>
                <w:sz w:val="18"/>
              </w:rPr>
            </w:pPr>
          </w:p>
          <w:p w14:paraId="41889475" w14:textId="77777777" w:rsidR="00406963" w:rsidRDefault="00D40C2A" w:rsidP="00406963">
            <w:pPr>
              <w:spacing w:before="0" w:line="240" w:lineRule="auto"/>
              <w:rPr>
                <w:noProof w:val="0"/>
                <w:sz w:val="18"/>
              </w:rPr>
            </w:pPr>
            <w:r w:rsidRPr="005A5A2E">
              <w:rPr>
                <w:noProof w:val="0"/>
                <w:sz w:val="18"/>
              </w:rPr>
              <w:t xml:space="preserve">Direktiva 2002/39/EZ Europskog parlamenta i Vijeća od 10. lipnja 2002. o izmjeni Direktive 97/67/EZ u vezi s daljnjim otvaranjem tržišta poštanskih usluga u Zajednici, </w:t>
            </w:r>
          </w:p>
          <w:p w14:paraId="2FB42153" w14:textId="77777777" w:rsidR="00406963" w:rsidRDefault="00406963" w:rsidP="00406963">
            <w:pPr>
              <w:spacing w:before="0" w:line="240" w:lineRule="auto"/>
              <w:rPr>
                <w:noProof w:val="0"/>
                <w:sz w:val="18"/>
              </w:rPr>
            </w:pPr>
          </w:p>
          <w:p w14:paraId="2C6F384F" w14:textId="77777777" w:rsidR="00D40C2A" w:rsidRPr="005A5A2E" w:rsidRDefault="00D40C2A" w:rsidP="00406963">
            <w:pPr>
              <w:spacing w:before="0" w:line="240" w:lineRule="auto"/>
              <w:rPr>
                <w:noProof w:val="0"/>
                <w:sz w:val="18"/>
              </w:rPr>
            </w:pPr>
            <w:r w:rsidRPr="005A5A2E">
              <w:rPr>
                <w:noProof w:val="0"/>
                <w:sz w:val="18"/>
              </w:rPr>
              <w:t>Direktiva 2008/6/EZ Europskog parlamenta i Vijeća od 20. veljače 2008. o izmjeni Direktive 97/67/EZ u pogledu potpunog postizanja unutarnjeg tržišta poštanskih usluga u Zajednici (tzv. Treća poštanska direktiva)</w:t>
            </w:r>
          </w:p>
        </w:tc>
      </w:tr>
      <w:tr w:rsidR="00D40C2A" w:rsidRPr="005A5A2E" w14:paraId="485891BE" w14:textId="77777777" w:rsidTr="00645A53">
        <w:trPr>
          <w:trHeight w:val="397"/>
        </w:trPr>
        <w:tc>
          <w:tcPr>
            <w:tcW w:w="1921" w:type="pct"/>
            <w:shd w:val="clear" w:color="auto" w:fill="EEE8E5"/>
            <w:vAlign w:val="center"/>
          </w:tcPr>
          <w:p w14:paraId="6035BDBB" w14:textId="58003A31" w:rsidR="00D40C2A" w:rsidRPr="005A5A2E" w:rsidRDefault="00013473" w:rsidP="00013473">
            <w:pPr>
              <w:spacing w:before="0" w:line="240" w:lineRule="auto"/>
              <w:jc w:val="left"/>
              <w:rPr>
                <w:noProof w:val="0"/>
                <w:sz w:val="18"/>
              </w:rPr>
            </w:pPr>
            <w:r>
              <w:rPr>
                <w:noProof w:val="0"/>
                <w:sz w:val="18"/>
              </w:rPr>
              <w:t>HP</w:t>
            </w:r>
          </w:p>
        </w:tc>
        <w:tc>
          <w:tcPr>
            <w:tcW w:w="3079" w:type="pct"/>
            <w:shd w:val="clear" w:color="auto" w:fill="EEE8E5"/>
            <w:vAlign w:val="center"/>
          </w:tcPr>
          <w:p w14:paraId="08BCA6D3" w14:textId="7B2DCBD3" w:rsidR="00D40C2A" w:rsidRPr="005A5A2E" w:rsidRDefault="00D40C2A" w:rsidP="00013473">
            <w:pPr>
              <w:spacing w:before="0" w:line="240" w:lineRule="auto"/>
              <w:jc w:val="left"/>
              <w:rPr>
                <w:noProof w:val="0"/>
                <w:sz w:val="18"/>
              </w:rPr>
            </w:pPr>
            <w:r w:rsidRPr="005A5A2E">
              <w:rPr>
                <w:noProof w:val="0"/>
                <w:sz w:val="18"/>
              </w:rPr>
              <w:t>HP–Hrvatska pošta d.d.</w:t>
            </w:r>
          </w:p>
        </w:tc>
      </w:tr>
      <w:tr w:rsidR="00D40C2A" w:rsidRPr="005A5A2E" w14:paraId="0AF8FD51" w14:textId="77777777" w:rsidTr="00645A53">
        <w:trPr>
          <w:trHeight w:val="397"/>
        </w:trPr>
        <w:tc>
          <w:tcPr>
            <w:tcW w:w="1921" w:type="pct"/>
            <w:shd w:val="clear" w:color="auto" w:fill="EEE8E5"/>
            <w:vAlign w:val="center"/>
          </w:tcPr>
          <w:p w14:paraId="08DBFC7F" w14:textId="77777777" w:rsidR="00D40C2A" w:rsidRPr="005A5A2E" w:rsidRDefault="00D40C2A" w:rsidP="00D40C2A">
            <w:pPr>
              <w:spacing w:before="0" w:line="240" w:lineRule="auto"/>
              <w:jc w:val="left"/>
              <w:rPr>
                <w:noProof w:val="0"/>
                <w:sz w:val="18"/>
              </w:rPr>
            </w:pPr>
            <w:r w:rsidRPr="005A5A2E">
              <w:rPr>
                <w:noProof w:val="0"/>
                <w:sz w:val="18"/>
              </w:rPr>
              <w:t>EK</w:t>
            </w:r>
          </w:p>
        </w:tc>
        <w:tc>
          <w:tcPr>
            <w:tcW w:w="3079" w:type="pct"/>
            <w:shd w:val="clear" w:color="auto" w:fill="EEE8E5"/>
            <w:vAlign w:val="center"/>
          </w:tcPr>
          <w:p w14:paraId="7A7238C6" w14:textId="77777777" w:rsidR="00D40C2A" w:rsidRPr="005A5A2E" w:rsidRDefault="00D40C2A" w:rsidP="00D40C2A">
            <w:pPr>
              <w:spacing w:before="0" w:line="240" w:lineRule="auto"/>
              <w:jc w:val="left"/>
              <w:rPr>
                <w:noProof w:val="0"/>
                <w:sz w:val="18"/>
              </w:rPr>
            </w:pPr>
            <w:r w:rsidRPr="005A5A2E">
              <w:rPr>
                <w:noProof w:val="0"/>
                <w:sz w:val="18"/>
              </w:rPr>
              <w:t>Europska Komisija</w:t>
            </w:r>
          </w:p>
        </w:tc>
      </w:tr>
      <w:tr w:rsidR="00D40C2A" w:rsidRPr="005A5A2E" w14:paraId="6C2A5DCF" w14:textId="77777777" w:rsidTr="00645A53">
        <w:trPr>
          <w:trHeight w:val="397"/>
        </w:trPr>
        <w:tc>
          <w:tcPr>
            <w:tcW w:w="1921" w:type="pct"/>
            <w:shd w:val="clear" w:color="auto" w:fill="EEE8E5"/>
            <w:vAlign w:val="center"/>
          </w:tcPr>
          <w:p w14:paraId="0D1AC9CC" w14:textId="77777777" w:rsidR="00D40C2A" w:rsidRPr="005A5A2E" w:rsidRDefault="00D40C2A" w:rsidP="00D40C2A">
            <w:pPr>
              <w:spacing w:before="0" w:line="240" w:lineRule="auto"/>
              <w:jc w:val="left"/>
              <w:rPr>
                <w:noProof w:val="0"/>
                <w:sz w:val="18"/>
              </w:rPr>
            </w:pPr>
            <w:r w:rsidRPr="005A5A2E">
              <w:rPr>
                <w:noProof w:val="0"/>
                <w:sz w:val="18"/>
              </w:rPr>
              <w:t>EUR</w:t>
            </w:r>
          </w:p>
        </w:tc>
        <w:tc>
          <w:tcPr>
            <w:tcW w:w="3079" w:type="pct"/>
            <w:shd w:val="clear" w:color="auto" w:fill="EEE8E5"/>
            <w:vAlign w:val="center"/>
          </w:tcPr>
          <w:p w14:paraId="57BC4185" w14:textId="77777777" w:rsidR="00D40C2A" w:rsidRPr="005A5A2E" w:rsidRDefault="00D40C2A" w:rsidP="00D40C2A">
            <w:pPr>
              <w:spacing w:before="0" w:line="240" w:lineRule="auto"/>
              <w:jc w:val="left"/>
              <w:rPr>
                <w:noProof w:val="0"/>
                <w:sz w:val="18"/>
              </w:rPr>
            </w:pPr>
            <w:r w:rsidRPr="005A5A2E">
              <w:rPr>
                <w:noProof w:val="0"/>
                <w:sz w:val="18"/>
              </w:rPr>
              <w:t>Euro</w:t>
            </w:r>
          </w:p>
        </w:tc>
      </w:tr>
      <w:tr w:rsidR="00C06AB6" w:rsidRPr="005A5A2E" w14:paraId="0EC9C183" w14:textId="77777777" w:rsidTr="00645A53">
        <w:trPr>
          <w:trHeight w:val="397"/>
        </w:trPr>
        <w:tc>
          <w:tcPr>
            <w:tcW w:w="1921" w:type="pct"/>
            <w:shd w:val="clear" w:color="auto" w:fill="EEE8E5"/>
            <w:vAlign w:val="center"/>
          </w:tcPr>
          <w:p w14:paraId="305DCDE1" w14:textId="77777777" w:rsidR="00C06AB6" w:rsidRPr="005A5A2E" w:rsidRDefault="00D40C2A" w:rsidP="00D40C2A">
            <w:pPr>
              <w:spacing w:before="0" w:line="240" w:lineRule="auto"/>
              <w:jc w:val="left"/>
              <w:rPr>
                <w:noProof w:val="0"/>
                <w:sz w:val="18"/>
              </w:rPr>
            </w:pPr>
            <w:r w:rsidRPr="005A5A2E">
              <w:rPr>
                <w:noProof w:val="0"/>
                <w:sz w:val="18"/>
              </w:rPr>
              <w:t>HAKOM</w:t>
            </w:r>
            <w:r w:rsidR="00FC059B" w:rsidRPr="005A5A2E">
              <w:rPr>
                <w:noProof w:val="0"/>
                <w:sz w:val="18"/>
              </w:rPr>
              <w:t>,</w:t>
            </w:r>
            <w:r w:rsidR="00C87672" w:rsidRPr="005A5A2E">
              <w:rPr>
                <w:noProof w:val="0"/>
                <w:sz w:val="18"/>
              </w:rPr>
              <w:t xml:space="preserve"> Regulator</w:t>
            </w:r>
          </w:p>
        </w:tc>
        <w:tc>
          <w:tcPr>
            <w:tcW w:w="3079" w:type="pct"/>
            <w:shd w:val="clear" w:color="auto" w:fill="EEE8E5"/>
            <w:vAlign w:val="center"/>
          </w:tcPr>
          <w:p w14:paraId="19AFF7FF" w14:textId="77777777" w:rsidR="00C06AB6" w:rsidRPr="005A5A2E" w:rsidRDefault="00C87672" w:rsidP="005A37E2">
            <w:pPr>
              <w:spacing w:before="0" w:line="240" w:lineRule="auto"/>
              <w:jc w:val="left"/>
              <w:rPr>
                <w:noProof w:val="0"/>
                <w:sz w:val="18"/>
              </w:rPr>
            </w:pPr>
            <w:r w:rsidRPr="005A5A2E">
              <w:rPr>
                <w:noProof w:val="0"/>
                <w:sz w:val="18"/>
              </w:rPr>
              <w:t>Hrvatska regulatorna agencija za mrežne djelatnosti</w:t>
            </w:r>
          </w:p>
        </w:tc>
      </w:tr>
      <w:tr w:rsidR="00D40C2A" w:rsidRPr="005A5A2E" w14:paraId="7DFDDA03" w14:textId="77777777" w:rsidTr="00645A53">
        <w:trPr>
          <w:trHeight w:val="397"/>
        </w:trPr>
        <w:tc>
          <w:tcPr>
            <w:tcW w:w="1921" w:type="pct"/>
            <w:shd w:val="clear" w:color="auto" w:fill="EEE8E5"/>
            <w:vAlign w:val="center"/>
          </w:tcPr>
          <w:p w14:paraId="6D118A31" w14:textId="77777777" w:rsidR="00D40C2A" w:rsidRPr="005A5A2E" w:rsidRDefault="00D40C2A" w:rsidP="00D40C2A">
            <w:pPr>
              <w:spacing w:before="0" w:line="240" w:lineRule="auto"/>
              <w:jc w:val="left"/>
              <w:rPr>
                <w:noProof w:val="0"/>
                <w:sz w:val="18"/>
              </w:rPr>
            </w:pPr>
            <w:r w:rsidRPr="005A5A2E">
              <w:rPr>
                <w:noProof w:val="0"/>
                <w:sz w:val="18"/>
              </w:rPr>
              <w:t>HRK</w:t>
            </w:r>
          </w:p>
        </w:tc>
        <w:tc>
          <w:tcPr>
            <w:tcW w:w="3079" w:type="pct"/>
            <w:shd w:val="clear" w:color="auto" w:fill="EEE8E5"/>
            <w:vAlign w:val="center"/>
          </w:tcPr>
          <w:p w14:paraId="54EF5E34" w14:textId="77777777" w:rsidR="00D40C2A" w:rsidRPr="005A5A2E" w:rsidRDefault="00D40C2A" w:rsidP="00D40C2A">
            <w:pPr>
              <w:spacing w:before="0" w:line="240" w:lineRule="auto"/>
              <w:jc w:val="left"/>
              <w:rPr>
                <w:noProof w:val="0"/>
                <w:sz w:val="18"/>
              </w:rPr>
            </w:pPr>
            <w:r w:rsidRPr="005A5A2E">
              <w:rPr>
                <w:noProof w:val="0"/>
                <w:sz w:val="18"/>
              </w:rPr>
              <w:t>Hrvatska kuna</w:t>
            </w:r>
          </w:p>
        </w:tc>
      </w:tr>
      <w:tr w:rsidR="00D40C2A" w:rsidRPr="005A5A2E" w14:paraId="0F7AF25D" w14:textId="77777777" w:rsidTr="00645A53">
        <w:trPr>
          <w:trHeight w:val="397"/>
        </w:trPr>
        <w:tc>
          <w:tcPr>
            <w:tcW w:w="1921" w:type="pct"/>
            <w:shd w:val="clear" w:color="auto" w:fill="EEE8E5"/>
            <w:vAlign w:val="center"/>
          </w:tcPr>
          <w:p w14:paraId="0EA19F3A" w14:textId="77777777" w:rsidR="00D40C2A" w:rsidRPr="005A5A2E" w:rsidRDefault="00D40C2A" w:rsidP="00D40C2A">
            <w:pPr>
              <w:spacing w:before="0" w:line="240" w:lineRule="auto"/>
              <w:jc w:val="left"/>
              <w:rPr>
                <w:noProof w:val="0"/>
                <w:sz w:val="18"/>
              </w:rPr>
            </w:pPr>
            <w:r w:rsidRPr="005A5A2E">
              <w:rPr>
                <w:noProof w:val="0"/>
                <w:sz w:val="18"/>
              </w:rPr>
              <w:t>n/a</w:t>
            </w:r>
          </w:p>
        </w:tc>
        <w:tc>
          <w:tcPr>
            <w:tcW w:w="3079" w:type="pct"/>
            <w:shd w:val="clear" w:color="auto" w:fill="EEE8E5"/>
            <w:vAlign w:val="center"/>
          </w:tcPr>
          <w:p w14:paraId="69662A8A" w14:textId="77777777" w:rsidR="00D40C2A" w:rsidRPr="005A5A2E" w:rsidRDefault="00D40C2A" w:rsidP="00D40C2A">
            <w:pPr>
              <w:spacing w:before="0" w:line="240" w:lineRule="auto"/>
              <w:jc w:val="left"/>
              <w:rPr>
                <w:noProof w:val="0"/>
                <w:sz w:val="18"/>
              </w:rPr>
            </w:pPr>
            <w:r w:rsidRPr="005A5A2E">
              <w:rPr>
                <w:noProof w:val="0"/>
                <w:sz w:val="18"/>
              </w:rPr>
              <w:t>Nije primjenjivo (Not Applicable)</w:t>
            </w:r>
          </w:p>
        </w:tc>
      </w:tr>
      <w:tr w:rsidR="00B06851" w:rsidRPr="005A5A2E" w14:paraId="274592C2" w14:textId="77777777" w:rsidTr="00645A53">
        <w:trPr>
          <w:trHeight w:val="397"/>
        </w:trPr>
        <w:tc>
          <w:tcPr>
            <w:tcW w:w="1921" w:type="pct"/>
            <w:shd w:val="clear" w:color="auto" w:fill="EEE8E5"/>
            <w:vAlign w:val="center"/>
          </w:tcPr>
          <w:p w14:paraId="7AB0816B" w14:textId="77777777" w:rsidR="00B06851" w:rsidRPr="005A5A2E" w:rsidRDefault="00B06851" w:rsidP="00D40C2A">
            <w:pPr>
              <w:spacing w:before="0" w:line="240" w:lineRule="auto"/>
              <w:jc w:val="left"/>
              <w:rPr>
                <w:noProof w:val="0"/>
                <w:sz w:val="18"/>
              </w:rPr>
            </w:pPr>
            <w:r w:rsidRPr="005A5A2E">
              <w:rPr>
                <w:noProof w:val="0"/>
                <w:sz w:val="18"/>
              </w:rPr>
              <w:t>Pravilnik</w:t>
            </w:r>
          </w:p>
        </w:tc>
        <w:tc>
          <w:tcPr>
            <w:tcW w:w="3079" w:type="pct"/>
            <w:shd w:val="clear" w:color="auto" w:fill="EEE8E5"/>
            <w:vAlign w:val="center"/>
          </w:tcPr>
          <w:p w14:paraId="6061E972" w14:textId="77777777" w:rsidR="00B06851" w:rsidRPr="005A5A2E" w:rsidRDefault="00B06851" w:rsidP="00D40C2A">
            <w:pPr>
              <w:spacing w:before="0" w:line="240" w:lineRule="auto"/>
              <w:jc w:val="left"/>
              <w:rPr>
                <w:noProof w:val="0"/>
                <w:sz w:val="18"/>
              </w:rPr>
            </w:pPr>
            <w:r w:rsidRPr="005A5A2E">
              <w:rPr>
                <w:noProof w:val="0"/>
                <w:sz w:val="18"/>
              </w:rPr>
              <w:t xml:space="preserve">Pravilnik o obavljanju univerzalne usluge </w:t>
            </w:r>
            <w:r w:rsidR="00570ED4" w:rsidRPr="005A5A2E">
              <w:rPr>
                <w:noProof w:val="0"/>
                <w:sz w:val="18"/>
              </w:rPr>
              <w:t xml:space="preserve">(NN </w:t>
            </w:r>
            <w:r w:rsidR="00682254">
              <w:rPr>
                <w:noProof w:val="0"/>
                <w:sz w:val="18"/>
              </w:rPr>
              <w:t xml:space="preserve">br. </w:t>
            </w:r>
            <w:r w:rsidR="00570ED4" w:rsidRPr="005A5A2E">
              <w:rPr>
                <w:noProof w:val="0"/>
                <w:sz w:val="18"/>
              </w:rPr>
              <w:t>41/13)</w:t>
            </w:r>
          </w:p>
        </w:tc>
      </w:tr>
      <w:tr w:rsidR="00D40C2A" w:rsidRPr="005A5A2E" w14:paraId="71F8A4D0" w14:textId="77777777" w:rsidTr="00645A53">
        <w:trPr>
          <w:trHeight w:val="397"/>
        </w:trPr>
        <w:tc>
          <w:tcPr>
            <w:tcW w:w="1921" w:type="pct"/>
            <w:shd w:val="clear" w:color="auto" w:fill="EEE8E5"/>
            <w:vAlign w:val="center"/>
          </w:tcPr>
          <w:p w14:paraId="331BD5DF" w14:textId="77777777" w:rsidR="00D40C2A" w:rsidRPr="005A5A2E" w:rsidRDefault="00682254" w:rsidP="00D40C2A">
            <w:pPr>
              <w:spacing w:before="0" w:line="240" w:lineRule="auto"/>
              <w:jc w:val="left"/>
              <w:rPr>
                <w:noProof w:val="0"/>
                <w:sz w:val="18"/>
              </w:rPr>
            </w:pPr>
            <w:r>
              <w:rPr>
                <w:noProof w:val="0"/>
                <w:sz w:val="18"/>
              </w:rPr>
              <w:t xml:space="preserve">BDO </w:t>
            </w:r>
          </w:p>
        </w:tc>
        <w:tc>
          <w:tcPr>
            <w:tcW w:w="3079" w:type="pct"/>
            <w:shd w:val="clear" w:color="auto" w:fill="EEE8E5"/>
            <w:vAlign w:val="center"/>
          </w:tcPr>
          <w:p w14:paraId="4DE8AB18" w14:textId="77777777" w:rsidR="00D40C2A" w:rsidRPr="005A5A2E" w:rsidRDefault="00D40C2A" w:rsidP="00D40C2A">
            <w:pPr>
              <w:spacing w:before="0" w:line="240" w:lineRule="auto"/>
              <w:jc w:val="left"/>
              <w:rPr>
                <w:noProof w:val="0"/>
                <w:sz w:val="18"/>
              </w:rPr>
            </w:pPr>
            <w:r w:rsidRPr="005A5A2E">
              <w:rPr>
                <w:noProof w:val="0"/>
                <w:sz w:val="18"/>
              </w:rPr>
              <w:t>BDO Savjetovanje d.o.o.</w:t>
            </w:r>
          </w:p>
        </w:tc>
      </w:tr>
      <w:tr w:rsidR="00483B9B" w:rsidRPr="005A5A2E" w14:paraId="3E3C2F73" w14:textId="77777777" w:rsidTr="00645A53">
        <w:trPr>
          <w:trHeight w:val="397"/>
        </w:trPr>
        <w:tc>
          <w:tcPr>
            <w:tcW w:w="1921" w:type="pct"/>
            <w:shd w:val="clear" w:color="auto" w:fill="EEE8E5"/>
            <w:vAlign w:val="center"/>
          </w:tcPr>
          <w:p w14:paraId="6AD7AB62" w14:textId="77777777" w:rsidR="00483B9B" w:rsidRPr="005A5A2E" w:rsidRDefault="00483B9B" w:rsidP="003C56D0">
            <w:pPr>
              <w:spacing w:before="0" w:line="240" w:lineRule="auto"/>
              <w:jc w:val="left"/>
              <w:rPr>
                <w:noProof w:val="0"/>
                <w:sz w:val="18"/>
              </w:rPr>
            </w:pPr>
            <w:r w:rsidRPr="005A5A2E">
              <w:rPr>
                <w:noProof w:val="0"/>
                <w:sz w:val="18"/>
              </w:rPr>
              <w:t>ZAKON, ZPU</w:t>
            </w:r>
          </w:p>
        </w:tc>
        <w:tc>
          <w:tcPr>
            <w:tcW w:w="3079" w:type="pct"/>
            <w:shd w:val="clear" w:color="auto" w:fill="EEE8E5"/>
            <w:vAlign w:val="center"/>
          </w:tcPr>
          <w:p w14:paraId="6ED6B720" w14:textId="77777777" w:rsidR="00483B9B" w:rsidRPr="005A5A2E" w:rsidRDefault="00483B9B">
            <w:pPr>
              <w:spacing w:before="0" w:line="240" w:lineRule="auto"/>
              <w:jc w:val="left"/>
              <w:rPr>
                <w:noProof w:val="0"/>
                <w:sz w:val="18"/>
              </w:rPr>
            </w:pPr>
            <w:r w:rsidRPr="005A5A2E">
              <w:rPr>
                <w:noProof w:val="0"/>
                <w:sz w:val="18"/>
              </w:rPr>
              <w:t xml:space="preserve">Zakon o poštanskim uslugama (NN </w:t>
            </w:r>
            <w:r w:rsidR="00682254">
              <w:rPr>
                <w:noProof w:val="0"/>
                <w:sz w:val="18"/>
              </w:rPr>
              <w:t xml:space="preserve">br. </w:t>
            </w:r>
            <w:r w:rsidRPr="005A5A2E">
              <w:rPr>
                <w:noProof w:val="0"/>
                <w:sz w:val="18"/>
              </w:rPr>
              <w:t>144/12, 153/13</w:t>
            </w:r>
            <w:r w:rsidR="00682254">
              <w:rPr>
                <w:noProof w:val="0"/>
                <w:sz w:val="18"/>
              </w:rPr>
              <w:t xml:space="preserve"> i</w:t>
            </w:r>
            <w:r w:rsidRPr="005A5A2E">
              <w:rPr>
                <w:noProof w:val="0"/>
                <w:sz w:val="18"/>
              </w:rPr>
              <w:t xml:space="preserve"> 78/15)</w:t>
            </w:r>
          </w:p>
        </w:tc>
      </w:tr>
    </w:tbl>
    <w:p w14:paraId="25F52D1D" w14:textId="77777777" w:rsidR="001B2214" w:rsidRPr="00DB567B" w:rsidRDefault="001B2214" w:rsidP="009C60E0">
      <w:pPr>
        <w:pStyle w:val="TPpreheading"/>
        <w:rPr>
          <w:noProof w:val="0"/>
        </w:rPr>
      </w:pPr>
    </w:p>
    <w:p w14:paraId="49D07F4F" w14:textId="77777777" w:rsidR="001B2214" w:rsidRPr="00DB567B" w:rsidRDefault="001B2214" w:rsidP="009C60E0">
      <w:pPr>
        <w:pStyle w:val="TPpreheading"/>
        <w:rPr>
          <w:noProof w:val="0"/>
        </w:rPr>
      </w:pPr>
    </w:p>
    <w:p w14:paraId="5EB0E85E" w14:textId="77777777" w:rsidR="001B2214" w:rsidRPr="00DB567B" w:rsidRDefault="001B2214" w:rsidP="009C60E0">
      <w:pPr>
        <w:pStyle w:val="TPpreheading"/>
        <w:rPr>
          <w:noProof w:val="0"/>
        </w:rPr>
      </w:pPr>
    </w:p>
    <w:p w14:paraId="43CF42DA" w14:textId="77777777" w:rsidR="001B2214" w:rsidRPr="00DB567B" w:rsidRDefault="001B2214" w:rsidP="009C60E0">
      <w:pPr>
        <w:pStyle w:val="TPpreheading"/>
        <w:rPr>
          <w:noProof w:val="0"/>
        </w:rPr>
        <w:sectPr w:rsidR="001B2214" w:rsidRPr="00DB567B" w:rsidSect="00290923">
          <w:headerReference w:type="even" r:id="rId10"/>
          <w:headerReference w:type="default" r:id="rId11"/>
          <w:headerReference w:type="first" r:id="rId12"/>
          <w:pgSz w:w="11906" w:h="16838"/>
          <w:pgMar w:top="1440" w:right="1440" w:bottom="1440" w:left="1440" w:header="340" w:footer="709" w:gutter="0"/>
          <w:pgNumType w:fmt="lowerRoman"/>
          <w:cols w:space="720"/>
          <w:docGrid w:linePitch="360"/>
        </w:sectPr>
      </w:pPr>
    </w:p>
    <w:p w14:paraId="014483D5" w14:textId="77777777" w:rsidR="001B2214" w:rsidRPr="00DB567B" w:rsidRDefault="001B2214" w:rsidP="009C60E0">
      <w:pPr>
        <w:pStyle w:val="TPpreheading"/>
        <w:rPr>
          <w:noProof w:val="0"/>
        </w:rPr>
      </w:pPr>
    </w:p>
    <w:p w14:paraId="3C8245AA" w14:textId="77777777" w:rsidR="001B2214" w:rsidRPr="00DB567B" w:rsidRDefault="001B2214" w:rsidP="009C60E0">
      <w:pPr>
        <w:pStyle w:val="TPpreheading"/>
        <w:rPr>
          <w:noProof w:val="0"/>
        </w:rPr>
      </w:pPr>
    </w:p>
    <w:p w14:paraId="6CB768F1" w14:textId="77777777" w:rsidR="001B2214" w:rsidRPr="00DB567B" w:rsidRDefault="001B2214" w:rsidP="009C60E0">
      <w:pPr>
        <w:pStyle w:val="TPpreheading"/>
        <w:rPr>
          <w:noProof w:val="0"/>
        </w:rPr>
      </w:pPr>
    </w:p>
    <w:p w14:paraId="5341D737" w14:textId="77777777" w:rsidR="001B2214" w:rsidRPr="00DB567B" w:rsidRDefault="001B2214" w:rsidP="009C60E0">
      <w:pPr>
        <w:pStyle w:val="TPpreheading"/>
        <w:rPr>
          <w:noProof w:val="0"/>
        </w:rPr>
      </w:pPr>
    </w:p>
    <w:p w14:paraId="1FEA47F4" w14:textId="77777777" w:rsidR="001B2214" w:rsidRPr="00DB567B" w:rsidRDefault="001B2214" w:rsidP="009C60E0">
      <w:pPr>
        <w:pStyle w:val="TPpreheading"/>
        <w:rPr>
          <w:noProof w:val="0"/>
        </w:rPr>
      </w:pPr>
    </w:p>
    <w:p w14:paraId="79D70F7D" w14:textId="77777777" w:rsidR="003B7060" w:rsidRDefault="00757130" w:rsidP="0093407A">
      <w:pPr>
        <w:pStyle w:val="Heading1"/>
      </w:pPr>
      <w:bookmarkStart w:id="0" w:name="_Toc496195419"/>
      <w:r w:rsidRPr="001E5268">
        <w:t>UVOD</w:t>
      </w:r>
      <w:bookmarkEnd w:id="0"/>
    </w:p>
    <w:p w14:paraId="4A7A22EC" w14:textId="5AF2060F" w:rsidR="003B7060" w:rsidRPr="00CE12EE" w:rsidRDefault="003B7060" w:rsidP="003B7060">
      <w:pPr>
        <w:rPr>
          <w:rFonts w:ascii="Times New Roman" w:hAnsi="Times New Roman"/>
          <w:sz w:val="24"/>
          <w:szCs w:val="24"/>
        </w:rPr>
      </w:pPr>
      <w:r w:rsidRPr="00CE12EE">
        <w:rPr>
          <w:rFonts w:ascii="Times New Roman" w:hAnsi="Times New Roman"/>
          <w:sz w:val="24"/>
          <w:szCs w:val="24"/>
        </w:rPr>
        <w:t>Hrvatska regulatorna agencija za mrežne djelatnosti (dalje:</w:t>
      </w:r>
      <w:r w:rsidR="00341A11">
        <w:rPr>
          <w:rFonts w:ascii="Times New Roman" w:hAnsi="Times New Roman"/>
          <w:sz w:val="24"/>
          <w:szCs w:val="24"/>
        </w:rPr>
        <w:t xml:space="preserve"> </w:t>
      </w:r>
      <w:r w:rsidRPr="00CE12EE">
        <w:rPr>
          <w:rFonts w:ascii="Times New Roman" w:hAnsi="Times New Roman"/>
          <w:sz w:val="24"/>
          <w:szCs w:val="24"/>
        </w:rPr>
        <w:t>HAKOM) je nacionaln</w:t>
      </w:r>
      <w:r w:rsidR="00406963">
        <w:rPr>
          <w:rFonts w:ascii="Times New Roman" w:hAnsi="Times New Roman"/>
          <w:sz w:val="24"/>
          <w:szCs w:val="24"/>
        </w:rPr>
        <w:t>o</w:t>
      </w:r>
      <w:r w:rsidRPr="00CE12EE">
        <w:rPr>
          <w:rFonts w:ascii="Times New Roman" w:hAnsi="Times New Roman"/>
          <w:sz w:val="24"/>
          <w:szCs w:val="24"/>
        </w:rPr>
        <w:t xml:space="preserve"> regulatorn</w:t>
      </w:r>
      <w:r w:rsidR="00406963">
        <w:rPr>
          <w:rFonts w:ascii="Times New Roman" w:hAnsi="Times New Roman"/>
          <w:sz w:val="24"/>
          <w:szCs w:val="24"/>
        </w:rPr>
        <w:t>o</w:t>
      </w:r>
      <w:r w:rsidRPr="00CE12EE">
        <w:rPr>
          <w:rFonts w:ascii="Times New Roman" w:hAnsi="Times New Roman"/>
          <w:sz w:val="24"/>
          <w:szCs w:val="24"/>
        </w:rPr>
        <w:t xml:space="preserve"> a</w:t>
      </w:r>
      <w:r w:rsidR="00406963">
        <w:rPr>
          <w:rFonts w:ascii="Times New Roman" w:hAnsi="Times New Roman"/>
          <w:sz w:val="24"/>
          <w:szCs w:val="24"/>
        </w:rPr>
        <w:t>tijelo</w:t>
      </w:r>
      <w:r w:rsidRPr="00CE12EE">
        <w:rPr>
          <w:rFonts w:ascii="Times New Roman" w:hAnsi="Times New Roman"/>
          <w:sz w:val="24"/>
          <w:szCs w:val="24"/>
        </w:rPr>
        <w:t xml:space="preserve"> za obavljanje regulatornih i drugih poslova u okviru djelokruga i nadležnosti određenih Zakonom o elektroničkim komunikacijama (NN br. 73/08, 90/11, 133/12, 80/13 i 71/14</w:t>
      </w:r>
      <w:r w:rsidR="00406963">
        <w:rPr>
          <w:rFonts w:ascii="Times New Roman" w:hAnsi="Times New Roman"/>
          <w:sz w:val="24"/>
          <w:szCs w:val="24"/>
        </w:rPr>
        <w:t xml:space="preserve"> i 72/17</w:t>
      </w:r>
      <w:r w:rsidRPr="00CE12EE">
        <w:rPr>
          <w:rFonts w:ascii="Times New Roman" w:hAnsi="Times New Roman"/>
          <w:sz w:val="24"/>
          <w:szCs w:val="24"/>
        </w:rPr>
        <w:t>; dalje: ZEK), Zakonom o poštanskim uslugama (NN br. 144/12, 153/13 i 78/15; dalje: ZPU) i Zakonom o regulaciji tržišta željezničkih usluga</w:t>
      </w:r>
      <w:r w:rsidR="00013473" w:rsidRPr="00013473">
        <w:t xml:space="preserve"> </w:t>
      </w:r>
      <w:r w:rsidR="00013473" w:rsidRPr="00013473">
        <w:rPr>
          <w:rFonts w:ascii="Times New Roman" w:hAnsi="Times New Roman"/>
          <w:sz w:val="24"/>
          <w:szCs w:val="24"/>
        </w:rPr>
        <w:t>i zaštiti prava putnika u željezničkom prijevozu</w:t>
      </w:r>
      <w:r w:rsidRPr="00CE12EE">
        <w:rPr>
          <w:rFonts w:ascii="Times New Roman" w:hAnsi="Times New Roman"/>
          <w:sz w:val="24"/>
          <w:szCs w:val="24"/>
        </w:rPr>
        <w:t xml:space="preserve"> (NN </w:t>
      </w:r>
      <w:r w:rsidR="00013473">
        <w:rPr>
          <w:rFonts w:ascii="Times New Roman" w:hAnsi="Times New Roman"/>
          <w:sz w:val="24"/>
          <w:szCs w:val="24"/>
        </w:rPr>
        <w:t>104/17</w:t>
      </w:r>
      <w:r w:rsidRPr="00CE12EE">
        <w:rPr>
          <w:rFonts w:ascii="Times New Roman" w:hAnsi="Times New Roman"/>
          <w:sz w:val="24"/>
          <w:szCs w:val="24"/>
        </w:rPr>
        <w:t xml:space="preserve">). </w:t>
      </w:r>
    </w:p>
    <w:p w14:paraId="4A9AA2F5" w14:textId="4EB02C21" w:rsidR="003B7060" w:rsidRPr="00CE12EE" w:rsidRDefault="003B7060" w:rsidP="003B7060">
      <w:pPr>
        <w:rPr>
          <w:rFonts w:ascii="Times New Roman" w:hAnsi="Times New Roman"/>
          <w:sz w:val="24"/>
          <w:szCs w:val="24"/>
        </w:rPr>
      </w:pPr>
      <w:r w:rsidRPr="00CE12EE">
        <w:rPr>
          <w:rFonts w:ascii="Times New Roman" w:hAnsi="Times New Roman"/>
          <w:sz w:val="24"/>
          <w:szCs w:val="24"/>
        </w:rPr>
        <w:t>Jedan od glavnih ciljeva HAKOM-a u području poštanskih usluga, a imajući u vidu njegovu nadležnost nadzora i regulacije cijena univerzalne usluge, jest osiguranje standarda pri pružanju univerzalne usluge po troškovno opravdanim cijenama putem stvaranja okruženja koje potiče ravnopra</w:t>
      </w:r>
      <w:r>
        <w:rPr>
          <w:rFonts w:ascii="Times New Roman" w:hAnsi="Times New Roman"/>
          <w:sz w:val="24"/>
          <w:szCs w:val="24"/>
        </w:rPr>
        <w:t xml:space="preserve">vno tržišno natjecanje među </w:t>
      </w:r>
      <w:r w:rsidRPr="00CE12EE">
        <w:rPr>
          <w:rFonts w:ascii="Times New Roman" w:hAnsi="Times New Roman"/>
          <w:sz w:val="24"/>
          <w:szCs w:val="24"/>
        </w:rPr>
        <w:t>dioni</w:t>
      </w:r>
      <w:r w:rsidR="00406963">
        <w:rPr>
          <w:rFonts w:ascii="Times New Roman" w:hAnsi="Times New Roman"/>
          <w:sz w:val="24"/>
          <w:szCs w:val="24"/>
        </w:rPr>
        <w:t>cima</w:t>
      </w:r>
      <w:r w:rsidRPr="00CE12EE">
        <w:rPr>
          <w:rFonts w:ascii="Times New Roman" w:hAnsi="Times New Roman"/>
          <w:sz w:val="24"/>
          <w:szCs w:val="24"/>
        </w:rPr>
        <w:t xml:space="preserve"> na tržištu. Istovremeno, HAKOM potiče investicije u sektoru poštanskih usluga te olakšava ulazak novih dionika na tržište.</w:t>
      </w:r>
    </w:p>
    <w:p w14:paraId="296A6813" w14:textId="4AC7BF6B" w:rsidR="00B41F9B" w:rsidRPr="00B41F9B" w:rsidRDefault="003B7060" w:rsidP="00560491">
      <w:pPr>
        <w:rPr>
          <w:rFonts w:ascii="Times New Roman" w:hAnsi="Times New Roman"/>
          <w:sz w:val="24"/>
          <w:szCs w:val="24"/>
        </w:rPr>
      </w:pPr>
      <w:r w:rsidRPr="00CE12EE">
        <w:rPr>
          <w:rFonts w:ascii="Times New Roman" w:hAnsi="Times New Roman"/>
          <w:sz w:val="24"/>
          <w:szCs w:val="24"/>
        </w:rPr>
        <w:t xml:space="preserve">HAKOM je u svibnju 2017. započeo projekt </w:t>
      </w:r>
      <w:r w:rsidR="009344BD">
        <w:rPr>
          <w:rFonts w:ascii="Times New Roman" w:hAnsi="Times New Roman"/>
          <w:sz w:val="24"/>
          <w:szCs w:val="24"/>
        </w:rPr>
        <w:t>analize</w:t>
      </w:r>
      <w:r w:rsidR="009344BD" w:rsidRPr="00CE12EE">
        <w:rPr>
          <w:rFonts w:ascii="Times New Roman" w:hAnsi="Times New Roman"/>
          <w:sz w:val="24"/>
          <w:szCs w:val="24"/>
        </w:rPr>
        <w:t xml:space="preserve"> </w:t>
      </w:r>
      <w:r w:rsidRPr="00CE12EE">
        <w:rPr>
          <w:rFonts w:ascii="Times New Roman" w:hAnsi="Times New Roman"/>
          <w:sz w:val="24"/>
          <w:szCs w:val="24"/>
        </w:rPr>
        <w:t xml:space="preserve">rabatne politike davatelja univerzalne usluge </w:t>
      </w:r>
      <w:r w:rsidR="00320507">
        <w:rPr>
          <w:rFonts w:ascii="Times New Roman" w:hAnsi="Times New Roman"/>
          <w:sz w:val="24"/>
          <w:szCs w:val="24"/>
        </w:rPr>
        <w:t>HP-</w:t>
      </w:r>
      <w:r w:rsidRPr="00CE12EE">
        <w:rPr>
          <w:rFonts w:ascii="Times New Roman" w:hAnsi="Times New Roman"/>
          <w:sz w:val="24"/>
          <w:szCs w:val="24"/>
        </w:rPr>
        <w:t xml:space="preserve">Hrvatske </w:t>
      </w:r>
      <w:r w:rsidR="00320507">
        <w:rPr>
          <w:rFonts w:ascii="Times New Roman" w:hAnsi="Times New Roman"/>
          <w:sz w:val="24"/>
          <w:szCs w:val="24"/>
        </w:rPr>
        <w:t>p</w:t>
      </w:r>
      <w:r w:rsidRPr="00CE12EE">
        <w:rPr>
          <w:rFonts w:ascii="Times New Roman" w:hAnsi="Times New Roman"/>
          <w:sz w:val="24"/>
          <w:szCs w:val="24"/>
        </w:rPr>
        <w:t>ošte d.d. (dalje: H</w:t>
      </w:r>
      <w:r w:rsidR="00B41F9B">
        <w:rPr>
          <w:rFonts w:ascii="Times New Roman" w:hAnsi="Times New Roman"/>
          <w:sz w:val="24"/>
          <w:szCs w:val="24"/>
        </w:rPr>
        <w:t>P)</w:t>
      </w:r>
      <w:r w:rsidRPr="00CE12EE">
        <w:rPr>
          <w:rFonts w:ascii="Times New Roman" w:hAnsi="Times New Roman"/>
          <w:sz w:val="24"/>
          <w:szCs w:val="24"/>
        </w:rPr>
        <w:t xml:space="preserve">. Cilj projekta je analiza postojeće rabatne politike te </w:t>
      </w:r>
      <w:r w:rsidR="00341A11">
        <w:rPr>
          <w:rFonts w:ascii="Times New Roman" w:hAnsi="Times New Roman"/>
          <w:sz w:val="24"/>
          <w:szCs w:val="24"/>
        </w:rPr>
        <w:t>izrada</w:t>
      </w:r>
      <w:r w:rsidRPr="00CE12EE">
        <w:rPr>
          <w:rFonts w:ascii="Times New Roman" w:hAnsi="Times New Roman"/>
          <w:sz w:val="24"/>
          <w:szCs w:val="24"/>
        </w:rPr>
        <w:t xml:space="preserve"> </w:t>
      </w:r>
      <w:r w:rsidR="00341A11">
        <w:rPr>
          <w:rFonts w:ascii="Times New Roman" w:hAnsi="Times New Roman"/>
          <w:sz w:val="24"/>
          <w:szCs w:val="24"/>
        </w:rPr>
        <w:t xml:space="preserve">preporuka HAKOM-a </w:t>
      </w:r>
      <w:r w:rsidR="009344BD">
        <w:rPr>
          <w:rFonts w:ascii="Times New Roman" w:hAnsi="Times New Roman"/>
          <w:sz w:val="24"/>
          <w:szCs w:val="24"/>
        </w:rPr>
        <w:t>na postojeću</w:t>
      </w:r>
      <w:r w:rsidRPr="00CE12EE">
        <w:rPr>
          <w:rFonts w:ascii="Times New Roman" w:hAnsi="Times New Roman"/>
          <w:sz w:val="24"/>
          <w:szCs w:val="24"/>
        </w:rPr>
        <w:t xml:space="preserve"> rabatn</w:t>
      </w:r>
      <w:r w:rsidR="009344BD">
        <w:rPr>
          <w:rFonts w:ascii="Times New Roman" w:hAnsi="Times New Roman"/>
          <w:sz w:val="24"/>
          <w:szCs w:val="24"/>
        </w:rPr>
        <w:t>u</w:t>
      </w:r>
      <w:r w:rsidRPr="00CE12EE">
        <w:rPr>
          <w:rFonts w:ascii="Times New Roman" w:hAnsi="Times New Roman"/>
          <w:sz w:val="24"/>
          <w:szCs w:val="24"/>
        </w:rPr>
        <w:t xml:space="preserve"> politik</w:t>
      </w:r>
      <w:r w:rsidR="009344BD">
        <w:rPr>
          <w:rFonts w:ascii="Times New Roman" w:hAnsi="Times New Roman"/>
          <w:sz w:val="24"/>
          <w:szCs w:val="24"/>
        </w:rPr>
        <w:t>u</w:t>
      </w:r>
      <w:r w:rsidRPr="00CE12EE">
        <w:rPr>
          <w:rFonts w:ascii="Times New Roman" w:hAnsi="Times New Roman"/>
          <w:sz w:val="24"/>
          <w:szCs w:val="24"/>
        </w:rPr>
        <w:t xml:space="preserve">. Provedbom ovog projekta HAKOM-u će se omogućiti u području poštanskih usluga </w:t>
      </w:r>
      <w:r w:rsidRPr="00CE12EE">
        <w:rPr>
          <w:rFonts w:ascii="Times New Roman" w:hAnsi="Times New Roman"/>
          <w:noProof w:val="0"/>
          <w:sz w:val="24"/>
          <w:szCs w:val="24"/>
        </w:rPr>
        <w:t>provođenje važećeg zakonodavnog</w:t>
      </w:r>
      <w:r w:rsidRPr="00CE12EE">
        <w:rPr>
          <w:rFonts w:ascii="Times New Roman" w:hAnsi="Times New Roman"/>
          <w:sz w:val="24"/>
          <w:szCs w:val="24"/>
        </w:rPr>
        <w:t xml:space="preserve"> okvira koji je u skladu s mjerodavnim europskim zakonodavnim okvirom. </w:t>
      </w:r>
      <w:r w:rsidR="00B41F9B" w:rsidRPr="00B41F9B">
        <w:rPr>
          <w:rFonts w:ascii="Times New Roman" w:hAnsi="Times New Roman"/>
          <w:sz w:val="24"/>
          <w:szCs w:val="24"/>
        </w:rPr>
        <w:t>Naime, glavna svrha pokretanj</w:t>
      </w:r>
      <w:r w:rsidR="00B41F9B">
        <w:rPr>
          <w:rFonts w:ascii="Times New Roman" w:hAnsi="Times New Roman"/>
          <w:sz w:val="24"/>
          <w:szCs w:val="24"/>
        </w:rPr>
        <w:t xml:space="preserve">a ovog projekta je </w:t>
      </w:r>
      <w:r w:rsidR="009344BD">
        <w:rPr>
          <w:rFonts w:ascii="Times New Roman" w:hAnsi="Times New Roman"/>
          <w:sz w:val="24"/>
          <w:szCs w:val="24"/>
        </w:rPr>
        <w:t xml:space="preserve">analiza </w:t>
      </w:r>
      <w:r w:rsidR="00B41F9B">
        <w:rPr>
          <w:rFonts w:ascii="Times New Roman" w:hAnsi="Times New Roman"/>
          <w:sz w:val="24"/>
          <w:szCs w:val="24"/>
        </w:rPr>
        <w:t>rabatne politike za</w:t>
      </w:r>
      <w:r w:rsidR="00B41F9B" w:rsidRPr="00B41F9B">
        <w:rPr>
          <w:rFonts w:ascii="Times New Roman" w:hAnsi="Times New Roman"/>
          <w:sz w:val="24"/>
          <w:szCs w:val="24"/>
        </w:rPr>
        <w:t xml:space="preserve"> </w:t>
      </w:r>
      <w:r w:rsidR="00B41F9B">
        <w:rPr>
          <w:rFonts w:ascii="Times New Roman" w:hAnsi="Times New Roman"/>
          <w:sz w:val="24"/>
          <w:szCs w:val="24"/>
        </w:rPr>
        <w:t>univerzalnu uslugu</w:t>
      </w:r>
      <w:r w:rsidR="00B41F9B" w:rsidRPr="00B41F9B">
        <w:rPr>
          <w:rFonts w:ascii="Times New Roman" w:hAnsi="Times New Roman"/>
          <w:sz w:val="24"/>
          <w:szCs w:val="24"/>
        </w:rPr>
        <w:t xml:space="preserve"> kako bi</w:t>
      </w:r>
      <w:r w:rsidR="00B41F9B">
        <w:rPr>
          <w:rFonts w:ascii="Times New Roman" w:hAnsi="Times New Roman"/>
          <w:sz w:val="24"/>
          <w:szCs w:val="24"/>
        </w:rPr>
        <w:t xml:space="preserve"> </w:t>
      </w:r>
      <w:r w:rsidR="009344BD">
        <w:rPr>
          <w:rFonts w:ascii="Times New Roman" w:hAnsi="Times New Roman"/>
          <w:sz w:val="24"/>
          <w:szCs w:val="24"/>
        </w:rPr>
        <w:t xml:space="preserve">se utvrdilo jesu li </w:t>
      </w:r>
      <w:r w:rsidR="00B41F9B">
        <w:rPr>
          <w:rFonts w:ascii="Times New Roman" w:hAnsi="Times New Roman"/>
          <w:sz w:val="24"/>
          <w:szCs w:val="24"/>
        </w:rPr>
        <w:t>popusti koje HP nudi korisnicima poštanskih usluga usmjereni</w:t>
      </w:r>
      <w:r w:rsidR="00B41F9B" w:rsidRPr="00B41F9B">
        <w:rPr>
          <w:rFonts w:ascii="Times New Roman" w:hAnsi="Times New Roman"/>
          <w:sz w:val="24"/>
          <w:szCs w:val="24"/>
        </w:rPr>
        <w:t xml:space="preserve"> na promicanje djelotvornog i održivog tržišnog natjecanja te na ostvarivanje najvećih pogodnosti za krajnje korisnike usluga.</w:t>
      </w:r>
    </w:p>
    <w:p w14:paraId="722756EC" w14:textId="07C9DC1B" w:rsidR="00757130" w:rsidRDefault="00B41F9B" w:rsidP="00C51F30">
      <w:pPr>
        <w:pStyle w:val="NormalIndent"/>
        <w:spacing w:before="120" w:after="120"/>
        <w:ind w:left="0"/>
        <w:rPr>
          <w:color w:val="404040"/>
        </w:rPr>
      </w:pPr>
      <w:r w:rsidRPr="00CE12EE">
        <w:rPr>
          <w:rFonts w:ascii="Times New Roman" w:hAnsi="Times New Roman"/>
          <w:color w:val="404040"/>
          <w:sz w:val="24"/>
          <w:szCs w:val="24"/>
        </w:rPr>
        <w:t>Ovaj dokument pr</w:t>
      </w:r>
      <w:r w:rsidR="00460BC1">
        <w:rPr>
          <w:rFonts w:ascii="Times New Roman" w:hAnsi="Times New Roman"/>
          <w:color w:val="404040"/>
          <w:sz w:val="24"/>
          <w:szCs w:val="24"/>
        </w:rPr>
        <w:t xml:space="preserve">edstavlja izvještaj o </w:t>
      </w:r>
      <w:r w:rsidR="009344BD">
        <w:rPr>
          <w:rFonts w:ascii="Times New Roman" w:hAnsi="Times New Roman"/>
          <w:color w:val="404040"/>
          <w:sz w:val="24"/>
          <w:szCs w:val="24"/>
        </w:rPr>
        <w:t xml:space="preserve">analizi </w:t>
      </w:r>
      <w:r w:rsidRPr="00CE12EE">
        <w:rPr>
          <w:rFonts w:ascii="Times New Roman" w:hAnsi="Times New Roman"/>
          <w:color w:val="404040"/>
          <w:sz w:val="24"/>
          <w:szCs w:val="24"/>
        </w:rPr>
        <w:t>postojeće rabatne politike HP-a</w:t>
      </w:r>
      <w:r w:rsidR="002F2397">
        <w:rPr>
          <w:rFonts w:ascii="Times New Roman" w:hAnsi="Times New Roman"/>
          <w:color w:val="404040"/>
          <w:sz w:val="24"/>
          <w:szCs w:val="24"/>
        </w:rPr>
        <w:t xml:space="preserve"> za univerzalnu uslugu</w:t>
      </w:r>
      <w:r w:rsidRPr="00CE12EE">
        <w:rPr>
          <w:rFonts w:ascii="Times New Roman" w:hAnsi="Times New Roman"/>
          <w:color w:val="404040"/>
          <w:sz w:val="24"/>
          <w:szCs w:val="24"/>
        </w:rPr>
        <w:t xml:space="preserve"> na području </w:t>
      </w:r>
      <w:r w:rsidR="00320507">
        <w:rPr>
          <w:rFonts w:ascii="Times New Roman" w:hAnsi="Times New Roman"/>
          <w:color w:val="404040"/>
          <w:sz w:val="24"/>
          <w:szCs w:val="24"/>
        </w:rPr>
        <w:t>Republike Hrvatske (dalje: RH)</w:t>
      </w:r>
      <w:r w:rsidRPr="00CE12EE">
        <w:rPr>
          <w:rFonts w:ascii="Times New Roman" w:hAnsi="Times New Roman"/>
          <w:sz w:val="24"/>
          <w:szCs w:val="24"/>
        </w:rPr>
        <w:t xml:space="preserve"> </w:t>
      </w:r>
      <w:r w:rsidRPr="00CE12EE">
        <w:rPr>
          <w:rFonts w:ascii="Times New Roman" w:hAnsi="Times New Roman"/>
          <w:color w:val="404040"/>
          <w:sz w:val="24"/>
          <w:szCs w:val="24"/>
        </w:rPr>
        <w:t>i podijeljen je u četri glavn</w:t>
      </w:r>
      <w:r>
        <w:rPr>
          <w:rFonts w:ascii="Times New Roman" w:hAnsi="Times New Roman"/>
          <w:color w:val="404040"/>
          <w:sz w:val="24"/>
          <w:szCs w:val="24"/>
        </w:rPr>
        <w:t>e faze projekta</w:t>
      </w:r>
      <w:r w:rsidR="00515059">
        <w:rPr>
          <w:color w:val="404040"/>
        </w:rPr>
        <w:t>:</w:t>
      </w:r>
    </w:p>
    <w:p w14:paraId="6A3E9A83" w14:textId="77777777" w:rsidR="00B41F9B" w:rsidRPr="00CE12EE" w:rsidRDefault="00B41F9B" w:rsidP="00B41F9B">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 xml:space="preserve">Analiza </w:t>
      </w:r>
      <w:r>
        <w:rPr>
          <w:rFonts w:ascii="Times New Roman" w:eastAsia="Calibri" w:hAnsi="Times New Roman"/>
          <w:sz w:val="24"/>
          <w:szCs w:val="24"/>
        </w:rPr>
        <w:t>postojećeg stanja HP-a</w:t>
      </w:r>
      <w:r w:rsidR="00AE5157">
        <w:rPr>
          <w:rFonts w:ascii="Times New Roman" w:eastAsia="Calibri" w:hAnsi="Times New Roman"/>
          <w:sz w:val="24"/>
          <w:szCs w:val="24"/>
        </w:rPr>
        <w:t>,</w:t>
      </w:r>
    </w:p>
    <w:p w14:paraId="7EBA7A50" w14:textId="77777777" w:rsidR="00B41F9B" w:rsidRPr="00CE12EE" w:rsidRDefault="00B41F9B" w:rsidP="00B41F9B">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Analiza postojeće</w:t>
      </w:r>
      <w:r>
        <w:rPr>
          <w:rFonts w:ascii="Times New Roman" w:eastAsia="Calibri" w:hAnsi="Times New Roman"/>
          <w:sz w:val="24"/>
          <w:szCs w:val="24"/>
        </w:rPr>
        <w:t xml:space="preserve"> rabatne politike HP-a</w:t>
      </w:r>
      <w:r w:rsidRPr="00CE12EE">
        <w:rPr>
          <w:rFonts w:ascii="Times New Roman" w:eastAsia="Calibri" w:hAnsi="Times New Roman"/>
          <w:sz w:val="24"/>
          <w:szCs w:val="24"/>
        </w:rPr>
        <w:t xml:space="preserve"> za </w:t>
      </w:r>
      <w:r w:rsidR="002F2397">
        <w:rPr>
          <w:rFonts w:ascii="Times New Roman" w:eastAsia="Calibri" w:hAnsi="Times New Roman"/>
          <w:sz w:val="24"/>
          <w:szCs w:val="24"/>
        </w:rPr>
        <w:t>univerzalnu uslugu</w:t>
      </w:r>
      <w:r w:rsidR="00AE5157">
        <w:rPr>
          <w:rFonts w:ascii="Times New Roman" w:eastAsia="Calibri" w:hAnsi="Times New Roman"/>
          <w:sz w:val="24"/>
          <w:szCs w:val="24"/>
        </w:rPr>
        <w:t>,</w:t>
      </w:r>
    </w:p>
    <w:p w14:paraId="52F35063" w14:textId="1E65B2A5" w:rsidR="00B41F9B" w:rsidRPr="00CE12EE" w:rsidRDefault="00B41F9B" w:rsidP="00B41F9B">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 xml:space="preserve">Utvrđivanje </w:t>
      </w:r>
      <w:r w:rsidR="009344BD">
        <w:rPr>
          <w:rFonts w:ascii="Times New Roman" w:eastAsia="Calibri" w:hAnsi="Times New Roman"/>
          <w:sz w:val="24"/>
          <w:szCs w:val="24"/>
        </w:rPr>
        <w:t xml:space="preserve"> preporuka na</w:t>
      </w:r>
      <w:r w:rsidRPr="00CE12EE">
        <w:rPr>
          <w:rFonts w:ascii="Times New Roman" w:eastAsia="Calibri" w:hAnsi="Times New Roman"/>
          <w:sz w:val="24"/>
          <w:szCs w:val="24"/>
        </w:rPr>
        <w:t xml:space="preserve"> </w:t>
      </w:r>
      <w:r w:rsidR="009344BD">
        <w:rPr>
          <w:rFonts w:ascii="Times New Roman" w:eastAsia="Calibri" w:hAnsi="Times New Roman"/>
          <w:sz w:val="24"/>
          <w:szCs w:val="24"/>
        </w:rPr>
        <w:t>postojeću</w:t>
      </w:r>
      <w:r w:rsidRPr="00CE12EE">
        <w:rPr>
          <w:rFonts w:ascii="Times New Roman" w:eastAsia="Calibri" w:hAnsi="Times New Roman"/>
          <w:sz w:val="24"/>
          <w:szCs w:val="24"/>
        </w:rPr>
        <w:t xml:space="preserve"> rabatn</w:t>
      </w:r>
      <w:r w:rsidR="009344BD">
        <w:rPr>
          <w:rFonts w:ascii="Times New Roman" w:eastAsia="Calibri" w:hAnsi="Times New Roman"/>
          <w:sz w:val="24"/>
          <w:szCs w:val="24"/>
        </w:rPr>
        <w:t>u</w:t>
      </w:r>
      <w:r w:rsidRPr="00CE12EE">
        <w:rPr>
          <w:rFonts w:ascii="Times New Roman" w:eastAsia="Calibri" w:hAnsi="Times New Roman"/>
          <w:sz w:val="24"/>
          <w:szCs w:val="24"/>
        </w:rPr>
        <w:t xml:space="preserve"> politik</w:t>
      </w:r>
      <w:r w:rsidR="009344BD">
        <w:rPr>
          <w:rFonts w:ascii="Times New Roman" w:eastAsia="Calibri" w:hAnsi="Times New Roman"/>
          <w:sz w:val="24"/>
          <w:szCs w:val="24"/>
        </w:rPr>
        <w:t>u</w:t>
      </w:r>
      <w:r w:rsidR="00AE5157">
        <w:rPr>
          <w:rFonts w:ascii="Times New Roman" w:eastAsia="Calibri" w:hAnsi="Times New Roman"/>
          <w:sz w:val="24"/>
          <w:szCs w:val="24"/>
        </w:rPr>
        <w:t>,</w:t>
      </w:r>
    </w:p>
    <w:p w14:paraId="5B5FD395" w14:textId="660DBEEA" w:rsidR="00B41F9B" w:rsidRPr="00CE12EE" w:rsidRDefault="00B41F9B" w:rsidP="00B41F9B">
      <w:pPr>
        <w:pStyle w:val="ListParagraph"/>
        <w:numPr>
          <w:ilvl w:val="0"/>
          <w:numId w:val="9"/>
        </w:numPr>
        <w:tabs>
          <w:tab w:val="left" w:pos="360"/>
          <w:tab w:val="left" w:pos="1418"/>
        </w:tabs>
        <w:spacing w:before="0"/>
        <w:ind w:left="1418"/>
        <w:contextualSpacing/>
        <w:rPr>
          <w:rFonts w:ascii="Times New Roman" w:eastAsia="Calibri" w:hAnsi="Times New Roman"/>
          <w:sz w:val="24"/>
          <w:szCs w:val="24"/>
        </w:rPr>
      </w:pPr>
      <w:r w:rsidRPr="00CE12EE">
        <w:rPr>
          <w:rFonts w:ascii="Times New Roman" w:eastAsia="Calibri" w:hAnsi="Times New Roman"/>
          <w:sz w:val="24"/>
          <w:szCs w:val="24"/>
        </w:rPr>
        <w:t xml:space="preserve">Procjena utjecaja </w:t>
      </w:r>
      <w:r w:rsidR="009344BD">
        <w:rPr>
          <w:rFonts w:ascii="Times New Roman" w:eastAsia="Calibri" w:hAnsi="Times New Roman"/>
          <w:sz w:val="24"/>
          <w:szCs w:val="24"/>
        </w:rPr>
        <w:t xml:space="preserve">preporuka HAKOM-a </w:t>
      </w:r>
      <w:r>
        <w:rPr>
          <w:rFonts w:ascii="Times New Roman" w:eastAsia="Calibri" w:hAnsi="Times New Roman"/>
          <w:sz w:val="24"/>
          <w:szCs w:val="24"/>
        </w:rPr>
        <w:t>na poslovanje HP-a</w:t>
      </w:r>
      <w:r w:rsidRPr="00CE12EE">
        <w:rPr>
          <w:rFonts w:ascii="Times New Roman" w:eastAsia="Calibri" w:hAnsi="Times New Roman"/>
          <w:sz w:val="24"/>
          <w:szCs w:val="24"/>
        </w:rPr>
        <w:t xml:space="preserve"> i na tržište poštanskih usluga</w:t>
      </w:r>
      <w:r w:rsidR="00AE5157">
        <w:rPr>
          <w:rFonts w:ascii="Times New Roman" w:eastAsia="Calibri" w:hAnsi="Times New Roman"/>
          <w:sz w:val="24"/>
          <w:szCs w:val="24"/>
        </w:rPr>
        <w:t>.</w:t>
      </w:r>
    </w:p>
    <w:p w14:paraId="695991CE" w14:textId="77777777" w:rsidR="00341A11" w:rsidRDefault="00341A11" w:rsidP="0043252D">
      <w:pPr>
        <w:autoSpaceDE w:val="0"/>
        <w:autoSpaceDN w:val="0"/>
        <w:adjustRightInd w:val="0"/>
        <w:rPr>
          <w:rFonts w:ascii="Times New Roman" w:hAnsi="Times New Roman"/>
          <w:sz w:val="24"/>
          <w:szCs w:val="24"/>
        </w:rPr>
      </w:pPr>
    </w:p>
    <w:p w14:paraId="0644F15F" w14:textId="4FB4702A" w:rsidR="00757130" w:rsidRDefault="002F2397" w:rsidP="0043252D">
      <w:pPr>
        <w:autoSpaceDE w:val="0"/>
        <w:autoSpaceDN w:val="0"/>
        <w:adjustRightInd w:val="0"/>
      </w:pPr>
      <w:r w:rsidRPr="00CE12EE">
        <w:rPr>
          <w:rFonts w:ascii="Times New Roman" w:hAnsi="Times New Roman"/>
          <w:sz w:val="24"/>
          <w:szCs w:val="24"/>
        </w:rPr>
        <w:t xml:space="preserve">Radi lakšeg korištenja </w:t>
      </w:r>
      <w:r>
        <w:rPr>
          <w:rFonts w:ascii="Times New Roman" w:hAnsi="Times New Roman"/>
          <w:sz w:val="24"/>
          <w:szCs w:val="24"/>
        </w:rPr>
        <w:t>dokument je podijeljen</w:t>
      </w:r>
      <w:r w:rsidRPr="00CE12EE">
        <w:rPr>
          <w:rFonts w:ascii="Times New Roman" w:hAnsi="Times New Roman"/>
          <w:sz w:val="24"/>
          <w:szCs w:val="24"/>
        </w:rPr>
        <w:t xml:space="preserve"> u </w:t>
      </w:r>
      <w:r w:rsidR="00981D3F">
        <w:rPr>
          <w:rFonts w:ascii="Times New Roman" w:hAnsi="Times New Roman"/>
          <w:sz w:val="24"/>
          <w:szCs w:val="24"/>
        </w:rPr>
        <w:t>šest</w:t>
      </w:r>
      <w:r w:rsidRPr="00CE12EE">
        <w:rPr>
          <w:rFonts w:ascii="Times New Roman" w:hAnsi="Times New Roman"/>
          <w:sz w:val="24"/>
          <w:szCs w:val="24"/>
        </w:rPr>
        <w:t xml:space="preserve"> poglavlja</w:t>
      </w:r>
      <w:r w:rsidR="00757130" w:rsidRPr="00B97F5B">
        <w:t>:</w:t>
      </w:r>
    </w:p>
    <w:p w14:paraId="1DEC6EC1" w14:textId="77777777" w:rsidR="00E361B7" w:rsidRPr="002F2397" w:rsidRDefault="00BA0E4C" w:rsidP="00E361B7">
      <w:pPr>
        <w:pStyle w:val="NormalIndent"/>
        <w:numPr>
          <w:ilvl w:val="0"/>
          <w:numId w:val="8"/>
        </w:numPr>
        <w:spacing w:before="120" w:after="120"/>
        <w:rPr>
          <w:rFonts w:ascii="Times New Roman" w:hAnsi="Times New Roman"/>
          <w:color w:val="404040"/>
          <w:sz w:val="24"/>
          <w:szCs w:val="24"/>
        </w:rPr>
      </w:pPr>
      <w:r w:rsidRPr="002F2397">
        <w:rPr>
          <w:rFonts w:ascii="Times New Roman" w:hAnsi="Times New Roman"/>
          <w:b/>
          <w:color w:val="404040"/>
          <w:sz w:val="24"/>
          <w:szCs w:val="24"/>
        </w:rPr>
        <w:t>Sažetak</w:t>
      </w:r>
      <w:r w:rsidR="00E361B7" w:rsidRPr="002F2397">
        <w:rPr>
          <w:rFonts w:ascii="Times New Roman" w:hAnsi="Times New Roman"/>
          <w:b/>
          <w:color w:val="404040"/>
          <w:sz w:val="24"/>
          <w:szCs w:val="24"/>
        </w:rPr>
        <w:t>:</w:t>
      </w:r>
      <w:r w:rsidR="00E361B7" w:rsidRPr="002F2397">
        <w:rPr>
          <w:rFonts w:ascii="Times New Roman" w:hAnsi="Times New Roman"/>
          <w:color w:val="404040"/>
          <w:sz w:val="24"/>
          <w:szCs w:val="24"/>
        </w:rPr>
        <w:t xml:space="preserve"> Pregled ključnih nalaza </w:t>
      </w:r>
      <w:r w:rsidR="004B6FC6" w:rsidRPr="002F2397">
        <w:rPr>
          <w:rFonts w:ascii="Times New Roman" w:hAnsi="Times New Roman"/>
          <w:color w:val="404040"/>
          <w:sz w:val="24"/>
          <w:szCs w:val="24"/>
        </w:rPr>
        <w:t>provedene analize</w:t>
      </w:r>
      <w:r w:rsidR="00AE5157">
        <w:rPr>
          <w:rFonts w:ascii="Times New Roman" w:hAnsi="Times New Roman"/>
          <w:color w:val="404040"/>
          <w:sz w:val="24"/>
          <w:szCs w:val="24"/>
        </w:rPr>
        <w:t>,</w:t>
      </w:r>
    </w:p>
    <w:p w14:paraId="1261A028" w14:textId="77777777" w:rsidR="00E361B7" w:rsidRPr="002F2397" w:rsidRDefault="00033C97" w:rsidP="00E361B7">
      <w:pPr>
        <w:pStyle w:val="NormalIndent"/>
        <w:numPr>
          <w:ilvl w:val="0"/>
          <w:numId w:val="8"/>
        </w:numPr>
        <w:spacing w:before="120" w:after="120"/>
        <w:rPr>
          <w:rFonts w:ascii="Times New Roman" w:hAnsi="Times New Roman"/>
          <w:color w:val="404040"/>
          <w:sz w:val="24"/>
          <w:szCs w:val="24"/>
        </w:rPr>
      </w:pPr>
      <w:r w:rsidRPr="002F2397">
        <w:rPr>
          <w:rFonts w:ascii="Times New Roman" w:hAnsi="Times New Roman"/>
          <w:b/>
          <w:color w:val="404040"/>
          <w:sz w:val="24"/>
          <w:szCs w:val="24"/>
        </w:rPr>
        <w:t>Zakonski</w:t>
      </w:r>
      <w:r w:rsidR="00E361B7" w:rsidRPr="002F2397">
        <w:rPr>
          <w:rFonts w:ascii="Times New Roman" w:hAnsi="Times New Roman"/>
          <w:b/>
          <w:color w:val="404040"/>
          <w:sz w:val="24"/>
          <w:szCs w:val="24"/>
        </w:rPr>
        <w:t xml:space="preserve"> i regulatorni okvir:</w:t>
      </w:r>
      <w:r w:rsidR="00E361B7" w:rsidRPr="002F2397">
        <w:rPr>
          <w:rFonts w:ascii="Times New Roman" w:hAnsi="Times New Roman"/>
          <w:color w:val="404040"/>
          <w:sz w:val="24"/>
          <w:szCs w:val="24"/>
        </w:rPr>
        <w:t xml:space="preserve"> Pregled područja koje uređuje opseg rada na projektu na razini zakona i pravilnika u </w:t>
      </w:r>
      <w:r w:rsidR="00C74520">
        <w:rPr>
          <w:rFonts w:ascii="Times New Roman" w:hAnsi="Times New Roman"/>
          <w:color w:val="404040"/>
          <w:sz w:val="24"/>
          <w:szCs w:val="24"/>
        </w:rPr>
        <w:t xml:space="preserve">Europskoj uniji (dalje: </w:t>
      </w:r>
      <w:r w:rsidR="00E361B7" w:rsidRPr="002F2397">
        <w:rPr>
          <w:rFonts w:ascii="Times New Roman" w:hAnsi="Times New Roman"/>
          <w:color w:val="404040"/>
          <w:sz w:val="24"/>
          <w:szCs w:val="24"/>
        </w:rPr>
        <w:t>EU</w:t>
      </w:r>
      <w:r w:rsidR="00C74520">
        <w:rPr>
          <w:rFonts w:ascii="Times New Roman" w:hAnsi="Times New Roman"/>
          <w:color w:val="404040"/>
          <w:sz w:val="24"/>
          <w:szCs w:val="24"/>
        </w:rPr>
        <w:t>)</w:t>
      </w:r>
      <w:r w:rsidR="00E361B7" w:rsidRPr="002F2397">
        <w:rPr>
          <w:rFonts w:ascii="Times New Roman" w:hAnsi="Times New Roman"/>
          <w:color w:val="404040"/>
          <w:sz w:val="24"/>
          <w:szCs w:val="24"/>
        </w:rPr>
        <w:t xml:space="preserve"> i RH</w:t>
      </w:r>
      <w:r w:rsidR="00B94FDD">
        <w:rPr>
          <w:rFonts w:ascii="Times New Roman" w:hAnsi="Times New Roman"/>
          <w:color w:val="404040"/>
          <w:sz w:val="24"/>
          <w:szCs w:val="24"/>
        </w:rPr>
        <w:t>,</w:t>
      </w:r>
    </w:p>
    <w:p w14:paraId="4649E14B" w14:textId="77777777" w:rsidR="00DB746F" w:rsidRPr="002F2397" w:rsidRDefault="00065B44" w:rsidP="00E361B7">
      <w:pPr>
        <w:pStyle w:val="NormalIndent"/>
        <w:numPr>
          <w:ilvl w:val="0"/>
          <w:numId w:val="8"/>
        </w:numPr>
        <w:spacing w:before="120" w:after="120"/>
        <w:rPr>
          <w:rFonts w:ascii="Times New Roman" w:hAnsi="Times New Roman"/>
          <w:b/>
          <w:color w:val="404040"/>
          <w:sz w:val="24"/>
          <w:szCs w:val="24"/>
        </w:rPr>
      </w:pPr>
      <w:r w:rsidRPr="002F2397">
        <w:rPr>
          <w:rFonts w:ascii="Times New Roman" w:hAnsi="Times New Roman"/>
          <w:b/>
          <w:color w:val="404040"/>
          <w:sz w:val="24"/>
          <w:szCs w:val="24"/>
        </w:rPr>
        <w:t>Analiza</w:t>
      </w:r>
      <w:r w:rsidR="002F2397">
        <w:rPr>
          <w:rFonts w:ascii="Times New Roman" w:hAnsi="Times New Roman"/>
          <w:b/>
          <w:color w:val="404040"/>
          <w:sz w:val="24"/>
          <w:szCs w:val="24"/>
        </w:rPr>
        <w:t xml:space="preserve"> sadašnjeg stanja HP-a</w:t>
      </w:r>
      <w:r w:rsidRPr="002F2397">
        <w:rPr>
          <w:rFonts w:ascii="Times New Roman" w:hAnsi="Times New Roman"/>
          <w:b/>
          <w:color w:val="404040"/>
          <w:sz w:val="24"/>
          <w:szCs w:val="24"/>
        </w:rPr>
        <w:t xml:space="preserve">: </w:t>
      </w:r>
      <w:r w:rsidR="004B6FC6" w:rsidRPr="002F2397">
        <w:rPr>
          <w:rFonts w:ascii="Times New Roman" w:hAnsi="Times New Roman"/>
          <w:color w:val="404040"/>
          <w:sz w:val="24"/>
          <w:szCs w:val="24"/>
        </w:rPr>
        <w:t>Kratki p</w:t>
      </w:r>
      <w:r w:rsidRPr="002F2397">
        <w:rPr>
          <w:rFonts w:ascii="Times New Roman" w:hAnsi="Times New Roman"/>
          <w:color w:val="404040"/>
          <w:sz w:val="24"/>
          <w:szCs w:val="24"/>
        </w:rPr>
        <w:t>regled financijskog</w:t>
      </w:r>
      <w:r w:rsidR="002F2397">
        <w:rPr>
          <w:rFonts w:ascii="Times New Roman" w:hAnsi="Times New Roman"/>
          <w:color w:val="404040"/>
          <w:sz w:val="24"/>
          <w:szCs w:val="24"/>
        </w:rPr>
        <w:t xml:space="preserve"> stanja i poslovanja HP-a</w:t>
      </w:r>
      <w:r w:rsidR="008A0029" w:rsidRPr="002F2397">
        <w:rPr>
          <w:rFonts w:ascii="Times New Roman" w:hAnsi="Times New Roman"/>
          <w:color w:val="404040"/>
          <w:sz w:val="24"/>
          <w:szCs w:val="24"/>
        </w:rPr>
        <w:t xml:space="preserve"> u razdoblju od 2014</w:t>
      </w:r>
      <w:r w:rsidR="002F2397">
        <w:rPr>
          <w:rFonts w:ascii="Times New Roman" w:hAnsi="Times New Roman"/>
          <w:color w:val="404040"/>
          <w:sz w:val="24"/>
          <w:szCs w:val="24"/>
        </w:rPr>
        <w:t>. do 2016.</w:t>
      </w:r>
      <w:r w:rsidR="00B94FDD">
        <w:rPr>
          <w:rFonts w:ascii="Times New Roman" w:hAnsi="Times New Roman"/>
          <w:color w:val="404040"/>
          <w:sz w:val="24"/>
          <w:szCs w:val="24"/>
        </w:rPr>
        <w:t>,</w:t>
      </w:r>
    </w:p>
    <w:p w14:paraId="1B54CE05" w14:textId="77777777" w:rsidR="008A0029" w:rsidRPr="002F2397" w:rsidRDefault="00065B44" w:rsidP="00E361B7">
      <w:pPr>
        <w:pStyle w:val="NormalIndent"/>
        <w:numPr>
          <w:ilvl w:val="0"/>
          <w:numId w:val="8"/>
        </w:numPr>
        <w:spacing w:before="120" w:after="120"/>
        <w:rPr>
          <w:rFonts w:ascii="Times New Roman" w:hAnsi="Times New Roman"/>
          <w:color w:val="404040"/>
          <w:sz w:val="24"/>
          <w:szCs w:val="24"/>
        </w:rPr>
      </w:pPr>
      <w:r w:rsidRPr="002F2397">
        <w:rPr>
          <w:rFonts w:ascii="Times New Roman" w:hAnsi="Times New Roman"/>
          <w:b/>
          <w:color w:val="404040"/>
          <w:sz w:val="24"/>
          <w:szCs w:val="24"/>
        </w:rPr>
        <w:t xml:space="preserve">Analiza postojeće rabatne politike: </w:t>
      </w:r>
      <w:r w:rsidRPr="002F2397">
        <w:rPr>
          <w:rFonts w:ascii="Times New Roman" w:hAnsi="Times New Roman"/>
          <w:color w:val="404040"/>
          <w:sz w:val="24"/>
          <w:szCs w:val="24"/>
        </w:rPr>
        <w:t xml:space="preserve">Pregled </w:t>
      </w:r>
      <w:r w:rsidR="008A0029" w:rsidRPr="002F2397">
        <w:rPr>
          <w:rFonts w:ascii="Times New Roman" w:hAnsi="Times New Roman"/>
          <w:color w:val="404040"/>
          <w:sz w:val="24"/>
          <w:szCs w:val="24"/>
        </w:rPr>
        <w:t>ključnih odredbi i kriterija postojeće rabatne politi</w:t>
      </w:r>
      <w:r w:rsidR="002F2397">
        <w:rPr>
          <w:rFonts w:ascii="Times New Roman" w:hAnsi="Times New Roman"/>
          <w:color w:val="404040"/>
          <w:sz w:val="24"/>
          <w:szCs w:val="24"/>
        </w:rPr>
        <w:t>ke HP-a</w:t>
      </w:r>
      <w:r w:rsidR="00C55CB4" w:rsidRPr="002F2397">
        <w:rPr>
          <w:rFonts w:ascii="Times New Roman" w:hAnsi="Times New Roman"/>
          <w:color w:val="404040"/>
          <w:sz w:val="24"/>
          <w:szCs w:val="24"/>
        </w:rPr>
        <w:t xml:space="preserve"> za univerzalnu uslugu</w:t>
      </w:r>
      <w:r w:rsidR="00B94FDD">
        <w:rPr>
          <w:rFonts w:ascii="Times New Roman" w:hAnsi="Times New Roman"/>
          <w:color w:val="404040"/>
          <w:sz w:val="24"/>
          <w:szCs w:val="24"/>
        </w:rPr>
        <w:t>,</w:t>
      </w:r>
    </w:p>
    <w:p w14:paraId="1F704C24" w14:textId="1FA3EEFA" w:rsidR="00065B44" w:rsidRPr="002F2397" w:rsidRDefault="009344BD" w:rsidP="009344BD">
      <w:pPr>
        <w:pStyle w:val="NormalIndent"/>
        <w:numPr>
          <w:ilvl w:val="0"/>
          <w:numId w:val="8"/>
        </w:numPr>
        <w:spacing w:before="120" w:after="120"/>
        <w:rPr>
          <w:rFonts w:ascii="Times New Roman" w:hAnsi="Times New Roman"/>
          <w:color w:val="404040"/>
          <w:sz w:val="24"/>
          <w:szCs w:val="24"/>
        </w:rPr>
      </w:pPr>
      <w:r w:rsidRPr="009344BD">
        <w:rPr>
          <w:rFonts w:ascii="Times New Roman" w:hAnsi="Times New Roman"/>
          <w:b/>
          <w:color w:val="404040"/>
          <w:sz w:val="24"/>
          <w:szCs w:val="24"/>
        </w:rPr>
        <w:t>Utvrđivanje  preporuka na postojeću rabatnu politiku</w:t>
      </w:r>
      <w:r w:rsidR="00065B44" w:rsidRPr="002F2397">
        <w:rPr>
          <w:rFonts w:ascii="Times New Roman" w:hAnsi="Times New Roman"/>
          <w:b/>
          <w:color w:val="404040"/>
          <w:sz w:val="24"/>
          <w:szCs w:val="24"/>
        </w:rPr>
        <w:t>:</w:t>
      </w:r>
      <w:r w:rsidR="008A0029" w:rsidRPr="002F2397">
        <w:rPr>
          <w:rFonts w:ascii="Times New Roman" w:hAnsi="Times New Roman"/>
          <w:b/>
          <w:color w:val="404040"/>
          <w:sz w:val="24"/>
          <w:szCs w:val="24"/>
        </w:rPr>
        <w:t xml:space="preserve"> </w:t>
      </w:r>
      <w:r w:rsidR="008A0029" w:rsidRPr="002F2397">
        <w:rPr>
          <w:rFonts w:ascii="Times New Roman" w:hAnsi="Times New Roman"/>
          <w:color w:val="404040"/>
          <w:sz w:val="24"/>
          <w:szCs w:val="24"/>
        </w:rPr>
        <w:t xml:space="preserve">Pregled ključnih mjera i preporuka </w:t>
      </w:r>
      <w:r w:rsidR="002D4971">
        <w:rPr>
          <w:rFonts w:ascii="Times New Roman" w:hAnsi="Times New Roman"/>
          <w:color w:val="404040"/>
          <w:sz w:val="24"/>
          <w:szCs w:val="24"/>
        </w:rPr>
        <w:t xml:space="preserve">na postojeću </w:t>
      </w:r>
      <w:r w:rsidR="008A0029" w:rsidRPr="002F2397">
        <w:rPr>
          <w:rFonts w:ascii="Times New Roman" w:hAnsi="Times New Roman"/>
          <w:color w:val="404040"/>
          <w:sz w:val="24"/>
          <w:szCs w:val="24"/>
        </w:rPr>
        <w:t>rabatn</w:t>
      </w:r>
      <w:r w:rsidR="002D4971">
        <w:rPr>
          <w:rFonts w:ascii="Times New Roman" w:hAnsi="Times New Roman"/>
          <w:color w:val="404040"/>
          <w:sz w:val="24"/>
          <w:szCs w:val="24"/>
        </w:rPr>
        <w:t>u</w:t>
      </w:r>
      <w:r w:rsidR="002F2397">
        <w:rPr>
          <w:rFonts w:ascii="Times New Roman" w:hAnsi="Times New Roman"/>
          <w:color w:val="404040"/>
          <w:sz w:val="24"/>
          <w:szCs w:val="24"/>
        </w:rPr>
        <w:t xml:space="preserve"> politik</w:t>
      </w:r>
      <w:r w:rsidR="002D4971">
        <w:rPr>
          <w:rFonts w:ascii="Times New Roman" w:hAnsi="Times New Roman"/>
          <w:color w:val="404040"/>
          <w:sz w:val="24"/>
          <w:szCs w:val="24"/>
        </w:rPr>
        <w:t>u</w:t>
      </w:r>
      <w:r w:rsidR="002F2397">
        <w:rPr>
          <w:rFonts w:ascii="Times New Roman" w:hAnsi="Times New Roman"/>
          <w:color w:val="404040"/>
          <w:sz w:val="24"/>
          <w:szCs w:val="24"/>
        </w:rPr>
        <w:t xml:space="preserve"> HP-a</w:t>
      </w:r>
      <w:r w:rsidR="00C55CB4" w:rsidRPr="002F2397">
        <w:rPr>
          <w:rFonts w:ascii="Times New Roman" w:hAnsi="Times New Roman"/>
          <w:color w:val="404040"/>
          <w:sz w:val="24"/>
          <w:szCs w:val="24"/>
        </w:rPr>
        <w:t xml:space="preserve"> za univerzalnu uslugu</w:t>
      </w:r>
      <w:r w:rsidR="00B94FDD">
        <w:rPr>
          <w:rFonts w:ascii="Times New Roman" w:hAnsi="Times New Roman"/>
          <w:color w:val="404040"/>
          <w:sz w:val="24"/>
          <w:szCs w:val="24"/>
        </w:rPr>
        <w:t>,</w:t>
      </w:r>
    </w:p>
    <w:p w14:paraId="3225CF01" w14:textId="5E809AB6" w:rsidR="00065B44" w:rsidRPr="002F2397" w:rsidRDefault="002D4971" w:rsidP="002D4971">
      <w:pPr>
        <w:pStyle w:val="NormalIndent"/>
        <w:numPr>
          <w:ilvl w:val="0"/>
          <w:numId w:val="8"/>
        </w:numPr>
        <w:spacing w:before="120" w:after="120"/>
        <w:rPr>
          <w:rFonts w:ascii="Times New Roman" w:hAnsi="Times New Roman"/>
          <w:b/>
          <w:color w:val="404040"/>
          <w:sz w:val="24"/>
          <w:szCs w:val="24"/>
        </w:rPr>
      </w:pPr>
      <w:r w:rsidRPr="002D4971">
        <w:rPr>
          <w:rFonts w:ascii="Times New Roman" w:hAnsi="Times New Roman"/>
          <w:b/>
          <w:color w:val="404040"/>
          <w:sz w:val="24"/>
          <w:szCs w:val="24"/>
        </w:rPr>
        <w:t>Procjena utjecaja preporuka HAKOM-a na poslovanje HP-a i na tržište poštanskih usluga</w:t>
      </w:r>
      <w:r>
        <w:rPr>
          <w:rFonts w:ascii="Times New Roman" w:hAnsi="Times New Roman"/>
          <w:b/>
          <w:color w:val="404040"/>
          <w:sz w:val="24"/>
          <w:szCs w:val="24"/>
        </w:rPr>
        <w:t xml:space="preserve"> </w:t>
      </w:r>
      <w:r w:rsidR="00B94FDD">
        <w:rPr>
          <w:rFonts w:ascii="Times New Roman" w:hAnsi="Times New Roman"/>
          <w:b/>
          <w:color w:val="404040"/>
          <w:sz w:val="24"/>
          <w:szCs w:val="24"/>
        </w:rPr>
        <w:t>.</w:t>
      </w:r>
    </w:p>
    <w:p w14:paraId="6F832F9A" w14:textId="77777777" w:rsidR="00C51F30" w:rsidRPr="00B97F5B" w:rsidRDefault="00C51F30" w:rsidP="00E361B7">
      <w:pPr>
        <w:pStyle w:val="NormalIndent"/>
        <w:spacing w:before="120" w:after="120"/>
        <w:ind w:left="0"/>
      </w:pPr>
      <w:r>
        <w:rPr>
          <w:color w:val="404040"/>
        </w:rPr>
        <w:br w:type="page"/>
      </w:r>
    </w:p>
    <w:p w14:paraId="16C629C6" w14:textId="77777777" w:rsidR="002F2397" w:rsidRPr="005752BC" w:rsidRDefault="00813648" w:rsidP="0093407A">
      <w:pPr>
        <w:pStyle w:val="Heading1"/>
      </w:pPr>
      <w:bookmarkStart w:id="1" w:name="_Toc496195420"/>
      <w:r w:rsidRPr="005D2BB9">
        <w:lastRenderedPageBreak/>
        <w:t>SAŽETAK</w:t>
      </w:r>
      <w:bookmarkEnd w:id="1"/>
    </w:p>
    <w:p w14:paraId="4B3D4A1A" w14:textId="77777777" w:rsidR="002F2397" w:rsidRDefault="00460BC1" w:rsidP="00315208">
      <w:pPr>
        <w:rPr>
          <w:rFonts w:ascii="Times New Roman" w:hAnsi="Times New Roman"/>
          <w:sz w:val="24"/>
          <w:szCs w:val="24"/>
        </w:rPr>
      </w:pPr>
      <w:r>
        <w:rPr>
          <w:rFonts w:ascii="Times New Roman" w:hAnsi="Times New Roman"/>
          <w:sz w:val="24"/>
          <w:szCs w:val="24"/>
        </w:rPr>
        <w:t>HP je u</w:t>
      </w:r>
      <w:r w:rsidR="00320507">
        <w:rPr>
          <w:rFonts w:ascii="Times New Roman" w:hAnsi="Times New Roman"/>
          <w:sz w:val="24"/>
          <w:szCs w:val="24"/>
        </w:rPr>
        <w:t xml:space="preserve"> </w:t>
      </w:r>
      <w:r>
        <w:rPr>
          <w:rFonts w:ascii="Times New Roman" w:hAnsi="Times New Roman"/>
          <w:sz w:val="24"/>
          <w:szCs w:val="24"/>
        </w:rPr>
        <w:t>svrhu prilagođavanja</w:t>
      </w:r>
      <w:r w:rsidR="002F2397" w:rsidRPr="002F2397">
        <w:rPr>
          <w:rFonts w:ascii="Times New Roman" w:hAnsi="Times New Roman"/>
          <w:sz w:val="24"/>
          <w:szCs w:val="24"/>
        </w:rPr>
        <w:t xml:space="preserve"> liberalizaciji tržišta i konkurenciji implement</w:t>
      </w:r>
      <w:r>
        <w:rPr>
          <w:rFonts w:ascii="Times New Roman" w:hAnsi="Times New Roman"/>
          <w:sz w:val="24"/>
          <w:szCs w:val="24"/>
        </w:rPr>
        <w:t>irao rabatnu politiku za univerzalnu uslugu</w:t>
      </w:r>
      <w:r w:rsidR="002F2397" w:rsidRPr="002F2397">
        <w:rPr>
          <w:rFonts w:ascii="Times New Roman" w:hAnsi="Times New Roman"/>
          <w:sz w:val="24"/>
          <w:szCs w:val="24"/>
        </w:rPr>
        <w:t>, s ciljem pridobivanja novih i zadržavanja postojećih korisnika. Navedenu rabatnu politiku HP primjenjuje od lipnja 2016.</w:t>
      </w:r>
    </w:p>
    <w:p w14:paraId="095091A1" w14:textId="1815B5A2" w:rsidR="00315208" w:rsidRPr="002F2397" w:rsidRDefault="00813648" w:rsidP="00315208">
      <w:pPr>
        <w:rPr>
          <w:rFonts w:ascii="Times New Roman" w:hAnsi="Times New Roman"/>
          <w:color w:val="404040"/>
          <w:sz w:val="24"/>
          <w:szCs w:val="24"/>
        </w:rPr>
      </w:pPr>
      <w:r w:rsidRPr="002F2397">
        <w:rPr>
          <w:rFonts w:ascii="Times New Roman" w:hAnsi="Times New Roman"/>
          <w:color w:val="404040"/>
          <w:sz w:val="24"/>
          <w:szCs w:val="24"/>
        </w:rPr>
        <w:t xml:space="preserve">Cilj projektnog zadatka je </w:t>
      </w:r>
      <w:r w:rsidR="00D65EEF">
        <w:rPr>
          <w:rFonts w:ascii="Times New Roman" w:hAnsi="Times New Roman"/>
          <w:color w:val="404040"/>
          <w:sz w:val="24"/>
          <w:szCs w:val="24"/>
        </w:rPr>
        <w:t>analiza</w:t>
      </w:r>
      <w:r w:rsidR="00315208" w:rsidRPr="002F2397">
        <w:rPr>
          <w:rFonts w:ascii="Times New Roman" w:hAnsi="Times New Roman"/>
          <w:color w:val="404040"/>
          <w:sz w:val="24"/>
          <w:szCs w:val="24"/>
        </w:rPr>
        <w:t xml:space="preserve"> rabatne politike </w:t>
      </w:r>
      <w:r w:rsidR="00460BC1">
        <w:rPr>
          <w:rFonts w:ascii="Times New Roman" w:hAnsi="Times New Roman"/>
          <w:color w:val="404040"/>
          <w:sz w:val="24"/>
          <w:szCs w:val="24"/>
        </w:rPr>
        <w:t>HP-a</w:t>
      </w:r>
      <w:r w:rsidR="00C55CB4" w:rsidRPr="002F2397">
        <w:rPr>
          <w:rFonts w:ascii="Times New Roman" w:hAnsi="Times New Roman"/>
          <w:color w:val="404040"/>
          <w:sz w:val="24"/>
          <w:szCs w:val="24"/>
        </w:rPr>
        <w:t xml:space="preserve"> </w:t>
      </w:r>
      <w:r w:rsidR="00315208" w:rsidRPr="002F2397">
        <w:rPr>
          <w:rFonts w:ascii="Times New Roman" w:hAnsi="Times New Roman"/>
          <w:color w:val="404040"/>
          <w:sz w:val="24"/>
          <w:szCs w:val="24"/>
        </w:rPr>
        <w:t>za univerzalnu uslugu na pod</w:t>
      </w:r>
      <w:r w:rsidR="002F2397" w:rsidRPr="002F2397">
        <w:rPr>
          <w:rFonts w:ascii="Times New Roman" w:hAnsi="Times New Roman"/>
          <w:color w:val="404040"/>
          <w:sz w:val="24"/>
          <w:szCs w:val="24"/>
        </w:rPr>
        <w:t xml:space="preserve">ručju </w:t>
      </w:r>
      <w:r w:rsidR="00320507">
        <w:rPr>
          <w:rFonts w:ascii="Times New Roman" w:hAnsi="Times New Roman"/>
          <w:color w:val="404040"/>
          <w:sz w:val="24"/>
          <w:szCs w:val="24"/>
        </w:rPr>
        <w:t>RH</w:t>
      </w:r>
      <w:r w:rsidR="00560491" w:rsidRPr="002F2397">
        <w:rPr>
          <w:rFonts w:ascii="Times New Roman" w:hAnsi="Times New Roman"/>
          <w:sz w:val="24"/>
          <w:szCs w:val="24"/>
        </w:rPr>
        <w:t>.</w:t>
      </w:r>
    </w:p>
    <w:p w14:paraId="72EF7A38" w14:textId="31FF8748" w:rsidR="009A4D80" w:rsidRPr="002F2397" w:rsidRDefault="00933236" w:rsidP="005752BC">
      <w:pPr>
        <w:spacing w:line="276" w:lineRule="auto"/>
        <w:rPr>
          <w:rFonts w:ascii="Times New Roman" w:hAnsi="Times New Roman"/>
          <w:color w:val="404040"/>
          <w:sz w:val="24"/>
          <w:szCs w:val="24"/>
        </w:rPr>
      </w:pPr>
      <w:r w:rsidRPr="002F2397">
        <w:rPr>
          <w:rFonts w:ascii="Times New Roman" w:hAnsi="Times New Roman"/>
          <w:color w:val="404040"/>
          <w:sz w:val="24"/>
          <w:szCs w:val="24"/>
        </w:rPr>
        <w:t xml:space="preserve">Pravo i obveza obavljanja univerzalne usluge na </w:t>
      </w:r>
      <w:r w:rsidR="00C62C3B" w:rsidRPr="002F2397">
        <w:rPr>
          <w:rFonts w:ascii="Times New Roman" w:hAnsi="Times New Roman"/>
          <w:color w:val="404040"/>
          <w:sz w:val="24"/>
          <w:szCs w:val="24"/>
        </w:rPr>
        <w:t>području</w:t>
      </w:r>
      <w:r w:rsidR="005752BC">
        <w:rPr>
          <w:rFonts w:ascii="Times New Roman" w:hAnsi="Times New Roman"/>
          <w:color w:val="404040"/>
          <w:sz w:val="24"/>
          <w:szCs w:val="24"/>
        </w:rPr>
        <w:t xml:space="preserve"> RH</w:t>
      </w:r>
      <w:r w:rsidR="001F5540" w:rsidRPr="002F2397">
        <w:rPr>
          <w:rFonts w:ascii="Times New Roman" w:hAnsi="Times New Roman"/>
          <w:color w:val="404040"/>
          <w:sz w:val="24"/>
          <w:szCs w:val="24"/>
        </w:rPr>
        <w:t xml:space="preserve">, temeljem </w:t>
      </w:r>
      <w:r w:rsidR="005752BC">
        <w:rPr>
          <w:rFonts w:ascii="Times New Roman" w:hAnsi="Times New Roman"/>
          <w:noProof w:val="0"/>
          <w:sz w:val="24"/>
          <w:szCs w:val="24"/>
        </w:rPr>
        <w:t>ZPU-a</w:t>
      </w:r>
      <w:r w:rsidRPr="002F2397">
        <w:rPr>
          <w:rFonts w:ascii="Times New Roman" w:hAnsi="Times New Roman"/>
          <w:color w:val="404040"/>
          <w:sz w:val="24"/>
          <w:szCs w:val="24"/>
        </w:rPr>
        <w:t xml:space="preserve">, dodijeljeno je </w:t>
      </w:r>
      <w:r w:rsidR="005752BC">
        <w:rPr>
          <w:rFonts w:ascii="Times New Roman" w:hAnsi="Times New Roman"/>
          <w:color w:val="404040"/>
          <w:sz w:val="24"/>
          <w:szCs w:val="24"/>
        </w:rPr>
        <w:t>HP-u</w:t>
      </w:r>
      <w:r w:rsidRPr="002F2397">
        <w:rPr>
          <w:rFonts w:ascii="Times New Roman" w:hAnsi="Times New Roman"/>
          <w:color w:val="404040"/>
          <w:sz w:val="24"/>
          <w:szCs w:val="24"/>
        </w:rPr>
        <w:t xml:space="preserve"> k</w:t>
      </w:r>
      <w:r w:rsidR="005752BC">
        <w:rPr>
          <w:rFonts w:ascii="Times New Roman" w:hAnsi="Times New Roman"/>
          <w:color w:val="404040"/>
          <w:sz w:val="24"/>
          <w:szCs w:val="24"/>
        </w:rPr>
        <w:t>ao jedinom davatelju</w:t>
      </w:r>
      <w:r w:rsidRPr="002F2397">
        <w:rPr>
          <w:rFonts w:ascii="Times New Roman" w:hAnsi="Times New Roman"/>
          <w:color w:val="404040"/>
          <w:sz w:val="24"/>
          <w:szCs w:val="24"/>
        </w:rPr>
        <w:t xml:space="preserve"> univerzal</w:t>
      </w:r>
      <w:r w:rsidR="005752BC">
        <w:rPr>
          <w:rFonts w:ascii="Times New Roman" w:hAnsi="Times New Roman"/>
          <w:color w:val="404040"/>
          <w:sz w:val="24"/>
          <w:szCs w:val="24"/>
        </w:rPr>
        <w:t>ne usluge u RH</w:t>
      </w:r>
      <w:r w:rsidR="009A4D80" w:rsidRPr="002F2397">
        <w:rPr>
          <w:rFonts w:ascii="Times New Roman" w:hAnsi="Times New Roman"/>
          <w:color w:val="404040"/>
          <w:sz w:val="24"/>
          <w:szCs w:val="24"/>
        </w:rPr>
        <w:t>.</w:t>
      </w:r>
    </w:p>
    <w:p w14:paraId="6830A10A" w14:textId="174432EE" w:rsidR="002F2397" w:rsidRPr="002F2397" w:rsidRDefault="009A4D80" w:rsidP="005752BC">
      <w:pPr>
        <w:rPr>
          <w:rFonts w:ascii="Times New Roman" w:hAnsi="Times New Roman"/>
          <w:color w:val="404040"/>
          <w:sz w:val="24"/>
          <w:szCs w:val="24"/>
        </w:rPr>
      </w:pPr>
      <w:r w:rsidRPr="002F2397">
        <w:rPr>
          <w:rFonts w:ascii="Times New Roman" w:hAnsi="Times New Roman"/>
          <w:color w:val="404040"/>
          <w:sz w:val="24"/>
          <w:szCs w:val="24"/>
        </w:rPr>
        <w:t>U</w:t>
      </w:r>
      <w:r w:rsidR="005D33C4" w:rsidRPr="002F2397">
        <w:rPr>
          <w:rFonts w:ascii="Times New Roman" w:hAnsi="Times New Roman"/>
          <w:color w:val="404040"/>
          <w:sz w:val="24"/>
          <w:szCs w:val="24"/>
        </w:rPr>
        <w:t xml:space="preserve">niverzalna usluga je skup poštanskih usluga koje su dostupne svim korisnicima poštanskih usluga na cijelom području </w:t>
      </w:r>
      <w:r w:rsidR="00933236" w:rsidRPr="002F2397">
        <w:rPr>
          <w:rFonts w:ascii="Times New Roman" w:hAnsi="Times New Roman"/>
          <w:color w:val="404040"/>
          <w:sz w:val="24"/>
          <w:szCs w:val="24"/>
        </w:rPr>
        <w:t>RH</w:t>
      </w:r>
      <w:r w:rsidR="00B94FDD">
        <w:rPr>
          <w:rFonts w:ascii="Times New Roman" w:hAnsi="Times New Roman"/>
          <w:color w:val="404040"/>
          <w:sz w:val="24"/>
          <w:szCs w:val="24"/>
        </w:rPr>
        <w:t xml:space="preserve"> neovisno o njihovoj zemlčjopisnoj lokaciji,</w:t>
      </w:r>
      <w:r w:rsidR="005D33C4" w:rsidRPr="002F2397">
        <w:rPr>
          <w:rFonts w:ascii="Times New Roman" w:hAnsi="Times New Roman"/>
          <w:color w:val="404040"/>
          <w:sz w:val="24"/>
          <w:szCs w:val="24"/>
        </w:rPr>
        <w:t xml:space="preserve"> po pristupačnoj cijeni, kod koje davatelj univerzalne usluge mora osigurati kakvoću obavljanja unive</w:t>
      </w:r>
      <w:r w:rsidR="005752BC">
        <w:rPr>
          <w:rFonts w:ascii="Times New Roman" w:hAnsi="Times New Roman"/>
          <w:color w:val="404040"/>
          <w:sz w:val="24"/>
          <w:szCs w:val="24"/>
        </w:rPr>
        <w:t>rzalne usluge propisane ZPU-om i Pravilnikom</w:t>
      </w:r>
      <w:r w:rsidR="005752BC" w:rsidRPr="005752BC">
        <w:rPr>
          <w:rFonts w:ascii="Times New Roman" w:hAnsi="Times New Roman"/>
          <w:color w:val="404040"/>
          <w:sz w:val="24"/>
          <w:szCs w:val="24"/>
        </w:rPr>
        <w:t xml:space="preserve"> o obavljanju univerzalne usluge (NN 41/13</w:t>
      </w:r>
      <w:r w:rsidR="00013473">
        <w:rPr>
          <w:rFonts w:ascii="Times New Roman" w:hAnsi="Times New Roman"/>
          <w:color w:val="404040"/>
          <w:sz w:val="24"/>
          <w:szCs w:val="24"/>
        </w:rPr>
        <w:t>;</w:t>
      </w:r>
      <w:r w:rsidR="005752BC" w:rsidRPr="005752BC">
        <w:rPr>
          <w:rFonts w:ascii="Times New Roman" w:hAnsi="Times New Roman"/>
          <w:color w:val="404040"/>
          <w:sz w:val="24"/>
          <w:szCs w:val="24"/>
        </w:rPr>
        <w:t xml:space="preserve"> dalje: Pravilnik)</w:t>
      </w:r>
      <w:r w:rsidR="005752BC">
        <w:rPr>
          <w:rFonts w:ascii="Times New Roman" w:hAnsi="Times New Roman"/>
          <w:color w:val="404040"/>
          <w:sz w:val="24"/>
          <w:szCs w:val="24"/>
        </w:rPr>
        <w:t xml:space="preserve"> </w:t>
      </w:r>
      <w:r w:rsidR="005D33C4" w:rsidRPr="002F2397">
        <w:rPr>
          <w:rFonts w:ascii="Times New Roman" w:hAnsi="Times New Roman"/>
          <w:color w:val="404040"/>
          <w:sz w:val="24"/>
          <w:szCs w:val="24"/>
        </w:rPr>
        <w:t>putem poštanske mreže davatelja univerzalne usluge.</w:t>
      </w:r>
      <w:r w:rsidR="00933236" w:rsidRPr="002F2397">
        <w:rPr>
          <w:rFonts w:ascii="Times New Roman" w:hAnsi="Times New Roman"/>
          <w:color w:val="404040"/>
          <w:sz w:val="24"/>
          <w:szCs w:val="24"/>
        </w:rPr>
        <w:t xml:space="preserve"> </w:t>
      </w:r>
    </w:p>
    <w:p w14:paraId="2C9EEFA6" w14:textId="77777777" w:rsidR="005752BC" w:rsidRPr="005752BC" w:rsidRDefault="008A0029" w:rsidP="005752BC">
      <w:pPr>
        <w:rPr>
          <w:rFonts w:ascii="Times New Roman" w:hAnsi="Times New Roman"/>
          <w:color w:val="404040"/>
          <w:sz w:val="24"/>
          <w:szCs w:val="24"/>
        </w:rPr>
      </w:pPr>
      <w:r w:rsidRPr="002F2397">
        <w:rPr>
          <w:rFonts w:ascii="Times New Roman" w:hAnsi="Times New Roman"/>
          <w:color w:val="404040"/>
          <w:sz w:val="24"/>
          <w:szCs w:val="24"/>
        </w:rPr>
        <w:t>Ključni nalazi provedene analize postojeće rabatne politi</w:t>
      </w:r>
      <w:r w:rsidR="005752BC">
        <w:rPr>
          <w:rFonts w:ascii="Times New Roman" w:hAnsi="Times New Roman"/>
          <w:color w:val="404040"/>
          <w:sz w:val="24"/>
          <w:szCs w:val="24"/>
        </w:rPr>
        <w:t>ke HP-a</w:t>
      </w:r>
      <w:r w:rsidR="0039098A" w:rsidRPr="002F2397">
        <w:rPr>
          <w:rFonts w:ascii="Times New Roman" w:hAnsi="Times New Roman"/>
          <w:color w:val="404040"/>
          <w:sz w:val="24"/>
          <w:szCs w:val="24"/>
        </w:rPr>
        <w:t xml:space="preserve"> za univerzalnu uslugu</w:t>
      </w:r>
      <w:r w:rsidR="005752BC">
        <w:rPr>
          <w:rFonts w:ascii="Times New Roman" w:hAnsi="Times New Roman"/>
          <w:color w:val="404040"/>
          <w:sz w:val="24"/>
          <w:szCs w:val="24"/>
        </w:rPr>
        <w:t xml:space="preserve"> navedeni su kako slijedi:</w:t>
      </w:r>
    </w:p>
    <w:p w14:paraId="685C862C" w14:textId="77777777" w:rsidR="000F2A28" w:rsidRPr="00460BC1" w:rsidRDefault="002342AC" w:rsidP="00CB1E53">
      <w:pPr>
        <w:pStyle w:val="Caption"/>
      </w:pPr>
      <w:bookmarkStart w:id="2" w:name="_Toc496693185"/>
      <w:r w:rsidRPr="00460BC1">
        <w:t xml:space="preserve">Prikaz </w:t>
      </w:r>
      <w:r w:rsidRPr="00460BC1">
        <w:fldChar w:fldCharType="begin"/>
      </w:r>
      <w:r w:rsidRPr="00460BC1">
        <w:instrText xml:space="preserve"> SEQ Prikaz \* ARABIC </w:instrText>
      </w:r>
      <w:r w:rsidRPr="00460BC1">
        <w:fldChar w:fldCharType="separate"/>
      </w:r>
      <w:r w:rsidR="001237AD">
        <w:t>1</w:t>
      </w:r>
      <w:r w:rsidRPr="00460BC1">
        <w:fldChar w:fldCharType="end"/>
      </w:r>
      <w:r w:rsidRPr="00460BC1">
        <w:t xml:space="preserve">: </w:t>
      </w:r>
      <w:bookmarkStart w:id="3" w:name="_Hlk494783596"/>
      <w:r w:rsidR="000F2A28" w:rsidRPr="00460BC1">
        <w:t>Ključni nalazi i preporuke (količinski popust)</w:t>
      </w:r>
      <w:bookmarkEnd w:id="2"/>
    </w:p>
    <w:tbl>
      <w:tblPr>
        <w:tblW w:w="5000" w:type="pct"/>
        <w:tblLook w:val="04A0" w:firstRow="1" w:lastRow="0" w:firstColumn="1" w:lastColumn="0" w:noHBand="0" w:noVBand="1"/>
      </w:tblPr>
      <w:tblGrid>
        <w:gridCol w:w="1434"/>
        <w:gridCol w:w="3943"/>
        <w:gridCol w:w="3865"/>
      </w:tblGrid>
      <w:tr w:rsidR="002342AC" w:rsidRPr="00A37725" w14:paraId="575F2F96" w14:textId="77777777" w:rsidTr="00037F41">
        <w:trPr>
          <w:tblHeader/>
        </w:trPr>
        <w:tc>
          <w:tcPr>
            <w:tcW w:w="776" w:type="pct"/>
            <w:shd w:val="clear" w:color="auto" w:fill="ED1A3B"/>
          </w:tcPr>
          <w:bookmarkEnd w:id="3"/>
          <w:p w14:paraId="40944224" w14:textId="77777777" w:rsidR="002342AC" w:rsidRPr="005752BC" w:rsidRDefault="002342AC" w:rsidP="00037F41">
            <w:pPr>
              <w:rPr>
                <w:rFonts w:ascii="Times New Roman" w:hAnsi="Times New Roman"/>
                <w:b/>
                <w:color w:val="FFFFFF" w:themeColor="background1"/>
                <w:sz w:val="16"/>
                <w:szCs w:val="16"/>
                <w:lang w:bidi="he-IL"/>
              </w:rPr>
            </w:pPr>
            <w:r w:rsidRPr="005752BC">
              <w:rPr>
                <w:rFonts w:ascii="Times New Roman" w:hAnsi="Times New Roman"/>
                <w:b/>
                <w:color w:val="FFFFFF" w:themeColor="background1"/>
                <w:sz w:val="16"/>
                <w:szCs w:val="16"/>
                <w:lang w:bidi="he-IL"/>
              </w:rPr>
              <w:t>PODRUČJE</w:t>
            </w:r>
          </w:p>
        </w:tc>
        <w:tc>
          <w:tcPr>
            <w:tcW w:w="2133" w:type="pct"/>
            <w:shd w:val="clear" w:color="auto" w:fill="ED1A3B"/>
          </w:tcPr>
          <w:p w14:paraId="12BA3819" w14:textId="77777777" w:rsidR="002342AC" w:rsidRPr="005752BC" w:rsidRDefault="002342AC" w:rsidP="00037F41">
            <w:pPr>
              <w:rPr>
                <w:rFonts w:ascii="Times New Roman" w:hAnsi="Times New Roman"/>
                <w:b/>
                <w:color w:val="FFFFFF" w:themeColor="background1"/>
                <w:sz w:val="16"/>
                <w:szCs w:val="16"/>
                <w:lang w:bidi="he-IL"/>
              </w:rPr>
            </w:pPr>
            <w:r w:rsidRPr="005752BC">
              <w:rPr>
                <w:rFonts w:ascii="Times New Roman" w:hAnsi="Times New Roman"/>
                <w:b/>
                <w:color w:val="FFFFFF" w:themeColor="background1"/>
                <w:sz w:val="16"/>
                <w:szCs w:val="16"/>
                <w:lang w:bidi="he-IL"/>
              </w:rPr>
              <w:t>NALAZ</w:t>
            </w:r>
          </w:p>
        </w:tc>
        <w:tc>
          <w:tcPr>
            <w:tcW w:w="2091" w:type="pct"/>
            <w:shd w:val="clear" w:color="auto" w:fill="ED1A3B"/>
          </w:tcPr>
          <w:p w14:paraId="0D06C278" w14:textId="77777777" w:rsidR="002342AC" w:rsidRPr="005752BC" w:rsidRDefault="002342AC" w:rsidP="00037F41">
            <w:pPr>
              <w:rPr>
                <w:rFonts w:ascii="Times New Roman" w:hAnsi="Times New Roman"/>
                <w:b/>
                <w:color w:val="FFFFFF" w:themeColor="background1"/>
                <w:sz w:val="16"/>
                <w:szCs w:val="16"/>
                <w:lang w:bidi="he-IL"/>
              </w:rPr>
            </w:pPr>
            <w:r w:rsidRPr="005752BC">
              <w:rPr>
                <w:rFonts w:ascii="Times New Roman" w:hAnsi="Times New Roman"/>
                <w:b/>
                <w:color w:val="FFFFFF" w:themeColor="background1"/>
                <w:sz w:val="16"/>
                <w:szCs w:val="16"/>
                <w:lang w:bidi="he-IL"/>
              </w:rPr>
              <w:t>MIŠLJENJE (PREPORUKA)</w:t>
            </w:r>
          </w:p>
        </w:tc>
      </w:tr>
      <w:tr w:rsidR="002342AC" w:rsidRPr="00506BDC" w14:paraId="4FBEDE31" w14:textId="77777777" w:rsidTr="00037F41">
        <w:trPr>
          <w:trHeight w:val="431"/>
        </w:trPr>
        <w:tc>
          <w:tcPr>
            <w:tcW w:w="776" w:type="pct"/>
            <w:tcBorders>
              <w:bottom w:val="single" w:sz="4" w:space="0" w:color="auto"/>
            </w:tcBorders>
          </w:tcPr>
          <w:p w14:paraId="79B17DF5" w14:textId="06BC2524" w:rsidR="002342AC" w:rsidRPr="005752BC" w:rsidRDefault="002342AC" w:rsidP="002D4971">
            <w:pPr>
              <w:spacing w:line="240" w:lineRule="auto"/>
              <w:jc w:val="left"/>
              <w:rPr>
                <w:rFonts w:ascii="Times New Roman" w:hAnsi="Times New Roman"/>
                <w:sz w:val="16"/>
                <w:szCs w:val="16"/>
                <w:lang w:bidi="he-IL"/>
              </w:rPr>
            </w:pPr>
            <w:r w:rsidRPr="005752BC">
              <w:rPr>
                <w:rFonts w:ascii="Times New Roman" w:hAnsi="Times New Roman"/>
                <w:sz w:val="16"/>
                <w:szCs w:val="16"/>
                <w:lang w:bidi="he-IL"/>
              </w:rPr>
              <w:t>KOLIČINSKI POPUST)</w:t>
            </w:r>
          </w:p>
        </w:tc>
        <w:tc>
          <w:tcPr>
            <w:tcW w:w="2133" w:type="pct"/>
            <w:tcBorders>
              <w:bottom w:val="single" w:sz="4" w:space="0" w:color="auto"/>
            </w:tcBorders>
          </w:tcPr>
          <w:p w14:paraId="293A127F" w14:textId="77777777" w:rsidR="00037F41" w:rsidRPr="00662E16" w:rsidRDefault="00037F41" w:rsidP="00037F41">
            <w:pPr>
              <w:pStyle w:val="ListParagraph"/>
              <w:numPr>
                <w:ilvl w:val="0"/>
                <w:numId w:val="28"/>
              </w:numPr>
              <w:spacing w:line="240" w:lineRule="auto"/>
              <w:ind w:left="367"/>
              <w:rPr>
                <w:rFonts w:ascii="Times New Roman" w:hAnsi="Times New Roman"/>
                <w:szCs w:val="20"/>
                <w:lang w:bidi="he-IL"/>
              </w:rPr>
            </w:pPr>
            <w:r w:rsidRPr="00662E16">
              <w:rPr>
                <w:rFonts w:ascii="Times New Roman" w:hAnsi="Times New Roman"/>
                <w:szCs w:val="20"/>
                <w:lang w:bidi="he-IL"/>
              </w:rPr>
              <w:t>Izračun količinskih popusta baziran je na uštedama ostvarenim uslijed pretpostavljenog snižavanja cijena i povećanja količina i utemeljen na istraživanju cjenovne elastičnosti kupaca poštanskih usluga provedenog od strane agencije</w:t>
            </w:r>
            <w:r w:rsidR="005752BC" w:rsidRPr="00662E16">
              <w:rPr>
                <w:rFonts w:ascii="Times New Roman" w:hAnsi="Times New Roman"/>
                <w:szCs w:val="20"/>
                <w:lang w:bidi="he-IL"/>
              </w:rPr>
              <w:t xml:space="preserve"> IpsosPlus tijekom 2014. </w:t>
            </w:r>
          </w:p>
          <w:p w14:paraId="33E45A98" w14:textId="77777777" w:rsidR="002342AC" w:rsidRPr="00662E16" w:rsidRDefault="00037F41" w:rsidP="00037F41">
            <w:pPr>
              <w:pStyle w:val="ListParagraph"/>
              <w:numPr>
                <w:ilvl w:val="0"/>
                <w:numId w:val="28"/>
              </w:numPr>
              <w:spacing w:line="240" w:lineRule="auto"/>
              <w:ind w:left="367"/>
              <w:rPr>
                <w:rFonts w:ascii="Times New Roman" w:hAnsi="Times New Roman"/>
                <w:szCs w:val="20"/>
                <w:lang w:bidi="he-IL"/>
              </w:rPr>
            </w:pPr>
            <w:r w:rsidRPr="00662E16">
              <w:rPr>
                <w:rFonts w:ascii="Times New Roman" w:hAnsi="Times New Roman"/>
                <w:szCs w:val="20"/>
                <w:lang w:bidi="he-IL"/>
              </w:rPr>
              <w:t>S obzirom da se faktori izračuna ušteda primjenom rabatne politike tijekom razdoblja od objave do danas nisu mijenjali, može se pretpostaviti da su u izračunima korišteni parametri cjenovne elastičnosti iz prijašnjih razdoblja.</w:t>
            </w:r>
          </w:p>
        </w:tc>
        <w:tc>
          <w:tcPr>
            <w:tcW w:w="2091" w:type="pct"/>
            <w:tcBorders>
              <w:bottom w:val="single" w:sz="4" w:space="0" w:color="auto"/>
            </w:tcBorders>
          </w:tcPr>
          <w:p w14:paraId="5A74457F" w14:textId="77777777" w:rsidR="00037F41" w:rsidRPr="00662E16" w:rsidRDefault="00037F41" w:rsidP="00037F41">
            <w:pPr>
              <w:pStyle w:val="ListParagraph"/>
              <w:numPr>
                <w:ilvl w:val="0"/>
                <w:numId w:val="28"/>
              </w:numPr>
              <w:spacing w:line="240" w:lineRule="auto"/>
              <w:ind w:left="367"/>
              <w:rPr>
                <w:rFonts w:ascii="Times New Roman" w:hAnsi="Times New Roman"/>
                <w:b/>
                <w:szCs w:val="20"/>
                <w:lang w:bidi="he-IL"/>
              </w:rPr>
            </w:pPr>
            <w:r w:rsidRPr="00662E16">
              <w:rPr>
                <w:rFonts w:ascii="Times New Roman" w:hAnsi="Times New Roman"/>
                <w:szCs w:val="20"/>
                <w:lang w:bidi="he-IL"/>
              </w:rPr>
              <w:t xml:space="preserve">Kretanje cijena na poštanskom tržištu pod utjecajem je brojnih faktora od kojih su najznačajniji struktura troškova davatelja poštanske usluge i cjenovna elastičnost tj. utjecaj substitutnih proizvoda/usluga. Cjenovna elastičnost značajno utječe na politiku određivanja cijena te </w:t>
            </w:r>
            <w:r w:rsidRPr="00662E16">
              <w:rPr>
                <w:rFonts w:ascii="Times New Roman" w:hAnsi="Times New Roman"/>
                <w:b/>
                <w:szCs w:val="20"/>
                <w:lang w:bidi="he-IL"/>
              </w:rPr>
              <w:t>davatelji poštanskih usluga imaju imperativ kontinuirano pratiti tržišna kretanja i prilagođavati se potrebama klijenata.</w:t>
            </w:r>
          </w:p>
          <w:p w14:paraId="399AEF88" w14:textId="7B20315D" w:rsidR="002342AC" w:rsidRPr="00662E16" w:rsidRDefault="002342AC" w:rsidP="00037F41">
            <w:pPr>
              <w:pStyle w:val="ListParagraph"/>
              <w:numPr>
                <w:ilvl w:val="0"/>
                <w:numId w:val="28"/>
              </w:numPr>
              <w:spacing w:line="240" w:lineRule="auto"/>
              <w:ind w:left="367"/>
              <w:rPr>
                <w:rFonts w:ascii="Times New Roman" w:hAnsi="Times New Roman"/>
                <w:szCs w:val="20"/>
                <w:lang w:bidi="he-IL"/>
              </w:rPr>
            </w:pPr>
            <w:r w:rsidRPr="00662E16">
              <w:rPr>
                <w:rFonts w:ascii="Times New Roman" w:hAnsi="Times New Roman"/>
                <w:szCs w:val="20"/>
                <w:lang w:bidi="he-IL"/>
              </w:rPr>
              <w:t xml:space="preserve">S obzirom na izrazito značajnu izloženost poštanskog tržišta trendovima (prvenstveno utjecaju substitutnih proizvoda/usluga) koji formiraju potražnju za </w:t>
            </w:r>
            <w:r w:rsidR="00F2316D">
              <w:rPr>
                <w:rFonts w:ascii="Times New Roman" w:hAnsi="Times New Roman"/>
                <w:szCs w:val="20"/>
                <w:lang w:bidi="he-IL"/>
              </w:rPr>
              <w:t xml:space="preserve">poštanskim </w:t>
            </w:r>
            <w:r w:rsidRPr="00662E16">
              <w:rPr>
                <w:rFonts w:ascii="Times New Roman" w:hAnsi="Times New Roman"/>
                <w:szCs w:val="20"/>
                <w:lang w:bidi="he-IL"/>
              </w:rPr>
              <w:t xml:space="preserve">pošiljkama, </w:t>
            </w:r>
            <w:r w:rsidRPr="00662E16">
              <w:rPr>
                <w:rFonts w:ascii="Times New Roman" w:hAnsi="Times New Roman"/>
                <w:b/>
                <w:szCs w:val="20"/>
                <w:lang w:bidi="he-IL"/>
              </w:rPr>
              <w:t xml:space="preserve">nužno je osvježiti istraživanje cjenovne elastičnosti kupaca te rabatnu politiku bazirati na </w:t>
            </w:r>
            <w:r w:rsidRPr="00662E16">
              <w:rPr>
                <w:rFonts w:ascii="Times New Roman" w:hAnsi="Times New Roman"/>
                <w:b/>
                <w:szCs w:val="20"/>
                <w:lang w:bidi="he-IL"/>
              </w:rPr>
              <w:lastRenderedPageBreak/>
              <w:t>rezultatima najrecentijeg (osvježenog) istraživanja cjenovne elastičnosti kupaca</w:t>
            </w:r>
            <w:r w:rsidRPr="00662E16">
              <w:rPr>
                <w:rFonts w:ascii="Times New Roman" w:hAnsi="Times New Roman"/>
                <w:szCs w:val="20"/>
                <w:lang w:bidi="he-IL"/>
              </w:rPr>
              <w:t>.</w:t>
            </w:r>
          </w:p>
          <w:p w14:paraId="07E3F872" w14:textId="579CA81A" w:rsidR="002342AC" w:rsidRPr="00662E16" w:rsidRDefault="002342AC" w:rsidP="00037F41">
            <w:pPr>
              <w:pStyle w:val="ListParagraph"/>
              <w:numPr>
                <w:ilvl w:val="0"/>
                <w:numId w:val="28"/>
              </w:numPr>
              <w:spacing w:line="240" w:lineRule="auto"/>
              <w:ind w:left="367"/>
              <w:rPr>
                <w:rFonts w:ascii="Times New Roman" w:hAnsi="Times New Roman"/>
                <w:szCs w:val="20"/>
                <w:lang w:bidi="he-IL"/>
              </w:rPr>
            </w:pPr>
            <w:r w:rsidRPr="00662E16">
              <w:rPr>
                <w:rFonts w:ascii="Times New Roman" w:hAnsi="Times New Roman"/>
                <w:b/>
                <w:szCs w:val="20"/>
                <w:lang w:bidi="he-IL"/>
              </w:rPr>
              <w:t xml:space="preserve">Preporuka </w:t>
            </w:r>
            <w:r w:rsidR="00F2316D">
              <w:rPr>
                <w:rFonts w:ascii="Times New Roman" w:hAnsi="Times New Roman"/>
                <w:b/>
                <w:szCs w:val="20"/>
                <w:lang w:bidi="he-IL"/>
              </w:rPr>
              <w:t xml:space="preserve">HAKOM-a </w:t>
            </w:r>
            <w:r w:rsidRPr="00662E16">
              <w:rPr>
                <w:rFonts w:ascii="Times New Roman" w:hAnsi="Times New Roman"/>
                <w:b/>
                <w:szCs w:val="20"/>
                <w:lang w:bidi="he-IL"/>
              </w:rPr>
              <w:t>je da ko</w:t>
            </w:r>
            <w:r w:rsidR="005752BC" w:rsidRPr="00662E16">
              <w:rPr>
                <w:rFonts w:ascii="Times New Roman" w:hAnsi="Times New Roman"/>
                <w:b/>
                <w:szCs w:val="20"/>
                <w:lang w:bidi="he-IL"/>
              </w:rPr>
              <w:t>ličinski popusti za 2018.</w:t>
            </w:r>
            <w:r w:rsidRPr="00662E16">
              <w:rPr>
                <w:rFonts w:ascii="Times New Roman" w:hAnsi="Times New Roman"/>
                <w:b/>
                <w:szCs w:val="20"/>
                <w:lang w:bidi="he-IL"/>
              </w:rPr>
              <w:t xml:space="preserve"> budu temeljeni na provedenom istraživanju cjenovne elastičnosti kupaca provedenom u posljednj</w:t>
            </w:r>
            <w:r w:rsidR="005752BC" w:rsidRPr="00662E16">
              <w:rPr>
                <w:rFonts w:ascii="Times New Roman" w:hAnsi="Times New Roman"/>
                <w:b/>
                <w:szCs w:val="20"/>
                <w:lang w:bidi="he-IL"/>
              </w:rPr>
              <w:t xml:space="preserve">em kvartalu 2017. </w:t>
            </w:r>
          </w:p>
        </w:tc>
      </w:tr>
    </w:tbl>
    <w:tbl>
      <w:tblPr>
        <w:tblpPr w:leftFromText="180" w:rightFromText="180" w:vertAnchor="text" w:horzAnchor="margin" w:tblpY="722"/>
        <w:tblW w:w="5000" w:type="pct"/>
        <w:tblLook w:val="04A0" w:firstRow="1" w:lastRow="0" w:firstColumn="1" w:lastColumn="0" w:noHBand="0" w:noVBand="1"/>
      </w:tblPr>
      <w:tblGrid>
        <w:gridCol w:w="1434"/>
        <w:gridCol w:w="3943"/>
        <w:gridCol w:w="3865"/>
      </w:tblGrid>
      <w:tr w:rsidR="005752BC" w:rsidRPr="005752BC" w14:paraId="07875B8F" w14:textId="77777777" w:rsidTr="005752BC">
        <w:trPr>
          <w:tblHeader/>
        </w:trPr>
        <w:tc>
          <w:tcPr>
            <w:tcW w:w="776" w:type="pct"/>
            <w:shd w:val="clear" w:color="auto" w:fill="ED1A3B"/>
          </w:tcPr>
          <w:p w14:paraId="685EE127" w14:textId="77777777" w:rsidR="005752BC" w:rsidRPr="005752BC" w:rsidRDefault="005752BC" w:rsidP="005752BC">
            <w:pPr>
              <w:rPr>
                <w:rFonts w:ascii="Times New Roman" w:hAnsi="Times New Roman"/>
                <w:b/>
                <w:color w:val="FFFFFF" w:themeColor="background1"/>
                <w:sz w:val="16"/>
                <w:szCs w:val="16"/>
                <w:lang w:bidi="he-IL"/>
              </w:rPr>
            </w:pPr>
            <w:r w:rsidRPr="005752BC">
              <w:rPr>
                <w:rFonts w:ascii="Times New Roman" w:hAnsi="Times New Roman"/>
                <w:b/>
                <w:color w:val="FFFFFF" w:themeColor="background1"/>
                <w:sz w:val="16"/>
                <w:szCs w:val="16"/>
                <w:lang w:bidi="he-IL"/>
              </w:rPr>
              <w:lastRenderedPageBreak/>
              <w:t>PODRUČJE</w:t>
            </w:r>
          </w:p>
        </w:tc>
        <w:tc>
          <w:tcPr>
            <w:tcW w:w="2133" w:type="pct"/>
            <w:shd w:val="clear" w:color="auto" w:fill="ED1A3B"/>
          </w:tcPr>
          <w:p w14:paraId="1AF08FD4" w14:textId="77777777" w:rsidR="005752BC" w:rsidRPr="005752BC" w:rsidRDefault="005752BC" w:rsidP="005752BC">
            <w:pPr>
              <w:rPr>
                <w:rFonts w:ascii="Times New Roman" w:hAnsi="Times New Roman"/>
                <w:b/>
                <w:color w:val="FFFFFF" w:themeColor="background1"/>
                <w:sz w:val="16"/>
                <w:szCs w:val="16"/>
                <w:lang w:bidi="he-IL"/>
              </w:rPr>
            </w:pPr>
            <w:r w:rsidRPr="005752BC">
              <w:rPr>
                <w:rFonts w:ascii="Times New Roman" w:hAnsi="Times New Roman"/>
                <w:b/>
                <w:color w:val="FFFFFF" w:themeColor="background1"/>
                <w:sz w:val="16"/>
                <w:szCs w:val="16"/>
                <w:lang w:bidi="he-IL"/>
              </w:rPr>
              <w:t>NALAZ</w:t>
            </w:r>
          </w:p>
        </w:tc>
        <w:tc>
          <w:tcPr>
            <w:tcW w:w="2091" w:type="pct"/>
            <w:shd w:val="clear" w:color="auto" w:fill="ED1A3B"/>
          </w:tcPr>
          <w:p w14:paraId="19CA78C2" w14:textId="77777777" w:rsidR="005752BC" w:rsidRPr="005752BC" w:rsidRDefault="005752BC" w:rsidP="005752BC">
            <w:pPr>
              <w:rPr>
                <w:rFonts w:ascii="Times New Roman" w:hAnsi="Times New Roman"/>
                <w:b/>
                <w:color w:val="FFFFFF" w:themeColor="background1"/>
                <w:sz w:val="16"/>
                <w:szCs w:val="16"/>
                <w:lang w:bidi="he-IL"/>
              </w:rPr>
            </w:pPr>
            <w:r w:rsidRPr="005752BC">
              <w:rPr>
                <w:rFonts w:ascii="Times New Roman" w:hAnsi="Times New Roman"/>
                <w:b/>
                <w:color w:val="FFFFFF" w:themeColor="background1"/>
                <w:sz w:val="16"/>
                <w:szCs w:val="16"/>
                <w:lang w:bidi="he-IL"/>
              </w:rPr>
              <w:t>MIŠLJENJE (PREPORUKA)</w:t>
            </w:r>
          </w:p>
        </w:tc>
      </w:tr>
      <w:tr w:rsidR="005752BC" w:rsidRPr="005752BC" w14:paraId="70B473CA" w14:textId="77777777" w:rsidTr="005752BC">
        <w:trPr>
          <w:trHeight w:val="431"/>
        </w:trPr>
        <w:tc>
          <w:tcPr>
            <w:tcW w:w="776" w:type="pct"/>
            <w:tcBorders>
              <w:top w:val="single" w:sz="4" w:space="0" w:color="auto"/>
              <w:bottom w:val="single" w:sz="4" w:space="0" w:color="auto"/>
            </w:tcBorders>
          </w:tcPr>
          <w:p w14:paraId="6ED02F73" w14:textId="1D12C921" w:rsidR="005752BC" w:rsidRPr="00662E16" w:rsidRDefault="005752BC" w:rsidP="002D4971">
            <w:pPr>
              <w:spacing w:line="240" w:lineRule="auto"/>
              <w:jc w:val="left"/>
              <w:rPr>
                <w:rFonts w:ascii="Times New Roman" w:hAnsi="Times New Roman"/>
                <w:szCs w:val="20"/>
                <w:lang w:bidi="he-IL"/>
              </w:rPr>
            </w:pPr>
            <w:r w:rsidRPr="00662E16">
              <w:rPr>
                <w:rFonts w:ascii="Times New Roman" w:hAnsi="Times New Roman"/>
                <w:szCs w:val="20"/>
                <w:lang w:bidi="he-IL"/>
              </w:rPr>
              <w:t xml:space="preserve">OPERATIVNI POPUST </w:t>
            </w:r>
          </w:p>
        </w:tc>
        <w:tc>
          <w:tcPr>
            <w:tcW w:w="2133" w:type="pct"/>
            <w:tcBorders>
              <w:top w:val="single" w:sz="4" w:space="0" w:color="auto"/>
              <w:bottom w:val="single" w:sz="4" w:space="0" w:color="auto"/>
            </w:tcBorders>
          </w:tcPr>
          <w:p w14:paraId="43B938F3" w14:textId="77777777" w:rsidR="005752BC" w:rsidRPr="00662E16" w:rsidRDefault="005752BC" w:rsidP="005752BC">
            <w:pPr>
              <w:pStyle w:val="ListParagraph"/>
              <w:numPr>
                <w:ilvl w:val="0"/>
                <w:numId w:val="28"/>
              </w:numPr>
              <w:spacing w:line="240" w:lineRule="auto"/>
              <w:ind w:left="360"/>
              <w:rPr>
                <w:rFonts w:ascii="Times New Roman" w:hAnsi="Times New Roman"/>
                <w:szCs w:val="20"/>
                <w:lang w:bidi="he-IL"/>
              </w:rPr>
            </w:pPr>
            <w:r w:rsidRPr="00662E16">
              <w:rPr>
                <w:rFonts w:ascii="Times New Roman" w:hAnsi="Times New Roman"/>
                <w:szCs w:val="20"/>
                <w:lang w:bidi="he-IL"/>
              </w:rPr>
              <w:t>Izračun operativnog popusta baziran je na uštedama ostvarenim prebacivanjem pojedinih aktivnosti na klijenta po pojednim zonama prikupa i dostave te izračunat korištenjem podataka iz modela  troškovnog računovodstva HP</w:t>
            </w:r>
            <w:r w:rsidR="00C74520">
              <w:rPr>
                <w:rFonts w:ascii="Times New Roman" w:hAnsi="Times New Roman"/>
                <w:szCs w:val="20"/>
                <w:lang w:bidi="he-IL"/>
              </w:rPr>
              <w:t>-a</w:t>
            </w:r>
            <w:r w:rsidRPr="00662E16">
              <w:rPr>
                <w:rFonts w:ascii="Times New Roman" w:hAnsi="Times New Roman"/>
                <w:szCs w:val="20"/>
                <w:lang w:bidi="he-IL"/>
              </w:rPr>
              <w:t xml:space="preserve"> za 2014.</w:t>
            </w:r>
          </w:p>
          <w:p w14:paraId="33CAAAF4" w14:textId="12CBE571" w:rsidR="005752BC" w:rsidRPr="00662E16" w:rsidRDefault="005752BC" w:rsidP="005752BC">
            <w:pPr>
              <w:pStyle w:val="ListParagraph"/>
              <w:numPr>
                <w:ilvl w:val="0"/>
                <w:numId w:val="28"/>
              </w:numPr>
              <w:spacing w:line="240" w:lineRule="auto"/>
              <w:ind w:left="360"/>
              <w:rPr>
                <w:rFonts w:ascii="Times New Roman" w:hAnsi="Times New Roman"/>
                <w:szCs w:val="20"/>
                <w:lang w:bidi="he-IL"/>
              </w:rPr>
            </w:pPr>
            <w:r w:rsidRPr="00662E16">
              <w:rPr>
                <w:rFonts w:ascii="Times New Roman" w:hAnsi="Times New Roman"/>
                <w:szCs w:val="20"/>
                <w:lang w:bidi="he-IL"/>
              </w:rPr>
              <w:t xml:space="preserve">Ključni ulazni podaci korišteni za izračun raspona operativnog popusta su: (1) prodajna cijena </w:t>
            </w:r>
            <w:r w:rsidR="00F2316D">
              <w:rPr>
                <w:rFonts w:ascii="Times New Roman" w:hAnsi="Times New Roman"/>
                <w:szCs w:val="20"/>
                <w:lang w:bidi="he-IL"/>
              </w:rPr>
              <w:t xml:space="preserve">obične poštanske pošiljke </w:t>
            </w:r>
            <w:r w:rsidRPr="00662E16">
              <w:rPr>
                <w:rFonts w:ascii="Times New Roman" w:hAnsi="Times New Roman"/>
                <w:szCs w:val="20"/>
                <w:lang w:bidi="he-IL"/>
              </w:rPr>
              <w:t xml:space="preserve"> do 50g u unutarnjem prometu, (2) prosječna cijena </w:t>
            </w:r>
            <w:r w:rsidR="00F2316D">
              <w:rPr>
                <w:rFonts w:ascii="Times New Roman" w:hAnsi="Times New Roman"/>
                <w:szCs w:val="20"/>
                <w:lang w:bidi="he-IL"/>
              </w:rPr>
              <w:t xml:space="preserve">obične poštanske pošiljke </w:t>
            </w:r>
            <w:r w:rsidRPr="00662E16">
              <w:rPr>
                <w:rFonts w:ascii="Times New Roman" w:hAnsi="Times New Roman"/>
                <w:szCs w:val="20"/>
                <w:lang w:bidi="he-IL"/>
              </w:rPr>
              <w:t xml:space="preserve">do 50g u unutarnjem prometu  (3) prosječni trošak </w:t>
            </w:r>
            <w:r w:rsidR="00F2316D">
              <w:rPr>
                <w:rFonts w:ascii="Times New Roman" w:hAnsi="Times New Roman"/>
                <w:szCs w:val="20"/>
                <w:lang w:bidi="he-IL"/>
              </w:rPr>
              <w:t xml:space="preserve">obične poštanske pošiljke </w:t>
            </w:r>
            <w:r w:rsidRPr="00662E16">
              <w:rPr>
                <w:rFonts w:ascii="Times New Roman" w:hAnsi="Times New Roman"/>
                <w:szCs w:val="20"/>
                <w:lang w:bidi="he-IL"/>
              </w:rPr>
              <w:t>do 50g u unutarnjem prometu</w:t>
            </w:r>
            <w:r w:rsidR="00C74520">
              <w:rPr>
                <w:rFonts w:ascii="Times New Roman" w:hAnsi="Times New Roman"/>
                <w:szCs w:val="20"/>
                <w:lang w:bidi="he-IL"/>
              </w:rPr>
              <w:t xml:space="preserve"> i</w:t>
            </w:r>
            <w:r w:rsidRPr="00662E16">
              <w:rPr>
                <w:rFonts w:ascii="Times New Roman" w:hAnsi="Times New Roman"/>
                <w:szCs w:val="20"/>
                <w:lang w:bidi="he-IL"/>
              </w:rPr>
              <w:t xml:space="preserve"> (4) troškovima pojedinih aktivnosti za </w:t>
            </w:r>
            <w:r w:rsidR="00F2316D">
              <w:rPr>
                <w:rFonts w:ascii="Times New Roman" w:hAnsi="Times New Roman"/>
                <w:szCs w:val="20"/>
                <w:lang w:bidi="he-IL"/>
              </w:rPr>
              <w:t xml:space="preserve">običnu poštansku pošiljku </w:t>
            </w:r>
            <w:r w:rsidRPr="00662E16">
              <w:rPr>
                <w:rFonts w:ascii="Times New Roman" w:hAnsi="Times New Roman"/>
                <w:szCs w:val="20"/>
                <w:lang w:bidi="he-IL"/>
              </w:rPr>
              <w:t xml:space="preserve"> do 50g i to prema podacima iz 2014. Dakle, važeća rabatna politika koja je na snazi od 1. lipnja 2016. nije izmijenjena prema recentnim rezultatima modela od troškovnog računovodstva HP-a za 2015 i 2016. </w:t>
            </w:r>
          </w:p>
          <w:p w14:paraId="010D22F8" w14:textId="77777777" w:rsidR="005752BC" w:rsidRPr="00662E16" w:rsidRDefault="005752BC" w:rsidP="005752BC">
            <w:pPr>
              <w:pStyle w:val="ListParagraph"/>
              <w:numPr>
                <w:ilvl w:val="0"/>
                <w:numId w:val="28"/>
              </w:numPr>
              <w:spacing w:line="240" w:lineRule="auto"/>
              <w:ind w:left="360"/>
              <w:rPr>
                <w:rFonts w:ascii="Times New Roman" w:hAnsi="Times New Roman"/>
                <w:szCs w:val="20"/>
                <w:lang w:bidi="he-IL"/>
              </w:rPr>
            </w:pPr>
            <w:r w:rsidRPr="00662E16">
              <w:rPr>
                <w:rFonts w:ascii="Times New Roman" w:hAnsi="Times New Roman"/>
                <w:szCs w:val="20"/>
                <w:lang w:bidi="he-IL"/>
              </w:rPr>
              <w:t>S obzirom na ključne ulazne parametre modela, možemo zaključiti kako raspon operativnog popusta odražava efikasnos</w:t>
            </w:r>
            <w:r w:rsidR="004B7184" w:rsidRPr="00662E16">
              <w:rPr>
                <w:rFonts w:ascii="Times New Roman" w:hAnsi="Times New Roman"/>
                <w:szCs w:val="20"/>
                <w:lang w:bidi="he-IL"/>
              </w:rPr>
              <w:t>t pružanja usluge HP-a</w:t>
            </w:r>
            <w:r w:rsidRPr="00662E16">
              <w:rPr>
                <w:rFonts w:ascii="Times New Roman" w:hAnsi="Times New Roman"/>
                <w:szCs w:val="20"/>
                <w:lang w:bidi="he-IL"/>
              </w:rPr>
              <w:t>.</w:t>
            </w:r>
          </w:p>
        </w:tc>
        <w:tc>
          <w:tcPr>
            <w:tcW w:w="2091" w:type="pct"/>
            <w:tcBorders>
              <w:top w:val="single" w:sz="4" w:space="0" w:color="auto"/>
              <w:bottom w:val="single" w:sz="4" w:space="0" w:color="auto"/>
            </w:tcBorders>
          </w:tcPr>
          <w:p w14:paraId="70032CC7" w14:textId="332DE8F5" w:rsidR="005752BC" w:rsidRPr="00662E16" w:rsidRDefault="005752BC" w:rsidP="005752BC">
            <w:pPr>
              <w:pStyle w:val="ListParagraph"/>
              <w:numPr>
                <w:ilvl w:val="0"/>
                <w:numId w:val="28"/>
              </w:numPr>
              <w:spacing w:line="240" w:lineRule="auto"/>
              <w:ind w:left="360"/>
              <w:rPr>
                <w:rFonts w:ascii="Times New Roman" w:hAnsi="Times New Roman"/>
                <w:szCs w:val="20"/>
                <w:lang w:bidi="he-IL"/>
              </w:rPr>
            </w:pPr>
            <w:r w:rsidRPr="00662E16">
              <w:rPr>
                <w:rFonts w:ascii="Times New Roman" w:hAnsi="Times New Roman"/>
                <w:szCs w:val="20"/>
                <w:lang w:bidi="he-IL"/>
              </w:rPr>
              <w:t xml:space="preserve">Kako bi rabatna politika </w:t>
            </w:r>
            <w:r w:rsidR="002D4971">
              <w:rPr>
                <w:rFonts w:ascii="Times New Roman" w:hAnsi="Times New Roman"/>
                <w:szCs w:val="20"/>
                <w:lang w:bidi="he-IL"/>
              </w:rPr>
              <w:t xml:space="preserve">i nadalje </w:t>
            </w:r>
            <w:r w:rsidRPr="00662E16">
              <w:rPr>
                <w:rFonts w:ascii="Times New Roman" w:hAnsi="Times New Roman"/>
                <w:szCs w:val="20"/>
                <w:lang w:bidi="he-IL"/>
              </w:rPr>
              <w:t xml:space="preserve">održavala troškovnu usmjerenost cijena, a uzimajući u obzir korištene parametre modela, </w:t>
            </w:r>
            <w:r w:rsidRPr="00662E16">
              <w:rPr>
                <w:rFonts w:ascii="Times New Roman" w:hAnsi="Times New Roman"/>
                <w:b/>
                <w:szCs w:val="20"/>
                <w:lang w:bidi="he-IL"/>
              </w:rPr>
              <w:t xml:space="preserve">potrebno je provesti „update“ izračuna primjenom recentnih rezultata modela troškovnog računovodstva HP-a iz posljednjeg izvještajnog razdoblja koje prethodi primjeni </w:t>
            </w:r>
            <w:r w:rsidR="002D4971">
              <w:rPr>
                <w:rFonts w:ascii="Times New Roman" w:hAnsi="Times New Roman"/>
                <w:b/>
                <w:szCs w:val="20"/>
                <w:lang w:bidi="he-IL"/>
              </w:rPr>
              <w:t xml:space="preserve"> postojeće </w:t>
            </w:r>
            <w:r w:rsidRPr="00662E16">
              <w:rPr>
                <w:rFonts w:ascii="Times New Roman" w:hAnsi="Times New Roman"/>
                <w:b/>
                <w:szCs w:val="20"/>
                <w:lang w:bidi="he-IL"/>
              </w:rPr>
              <w:t>rabatne politike</w:t>
            </w:r>
            <w:r w:rsidRPr="00662E16">
              <w:rPr>
                <w:rFonts w:ascii="Times New Roman" w:hAnsi="Times New Roman"/>
                <w:szCs w:val="20"/>
                <w:lang w:bidi="he-IL"/>
              </w:rPr>
              <w:t>.</w:t>
            </w:r>
          </w:p>
          <w:p w14:paraId="44D9C056" w14:textId="7EE082CF" w:rsidR="005752BC" w:rsidRPr="00662E16" w:rsidRDefault="005752BC" w:rsidP="000E310A">
            <w:pPr>
              <w:pStyle w:val="ListParagraph"/>
              <w:numPr>
                <w:ilvl w:val="0"/>
                <w:numId w:val="28"/>
              </w:numPr>
              <w:spacing w:line="240" w:lineRule="auto"/>
              <w:ind w:left="367"/>
              <w:rPr>
                <w:rFonts w:ascii="Times New Roman" w:hAnsi="Times New Roman"/>
                <w:szCs w:val="20"/>
                <w:lang w:bidi="he-IL"/>
              </w:rPr>
            </w:pPr>
            <w:r w:rsidRPr="00662E16">
              <w:rPr>
                <w:rFonts w:ascii="Times New Roman" w:hAnsi="Times New Roman"/>
                <w:szCs w:val="20"/>
                <w:lang w:bidi="he-IL"/>
              </w:rPr>
              <w:t xml:space="preserve">Sukladno navedenome, </w:t>
            </w:r>
            <w:r w:rsidR="002D4971">
              <w:rPr>
                <w:rFonts w:ascii="Times New Roman" w:hAnsi="Times New Roman"/>
                <w:szCs w:val="20"/>
                <w:lang w:bidi="he-IL"/>
              </w:rPr>
              <w:t xml:space="preserve">HP bi trebao ažurirati </w:t>
            </w:r>
            <w:r w:rsidRPr="00662E16">
              <w:rPr>
                <w:rFonts w:ascii="Times New Roman" w:hAnsi="Times New Roman"/>
                <w:b/>
                <w:szCs w:val="20"/>
                <w:lang w:bidi="he-IL"/>
              </w:rPr>
              <w:t xml:space="preserve"> </w:t>
            </w:r>
            <w:r w:rsidR="002D4971">
              <w:rPr>
                <w:rFonts w:ascii="Times New Roman" w:hAnsi="Times New Roman"/>
                <w:b/>
                <w:szCs w:val="20"/>
                <w:lang w:bidi="he-IL"/>
              </w:rPr>
              <w:t xml:space="preserve">postojeći </w:t>
            </w:r>
            <w:r w:rsidRPr="00662E16">
              <w:rPr>
                <w:rFonts w:ascii="Times New Roman" w:hAnsi="Times New Roman"/>
                <w:b/>
                <w:szCs w:val="20"/>
                <w:lang w:bidi="he-IL"/>
              </w:rPr>
              <w:t xml:space="preserve">model </w:t>
            </w:r>
            <w:r w:rsidR="002D4971">
              <w:rPr>
                <w:rFonts w:ascii="Times New Roman" w:hAnsi="Times New Roman"/>
                <w:b/>
                <w:szCs w:val="20"/>
                <w:lang w:bidi="he-IL"/>
              </w:rPr>
              <w:t xml:space="preserve"> prema podacima iz 2017. </w:t>
            </w:r>
          </w:p>
        </w:tc>
      </w:tr>
    </w:tbl>
    <w:p w14:paraId="55CAF056" w14:textId="77777777" w:rsidR="002342AC" w:rsidRPr="005752BC" w:rsidRDefault="005752BC" w:rsidP="008A0029">
      <w:pPr>
        <w:rPr>
          <w:rFonts w:ascii="Times New Roman" w:hAnsi="Times New Roman"/>
          <w:color w:val="404040"/>
        </w:rPr>
      </w:pPr>
      <w:r w:rsidRPr="005752BC">
        <w:rPr>
          <w:rFonts w:ascii="Times New Roman" w:hAnsi="Times New Roman"/>
          <w:color w:val="404040"/>
        </w:rPr>
        <w:t>Prikaz 2: Ključni nalazi i preporuke (operativni popust</w:t>
      </w:r>
      <w:r>
        <w:rPr>
          <w:rFonts w:ascii="Times New Roman" w:hAnsi="Times New Roman"/>
          <w:color w:val="404040"/>
        </w:rPr>
        <w:t>)</w:t>
      </w:r>
    </w:p>
    <w:p w14:paraId="6572F911" w14:textId="77777777" w:rsidR="002342AC" w:rsidRPr="005752BC" w:rsidRDefault="002342AC" w:rsidP="00CB1E53">
      <w:pPr>
        <w:pStyle w:val="Caption"/>
      </w:pPr>
    </w:p>
    <w:p w14:paraId="7336C9BC" w14:textId="77777777" w:rsidR="00341A11" w:rsidRDefault="004B7184" w:rsidP="00D52817">
      <w:pPr>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4B7184">
        <w:rPr>
          <w:rFonts w:ascii="Times New Roman" w:hAnsi="Times New Roman"/>
          <w:sz w:val="24"/>
          <w:szCs w:val="24"/>
        </w:rPr>
        <w:t xml:space="preserve">Provedbom predloženih </w:t>
      </w:r>
      <w:r w:rsidR="002D4971">
        <w:rPr>
          <w:rFonts w:ascii="Times New Roman" w:hAnsi="Times New Roman"/>
          <w:sz w:val="24"/>
          <w:szCs w:val="24"/>
        </w:rPr>
        <w:t xml:space="preserve"> preporuka</w:t>
      </w:r>
      <w:r w:rsidRPr="004B7184">
        <w:rPr>
          <w:rFonts w:ascii="Times New Roman" w:hAnsi="Times New Roman"/>
          <w:sz w:val="24"/>
          <w:szCs w:val="24"/>
        </w:rPr>
        <w:t>, HAKOM sm</w:t>
      </w:r>
      <w:r w:rsidR="00B94FDD">
        <w:rPr>
          <w:rFonts w:ascii="Times New Roman" w:hAnsi="Times New Roman"/>
          <w:sz w:val="24"/>
          <w:szCs w:val="24"/>
        </w:rPr>
        <w:t>a</w:t>
      </w:r>
      <w:r w:rsidRPr="004B7184">
        <w:rPr>
          <w:rFonts w:ascii="Times New Roman" w:hAnsi="Times New Roman"/>
          <w:sz w:val="24"/>
          <w:szCs w:val="24"/>
        </w:rPr>
        <w:t>tra da će se rabatna</w:t>
      </w:r>
      <w:r w:rsidR="00D52817" w:rsidRPr="004B7184">
        <w:rPr>
          <w:rFonts w:ascii="Times New Roman" w:hAnsi="Times New Roman"/>
          <w:sz w:val="24"/>
          <w:szCs w:val="24"/>
        </w:rPr>
        <w:t xml:space="preserve"> polit</w:t>
      </w:r>
      <w:r w:rsidR="00460BC1">
        <w:rPr>
          <w:rFonts w:ascii="Times New Roman" w:hAnsi="Times New Roman"/>
          <w:sz w:val="24"/>
          <w:szCs w:val="24"/>
        </w:rPr>
        <w:t>ika</w:t>
      </w:r>
      <w:r w:rsidRPr="004B7184">
        <w:rPr>
          <w:rFonts w:ascii="Times New Roman" w:hAnsi="Times New Roman"/>
          <w:sz w:val="24"/>
          <w:szCs w:val="24"/>
        </w:rPr>
        <w:t xml:space="preserve"> za univerzalnu uslugu</w:t>
      </w:r>
      <w:r w:rsidR="00D52817" w:rsidRPr="004B7184">
        <w:rPr>
          <w:rFonts w:ascii="Times New Roman" w:hAnsi="Times New Roman"/>
          <w:sz w:val="24"/>
          <w:szCs w:val="24"/>
        </w:rPr>
        <w:t xml:space="preserve"> </w:t>
      </w:r>
      <w:r w:rsidR="002D4971">
        <w:rPr>
          <w:rFonts w:ascii="Times New Roman" w:hAnsi="Times New Roman"/>
          <w:sz w:val="24"/>
          <w:szCs w:val="24"/>
        </w:rPr>
        <w:t xml:space="preserve">nastaviti </w:t>
      </w:r>
      <w:r w:rsidR="00D52817" w:rsidRPr="004B7184">
        <w:rPr>
          <w:rFonts w:ascii="Times New Roman" w:hAnsi="Times New Roman"/>
          <w:sz w:val="24"/>
          <w:szCs w:val="24"/>
        </w:rPr>
        <w:t>prilago</w:t>
      </w:r>
      <w:r w:rsidR="002D4971">
        <w:rPr>
          <w:rFonts w:ascii="Times New Roman" w:hAnsi="Times New Roman"/>
          <w:sz w:val="24"/>
          <w:szCs w:val="24"/>
        </w:rPr>
        <w:t>đavati</w:t>
      </w:r>
      <w:r w:rsidR="00D52817" w:rsidRPr="004B7184">
        <w:rPr>
          <w:rFonts w:ascii="Times New Roman" w:hAnsi="Times New Roman"/>
          <w:sz w:val="24"/>
          <w:szCs w:val="24"/>
        </w:rPr>
        <w:t xml:space="preserve"> brojnim promjenama koje su se dogodile u segmentima kako ponude tako i potražnje na vrlo dinamič</w:t>
      </w:r>
      <w:r w:rsidR="00D07603" w:rsidRPr="004B7184">
        <w:rPr>
          <w:rFonts w:ascii="Times New Roman" w:hAnsi="Times New Roman"/>
          <w:sz w:val="24"/>
          <w:szCs w:val="24"/>
        </w:rPr>
        <w:t>n</w:t>
      </w:r>
      <w:r w:rsidR="00D52817" w:rsidRPr="004B7184">
        <w:rPr>
          <w:rFonts w:ascii="Times New Roman" w:hAnsi="Times New Roman"/>
          <w:sz w:val="24"/>
          <w:szCs w:val="24"/>
        </w:rPr>
        <w:t>om tržištu poštanskih usluga</w:t>
      </w:r>
      <w:r w:rsidRPr="004B7184">
        <w:rPr>
          <w:rFonts w:ascii="Times New Roman" w:hAnsi="Times New Roman"/>
          <w:sz w:val="24"/>
          <w:szCs w:val="24"/>
        </w:rPr>
        <w:t xml:space="preserve"> RH.</w:t>
      </w:r>
      <w:r w:rsidR="00D52817" w:rsidRPr="004B7184">
        <w:rPr>
          <w:rFonts w:ascii="Times New Roman" w:hAnsi="Times New Roman"/>
          <w:sz w:val="24"/>
          <w:szCs w:val="24"/>
        </w:rPr>
        <w:t xml:space="preserve"> </w:t>
      </w:r>
    </w:p>
    <w:p w14:paraId="06C9FB9D" w14:textId="1157E6D0" w:rsidR="00D52817" w:rsidRPr="00D52817" w:rsidRDefault="00D52817" w:rsidP="00D52817">
      <w:pPr>
        <w:pBdr>
          <w:top w:val="single" w:sz="4" w:space="1" w:color="auto"/>
          <w:left w:val="single" w:sz="4" w:space="4" w:color="auto"/>
          <w:bottom w:val="single" w:sz="4" w:space="1" w:color="auto"/>
          <w:right w:val="single" w:sz="4" w:space="4" w:color="auto"/>
        </w:pBdr>
        <w:rPr>
          <w:szCs w:val="20"/>
        </w:rPr>
      </w:pPr>
      <w:r w:rsidRPr="004B7184">
        <w:rPr>
          <w:rFonts w:ascii="Times New Roman" w:hAnsi="Times New Roman"/>
          <w:sz w:val="24"/>
          <w:szCs w:val="24"/>
        </w:rPr>
        <w:lastRenderedPageBreak/>
        <w:t xml:space="preserve">Predložene </w:t>
      </w:r>
      <w:r w:rsidR="002D4971">
        <w:rPr>
          <w:rFonts w:ascii="Times New Roman" w:hAnsi="Times New Roman"/>
          <w:sz w:val="24"/>
          <w:szCs w:val="24"/>
        </w:rPr>
        <w:t>preporuke</w:t>
      </w:r>
      <w:r w:rsidR="002D4971" w:rsidRPr="004B7184">
        <w:rPr>
          <w:rFonts w:ascii="Times New Roman" w:hAnsi="Times New Roman"/>
          <w:sz w:val="24"/>
          <w:szCs w:val="24"/>
        </w:rPr>
        <w:t xml:space="preserve"> </w:t>
      </w:r>
      <w:r w:rsidRPr="004B7184">
        <w:rPr>
          <w:rFonts w:ascii="Times New Roman" w:hAnsi="Times New Roman"/>
          <w:sz w:val="24"/>
          <w:szCs w:val="24"/>
        </w:rPr>
        <w:t>zasnovane su na analizi aktualnih tržišnih kretanj</w:t>
      </w:r>
      <w:r w:rsidR="004B7184" w:rsidRPr="004B7184">
        <w:rPr>
          <w:rFonts w:ascii="Times New Roman" w:hAnsi="Times New Roman"/>
          <w:sz w:val="24"/>
          <w:szCs w:val="24"/>
        </w:rPr>
        <w:t>a unutar kojih je HP zadržao svoju</w:t>
      </w:r>
      <w:r w:rsidRPr="004B7184">
        <w:rPr>
          <w:rFonts w:ascii="Times New Roman" w:hAnsi="Times New Roman"/>
          <w:sz w:val="24"/>
          <w:szCs w:val="24"/>
        </w:rPr>
        <w:t xml:space="preserve"> dominantnu tržišnu poziciju te će</w:t>
      </w:r>
      <w:r w:rsidR="000E310A">
        <w:rPr>
          <w:rFonts w:ascii="Times New Roman" w:hAnsi="Times New Roman"/>
          <w:sz w:val="24"/>
          <w:szCs w:val="24"/>
        </w:rPr>
        <w:t xml:space="preserve"> se</w:t>
      </w:r>
      <w:r w:rsidRPr="004B7184">
        <w:rPr>
          <w:rFonts w:ascii="Times New Roman" w:hAnsi="Times New Roman"/>
          <w:sz w:val="24"/>
          <w:szCs w:val="24"/>
        </w:rPr>
        <w:t xml:space="preserve"> </w:t>
      </w:r>
      <w:r w:rsidR="00341A11">
        <w:rPr>
          <w:rFonts w:ascii="Times New Roman" w:hAnsi="Times New Roman"/>
          <w:sz w:val="24"/>
          <w:szCs w:val="24"/>
        </w:rPr>
        <w:t xml:space="preserve">primjenom istih </w:t>
      </w:r>
      <w:r w:rsidR="004B7184" w:rsidRPr="004B7184">
        <w:rPr>
          <w:rFonts w:ascii="Times New Roman" w:hAnsi="Times New Roman"/>
          <w:sz w:val="24"/>
          <w:szCs w:val="24"/>
        </w:rPr>
        <w:t>osigurati da cijene univerzalne usluge</w:t>
      </w:r>
      <w:r w:rsidRPr="004B7184">
        <w:rPr>
          <w:rFonts w:ascii="Times New Roman" w:hAnsi="Times New Roman"/>
          <w:sz w:val="24"/>
          <w:szCs w:val="24"/>
        </w:rPr>
        <w:t xml:space="preserve"> </w:t>
      </w:r>
      <w:r w:rsidR="00D07603" w:rsidRPr="004B7184">
        <w:rPr>
          <w:rFonts w:ascii="Times New Roman" w:hAnsi="Times New Roman"/>
          <w:sz w:val="24"/>
          <w:szCs w:val="24"/>
        </w:rPr>
        <w:t xml:space="preserve">i nadalje </w:t>
      </w:r>
      <w:r w:rsidRPr="004B7184">
        <w:rPr>
          <w:rFonts w:ascii="Times New Roman" w:hAnsi="Times New Roman"/>
          <w:sz w:val="24"/>
          <w:szCs w:val="24"/>
        </w:rPr>
        <w:t>reflektiraju stvarnu razinu troš</w:t>
      </w:r>
      <w:r w:rsidR="004B7184" w:rsidRPr="004B7184">
        <w:rPr>
          <w:rFonts w:ascii="Times New Roman" w:hAnsi="Times New Roman"/>
          <w:sz w:val="24"/>
          <w:szCs w:val="24"/>
        </w:rPr>
        <w:t>kovne efikasnost</w:t>
      </w:r>
      <w:r w:rsidR="004B7184">
        <w:rPr>
          <w:rFonts w:ascii="Times New Roman" w:hAnsi="Times New Roman"/>
          <w:sz w:val="24"/>
          <w:szCs w:val="24"/>
        </w:rPr>
        <w:t xml:space="preserve">i </w:t>
      </w:r>
      <w:r w:rsidR="004B7184" w:rsidRPr="004B7184">
        <w:rPr>
          <w:rFonts w:ascii="Times New Roman" w:hAnsi="Times New Roman"/>
          <w:sz w:val="24"/>
          <w:szCs w:val="24"/>
        </w:rPr>
        <w:t>HP-a,</w:t>
      </w:r>
      <w:r w:rsidRPr="004B7184">
        <w:rPr>
          <w:rFonts w:ascii="Times New Roman" w:hAnsi="Times New Roman"/>
          <w:sz w:val="24"/>
          <w:szCs w:val="24"/>
        </w:rPr>
        <w:t xml:space="preserve"> </w:t>
      </w:r>
      <w:r w:rsidR="00D07603" w:rsidRPr="004B7184">
        <w:rPr>
          <w:rFonts w:ascii="Times New Roman" w:hAnsi="Times New Roman"/>
          <w:sz w:val="24"/>
          <w:szCs w:val="24"/>
        </w:rPr>
        <w:t>pri čemu</w:t>
      </w:r>
      <w:r w:rsidRPr="004B7184">
        <w:rPr>
          <w:rFonts w:ascii="Times New Roman" w:hAnsi="Times New Roman"/>
          <w:sz w:val="24"/>
          <w:szCs w:val="24"/>
        </w:rPr>
        <w:t xml:space="preserve"> će </w:t>
      </w:r>
      <w:r w:rsidR="00D07603" w:rsidRPr="004B7184">
        <w:rPr>
          <w:rFonts w:ascii="Times New Roman" w:hAnsi="Times New Roman"/>
          <w:sz w:val="24"/>
          <w:szCs w:val="24"/>
        </w:rPr>
        <w:t>i nadalje poštiva</w:t>
      </w:r>
      <w:r w:rsidR="00B94FDD">
        <w:rPr>
          <w:rFonts w:ascii="Times New Roman" w:hAnsi="Times New Roman"/>
          <w:sz w:val="24"/>
          <w:szCs w:val="24"/>
        </w:rPr>
        <w:t>ti</w:t>
      </w:r>
      <w:r w:rsidR="00D07603" w:rsidRPr="004B7184">
        <w:rPr>
          <w:rFonts w:ascii="Times New Roman" w:hAnsi="Times New Roman"/>
          <w:sz w:val="24"/>
          <w:szCs w:val="24"/>
        </w:rPr>
        <w:t xml:space="preserve"> zakonski </w:t>
      </w:r>
      <w:r w:rsidRPr="004B7184">
        <w:rPr>
          <w:rFonts w:ascii="Times New Roman" w:hAnsi="Times New Roman"/>
          <w:sz w:val="24"/>
          <w:szCs w:val="24"/>
        </w:rPr>
        <w:t>preduvjeti</w:t>
      </w:r>
      <w:r w:rsidR="00B94FDD">
        <w:rPr>
          <w:rFonts w:ascii="Times New Roman" w:hAnsi="Times New Roman"/>
          <w:sz w:val="24"/>
          <w:szCs w:val="24"/>
        </w:rPr>
        <w:t>,</w:t>
      </w:r>
      <w:r w:rsidRPr="004B7184">
        <w:rPr>
          <w:rFonts w:ascii="Times New Roman" w:hAnsi="Times New Roman"/>
          <w:sz w:val="24"/>
          <w:szCs w:val="24"/>
        </w:rPr>
        <w:t xml:space="preserve"> načela troškovne usmjerenosti i pristupačnost cijena. </w:t>
      </w:r>
    </w:p>
    <w:p w14:paraId="0DC661DF" w14:textId="77777777" w:rsidR="00D52817" w:rsidRDefault="00D52817" w:rsidP="00D52817"/>
    <w:p w14:paraId="0EA56575" w14:textId="77777777" w:rsidR="005932F2" w:rsidRDefault="005932F2" w:rsidP="005932F2">
      <w:pPr>
        <w:rPr>
          <w:szCs w:val="20"/>
        </w:rPr>
      </w:pPr>
    </w:p>
    <w:p w14:paraId="7A31EAE1" w14:textId="77777777" w:rsidR="00062170" w:rsidRDefault="00062170" w:rsidP="005932F2">
      <w:pPr>
        <w:rPr>
          <w:color w:val="404040"/>
        </w:rPr>
      </w:pPr>
      <w:r>
        <w:rPr>
          <w:color w:val="404040"/>
        </w:rPr>
        <w:br w:type="page"/>
      </w:r>
    </w:p>
    <w:p w14:paraId="680CAE79" w14:textId="77777777" w:rsidR="000F2F58" w:rsidRDefault="000F2F58" w:rsidP="0093407A">
      <w:pPr>
        <w:pStyle w:val="Heading1"/>
      </w:pPr>
      <w:bookmarkStart w:id="4" w:name="_Toc496195421"/>
      <w:r>
        <w:lastRenderedPageBreak/>
        <w:t>ZAKONSKI I REGULATORNI OKVIR</w:t>
      </w:r>
      <w:bookmarkEnd w:id="4"/>
    </w:p>
    <w:p w14:paraId="498E5829" w14:textId="77777777" w:rsidR="008539E2" w:rsidRPr="000C1581" w:rsidRDefault="008539E2" w:rsidP="008539E2">
      <w:pPr>
        <w:spacing w:after="240"/>
        <w:rPr>
          <w:rFonts w:ascii="Times New Roman" w:hAnsi="Times New Roman"/>
          <w:sz w:val="24"/>
          <w:szCs w:val="24"/>
        </w:rPr>
      </w:pPr>
      <w:r w:rsidRPr="000C1581">
        <w:rPr>
          <w:rFonts w:ascii="Times New Roman" w:hAnsi="Times New Roman"/>
          <w:sz w:val="24"/>
          <w:szCs w:val="24"/>
        </w:rPr>
        <w:t>Regulatorni okvir predstavlja područje koje uređuje opseg rada na projektu na razini zakona i pravilnika u RH, a koji se odnosi i na direktive te praksu zemalja EU.</w:t>
      </w:r>
    </w:p>
    <w:p w14:paraId="74D8EE90" w14:textId="332DD2F0" w:rsidR="008539E2" w:rsidRPr="000C1581" w:rsidRDefault="008539E2" w:rsidP="008539E2">
      <w:pPr>
        <w:spacing w:after="240"/>
        <w:rPr>
          <w:rFonts w:ascii="Times New Roman" w:hAnsi="Times New Roman"/>
          <w:sz w:val="24"/>
          <w:szCs w:val="24"/>
        </w:rPr>
      </w:pPr>
      <w:r w:rsidRPr="000C1581">
        <w:rPr>
          <w:rFonts w:ascii="Times New Roman" w:hAnsi="Times New Roman"/>
          <w:sz w:val="24"/>
          <w:szCs w:val="24"/>
        </w:rPr>
        <w:t>RH je sastavni dio jedinstvenog europ</w:t>
      </w:r>
      <w:r w:rsidR="00460BC1">
        <w:rPr>
          <w:rFonts w:ascii="Times New Roman" w:hAnsi="Times New Roman"/>
          <w:sz w:val="24"/>
          <w:szCs w:val="24"/>
        </w:rPr>
        <w:t xml:space="preserve">skog tržišta poštanskih usluga. </w:t>
      </w:r>
      <w:r w:rsidRPr="000C1581">
        <w:rPr>
          <w:rFonts w:ascii="Times New Roman" w:hAnsi="Times New Roman"/>
          <w:sz w:val="24"/>
          <w:szCs w:val="24"/>
        </w:rPr>
        <w:t xml:space="preserve">Tržište poštanskih usluga na razini EU utvrđeno je </w:t>
      </w:r>
      <w:r w:rsidR="00662195">
        <w:rPr>
          <w:rFonts w:ascii="Times New Roman" w:hAnsi="Times New Roman"/>
          <w:sz w:val="24"/>
          <w:szCs w:val="24"/>
        </w:rPr>
        <w:t xml:space="preserve">i uređeno </w:t>
      </w:r>
      <w:r w:rsidRPr="000C1581">
        <w:rPr>
          <w:rFonts w:ascii="Times New Roman" w:hAnsi="Times New Roman"/>
          <w:sz w:val="24"/>
          <w:szCs w:val="24"/>
        </w:rPr>
        <w:t xml:space="preserve"> jednom direktivom</w:t>
      </w:r>
      <w:r w:rsidR="00662195">
        <w:rPr>
          <w:rFonts w:ascii="Times New Roman" w:hAnsi="Times New Roman"/>
          <w:sz w:val="24"/>
          <w:szCs w:val="24"/>
        </w:rPr>
        <w:t xml:space="preserve"> iz 1997.</w:t>
      </w:r>
      <w:r w:rsidRPr="000C1581">
        <w:rPr>
          <w:rFonts w:ascii="Times New Roman" w:hAnsi="Times New Roman"/>
          <w:sz w:val="24"/>
          <w:szCs w:val="24"/>
        </w:rPr>
        <w:t xml:space="preserve"> (dalje: Poštanska direktiva) koja je</w:t>
      </w:r>
      <w:r w:rsidR="00662195">
        <w:rPr>
          <w:rFonts w:ascii="Times New Roman" w:hAnsi="Times New Roman"/>
          <w:sz w:val="24"/>
          <w:szCs w:val="24"/>
        </w:rPr>
        <w:t xml:space="preserve"> imala</w:t>
      </w:r>
      <w:r w:rsidR="00981D3F">
        <w:rPr>
          <w:rFonts w:ascii="Times New Roman" w:hAnsi="Times New Roman"/>
          <w:sz w:val="24"/>
          <w:szCs w:val="24"/>
        </w:rPr>
        <w:t xml:space="preserve"> </w:t>
      </w:r>
      <w:r w:rsidR="00662195">
        <w:rPr>
          <w:rFonts w:ascii="Times New Roman" w:hAnsi="Times New Roman"/>
          <w:sz w:val="24"/>
          <w:szCs w:val="24"/>
        </w:rPr>
        <w:t>dvije izmjene i dopune 2002. i 2008.,</w:t>
      </w:r>
      <w:r w:rsidRPr="000C1581">
        <w:rPr>
          <w:rFonts w:ascii="Times New Roman" w:hAnsi="Times New Roman"/>
          <w:sz w:val="24"/>
          <w:szCs w:val="24"/>
        </w:rPr>
        <w:t xml:space="preserve"> s ciljem harmonizacije tržišta poštanskih usluga:</w:t>
      </w:r>
    </w:p>
    <w:p w14:paraId="41450A11" w14:textId="77777777" w:rsidR="008539E2" w:rsidRPr="000C1581" w:rsidRDefault="008539E2" w:rsidP="008539E2">
      <w:pPr>
        <w:numPr>
          <w:ilvl w:val="1"/>
          <w:numId w:val="10"/>
        </w:numPr>
        <w:spacing w:before="120" w:after="240"/>
        <w:ind w:left="1514" w:hanging="437"/>
        <w:rPr>
          <w:rFonts w:ascii="Times New Roman" w:hAnsi="Times New Roman"/>
          <w:sz w:val="24"/>
          <w:szCs w:val="24"/>
        </w:rPr>
      </w:pPr>
      <w:r w:rsidRPr="000C1581">
        <w:rPr>
          <w:rFonts w:ascii="Times New Roman" w:hAnsi="Times New Roman"/>
          <w:sz w:val="24"/>
          <w:szCs w:val="24"/>
        </w:rPr>
        <w:t xml:space="preserve">Direktiva 97/67/EZ Europskog parlamenta i Vijeća od 15. prosinca 1997. o zajedničkim pravilima za razvoj unutarnjeg tržišta Zajednice u području poštanskih usluga i poboljšanju kakvoće poštanskih usluga (Prva poštanska direktiva), </w:t>
      </w:r>
    </w:p>
    <w:p w14:paraId="109FFC7B" w14:textId="77777777" w:rsidR="008539E2" w:rsidRPr="000C1581" w:rsidRDefault="008539E2" w:rsidP="008539E2">
      <w:pPr>
        <w:numPr>
          <w:ilvl w:val="1"/>
          <w:numId w:val="10"/>
        </w:numPr>
        <w:spacing w:before="120" w:after="240"/>
        <w:ind w:left="1514" w:hanging="437"/>
        <w:rPr>
          <w:rFonts w:ascii="Times New Roman" w:hAnsi="Times New Roman"/>
          <w:sz w:val="24"/>
          <w:szCs w:val="24"/>
        </w:rPr>
      </w:pPr>
      <w:r w:rsidRPr="000C1581">
        <w:rPr>
          <w:rFonts w:ascii="Times New Roman" w:hAnsi="Times New Roman"/>
          <w:sz w:val="24"/>
          <w:szCs w:val="24"/>
        </w:rPr>
        <w:t xml:space="preserve">Direktiva 2002/39/EZ Europskog parlamenta i Vijeća od 10. lipnja 2002., kojom se mijenja Direktiva 97/67/EZ u vezi s daljnjim otvaranjem poštanskih usluga tržišnom natjecanju na razini Zajednice (Druga poštanska direktiva), </w:t>
      </w:r>
    </w:p>
    <w:p w14:paraId="64A5A70A" w14:textId="77777777" w:rsidR="008539E2" w:rsidRPr="000C1581" w:rsidRDefault="008539E2" w:rsidP="008539E2">
      <w:pPr>
        <w:numPr>
          <w:ilvl w:val="1"/>
          <w:numId w:val="10"/>
        </w:numPr>
        <w:spacing w:before="120" w:after="240"/>
        <w:ind w:left="1514" w:hanging="437"/>
        <w:rPr>
          <w:rFonts w:ascii="Times New Roman" w:hAnsi="Times New Roman"/>
          <w:sz w:val="24"/>
          <w:szCs w:val="24"/>
        </w:rPr>
      </w:pPr>
      <w:r w:rsidRPr="000C1581">
        <w:rPr>
          <w:rFonts w:ascii="Times New Roman" w:hAnsi="Times New Roman"/>
          <w:sz w:val="24"/>
          <w:szCs w:val="24"/>
        </w:rPr>
        <w:t xml:space="preserve">Direktiva 2008/6/EZ Europskog parlamenta i Vijeća od 20. veljače 2008., kojom se mijenja i dopunjuje Direktiva 97/67/EZ u vezi s potpunim razvojem unutarnjeg tržišta poštanskih usluga u Zajednici (Treća poštanska direktiva). </w:t>
      </w:r>
    </w:p>
    <w:p w14:paraId="420618DA" w14:textId="77777777" w:rsidR="008539E2" w:rsidRPr="000C1581" w:rsidRDefault="008539E2" w:rsidP="008539E2">
      <w:pPr>
        <w:spacing w:after="240"/>
        <w:rPr>
          <w:rFonts w:ascii="Times New Roman" w:hAnsi="Times New Roman"/>
          <w:sz w:val="24"/>
          <w:szCs w:val="24"/>
        </w:rPr>
      </w:pPr>
      <w:r w:rsidRPr="000C1581">
        <w:rPr>
          <w:rFonts w:ascii="Times New Roman" w:hAnsi="Times New Roman"/>
          <w:sz w:val="24"/>
          <w:szCs w:val="24"/>
        </w:rPr>
        <w:t>Donošenjem Poštanske direktive stvoren je opći regulatorni okvir zadan osnivačkim ugovorima EU, odnosno njihovim pravilima o unutarnjem tržištu EU, temeljem kojih se reguliraju zajednička pravila za razvoj tržišta poštanskih usluga i poboljšanje kvalitete (kakvoće) usluga.</w:t>
      </w:r>
    </w:p>
    <w:p w14:paraId="7EF44473" w14:textId="2654756F" w:rsidR="008539E2" w:rsidRPr="000C1581" w:rsidRDefault="008539E2" w:rsidP="008539E2">
      <w:pPr>
        <w:spacing w:after="240"/>
        <w:rPr>
          <w:rFonts w:ascii="Times New Roman" w:hAnsi="Times New Roman"/>
          <w:sz w:val="24"/>
          <w:szCs w:val="24"/>
        </w:rPr>
      </w:pPr>
      <w:r w:rsidRPr="000C1581">
        <w:rPr>
          <w:rFonts w:ascii="Times New Roman" w:hAnsi="Times New Roman"/>
          <w:sz w:val="24"/>
          <w:szCs w:val="24"/>
        </w:rPr>
        <w:t xml:space="preserve">Poštanska direktiva </w:t>
      </w:r>
      <w:r w:rsidR="00C74520">
        <w:rPr>
          <w:rFonts w:ascii="Times New Roman" w:hAnsi="Times New Roman"/>
          <w:sz w:val="24"/>
          <w:szCs w:val="24"/>
        </w:rPr>
        <w:t>je</w:t>
      </w:r>
      <w:r w:rsidRPr="000C1581">
        <w:rPr>
          <w:rFonts w:ascii="Times New Roman" w:hAnsi="Times New Roman"/>
          <w:sz w:val="24"/>
          <w:szCs w:val="24"/>
        </w:rPr>
        <w:t xml:space="preserve"> pravno obvezujuća za članice EU, ali samo u odnosu na cilj koji je određen u njima, što znači da nije izravno primjenjiva (načelo izravnog učinka), već </w:t>
      </w:r>
      <w:r w:rsidR="00662195">
        <w:rPr>
          <w:rFonts w:ascii="Times New Roman" w:hAnsi="Times New Roman"/>
          <w:sz w:val="24"/>
          <w:szCs w:val="24"/>
        </w:rPr>
        <w:t>se radi o sm</w:t>
      </w:r>
      <w:r w:rsidR="00A30434">
        <w:rPr>
          <w:rFonts w:ascii="Times New Roman" w:hAnsi="Times New Roman"/>
          <w:sz w:val="24"/>
          <w:szCs w:val="24"/>
        </w:rPr>
        <w:t>e</w:t>
      </w:r>
      <w:r w:rsidR="00662195">
        <w:rPr>
          <w:rFonts w:ascii="Times New Roman" w:hAnsi="Times New Roman"/>
          <w:sz w:val="24"/>
          <w:szCs w:val="24"/>
        </w:rPr>
        <w:t>jrnicama koje</w:t>
      </w:r>
      <w:r w:rsidRPr="000C1581">
        <w:rPr>
          <w:rFonts w:ascii="Times New Roman" w:hAnsi="Times New Roman"/>
          <w:sz w:val="24"/>
          <w:szCs w:val="24"/>
        </w:rPr>
        <w:t xml:space="preserve"> </w:t>
      </w:r>
      <w:r w:rsidR="00981D3F">
        <w:rPr>
          <w:rFonts w:ascii="Times New Roman" w:hAnsi="Times New Roman"/>
          <w:sz w:val="24"/>
          <w:szCs w:val="24"/>
        </w:rPr>
        <w:t>su</w:t>
      </w:r>
      <w:r w:rsidR="00981D3F" w:rsidRPr="000C1581">
        <w:rPr>
          <w:rFonts w:ascii="Times New Roman" w:hAnsi="Times New Roman"/>
          <w:sz w:val="24"/>
          <w:szCs w:val="24"/>
        </w:rPr>
        <w:t xml:space="preserve"> </w:t>
      </w:r>
      <w:r w:rsidRPr="000C1581">
        <w:rPr>
          <w:rFonts w:ascii="Times New Roman" w:hAnsi="Times New Roman"/>
          <w:sz w:val="24"/>
          <w:szCs w:val="24"/>
        </w:rPr>
        <w:t>u određenoj mjeri</w:t>
      </w:r>
      <w:r w:rsidR="00662195">
        <w:rPr>
          <w:rFonts w:ascii="Times New Roman" w:hAnsi="Times New Roman"/>
          <w:sz w:val="24"/>
          <w:szCs w:val="24"/>
        </w:rPr>
        <w:t xml:space="preserve"> </w:t>
      </w:r>
      <w:r w:rsidR="00CE4DFE">
        <w:rPr>
          <w:rFonts w:ascii="Times New Roman" w:hAnsi="Times New Roman"/>
          <w:sz w:val="24"/>
          <w:szCs w:val="24"/>
        </w:rPr>
        <w:t>države članice</w:t>
      </w:r>
      <w:r w:rsidRPr="000C1581">
        <w:rPr>
          <w:rFonts w:ascii="Times New Roman" w:hAnsi="Times New Roman"/>
          <w:sz w:val="24"/>
          <w:szCs w:val="24"/>
        </w:rPr>
        <w:t xml:space="preserve"> obvez</w:t>
      </w:r>
      <w:r w:rsidR="00662195">
        <w:rPr>
          <w:rFonts w:ascii="Times New Roman" w:hAnsi="Times New Roman"/>
          <w:sz w:val="24"/>
          <w:szCs w:val="24"/>
        </w:rPr>
        <w:t xml:space="preserve">e </w:t>
      </w:r>
      <w:r w:rsidRPr="000C1581">
        <w:rPr>
          <w:rFonts w:ascii="Times New Roman" w:hAnsi="Times New Roman"/>
          <w:sz w:val="24"/>
          <w:szCs w:val="24"/>
        </w:rPr>
        <w:t>implement</w:t>
      </w:r>
      <w:r w:rsidR="00662195">
        <w:rPr>
          <w:rFonts w:ascii="Times New Roman" w:hAnsi="Times New Roman"/>
          <w:sz w:val="24"/>
          <w:szCs w:val="24"/>
        </w:rPr>
        <w:t>irati u svoje</w:t>
      </w:r>
      <w:r w:rsidRPr="000C1581">
        <w:rPr>
          <w:rFonts w:ascii="Times New Roman" w:hAnsi="Times New Roman"/>
          <w:sz w:val="24"/>
          <w:szCs w:val="24"/>
        </w:rPr>
        <w:t xml:space="preserve"> nacionaln</w:t>
      </w:r>
      <w:r w:rsidR="00662195">
        <w:rPr>
          <w:rFonts w:ascii="Times New Roman" w:hAnsi="Times New Roman"/>
          <w:sz w:val="24"/>
          <w:szCs w:val="24"/>
        </w:rPr>
        <w:t>o</w:t>
      </w:r>
      <w:r w:rsidRPr="000C1581">
        <w:rPr>
          <w:rFonts w:ascii="Times New Roman" w:hAnsi="Times New Roman"/>
          <w:sz w:val="24"/>
          <w:szCs w:val="24"/>
        </w:rPr>
        <w:t xml:space="preserve"> zakonodav</w:t>
      </w:r>
      <w:r w:rsidR="00662195">
        <w:rPr>
          <w:rFonts w:ascii="Times New Roman" w:hAnsi="Times New Roman"/>
          <w:sz w:val="24"/>
          <w:szCs w:val="24"/>
        </w:rPr>
        <w:t>stvo</w:t>
      </w:r>
      <w:r w:rsidRPr="000C1581">
        <w:rPr>
          <w:rFonts w:ascii="Times New Roman" w:hAnsi="Times New Roman"/>
          <w:sz w:val="24"/>
          <w:szCs w:val="24"/>
        </w:rPr>
        <w:t>.</w:t>
      </w:r>
    </w:p>
    <w:p w14:paraId="7BF2E723" w14:textId="24FD058B" w:rsidR="003D6BF3" w:rsidRPr="008539E2" w:rsidRDefault="00662195" w:rsidP="00F473DE">
      <w:pPr>
        <w:pStyle w:val="NormalIndent"/>
        <w:ind w:left="0"/>
        <w:rPr>
          <w:rFonts w:ascii="Times New Roman" w:hAnsi="Times New Roman"/>
          <w:sz w:val="24"/>
          <w:szCs w:val="24"/>
        </w:rPr>
      </w:pPr>
      <w:r>
        <w:rPr>
          <w:rFonts w:ascii="Times New Roman" w:hAnsi="Times New Roman"/>
          <w:sz w:val="24"/>
          <w:szCs w:val="24"/>
        </w:rPr>
        <w:t>RH je im</w:t>
      </w:r>
      <w:r w:rsidR="00CE4DFE">
        <w:rPr>
          <w:rFonts w:ascii="Times New Roman" w:hAnsi="Times New Roman"/>
          <w:sz w:val="24"/>
          <w:szCs w:val="24"/>
        </w:rPr>
        <w:t>p</w:t>
      </w:r>
      <w:r>
        <w:rPr>
          <w:rFonts w:ascii="Times New Roman" w:hAnsi="Times New Roman"/>
          <w:sz w:val="24"/>
          <w:szCs w:val="24"/>
        </w:rPr>
        <w:t>lementirala pošt</w:t>
      </w:r>
      <w:r w:rsidR="00CE4DFE">
        <w:rPr>
          <w:rFonts w:ascii="Times New Roman" w:hAnsi="Times New Roman"/>
          <w:sz w:val="24"/>
          <w:szCs w:val="24"/>
        </w:rPr>
        <w:t xml:space="preserve">anske </w:t>
      </w:r>
      <w:r>
        <w:rPr>
          <w:rFonts w:ascii="Times New Roman" w:hAnsi="Times New Roman"/>
          <w:sz w:val="24"/>
          <w:szCs w:val="24"/>
        </w:rPr>
        <w:t>dir</w:t>
      </w:r>
      <w:r w:rsidR="00CE4DFE">
        <w:rPr>
          <w:rFonts w:ascii="Times New Roman" w:hAnsi="Times New Roman"/>
          <w:sz w:val="24"/>
          <w:szCs w:val="24"/>
        </w:rPr>
        <w:t>ektive</w:t>
      </w:r>
      <w:r>
        <w:rPr>
          <w:rFonts w:ascii="Times New Roman" w:hAnsi="Times New Roman"/>
          <w:sz w:val="24"/>
          <w:szCs w:val="24"/>
        </w:rPr>
        <w:t xml:space="preserve"> u svoje nac</w:t>
      </w:r>
      <w:r w:rsidR="00CE4DFE">
        <w:rPr>
          <w:rFonts w:ascii="Times New Roman" w:hAnsi="Times New Roman"/>
          <w:sz w:val="24"/>
          <w:szCs w:val="24"/>
        </w:rPr>
        <w:t>ionalno</w:t>
      </w:r>
      <w:r>
        <w:rPr>
          <w:rFonts w:ascii="Times New Roman" w:hAnsi="Times New Roman"/>
          <w:sz w:val="24"/>
          <w:szCs w:val="24"/>
        </w:rPr>
        <w:t xml:space="preserve"> zak</w:t>
      </w:r>
      <w:r w:rsidR="00CE4DFE">
        <w:rPr>
          <w:rFonts w:ascii="Times New Roman" w:hAnsi="Times New Roman"/>
          <w:sz w:val="24"/>
          <w:szCs w:val="24"/>
        </w:rPr>
        <w:t>onodavstvo</w:t>
      </w:r>
      <w:r>
        <w:rPr>
          <w:rFonts w:ascii="Times New Roman" w:hAnsi="Times New Roman"/>
          <w:sz w:val="24"/>
          <w:szCs w:val="24"/>
        </w:rPr>
        <w:t xml:space="preserve"> tako da je v</w:t>
      </w:r>
      <w:r w:rsidR="008539E2" w:rsidRPr="000C1581">
        <w:rPr>
          <w:rFonts w:ascii="Times New Roman" w:hAnsi="Times New Roman"/>
          <w:sz w:val="24"/>
          <w:szCs w:val="24"/>
        </w:rPr>
        <w:t xml:space="preserve">ažeći ZPU </w:t>
      </w:r>
      <w:r>
        <w:rPr>
          <w:rFonts w:ascii="Times New Roman" w:hAnsi="Times New Roman"/>
          <w:sz w:val="24"/>
          <w:szCs w:val="24"/>
        </w:rPr>
        <w:t xml:space="preserve">u </w:t>
      </w:r>
      <w:r w:rsidR="008539E2" w:rsidRPr="000C1581">
        <w:rPr>
          <w:rFonts w:ascii="Times New Roman" w:hAnsi="Times New Roman"/>
          <w:sz w:val="24"/>
          <w:szCs w:val="24"/>
        </w:rPr>
        <w:t xml:space="preserve"> potpunosti usklađen s Poštanskom direktivom EU. Zakonodavni okvir za obavljanje </w:t>
      </w:r>
      <w:r w:rsidR="008539E2" w:rsidRPr="000C1581">
        <w:rPr>
          <w:rFonts w:ascii="Times New Roman" w:hAnsi="Times New Roman"/>
          <w:sz w:val="24"/>
          <w:szCs w:val="24"/>
        </w:rPr>
        <w:lastRenderedPageBreak/>
        <w:t>poštanskih usluga u RH određen je ZPU-om i podzakonskim propisima, čije donošenje je u nadležnosti Ministarstva mora, prometa i infrastrukture i HAKOM-a.</w:t>
      </w:r>
    </w:p>
    <w:p w14:paraId="309A1131" w14:textId="4D0D1D7D" w:rsidR="00570ED4" w:rsidRPr="008539E2" w:rsidRDefault="00570ED4" w:rsidP="009B2714">
      <w:pPr>
        <w:pStyle w:val="NormalIndent"/>
        <w:ind w:left="0"/>
        <w:rPr>
          <w:rFonts w:ascii="Times New Roman" w:hAnsi="Times New Roman"/>
          <w:sz w:val="24"/>
          <w:szCs w:val="24"/>
        </w:rPr>
      </w:pPr>
      <w:r w:rsidRPr="008539E2">
        <w:rPr>
          <w:rFonts w:ascii="Times New Roman" w:hAnsi="Times New Roman"/>
          <w:sz w:val="24"/>
          <w:szCs w:val="24"/>
        </w:rPr>
        <w:t>Pored navedenog zakonodavnog</w:t>
      </w:r>
      <w:r w:rsidR="00285D76" w:rsidRPr="008539E2">
        <w:rPr>
          <w:rFonts w:ascii="Times New Roman" w:hAnsi="Times New Roman"/>
          <w:sz w:val="24"/>
          <w:szCs w:val="24"/>
        </w:rPr>
        <w:t xml:space="preserve"> i regulatornog okvira </w:t>
      </w:r>
      <w:r w:rsidR="0010192B" w:rsidRPr="008539E2">
        <w:rPr>
          <w:rFonts w:ascii="Times New Roman" w:hAnsi="Times New Roman"/>
          <w:sz w:val="24"/>
          <w:szCs w:val="24"/>
        </w:rPr>
        <w:t>(Direktiva EU i Z</w:t>
      </w:r>
      <w:r w:rsidR="002D6B85">
        <w:rPr>
          <w:rFonts w:ascii="Times New Roman" w:hAnsi="Times New Roman"/>
          <w:sz w:val="24"/>
          <w:szCs w:val="24"/>
        </w:rPr>
        <w:t>PU</w:t>
      </w:r>
      <w:r w:rsidR="0010192B" w:rsidRPr="008539E2">
        <w:rPr>
          <w:rFonts w:ascii="Times New Roman" w:hAnsi="Times New Roman"/>
          <w:sz w:val="24"/>
          <w:szCs w:val="24"/>
        </w:rPr>
        <w:t xml:space="preserve">), </w:t>
      </w:r>
      <w:r w:rsidR="00A76826" w:rsidRPr="008539E2">
        <w:rPr>
          <w:rFonts w:ascii="Times New Roman" w:hAnsi="Times New Roman"/>
          <w:sz w:val="24"/>
          <w:szCs w:val="24"/>
        </w:rPr>
        <w:t xml:space="preserve">na </w:t>
      </w:r>
      <w:r w:rsidR="00D07603" w:rsidRPr="008539E2">
        <w:rPr>
          <w:rFonts w:ascii="Times New Roman" w:hAnsi="Times New Roman"/>
          <w:sz w:val="24"/>
          <w:szCs w:val="24"/>
        </w:rPr>
        <w:t xml:space="preserve">ovaj dokument </w:t>
      </w:r>
      <w:r w:rsidR="0010192B" w:rsidRPr="008539E2">
        <w:rPr>
          <w:rFonts w:ascii="Times New Roman" w:hAnsi="Times New Roman"/>
          <w:sz w:val="24"/>
          <w:szCs w:val="24"/>
        </w:rPr>
        <w:t xml:space="preserve">primjenjiv je i </w:t>
      </w:r>
      <w:r w:rsidRPr="008539E2">
        <w:rPr>
          <w:rFonts w:ascii="Times New Roman" w:hAnsi="Times New Roman"/>
          <w:sz w:val="24"/>
          <w:szCs w:val="24"/>
        </w:rPr>
        <w:t xml:space="preserve">Pravilnik kojim su </w:t>
      </w:r>
      <w:r w:rsidR="00D07603" w:rsidRPr="008539E2">
        <w:rPr>
          <w:rFonts w:ascii="Times New Roman" w:hAnsi="Times New Roman"/>
          <w:sz w:val="24"/>
          <w:szCs w:val="24"/>
        </w:rPr>
        <w:t xml:space="preserve">pored ostalog </w:t>
      </w:r>
      <w:r w:rsidR="00A76826" w:rsidRPr="008539E2">
        <w:rPr>
          <w:rFonts w:ascii="Times New Roman" w:hAnsi="Times New Roman"/>
          <w:sz w:val="24"/>
          <w:szCs w:val="24"/>
        </w:rPr>
        <w:t xml:space="preserve">određena postupanja </w:t>
      </w:r>
      <w:r w:rsidRPr="008539E2">
        <w:rPr>
          <w:rFonts w:ascii="Times New Roman" w:hAnsi="Times New Roman"/>
          <w:sz w:val="24"/>
          <w:szCs w:val="24"/>
        </w:rPr>
        <w:t xml:space="preserve">i </w:t>
      </w:r>
      <w:r w:rsidR="00A76826" w:rsidRPr="008539E2">
        <w:rPr>
          <w:rFonts w:ascii="Times New Roman" w:hAnsi="Times New Roman"/>
          <w:sz w:val="24"/>
          <w:szCs w:val="24"/>
        </w:rPr>
        <w:t xml:space="preserve">za </w:t>
      </w:r>
      <w:r w:rsidRPr="008539E2">
        <w:rPr>
          <w:rFonts w:ascii="Times New Roman" w:hAnsi="Times New Roman"/>
          <w:sz w:val="24"/>
          <w:szCs w:val="24"/>
        </w:rPr>
        <w:t>drug</w:t>
      </w:r>
      <w:r w:rsidR="00A76826" w:rsidRPr="008539E2">
        <w:rPr>
          <w:rFonts w:ascii="Times New Roman" w:hAnsi="Times New Roman"/>
          <w:sz w:val="24"/>
          <w:szCs w:val="24"/>
        </w:rPr>
        <w:t>a pitanja v</w:t>
      </w:r>
      <w:r w:rsidRPr="008539E2">
        <w:rPr>
          <w:rFonts w:ascii="Times New Roman" w:hAnsi="Times New Roman"/>
          <w:sz w:val="24"/>
          <w:szCs w:val="24"/>
        </w:rPr>
        <w:t xml:space="preserve">ezana uz obavljanje univerzalne usluge. </w:t>
      </w:r>
    </w:p>
    <w:p w14:paraId="219258CC" w14:textId="77777777" w:rsidR="009B2714" w:rsidRPr="008539E2" w:rsidRDefault="009B2714" w:rsidP="009B2714">
      <w:pPr>
        <w:pStyle w:val="NormalIndent"/>
        <w:ind w:left="0"/>
        <w:rPr>
          <w:rFonts w:ascii="Times New Roman" w:hAnsi="Times New Roman"/>
          <w:sz w:val="24"/>
          <w:szCs w:val="24"/>
        </w:rPr>
      </w:pPr>
      <w:r w:rsidRPr="008539E2">
        <w:rPr>
          <w:rFonts w:ascii="Times New Roman" w:hAnsi="Times New Roman"/>
          <w:sz w:val="24"/>
          <w:szCs w:val="24"/>
        </w:rPr>
        <w:t>U nastavku dajemo kratki pregled odredbi temeljenih pravnih izvora.</w:t>
      </w:r>
    </w:p>
    <w:p w14:paraId="06655557" w14:textId="77777777" w:rsidR="009B2714" w:rsidRPr="00460BC1" w:rsidRDefault="009B2714" w:rsidP="009B2714">
      <w:pPr>
        <w:pStyle w:val="TPHeading2"/>
        <w:numPr>
          <w:ilvl w:val="1"/>
          <w:numId w:val="6"/>
        </w:numPr>
        <w:spacing w:before="0" w:after="0" w:line="240" w:lineRule="auto"/>
        <w:ind w:left="567" w:hanging="567"/>
        <w:rPr>
          <w:rFonts w:ascii="Times New Roman" w:hAnsi="Times New Roman"/>
          <w:color w:val="4F81BD" w:themeColor="accent1"/>
        </w:rPr>
      </w:pPr>
      <w:bookmarkStart w:id="5" w:name="_Toc436298175"/>
      <w:bookmarkStart w:id="6" w:name="_Toc496195422"/>
      <w:r w:rsidRPr="00460BC1">
        <w:rPr>
          <w:rFonts w:ascii="Times New Roman" w:hAnsi="Times New Roman"/>
          <w:color w:val="4F81BD" w:themeColor="accent1"/>
        </w:rPr>
        <w:t>POŠTANSKA DIREKTIVA</w:t>
      </w:r>
      <w:bookmarkEnd w:id="5"/>
      <w:bookmarkEnd w:id="6"/>
    </w:p>
    <w:p w14:paraId="7887AC2A" w14:textId="438DF9C8" w:rsidR="009B2714" w:rsidRPr="008539E2" w:rsidRDefault="009B2714" w:rsidP="009B2714">
      <w:pPr>
        <w:pStyle w:val="NormalIndent"/>
        <w:ind w:left="0"/>
        <w:rPr>
          <w:rFonts w:ascii="Times New Roman" w:hAnsi="Times New Roman"/>
          <w:sz w:val="24"/>
          <w:szCs w:val="24"/>
        </w:rPr>
      </w:pPr>
      <w:r w:rsidRPr="008539E2">
        <w:rPr>
          <w:rFonts w:ascii="Times New Roman" w:hAnsi="Times New Roman"/>
          <w:sz w:val="24"/>
          <w:szCs w:val="24"/>
        </w:rPr>
        <w:t>Poštanska direktiva u čl</w:t>
      </w:r>
      <w:r w:rsidR="00A30434">
        <w:rPr>
          <w:rFonts w:ascii="Times New Roman" w:hAnsi="Times New Roman"/>
          <w:sz w:val="24"/>
          <w:szCs w:val="24"/>
        </w:rPr>
        <w:t>anku</w:t>
      </w:r>
      <w:r w:rsidRPr="008539E2">
        <w:rPr>
          <w:rFonts w:ascii="Times New Roman" w:hAnsi="Times New Roman"/>
          <w:sz w:val="24"/>
          <w:szCs w:val="24"/>
        </w:rPr>
        <w:t xml:space="preserve"> 12. određuje </w:t>
      </w:r>
      <w:r w:rsidR="00A30434">
        <w:rPr>
          <w:rFonts w:ascii="Times New Roman" w:hAnsi="Times New Roman"/>
          <w:sz w:val="24"/>
          <w:szCs w:val="24"/>
        </w:rPr>
        <w:t>kako</w:t>
      </w:r>
      <w:r w:rsidRPr="008539E2">
        <w:rPr>
          <w:rFonts w:ascii="Times New Roman" w:hAnsi="Times New Roman"/>
          <w:sz w:val="24"/>
          <w:szCs w:val="24"/>
        </w:rPr>
        <w:t xml:space="preserve"> tarife za svaku od usluga koje ulaze u </w:t>
      </w:r>
      <w:r w:rsidR="00A30434">
        <w:rPr>
          <w:rFonts w:ascii="Times New Roman" w:hAnsi="Times New Roman"/>
          <w:sz w:val="24"/>
          <w:szCs w:val="24"/>
        </w:rPr>
        <w:t xml:space="preserve">okvir </w:t>
      </w:r>
      <w:r w:rsidRPr="008539E2">
        <w:rPr>
          <w:rFonts w:ascii="Times New Roman" w:hAnsi="Times New Roman"/>
          <w:sz w:val="24"/>
          <w:szCs w:val="24"/>
        </w:rPr>
        <w:t>univerzaln</w:t>
      </w:r>
      <w:r w:rsidR="00A30434">
        <w:rPr>
          <w:rFonts w:ascii="Times New Roman" w:hAnsi="Times New Roman"/>
          <w:sz w:val="24"/>
          <w:szCs w:val="24"/>
        </w:rPr>
        <w:t>e</w:t>
      </w:r>
      <w:r w:rsidRPr="008539E2">
        <w:rPr>
          <w:rFonts w:ascii="Times New Roman" w:hAnsi="Times New Roman"/>
          <w:sz w:val="24"/>
          <w:szCs w:val="24"/>
        </w:rPr>
        <w:t xml:space="preserve"> uslug</w:t>
      </w:r>
      <w:r w:rsidR="00A30434">
        <w:rPr>
          <w:rFonts w:ascii="Times New Roman" w:hAnsi="Times New Roman"/>
          <w:sz w:val="24"/>
          <w:szCs w:val="24"/>
        </w:rPr>
        <w:t>e</w:t>
      </w:r>
      <w:r w:rsidRPr="008539E2">
        <w:rPr>
          <w:rFonts w:ascii="Times New Roman" w:hAnsi="Times New Roman"/>
          <w:sz w:val="24"/>
          <w:szCs w:val="24"/>
        </w:rPr>
        <w:t xml:space="preserve"> moraju biti u skladu sa sljedećim načelima:</w:t>
      </w:r>
    </w:p>
    <w:p w14:paraId="07E4C4FE" w14:textId="77777777" w:rsidR="009B2714" w:rsidRPr="008539E2" w:rsidRDefault="009B2714" w:rsidP="00A03035">
      <w:pPr>
        <w:pStyle w:val="NormalIndent"/>
        <w:numPr>
          <w:ilvl w:val="1"/>
          <w:numId w:val="10"/>
        </w:numPr>
        <w:spacing w:before="120" w:line="240" w:lineRule="auto"/>
        <w:rPr>
          <w:rFonts w:ascii="Times New Roman" w:hAnsi="Times New Roman"/>
          <w:sz w:val="24"/>
          <w:szCs w:val="24"/>
        </w:rPr>
      </w:pPr>
      <w:r w:rsidRPr="008539E2">
        <w:rPr>
          <w:rFonts w:ascii="Times New Roman" w:hAnsi="Times New Roman"/>
          <w:sz w:val="24"/>
          <w:szCs w:val="24"/>
        </w:rPr>
        <w:t xml:space="preserve">cijene moraju biti troškovno usmjerene; </w:t>
      </w:r>
    </w:p>
    <w:p w14:paraId="6E65EFF4" w14:textId="77777777" w:rsidR="009B2714" w:rsidRPr="008539E2" w:rsidRDefault="009B2714" w:rsidP="00A03035">
      <w:pPr>
        <w:pStyle w:val="NormalIndent"/>
        <w:numPr>
          <w:ilvl w:val="1"/>
          <w:numId w:val="10"/>
        </w:numPr>
        <w:spacing w:before="120" w:line="240" w:lineRule="auto"/>
        <w:rPr>
          <w:rFonts w:ascii="Times New Roman" w:hAnsi="Times New Roman"/>
          <w:sz w:val="24"/>
          <w:szCs w:val="24"/>
        </w:rPr>
      </w:pPr>
      <w:r w:rsidRPr="008539E2">
        <w:rPr>
          <w:rFonts w:ascii="Times New Roman" w:hAnsi="Times New Roman"/>
          <w:sz w:val="24"/>
          <w:szCs w:val="24"/>
        </w:rPr>
        <w:t xml:space="preserve">cijene moraju poticati učinkovito pružanje univerzalne usluge; </w:t>
      </w:r>
    </w:p>
    <w:p w14:paraId="57B35FDF" w14:textId="77777777" w:rsidR="009B2714" w:rsidRPr="008539E2" w:rsidRDefault="009B2714" w:rsidP="00A03035">
      <w:pPr>
        <w:pStyle w:val="NormalIndent"/>
        <w:numPr>
          <w:ilvl w:val="1"/>
          <w:numId w:val="10"/>
        </w:numPr>
        <w:spacing w:before="120" w:line="240" w:lineRule="auto"/>
        <w:rPr>
          <w:rFonts w:ascii="Times New Roman" w:hAnsi="Times New Roman"/>
          <w:sz w:val="24"/>
          <w:szCs w:val="24"/>
        </w:rPr>
      </w:pPr>
      <w:r w:rsidRPr="008539E2">
        <w:rPr>
          <w:rFonts w:ascii="Times New Roman" w:hAnsi="Times New Roman"/>
          <w:sz w:val="24"/>
          <w:szCs w:val="24"/>
        </w:rPr>
        <w:t>cijene moraju biti transparentne i nediskriminirajuće.</w:t>
      </w:r>
    </w:p>
    <w:p w14:paraId="1771CE26" w14:textId="38B44F10" w:rsidR="009B2714" w:rsidRPr="008539E2" w:rsidRDefault="009B2714" w:rsidP="009B2714">
      <w:pPr>
        <w:pStyle w:val="NormalIndent"/>
        <w:ind w:left="0"/>
        <w:rPr>
          <w:rFonts w:ascii="Times New Roman" w:hAnsi="Times New Roman"/>
          <w:sz w:val="24"/>
          <w:szCs w:val="24"/>
        </w:rPr>
      </w:pPr>
      <w:r w:rsidRPr="008539E2">
        <w:rPr>
          <w:rFonts w:ascii="Times New Roman" w:hAnsi="Times New Roman"/>
          <w:sz w:val="24"/>
          <w:szCs w:val="24"/>
        </w:rPr>
        <w:t>Prema istom tom čl</w:t>
      </w:r>
      <w:r w:rsidR="00A30434">
        <w:rPr>
          <w:rFonts w:ascii="Times New Roman" w:hAnsi="Times New Roman"/>
          <w:sz w:val="24"/>
          <w:szCs w:val="24"/>
        </w:rPr>
        <w:t>anku</w:t>
      </w:r>
      <w:r w:rsidRPr="008539E2">
        <w:rPr>
          <w:rFonts w:ascii="Times New Roman" w:hAnsi="Times New Roman"/>
          <w:sz w:val="24"/>
          <w:szCs w:val="24"/>
        </w:rPr>
        <w:t xml:space="preserve"> 12., politika cijena mora uzeti u obzir i da:</w:t>
      </w:r>
    </w:p>
    <w:p w14:paraId="03FE3D02" w14:textId="48B2398C" w:rsidR="009B2714" w:rsidRPr="008539E2" w:rsidRDefault="009B2714" w:rsidP="00603304">
      <w:pPr>
        <w:pStyle w:val="NormalIndent"/>
        <w:numPr>
          <w:ilvl w:val="1"/>
          <w:numId w:val="11"/>
        </w:numPr>
        <w:spacing w:before="120"/>
        <w:rPr>
          <w:rFonts w:ascii="Times New Roman" w:hAnsi="Times New Roman"/>
          <w:sz w:val="24"/>
          <w:szCs w:val="24"/>
        </w:rPr>
      </w:pPr>
      <w:r w:rsidRPr="008539E2">
        <w:rPr>
          <w:rFonts w:ascii="Times New Roman" w:hAnsi="Times New Roman"/>
          <w:sz w:val="24"/>
          <w:szCs w:val="24"/>
        </w:rPr>
        <w:t xml:space="preserve">cijene moraju biti pristupačne i moraju biti takve da svi korisnici, neovisno o </w:t>
      </w:r>
      <w:r w:rsidR="00A30434">
        <w:rPr>
          <w:rFonts w:ascii="Times New Roman" w:hAnsi="Times New Roman"/>
          <w:sz w:val="24"/>
          <w:szCs w:val="24"/>
        </w:rPr>
        <w:t>zemljopisnoj</w:t>
      </w:r>
      <w:r w:rsidRPr="008539E2">
        <w:rPr>
          <w:rFonts w:ascii="Times New Roman" w:hAnsi="Times New Roman"/>
          <w:sz w:val="24"/>
          <w:szCs w:val="24"/>
        </w:rPr>
        <w:t xml:space="preserve"> lokaciji, i u svjetlu specifičnih nacionalnih uvjeta, imaju pristup pruženim uslugama; </w:t>
      </w:r>
    </w:p>
    <w:p w14:paraId="4B7727DA" w14:textId="1F90D172" w:rsidR="009B2714" w:rsidRPr="008539E2" w:rsidRDefault="009B2714" w:rsidP="00603304">
      <w:pPr>
        <w:pStyle w:val="NormalIndent"/>
        <w:numPr>
          <w:ilvl w:val="1"/>
          <w:numId w:val="11"/>
        </w:numPr>
        <w:spacing w:before="120"/>
        <w:rPr>
          <w:rFonts w:ascii="Times New Roman" w:hAnsi="Times New Roman"/>
          <w:sz w:val="24"/>
          <w:szCs w:val="24"/>
        </w:rPr>
      </w:pPr>
      <w:r w:rsidRPr="008539E2">
        <w:rPr>
          <w:rFonts w:ascii="Times New Roman" w:hAnsi="Times New Roman"/>
          <w:sz w:val="24"/>
          <w:szCs w:val="24"/>
        </w:rPr>
        <w:t xml:space="preserve">kad god je to </w:t>
      </w:r>
      <w:r w:rsidR="00A30434">
        <w:rPr>
          <w:rFonts w:ascii="Times New Roman" w:hAnsi="Times New Roman"/>
          <w:sz w:val="24"/>
          <w:szCs w:val="24"/>
        </w:rPr>
        <w:t>neophodne u cilju zaštite javnog interesa</w:t>
      </w:r>
      <w:r w:rsidRPr="008539E2">
        <w:rPr>
          <w:rFonts w:ascii="Times New Roman" w:hAnsi="Times New Roman"/>
          <w:sz w:val="24"/>
          <w:szCs w:val="24"/>
        </w:rPr>
        <w:t xml:space="preserve">, država članica EU-a može odlučiti </w:t>
      </w:r>
      <w:r w:rsidR="00A30434">
        <w:rPr>
          <w:rFonts w:ascii="Times New Roman" w:hAnsi="Times New Roman"/>
          <w:sz w:val="24"/>
          <w:szCs w:val="24"/>
        </w:rPr>
        <w:t>kako će za</w:t>
      </w:r>
      <w:r w:rsidRPr="008539E2">
        <w:rPr>
          <w:rFonts w:ascii="Times New Roman" w:hAnsi="Times New Roman"/>
          <w:sz w:val="24"/>
          <w:szCs w:val="24"/>
        </w:rPr>
        <w:t xml:space="preserve"> jedinstvenu tarifu primijenjivati na cijelom svom teritoriju i/ili u međunarodnom prometu na usluge koje se naplaćuju po komadnoj cijeni (pojedinačne pošiljke,</w:t>
      </w:r>
      <w:r w:rsidRPr="008539E2">
        <w:rPr>
          <w:rFonts w:ascii="Times New Roman" w:hAnsi="Times New Roman"/>
          <w:i/>
          <w:sz w:val="24"/>
          <w:szCs w:val="24"/>
        </w:rPr>
        <w:t xml:space="preserve"> single piece tariff</w:t>
      </w:r>
      <w:r w:rsidRPr="008539E2">
        <w:rPr>
          <w:rFonts w:ascii="Times New Roman" w:hAnsi="Times New Roman"/>
          <w:sz w:val="24"/>
          <w:szCs w:val="24"/>
        </w:rPr>
        <w:t xml:space="preserve">) i na druge poštanske </w:t>
      </w:r>
      <w:r w:rsidR="00A30434">
        <w:rPr>
          <w:rFonts w:ascii="Times New Roman" w:hAnsi="Times New Roman"/>
          <w:sz w:val="24"/>
          <w:szCs w:val="24"/>
        </w:rPr>
        <w:t>proizvode</w:t>
      </w:r>
      <w:r w:rsidRPr="008539E2">
        <w:rPr>
          <w:rFonts w:ascii="Times New Roman" w:hAnsi="Times New Roman"/>
          <w:sz w:val="24"/>
          <w:szCs w:val="24"/>
        </w:rPr>
        <w:t xml:space="preserve"> (odredba 38. preambule </w:t>
      </w:r>
      <w:r w:rsidR="000E310A">
        <w:rPr>
          <w:rFonts w:ascii="Times New Roman" w:hAnsi="Times New Roman"/>
          <w:sz w:val="24"/>
          <w:szCs w:val="24"/>
        </w:rPr>
        <w:t>Treće PD</w:t>
      </w:r>
      <w:r w:rsidRPr="008539E2">
        <w:rPr>
          <w:rFonts w:ascii="Times New Roman" w:hAnsi="Times New Roman"/>
          <w:sz w:val="24"/>
          <w:szCs w:val="24"/>
        </w:rPr>
        <w:t xml:space="preserve"> 2008/6/EC). Međutim, primjena jedinstvene tarife ne isključuje pravo davatelja univerzaln</w:t>
      </w:r>
      <w:r w:rsidR="00033C97" w:rsidRPr="008539E2">
        <w:rPr>
          <w:rFonts w:ascii="Times New Roman" w:hAnsi="Times New Roman"/>
          <w:sz w:val="24"/>
          <w:szCs w:val="24"/>
        </w:rPr>
        <w:t>e</w:t>
      </w:r>
      <w:r w:rsidRPr="008539E2">
        <w:rPr>
          <w:rFonts w:ascii="Times New Roman" w:hAnsi="Times New Roman"/>
          <w:sz w:val="24"/>
          <w:szCs w:val="24"/>
        </w:rPr>
        <w:t xml:space="preserve"> uslug</w:t>
      </w:r>
      <w:r w:rsidR="00033C97" w:rsidRPr="008539E2">
        <w:rPr>
          <w:rFonts w:ascii="Times New Roman" w:hAnsi="Times New Roman"/>
          <w:sz w:val="24"/>
          <w:szCs w:val="24"/>
        </w:rPr>
        <w:t>e</w:t>
      </w:r>
      <w:r w:rsidRPr="008539E2">
        <w:rPr>
          <w:rFonts w:ascii="Times New Roman" w:hAnsi="Times New Roman"/>
          <w:sz w:val="24"/>
          <w:szCs w:val="24"/>
        </w:rPr>
        <w:t xml:space="preserve"> da sklapa pojedinačne ugovore o cijenama s korisnicima;</w:t>
      </w:r>
    </w:p>
    <w:p w14:paraId="3540C3E4" w14:textId="3DE89EE7" w:rsidR="008539E2" w:rsidRPr="004B4507" w:rsidRDefault="009B2714" w:rsidP="004B4507">
      <w:pPr>
        <w:pStyle w:val="NormalIndent"/>
        <w:numPr>
          <w:ilvl w:val="1"/>
          <w:numId w:val="11"/>
        </w:numPr>
        <w:spacing w:before="120"/>
        <w:rPr>
          <w:rFonts w:ascii="Times New Roman" w:hAnsi="Times New Roman"/>
          <w:sz w:val="24"/>
          <w:szCs w:val="24"/>
        </w:rPr>
      </w:pPr>
      <w:r w:rsidRPr="008539E2">
        <w:rPr>
          <w:rFonts w:ascii="Times New Roman" w:hAnsi="Times New Roman"/>
          <w:sz w:val="24"/>
          <w:szCs w:val="24"/>
        </w:rPr>
        <w:t>kad god davatelji univerzalne usluge primijene posebne tarife, primjerice za usluge pružene poslovnim subjektima, korisnicima usluga koji šalju veliki broj pošiljaka (</w:t>
      </w:r>
      <w:r w:rsidRPr="008539E2">
        <w:rPr>
          <w:rFonts w:ascii="Times New Roman" w:hAnsi="Times New Roman"/>
          <w:i/>
          <w:sz w:val="24"/>
          <w:szCs w:val="24"/>
        </w:rPr>
        <w:t>bulk mailers</w:t>
      </w:r>
      <w:r w:rsidRPr="008539E2">
        <w:rPr>
          <w:rFonts w:ascii="Times New Roman" w:hAnsi="Times New Roman"/>
          <w:sz w:val="24"/>
          <w:szCs w:val="24"/>
        </w:rPr>
        <w:t xml:space="preserve">) ili konsolidatorima pošte različitih korisnika, moraju primijeniti načela transparentnosti i nediskriminacije </w:t>
      </w:r>
      <w:r w:rsidR="00F10A13">
        <w:rPr>
          <w:rFonts w:ascii="Times New Roman" w:hAnsi="Times New Roman"/>
          <w:sz w:val="24"/>
          <w:szCs w:val="24"/>
        </w:rPr>
        <w:t xml:space="preserve">i </w:t>
      </w:r>
      <w:r w:rsidRPr="008539E2">
        <w:rPr>
          <w:rFonts w:ascii="Times New Roman" w:hAnsi="Times New Roman"/>
          <w:sz w:val="24"/>
          <w:szCs w:val="24"/>
        </w:rPr>
        <w:t xml:space="preserve">u pogledu  </w:t>
      </w:r>
      <w:r w:rsidRPr="008539E2">
        <w:rPr>
          <w:rFonts w:ascii="Times New Roman" w:hAnsi="Times New Roman"/>
          <w:sz w:val="24"/>
          <w:szCs w:val="24"/>
        </w:rPr>
        <w:lastRenderedPageBreak/>
        <w:t>tarifa i</w:t>
      </w:r>
      <w:r w:rsidR="00F10A13">
        <w:rPr>
          <w:rFonts w:ascii="Times New Roman" w:hAnsi="Times New Roman"/>
          <w:sz w:val="24"/>
          <w:szCs w:val="24"/>
        </w:rPr>
        <w:t xml:space="preserve"> u pogledu</w:t>
      </w:r>
      <w:r w:rsidRPr="008539E2">
        <w:rPr>
          <w:rFonts w:ascii="Times New Roman" w:hAnsi="Times New Roman"/>
          <w:sz w:val="24"/>
          <w:szCs w:val="24"/>
        </w:rPr>
        <w:t xml:space="preserve"> s njima povezanih uvjeta. Tarife, kao i s njima povezani uvjeti, primjenjuju se kako na odnose između različitih trećih osoba, tako i na odnose između trećih osoba i davatelja univerzalne usluge koji pruža </w:t>
      </w:r>
      <w:r w:rsidR="002D4971">
        <w:rPr>
          <w:rFonts w:ascii="Times New Roman" w:hAnsi="Times New Roman"/>
          <w:sz w:val="24"/>
          <w:szCs w:val="24"/>
        </w:rPr>
        <w:t xml:space="preserve">jednakovrijednu </w:t>
      </w:r>
      <w:r w:rsidRPr="008539E2">
        <w:rPr>
          <w:rFonts w:ascii="Times New Roman" w:hAnsi="Times New Roman"/>
          <w:sz w:val="24"/>
          <w:szCs w:val="24"/>
        </w:rPr>
        <w:t>uslugu. Bilo koje takve posebne tarife moraju biti dostupne korisnicima, osobito individualnim korisnicima te malim i srednjim poduzećima, koji koriste poštanske usluge pod sličnim uvjetima.</w:t>
      </w:r>
    </w:p>
    <w:p w14:paraId="10A7D8AC" w14:textId="77777777" w:rsidR="009B2714" w:rsidRPr="00460BC1" w:rsidRDefault="009B2714" w:rsidP="009B2714">
      <w:pPr>
        <w:pStyle w:val="TPHeading2"/>
        <w:numPr>
          <w:ilvl w:val="1"/>
          <w:numId w:val="6"/>
        </w:numPr>
        <w:spacing w:before="0" w:after="0" w:line="240" w:lineRule="auto"/>
        <w:ind w:left="567" w:hanging="567"/>
        <w:rPr>
          <w:rFonts w:ascii="Times New Roman" w:hAnsi="Times New Roman"/>
          <w:color w:val="4F81BD" w:themeColor="accent1"/>
        </w:rPr>
      </w:pPr>
      <w:bookmarkStart w:id="7" w:name="_Toc436298176"/>
      <w:bookmarkStart w:id="8" w:name="_Toc496195423"/>
      <w:r w:rsidRPr="00460BC1">
        <w:rPr>
          <w:rFonts w:ascii="Times New Roman" w:hAnsi="Times New Roman"/>
          <w:color w:val="4F81BD" w:themeColor="accent1"/>
        </w:rPr>
        <w:t>ZAKON O POŠTANSKIM USLUGAMA</w:t>
      </w:r>
      <w:bookmarkEnd w:id="7"/>
      <w:bookmarkEnd w:id="8"/>
    </w:p>
    <w:p w14:paraId="123005F8" w14:textId="23F1B319" w:rsidR="008539E2" w:rsidRPr="00192721" w:rsidRDefault="008539E2" w:rsidP="008539E2">
      <w:pPr>
        <w:rPr>
          <w:rFonts w:ascii="Times New Roman" w:hAnsi="Times New Roman"/>
          <w:sz w:val="24"/>
          <w:szCs w:val="24"/>
        </w:rPr>
      </w:pPr>
      <w:r w:rsidRPr="00192721">
        <w:rPr>
          <w:rFonts w:ascii="Times New Roman" w:hAnsi="Times New Roman"/>
          <w:sz w:val="24"/>
          <w:szCs w:val="24"/>
        </w:rPr>
        <w:t>ZPU je implementirao cjenovna načela Poštanske direktive u članku. 45., kojeg</w:t>
      </w:r>
      <w:r w:rsidR="00F10A13">
        <w:rPr>
          <w:rFonts w:ascii="Times New Roman" w:hAnsi="Times New Roman"/>
          <w:sz w:val="24"/>
          <w:szCs w:val="24"/>
        </w:rPr>
        <w:t>a</w:t>
      </w:r>
      <w:r w:rsidRPr="00192721">
        <w:rPr>
          <w:rFonts w:ascii="Times New Roman" w:hAnsi="Times New Roman"/>
          <w:sz w:val="24"/>
          <w:szCs w:val="24"/>
        </w:rPr>
        <w:t xml:space="preserve"> citiramo kako slijedi:</w:t>
      </w:r>
    </w:p>
    <w:p w14:paraId="5761B982"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„(1) Cijene poštanskih usluga naplaćuju se prema cjeniku poštanskih usluga.</w:t>
      </w:r>
    </w:p>
    <w:p w14:paraId="5B1695D4"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(2) Davatelj poštanskih usluga obvezan je cjenik poštanskih usluga dostaviti Agenciji najmanje 15 dana prije početka njegove primjene.</w:t>
      </w:r>
    </w:p>
    <w:p w14:paraId="0C7ECB8C"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(3) Davatelj poštanskih usluga obvezan je javno objaviti pregledan važeći cjenik poštanskih usluga i vidno istaknuti izvadak iz cjenika u prostorima namijenjenima korisnicima poštanskih usluga, te na zahtjev korisnika dati cjenik poštanskih usluga na uvid.</w:t>
      </w:r>
    </w:p>
    <w:p w14:paraId="7753720D"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(4) Cijene poštanskih usluga ne smiju:</w:t>
      </w:r>
    </w:p>
    <w:p w14:paraId="574B65C4"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1. sadržavati dodatne iznose koje bi davatelj poštanskih usluga odredio isključivo na temelju svoje značajne tržišne snage na tržištu poštanskih usluga,</w:t>
      </w:r>
    </w:p>
    <w:p w14:paraId="028BF297"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2. određivati se ispod jedinične cijene koštanja s namjerom preuzimanja ili zadržavanja značajne tržišne snage na tržištu poštanskih usluga.</w:t>
      </w:r>
    </w:p>
    <w:p w14:paraId="4DE62AED"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(5) Pobliže odredbe o načinu i uvjetima plaćanja uređuju se općim uvjetima davatelja poštanskih usluga.“</w:t>
      </w:r>
    </w:p>
    <w:p w14:paraId="1209960D" w14:textId="77777777" w:rsidR="008539E2" w:rsidRPr="00192721" w:rsidRDefault="008539E2" w:rsidP="008539E2">
      <w:pPr>
        <w:rPr>
          <w:rFonts w:ascii="Times New Roman" w:hAnsi="Times New Roman"/>
          <w:sz w:val="24"/>
          <w:szCs w:val="24"/>
        </w:rPr>
      </w:pPr>
      <w:r w:rsidRPr="00192721">
        <w:rPr>
          <w:rFonts w:ascii="Times New Roman" w:hAnsi="Times New Roman"/>
          <w:sz w:val="24"/>
          <w:szCs w:val="24"/>
        </w:rPr>
        <w:t xml:space="preserve">Nadalje, člankom. 46. </w:t>
      </w:r>
      <w:r w:rsidR="00F10A13">
        <w:rPr>
          <w:rFonts w:ascii="Times New Roman" w:hAnsi="Times New Roman"/>
          <w:sz w:val="24"/>
          <w:szCs w:val="24"/>
        </w:rPr>
        <w:t xml:space="preserve">ZPU-a </w:t>
      </w:r>
      <w:r w:rsidRPr="00192721">
        <w:rPr>
          <w:rFonts w:ascii="Times New Roman" w:hAnsi="Times New Roman"/>
          <w:sz w:val="24"/>
          <w:szCs w:val="24"/>
        </w:rPr>
        <w:t>regulirana je cijena univerzalne usluge:</w:t>
      </w:r>
    </w:p>
    <w:p w14:paraId="14CE33F0"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„(1) Cijena univerzalne usluge mora biti:</w:t>
      </w:r>
    </w:p>
    <w:p w14:paraId="45AB2F0A" w14:textId="77777777" w:rsidR="008539E2" w:rsidRPr="00192721" w:rsidRDefault="008539E2" w:rsidP="008539E2">
      <w:pPr>
        <w:pStyle w:val="ListParagraph"/>
        <w:numPr>
          <w:ilvl w:val="0"/>
          <w:numId w:val="46"/>
        </w:numPr>
        <w:spacing w:line="276" w:lineRule="auto"/>
        <w:contextualSpacing/>
        <w:rPr>
          <w:rFonts w:ascii="Times New Roman" w:hAnsi="Times New Roman"/>
          <w:i/>
          <w:sz w:val="24"/>
          <w:szCs w:val="24"/>
        </w:rPr>
      </w:pPr>
      <w:r w:rsidRPr="00192721">
        <w:rPr>
          <w:rFonts w:ascii="Times New Roman" w:hAnsi="Times New Roman"/>
          <w:i/>
          <w:sz w:val="24"/>
          <w:szCs w:val="24"/>
        </w:rPr>
        <w:lastRenderedPageBreak/>
        <w:t>jednaka za istovrsne usluge za pismovne pošiljke za sve korisnike poštanskih usluga na cijelom području RH,</w:t>
      </w:r>
    </w:p>
    <w:p w14:paraId="53387CF5"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2. pristupačna, troškovno usmjerena i poticajna za djelotvorno obavljanje univerzalne usluge,</w:t>
      </w:r>
    </w:p>
    <w:p w14:paraId="391E932E"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3. nediskriminirajuća i transparentna.</w:t>
      </w:r>
    </w:p>
    <w:p w14:paraId="65010CD2"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(2) Odredba stavka 1. ovoga članka ne isključuje pravo davatelja univerzalne usluge da odobrava popuste korisnicima usluga koji šalju veći broj pošiljaka, uz uvjet da je takav popust određen uvažavajući troškove, predviđen cjenikom univerzalne usluge te da se primjenjuje na jednak način na sve korisnike usluga koji šalju pošiljke pod sličnim uvjetima.</w:t>
      </w:r>
    </w:p>
    <w:p w14:paraId="7455CE92"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(3) Popusti iz stavka 2. ovoga članka ne utječu na povećanje neto troška iz članka 50. ovoga Zakona.</w:t>
      </w:r>
    </w:p>
    <w:p w14:paraId="1AE2A1AA" w14:textId="77777777" w:rsidR="008539E2" w:rsidRPr="00192721" w:rsidRDefault="008539E2" w:rsidP="008539E2">
      <w:pPr>
        <w:ind w:left="1134"/>
        <w:rPr>
          <w:rFonts w:ascii="Times New Roman" w:hAnsi="Times New Roman"/>
          <w:i/>
          <w:sz w:val="24"/>
          <w:szCs w:val="24"/>
        </w:rPr>
      </w:pPr>
      <w:r w:rsidRPr="00192721">
        <w:rPr>
          <w:rFonts w:ascii="Times New Roman" w:hAnsi="Times New Roman"/>
          <w:i/>
          <w:sz w:val="24"/>
          <w:szCs w:val="24"/>
        </w:rPr>
        <w:t>(4) Kada davatelj univerzalne usluge, na temelju ugovora iz članka 16. stavka 2. ovoga Zakona, primjenjuje posebne cijene, mora poštivati načela transparentnosti i nediskriminacije u odnosu na cijene i povezane uvjete.</w:t>
      </w:r>
    </w:p>
    <w:p w14:paraId="0360BC85" w14:textId="77777777" w:rsidR="008539E2" w:rsidRPr="00192721" w:rsidRDefault="008539E2" w:rsidP="008539E2">
      <w:pPr>
        <w:ind w:left="1134"/>
        <w:rPr>
          <w:rFonts w:ascii="Times New Roman" w:hAnsi="Times New Roman"/>
          <w:sz w:val="24"/>
          <w:szCs w:val="24"/>
        </w:rPr>
      </w:pPr>
      <w:r w:rsidRPr="00192721">
        <w:rPr>
          <w:rFonts w:ascii="Times New Roman" w:hAnsi="Times New Roman"/>
          <w:i/>
          <w:sz w:val="24"/>
          <w:szCs w:val="24"/>
        </w:rPr>
        <w:t>(5) Agencija može odlukom u cijelosti ili djelomično izmijeniti ili ukinuti cijene univerzalne usluge prije ili nakon njihove objave, te posebne cijene iz stavka 4. ovoga članka, ako utvrdi da su u suprotnosti s odredbama ovoga Zakona.“</w:t>
      </w:r>
    </w:p>
    <w:p w14:paraId="312CF1EA" w14:textId="19082835" w:rsidR="008539E2" w:rsidRPr="00192721" w:rsidRDefault="008539E2" w:rsidP="008539E2">
      <w:pPr>
        <w:rPr>
          <w:rFonts w:ascii="Times New Roman" w:hAnsi="Times New Roman"/>
          <w:sz w:val="24"/>
          <w:szCs w:val="24"/>
        </w:rPr>
      </w:pPr>
      <w:r w:rsidRPr="00192721">
        <w:rPr>
          <w:rFonts w:ascii="Times New Roman" w:hAnsi="Times New Roman"/>
          <w:sz w:val="24"/>
          <w:szCs w:val="24"/>
        </w:rPr>
        <w:t xml:space="preserve">Dakle, temeljem ZPU-a HAKOM ima pravo izravne intervencije u cijene iz opsega univerzalne usluge. Mehanizam intervencije, odnosno izravne kontrole cijena od strane HAKOM-a u odnosu na ostale poštanske usluge </w:t>
      </w:r>
      <w:r w:rsidR="00F10A13" w:rsidRPr="00192721">
        <w:rPr>
          <w:rFonts w:ascii="Times New Roman" w:hAnsi="Times New Roman"/>
          <w:sz w:val="24"/>
          <w:szCs w:val="24"/>
        </w:rPr>
        <w:t xml:space="preserve">ZPU-om </w:t>
      </w:r>
      <w:r w:rsidRPr="00192721">
        <w:rPr>
          <w:rFonts w:ascii="Times New Roman" w:hAnsi="Times New Roman"/>
          <w:sz w:val="24"/>
          <w:szCs w:val="24"/>
        </w:rPr>
        <w:t xml:space="preserve">nije predviđen. </w:t>
      </w:r>
    </w:p>
    <w:p w14:paraId="24496F4F" w14:textId="68FB46A7" w:rsidR="00662E16" w:rsidRPr="00662E16" w:rsidRDefault="008539E2" w:rsidP="004B4507">
      <w:pPr>
        <w:spacing w:before="120"/>
        <w:rPr>
          <w:rFonts w:ascii="Times New Roman" w:hAnsi="Times New Roman"/>
          <w:sz w:val="24"/>
          <w:szCs w:val="24"/>
        </w:rPr>
      </w:pPr>
      <w:r w:rsidRPr="00192721">
        <w:rPr>
          <w:rFonts w:ascii="Times New Roman" w:hAnsi="Times New Roman"/>
          <w:sz w:val="24"/>
          <w:szCs w:val="24"/>
        </w:rPr>
        <w:t xml:space="preserve">Iz zakonskih odredbi proizlazi </w:t>
      </w:r>
      <w:r w:rsidR="00F10A13">
        <w:rPr>
          <w:rFonts w:ascii="Times New Roman" w:hAnsi="Times New Roman"/>
          <w:sz w:val="24"/>
          <w:szCs w:val="24"/>
        </w:rPr>
        <w:t>kako</w:t>
      </w:r>
      <w:r w:rsidR="00F10A13" w:rsidRPr="00192721">
        <w:rPr>
          <w:rFonts w:ascii="Times New Roman" w:hAnsi="Times New Roman"/>
          <w:sz w:val="24"/>
          <w:szCs w:val="24"/>
        </w:rPr>
        <w:t xml:space="preserve"> </w:t>
      </w:r>
      <w:r w:rsidRPr="00192721">
        <w:rPr>
          <w:rFonts w:ascii="Times New Roman" w:hAnsi="Times New Roman"/>
          <w:sz w:val="24"/>
          <w:szCs w:val="24"/>
        </w:rPr>
        <w:t>HAKOM ima ovlast kontrolirati cijenu univerzalne usluge prije početka njezine primjene ili nakon njezine primjene, te ukinuti ili izmijeniti cijene ako utvrdi da su one u suprotnosti sa ZPU-om.</w:t>
      </w:r>
    </w:p>
    <w:p w14:paraId="303FE040" w14:textId="77777777" w:rsidR="009B2714" w:rsidRPr="00460BC1" w:rsidRDefault="009B2714" w:rsidP="004B4507">
      <w:pPr>
        <w:pStyle w:val="TPHeading2"/>
        <w:numPr>
          <w:ilvl w:val="1"/>
          <w:numId w:val="6"/>
        </w:numPr>
        <w:spacing w:before="120" w:after="0" w:line="240" w:lineRule="auto"/>
        <w:ind w:left="567" w:hanging="567"/>
        <w:rPr>
          <w:rFonts w:ascii="Times New Roman" w:hAnsi="Times New Roman"/>
          <w:iCs/>
          <w:color w:val="4F81BD" w:themeColor="accent1"/>
        </w:rPr>
      </w:pPr>
      <w:bookmarkStart w:id="9" w:name="_Toc436298177"/>
      <w:bookmarkStart w:id="10" w:name="_Toc496195424"/>
      <w:r w:rsidRPr="00460BC1">
        <w:rPr>
          <w:rFonts w:ascii="Times New Roman" w:hAnsi="Times New Roman"/>
          <w:iCs/>
          <w:color w:val="4F81BD" w:themeColor="accent1"/>
        </w:rPr>
        <w:t>NAČELA CIJENA UNIVERZALNE USLUGE</w:t>
      </w:r>
      <w:bookmarkEnd w:id="9"/>
      <w:bookmarkEnd w:id="10"/>
    </w:p>
    <w:p w14:paraId="1D8AB3B8" w14:textId="354C9969" w:rsidR="009B2714" w:rsidRPr="008539E2" w:rsidRDefault="00F10A13" w:rsidP="009B2714">
      <w:pPr>
        <w:rPr>
          <w:rFonts w:ascii="Times New Roman" w:hAnsi="Times New Roman"/>
          <w:sz w:val="24"/>
          <w:szCs w:val="24"/>
        </w:rPr>
      </w:pPr>
      <w:r>
        <w:rPr>
          <w:rFonts w:ascii="Times New Roman" w:hAnsi="Times New Roman"/>
          <w:sz w:val="24"/>
          <w:szCs w:val="24"/>
        </w:rPr>
        <w:t>U skladus odredbama</w:t>
      </w:r>
      <w:r w:rsidR="008539E2">
        <w:rPr>
          <w:rFonts w:ascii="Times New Roman" w:hAnsi="Times New Roman"/>
          <w:sz w:val="24"/>
          <w:szCs w:val="24"/>
        </w:rPr>
        <w:t>Direktiv</w:t>
      </w:r>
      <w:r>
        <w:rPr>
          <w:rFonts w:ascii="Times New Roman" w:hAnsi="Times New Roman"/>
          <w:sz w:val="24"/>
          <w:szCs w:val="24"/>
        </w:rPr>
        <w:t>e</w:t>
      </w:r>
      <w:r w:rsidR="008539E2">
        <w:rPr>
          <w:rFonts w:ascii="Times New Roman" w:hAnsi="Times New Roman"/>
          <w:sz w:val="24"/>
          <w:szCs w:val="24"/>
        </w:rPr>
        <w:t xml:space="preserve"> i ZPU</w:t>
      </w:r>
      <w:r>
        <w:rPr>
          <w:rFonts w:ascii="Times New Roman" w:hAnsi="Times New Roman"/>
          <w:sz w:val="24"/>
          <w:szCs w:val="24"/>
        </w:rPr>
        <w:t>-a</w:t>
      </w:r>
      <w:r w:rsidR="009B2714" w:rsidRPr="008539E2">
        <w:rPr>
          <w:rFonts w:ascii="Times New Roman" w:hAnsi="Times New Roman"/>
          <w:sz w:val="24"/>
          <w:szCs w:val="24"/>
        </w:rPr>
        <w:t>, cijene univerzalne usluge moraju se temeljiti na sljedećim osnovnim načelima:</w:t>
      </w:r>
    </w:p>
    <w:p w14:paraId="6D1D63B8" w14:textId="77777777" w:rsidR="009B2714" w:rsidRPr="008539E2" w:rsidRDefault="009B2714" w:rsidP="00A03035">
      <w:pPr>
        <w:pStyle w:val="ListParagraph"/>
        <w:numPr>
          <w:ilvl w:val="0"/>
          <w:numId w:val="12"/>
        </w:numPr>
        <w:spacing w:before="120" w:after="120" w:line="240" w:lineRule="auto"/>
        <w:rPr>
          <w:rFonts w:ascii="Times New Roman" w:hAnsi="Times New Roman"/>
          <w:sz w:val="24"/>
          <w:szCs w:val="24"/>
        </w:rPr>
      </w:pPr>
      <w:r w:rsidRPr="008539E2">
        <w:rPr>
          <w:rFonts w:ascii="Times New Roman" w:hAnsi="Times New Roman"/>
          <w:sz w:val="24"/>
          <w:szCs w:val="24"/>
        </w:rPr>
        <w:t>transparentnost i nediskiriminacija</w:t>
      </w:r>
      <w:r w:rsidR="00F10A13">
        <w:rPr>
          <w:rFonts w:ascii="Times New Roman" w:hAnsi="Times New Roman"/>
          <w:sz w:val="24"/>
          <w:szCs w:val="24"/>
        </w:rPr>
        <w:t>,</w:t>
      </w:r>
    </w:p>
    <w:p w14:paraId="1B878DCC" w14:textId="77777777" w:rsidR="009B2714" w:rsidRPr="008539E2" w:rsidRDefault="009B2714" w:rsidP="00A03035">
      <w:pPr>
        <w:pStyle w:val="ListParagraph"/>
        <w:numPr>
          <w:ilvl w:val="0"/>
          <w:numId w:val="12"/>
        </w:numPr>
        <w:spacing w:before="120" w:after="120" w:line="240" w:lineRule="auto"/>
        <w:rPr>
          <w:rFonts w:ascii="Times New Roman" w:hAnsi="Times New Roman"/>
          <w:sz w:val="24"/>
          <w:szCs w:val="24"/>
        </w:rPr>
      </w:pPr>
      <w:r w:rsidRPr="008539E2">
        <w:rPr>
          <w:rFonts w:ascii="Times New Roman" w:hAnsi="Times New Roman"/>
          <w:sz w:val="24"/>
          <w:szCs w:val="24"/>
        </w:rPr>
        <w:lastRenderedPageBreak/>
        <w:t>troškovna usmjerenost</w:t>
      </w:r>
      <w:r w:rsidR="00F10A13">
        <w:rPr>
          <w:rFonts w:ascii="Times New Roman" w:hAnsi="Times New Roman"/>
          <w:sz w:val="24"/>
          <w:szCs w:val="24"/>
        </w:rPr>
        <w:t>,</w:t>
      </w:r>
    </w:p>
    <w:p w14:paraId="3A5779A4" w14:textId="77777777" w:rsidR="009B2714" w:rsidRPr="008539E2" w:rsidRDefault="009B2714" w:rsidP="00A03035">
      <w:pPr>
        <w:pStyle w:val="ListParagraph"/>
        <w:numPr>
          <w:ilvl w:val="0"/>
          <w:numId w:val="12"/>
        </w:numPr>
        <w:spacing w:before="120" w:after="120" w:line="240" w:lineRule="auto"/>
        <w:rPr>
          <w:rFonts w:ascii="Times New Roman" w:hAnsi="Times New Roman"/>
          <w:sz w:val="24"/>
          <w:szCs w:val="24"/>
        </w:rPr>
      </w:pPr>
      <w:r w:rsidRPr="008539E2">
        <w:rPr>
          <w:rFonts w:ascii="Times New Roman" w:hAnsi="Times New Roman"/>
          <w:sz w:val="24"/>
          <w:szCs w:val="24"/>
        </w:rPr>
        <w:t>učinkovitost</w:t>
      </w:r>
      <w:r w:rsidR="00F10A13">
        <w:rPr>
          <w:rFonts w:ascii="Times New Roman" w:hAnsi="Times New Roman"/>
          <w:sz w:val="24"/>
          <w:szCs w:val="24"/>
        </w:rPr>
        <w:t>,</w:t>
      </w:r>
    </w:p>
    <w:p w14:paraId="48E25AB3" w14:textId="77777777" w:rsidR="009B2714" w:rsidRPr="008539E2" w:rsidRDefault="009B2714" w:rsidP="00A03035">
      <w:pPr>
        <w:pStyle w:val="ListParagraph"/>
        <w:numPr>
          <w:ilvl w:val="0"/>
          <w:numId w:val="12"/>
        </w:numPr>
        <w:spacing w:before="120" w:after="120" w:line="240" w:lineRule="auto"/>
        <w:rPr>
          <w:rFonts w:ascii="Times New Roman" w:hAnsi="Times New Roman"/>
          <w:sz w:val="24"/>
          <w:szCs w:val="24"/>
        </w:rPr>
      </w:pPr>
      <w:r w:rsidRPr="008539E2">
        <w:rPr>
          <w:rFonts w:ascii="Times New Roman" w:hAnsi="Times New Roman"/>
          <w:sz w:val="24"/>
          <w:szCs w:val="24"/>
        </w:rPr>
        <w:t>jedinstvenost tarifa</w:t>
      </w:r>
      <w:r w:rsidR="00F10A13">
        <w:rPr>
          <w:rFonts w:ascii="Times New Roman" w:hAnsi="Times New Roman"/>
          <w:sz w:val="24"/>
          <w:szCs w:val="24"/>
        </w:rPr>
        <w:t>,</w:t>
      </w:r>
    </w:p>
    <w:p w14:paraId="2EBE61DD" w14:textId="77777777" w:rsidR="009B2714" w:rsidRPr="008539E2" w:rsidRDefault="009B2714" w:rsidP="00A03035">
      <w:pPr>
        <w:pStyle w:val="ListParagraph"/>
        <w:numPr>
          <w:ilvl w:val="0"/>
          <w:numId w:val="12"/>
        </w:numPr>
        <w:spacing w:before="120" w:after="120" w:line="240" w:lineRule="auto"/>
        <w:rPr>
          <w:rFonts w:ascii="Times New Roman" w:hAnsi="Times New Roman"/>
          <w:sz w:val="24"/>
          <w:szCs w:val="24"/>
        </w:rPr>
      </w:pPr>
      <w:r w:rsidRPr="008539E2">
        <w:rPr>
          <w:rFonts w:ascii="Times New Roman" w:hAnsi="Times New Roman"/>
          <w:sz w:val="24"/>
          <w:szCs w:val="24"/>
        </w:rPr>
        <w:t>pristupačnost cijena</w:t>
      </w:r>
      <w:r w:rsidR="00F10A13">
        <w:rPr>
          <w:rFonts w:ascii="Times New Roman" w:hAnsi="Times New Roman"/>
          <w:sz w:val="24"/>
          <w:szCs w:val="24"/>
        </w:rPr>
        <w:t>.</w:t>
      </w:r>
    </w:p>
    <w:p w14:paraId="58BD3725" w14:textId="56A6260A" w:rsidR="009B2714" w:rsidRPr="008539E2" w:rsidRDefault="008539E2" w:rsidP="009B2714">
      <w:pPr>
        <w:rPr>
          <w:rFonts w:ascii="Times New Roman" w:hAnsi="Times New Roman"/>
          <w:sz w:val="24"/>
          <w:szCs w:val="24"/>
        </w:rPr>
      </w:pPr>
      <w:r w:rsidRPr="008539E2">
        <w:rPr>
          <w:rFonts w:ascii="Times New Roman" w:hAnsi="Times New Roman"/>
          <w:sz w:val="24"/>
          <w:szCs w:val="24"/>
        </w:rPr>
        <w:t>Metodologija određivanja regulirane cijene poštanskih usluga treba imati uporište u navedenim načelima. U nastavku se pojašnjava sadržaj pojedinih načela u kontekstu EU prakse.</w:t>
      </w:r>
    </w:p>
    <w:p w14:paraId="6DF97ACD" w14:textId="77777777" w:rsidR="009B2714" w:rsidRPr="008539E2" w:rsidRDefault="009B2714" w:rsidP="0093407A">
      <w:pPr>
        <w:pStyle w:val="Heading3"/>
      </w:pPr>
      <w:bookmarkStart w:id="11" w:name="_Toc436298178"/>
      <w:bookmarkStart w:id="12" w:name="_Toc496195425"/>
      <w:r w:rsidRPr="008539E2">
        <w:t>Transparentnost i nediskriminacija</w:t>
      </w:r>
      <w:bookmarkEnd w:id="11"/>
      <w:bookmarkEnd w:id="12"/>
    </w:p>
    <w:p w14:paraId="16E90E0D" w14:textId="11BFCF4B" w:rsidR="009B2714" w:rsidRPr="008539E2" w:rsidRDefault="008539E2" w:rsidP="009B2714">
      <w:pPr>
        <w:rPr>
          <w:rFonts w:ascii="Times New Roman" w:hAnsi="Times New Roman"/>
          <w:sz w:val="24"/>
          <w:szCs w:val="24"/>
        </w:rPr>
      </w:pPr>
      <w:r w:rsidRPr="008539E2">
        <w:rPr>
          <w:rFonts w:ascii="Times New Roman" w:hAnsi="Times New Roman"/>
          <w:sz w:val="24"/>
          <w:szCs w:val="24"/>
        </w:rPr>
        <w:t xml:space="preserve">Davatelji poštanskih usluga koji </w:t>
      </w:r>
      <w:r w:rsidR="00F10A13" w:rsidRPr="008539E2">
        <w:rPr>
          <w:rFonts w:ascii="Times New Roman" w:hAnsi="Times New Roman"/>
          <w:sz w:val="24"/>
          <w:szCs w:val="24"/>
        </w:rPr>
        <w:t xml:space="preserve">na tržitu poštanskih usluga </w:t>
      </w:r>
      <w:r w:rsidRPr="008539E2">
        <w:rPr>
          <w:rFonts w:ascii="Times New Roman" w:hAnsi="Times New Roman"/>
          <w:sz w:val="24"/>
          <w:szCs w:val="24"/>
        </w:rPr>
        <w:t>imaju jaku tržišnu snagu,uključujući i davatelje univerzaln</w:t>
      </w:r>
      <w:r w:rsidR="00F10A13">
        <w:rPr>
          <w:rFonts w:ascii="Times New Roman" w:hAnsi="Times New Roman"/>
          <w:sz w:val="24"/>
          <w:szCs w:val="24"/>
        </w:rPr>
        <w:t>e</w:t>
      </w:r>
      <w:r w:rsidRPr="008539E2">
        <w:rPr>
          <w:rFonts w:ascii="Times New Roman" w:hAnsi="Times New Roman"/>
          <w:sz w:val="24"/>
          <w:szCs w:val="24"/>
        </w:rPr>
        <w:t xml:space="preserve"> uslug</w:t>
      </w:r>
      <w:r w:rsidR="00F10A13">
        <w:rPr>
          <w:rFonts w:ascii="Times New Roman" w:hAnsi="Times New Roman"/>
          <w:sz w:val="24"/>
          <w:szCs w:val="24"/>
        </w:rPr>
        <w:t>e</w:t>
      </w:r>
      <w:r w:rsidRPr="008539E2">
        <w:rPr>
          <w:rFonts w:ascii="Times New Roman" w:hAnsi="Times New Roman"/>
          <w:sz w:val="24"/>
          <w:szCs w:val="24"/>
        </w:rPr>
        <w:t xml:space="preserve">, </w:t>
      </w:r>
      <w:r w:rsidR="00F10A13">
        <w:rPr>
          <w:rFonts w:ascii="Times New Roman" w:hAnsi="Times New Roman"/>
          <w:sz w:val="24"/>
          <w:szCs w:val="24"/>
        </w:rPr>
        <w:t>imaju</w:t>
      </w:r>
      <w:r w:rsidRPr="008539E2">
        <w:rPr>
          <w:rFonts w:ascii="Times New Roman" w:hAnsi="Times New Roman"/>
          <w:sz w:val="24"/>
          <w:szCs w:val="24"/>
        </w:rPr>
        <w:t xml:space="preserve"> mogućnost diskrimin</w:t>
      </w:r>
      <w:r w:rsidR="00F10A13">
        <w:rPr>
          <w:rFonts w:ascii="Times New Roman" w:hAnsi="Times New Roman"/>
          <w:sz w:val="24"/>
          <w:szCs w:val="24"/>
        </w:rPr>
        <w:t>irati</w:t>
      </w:r>
      <w:r w:rsidRPr="008539E2">
        <w:rPr>
          <w:rFonts w:ascii="Times New Roman" w:hAnsi="Times New Roman"/>
          <w:sz w:val="24"/>
          <w:szCs w:val="24"/>
        </w:rPr>
        <w:t xml:space="preserve"> svoj</w:t>
      </w:r>
      <w:r w:rsidR="00F10A13">
        <w:rPr>
          <w:rFonts w:ascii="Times New Roman" w:hAnsi="Times New Roman"/>
          <w:sz w:val="24"/>
          <w:szCs w:val="24"/>
        </w:rPr>
        <w:t>e</w:t>
      </w:r>
      <w:r w:rsidRPr="008539E2">
        <w:rPr>
          <w:rFonts w:ascii="Times New Roman" w:hAnsi="Times New Roman"/>
          <w:sz w:val="24"/>
          <w:szCs w:val="24"/>
        </w:rPr>
        <w:t xml:space="preserve"> korisnik</w:t>
      </w:r>
      <w:r w:rsidR="00F10A13">
        <w:rPr>
          <w:rFonts w:ascii="Times New Roman" w:hAnsi="Times New Roman"/>
          <w:sz w:val="24"/>
          <w:szCs w:val="24"/>
        </w:rPr>
        <w:t>e</w:t>
      </w:r>
      <w:r w:rsidRPr="008539E2">
        <w:rPr>
          <w:rFonts w:ascii="Times New Roman" w:hAnsi="Times New Roman"/>
          <w:sz w:val="24"/>
          <w:szCs w:val="24"/>
        </w:rPr>
        <w:t xml:space="preserve"> – individualn</w:t>
      </w:r>
      <w:r w:rsidR="00F10A13">
        <w:rPr>
          <w:rFonts w:ascii="Times New Roman" w:hAnsi="Times New Roman"/>
          <w:sz w:val="24"/>
          <w:szCs w:val="24"/>
        </w:rPr>
        <w:t>e</w:t>
      </w:r>
      <w:r w:rsidRPr="008539E2">
        <w:rPr>
          <w:rFonts w:ascii="Times New Roman" w:hAnsi="Times New Roman"/>
          <w:sz w:val="24"/>
          <w:szCs w:val="24"/>
        </w:rPr>
        <w:t xml:space="preserve"> klijent</w:t>
      </w:r>
      <w:r w:rsidR="00F10A13">
        <w:rPr>
          <w:rFonts w:ascii="Times New Roman" w:hAnsi="Times New Roman"/>
          <w:sz w:val="24"/>
          <w:szCs w:val="24"/>
        </w:rPr>
        <w:t>e</w:t>
      </w:r>
      <w:r w:rsidRPr="008539E2">
        <w:rPr>
          <w:rFonts w:ascii="Times New Roman" w:hAnsi="Times New Roman"/>
          <w:sz w:val="24"/>
          <w:szCs w:val="24"/>
        </w:rPr>
        <w:t>, poslovn</w:t>
      </w:r>
      <w:r w:rsidR="00F10A13">
        <w:rPr>
          <w:rFonts w:ascii="Times New Roman" w:hAnsi="Times New Roman"/>
          <w:sz w:val="24"/>
          <w:szCs w:val="24"/>
        </w:rPr>
        <w:t>e</w:t>
      </w:r>
      <w:r w:rsidRPr="008539E2">
        <w:rPr>
          <w:rFonts w:ascii="Times New Roman" w:hAnsi="Times New Roman"/>
          <w:sz w:val="24"/>
          <w:szCs w:val="24"/>
        </w:rPr>
        <w:t xml:space="preserve"> subjekt</w:t>
      </w:r>
      <w:r w:rsidR="00223CA8">
        <w:rPr>
          <w:rFonts w:ascii="Times New Roman" w:hAnsi="Times New Roman"/>
          <w:sz w:val="24"/>
          <w:szCs w:val="24"/>
        </w:rPr>
        <w:t>e</w:t>
      </w:r>
      <w:r w:rsidRPr="008539E2">
        <w:rPr>
          <w:rFonts w:ascii="Times New Roman" w:hAnsi="Times New Roman"/>
          <w:sz w:val="24"/>
          <w:szCs w:val="24"/>
        </w:rPr>
        <w:t>, korisnik</w:t>
      </w:r>
      <w:r w:rsidR="00223CA8">
        <w:rPr>
          <w:rFonts w:ascii="Times New Roman" w:hAnsi="Times New Roman"/>
          <w:sz w:val="24"/>
          <w:szCs w:val="24"/>
        </w:rPr>
        <w:t>e</w:t>
      </w:r>
      <w:r w:rsidRPr="008539E2">
        <w:rPr>
          <w:rFonts w:ascii="Times New Roman" w:hAnsi="Times New Roman"/>
          <w:sz w:val="24"/>
          <w:szCs w:val="24"/>
        </w:rPr>
        <w:t xml:space="preserve"> usluga koji šalju veći broj pošiljaka (bulk mailers), konsolidator</w:t>
      </w:r>
      <w:r w:rsidR="00223CA8">
        <w:rPr>
          <w:rFonts w:ascii="Times New Roman" w:hAnsi="Times New Roman"/>
          <w:sz w:val="24"/>
          <w:szCs w:val="24"/>
        </w:rPr>
        <w:t>e</w:t>
      </w:r>
      <w:r w:rsidRPr="008539E2">
        <w:rPr>
          <w:rFonts w:ascii="Times New Roman" w:hAnsi="Times New Roman"/>
          <w:sz w:val="24"/>
          <w:szCs w:val="24"/>
        </w:rPr>
        <w:t xml:space="preserve"> </w:t>
      </w:r>
      <w:r w:rsidR="00F10A13">
        <w:rPr>
          <w:rFonts w:ascii="Times New Roman" w:hAnsi="Times New Roman"/>
          <w:sz w:val="24"/>
          <w:szCs w:val="24"/>
        </w:rPr>
        <w:t>te</w:t>
      </w:r>
      <w:r w:rsidRPr="008539E2">
        <w:rPr>
          <w:rFonts w:ascii="Times New Roman" w:hAnsi="Times New Roman"/>
          <w:sz w:val="24"/>
          <w:szCs w:val="24"/>
        </w:rPr>
        <w:t xml:space="preserve"> drug</w:t>
      </w:r>
      <w:r w:rsidR="007A638D">
        <w:rPr>
          <w:rFonts w:ascii="Times New Roman" w:hAnsi="Times New Roman"/>
          <w:sz w:val="24"/>
          <w:szCs w:val="24"/>
        </w:rPr>
        <w:t>e</w:t>
      </w:r>
      <w:r w:rsidRPr="008539E2">
        <w:rPr>
          <w:rFonts w:ascii="Times New Roman" w:hAnsi="Times New Roman"/>
          <w:sz w:val="24"/>
          <w:szCs w:val="24"/>
        </w:rPr>
        <w:t xml:space="preserve"> tipov</w:t>
      </w:r>
      <w:r w:rsidR="007A638D">
        <w:rPr>
          <w:rFonts w:ascii="Times New Roman" w:hAnsi="Times New Roman"/>
          <w:sz w:val="24"/>
          <w:szCs w:val="24"/>
        </w:rPr>
        <w:t>e</w:t>
      </w:r>
      <w:r w:rsidRPr="008539E2">
        <w:rPr>
          <w:rFonts w:ascii="Times New Roman" w:hAnsi="Times New Roman"/>
          <w:sz w:val="24"/>
          <w:szCs w:val="24"/>
        </w:rPr>
        <w:t xml:space="preserve"> potrošača. Radi nadzora nad potencijalnom diskriminacijom, obveza davatelja poštanskih usluga</w:t>
      </w:r>
      <w:r w:rsidR="007A638D">
        <w:rPr>
          <w:rFonts w:ascii="Times New Roman" w:hAnsi="Times New Roman"/>
          <w:sz w:val="24"/>
          <w:szCs w:val="24"/>
        </w:rPr>
        <w:t xml:space="preserve"> na</w:t>
      </w:r>
      <w:r w:rsidRPr="008539E2">
        <w:rPr>
          <w:rFonts w:ascii="Times New Roman" w:hAnsi="Times New Roman"/>
          <w:sz w:val="24"/>
          <w:szCs w:val="24"/>
        </w:rPr>
        <w:t xml:space="preserve"> objav</w:t>
      </w:r>
      <w:r w:rsidR="007A638D">
        <w:rPr>
          <w:rFonts w:ascii="Times New Roman" w:hAnsi="Times New Roman"/>
          <w:sz w:val="24"/>
          <w:szCs w:val="24"/>
        </w:rPr>
        <w:t>ljivanje</w:t>
      </w:r>
      <w:r w:rsidRPr="008539E2">
        <w:rPr>
          <w:rFonts w:ascii="Times New Roman" w:hAnsi="Times New Roman"/>
          <w:sz w:val="24"/>
          <w:szCs w:val="24"/>
        </w:rPr>
        <w:t xml:space="preserve"> informacije o cijenama i općim uvjetima je komplementarna načelu nediskriminacije</w:t>
      </w:r>
      <w:r w:rsidR="009B2714" w:rsidRPr="008539E2">
        <w:rPr>
          <w:rFonts w:ascii="Times New Roman" w:hAnsi="Times New Roman"/>
          <w:sz w:val="24"/>
          <w:szCs w:val="24"/>
        </w:rPr>
        <w:t>.</w:t>
      </w:r>
      <w:r w:rsidR="009B2714" w:rsidRPr="008539E2">
        <w:rPr>
          <w:rStyle w:val="FootnoteReference"/>
          <w:rFonts w:ascii="Times New Roman" w:hAnsi="Times New Roman"/>
          <w:sz w:val="24"/>
          <w:szCs w:val="24"/>
        </w:rPr>
        <w:footnoteReference w:id="1"/>
      </w:r>
    </w:p>
    <w:p w14:paraId="05CCBAB4" w14:textId="22D0FFBF" w:rsidR="009B2714" w:rsidRPr="008539E2" w:rsidRDefault="008539E2" w:rsidP="009B2714">
      <w:pPr>
        <w:rPr>
          <w:rFonts w:ascii="Times New Roman" w:hAnsi="Times New Roman"/>
          <w:sz w:val="24"/>
          <w:szCs w:val="24"/>
        </w:rPr>
      </w:pPr>
      <w:r w:rsidRPr="008539E2">
        <w:rPr>
          <w:rFonts w:ascii="Times New Roman" w:hAnsi="Times New Roman"/>
          <w:sz w:val="24"/>
          <w:szCs w:val="24"/>
        </w:rPr>
        <w:t xml:space="preserve">Gotovo polovina </w:t>
      </w:r>
      <w:r w:rsidR="00FB34B9">
        <w:rPr>
          <w:rFonts w:ascii="Times New Roman" w:hAnsi="Times New Roman"/>
          <w:sz w:val="24"/>
          <w:szCs w:val="24"/>
        </w:rPr>
        <w:t>nacionalnih regulatornih tijela (dalje: NRA)</w:t>
      </w:r>
      <w:r w:rsidRPr="008539E2">
        <w:rPr>
          <w:rFonts w:ascii="Times New Roman" w:hAnsi="Times New Roman"/>
          <w:sz w:val="24"/>
          <w:szCs w:val="24"/>
        </w:rPr>
        <w:t xml:space="preserve"> </w:t>
      </w:r>
      <w:r w:rsidR="007A638D">
        <w:rPr>
          <w:rFonts w:ascii="Times New Roman" w:hAnsi="Times New Roman"/>
          <w:sz w:val="24"/>
          <w:szCs w:val="24"/>
        </w:rPr>
        <w:t>država članica</w:t>
      </w:r>
      <w:r w:rsidRPr="008539E2">
        <w:rPr>
          <w:rFonts w:ascii="Times New Roman" w:hAnsi="Times New Roman"/>
          <w:sz w:val="24"/>
          <w:szCs w:val="24"/>
        </w:rPr>
        <w:t xml:space="preserve"> ne definira kriterije transparentnosti. Međutim, gotovo sv</w:t>
      </w:r>
      <w:r w:rsidR="00981D3F">
        <w:rPr>
          <w:rFonts w:ascii="Times New Roman" w:hAnsi="Times New Roman"/>
          <w:sz w:val="24"/>
          <w:szCs w:val="24"/>
        </w:rPr>
        <w:t>i</w:t>
      </w:r>
      <w:r w:rsidRPr="008539E2">
        <w:rPr>
          <w:rFonts w:ascii="Times New Roman" w:hAnsi="Times New Roman"/>
          <w:sz w:val="24"/>
          <w:szCs w:val="24"/>
        </w:rPr>
        <w:t xml:space="preserve"> NRA</w:t>
      </w:r>
      <w:r w:rsidR="00981D3F">
        <w:rPr>
          <w:rFonts w:ascii="Times New Roman" w:hAnsi="Times New Roman"/>
          <w:sz w:val="24"/>
          <w:szCs w:val="24"/>
        </w:rPr>
        <w:t>-i</w:t>
      </w:r>
      <w:r w:rsidRPr="008539E2">
        <w:rPr>
          <w:rFonts w:ascii="Times New Roman" w:hAnsi="Times New Roman"/>
          <w:sz w:val="24"/>
          <w:szCs w:val="24"/>
        </w:rPr>
        <w:t xml:space="preserve"> </w:t>
      </w:r>
      <w:r w:rsidR="00CE4DFE">
        <w:rPr>
          <w:rFonts w:ascii="Times New Roman" w:hAnsi="Times New Roman"/>
          <w:sz w:val="24"/>
          <w:szCs w:val="24"/>
        </w:rPr>
        <w:t>država članica</w:t>
      </w:r>
      <w:r w:rsidR="007A638D">
        <w:rPr>
          <w:rFonts w:ascii="Times New Roman" w:hAnsi="Times New Roman"/>
          <w:sz w:val="24"/>
          <w:szCs w:val="24"/>
        </w:rPr>
        <w:t xml:space="preserve"> </w:t>
      </w:r>
      <w:r w:rsidRPr="008539E2">
        <w:rPr>
          <w:rFonts w:ascii="Times New Roman" w:hAnsi="Times New Roman"/>
          <w:sz w:val="24"/>
          <w:szCs w:val="24"/>
        </w:rPr>
        <w:t xml:space="preserve">EU zahtijevaju javnu objavu cjenika. Većina NRA-a je utvrdila alate za procjenu jesu li cijene nediskriminirajuće. Tako, 18 NRA-a navodi </w:t>
      </w:r>
      <w:r w:rsidR="007A638D">
        <w:rPr>
          <w:rFonts w:ascii="Times New Roman" w:hAnsi="Times New Roman"/>
          <w:sz w:val="24"/>
          <w:szCs w:val="24"/>
        </w:rPr>
        <w:t>kako</w:t>
      </w:r>
      <w:r w:rsidRPr="008539E2">
        <w:rPr>
          <w:rFonts w:ascii="Times New Roman" w:hAnsi="Times New Roman"/>
          <w:sz w:val="24"/>
          <w:szCs w:val="24"/>
        </w:rPr>
        <w:t xml:space="preserve"> oni primjenjuju prethodne (ex ante) mjere za provjeru jesu li cijene sukladne nediskriminatornim načelima, dok njih 14 provodi na</w:t>
      </w:r>
      <w:r>
        <w:rPr>
          <w:rFonts w:ascii="Times New Roman" w:hAnsi="Times New Roman"/>
          <w:sz w:val="24"/>
          <w:szCs w:val="24"/>
        </w:rPr>
        <w:t>knadne (ex post) mjere kontrole</w:t>
      </w:r>
      <w:r w:rsidR="009B2714" w:rsidRPr="008539E2">
        <w:rPr>
          <w:rFonts w:ascii="Times New Roman" w:hAnsi="Times New Roman"/>
          <w:sz w:val="24"/>
          <w:szCs w:val="24"/>
        </w:rPr>
        <w:t>.</w:t>
      </w:r>
      <w:r w:rsidR="009B2714" w:rsidRPr="008539E2">
        <w:rPr>
          <w:rStyle w:val="FootnoteReference"/>
          <w:rFonts w:ascii="Times New Roman" w:hAnsi="Times New Roman"/>
          <w:sz w:val="24"/>
          <w:szCs w:val="24"/>
        </w:rPr>
        <w:footnoteReference w:id="2"/>
      </w:r>
    </w:p>
    <w:p w14:paraId="1A2344CA" w14:textId="77777777" w:rsidR="009B2714" w:rsidRPr="008539E2" w:rsidRDefault="009B2714" w:rsidP="0093407A">
      <w:pPr>
        <w:pStyle w:val="Heading3"/>
      </w:pPr>
      <w:bookmarkStart w:id="13" w:name="_Toc436298179"/>
      <w:bookmarkStart w:id="14" w:name="_Toc452378203"/>
      <w:bookmarkStart w:id="15" w:name="_Toc496195426"/>
      <w:r w:rsidRPr="008539E2">
        <w:t>Troškovna usmjerenost</w:t>
      </w:r>
      <w:bookmarkEnd w:id="13"/>
      <w:bookmarkEnd w:id="14"/>
      <w:bookmarkEnd w:id="15"/>
    </w:p>
    <w:p w14:paraId="5612B21A" w14:textId="210E15AB" w:rsidR="00217AF6" w:rsidRPr="00217AF6" w:rsidRDefault="00217AF6" w:rsidP="00217AF6">
      <w:pPr>
        <w:spacing w:before="60" w:after="60"/>
        <w:rPr>
          <w:rFonts w:ascii="Times New Roman" w:hAnsi="Times New Roman"/>
          <w:sz w:val="24"/>
          <w:szCs w:val="24"/>
        </w:rPr>
      </w:pPr>
      <w:r w:rsidRPr="00217AF6">
        <w:rPr>
          <w:rFonts w:ascii="Times New Roman" w:hAnsi="Times New Roman"/>
          <w:sz w:val="24"/>
          <w:szCs w:val="24"/>
        </w:rPr>
        <w:t>Načela transparentnosti i nediskriminacije sama po sebi ne ograničavaju davatelje poštanskih</w:t>
      </w:r>
      <w:r w:rsidR="00FB34B9">
        <w:rPr>
          <w:rFonts w:ascii="Times New Roman" w:hAnsi="Times New Roman"/>
          <w:sz w:val="24"/>
          <w:szCs w:val="24"/>
        </w:rPr>
        <w:t xml:space="preserve"> usluga</w:t>
      </w:r>
      <w:r w:rsidR="007A638D">
        <w:rPr>
          <w:rFonts w:ascii="Times New Roman" w:hAnsi="Times New Roman"/>
          <w:sz w:val="24"/>
          <w:szCs w:val="24"/>
        </w:rPr>
        <w:t xml:space="preserve"> s</w:t>
      </w:r>
      <w:r w:rsidRPr="00217AF6">
        <w:rPr>
          <w:rFonts w:ascii="Times New Roman" w:hAnsi="Times New Roman"/>
          <w:sz w:val="24"/>
          <w:szCs w:val="24"/>
        </w:rPr>
        <w:t xml:space="preserve"> jak</w:t>
      </w:r>
      <w:r w:rsidR="007A638D">
        <w:rPr>
          <w:rFonts w:ascii="Times New Roman" w:hAnsi="Times New Roman"/>
          <w:sz w:val="24"/>
          <w:szCs w:val="24"/>
        </w:rPr>
        <w:t>om</w:t>
      </w:r>
      <w:r w:rsidRPr="00217AF6">
        <w:rPr>
          <w:rFonts w:ascii="Times New Roman" w:hAnsi="Times New Roman"/>
          <w:sz w:val="24"/>
          <w:szCs w:val="24"/>
        </w:rPr>
        <w:t xml:space="preserve"> tržišn</w:t>
      </w:r>
      <w:r w:rsidR="007A638D">
        <w:rPr>
          <w:rFonts w:ascii="Times New Roman" w:hAnsi="Times New Roman"/>
          <w:sz w:val="24"/>
          <w:szCs w:val="24"/>
        </w:rPr>
        <w:t>om</w:t>
      </w:r>
      <w:r w:rsidRPr="00217AF6">
        <w:rPr>
          <w:rFonts w:ascii="Times New Roman" w:hAnsi="Times New Roman"/>
          <w:sz w:val="24"/>
          <w:szCs w:val="24"/>
        </w:rPr>
        <w:t xml:space="preserve"> snag</w:t>
      </w:r>
      <w:r w:rsidR="007A638D">
        <w:rPr>
          <w:rFonts w:ascii="Times New Roman" w:hAnsi="Times New Roman"/>
          <w:sz w:val="24"/>
          <w:szCs w:val="24"/>
        </w:rPr>
        <w:t>om</w:t>
      </w:r>
      <w:r w:rsidRPr="00217AF6">
        <w:rPr>
          <w:rFonts w:ascii="Times New Roman" w:hAnsi="Times New Roman"/>
          <w:sz w:val="24"/>
          <w:szCs w:val="24"/>
        </w:rPr>
        <w:t xml:space="preserve"> da uspostave pretjeran</w:t>
      </w:r>
      <w:r w:rsidR="007A638D">
        <w:rPr>
          <w:rFonts w:ascii="Times New Roman" w:hAnsi="Times New Roman"/>
          <w:sz w:val="24"/>
          <w:szCs w:val="24"/>
        </w:rPr>
        <w:t>o visoke</w:t>
      </w:r>
      <w:r w:rsidRPr="00217AF6">
        <w:rPr>
          <w:rFonts w:ascii="Times New Roman" w:hAnsi="Times New Roman"/>
          <w:sz w:val="24"/>
          <w:szCs w:val="24"/>
        </w:rPr>
        <w:t xml:space="preserve"> cijene. Stoga je načelo troškovne usmjerenosti važno i za sprječavanje situacija moguće zlouporabe te za zaštitu interesa potrošača. </w:t>
      </w:r>
      <w:r w:rsidR="007A638D">
        <w:rPr>
          <w:rFonts w:ascii="Times New Roman" w:hAnsi="Times New Roman"/>
          <w:sz w:val="24"/>
          <w:szCs w:val="24"/>
        </w:rPr>
        <w:t xml:space="preserve">Dodatno </w:t>
      </w:r>
      <w:r w:rsidRPr="00217AF6">
        <w:rPr>
          <w:rFonts w:ascii="Times New Roman" w:hAnsi="Times New Roman"/>
          <w:sz w:val="24"/>
          <w:szCs w:val="24"/>
        </w:rPr>
        <w:t xml:space="preserve"> je važno </w:t>
      </w:r>
      <w:r w:rsidR="007A638D">
        <w:rPr>
          <w:rFonts w:ascii="Times New Roman" w:hAnsi="Times New Roman"/>
          <w:sz w:val="24"/>
          <w:szCs w:val="24"/>
        </w:rPr>
        <w:t xml:space="preserve">i </w:t>
      </w:r>
      <w:r w:rsidRPr="00217AF6">
        <w:rPr>
          <w:rFonts w:ascii="Times New Roman" w:hAnsi="Times New Roman"/>
          <w:sz w:val="24"/>
          <w:szCs w:val="24"/>
        </w:rPr>
        <w:t>spriječiti primjenu „predatorskih“ cijena pogubn</w:t>
      </w:r>
      <w:r w:rsidR="007A638D">
        <w:rPr>
          <w:rFonts w:ascii="Times New Roman" w:hAnsi="Times New Roman"/>
          <w:sz w:val="24"/>
          <w:szCs w:val="24"/>
        </w:rPr>
        <w:t>ih</w:t>
      </w:r>
      <w:r w:rsidRPr="00217AF6">
        <w:rPr>
          <w:rFonts w:ascii="Times New Roman" w:hAnsi="Times New Roman"/>
          <w:sz w:val="24"/>
          <w:szCs w:val="24"/>
        </w:rPr>
        <w:t xml:space="preserve"> za konkurenciju</w:t>
      </w:r>
      <w:r w:rsidR="007A638D">
        <w:rPr>
          <w:rFonts w:ascii="Times New Roman" w:hAnsi="Times New Roman"/>
          <w:sz w:val="24"/>
          <w:szCs w:val="24"/>
        </w:rPr>
        <w:t xml:space="preserve"> pa tako i tržišno natjecanje</w:t>
      </w:r>
      <w:r w:rsidRPr="00217AF6">
        <w:rPr>
          <w:rFonts w:ascii="Times New Roman" w:hAnsi="Times New Roman"/>
          <w:sz w:val="24"/>
          <w:szCs w:val="24"/>
        </w:rPr>
        <w:t>.</w:t>
      </w:r>
    </w:p>
    <w:p w14:paraId="26477C8B" w14:textId="46F00EAA" w:rsidR="00217AF6" w:rsidRPr="00217AF6" w:rsidRDefault="00217AF6" w:rsidP="00217AF6">
      <w:pPr>
        <w:rPr>
          <w:rFonts w:ascii="Times New Roman" w:hAnsi="Times New Roman"/>
          <w:sz w:val="24"/>
          <w:szCs w:val="24"/>
        </w:rPr>
      </w:pPr>
      <w:r w:rsidRPr="00217AF6">
        <w:rPr>
          <w:rFonts w:ascii="Times New Roman" w:hAnsi="Times New Roman"/>
          <w:sz w:val="24"/>
          <w:szCs w:val="24"/>
        </w:rPr>
        <w:lastRenderedPageBreak/>
        <w:t xml:space="preserve">Nadalje, neuravnotežene strukture cijena nisu održive u smislu tržišnog natjecanja, dok </w:t>
      </w:r>
      <w:r w:rsidR="007A638D">
        <w:rPr>
          <w:rFonts w:ascii="Times New Roman" w:hAnsi="Times New Roman"/>
          <w:sz w:val="24"/>
          <w:szCs w:val="24"/>
        </w:rPr>
        <w:t xml:space="preserve">će </w:t>
      </w:r>
      <w:r w:rsidRPr="00217AF6">
        <w:rPr>
          <w:rFonts w:ascii="Times New Roman" w:hAnsi="Times New Roman"/>
          <w:sz w:val="24"/>
          <w:szCs w:val="24"/>
        </w:rPr>
        <w:t xml:space="preserve">novi dionici na tržištu općenito ući u one </w:t>
      </w:r>
      <w:r w:rsidR="007A638D">
        <w:rPr>
          <w:rFonts w:ascii="Times New Roman" w:hAnsi="Times New Roman"/>
          <w:sz w:val="24"/>
          <w:szCs w:val="24"/>
        </w:rPr>
        <w:t xml:space="preserve">dijelove </w:t>
      </w:r>
      <w:r w:rsidRPr="00217AF6">
        <w:rPr>
          <w:rFonts w:ascii="Times New Roman" w:hAnsi="Times New Roman"/>
          <w:sz w:val="24"/>
          <w:szCs w:val="24"/>
        </w:rPr>
        <w:t>tržišt</w:t>
      </w:r>
      <w:r w:rsidR="007A638D">
        <w:rPr>
          <w:rFonts w:ascii="Times New Roman" w:hAnsi="Times New Roman"/>
          <w:sz w:val="24"/>
          <w:szCs w:val="24"/>
        </w:rPr>
        <w:t>a</w:t>
      </w:r>
      <w:r w:rsidRPr="00217AF6">
        <w:rPr>
          <w:rFonts w:ascii="Times New Roman" w:hAnsi="Times New Roman"/>
          <w:sz w:val="24"/>
          <w:szCs w:val="24"/>
        </w:rPr>
        <w:t xml:space="preserve"> gdje su profitne marže najviše. </w:t>
      </w:r>
    </w:p>
    <w:p w14:paraId="1F81A5F5" w14:textId="4C2743FC"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Neuravnotežene strukture cijena su također neučinkovite </w:t>
      </w:r>
      <w:r w:rsidR="007A638D">
        <w:rPr>
          <w:rFonts w:ascii="Times New Roman" w:hAnsi="Times New Roman"/>
          <w:sz w:val="24"/>
          <w:szCs w:val="24"/>
        </w:rPr>
        <w:t>jer</w:t>
      </w:r>
      <w:r w:rsidRPr="00217AF6">
        <w:rPr>
          <w:rFonts w:ascii="Times New Roman" w:hAnsi="Times New Roman"/>
          <w:sz w:val="24"/>
          <w:szCs w:val="24"/>
        </w:rPr>
        <w:t xml:space="preserve"> cijene koje premašuju trošak (</w:t>
      </w:r>
      <w:r w:rsidRPr="00217AF6">
        <w:rPr>
          <w:rFonts w:ascii="Times New Roman" w:hAnsi="Times New Roman"/>
          <w:i/>
          <w:sz w:val="24"/>
          <w:szCs w:val="24"/>
        </w:rPr>
        <w:t>higher-then-cost</w:t>
      </w:r>
      <w:r w:rsidRPr="00217AF6">
        <w:rPr>
          <w:rFonts w:ascii="Times New Roman" w:hAnsi="Times New Roman"/>
          <w:sz w:val="24"/>
          <w:szCs w:val="24"/>
        </w:rPr>
        <w:t>) potiču neekonomičan ulazak skupih (</w:t>
      </w:r>
      <w:r w:rsidRPr="00217AF6">
        <w:rPr>
          <w:rFonts w:ascii="Times New Roman" w:hAnsi="Times New Roman"/>
          <w:i/>
          <w:sz w:val="24"/>
          <w:szCs w:val="24"/>
        </w:rPr>
        <w:t>high-cost</w:t>
      </w:r>
      <w:r w:rsidRPr="00217AF6">
        <w:rPr>
          <w:rFonts w:ascii="Times New Roman" w:hAnsi="Times New Roman"/>
          <w:sz w:val="24"/>
          <w:szCs w:val="24"/>
        </w:rPr>
        <w:t>) davatelja poštanskih usluga. Cijene niže od troška (</w:t>
      </w:r>
      <w:r w:rsidRPr="00217AF6">
        <w:rPr>
          <w:rFonts w:ascii="Times New Roman" w:hAnsi="Times New Roman"/>
          <w:i/>
          <w:sz w:val="24"/>
          <w:szCs w:val="24"/>
        </w:rPr>
        <w:t>lower-than-cost</w:t>
      </w:r>
      <w:r w:rsidRPr="00217AF6">
        <w:rPr>
          <w:rFonts w:ascii="Times New Roman" w:hAnsi="Times New Roman"/>
          <w:sz w:val="24"/>
          <w:szCs w:val="24"/>
        </w:rPr>
        <w:t>) destimuliraju ekonomski ulazak, čak i jeftinih (</w:t>
      </w:r>
      <w:r w:rsidRPr="00217AF6">
        <w:rPr>
          <w:rFonts w:ascii="Times New Roman" w:hAnsi="Times New Roman"/>
          <w:i/>
          <w:sz w:val="24"/>
          <w:szCs w:val="24"/>
        </w:rPr>
        <w:t>low-cost</w:t>
      </w:r>
      <w:r w:rsidRPr="00217AF6">
        <w:rPr>
          <w:rFonts w:ascii="Times New Roman" w:hAnsi="Times New Roman"/>
          <w:sz w:val="24"/>
          <w:szCs w:val="24"/>
        </w:rPr>
        <w:t>) davatelja poštanskih usluga.</w:t>
      </w:r>
    </w:p>
    <w:p w14:paraId="4BC86A17" w14:textId="19680865"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Pojašnjenje koncepta troškovno usmjerenih cijena koje je dala Europska komisija (dalje: EK) za sektor elektroničkih komunikacija kaže </w:t>
      </w:r>
      <w:r w:rsidR="007A638D">
        <w:rPr>
          <w:rFonts w:ascii="Times New Roman" w:hAnsi="Times New Roman"/>
          <w:sz w:val="24"/>
          <w:szCs w:val="24"/>
        </w:rPr>
        <w:t>kako</w:t>
      </w:r>
      <w:r w:rsidRPr="00217AF6">
        <w:rPr>
          <w:rFonts w:ascii="Times New Roman" w:hAnsi="Times New Roman"/>
          <w:sz w:val="24"/>
          <w:szCs w:val="24"/>
        </w:rPr>
        <w:t xml:space="preserve"> „troškovna usmjerenost cijena generalno znači da se cijene prilagođavaju tako da su prihodi u ravnoteži s troškovima” (odluke EK </w:t>
      </w:r>
      <w:r w:rsidRPr="00217AF6">
        <w:rPr>
          <w:rFonts w:ascii="Times New Roman" w:hAnsi="Times New Roman"/>
          <w:i/>
          <w:sz w:val="24"/>
          <w:szCs w:val="24"/>
        </w:rPr>
        <w:t>97/114/EC, 97/310/EC, 97/603/EC i 97/607/EC</w:t>
      </w:r>
      <w:r w:rsidRPr="00217AF6">
        <w:rPr>
          <w:rFonts w:ascii="Times New Roman" w:hAnsi="Times New Roman"/>
          <w:sz w:val="24"/>
          <w:szCs w:val="24"/>
        </w:rPr>
        <w:t>).</w:t>
      </w:r>
    </w:p>
    <w:p w14:paraId="629AD623" w14:textId="231A2867"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U </w:t>
      </w:r>
      <w:r w:rsidR="005A5F67">
        <w:rPr>
          <w:rFonts w:ascii="Times New Roman" w:hAnsi="Times New Roman"/>
          <w:sz w:val="24"/>
          <w:szCs w:val="24"/>
        </w:rPr>
        <w:t xml:space="preserve">predmetu </w:t>
      </w:r>
      <w:r w:rsidRPr="00217AF6">
        <w:rPr>
          <w:rFonts w:ascii="Times New Roman" w:hAnsi="Times New Roman"/>
          <w:i/>
          <w:sz w:val="24"/>
          <w:szCs w:val="24"/>
        </w:rPr>
        <w:t>C-55/2006 (OJ C 142, 07.06.2008, str. 3</w:t>
      </w:r>
      <w:r w:rsidRPr="00217AF6">
        <w:rPr>
          <w:rFonts w:ascii="Times New Roman" w:hAnsi="Times New Roman"/>
          <w:sz w:val="24"/>
          <w:szCs w:val="24"/>
        </w:rPr>
        <w:t>), koji se tiče troškova koje treba uzeti u obzir kod utvrđivanja cijena za izdvojeni pristup lokalnoj petlji, prema stavu Nezavisnog odvjetnika (</w:t>
      </w:r>
      <w:r w:rsidRPr="00217AF6">
        <w:rPr>
          <w:rFonts w:ascii="Times New Roman" w:hAnsi="Times New Roman"/>
          <w:i/>
          <w:sz w:val="24"/>
          <w:szCs w:val="24"/>
        </w:rPr>
        <w:t>Advocate General</w:t>
      </w:r>
      <w:r w:rsidRPr="00217AF6">
        <w:rPr>
          <w:rFonts w:ascii="Times New Roman" w:hAnsi="Times New Roman"/>
          <w:sz w:val="24"/>
          <w:szCs w:val="24"/>
        </w:rPr>
        <w:t>) (Mišljenje, br. 31) ”</w:t>
      </w:r>
      <w:r w:rsidRPr="00217AF6">
        <w:rPr>
          <w:rFonts w:ascii="Times New Roman" w:hAnsi="Times New Roman"/>
          <w:i/>
          <w:sz w:val="24"/>
          <w:szCs w:val="24"/>
        </w:rPr>
        <w:t>koncept troškovne usmjerenosti... slijedi iz zahtjeva i jedinstvene primjene prava Zajednice, a također i načela jednakosti, koje je stoga autonomni koncept prava Zajednice koji se mora tumačiti na jedinstven način. Mora se posegnuti za autonomnim i uniformnim tumačenjem ove vrste, uzevši u obzir ne samo uvjete koji tvore predmetni koncept, već također i kontekst odredbe čijih on predstavlja dio te cilj reguliranja u datom slučaju</w:t>
      </w:r>
      <w:r w:rsidRPr="00217AF6">
        <w:rPr>
          <w:rFonts w:ascii="Times New Roman" w:hAnsi="Times New Roman"/>
          <w:sz w:val="24"/>
          <w:szCs w:val="24"/>
        </w:rPr>
        <w:t>”. Prema toj presudi (§ 69), načelo da cijene treba postaviti na osnovi troškovne usmjerenosti, “…</w:t>
      </w:r>
      <w:r w:rsidRPr="00217AF6">
        <w:rPr>
          <w:rFonts w:ascii="Times New Roman" w:hAnsi="Times New Roman"/>
          <w:i/>
          <w:sz w:val="24"/>
          <w:szCs w:val="24"/>
        </w:rPr>
        <w:t>treba shvatiti kao obvezu obaviještenih operatora, tijekom postepenog otvaranja ...tržišta konkurenciji, da odrede cijene sukladno nastalim troškovima..., dok ostvaruju razuman povrat iz tako određenih cijena, a kako bi osigurali dugoročan razvoj i poboljšanje postojeće … infrastrukture</w:t>
      </w:r>
      <w:r w:rsidRPr="00217AF6">
        <w:rPr>
          <w:rFonts w:ascii="Times New Roman" w:hAnsi="Times New Roman"/>
          <w:sz w:val="24"/>
          <w:szCs w:val="24"/>
        </w:rPr>
        <w:t xml:space="preserve">“. </w:t>
      </w:r>
    </w:p>
    <w:p w14:paraId="6915D820" w14:textId="502DF669"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Do danas nije poznata takva vrsta razjašnjenja koja bi se odnosila na poštanske usluge, međutim, uz potrebne prilagodbe ovo gornje tumačenje se može </w:t>
      </w:r>
      <w:r w:rsidR="008D4324">
        <w:rPr>
          <w:rFonts w:ascii="Times New Roman" w:hAnsi="Times New Roman"/>
          <w:sz w:val="24"/>
          <w:szCs w:val="24"/>
        </w:rPr>
        <w:t>odgovarajuće primijeniti i u području</w:t>
      </w:r>
      <w:r w:rsidRPr="00217AF6">
        <w:rPr>
          <w:rFonts w:ascii="Times New Roman" w:hAnsi="Times New Roman"/>
          <w:sz w:val="24"/>
          <w:szCs w:val="24"/>
        </w:rPr>
        <w:t xml:space="preserve"> </w:t>
      </w:r>
      <w:r w:rsidR="008D4324">
        <w:rPr>
          <w:rFonts w:ascii="Times New Roman" w:hAnsi="Times New Roman"/>
          <w:sz w:val="24"/>
          <w:szCs w:val="24"/>
        </w:rPr>
        <w:t xml:space="preserve">pružanja </w:t>
      </w:r>
      <w:r w:rsidRPr="00217AF6">
        <w:rPr>
          <w:rFonts w:ascii="Times New Roman" w:hAnsi="Times New Roman"/>
          <w:sz w:val="24"/>
          <w:szCs w:val="24"/>
        </w:rPr>
        <w:t>poštanskih usluga.</w:t>
      </w:r>
    </w:p>
    <w:p w14:paraId="0611348C" w14:textId="0E52FFAD" w:rsidR="00217AF6" w:rsidRPr="00217AF6" w:rsidRDefault="00217AF6" w:rsidP="00217AF6">
      <w:pPr>
        <w:rPr>
          <w:rFonts w:ascii="Times New Roman" w:hAnsi="Times New Roman"/>
          <w:i/>
          <w:sz w:val="24"/>
          <w:szCs w:val="24"/>
        </w:rPr>
      </w:pPr>
      <w:r w:rsidRPr="00217AF6">
        <w:rPr>
          <w:rFonts w:ascii="Times New Roman" w:hAnsi="Times New Roman"/>
          <w:sz w:val="24"/>
          <w:szCs w:val="24"/>
        </w:rPr>
        <w:t xml:space="preserve">Bilješka EK o primjeni pravila o zaštiti tržišnog natjecanja </w:t>
      </w:r>
      <w:r w:rsidR="008D4324">
        <w:rPr>
          <w:rFonts w:ascii="Times New Roman" w:hAnsi="Times New Roman"/>
          <w:sz w:val="24"/>
          <w:szCs w:val="24"/>
        </w:rPr>
        <w:t>u području</w:t>
      </w:r>
      <w:r w:rsidRPr="00217AF6">
        <w:rPr>
          <w:rFonts w:ascii="Times New Roman" w:hAnsi="Times New Roman"/>
          <w:sz w:val="24"/>
          <w:szCs w:val="24"/>
        </w:rPr>
        <w:t xml:space="preserve"> poštanskih usluga i na procjenu mjera određenih nacionalnim mjera koje se odnose na poštanske usluge </w:t>
      </w:r>
      <w:r w:rsidRPr="00217AF6">
        <w:rPr>
          <w:rFonts w:ascii="Times New Roman" w:hAnsi="Times New Roman"/>
          <w:i/>
          <w:sz w:val="24"/>
          <w:szCs w:val="24"/>
        </w:rPr>
        <w:t>98/C39/02 (OJ C 39, 06.02.1998, str. 2)</w:t>
      </w:r>
      <w:r w:rsidRPr="00217AF6">
        <w:rPr>
          <w:rFonts w:ascii="Times New Roman" w:hAnsi="Times New Roman"/>
          <w:sz w:val="24"/>
          <w:szCs w:val="24"/>
        </w:rPr>
        <w:t xml:space="preserve"> navodi da “</w:t>
      </w:r>
      <w:r w:rsidRPr="00217AF6">
        <w:rPr>
          <w:rFonts w:ascii="Times New Roman" w:hAnsi="Times New Roman"/>
          <w:i/>
          <w:sz w:val="24"/>
          <w:szCs w:val="24"/>
        </w:rPr>
        <w:t xml:space="preserve">cijena ponuđenih konkurentskih usluga … davatelja univerzalne usluge bi trebala, zbog teškoće u raspodjeli zajedničkih troškova, u načelu biti </w:t>
      </w:r>
      <w:r w:rsidRPr="00217AF6">
        <w:rPr>
          <w:rFonts w:ascii="Times New Roman" w:hAnsi="Times New Roman"/>
          <w:i/>
          <w:sz w:val="24"/>
          <w:szCs w:val="24"/>
        </w:rPr>
        <w:lastRenderedPageBreak/>
        <w:t>barem jednaka prosječnim troškovima pružanja usluge. To znači pokrivanje izravnih troškova plus odgovarajućeg udjela zajedničkih i režijskih troškova davatelja poštanskih usluga”.</w:t>
      </w:r>
    </w:p>
    <w:p w14:paraId="5D198812" w14:textId="77533BB4"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Uzimajući u obzir prethodne Odluke EK </w:t>
      </w:r>
      <w:r w:rsidR="00023E17">
        <w:rPr>
          <w:rFonts w:ascii="Times New Roman" w:hAnsi="Times New Roman"/>
          <w:sz w:val="24"/>
          <w:szCs w:val="24"/>
        </w:rPr>
        <w:t>te</w:t>
      </w:r>
      <w:r w:rsidRPr="00217AF6">
        <w:rPr>
          <w:rFonts w:ascii="Times New Roman" w:hAnsi="Times New Roman"/>
          <w:sz w:val="24"/>
          <w:szCs w:val="24"/>
        </w:rPr>
        <w:t xml:space="preserve"> sudske</w:t>
      </w:r>
      <w:r w:rsidR="000E310A">
        <w:rPr>
          <w:rFonts w:ascii="Times New Roman" w:hAnsi="Times New Roman"/>
          <w:sz w:val="24"/>
          <w:szCs w:val="24"/>
        </w:rPr>
        <w:t xml:space="preserve"> </w:t>
      </w:r>
      <w:r w:rsidR="005A5F67">
        <w:rPr>
          <w:rFonts w:ascii="Times New Roman" w:hAnsi="Times New Roman"/>
          <w:sz w:val="24"/>
          <w:szCs w:val="24"/>
        </w:rPr>
        <w:t>odluke</w:t>
      </w:r>
      <w:r w:rsidR="000E310A">
        <w:rPr>
          <w:rFonts w:ascii="Times New Roman" w:hAnsi="Times New Roman"/>
          <w:sz w:val="24"/>
          <w:szCs w:val="24"/>
        </w:rPr>
        <w:t xml:space="preserve"> </w:t>
      </w:r>
      <w:r w:rsidRPr="00217AF6">
        <w:rPr>
          <w:rFonts w:ascii="Times New Roman" w:hAnsi="Times New Roman"/>
          <w:sz w:val="24"/>
          <w:szCs w:val="24"/>
        </w:rPr>
        <w:t xml:space="preserve">– na primjer: </w:t>
      </w:r>
      <w:r w:rsidRPr="00217AF6">
        <w:rPr>
          <w:rFonts w:ascii="Times New Roman" w:hAnsi="Times New Roman"/>
          <w:i/>
          <w:sz w:val="24"/>
          <w:szCs w:val="24"/>
        </w:rPr>
        <w:t>odluka 2001/354/EC (OJ L 125, 05.05.2001, str. 27), spojeni predmeti C-83/01 P, C-93/01 P i C-94/01 P (OJ C 200, 23.08.2003, str.4), odluka 2002/753/EC (OJ L 247, 14.09.2002, str. 27)</w:t>
      </w:r>
      <w:r w:rsidRPr="00217AF6">
        <w:rPr>
          <w:rFonts w:ascii="Times New Roman" w:hAnsi="Times New Roman"/>
          <w:sz w:val="24"/>
          <w:szCs w:val="24"/>
        </w:rPr>
        <w:t xml:space="preserve"> – iako nisu vezan</w:t>
      </w:r>
      <w:r w:rsidR="00023E17">
        <w:rPr>
          <w:rFonts w:ascii="Times New Roman" w:hAnsi="Times New Roman"/>
          <w:sz w:val="24"/>
          <w:szCs w:val="24"/>
        </w:rPr>
        <w:t>i</w:t>
      </w:r>
      <w:r w:rsidRPr="00217AF6">
        <w:rPr>
          <w:rFonts w:ascii="Times New Roman" w:hAnsi="Times New Roman"/>
          <w:sz w:val="24"/>
          <w:szCs w:val="24"/>
        </w:rPr>
        <w:t xml:space="preserve"> za definiciju ili tumačenje načela troškovne usmjerenosti cijena, može se zaključiti </w:t>
      </w:r>
      <w:r w:rsidR="00023E17">
        <w:rPr>
          <w:rFonts w:ascii="Times New Roman" w:hAnsi="Times New Roman"/>
          <w:sz w:val="24"/>
          <w:szCs w:val="24"/>
        </w:rPr>
        <w:t>kako</w:t>
      </w:r>
      <w:r w:rsidRPr="00217AF6">
        <w:rPr>
          <w:rFonts w:ascii="Times New Roman" w:hAnsi="Times New Roman"/>
          <w:sz w:val="24"/>
          <w:szCs w:val="24"/>
        </w:rPr>
        <w:t xml:space="preserve"> davatelj poštanskih usluga koji posluje u normalnim tržišnim uvjetima treba ustanoviti cijene kako bi barem pokrio varijabilne troškove usluge, odgovarajuće sudjelovanje u fiksnim troškovima koji nastaju zbog korištenja mreže i adekvatan povrat na korišteni kapital.</w:t>
      </w:r>
    </w:p>
    <w:p w14:paraId="3785F0A2" w14:textId="77777777" w:rsidR="00217AF6" w:rsidRPr="00217AF6" w:rsidRDefault="00217AF6" w:rsidP="00217AF6">
      <w:pPr>
        <w:rPr>
          <w:rFonts w:ascii="Times New Roman" w:hAnsi="Times New Roman"/>
          <w:sz w:val="24"/>
          <w:szCs w:val="24"/>
        </w:rPr>
      </w:pPr>
      <w:r w:rsidRPr="00217AF6">
        <w:rPr>
          <w:rFonts w:ascii="Times New Roman" w:hAnsi="Times New Roman"/>
          <w:sz w:val="24"/>
          <w:szCs w:val="24"/>
        </w:rPr>
        <w:t>Regulacija cijene može također imati za cilj zaštitu potrošača ili javnog interesa. Načelo pristupačnosti kojem je svrha osigurati pristupačnost univerzalne usluge, može biti jedan primjer. U tom smislu, Poštanska direktiva predviđa da kada je to nužno iz razloga koji se odnose na javni interes, države članice mogu odlučiti da se primijeni jedinstvena cijena na njihovom</w:t>
      </w:r>
      <w:r w:rsidR="00023E17">
        <w:rPr>
          <w:rFonts w:ascii="Times New Roman" w:hAnsi="Times New Roman"/>
          <w:sz w:val="24"/>
          <w:szCs w:val="24"/>
        </w:rPr>
        <w:t xml:space="preserve"> cijelom</w:t>
      </w:r>
      <w:r w:rsidRPr="00217AF6">
        <w:rPr>
          <w:rFonts w:ascii="Times New Roman" w:hAnsi="Times New Roman"/>
          <w:sz w:val="24"/>
          <w:szCs w:val="24"/>
        </w:rPr>
        <w:t xml:space="preserve"> nacionalnom području i/ili u međunarodnom prometu, za usluge koje se naplaćuju po pojedinačnoj pošiljci (</w:t>
      </w:r>
      <w:r w:rsidRPr="00217AF6">
        <w:rPr>
          <w:rFonts w:ascii="Times New Roman" w:hAnsi="Times New Roman"/>
          <w:i/>
          <w:sz w:val="24"/>
          <w:szCs w:val="24"/>
        </w:rPr>
        <w:t>single piece tariff</w:t>
      </w:r>
      <w:r w:rsidRPr="00217AF6">
        <w:rPr>
          <w:rFonts w:ascii="Times New Roman" w:hAnsi="Times New Roman"/>
          <w:sz w:val="24"/>
          <w:szCs w:val="24"/>
        </w:rPr>
        <w:t>) te za druge poštanske proizvode. U tom je slučaju mogućnost za unakrsno financiranje (</w:t>
      </w:r>
      <w:r w:rsidRPr="00217AF6">
        <w:rPr>
          <w:rFonts w:ascii="Times New Roman" w:hAnsi="Times New Roman"/>
          <w:i/>
          <w:sz w:val="24"/>
          <w:szCs w:val="24"/>
        </w:rPr>
        <w:t>cross-subsidy</w:t>
      </w:r>
      <w:r w:rsidRPr="00217AF6">
        <w:rPr>
          <w:rFonts w:ascii="Times New Roman" w:hAnsi="Times New Roman"/>
          <w:sz w:val="24"/>
          <w:szCs w:val="24"/>
        </w:rPr>
        <w:t>) prihvatljiva, odnosno područja s višim troškom subvencioniraju se iz područja s nižim troškom. Druga je mogućnost unakrsnog financiranja od drugih usluga, no oba slučaja moraju biti u skladu s odredbama Ugovora o EU (</w:t>
      </w:r>
      <w:r w:rsidRPr="00217AF6">
        <w:rPr>
          <w:rFonts w:ascii="Times New Roman" w:hAnsi="Times New Roman"/>
          <w:i/>
          <w:sz w:val="24"/>
          <w:szCs w:val="24"/>
        </w:rPr>
        <w:t>Treaty of the European Union</w:t>
      </w:r>
      <w:r w:rsidRPr="00217AF6">
        <w:rPr>
          <w:rFonts w:ascii="Times New Roman" w:hAnsi="Times New Roman"/>
          <w:sz w:val="24"/>
          <w:szCs w:val="24"/>
        </w:rPr>
        <w:t>).</w:t>
      </w:r>
      <w:r w:rsidRPr="00217AF6">
        <w:rPr>
          <w:rFonts w:ascii="Times New Roman" w:hAnsi="Times New Roman"/>
          <w:sz w:val="24"/>
          <w:szCs w:val="24"/>
          <w:vertAlign w:val="superscript"/>
        </w:rPr>
        <w:footnoteReference w:id="3"/>
      </w:r>
    </w:p>
    <w:p w14:paraId="286D4561" w14:textId="026F6627" w:rsidR="009B2714" w:rsidRPr="00217AF6" w:rsidRDefault="00217AF6" w:rsidP="00217AF6">
      <w:pPr>
        <w:rPr>
          <w:rFonts w:ascii="Times New Roman" w:hAnsi="Times New Roman"/>
          <w:sz w:val="24"/>
          <w:szCs w:val="24"/>
        </w:rPr>
      </w:pPr>
      <w:r w:rsidRPr="00217AF6">
        <w:rPr>
          <w:rFonts w:ascii="Times New Roman" w:hAnsi="Times New Roman"/>
          <w:sz w:val="24"/>
          <w:szCs w:val="24"/>
        </w:rPr>
        <w:t>Situacije koje se tiču primjene načela troškovne usmjerenosti su u EU vrlo heterogene. Većina NRA-a je usvojila neku metodologiju provjere usmjeren</w:t>
      </w:r>
      <w:r w:rsidR="00023E17">
        <w:rPr>
          <w:rFonts w:ascii="Times New Roman" w:hAnsi="Times New Roman"/>
          <w:sz w:val="24"/>
          <w:szCs w:val="24"/>
        </w:rPr>
        <w:t>osti cijene</w:t>
      </w:r>
      <w:r w:rsidRPr="00217AF6">
        <w:rPr>
          <w:rFonts w:ascii="Times New Roman" w:hAnsi="Times New Roman"/>
          <w:sz w:val="24"/>
          <w:szCs w:val="24"/>
        </w:rPr>
        <w:t xml:space="preserve"> na troškove te mjeri troškovnu usmjerenost na razini individualnih usluga. Mjerenja na razini tzv. košarice usluge (</w:t>
      </w:r>
      <w:r w:rsidRPr="00217AF6">
        <w:rPr>
          <w:rFonts w:ascii="Times New Roman" w:hAnsi="Times New Roman"/>
          <w:i/>
          <w:sz w:val="24"/>
          <w:szCs w:val="24"/>
        </w:rPr>
        <w:t>basket of service</w:t>
      </w:r>
      <w:r w:rsidRPr="00217AF6">
        <w:rPr>
          <w:rFonts w:ascii="Times New Roman" w:hAnsi="Times New Roman"/>
          <w:sz w:val="24"/>
          <w:szCs w:val="24"/>
        </w:rPr>
        <w:t>) ili na razini neke točke individualne cijene (</w:t>
      </w:r>
      <w:r w:rsidRPr="00217AF6">
        <w:rPr>
          <w:rFonts w:ascii="Times New Roman" w:hAnsi="Times New Roman"/>
          <w:i/>
          <w:sz w:val="24"/>
          <w:szCs w:val="24"/>
        </w:rPr>
        <w:t>individual price point</w:t>
      </w:r>
      <w:r w:rsidRPr="00217AF6">
        <w:rPr>
          <w:rFonts w:ascii="Times New Roman" w:hAnsi="Times New Roman"/>
          <w:sz w:val="24"/>
          <w:szCs w:val="24"/>
        </w:rPr>
        <w:t>) su također uobičajene. Za ocjenu troškovne usmjerenosti većina NRA-</w:t>
      </w:r>
      <w:r w:rsidR="00023E17">
        <w:rPr>
          <w:rFonts w:ascii="Times New Roman" w:hAnsi="Times New Roman"/>
          <w:sz w:val="24"/>
          <w:szCs w:val="24"/>
        </w:rPr>
        <w:t>a</w:t>
      </w:r>
      <w:r w:rsidR="00023E17" w:rsidRPr="00217AF6">
        <w:rPr>
          <w:rFonts w:ascii="Times New Roman" w:hAnsi="Times New Roman"/>
          <w:sz w:val="24"/>
          <w:szCs w:val="24"/>
        </w:rPr>
        <w:t xml:space="preserve"> </w:t>
      </w:r>
      <w:r w:rsidRPr="00217AF6">
        <w:rPr>
          <w:rFonts w:ascii="Times New Roman" w:hAnsi="Times New Roman"/>
          <w:sz w:val="24"/>
          <w:szCs w:val="24"/>
        </w:rPr>
        <w:t xml:space="preserve">koristi regulatorna izvješća davatelja univerzalne usluge, dok samo 10 NRA-a koristi financijska izvješća. Razlika između ova dva izvora informacija leži u činjenici da su regulatorna izvješća, u načelu, pripremljena u svrhu regulacije (nadzora), a da su financijska izvješća izrađena za dioničare/članove društva. Većina NRA-a koja ocjenjuju troškovnu usmjerenost ne objavljuju </w:t>
      </w:r>
      <w:r w:rsidRPr="00217AF6">
        <w:rPr>
          <w:rFonts w:ascii="Times New Roman" w:hAnsi="Times New Roman"/>
          <w:sz w:val="24"/>
          <w:szCs w:val="24"/>
        </w:rPr>
        <w:lastRenderedPageBreak/>
        <w:t xml:space="preserve">rezultate svojih analiza, dok njih 8 navodi </w:t>
      </w:r>
      <w:r w:rsidR="00023E17">
        <w:rPr>
          <w:rFonts w:ascii="Times New Roman" w:hAnsi="Times New Roman"/>
          <w:sz w:val="24"/>
          <w:szCs w:val="24"/>
        </w:rPr>
        <w:t>kako</w:t>
      </w:r>
      <w:r w:rsidRPr="00217AF6">
        <w:rPr>
          <w:rFonts w:ascii="Times New Roman" w:hAnsi="Times New Roman"/>
          <w:sz w:val="24"/>
          <w:szCs w:val="24"/>
        </w:rPr>
        <w:t xml:space="preserve"> ne inzistiraju na formalnom testiranju troškovne usmjerenosti.</w:t>
      </w:r>
      <w:r w:rsidR="009B2714" w:rsidRPr="00217AF6">
        <w:rPr>
          <w:rStyle w:val="FootnoteReference"/>
          <w:rFonts w:ascii="Times New Roman" w:hAnsi="Times New Roman"/>
          <w:sz w:val="24"/>
          <w:szCs w:val="24"/>
        </w:rPr>
        <w:footnoteReference w:id="4"/>
      </w:r>
    </w:p>
    <w:p w14:paraId="030B5B81" w14:textId="77777777" w:rsidR="009B2714" w:rsidRPr="008539E2" w:rsidRDefault="009B2714" w:rsidP="0093407A">
      <w:pPr>
        <w:pStyle w:val="Heading3"/>
      </w:pPr>
      <w:bookmarkStart w:id="16" w:name="_Toc436298180"/>
      <w:bookmarkStart w:id="17" w:name="_Toc452378204"/>
      <w:bookmarkStart w:id="18" w:name="_Toc496195427"/>
      <w:r w:rsidRPr="008539E2">
        <w:t>Učinkovitost</w:t>
      </w:r>
      <w:bookmarkEnd w:id="16"/>
      <w:bookmarkEnd w:id="17"/>
      <w:bookmarkEnd w:id="18"/>
    </w:p>
    <w:p w14:paraId="65C21F5B" w14:textId="77777777" w:rsidR="009B2714" w:rsidRPr="008539E2" w:rsidRDefault="009B2714" w:rsidP="009B2714">
      <w:pPr>
        <w:rPr>
          <w:rFonts w:ascii="Times New Roman" w:hAnsi="Times New Roman"/>
          <w:sz w:val="24"/>
          <w:szCs w:val="24"/>
        </w:rPr>
      </w:pPr>
      <w:r w:rsidRPr="008539E2">
        <w:rPr>
          <w:rFonts w:ascii="Times New Roman" w:hAnsi="Times New Roman"/>
          <w:sz w:val="24"/>
          <w:szCs w:val="24"/>
        </w:rPr>
        <w:t>Učinkovitost se može mjeriti na različite načine:</w:t>
      </w:r>
    </w:p>
    <w:p w14:paraId="6339C871" w14:textId="77777777" w:rsidR="009B2714" w:rsidRPr="008539E2" w:rsidRDefault="009B2714" w:rsidP="00A03035">
      <w:pPr>
        <w:pStyle w:val="ListParagraph"/>
        <w:numPr>
          <w:ilvl w:val="0"/>
          <w:numId w:val="13"/>
        </w:numPr>
        <w:spacing w:before="120" w:after="120"/>
        <w:rPr>
          <w:rFonts w:ascii="Times New Roman" w:hAnsi="Times New Roman"/>
          <w:sz w:val="24"/>
          <w:szCs w:val="24"/>
        </w:rPr>
      </w:pPr>
      <w:r w:rsidRPr="008539E2">
        <w:rPr>
          <w:rFonts w:ascii="Times New Roman" w:hAnsi="Times New Roman"/>
          <w:sz w:val="24"/>
          <w:szCs w:val="24"/>
        </w:rPr>
        <w:t>učinkovitost produktivnosti (</w:t>
      </w:r>
      <w:r w:rsidRPr="008539E2">
        <w:rPr>
          <w:rFonts w:ascii="Times New Roman" w:hAnsi="Times New Roman"/>
          <w:i/>
          <w:sz w:val="24"/>
          <w:szCs w:val="24"/>
        </w:rPr>
        <w:t>productive efficiency)</w:t>
      </w:r>
      <w:r w:rsidRPr="008539E2">
        <w:rPr>
          <w:rFonts w:ascii="Times New Roman" w:hAnsi="Times New Roman"/>
          <w:sz w:val="24"/>
          <w:szCs w:val="24"/>
        </w:rPr>
        <w:t xml:space="preserve">: zahtijeva da proizvodi i usluge proizvedeni u reguliranoj branši imaju najniži mogući trošak, što osigurava da se oskudni resursi ne koriste uzaludno; </w:t>
      </w:r>
    </w:p>
    <w:p w14:paraId="3ACB747D" w14:textId="11FB52E0" w:rsidR="009B2714" w:rsidRPr="008539E2" w:rsidRDefault="009B2714" w:rsidP="00A03035">
      <w:pPr>
        <w:pStyle w:val="ListParagraph"/>
        <w:numPr>
          <w:ilvl w:val="0"/>
          <w:numId w:val="13"/>
        </w:numPr>
        <w:spacing w:before="120" w:after="120"/>
        <w:rPr>
          <w:rFonts w:ascii="Times New Roman" w:hAnsi="Times New Roman"/>
          <w:sz w:val="24"/>
          <w:szCs w:val="24"/>
        </w:rPr>
      </w:pPr>
      <w:r w:rsidRPr="008539E2">
        <w:rPr>
          <w:rFonts w:ascii="Times New Roman" w:hAnsi="Times New Roman"/>
          <w:sz w:val="24"/>
          <w:szCs w:val="24"/>
        </w:rPr>
        <w:t>učinkovitost alokacije (</w:t>
      </w:r>
      <w:r w:rsidRPr="008539E2">
        <w:rPr>
          <w:rFonts w:ascii="Times New Roman" w:hAnsi="Times New Roman"/>
          <w:i/>
          <w:sz w:val="24"/>
          <w:szCs w:val="24"/>
        </w:rPr>
        <w:t>allocative efficiency</w:t>
      </w:r>
      <w:r w:rsidRPr="008539E2">
        <w:rPr>
          <w:rFonts w:ascii="Times New Roman" w:hAnsi="Times New Roman"/>
          <w:sz w:val="24"/>
          <w:szCs w:val="24"/>
        </w:rPr>
        <w:t>): zahtijeva da se promatrane cijene zasnivaju na budžetiranim troškovima (</w:t>
      </w:r>
      <w:r w:rsidRPr="008539E2">
        <w:rPr>
          <w:rFonts w:ascii="Times New Roman" w:hAnsi="Times New Roman"/>
          <w:i/>
          <w:sz w:val="24"/>
          <w:szCs w:val="24"/>
        </w:rPr>
        <w:t>underlying costs</w:t>
      </w:r>
      <w:r w:rsidRPr="008539E2">
        <w:rPr>
          <w:rFonts w:ascii="Times New Roman" w:hAnsi="Times New Roman"/>
          <w:sz w:val="24"/>
          <w:szCs w:val="24"/>
        </w:rPr>
        <w:t>) koji zajednica ima u proizvodnji tih proizvoda/usluga, odražavajući time njihovu relativnu oskudnost. Ovo osigurava potrošnju optimalne količine proizvoda ili usluga, u da</w:t>
      </w:r>
      <w:r w:rsidR="00023E17">
        <w:rPr>
          <w:rFonts w:ascii="Times New Roman" w:hAnsi="Times New Roman"/>
          <w:sz w:val="24"/>
          <w:szCs w:val="24"/>
        </w:rPr>
        <w:t>nim</w:t>
      </w:r>
      <w:r w:rsidRPr="008539E2">
        <w:rPr>
          <w:rFonts w:ascii="Times New Roman" w:hAnsi="Times New Roman"/>
          <w:sz w:val="24"/>
          <w:szCs w:val="24"/>
        </w:rPr>
        <w:t xml:space="preserve"> uvjetima ponude (troška) i potražnje; </w:t>
      </w:r>
    </w:p>
    <w:p w14:paraId="2A40A64B" w14:textId="77777777" w:rsidR="009B2714" w:rsidRPr="008539E2" w:rsidRDefault="009B2714" w:rsidP="00A03035">
      <w:pPr>
        <w:pStyle w:val="ListParagraph"/>
        <w:numPr>
          <w:ilvl w:val="0"/>
          <w:numId w:val="13"/>
        </w:numPr>
        <w:spacing w:before="120" w:after="120"/>
        <w:rPr>
          <w:rFonts w:ascii="Times New Roman" w:hAnsi="Times New Roman"/>
          <w:sz w:val="24"/>
          <w:szCs w:val="24"/>
        </w:rPr>
      </w:pPr>
      <w:r w:rsidRPr="008539E2">
        <w:rPr>
          <w:rFonts w:ascii="Times New Roman" w:hAnsi="Times New Roman"/>
          <w:sz w:val="24"/>
          <w:szCs w:val="24"/>
        </w:rPr>
        <w:t>dinamička učinkovitost (</w:t>
      </w:r>
      <w:r w:rsidRPr="008539E2">
        <w:rPr>
          <w:rFonts w:ascii="Times New Roman" w:hAnsi="Times New Roman"/>
          <w:i/>
          <w:sz w:val="24"/>
          <w:szCs w:val="24"/>
        </w:rPr>
        <w:t>dynamic efficiency</w:t>
      </w:r>
      <w:r w:rsidRPr="008539E2">
        <w:rPr>
          <w:rFonts w:ascii="Times New Roman" w:hAnsi="Times New Roman"/>
          <w:sz w:val="24"/>
          <w:szCs w:val="24"/>
        </w:rPr>
        <w:t xml:space="preserve">): zahtijeva da davatelji usluga imaju poticaje za ulaganje u nove vrste učinkovitih tehnologija i resursa i za razvoj odgovarajućih proizvoda i usluga. </w:t>
      </w:r>
    </w:p>
    <w:p w14:paraId="0D385EA5" w14:textId="77777777" w:rsidR="009B2714" w:rsidRPr="008539E2" w:rsidRDefault="009B2714" w:rsidP="009B2714">
      <w:pPr>
        <w:rPr>
          <w:rFonts w:ascii="Times New Roman" w:hAnsi="Times New Roman"/>
          <w:sz w:val="24"/>
          <w:szCs w:val="24"/>
        </w:rPr>
      </w:pPr>
      <w:r w:rsidRPr="008539E2">
        <w:rPr>
          <w:rFonts w:ascii="Times New Roman" w:hAnsi="Times New Roman"/>
          <w:sz w:val="24"/>
          <w:szCs w:val="24"/>
        </w:rPr>
        <w:t>Stoga, u idealnoj situaciji, učinkovite cijene na konkurentnim tržištima osiguravaju da potrošači plaćaju stvarnu ekonomsku vrijednost usluga koje kupuju i da se oskudni resursi zajednice koriste što je bolje moguće. Učinkovite cijene bile bi jednake koristi koju potrošači dobivaju od posljednje konzumirane jedinice i trošku proizvodnje te posljednje jedinice, tj. inkrementalni trošak koji je nastao radi neke aktivnosti (</w:t>
      </w:r>
      <w:r w:rsidRPr="008539E2">
        <w:rPr>
          <w:rFonts w:ascii="Times New Roman" w:hAnsi="Times New Roman"/>
          <w:i/>
          <w:sz w:val="24"/>
          <w:szCs w:val="24"/>
        </w:rPr>
        <w:t>marginal cost</w:t>
      </w:r>
      <w:r w:rsidRPr="008539E2">
        <w:rPr>
          <w:rFonts w:ascii="Times New Roman" w:hAnsi="Times New Roman"/>
          <w:sz w:val="24"/>
          <w:szCs w:val="24"/>
        </w:rPr>
        <w:t xml:space="preserve">). </w:t>
      </w:r>
    </w:p>
    <w:p w14:paraId="469399C9" w14:textId="77777777" w:rsidR="009B2714" w:rsidRPr="008539E2" w:rsidRDefault="009B2714" w:rsidP="009B2714">
      <w:pPr>
        <w:rPr>
          <w:rFonts w:ascii="Times New Roman" w:hAnsi="Times New Roman"/>
          <w:sz w:val="24"/>
          <w:szCs w:val="24"/>
        </w:rPr>
      </w:pPr>
      <w:r w:rsidRPr="008539E2">
        <w:rPr>
          <w:rFonts w:ascii="Times New Roman" w:hAnsi="Times New Roman"/>
          <w:sz w:val="24"/>
          <w:szCs w:val="24"/>
        </w:rPr>
        <w:t>Tržište poštanskih usluga razlikuje se od savršeno konkuretnog tržišta kojeg karakteriziraju</w:t>
      </w:r>
      <w:r w:rsidR="00023E17">
        <w:rPr>
          <w:rFonts w:ascii="Times New Roman" w:hAnsi="Times New Roman"/>
          <w:sz w:val="24"/>
          <w:szCs w:val="24"/>
        </w:rPr>
        <w:t>,</w:t>
      </w:r>
      <w:r w:rsidRPr="008539E2">
        <w:rPr>
          <w:rFonts w:ascii="Times New Roman" w:hAnsi="Times New Roman"/>
          <w:sz w:val="24"/>
          <w:szCs w:val="24"/>
        </w:rPr>
        <w:t xml:space="preserve"> primjerice postojanje nekoliko dobavljača i kupaca, ali bez tržišne snage koja bi im omogućila utjecaj na cijene. Davatelji poštanskih usluga obično su mrežni operateri koji pružaju različite usluge.</w:t>
      </w:r>
    </w:p>
    <w:p w14:paraId="277F968D" w14:textId="77777777" w:rsidR="009B2714" w:rsidRPr="008539E2" w:rsidRDefault="009B2714" w:rsidP="009B2714">
      <w:pPr>
        <w:rPr>
          <w:rFonts w:ascii="Times New Roman" w:hAnsi="Times New Roman"/>
          <w:sz w:val="24"/>
          <w:szCs w:val="24"/>
        </w:rPr>
      </w:pPr>
      <w:r w:rsidRPr="008539E2">
        <w:rPr>
          <w:rFonts w:ascii="Times New Roman" w:hAnsi="Times New Roman"/>
          <w:sz w:val="24"/>
          <w:szCs w:val="24"/>
        </w:rPr>
        <w:t>Cijene poštanskih usluga moraju pokriti varijabilne troškove usluge, plus marža (</w:t>
      </w:r>
      <w:r w:rsidRPr="008539E2">
        <w:rPr>
          <w:rFonts w:ascii="Times New Roman" w:hAnsi="Times New Roman"/>
          <w:i/>
          <w:sz w:val="24"/>
          <w:szCs w:val="24"/>
        </w:rPr>
        <w:t>mark-up</w:t>
      </w:r>
      <w:r w:rsidRPr="008539E2">
        <w:rPr>
          <w:rFonts w:ascii="Times New Roman" w:hAnsi="Times New Roman"/>
          <w:sz w:val="24"/>
          <w:szCs w:val="24"/>
        </w:rPr>
        <w:t>) za pokrivanje fiksnih troškova usluge i zajedničkih troškova, kao i adekvatan povrat kapitala korištenog za osiguravanje dinamičke učinkovitosti.</w:t>
      </w:r>
      <w:r w:rsidRPr="008539E2">
        <w:rPr>
          <w:rStyle w:val="FootnoteReference"/>
          <w:rFonts w:ascii="Times New Roman" w:hAnsi="Times New Roman"/>
          <w:sz w:val="24"/>
          <w:szCs w:val="24"/>
        </w:rPr>
        <w:footnoteReference w:id="5"/>
      </w:r>
    </w:p>
    <w:p w14:paraId="64BF7397" w14:textId="77777777" w:rsidR="009B2714" w:rsidRPr="008539E2" w:rsidRDefault="009B2714" w:rsidP="0093407A">
      <w:pPr>
        <w:pStyle w:val="Heading3"/>
      </w:pPr>
      <w:bookmarkStart w:id="19" w:name="_Toc436298181"/>
      <w:bookmarkStart w:id="20" w:name="_Toc452378205"/>
      <w:bookmarkStart w:id="21" w:name="_Toc496195428"/>
      <w:r w:rsidRPr="008539E2">
        <w:lastRenderedPageBreak/>
        <w:t>Jedinstvene tarife</w:t>
      </w:r>
      <w:bookmarkEnd w:id="19"/>
      <w:bookmarkEnd w:id="20"/>
      <w:bookmarkEnd w:id="21"/>
    </w:p>
    <w:p w14:paraId="1FC255ED" w14:textId="71A71C8F" w:rsidR="009B2714" w:rsidRPr="008539E2" w:rsidRDefault="00023E17" w:rsidP="009B2714">
      <w:pPr>
        <w:rPr>
          <w:rFonts w:ascii="Times New Roman" w:hAnsi="Times New Roman"/>
          <w:sz w:val="24"/>
          <w:szCs w:val="24"/>
        </w:rPr>
      </w:pPr>
      <w:r>
        <w:rPr>
          <w:rFonts w:ascii="Times New Roman" w:hAnsi="Times New Roman"/>
          <w:sz w:val="24"/>
          <w:szCs w:val="24"/>
        </w:rPr>
        <w:t>Davatelji poštanskih usluga</w:t>
      </w:r>
      <w:r w:rsidR="009B2714" w:rsidRPr="008539E2">
        <w:rPr>
          <w:rFonts w:ascii="Times New Roman" w:hAnsi="Times New Roman"/>
          <w:sz w:val="24"/>
          <w:szCs w:val="24"/>
        </w:rPr>
        <w:t xml:space="preserve"> uobičajeno primjenjuju jedinstvene tarife, čak i kada ne postoji regulatorna obveza u tom smislu.  </w:t>
      </w:r>
    </w:p>
    <w:p w14:paraId="7D67386A" w14:textId="04318318" w:rsidR="009B2714" w:rsidRPr="008539E2" w:rsidRDefault="009B2714" w:rsidP="009B2714">
      <w:pPr>
        <w:rPr>
          <w:rFonts w:ascii="Times New Roman" w:hAnsi="Times New Roman"/>
          <w:sz w:val="24"/>
          <w:szCs w:val="24"/>
        </w:rPr>
      </w:pPr>
      <w:r w:rsidRPr="008539E2">
        <w:rPr>
          <w:rFonts w:ascii="Times New Roman" w:hAnsi="Times New Roman"/>
          <w:sz w:val="24"/>
          <w:szCs w:val="24"/>
        </w:rPr>
        <w:t xml:space="preserve">Izraz “jedinstvena tarifa” može se objasniti </w:t>
      </w:r>
      <w:r w:rsidR="00023E17">
        <w:rPr>
          <w:rFonts w:ascii="Times New Roman" w:hAnsi="Times New Roman"/>
          <w:sz w:val="24"/>
          <w:szCs w:val="24"/>
        </w:rPr>
        <w:t>na način da se</w:t>
      </w:r>
      <w:r w:rsidRPr="008539E2">
        <w:rPr>
          <w:rFonts w:ascii="Times New Roman" w:hAnsi="Times New Roman"/>
          <w:sz w:val="24"/>
          <w:szCs w:val="24"/>
        </w:rPr>
        <w:t xml:space="preserve"> jedinstvene tarife odnose na poštansku cijenu koja, za određeni razred usluga, ne varira prema udaljenosti destinacije premda može varirati ovisno o težini, veličini itd.</w:t>
      </w:r>
      <w:r w:rsidR="00035F29">
        <w:rPr>
          <w:rFonts w:ascii="Times New Roman" w:hAnsi="Times New Roman"/>
          <w:sz w:val="24"/>
          <w:szCs w:val="24"/>
        </w:rPr>
        <w:t xml:space="preserve"> </w:t>
      </w:r>
      <w:r w:rsidRPr="008539E2">
        <w:rPr>
          <w:rFonts w:ascii="Times New Roman" w:hAnsi="Times New Roman"/>
          <w:sz w:val="24"/>
          <w:szCs w:val="24"/>
        </w:rPr>
        <w:t>(</w:t>
      </w:r>
      <w:r w:rsidRPr="008539E2">
        <w:rPr>
          <w:rFonts w:ascii="Times New Roman" w:hAnsi="Times New Roman"/>
          <w:i/>
          <w:sz w:val="24"/>
          <w:szCs w:val="24"/>
        </w:rPr>
        <w:t>Razvoj regulatornog modela za europske poštanske usluge</w:t>
      </w:r>
      <w:r w:rsidRPr="008539E2">
        <w:rPr>
          <w:rFonts w:ascii="Times New Roman" w:hAnsi="Times New Roman"/>
          <w:sz w:val="24"/>
          <w:szCs w:val="24"/>
        </w:rPr>
        <w:t xml:space="preserve"> (</w:t>
      </w:r>
      <w:r w:rsidRPr="008539E2">
        <w:rPr>
          <w:rFonts w:ascii="Times New Roman" w:hAnsi="Times New Roman"/>
          <w:i/>
          <w:sz w:val="24"/>
          <w:szCs w:val="24"/>
        </w:rPr>
        <w:t>The Evolution of the Regulatory Model for European Postal Services</w:t>
      </w:r>
      <w:r w:rsidRPr="008539E2">
        <w:rPr>
          <w:rFonts w:ascii="Times New Roman" w:hAnsi="Times New Roman"/>
          <w:sz w:val="24"/>
          <w:szCs w:val="24"/>
        </w:rPr>
        <w:t xml:space="preserve">), WiK-Consult, 2005). Održavanje jedinstvenih tarifa može se zahtijevati radi održavanja jednake mogućnosti svakog pojedinog potrošača da koristi usluge unutar </w:t>
      </w:r>
      <w:r w:rsidR="00023E17">
        <w:rPr>
          <w:rFonts w:ascii="Times New Roman" w:hAnsi="Times New Roman"/>
          <w:sz w:val="24"/>
          <w:szCs w:val="24"/>
        </w:rPr>
        <w:t xml:space="preserve">opsega </w:t>
      </w:r>
      <w:r w:rsidRPr="008539E2">
        <w:rPr>
          <w:rFonts w:ascii="Times New Roman" w:hAnsi="Times New Roman"/>
          <w:sz w:val="24"/>
          <w:szCs w:val="24"/>
        </w:rPr>
        <w:t>univerzalne usluge</w:t>
      </w:r>
      <w:r w:rsidR="00023E17">
        <w:rPr>
          <w:rFonts w:ascii="Times New Roman" w:hAnsi="Times New Roman"/>
          <w:sz w:val="24"/>
          <w:szCs w:val="24"/>
        </w:rPr>
        <w:t>,</w:t>
      </w:r>
      <w:r w:rsidRPr="008539E2">
        <w:rPr>
          <w:rFonts w:ascii="Times New Roman" w:hAnsi="Times New Roman"/>
          <w:sz w:val="24"/>
          <w:szCs w:val="24"/>
        </w:rPr>
        <w:t xml:space="preserve"> neovisno o udaljenosti ili izoliranosti njegovog prebivališta.</w:t>
      </w:r>
    </w:p>
    <w:p w14:paraId="7BEC3A1B" w14:textId="7A7EF0E7" w:rsidR="009B2714" w:rsidRPr="008539E2" w:rsidRDefault="009B2714" w:rsidP="009B2714">
      <w:pPr>
        <w:rPr>
          <w:rFonts w:ascii="Times New Roman" w:hAnsi="Times New Roman"/>
          <w:sz w:val="24"/>
          <w:szCs w:val="24"/>
        </w:rPr>
      </w:pPr>
      <w:r w:rsidRPr="008539E2">
        <w:rPr>
          <w:rFonts w:ascii="Times New Roman" w:hAnsi="Times New Roman"/>
          <w:sz w:val="24"/>
          <w:szCs w:val="24"/>
        </w:rPr>
        <w:t>U svakom slučaju, nametanje takvih zahtjeva treba se provesti nakon procjene učinka eventualnih prilagodbi koje davatelj univerzalne usluge može načiniti u isporuci usluga u izoliranim područjima ili u područjima gdje se zaprima mala količina poš</w:t>
      </w:r>
      <w:r w:rsidR="0063749E">
        <w:rPr>
          <w:rFonts w:ascii="Times New Roman" w:hAnsi="Times New Roman"/>
          <w:sz w:val="24"/>
          <w:szCs w:val="24"/>
        </w:rPr>
        <w:t>iljaka.</w:t>
      </w:r>
      <w:r w:rsidRPr="008539E2">
        <w:rPr>
          <w:rStyle w:val="FootnoteReference"/>
          <w:rFonts w:ascii="Times New Roman" w:hAnsi="Times New Roman"/>
          <w:sz w:val="24"/>
          <w:szCs w:val="24"/>
        </w:rPr>
        <w:footnoteReference w:id="6"/>
      </w:r>
    </w:p>
    <w:p w14:paraId="307E2AE6" w14:textId="77777777" w:rsidR="009B2714" w:rsidRPr="008539E2" w:rsidRDefault="009B2714" w:rsidP="0093407A">
      <w:pPr>
        <w:pStyle w:val="Heading3"/>
      </w:pPr>
      <w:bookmarkStart w:id="22" w:name="_Toc436298182"/>
      <w:bookmarkStart w:id="23" w:name="_Toc452378206"/>
      <w:bookmarkStart w:id="24" w:name="_Toc496195429"/>
      <w:r w:rsidRPr="008539E2">
        <w:t>Pristupačnost cijena</w:t>
      </w:r>
      <w:bookmarkEnd w:id="22"/>
      <w:bookmarkEnd w:id="23"/>
      <w:bookmarkEnd w:id="24"/>
    </w:p>
    <w:p w14:paraId="73409497" w14:textId="72ECCF2B" w:rsidR="009B2714" w:rsidRPr="008539E2" w:rsidRDefault="009B2714" w:rsidP="009B2714">
      <w:pPr>
        <w:rPr>
          <w:rFonts w:ascii="Times New Roman" w:hAnsi="Times New Roman"/>
          <w:sz w:val="24"/>
          <w:szCs w:val="24"/>
        </w:rPr>
      </w:pPr>
      <w:r w:rsidRPr="008539E2">
        <w:rPr>
          <w:rFonts w:ascii="Times New Roman" w:hAnsi="Times New Roman"/>
          <w:sz w:val="24"/>
          <w:szCs w:val="24"/>
        </w:rPr>
        <w:t xml:space="preserve">Pristupačnost cijena je opća karakteristika univerzalne usluge. Sadržaj i kriteriji pristupačnosti cijene nisu definirani u regulativi tog </w:t>
      </w:r>
      <w:r w:rsidR="0063749E">
        <w:rPr>
          <w:rFonts w:ascii="Times New Roman" w:hAnsi="Times New Roman"/>
          <w:sz w:val="24"/>
          <w:szCs w:val="24"/>
        </w:rPr>
        <w:t>područja</w:t>
      </w:r>
      <w:r w:rsidRPr="008539E2">
        <w:rPr>
          <w:rFonts w:ascii="Times New Roman" w:hAnsi="Times New Roman"/>
          <w:sz w:val="24"/>
          <w:szCs w:val="24"/>
        </w:rPr>
        <w:t xml:space="preserve"> na razini EU, već bi ih svaka država članica trebala definirati dinamički i fleksibilno.   </w:t>
      </w:r>
    </w:p>
    <w:p w14:paraId="0F91594C" w14:textId="77777777" w:rsidR="009B2714" w:rsidRPr="008539E2" w:rsidRDefault="009B2714" w:rsidP="009B2714">
      <w:pPr>
        <w:rPr>
          <w:rFonts w:ascii="Times New Roman" w:hAnsi="Times New Roman"/>
          <w:sz w:val="24"/>
          <w:szCs w:val="24"/>
        </w:rPr>
      </w:pPr>
      <w:r w:rsidRPr="008539E2">
        <w:rPr>
          <w:rFonts w:ascii="Times New Roman" w:hAnsi="Times New Roman"/>
          <w:sz w:val="24"/>
          <w:szCs w:val="24"/>
        </w:rPr>
        <w:t xml:space="preserve">Usprkos činjenici da do danas ne postoji usvojeni objektivni standard niti definicija “pristupačnosti”, pristupačnost cijena univerzalne usluge i dalje se može procijeniti temeljem određenih kriterija. Pristupačnost bi se mogla osigurati primjerice povezivanjem promjene razine cijene univerzalne usluge s promjenom indeksa potrošačkih cijena ili s promjenom nekog indeksa promjene troška (regulacija </w:t>
      </w:r>
      <w:r w:rsidRPr="008539E2">
        <w:rPr>
          <w:rFonts w:ascii="Times New Roman" w:hAnsi="Times New Roman"/>
          <w:i/>
          <w:sz w:val="24"/>
          <w:szCs w:val="24"/>
        </w:rPr>
        <w:t>ograničene cijene</w:t>
      </w:r>
      <w:r w:rsidRPr="008539E2">
        <w:rPr>
          <w:rFonts w:ascii="Times New Roman" w:hAnsi="Times New Roman"/>
          <w:sz w:val="24"/>
          <w:szCs w:val="24"/>
        </w:rPr>
        <w:t xml:space="preserve"> - </w:t>
      </w:r>
      <w:r w:rsidRPr="008539E2">
        <w:rPr>
          <w:rFonts w:ascii="Times New Roman" w:hAnsi="Times New Roman"/>
          <w:i/>
          <w:sz w:val="24"/>
          <w:szCs w:val="24"/>
        </w:rPr>
        <w:t>price cap regulation</w:t>
      </w:r>
      <w:r w:rsidRPr="008539E2">
        <w:rPr>
          <w:rFonts w:ascii="Times New Roman" w:hAnsi="Times New Roman"/>
          <w:sz w:val="24"/>
          <w:szCs w:val="24"/>
        </w:rPr>
        <w:t>).</w:t>
      </w:r>
    </w:p>
    <w:p w14:paraId="561B7693" w14:textId="5F21F225" w:rsidR="009B2714" w:rsidRPr="008539E2" w:rsidRDefault="009B2714" w:rsidP="009B2714">
      <w:pPr>
        <w:rPr>
          <w:rFonts w:ascii="Times New Roman" w:hAnsi="Times New Roman"/>
          <w:sz w:val="24"/>
          <w:szCs w:val="24"/>
        </w:rPr>
      </w:pPr>
      <w:r w:rsidRPr="008539E2">
        <w:rPr>
          <w:rFonts w:ascii="Times New Roman" w:hAnsi="Times New Roman"/>
          <w:sz w:val="24"/>
          <w:szCs w:val="24"/>
        </w:rPr>
        <w:t xml:space="preserve">Ključna karakteristika istraživanja pristupačnosti cijene jest analiza i procjena </w:t>
      </w:r>
      <w:r w:rsidR="0063749E">
        <w:rPr>
          <w:rFonts w:ascii="Times New Roman" w:hAnsi="Times New Roman"/>
          <w:sz w:val="24"/>
          <w:szCs w:val="24"/>
        </w:rPr>
        <w:t>s</w:t>
      </w:r>
      <w:r w:rsidRPr="008539E2">
        <w:rPr>
          <w:rFonts w:ascii="Times New Roman" w:hAnsi="Times New Roman"/>
          <w:sz w:val="24"/>
          <w:szCs w:val="24"/>
        </w:rPr>
        <w:t xml:space="preserve"> aspekta korisnika</w:t>
      </w:r>
      <w:r w:rsidR="0063749E">
        <w:rPr>
          <w:rFonts w:ascii="Times New Roman" w:hAnsi="Times New Roman"/>
          <w:sz w:val="24"/>
          <w:szCs w:val="24"/>
        </w:rPr>
        <w:t xml:space="preserve"> odnosno</w:t>
      </w:r>
      <w:r w:rsidRPr="008539E2">
        <w:rPr>
          <w:rFonts w:ascii="Times New Roman" w:hAnsi="Times New Roman"/>
          <w:sz w:val="24"/>
          <w:szCs w:val="24"/>
        </w:rPr>
        <w:t xml:space="preserve"> mogućnost svih korisnika, kako poslovnih subjekata, tako i individualnih potrošača da si priušte usluge po određenim cijenama i po</w:t>
      </w:r>
      <w:r w:rsidR="0063749E">
        <w:rPr>
          <w:rFonts w:ascii="Times New Roman" w:hAnsi="Times New Roman"/>
          <w:sz w:val="24"/>
          <w:szCs w:val="24"/>
        </w:rPr>
        <w:t>,</w:t>
      </w:r>
      <w:r w:rsidRPr="008539E2">
        <w:rPr>
          <w:rFonts w:ascii="Times New Roman" w:hAnsi="Times New Roman"/>
          <w:sz w:val="24"/>
          <w:szCs w:val="24"/>
        </w:rPr>
        <w:t xml:space="preserve"> od njima odabranoj tarifi. Stopa potrošnje može se mjeriti primjerice troškovima koje imaju za poštanske usluge u određenom </w:t>
      </w:r>
      <w:r w:rsidRPr="008539E2">
        <w:rPr>
          <w:rFonts w:ascii="Times New Roman" w:hAnsi="Times New Roman"/>
          <w:sz w:val="24"/>
          <w:szCs w:val="24"/>
        </w:rPr>
        <w:lastRenderedPageBreak/>
        <w:t>vremenskom razdoblju ili po volumenu poštanskih usluga koje neki korisnik koristi. Ovo bi</w:t>
      </w:r>
      <w:r w:rsidR="00662E16">
        <w:rPr>
          <w:rFonts w:ascii="Times New Roman" w:hAnsi="Times New Roman"/>
          <w:sz w:val="24"/>
          <w:szCs w:val="24"/>
        </w:rPr>
        <w:t xml:space="preserve"> </w:t>
      </w:r>
      <w:r w:rsidRPr="008539E2">
        <w:rPr>
          <w:rFonts w:ascii="Times New Roman" w:hAnsi="Times New Roman"/>
          <w:sz w:val="24"/>
          <w:szCs w:val="24"/>
        </w:rPr>
        <w:t>trebalo odražavati različitost mjerenja pristupačnosti</w:t>
      </w:r>
      <w:r w:rsidR="0063749E">
        <w:rPr>
          <w:rFonts w:ascii="Times New Roman" w:hAnsi="Times New Roman"/>
          <w:sz w:val="24"/>
          <w:szCs w:val="24"/>
        </w:rPr>
        <w:t>, ili</w:t>
      </w:r>
      <w:r w:rsidRPr="008539E2">
        <w:rPr>
          <w:rFonts w:ascii="Times New Roman" w:hAnsi="Times New Roman"/>
          <w:sz w:val="24"/>
          <w:szCs w:val="24"/>
        </w:rPr>
        <w:t xml:space="preserve"> po volumenima i individualnim cijenama</w:t>
      </w:r>
      <w:r w:rsidR="0063749E">
        <w:rPr>
          <w:rFonts w:ascii="Times New Roman" w:hAnsi="Times New Roman"/>
          <w:sz w:val="24"/>
          <w:szCs w:val="24"/>
        </w:rPr>
        <w:t>,</w:t>
      </w:r>
      <w:r w:rsidRPr="008539E2">
        <w:rPr>
          <w:rFonts w:ascii="Times New Roman" w:hAnsi="Times New Roman"/>
          <w:sz w:val="24"/>
          <w:szCs w:val="24"/>
        </w:rPr>
        <w:t xml:space="preserve"> ili po angažiranim troškovima.</w:t>
      </w:r>
    </w:p>
    <w:p w14:paraId="76A0C78E" w14:textId="06AEAA35" w:rsidR="009B2714" w:rsidRPr="008539E2" w:rsidRDefault="009B2714" w:rsidP="009B2714">
      <w:pPr>
        <w:rPr>
          <w:rFonts w:ascii="Times New Roman" w:hAnsi="Times New Roman"/>
          <w:sz w:val="24"/>
          <w:szCs w:val="24"/>
        </w:rPr>
      </w:pPr>
      <w:r w:rsidRPr="008539E2">
        <w:rPr>
          <w:rFonts w:ascii="Times New Roman" w:hAnsi="Times New Roman"/>
          <w:sz w:val="24"/>
          <w:szCs w:val="24"/>
        </w:rPr>
        <w:t>Tijekom procesa definiranja kriterija za pristupačnost (cijen</w:t>
      </w:r>
      <w:r w:rsidR="0063749E">
        <w:rPr>
          <w:rFonts w:ascii="Times New Roman" w:hAnsi="Times New Roman"/>
          <w:sz w:val="24"/>
          <w:szCs w:val="24"/>
        </w:rPr>
        <w:t>a</w:t>
      </w:r>
      <w:r w:rsidRPr="008539E2">
        <w:rPr>
          <w:rFonts w:ascii="Times New Roman" w:hAnsi="Times New Roman"/>
          <w:sz w:val="24"/>
          <w:szCs w:val="24"/>
        </w:rPr>
        <w:t xml:space="preserve"> koje grupe usluga iz opsega univerzalne usluge bi trebale biti pristupačne, odnosno u pogledu kojeg tipa potrošača treba procijeniti pristupačnost), različiti čimbenici se trebaju uzeti u obzir, kao primjerice postojeći sustav formiranja cijene univerzalne usluge, ciljani standardi kvalitete za pružanje univerzalne usluge, radna uspješnost </w:t>
      </w:r>
      <w:r w:rsidR="0063749E">
        <w:rPr>
          <w:rFonts w:ascii="Times New Roman" w:hAnsi="Times New Roman"/>
          <w:sz w:val="24"/>
          <w:szCs w:val="24"/>
        </w:rPr>
        <w:t xml:space="preserve">davatelja usluge </w:t>
      </w:r>
      <w:r w:rsidRPr="008539E2">
        <w:rPr>
          <w:rFonts w:ascii="Times New Roman" w:hAnsi="Times New Roman"/>
          <w:sz w:val="24"/>
          <w:szCs w:val="24"/>
        </w:rPr>
        <w:t>(</w:t>
      </w:r>
      <w:r w:rsidRPr="008539E2">
        <w:rPr>
          <w:rFonts w:ascii="Times New Roman" w:hAnsi="Times New Roman"/>
          <w:i/>
          <w:sz w:val="24"/>
          <w:szCs w:val="24"/>
        </w:rPr>
        <w:t>performance</w:t>
      </w:r>
      <w:r w:rsidRPr="008539E2">
        <w:rPr>
          <w:rFonts w:ascii="Times New Roman" w:hAnsi="Times New Roman"/>
          <w:sz w:val="24"/>
          <w:szCs w:val="24"/>
        </w:rPr>
        <w:t>)</w:t>
      </w:r>
      <w:r w:rsidRPr="008539E2">
        <w:rPr>
          <w:rFonts w:ascii="Times New Roman" w:hAnsi="Times New Roman"/>
          <w:i/>
          <w:sz w:val="24"/>
          <w:szCs w:val="24"/>
        </w:rPr>
        <w:t xml:space="preserve"> </w:t>
      </w:r>
      <w:r w:rsidRPr="008539E2">
        <w:rPr>
          <w:rFonts w:ascii="Times New Roman" w:hAnsi="Times New Roman"/>
          <w:sz w:val="24"/>
          <w:szCs w:val="24"/>
        </w:rPr>
        <w:t xml:space="preserve">i drugi društveni </w:t>
      </w:r>
      <w:r w:rsidR="0063749E">
        <w:rPr>
          <w:rFonts w:ascii="Times New Roman" w:hAnsi="Times New Roman"/>
          <w:sz w:val="24"/>
          <w:szCs w:val="24"/>
        </w:rPr>
        <w:t>i</w:t>
      </w:r>
      <w:r w:rsidRPr="008539E2">
        <w:rPr>
          <w:rFonts w:ascii="Times New Roman" w:hAnsi="Times New Roman"/>
          <w:sz w:val="24"/>
          <w:szCs w:val="24"/>
        </w:rPr>
        <w:t xml:space="preserve"> ekonomski aspekti iz regulatornog okvira. </w:t>
      </w:r>
    </w:p>
    <w:p w14:paraId="111490D8" w14:textId="62379384" w:rsidR="009B2714" w:rsidRPr="008539E2" w:rsidRDefault="009B2714" w:rsidP="009B2714">
      <w:pPr>
        <w:rPr>
          <w:rFonts w:ascii="Times New Roman" w:hAnsi="Times New Roman"/>
          <w:sz w:val="24"/>
          <w:szCs w:val="24"/>
        </w:rPr>
      </w:pPr>
      <w:r w:rsidRPr="008539E2">
        <w:rPr>
          <w:rFonts w:ascii="Times New Roman" w:hAnsi="Times New Roman"/>
          <w:sz w:val="24"/>
          <w:szCs w:val="24"/>
        </w:rPr>
        <w:t>Osim zašt</w:t>
      </w:r>
      <w:r w:rsidR="00F7766F">
        <w:rPr>
          <w:rFonts w:ascii="Times New Roman" w:hAnsi="Times New Roman"/>
          <w:sz w:val="24"/>
          <w:szCs w:val="24"/>
        </w:rPr>
        <w:t>it</w:t>
      </w:r>
      <w:r w:rsidR="0063749E">
        <w:rPr>
          <w:rFonts w:ascii="Times New Roman" w:hAnsi="Times New Roman"/>
          <w:sz w:val="24"/>
          <w:szCs w:val="24"/>
        </w:rPr>
        <w:t>e</w:t>
      </w:r>
      <w:r w:rsidRPr="008539E2">
        <w:rPr>
          <w:rFonts w:ascii="Times New Roman" w:hAnsi="Times New Roman"/>
          <w:sz w:val="24"/>
          <w:szCs w:val="24"/>
        </w:rPr>
        <w:t xml:space="preserve"> interesa  potrošača, pažnju treba pokloniti i pristupačnosti poštanskih usluga poslovnim </w:t>
      </w:r>
      <w:r w:rsidR="0063749E">
        <w:rPr>
          <w:rFonts w:ascii="Times New Roman" w:hAnsi="Times New Roman"/>
          <w:sz w:val="24"/>
          <w:szCs w:val="24"/>
        </w:rPr>
        <w:t>korisnicima</w:t>
      </w:r>
      <w:r w:rsidRPr="008539E2">
        <w:rPr>
          <w:rFonts w:ascii="Times New Roman" w:hAnsi="Times New Roman"/>
          <w:sz w:val="24"/>
          <w:szCs w:val="24"/>
        </w:rPr>
        <w:t>, a posebice malim i srednjim poduzetnicima.</w:t>
      </w:r>
      <w:r w:rsidRPr="008539E2">
        <w:rPr>
          <w:rStyle w:val="FootnoteReference"/>
          <w:rFonts w:ascii="Times New Roman" w:hAnsi="Times New Roman"/>
          <w:sz w:val="24"/>
          <w:szCs w:val="24"/>
        </w:rPr>
        <w:footnoteReference w:id="7"/>
      </w:r>
    </w:p>
    <w:p w14:paraId="5D05647E" w14:textId="77777777" w:rsidR="00E76D1E" w:rsidRDefault="00E76D1E">
      <w:pPr>
        <w:spacing w:before="0" w:line="240" w:lineRule="auto"/>
        <w:jc w:val="left"/>
      </w:pPr>
      <w:r>
        <w:br w:type="page"/>
      </w:r>
    </w:p>
    <w:p w14:paraId="32ED0E31" w14:textId="0923035C" w:rsidR="00273FDD" w:rsidRDefault="000323A9" w:rsidP="0093407A">
      <w:pPr>
        <w:pStyle w:val="Heading1"/>
      </w:pPr>
      <w:bookmarkStart w:id="25" w:name="_Toc496195430"/>
      <w:r>
        <w:lastRenderedPageBreak/>
        <w:t>analiza sadašnjeg stanja hp-</w:t>
      </w:r>
      <w:r w:rsidR="00413672">
        <w:t>hrvatske pošte</w:t>
      </w:r>
      <w:bookmarkEnd w:id="25"/>
    </w:p>
    <w:p w14:paraId="1F4485AA" w14:textId="77777777" w:rsidR="000323A9" w:rsidRPr="000323A9" w:rsidRDefault="000323A9" w:rsidP="000323A9">
      <w:pPr>
        <w:pStyle w:val="NormalIndent"/>
      </w:pPr>
    </w:p>
    <w:p w14:paraId="4B462E2A" w14:textId="77777777" w:rsidR="00413672" w:rsidRPr="00460BC1" w:rsidRDefault="009166F5" w:rsidP="00413672">
      <w:pPr>
        <w:pStyle w:val="TPHeading2"/>
        <w:numPr>
          <w:ilvl w:val="1"/>
          <w:numId w:val="6"/>
        </w:numPr>
        <w:spacing w:before="0" w:after="0" w:line="240" w:lineRule="auto"/>
        <w:ind w:left="567" w:hanging="567"/>
        <w:rPr>
          <w:rFonts w:ascii="Times New Roman" w:hAnsi="Times New Roman"/>
          <w:color w:val="4F81BD" w:themeColor="accent1"/>
        </w:rPr>
      </w:pPr>
      <w:bookmarkStart w:id="26" w:name="_Toc496195431"/>
      <w:r w:rsidRPr="00460BC1">
        <w:rPr>
          <w:rFonts w:ascii="Times New Roman" w:hAnsi="Times New Roman"/>
          <w:color w:val="4F81BD" w:themeColor="accent1"/>
        </w:rPr>
        <w:t>POSLOVANJE</w:t>
      </w:r>
      <w:bookmarkEnd w:id="26"/>
      <w:r w:rsidRPr="00460BC1">
        <w:rPr>
          <w:rFonts w:ascii="Times New Roman" w:hAnsi="Times New Roman"/>
          <w:color w:val="4F81BD" w:themeColor="accent1"/>
        </w:rPr>
        <w:t xml:space="preserve"> </w:t>
      </w:r>
    </w:p>
    <w:p w14:paraId="5E65DC38" w14:textId="77777777" w:rsidR="00217AF6" w:rsidRPr="00217AF6" w:rsidRDefault="00217AF6" w:rsidP="00217AF6">
      <w:pPr>
        <w:spacing w:line="276" w:lineRule="auto"/>
        <w:rPr>
          <w:rFonts w:ascii="Times New Roman" w:hAnsi="Times New Roman"/>
          <w:sz w:val="24"/>
          <w:szCs w:val="24"/>
        </w:rPr>
      </w:pPr>
      <w:r w:rsidRPr="00217AF6">
        <w:rPr>
          <w:rFonts w:ascii="Times New Roman" w:hAnsi="Times New Roman"/>
          <w:sz w:val="24"/>
          <w:szCs w:val="24"/>
        </w:rPr>
        <w:t xml:space="preserve">Ukupni prihodi HP-a tijekom 2016. iznosili su 1,69 mlrd HRK, što je smanjenje za svega 0,3% u odnosu na prethodnu godinu. </w:t>
      </w:r>
    </w:p>
    <w:p w14:paraId="04BE3DD1" w14:textId="6F677094" w:rsidR="00217AF6" w:rsidRPr="00217AF6" w:rsidRDefault="00217AF6" w:rsidP="00217AF6">
      <w:pPr>
        <w:spacing w:line="276" w:lineRule="auto"/>
        <w:rPr>
          <w:rFonts w:ascii="Times New Roman" w:hAnsi="Times New Roman"/>
          <w:sz w:val="24"/>
          <w:szCs w:val="24"/>
        </w:rPr>
      </w:pPr>
      <w:r w:rsidRPr="00217AF6">
        <w:rPr>
          <w:rFonts w:ascii="Times New Roman" w:hAnsi="Times New Roman"/>
          <w:sz w:val="24"/>
          <w:szCs w:val="24"/>
        </w:rPr>
        <w:t xml:space="preserve">HP je </w:t>
      </w:r>
      <w:r>
        <w:rPr>
          <w:rFonts w:ascii="Times New Roman" w:hAnsi="Times New Roman"/>
          <w:sz w:val="24"/>
          <w:szCs w:val="24"/>
        </w:rPr>
        <w:t>tijekom 2016.</w:t>
      </w:r>
      <w:r w:rsidRPr="00217AF6">
        <w:rPr>
          <w:rFonts w:ascii="Times New Roman" w:hAnsi="Times New Roman"/>
          <w:sz w:val="24"/>
          <w:szCs w:val="24"/>
        </w:rPr>
        <w:t xml:space="preserve"> ostvario 141,2 mil HRK dobiti prije poreza, što je smanje od 24% u odnosu na 2015. </w:t>
      </w:r>
    </w:p>
    <w:p w14:paraId="11563CDE" w14:textId="77777777" w:rsidR="00217AF6" w:rsidRPr="00217AF6" w:rsidRDefault="00217AF6" w:rsidP="00217AF6">
      <w:pPr>
        <w:spacing w:line="276" w:lineRule="auto"/>
      </w:pPr>
      <w:r w:rsidRPr="00217AF6">
        <w:rPr>
          <w:rFonts w:ascii="Times New Roman" w:hAnsi="Times New Roman"/>
          <w:sz w:val="24"/>
          <w:szCs w:val="24"/>
        </w:rPr>
        <w:t>Usporedba strukture prihoda HP-a u 20</w:t>
      </w:r>
      <w:r>
        <w:rPr>
          <w:rFonts w:ascii="Times New Roman" w:hAnsi="Times New Roman"/>
          <w:sz w:val="24"/>
          <w:szCs w:val="24"/>
        </w:rPr>
        <w:t xml:space="preserve">14. i 2016. </w:t>
      </w:r>
      <w:r w:rsidRPr="00217AF6">
        <w:rPr>
          <w:rFonts w:ascii="Times New Roman" w:hAnsi="Times New Roman"/>
          <w:sz w:val="24"/>
          <w:szCs w:val="24"/>
        </w:rPr>
        <w:t>prikazana je grafički kako slijedi</w:t>
      </w:r>
      <w:bookmarkStart w:id="27" w:name="_Toc496264871"/>
      <w:r w:rsidRPr="00217AF6">
        <w:t>:</w:t>
      </w:r>
    </w:p>
    <w:p w14:paraId="3469BE22" w14:textId="6E56D845" w:rsidR="00217AF6" w:rsidRPr="00217AF6" w:rsidRDefault="00217AF6" w:rsidP="00217AF6">
      <w:pPr>
        <w:keepNext/>
        <w:spacing w:before="120"/>
        <w:outlineLvl w:val="0"/>
        <w:rPr>
          <w:rFonts w:ascii="Times New Roman" w:eastAsia="Times New Roman" w:hAnsi="Times New Roman"/>
          <w:b/>
          <w:bCs/>
          <w:kern w:val="0"/>
          <w:sz w:val="16"/>
          <w:szCs w:val="16"/>
          <w:lang w:val="de-DE" w:eastAsia="de-DE" w:bidi="he-IL"/>
        </w:rPr>
      </w:pPr>
      <w:r w:rsidRPr="00217AF6">
        <w:rPr>
          <w:rFonts w:ascii="Times New Roman" w:eastAsia="Times New Roman" w:hAnsi="Times New Roman"/>
          <w:b/>
          <w:bCs/>
          <w:kern w:val="0"/>
          <w:sz w:val="16"/>
          <w:szCs w:val="16"/>
          <w:lang w:val="de-DE" w:eastAsia="de-DE" w:bidi="he-IL"/>
        </w:rPr>
        <w:t xml:space="preserve">Prikaz </w:t>
      </w:r>
      <w:r w:rsidR="00FB7B8E">
        <w:rPr>
          <w:rFonts w:ascii="Times New Roman" w:eastAsia="Times New Roman" w:hAnsi="Times New Roman"/>
          <w:b/>
          <w:bCs/>
          <w:kern w:val="0"/>
          <w:sz w:val="16"/>
          <w:szCs w:val="16"/>
          <w:lang w:val="de-DE" w:eastAsia="de-DE" w:bidi="he-IL"/>
        </w:rPr>
        <w:t>3</w:t>
      </w:r>
      <w:r w:rsidRPr="00217AF6">
        <w:rPr>
          <w:rFonts w:ascii="Times New Roman" w:eastAsia="Times New Roman" w:hAnsi="Times New Roman"/>
          <w:b/>
          <w:bCs/>
          <w:kern w:val="0"/>
          <w:sz w:val="16"/>
          <w:szCs w:val="16"/>
          <w:lang w:val="de-DE" w:eastAsia="de-DE" w:bidi="he-IL"/>
        </w:rPr>
        <w:t>: Struktura prihoda po uslugama (2014. - 2016.)</w:t>
      </w:r>
      <w:bookmarkEnd w:id="27"/>
    </w:p>
    <w:p w14:paraId="57AFDBA4" w14:textId="77777777" w:rsidR="00217AF6" w:rsidRPr="00217AF6" w:rsidRDefault="00217AF6" w:rsidP="00217AF6">
      <w:r w:rsidRPr="00217AF6">
        <w:rPr>
          <w:lang w:val="en-US"/>
        </w:rPr>
        <w:drawing>
          <wp:inline distT="0" distB="0" distL="0" distR="0" wp14:anchorId="303FE5CE" wp14:editId="1E5FE0D6">
            <wp:extent cx="5746115" cy="254019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4994" cy="2544116"/>
                    </a:xfrm>
                    <a:prstGeom prst="rect">
                      <a:avLst/>
                    </a:prstGeom>
                    <a:noFill/>
                  </pic:spPr>
                </pic:pic>
              </a:graphicData>
            </a:graphic>
          </wp:inline>
        </w:drawing>
      </w:r>
    </w:p>
    <w:p w14:paraId="108A12C0" w14:textId="77777777" w:rsidR="00217AF6" w:rsidRPr="00217AF6" w:rsidRDefault="00217AF6" w:rsidP="00217AF6">
      <w:pPr>
        <w:rPr>
          <w:rFonts w:ascii="Times New Roman" w:hAnsi="Times New Roman"/>
          <w:i/>
          <w:sz w:val="16"/>
          <w:szCs w:val="16"/>
        </w:rPr>
      </w:pPr>
      <w:r w:rsidRPr="00217AF6">
        <w:rPr>
          <w:rFonts w:ascii="Times New Roman" w:hAnsi="Times New Roman"/>
          <w:i/>
          <w:sz w:val="16"/>
          <w:szCs w:val="16"/>
        </w:rPr>
        <w:t>Izvor: Regulatorni izvještaji HP-a</w:t>
      </w:r>
    </w:p>
    <w:p w14:paraId="1BFE0002" w14:textId="14B3CEAC"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sz w:val="24"/>
          <w:szCs w:val="24"/>
        </w:rPr>
        <w:t>Ukupan prihod od univerzalne usluge tijekom 2016. iznosio je 801,1 mil HRK čime je ostvaren udio od 47% u ukupnim prihodima HP-a. U razdoblju od 2014. do 2016. prihodi od univerzalne usluge prosječno su imali udio od 47% u ukupnim prihodima HP-a.</w:t>
      </w:r>
    </w:p>
    <w:p w14:paraId="7A52FF4D" w14:textId="510C5CD9"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sz w:val="24"/>
          <w:szCs w:val="24"/>
        </w:rPr>
        <w:t xml:space="preserve">Iz prikazanih grafova vidljivo je kako se struktura prihoda HP-a u razdoblju od 2014. do 2016. nije značajnije mijenjala. </w:t>
      </w:r>
    </w:p>
    <w:p w14:paraId="5D191E1D" w14:textId="77777777" w:rsidR="00217AF6" w:rsidRPr="00217AF6" w:rsidRDefault="00217AF6" w:rsidP="00217AF6">
      <w:pPr>
        <w:spacing w:before="0" w:line="240" w:lineRule="auto"/>
        <w:jc w:val="left"/>
      </w:pPr>
      <w:r w:rsidRPr="00217AF6">
        <w:br w:type="page"/>
      </w:r>
    </w:p>
    <w:p w14:paraId="27A5232A" w14:textId="6252CBCB" w:rsidR="00217AF6" w:rsidRPr="00217AF6" w:rsidRDefault="00217AF6" w:rsidP="00217AF6">
      <w:pPr>
        <w:keepNext/>
        <w:spacing w:before="120"/>
        <w:outlineLvl w:val="0"/>
        <w:rPr>
          <w:rFonts w:ascii="Times New Roman" w:eastAsia="Times New Roman" w:hAnsi="Times New Roman"/>
          <w:b/>
          <w:bCs/>
          <w:kern w:val="0"/>
          <w:sz w:val="16"/>
          <w:szCs w:val="16"/>
          <w:lang w:val="de-DE" w:eastAsia="de-DE" w:bidi="he-IL"/>
        </w:rPr>
      </w:pPr>
      <w:bookmarkStart w:id="28" w:name="_Toc496264872"/>
      <w:r w:rsidRPr="00217AF6">
        <w:rPr>
          <w:rFonts w:ascii="Times New Roman" w:eastAsia="Times New Roman" w:hAnsi="Times New Roman"/>
          <w:b/>
          <w:bCs/>
          <w:kern w:val="0"/>
          <w:sz w:val="16"/>
          <w:szCs w:val="16"/>
          <w:lang w:val="de-DE" w:eastAsia="de-DE" w:bidi="he-IL"/>
        </w:rPr>
        <w:lastRenderedPageBreak/>
        <w:t xml:space="preserve">Prikaz </w:t>
      </w:r>
      <w:r w:rsidR="00FB7B8E">
        <w:rPr>
          <w:rFonts w:ascii="Times New Roman" w:eastAsia="Times New Roman" w:hAnsi="Times New Roman"/>
          <w:b/>
          <w:bCs/>
          <w:kern w:val="0"/>
          <w:sz w:val="16"/>
          <w:szCs w:val="16"/>
          <w:lang w:val="de-DE" w:eastAsia="de-DE" w:bidi="he-IL"/>
        </w:rPr>
        <w:t>4</w:t>
      </w:r>
      <w:r w:rsidRPr="00217AF6">
        <w:rPr>
          <w:rFonts w:ascii="Times New Roman" w:eastAsia="Times New Roman" w:hAnsi="Times New Roman"/>
          <w:b/>
          <w:bCs/>
          <w:kern w:val="0"/>
          <w:sz w:val="16"/>
          <w:szCs w:val="16"/>
          <w:lang w:val="de-DE" w:eastAsia="de-DE" w:bidi="he-IL"/>
        </w:rPr>
        <w:t>: Pregled prihoda po uslugama (2014. - 2016.)</w:t>
      </w:r>
      <w:bookmarkEnd w:id="28"/>
    </w:p>
    <w:p w14:paraId="0542D9EE" w14:textId="77777777" w:rsidR="00217AF6" w:rsidRPr="00217AF6" w:rsidRDefault="00217AF6" w:rsidP="00217AF6">
      <w:pPr>
        <w:rPr>
          <w:lang w:val="de-DE" w:eastAsia="de-DE" w:bidi="he-IL"/>
        </w:rPr>
      </w:pPr>
      <w:r w:rsidRPr="00217AF6">
        <w:rPr>
          <w:lang w:val="en-US"/>
        </w:rPr>
        <w:drawing>
          <wp:inline distT="0" distB="0" distL="0" distR="0" wp14:anchorId="5F4132C7" wp14:editId="6345EF9B">
            <wp:extent cx="5509260" cy="30149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16194" cy="3018750"/>
                    </a:xfrm>
                    <a:prstGeom prst="rect">
                      <a:avLst/>
                    </a:prstGeom>
                    <a:noFill/>
                  </pic:spPr>
                </pic:pic>
              </a:graphicData>
            </a:graphic>
          </wp:inline>
        </w:drawing>
      </w:r>
    </w:p>
    <w:p w14:paraId="70AF2080" w14:textId="77777777" w:rsidR="00217AF6" w:rsidRPr="00217AF6" w:rsidRDefault="00217AF6" w:rsidP="00217AF6">
      <w:r w:rsidRPr="00217AF6">
        <w:rPr>
          <w:rFonts w:ascii="Times New Roman" w:hAnsi="Times New Roman"/>
          <w:i/>
          <w:sz w:val="16"/>
          <w:szCs w:val="16"/>
        </w:rPr>
        <w:t>Izvor: Regulatorni izvještaji</w:t>
      </w:r>
      <w:r w:rsidRPr="00217AF6">
        <w:rPr>
          <w:i/>
          <w:sz w:val="16"/>
          <w:szCs w:val="16"/>
        </w:rPr>
        <w:t xml:space="preserve"> </w:t>
      </w:r>
      <w:r w:rsidRPr="00217AF6">
        <w:rPr>
          <w:rFonts w:ascii="Times New Roman" w:hAnsi="Times New Roman"/>
          <w:i/>
          <w:sz w:val="16"/>
          <w:szCs w:val="16"/>
        </w:rPr>
        <w:t>HP-a</w:t>
      </w:r>
    </w:p>
    <w:p w14:paraId="097ED2AD" w14:textId="3D4A5CAE" w:rsidR="00217AF6" w:rsidRPr="00217AF6" w:rsidRDefault="00217AF6" w:rsidP="00217AF6">
      <w:pPr>
        <w:numPr>
          <w:ilvl w:val="0"/>
          <w:numId w:val="39"/>
        </w:numPr>
        <w:rPr>
          <w:szCs w:val="20"/>
        </w:rPr>
      </w:pPr>
      <w:r w:rsidRPr="00217AF6">
        <w:rPr>
          <w:rFonts w:ascii="Times New Roman" w:hAnsi="Times New Roman"/>
          <w:sz w:val="24"/>
          <w:szCs w:val="24"/>
        </w:rPr>
        <w:t>Najznačajniji rast u promatranom razdoblju s prosječnim godišnjim rastom od 18,4% zabilježile su zamjenske poštanske usluge. Ukupan rast u promatranom razdoblju iznosio je 40%. Smanjenje prihoda zabilježeno je jedino u kategoriji ostal</w:t>
      </w:r>
      <w:r w:rsidR="00035F29">
        <w:rPr>
          <w:rFonts w:ascii="Times New Roman" w:hAnsi="Times New Roman"/>
          <w:sz w:val="24"/>
          <w:szCs w:val="24"/>
        </w:rPr>
        <w:t>o</w:t>
      </w:r>
      <w:r w:rsidR="009069BA">
        <w:rPr>
          <w:rFonts w:ascii="Times New Roman" w:hAnsi="Times New Roman"/>
          <w:sz w:val="24"/>
          <w:szCs w:val="24"/>
        </w:rPr>
        <w:t xml:space="preserve"> </w:t>
      </w:r>
      <w:r w:rsidRPr="00217AF6">
        <w:rPr>
          <w:rFonts w:ascii="Times New Roman" w:hAnsi="Times New Roman"/>
          <w:sz w:val="24"/>
          <w:szCs w:val="24"/>
        </w:rPr>
        <w:t>(-8%), a navedeno čine ostale poslovne aktivnosti HP-a</w:t>
      </w:r>
      <w:r w:rsidRPr="00217AF6">
        <w:rPr>
          <w:szCs w:val="20"/>
        </w:rPr>
        <w:t>.</w:t>
      </w:r>
    </w:p>
    <w:p w14:paraId="6164FA35" w14:textId="646397A7" w:rsidR="00217AF6" w:rsidRPr="00217AF6" w:rsidRDefault="00217AF6" w:rsidP="00217AF6">
      <w:pPr>
        <w:keepNext/>
        <w:spacing w:before="120"/>
        <w:outlineLvl w:val="0"/>
        <w:rPr>
          <w:rFonts w:ascii="Times New Roman" w:eastAsia="Times New Roman" w:hAnsi="Times New Roman"/>
          <w:b/>
          <w:bCs/>
          <w:kern w:val="0"/>
          <w:sz w:val="16"/>
          <w:szCs w:val="16"/>
          <w:lang w:val="de-DE" w:eastAsia="de-DE" w:bidi="he-IL"/>
        </w:rPr>
      </w:pPr>
      <w:bookmarkStart w:id="29" w:name="_Toc496264873"/>
      <w:r w:rsidRPr="00217AF6">
        <w:rPr>
          <w:rFonts w:ascii="Times New Roman" w:eastAsia="Times New Roman" w:hAnsi="Times New Roman"/>
          <w:b/>
          <w:bCs/>
          <w:kern w:val="0"/>
          <w:sz w:val="16"/>
          <w:szCs w:val="16"/>
          <w:lang w:val="de-DE" w:eastAsia="de-DE" w:bidi="he-IL"/>
        </w:rPr>
        <w:t xml:space="preserve">Prikaz </w:t>
      </w:r>
      <w:r w:rsidR="00FB7B8E">
        <w:rPr>
          <w:rFonts w:ascii="Times New Roman" w:eastAsia="Times New Roman" w:hAnsi="Times New Roman"/>
          <w:b/>
          <w:bCs/>
          <w:kern w:val="0"/>
          <w:sz w:val="16"/>
          <w:szCs w:val="16"/>
          <w:lang w:val="de-DE" w:eastAsia="de-DE" w:bidi="he-IL"/>
        </w:rPr>
        <w:t>5</w:t>
      </w:r>
      <w:r w:rsidRPr="00217AF6">
        <w:rPr>
          <w:rFonts w:ascii="Times New Roman" w:eastAsia="Times New Roman" w:hAnsi="Times New Roman"/>
          <w:b/>
          <w:bCs/>
          <w:kern w:val="0"/>
          <w:sz w:val="16"/>
          <w:szCs w:val="16"/>
          <w:lang w:val="de-DE" w:eastAsia="de-DE" w:bidi="he-IL"/>
        </w:rPr>
        <w:t>: Volumen prodaje (2014. - 2016.)</w:t>
      </w:r>
      <w:bookmarkEnd w:id="29"/>
    </w:p>
    <w:p w14:paraId="79DFA867" w14:textId="77777777" w:rsidR="00217AF6" w:rsidRPr="00217AF6" w:rsidRDefault="00217AF6" w:rsidP="00217AF6">
      <w:r w:rsidRPr="00217AF6">
        <w:rPr>
          <w:lang w:val="en-US"/>
        </w:rPr>
        <w:drawing>
          <wp:inline distT="0" distB="0" distL="0" distR="0" wp14:anchorId="0D05FC0E" wp14:editId="39A36A65">
            <wp:extent cx="5507889" cy="24460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0136" cy="2447018"/>
                    </a:xfrm>
                    <a:prstGeom prst="rect">
                      <a:avLst/>
                    </a:prstGeom>
                    <a:noFill/>
                  </pic:spPr>
                </pic:pic>
              </a:graphicData>
            </a:graphic>
          </wp:inline>
        </w:drawing>
      </w:r>
    </w:p>
    <w:p w14:paraId="144C7FDE" w14:textId="77777777" w:rsidR="00217AF6" w:rsidRPr="00217AF6" w:rsidRDefault="00217AF6" w:rsidP="00217AF6">
      <w:pPr>
        <w:rPr>
          <w:i/>
          <w:sz w:val="16"/>
          <w:szCs w:val="16"/>
        </w:rPr>
      </w:pPr>
      <w:r w:rsidRPr="00217AF6">
        <w:rPr>
          <w:rFonts w:ascii="Times New Roman" w:hAnsi="Times New Roman"/>
          <w:i/>
          <w:sz w:val="16"/>
          <w:szCs w:val="16"/>
        </w:rPr>
        <w:t>Izvor: Regulatorni izvještaji HP-a</w:t>
      </w:r>
    </w:p>
    <w:p w14:paraId="55D21248" w14:textId="5BBDD1D6" w:rsidR="00217AF6" w:rsidRPr="00217AF6" w:rsidRDefault="00217AF6" w:rsidP="00217AF6">
      <w:pPr>
        <w:numPr>
          <w:ilvl w:val="0"/>
          <w:numId w:val="39"/>
        </w:numPr>
        <w:rPr>
          <w:szCs w:val="20"/>
        </w:rPr>
      </w:pPr>
      <w:bookmarkStart w:id="30" w:name="_Hlk496193712"/>
      <w:r w:rsidRPr="00217AF6">
        <w:rPr>
          <w:rFonts w:ascii="Times New Roman" w:hAnsi="Times New Roman"/>
          <w:sz w:val="24"/>
          <w:szCs w:val="24"/>
        </w:rPr>
        <w:lastRenderedPageBreak/>
        <w:t>Najznačajniji rast volumena (količina) prodaje u promatranom razdoblju zabilježile su zamjenske poštanske</w:t>
      </w:r>
      <w:r w:rsidRPr="00217AF6">
        <w:rPr>
          <w:szCs w:val="20"/>
        </w:rPr>
        <w:t xml:space="preserve"> </w:t>
      </w:r>
      <w:r w:rsidRPr="00217AF6">
        <w:rPr>
          <w:rFonts w:ascii="Times New Roman" w:hAnsi="Times New Roman"/>
          <w:sz w:val="24"/>
          <w:szCs w:val="24"/>
        </w:rPr>
        <w:t>usluge s ukupnim rastom od 44%, odnosno prosječnim godišnjim rastom od 20%</w:t>
      </w:r>
      <w:r w:rsidRPr="00217AF6">
        <w:rPr>
          <w:szCs w:val="20"/>
        </w:rPr>
        <w:t>.</w:t>
      </w:r>
      <w:bookmarkEnd w:id="30"/>
      <w:r w:rsidRPr="00217AF6">
        <w:rPr>
          <w:szCs w:val="20"/>
        </w:rPr>
        <w:t xml:space="preserve"> </w:t>
      </w:r>
    </w:p>
    <w:p w14:paraId="77143B8E" w14:textId="77777777" w:rsidR="00217AF6" w:rsidRPr="00217AF6" w:rsidRDefault="00217AF6" w:rsidP="00217AF6">
      <w:pPr>
        <w:ind w:left="720"/>
        <w:rPr>
          <w:szCs w:val="20"/>
        </w:rPr>
      </w:pPr>
    </w:p>
    <w:p w14:paraId="5E3DA9E6" w14:textId="77777777" w:rsidR="00217AF6" w:rsidRPr="00217AF6" w:rsidRDefault="00217AF6" w:rsidP="00217AF6">
      <w:pPr>
        <w:keepNext/>
        <w:numPr>
          <w:ilvl w:val="1"/>
          <w:numId w:val="6"/>
        </w:numPr>
        <w:spacing w:before="0"/>
        <w:ind w:left="567" w:hanging="567"/>
        <w:outlineLvl w:val="1"/>
        <w:rPr>
          <w:rFonts w:ascii="Times New Roman" w:hAnsi="Times New Roman"/>
          <w:b/>
          <w:color w:val="4F81BD" w:themeColor="accent1"/>
          <w:sz w:val="24"/>
          <w:szCs w:val="24"/>
        </w:rPr>
      </w:pPr>
      <w:bookmarkStart w:id="31" w:name="_Toc496264860"/>
      <w:r w:rsidRPr="00217AF6">
        <w:rPr>
          <w:rFonts w:ascii="Times New Roman" w:hAnsi="Times New Roman"/>
          <w:b/>
          <w:color w:val="4F81BD" w:themeColor="accent1"/>
          <w:sz w:val="24"/>
          <w:szCs w:val="24"/>
        </w:rPr>
        <w:t>FINANCIJSKO STANJE</w:t>
      </w:r>
      <w:bookmarkEnd w:id="31"/>
    </w:p>
    <w:p w14:paraId="7EABCB5F" w14:textId="1C27D55D" w:rsidR="00217AF6" w:rsidRPr="00217AF6" w:rsidRDefault="00217AF6" w:rsidP="00217AF6">
      <w:pPr>
        <w:keepNext/>
        <w:spacing w:before="120"/>
        <w:outlineLvl w:val="0"/>
        <w:rPr>
          <w:rFonts w:ascii="Times New Roman" w:eastAsia="Times New Roman" w:hAnsi="Times New Roman"/>
          <w:b/>
          <w:bCs/>
          <w:kern w:val="0"/>
          <w:sz w:val="16"/>
          <w:szCs w:val="16"/>
          <w:lang w:val="de-DE" w:eastAsia="de-DE" w:bidi="he-IL"/>
        </w:rPr>
      </w:pPr>
      <w:bookmarkStart w:id="32" w:name="_Toc496264874"/>
      <w:r w:rsidRPr="00217AF6">
        <w:rPr>
          <w:rFonts w:ascii="Times New Roman" w:eastAsia="Times New Roman" w:hAnsi="Times New Roman"/>
          <w:b/>
          <w:bCs/>
          <w:kern w:val="0"/>
          <w:sz w:val="16"/>
          <w:szCs w:val="16"/>
          <w:lang w:val="de-DE" w:eastAsia="de-DE" w:bidi="he-IL"/>
        </w:rPr>
        <w:t xml:space="preserve">Prikaz </w:t>
      </w:r>
      <w:r w:rsidR="00FB7B8E">
        <w:rPr>
          <w:rFonts w:ascii="Times New Roman" w:eastAsia="Times New Roman" w:hAnsi="Times New Roman"/>
          <w:b/>
          <w:bCs/>
          <w:kern w:val="0"/>
          <w:sz w:val="16"/>
          <w:szCs w:val="16"/>
          <w:lang w:val="de-DE" w:eastAsia="de-DE" w:bidi="he-IL"/>
        </w:rPr>
        <w:t>6</w:t>
      </w:r>
      <w:r w:rsidRPr="00217AF6">
        <w:rPr>
          <w:rFonts w:ascii="Times New Roman" w:eastAsia="Times New Roman" w:hAnsi="Times New Roman"/>
          <w:b/>
          <w:bCs/>
          <w:kern w:val="0"/>
          <w:sz w:val="16"/>
          <w:szCs w:val="16"/>
          <w:lang w:val="de-DE" w:eastAsia="de-DE" w:bidi="he-IL"/>
        </w:rPr>
        <w:t>: Bilanca stanja Društva</w:t>
      </w:r>
      <w:bookmarkEnd w:id="32"/>
    </w:p>
    <w:tbl>
      <w:tblPr>
        <w:tblW w:w="5000" w:type="pct"/>
        <w:tblLook w:val="04A0" w:firstRow="1" w:lastRow="0" w:firstColumn="1" w:lastColumn="0" w:noHBand="0" w:noVBand="1"/>
      </w:tblPr>
      <w:tblGrid>
        <w:gridCol w:w="4276"/>
        <w:gridCol w:w="1424"/>
        <w:gridCol w:w="1427"/>
        <w:gridCol w:w="1427"/>
        <w:gridCol w:w="688"/>
      </w:tblGrid>
      <w:tr w:rsidR="00217AF6" w:rsidRPr="00217AF6" w14:paraId="7936C217" w14:textId="77777777" w:rsidTr="004F42D0">
        <w:trPr>
          <w:trHeight w:val="288"/>
        </w:trPr>
        <w:tc>
          <w:tcPr>
            <w:tcW w:w="2321" w:type="pct"/>
            <w:tcBorders>
              <w:top w:val="nil"/>
              <w:left w:val="nil"/>
              <w:bottom w:val="nil"/>
              <w:right w:val="nil"/>
            </w:tcBorders>
            <w:shd w:val="clear" w:color="000000" w:fill="ED1A3B"/>
            <w:noWrap/>
            <w:vAlign w:val="center"/>
            <w:hideMark/>
          </w:tcPr>
          <w:p w14:paraId="1FA5EE28" w14:textId="77777777" w:rsidR="00217AF6" w:rsidRPr="00217AF6" w:rsidRDefault="00217AF6" w:rsidP="00217AF6">
            <w:pPr>
              <w:spacing w:before="0" w:line="240" w:lineRule="auto"/>
              <w:jc w:val="left"/>
              <w:rPr>
                <w:rFonts w:ascii="Times New Roman" w:eastAsia="Times New Roman" w:hAnsi="Times New Roman"/>
                <w:b/>
                <w:bCs/>
                <w:noProof w:val="0"/>
                <w:color w:val="FFFFFF"/>
                <w:kern w:val="0"/>
                <w:sz w:val="16"/>
                <w:szCs w:val="16"/>
                <w:lang w:val="en-GB" w:eastAsia="en-GB"/>
              </w:rPr>
            </w:pPr>
            <w:r w:rsidRPr="00217AF6">
              <w:rPr>
                <w:rFonts w:ascii="Times New Roman" w:eastAsia="Times New Roman" w:hAnsi="Times New Roman"/>
                <w:b/>
                <w:bCs/>
                <w:noProof w:val="0"/>
                <w:color w:val="FFFFFF"/>
                <w:kern w:val="0"/>
                <w:sz w:val="16"/>
                <w:szCs w:val="16"/>
                <w:lang w:val="en-GB" w:eastAsia="en-GB"/>
              </w:rPr>
              <w:t xml:space="preserve">BILANCA STANJA </w:t>
            </w:r>
          </w:p>
        </w:tc>
        <w:tc>
          <w:tcPr>
            <w:tcW w:w="778" w:type="pct"/>
            <w:tcBorders>
              <w:top w:val="nil"/>
              <w:left w:val="nil"/>
              <w:bottom w:val="nil"/>
              <w:right w:val="nil"/>
            </w:tcBorders>
            <w:shd w:val="clear" w:color="000000" w:fill="ED1A3B"/>
            <w:noWrap/>
            <w:vAlign w:val="center"/>
            <w:hideMark/>
          </w:tcPr>
          <w:p w14:paraId="3BAE24B6" w14:textId="77777777" w:rsidR="00217AF6" w:rsidRPr="00217AF6" w:rsidRDefault="00217AF6" w:rsidP="00217AF6">
            <w:pPr>
              <w:spacing w:before="0" w:line="240" w:lineRule="auto"/>
              <w:jc w:val="left"/>
              <w:rPr>
                <w:rFonts w:ascii="Times New Roman" w:eastAsia="Times New Roman" w:hAnsi="Times New Roman"/>
                <w:b/>
                <w:bCs/>
                <w:noProof w:val="0"/>
                <w:color w:val="FFFFFF"/>
                <w:kern w:val="0"/>
                <w:sz w:val="16"/>
                <w:szCs w:val="16"/>
                <w:lang w:val="en-GB" w:eastAsia="en-GB"/>
              </w:rPr>
            </w:pPr>
            <w:r w:rsidRPr="00217AF6">
              <w:rPr>
                <w:rFonts w:ascii="Times New Roman" w:eastAsia="Times New Roman" w:hAnsi="Times New Roman"/>
                <w:b/>
                <w:bCs/>
                <w:noProof w:val="0"/>
                <w:color w:val="FFFFFF"/>
                <w:kern w:val="0"/>
                <w:sz w:val="16"/>
                <w:szCs w:val="16"/>
                <w:lang w:val="en-GB" w:eastAsia="en-GB"/>
              </w:rPr>
              <w:t> </w:t>
            </w:r>
          </w:p>
        </w:tc>
        <w:tc>
          <w:tcPr>
            <w:tcW w:w="779" w:type="pct"/>
            <w:tcBorders>
              <w:top w:val="nil"/>
              <w:left w:val="nil"/>
              <w:bottom w:val="nil"/>
              <w:right w:val="nil"/>
            </w:tcBorders>
            <w:shd w:val="clear" w:color="000000" w:fill="ED1A3B"/>
            <w:noWrap/>
            <w:vAlign w:val="center"/>
            <w:hideMark/>
          </w:tcPr>
          <w:p w14:paraId="22C32C17" w14:textId="77777777" w:rsidR="00217AF6" w:rsidRPr="00217AF6" w:rsidRDefault="00217AF6" w:rsidP="00217AF6">
            <w:pPr>
              <w:spacing w:before="0" w:line="240" w:lineRule="auto"/>
              <w:jc w:val="left"/>
              <w:rPr>
                <w:rFonts w:ascii="Times New Roman" w:eastAsia="Times New Roman" w:hAnsi="Times New Roman"/>
                <w:b/>
                <w:bCs/>
                <w:noProof w:val="0"/>
                <w:color w:val="FFFFFF"/>
                <w:kern w:val="0"/>
                <w:sz w:val="16"/>
                <w:szCs w:val="16"/>
                <w:lang w:val="en-GB" w:eastAsia="en-GB"/>
              </w:rPr>
            </w:pPr>
            <w:r w:rsidRPr="00217AF6">
              <w:rPr>
                <w:rFonts w:ascii="Times New Roman" w:eastAsia="Times New Roman" w:hAnsi="Times New Roman"/>
                <w:b/>
                <w:bCs/>
                <w:noProof w:val="0"/>
                <w:color w:val="FFFFFF"/>
                <w:kern w:val="0"/>
                <w:sz w:val="16"/>
                <w:szCs w:val="16"/>
                <w:lang w:val="en-GB" w:eastAsia="en-GB"/>
              </w:rPr>
              <w:t> </w:t>
            </w:r>
          </w:p>
        </w:tc>
        <w:tc>
          <w:tcPr>
            <w:tcW w:w="779" w:type="pct"/>
            <w:tcBorders>
              <w:top w:val="nil"/>
              <w:left w:val="nil"/>
              <w:bottom w:val="nil"/>
              <w:right w:val="nil"/>
            </w:tcBorders>
            <w:shd w:val="clear" w:color="000000" w:fill="ED1A3B"/>
            <w:noWrap/>
            <w:vAlign w:val="center"/>
            <w:hideMark/>
          </w:tcPr>
          <w:p w14:paraId="347F3D42" w14:textId="77777777" w:rsidR="00217AF6" w:rsidRPr="00217AF6" w:rsidRDefault="00217AF6" w:rsidP="00217AF6">
            <w:pPr>
              <w:spacing w:before="0" w:line="240" w:lineRule="auto"/>
              <w:jc w:val="left"/>
              <w:rPr>
                <w:rFonts w:ascii="Times New Roman" w:eastAsia="Times New Roman" w:hAnsi="Times New Roman"/>
                <w:b/>
                <w:bCs/>
                <w:noProof w:val="0"/>
                <w:color w:val="FFFFFF"/>
                <w:kern w:val="0"/>
                <w:sz w:val="16"/>
                <w:szCs w:val="16"/>
                <w:lang w:val="en-GB" w:eastAsia="en-GB"/>
              </w:rPr>
            </w:pPr>
            <w:r w:rsidRPr="00217AF6">
              <w:rPr>
                <w:rFonts w:ascii="Times New Roman" w:eastAsia="Times New Roman" w:hAnsi="Times New Roman"/>
                <w:b/>
                <w:bCs/>
                <w:noProof w:val="0"/>
                <w:color w:val="FFFFFF"/>
                <w:kern w:val="0"/>
                <w:sz w:val="16"/>
                <w:szCs w:val="16"/>
                <w:lang w:val="en-GB" w:eastAsia="en-GB"/>
              </w:rPr>
              <w:t> </w:t>
            </w:r>
          </w:p>
        </w:tc>
        <w:tc>
          <w:tcPr>
            <w:tcW w:w="344" w:type="pct"/>
            <w:tcBorders>
              <w:top w:val="nil"/>
              <w:left w:val="nil"/>
              <w:bottom w:val="nil"/>
              <w:right w:val="nil"/>
            </w:tcBorders>
            <w:shd w:val="clear" w:color="000000" w:fill="ED1A3B"/>
            <w:noWrap/>
            <w:vAlign w:val="center"/>
            <w:hideMark/>
          </w:tcPr>
          <w:p w14:paraId="105DCAB9" w14:textId="77777777" w:rsidR="00217AF6" w:rsidRPr="00217AF6" w:rsidRDefault="00217AF6" w:rsidP="00217AF6">
            <w:pPr>
              <w:spacing w:before="0" w:line="240" w:lineRule="auto"/>
              <w:jc w:val="left"/>
              <w:rPr>
                <w:rFonts w:ascii="Times New Roman" w:eastAsia="Times New Roman" w:hAnsi="Times New Roman"/>
                <w:b/>
                <w:bCs/>
                <w:noProof w:val="0"/>
                <w:color w:val="FFFFFF"/>
                <w:kern w:val="0"/>
                <w:sz w:val="16"/>
                <w:szCs w:val="16"/>
                <w:lang w:val="en-GB" w:eastAsia="en-GB"/>
              </w:rPr>
            </w:pPr>
            <w:r w:rsidRPr="00217AF6">
              <w:rPr>
                <w:rFonts w:ascii="Times New Roman" w:eastAsia="Times New Roman" w:hAnsi="Times New Roman"/>
                <w:b/>
                <w:bCs/>
                <w:noProof w:val="0"/>
                <w:color w:val="FFFFFF"/>
                <w:kern w:val="0"/>
                <w:sz w:val="16"/>
                <w:szCs w:val="16"/>
                <w:lang w:val="en-GB" w:eastAsia="en-GB"/>
              </w:rPr>
              <w:t> </w:t>
            </w:r>
          </w:p>
        </w:tc>
      </w:tr>
      <w:tr w:rsidR="00217AF6" w:rsidRPr="00217AF6" w14:paraId="26A9FC20" w14:textId="77777777" w:rsidTr="004F42D0">
        <w:trPr>
          <w:trHeight w:val="300"/>
        </w:trPr>
        <w:tc>
          <w:tcPr>
            <w:tcW w:w="2321" w:type="pct"/>
            <w:tcBorders>
              <w:top w:val="nil"/>
              <w:left w:val="single" w:sz="8" w:space="0" w:color="FFFFFF"/>
              <w:bottom w:val="single" w:sz="8" w:space="0" w:color="404040"/>
              <w:right w:val="nil"/>
            </w:tcBorders>
            <w:shd w:val="clear" w:color="000000" w:fill="FFFFFF"/>
            <w:vAlign w:val="bottom"/>
            <w:hideMark/>
          </w:tcPr>
          <w:p w14:paraId="44C0F6F9" w14:textId="77777777" w:rsidR="00217AF6" w:rsidRPr="00217AF6" w:rsidRDefault="00217AF6" w:rsidP="00217AF6">
            <w:pPr>
              <w:spacing w:before="0" w:line="240" w:lineRule="auto"/>
              <w:jc w:val="lef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U HRK</w:t>
            </w:r>
          </w:p>
        </w:tc>
        <w:tc>
          <w:tcPr>
            <w:tcW w:w="778" w:type="pct"/>
            <w:tcBorders>
              <w:top w:val="nil"/>
              <w:left w:val="single" w:sz="8" w:space="0" w:color="FFFFFF"/>
              <w:bottom w:val="single" w:sz="8" w:space="0" w:color="404040"/>
              <w:right w:val="nil"/>
            </w:tcBorders>
            <w:shd w:val="clear" w:color="000000" w:fill="FFFFFF"/>
            <w:vAlign w:val="bottom"/>
            <w:hideMark/>
          </w:tcPr>
          <w:p w14:paraId="39CF89CC" w14:textId="77777777" w:rsidR="00217AF6" w:rsidRPr="00217AF6" w:rsidRDefault="00217AF6" w:rsidP="00217AF6">
            <w:pPr>
              <w:spacing w:before="0" w:line="240" w:lineRule="auto"/>
              <w:jc w:val="center"/>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31.12.2014.</w:t>
            </w:r>
          </w:p>
        </w:tc>
        <w:tc>
          <w:tcPr>
            <w:tcW w:w="779" w:type="pct"/>
            <w:tcBorders>
              <w:top w:val="nil"/>
              <w:left w:val="single" w:sz="8" w:space="0" w:color="FFFFFF"/>
              <w:bottom w:val="single" w:sz="8" w:space="0" w:color="404040"/>
              <w:right w:val="nil"/>
            </w:tcBorders>
            <w:shd w:val="clear" w:color="000000" w:fill="FFFFFF"/>
            <w:vAlign w:val="bottom"/>
            <w:hideMark/>
          </w:tcPr>
          <w:p w14:paraId="69E61AB1" w14:textId="77777777" w:rsidR="00217AF6" w:rsidRPr="00217AF6" w:rsidRDefault="00217AF6" w:rsidP="00217AF6">
            <w:pPr>
              <w:spacing w:before="0" w:line="240" w:lineRule="auto"/>
              <w:jc w:val="center"/>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31.12.2015.</w:t>
            </w:r>
          </w:p>
        </w:tc>
        <w:tc>
          <w:tcPr>
            <w:tcW w:w="779" w:type="pct"/>
            <w:tcBorders>
              <w:top w:val="nil"/>
              <w:left w:val="single" w:sz="8" w:space="0" w:color="FFFFFF"/>
              <w:bottom w:val="single" w:sz="8" w:space="0" w:color="404040"/>
              <w:right w:val="nil"/>
            </w:tcBorders>
            <w:shd w:val="clear" w:color="000000" w:fill="FFFFFF"/>
            <w:vAlign w:val="bottom"/>
            <w:hideMark/>
          </w:tcPr>
          <w:p w14:paraId="3B9AF25C" w14:textId="77777777" w:rsidR="00217AF6" w:rsidRPr="00217AF6" w:rsidRDefault="00217AF6" w:rsidP="00217AF6">
            <w:pPr>
              <w:spacing w:before="0" w:line="240" w:lineRule="auto"/>
              <w:jc w:val="center"/>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31.12.2016.</w:t>
            </w:r>
          </w:p>
        </w:tc>
        <w:tc>
          <w:tcPr>
            <w:tcW w:w="344" w:type="pct"/>
            <w:tcBorders>
              <w:top w:val="nil"/>
              <w:left w:val="single" w:sz="8" w:space="0" w:color="FFFFFF"/>
              <w:bottom w:val="single" w:sz="8" w:space="0" w:color="404040"/>
              <w:right w:val="nil"/>
            </w:tcBorders>
            <w:shd w:val="clear" w:color="000000" w:fill="FFFFFF"/>
            <w:vAlign w:val="bottom"/>
            <w:hideMark/>
          </w:tcPr>
          <w:p w14:paraId="42508924" w14:textId="77777777" w:rsidR="00217AF6" w:rsidRPr="00217AF6" w:rsidRDefault="00217AF6" w:rsidP="00217AF6">
            <w:pPr>
              <w:spacing w:before="0" w:line="240" w:lineRule="auto"/>
              <w:jc w:val="center"/>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CAGR</w:t>
            </w:r>
          </w:p>
        </w:tc>
      </w:tr>
      <w:tr w:rsidR="00217AF6" w:rsidRPr="00217AF6" w14:paraId="62454A21"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623A2D7E"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Dugotrajna nematerijalna imovina</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6CF01AC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29.771.839</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523F521A"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28.277.655</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623D902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26.816.574</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6ED0FB4A"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w:t>
            </w:r>
          </w:p>
        </w:tc>
      </w:tr>
      <w:tr w:rsidR="00217AF6" w:rsidRPr="00217AF6" w14:paraId="3DBD8BA5"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739C4C2"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Dugotrajna materijalna imovina</w:t>
            </w:r>
          </w:p>
        </w:tc>
        <w:tc>
          <w:tcPr>
            <w:tcW w:w="778" w:type="pct"/>
            <w:tcBorders>
              <w:top w:val="nil"/>
              <w:left w:val="single" w:sz="8" w:space="0" w:color="FFFFFF"/>
              <w:bottom w:val="single" w:sz="4" w:space="0" w:color="ADABA1"/>
              <w:right w:val="nil"/>
            </w:tcBorders>
            <w:shd w:val="clear" w:color="000000" w:fill="FFFFFF"/>
            <w:vAlign w:val="bottom"/>
            <w:hideMark/>
          </w:tcPr>
          <w:p w14:paraId="1E3E081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594.984.424</w:t>
            </w:r>
          </w:p>
        </w:tc>
        <w:tc>
          <w:tcPr>
            <w:tcW w:w="779" w:type="pct"/>
            <w:tcBorders>
              <w:top w:val="nil"/>
              <w:left w:val="single" w:sz="8" w:space="0" w:color="FFFFFF"/>
              <w:bottom w:val="single" w:sz="4" w:space="0" w:color="ADABA1"/>
              <w:right w:val="nil"/>
            </w:tcBorders>
            <w:shd w:val="clear" w:color="000000" w:fill="FFFFFF"/>
            <w:vAlign w:val="bottom"/>
            <w:hideMark/>
          </w:tcPr>
          <w:p w14:paraId="4CCA1ED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587.920.290</w:t>
            </w:r>
          </w:p>
        </w:tc>
        <w:tc>
          <w:tcPr>
            <w:tcW w:w="779" w:type="pct"/>
            <w:tcBorders>
              <w:top w:val="nil"/>
              <w:left w:val="single" w:sz="8" w:space="0" w:color="FFFFFF"/>
              <w:bottom w:val="single" w:sz="4" w:space="0" w:color="ADABA1"/>
              <w:right w:val="nil"/>
            </w:tcBorders>
            <w:shd w:val="clear" w:color="000000" w:fill="FFFFFF"/>
            <w:vAlign w:val="bottom"/>
            <w:hideMark/>
          </w:tcPr>
          <w:p w14:paraId="010F1EC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590.414.421</w:t>
            </w:r>
          </w:p>
        </w:tc>
        <w:tc>
          <w:tcPr>
            <w:tcW w:w="344" w:type="pct"/>
            <w:tcBorders>
              <w:top w:val="nil"/>
              <w:left w:val="single" w:sz="8" w:space="0" w:color="FFFFFF"/>
              <w:bottom w:val="single" w:sz="4" w:space="0" w:color="ADABA1"/>
              <w:right w:val="nil"/>
            </w:tcBorders>
            <w:shd w:val="clear" w:color="000000" w:fill="FFFFFF"/>
            <w:vAlign w:val="bottom"/>
            <w:hideMark/>
          </w:tcPr>
          <w:p w14:paraId="3C1CF3B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0%</w:t>
            </w:r>
          </w:p>
        </w:tc>
      </w:tr>
      <w:tr w:rsidR="00217AF6" w:rsidRPr="00217AF6" w14:paraId="23381EC3" w14:textId="77777777" w:rsidTr="004F42D0">
        <w:trPr>
          <w:trHeight w:val="227"/>
        </w:trPr>
        <w:tc>
          <w:tcPr>
            <w:tcW w:w="2321" w:type="pct"/>
            <w:tcBorders>
              <w:top w:val="nil"/>
              <w:left w:val="single" w:sz="8" w:space="0" w:color="FFFFFF"/>
              <w:bottom w:val="nil"/>
              <w:right w:val="nil"/>
            </w:tcBorders>
            <w:shd w:val="clear" w:color="000000" w:fill="FFFFFF"/>
            <w:vAlign w:val="bottom"/>
            <w:hideMark/>
          </w:tcPr>
          <w:p w14:paraId="2BA2FCAE"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Dugotrajna financijska imovina</w:t>
            </w:r>
          </w:p>
        </w:tc>
        <w:tc>
          <w:tcPr>
            <w:tcW w:w="778" w:type="pct"/>
            <w:tcBorders>
              <w:top w:val="nil"/>
              <w:left w:val="single" w:sz="8" w:space="0" w:color="FFFFFF"/>
              <w:bottom w:val="nil"/>
              <w:right w:val="nil"/>
            </w:tcBorders>
            <w:shd w:val="clear" w:color="000000" w:fill="FFFFFF"/>
            <w:vAlign w:val="bottom"/>
            <w:hideMark/>
          </w:tcPr>
          <w:p w14:paraId="26C45A7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200.743.969</w:t>
            </w:r>
          </w:p>
        </w:tc>
        <w:tc>
          <w:tcPr>
            <w:tcW w:w="779" w:type="pct"/>
            <w:tcBorders>
              <w:top w:val="nil"/>
              <w:left w:val="single" w:sz="8" w:space="0" w:color="FFFFFF"/>
              <w:bottom w:val="nil"/>
              <w:right w:val="nil"/>
            </w:tcBorders>
            <w:shd w:val="clear" w:color="000000" w:fill="FFFFFF"/>
            <w:vAlign w:val="bottom"/>
            <w:hideMark/>
          </w:tcPr>
          <w:p w14:paraId="55CFEE2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232.205.185</w:t>
            </w:r>
          </w:p>
        </w:tc>
        <w:tc>
          <w:tcPr>
            <w:tcW w:w="779" w:type="pct"/>
            <w:tcBorders>
              <w:top w:val="nil"/>
              <w:left w:val="single" w:sz="8" w:space="0" w:color="FFFFFF"/>
              <w:bottom w:val="nil"/>
              <w:right w:val="nil"/>
            </w:tcBorders>
            <w:shd w:val="clear" w:color="000000" w:fill="FFFFFF"/>
            <w:vAlign w:val="bottom"/>
            <w:hideMark/>
          </w:tcPr>
          <w:p w14:paraId="24F06DB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287.075.691</w:t>
            </w:r>
          </w:p>
        </w:tc>
        <w:tc>
          <w:tcPr>
            <w:tcW w:w="344" w:type="pct"/>
            <w:tcBorders>
              <w:top w:val="nil"/>
              <w:left w:val="single" w:sz="8" w:space="0" w:color="FFFFFF"/>
              <w:bottom w:val="nil"/>
              <w:right w:val="nil"/>
            </w:tcBorders>
            <w:shd w:val="clear" w:color="000000" w:fill="FFFFFF"/>
            <w:vAlign w:val="bottom"/>
            <w:hideMark/>
          </w:tcPr>
          <w:p w14:paraId="36ACEE2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20%</w:t>
            </w:r>
          </w:p>
        </w:tc>
      </w:tr>
      <w:tr w:rsidR="00217AF6" w:rsidRPr="00217AF6" w14:paraId="73026DA9"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3B00F036"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Dugotrajna potraživanja</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2E0C2B7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18.433.417</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23ED85D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20.172.087</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6A34A01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16.196.088</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7FEE460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w:t>
            </w:r>
          </w:p>
        </w:tc>
      </w:tr>
      <w:tr w:rsidR="00217AF6" w:rsidRPr="00217AF6" w14:paraId="17BEC3ED"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3F35DFDC"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Odgođena porezna imovina</w:t>
            </w:r>
          </w:p>
        </w:tc>
        <w:tc>
          <w:tcPr>
            <w:tcW w:w="778" w:type="pct"/>
            <w:tcBorders>
              <w:top w:val="nil"/>
              <w:left w:val="single" w:sz="8" w:space="0" w:color="FFFFFF"/>
              <w:bottom w:val="single" w:sz="4" w:space="0" w:color="ADABA1"/>
              <w:right w:val="nil"/>
            </w:tcBorders>
            <w:shd w:val="clear" w:color="000000" w:fill="FFFFFF"/>
            <w:vAlign w:val="bottom"/>
            <w:hideMark/>
          </w:tcPr>
          <w:p w14:paraId="10D9D15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40.424.807</w:t>
            </w:r>
          </w:p>
        </w:tc>
        <w:tc>
          <w:tcPr>
            <w:tcW w:w="779" w:type="pct"/>
            <w:tcBorders>
              <w:top w:val="nil"/>
              <w:left w:val="single" w:sz="8" w:space="0" w:color="FFFFFF"/>
              <w:bottom w:val="single" w:sz="4" w:space="0" w:color="ADABA1"/>
              <w:right w:val="nil"/>
            </w:tcBorders>
            <w:shd w:val="clear" w:color="000000" w:fill="FFFFFF"/>
            <w:vAlign w:val="bottom"/>
            <w:hideMark/>
          </w:tcPr>
          <w:p w14:paraId="0F3FD47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35.802.893</w:t>
            </w:r>
          </w:p>
        </w:tc>
        <w:tc>
          <w:tcPr>
            <w:tcW w:w="779" w:type="pct"/>
            <w:tcBorders>
              <w:top w:val="nil"/>
              <w:left w:val="single" w:sz="8" w:space="0" w:color="FFFFFF"/>
              <w:bottom w:val="single" w:sz="4" w:space="0" w:color="ADABA1"/>
              <w:right w:val="nil"/>
            </w:tcBorders>
            <w:shd w:val="clear" w:color="000000" w:fill="FFFFFF"/>
            <w:vAlign w:val="bottom"/>
            <w:hideMark/>
          </w:tcPr>
          <w:p w14:paraId="1EC68A03"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27.923.451</w:t>
            </w:r>
          </w:p>
        </w:tc>
        <w:tc>
          <w:tcPr>
            <w:tcW w:w="344" w:type="pct"/>
            <w:tcBorders>
              <w:top w:val="nil"/>
              <w:left w:val="single" w:sz="8" w:space="0" w:color="FFFFFF"/>
              <w:bottom w:val="single" w:sz="4" w:space="0" w:color="ADABA1"/>
              <w:right w:val="nil"/>
            </w:tcBorders>
            <w:shd w:val="clear" w:color="000000" w:fill="FFFFFF"/>
            <w:vAlign w:val="bottom"/>
            <w:hideMark/>
          </w:tcPr>
          <w:p w14:paraId="41A9521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-17%</w:t>
            </w:r>
          </w:p>
        </w:tc>
      </w:tr>
      <w:tr w:rsidR="00217AF6" w:rsidRPr="00217AF6" w14:paraId="387EA989" w14:textId="77777777" w:rsidTr="004F42D0">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0C6F1BD7"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Dugotrajna imovina</w:t>
            </w:r>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1D8BB830"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884.358.456</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1425BBF1"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904.378.110</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06A7D05D"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948.426.225</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6EF14205"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w:t>
            </w:r>
          </w:p>
        </w:tc>
      </w:tr>
      <w:tr w:rsidR="00217AF6" w:rsidRPr="00217AF6" w14:paraId="511A0411"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E3AC003"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5EE52BB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18CB432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48DB2A8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1AFC035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40EBA156"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E1ACEA0"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Zalihe</w:t>
            </w:r>
          </w:p>
        </w:tc>
        <w:tc>
          <w:tcPr>
            <w:tcW w:w="778" w:type="pct"/>
            <w:tcBorders>
              <w:top w:val="nil"/>
              <w:left w:val="single" w:sz="8" w:space="0" w:color="FFFFFF"/>
              <w:bottom w:val="single" w:sz="4" w:space="0" w:color="ADABA1"/>
              <w:right w:val="nil"/>
            </w:tcBorders>
            <w:shd w:val="clear" w:color="000000" w:fill="FFFFFF"/>
            <w:vAlign w:val="bottom"/>
            <w:hideMark/>
          </w:tcPr>
          <w:p w14:paraId="1575B0C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28.781.526</w:t>
            </w:r>
          </w:p>
        </w:tc>
        <w:tc>
          <w:tcPr>
            <w:tcW w:w="779" w:type="pct"/>
            <w:tcBorders>
              <w:top w:val="nil"/>
              <w:left w:val="single" w:sz="8" w:space="0" w:color="FFFFFF"/>
              <w:bottom w:val="single" w:sz="4" w:space="0" w:color="ADABA1"/>
              <w:right w:val="nil"/>
            </w:tcBorders>
            <w:shd w:val="clear" w:color="000000" w:fill="FFFFFF"/>
            <w:vAlign w:val="bottom"/>
            <w:hideMark/>
          </w:tcPr>
          <w:p w14:paraId="5F0BCEC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32.741.463</w:t>
            </w:r>
          </w:p>
        </w:tc>
        <w:tc>
          <w:tcPr>
            <w:tcW w:w="779" w:type="pct"/>
            <w:tcBorders>
              <w:top w:val="nil"/>
              <w:left w:val="single" w:sz="8" w:space="0" w:color="FFFFFF"/>
              <w:bottom w:val="single" w:sz="4" w:space="0" w:color="ADABA1"/>
              <w:right w:val="nil"/>
            </w:tcBorders>
            <w:shd w:val="clear" w:color="000000" w:fill="FFFFFF"/>
            <w:vAlign w:val="bottom"/>
            <w:hideMark/>
          </w:tcPr>
          <w:p w14:paraId="6308BE9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34.470.350</w:t>
            </w:r>
          </w:p>
        </w:tc>
        <w:tc>
          <w:tcPr>
            <w:tcW w:w="344" w:type="pct"/>
            <w:tcBorders>
              <w:top w:val="nil"/>
              <w:left w:val="single" w:sz="8" w:space="0" w:color="FFFFFF"/>
              <w:bottom w:val="single" w:sz="4" w:space="0" w:color="ADABA1"/>
              <w:right w:val="nil"/>
            </w:tcBorders>
            <w:shd w:val="clear" w:color="000000" w:fill="FFFFFF"/>
            <w:vAlign w:val="bottom"/>
            <w:hideMark/>
          </w:tcPr>
          <w:p w14:paraId="6184DBA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9%</w:t>
            </w:r>
          </w:p>
        </w:tc>
      </w:tr>
      <w:tr w:rsidR="00217AF6" w:rsidRPr="00217AF6" w14:paraId="0CDBB2BC"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2A9929E6"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Potraživanja</w:t>
            </w:r>
          </w:p>
        </w:tc>
        <w:tc>
          <w:tcPr>
            <w:tcW w:w="778" w:type="pct"/>
            <w:tcBorders>
              <w:top w:val="nil"/>
              <w:left w:val="single" w:sz="8" w:space="0" w:color="FFFFFF"/>
              <w:bottom w:val="single" w:sz="4" w:space="0" w:color="ADABA1"/>
              <w:right w:val="nil"/>
            </w:tcBorders>
            <w:shd w:val="clear" w:color="000000" w:fill="FFFFFF"/>
            <w:vAlign w:val="bottom"/>
            <w:hideMark/>
          </w:tcPr>
          <w:p w14:paraId="50E9253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176.859.063</w:t>
            </w:r>
          </w:p>
        </w:tc>
        <w:tc>
          <w:tcPr>
            <w:tcW w:w="779" w:type="pct"/>
            <w:tcBorders>
              <w:top w:val="nil"/>
              <w:left w:val="single" w:sz="8" w:space="0" w:color="FFFFFF"/>
              <w:bottom w:val="single" w:sz="4" w:space="0" w:color="ADABA1"/>
              <w:right w:val="nil"/>
            </w:tcBorders>
            <w:shd w:val="clear" w:color="000000" w:fill="FFFFFF"/>
            <w:vAlign w:val="bottom"/>
            <w:hideMark/>
          </w:tcPr>
          <w:p w14:paraId="1B464FF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182.282.240</w:t>
            </w:r>
          </w:p>
        </w:tc>
        <w:tc>
          <w:tcPr>
            <w:tcW w:w="779" w:type="pct"/>
            <w:tcBorders>
              <w:top w:val="nil"/>
              <w:left w:val="single" w:sz="8" w:space="0" w:color="FFFFFF"/>
              <w:bottom w:val="single" w:sz="4" w:space="0" w:color="ADABA1"/>
              <w:right w:val="nil"/>
            </w:tcBorders>
            <w:shd w:val="clear" w:color="000000" w:fill="FFFFFF"/>
            <w:vAlign w:val="bottom"/>
            <w:hideMark/>
          </w:tcPr>
          <w:p w14:paraId="73771A3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163.784.401</w:t>
            </w:r>
          </w:p>
        </w:tc>
        <w:tc>
          <w:tcPr>
            <w:tcW w:w="344" w:type="pct"/>
            <w:tcBorders>
              <w:top w:val="nil"/>
              <w:left w:val="single" w:sz="8" w:space="0" w:color="FFFFFF"/>
              <w:bottom w:val="single" w:sz="4" w:space="0" w:color="ADABA1"/>
              <w:right w:val="nil"/>
            </w:tcBorders>
            <w:shd w:val="clear" w:color="000000" w:fill="FFFFFF"/>
            <w:vAlign w:val="bottom"/>
            <w:hideMark/>
          </w:tcPr>
          <w:p w14:paraId="3B357524"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w:t>
            </w:r>
          </w:p>
        </w:tc>
      </w:tr>
      <w:tr w:rsidR="00217AF6" w:rsidRPr="00217AF6" w14:paraId="540A9B29"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36482CD"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Kratkotrajna financijska imovina</w:t>
            </w:r>
          </w:p>
        </w:tc>
        <w:tc>
          <w:tcPr>
            <w:tcW w:w="778" w:type="pct"/>
            <w:tcBorders>
              <w:top w:val="nil"/>
              <w:left w:val="single" w:sz="8" w:space="0" w:color="FFFFFF"/>
              <w:bottom w:val="single" w:sz="4" w:space="0" w:color="ADABA1"/>
              <w:right w:val="nil"/>
            </w:tcBorders>
            <w:shd w:val="clear" w:color="000000" w:fill="FFFFFF"/>
            <w:vAlign w:val="bottom"/>
            <w:hideMark/>
          </w:tcPr>
          <w:p w14:paraId="21FAEEA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104.055.212</w:t>
            </w:r>
          </w:p>
        </w:tc>
        <w:tc>
          <w:tcPr>
            <w:tcW w:w="779" w:type="pct"/>
            <w:tcBorders>
              <w:top w:val="nil"/>
              <w:left w:val="single" w:sz="8" w:space="0" w:color="FFFFFF"/>
              <w:bottom w:val="single" w:sz="4" w:space="0" w:color="ADABA1"/>
              <w:right w:val="nil"/>
            </w:tcBorders>
            <w:shd w:val="clear" w:color="000000" w:fill="FFFFFF"/>
            <w:vAlign w:val="bottom"/>
            <w:hideMark/>
          </w:tcPr>
          <w:p w14:paraId="32A16F8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110.989.164</w:t>
            </w:r>
          </w:p>
        </w:tc>
        <w:tc>
          <w:tcPr>
            <w:tcW w:w="779" w:type="pct"/>
            <w:tcBorders>
              <w:top w:val="nil"/>
              <w:left w:val="single" w:sz="8" w:space="0" w:color="FFFFFF"/>
              <w:bottom w:val="single" w:sz="4" w:space="0" w:color="ADABA1"/>
              <w:right w:val="nil"/>
            </w:tcBorders>
            <w:shd w:val="clear" w:color="000000" w:fill="FFFFFF"/>
            <w:vAlign w:val="bottom"/>
            <w:hideMark/>
          </w:tcPr>
          <w:p w14:paraId="763F799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51.031.608</w:t>
            </w:r>
          </w:p>
        </w:tc>
        <w:tc>
          <w:tcPr>
            <w:tcW w:w="344" w:type="pct"/>
            <w:tcBorders>
              <w:top w:val="nil"/>
              <w:left w:val="single" w:sz="8" w:space="0" w:color="FFFFFF"/>
              <w:bottom w:val="single" w:sz="4" w:space="0" w:color="ADABA1"/>
              <w:right w:val="nil"/>
            </w:tcBorders>
            <w:shd w:val="clear" w:color="000000" w:fill="FFFFFF"/>
            <w:vAlign w:val="bottom"/>
            <w:hideMark/>
          </w:tcPr>
          <w:p w14:paraId="7C29360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-30%</w:t>
            </w:r>
          </w:p>
        </w:tc>
      </w:tr>
      <w:tr w:rsidR="00217AF6" w:rsidRPr="00217AF6" w14:paraId="3C5E07AE"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35EF4E09"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Novac</w:t>
            </w:r>
          </w:p>
        </w:tc>
        <w:tc>
          <w:tcPr>
            <w:tcW w:w="778" w:type="pct"/>
            <w:tcBorders>
              <w:top w:val="nil"/>
              <w:left w:val="single" w:sz="8" w:space="0" w:color="FFFFFF"/>
              <w:bottom w:val="single" w:sz="4" w:space="0" w:color="ADABA1"/>
              <w:right w:val="nil"/>
            </w:tcBorders>
            <w:shd w:val="clear" w:color="000000" w:fill="FFFFFF"/>
            <w:vAlign w:val="bottom"/>
            <w:hideMark/>
          </w:tcPr>
          <w:p w14:paraId="38917674"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184.003.751</w:t>
            </w:r>
          </w:p>
        </w:tc>
        <w:tc>
          <w:tcPr>
            <w:tcW w:w="779" w:type="pct"/>
            <w:tcBorders>
              <w:top w:val="nil"/>
              <w:left w:val="single" w:sz="8" w:space="0" w:color="FFFFFF"/>
              <w:bottom w:val="single" w:sz="4" w:space="0" w:color="ADABA1"/>
              <w:right w:val="nil"/>
            </w:tcBorders>
            <w:shd w:val="clear" w:color="000000" w:fill="FFFFFF"/>
            <w:vAlign w:val="bottom"/>
            <w:hideMark/>
          </w:tcPr>
          <w:p w14:paraId="3F7A090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114.669.458</w:t>
            </w:r>
          </w:p>
        </w:tc>
        <w:tc>
          <w:tcPr>
            <w:tcW w:w="779" w:type="pct"/>
            <w:tcBorders>
              <w:top w:val="nil"/>
              <w:left w:val="single" w:sz="8" w:space="0" w:color="FFFFFF"/>
              <w:bottom w:val="single" w:sz="4" w:space="0" w:color="ADABA1"/>
              <w:right w:val="nil"/>
            </w:tcBorders>
            <w:shd w:val="clear" w:color="000000" w:fill="FFFFFF"/>
            <w:vAlign w:val="bottom"/>
            <w:hideMark/>
          </w:tcPr>
          <w:p w14:paraId="47B9E11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203.761.837</w:t>
            </w:r>
          </w:p>
        </w:tc>
        <w:tc>
          <w:tcPr>
            <w:tcW w:w="344" w:type="pct"/>
            <w:tcBorders>
              <w:top w:val="nil"/>
              <w:left w:val="single" w:sz="8" w:space="0" w:color="FFFFFF"/>
              <w:bottom w:val="single" w:sz="4" w:space="0" w:color="ADABA1"/>
              <w:right w:val="nil"/>
            </w:tcBorders>
            <w:shd w:val="clear" w:color="000000" w:fill="FFFFFF"/>
            <w:vAlign w:val="bottom"/>
            <w:hideMark/>
          </w:tcPr>
          <w:p w14:paraId="40FCC6A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w:t>
            </w:r>
          </w:p>
        </w:tc>
      </w:tr>
      <w:tr w:rsidR="00217AF6" w:rsidRPr="00217AF6" w14:paraId="012E488A" w14:textId="77777777" w:rsidTr="004F42D0">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7E596038"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Kratkotrajna imovina</w:t>
            </w:r>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45CD4585"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493.699.552</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6EF0DED9"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440.682.325</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29A21B60"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453.048.196</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4B01051F"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w:t>
            </w:r>
          </w:p>
        </w:tc>
      </w:tr>
      <w:tr w:rsidR="00217AF6" w:rsidRPr="00217AF6" w14:paraId="295EFA15"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67A1742D"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37F2DC5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7AFB831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DE0FDD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5B7818D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2ECD2235" w14:textId="77777777" w:rsidTr="004F42D0">
        <w:trPr>
          <w:trHeight w:val="227"/>
        </w:trPr>
        <w:tc>
          <w:tcPr>
            <w:tcW w:w="2321" w:type="pct"/>
            <w:tcBorders>
              <w:top w:val="nil"/>
              <w:left w:val="single" w:sz="8" w:space="0" w:color="FFFFFF"/>
              <w:bottom w:val="nil"/>
              <w:right w:val="nil"/>
            </w:tcBorders>
            <w:shd w:val="clear" w:color="000000" w:fill="FFFFFF"/>
            <w:noWrap/>
            <w:vAlign w:val="bottom"/>
            <w:hideMark/>
          </w:tcPr>
          <w:p w14:paraId="3BACADA7"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Plaćeni troškovi budućeg razdoblja i obračunati prihodi</w:t>
            </w:r>
          </w:p>
        </w:tc>
        <w:tc>
          <w:tcPr>
            <w:tcW w:w="778" w:type="pct"/>
            <w:tcBorders>
              <w:top w:val="nil"/>
              <w:left w:val="single" w:sz="8" w:space="0" w:color="FFFFFF"/>
              <w:bottom w:val="single" w:sz="4" w:space="0" w:color="ADABA1"/>
              <w:right w:val="nil"/>
            </w:tcBorders>
            <w:shd w:val="clear" w:color="000000" w:fill="FFFFFF"/>
            <w:vAlign w:val="bottom"/>
            <w:hideMark/>
          </w:tcPr>
          <w:p w14:paraId="6A8EB81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53.859.152</w:t>
            </w:r>
          </w:p>
        </w:tc>
        <w:tc>
          <w:tcPr>
            <w:tcW w:w="779" w:type="pct"/>
            <w:tcBorders>
              <w:top w:val="nil"/>
              <w:left w:val="single" w:sz="8" w:space="0" w:color="FFFFFF"/>
              <w:bottom w:val="single" w:sz="4" w:space="0" w:color="ADABA1"/>
              <w:right w:val="nil"/>
            </w:tcBorders>
            <w:shd w:val="clear" w:color="000000" w:fill="FFFFFF"/>
            <w:vAlign w:val="bottom"/>
            <w:hideMark/>
          </w:tcPr>
          <w:p w14:paraId="0038E45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72.066.144</w:t>
            </w:r>
          </w:p>
        </w:tc>
        <w:tc>
          <w:tcPr>
            <w:tcW w:w="779" w:type="pct"/>
            <w:tcBorders>
              <w:top w:val="nil"/>
              <w:left w:val="single" w:sz="8" w:space="0" w:color="FFFFFF"/>
              <w:bottom w:val="single" w:sz="4" w:space="0" w:color="ADABA1"/>
              <w:right w:val="nil"/>
            </w:tcBorders>
            <w:shd w:val="clear" w:color="000000" w:fill="FFFFFF"/>
            <w:vAlign w:val="bottom"/>
            <w:hideMark/>
          </w:tcPr>
          <w:p w14:paraId="219D520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68.968.363</w:t>
            </w:r>
          </w:p>
        </w:tc>
        <w:tc>
          <w:tcPr>
            <w:tcW w:w="344" w:type="pct"/>
            <w:tcBorders>
              <w:top w:val="nil"/>
              <w:left w:val="single" w:sz="8" w:space="0" w:color="FFFFFF"/>
              <w:bottom w:val="single" w:sz="4" w:space="0" w:color="ADABA1"/>
              <w:right w:val="nil"/>
            </w:tcBorders>
            <w:shd w:val="clear" w:color="000000" w:fill="FFFFFF"/>
            <w:vAlign w:val="bottom"/>
            <w:hideMark/>
          </w:tcPr>
          <w:p w14:paraId="2B60774A"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13%</w:t>
            </w:r>
          </w:p>
        </w:tc>
      </w:tr>
      <w:tr w:rsidR="00217AF6" w:rsidRPr="00217AF6" w14:paraId="053449B3"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0EA61A4E"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154BEE04"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1CF6D47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444197D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236C1A2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1C4503E6" w14:textId="77777777" w:rsidTr="004F42D0">
        <w:trPr>
          <w:trHeight w:val="227"/>
        </w:trPr>
        <w:tc>
          <w:tcPr>
            <w:tcW w:w="2321" w:type="pct"/>
            <w:tcBorders>
              <w:top w:val="nil"/>
              <w:left w:val="single" w:sz="8" w:space="0" w:color="FFFFFF"/>
              <w:bottom w:val="single" w:sz="4" w:space="0" w:color="ADABA1"/>
              <w:right w:val="nil"/>
            </w:tcBorders>
            <w:shd w:val="clear" w:color="000000" w:fill="F2F2F2"/>
            <w:vAlign w:val="bottom"/>
            <w:hideMark/>
          </w:tcPr>
          <w:p w14:paraId="41FC1159"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AKTIVA DRUŠTVA</w:t>
            </w:r>
          </w:p>
        </w:tc>
        <w:tc>
          <w:tcPr>
            <w:tcW w:w="778" w:type="pct"/>
            <w:tcBorders>
              <w:top w:val="nil"/>
              <w:left w:val="single" w:sz="8" w:space="0" w:color="FFFFFF"/>
              <w:bottom w:val="single" w:sz="4" w:space="0" w:color="ADABA1"/>
              <w:right w:val="nil"/>
            </w:tcBorders>
            <w:shd w:val="clear" w:color="000000" w:fill="F2F2F2"/>
            <w:vAlign w:val="bottom"/>
            <w:hideMark/>
          </w:tcPr>
          <w:p w14:paraId="7E325B72"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1.431.917.160</w:t>
            </w:r>
          </w:p>
        </w:tc>
        <w:tc>
          <w:tcPr>
            <w:tcW w:w="779" w:type="pct"/>
            <w:tcBorders>
              <w:top w:val="nil"/>
              <w:left w:val="single" w:sz="8" w:space="0" w:color="FFFFFF"/>
              <w:bottom w:val="single" w:sz="4" w:space="0" w:color="ADABA1"/>
              <w:right w:val="nil"/>
            </w:tcBorders>
            <w:shd w:val="clear" w:color="000000" w:fill="F2F2F2"/>
            <w:vAlign w:val="bottom"/>
            <w:hideMark/>
          </w:tcPr>
          <w:p w14:paraId="6CEB15A1"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1.417.126.579</w:t>
            </w:r>
          </w:p>
        </w:tc>
        <w:tc>
          <w:tcPr>
            <w:tcW w:w="779" w:type="pct"/>
            <w:tcBorders>
              <w:top w:val="nil"/>
              <w:left w:val="single" w:sz="8" w:space="0" w:color="FFFFFF"/>
              <w:bottom w:val="single" w:sz="4" w:space="0" w:color="ADABA1"/>
              <w:right w:val="nil"/>
            </w:tcBorders>
            <w:shd w:val="clear" w:color="000000" w:fill="F2F2F2"/>
            <w:vAlign w:val="bottom"/>
            <w:hideMark/>
          </w:tcPr>
          <w:p w14:paraId="11A9AD03"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1.470.442.784</w:t>
            </w:r>
          </w:p>
        </w:tc>
        <w:tc>
          <w:tcPr>
            <w:tcW w:w="344" w:type="pct"/>
            <w:tcBorders>
              <w:top w:val="nil"/>
              <w:left w:val="single" w:sz="8" w:space="0" w:color="FFFFFF"/>
              <w:bottom w:val="single" w:sz="4" w:space="0" w:color="ADABA1"/>
              <w:right w:val="nil"/>
            </w:tcBorders>
            <w:shd w:val="clear" w:color="000000" w:fill="F2F2F2"/>
            <w:vAlign w:val="bottom"/>
            <w:hideMark/>
          </w:tcPr>
          <w:p w14:paraId="355F18BE"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w:t>
            </w:r>
          </w:p>
        </w:tc>
      </w:tr>
      <w:tr w:rsidR="00217AF6" w:rsidRPr="00217AF6" w14:paraId="11B19935"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EB33DFD"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5D5DC58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7170F70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15C2DAC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6F510173"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32E8AF09"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54F469E"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Upisani kapital</w:t>
            </w:r>
          </w:p>
        </w:tc>
        <w:tc>
          <w:tcPr>
            <w:tcW w:w="778" w:type="pct"/>
            <w:tcBorders>
              <w:top w:val="nil"/>
              <w:left w:val="single" w:sz="8" w:space="0" w:color="FFFFFF"/>
              <w:bottom w:val="single" w:sz="4" w:space="0" w:color="ADABA1"/>
              <w:right w:val="nil"/>
            </w:tcBorders>
            <w:shd w:val="clear" w:color="000000" w:fill="FFFFFF"/>
            <w:vAlign w:val="bottom"/>
            <w:hideMark/>
          </w:tcPr>
          <w:p w14:paraId="2D54F65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952.636.100</w:t>
            </w:r>
          </w:p>
        </w:tc>
        <w:tc>
          <w:tcPr>
            <w:tcW w:w="779" w:type="pct"/>
            <w:tcBorders>
              <w:top w:val="nil"/>
              <w:left w:val="single" w:sz="8" w:space="0" w:color="FFFFFF"/>
              <w:bottom w:val="single" w:sz="4" w:space="0" w:color="ADABA1"/>
              <w:right w:val="nil"/>
            </w:tcBorders>
            <w:shd w:val="clear" w:color="000000" w:fill="FFFFFF"/>
            <w:vAlign w:val="bottom"/>
            <w:hideMark/>
          </w:tcPr>
          <w:p w14:paraId="2F7C14E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952.636.100</w:t>
            </w:r>
          </w:p>
        </w:tc>
        <w:tc>
          <w:tcPr>
            <w:tcW w:w="779" w:type="pct"/>
            <w:tcBorders>
              <w:top w:val="nil"/>
              <w:left w:val="single" w:sz="8" w:space="0" w:color="FFFFFF"/>
              <w:bottom w:val="single" w:sz="4" w:space="0" w:color="ADABA1"/>
              <w:right w:val="nil"/>
            </w:tcBorders>
            <w:shd w:val="clear" w:color="000000" w:fill="FFFFFF"/>
            <w:vAlign w:val="bottom"/>
            <w:hideMark/>
          </w:tcPr>
          <w:p w14:paraId="463A572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952.636.100</w:t>
            </w:r>
          </w:p>
        </w:tc>
        <w:tc>
          <w:tcPr>
            <w:tcW w:w="344" w:type="pct"/>
            <w:tcBorders>
              <w:top w:val="nil"/>
              <w:left w:val="single" w:sz="8" w:space="0" w:color="FFFFFF"/>
              <w:bottom w:val="single" w:sz="4" w:space="0" w:color="ADABA1"/>
              <w:right w:val="nil"/>
            </w:tcBorders>
            <w:shd w:val="clear" w:color="000000" w:fill="FFFFFF"/>
            <w:vAlign w:val="bottom"/>
            <w:hideMark/>
          </w:tcPr>
          <w:p w14:paraId="472D60D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0%</w:t>
            </w:r>
          </w:p>
        </w:tc>
      </w:tr>
      <w:tr w:rsidR="00217AF6" w:rsidRPr="00217AF6" w14:paraId="1C7EFEF3"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238FB613"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Rezerve iz dobiti</w:t>
            </w:r>
          </w:p>
        </w:tc>
        <w:tc>
          <w:tcPr>
            <w:tcW w:w="778" w:type="pct"/>
            <w:tcBorders>
              <w:top w:val="nil"/>
              <w:left w:val="single" w:sz="8" w:space="0" w:color="FFFFFF"/>
              <w:bottom w:val="single" w:sz="4" w:space="0" w:color="ADABA1"/>
              <w:right w:val="nil"/>
            </w:tcBorders>
            <w:shd w:val="clear" w:color="000000" w:fill="FFFFFF"/>
            <w:vAlign w:val="bottom"/>
            <w:hideMark/>
          </w:tcPr>
          <w:p w14:paraId="5B48CD8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79.517.658</w:t>
            </w:r>
          </w:p>
        </w:tc>
        <w:tc>
          <w:tcPr>
            <w:tcW w:w="779" w:type="pct"/>
            <w:tcBorders>
              <w:top w:val="nil"/>
              <w:left w:val="single" w:sz="8" w:space="0" w:color="FFFFFF"/>
              <w:bottom w:val="single" w:sz="4" w:space="0" w:color="ADABA1"/>
              <w:right w:val="nil"/>
            </w:tcBorders>
            <w:shd w:val="clear" w:color="000000" w:fill="FFFFFF"/>
            <w:vAlign w:val="bottom"/>
            <w:hideMark/>
          </w:tcPr>
          <w:p w14:paraId="1301404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79.517.658</w:t>
            </w:r>
          </w:p>
        </w:tc>
        <w:tc>
          <w:tcPr>
            <w:tcW w:w="779" w:type="pct"/>
            <w:tcBorders>
              <w:top w:val="nil"/>
              <w:left w:val="single" w:sz="8" w:space="0" w:color="FFFFFF"/>
              <w:bottom w:val="single" w:sz="4" w:space="0" w:color="ADABA1"/>
              <w:right w:val="nil"/>
            </w:tcBorders>
            <w:shd w:val="clear" w:color="000000" w:fill="FFFFFF"/>
            <w:vAlign w:val="bottom"/>
            <w:hideMark/>
          </w:tcPr>
          <w:p w14:paraId="320AEEC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79.517.658</w:t>
            </w:r>
          </w:p>
        </w:tc>
        <w:tc>
          <w:tcPr>
            <w:tcW w:w="344" w:type="pct"/>
            <w:tcBorders>
              <w:top w:val="nil"/>
              <w:left w:val="single" w:sz="8" w:space="0" w:color="FFFFFF"/>
              <w:bottom w:val="single" w:sz="4" w:space="0" w:color="ADABA1"/>
              <w:right w:val="nil"/>
            </w:tcBorders>
            <w:shd w:val="clear" w:color="000000" w:fill="FFFFFF"/>
            <w:vAlign w:val="bottom"/>
            <w:hideMark/>
          </w:tcPr>
          <w:p w14:paraId="6876469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0%</w:t>
            </w:r>
          </w:p>
        </w:tc>
      </w:tr>
      <w:tr w:rsidR="00217AF6" w:rsidRPr="00217AF6" w14:paraId="071BC4DC"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4F077FED"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Revalorizacijske rezerve</w:t>
            </w:r>
          </w:p>
        </w:tc>
        <w:tc>
          <w:tcPr>
            <w:tcW w:w="778" w:type="pct"/>
            <w:tcBorders>
              <w:top w:val="nil"/>
              <w:left w:val="single" w:sz="8" w:space="0" w:color="FFFFFF"/>
              <w:bottom w:val="single" w:sz="4" w:space="0" w:color="ADABA1"/>
              <w:right w:val="nil"/>
            </w:tcBorders>
            <w:shd w:val="clear" w:color="000000" w:fill="FFFFFF"/>
            <w:vAlign w:val="bottom"/>
            <w:hideMark/>
          </w:tcPr>
          <w:p w14:paraId="6DC3842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-5.424.156</w:t>
            </w:r>
          </w:p>
        </w:tc>
        <w:tc>
          <w:tcPr>
            <w:tcW w:w="779" w:type="pct"/>
            <w:tcBorders>
              <w:top w:val="nil"/>
              <w:left w:val="single" w:sz="8" w:space="0" w:color="FFFFFF"/>
              <w:bottom w:val="single" w:sz="4" w:space="0" w:color="ADABA1"/>
              <w:right w:val="nil"/>
            </w:tcBorders>
            <w:shd w:val="clear" w:color="000000" w:fill="FFFFFF"/>
            <w:vAlign w:val="bottom"/>
            <w:hideMark/>
          </w:tcPr>
          <w:p w14:paraId="00B1E34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-373.437</w:t>
            </w:r>
          </w:p>
        </w:tc>
        <w:tc>
          <w:tcPr>
            <w:tcW w:w="779" w:type="pct"/>
            <w:tcBorders>
              <w:top w:val="nil"/>
              <w:left w:val="single" w:sz="8" w:space="0" w:color="FFFFFF"/>
              <w:bottom w:val="single" w:sz="4" w:space="0" w:color="ADABA1"/>
              <w:right w:val="nil"/>
            </w:tcBorders>
            <w:shd w:val="clear" w:color="000000" w:fill="FFFFFF"/>
            <w:vAlign w:val="bottom"/>
            <w:hideMark/>
          </w:tcPr>
          <w:p w14:paraId="4369C2A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11.035.315</w:t>
            </w:r>
          </w:p>
        </w:tc>
        <w:tc>
          <w:tcPr>
            <w:tcW w:w="344" w:type="pct"/>
            <w:tcBorders>
              <w:top w:val="nil"/>
              <w:left w:val="single" w:sz="8" w:space="0" w:color="FFFFFF"/>
              <w:bottom w:val="single" w:sz="4" w:space="0" w:color="ADABA1"/>
              <w:right w:val="nil"/>
            </w:tcBorders>
            <w:shd w:val="clear" w:color="000000" w:fill="FFFFFF"/>
            <w:vAlign w:val="bottom"/>
            <w:hideMark/>
          </w:tcPr>
          <w:p w14:paraId="4B5E98E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w:t>
            </w:r>
          </w:p>
        </w:tc>
      </w:tr>
      <w:tr w:rsidR="00217AF6" w:rsidRPr="00217AF6" w14:paraId="511AADF8"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4F5BEC96"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Preneseni gubitak</w:t>
            </w:r>
          </w:p>
        </w:tc>
        <w:tc>
          <w:tcPr>
            <w:tcW w:w="778" w:type="pct"/>
            <w:tcBorders>
              <w:top w:val="nil"/>
              <w:left w:val="single" w:sz="8" w:space="0" w:color="FFFFFF"/>
              <w:bottom w:val="single" w:sz="4" w:space="0" w:color="ADABA1"/>
              <w:right w:val="nil"/>
            </w:tcBorders>
            <w:shd w:val="clear" w:color="000000" w:fill="FFFFFF"/>
            <w:vAlign w:val="bottom"/>
            <w:hideMark/>
          </w:tcPr>
          <w:p w14:paraId="149006F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-419.426.877</w:t>
            </w:r>
          </w:p>
        </w:tc>
        <w:tc>
          <w:tcPr>
            <w:tcW w:w="779" w:type="pct"/>
            <w:tcBorders>
              <w:top w:val="nil"/>
              <w:left w:val="single" w:sz="8" w:space="0" w:color="FFFFFF"/>
              <w:bottom w:val="single" w:sz="4" w:space="0" w:color="ADABA1"/>
              <w:right w:val="nil"/>
            </w:tcBorders>
            <w:shd w:val="clear" w:color="000000" w:fill="FFFFFF"/>
            <w:vAlign w:val="bottom"/>
            <w:hideMark/>
          </w:tcPr>
          <w:p w14:paraId="74680EB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-476.622.309</w:t>
            </w:r>
          </w:p>
        </w:tc>
        <w:tc>
          <w:tcPr>
            <w:tcW w:w="779" w:type="pct"/>
            <w:tcBorders>
              <w:top w:val="nil"/>
              <w:left w:val="single" w:sz="8" w:space="0" w:color="FFFFFF"/>
              <w:bottom w:val="single" w:sz="4" w:space="0" w:color="ADABA1"/>
              <w:right w:val="nil"/>
            </w:tcBorders>
            <w:shd w:val="clear" w:color="000000" w:fill="FFFFFF"/>
            <w:vAlign w:val="bottom"/>
            <w:hideMark/>
          </w:tcPr>
          <w:p w14:paraId="57096C4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-312.704.308</w:t>
            </w:r>
          </w:p>
        </w:tc>
        <w:tc>
          <w:tcPr>
            <w:tcW w:w="344" w:type="pct"/>
            <w:tcBorders>
              <w:top w:val="nil"/>
              <w:left w:val="single" w:sz="8" w:space="0" w:color="FFFFFF"/>
              <w:bottom w:val="single" w:sz="4" w:space="0" w:color="ADABA1"/>
              <w:right w:val="nil"/>
            </w:tcBorders>
            <w:shd w:val="clear" w:color="000000" w:fill="FFFFFF"/>
            <w:vAlign w:val="bottom"/>
            <w:hideMark/>
          </w:tcPr>
          <w:p w14:paraId="1F8BCBE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-14%</w:t>
            </w:r>
          </w:p>
        </w:tc>
      </w:tr>
      <w:tr w:rsidR="00217AF6" w:rsidRPr="00217AF6" w14:paraId="5CA03701" w14:textId="77777777" w:rsidTr="004F42D0">
        <w:trPr>
          <w:trHeight w:val="227"/>
        </w:trPr>
        <w:tc>
          <w:tcPr>
            <w:tcW w:w="2321" w:type="pct"/>
            <w:tcBorders>
              <w:top w:val="nil"/>
              <w:left w:val="single" w:sz="8" w:space="0" w:color="FFFFFF"/>
              <w:bottom w:val="nil"/>
              <w:right w:val="nil"/>
            </w:tcBorders>
            <w:shd w:val="clear" w:color="000000" w:fill="FFFFFF"/>
            <w:vAlign w:val="bottom"/>
            <w:hideMark/>
          </w:tcPr>
          <w:p w14:paraId="0790D465"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Dobit poslovne godine</w:t>
            </w:r>
          </w:p>
        </w:tc>
        <w:tc>
          <w:tcPr>
            <w:tcW w:w="778" w:type="pct"/>
            <w:tcBorders>
              <w:top w:val="nil"/>
              <w:left w:val="single" w:sz="8" w:space="0" w:color="FFFFFF"/>
              <w:bottom w:val="nil"/>
              <w:right w:val="nil"/>
            </w:tcBorders>
            <w:shd w:val="clear" w:color="000000" w:fill="FFFFFF"/>
            <w:vAlign w:val="bottom"/>
            <w:hideMark/>
          </w:tcPr>
          <w:p w14:paraId="5A30DD3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-57.195.432</w:t>
            </w:r>
          </w:p>
        </w:tc>
        <w:tc>
          <w:tcPr>
            <w:tcW w:w="779" w:type="pct"/>
            <w:tcBorders>
              <w:top w:val="nil"/>
              <w:left w:val="single" w:sz="8" w:space="0" w:color="FFFFFF"/>
              <w:bottom w:val="nil"/>
              <w:right w:val="nil"/>
            </w:tcBorders>
            <w:shd w:val="clear" w:color="000000" w:fill="FFFFFF"/>
            <w:vAlign w:val="bottom"/>
            <w:hideMark/>
          </w:tcPr>
          <w:p w14:paraId="1FA44FF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163.918.001</w:t>
            </w:r>
          </w:p>
        </w:tc>
        <w:tc>
          <w:tcPr>
            <w:tcW w:w="779" w:type="pct"/>
            <w:tcBorders>
              <w:top w:val="nil"/>
              <w:left w:val="single" w:sz="8" w:space="0" w:color="FFFFFF"/>
              <w:bottom w:val="nil"/>
              <w:right w:val="nil"/>
            </w:tcBorders>
            <w:shd w:val="clear" w:color="000000" w:fill="FFFFFF"/>
            <w:vAlign w:val="bottom"/>
            <w:hideMark/>
          </w:tcPr>
          <w:p w14:paraId="7D9D8D2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107.899.295</w:t>
            </w:r>
          </w:p>
        </w:tc>
        <w:tc>
          <w:tcPr>
            <w:tcW w:w="344" w:type="pct"/>
            <w:tcBorders>
              <w:top w:val="nil"/>
              <w:left w:val="single" w:sz="8" w:space="0" w:color="FFFFFF"/>
              <w:bottom w:val="nil"/>
              <w:right w:val="nil"/>
            </w:tcBorders>
            <w:shd w:val="clear" w:color="000000" w:fill="FFFFFF"/>
            <w:vAlign w:val="bottom"/>
            <w:hideMark/>
          </w:tcPr>
          <w:p w14:paraId="203CEEC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w:t>
            </w:r>
          </w:p>
        </w:tc>
      </w:tr>
      <w:tr w:rsidR="00217AF6" w:rsidRPr="00217AF6" w14:paraId="1F266CAA" w14:textId="77777777" w:rsidTr="004F42D0">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096B19DA"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Kapital i rezerve</w:t>
            </w:r>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6CCB76AA"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550.107.293</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549459FB"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719.076.013</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5A4CE6B2"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838.384.060</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533B25D0"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23%</w:t>
            </w:r>
          </w:p>
        </w:tc>
      </w:tr>
      <w:tr w:rsidR="00217AF6" w:rsidRPr="00217AF6" w14:paraId="0DC1B43A"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20236FE8"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0A88C8F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3C92494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53110BD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4FFF3C8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6B944242" w14:textId="77777777" w:rsidTr="004F42D0">
        <w:trPr>
          <w:trHeight w:val="227"/>
        </w:trPr>
        <w:tc>
          <w:tcPr>
            <w:tcW w:w="2321" w:type="pct"/>
            <w:tcBorders>
              <w:top w:val="nil"/>
              <w:left w:val="single" w:sz="8" w:space="0" w:color="FFFFFF"/>
              <w:bottom w:val="nil"/>
              <w:right w:val="nil"/>
            </w:tcBorders>
            <w:shd w:val="clear" w:color="000000" w:fill="FFFFFF"/>
            <w:vAlign w:val="bottom"/>
            <w:hideMark/>
          </w:tcPr>
          <w:p w14:paraId="5B2BDCDA"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Rezerviranja</w:t>
            </w:r>
          </w:p>
        </w:tc>
        <w:tc>
          <w:tcPr>
            <w:tcW w:w="778" w:type="pct"/>
            <w:tcBorders>
              <w:top w:val="nil"/>
              <w:left w:val="single" w:sz="8" w:space="0" w:color="FFFFFF"/>
              <w:bottom w:val="single" w:sz="4" w:space="0" w:color="ADABA1"/>
              <w:right w:val="nil"/>
            </w:tcBorders>
            <w:shd w:val="clear" w:color="000000" w:fill="FFFFFF"/>
            <w:vAlign w:val="bottom"/>
            <w:hideMark/>
          </w:tcPr>
          <w:p w14:paraId="3CC4717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38.899.252</w:t>
            </w:r>
          </w:p>
        </w:tc>
        <w:tc>
          <w:tcPr>
            <w:tcW w:w="779" w:type="pct"/>
            <w:tcBorders>
              <w:top w:val="nil"/>
              <w:left w:val="single" w:sz="8" w:space="0" w:color="FFFFFF"/>
              <w:bottom w:val="nil"/>
              <w:right w:val="nil"/>
            </w:tcBorders>
            <w:shd w:val="clear" w:color="000000" w:fill="FFFFFF"/>
            <w:vAlign w:val="bottom"/>
            <w:hideMark/>
          </w:tcPr>
          <w:p w14:paraId="5742772A"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55.666.356</w:t>
            </w:r>
          </w:p>
        </w:tc>
        <w:tc>
          <w:tcPr>
            <w:tcW w:w="779" w:type="pct"/>
            <w:tcBorders>
              <w:top w:val="nil"/>
              <w:left w:val="single" w:sz="8" w:space="0" w:color="FFFFFF"/>
              <w:bottom w:val="nil"/>
              <w:right w:val="nil"/>
            </w:tcBorders>
            <w:shd w:val="clear" w:color="000000" w:fill="FFFFFF"/>
            <w:vAlign w:val="bottom"/>
            <w:hideMark/>
          </w:tcPr>
          <w:p w14:paraId="2BE26D4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84.826.685</w:t>
            </w:r>
          </w:p>
        </w:tc>
        <w:tc>
          <w:tcPr>
            <w:tcW w:w="344" w:type="pct"/>
            <w:tcBorders>
              <w:top w:val="nil"/>
              <w:left w:val="single" w:sz="8" w:space="0" w:color="FFFFFF"/>
              <w:bottom w:val="nil"/>
              <w:right w:val="nil"/>
            </w:tcBorders>
            <w:shd w:val="clear" w:color="000000" w:fill="FFFFFF"/>
            <w:vAlign w:val="bottom"/>
            <w:hideMark/>
          </w:tcPr>
          <w:p w14:paraId="288759FF"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48%</w:t>
            </w:r>
          </w:p>
        </w:tc>
      </w:tr>
      <w:tr w:rsidR="00217AF6" w:rsidRPr="00217AF6" w14:paraId="149A1C59" w14:textId="77777777" w:rsidTr="004F42D0">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31BEC7C7"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Rezerviranja</w:t>
            </w:r>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7F02E30C"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38.899.252</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2CCD47AF"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55.666.356</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5A43D605"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84.826.685</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777668A9"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48%</w:t>
            </w:r>
          </w:p>
        </w:tc>
      </w:tr>
      <w:tr w:rsidR="00217AF6" w:rsidRPr="00217AF6" w14:paraId="3EFECEA3"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773E4D08"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2C1E2FC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D1BD98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50741F8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11E9521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4E55FF9F"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504A2957"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Obveze prema povezanim poduzetnicima</w:t>
            </w:r>
          </w:p>
        </w:tc>
        <w:tc>
          <w:tcPr>
            <w:tcW w:w="778" w:type="pct"/>
            <w:tcBorders>
              <w:top w:val="nil"/>
              <w:left w:val="single" w:sz="8" w:space="0" w:color="FFFFFF"/>
              <w:bottom w:val="single" w:sz="4" w:space="0" w:color="ADABA1"/>
              <w:right w:val="nil"/>
            </w:tcBorders>
            <w:shd w:val="clear" w:color="000000" w:fill="FFFFFF"/>
            <w:vAlign w:val="bottom"/>
            <w:hideMark/>
          </w:tcPr>
          <w:p w14:paraId="4820DE8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68.750.000</w:t>
            </w:r>
          </w:p>
        </w:tc>
        <w:tc>
          <w:tcPr>
            <w:tcW w:w="779" w:type="pct"/>
            <w:tcBorders>
              <w:top w:val="nil"/>
              <w:left w:val="single" w:sz="8" w:space="0" w:color="FFFFFF"/>
              <w:bottom w:val="single" w:sz="4" w:space="0" w:color="ADABA1"/>
              <w:right w:val="nil"/>
            </w:tcBorders>
            <w:shd w:val="clear" w:color="000000" w:fill="FFFFFF"/>
            <w:vAlign w:val="bottom"/>
            <w:hideMark/>
          </w:tcPr>
          <w:p w14:paraId="300688F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0</w:t>
            </w:r>
          </w:p>
        </w:tc>
        <w:tc>
          <w:tcPr>
            <w:tcW w:w="779" w:type="pct"/>
            <w:tcBorders>
              <w:top w:val="nil"/>
              <w:left w:val="single" w:sz="8" w:space="0" w:color="FFFFFF"/>
              <w:bottom w:val="single" w:sz="4" w:space="0" w:color="ADABA1"/>
              <w:right w:val="nil"/>
            </w:tcBorders>
            <w:shd w:val="clear" w:color="000000" w:fill="FFFFFF"/>
            <w:vAlign w:val="bottom"/>
            <w:hideMark/>
          </w:tcPr>
          <w:p w14:paraId="05C01E2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0</w:t>
            </w:r>
          </w:p>
        </w:tc>
        <w:tc>
          <w:tcPr>
            <w:tcW w:w="344" w:type="pct"/>
            <w:tcBorders>
              <w:top w:val="nil"/>
              <w:left w:val="single" w:sz="8" w:space="0" w:color="FFFFFF"/>
              <w:bottom w:val="single" w:sz="4" w:space="0" w:color="ADABA1"/>
              <w:right w:val="nil"/>
            </w:tcBorders>
            <w:shd w:val="clear" w:color="000000" w:fill="FFFFFF"/>
            <w:vAlign w:val="bottom"/>
            <w:hideMark/>
          </w:tcPr>
          <w:p w14:paraId="3650A1A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-100%</w:t>
            </w:r>
          </w:p>
        </w:tc>
      </w:tr>
      <w:tr w:rsidR="00217AF6" w:rsidRPr="00217AF6" w14:paraId="3E354868"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543C57F1"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Obveze za izdane vrijednosne papire</w:t>
            </w:r>
          </w:p>
        </w:tc>
        <w:tc>
          <w:tcPr>
            <w:tcW w:w="778" w:type="pct"/>
            <w:tcBorders>
              <w:top w:val="nil"/>
              <w:left w:val="single" w:sz="8" w:space="0" w:color="FFFFFF"/>
              <w:bottom w:val="single" w:sz="4" w:space="0" w:color="ADABA1"/>
              <w:right w:val="nil"/>
            </w:tcBorders>
            <w:shd w:val="clear" w:color="000000" w:fill="FFFFFF"/>
            <w:vAlign w:val="bottom"/>
            <w:hideMark/>
          </w:tcPr>
          <w:p w14:paraId="2A06A8F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398.707.117</w:t>
            </w:r>
          </w:p>
        </w:tc>
        <w:tc>
          <w:tcPr>
            <w:tcW w:w="779" w:type="pct"/>
            <w:tcBorders>
              <w:top w:val="nil"/>
              <w:left w:val="single" w:sz="8" w:space="0" w:color="FFFFFF"/>
              <w:bottom w:val="single" w:sz="4" w:space="0" w:color="ADABA1"/>
              <w:right w:val="nil"/>
            </w:tcBorders>
            <w:shd w:val="clear" w:color="000000" w:fill="FFFFFF"/>
            <w:vAlign w:val="bottom"/>
            <w:hideMark/>
          </w:tcPr>
          <w:p w14:paraId="5C8C111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398.958.451</w:t>
            </w:r>
          </w:p>
        </w:tc>
        <w:tc>
          <w:tcPr>
            <w:tcW w:w="779" w:type="pct"/>
            <w:tcBorders>
              <w:top w:val="nil"/>
              <w:left w:val="single" w:sz="8" w:space="0" w:color="FFFFFF"/>
              <w:bottom w:val="single" w:sz="4" w:space="0" w:color="ADABA1"/>
              <w:right w:val="nil"/>
            </w:tcBorders>
            <w:shd w:val="clear" w:color="000000" w:fill="FFFFFF"/>
            <w:vAlign w:val="bottom"/>
            <w:hideMark/>
          </w:tcPr>
          <w:p w14:paraId="0477D27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299.393.781</w:t>
            </w:r>
          </w:p>
        </w:tc>
        <w:tc>
          <w:tcPr>
            <w:tcW w:w="344" w:type="pct"/>
            <w:tcBorders>
              <w:top w:val="nil"/>
              <w:left w:val="single" w:sz="8" w:space="0" w:color="FFFFFF"/>
              <w:bottom w:val="single" w:sz="4" w:space="0" w:color="ADABA1"/>
              <w:right w:val="nil"/>
            </w:tcBorders>
            <w:shd w:val="clear" w:color="000000" w:fill="FFFFFF"/>
            <w:vAlign w:val="bottom"/>
            <w:hideMark/>
          </w:tcPr>
          <w:p w14:paraId="03D2849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-13%</w:t>
            </w:r>
          </w:p>
        </w:tc>
      </w:tr>
      <w:tr w:rsidR="00217AF6" w:rsidRPr="00217AF6" w14:paraId="5509E8B3"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D27966D"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Ostale dugoročne obveze</w:t>
            </w:r>
          </w:p>
        </w:tc>
        <w:tc>
          <w:tcPr>
            <w:tcW w:w="778" w:type="pct"/>
            <w:tcBorders>
              <w:top w:val="nil"/>
              <w:left w:val="single" w:sz="8" w:space="0" w:color="FFFFFF"/>
              <w:bottom w:val="single" w:sz="4" w:space="0" w:color="ADABA1"/>
              <w:right w:val="nil"/>
            </w:tcBorders>
            <w:shd w:val="clear" w:color="000000" w:fill="FFFFFF"/>
            <w:vAlign w:val="bottom"/>
            <w:hideMark/>
          </w:tcPr>
          <w:p w14:paraId="12C28281"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7.361.521</w:t>
            </w:r>
          </w:p>
        </w:tc>
        <w:tc>
          <w:tcPr>
            <w:tcW w:w="779" w:type="pct"/>
            <w:tcBorders>
              <w:top w:val="nil"/>
              <w:left w:val="single" w:sz="8" w:space="0" w:color="FFFFFF"/>
              <w:bottom w:val="single" w:sz="4" w:space="0" w:color="ADABA1"/>
              <w:right w:val="nil"/>
            </w:tcBorders>
            <w:shd w:val="clear" w:color="000000" w:fill="FFFFFF"/>
            <w:vAlign w:val="bottom"/>
            <w:hideMark/>
          </w:tcPr>
          <w:p w14:paraId="4B155D7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6.775.602</w:t>
            </w:r>
          </w:p>
        </w:tc>
        <w:tc>
          <w:tcPr>
            <w:tcW w:w="779" w:type="pct"/>
            <w:tcBorders>
              <w:top w:val="nil"/>
              <w:left w:val="single" w:sz="8" w:space="0" w:color="FFFFFF"/>
              <w:bottom w:val="single" w:sz="4" w:space="0" w:color="ADABA1"/>
              <w:right w:val="nil"/>
            </w:tcBorders>
            <w:shd w:val="clear" w:color="000000" w:fill="FFFFFF"/>
            <w:vAlign w:val="bottom"/>
            <w:hideMark/>
          </w:tcPr>
          <w:p w14:paraId="0DAF667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6.159.682</w:t>
            </w:r>
          </w:p>
        </w:tc>
        <w:tc>
          <w:tcPr>
            <w:tcW w:w="344" w:type="pct"/>
            <w:tcBorders>
              <w:top w:val="nil"/>
              <w:left w:val="single" w:sz="8" w:space="0" w:color="FFFFFF"/>
              <w:bottom w:val="single" w:sz="4" w:space="0" w:color="ADABA1"/>
              <w:right w:val="nil"/>
            </w:tcBorders>
            <w:shd w:val="clear" w:color="000000" w:fill="FFFFFF"/>
            <w:vAlign w:val="bottom"/>
            <w:hideMark/>
          </w:tcPr>
          <w:p w14:paraId="1CFA9A9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-9%</w:t>
            </w:r>
          </w:p>
        </w:tc>
      </w:tr>
      <w:tr w:rsidR="00217AF6" w:rsidRPr="00217AF6" w14:paraId="25AF8542" w14:textId="77777777" w:rsidTr="004F42D0">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7831044C"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Dugoročne obveze</w:t>
            </w:r>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0B7EDFAF"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474.818.638</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1D57EAA8"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405.734.053</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50D1FDB5"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305.553.463</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22FED7F5"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-20%</w:t>
            </w:r>
          </w:p>
        </w:tc>
      </w:tr>
      <w:tr w:rsidR="00217AF6" w:rsidRPr="00217AF6" w14:paraId="6213C0CB" w14:textId="77777777" w:rsidTr="004F42D0">
        <w:trPr>
          <w:trHeight w:val="227"/>
        </w:trPr>
        <w:tc>
          <w:tcPr>
            <w:tcW w:w="2321" w:type="pct"/>
            <w:tcBorders>
              <w:top w:val="nil"/>
              <w:left w:val="single" w:sz="8" w:space="0" w:color="FFFFFF"/>
              <w:bottom w:val="nil"/>
              <w:right w:val="nil"/>
            </w:tcBorders>
            <w:shd w:val="clear" w:color="000000" w:fill="FFFFFF"/>
            <w:vAlign w:val="bottom"/>
            <w:hideMark/>
          </w:tcPr>
          <w:p w14:paraId="5997F1BE"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nil"/>
              <w:left w:val="single" w:sz="8" w:space="0" w:color="FFFFFF"/>
              <w:bottom w:val="nil"/>
              <w:right w:val="nil"/>
            </w:tcBorders>
            <w:shd w:val="clear" w:color="000000" w:fill="FFFFFF"/>
            <w:vAlign w:val="bottom"/>
            <w:hideMark/>
          </w:tcPr>
          <w:p w14:paraId="3521EBC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nil"/>
              <w:right w:val="nil"/>
            </w:tcBorders>
            <w:shd w:val="clear" w:color="000000" w:fill="FFFFFF"/>
            <w:vAlign w:val="bottom"/>
            <w:hideMark/>
          </w:tcPr>
          <w:p w14:paraId="715EFE64"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nil"/>
              <w:right w:val="nil"/>
            </w:tcBorders>
            <w:shd w:val="clear" w:color="000000" w:fill="FFFFFF"/>
            <w:vAlign w:val="bottom"/>
            <w:hideMark/>
          </w:tcPr>
          <w:p w14:paraId="64523F0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nil"/>
              <w:right w:val="nil"/>
            </w:tcBorders>
            <w:shd w:val="clear" w:color="000000" w:fill="FFFFFF"/>
            <w:vAlign w:val="bottom"/>
            <w:hideMark/>
          </w:tcPr>
          <w:p w14:paraId="4248132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0E232B76"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2AD80EBA"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Obveze prema povezanim poduzećima</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3DB9CD63"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63.317.219</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1C09245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3.145.395</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25C2C04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4.166.847</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3B56DB2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-74%</w:t>
            </w:r>
          </w:p>
        </w:tc>
      </w:tr>
      <w:tr w:rsidR="00217AF6" w:rsidRPr="00217AF6" w14:paraId="27404525"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764706BC"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Obveze prema dobavljačima</w:t>
            </w:r>
          </w:p>
        </w:tc>
        <w:tc>
          <w:tcPr>
            <w:tcW w:w="778" w:type="pct"/>
            <w:tcBorders>
              <w:top w:val="nil"/>
              <w:left w:val="single" w:sz="8" w:space="0" w:color="FFFFFF"/>
              <w:bottom w:val="single" w:sz="4" w:space="0" w:color="ADABA1"/>
              <w:right w:val="nil"/>
            </w:tcBorders>
            <w:shd w:val="clear" w:color="000000" w:fill="FFFFFF"/>
            <w:vAlign w:val="bottom"/>
            <w:hideMark/>
          </w:tcPr>
          <w:p w14:paraId="1DDA555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53.548.690</w:t>
            </w:r>
          </w:p>
        </w:tc>
        <w:tc>
          <w:tcPr>
            <w:tcW w:w="779" w:type="pct"/>
            <w:tcBorders>
              <w:top w:val="nil"/>
              <w:left w:val="single" w:sz="8" w:space="0" w:color="FFFFFF"/>
              <w:bottom w:val="single" w:sz="4" w:space="0" w:color="ADABA1"/>
              <w:right w:val="nil"/>
            </w:tcBorders>
            <w:shd w:val="clear" w:color="000000" w:fill="FFFFFF"/>
            <w:vAlign w:val="bottom"/>
            <w:hideMark/>
          </w:tcPr>
          <w:p w14:paraId="5C085B3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60.959.201</w:t>
            </w:r>
          </w:p>
        </w:tc>
        <w:tc>
          <w:tcPr>
            <w:tcW w:w="779" w:type="pct"/>
            <w:tcBorders>
              <w:top w:val="nil"/>
              <w:left w:val="single" w:sz="8" w:space="0" w:color="FFFFFF"/>
              <w:bottom w:val="single" w:sz="4" w:space="0" w:color="ADABA1"/>
              <w:right w:val="nil"/>
            </w:tcBorders>
            <w:shd w:val="clear" w:color="000000" w:fill="FFFFFF"/>
            <w:vAlign w:val="bottom"/>
            <w:hideMark/>
          </w:tcPr>
          <w:p w14:paraId="47A150A9"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61.756.639</w:t>
            </w:r>
          </w:p>
        </w:tc>
        <w:tc>
          <w:tcPr>
            <w:tcW w:w="344" w:type="pct"/>
            <w:tcBorders>
              <w:top w:val="nil"/>
              <w:left w:val="single" w:sz="8" w:space="0" w:color="FFFFFF"/>
              <w:bottom w:val="single" w:sz="4" w:space="0" w:color="ADABA1"/>
              <w:right w:val="nil"/>
            </w:tcBorders>
            <w:shd w:val="clear" w:color="000000" w:fill="FFFFFF"/>
            <w:vAlign w:val="bottom"/>
            <w:hideMark/>
          </w:tcPr>
          <w:p w14:paraId="12A035E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7%</w:t>
            </w:r>
          </w:p>
        </w:tc>
      </w:tr>
      <w:tr w:rsidR="00217AF6" w:rsidRPr="00217AF6" w14:paraId="51FA84F0"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7A963B2"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Obveze za predujmove</w:t>
            </w:r>
          </w:p>
        </w:tc>
        <w:tc>
          <w:tcPr>
            <w:tcW w:w="778" w:type="pct"/>
            <w:tcBorders>
              <w:top w:val="nil"/>
              <w:left w:val="single" w:sz="8" w:space="0" w:color="FFFFFF"/>
              <w:bottom w:val="single" w:sz="4" w:space="0" w:color="ADABA1"/>
              <w:right w:val="nil"/>
            </w:tcBorders>
            <w:shd w:val="clear" w:color="000000" w:fill="FFFFFF"/>
            <w:vAlign w:val="bottom"/>
            <w:hideMark/>
          </w:tcPr>
          <w:p w14:paraId="686299E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2.165.833</w:t>
            </w:r>
          </w:p>
        </w:tc>
        <w:tc>
          <w:tcPr>
            <w:tcW w:w="779" w:type="pct"/>
            <w:tcBorders>
              <w:top w:val="nil"/>
              <w:left w:val="single" w:sz="8" w:space="0" w:color="FFFFFF"/>
              <w:bottom w:val="single" w:sz="4" w:space="0" w:color="ADABA1"/>
              <w:right w:val="nil"/>
            </w:tcBorders>
            <w:shd w:val="clear" w:color="000000" w:fill="FFFFFF"/>
            <w:vAlign w:val="bottom"/>
            <w:hideMark/>
          </w:tcPr>
          <w:p w14:paraId="29B6FE8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1.909.270</w:t>
            </w:r>
          </w:p>
        </w:tc>
        <w:tc>
          <w:tcPr>
            <w:tcW w:w="779" w:type="pct"/>
            <w:tcBorders>
              <w:top w:val="nil"/>
              <w:left w:val="single" w:sz="8" w:space="0" w:color="FFFFFF"/>
              <w:bottom w:val="single" w:sz="4" w:space="0" w:color="ADABA1"/>
              <w:right w:val="nil"/>
            </w:tcBorders>
            <w:shd w:val="clear" w:color="000000" w:fill="FFFFFF"/>
            <w:vAlign w:val="bottom"/>
            <w:hideMark/>
          </w:tcPr>
          <w:p w14:paraId="6C4F18B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1.705.662</w:t>
            </w:r>
          </w:p>
        </w:tc>
        <w:tc>
          <w:tcPr>
            <w:tcW w:w="344" w:type="pct"/>
            <w:tcBorders>
              <w:top w:val="nil"/>
              <w:left w:val="single" w:sz="8" w:space="0" w:color="FFFFFF"/>
              <w:bottom w:val="single" w:sz="4" w:space="0" w:color="ADABA1"/>
              <w:right w:val="nil"/>
            </w:tcBorders>
            <w:shd w:val="clear" w:color="000000" w:fill="FFFFFF"/>
            <w:vAlign w:val="bottom"/>
            <w:hideMark/>
          </w:tcPr>
          <w:p w14:paraId="317433F8"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-11%</w:t>
            </w:r>
          </w:p>
        </w:tc>
      </w:tr>
      <w:tr w:rsidR="00217AF6" w:rsidRPr="00217AF6" w14:paraId="69DBBD3A"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2CACED8"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Ostale kratkoročne obveze</w:t>
            </w:r>
          </w:p>
        </w:tc>
        <w:tc>
          <w:tcPr>
            <w:tcW w:w="778" w:type="pct"/>
            <w:tcBorders>
              <w:top w:val="nil"/>
              <w:left w:val="single" w:sz="8" w:space="0" w:color="FFFFFF"/>
              <w:bottom w:val="single" w:sz="4" w:space="0" w:color="ADABA1"/>
              <w:right w:val="nil"/>
            </w:tcBorders>
            <w:shd w:val="clear" w:color="000000" w:fill="FFFFFF"/>
            <w:vAlign w:val="bottom"/>
            <w:hideMark/>
          </w:tcPr>
          <w:p w14:paraId="096DFE47"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196.319.528</w:t>
            </w:r>
          </w:p>
        </w:tc>
        <w:tc>
          <w:tcPr>
            <w:tcW w:w="779" w:type="pct"/>
            <w:tcBorders>
              <w:top w:val="nil"/>
              <w:left w:val="single" w:sz="8" w:space="0" w:color="FFFFFF"/>
              <w:bottom w:val="single" w:sz="4" w:space="0" w:color="ADABA1"/>
              <w:right w:val="nil"/>
            </w:tcBorders>
            <w:shd w:val="clear" w:color="000000" w:fill="FFFFFF"/>
            <w:vAlign w:val="bottom"/>
            <w:hideMark/>
          </w:tcPr>
          <w:p w14:paraId="5BC09A0C"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107.497.081</w:t>
            </w:r>
          </w:p>
        </w:tc>
        <w:tc>
          <w:tcPr>
            <w:tcW w:w="779" w:type="pct"/>
            <w:tcBorders>
              <w:top w:val="nil"/>
              <w:left w:val="single" w:sz="8" w:space="0" w:color="FFFFFF"/>
              <w:bottom w:val="single" w:sz="4" w:space="0" w:color="ADABA1"/>
              <w:right w:val="nil"/>
            </w:tcBorders>
            <w:shd w:val="clear" w:color="000000" w:fill="FFFFFF"/>
            <w:vAlign w:val="bottom"/>
            <w:hideMark/>
          </w:tcPr>
          <w:p w14:paraId="06E2974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116.727.409</w:t>
            </w:r>
          </w:p>
        </w:tc>
        <w:tc>
          <w:tcPr>
            <w:tcW w:w="344" w:type="pct"/>
            <w:tcBorders>
              <w:top w:val="nil"/>
              <w:left w:val="single" w:sz="8" w:space="0" w:color="FFFFFF"/>
              <w:bottom w:val="single" w:sz="4" w:space="0" w:color="ADABA1"/>
              <w:right w:val="nil"/>
            </w:tcBorders>
            <w:shd w:val="clear" w:color="000000" w:fill="FFFFFF"/>
            <w:vAlign w:val="bottom"/>
            <w:hideMark/>
          </w:tcPr>
          <w:p w14:paraId="3DD32FC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-23%</w:t>
            </w:r>
          </w:p>
        </w:tc>
      </w:tr>
      <w:tr w:rsidR="00217AF6" w:rsidRPr="00217AF6" w14:paraId="68CA3738" w14:textId="77777777" w:rsidTr="004F42D0">
        <w:trPr>
          <w:trHeight w:val="227"/>
        </w:trPr>
        <w:tc>
          <w:tcPr>
            <w:tcW w:w="2321" w:type="pct"/>
            <w:tcBorders>
              <w:top w:val="single" w:sz="8" w:space="0" w:color="ED1A3B"/>
              <w:left w:val="single" w:sz="8" w:space="0" w:color="FFFFFF"/>
              <w:bottom w:val="single" w:sz="8" w:space="0" w:color="ED1A3B"/>
              <w:right w:val="nil"/>
            </w:tcBorders>
            <w:shd w:val="clear" w:color="000000" w:fill="FFFFFF"/>
            <w:vAlign w:val="bottom"/>
            <w:hideMark/>
          </w:tcPr>
          <w:p w14:paraId="2DF74A2A" w14:textId="77777777" w:rsidR="00217AF6" w:rsidRPr="00F7726C" w:rsidRDefault="00217AF6" w:rsidP="00217AF6">
            <w:pPr>
              <w:spacing w:before="0" w:line="240" w:lineRule="auto"/>
              <w:jc w:val="left"/>
              <w:rPr>
                <w:rFonts w:ascii="Times New Roman" w:eastAsia="Times New Roman" w:hAnsi="Times New Roman"/>
                <w:b/>
                <w:bCs/>
                <w:noProof w:val="0"/>
                <w:color w:val="404040"/>
                <w:kern w:val="0"/>
                <w:sz w:val="16"/>
                <w:szCs w:val="16"/>
                <w:lang w:eastAsia="en-GB"/>
              </w:rPr>
            </w:pPr>
            <w:r w:rsidRPr="00F7726C">
              <w:rPr>
                <w:rFonts w:ascii="Times New Roman" w:eastAsia="Times New Roman" w:hAnsi="Times New Roman"/>
                <w:b/>
                <w:bCs/>
                <w:noProof w:val="0"/>
                <w:color w:val="404040"/>
                <w:kern w:val="0"/>
                <w:sz w:val="16"/>
                <w:szCs w:val="16"/>
                <w:lang w:eastAsia="en-GB"/>
              </w:rPr>
              <w:t>Kratkoročne obveze</w:t>
            </w:r>
          </w:p>
        </w:tc>
        <w:tc>
          <w:tcPr>
            <w:tcW w:w="778" w:type="pct"/>
            <w:tcBorders>
              <w:top w:val="single" w:sz="8" w:space="0" w:color="ED1A3B"/>
              <w:left w:val="single" w:sz="8" w:space="0" w:color="FFFFFF"/>
              <w:bottom w:val="single" w:sz="8" w:space="0" w:color="ED1A3B"/>
              <w:right w:val="nil"/>
            </w:tcBorders>
            <w:shd w:val="clear" w:color="000000" w:fill="FFFFFF"/>
            <w:vAlign w:val="bottom"/>
            <w:hideMark/>
          </w:tcPr>
          <w:p w14:paraId="02E4FCE9"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315.351.270</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25C72D58"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173.510.947</w:t>
            </w:r>
          </w:p>
        </w:tc>
        <w:tc>
          <w:tcPr>
            <w:tcW w:w="779" w:type="pct"/>
            <w:tcBorders>
              <w:top w:val="single" w:sz="8" w:space="0" w:color="ED1A3B"/>
              <w:left w:val="single" w:sz="8" w:space="0" w:color="FFFFFF"/>
              <w:bottom w:val="single" w:sz="8" w:space="0" w:color="ED1A3B"/>
              <w:right w:val="nil"/>
            </w:tcBorders>
            <w:shd w:val="clear" w:color="000000" w:fill="FFFFFF"/>
            <w:vAlign w:val="bottom"/>
            <w:hideMark/>
          </w:tcPr>
          <w:p w14:paraId="6523535F"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184.356.557</w:t>
            </w:r>
          </w:p>
        </w:tc>
        <w:tc>
          <w:tcPr>
            <w:tcW w:w="344" w:type="pct"/>
            <w:tcBorders>
              <w:top w:val="single" w:sz="8" w:space="0" w:color="ED1A3B"/>
              <w:left w:val="single" w:sz="8" w:space="0" w:color="FFFFFF"/>
              <w:bottom w:val="single" w:sz="8" w:space="0" w:color="ED1A3B"/>
              <w:right w:val="nil"/>
            </w:tcBorders>
            <w:shd w:val="clear" w:color="000000" w:fill="FFFFFF"/>
            <w:vAlign w:val="bottom"/>
            <w:hideMark/>
          </w:tcPr>
          <w:p w14:paraId="17426285"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-24%</w:t>
            </w:r>
          </w:p>
        </w:tc>
      </w:tr>
      <w:tr w:rsidR="00217AF6" w:rsidRPr="00217AF6" w14:paraId="38AD05A6" w14:textId="77777777" w:rsidTr="004F42D0">
        <w:trPr>
          <w:trHeight w:val="227"/>
        </w:trPr>
        <w:tc>
          <w:tcPr>
            <w:tcW w:w="2321" w:type="pct"/>
            <w:tcBorders>
              <w:top w:val="single" w:sz="4" w:space="0" w:color="ADABA1"/>
              <w:left w:val="single" w:sz="8" w:space="0" w:color="FFFFFF"/>
              <w:bottom w:val="single" w:sz="4" w:space="0" w:color="ADABA1"/>
              <w:right w:val="nil"/>
            </w:tcBorders>
            <w:shd w:val="clear" w:color="000000" w:fill="FFFFFF"/>
            <w:vAlign w:val="bottom"/>
            <w:hideMark/>
          </w:tcPr>
          <w:p w14:paraId="30B5544F"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single" w:sz="4" w:space="0" w:color="ADABA1"/>
              <w:left w:val="single" w:sz="8" w:space="0" w:color="FFFFFF"/>
              <w:bottom w:val="single" w:sz="4" w:space="0" w:color="ADABA1"/>
              <w:right w:val="nil"/>
            </w:tcBorders>
            <w:shd w:val="clear" w:color="000000" w:fill="FFFFFF"/>
            <w:vAlign w:val="bottom"/>
            <w:hideMark/>
          </w:tcPr>
          <w:p w14:paraId="377022E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63F8E232"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single" w:sz="4" w:space="0" w:color="ADABA1"/>
              <w:left w:val="single" w:sz="8" w:space="0" w:color="FFFFFF"/>
              <w:bottom w:val="single" w:sz="4" w:space="0" w:color="ADABA1"/>
              <w:right w:val="nil"/>
            </w:tcBorders>
            <w:shd w:val="clear" w:color="000000" w:fill="FFFFFF"/>
            <w:vAlign w:val="bottom"/>
            <w:hideMark/>
          </w:tcPr>
          <w:p w14:paraId="5E0A7AE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single" w:sz="4" w:space="0" w:color="ADABA1"/>
              <w:left w:val="single" w:sz="8" w:space="0" w:color="FFFFFF"/>
              <w:bottom w:val="single" w:sz="4" w:space="0" w:color="ADABA1"/>
              <w:right w:val="nil"/>
            </w:tcBorders>
            <w:shd w:val="clear" w:color="000000" w:fill="FFFFFF"/>
            <w:vAlign w:val="bottom"/>
            <w:hideMark/>
          </w:tcPr>
          <w:p w14:paraId="531A72A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775520FE"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60BE85BF"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Odgođeno plaćanje troškova i prihod budućeg razdoblja</w:t>
            </w:r>
          </w:p>
        </w:tc>
        <w:tc>
          <w:tcPr>
            <w:tcW w:w="778" w:type="pct"/>
            <w:tcBorders>
              <w:top w:val="nil"/>
              <w:left w:val="single" w:sz="8" w:space="0" w:color="FFFFFF"/>
              <w:bottom w:val="single" w:sz="4" w:space="0" w:color="ADABA1"/>
              <w:right w:val="nil"/>
            </w:tcBorders>
            <w:shd w:val="clear" w:color="000000" w:fill="FFFFFF"/>
            <w:vAlign w:val="bottom"/>
            <w:hideMark/>
          </w:tcPr>
          <w:p w14:paraId="081DE56E"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52.740.707</w:t>
            </w:r>
          </w:p>
        </w:tc>
        <w:tc>
          <w:tcPr>
            <w:tcW w:w="779" w:type="pct"/>
            <w:tcBorders>
              <w:top w:val="nil"/>
              <w:left w:val="single" w:sz="8" w:space="0" w:color="FFFFFF"/>
              <w:bottom w:val="single" w:sz="4" w:space="0" w:color="ADABA1"/>
              <w:right w:val="nil"/>
            </w:tcBorders>
            <w:shd w:val="clear" w:color="000000" w:fill="FFFFFF"/>
            <w:vAlign w:val="bottom"/>
            <w:hideMark/>
          </w:tcPr>
          <w:p w14:paraId="7DF755CB"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63.139.210</w:t>
            </w:r>
          </w:p>
        </w:tc>
        <w:tc>
          <w:tcPr>
            <w:tcW w:w="779" w:type="pct"/>
            <w:tcBorders>
              <w:top w:val="nil"/>
              <w:left w:val="single" w:sz="8" w:space="0" w:color="FFFFFF"/>
              <w:bottom w:val="single" w:sz="4" w:space="0" w:color="ADABA1"/>
              <w:right w:val="nil"/>
            </w:tcBorders>
            <w:shd w:val="clear" w:color="000000" w:fill="FFFFFF"/>
            <w:vAlign w:val="bottom"/>
            <w:hideMark/>
          </w:tcPr>
          <w:p w14:paraId="14A34CBA"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57.322.019</w:t>
            </w:r>
          </w:p>
        </w:tc>
        <w:tc>
          <w:tcPr>
            <w:tcW w:w="344" w:type="pct"/>
            <w:tcBorders>
              <w:top w:val="nil"/>
              <w:left w:val="single" w:sz="8" w:space="0" w:color="FFFFFF"/>
              <w:bottom w:val="single" w:sz="4" w:space="0" w:color="ADABA1"/>
              <w:right w:val="nil"/>
            </w:tcBorders>
            <w:shd w:val="clear" w:color="000000" w:fill="FFFFFF"/>
            <w:vAlign w:val="bottom"/>
            <w:hideMark/>
          </w:tcPr>
          <w:p w14:paraId="57C3385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4%</w:t>
            </w:r>
          </w:p>
        </w:tc>
      </w:tr>
      <w:tr w:rsidR="00217AF6" w:rsidRPr="00217AF6" w14:paraId="1CB05760" w14:textId="77777777" w:rsidTr="004F42D0">
        <w:trPr>
          <w:trHeight w:val="227"/>
        </w:trPr>
        <w:tc>
          <w:tcPr>
            <w:tcW w:w="2321" w:type="pct"/>
            <w:tcBorders>
              <w:top w:val="nil"/>
              <w:left w:val="single" w:sz="8" w:space="0" w:color="FFFFFF"/>
              <w:bottom w:val="single" w:sz="4" w:space="0" w:color="ADABA1"/>
              <w:right w:val="nil"/>
            </w:tcBorders>
            <w:shd w:val="clear" w:color="000000" w:fill="FFFFFF"/>
            <w:vAlign w:val="bottom"/>
            <w:hideMark/>
          </w:tcPr>
          <w:p w14:paraId="17DFA3BE" w14:textId="77777777" w:rsidR="00217AF6" w:rsidRPr="00F7726C" w:rsidRDefault="00217AF6" w:rsidP="00217AF6">
            <w:pPr>
              <w:spacing w:before="0" w:line="240" w:lineRule="auto"/>
              <w:jc w:val="left"/>
              <w:rPr>
                <w:rFonts w:ascii="Times New Roman" w:eastAsia="Times New Roman" w:hAnsi="Times New Roman"/>
                <w:noProof w:val="0"/>
                <w:color w:val="404040"/>
                <w:kern w:val="0"/>
                <w:sz w:val="16"/>
                <w:szCs w:val="16"/>
                <w:lang w:eastAsia="en-GB"/>
              </w:rPr>
            </w:pPr>
            <w:r w:rsidRPr="00F7726C">
              <w:rPr>
                <w:rFonts w:ascii="Times New Roman" w:eastAsia="Times New Roman" w:hAnsi="Times New Roman"/>
                <w:noProof w:val="0"/>
                <w:color w:val="404040"/>
                <w:kern w:val="0"/>
                <w:sz w:val="16"/>
                <w:szCs w:val="16"/>
                <w:lang w:eastAsia="en-GB"/>
              </w:rPr>
              <w:t> </w:t>
            </w:r>
          </w:p>
        </w:tc>
        <w:tc>
          <w:tcPr>
            <w:tcW w:w="778" w:type="pct"/>
            <w:tcBorders>
              <w:top w:val="nil"/>
              <w:left w:val="single" w:sz="8" w:space="0" w:color="FFFFFF"/>
              <w:bottom w:val="single" w:sz="4" w:space="0" w:color="ADABA1"/>
              <w:right w:val="nil"/>
            </w:tcBorders>
            <w:shd w:val="clear" w:color="000000" w:fill="FFFFFF"/>
            <w:vAlign w:val="bottom"/>
            <w:hideMark/>
          </w:tcPr>
          <w:p w14:paraId="7999600D"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0C06BD20"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779" w:type="pct"/>
            <w:tcBorders>
              <w:top w:val="nil"/>
              <w:left w:val="single" w:sz="8" w:space="0" w:color="FFFFFF"/>
              <w:bottom w:val="single" w:sz="4" w:space="0" w:color="ADABA1"/>
              <w:right w:val="nil"/>
            </w:tcBorders>
            <w:shd w:val="clear" w:color="000000" w:fill="FFFFFF"/>
            <w:vAlign w:val="bottom"/>
            <w:hideMark/>
          </w:tcPr>
          <w:p w14:paraId="79922566"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c>
          <w:tcPr>
            <w:tcW w:w="344" w:type="pct"/>
            <w:tcBorders>
              <w:top w:val="nil"/>
              <w:left w:val="single" w:sz="8" w:space="0" w:color="FFFFFF"/>
              <w:bottom w:val="single" w:sz="4" w:space="0" w:color="ADABA1"/>
              <w:right w:val="nil"/>
            </w:tcBorders>
            <w:shd w:val="clear" w:color="000000" w:fill="FFFFFF"/>
            <w:vAlign w:val="bottom"/>
            <w:hideMark/>
          </w:tcPr>
          <w:p w14:paraId="76B1C3C5" w14:textId="77777777" w:rsidR="00217AF6" w:rsidRPr="00217AF6" w:rsidRDefault="00217AF6" w:rsidP="00217AF6">
            <w:pPr>
              <w:spacing w:before="0" w:line="240" w:lineRule="auto"/>
              <w:jc w:val="right"/>
              <w:rPr>
                <w:rFonts w:ascii="Times New Roman" w:eastAsia="Times New Roman" w:hAnsi="Times New Roman"/>
                <w:noProof w:val="0"/>
                <w:color w:val="404040"/>
                <w:kern w:val="0"/>
                <w:sz w:val="16"/>
                <w:szCs w:val="16"/>
                <w:lang w:val="en-GB" w:eastAsia="en-GB"/>
              </w:rPr>
            </w:pPr>
            <w:r w:rsidRPr="00217AF6">
              <w:rPr>
                <w:rFonts w:ascii="Times New Roman" w:eastAsia="Times New Roman" w:hAnsi="Times New Roman"/>
                <w:noProof w:val="0"/>
                <w:color w:val="404040"/>
                <w:kern w:val="0"/>
                <w:sz w:val="16"/>
                <w:szCs w:val="16"/>
                <w:lang w:val="en-GB" w:eastAsia="en-GB"/>
              </w:rPr>
              <w:t> </w:t>
            </w:r>
          </w:p>
        </w:tc>
      </w:tr>
      <w:tr w:rsidR="00217AF6" w:rsidRPr="00217AF6" w14:paraId="1D555F46" w14:textId="77777777" w:rsidTr="004F42D0">
        <w:trPr>
          <w:trHeight w:val="227"/>
        </w:trPr>
        <w:tc>
          <w:tcPr>
            <w:tcW w:w="2321" w:type="pct"/>
            <w:tcBorders>
              <w:top w:val="nil"/>
              <w:left w:val="single" w:sz="8" w:space="0" w:color="FFFFFF"/>
              <w:bottom w:val="single" w:sz="4" w:space="0" w:color="ADABA1"/>
              <w:right w:val="nil"/>
            </w:tcBorders>
            <w:shd w:val="clear" w:color="000000" w:fill="F2F2F2"/>
            <w:vAlign w:val="bottom"/>
            <w:hideMark/>
          </w:tcPr>
          <w:p w14:paraId="3414CCA0" w14:textId="77777777" w:rsidR="00217AF6" w:rsidRPr="00217AF6" w:rsidRDefault="00217AF6" w:rsidP="00217AF6">
            <w:pPr>
              <w:spacing w:before="0" w:line="240" w:lineRule="auto"/>
              <w:jc w:val="lef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PASIVA DRUŠTVA</w:t>
            </w:r>
          </w:p>
        </w:tc>
        <w:tc>
          <w:tcPr>
            <w:tcW w:w="778" w:type="pct"/>
            <w:tcBorders>
              <w:top w:val="nil"/>
              <w:left w:val="single" w:sz="8" w:space="0" w:color="FFFFFF"/>
              <w:bottom w:val="single" w:sz="4" w:space="0" w:color="ADABA1"/>
              <w:right w:val="nil"/>
            </w:tcBorders>
            <w:shd w:val="clear" w:color="000000" w:fill="F2F2F2"/>
            <w:vAlign w:val="bottom"/>
            <w:hideMark/>
          </w:tcPr>
          <w:p w14:paraId="1CFAEC4C"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1.431.917.160</w:t>
            </w:r>
          </w:p>
        </w:tc>
        <w:tc>
          <w:tcPr>
            <w:tcW w:w="779" w:type="pct"/>
            <w:tcBorders>
              <w:top w:val="nil"/>
              <w:left w:val="single" w:sz="8" w:space="0" w:color="FFFFFF"/>
              <w:bottom w:val="single" w:sz="4" w:space="0" w:color="ADABA1"/>
              <w:right w:val="nil"/>
            </w:tcBorders>
            <w:shd w:val="clear" w:color="000000" w:fill="F2F2F2"/>
            <w:vAlign w:val="bottom"/>
            <w:hideMark/>
          </w:tcPr>
          <w:p w14:paraId="6147CEBD"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1.417.126.579</w:t>
            </w:r>
          </w:p>
        </w:tc>
        <w:tc>
          <w:tcPr>
            <w:tcW w:w="779" w:type="pct"/>
            <w:tcBorders>
              <w:top w:val="nil"/>
              <w:left w:val="single" w:sz="8" w:space="0" w:color="FFFFFF"/>
              <w:bottom w:val="single" w:sz="4" w:space="0" w:color="ADABA1"/>
              <w:right w:val="nil"/>
            </w:tcBorders>
            <w:shd w:val="clear" w:color="000000" w:fill="F2F2F2"/>
            <w:vAlign w:val="bottom"/>
            <w:hideMark/>
          </w:tcPr>
          <w:p w14:paraId="1AD30C2B"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1.470.442.784</w:t>
            </w:r>
          </w:p>
        </w:tc>
        <w:tc>
          <w:tcPr>
            <w:tcW w:w="344" w:type="pct"/>
            <w:tcBorders>
              <w:top w:val="nil"/>
              <w:left w:val="single" w:sz="8" w:space="0" w:color="FFFFFF"/>
              <w:bottom w:val="single" w:sz="4" w:space="0" w:color="ADABA1"/>
              <w:right w:val="nil"/>
            </w:tcBorders>
            <w:shd w:val="clear" w:color="000000" w:fill="F2F2F2"/>
            <w:vAlign w:val="bottom"/>
            <w:hideMark/>
          </w:tcPr>
          <w:p w14:paraId="2D86897E" w14:textId="77777777" w:rsidR="00217AF6" w:rsidRPr="00217AF6" w:rsidRDefault="00217AF6" w:rsidP="00217AF6">
            <w:pPr>
              <w:spacing w:before="0" w:line="240" w:lineRule="auto"/>
              <w:jc w:val="right"/>
              <w:rPr>
                <w:rFonts w:ascii="Times New Roman" w:eastAsia="Times New Roman" w:hAnsi="Times New Roman"/>
                <w:b/>
                <w:bCs/>
                <w:noProof w:val="0"/>
                <w:color w:val="404040"/>
                <w:kern w:val="0"/>
                <w:sz w:val="16"/>
                <w:szCs w:val="16"/>
                <w:lang w:val="en-GB" w:eastAsia="en-GB"/>
              </w:rPr>
            </w:pPr>
            <w:r w:rsidRPr="00217AF6">
              <w:rPr>
                <w:rFonts w:ascii="Times New Roman" w:eastAsia="Times New Roman" w:hAnsi="Times New Roman"/>
                <w:b/>
                <w:bCs/>
                <w:noProof w:val="0"/>
                <w:color w:val="404040"/>
                <w:kern w:val="0"/>
                <w:sz w:val="16"/>
                <w:szCs w:val="16"/>
                <w:lang w:val="en-GB" w:eastAsia="en-GB"/>
              </w:rPr>
              <w:t>1%</w:t>
            </w:r>
          </w:p>
        </w:tc>
      </w:tr>
    </w:tbl>
    <w:p w14:paraId="6F34B241" w14:textId="77777777" w:rsidR="00217AF6" w:rsidRPr="00217AF6" w:rsidRDefault="00217AF6" w:rsidP="00217AF6">
      <w:pPr>
        <w:rPr>
          <w:szCs w:val="20"/>
        </w:rPr>
      </w:pPr>
      <w:r w:rsidRPr="00217AF6">
        <w:rPr>
          <w:rFonts w:ascii="Times New Roman" w:hAnsi="Times New Roman"/>
          <w:i/>
          <w:sz w:val="16"/>
          <w:szCs w:val="16"/>
        </w:rPr>
        <w:t>Izvor: HP</w:t>
      </w:r>
    </w:p>
    <w:p w14:paraId="53A75FCC" w14:textId="565AD190" w:rsidR="00217AF6" w:rsidRPr="00217AF6" w:rsidRDefault="00217AF6" w:rsidP="00217AF6">
      <w:pPr>
        <w:rPr>
          <w:rFonts w:ascii="Times New Roman" w:hAnsi="Times New Roman"/>
          <w:sz w:val="24"/>
          <w:szCs w:val="24"/>
        </w:rPr>
      </w:pPr>
      <w:r w:rsidRPr="00217AF6">
        <w:rPr>
          <w:rFonts w:ascii="Times New Roman" w:hAnsi="Times New Roman"/>
          <w:sz w:val="24"/>
          <w:szCs w:val="24"/>
        </w:rPr>
        <w:lastRenderedPageBreak/>
        <w:t xml:space="preserve">Najznačajniji resurs HP-a čini materijalna imovina koja je prosječno imala udio od 41% u ukupnoj imovini. HP je tijekom 2016. investirao ukupno 93,9 mil HRK, od čega se na obnavaljanje opreme i sredstava za redovno poslovanje odnosi 61,4 mil HRK (65,4% ukupnih investicija), na ulaganja u projekte 12,7 mil HRK (13,6% ukupnih investicija), a na građevinske objekte 19,8 mil HRK (21,1% ukupnih investicija). </w:t>
      </w:r>
    </w:p>
    <w:p w14:paraId="5712FC6F" w14:textId="77777777" w:rsidR="00217AF6" w:rsidRPr="00217AF6" w:rsidRDefault="00217AF6" w:rsidP="00217AF6">
      <w:r w:rsidRPr="00217AF6">
        <w:rPr>
          <w:rFonts w:ascii="Times New Roman" w:hAnsi="Times New Roman"/>
          <w:sz w:val="24"/>
          <w:szCs w:val="24"/>
        </w:rPr>
        <w:t>Pregled ulaganja tijekom 2016. grafički je prikazan kako slijedi</w:t>
      </w:r>
      <w:r w:rsidRPr="00217AF6">
        <w:t>:</w:t>
      </w:r>
    </w:p>
    <w:p w14:paraId="0E6B1AAD" w14:textId="752665CA" w:rsidR="00217AF6" w:rsidRPr="00217AF6" w:rsidRDefault="00217AF6" w:rsidP="00217AF6">
      <w:pPr>
        <w:keepNext/>
        <w:spacing w:before="120"/>
        <w:outlineLvl w:val="0"/>
        <w:rPr>
          <w:rFonts w:ascii="Times New Roman" w:eastAsia="Times New Roman" w:hAnsi="Times New Roman"/>
          <w:b/>
          <w:bCs/>
          <w:kern w:val="0"/>
          <w:sz w:val="16"/>
          <w:szCs w:val="16"/>
          <w:lang w:val="de-DE" w:eastAsia="de-DE" w:bidi="he-IL"/>
        </w:rPr>
      </w:pPr>
      <w:bookmarkStart w:id="33" w:name="_Toc496264875"/>
      <w:r w:rsidRPr="00217AF6">
        <w:rPr>
          <w:rFonts w:ascii="Times New Roman" w:eastAsia="Times New Roman" w:hAnsi="Times New Roman"/>
          <w:b/>
          <w:bCs/>
          <w:kern w:val="0"/>
          <w:sz w:val="16"/>
          <w:szCs w:val="16"/>
          <w:lang w:val="de-DE" w:eastAsia="de-DE" w:bidi="he-IL"/>
        </w:rPr>
        <w:t xml:space="preserve">Prikaz </w:t>
      </w:r>
      <w:r w:rsidR="00FB7B8E">
        <w:rPr>
          <w:rFonts w:ascii="Times New Roman" w:eastAsia="Times New Roman" w:hAnsi="Times New Roman"/>
          <w:b/>
          <w:bCs/>
          <w:kern w:val="0"/>
          <w:sz w:val="16"/>
          <w:szCs w:val="16"/>
          <w:lang w:val="de-DE" w:eastAsia="de-DE" w:bidi="he-IL"/>
        </w:rPr>
        <w:t>7</w:t>
      </w:r>
      <w:r w:rsidRPr="00217AF6">
        <w:rPr>
          <w:rFonts w:ascii="Times New Roman" w:eastAsia="Times New Roman" w:hAnsi="Times New Roman"/>
          <w:b/>
          <w:bCs/>
          <w:kern w:val="0"/>
          <w:sz w:val="16"/>
          <w:szCs w:val="16"/>
          <w:lang w:val="de-DE" w:eastAsia="de-DE" w:bidi="he-IL"/>
        </w:rPr>
        <w:t>: Pregled ulaganja tijekom 2016. ('000 HRK)</w:t>
      </w:r>
      <w:bookmarkEnd w:id="33"/>
    </w:p>
    <w:p w14:paraId="3DEB04FD" w14:textId="77777777" w:rsidR="00217AF6" w:rsidRPr="00217AF6" w:rsidRDefault="00217AF6" w:rsidP="00217AF6">
      <w:r w:rsidRPr="00217AF6">
        <w:rPr>
          <w:lang w:val="en-US"/>
        </w:rPr>
        <w:drawing>
          <wp:inline distT="0" distB="0" distL="0" distR="0" wp14:anchorId="4D357F34" wp14:editId="185DD7EB">
            <wp:extent cx="5965219" cy="2259055"/>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81892" cy="2265369"/>
                    </a:xfrm>
                    <a:prstGeom prst="rect">
                      <a:avLst/>
                    </a:prstGeom>
                    <a:noFill/>
                  </pic:spPr>
                </pic:pic>
              </a:graphicData>
            </a:graphic>
          </wp:inline>
        </w:drawing>
      </w:r>
    </w:p>
    <w:p w14:paraId="7C2B22D7" w14:textId="77777777" w:rsidR="00217AF6" w:rsidRPr="00217AF6" w:rsidRDefault="00217AF6" w:rsidP="00217AF6">
      <w:pPr>
        <w:rPr>
          <w:i/>
          <w:sz w:val="16"/>
          <w:szCs w:val="16"/>
        </w:rPr>
      </w:pPr>
      <w:r w:rsidRPr="00217AF6">
        <w:rPr>
          <w:i/>
          <w:sz w:val="16"/>
          <w:szCs w:val="16"/>
        </w:rPr>
        <w:t>Izvor: HP</w:t>
      </w:r>
    </w:p>
    <w:p w14:paraId="1DE49682" w14:textId="77777777"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Ključna ulaganja </w:t>
      </w:r>
      <w:r w:rsidR="0063749E">
        <w:rPr>
          <w:rFonts w:ascii="Times New Roman" w:hAnsi="Times New Roman"/>
          <w:sz w:val="24"/>
          <w:szCs w:val="24"/>
        </w:rPr>
        <w:t xml:space="preserve">HP-a </w:t>
      </w:r>
      <w:r w:rsidRPr="00217AF6">
        <w:rPr>
          <w:rFonts w:ascii="Times New Roman" w:hAnsi="Times New Roman"/>
          <w:sz w:val="24"/>
          <w:szCs w:val="24"/>
        </w:rPr>
        <w:t>tijekom 2016.:</w:t>
      </w:r>
    </w:p>
    <w:p w14:paraId="656EAB34" w14:textId="77777777"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b/>
          <w:sz w:val="24"/>
          <w:szCs w:val="24"/>
        </w:rPr>
        <w:t>Nabava transportnih sredstava</w:t>
      </w:r>
      <w:r w:rsidRPr="00217AF6">
        <w:rPr>
          <w:rFonts w:ascii="Times New Roman" w:hAnsi="Times New Roman"/>
          <w:sz w:val="24"/>
          <w:szCs w:val="24"/>
        </w:rPr>
        <w:t xml:space="preserve"> – obnova voznog parka predstavljala je 50% ukupnih investicija tijekom 2016. i to kroz nabavu lakodostavnih vozila (18 mil HRK), poluteretnih vozila (14,7 mil HRK), teretnih vozila (5,9 mil HRK), mopeda (5,8 mil HRK), osobnih vozila (2,2 mil HRK) te električnih kolica-trokolica (0,3 mil HRK).</w:t>
      </w:r>
    </w:p>
    <w:p w14:paraId="61AAC9A6" w14:textId="5D1BE679"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b/>
          <w:sz w:val="24"/>
          <w:szCs w:val="24"/>
        </w:rPr>
        <w:t>Nadogradnja VDI (privatnog oblaka H</w:t>
      </w:r>
      <w:r w:rsidR="0063749E">
        <w:rPr>
          <w:rFonts w:ascii="Times New Roman" w:hAnsi="Times New Roman"/>
          <w:b/>
          <w:sz w:val="24"/>
          <w:szCs w:val="24"/>
        </w:rPr>
        <w:t>P-a</w:t>
      </w:r>
      <w:r w:rsidRPr="00217AF6">
        <w:rPr>
          <w:rFonts w:ascii="Times New Roman" w:hAnsi="Times New Roman"/>
          <w:b/>
          <w:sz w:val="24"/>
          <w:szCs w:val="24"/>
        </w:rPr>
        <w:t>)</w:t>
      </w:r>
      <w:r w:rsidRPr="00217AF6">
        <w:rPr>
          <w:rFonts w:ascii="Times New Roman" w:hAnsi="Times New Roman"/>
          <w:sz w:val="24"/>
          <w:szCs w:val="24"/>
        </w:rPr>
        <w:t xml:space="preserve"> – nabava opreme za virtualizirane šaltere poštanskih ureda (3 mil HRK).</w:t>
      </w:r>
    </w:p>
    <w:p w14:paraId="7006C463" w14:textId="1265A5F9"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b/>
          <w:sz w:val="24"/>
          <w:szCs w:val="24"/>
        </w:rPr>
        <w:t xml:space="preserve">STB uređaji </w:t>
      </w:r>
      <w:r w:rsidRPr="00217AF6">
        <w:rPr>
          <w:rFonts w:ascii="Times New Roman" w:hAnsi="Times New Roman"/>
          <w:sz w:val="24"/>
          <w:szCs w:val="24"/>
        </w:rPr>
        <w:t>– najam uređaja vezan uz Evo TV uslugu (2,2 mil HRK).</w:t>
      </w:r>
    </w:p>
    <w:p w14:paraId="4EA8F70F" w14:textId="609CF827"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b/>
          <w:sz w:val="24"/>
          <w:szCs w:val="24"/>
        </w:rPr>
        <w:t xml:space="preserve">Novi sortirni centar </w:t>
      </w:r>
      <w:r w:rsidRPr="00217AF6">
        <w:rPr>
          <w:rFonts w:ascii="Times New Roman" w:hAnsi="Times New Roman"/>
          <w:sz w:val="24"/>
          <w:szCs w:val="24"/>
        </w:rPr>
        <w:t xml:space="preserve">– izgradnja novog sortirnog centra </w:t>
      </w:r>
      <w:r w:rsidR="0063749E">
        <w:rPr>
          <w:rFonts w:ascii="Times New Roman" w:hAnsi="Times New Roman"/>
          <w:sz w:val="24"/>
          <w:szCs w:val="24"/>
        </w:rPr>
        <w:t xml:space="preserve">kao </w:t>
      </w:r>
      <w:r w:rsidRPr="00217AF6">
        <w:rPr>
          <w:rFonts w:ascii="Times New Roman" w:hAnsi="Times New Roman"/>
          <w:sz w:val="24"/>
          <w:szCs w:val="24"/>
        </w:rPr>
        <w:t xml:space="preserve">jedan od strateških ciljeva HP-a. Faza 1 obuhvaća izgradnju sortirnice s podrškom i visokog regalnog </w:t>
      </w:r>
      <w:r w:rsidRPr="00217AF6">
        <w:rPr>
          <w:rFonts w:ascii="Times New Roman" w:hAnsi="Times New Roman"/>
          <w:sz w:val="24"/>
          <w:szCs w:val="24"/>
        </w:rPr>
        <w:lastRenderedPageBreak/>
        <w:t>skladišta, uključujući svu potrebnu komunalnu infrastrukturu i uređenje okoliša za dovođenje objekta u funkciju. Izvođenje radova Faze 1 predviđa se tijekom 2017. i 2018. Faza 2 podrazumijeva izgradnju uredske zgrade i pokrenut će se ovisno o mogućnostima – uloženo 2,1 mil HRK.</w:t>
      </w:r>
    </w:p>
    <w:p w14:paraId="431AE645" w14:textId="3E0F760F" w:rsidR="00217AF6" w:rsidRPr="00217AF6" w:rsidRDefault="00217AF6" w:rsidP="00217AF6">
      <w:pPr>
        <w:numPr>
          <w:ilvl w:val="0"/>
          <w:numId w:val="39"/>
        </w:numPr>
        <w:rPr>
          <w:rFonts w:ascii="Times New Roman" w:hAnsi="Times New Roman"/>
          <w:sz w:val="24"/>
          <w:szCs w:val="24"/>
        </w:rPr>
      </w:pPr>
      <w:r w:rsidRPr="00217AF6">
        <w:rPr>
          <w:rFonts w:ascii="Times New Roman" w:hAnsi="Times New Roman"/>
          <w:b/>
          <w:sz w:val="24"/>
          <w:szCs w:val="24"/>
        </w:rPr>
        <w:t xml:space="preserve">Nabava mrežne opreme s uslugom implementacije </w:t>
      </w:r>
      <w:r w:rsidRPr="00217AF6">
        <w:rPr>
          <w:rFonts w:ascii="Times New Roman" w:hAnsi="Times New Roman"/>
          <w:sz w:val="24"/>
          <w:szCs w:val="24"/>
        </w:rPr>
        <w:t xml:space="preserve">– u svrhu proširenja infrastrukture za IP telefoniju i prebacivanje određenog broja </w:t>
      </w:r>
      <w:r w:rsidR="005A5F67">
        <w:rPr>
          <w:rFonts w:ascii="Times New Roman" w:hAnsi="Times New Roman"/>
          <w:sz w:val="24"/>
          <w:szCs w:val="24"/>
        </w:rPr>
        <w:t xml:space="preserve">poštanskih ureda </w:t>
      </w:r>
      <w:r w:rsidRPr="00217AF6">
        <w:rPr>
          <w:rFonts w:ascii="Times New Roman" w:hAnsi="Times New Roman"/>
          <w:sz w:val="24"/>
          <w:szCs w:val="24"/>
        </w:rPr>
        <w:t>na višu kategoriju mrežnog linka – uloženo 1,7 mil HRK.</w:t>
      </w:r>
    </w:p>
    <w:p w14:paraId="7A00CD83" w14:textId="010A18D4"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Značajnu kategoriju imovine HP-a čini i financijska imovina od koje se najznačajniji dio odnosi na ulaganje u </w:t>
      </w:r>
      <w:r w:rsidR="004A214A">
        <w:rPr>
          <w:rFonts w:ascii="Times New Roman" w:hAnsi="Times New Roman"/>
          <w:sz w:val="24"/>
          <w:szCs w:val="24"/>
        </w:rPr>
        <w:t xml:space="preserve">Hrvatsku poštansku banku </w:t>
      </w:r>
      <w:r w:rsidRPr="00217AF6">
        <w:rPr>
          <w:rFonts w:ascii="Times New Roman" w:hAnsi="Times New Roman"/>
          <w:sz w:val="24"/>
          <w:szCs w:val="24"/>
        </w:rPr>
        <w:t xml:space="preserve">d.d. </w:t>
      </w:r>
      <w:r w:rsidR="004A214A">
        <w:rPr>
          <w:rFonts w:ascii="Times New Roman" w:hAnsi="Times New Roman"/>
          <w:sz w:val="24"/>
          <w:szCs w:val="24"/>
        </w:rPr>
        <w:t xml:space="preserve">(dalje: </w:t>
      </w:r>
      <w:r w:rsidR="004A214A" w:rsidRPr="00217AF6">
        <w:rPr>
          <w:rFonts w:ascii="Times New Roman" w:hAnsi="Times New Roman"/>
          <w:sz w:val="24"/>
          <w:szCs w:val="24"/>
        </w:rPr>
        <w:t>HPB</w:t>
      </w:r>
      <w:r w:rsidR="004A214A">
        <w:rPr>
          <w:rFonts w:ascii="Times New Roman" w:hAnsi="Times New Roman"/>
          <w:sz w:val="24"/>
          <w:szCs w:val="24"/>
        </w:rPr>
        <w:t>)</w:t>
      </w:r>
      <w:r w:rsidR="004A214A" w:rsidRPr="00217AF6">
        <w:rPr>
          <w:rFonts w:ascii="Times New Roman" w:hAnsi="Times New Roman"/>
          <w:sz w:val="24"/>
          <w:szCs w:val="24"/>
        </w:rPr>
        <w:t xml:space="preserve"> </w:t>
      </w:r>
      <w:r w:rsidRPr="00217AF6">
        <w:rPr>
          <w:rFonts w:ascii="Times New Roman" w:hAnsi="Times New Roman"/>
          <w:sz w:val="24"/>
          <w:szCs w:val="24"/>
        </w:rPr>
        <w:t>(181,5 mil HRK), JP Hrvatske Telekomunikacije d.d. (58,7 mil HRK) te ulaganja u ovisna društva (HP Produkcija d.o.o. i MIPS d.o.o., ukupno 40,7 mil HRK).</w:t>
      </w:r>
    </w:p>
    <w:p w14:paraId="0BD922BD" w14:textId="7230FACF" w:rsidR="00217AF6" w:rsidRPr="00217AF6" w:rsidRDefault="00217AF6" w:rsidP="00217AF6">
      <w:pPr>
        <w:rPr>
          <w:rFonts w:ascii="Times New Roman" w:hAnsi="Times New Roman"/>
          <w:sz w:val="24"/>
          <w:szCs w:val="24"/>
        </w:rPr>
      </w:pPr>
      <w:r w:rsidRPr="00217AF6">
        <w:rPr>
          <w:rFonts w:ascii="Times New Roman" w:hAnsi="Times New Roman"/>
          <w:sz w:val="24"/>
          <w:szCs w:val="24"/>
        </w:rPr>
        <w:t>Od kratkotrajne financijske imovine potrebno je izdvojiti 50 mil HRK oročenog depozita u HPB-u od 1. rujna 2016. na trajanje od jedne godine uz kamatnu stopu od 1,4%.</w:t>
      </w:r>
    </w:p>
    <w:p w14:paraId="241661C9" w14:textId="66E29C80" w:rsidR="00217AF6" w:rsidRPr="00217AF6" w:rsidRDefault="00217AF6" w:rsidP="00217AF6">
      <w:pPr>
        <w:rPr>
          <w:rFonts w:ascii="Times New Roman" w:hAnsi="Times New Roman"/>
          <w:sz w:val="24"/>
          <w:szCs w:val="24"/>
        </w:rPr>
      </w:pPr>
      <w:r w:rsidRPr="00217AF6">
        <w:rPr>
          <w:rFonts w:ascii="Times New Roman" w:hAnsi="Times New Roman"/>
          <w:sz w:val="24"/>
          <w:szCs w:val="24"/>
        </w:rPr>
        <w:t xml:space="preserve">HP na 31. prosinca 2016. ima evidentirano 68,9 mil HRK plaćenih troškova budućeg razdoblja i obračunatih prihoda, a navedeno se najvećim dijelom odnosi na ukalkulirane prihode od međunarodnih obračuna (63,9 mil HRK). </w:t>
      </w:r>
    </w:p>
    <w:p w14:paraId="09B22D8C" w14:textId="75C46408" w:rsidR="00217AF6" w:rsidRPr="00217AF6" w:rsidRDefault="00217AF6" w:rsidP="00217AF6">
      <w:pPr>
        <w:rPr>
          <w:rFonts w:ascii="Times New Roman" w:hAnsi="Times New Roman"/>
          <w:sz w:val="24"/>
          <w:szCs w:val="24"/>
        </w:rPr>
      </w:pPr>
      <w:r w:rsidRPr="00217AF6">
        <w:rPr>
          <w:rFonts w:ascii="Times New Roman" w:hAnsi="Times New Roman"/>
          <w:sz w:val="24"/>
          <w:szCs w:val="24"/>
        </w:rPr>
        <w:t>Najznačajniju kategoriju obveza čine obveze za izdane dugoročne papire, odnosno izdane obveznice. HP je 10. ožujka 2016. izvršio prijevremeni otkup dijela izdanja obveznica u iznosu od 100 mil HRK. Trošak prijevremenog otkupa iznosio je 5,5% (5,5 mil HRK). Stečena kamata investitorima za iznos prijevremeno otkupljenih obveznica isplaćena je u iznosu od 1,7 mil HRK (ukupna otkupna cijena bila je 107,2%).</w:t>
      </w:r>
    </w:p>
    <w:p w14:paraId="1389F8F4" w14:textId="030048BB" w:rsidR="00217AF6" w:rsidRPr="00217AF6" w:rsidRDefault="00217AF6" w:rsidP="00217AF6">
      <w:pPr>
        <w:rPr>
          <w:rFonts w:ascii="Times New Roman" w:hAnsi="Times New Roman"/>
          <w:sz w:val="24"/>
          <w:szCs w:val="24"/>
        </w:rPr>
      </w:pPr>
      <w:r w:rsidRPr="00217AF6">
        <w:rPr>
          <w:rFonts w:ascii="Times New Roman" w:hAnsi="Times New Roman"/>
          <w:sz w:val="24"/>
          <w:szCs w:val="24"/>
        </w:rPr>
        <w:t>Pasivna vremenska razgraničenja na 31. prosinca 2016. iznose 57,3 mil HRK, od čega se 25,8 mil HRK odnosi na prihod budućeg razdoblja, a 31,5 mil HRK na odgođeno plaćanje troškova. Dugoročni dio pasivnih vremenskih razgraničenja odnosi se na prihod budućeg razdoblja, a najvećim dijelom (25,0 mil HRK) odnosi se na odgođeni prihod temeljem državnih subvencija iz prošlosti, odnosno o subvencijama za nabavu dugotrajne materijalne imovine koje se priznaju u prihode u visini amortizacije osnovnih sredstava koja su iz njih financirana.</w:t>
      </w:r>
    </w:p>
    <w:p w14:paraId="2F2058BF" w14:textId="77777777" w:rsidR="001E46EA" w:rsidRDefault="001E46EA" w:rsidP="001E46EA"/>
    <w:p w14:paraId="06F96265" w14:textId="77777777" w:rsidR="00413672" w:rsidRDefault="00413672" w:rsidP="0093407A">
      <w:pPr>
        <w:pStyle w:val="Heading1"/>
      </w:pPr>
      <w:bookmarkStart w:id="34" w:name="_Toc496195433"/>
      <w:r>
        <w:lastRenderedPageBreak/>
        <w:t>ANALIZA POSTOJEĆE RABATNE POLITIKE</w:t>
      </w:r>
      <w:r w:rsidR="009D6D86">
        <w:t xml:space="preserve"> za u</w:t>
      </w:r>
      <w:r w:rsidR="003C23F9">
        <w:t>niverzalnu</w:t>
      </w:r>
      <w:r w:rsidR="009D6D86">
        <w:t xml:space="preserve"> uslug</w:t>
      </w:r>
      <w:r w:rsidR="003C23F9">
        <w:t>u</w:t>
      </w:r>
      <w:bookmarkEnd w:id="34"/>
    </w:p>
    <w:p w14:paraId="2840695A" w14:textId="3CF2F0EC" w:rsidR="005C7401" w:rsidRPr="0093407A" w:rsidRDefault="005C7401" w:rsidP="005C7401">
      <w:pPr>
        <w:rPr>
          <w:rFonts w:ascii="Times New Roman" w:hAnsi="Times New Roman"/>
          <w:sz w:val="24"/>
          <w:szCs w:val="24"/>
        </w:rPr>
      </w:pPr>
      <w:r w:rsidRPr="0093407A">
        <w:rPr>
          <w:rFonts w:ascii="Times New Roman" w:hAnsi="Times New Roman"/>
          <w:sz w:val="24"/>
          <w:szCs w:val="24"/>
        </w:rPr>
        <w:t>Odredbom čl</w:t>
      </w:r>
      <w:r w:rsidR="0063749E">
        <w:rPr>
          <w:rFonts w:ascii="Times New Roman" w:hAnsi="Times New Roman"/>
          <w:sz w:val="24"/>
          <w:szCs w:val="24"/>
        </w:rPr>
        <w:t>anka</w:t>
      </w:r>
      <w:r w:rsidR="00BF2B17">
        <w:rPr>
          <w:rFonts w:ascii="Times New Roman" w:hAnsi="Times New Roman"/>
          <w:sz w:val="24"/>
          <w:szCs w:val="24"/>
        </w:rPr>
        <w:t xml:space="preserve"> 46</w:t>
      </w:r>
      <w:r w:rsidR="004A214A">
        <w:rPr>
          <w:rFonts w:ascii="Times New Roman" w:hAnsi="Times New Roman"/>
          <w:sz w:val="24"/>
          <w:szCs w:val="24"/>
        </w:rPr>
        <w:t>.</w:t>
      </w:r>
      <w:r w:rsidR="00BF2B17">
        <w:rPr>
          <w:rFonts w:ascii="Times New Roman" w:hAnsi="Times New Roman"/>
          <w:sz w:val="24"/>
          <w:szCs w:val="24"/>
        </w:rPr>
        <w:t xml:space="preserve"> ZPU-a</w:t>
      </w:r>
      <w:r w:rsidR="00A10BC7" w:rsidRPr="0093407A">
        <w:rPr>
          <w:rFonts w:ascii="Times New Roman" w:hAnsi="Times New Roman"/>
          <w:sz w:val="24"/>
          <w:szCs w:val="24"/>
        </w:rPr>
        <w:t>, davatelj univerzalne usluge</w:t>
      </w:r>
      <w:r w:rsidR="00217AF6" w:rsidRPr="0093407A">
        <w:rPr>
          <w:rFonts w:ascii="Times New Roman" w:hAnsi="Times New Roman"/>
          <w:sz w:val="24"/>
          <w:szCs w:val="24"/>
        </w:rPr>
        <w:t xml:space="preserve"> (HP)</w:t>
      </w:r>
      <w:r w:rsidR="00A10BC7" w:rsidRPr="0093407A">
        <w:rPr>
          <w:rFonts w:ascii="Times New Roman" w:hAnsi="Times New Roman"/>
          <w:sz w:val="24"/>
          <w:szCs w:val="24"/>
        </w:rPr>
        <w:t xml:space="preserve"> ima pravo odobravati popuste korisnicima usluga koji šalju veći broj pošiljaka, uz uvjet da je takav popust određen uvažavajući troškove, predviđen cjenikom univerzalne usluge te da se primjenjuje na jednak način na sve korisnike usluga koji šalju pošiljke pod sličnim uvjetima.</w:t>
      </w:r>
    </w:p>
    <w:p w14:paraId="4A165F10" w14:textId="6638C3AF" w:rsidR="005A2CBA" w:rsidRPr="0093407A" w:rsidRDefault="005A2CBA" w:rsidP="005C7401">
      <w:pPr>
        <w:rPr>
          <w:rFonts w:ascii="Times New Roman" w:hAnsi="Times New Roman"/>
          <w:sz w:val="24"/>
          <w:szCs w:val="24"/>
        </w:rPr>
      </w:pPr>
      <w:r w:rsidRPr="0093407A">
        <w:rPr>
          <w:rFonts w:ascii="Times New Roman" w:hAnsi="Times New Roman"/>
          <w:sz w:val="24"/>
          <w:szCs w:val="24"/>
        </w:rPr>
        <w:t xml:space="preserve">Kada davatelj univerzalne usluge primjenjuje posebne cijene mora poštivati načela transparentnosti i nediskriminacije u odnosu na cijene i povezane uvjete. Sukladno </w:t>
      </w:r>
      <w:r w:rsidR="0063749E">
        <w:rPr>
          <w:rFonts w:ascii="Times New Roman" w:hAnsi="Times New Roman"/>
          <w:sz w:val="24"/>
          <w:szCs w:val="24"/>
        </w:rPr>
        <w:t>tome</w:t>
      </w:r>
      <w:r w:rsidRPr="0093407A">
        <w:rPr>
          <w:rFonts w:ascii="Times New Roman" w:hAnsi="Times New Roman"/>
          <w:sz w:val="24"/>
          <w:szCs w:val="24"/>
        </w:rPr>
        <w:t xml:space="preserve">, kriteriji za odobravanje količinskih popusta jasno su navedeni u cjeniku </w:t>
      </w:r>
      <w:r w:rsidR="00217AF6" w:rsidRPr="0093407A">
        <w:rPr>
          <w:rFonts w:ascii="Times New Roman" w:hAnsi="Times New Roman"/>
          <w:sz w:val="24"/>
          <w:szCs w:val="24"/>
        </w:rPr>
        <w:t>poštanskih usluga HP-a</w:t>
      </w:r>
      <w:r w:rsidRPr="0093407A">
        <w:rPr>
          <w:rFonts w:ascii="Times New Roman" w:hAnsi="Times New Roman"/>
          <w:sz w:val="24"/>
          <w:szCs w:val="24"/>
        </w:rPr>
        <w:t>.</w:t>
      </w:r>
    </w:p>
    <w:p w14:paraId="5749B996" w14:textId="77777777" w:rsidR="0058024E" w:rsidRPr="0093407A" w:rsidRDefault="00217AF6" w:rsidP="005C7401">
      <w:pPr>
        <w:rPr>
          <w:rFonts w:ascii="Times New Roman" w:hAnsi="Times New Roman"/>
          <w:sz w:val="24"/>
          <w:szCs w:val="24"/>
        </w:rPr>
      </w:pPr>
      <w:r w:rsidRPr="0093407A">
        <w:rPr>
          <w:rFonts w:ascii="Times New Roman" w:hAnsi="Times New Roman"/>
          <w:sz w:val="24"/>
          <w:szCs w:val="24"/>
        </w:rPr>
        <w:t>Rabatna politika HP-a</w:t>
      </w:r>
      <w:r w:rsidR="0058024E" w:rsidRPr="0093407A">
        <w:rPr>
          <w:rFonts w:ascii="Times New Roman" w:hAnsi="Times New Roman"/>
          <w:sz w:val="24"/>
          <w:szCs w:val="24"/>
        </w:rPr>
        <w:t xml:space="preserve"> za </w:t>
      </w:r>
      <w:r w:rsidR="00A06EF2" w:rsidRPr="0093407A">
        <w:rPr>
          <w:rFonts w:ascii="Times New Roman" w:hAnsi="Times New Roman"/>
          <w:sz w:val="24"/>
          <w:szCs w:val="24"/>
        </w:rPr>
        <w:t xml:space="preserve">pošiljke </w:t>
      </w:r>
      <w:r w:rsidR="0058024E" w:rsidRPr="0093407A">
        <w:rPr>
          <w:rFonts w:ascii="Times New Roman" w:hAnsi="Times New Roman"/>
          <w:sz w:val="24"/>
          <w:szCs w:val="24"/>
        </w:rPr>
        <w:t xml:space="preserve">iz univerzalnog područja sastoji se od dva dijela popusta: </w:t>
      </w:r>
    </w:p>
    <w:p w14:paraId="426181FD" w14:textId="77777777" w:rsidR="0058024E" w:rsidRPr="0093407A" w:rsidRDefault="0058024E" w:rsidP="0058024E">
      <w:pPr>
        <w:pStyle w:val="ListParagraph"/>
        <w:numPr>
          <w:ilvl w:val="0"/>
          <w:numId w:val="23"/>
        </w:numPr>
        <w:rPr>
          <w:rFonts w:ascii="Times New Roman" w:hAnsi="Times New Roman"/>
          <w:sz w:val="24"/>
          <w:szCs w:val="24"/>
        </w:rPr>
      </w:pPr>
      <w:r w:rsidRPr="0093407A">
        <w:rPr>
          <w:rFonts w:ascii="Times New Roman" w:hAnsi="Times New Roman"/>
          <w:sz w:val="24"/>
          <w:szCs w:val="24"/>
        </w:rPr>
        <w:t>Količinskog popusta,</w:t>
      </w:r>
    </w:p>
    <w:p w14:paraId="31C4A03A" w14:textId="77777777" w:rsidR="0058024E" w:rsidRPr="0093407A" w:rsidRDefault="00E9739D" w:rsidP="0058024E">
      <w:pPr>
        <w:pStyle w:val="ListParagraph"/>
        <w:numPr>
          <w:ilvl w:val="0"/>
          <w:numId w:val="23"/>
        </w:numPr>
        <w:rPr>
          <w:rFonts w:ascii="Times New Roman" w:hAnsi="Times New Roman"/>
          <w:sz w:val="24"/>
          <w:szCs w:val="24"/>
        </w:rPr>
      </w:pPr>
      <w:r w:rsidRPr="0093407A">
        <w:rPr>
          <w:rFonts w:ascii="Times New Roman" w:hAnsi="Times New Roman"/>
          <w:sz w:val="24"/>
          <w:szCs w:val="24"/>
        </w:rPr>
        <w:t xml:space="preserve">Operativnog </w:t>
      </w:r>
      <w:r w:rsidR="005A77E7" w:rsidRPr="0093407A">
        <w:rPr>
          <w:rFonts w:ascii="Times New Roman" w:hAnsi="Times New Roman"/>
          <w:sz w:val="24"/>
          <w:szCs w:val="24"/>
        </w:rPr>
        <w:t>popust</w:t>
      </w:r>
      <w:r w:rsidRPr="0093407A">
        <w:rPr>
          <w:rFonts w:ascii="Times New Roman" w:hAnsi="Times New Roman"/>
          <w:sz w:val="24"/>
          <w:szCs w:val="24"/>
        </w:rPr>
        <w:t>a</w:t>
      </w:r>
      <w:r w:rsidR="005A77E7" w:rsidRPr="0093407A">
        <w:rPr>
          <w:rFonts w:ascii="Times New Roman" w:hAnsi="Times New Roman"/>
          <w:sz w:val="24"/>
          <w:szCs w:val="24"/>
        </w:rPr>
        <w:t xml:space="preserve"> (popust po aktivnostima).</w:t>
      </w:r>
    </w:p>
    <w:p w14:paraId="5F439853" w14:textId="77777777" w:rsidR="005A77E7" w:rsidRDefault="005A77E7" w:rsidP="005A77E7">
      <w:r w:rsidRPr="0093407A">
        <w:rPr>
          <w:rFonts w:ascii="Times New Roman" w:hAnsi="Times New Roman"/>
          <w:sz w:val="24"/>
          <w:szCs w:val="24"/>
        </w:rPr>
        <w:t>Ugovoreni popust predstavlja zbroj količinskog popusta i operativnog popusta</w:t>
      </w:r>
      <w:r>
        <w:t>.</w:t>
      </w:r>
    </w:p>
    <w:p w14:paraId="3F379E64" w14:textId="77777777" w:rsidR="00D4088B" w:rsidRDefault="00D4088B" w:rsidP="0093407A">
      <w:pPr>
        <w:pStyle w:val="Heading3"/>
      </w:pPr>
      <w:bookmarkStart w:id="35" w:name="_Toc496195434"/>
      <w:r>
        <w:t>Količinski popust</w:t>
      </w:r>
      <w:bookmarkEnd w:id="35"/>
    </w:p>
    <w:p w14:paraId="53C42DEE" w14:textId="73E3380A" w:rsidR="003F1519" w:rsidRPr="0093407A" w:rsidRDefault="003F1519" w:rsidP="003F1519">
      <w:pPr>
        <w:pStyle w:val="NormalIndent"/>
        <w:ind w:left="0"/>
        <w:rPr>
          <w:rFonts w:ascii="Times New Roman" w:hAnsi="Times New Roman"/>
          <w:sz w:val="24"/>
          <w:szCs w:val="24"/>
        </w:rPr>
      </w:pPr>
      <w:r w:rsidRPr="0093407A">
        <w:rPr>
          <w:rFonts w:ascii="Times New Roman" w:hAnsi="Times New Roman"/>
          <w:sz w:val="24"/>
          <w:szCs w:val="24"/>
        </w:rPr>
        <w:t>Količinski popust ostvaruju oni korisnici poštanskih usluga koji šalju veći broj poštanskih pošiljaka</w:t>
      </w:r>
      <w:r w:rsidR="000323A9">
        <w:rPr>
          <w:rFonts w:ascii="Times New Roman" w:hAnsi="Times New Roman"/>
          <w:sz w:val="24"/>
          <w:szCs w:val="24"/>
        </w:rPr>
        <w:t xml:space="preserve"> do 2 kg i paketa</w:t>
      </w:r>
      <w:r w:rsidRPr="0093407A">
        <w:rPr>
          <w:rFonts w:ascii="Times New Roman" w:hAnsi="Times New Roman"/>
          <w:sz w:val="24"/>
          <w:szCs w:val="24"/>
        </w:rPr>
        <w:t>. S korisnicima usluga koji šalju ve</w:t>
      </w:r>
      <w:r w:rsidR="00217AF6" w:rsidRPr="0093407A">
        <w:rPr>
          <w:rFonts w:ascii="Times New Roman" w:hAnsi="Times New Roman"/>
          <w:sz w:val="24"/>
          <w:szCs w:val="24"/>
        </w:rPr>
        <w:t>ći broj pošiljaka HP</w:t>
      </w:r>
      <w:r w:rsidRPr="0093407A">
        <w:rPr>
          <w:rFonts w:ascii="Times New Roman" w:hAnsi="Times New Roman"/>
          <w:sz w:val="24"/>
          <w:szCs w:val="24"/>
        </w:rPr>
        <w:t xml:space="preserve"> ima sklopljen</w:t>
      </w:r>
      <w:r w:rsidR="0078377B">
        <w:rPr>
          <w:rFonts w:ascii="Times New Roman" w:hAnsi="Times New Roman"/>
          <w:sz w:val="24"/>
          <w:szCs w:val="24"/>
        </w:rPr>
        <w:t>e</w:t>
      </w:r>
      <w:r w:rsidRPr="0093407A">
        <w:rPr>
          <w:rFonts w:ascii="Times New Roman" w:hAnsi="Times New Roman"/>
          <w:sz w:val="24"/>
          <w:szCs w:val="24"/>
        </w:rPr>
        <w:t xml:space="preserve"> ugovor</w:t>
      </w:r>
      <w:r w:rsidR="0078377B">
        <w:rPr>
          <w:rFonts w:ascii="Times New Roman" w:hAnsi="Times New Roman"/>
          <w:sz w:val="24"/>
          <w:szCs w:val="24"/>
        </w:rPr>
        <w:t>e</w:t>
      </w:r>
      <w:r w:rsidRPr="0093407A">
        <w:rPr>
          <w:rFonts w:ascii="Times New Roman" w:hAnsi="Times New Roman"/>
          <w:sz w:val="24"/>
          <w:szCs w:val="24"/>
        </w:rPr>
        <w:t xml:space="preserve"> o postupanju s navedenim pošiljkama, a popust</w:t>
      </w:r>
      <w:r w:rsidR="0078377B">
        <w:rPr>
          <w:rFonts w:ascii="Times New Roman" w:hAnsi="Times New Roman"/>
          <w:sz w:val="24"/>
          <w:szCs w:val="24"/>
        </w:rPr>
        <w:t>e</w:t>
      </w:r>
      <w:r w:rsidRPr="0093407A">
        <w:rPr>
          <w:rFonts w:ascii="Times New Roman" w:hAnsi="Times New Roman"/>
          <w:sz w:val="24"/>
          <w:szCs w:val="24"/>
        </w:rPr>
        <w:t xml:space="preserve"> prema važećoj rabatnoj politici mogu ostvariti korisnici koji:</w:t>
      </w:r>
    </w:p>
    <w:p w14:paraId="2822E7DE" w14:textId="77777777" w:rsidR="003F1519" w:rsidRPr="0093407A" w:rsidRDefault="003F1519" w:rsidP="003F1519">
      <w:pPr>
        <w:pStyle w:val="ListParagraph"/>
        <w:numPr>
          <w:ilvl w:val="0"/>
          <w:numId w:val="23"/>
        </w:numPr>
        <w:rPr>
          <w:rFonts w:ascii="Times New Roman" w:hAnsi="Times New Roman"/>
          <w:sz w:val="24"/>
          <w:szCs w:val="24"/>
        </w:rPr>
      </w:pPr>
      <w:r w:rsidRPr="0093407A">
        <w:rPr>
          <w:rFonts w:ascii="Times New Roman" w:hAnsi="Times New Roman"/>
          <w:sz w:val="24"/>
          <w:szCs w:val="24"/>
        </w:rPr>
        <w:t>Predaju na otpremu više od 20.000 pism</w:t>
      </w:r>
      <w:r w:rsidR="004D4F31" w:rsidRPr="0093407A">
        <w:rPr>
          <w:rFonts w:ascii="Times New Roman" w:hAnsi="Times New Roman"/>
          <w:sz w:val="24"/>
          <w:szCs w:val="24"/>
        </w:rPr>
        <w:t>ovnih pošiljaka</w:t>
      </w:r>
      <w:r w:rsidRPr="0093407A">
        <w:rPr>
          <w:rFonts w:ascii="Times New Roman" w:hAnsi="Times New Roman"/>
          <w:sz w:val="24"/>
          <w:szCs w:val="24"/>
        </w:rPr>
        <w:t xml:space="preserve"> na razini ugovorenog jednogodišnjeg razdoblja,</w:t>
      </w:r>
    </w:p>
    <w:p w14:paraId="5E25F268" w14:textId="77777777" w:rsidR="00DA27C1" w:rsidRPr="0093407A" w:rsidRDefault="00DA27C1" w:rsidP="003F1519">
      <w:pPr>
        <w:pStyle w:val="ListParagraph"/>
        <w:numPr>
          <w:ilvl w:val="0"/>
          <w:numId w:val="23"/>
        </w:numPr>
        <w:rPr>
          <w:rFonts w:ascii="Times New Roman" w:hAnsi="Times New Roman"/>
          <w:sz w:val="24"/>
          <w:szCs w:val="24"/>
        </w:rPr>
      </w:pPr>
      <w:r w:rsidRPr="0093407A">
        <w:rPr>
          <w:rFonts w:ascii="Times New Roman" w:hAnsi="Times New Roman"/>
          <w:sz w:val="24"/>
          <w:szCs w:val="24"/>
        </w:rPr>
        <w:t xml:space="preserve">Šalju preporučene </w:t>
      </w:r>
      <w:r w:rsidR="004D4F31" w:rsidRPr="0093407A">
        <w:rPr>
          <w:rFonts w:ascii="Times New Roman" w:hAnsi="Times New Roman"/>
          <w:sz w:val="24"/>
          <w:szCs w:val="24"/>
        </w:rPr>
        <w:t xml:space="preserve">poštanske </w:t>
      </w:r>
      <w:r w:rsidRPr="0093407A">
        <w:rPr>
          <w:rFonts w:ascii="Times New Roman" w:hAnsi="Times New Roman"/>
          <w:sz w:val="24"/>
          <w:szCs w:val="24"/>
        </w:rPr>
        <w:t>pošiljke prema planiranim ukupnim godišnjim količinama od najmanje 3.000.001 pošiljaka</w:t>
      </w:r>
      <w:r w:rsidR="00062170" w:rsidRPr="0093407A">
        <w:rPr>
          <w:rFonts w:ascii="Times New Roman" w:hAnsi="Times New Roman"/>
          <w:sz w:val="24"/>
          <w:szCs w:val="24"/>
        </w:rPr>
        <w:t>,</w:t>
      </w:r>
    </w:p>
    <w:p w14:paraId="70D179E9" w14:textId="77777777" w:rsidR="00DA27C1" w:rsidRPr="0093407A" w:rsidRDefault="00DA27C1" w:rsidP="003F1519">
      <w:pPr>
        <w:pStyle w:val="ListParagraph"/>
        <w:numPr>
          <w:ilvl w:val="0"/>
          <w:numId w:val="23"/>
        </w:numPr>
        <w:rPr>
          <w:rFonts w:ascii="Times New Roman" w:hAnsi="Times New Roman"/>
          <w:sz w:val="24"/>
          <w:szCs w:val="24"/>
        </w:rPr>
      </w:pPr>
      <w:r w:rsidRPr="0093407A">
        <w:rPr>
          <w:rFonts w:ascii="Times New Roman" w:hAnsi="Times New Roman"/>
          <w:sz w:val="24"/>
          <w:szCs w:val="24"/>
        </w:rPr>
        <w:t>Šalju pakete prema mjesečnim iznosima po</w:t>
      </w:r>
      <w:r w:rsidR="00023391" w:rsidRPr="0093407A">
        <w:rPr>
          <w:rFonts w:ascii="Times New Roman" w:hAnsi="Times New Roman"/>
          <w:sz w:val="24"/>
          <w:szCs w:val="24"/>
        </w:rPr>
        <w:t>štarine od najmanje 5.000,00 kn.</w:t>
      </w:r>
    </w:p>
    <w:p w14:paraId="2F3EE2B2" w14:textId="55FBC8E9" w:rsidR="00DA27C1" w:rsidRDefault="00DA27C1" w:rsidP="00DA27C1">
      <w:pPr>
        <w:rPr>
          <w:b/>
          <w:u w:val="single"/>
        </w:rPr>
      </w:pPr>
      <w:r w:rsidRPr="0093407A">
        <w:rPr>
          <w:rFonts w:ascii="Times New Roman" w:hAnsi="Times New Roman"/>
          <w:b/>
          <w:sz w:val="24"/>
          <w:szCs w:val="24"/>
          <w:u w:val="single"/>
        </w:rPr>
        <w:lastRenderedPageBreak/>
        <w:t xml:space="preserve">POPUST NA CIJENU UNIVERZALNE USLUGE </w:t>
      </w:r>
      <w:r w:rsidR="005A5F67">
        <w:rPr>
          <w:rFonts w:ascii="Times New Roman" w:hAnsi="Times New Roman"/>
          <w:b/>
          <w:sz w:val="24"/>
          <w:szCs w:val="24"/>
          <w:u w:val="single"/>
        </w:rPr>
        <w:t xml:space="preserve">OBIČNE POŠTANSKE </w:t>
      </w:r>
      <w:r w:rsidR="004D4F31" w:rsidRPr="0093407A">
        <w:rPr>
          <w:rFonts w:ascii="Times New Roman" w:hAnsi="Times New Roman"/>
          <w:b/>
          <w:sz w:val="24"/>
          <w:szCs w:val="24"/>
          <w:u w:val="single"/>
        </w:rPr>
        <w:t xml:space="preserve"> POŠILJKE </w:t>
      </w:r>
      <w:r w:rsidRPr="0093407A">
        <w:rPr>
          <w:rFonts w:ascii="Times New Roman" w:hAnsi="Times New Roman"/>
          <w:b/>
          <w:sz w:val="24"/>
          <w:szCs w:val="24"/>
          <w:u w:val="single"/>
        </w:rPr>
        <w:t>DO 2 K</w:t>
      </w:r>
      <w:r w:rsidR="008E7FFC">
        <w:rPr>
          <w:rFonts w:ascii="Times New Roman" w:hAnsi="Times New Roman"/>
          <w:b/>
          <w:sz w:val="24"/>
          <w:szCs w:val="24"/>
          <w:u w:val="single"/>
        </w:rPr>
        <w:t>G</w:t>
      </w:r>
    </w:p>
    <w:p w14:paraId="1A8B94AB" w14:textId="2C696D1A" w:rsidR="00DA27C1" w:rsidRPr="0093407A" w:rsidRDefault="00DA27C1" w:rsidP="002E28DB">
      <w:pPr>
        <w:rPr>
          <w:rFonts w:ascii="Times New Roman" w:hAnsi="Times New Roman"/>
          <w:sz w:val="24"/>
          <w:szCs w:val="24"/>
        </w:rPr>
      </w:pPr>
      <w:r w:rsidRPr="0093407A">
        <w:rPr>
          <w:rFonts w:ascii="Times New Roman" w:hAnsi="Times New Roman"/>
          <w:sz w:val="24"/>
          <w:szCs w:val="24"/>
        </w:rPr>
        <w:t xml:space="preserve">Popust na cijenu univerzalne usluge </w:t>
      </w:r>
      <w:r w:rsidR="005A5F67">
        <w:rPr>
          <w:rFonts w:ascii="Times New Roman" w:hAnsi="Times New Roman"/>
          <w:sz w:val="24"/>
          <w:szCs w:val="24"/>
        </w:rPr>
        <w:t xml:space="preserve">obične poštanske </w:t>
      </w:r>
      <w:r w:rsidR="004D4F31" w:rsidRPr="0093407A">
        <w:rPr>
          <w:rFonts w:ascii="Times New Roman" w:hAnsi="Times New Roman"/>
          <w:sz w:val="24"/>
          <w:szCs w:val="24"/>
        </w:rPr>
        <w:t xml:space="preserve"> pošiljke </w:t>
      </w:r>
      <w:r w:rsidRPr="0093407A">
        <w:rPr>
          <w:rFonts w:ascii="Times New Roman" w:hAnsi="Times New Roman"/>
          <w:sz w:val="24"/>
          <w:szCs w:val="24"/>
        </w:rPr>
        <w:t>do 2 kilograma u unutarnjem poštanskom prometu ostvaruju k</w:t>
      </w:r>
      <w:r w:rsidR="00217AF6" w:rsidRPr="0093407A">
        <w:rPr>
          <w:rFonts w:ascii="Times New Roman" w:hAnsi="Times New Roman"/>
          <w:sz w:val="24"/>
          <w:szCs w:val="24"/>
        </w:rPr>
        <w:t>orisnici s kojima HP</w:t>
      </w:r>
      <w:r w:rsidRPr="0093407A">
        <w:rPr>
          <w:rFonts w:ascii="Times New Roman" w:hAnsi="Times New Roman"/>
          <w:sz w:val="24"/>
          <w:szCs w:val="24"/>
        </w:rPr>
        <w:t xml:space="preserve"> ima sklopljen pisani ugovor o postupanju s navedenim pošiljkama, a koji predaju na otpremu iznad 20.000 </w:t>
      </w:r>
      <w:r w:rsidR="005A5F67">
        <w:rPr>
          <w:rFonts w:ascii="Times New Roman" w:hAnsi="Times New Roman"/>
          <w:sz w:val="24"/>
          <w:szCs w:val="24"/>
        </w:rPr>
        <w:t xml:space="preserve">običnih poštanskih </w:t>
      </w:r>
      <w:r w:rsidRPr="0093407A">
        <w:rPr>
          <w:rFonts w:ascii="Times New Roman" w:hAnsi="Times New Roman"/>
          <w:sz w:val="24"/>
          <w:szCs w:val="24"/>
        </w:rPr>
        <w:t>p</w:t>
      </w:r>
      <w:r w:rsidR="0078377B">
        <w:rPr>
          <w:rFonts w:ascii="Times New Roman" w:hAnsi="Times New Roman"/>
          <w:sz w:val="24"/>
          <w:szCs w:val="24"/>
        </w:rPr>
        <w:t>ošiljaka</w:t>
      </w:r>
      <w:r w:rsidRPr="0093407A">
        <w:rPr>
          <w:rFonts w:ascii="Times New Roman" w:hAnsi="Times New Roman"/>
          <w:sz w:val="24"/>
          <w:szCs w:val="24"/>
        </w:rPr>
        <w:t xml:space="preserve"> na razini ugovorenog jednogodišnjeg razdoblja. </w:t>
      </w:r>
    </w:p>
    <w:p w14:paraId="77D31AF7" w14:textId="77777777" w:rsidR="003F1519" w:rsidRPr="0093407A" w:rsidRDefault="0058024E" w:rsidP="002E28DB">
      <w:pPr>
        <w:rPr>
          <w:rFonts w:ascii="Times New Roman" w:hAnsi="Times New Roman"/>
          <w:sz w:val="24"/>
          <w:szCs w:val="24"/>
        </w:rPr>
      </w:pPr>
      <w:r w:rsidRPr="0093407A">
        <w:rPr>
          <w:rFonts w:ascii="Times New Roman" w:hAnsi="Times New Roman"/>
          <w:sz w:val="24"/>
          <w:szCs w:val="24"/>
        </w:rPr>
        <w:t>Važeća</w:t>
      </w:r>
      <w:r w:rsidR="004F42D0" w:rsidRPr="0093407A">
        <w:rPr>
          <w:rFonts w:ascii="Times New Roman" w:hAnsi="Times New Roman"/>
          <w:sz w:val="24"/>
          <w:szCs w:val="24"/>
        </w:rPr>
        <w:t xml:space="preserve"> rabatna politika HP-a</w:t>
      </w:r>
      <w:r w:rsidRPr="0093407A">
        <w:rPr>
          <w:rFonts w:ascii="Times New Roman" w:hAnsi="Times New Roman"/>
          <w:sz w:val="24"/>
          <w:szCs w:val="24"/>
        </w:rPr>
        <w:t xml:space="preserve"> podrazumijeva 16 količinskih razreda kupaca</w:t>
      </w:r>
      <w:r w:rsidR="00031D01" w:rsidRPr="0093407A">
        <w:rPr>
          <w:rFonts w:ascii="Times New Roman" w:hAnsi="Times New Roman"/>
          <w:sz w:val="24"/>
          <w:szCs w:val="24"/>
        </w:rPr>
        <w:t>.</w:t>
      </w:r>
      <w:r w:rsidRPr="0093407A">
        <w:rPr>
          <w:rFonts w:ascii="Times New Roman" w:hAnsi="Times New Roman"/>
          <w:sz w:val="24"/>
          <w:szCs w:val="24"/>
        </w:rPr>
        <w:t xml:space="preserve"> Količinski razredi i </w:t>
      </w:r>
      <w:r w:rsidR="002E28DB" w:rsidRPr="0093407A">
        <w:rPr>
          <w:rFonts w:ascii="Times New Roman" w:hAnsi="Times New Roman"/>
          <w:sz w:val="24"/>
          <w:szCs w:val="24"/>
        </w:rPr>
        <w:t>postotak odobrenog popusta po razredu prikazan je kako slijedi:</w:t>
      </w:r>
    </w:p>
    <w:p w14:paraId="78BE746E" w14:textId="583EC40B" w:rsidR="00D4088B" w:rsidRPr="00CB1E53" w:rsidRDefault="00D4088B" w:rsidP="00CB1E53">
      <w:pPr>
        <w:pStyle w:val="Caption"/>
      </w:pPr>
      <w:bookmarkStart w:id="36" w:name="_Toc496693186"/>
      <w:r w:rsidRPr="00CB1E53">
        <w:t xml:space="preserve">Prikaz </w:t>
      </w:r>
      <w:r w:rsidR="005A5F67" w:rsidRPr="00CB1E53">
        <w:t>8</w:t>
      </w:r>
      <w:r w:rsidRPr="00CB1E53">
        <w:t xml:space="preserve">: Količinski popust </w:t>
      </w:r>
      <w:r w:rsidR="00367DE4" w:rsidRPr="00CB1E53">
        <w:t xml:space="preserve">na cijenu univerzalne usluge </w:t>
      </w:r>
      <w:r w:rsidR="004D4F31" w:rsidRPr="00CB1E53">
        <w:t xml:space="preserve">pismovne pošiljke </w:t>
      </w:r>
      <w:r w:rsidR="00367DE4" w:rsidRPr="00CB1E53">
        <w:t>do 2 kilograma</w:t>
      </w:r>
      <w:bookmarkEnd w:id="36"/>
    </w:p>
    <w:tbl>
      <w:tblPr>
        <w:tblW w:w="5000" w:type="pct"/>
        <w:tblCellMar>
          <w:top w:w="15" w:type="dxa"/>
          <w:bottom w:w="15" w:type="dxa"/>
        </w:tblCellMar>
        <w:tblLook w:val="04A0" w:firstRow="1" w:lastRow="0" w:firstColumn="1" w:lastColumn="0" w:noHBand="0" w:noVBand="1"/>
      </w:tblPr>
      <w:tblGrid>
        <w:gridCol w:w="2467"/>
        <w:gridCol w:w="2257"/>
        <w:gridCol w:w="2259"/>
        <w:gridCol w:w="2259"/>
      </w:tblGrid>
      <w:tr w:rsidR="00D4088B" w:rsidRPr="0093407A" w14:paraId="3DAC94B6" w14:textId="77777777" w:rsidTr="00D4088B">
        <w:trPr>
          <w:trHeight w:val="288"/>
        </w:trPr>
        <w:tc>
          <w:tcPr>
            <w:tcW w:w="1334" w:type="pct"/>
            <w:tcBorders>
              <w:top w:val="nil"/>
              <w:left w:val="nil"/>
              <w:bottom w:val="single" w:sz="4" w:space="0" w:color="auto"/>
              <w:right w:val="nil"/>
            </w:tcBorders>
            <w:shd w:val="clear" w:color="000000" w:fill="ED1A3B"/>
            <w:noWrap/>
            <w:vAlign w:val="center"/>
            <w:hideMark/>
          </w:tcPr>
          <w:p w14:paraId="3D85A628" w14:textId="77777777" w:rsidR="008028C4" w:rsidRPr="0093407A" w:rsidRDefault="008028C4" w:rsidP="008028C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KOLIČINSKI RAZREDI</w:t>
            </w:r>
          </w:p>
        </w:tc>
        <w:tc>
          <w:tcPr>
            <w:tcW w:w="1221" w:type="pct"/>
            <w:tcBorders>
              <w:top w:val="nil"/>
              <w:left w:val="nil"/>
              <w:bottom w:val="single" w:sz="4" w:space="0" w:color="auto"/>
              <w:right w:val="nil"/>
            </w:tcBorders>
            <w:shd w:val="clear" w:color="000000" w:fill="ED1A3B"/>
            <w:noWrap/>
            <w:vAlign w:val="center"/>
            <w:hideMark/>
          </w:tcPr>
          <w:p w14:paraId="4B4432A8" w14:textId="77777777" w:rsidR="008028C4" w:rsidRPr="0093407A" w:rsidRDefault="008028C4" w:rsidP="008028C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OD</w:t>
            </w:r>
          </w:p>
        </w:tc>
        <w:tc>
          <w:tcPr>
            <w:tcW w:w="1222" w:type="pct"/>
            <w:tcBorders>
              <w:top w:val="nil"/>
              <w:left w:val="nil"/>
              <w:bottom w:val="single" w:sz="4" w:space="0" w:color="auto"/>
              <w:right w:val="nil"/>
            </w:tcBorders>
            <w:shd w:val="clear" w:color="000000" w:fill="ED1A3B"/>
            <w:noWrap/>
            <w:vAlign w:val="center"/>
            <w:hideMark/>
          </w:tcPr>
          <w:p w14:paraId="125846FA" w14:textId="77777777" w:rsidR="008028C4" w:rsidRPr="0093407A" w:rsidRDefault="008028C4" w:rsidP="008028C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DO</w:t>
            </w:r>
          </w:p>
        </w:tc>
        <w:tc>
          <w:tcPr>
            <w:tcW w:w="1222" w:type="pct"/>
            <w:tcBorders>
              <w:top w:val="nil"/>
              <w:left w:val="nil"/>
              <w:bottom w:val="single" w:sz="4" w:space="0" w:color="auto"/>
              <w:right w:val="nil"/>
            </w:tcBorders>
            <w:shd w:val="clear" w:color="000000" w:fill="ED1A3B"/>
            <w:noWrap/>
            <w:vAlign w:val="center"/>
            <w:hideMark/>
          </w:tcPr>
          <w:p w14:paraId="5FA7A688" w14:textId="77777777" w:rsidR="008028C4" w:rsidRPr="0093407A" w:rsidRDefault="008028C4" w:rsidP="008028C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POPUST (%)</w:t>
            </w:r>
          </w:p>
        </w:tc>
      </w:tr>
      <w:tr w:rsidR="008028C4" w:rsidRPr="0093407A" w14:paraId="37D14504"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20D1D3C6"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w:t>
            </w:r>
          </w:p>
        </w:tc>
        <w:tc>
          <w:tcPr>
            <w:tcW w:w="1221" w:type="pct"/>
            <w:tcBorders>
              <w:top w:val="single" w:sz="4" w:space="0" w:color="auto"/>
              <w:left w:val="nil"/>
              <w:bottom w:val="single" w:sz="4" w:space="0" w:color="auto"/>
              <w:right w:val="nil"/>
            </w:tcBorders>
            <w:noWrap/>
            <w:vAlign w:val="bottom"/>
            <w:hideMark/>
          </w:tcPr>
          <w:p w14:paraId="2CB61B9D"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20.001</w:t>
            </w:r>
          </w:p>
        </w:tc>
        <w:tc>
          <w:tcPr>
            <w:tcW w:w="1222" w:type="pct"/>
            <w:tcBorders>
              <w:top w:val="single" w:sz="4" w:space="0" w:color="auto"/>
              <w:left w:val="nil"/>
              <w:bottom w:val="single" w:sz="4" w:space="0" w:color="auto"/>
              <w:right w:val="nil"/>
            </w:tcBorders>
            <w:noWrap/>
            <w:vAlign w:val="bottom"/>
            <w:hideMark/>
          </w:tcPr>
          <w:p w14:paraId="614E10DA"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50.000</w:t>
            </w:r>
          </w:p>
        </w:tc>
        <w:tc>
          <w:tcPr>
            <w:tcW w:w="1222" w:type="pct"/>
            <w:tcBorders>
              <w:top w:val="single" w:sz="4" w:space="0" w:color="auto"/>
              <w:left w:val="nil"/>
              <w:bottom w:val="single" w:sz="4" w:space="0" w:color="auto"/>
              <w:right w:val="nil"/>
            </w:tcBorders>
            <w:noWrap/>
            <w:vAlign w:val="bottom"/>
            <w:hideMark/>
          </w:tcPr>
          <w:p w14:paraId="0AE96B97"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0,29%</w:t>
            </w:r>
          </w:p>
        </w:tc>
      </w:tr>
      <w:tr w:rsidR="008028C4" w:rsidRPr="0093407A" w14:paraId="510CFE82"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72517707"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II</w:t>
            </w:r>
          </w:p>
        </w:tc>
        <w:tc>
          <w:tcPr>
            <w:tcW w:w="1221" w:type="pct"/>
            <w:tcBorders>
              <w:top w:val="single" w:sz="4" w:space="0" w:color="auto"/>
              <w:left w:val="nil"/>
              <w:bottom w:val="single" w:sz="4" w:space="0" w:color="auto"/>
              <w:right w:val="nil"/>
            </w:tcBorders>
            <w:noWrap/>
            <w:vAlign w:val="bottom"/>
            <w:hideMark/>
          </w:tcPr>
          <w:p w14:paraId="3A5039CF"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50.001</w:t>
            </w:r>
          </w:p>
        </w:tc>
        <w:tc>
          <w:tcPr>
            <w:tcW w:w="1222" w:type="pct"/>
            <w:tcBorders>
              <w:top w:val="single" w:sz="4" w:space="0" w:color="auto"/>
              <w:left w:val="nil"/>
              <w:bottom w:val="single" w:sz="4" w:space="0" w:color="auto"/>
              <w:right w:val="nil"/>
            </w:tcBorders>
            <w:noWrap/>
            <w:vAlign w:val="bottom"/>
            <w:hideMark/>
          </w:tcPr>
          <w:p w14:paraId="32C69430"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100.000</w:t>
            </w:r>
          </w:p>
        </w:tc>
        <w:tc>
          <w:tcPr>
            <w:tcW w:w="1222" w:type="pct"/>
            <w:tcBorders>
              <w:top w:val="single" w:sz="4" w:space="0" w:color="auto"/>
              <w:left w:val="nil"/>
              <w:bottom w:val="single" w:sz="4" w:space="0" w:color="auto"/>
              <w:right w:val="nil"/>
            </w:tcBorders>
            <w:noWrap/>
            <w:vAlign w:val="bottom"/>
            <w:hideMark/>
          </w:tcPr>
          <w:p w14:paraId="072FD50D"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0,80%</w:t>
            </w:r>
          </w:p>
        </w:tc>
      </w:tr>
      <w:tr w:rsidR="008028C4" w:rsidRPr="0093407A" w14:paraId="6F520BE8"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7A8C9033"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III</w:t>
            </w:r>
          </w:p>
        </w:tc>
        <w:tc>
          <w:tcPr>
            <w:tcW w:w="1221" w:type="pct"/>
            <w:tcBorders>
              <w:top w:val="single" w:sz="4" w:space="0" w:color="auto"/>
              <w:left w:val="nil"/>
              <w:bottom w:val="single" w:sz="4" w:space="0" w:color="auto"/>
              <w:right w:val="nil"/>
            </w:tcBorders>
            <w:noWrap/>
            <w:vAlign w:val="bottom"/>
            <w:hideMark/>
          </w:tcPr>
          <w:p w14:paraId="7D84DF99"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100.001</w:t>
            </w:r>
          </w:p>
        </w:tc>
        <w:tc>
          <w:tcPr>
            <w:tcW w:w="1222" w:type="pct"/>
            <w:tcBorders>
              <w:top w:val="single" w:sz="4" w:space="0" w:color="auto"/>
              <w:left w:val="nil"/>
              <w:bottom w:val="single" w:sz="4" w:space="0" w:color="auto"/>
              <w:right w:val="nil"/>
            </w:tcBorders>
            <w:noWrap/>
            <w:vAlign w:val="bottom"/>
            <w:hideMark/>
          </w:tcPr>
          <w:p w14:paraId="6D82E026"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200.000</w:t>
            </w:r>
          </w:p>
        </w:tc>
        <w:tc>
          <w:tcPr>
            <w:tcW w:w="1222" w:type="pct"/>
            <w:tcBorders>
              <w:top w:val="single" w:sz="4" w:space="0" w:color="auto"/>
              <w:left w:val="nil"/>
              <w:bottom w:val="single" w:sz="4" w:space="0" w:color="auto"/>
              <w:right w:val="nil"/>
            </w:tcBorders>
            <w:noWrap/>
            <w:vAlign w:val="bottom"/>
            <w:hideMark/>
          </w:tcPr>
          <w:p w14:paraId="50DDFD7A"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1,30%</w:t>
            </w:r>
          </w:p>
        </w:tc>
      </w:tr>
      <w:tr w:rsidR="008028C4" w:rsidRPr="0093407A" w14:paraId="7F5F0306"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399FB446"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IV</w:t>
            </w:r>
          </w:p>
        </w:tc>
        <w:tc>
          <w:tcPr>
            <w:tcW w:w="1221" w:type="pct"/>
            <w:tcBorders>
              <w:top w:val="single" w:sz="4" w:space="0" w:color="auto"/>
              <w:left w:val="nil"/>
              <w:bottom w:val="single" w:sz="4" w:space="0" w:color="auto"/>
              <w:right w:val="nil"/>
            </w:tcBorders>
            <w:noWrap/>
            <w:vAlign w:val="bottom"/>
            <w:hideMark/>
          </w:tcPr>
          <w:p w14:paraId="3ED3B7F9"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200.001</w:t>
            </w:r>
          </w:p>
        </w:tc>
        <w:tc>
          <w:tcPr>
            <w:tcW w:w="1222" w:type="pct"/>
            <w:tcBorders>
              <w:top w:val="single" w:sz="4" w:space="0" w:color="auto"/>
              <w:left w:val="nil"/>
              <w:bottom w:val="single" w:sz="4" w:space="0" w:color="auto"/>
              <w:right w:val="nil"/>
            </w:tcBorders>
            <w:noWrap/>
            <w:vAlign w:val="bottom"/>
            <w:hideMark/>
          </w:tcPr>
          <w:p w14:paraId="5B459D6D"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400.000</w:t>
            </w:r>
          </w:p>
        </w:tc>
        <w:tc>
          <w:tcPr>
            <w:tcW w:w="1222" w:type="pct"/>
            <w:tcBorders>
              <w:top w:val="single" w:sz="4" w:space="0" w:color="auto"/>
              <w:left w:val="nil"/>
              <w:bottom w:val="single" w:sz="4" w:space="0" w:color="auto"/>
              <w:right w:val="nil"/>
            </w:tcBorders>
            <w:noWrap/>
            <w:vAlign w:val="bottom"/>
            <w:hideMark/>
          </w:tcPr>
          <w:p w14:paraId="18B553DD"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1,90%</w:t>
            </w:r>
          </w:p>
        </w:tc>
      </w:tr>
      <w:tr w:rsidR="008028C4" w:rsidRPr="0093407A" w14:paraId="4ECDFDF5"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7B03F0CA"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V</w:t>
            </w:r>
          </w:p>
        </w:tc>
        <w:tc>
          <w:tcPr>
            <w:tcW w:w="1221" w:type="pct"/>
            <w:tcBorders>
              <w:top w:val="single" w:sz="4" w:space="0" w:color="auto"/>
              <w:left w:val="nil"/>
              <w:bottom w:val="single" w:sz="4" w:space="0" w:color="auto"/>
              <w:right w:val="nil"/>
            </w:tcBorders>
            <w:noWrap/>
            <w:vAlign w:val="bottom"/>
            <w:hideMark/>
          </w:tcPr>
          <w:p w14:paraId="61398013"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400.001</w:t>
            </w:r>
          </w:p>
        </w:tc>
        <w:tc>
          <w:tcPr>
            <w:tcW w:w="1222" w:type="pct"/>
            <w:tcBorders>
              <w:top w:val="single" w:sz="4" w:space="0" w:color="auto"/>
              <w:left w:val="nil"/>
              <w:bottom w:val="single" w:sz="4" w:space="0" w:color="auto"/>
              <w:right w:val="nil"/>
            </w:tcBorders>
            <w:noWrap/>
            <w:vAlign w:val="bottom"/>
            <w:hideMark/>
          </w:tcPr>
          <w:p w14:paraId="75F33B21"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600.000</w:t>
            </w:r>
          </w:p>
        </w:tc>
        <w:tc>
          <w:tcPr>
            <w:tcW w:w="1222" w:type="pct"/>
            <w:tcBorders>
              <w:top w:val="single" w:sz="4" w:space="0" w:color="auto"/>
              <w:left w:val="nil"/>
              <w:bottom w:val="single" w:sz="4" w:space="0" w:color="auto"/>
              <w:right w:val="nil"/>
            </w:tcBorders>
            <w:noWrap/>
            <w:vAlign w:val="bottom"/>
            <w:hideMark/>
          </w:tcPr>
          <w:p w14:paraId="0F306637"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2,40%</w:t>
            </w:r>
          </w:p>
        </w:tc>
      </w:tr>
      <w:tr w:rsidR="008028C4" w:rsidRPr="0093407A" w14:paraId="48342631"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4F947FC3"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VI</w:t>
            </w:r>
          </w:p>
        </w:tc>
        <w:tc>
          <w:tcPr>
            <w:tcW w:w="1221" w:type="pct"/>
            <w:tcBorders>
              <w:top w:val="single" w:sz="4" w:space="0" w:color="auto"/>
              <w:left w:val="nil"/>
              <w:bottom w:val="single" w:sz="4" w:space="0" w:color="auto"/>
              <w:right w:val="nil"/>
            </w:tcBorders>
            <w:noWrap/>
            <w:vAlign w:val="bottom"/>
            <w:hideMark/>
          </w:tcPr>
          <w:p w14:paraId="0EF63AED"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600.001</w:t>
            </w:r>
          </w:p>
        </w:tc>
        <w:tc>
          <w:tcPr>
            <w:tcW w:w="1222" w:type="pct"/>
            <w:tcBorders>
              <w:top w:val="single" w:sz="4" w:space="0" w:color="auto"/>
              <w:left w:val="nil"/>
              <w:bottom w:val="single" w:sz="4" w:space="0" w:color="auto"/>
              <w:right w:val="nil"/>
            </w:tcBorders>
            <w:noWrap/>
            <w:vAlign w:val="bottom"/>
            <w:hideMark/>
          </w:tcPr>
          <w:p w14:paraId="173F5CD5"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800.000</w:t>
            </w:r>
          </w:p>
        </w:tc>
        <w:tc>
          <w:tcPr>
            <w:tcW w:w="1222" w:type="pct"/>
            <w:tcBorders>
              <w:top w:val="single" w:sz="4" w:space="0" w:color="auto"/>
              <w:left w:val="nil"/>
              <w:bottom w:val="single" w:sz="4" w:space="0" w:color="auto"/>
              <w:right w:val="nil"/>
            </w:tcBorders>
            <w:noWrap/>
            <w:vAlign w:val="bottom"/>
            <w:hideMark/>
          </w:tcPr>
          <w:p w14:paraId="74D91CD6"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2,78%</w:t>
            </w:r>
          </w:p>
        </w:tc>
      </w:tr>
      <w:tr w:rsidR="008028C4" w:rsidRPr="0093407A" w14:paraId="0656BB51"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13AA07BC"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VII</w:t>
            </w:r>
          </w:p>
        </w:tc>
        <w:tc>
          <w:tcPr>
            <w:tcW w:w="1221" w:type="pct"/>
            <w:tcBorders>
              <w:top w:val="single" w:sz="4" w:space="0" w:color="auto"/>
              <w:left w:val="nil"/>
              <w:bottom w:val="single" w:sz="4" w:space="0" w:color="auto"/>
              <w:right w:val="nil"/>
            </w:tcBorders>
            <w:noWrap/>
            <w:vAlign w:val="bottom"/>
            <w:hideMark/>
          </w:tcPr>
          <w:p w14:paraId="7CF77A48"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800.001</w:t>
            </w:r>
          </w:p>
        </w:tc>
        <w:tc>
          <w:tcPr>
            <w:tcW w:w="1222" w:type="pct"/>
            <w:tcBorders>
              <w:top w:val="single" w:sz="4" w:space="0" w:color="auto"/>
              <w:left w:val="nil"/>
              <w:bottom w:val="single" w:sz="4" w:space="0" w:color="auto"/>
              <w:right w:val="nil"/>
            </w:tcBorders>
            <w:noWrap/>
            <w:vAlign w:val="bottom"/>
            <w:hideMark/>
          </w:tcPr>
          <w:p w14:paraId="3D1B04D5"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1.000.000</w:t>
            </w:r>
          </w:p>
        </w:tc>
        <w:tc>
          <w:tcPr>
            <w:tcW w:w="1222" w:type="pct"/>
            <w:tcBorders>
              <w:top w:val="single" w:sz="4" w:space="0" w:color="auto"/>
              <w:left w:val="nil"/>
              <w:bottom w:val="single" w:sz="4" w:space="0" w:color="auto"/>
              <w:right w:val="nil"/>
            </w:tcBorders>
            <w:noWrap/>
            <w:vAlign w:val="bottom"/>
            <w:hideMark/>
          </w:tcPr>
          <w:p w14:paraId="50952FC7"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3,16%</w:t>
            </w:r>
          </w:p>
        </w:tc>
      </w:tr>
      <w:tr w:rsidR="008028C4" w:rsidRPr="0093407A" w14:paraId="0EC48B42"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485CB39E"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VIII</w:t>
            </w:r>
          </w:p>
        </w:tc>
        <w:tc>
          <w:tcPr>
            <w:tcW w:w="1221" w:type="pct"/>
            <w:tcBorders>
              <w:top w:val="single" w:sz="4" w:space="0" w:color="auto"/>
              <w:left w:val="nil"/>
              <w:bottom w:val="single" w:sz="4" w:space="0" w:color="auto"/>
              <w:right w:val="nil"/>
            </w:tcBorders>
            <w:noWrap/>
            <w:vAlign w:val="bottom"/>
            <w:hideMark/>
          </w:tcPr>
          <w:p w14:paraId="2763A026"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1.000.001</w:t>
            </w:r>
          </w:p>
        </w:tc>
        <w:tc>
          <w:tcPr>
            <w:tcW w:w="1222" w:type="pct"/>
            <w:tcBorders>
              <w:top w:val="single" w:sz="4" w:space="0" w:color="auto"/>
              <w:left w:val="nil"/>
              <w:bottom w:val="single" w:sz="4" w:space="0" w:color="auto"/>
              <w:right w:val="nil"/>
            </w:tcBorders>
            <w:noWrap/>
            <w:vAlign w:val="bottom"/>
            <w:hideMark/>
          </w:tcPr>
          <w:p w14:paraId="34038CED"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2.000.000</w:t>
            </w:r>
          </w:p>
        </w:tc>
        <w:tc>
          <w:tcPr>
            <w:tcW w:w="1222" w:type="pct"/>
            <w:tcBorders>
              <w:top w:val="single" w:sz="4" w:space="0" w:color="auto"/>
              <w:left w:val="nil"/>
              <w:bottom w:val="single" w:sz="4" w:space="0" w:color="auto"/>
              <w:right w:val="nil"/>
            </w:tcBorders>
            <w:noWrap/>
            <w:vAlign w:val="bottom"/>
            <w:hideMark/>
          </w:tcPr>
          <w:p w14:paraId="07421FA4"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3,59%</w:t>
            </w:r>
          </w:p>
        </w:tc>
      </w:tr>
      <w:tr w:rsidR="008028C4" w:rsidRPr="0093407A" w14:paraId="489A3A78"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251F0AB1"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IX</w:t>
            </w:r>
          </w:p>
        </w:tc>
        <w:tc>
          <w:tcPr>
            <w:tcW w:w="1221" w:type="pct"/>
            <w:tcBorders>
              <w:top w:val="single" w:sz="4" w:space="0" w:color="auto"/>
              <w:left w:val="nil"/>
              <w:bottom w:val="single" w:sz="4" w:space="0" w:color="auto"/>
              <w:right w:val="nil"/>
            </w:tcBorders>
            <w:noWrap/>
            <w:vAlign w:val="bottom"/>
            <w:hideMark/>
          </w:tcPr>
          <w:p w14:paraId="32E9E61E"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2.000.001</w:t>
            </w:r>
          </w:p>
        </w:tc>
        <w:tc>
          <w:tcPr>
            <w:tcW w:w="1222" w:type="pct"/>
            <w:tcBorders>
              <w:top w:val="single" w:sz="4" w:space="0" w:color="auto"/>
              <w:left w:val="nil"/>
              <w:bottom w:val="single" w:sz="4" w:space="0" w:color="auto"/>
              <w:right w:val="nil"/>
            </w:tcBorders>
            <w:noWrap/>
            <w:vAlign w:val="bottom"/>
            <w:hideMark/>
          </w:tcPr>
          <w:p w14:paraId="522DE11E"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4.000.001</w:t>
            </w:r>
          </w:p>
        </w:tc>
        <w:tc>
          <w:tcPr>
            <w:tcW w:w="1222" w:type="pct"/>
            <w:tcBorders>
              <w:top w:val="single" w:sz="4" w:space="0" w:color="auto"/>
              <w:left w:val="nil"/>
              <w:bottom w:val="single" w:sz="4" w:space="0" w:color="auto"/>
              <w:right w:val="nil"/>
            </w:tcBorders>
            <w:noWrap/>
            <w:vAlign w:val="bottom"/>
            <w:hideMark/>
          </w:tcPr>
          <w:p w14:paraId="45221C08"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4,47%</w:t>
            </w:r>
          </w:p>
        </w:tc>
      </w:tr>
      <w:tr w:rsidR="008028C4" w:rsidRPr="0093407A" w14:paraId="67D0C4AD"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5FC1E615"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w:t>
            </w:r>
          </w:p>
        </w:tc>
        <w:tc>
          <w:tcPr>
            <w:tcW w:w="1221" w:type="pct"/>
            <w:tcBorders>
              <w:top w:val="single" w:sz="4" w:space="0" w:color="auto"/>
              <w:left w:val="nil"/>
              <w:bottom w:val="single" w:sz="4" w:space="0" w:color="auto"/>
              <w:right w:val="nil"/>
            </w:tcBorders>
            <w:noWrap/>
            <w:vAlign w:val="bottom"/>
            <w:hideMark/>
          </w:tcPr>
          <w:p w14:paraId="2CA4A153"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4.000.001</w:t>
            </w:r>
          </w:p>
        </w:tc>
        <w:tc>
          <w:tcPr>
            <w:tcW w:w="1222" w:type="pct"/>
            <w:tcBorders>
              <w:top w:val="single" w:sz="4" w:space="0" w:color="auto"/>
              <w:left w:val="nil"/>
              <w:bottom w:val="single" w:sz="4" w:space="0" w:color="auto"/>
              <w:right w:val="nil"/>
            </w:tcBorders>
            <w:noWrap/>
            <w:vAlign w:val="bottom"/>
            <w:hideMark/>
          </w:tcPr>
          <w:p w14:paraId="42CDC3FF"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6.000.000</w:t>
            </w:r>
          </w:p>
        </w:tc>
        <w:tc>
          <w:tcPr>
            <w:tcW w:w="1222" w:type="pct"/>
            <w:tcBorders>
              <w:top w:val="single" w:sz="4" w:space="0" w:color="auto"/>
              <w:left w:val="nil"/>
              <w:bottom w:val="single" w:sz="4" w:space="0" w:color="auto"/>
              <w:right w:val="nil"/>
            </w:tcBorders>
            <w:noWrap/>
            <w:vAlign w:val="bottom"/>
            <w:hideMark/>
          </w:tcPr>
          <w:p w14:paraId="6AE4D51E"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6,52%</w:t>
            </w:r>
          </w:p>
        </w:tc>
      </w:tr>
      <w:tr w:rsidR="008028C4" w:rsidRPr="0093407A" w14:paraId="4E67B4B0"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4F160686"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XI</w:t>
            </w:r>
          </w:p>
        </w:tc>
        <w:tc>
          <w:tcPr>
            <w:tcW w:w="1221" w:type="pct"/>
            <w:tcBorders>
              <w:top w:val="single" w:sz="4" w:space="0" w:color="auto"/>
              <w:left w:val="nil"/>
              <w:bottom w:val="single" w:sz="4" w:space="0" w:color="auto"/>
              <w:right w:val="nil"/>
            </w:tcBorders>
            <w:noWrap/>
            <w:vAlign w:val="bottom"/>
            <w:hideMark/>
          </w:tcPr>
          <w:p w14:paraId="1B052F2E"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6.000.001</w:t>
            </w:r>
          </w:p>
        </w:tc>
        <w:tc>
          <w:tcPr>
            <w:tcW w:w="1222" w:type="pct"/>
            <w:tcBorders>
              <w:top w:val="single" w:sz="4" w:space="0" w:color="auto"/>
              <w:left w:val="nil"/>
              <w:bottom w:val="single" w:sz="4" w:space="0" w:color="auto"/>
              <w:right w:val="nil"/>
            </w:tcBorders>
            <w:noWrap/>
            <w:vAlign w:val="bottom"/>
            <w:hideMark/>
          </w:tcPr>
          <w:p w14:paraId="30EFABCA"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7.000.000</w:t>
            </w:r>
          </w:p>
        </w:tc>
        <w:tc>
          <w:tcPr>
            <w:tcW w:w="1222" w:type="pct"/>
            <w:tcBorders>
              <w:top w:val="single" w:sz="4" w:space="0" w:color="auto"/>
              <w:left w:val="nil"/>
              <w:bottom w:val="single" w:sz="4" w:space="0" w:color="auto"/>
              <w:right w:val="nil"/>
            </w:tcBorders>
            <w:noWrap/>
            <w:vAlign w:val="bottom"/>
            <w:hideMark/>
          </w:tcPr>
          <w:p w14:paraId="759E2112"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8,43%</w:t>
            </w:r>
          </w:p>
        </w:tc>
      </w:tr>
      <w:tr w:rsidR="008028C4" w:rsidRPr="0093407A" w14:paraId="7A8B4718"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7B8B953B"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XII</w:t>
            </w:r>
          </w:p>
        </w:tc>
        <w:tc>
          <w:tcPr>
            <w:tcW w:w="1221" w:type="pct"/>
            <w:tcBorders>
              <w:top w:val="single" w:sz="4" w:space="0" w:color="auto"/>
              <w:left w:val="nil"/>
              <w:bottom w:val="single" w:sz="4" w:space="0" w:color="auto"/>
              <w:right w:val="nil"/>
            </w:tcBorders>
            <w:noWrap/>
            <w:vAlign w:val="bottom"/>
            <w:hideMark/>
          </w:tcPr>
          <w:p w14:paraId="34E8FBB5"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7.000.001</w:t>
            </w:r>
          </w:p>
        </w:tc>
        <w:tc>
          <w:tcPr>
            <w:tcW w:w="1222" w:type="pct"/>
            <w:tcBorders>
              <w:top w:val="single" w:sz="4" w:space="0" w:color="auto"/>
              <w:left w:val="nil"/>
              <w:bottom w:val="single" w:sz="4" w:space="0" w:color="auto"/>
              <w:right w:val="nil"/>
            </w:tcBorders>
            <w:noWrap/>
            <w:vAlign w:val="bottom"/>
            <w:hideMark/>
          </w:tcPr>
          <w:p w14:paraId="690D3195"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8.000.000</w:t>
            </w:r>
          </w:p>
        </w:tc>
        <w:tc>
          <w:tcPr>
            <w:tcW w:w="1222" w:type="pct"/>
            <w:tcBorders>
              <w:top w:val="single" w:sz="4" w:space="0" w:color="auto"/>
              <w:left w:val="nil"/>
              <w:bottom w:val="single" w:sz="4" w:space="0" w:color="auto"/>
              <w:right w:val="nil"/>
            </w:tcBorders>
            <w:noWrap/>
            <w:vAlign w:val="bottom"/>
            <w:hideMark/>
          </w:tcPr>
          <w:p w14:paraId="3A34115F"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9,34%</w:t>
            </w:r>
          </w:p>
        </w:tc>
      </w:tr>
      <w:tr w:rsidR="008028C4" w:rsidRPr="0093407A" w14:paraId="5AE478A5"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4C335EE7"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XIII</w:t>
            </w:r>
          </w:p>
        </w:tc>
        <w:tc>
          <w:tcPr>
            <w:tcW w:w="1221" w:type="pct"/>
            <w:tcBorders>
              <w:top w:val="single" w:sz="4" w:space="0" w:color="auto"/>
              <w:left w:val="nil"/>
              <w:bottom w:val="single" w:sz="4" w:space="0" w:color="auto"/>
              <w:right w:val="nil"/>
            </w:tcBorders>
            <w:noWrap/>
            <w:vAlign w:val="bottom"/>
            <w:hideMark/>
          </w:tcPr>
          <w:p w14:paraId="69CC8F12"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8.000.001</w:t>
            </w:r>
          </w:p>
        </w:tc>
        <w:tc>
          <w:tcPr>
            <w:tcW w:w="1222" w:type="pct"/>
            <w:tcBorders>
              <w:top w:val="single" w:sz="4" w:space="0" w:color="auto"/>
              <w:left w:val="nil"/>
              <w:bottom w:val="single" w:sz="4" w:space="0" w:color="auto"/>
              <w:right w:val="nil"/>
            </w:tcBorders>
            <w:noWrap/>
            <w:vAlign w:val="bottom"/>
            <w:hideMark/>
          </w:tcPr>
          <w:p w14:paraId="6799867F"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10.000.000</w:t>
            </w:r>
          </w:p>
        </w:tc>
        <w:tc>
          <w:tcPr>
            <w:tcW w:w="1222" w:type="pct"/>
            <w:tcBorders>
              <w:top w:val="single" w:sz="4" w:space="0" w:color="auto"/>
              <w:left w:val="nil"/>
              <w:bottom w:val="single" w:sz="4" w:space="0" w:color="auto"/>
              <w:right w:val="nil"/>
            </w:tcBorders>
            <w:noWrap/>
            <w:vAlign w:val="bottom"/>
            <w:hideMark/>
          </w:tcPr>
          <w:p w14:paraId="07C991A1"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10,42%</w:t>
            </w:r>
          </w:p>
        </w:tc>
      </w:tr>
      <w:tr w:rsidR="008028C4" w:rsidRPr="0093407A" w14:paraId="4C27BB0F"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09F543C3"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XIV</w:t>
            </w:r>
          </w:p>
        </w:tc>
        <w:tc>
          <w:tcPr>
            <w:tcW w:w="1221" w:type="pct"/>
            <w:tcBorders>
              <w:top w:val="single" w:sz="4" w:space="0" w:color="auto"/>
              <w:left w:val="nil"/>
              <w:bottom w:val="single" w:sz="4" w:space="0" w:color="auto"/>
              <w:right w:val="nil"/>
            </w:tcBorders>
            <w:noWrap/>
            <w:vAlign w:val="bottom"/>
            <w:hideMark/>
          </w:tcPr>
          <w:p w14:paraId="21353FF2"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10.000.001</w:t>
            </w:r>
          </w:p>
        </w:tc>
        <w:tc>
          <w:tcPr>
            <w:tcW w:w="1222" w:type="pct"/>
            <w:tcBorders>
              <w:top w:val="single" w:sz="4" w:space="0" w:color="auto"/>
              <w:left w:val="nil"/>
              <w:bottom w:val="single" w:sz="4" w:space="0" w:color="auto"/>
              <w:right w:val="nil"/>
            </w:tcBorders>
            <w:noWrap/>
            <w:vAlign w:val="bottom"/>
            <w:hideMark/>
          </w:tcPr>
          <w:p w14:paraId="12E2F1EC"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12.000.000</w:t>
            </w:r>
          </w:p>
        </w:tc>
        <w:tc>
          <w:tcPr>
            <w:tcW w:w="1222" w:type="pct"/>
            <w:tcBorders>
              <w:top w:val="single" w:sz="4" w:space="0" w:color="auto"/>
              <w:left w:val="nil"/>
              <w:bottom w:val="single" w:sz="4" w:space="0" w:color="auto"/>
              <w:right w:val="nil"/>
            </w:tcBorders>
            <w:noWrap/>
            <w:vAlign w:val="bottom"/>
            <w:hideMark/>
          </w:tcPr>
          <w:p w14:paraId="27679765"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11,83%</w:t>
            </w:r>
          </w:p>
        </w:tc>
      </w:tr>
      <w:tr w:rsidR="008028C4" w:rsidRPr="0093407A" w14:paraId="2F2B0D77"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2B3FFF39"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XV</w:t>
            </w:r>
          </w:p>
        </w:tc>
        <w:tc>
          <w:tcPr>
            <w:tcW w:w="1221" w:type="pct"/>
            <w:tcBorders>
              <w:top w:val="single" w:sz="4" w:space="0" w:color="auto"/>
              <w:left w:val="nil"/>
              <w:bottom w:val="single" w:sz="4" w:space="0" w:color="auto"/>
              <w:right w:val="nil"/>
            </w:tcBorders>
            <w:noWrap/>
            <w:vAlign w:val="bottom"/>
            <w:hideMark/>
          </w:tcPr>
          <w:p w14:paraId="512F0034"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12.000.001</w:t>
            </w:r>
          </w:p>
        </w:tc>
        <w:tc>
          <w:tcPr>
            <w:tcW w:w="1222" w:type="pct"/>
            <w:tcBorders>
              <w:top w:val="single" w:sz="4" w:space="0" w:color="auto"/>
              <w:left w:val="nil"/>
              <w:bottom w:val="single" w:sz="4" w:space="0" w:color="auto"/>
              <w:right w:val="nil"/>
            </w:tcBorders>
            <w:noWrap/>
            <w:vAlign w:val="bottom"/>
            <w:hideMark/>
          </w:tcPr>
          <w:p w14:paraId="1327A435"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14.000.000</w:t>
            </w:r>
          </w:p>
        </w:tc>
        <w:tc>
          <w:tcPr>
            <w:tcW w:w="1222" w:type="pct"/>
            <w:tcBorders>
              <w:top w:val="single" w:sz="4" w:space="0" w:color="auto"/>
              <w:left w:val="nil"/>
              <w:bottom w:val="single" w:sz="4" w:space="0" w:color="auto"/>
              <w:right w:val="nil"/>
            </w:tcBorders>
            <w:noWrap/>
            <w:vAlign w:val="bottom"/>
            <w:hideMark/>
          </w:tcPr>
          <w:p w14:paraId="72D34C82"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14,62%</w:t>
            </w:r>
          </w:p>
        </w:tc>
      </w:tr>
      <w:tr w:rsidR="008028C4" w:rsidRPr="0093407A" w14:paraId="785A5A05" w14:textId="77777777" w:rsidTr="00531413">
        <w:trPr>
          <w:trHeight w:val="227"/>
        </w:trPr>
        <w:tc>
          <w:tcPr>
            <w:tcW w:w="1334" w:type="pct"/>
            <w:tcBorders>
              <w:top w:val="single" w:sz="4" w:space="0" w:color="auto"/>
              <w:left w:val="nil"/>
              <w:bottom w:val="single" w:sz="4" w:space="0" w:color="auto"/>
              <w:right w:val="nil"/>
            </w:tcBorders>
            <w:noWrap/>
            <w:vAlign w:val="bottom"/>
            <w:hideMark/>
          </w:tcPr>
          <w:p w14:paraId="21B059FC" w14:textId="77777777" w:rsidR="008028C4" w:rsidRPr="0093407A" w:rsidRDefault="008028C4" w:rsidP="008028C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XVI</w:t>
            </w:r>
          </w:p>
        </w:tc>
        <w:tc>
          <w:tcPr>
            <w:tcW w:w="1221" w:type="pct"/>
            <w:tcBorders>
              <w:top w:val="single" w:sz="4" w:space="0" w:color="auto"/>
              <w:left w:val="nil"/>
              <w:bottom w:val="single" w:sz="4" w:space="0" w:color="auto"/>
              <w:right w:val="nil"/>
            </w:tcBorders>
            <w:noWrap/>
            <w:vAlign w:val="bottom"/>
            <w:hideMark/>
          </w:tcPr>
          <w:p w14:paraId="0578E487"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14.000.001</w:t>
            </w:r>
          </w:p>
        </w:tc>
        <w:tc>
          <w:tcPr>
            <w:tcW w:w="1222" w:type="pct"/>
            <w:tcBorders>
              <w:top w:val="single" w:sz="4" w:space="0" w:color="auto"/>
              <w:left w:val="nil"/>
              <w:bottom w:val="single" w:sz="4" w:space="0" w:color="auto"/>
              <w:right w:val="nil"/>
            </w:tcBorders>
            <w:noWrap/>
            <w:vAlign w:val="bottom"/>
            <w:hideMark/>
          </w:tcPr>
          <w:p w14:paraId="09E3C991" w14:textId="77777777" w:rsidR="008028C4" w:rsidRPr="0093407A" w:rsidRDefault="008028C4" w:rsidP="008028C4">
            <w:pPr>
              <w:spacing w:before="0" w:line="240" w:lineRule="auto"/>
              <w:jc w:val="right"/>
              <w:rPr>
                <w:rFonts w:ascii="Times New Roman" w:eastAsia="Times New Roman" w:hAnsi="Times New Roman"/>
                <w:noProof w:val="0"/>
                <w:color w:val="404040"/>
                <w:kern w:val="0"/>
                <w:sz w:val="16"/>
                <w:szCs w:val="16"/>
                <w:lang w:val="en-GB" w:eastAsia="en-GB"/>
              </w:rPr>
            </w:pPr>
          </w:p>
        </w:tc>
        <w:tc>
          <w:tcPr>
            <w:tcW w:w="1222" w:type="pct"/>
            <w:tcBorders>
              <w:top w:val="single" w:sz="4" w:space="0" w:color="auto"/>
              <w:left w:val="nil"/>
              <w:bottom w:val="single" w:sz="4" w:space="0" w:color="auto"/>
              <w:right w:val="nil"/>
            </w:tcBorders>
            <w:noWrap/>
            <w:vAlign w:val="bottom"/>
            <w:hideMark/>
          </w:tcPr>
          <w:p w14:paraId="02B86DD6" w14:textId="77777777" w:rsidR="008028C4" w:rsidRPr="0093407A" w:rsidRDefault="008028C4" w:rsidP="008028C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20,47%</w:t>
            </w:r>
          </w:p>
        </w:tc>
      </w:tr>
    </w:tbl>
    <w:p w14:paraId="3D3C6343" w14:textId="77777777" w:rsidR="008028C4" w:rsidRPr="0093407A" w:rsidRDefault="00D4088B" w:rsidP="005C7401">
      <w:pPr>
        <w:rPr>
          <w:rFonts w:ascii="Times New Roman" w:hAnsi="Times New Roman"/>
          <w:i/>
          <w:sz w:val="16"/>
          <w:szCs w:val="16"/>
        </w:rPr>
      </w:pPr>
      <w:r w:rsidRPr="0093407A">
        <w:rPr>
          <w:rFonts w:ascii="Times New Roman" w:hAnsi="Times New Roman"/>
          <w:i/>
          <w:sz w:val="16"/>
          <w:szCs w:val="16"/>
        </w:rPr>
        <w:t xml:space="preserve">Izvor: </w:t>
      </w:r>
      <w:r w:rsidR="004F42D0" w:rsidRPr="0093407A">
        <w:rPr>
          <w:rFonts w:ascii="Times New Roman" w:hAnsi="Times New Roman"/>
          <w:i/>
          <w:sz w:val="16"/>
          <w:szCs w:val="16"/>
        </w:rPr>
        <w:t xml:space="preserve">HP </w:t>
      </w:r>
    </w:p>
    <w:p w14:paraId="50B8CC0B" w14:textId="05520719" w:rsidR="00921739" w:rsidRPr="0093407A" w:rsidRDefault="002E28DB" w:rsidP="001E46EA">
      <w:pPr>
        <w:spacing w:line="240" w:lineRule="auto"/>
        <w:rPr>
          <w:rFonts w:ascii="Times New Roman" w:hAnsi="Times New Roman"/>
          <w:sz w:val="24"/>
          <w:szCs w:val="24"/>
        </w:rPr>
      </w:pPr>
      <w:r w:rsidRPr="0093407A">
        <w:rPr>
          <w:rFonts w:ascii="Times New Roman" w:hAnsi="Times New Roman"/>
          <w:sz w:val="24"/>
          <w:szCs w:val="24"/>
        </w:rPr>
        <w:t>Popusti po količinskim razredima izračunati su na temelju istraživanja cjenovne elastičnosti kupaca od strane agencije IpsosPlus</w:t>
      </w:r>
      <w:r w:rsidR="00921739" w:rsidRPr="0093407A">
        <w:rPr>
          <w:rFonts w:ascii="Times New Roman" w:hAnsi="Times New Roman"/>
          <w:sz w:val="24"/>
          <w:szCs w:val="24"/>
        </w:rPr>
        <w:t>, a kao baza za analizu korišten</w:t>
      </w:r>
      <w:r w:rsidR="004A214A">
        <w:rPr>
          <w:rFonts w:ascii="Times New Roman" w:hAnsi="Times New Roman"/>
          <w:sz w:val="24"/>
          <w:szCs w:val="24"/>
        </w:rPr>
        <w:t>i</w:t>
      </w:r>
      <w:r w:rsidR="00921739" w:rsidRPr="0093407A">
        <w:rPr>
          <w:rFonts w:ascii="Times New Roman" w:hAnsi="Times New Roman"/>
          <w:sz w:val="24"/>
          <w:szCs w:val="24"/>
        </w:rPr>
        <w:t xml:space="preserve"> su:</w:t>
      </w:r>
    </w:p>
    <w:p w14:paraId="5C789F81" w14:textId="1AF17CFF" w:rsidR="00393A89" w:rsidRPr="0093407A" w:rsidRDefault="004F42D0" w:rsidP="001E46EA">
      <w:pPr>
        <w:pStyle w:val="ListParagraph"/>
        <w:numPr>
          <w:ilvl w:val="0"/>
          <w:numId w:val="24"/>
        </w:numPr>
        <w:spacing w:line="240" w:lineRule="auto"/>
        <w:rPr>
          <w:rFonts w:ascii="Times New Roman" w:hAnsi="Times New Roman"/>
          <w:sz w:val="24"/>
          <w:szCs w:val="24"/>
        </w:rPr>
      </w:pPr>
      <w:r w:rsidRPr="0093407A">
        <w:rPr>
          <w:rFonts w:ascii="Times New Roman" w:hAnsi="Times New Roman"/>
          <w:sz w:val="24"/>
          <w:szCs w:val="24"/>
        </w:rPr>
        <w:t>korisnici koji</w:t>
      </w:r>
      <w:r w:rsidR="003379C7" w:rsidRPr="0093407A">
        <w:rPr>
          <w:rFonts w:ascii="Times New Roman" w:hAnsi="Times New Roman"/>
          <w:sz w:val="24"/>
          <w:szCs w:val="24"/>
        </w:rPr>
        <w:t xml:space="preserve"> šalju više od 20.000 </w:t>
      </w:r>
      <w:r w:rsidR="005A5F67">
        <w:rPr>
          <w:rFonts w:ascii="Times New Roman" w:hAnsi="Times New Roman"/>
          <w:sz w:val="24"/>
          <w:szCs w:val="24"/>
        </w:rPr>
        <w:t xml:space="preserve">običnih poštanskih </w:t>
      </w:r>
      <w:r w:rsidR="003379C7" w:rsidRPr="0093407A">
        <w:rPr>
          <w:rFonts w:ascii="Times New Roman" w:hAnsi="Times New Roman"/>
          <w:sz w:val="24"/>
          <w:szCs w:val="24"/>
        </w:rPr>
        <w:t>pošiljaka mjesečno</w:t>
      </w:r>
      <w:r w:rsidR="00921739" w:rsidRPr="0093407A">
        <w:rPr>
          <w:rFonts w:ascii="Times New Roman" w:hAnsi="Times New Roman"/>
          <w:sz w:val="24"/>
          <w:szCs w:val="24"/>
        </w:rPr>
        <w:t>,</w:t>
      </w:r>
    </w:p>
    <w:p w14:paraId="1A8C0C14" w14:textId="7C94BB77" w:rsidR="00921739" w:rsidRPr="0093407A" w:rsidRDefault="00921739" w:rsidP="001E46EA">
      <w:pPr>
        <w:pStyle w:val="ListParagraph"/>
        <w:numPr>
          <w:ilvl w:val="0"/>
          <w:numId w:val="24"/>
        </w:numPr>
        <w:spacing w:line="240" w:lineRule="auto"/>
        <w:rPr>
          <w:rFonts w:ascii="Times New Roman" w:hAnsi="Times New Roman"/>
          <w:sz w:val="24"/>
          <w:szCs w:val="24"/>
        </w:rPr>
      </w:pPr>
      <w:r w:rsidRPr="0093407A">
        <w:rPr>
          <w:rFonts w:ascii="Times New Roman" w:hAnsi="Times New Roman"/>
          <w:sz w:val="24"/>
          <w:szCs w:val="24"/>
        </w:rPr>
        <w:t xml:space="preserve">tržište </w:t>
      </w:r>
      <w:r w:rsidR="008E7FFC">
        <w:rPr>
          <w:rFonts w:ascii="Times New Roman" w:hAnsi="Times New Roman"/>
          <w:sz w:val="24"/>
          <w:szCs w:val="24"/>
        </w:rPr>
        <w:t>poštanskih</w:t>
      </w:r>
      <w:r w:rsidR="008E7FFC" w:rsidRPr="0093407A">
        <w:rPr>
          <w:rFonts w:ascii="Times New Roman" w:hAnsi="Times New Roman"/>
          <w:sz w:val="24"/>
          <w:szCs w:val="24"/>
        </w:rPr>
        <w:t xml:space="preserve"> </w:t>
      </w:r>
      <w:r w:rsidRPr="0093407A">
        <w:rPr>
          <w:rFonts w:ascii="Times New Roman" w:hAnsi="Times New Roman"/>
          <w:sz w:val="24"/>
          <w:szCs w:val="24"/>
        </w:rPr>
        <w:t>pošiljaka do 50g</w:t>
      </w:r>
    </w:p>
    <w:p w14:paraId="09B82A8B" w14:textId="573B2161" w:rsidR="00393A89" w:rsidRPr="0093407A" w:rsidRDefault="00921739" w:rsidP="00921739">
      <w:pPr>
        <w:rPr>
          <w:rFonts w:ascii="Times New Roman" w:hAnsi="Times New Roman"/>
          <w:sz w:val="24"/>
          <w:szCs w:val="24"/>
        </w:rPr>
      </w:pPr>
      <w:r w:rsidRPr="0093407A">
        <w:rPr>
          <w:rFonts w:ascii="Times New Roman" w:hAnsi="Times New Roman"/>
          <w:sz w:val="24"/>
          <w:szCs w:val="24"/>
        </w:rPr>
        <w:t xml:space="preserve">Analizom </w:t>
      </w:r>
      <w:r w:rsidR="00393A89" w:rsidRPr="0093407A">
        <w:rPr>
          <w:rFonts w:ascii="Times New Roman" w:hAnsi="Times New Roman"/>
          <w:sz w:val="24"/>
          <w:szCs w:val="24"/>
        </w:rPr>
        <w:t xml:space="preserve">je utvrđeno </w:t>
      </w:r>
      <w:r w:rsidR="003379C7" w:rsidRPr="0093407A">
        <w:rPr>
          <w:rFonts w:ascii="Times New Roman" w:hAnsi="Times New Roman"/>
          <w:sz w:val="24"/>
          <w:szCs w:val="24"/>
        </w:rPr>
        <w:t>kako bi padom cijene tržišni udio H</w:t>
      </w:r>
      <w:r w:rsidR="004F42D0" w:rsidRPr="0093407A">
        <w:rPr>
          <w:rFonts w:ascii="Times New Roman" w:hAnsi="Times New Roman"/>
          <w:sz w:val="24"/>
          <w:szCs w:val="24"/>
        </w:rPr>
        <w:t>P-a</w:t>
      </w:r>
      <w:r w:rsidR="00DA395F" w:rsidRPr="0093407A">
        <w:rPr>
          <w:rFonts w:ascii="Times New Roman" w:hAnsi="Times New Roman"/>
          <w:sz w:val="24"/>
          <w:szCs w:val="24"/>
        </w:rPr>
        <w:t xml:space="preserve"> značajno porastao,</w:t>
      </w:r>
      <w:r w:rsidR="003379C7" w:rsidRPr="0093407A">
        <w:rPr>
          <w:rFonts w:ascii="Times New Roman" w:hAnsi="Times New Roman"/>
          <w:sz w:val="24"/>
          <w:szCs w:val="24"/>
        </w:rPr>
        <w:t xml:space="preserve"> odnosno </w:t>
      </w:r>
      <w:r w:rsidR="0078377B">
        <w:rPr>
          <w:rFonts w:ascii="Times New Roman" w:hAnsi="Times New Roman"/>
          <w:sz w:val="24"/>
          <w:szCs w:val="24"/>
        </w:rPr>
        <w:t>kako</w:t>
      </w:r>
      <w:r w:rsidR="003379C7" w:rsidRPr="0093407A">
        <w:rPr>
          <w:rFonts w:ascii="Times New Roman" w:hAnsi="Times New Roman"/>
          <w:sz w:val="24"/>
          <w:szCs w:val="24"/>
        </w:rPr>
        <w:t xml:space="preserve"> tražena količina te usluge znatno reagira na promjene cijene</w:t>
      </w:r>
      <w:r w:rsidR="0078377B">
        <w:rPr>
          <w:rFonts w:ascii="Times New Roman" w:hAnsi="Times New Roman"/>
          <w:sz w:val="24"/>
          <w:szCs w:val="24"/>
        </w:rPr>
        <w:t>,</w:t>
      </w:r>
      <w:r w:rsidR="003379C7" w:rsidRPr="0093407A">
        <w:rPr>
          <w:rFonts w:ascii="Times New Roman" w:hAnsi="Times New Roman"/>
          <w:sz w:val="24"/>
          <w:szCs w:val="24"/>
        </w:rPr>
        <w:t xml:space="preserve"> čime je zaključeno kako je </w:t>
      </w:r>
      <w:r w:rsidR="0078377B" w:rsidRPr="0093407A">
        <w:rPr>
          <w:rFonts w:ascii="Times New Roman" w:hAnsi="Times New Roman"/>
          <w:sz w:val="24"/>
          <w:szCs w:val="24"/>
        </w:rPr>
        <w:t xml:space="preserve">za navedenu uslugu </w:t>
      </w:r>
      <w:r w:rsidR="00393A89" w:rsidRPr="0093407A">
        <w:rPr>
          <w:rFonts w:ascii="Times New Roman" w:hAnsi="Times New Roman"/>
          <w:sz w:val="24"/>
          <w:szCs w:val="24"/>
        </w:rPr>
        <w:t>cjenovna elatičnost kupaca izra</w:t>
      </w:r>
      <w:r w:rsidR="003379C7" w:rsidRPr="0093407A">
        <w:rPr>
          <w:rFonts w:ascii="Times New Roman" w:hAnsi="Times New Roman"/>
          <w:sz w:val="24"/>
          <w:szCs w:val="24"/>
        </w:rPr>
        <w:t>zito visoka.</w:t>
      </w:r>
      <w:r w:rsidR="00393A89" w:rsidRPr="0093407A">
        <w:rPr>
          <w:rFonts w:ascii="Times New Roman" w:hAnsi="Times New Roman"/>
          <w:sz w:val="24"/>
          <w:szCs w:val="24"/>
        </w:rPr>
        <w:t xml:space="preserve"> </w:t>
      </w:r>
    </w:p>
    <w:p w14:paraId="7944D0B6" w14:textId="2943D06C" w:rsidR="00064928" w:rsidRPr="0093407A" w:rsidRDefault="00064928" w:rsidP="00064928">
      <w:pPr>
        <w:rPr>
          <w:rFonts w:ascii="Times New Roman" w:hAnsi="Times New Roman"/>
          <w:b/>
          <w:sz w:val="24"/>
          <w:szCs w:val="24"/>
          <w:u w:val="single"/>
        </w:rPr>
      </w:pPr>
      <w:r w:rsidRPr="0093407A">
        <w:rPr>
          <w:rFonts w:ascii="Times New Roman" w:hAnsi="Times New Roman"/>
          <w:b/>
          <w:sz w:val="24"/>
          <w:szCs w:val="24"/>
          <w:u w:val="single"/>
        </w:rPr>
        <w:lastRenderedPageBreak/>
        <w:t>POPUST NA CIJENU UNIVERZALNE USLUGE PREPORUČENIH POŠILJAKA DO 2 KG</w:t>
      </w:r>
    </w:p>
    <w:p w14:paraId="6007DB7D" w14:textId="299F8D16" w:rsidR="00E9739D" w:rsidRPr="0093407A" w:rsidRDefault="00367DE4" w:rsidP="00367DE4">
      <w:pPr>
        <w:rPr>
          <w:rFonts w:ascii="Times New Roman" w:hAnsi="Times New Roman"/>
          <w:sz w:val="24"/>
          <w:szCs w:val="24"/>
        </w:rPr>
      </w:pPr>
      <w:r w:rsidRPr="0093407A">
        <w:rPr>
          <w:rFonts w:ascii="Times New Roman" w:hAnsi="Times New Roman"/>
          <w:sz w:val="24"/>
          <w:szCs w:val="24"/>
        </w:rPr>
        <w:t>U</w:t>
      </w:r>
      <w:r w:rsidR="00064928" w:rsidRPr="0093407A">
        <w:rPr>
          <w:rFonts w:ascii="Times New Roman" w:hAnsi="Times New Roman"/>
          <w:sz w:val="24"/>
          <w:szCs w:val="24"/>
        </w:rPr>
        <w:t>govornim korisnicima koji šalju preporučene pošiljke mase do 2</w:t>
      </w:r>
      <w:r w:rsidRPr="0093407A">
        <w:rPr>
          <w:rFonts w:ascii="Times New Roman" w:hAnsi="Times New Roman"/>
          <w:sz w:val="24"/>
          <w:szCs w:val="24"/>
        </w:rPr>
        <w:t xml:space="preserve"> k</w:t>
      </w:r>
      <w:r w:rsidR="008E7FFC">
        <w:rPr>
          <w:rFonts w:ascii="Times New Roman" w:hAnsi="Times New Roman"/>
          <w:sz w:val="24"/>
          <w:szCs w:val="24"/>
        </w:rPr>
        <w:t>g</w:t>
      </w:r>
      <w:r w:rsidRPr="0093407A">
        <w:rPr>
          <w:rFonts w:ascii="Times New Roman" w:hAnsi="Times New Roman"/>
          <w:sz w:val="24"/>
          <w:szCs w:val="24"/>
        </w:rPr>
        <w:t xml:space="preserve"> odobrava se komercijalni </w:t>
      </w:r>
      <w:r w:rsidR="00064928" w:rsidRPr="0093407A">
        <w:rPr>
          <w:rFonts w:ascii="Times New Roman" w:hAnsi="Times New Roman"/>
          <w:sz w:val="24"/>
          <w:szCs w:val="24"/>
        </w:rPr>
        <w:t>popust prema planiranim ukupnim godišnjim količinama, kako slijedi:</w:t>
      </w:r>
    </w:p>
    <w:p w14:paraId="287C308A" w14:textId="68F45444" w:rsidR="00367DE4" w:rsidRPr="0093407A" w:rsidRDefault="00367DE4" w:rsidP="00CB1E53">
      <w:pPr>
        <w:pStyle w:val="Caption"/>
      </w:pPr>
      <w:bookmarkStart w:id="37" w:name="_Toc496693187"/>
      <w:r w:rsidRPr="0093407A">
        <w:t xml:space="preserve">Prikaz </w:t>
      </w:r>
      <w:r w:rsidR="008E7FFC">
        <w:t>9</w:t>
      </w:r>
      <w:r w:rsidRPr="0093407A">
        <w:t>: Količinski popust</w:t>
      </w:r>
      <w:r w:rsidR="00C33B0D" w:rsidRPr="0093407A">
        <w:t>i</w:t>
      </w:r>
      <w:r w:rsidRPr="0093407A">
        <w:t xml:space="preserve"> na cijenu univerzalne usluge preporučene pošiljke do 2 kilograma</w:t>
      </w:r>
      <w:bookmarkEnd w:id="37"/>
    </w:p>
    <w:tbl>
      <w:tblPr>
        <w:tblW w:w="5000" w:type="pct"/>
        <w:tblCellMar>
          <w:top w:w="15" w:type="dxa"/>
          <w:bottom w:w="15" w:type="dxa"/>
        </w:tblCellMar>
        <w:tblLook w:val="04A0" w:firstRow="1" w:lastRow="0" w:firstColumn="1" w:lastColumn="0" w:noHBand="0" w:noVBand="1"/>
      </w:tblPr>
      <w:tblGrid>
        <w:gridCol w:w="3788"/>
        <w:gridCol w:w="1669"/>
        <w:gridCol w:w="1669"/>
        <w:gridCol w:w="2116"/>
      </w:tblGrid>
      <w:tr w:rsidR="00367DE4" w:rsidRPr="0093407A" w14:paraId="47EB60E9" w14:textId="77777777" w:rsidTr="00367DE4">
        <w:trPr>
          <w:trHeight w:val="288"/>
        </w:trPr>
        <w:tc>
          <w:tcPr>
            <w:tcW w:w="2049" w:type="pct"/>
            <w:tcBorders>
              <w:top w:val="nil"/>
              <w:left w:val="nil"/>
              <w:bottom w:val="single" w:sz="4" w:space="0" w:color="auto"/>
              <w:right w:val="nil"/>
            </w:tcBorders>
            <w:shd w:val="clear" w:color="000000" w:fill="ED1A3B"/>
            <w:noWrap/>
            <w:vAlign w:val="center"/>
            <w:hideMark/>
          </w:tcPr>
          <w:p w14:paraId="3F5EE7B6" w14:textId="77777777" w:rsidR="00367DE4" w:rsidRPr="0093407A" w:rsidRDefault="00367DE4" w:rsidP="00367DE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KOLIČINSKI RAZREDI</w:t>
            </w:r>
          </w:p>
        </w:tc>
        <w:tc>
          <w:tcPr>
            <w:tcW w:w="903" w:type="pct"/>
            <w:tcBorders>
              <w:top w:val="nil"/>
              <w:left w:val="nil"/>
              <w:bottom w:val="single" w:sz="4" w:space="0" w:color="auto"/>
              <w:right w:val="nil"/>
            </w:tcBorders>
            <w:shd w:val="clear" w:color="000000" w:fill="ED1A3B"/>
            <w:noWrap/>
            <w:vAlign w:val="center"/>
            <w:hideMark/>
          </w:tcPr>
          <w:p w14:paraId="36EC1932" w14:textId="77777777" w:rsidR="00367DE4" w:rsidRPr="0093407A" w:rsidRDefault="00367DE4" w:rsidP="00367DE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OD</w:t>
            </w:r>
          </w:p>
        </w:tc>
        <w:tc>
          <w:tcPr>
            <w:tcW w:w="903" w:type="pct"/>
            <w:tcBorders>
              <w:top w:val="nil"/>
              <w:left w:val="nil"/>
              <w:bottom w:val="single" w:sz="4" w:space="0" w:color="auto"/>
              <w:right w:val="nil"/>
            </w:tcBorders>
            <w:shd w:val="clear" w:color="000000" w:fill="ED1A3B"/>
            <w:noWrap/>
            <w:vAlign w:val="center"/>
            <w:hideMark/>
          </w:tcPr>
          <w:p w14:paraId="1A8F521B" w14:textId="77777777" w:rsidR="00367DE4" w:rsidRPr="0093407A" w:rsidRDefault="00367DE4" w:rsidP="00367DE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DO</w:t>
            </w:r>
          </w:p>
        </w:tc>
        <w:tc>
          <w:tcPr>
            <w:tcW w:w="1145" w:type="pct"/>
            <w:tcBorders>
              <w:top w:val="nil"/>
              <w:left w:val="nil"/>
              <w:bottom w:val="single" w:sz="4" w:space="0" w:color="auto"/>
              <w:right w:val="nil"/>
            </w:tcBorders>
            <w:shd w:val="clear" w:color="000000" w:fill="ED1A3B"/>
            <w:noWrap/>
            <w:vAlign w:val="center"/>
            <w:hideMark/>
          </w:tcPr>
          <w:p w14:paraId="074D9F78" w14:textId="77777777" w:rsidR="00367DE4" w:rsidRPr="0093407A" w:rsidRDefault="00367DE4" w:rsidP="00367DE4">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POPUST (%)</w:t>
            </w:r>
          </w:p>
        </w:tc>
      </w:tr>
      <w:tr w:rsidR="00367DE4" w:rsidRPr="0093407A" w14:paraId="30DECDF7" w14:textId="77777777" w:rsidTr="00367DE4">
        <w:trPr>
          <w:trHeight w:val="288"/>
        </w:trPr>
        <w:tc>
          <w:tcPr>
            <w:tcW w:w="2049" w:type="pct"/>
            <w:tcBorders>
              <w:top w:val="single" w:sz="4" w:space="0" w:color="auto"/>
              <w:left w:val="nil"/>
              <w:bottom w:val="single" w:sz="4" w:space="0" w:color="auto"/>
              <w:right w:val="nil"/>
            </w:tcBorders>
            <w:noWrap/>
            <w:vAlign w:val="bottom"/>
            <w:hideMark/>
          </w:tcPr>
          <w:p w14:paraId="2BF1ABD4" w14:textId="77777777" w:rsidR="00367DE4" w:rsidRPr="0093407A" w:rsidRDefault="00367DE4" w:rsidP="00367DE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w:t>
            </w:r>
          </w:p>
        </w:tc>
        <w:tc>
          <w:tcPr>
            <w:tcW w:w="903" w:type="pct"/>
            <w:tcBorders>
              <w:top w:val="single" w:sz="4" w:space="0" w:color="auto"/>
              <w:left w:val="nil"/>
              <w:bottom w:val="single" w:sz="4" w:space="0" w:color="auto"/>
              <w:right w:val="nil"/>
            </w:tcBorders>
            <w:noWrap/>
            <w:vAlign w:val="bottom"/>
            <w:hideMark/>
          </w:tcPr>
          <w:p w14:paraId="7159AE0B"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3.000.001</w:t>
            </w:r>
          </w:p>
        </w:tc>
        <w:tc>
          <w:tcPr>
            <w:tcW w:w="903" w:type="pct"/>
            <w:tcBorders>
              <w:top w:val="single" w:sz="4" w:space="0" w:color="auto"/>
              <w:left w:val="nil"/>
              <w:bottom w:val="single" w:sz="4" w:space="0" w:color="auto"/>
              <w:right w:val="nil"/>
            </w:tcBorders>
            <w:noWrap/>
            <w:vAlign w:val="bottom"/>
            <w:hideMark/>
          </w:tcPr>
          <w:p w14:paraId="1876C785"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6.000.000</w:t>
            </w:r>
          </w:p>
        </w:tc>
        <w:tc>
          <w:tcPr>
            <w:tcW w:w="1145" w:type="pct"/>
            <w:tcBorders>
              <w:top w:val="single" w:sz="4" w:space="0" w:color="auto"/>
              <w:left w:val="nil"/>
              <w:bottom w:val="single" w:sz="4" w:space="0" w:color="auto"/>
              <w:right w:val="nil"/>
            </w:tcBorders>
            <w:noWrap/>
            <w:vAlign w:val="bottom"/>
            <w:hideMark/>
          </w:tcPr>
          <w:p w14:paraId="1FD105F8" w14:textId="77777777" w:rsidR="00367DE4" w:rsidRPr="0093407A" w:rsidRDefault="00367DE4" w:rsidP="00367DE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2,00 - 4,00 %</w:t>
            </w:r>
          </w:p>
        </w:tc>
      </w:tr>
      <w:tr w:rsidR="00367DE4" w:rsidRPr="0093407A" w14:paraId="5C524BF7" w14:textId="77777777" w:rsidTr="00367DE4">
        <w:trPr>
          <w:trHeight w:val="288"/>
        </w:trPr>
        <w:tc>
          <w:tcPr>
            <w:tcW w:w="2049" w:type="pct"/>
            <w:tcBorders>
              <w:top w:val="single" w:sz="4" w:space="0" w:color="auto"/>
              <w:left w:val="nil"/>
              <w:bottom w:val="single" w:sz="4" w:space="0" w:color="auto"/>
              <w:right w:val="nil"/>
            </w:tcBorders>
            <w:noWrap/>
            <w:vAlign w:val="bottom"/>
            <w:hideMark/>
          </w:tcPr>
          <w:p w14:paraId="6E905285" w14:textId="77777777" w:rsidR="00367DE4" w:rsidRPr="0093407A" w:rsidRDefault="00367DE4" w:rsidP="00367DE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II</w:t>
            </w:r>
          </w:p>
        </w:tc>
        <w:tc>
          <w:tcPr>
            <w:tcW w:w="903" w:type="pct"/>
            <w:tcBorders>
              <w:top w:val="single" w:sz="4" w:space="0" w:color="auto"/>
              <w:left w:val="nil"/>
              <w:bottom w:val="single" w:sz="4" w:space="0" w:color="auto"/>
              <w:right w:val="nil"/>
            </w:tcBorders>
            <w:noWrap/>
            <w:vAlign w:val="bottom"/>
            <w:hideMark/>
          </w:tcPr>
          <w:p w14:paraId="31BAB7B2"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6.000.001</w:t>
            </w:r>
          </w:p>
        </w:tc>
        <w:tc>
          <w:tcPr>
            <w:tcW w:w="903" w:type="pct"/>
            <w:tcBorders>
              <w:top w:val="single" w:sz="4" w:space="0" w:color="auto"/>
              <w:left w:val="nil"/>
              <w:bottom w:val="single" w:sz="4" w:space="0" w:color="auto"/>
              <w:right w:val="nil"/>
            </w:tcBorders>
            <w:noWrap/>
            <w:vAlign w:val="bottom"/>
            <w:hideMark/>
          </w:tcPr>
          <w:p w14:paraId="6325F969"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9.000.000</w:t>
            </w:r>
          </w:p>
        </w:tc>
        <w:tc>
          <w:tcPr>
            <w:tcW w:w="1145" w:type="pct"/>
            <w:tcBorders>
              <w:top w:val="single" w:sz="4" w:space="0" w:color="auto"/>
              <w:left w:val="nil"/>
              <w:bottom w:val="single" w:sz="4" w:space="0" w:color="auto"/>
              <w:right w:val="nil"/>
            </w:tcBorders>
            <w:noWrap/>
            <w:vAlign w:val="bottom"/>
            <w:hideMark/>
          </w:tcPr>
          <w:p w14:paraId="42DE1181" w14:textId="77777777" w:rsidR="00367DE4" w:rsidRPr="0093407A" w:rsidRDefault="00367DE4" w:rsidP="00367DE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4,01 - 5,50 %</w:t>
            </w:r>
          </w:p>
        </w:tc>
      </w:tr>
      <w:tr w:rsidR="00367DE4" w:rsidRPr="0093407A" w14:paraId="7568284A" w14:textId="77777777" w:rsidTr="00367DE4">
        <w:trPr>
          <w:trHeight w:val="288"/>
        </w:trPr>
        <w:tc>
          <w:tcPr>
            <w:tcW w:w="2049" w:type="pct"/>
            <w:tcBorders>
              <w:top w:val="single" w:sz="4" w:space="0" w:color="auto"/>
              <w:left w:val="nil"/>
              <w:bottom w:val="single" w:sz="4" w:space="0" w:color="auto"/>
              <w:right w:val="nil"/>
            </w:tcBorders>
            <w:noWrap/>
            <w:vAlign w:val="bottom"/>
            <w:hideMark/>
          </w:tcPr>
          <w:p w14:paraId="5C393538" w14:textId="77777777" w:rsidR="00367DE4" w:rsidRPr="0093407A" w:rsidRDefault="00367DE4" w:rsidP="00367DE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III</w:t>
            </w:r>
          </w:p>
        </w:tc>
        <w:tc>
          <w:tcPr>
            <w:tcW w:w="903" w:type="pct"/>
            <w:tcBorders>
              <w:top w:val="single" w:sz="4" w:space="0" w:color="auto"/>
              <w:left w:val="nil"/>
              <w:bottom w:val="single" w:sz="4" w:space="0" w:color="auto"/>
              <w:right w:val="nil"/>
            </w:tcBorders>
            <w:noWrap/>
            <w:vAlign w:val="bottom"/>
            <w:hideMark/>
          </w:tcPr>
          <w:p w14:paraId="19BB942A"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9.000.001</w:t>
            </w:r>
          </w:p>
        </w:tc>
        <w:tc>
          <w:tcPr>
            <w:tcW w:w="903" w:type="pct"/>
            <w:tcBorders>
              <w:top w:val="single" w:sz="4" w:space="0" w:color="auto"/>
              <w:left w:val="nil"/>
              <w:bottom w:val="single" w:sz="4" w:space="0" w:color="auto"/>
              <w:right w:val="nil"/>
            </w:tcBorders>
            <w:noWrap/>
            <w:vAlign w:val="bottom"/>
            <w:hideMark/>
          </w:tcPr>
          <w:p w14:paraId="4C2FDB89"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13.000.000</w:t>
            </w:r>
          </w:p>
        </w:tc>
        <w:tc>
          <w:tcPr>
            <w:tcW w:w="1145" w:type="pct"/>
            <w:tcBorders>
              <w:top w:val="single" w:sz="4" w:space="0" w:color="auto"/>
              <w:left w:val="nil"/>
              <w:bottom w:val="single" w:sz="4" w:space="0" w:color="auto"/>
              <w:right w:val="nil"/>
            </w:tcBorders>
            <w:noWrap/>
            <w:vAlign w:val="bottom"/>
            <w:hideMark/>
          </w:tcPr>
          <w:p w14:paraId="6305ED29" w14:textId="77777777" w:rsidR="00367DE4" w:rsidRPr="0093407A" w:rsidRDefault="00367DE4" w:rsidP="00367DE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5,51 - 8,00 %</w:t>
            </w:r>
          </w:p>
        </w:tc>
      </w:tr>
      <w:tr w:rsidR="00367DE4" w:rsidRPr="0093407A" w14:paraId="6189D051" w14:textId="77777777" w:rsidTr="00367DE4">
        <w:trPr>
          <w:trHeight w:val="288"/>
        </w:trPr>
        <w:tc>
          <w:tcPr>
            <w:tcW w:w="2049" w:type="pct"/>
            <w:tcBorders>
              <w:top w:val="single" w:sz="4" w:space="0" w:color="auto"/>
              <w:left w:val="nil"/>
              <w:bottom w:val="single" w:sz="4" w:space="0" w:color="auto"/>
              <w:right w:val="nil"/>
            </w:tcBorders>
            <w:noWrap/>
            <w:vAlign w:val="bottom"/>
            <w:hideMark/>
          </w:tcPr>
          <w:p w14:paraId="37DE9C63" w14:textId="77777777" w:rsidR="00367DE4" w:rsidRPr="0093407A" w:rsidRDefault="00367DE4" w:rsidP="00367DE4">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IV</w:t>
            </w:r>
          </w:p>
        </w:tc>
        <w:tc>
          <w:tcPr>
            <w:tcW w:w="903" w:type="pct"/>
            <w:tcBorders>
              <w:top w:val="single" w:sz="4" w:space="0" w:color="auto"/>
              <w:left w:val="nil"/>
              <w:bottom w:val="single" w:sz="4" w:space="0" w:color="auto"/>
              <w:right w:val="nil"/>
            </w:tcBorders>
            <w:noWrap/>
            <w:vAlign w:val="bottom"/>
            <w:hideMark/>
          </w:tcPr>
          <w:p w14:paraId="72226564"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13.000.001</w:t>
            </w:r>
          </w:p>
        </w:tc>
        <w:tc>
          <w:tcPr>
            <w:tcW w:w="903" w:type="pct"/>
            <w:tcBorders>
              <w:top w:val="single" w:sz="4" w:space="0" w:color="auto"/>
              <w:left w:val="nil"/>
              <w:bottom w:val="single" w:sz="4" w:space="0" w:color="auto"/>
              <w:right w:val="nil"/>
            </w:tcBorders>
            <w:noWrap/>
            <w:vAlign w:val="bottom"/>
            <w:hideMark/>
          </w:tcPr>
          <w:p w14:paraId="2C98AEF5" w14:textId="77777777" w:rsidR="00367DE4" w:rsidRPr="0093407A" w:rsidRDefault="00367DE4" w:rsidP="00367DE4">
            <w:pPr>
              <w:spacing w:before="0" w:line="240" w:lineRule="auto"/>
              <w:jc w:val="right"/>
              <w:rPr>
                <w:rFonts w:ascii="Times New Roman" w:eastAsia="Times New Roman" w:hAnsi="Times New Roman"/>
                <w:noProof w:val="0"/>
                <w:color w:val="404040"/>
                <w:kern w:val="0"/>
                <w:sz w:val="16"/>
                <w:szCs w:val="16"/>
                <w:lang w:val="en-GB" w:eastAsia="en-GB"/>
              </w:rPr>
            </w:pPr>
          </w:p>
        </w:tc>
        <w:tc>
          <w:tcPr>
            <w:tcW w:w="1145" w:type="pct"/>
            <w:tcBorders>
              <w:top w:val="single" w:sz="4" w:space="0" w:color="auto"/>
              <w:left w:val="nil"/>
              <w:bottom w:val="single" w:sz="4" w:space="0" w:color="auto"/>
              <w:right w:val="nil"/>
            </w:tcBorders>
            <w:noWrap/>
            <w:vAlign w:val="bottom"/>
            <w:hideMark/>
          </w:tcPr>
          <w:p w14:paraId="787CA9C5" w14:textId="77777777" w:rsidR="00367DE4" w:rsidRPr="0093407A" w:rsidRDefault="00367DE4" w:rsidP="00367DE4">
            <w:pPr>
              <w:spacing w:before="0" w:line="240" w:lineRule="auto"/>
              <w:jc w:val="right"/>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8,01 - 10,00 %</w:t>
            </w:r>
          </w:p>
        </w:tc>
      </w:tr>
    </w:tbl>
    <w:p w14:paraId="7F09A709" w14:textId="77777777" w:rsidR="00331ECC" w:rsidRPr="0093407A" w:rsidRDefault="001E46EA" w:rsidP="00367DE4">
      <w:pPr>
        <w:rPr>
          <w:rFonts w:ascii="Times New Roman" w:hAnsi="Times New Roman"/>
          <w:i/>
          <w:sz w:val="16"/>
          <w:szCs w:val="16"/>
        </w:rPr>
      </w:pPr>
      <w:r w:rsidRPr="0093407A">
        <w:rPr>
          <w:rFonts w:ascii="Times New Roman" w:hAnsi="Times New Roman"/>
          <w:i/>
          <w:sz w:val="16"/>
          <w:szCs w:val="16"/>
        </w:rPr>
        <w:t>i</w:t>
      </w:r>
      <w:r w:rsidR="00367DE4" w:rsidRPr="0093407A">
        <w:rPr>
          <w:rFonts w:ascii="Times New Roman" w:hAnsi="Times New Roman"/>
          <w:i/>
          <w:sz w:val="16"/>
          <w:szCs w:val="16"/>
        </w:rPr>
        <w:t xml:space="preserve">zvor: </w:t>
      </w:r>
      <w:r w:rsidR="004F42D0" w:rsidRPr="0093407A">
        <w:rPr>
          <w:rFonts w:ascii="Times New Roman" w:hAnsi="Times New Roman"/>
          <w:i/>
          <w:sz w:val="16"/>
          <w:szCs w:val="16"/>
        </w:rPr>
        <w:t xml:space="preserve">HP </w:t>
      </w:r>
    </w:p>
    <w:p w14:paraId="305A0EE3" w14:textId="77777777" w:rsidR="00C33B0D" w:rsidRPr="0093407A" w:rsidRDefault="00367DE4" w:rsidP="00367DE4">
      <w:pPr>
        <w:rPr>
          <w:rFonts w:ascii="Times New Roman" w:hAnsi="Times New Roman"/>
          <w:i/>
          <w:sz w:val="24"/>
          <w:szCs w:val="24"/>
        </w:rPr>
      </w:pPr>
      <w:r w:rsidRPr="0093407A">
        <w:rPr>
          <w:rFonts w:ascii="Times New Roman" w:hAnsi="Times New Roman"/>
          <w:b/>
          <w:sz w:val="24"/>
          <w:szCs w:val="24"/>
          <w:u w:val="single"/>
        </w:rPr>
        <w:t xml:space="preserve">POPUST NA CIJENU UNIVERZALNE USLUGE </w:t>
      </w:r>
      <w:r w:rsidR="00C33B0D" w:rsidRPr="0093407A">
        <w:rPr>
          <w:rFonts w:ascii="Times New Roman" w:hAnsi="Times New Roman"/>
          <w:b/>
          <w:sz w:val="24"/>
          <w:szCs w:val="24"/>
          <w:u w:val="single"/>
        </w:rPr>
        <w:t>PAKETA</w:t>
      </w:r>
      <w:r w:rsidRPr="0093407A">
        <w:rPr>
          <w:rFonts w:ascii="Times New Roman" w:hAnsi="Times New Roman"/>
          <w:b/>
          <w:sz w:val="24"/>
          <w:szCs w:val="24"/>
          <w:u w:val="single"/>
        </w:rPr>
        <w:t xml:space="preserve"> </w:t>
      </w:r>
    </w:p>
    <w:p w14:paraId="09F9F5CE" w14:textId="485672BF" w:rsidR="00C33B0D" w:rsidRPr="0093407A" w:rsidRDefault="00C33B0D" w:rsidP="00367DE4">
      <w:pPr>
        <w:rPr>
          <w:rFonts w:ascii="Times New Roman" w:hAnsi="Times New Roman"/>
          <w:sz w:val="24"/>
          <w:szCs w:val="24"/>
        </w:rPr>
      </w:pPr>
      <w:r w:rsidRPr="0093407A">
        <w:rPr>
          <w:rFonts w:ascii="Times New Roman" w:hAnsi="Times New Roman"/>
          <w:sz w:val="24"/>
          <w:szCs w:val="24"/>
        </w:rPr>
        <w:t>Ugovornim korisnicima koji šalju pakete odobrava se komercijalni popust prema mjesečnim iznosima poštarine kako slijedi:</w:t>
      </w:r>
    </w:p>
    <w:p w14:paraId="5557A36C" w14:textId="4E3F6A83" w:rsidR="00367DE4" w:rsidRPr="0093407A" w:rsidRDefault="00367DE4" w:rsidP="00CB1E53">
      <w:pPr>
        <w:pStyle w:val="Caption"/>
      </w:pPr>
      <w:bookmarkStart w:id="38" w:name="_Toc496693188"/>
      <w:r w:rsidRPr="0093407A">
        <w:t xml:space="preserve">Prikaz </w:t>
      </w:r>
      <w:r w:rsidR="008E7FFC">
        <w:t>10</w:t>
      </w:r>
      <w:r w:rsidRPr="0093407A">
        <w:t xml:space="preserve">: </w:t>
      </w:r>
      <w:r w:rsidR="00C33B0D" w:rsidRPr="0093407A">
        <w:t>Količinski popusti za korisnike univerzalne usluge koji šalju veći broj paketa</w:t>
      </w:r>
      <w:bookmarkEnd w:id="38"/>
    </w:p>
    <w:tbl>
      <w:tblPr>
        <w:tblW w:w="5000" w:type="pct"/>
        <w:tblCellMar>
          <w:top w:w="15" w:type="dxa"/>
          <w:bottom w:w="15" w:type="dxa"/>
        </w:tblCellMar>
        <w:tblLook w:val="04A0" w:firstRow="1" w:lastRow="0" w:firstColumn="1" w:lastColumn="0" w:noHBand="0" w:noVBand="1"/>
      </w:tblPr>
      <w:tblGrid>
        <w:gridCol w:w="3398"/>
        <w:gridCol w:w="1974"/>
        <w:gridCol w:w="1974"/>
        <w:gridCol w:w="1896"/>
      </w:tblGrid>
      <w:tr w:rsidR="00C33B0D" w:rsidRPr="0093407A" w14:paraId="6DE046F3" w14:textId="77777777" w:rsidTr="00C33B0D">
        <w:trPr>
          <w:trHeight w:val="288"/>
        </w:trPr>
        <w:tc>
          <w:tcPr>
            <w:tcW w:w="1838" w:type="pct"/>
            <w:tcBorders>
              <w:top w:val="nil"/>
              <w:left w:val="nil"/>
              <w:bottom w:val="single" w:sz="4" w:space="0" w:color="auto"/>
              <w:right w:val="nil"/>
            </w:tcBorders>
            <w:shd w:val="clear" w:color="000000" w:fill="ED1A3B"/>
            <w:noWrap/>
            <w:vAlign w:val="center"/>
            <w:hideMark/>
          </w:tcPr>
          <w:p w14:paraId="1E2539EF" w14:textId="77777777" w:rsidR="00C33B0D" w:rsidRPr="0093407A" w:rsidRDefault="00C33B0D" w:rsidP="00C33B0D">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KOLIČINSKI RAZREDI</w:t>
            </w:r>
          </w:p>
        </w:tc>
        <w:tc>
          <w:tcPr>
            <w:tcW w:w="1068" w:type="pct"/>
            <w:tcBorders>
              <w:top w:val="nil"/>
              <w:left w:val="nil"/>
              <w:bottom w:val="single" w:sz="4" w:space="0" w:color="auto"/>
              <w:right w:val="nil"/>
            </w:tcBorders>
            <w:shd w:val="clear" w:color="000000" w:fill="ED1A3B"/>
            <w:noWrap/>
            <w:vAlign w:val="center"/>
            <w:hideMark/>
          </w:tcPr>
          <w:p w14:paraId="152C352F" w14:textId="77777777" w:rsidR="00C33B0D" w:rsidRPr="0093407A" w:rsidRDefault="00C33B0D" w:rsidP="00C33B0D">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OD</w:t>
            </w:r>
          </w:p>
        </w:tc>
        <w:tc>
          <w:tcPr>
            <w:tcW w:w="1068" w:type="pct"/>
            <w:tcBorders>
              <w:top w:val="nil"/>
              <w:left w:val="nil"/>
              <w:bottom w:val="single" w:sz="4" w:space="0" w:color="auto"/>
              <w:right w:val="nil"/>
            </w:tcBorders>
            <w:shd w:val="clear" w:color="000000" w:fill="ED1A3B"/>
            <w:noWrap/>
            <w:vAlign w:val="center"/>
            <w:hideMark/>
          </w:tcPr>
          <w:p w14:paraId="5C00F7C2" w14:textId="77777777" w:rsidR="00C33B0D" w:rsidRPr="0093407A" w:rsidRDefault="00C33B0D" w:rsidP="00C33B0D">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DO</w:t>
            </w:r>
          </w:p>
        </w:tc>
        <w:tc>
          <w:tcPr>
            <w:tcW w:w="1027" w:type="pct"/>
            <w:tcBorders>
              <w:top w:val="nil"/>
              <w:left w:val="nil"/>
              <w:bottom w:val="single" w:sz="4" w:space="0" w:color="auto"/>
              <w:right w:val="nil"/>
            </w:tcBorders>
            <w:shd w:val="clear" w:color="000000" w:fill="ED1A3B"/>
            <w:noWrap/>
            <w:vAlign w:val="center"/>
            <w:hideMark/>
          </w:tcPr>
          <w:p w14:paraId="2C2DA359" w14:textId="77777777" w:rsidR="00C33B0D" w:rsidRPr="0093407A" w:rsidRDefault="00C33B0D" w:rsidP="00C33B0D">
            <w:pPr>
              <w:spacing w:before="0" w:line="240" w:lineRule="auto"/>
              <w:jc w:val="center"/>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POPUST (%)</w:t>
            </w:r>
          </w:p>
        </w:tc>
      </w:tr>
      <w:tr w:rsidR="00C33B0D" w:rsidRPr="0093407A" w14:paraId="120366F9" w14:textId="77777777" w:rsidTr="00C33B0D">
        <w:trPr>
          <w:trHeight w:val="288"/>
        </w:trPr>
        <w:tc>
          <w:tcPr>
            <w:tcW w:w="1838" w:type="pct"/>
            <w:tcBorders>
              <w:top w:val="single" w:sz="4" w:space="0" w:color="auto"/>
              <w:left w:val="nil"/>
              <w:bottom w:val="single" w:sz="4" w:space="0" w:color="auto"/>
              <w:right w:val="nil"/>
            </w:tcBorders>
            <w:noWrap/>
            <w:vAlign w:val="bottom"/>
            <w:hideMark/>
          </w:tcPr>
          <w:p w14:paraId="500ECC44" w14:textId="77777777" w:rsidR="00C33B0D" w:rsidRPr="0093407A" w:rsidRDefault="00C33B0D" w:rsidP="00C33B0D">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w:t>
            </w:r>
          </w:p>
        </w:tc>
        <w:tc>
          <w:tcPr>
            <w:tcW w:w="1068" w:type="pct"/>
            <w:tcBorders>
              <w:top w:val="single" w:sz="4" w:space="0" w:color="auto"/>
              <w:left w:val="nil"/>
              <w:bottom w:val="single" w:sz="4" w:space="0" w:color="auto"/>
              <w:right w:val="nil"/>
            </w:tcBorders>
            <w:noWrap/>
            <w:vAlign w:val="bottom"/>
            <w:hideMark/>
          </w:tcPr>
          <w:p w14:paraId="62BF2D6F"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 xml:space="preserve">5.000 </w:t>
            </w:r>
          </w:p>
        </w:tc>
        <w:tc>
          <w:tcPr>
            <w:tcW w:w="1068" w:type="pct"/>
            <w:tcBorders>
              <w:top w:val="single" w:sz="4" w:space="0" w:color="auto"/>
              <w:left w:val="nil"/>
              <w:bottom w:val="single" w:sz="4" w:space="0" w:color="auto"/>
              <w:right w:val="nil"/>
            </w:tcBorders>
            <w:noWrap/>
            <w:vAlign w:val="bottom"/>
            <w:hideMark/>
          </w:tcPr>
          <w:p w14:paraId="5B3EE845"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 xml:space="preserve">10.000 </w:t>
            </w:r>
          </w:p>
        </w:tc>
        <w:tc>
          <w:tcPr>
            <w:tcW w:w="1027" w:type="pct"/>
            <w:tcBorders>
              <w:top w:val="single" w:sz="4" w:space="0" w:color="auto"/>
              <w:left w:val="nil"/>
              <w:bottom w:val="single" w:sz="4" w:space="0" w:color="auto"/>
              <w:right w:val="nil"/>
            </w:tcBorders>
            <w:noWrap/>
            <w:vAlign w:val="bottom"/>
            <w:hideMark/>
          </w:tcPr>
          <w:p w14:paraId="17617CF4"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20,00%</w:t>
            </w:r>
          </w:p>
        </w:tc>
      </w:tr>
      <w:tr w:rsidR="00C33B0D" w:rsidRPr="0093407A" w14:paraId="4D7CDF3E" w14:textId="77777777" w:rsidTr="00C33B0D">
        <w:trPr>
          <w:trHeight w:val="288"/>
        </w:trPr>
        <w:tc>
          <w:tcPr>
            <w:tcW w:w="1838" w:type="pct"/>
            <w:tcBorders>
              <w:top w:val="single" w:sz="4" w:space="0" w:color="auto"/>
              <w:left w:val="nil"/>
              <w:bottom w:val="single" w:sz="4" w:space="0" w:color="auto"/>
              <w:right w:val="nil"/>
            </w:tcBorders>
            <w:noWrap/>
            <w:vAlign w:val="bottom"/>
            <w:hideMark/>
          </w:tcPr>
          <w:p w14:paraId="27921921" w14:textId="77777777" w:rsidR="00C33B0D" w:rsidRPr="0093407A" w:rsidRDefault="00C33B0D" w:rsidP="00C33B0D">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II</w:t>
            </w:r>
          </w:p>
        </w:tc>
        <w:tc>
          <w:tcPr>
            <w:tcW w:w="1068" w:type="pct"/>
            <w:tcBorders>
              <w:top w:val="single" w:sz="4" w:space="0" w:color="auto"/>
              <w:left w:val="nil"/>
              <w:bottom w:val="single" w:sz="4" w:space="0" w:color="auto"/>
              <w:right w:val="nil"/>
            </w:tcBorders>
            <w:noWrap/>
            <w:vAlign w:val="bottom"/>
            <w:hideMark/>
          </w:tcPr>
          <w:p w14:paraId="2ADAC315"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 xml:space="preserve">10.000 </w:t>
            </w:r>
          </w:p>
        </w:tc>
        <w:tc>
          <w:tcPr>
            <w:tcW w:w="1068" w:type="pct"/>
            <w:tcBorders>
              <w:top w:val="single" w:sz="4" w:space="0" w:color="auto"/>
              <w:left w:val="nil"/>
              <w:bottom w:val="single" w:sz="4" w:space="0" w:color="auto"/>
              <w:right w:val="nil"/>
            </w:tcBorders>
            <w:noWrap/>
            <w:vAlign w:val="bottom"/>
            <w:hideMark/>
          </w:tcPr>
          <w:p w14:paraId="257ACA08" w14:textId="77777777" w:rsidR="00C33B0D" w:rsidRPr="0093407A" w:rsidRDefault="00E9739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 xml:space="preserve">20.000 </w:t>
            </w:r>
          </w:p>
        </w:tc>
        <w:tc>
          <w:tcPr>
            <w:tcW w:w="1027" w:type="pct"/>
            <w:tcBorders>
              <w:top w:val="single" w:sz="4" w:space="0" w:color="auto"/>
              <w:left w:val="nil"/>
              <w:bottom w:val="single" w:sz="4" w:space="0" w:color="auto"/>
              <w:right w:val="nil"/>
            </w:tcBorders>
            <w:noWrap/>
            <w:vAlign w:val="bottom"/>
            <w:hideMark/>
          </w:tcPr>
          <w:p w14:paraId="72A560BB"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25,00%</w:t>
            </w:r>
          </w:p>
        </w:tc>
      </w:tr>
      <w:tr w:rsidR="00C33B0D" w:rsidRPr="0093407A" w14:paraId="23A98363" w14:textId="77777777" w:rsidTr="00C33B0D">
        <w:trPr>
          <w:trHeight w:val="288"/>
        </w:trPr>
        <w:tc>
          <w:tcPr>
            <w:tcW w:w="1838" w:type="pct"/>
            <w:tcBorders>
              <w:top w:val="single" w:sz="4" w:space="0" w:color="auto"/>
              <w:left w:val="nil"/>
              <w:bottom w:val="single" w:sz="4" w:space="0" w:color="auto"/>
              <w:right w:val="nil"/>
            </w:tcBorders>
            <w:noWrap/>
            <w:vAlign w:val="bottom"/>
            <w:hideMark/>
          </w:tcPr>
          <w:p w14:paraId="4A8D2A5C" w14:textId="77777777" w:rsidR="00C33B0D" w:rsidRPr="0093407A" w:rsidRDefault="00C33B0D" w:rsidP="00C33B0D">
            <w:pPr>
              <w:spacing w:before="0" w:line="240" w:lineRule="auto"/>
              <w:jc w:val="center"/>
              <w:rPr>
                <w:rFonts w:ascii="Times New Roman" w:eastAsia="Times New Roman" w:hAnsi="Times New Roman"/>
                <w:b/>
                <w:bCs/>
                <w:noProof w:val="0"/>
                <w:color w:val="404040"/>
                <w:kern w:val="0"/>
                <w:sz w:val="16"/>
                <w:szCs w:val="16"/>
                <w:lang w:val="en-GB" w:eastAsia="en-GB"/>
              </w:rPr>
            </w:pPr>
            <w:r w:rsidRPr="0093407A">
              <w:rPr>
                <w:rFonts w:ascii="Times New Roman" w:eastAsia="Times New Roman" w:hAnsi="Times New Roman"/>
                <w:b/>
                <w:bCs/>
                <w:noProof w:val="0"/>
                <w:color w:val="404040"/>
                <w:kern w:val="0"/>
                <w:sz w:val="16"/>
                <w:szCs w:val="16"/>
                <w:lang w:val="en-GB" w:eastAsia="en-GB"/>
              </w:rPr>
              <w:t>III</w:t>
            </w:r>
          </w:p>
        </w:tc>
        <w:tc>
          <w:tcPr>
            <w:tcW w:w="1068" w:type="pct"/>
            <w:tcBorders>
              <w:top w:val="single" w:sz="4" w:space="0" w:color="auto"/>
              <w:left w:val="nil"/>
              <w:bottom w:val="single" w:sz="4" w:space="0" w:color="auto"/>
              <w:right w:val="nil"/>
            </w:tcBorders>
            <w:noWrap/>
            <w:vAlign w:val="bottom"/>
            <w:hideMark/>
          </w:tcPr>
          <w:p w14:paraId="249EE749"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 xml:space="preserve">preko 20.000 </w:t>
            </w:r>
          </w:p>
        </w:tc>
        <w:tc>
          <w:tcPr>
            <w:tcW w:w="1068" w:type="pct"/>
            <w:tcBorders>
              <w:top w:val="single" w:sz="4" w:space="0" w:color="auto"/>
              <w:left w:val="nil"/>
              <w:bottom w:val="single" w:sz="4" w:space="0" w:color="auto"/>
              <w:right w:val="nil"/>
            </w:tcBorders>
            <w:noWrap/>
            <w:vAlign w:val="bottom"/>
            <w:hideMark/>
          </w:tcPr>
          <w:p w14:paraId="7F1BA984"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p>
        </w:tc>
        <w:tc>
          <w:tcPr>
            <w:tcW w:w="1027" w:type="pct"/>
            <w:tcBorders>
              <w:top w:val="single" w:sz="4" w:space="0" w:color="auto"/>
              <w:left w:val="nil"/>
              <w:bottom w:val="single" w:sz="4" w:space="0" w:color="auto"/>
              <w:right w:val="nil"/>
            </w:tcBorders>
            <w:noWrap/>
            <w:vAlign w:val="bottom"/>
            <w:hideMark/>
          </w:tcPr>
          <w:p w14:paraId="63433086" w14:textId="77777777" w:rsidR="00C33B0D" w:rsidRPr="0093407A" w:rsidRDefault="00C33B0D" w:rsidP="00C33B0D">
            <w:pPr>
              <w:spacing w:before="0" w:line="240" w:lineRule="auto"/>
              <w:jc w:val="righ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30,00%</w:t>
            </w:r>
          </w:p>
        </w:tc>
      </w:tr>
    </w:tbl>
    <w:p w14:paraId="3922265C" w14:textId="77777777" w:rsidR="00531413" w:rsidRPr="0093407A" w:rsidRDefault="00367DE4" w:rsidP="00367DE4">
      <w:pPr>
        <w:rPr>
          <w:rFonts w:ascii="Times New Roman" w:hAnsi="Times New Roman"/>
          <w:i/>
          <w:sz w:val="16"/>
          <w:szCs w:val="16"/>
        </w:rPr>
      </w:pPr>
      <w:r w:rsidRPr="0093407A">
        <w:rPr>
          <w:rFonts w:ascii="Times New Roman" w:hAnsi="Times New Roman"/>
          <w:i/>
          <w:sz w:val="16"/>
          <w:szCs w:val="16"/>
        </w:rPr>
        <w:t xml:space="preserve">Izvor: </w:t>
      </w:r>
      <w:r w:rsidR="004F42D0" w:rsidRPr="0093407A">
        <w:rPr>
          <w:rFonts w:ascii="Times New Roman" w:hAnsi="Times New Roman"/>
          <w:i/>
          <w:sz w:val="16"/>
          <w:szCs w:val="16"/>
        </w:rPr>
        <w:t>HP</w:t>
      </w:r>
    </w:p>
    <w:p w14:paraId="6E267681" w14:textId="77777777" w:rsidR="004F42D0" w:rsidRPr="0093407A" w:rsidRDefault="004F42D0" w:rsidP="00367DE4">
      <w:pPr>
        <w:rPr>
          <w:rFonts w:ascii="Times New Roman" w:hAnsi="Times New Roman"/>
          <w:i/>
          <w:sz w:val="16"/>
          <w:szCs w:val="16"/>
        </w:rPr>
      </w:pPr>
    </w:p>
    <w:p w14:paraId="549D1FF5" w14:textId="77777777" w:rsidR="00921739" w:rsidRPr="0093407A" w:rsidRDefault="005A77E7" w:rsidP="0093407A">
      <w:pPr>
        <w:pStyle w:val="Heading3"/>
      </w:pPr>
      <w:bookmarkStart w:id="39" w:name="_Toc496195435"/>
      <w:r w:rsidRPr="0093407A">
        <w:t>Operativni popust</w:t>
      </w:r>
      <w:bookmarkEnd w:id="39"/>
      <w:r w:rsidRPr="0093407A">
        <w:t xml:space="preserve"> </w:t>
      </w:r>
    </w:p>
    <w:p w14:paraId="2ADFE5D4" w14:textId="77777777" w:rsidR="005A77E7" w:rsidRPr="0093407A" w:rsidRDefault="00921739" w:rsidP="00921739">
      <w:pPr>
        <w:rPr>
          <w:rFonts w:ascii="Times New Roman" w:hAnsi="Times New Roman"/>
          <w:sz w:val="24"/>
          <w:szCs w:val="24"/>
        </w:rPr>
      </w:pPr>
      <w:r w:rsidRPr="0093407A">
        <w:rPr>
          <w:rFonts w:ascii="Times New Roman" w:hAnsi="Times New Roman"/>
          <w:sz w:val="24"/>
          <w:szCs w:val="24"/>
        </w:rPr>
        <w:t xml:space="preserve">Važeća rabatna politika podrazumijeva i </w:t>
      </w:r>
      <w:r w:rsidR="005A77E7" w:rsidRPr="0093407A">
        <w:rPr>
          <w:rFonts w:ascii="Times New Roman" w:hAnsi="Times New Roman"/>
          <w:sz w:val="24"/>
          <w:szCs w:val="24"/>
        </w:rPr>
        <w:t xml:space="preserve">operativne popuste, odnosno </w:t>
      </w:r>
      <w:r w:rsidRPr="0093407A">
        <w:rPr>
          <w:rFonts w:ascii="Times New Roman" w:hAnsi="Times New Roman"/>
          <w:sz w:val="24"/>
          <w:szCs w:val="24"/>
        </w:rPr>
        <w:t xml:space="preserve">popuste po aktivnostima. </w:t>
      </w:r>
    </w:p>
    <w:p w14:paraId="6A80B81A" w14:textId="77777777" w:rsidR="00AD28CC" w:rsidRPr="0093407A" w:rsidRDefault="005A77E7" w:rsidP="00662E16">
      <w:pPr>
        <w:spacing w:line="276" w:lineRule="auto"/>
        <w:rPr>
          <w:rFonts w:ascii="Times New Roman" w:hAnsi="Times New Roman"/>
          <w:sz w:val="24"/>
          <w:szCs w:val="24"/>
        </w:rPr>
      </w:pPr>
      <w:r w:rsidRPr="0093407A">
        <w:rPr>
          <w:rFonts w:ascii="Times New Roman" w:hAnsi="Times New Roman"/>
          <w:sz w:val="24"/>
          <w:szCs w:val="24"/>
        </w:rPr>
        <w:t>Raspon operativnog popusta ovisi o:</w:t>
      </w:r>
    </w:p>
    <w:p w14:paraId="67239F3A" w14:textId="77777777" w:rsidR="00AD28CC" w:rsidRPr="0093407A" w:rsidRDefault="00AD28CC" w:rsidP="00662E16">
      <w:pPr>
        <w:pStyle w:val="ListParagraph"/>
        <w:numPr>
          <w:ilvl w:val="0"/>
          <w:numId w:val="32"/>
        </w:numPr>
        <w:spacing w:line="276" w:lineRule="auto"/>
        <w:rPr>
          <w:rFonts w:ascii="Times New Roman" w:hAnsi="Times New Roman"/>
          <w:sz w:val="24"/>
          <w:szCs w:val="24"/>
        </w:rPr>
      </w:pPr>
      <w:r w:rsidRPr="0093407A">
        <w:rPr>
          <w:rFonts w:ascii="Times New Roman" w:hAnsi="Times New Roman"/>
          <w:sz w:val="24"/>
          <w:szCs w:val="24"/>
        </w:rPr>
        <w:t>Aktivnosti</w:t>
      </w:r>
      <w:r w:rsidR="005A77E7" w:rsidRPr="0093407A">
        <w:rPr>
          <w:rFonts w:ascii="Times New Roman" w:hAnsi="Times New Roman"/>
          <w:sz w:val="24"/>
          <w:szCs w:val="24"/>
        </w:rPr>
        <w:t>ma</w:t>
      </w:r>
      <w:r w:rsidRPr="0093407A">
        <w:rPr>
          <w:rFonts w:ascii="Times New Roman" w:hAnsi="Times New Roman"/>
          <w:sz w:val="24"/>
          <w:szCs w:val="24"/>
        </w:rPr>
        <w:t xml:space="preserve"> koje kupac može</w:t>
      </w:r>
      <w:r w:rsidR="004F42D0" w:rsidRPr="0093407A">
        <w:rPr>
          <w:rFonts w:ascii="Times New Roman" w:hAnsi="Times New Roman"/>
          <w:sz w:val="24"/>
          <w:szCs w:val="24"/>
        </w:rPr>
        <w:t xml:space="preserve"> odraditi umjesto HP-a</w:t>
      </w:r>
      <w:r w:rsidRPr="0093407A">
        <w:rPr>
          <w:rFonts w:ascii="Times New Roman" w:hAnsi="Times New Roman"/>
          <w:sz w:val="24"/>
          <w:szCs w:val="24"/>
        </w:rPr>
        <w:t xml:space="preserve"> (izbjegnute aktivnosti)</w:t>
      </w:r>
      <w:r w:rsidR="0078377B">
        <w:rPr>
          <w:rFonts w:ascii="Times New Roman" w:hAnsi="Times New Roman"/>
          <w:sz w:val="24"/>
          <w:szCs w:val="24"/>
        </w:rPr>
        <w:t xml:space="preserve"> i</w:t>
      </w:r>
    </w:p>
    <w:p w14:paraId="5CA04F7B" w14:textId="77777777" w:rsidR="00AD28CC" w:rsidRPr="0093407A" w:rsidRDefault="00AD28CC" w:rsidP="00AD28CC">
      <w:pPr>
        <w:pStyle w:val="ListParagraph"/>
        <w:numPr>
          <w:ilvl w:val="0"/>
          <w:numId w:val="32"/>
        </w:numPr>
        <w:rPr>
          <w:rFonts w:ascii="Times New Roman" w:hAnsi="Times New Roman"/>
          <w:sz w:val="24"/>
          <w:szCs w:val="24"/>
        </w:rPr>
      </w:pPr>
      <w:r w:rsidRPr="0093407A">
        <w:rPr>
          <w:rFonts w:ascii="Times New Roman" w:hAnsi="Times New Roman"/>
          <w:sz w:val="24"/>
          <w:szCs w:val="24"/>
        </w:rPr>
        <w:t>Mjesto troška izbjegnute aktivnosti</w:t>
      </w:r>
    </w:p>
    <w:p w14:paraId="5DD81C58" w14:textId="77777777" w:rsidR="000E310A" w:rsidRDefault="000E310A" w:rsidP="00603304">
      <w:pPr>
        <w:rPr>
          <w:rFonts w:ascii="Times New Roman" w:hAnsi="Times New Roman"/>
          <w:sz w:val="24"/>
          <w:szCs w:val="24"/>
        </w:rPr>
      </w:pPr>
    </w:p>
    <w:p w14:paraId="46C437E8" w14:textId="77777777" w:rsidR="000E310A" w:rsidRDefault="000E310A" w:rsidP="00603304">
      <w:pPr>
        <w:rPr>
          <w:rFonts w:ascii="Times New Roman" w:hAnsi="Times New Roman"/>
          <w:sz w:val="24"/>
          <w:szCs w:val="24"/>
        </w:rPr>
      </w:pPr>
    </w:p>
    <w:p w14:paraId="22D46D85" w14:textId="3397C2DD" w:rsidR="00603304" w:rsidRPr="00603304" w:rsidRDefault="00AD28CC" w:rsidP="00603304">
      <w:pPr>
        <w:rPr>
          <w:rFonts w:ascii="Times New Roman" w:hAnsi="Times New Roman"/>
          <w:sz w:val="24"/>
          <w:szCs w:val="24"/>
        </w:rPr>
      </w:pPr>
      <w:r w:rsidRPr="0093407A">
        <w:rPr>
          <w:rFonts w:ascii="Times New Roman" w:hAnsi="Times New Roman"/>
          <w:sz w:val="24"/>
          <w:szCs w:val="24"/>
        </w:rPr>
        <w:t>A</w:t>
      </w:r>
      <w:r w:rsidR="00CF6089" w:rsidRPr="0093407A">
        <w:rPr>
          <w:rFonts w:ascii="Times New Roman" w:hAnsi="Times New Roman"/>
          <w:sz w:val="24"/>
          <w:szCs w:val="24"/>
        </w:rPr>
        <w:t xml:space="preserve">ktivnosti koje kupac može </w:t>
      </w:r>
      <w:r w:rsidR="004F42D0" w:rsidRPr="0093407A">
        <w:rPr>
          <w:rFonts w:ascii="Times New Roman" w:hAnsi="Times New Roman"/>
          <w:sz w:val="24"/>
          <w:szCs w:val="24"/>
        </w:rPr>
        <w:t>odraditi umjesto HP-a</w:t>
      </w:r>
      <w:r w:rsidRPr="0093407A">
        <w:rPr>
          <w:rFonts w:ascii="Times New Roman" w:hAnsi="Times New Roman"/>
          <w:sz w:val="24"/>
          <w:szCs w:val="24"/>
        </w:rPr>
        <w:t>, odnosno izbjegnute aktivnosti su:</w:t>
      </w:r>
      <w:bookmarkStart w:id="40" w:name="_Toc496693189"/>
    </w:p>
    <w:p w14:paraId="4A7A5D69" w14:textId="19AF3471" w:rsidR="00C006A3" w:rsidRPr="0093407A" w:rsidRDefault="00C006A3" w:rsidP="00CB1E53">
      <w:pPr>
        <w:pStyle w:val="Caption"/>
      </w:pPr>
      <w:r w:rsidRPr="00CB1E53">
        <w:rPr>
          <w:sz w:val="20"/>
          <w:szCs w:val="20"/>
        </w:rPr>
        <w:t xml:space="preserve">Prikaz </w:t>
      </w:r>
      <w:r w:rsidR="008E7FFC" w:rsidRPr="00CB1E53">
        <w:rPr>
          <w:sz w:val="20"/>
          <w:szCs w:val="20"/>
        </w:rPr>
        <w:t>11</w:t>
      </w:r>
      <w:r w:rsidRPr="00CB1E53">
        <w:rPr>
          <w:sz w:val="20"/>
          <w:szCs w:val="20"/>
        </w:rPr>
        <w:t>: Aktivnosti koje kupac može odraditi umjesto Hrvatske pošte (izbjegnute aktivnosti</w:t>
      </w:r>
      <w:r w:rsidRPr="0093407A">
        <w:t>)</w:t>
      </w:r>
      <w:bookmarkEnd w:id="40"/>
    </w:p>
    <w:tbl>
      <w:tblPr>
        <w:tblW w:w="5000" w:type="pct"/>
        <w:tblCellMar>
          <w:top w:w="15" w:type="dxa"/>
          <w:bottom w:w="15" w:type="dxa"/>
        </w:tblCellMar>
        <w:tblLook w:val="04A0" w:firstRow="1" w:lastRow="0" w:firstColumn="1" w:lastColumn="0" w:noHBand="0" w:noVBand="1"/>
      </w:tblPr>
      <w:tblGrid>
        <w:gridCol w:w="2034"/>
        <w:gridCol w:w="7208"/>
      </w:tblGrid>
      <w:tr w:rsidR="005A77E7" w:rsidRPr="0093407A" w14:paraId="3588B73E" w14:textId="77777777" w:rsidTr="00E9739D">
        <w:trPr>
          <w:trHeight w:val="288"/>
          <w:tblHeader/>
        </w:trPr>
        <w:tc>
          <w:tcPr>
            <w:tcW w:w="1016" w:type="pct"/>
            <w:tcBorders>
              <w:top w:val="nil"/>
              <w:left w:val="nil"/>
              <w:bottom w:val="single" w:sz="4" w:space="0" w:color="auto"/>
              <w:right w:val="nil"/>
            </w:tcBorders>
            <w:shd w:val="clear" w:color="000000" w:fill="ED1A3B"/>
            <w:noWrap/>
            <w:vAlign w:val="center"/>
            <w:hideMark/>
          </w:tcPr>
          <w:p w14:paraId="535E53AB" w14:textId="77777777" w:rsidR="005A77E7" w:rsidRPr="0093407A" w:rsidRDefault="005A77E7" w:rsidP="005A77E7">
            <w:pPr>
              <w:spacing w:before="0" w:line="240" w:lineRule="auto"/>
              <w:jc w:val="left"/>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VRSTA AKTIVNOSTI</w:t>
            </w:r>
          </w:p>
        </w:tc>
        <w:tc>
          <w:tcPr>
            <w:tcW w:w="3984" w:type="pct"/>
            <w:tcBorders>
              <w:top w:val="nil"/>
              <w:left w:val="nil"/>
              <w:bottom w:val="single" w:sz="4" w:space="0" w:color="auto"/>
              <w:right w:val="nil"/>
            </w:tcBorders>
            <w:shd w:val="clear" w:color="000000" w:fill="ED1A3B"/>
            <w:noWrap/>
            <w:vAlign w:val="center"/>
            <w:hideMark/>
          </w:tcPr>
          <w:p w14:paraId="64BCAEBF" w14:textId="77777777" w:rsidR="005A77E7" w:rsidRPr="0093407A" w:rsidRDefault="005A77E7" w:rsidP="005A77E7">
            <w:pPr>
              <w:spacing w:before="0" w:line="240" w:lineRule="auto"/>
              <w:jc w:val="left"/>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OPIS</w:t>
            </w:r>
          </w:p>
        </w:tc>
      </w:tr>
      <w:tr w:rsidR="005A77E7" w:rsidRPr="0093407A" w14:paraId="30717D6E" w14:textId="77777777" w:rsidTr="00C006A3">
        <w:trPr>
          <w:trHeight w:val="567"/>
        </w:trPr>
        <w:tc>
          <w:tcPr>
            <w:tcW w:w="1016" w:type="pct"/>
            <w:tcBorders>
              <w:top w:val="single" w:sz="4" w:space="0" w:color="auto"/>
              <w:left w:val="nil"/>
              <w:bottom w:val="single" w:sz="4" w:space="0" w:color="auto"/>
              <w:right w:val="nil"/>
            </w:tcBorders>
            <w:noWrap/>
            <w:vAlign w:val="bottom"/>
            <w:hideMark/>
          </w:tcPr>
          <w:p w14:paraId="58EAA7E7" w14:textId="77777777" w:rsidR="005A77E7" w:rsidRPr="0093407A" w:rsidRDefault="005A77E7" w:rsidP="005A77E7">
            <w:pPr>
              <w:spacing w:before="0" w:line="240" w:lineRule="auto"/>
              <w:jc w:val="left"/>
              <w:rPr>
                <w:rFonts w:ascii="Times New Roman" w:eastAsia="Times New Roman" w:hAnsi="Times New Roman"/>
                <w:noProof w:val="0"/>
                <w:color w:val="404040"/>
                <w:kern w:val="0"/>
                <w:sz w:val="16"/>
                <w:szCs w:val="16"/>
                <w:lang w:val="en-GB" w:eastAsia="en-GB"/>
              </w:rPr>
            </w:pPr>
            <w:bookmarkStart w:id="41" w:name="_GoBack"/>
            <w:r w:rsidRPr="0093407A">
              <w:rPr>
                <w:rFonts w:ascii="Times New Roman" w:eastAsia="Times New Roman" w:hAnsi="Times New Roman"/>
                <w:noProof w:val="0"/>
                <w:color w:val="404040"/>
                <w:kern w:val="0"/>
                <w:sz w:val="16"/>
                <w:szCs w:val="16"/>
                <w:lang w:val="en-GB" w:eastAsia="en-GB"/>
              </w:rPr>
              <w:t>USMJERAVANJE OTPREMA</w:t>
            </w:r>
          </w:p>
        </w:tc>
        <w:tc>
          <w:tcPr>
            <w:tcW w:w="3984" w:type="pct"/>
            <w:tcBorders>
              <w:top w:val="single" w:sz="4" w:space="0" w:color="auto"/>
              <w:left w:val="nil"/>
              <w:bottom w:val="single" w:sz="4" w:space="0" w:color="auto"/>
              <w:right w:val="nil"/>
            </w:tcBorders>
            <w:noWrap/>
            <w:vAlign w:val="bottom"/>
            <w:hideMark/>
          </w:tcPr>
          <w:p w14:paraId="3D3835B7" w14:textId="77777777" w:rsidR="005A77E7" w:rsidRPr="00BF2B17" w:rsidRDefault="005A77E7" w:rsidP="005A77E7">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Pisma posložena u predajne jedinice, najčešće pravokutne kutije s optimalnim brojem pošiljaka radi lakšeg i bržeg rukovanja</w:t>
            </w:r>
          </w:p>
        </w:tc>
      </w:tr>
      <w:bookmarkEnd w:id="41"/>
      <w:tr w:rsidR="005A77E7" w:rsidRPr="0093407A" w14:paraId="27599570" w14:textId="77777777" w:rsidTr="00C006A3">
        <w:trPr>
          <w:trHeight w:val="567"/>
        </w:trPr>
        <w:tc>
          <w:tcPr>
            <w:tcW w:w="1016" w:type="pct"/>
            <w:tcBorders>
              <w:top w:val="single" w:sz="4" w:space="0" w:color="auto"/>
              <w:left w:val="nil"/>
              <w:bottom w:val="single" w:sz="4" w:space="0" w:color="auto"/>
              <w:right w:val="nil"/>
            </w:tcBorders>
            <w:noWrap/>
            <w:vAlign w:val="bottom"/>
            <w:hideMark/>
          </w:tcPr>
          <w:p w14:paraId="0CE5B789" w14:textId="77777777" w:rsidR="005A77E7" w:rsidRPr="0093407A" w:rsidRDefault="005A77E7" w:rsidP="005A77E7">
            <w:pPr>
              <w:spacing w:before="0" w:line="240" w:lineRule="auto"/>
              <w:jc w:val="lef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USMJERAVANJE PRIJEĐENI PUT</w:t>
            </w:r>
          </w:p>
        </w:tc>
        <w:tc>
          <w:tcPr>
            <w:tcW w:w="3984" w:type="pct"/>
            <w:tcBorders>
              <w:top w:val="single" w:sz="4" w:space="0" w:color="auto"/>
              <w:left w:val="nil"/>
              <w:bottom w:val="single" w:sz="4" w:space="0" w:color="auto"/>
              <w:right w:val="nil"/>
            </w:tcBorders>
            <w:noWrap/>
            <w:vAlign w:val="bottom"/>
            <w:hideMark/>
          </w:tcPr>
          <w:p w14:paraId="63BEBCB0" w14:textId="77777777" w:rsidR="005A77E7" w:rsidRPr="00BF2B17" w:rsidRDefault="005A77E7" w:rsidP="005A77E7">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Pisma posložena na način da su odvojena prema tehnološkim kriterijima koji omogućavaju skraćivanje procesa i kontrole pošiljaka prije strojne obrade</w:t>
            </w:r>
          </w:p>
        </w:tc>
      </w:tr>
      <w:tr w:rsidR="005A77E7" w:rsidRPr="0093407A" w14:paraId="53C2CADD" w14:textId="77777777" w:rsidTr="00C006A3">
        <w:trPr>
          <w:trHeight w:val="567"/>
        </w:trPr>
        <w:tc>
          <w:tcPr>
            <w:tcW w:w="1016" w:type="pct"/>
            <w:tcBorders>
              <w:top w:val="single" w:sz="4" w:space="0" w:color="auto"/>
              <w:left w:val="nil"/>
              <w:bottom w:val="single" w:sz="4" w:space="0" w:color="auto"/>
              <w:right w:val="nil"/>
            </w:tcBorders>
            <w:noWrap/>
            <w:vAlign w:val="bottom"/>
            <w:hideMark/>
          </w:tcPr>
          <w:p w14:paraId="32C6B9F0" w14:textId="77777777" w:rsidR="005A77E7" w:rsidRPr="0093407A" w:rsidRDefault="005A77E7" w:rsidP="005A77E7">
            <w:pPr>
              <w:spacing w:before="0" w:line="240" w:lineRule="auto"/>
              <w:jc w:val="lef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USMJERAVANJE PRISPIJEĆE</w:t>
            </w:r>
          </w:p>
        </w:tc>
        <w:tc>
          <w:tcPr>
            <w:tcW w:w="3984" w:type="pct"/>
            <w:tcBorders>
              <w:top w:val="single" w:sz="4" w:space="0" w:color="auto"/>
              <w:left w:val="nil"/>
              <w:bottom w:val="single" w:sz="4" w:space="0" w:color="auto"/>
              <w:right w:val="nil"/>
            </w:tcBorders>
            <w:noWrap/>
            <w:vAlign w:val="bottom"/>
            <w:hideMark/>
          </w:tcPr>
          <w:p w14:paraId="0CD7F446" w14:textId="77777777" w:rsidR="005A77E7" w:rsidRPr="00BF2B17" w:rsidRDefault="005A77E7" w:rsidP="005A77E7">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Pisma posložena na način da su odvojena pisma koja nisu strojno obradiva zbog oblika i volumena - prema brošuri („</w:t>
            </w:r>
            <w:r w:rsidRPr="00BF2B17">
              <w:rPr>
                <w:rFonts w:ascii="Times New Roman" w:eastAsia="Times New Roman" w:hAnsi="Times New Roman"/>
                <w:i/>
                <w:iCs/>
                <w:noProof w:val="0"/>
                <w:color w:val="404040"/>
                <w:kern w:val="0"/>
                <w:sz w:val="16"/>
                <w:szCs w:val="16"/>
                <w:lang w:eastAsia="en-GB"/>
              </w:rPr>
              <w:t>Preporuke za postupanje s uslugama Hrvatske pošte</w:t>
            </w:r>
            <w:r w:rsidRPr="00BF2B17">
              <w:rPr>
                <w:rFonts w:ascii="Times New Roman" w:eastAsia="Times New Roman" w:hAnsi="Times New Roman"/>
                <w:noProof w:val="0"/>
                <w:color w:val="404040"/>
                <w:kern w:val="0"/>
                <w:sz w:val="16"/>
                <w:szCs w:val="16"/>
                <w:lang w:eastAsia="en-GB"/>
              </w:rPr>
              <w:t>”)</w:t>
            </w:r>
          </w:p>
        </w:tc>
      </w:tr>
      <w:tr w:rsidR="005A77E7" w:rsidRPr="0093407A" w14:paraId="5096A909" w14:textId="77777777" w:rsidTr="00C006A3">
        <w:trPr>
          <w:trHeight w:val="567"/>
        </w:trPr>
        <w:tc>
          <w:tcPr>
            <w:tcW w:w="1016" w:type="pct"/>
            <w:tcBorders>
              <w:top w:val="single" w:sz="4" w:space="0" w:color="auto"/>
              <w:left w:val="nil"/>
              <w:bottom w:val="single" w:sz="4" w:space="0" w:color="auto"/>
              <w:right w:val="nil"/>
            </w:tcBorders>
            <w:noWrap/>
            <w:vAlign w:val="bottom"/>
            <w:hideMark/>
          </w:tcPr>
          <w:p w14:paraId="72ED6B48" w14:textId="77777777" w:rsidR="005A77E7" w:rsidRPr="0093407A" w:rsidRDefault="005A77E7" w:rsidP="005A77E7">
            <w:pPr>
              <w:spacing w:before="0" w:line="240" w:lineRule="auto"/>
              <w:jc w:val="lef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USMJERAVANJE ZAKLJUČCI</w:t>
            </w:r>
          </w:p>
        </w:tc>
        <w:tc>
          <w:tcPr>
            <w:tcW w:w="3984" w:type="pct"/>
            <w:tcBorders>
              <w:top w:val="single" w:sz="4" w:space="0" w:color="auto"/>
              <w:left w:val="nil"/>
              <w:bottom w:val="single" w:sz="4" w:space="0" w:color="auto"/>
              <w:right w:val="nil"/>
            </w:tcBorders>
            <w:noWrap/>
            <w:vAlign w:val="bottom"/>
            <w:hideMark/>
          </w:tcPr>
          <w:p w14:paraId="193991AF" w14:textId="77777777" w:rsidR="005A77E7" w:rsidRPr="00BF2B17" w:rsidRDefault="005A77E7" w:rsidP="005A77E7">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Pisma adresirana prema brošuri („</w:t>
            </w:r>
            <w:r w:rsidRPr="00BF2B17">
              <w:rPr>
                <w:rFonts w:ascii="Times New Roman" w:eastAsia="Times New Roman" w:hAnsi="Times New Roman"/>
                <w:i/>
                <w:iCs/>
                <w:noProof w:val="0"/>
                <w:color w:val="404040"/>
                <w:kern w:val="0"/>
                <w:sz w:val="16"/>
                <w:szCs w:val="16"/>
                <w:lang w:eastAsia="en-GB"/>
              </w:rPr>
              <w:t>Preporuke za postupanje s uslugama Hrvatske pošte</w:t>
            </w:r>
            <w:r w:rsidRPr="00BF2B17">
              <w:rPr>
                <w:rFonts w:ascii="Times New Roman" w:eastAsia="Times New Roman" w:hAnsi="Times New Roman"/>
                <w:noProof w:val="0"/>
                <w:color w:val="404040"/>
                <w:kern w:val="0"/>
                <w:sz w:val="16"/>
                <w:szCs w:val="16"/>
                <w:lang w:eastAsia="en-GB"/>
              </w:rPr>
              <w:t>”) i primjena ispravne baze adresa pošiljatelja</w:t>
            </w:r>
          </w:p>
        </w:tc>
      </w:tr>
      <w:tr w:rsidR="005A77E7" w:rsidRPr="0093407A" w14:paraId="39CE0E68" w14:textId="77777777" w:rsidTr="00C006A3">
        <w:trPr>
          <w:trHeight w:val="567"/>
        </w:trPr>
        <w:tc>
          <w:tcPr>
            <w:tcW w:w="1016" w:type="pct"/>
            <w:tcBorders>
              <w:top w:val="single" w:sz="4" w:space="0" w:color="auto"/>
              <w:left w:val="nil"/>
              <w:bottom w:val="single" w:sz="4" w:space="0" w:color="auto"/>
              <w:right w:val="nil"/>
            </w:tcBorders>
            <w:noWrap/>
            <w:vAlign w:val="bottom"/>
            <w:hideMark/>
          </w:tcPr>
          <w:p w14:paraId="3EDF9C88" w14:textId="77777777" w:rsidR="005A77E7" w:rsidRPr="0093407A" w:rsidRDefault="005A77E7" w:rsidP="005A77E7">
            <w:pPr>
              <w:spacing w:before="0" w:line="240" w:lineRule="auto"/>
              <w:jc w:val="lef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USMJERAVANJE RAZRADA/OTPREMA</w:t>
            </w:r>
          </w:p>
        </w:tc>
        <w:tc>
          <w:tcPr>
            <w:tcW w:w="3984" w:type="pct"/>
            <w:tcBorders>
              <w:top w:val="single" w:sz="4" w:space="0" w:color="auto"/>
              <w:left w:val="nil"/>
              <w:bottom w:val="single" w:sz="4" w:space="0" w:color="auto"/>
              <w:right w:val="nil"/>
            </w:tcBorders>
            <w:noWrap/>
            <w:vAlign w:val="bottom"/>
            <w:hideMark/>
          </w:tcPr>
          <w:p w14:paraId="2384D437" w14:textId="77777777" w:rsidR="005A77E7" w:rsidRPr="00BF2B17" w:rsidRDefault="005A77E7" w:rsidP="005A77E7">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Pisma sortirana prema poštanskom broju, abecednom redu ulica i „rastućem” kućnom broju</w:t>
            </w:r>
          </w:p>
        </w:tc>
      </w:tr>
      <w:tr w:rsidR="005A77E7" w:rsidRPr="0093407A" w14:paraId="74A9C267" w14:textId="77777777" w:rsidTr="00C006A3">
        <w:trPr>
          <w:trHeight w:val="567"/>
        </w:trPr>
        <w:tc>
          <w:tcPr>
            <w:tcW w:w="1016" w:type="pct"/>
            <w:tcBorders>
              <w:top w:val="single" w:sz="4" w:space="0" w:color="auto"/>
              <w:left w:val="nil"/>
              <w:bottom w:val="single" w:sz="4" w:space="0" w:color="auto"/>
              <w:right w:val="nil"/>
            </w:tcBorders>
            <w:noWrap/>
            <w:vAlign w:val="bottom"/>
            <w:hideMark/>
          </w:tcPr>
          <w:p w14:paraId="310B901D" w14:textId="77777777" w:rsidR="005A77E7" w:rsidRPr="0093407A" w:rsidRDefault="005A77E7" w:rsidP="005A77E7">
            <w:pPr>
              <w:spacing w:before="0" w:line="240" w:lineRule="auto"/>
              <w:jc w:val="left"/>
              <w:rPr>
                <w:rFonts w:ascii="Times New Roman" w:eastAsia="Times New Roman" w:hAnsi="Times New Roman"/>
                <w:noProof w:val="0"/>
                <w:color w:val="404040"/>
                <w:kern w:val="0"/>
                <w:sz w:val="16"/>
                <w:szCs w:val="16"/>
                <w:lang w:val="en-GB" w:eastAsia="en-GB"/>
              </w:rPr>
            </w:pPr>
            <w:r w:rsidRPr="0093407A">
              <w:rPr>
                <w:rFonts w:ascii="Times New Roman" w:eastAsia="Times New Roman" w:hAnsi="Times New Roman"/>
                <w:noProof w:val="0"/>
                <w:color w:val="404040"/>
                <w:kern w:val="0"/>
                <w:sz w:val="16"/>
                <w:szCs w:val="16"/>
                <w:lang w:val="en-GB" w:eastAsia="en-GB"/>
              </w:rPr>
              <w:t>URUČENJE PRIPREMA</w:t>
            </w:r>
          </w:p>
        </w:tc>
        <w:tc>
          <w:tcPr>
            <w:tcW w:w="3984" w:type="pct"/>
            <w:tcBorders>
              <w:top w:val="single" w:sz="4" w:space="0" w:color="auto"/>
              <w:left w:val="nil"/>
              <w:bottom w:val="single" w:sz="4" w:space="0" w:color="auto"/>
              <w:right w:val="nil"/>
            </w:tcBorders>
            <w:noWrap/>
            <w:vAlign w:val="bottom"/>
            <w:hideMark/>
          </w:tcPr>
          <w:p w14:paraId="23A46454" w14:textId="77777777" w:rsidR="005A77E7" w:rsidRPr="00BF2B17" w:rsidRDefault="005A77E7" w:rsidP="005A77E7">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Pisma sortirana prema odredišnim poštanskim središtima (10XXX, 20XXX, 21XXX …) bez detaljne razrade</w:t>
            </w:r>
          </w:p>
        </w:tc>
      </w:tr>
    </w:tbl>
    <w:p w14:paraId="2F93EC18" w14:textId="77777777" w:rsidR="001E46EA" w:rsidRPr="0093407A" w:rsidRDefault="00C006A3" w:rsidP="00AA6DCE">
      <w:pPr>
        <w:rPr>
          <w:rFonts w:ascii="Times New Roman" w:hAnsi="Times New Roman"/>
          <w:i/>
          <w:sz w:val="16"/>
          <w:szCs w:val="20"/>
        </w:rPr>
      </w:pPr>
      <w:r w:rsidRPr="0093407A">
        <w:rPr>
          <w:rFonts w:ascii="Times New Roman" w:hAnsi="Times New Roman"/>
          <w:i/>
          <w:sz w:val="16"/>
          <w:szCs w:val="20"/>
        </w:rPr>
        <w:t xml:space="preserve">Izvor: </w:t>
      </w:r>
      <w:r w:rsidR="004F42D0" w:rsidRPr="0093407A">
        <w:rPr>
          <w:rFonts w:ascii="Times New Roman" w:hAnsi="Times New Roman"/>
          <w:i/>
          <w:sz w:val="16"/>
          <w:szCs w:val="20"/>
        </w:rPr>
        <w:t>HP</w:t>
      </w:r>
    </w:p>
    <w:p w14:paraId="58D5262A" w14:textId="77777777" w:rsidR="00603304" w:rsidRPr="0093407A" w:rsidRDefault="00C006A3" w:rsidP="000F0949">
      <w:pPr>
        <w:rPr>
          <w:rFonts w:ascii="Times New Roman" w:hAnsi="Times New Roman"/>
          <w:sz w:val="24"/>
          <w:szCs w:val="24"/>
        </w:rPr>
      </w:pPr>
      <w:r w:rsidRPr="0093407A">
        <w:rPr>
          <w:rFonts w:ascii="Times New Roman" w:hAnsi="Times New Roman"/>
          <w:sz w:val="24"/>
          <w:szCs w:val="24"/>
        </w:rPr>
        <w:t>Definirano</w:t>
      </w:r>
      <w:r w:rsidR="005A1703" w:rsidRPr="0093407A">
        <w:rPr>
          <w:rFonts w:ascii="Times New Roman" w:hAnsi="Times New Roman"/>
          <w:sz w:val="24"/>
          <w:szCs w:val="24"/>
        </w:rPr>
        <w:t xml:space="preserve"> je 9</w:t>
      </w:r>
      <w:r w:rsidR="00B64E81" w:rsidRPr="0093407A">
        <w:rPr>
          <w:rFonts w:ascii="Times New Roman" w:hAnsi="Times New Roman"/>
          <w:sz w:val="24"/>
          <w:szCs w:val="24"/>
        </w:rPr>
        <w:t xml:space="preserve"> mogućih varijanti mjesta troška</w:t>
      </w:r>
      <w:r w:rsidR="00AD28CC" w:rsidRPr="0093407A">
        <w:rPr>
          <w:rFonts w:ascii="Times New Roman" w:hAnsi="Times New Roman"/>
          <w:sz w:val="24"/>
          <w:szCs w:val="24"/>
        </w:rPr>
        <w:t xml:space="preserve"> izbjegnutih aktivnosti</w:t>
      </w:r>
      <w:r w:rsidR="00B64E81" w:rsidRPr="0093407A">
        <w:rPr>
          <w:rFonts w:ascii="Times New Roman" w:hAnsi="Times New Roman"/>
          <w:sz w:val="24"/>
          <w:szCs w:val="24"/>
        </w:rPr>
        <w:t>, a iste su navedene kako slijedi:</w:t>
      </w:r>
    </w:p>
    <w:p w14:paraId="0426041C" w14:textId="53EA44C7" w:rsidR="00CD6BCC" w:rsidRPr="00CB1E53" w:rsidRDefault="00CD6BCC" w:rsidP="00331ECC">
      <w:pPr>
        <w:spacing w:before="0" w:line="240" w:lineRule="auto"/>
        <w:jc w:val="left"/>
        <w:rPr>
          <w:rFonts w:ascii="Times New Roman" w:hAnsi="Times New Roman"/>
          <w:b/>
          <w:sz w:val="18"/>
          <w:szCs w:val="18"/>
        </w:rPr>
      </w:pPr>
      <w:r w:rsidRPr="00CB1E53">
        <w:rPr>
          <w:rFonts w:ascii="Times New Roman" w:hAnsi="Times New Roman"/>
          <w:b/>
          <w:sz w:val="18"/>
          <w:szCs w:val="18"/>
        </w:rPr>
        <w:t xml:space="preserve">Prikaz </w:t>
      </w:r>
      <w:r w:rsidR="008E7FFC" w:rsidRPr="00CB1E53">
        <w:rPr>
          <w:rFonts w:ascii="Times New Roman" w:hAnsi="Times New Roman"/>
          <w:b/>
          <w:sz w:val="18"/>
          <w:szCs w:val="18"/>
        </w:rPr>
        <w:t>12</w:t>
      </w:r>
      <w:r w:rsidRPr="00CB1E53">
        <w:rPr>
          <w:rFonts w:ascii="Times New Roman" w:hAnsi="Times New Roman"/>
          <w:b/>
          <w:sz w:val="18"/>
          <w:szCs w:val="18"/>
        </w:rPr>
        <w:t>: Varijante mjesta troška</w:t>
      </w:r>
    </w:p>
    <w:tbl>
      <w:tblPr>
        <w:tblW w:w="9480" w:type="dxa"/>
        <w:tblCellMar>
          <w:top w:w="15" w:type="dxa"/>
          <w:bottom w:w="15" w:type="dxa"/>
        </w:tblCellMar>
        <w:tblLook w:val="04A0" w:firstRow="1" w:lastRow="0" w:firstColumn="1" w:lastColumn="0" w:noHBand="0" w:noVBand="1"/>
      </w:tblPr>
      <w:tblGrid>
        <w:gridCol w:w="3680"/>
        <w:gridCol w:w="2900"/>
        <w:gridCol w:w="2900"/>
      </w:tblGrid>
      <w:tr w:rsidR="00B64E81" w:rsidRPr="0093407A" w14:paraId="705DCDDE" w14:textId="77777777" w:rsidTr="00B64E81">
        <w:trPr>
          <w:trHeight w:val="288"/>
        </w:trPr>
        <w:tc>
          <w:tcPr>
            <w:tcW w:w="3680" w:type="dxa"/>
            <w:tcBorders>
              <w:top w:val="nil"/>
              <w:left w:val="nil"/>
              <w:bottom w:val="single" w:sz="4" w:space="0" w:color="auto"/>
              <w:right w:val="nil"/>
            </w:tcBorders>
            <w:shd w:val="clear" w:color="000000" w:fill="ED1A3B"/>
            <w:noWrap/>
            <w:vAlign w:val="center"/>
            <w:hideMark/>
          </w:tcPr>
          <w:p w14:paraId="41785A66" w14:textId="77777777" w:rsidR="00B64E81" w:rsidRPr="0093407A" w:rsidRDefault="00B64E81" w:rsidP="00B64E81">
            <w:pPr>
              <w:spacing w:before="0" w:line="240" w:lineRule="auto"/>
              <w:jc w:val="left"/>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VARIJANTE MJESTA TROŠKA</w:t>
            </w:r>
          </w:p>
        </w:tc>
        <w:tc>
          <w:tcPr>
            <w:tcW w:w="2900" w:type="dxa"/>
            <w:tcBorders>
              <w:top w:val="nil"/>
              <w:left w:val="nil"/>
              <w:bottom w:val="single" w:sz="4" w:space="0" w:color="auto"/>
              <w:right w:val="nil"/>
            </w:tcBorders>
            <w:shd w:val="clear" w:color="000000" w:fill="ED1A3B"/>
            <w:noWrap/>
            <w:vAlign w:val="center"/>
            <w:hideMark/>
          </w:tcPr>
          <w:p w14:paraId="4130C5AF" w14:textId="77777777" w:rsidR="00B64E81" w:rsidRPr="0093407A" w:rsidRDefault="00B64E81" w:rsidP="00B64E81">
            <w:pPr>
              <w:spacing w:before="0" w:line="240" w:lineRule="auto"/>
              <w:jc w:val="left"/>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MJESTO PRIJMA</w:t>
            </w:r>
          </w:p>
        </w:tc>
        <w:tc>
          <w:tcPr>
            <w:tcW w:w="2900" w:type="dxa"/>
            <w:tcBorders>
              <w:top w:val="nil"/>
              <w:left w:val="nil"/>
              <w:bottom w:val="single" w:sz="4" w:space="0" w:color="auto"/>
              <w:right w:val="nil"/>
            </w:tcBorders>
            <w:shd w:val="clear" w:color="000000" w:fill="ED1A3B"/>
            <w:noWrap/>
            <w:vAlign w:val="center"/>
            <w:hideMark/>
          </w:tcPr>
          <w:p w14:paraId="071CA11F" w14:textId="77777777" w:rsidR="00B64E81" w:rsidRPr="0093407A" w:rsidRDefault="00B64E81" w:rsidP="00B64E81">
            <w:pPr>
              <w:spacing w:before="0" w:line="240" w:lineRule="auto"/>
              <w:jc w:val="left"/>
              <w:rPr>
                <w:rFonts w:ascii="Times New Roman" w:eastAsia="Times New Roman" w:hAnsi="Times New Roman"/>
                <w:b/>
                <w:bCs/>
                <w:noProof w:val="0"/>
                <w:color w:val="FFFFFF"/>
                <w:kern w:val="0"/>
                <w:sz w:val="16"/>
                <w:szCs w:val="16"/>
                <w:lang w:val="en-GB" w:eastAsia="en-GB"/>
              </w:rPr>
            </w:pPr>
            <w:r w:rsidRPr="0093407A">
              <w:rPr>
                <w:rFonts w:ascii="Times New Roman" w:eastAsia="Times New Roman" w:hAnsi="Times New Roman"/>
                <w:b/>
                <w:bCs/>
                <w:noProof w:val="0"/>
                <w:color w:val="FFFFFF"/>
                <w:kern w:val="0"/>
                <w:sz w:val="16"/>
                <w:szCs w:val="16"/>
                <w:lang w:val="en-GB" w:eastAsia="en-GB"/>
              </w:rPr>
              <w:t>MJESTO URUČENJA</w:t>
            </w:r>
          </w:p>
        </w:tc>
      </w:tr>
      <w:tr w:rsidR="00B64E81" w:rsidRPr="0093407A" w14:paraId="225CED26"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59AFB2E9"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1 (A-A)</w:t>
            </w:r>
          </w:p>
        </w:tc>
        <w:tc>
          <w:tcPr>
            <w:tcW w:w="2900" w:type="dxa"/>
            <w:tcBorders>
              <w:top w:val="single" w:sz="4" w:space="0" w:color="auto"/>
              <w:left w:val="nil"/>
              <w:bottom w:val="single" w:sz="4" w:space="0" w:color="auto"/>
              <w:right w:val="nil"/>
            </w:tcBorders>
            <w:noWrap/>
            <w:vAlign w:val="bottom"/>
            <w:hideMark/>
          </w:tcPr>
          <w:p w14:paraId="446F78D3"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Zagreb</w:t>
            </w:r>
          </w:p>
        </w:tc>
        <w:tc>
          <w:tcPr>
            <w:tcW w:w="2900" w:type="dxa"/>
            <w:tcBorders>
              <w:top w:val="single" w:sz="4" w:space="0" w:color="auto"/>
              <w:left w:val="nil"/>
              <w:bottom w:val="single" w:sz="4" w:space="0" w:color="auto"/>
              <w:right w:val="nil"/>
            </w:tcBorders>
            <w:noWrap/>
            <w:vAlign w:val="bottom"/>
            <w:hideMark/>
          </w:tcPr>
          <w:p w14:paraId="037B0AE0"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Zagreb</w:t>
            </w:r>
          </w:p>
        </w:tc>
      </w:tr>
      <w:tr w:rsidR="00B64E81" w:rsidRPr="0093407A" w14:paraId="741527AB"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62028001"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2 (A-B)</w:t>
            </w:r>
          </w:p>
        </w:tc>
        <w:tc>
          <w:tcPr>
            <w:tcW w:w="2900" w:type="dxa"/>
            <w:tcBorders>
              <w:top w:val="single" w:sz="4" w:space="0" w:color="auto"/>
              <w:left w:val="nil"/>
              <w:bottom w:val="single" w:sz="4" w:space="0" w:color="auto"/>
              <w:right w:val="nil"/>
            </w:tcBorders>
            <w:noWrap/>
            <w:vAlign w:val="bottom"/>
            <w:hideMark/>
          </w:tcPr>
          <w:p w14:paraId="14F57EDB"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Zagreb</w:t>
            </w:r>
          </w:p>
        </w:tc>
        <w:tc>
          <w:tcPr>
            <w:tcW w:w="2900" w:type="dxa"/>
            <w:tcBorders>
              <w:top w:val="single" w:sz="4" w:space="0" w:color="auto"/>
              <w:left w:val="nil"/>
              <w:bottom w:val="single" w:sz="4" w:space="0" w:color="auto"/>
              <w:right w:val="nil"/>
            </w:tcBorders>
            <w:noWrap/>
            <w:vAlign w:val="bottom"/>
            <w:hideMark/>
          </w:tcPr>
          <w:p w14:paraId="29105EE4"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urbana područja</w:t>
            </w:r>
          </w:p>
        </w:tc>
      </w:tr>
      <w:tr w:rsidR="00B64E81" w:rsidRPr="0093407A" w14:paraId="70121E52"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6A9FB8F7"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3 (A-C)</w:t>
            </w:r>
          </w:p>
        </w:tc>
        <w:tc>
          <w:tcPr>
            <w:tcW w:w="2900" w:type="dxa"/>
            <w:tcBorders>
              <w:top w:val="single" w:sz="4" w:space="0" w:color="auto"/>
              <w:left w:val="nil"/>
              <w:bottom w:val="single" w:sz="4" w:space="0" w:color="auto"/>
              <w:right w:val="nil"/>
            </w:tcBorders>
            <w:noWrap/>
            <w:vAlign w:val="bottom"/>
            <w:hideMark/>
          </w:tcPr>
          <w:p w14:paraId="0C87C0AA"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Zagreb</w:t>
            </w:r>
          </w:p>
        </w:tc>
        <w:tc>
          <w:tcPr>
            <w:tcW w:w="2900" w:type="dxa"/>
            <w:tcBorders>
              <w:top w:val="single" w:sz="4" w:space="0" w:color="auto"/>
              <w:left w:val="nil"/>
              <w:bottom w:val="single" w:sz="4" w:space="0" w:color="auto"/>
              <w:right w:val="nil"/>
            </w:tcBorders>
            <w:noWrap/>
            <w:vAlign w:val="bottom"/>
            <w:hideMark/>
          </w:tcPr>
          <w:p w14:paraId="4EF6E092"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ruralna područja</w:t>
            </w:r>
          </w:p>
        </w:tc>
      </w:tr>
      <w:tr w:rsidR="00B64E81" w:rsidRPr="0093407A" w14:paraId="7D739170"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02223577"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4 (B-A)</w:t>
            </w:r>
          </w:p>
        </w:tc>
        <w:tc>
          <w:tcPr>
            <w:tcW w:w="2900" w:type="dxa"/>
            <w:tcBorders>
              <w:top w:val="single" w:sz="4" w:space="0" w:color="auto"/>
              <w:left w:val="nil"/>
              <w:bottom w:val="single" w:sz="4" w:space="0" w:color="auto"/>
              <w:right w:val="nil"/>
            </w:tcBorders>
            <w:noWrap/>
            <w:vAlign w:val="bottom"/>
            <w:hideMark/>
          </w:tcPr>
          <w:p w14:paraId="7569CB80"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urbana područja</w:t>
            </w:r>
          </w:p>
        </w:tc>
        <w:tc>
          <w:tcPr>
            <w:tcW w:w="2900" w:type="dxa"/>
            <w:tcBorders>
              <w:top w:val="single" w:sz="4" w:space="0" w:color="auto"/>
              <w:left w:val="nil"/>
              <w:bottom w:val="single" w:sz="4" w:space="0" w:color="auto"/>
              <w:right w:val="nil"/>
            </w:tcBorders>
            <w:noWrap/>
            <w:vAlign w:val="bottom"/>
            <w:hideMark/>
          </w:tcPr>
          <w:p w14:paraId="76B0F352"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Zagreb</w:t>
            </w:r>
          </w:p>
        </w:tc>
      </w:tr>
      <w:tr w:rsidR="00B64E81" w:rsidRPr="0093407A" w14:paraId="131BA660"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559F713E"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5 (B-B)</w:t>
            </w:r>
          </w:p>
        </w:tc>
        <w:tc>
          <w:tcPr>
            <w:tcW w:w="2900" w:type="dxa"/>
            <w:tcBorders>
              <w:top w:val="single" w:sz="4" w:space="0" w:color="auto"/>
              <w:left w:val="nil"/>
              <w:bottom w:val="single" w:sz="4" w:space="0" w:color="auto"/>
              <w:right w:val="nil"/>
            </w:tcBorders>
            <w:noWrap/>
            <w:vAlign w:val="bottom"/>
            <w:hideMark/>
          </w:tcPr>
          <w:p w14:paraId="60C84597"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urbana područja</w:t>
            </w:r>
          </w:p>
        </w:tc>
        <w:tc>
          <w:tcPr>
            <w:tcW w:w="2900" w:type="dxa"/>
            <w:tcBorders>
              <w:top w:val="single" w:sz="4" w:space="0" w:color="auto"/>
              <w:left w:val="nil"/>
              <w:bottom w:val="single" w:sz="4" w:space="0" w:color="auto"/>
              <w:right w:val="nil"/>
            </w:tcBorders>
            <w:noWrap/>
            <w:vAlign w:val="bottom"/>
            <w:hideMark/>
          </w:tcPr>
          <w:p w14:paraId="7E22AB89"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urbana područja</w:t>
            </w:r>
          </w:p>
        </w:tc>
      </w:tr>
      <w:tr w:rsidR="00B64E81" w:rsidRPr="0093407A" w14:paraId="5BFB643B"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26CA713E"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6 (B-C)</w:t>
            </w:r>
          </w:p>
        </w:tc>
        <w:tc>
          <w:tcPr>
            <w:tcW w:w="2900" w:type="dxa"/>
            <w:tcBorders>
              <w:top w:val="single" w:sz="4" w:space="0" w:color="auto"/>
              <w:left w:val="nil"/>
              <w:bottom w:val="single" w:sz="4" w:space="0" w:color="auto"/>
              <w:right w:val="nil"/>
            </w:tcBorders>
            <w:noWrap/>
            <w:vAlign w:val="bottom"/>
            <w:hideMark/>
          </w:tcPr>
          <w:p w14:paraId="3F670C20"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urbana područja</w:t>
            </w:r>
          </w:p>
        </w:tc>
        <w:tc>
          <w:tcPr>
            <w:tcW w:w="2900" w:type="dxa"/>
            <w:tcBorders>
              <w:top w:val="single" w:sz="4" w:space="0" w:color="auto"/>
              <w:left w:val="nil"/>
              <w:bottom w:val="single" w:sz="4" w:space="0" w:color="auto"/>
              <w:right w:val="nil"/>
            </w:tcBorders>
            <w:noWrap/>
            <w:vAlign w:val="bottom"/>
            <w:hideMark/>
          </w:tcPr>
          <w:p w14:paraId="6F48EEBB"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ruralna područja</w:t>
            </w:r>
          </w:p>
        </w:tc>
      </w:tr>
      <w:tr w:rsidR="00B64E81" w:rsidRPr="0093407A" w14:paraId="030A5D91"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564125A4"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7 (C-A)</w:t>
            </w:r>
          </w:p>
        </w:tc>
        <w:tc>
          <w:tcPr>
            <w:tcW w:w="2900" w:type="dxa"/>
            <w:tcBorders>
              <w:top w:val="single" w:sz="4" w:space="0" w:color="auto"/>
              <w:left w:val="nil"/>
              <w:bottom w:val="single" w:sz="4" w:space="0" w:color="auto"/>
              <w:right w:val="nil"/>
            </w:tcBorders>
            <w:noWrap/>
            <w:vAlign w:val="bottom"/>
            <w:hideMark/>
          </w:tcPr>
          <w:p w14:paraId="1C4DE83C"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ruralna područja</w:t>
            </w:r>
          </w:p>
        </w:tc>
        <w:tc>
          <w:tcPr>
            <w:tcW w:w="2900" w:type="dxa"/>
            <w:tcBorders>
              <w:top w:val="single" w:sz="4" w:space="0" w:color="auto"/>
              <w:left w:val="nil"/>
              <w:bottom w:val="single" w:sz="4" w:space="0" w:color="auto"/>
              <w:right w:val="nil"/>
            </w:tcBorders>
            <w:noWrap/>
            <w:vAlign w:val="bottom"/>
            <w:hideMark/>
          </w:tcPr>
          <w:p w14:paraId="73D30F99"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Zagreb</w:t>
            </w:r>
          </w:p>
        </w:tc>
      </w:tr>
      <w:tr w:rsidR="00B64E81" w:rsidRPr="0093407A" w14:paraId="04CC7D3B"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3FB43641"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8 (C-B)</w:t>
            </w:r>
          </w:p>
        </w:tc>
        <w:tc>
          <w:tcPr>
            <w:tcW w:w="2900" w:type="dxa"/>
            <w:tcBorders>
              <w:top w:val="single" w:sz="4" w:space="0" w:color="auto"/>
              <w:left w:val="nil"/>
              <w:bottom w:val="single" w:sz="4" w:space="0" w:color="auto"/>
              <w:right w:val="nil"/>
            </w:tcBorders>
            <w:noWrap/>
            <w:vAlign w:val="bottom"/>
            <w:hideMark/>
          </w:tcPr>
          <w:p w14:paraId="7F922664"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ruralna područja</w:t>
            </w:r>
          </w:p>
        </w:tc>
        <w:tc>
          <w:tcPr>
            <w:tcW w:w="2900" w:type="dxa"/>
            <w:tcBorders>
              <w:top w:val="single" w:sz="4" w:space="0" w:color="auto"/>
              <w:left w:val="nil"/>
              <w:bottom w:val="single" w:sz="4" w:space="0" w:color="auto"/>
              <w:right w:val="nil"/>
            </w:tcBorders>
            <w:noWrap/>
            <w:vAlign w:val="bottom"/>
            <w:hideMark/>
          </w:tcPr>
          <w:p w14:paraId="24D7C5D0"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urbana područja</w:t>
            </w:r>
          </w:p>
        </w:tc>
      </w:tr>
      <w:tr w:rsidR="00B64E81" w:rsidRPr="0093407A" w14:paraId="5123DDCE" w14:textId="77777777" w:rsidTr="00AD28CC">
        <w:trPr>
          <w:trHeight w:val="227"/>
        </w:trPr>
        <w:tc>
          <w:tcPr>
            <w:tcW w:w="3680" w:type="dxa"/>
            <w:tcBorders>
              <w:top w:val="single" w:sz="4" w:space="0" w:color="auto"/>
              <w:left w:val="nil"/>
              <w:bottom w:val="single" w:sz="4" w:space="0" w:color="auto"/>
              <w:right w:val="nil"/>
            </w:tcBorders>
            <w:noWrap/>
            <w:vAlign w:val="bottom"/>
            <w:hideMark/>
          </w:tcPr>
          <w:p w14:paraId="33ECEA8B"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Varijanta 9 (C-C)</w:t>
            </w:r>
          </w:p>
        </w:tc>
        <w:tc>
          <w:tcPr>
            <w:tcW w:w="2900" w:type="dxa"/>
            <w:tcBorders>
              <w:top w:val="single" w:sz="4" w:space="0" w:color="auto"/>
              <w:left w:val="nil"/>
              <w:bottom w:val="single" w:sz="4" w:space="0" w:color="auto"/>
              <w:right w:val="nil"/>
            </w:tcBorders>
            <w:noWrap/>
            <w:vAlign w:val="bottom"/>
            <w:hideMark/>
          </w:tcPr>
          <w:p w14:paraId="22EEB37C"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ruralna područja</w:t>
            </w:r>
          </w:p>
        </w:tc>
        <w:tc>
          <w:tcPr>
            <w:tcW w:w="2900" w:type="dxa"/>
            <w:tcBorders>
              <w:top w:val="single" w:sz="4" w:space="0" w:color="auto"/>
              <w:left w:val="nil"/>
              <w:bottom w:val="single" w:sz="4" w:space="0" w:color="auto"/>
              <w:right w:val="nil"/>
            </w:tcBorders>
            <w:noWrap/>
            <w:vAlign w:val="bottom"/>
            <w:hideMark/>
          </w:tcPr>
          <w:p w14:paraId="3A685F7C" w14:textId="77777777" w:rsidR="00B64E81" w:rsidRPr="00BF2B17" w:rsidRDefault="00B64E81" w:rsidP="00B64E81">
            <w:pPr>
              <w:spacing w:before="0" w:line="240" w:lineRule="auto"/>
              <w:jc w:val="left"/>
              <w:rPr>
                <w:rFonts w:ascii="Times New Roman" w:eastAsia="Times New Roman" w:hAnsi="Times New Roman"/>
                <w:noProof w:val="0"/>
                <w:color w:val="404040"/>
                <w:kern w:val="0"/>
                <w:sz w:val="16"/>
                <w:szCs w:val="16"/>
                <w:lang w:eastAsia="en-GB"/>
              </w:rPr>
            </w:pPr>
            <w:r w:rsidRPr="00BF2B17">
              <w:rPr>
                <w:rFonts w:ascii="Times New Roman" w:eastAsia="Times New Roman" w:hAnsi="Times New Roman"/>
                <w:noProof w:val="0"/>
                <w:color w:val="404040"/>
                <w:kern w:val="0"/>
                <w:sz w:val="16"/>
                <w:szCs w:val="16"/>
                <w:lang w:eastAsia="en-GB"/>
              </w:rPr>
              <w:t>ruralna područja</w:t>
            </w:r>
          </w:p>
        </w:tc>
      </w:tr>
    </w:tbl>
    <w:p w14:paraId="680105CB" w14:textId="3D550912" w:rsidR="00AD28CC" w:rsidRPr="0093407A" w:rsidRDefault="00AD28CC" w:rsidP="00AD28CC">
      <w:pPr>
        <w:rPr>
          <w:rFonts w:ascii="Times New Roman" w:hAnsi="Times New Roman"/>
          <w:i/>
          <w:sz w:val="16"/>
          <w:szCs w:val="20"/>
        </w:rPr>
      </w:pPr>
      <w:r w:rsidRPr="0093407A">
        <w:rPr>
          <w:rFonts w:ascii="Times New Roman" w:hAnsi="Times New Roman"/>
          <w:i/>
          <w:sz w:val="16"/>
          <w:szCs w:val="20"/>
        </w:rPr>
        <w:t>Izvor: H</w:t>
      </w:r>
      <w:r w:rsidR="004F42D0" w:rsidRPr="0093407A">
        <w:rPr>
          <w:rFonts w:ascii="Times New Roman" w:hAnsi="Times New Roman"/>
          <w:i/>
          <w:sz w:val="16"/>
          <w:szCs w:val="20"/>
        </w:rPr>
        <w:t>P</w:t>
      </w:r>
    </w:p>
    <w:p w14:paraId="0A483469" w14:textId="77777777" w:rsidR="00AA6DCE" w:rsidRPr="0093407A" w:rsidRDefault="0081217D" w:rsidP="00AA6DCE">
      <w:pPr>
        <w:rPr>
          <w:rFonts w:ascii="Times New Roman" w:hAnsi="Times New Roman"/>
          <w:sz w:val="24"/>
          <w:szCs w:val="24"/>
        </w:rPr>
      </w:pPr>
      <w:r w:rsidRPr="0093407A">
        <w:rPr>
          <w:rFonts w:ascii="Times New Roman" w:hAnsi="Times New Roman"/>
          <w:sz w:val="24"/>
          <w:szCs w:val="24"/>
        </w:rPr>
        <w:t>P</w:t>
      </w:r>
      <w:r w:rsidR="00AA6DCE" w:rsidRPr="0093407A">
        <w:rPr>
          <w:rFonts w:ascii="Times New Roman" w:hAnsi="Times New Roman"/>
          <w:sz w:val="24"/>
          <w:szCs w:val="24"/>
        </w:rPr>
        <w:t>od mjestom „Zagreb“ smatra se Grad Zagreb i Velika Gorica.</w:t>
      </w:r>
    </w:p>
    <w:p w14:paraId="0F0F56B2" w14:textId="3D0FEED5" w:rsidR="0081217D" w:rsidRPr="0093407A" w:rsidRDefault="0081217D" w:rsidP="00AA6DCE">
      <w:pPr>
        <w:rPr>
          <w:rFonts w:ascii="Times New Roman" w:hAnsi="Times New Roman"/>
          <w:sz w:val="24"/>
          <w:szCs w:val="24"/>
        </w:rPr>
      </w:pPr>
      <w:r w:rsidRPr="0093407A">
        <w:rPr>
          <w:rFonts w:ascii="Times New Roman" w:hAnsi="Times New Roman"/>
          <w:sz w:val="24"/>
          <w:szCs w:val="24"/>
        </w:rPr>
        <w:t>Pod mjestom „urbana područja“ smatraju se mjesta koja sukladno važećim propisima imaju status grada.</w:t>
      </w:r>
      <w:r w:rsidR="001E46EA" w:rsidRPr="0093407A">
        <w:rPr>
          <w:rFonts w:ascii="Times New Roman" w:hAnsi="Times New Roman"/>
          <w:sz w:val="24"/>
          <w:szCs w:val="24"/>
        </w:rPr>
        <w:t xml:space="preserve"> </w:t>
      </w:r>
      <w:r w:rsidRPr="0093407A">
        <w:rPr>
          <w:rFonts w:ascii="Times New Roman" w:hAnsi="Times New Roman"/>
          <w:sz w:val="24"/>
          <w:szCs w:val="24"/>
        </w:rPr>
        <w:t>Pod mjestom „ruralna područja“ smatraju se sve ostale teritorijalne jedinice manje od grada.</w:t>
      </w:r>
    </w:p>
    <w:p w14:paraId="0213EE06" w14:textId="77777777" w:rsidR="00C006A3" w:rsidRPr="0093407A" w:rsidRDefault="00486EE3" w:rsidP="00AA6DCE">
      <w:pPr>
        <w:rPr>
          <w:rFonts w:ascii="Times New Roman" w:hAnsi="Times New Roman"/>
          <w:b/>
          <w:sz w:val="24"/>
          <w:szCs w:val="24"/>
          <w:u w:val="single"/>
        </w:rPr>
      </w:pPr>
      <w:r w:rsidRPr="0093407A">
        <w:rPr>
          <w:rFonts w:ascii="Times New Roman" w:hAnsi="Times New Roman"/>
          <w:b/>
          <w:sz w:val="24"/>
          <w:szCs w:val="24"/>
          <w:u w:val="single"/>
        </w:rPr>
        <w:t xml:space="preserve">ULAZNI PODACI </w:t>
      </w:r>
      <w:r w:rsidR="00C006A3" w:rsidRPr="0093407A">
        <w:rPr>
          <w:rFonts w:ascii="Times New Roman" w:hAnsi="Times New Roman"/>
          <w:b/>
          <w:sz w:val="24"/>
          <w:szCs w:val="24"/>
          <w:u w:val="single"/>
        </w:rPr>
        <w:t>MODEL</w:t>
      </w:r>
      <w:r w:rsidRPr="0093407A">
        <w:rPr>
          <w:rFonts w:ascii="Times New Roman" w:hAnsi="Times New Roman"/>
          <w:b/>
          <w:sz w:val="24"/>
          <w:szCs w:val="24"/>
          <w:u w:val="single"/>
        </w:rPr>
        <w:t>A</w:t>
      </w:r>
      <w:r w:rsidR="00C006A3" w:rsidRPr="0093407A">
        <w:rPr>
          <w:rFonts w:ascii="Times New Roman" w:hAnsi="Times New Roman"/>
          <w:b/>
          <w:sz w:val="24"/>
          <w:szCs w:val="24"/>
          <w:u w:val="single"/>
        </w:rPr>
        <w:t xml:space="preserve"> ZA IZRAČUN OPERATIVNOG POPUSTA</w:t>
      </w:r>
      <w:r w:rsidR="00603304">
        <w:rPr>
          <w:rFonts w:ascii="Times New Roman" w:hAnsi="Times New Roman"/>
          <w:b/>
          <w:sz w:val="24"/>
          <w:szCs w:val="24"/>
          <w:u w:val="single"/>
        </w:rPr>
        <w:t xml:space="preserve"> HP-a</w:t>
      </w:r>
    </w:p>
    <w:p w14:paraId="519F0AA2" w14:textId="0249C77E" w:rsidR="00C006A3" w:rsidRPr="0093407A" w:rsidRDefault="00C006A3" w:rsidP="00C006A3">
      <w:pPr>
        <w:rPr>
          <w:rFonts w:ascii="Times New Roman" w:hAnsi="Times New Roman"/>
          <w:sz w:val="24"/>
          <w:szCs w:val="24"/>
        </w:rPr>
      </w:pPr>
      <w:r w:rsidRPr="0093407A">
        <w:rPr>
          <w:rFonts w:ascii="Times New Roman" w:hAnsi="Times New Roman"/>
          <w:sz w:val="24"/>
          <w:szCs w:val="24"/>
        </w:rPr>
        <w:lastRenderedPageBreak/>
        <w:t>Raspon operativnog popusta n</w:t>
      </w:r>
      <w:r w:rsidR="004F42D0" w:rsidRPr="0093407A">
        <w:rPr>
          <w:rFonts w:ascii="Times New Roman" w:hAnsi="Times New Roman"/>
          <w:sz w:val="24"/>
          <w:szCs w:val="24"/>
        </w:rPr>
        <w:t>a važećem cjeniku HP-a</w:t>
      </w:r>
      <w:r w:rsidRPr="0093407A">
        <w:rPr>
          <w:rFonts w:ascii="Times New Roman" w:hAnsi="Times New Roman"/>
          <w:sz w:val="24"/>
          <w:szCs w:val="24"/>
        </w:rPr>
        <w:t xml:space="preserve"> (</w:t>
      </w:r>
      <w:r w:rsidR="004F42D0" w:rsidRPr="0093407A">
        <w:rPr>
          <w:rFonts w:ascii="Times New Roman" w:hAnsi="Times New Roman"/>
          <w:sz w:val="24"/>
          <w:szCs w:val="24"/>
        </w:rPr>
        <w:t>od 1.</w:t>
      </w:r>
      <w:r w:rsidR="0078377B">
        <w:rPr>
          <w:rFonts w:ascii="Times New Roman" w:hAnsi="Times New Roman"/>
          <w:sz w:val="24"/>
          <w:szCs w:val="24"/>
        </w:rPr>
        <w:t xml:space="preserve"> lipnja </w:t>
      </w:r>
      <w:r w:rsidR="004F42D0" w:rsidRPr="0093407A">
        <w:rPr>
          <w:rFonts w:ascii="Times New Roman" w:hAnsi="Times New Roman"/>
          <w:sz w:val="24"/>
          <w:szCs w:val="24"/>
        </w:rPr>
        <w:t>2016.</w:t>
      </w:r>
      <w:r w:rsidR="00486EE3" w:rsidRPr="0093407A">
        <w:rPr>
          <w:rFonts w:ascii="Times New Roman" w:hAnsi="Times New Roman"/>
          <w:sz w:val="24"/>
          <w:szCs w:val="24"/>
        </w:rPr>
        <w:t xml:space="preserve">) pripremljen je na osnovu modela </w:t>
      </w:r>
      <w:r w:rsidRPr="0093407A">
        <w:rPr>
          <w:rFonts w:ascii="Times New Roman" w:hAnsi="Times New Roman"/>
          <w:sz w:val="24"/>
          <w:szCs w:val="24"/>
        </w:rPr>
        <w:t>zasnovan</w:t>
      </w:r>
      <w:r w:rsidR="0078377B">
        <w:rPr>
          <w:rFonts w:ascii="Times New Roman" w:hAnsi="Times New Roman"/>
          <w:sz w:val="24"/>
          <w:szCs w:val="24"/>
        </w:rPr>
        <w:t>og</w:t>
      </w:r>
      <w:r w:rsidRPr="0093407A">
        <w:rPr>
          <w:rFonts w:ascii="Times New Roman" w:hAnsi="Times New Roman"/>
          <w:sz w:val="24"/>
          <w:szCs w:val="24"/>
        </w:rPr>
        <w:t xml:space="preserve"> na financijski</w:t>
      </w:r>
      <w:r w:rsidR="00486EE3" w:rsidRPr="0093407A">
        <w:rPr>
          <w:rFonts w:ascii="Times New Roman" w:hAnsi="Times New Roman"/>
          <w:sz w:val="24"/>
          <w:szCs w:val="24"/>
        </w:rPr>
        <w:t>m</w:t>
      </w:r>
      <w:r w:rsidRPr="0093407A">
        <w:rPr>
          <w:rFonts w:ascii="Times New Roman" w:hAnsi="Times New Roman"/>
          <w:sz w:val="24"/>
          <w:szCs w:val="24"/>
        </w:rPr>
        <w:t xml:space="preserve"> i količinskim podacima</w:t>
      </w:r>
      <w:r w:rsidR="004F42D0" w:rsidRPr="0093407A">
        <w:rPr>
          <w:rFonts w:ascii="Times New Roman" w:hAnsi="Times New Roman"/>
          <w:sz w:val="24"/>
          <w:szCs w:val="24"/>
        </w:rPr>
        <w:t xml:space="preserve"> HP-a</w:t>
      </w:r>
      <w:r w:rsidRPr="0093407A">
        <w:rPr>
          <w:rFonts w:ascii="Times New Roman" w:hAnsi="Times New Roman"/>
          <w:sz w:val="24"/>
          <w:szCs w:val="24"/>
        </w:rPr>
        <w:t xml:space="preserve"> za </w:t>
      </w:r>
      <w:r w:rsidR="008E7FFC">
        <w:rPr>
          <w:rFonts w:ascii="Times New Roman" w:hAnsi="Times New Roman"/>
          <w:sz w:val="24"/>
          <w:szCs w:val="24"/>
        </w:rPr>
        <w:t xml:space="preserve">običnu poštansku pošiljku </w:t>
      </w:r>
      <w:r w:rsidRPr="0093407A">
        <w:rPr>
          <w:rFonts w:ascii="Times New Roman" w:hAnsi="Times New Roman"/>
          <w:sz w:val="24"/>
          <w:szCs w:val="24"/>
        </w:rPr>
        <w:t xml:space="preserve">do 50g u unutarnjem prometu, a svi </w:t>
      </w:r>
      <w:r w:rsidR="004F42D0" w:rsidRPr="0093407A">
        <w:rPr>
          <w:rFonts w:ascii="Times New Roman" w:hAnsi="Times New Roman"/>
          <w:sz w:val="24"/>
          <w:szCs w:val="24"/>
        </w:rPr>
        <w:t>podaci odnose se na 2014</w:t>
      </w:r>
      <w:r w:rsidRPr="0093407A">
        <w:rPr>
          <w:rFonts w:ascii="Times New Roman" w:hAnsi="Times New Roman"/>
          <w:sz w:val="24"/>
          <w:szCs w:val="24"/>
        </w:rPr>
        <w:t>.</w:t>
      </w:r>
    </w:p>
    <w:p w14:paraId="5D67DA5E" w14:textId="77777777" w:rsidR="00C006A3" w:rsidRPr="0093407A" w:rsidRDefault="00C006A3" w:rsidP="0093407A">
      <w:pPr>
        <w:rPr>
          <w:rFonts w:ascii="Times New Roman" w:hAnsi="Times New Roman"/>
          <w:sz w:val="24"/>
          <w:szCs w:val="24"/>
        </w:rPr>
      </w:pPr>
      <w:r w:rsidRPr="00341A11">
        <w:rPr>
          <w:rFonts w:ascii="Times New Roman" w:hAnsi="Times New Roman"/>
        </w:rPr>
        <w:t xml:space="preserve">S </w:t>
      </w:r>
      <w:r w:rsidRPr="008E7FFC">
        <w:rPr>
          <w:rFonts w:ascii="Times New Roman" w:hAnsi="Times New Roman"/>
          <w:sz w:val="24"/>
          <w:szCs w:val="24"/>
        </w:rPr>
        <w:t>obzirom</w:t>
      </w:r>
      <w:r w:rsidRPr="0093407A">
        <w:rPr>
          <w:rFonts w:ascii="Times New Roman" w:hAnsi="Times New Roman"/>
          <w:sz w:val="24"/>
          <w:szCs w:val="24"/>
        </w:rPr>
        <w:t xml:space="preserve"> na</w:t>
      </w:r>
      <w:r w:rsidR="00486EE3" w:rsidRPr="0093407A">
        <w:rPr>
          <w:rFonts w:ascii="Times New Roman" w:hAnsi="Times New Roman"/>
          <w:sz w:val="24"/>
          <w:szCs w:val="24"/>
        </w:rPr>
        <w:t xml:space="preserve"> navedeno, važno je istaknuti sljedeće </w:t>
      </w:r>
      <w:r w:rsidR="00486EE3" w:rsidRPr="0093407A">
        <w:rPr>
          <w:rFonts w:ascii="Times New Roman" w:hAnsi="Times New Roman"/>
          <w:sz w:val="24"/>
          <w:szCs w:val="24"/>
          <w:u w:val="single"/>
        </w:rPr>
        <w:t>ključne ulazne podatke modela</w:t>
      </w:r>
      <w:r w:rsidR="00486EE3" w:rsidRPr="0093407A">
        <w:rPr>
          <w:rFonts w:ascii="Times New Roman" w:hAnsi="Times New Roman"/>
          <w:sz w:val="24"/>
          <w:szCs w:val="24"/>
        </w:rPr>
        <w:t>:</w:t>
      </w:r>
    </w:p>
    <w:p w14:paraId="7431401B" w14:textId="6F8770F8" w:rsidR="00486EE3" w:rsidRPr="0093407A" w:rsidRDefault="00486EE3" w:rsidP="00662E16">
      <w:pPr>
        <w:pStyle w:val="ListParagraph"/>
        <w:numPr>
          <w:ilvl w:val="0"/>
          <w:numId w:val="31"/>
        </w:numPr>
        <w:spacing w:line="276" w:lineRule="auto"/>
        <w:rPr>
          <w:rFonts w:ascii="Times New Roman" w:hAnsi="Times New Roman"/>
          <w:sz w:val="24"/>
          <w:szCs w:val="24"/>
        </w:rPr>
      </w:pPr>
      <w:r w:rsidRPr="0093407A">
        <w:rPr>
          <w:rFonts w:ascii="Times New Roman" w:hAnsi="Times New Roman"/>
          <w:sz w:val="24"/>
          <w:szCs w:val="24"/>
        </w:rPr>
        <w:t xml:space="preserve">Prodajna cijena </w:t>
      </w:r>
      <w:r w:rsidR="008E7FFC">
        <w:rPr>
          <w:rFonts w:ascii="Times New Roman" w:hAnsi="Times New Roman"/>
          <w:sz w:val="24"/>
          <w:szCs w:val="24"/>
        </w:rPr>
        <w:t xml:space="preserve">obične poštanske </w:t>
      </w:r>
      <w:r w:rsidR="004D4F31" w:rsidRPr="0093407A">
        <w:rPr>
          <w:rFonts w:ascii="Times New Roman" w:hAnsi="Times New Roman"/>
          <w:sz w:val="24"/>
          <w:szCs w:val="24"/>
        </w:rPr>
        <w:t>e pošiljke</w:t>
      </w:r>
      <w:r w:rsidRPr="0093407A">
        <w:rPr>
          <w:rFonts w:ascii="Times New Roman" w:hAnsi="Times New Roman"/>
          <w:sz w:val="24"/>
          <w:szCs w:val="24"/>
        </w:rPr>
        <w:t xml:space="preserve"> do 50g u unutarnjem prometu</w:t>
      </w:r>
      <w:r w:rsidR="0078377B">
        <w:rPr>
          <w:rFonts w:ascii="Times New Roman" w:hAnsi="Times New Roman"/>
          <w:sz w:val="24"/>
          <w:szCs w:val="24"/>
        </w:rPr>
        <w:t>,</w:t>
      </w:r>
      <w:r w:rsidRPr="0093407A">
        <w:rPr>
          <w:rFonts w:ascii="Times New Roman" w:hAnsi="Times New Roman"/>
          <w:sz w:val="24"/>
          <w:szCs w:val="24"/>
        </w:rPr>
        <w:t xml:space="preserve"> </w:t>
      </w:r>
    </w:p>
    <w:p w14:paraId="20754498" w14:textId="0B02250D" w:rsidR="00486EE3" w:rsidRPr="0093407A" w:rsidRDefault="00486EE3" w:rsidP="008E7FFC">
      <w:pPr>
        <w:pStyle w:val="ListParagraph"/>
        <w:numPr>
          <w:ilvl w:val="0"/>
          <w:numId w:val="31"/>
        </w:numPr>
        <w:spacing w:line="276" w:lineRule="auto"/>
        <w:rPr>
          <w:rFonts w:ascii="Times New Roman" w:hAnsi="Times New Roman"/>
          <w:sz w:val="24"/>
          <w:szCs w:val="24"/>
        </w:rPr>
      </w:pPr>
      <w:r w:rsidRPr="0093407A">
        <w:rPr>
          <w:rFonts w:ascii="Times New Roman" w:hAnsi="Times New Roman"/>
          <w:sz w:val="24"/>
          <w:szCs w:val="24"/>
        </w:rPr>
        <w:t xml:space="preserve">Prosječna cijena </w:t>
      </w:r>
      <w:r w:rsidR="008E7FFC" w:rsidRPr="008E7FFC">
        <w:rPr>
          <w:rFonts w:ascii="Times New Roman" w:hAnsi="Times New Roman"/>
          <w:sz w:val="24"/>
          <w:szCs w:val="24"/>
        </w:rPr>
        <w:t>obične poštanske</w:t>
      </w:r>
      <w:r w:rsidR="004D4F31" w:rsidRPr="0093407A">
        <w:rPr>
          <w:rFonts w:ascii="Times New Roman" w:hAnsi="Times New Roman"/>
          <w:sz w:val="24"/>
          <w:szCs w:val="24"/>
        </w:rPr>
        <w:t xml:space="preserve"> pošiljke</w:t>
      </w:r>
      <w:r w:rsidRPr="0093407A">
        <w:rPr>
          <w:rFonts w:ascii="Times New Roman" w:hAnsi="Times New Roman"/>
          <w:sz w:val="24"/>
          <w:szCs w:val="24"/>
        </w:rPr>
        <w:t xml:space="preserve"> do 50g u unutarnjem prometu</w:t>
      </w:r>
      <w:r w:rsidR="0078377B">
        <w:rPr>
          <w:rFonts w:ascii="Times New Roman" w:hAnsi="Times New Roman"/>
          <w:sz w:val="24"/>
          <w:szCs w:val="24"/>
        </w:rPr>
        <w:t xml:space="preserve"> i</w:t>
      </w:r>
    </w:p>
    <w:p w14:paraId="4DD54D90" w14:textId="70C2F46E" w:rsidR="00486EE3" w:rsidRPr="0093407A" w:rsidRDefault="00486EE3" w:rsidP="008E7FFC">
      <w:pPr>
        <w:pStyle w:val="ListParagraph"/>
        <w:numPr>
          <w:ilvl w:val="0"/>
          <w:numId w:val="31"/>
        </w:numPr>
        <w:spacing w:line="276" w:lineRule="auto"/>
        <w:rPr>
          <w:rFonts w:ascii="Times New Roman" w:hAnsi="Times New Roman"/>
          <w:sz w:val="24"/>
          <w:szCs w:val="24"/>
        </w:rPr>
      </w:pPr>
      <w:r w:rsidRPr="0093407A">
        <w:rPr>
          <w:rFonts w:ascii="Times New Roman" w:hAnsi="Times New Roman"/>
          <w:sz w:val="24"/>
          <w:szCs w:val="24"/>
        </w:rPr>
        <w:t xml:space="preserve">Prosječni trošak </w:t>
      </w:r>
      <w:r w:rsidR="008E7FFC" w:rsidRPr="008E7FFC">
        <w:rPr>
          <w:rFonts w:ascii="Times New Roman" w:hAnsi="Times New Roman"/>
          <w:sz w:val="24"/>
          <w:szCs w:val="24"/>
        </w:rPr>
        <w:t>obične poštanske</w:t>
      </w:r>
      <w:r w:rsidR="008E7FFC">
        <w:rPr>
          <w:rFonts w:ascii="Times New Roman" w:hAnsi="Times New Roman"/>
          <w:sz w:val="24"/>
          <w:szCs w:val="24"/>
        </w:rPr>
        <w:t xml:space="preserve"> </w:t>
      </w:r>
      <w:r w:rsidR="004D4F31" w:rsidRPr="0093407A">
        <w:rPr>
          <w:rFonts w:ascii="Times New Roman" w:hAnsi="Times New Roman"/>
          <w:sz w:val="24"/>
          <w:szCs w:val="24"/>
        </w:rPr>
        <w:t xml:space="preserve"> pošiljke</w:t>
      </w:r>
      <w:r w:rsidRPr="0093407A">
        <w:rPr>
          <w:rFonts w:ascii="Times New Roman" w:hAnsi="Times New Roman"/>
          <w:sz w:val="24"/>
          <w:szCs w:val="24"/>
        </w:rPr>
        <w:t xml:space="preserve"> do 50g u unutarnjem prometu</w:t>
      </w:r>
      <w:r w:rsidR="0078377B">
        <w:rPr>
          <w:rFonts w:ascii="Times New Roman" w:hAnsi="Times New Roman"/>
          <w:sz w:val="24"/>
          <w:szCs w:val="24"/>
        </w:rPr>
        <w:t>.</w:t>
      </w:r>
    </w:p>
    <w:p w14:paraId="0B0D7F0F" w14:textId="47437666" w:rsidR="00531413" w:rsidRPr="0093407A" w:rsidRDefault="00486EE3" w:rsidP="0093407A">
      <w:pPr>
        <w:rPr>
          <w:rFonts w:ascii="Times New Roman" w:hAnsi="Times New Roman"/>
          <w:sz w:val="24"/>
          <w:szCs w:val="24"/>
        </w:rPr>
      </w:pPr>
      <w:r w:rsidRPr="0093407A">
        <w:rPr>
          <w:rFonts w:ascii="Times New Roman" w:hAnsi="Times New Roman"/>
          <w:sz w:val="24"/>
          <w:szCs w:val="24"/>
        </w:rPr>
        <w:t>Raspon operativnog popusta prema vrsti aktivnosti koje kupac može</w:t>
      </w:r>
      <w:r w:rsidR="004F42D0" w:rsidRPr="0093407A">
        <w:rPr>
          <w:rFonts w:ascii="Times New Roman" w:hAnsi="Times New Roman"/>
          <w:sz w:val="24"/>
          <w:szCs w:val="24"/>
        </w:rPr>
        <w:t xml:space="preserve"> odraditi umjesto HP-a</w:t>
      </w:r>
      <w:r w:rsidRPr="0093407A">
        <w:rPr>
          <w:rFonts w:ascii="Times New Roman" w:hAnsi="Times New Roman"/>
          <w:sz w:val="24"/>
          <w:szCs w:val="24"/>
        </w:rPr>
        <w:t xml:space="preserve"> i varijantama mjestu troška izračunat </w:t>
      </w:r>
      <w:r w:rsidR="00B55202" w:rsidRPr="0093407A">
        <w:rPr>
          <w:rFonts w:ascii="Times New Roman" w:hAnsi="Times New Roman"/>
          <w:sz w:val="24"/>
          <w:szCs w:val="24"/>
        </w:rPr>
        <w:t>je na osnovu tzv. Faktora za popuste, a postupak izračuna faktora za popuste detaljno je objašnjen u nastavku.</w:t>
      </w:r>
    </w:p>
    <w:p w14:paraId="1FD00B96" w14:textId="77777777" w:rsidR="00531413" w:rsidRPr="0093407A" w:rsidRDefault="00531413" w:rsidP="0093407A">
      <w:pPr>
        <w:rPr>
          <w:rFonts w:ascii="Times New Roman" w:hAnsi="Times New Roman"/>
          <w:sz w:val="24"/>
          <w:szCs w:val="24"/>
        </w:rPr>
      </w:pPr>
      <w:r w:rsidRPr="0093407A">
        <w:rPr>
          <w:rFonts w:ascii="Times New Roman" w:hAnsi="Times New Roman"/>
          <w:sz w:val="24"/>
          <w:szCs w:val="24"/>
        </w:rPr>
        <w:t>Pojašnjenje ključnih koraka izračuna faktora za popuste:</w:t>
      </w:r>
    </w:p>
    <w:p w14:paraId="0B59489F" w14:textId="77777777" w:rsidR="00040E4B" w:rsidRPr="0093407A" w:rsidRDefault="00531413" w:rsidP="0093407A">
      <w:pPr>
        <w:rPr>
          <w:rFonts w:ascii="Times New Roman" w:hAnsi="Times New Roman"/>
          <w:sz w:val="24"/>
          <w:szCs w:val="24"/>
        </w:rPr>
      </w:pPr>
      <w:r w:rsidRPr="0093407A">
        <w:rPr>
          <w:rFonts w:ascii="Times New Roman" w:hAnsi="Times New Roman"/>
          <w:sz w:val="24"/>
          <w:szCs w:val="24"/>
        </w:rPr>
        <w:t xml:space="preserve"> </w:t>
      </w:r>
      <w:r w:rsidR="00F64C01" w:rsidRPr="0093407A">
        <w:rPr>
          <w:rFonts w:ascii="Times New Roman" w:hAnsi="Times New Roman"/>
          <w:sz w:val="24"/>
          <w:szCs w:val="24"/>
        </w:rPr>
        <w:t xml:space="preserve">(1) </w:t>
      </w:r>
      <w:r w:rsidR="004F42D0" w:rsidRPr="0093407A">
        <w:rPr>
          <w:rFonts w:ascii="Times New Roman" w:hAnsi="Times New Roman"/>
          <w:sz w:val="24"/>
          <w:szCs w:val="24"/>
        </w:rPr>
        <w:t>TROŠAK HP-a</w:t>
      </w:r>
      <w:r w:rsidR="00040E4B" w:rsidRPr="0093407A">
        <w:rPr>
          <w:rFonts w:ascii="Times New Roman" w:hAnsi="Times New Roman"/>
          <w:sz w:val="24"/>
          <w:szCs w:val="24"/>
        </w:rPr>
        <w:t xml:space="preserve"> KADA KUPAC ODRADI SVE AKTIVNOSTI</w:t>
      </w:r>
    </w:p>
    <w:p w14:paraId="7B43A80B" w14:textId="77777777" w:rsidR="00040E4B" w:rsidRPr="0093407A" w:rsidRDefault="00040E4B" w:rsidP="00662E16">
      <w:pPr>
        <w:pStyle w:val="ListParagraph"/>
        <w:numPr>
          <w:ilvl w:val="0"/>
          <w:numId w:val="31"/>
        </w:numPr>
        <w:spacing w:line="276" w:lineRule="auto"/>
        <w:rPr>
          <w:rFonts w:ascii="Times New Roman" w:hAnsi="Times New Roman"/>
          <w:sz w:val="24"/>
          <w:szCs w:val="24"/>
        </w:rPr>
      </w:pPr>
      <w:r w:rsidRPr="0093407A">
        <w:rPr>
          <w:rFonts w:ascii="Times New Roman" w:hAnsi="Times New Roman"/>
          <w:sz w:val="24"/>
          <w:szCs w:val="24"/>
        </w:rPr>
        <w:t>Prvi korak z</w:t>
      </w:r>
      <w:r w:rsidR="006D1D3B" w:rsidRPr="0093407A">
        <w:rPr>
          <w:rFonts w:ascii="Times New Roman" w:hAnsi="Times New Roman"/>
          <w:sz w:val="24"/>
          <w:szCs w:val="24"/>
        </w:rPr>
        <w:t xml:space="preserve">a izračun faktora za popustem </w:t>
      </w:r>
      <w:r w:rsidRPr="0093407A">
        <w:rPr>
          <w:rFonts w:ascii="Times New Roman" w:hAnsi="Times New Roman"/>
          <w:sz w:val="24"/>
          <w:szCs w:val="24"/>
        </w:rPr>
        <w:t>podrazumijeva identif</w:t>
      </w:r>
      <w:r w:rsidR="004F42D0" w:rsidRPr="0093407A">
        <w:rPr>
          <w:rFonts w:ascii="Times New Roman" w:hAnsi="Times New Roman"/>
          <w:sz w:val="24"/>
          <w:szCs w:val="24"/>
        </w:rPr>
        <w:t>ikaciju troška za HP-a</w:t>
      </w:r>
      <w:r w:rsidRPr="0093407A">
        <w:rPr>
          <w:rFonts w:ascii="Times New Roman" w:hAnsi="Times New Roman"/>
          <w:sz w:val="24"/>
          <w:szCs w:val="24"/>
        </w:rPr>
        <w:t xml:space="preserve"> u slučaju kada kupac odradi sve aktivnosti prema kategoriji prijma i dostave u 9 mogućih varijanti. </w:t>
      </w:r>
    </w:p>
    <w:p w14:paraId="6D92953F" w14:textId="77777777" w:rsidR="00040E4B" w:rsidRPr="0093407A" w:rsidRDefault="00040E4B"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 xml:space="preserve">Podaci o navedenim troškovima preuzeti su iz ABC </w:t>
      </w:r>
      <w:r w:rsidR="001E381B" w:rsidRPr="0093407A">
        <w:rPr>
          <w:rFonts w:ascii="Times New Roman" w:hAnsi="Times New Roman"/>
          <w:sz w:val="24"/>
          <w:szCs w:val="24"/>
        </w:rPr>
        <w:t xml:space="preserve">troškovnog </w:t>
      </w:r>
      <w:r w:rsidR="004F42D0" w:rsidRPr="0093407A">
        <w:rPr>
          <w:rFonts w:ascii="Times New Roman" w:hAnsi="Times New Roman"/>
          <w:sz w:val="24"/>
          <w:szCs w:val="24"/>
        </w:rPr>
        <w:t>modela HP-a</w:t>
      </w:r>
      <w:r w:rsidRPr="0093407A">
        <w:rPr>
          <w:rFonts w:ascii="Times New Roman" w:hAnsi="Times New Roman"/>
          <w:sz w:val="24"/>
          <w:szCs w:val="24"/>
        </w:rPr>
        <w:t>.</w:t>
      </w:r>
    </w:p>
    <w:p w14:paraId="2B74776B" w14:textId="77777777" w:rsidR="006D1D3B" w:rsidRPr="0093407A" w:rsidRDefault="006D1D3B" w:rsidP="000F0949">
      <w:pPr>
        <w:tabs>
          <w:tab w:val="left" w:pos="3663"/>
        </w:tabs>
        <w:rPr>
          <w:rFonts w:ascii="Times New Roman" w:hAnsi="Times New Roman"/>
          <w:sz w:val="24"/>
          <w:szCs w:val="24"/>
        </w:rPr>
      </w:pPr>
      <w:r w:rsidRPr="0093407A">
        <w:rPr>
          <w:rFonts w:ascii="Times New Roman" w:hAnsi="Times New Roman"/>
          <w:sz w:val="24"/>
          <w:szCs w:val="24"/>
        </w:rPr>
        <w:t>(2</w:t>
      </w:r>
      <w:r w:rsidR="004F42D0" w:rsidRPr="0093407A">
        <w:rPr>
          <w:rFonts w:ascii="Times New Roman" w:hAnsi="Times New Roman"/>
          <w:sz w:val="24"/>
          <w:szCs w:val="24"/>
        </w:rPr>
        <w:t>) MARŽA NA TROŠAK HP-a</w:t>
      </w:r>
    </w:p>
    <w:p w14:paraId="2E15FC25" w14:textId="77777777" w:rsidR="003C23F9" w:rsidRPr="0093407A" w:rsidRDefault="003C23F9"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Drugi korak podrazumijeva izraču</w:t>
      </w:r>
      <w:r w:rsidR="004F42D0" w:rsidRPr="0093407A">
        <w:rPr>
          <w:rFonts w:ascii="Times New Roman" w:hAnsi="Times New Roman"/>
          <w:sz w:val="24"/>
          <w:szCs w:val="24"/>
        </w:rPr>
        <w:t>n marže na trošak HP-a</w:t>
      </w:r>
      <w:r w:rsidR="0078377B">
        <w:rPr>
          <w:rFonts w:ascii="Times New Roman" w:hAnsi="Times New Roman"/>
          <w:sz w:val="24"/>
          <w:szCs w:val="24"/>
        </w:rPr>
        <w:t>,</w:t>
      </w:r>
      <w:r w:rsidRPr="0093407A">
        <w:rPr>
          <w:rFonts w:ascii="Times New Roman" w:hAnsi="Times New Roman"/>
          <w:sz w:val="24"/>
          <w:szCs w:val="24"/>
        </w:rPr>
        <w:t xml:space="preserve"> </w:t>
      </w:r>
      <w:r w:rsidR="00137C41" w:rsidRPr="0093407A">
        <w:rPr>
          <w:rFonts w:ascii="Times New Roman" w:hAnsi="Times New Roman"/>
          <w:sz w:val="24"/>
          <w:szCs w:val="24"/>
        </w:rPr>
        <w:t>kao razlike prosječne cijene i prosječnog troška pism</w:t>
      </w:r>
      <w:r w:rsidR="004D4F31" w:rsidRPr="0093407A">
        <w:rPr>
          <w:rFonts w:ascii="Times New Roman" w:hAnsi="Times New Roman"/>
          <w:sz w:val="24"/>
          <w:szCs w:val="24"/>
        </w:rPr>
        <w:t>ovne pošiljke</w:t>
      </w:r>
      <w:r w:rsidR="00137C41" w:rsidRPr="0093407A">
        <w:rPr>
          <w:rFonts w:ascii="Times New Roman" w:hAnsi="Times New Roman"/>
          <w:sz w:val="24"/>
          <w:szCs w:val="24"/>
        </w:rPr>
        <w:t>.</w:t>
      </w:r>
    </w:p>
    <w:p w14:paraId="1C76DABB" w14:textId="02220565" w:rsidR="00531413" w:rsidRDefault="006D1D3B"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 xml:space="preserve">Množenjem izračunate marže na trošak </w:t>
      </w:r>
      <w:r w:rsidR="004F42D0" w:rsidRPr="0093407A">
        <w:rPr>
          <w:rFonts w:ascii="Times New Roman" w:hAnsi="Times New Roman"/>
          <w:sz w:val="24"/>
          <w:szCs w:val="24"/>
        </w:rPr>
        <w:t>s iznosom troška HP-a</w:t>
      </w:r>
      <w:r w:rsidRPr="0093407A">
        <w:rPr>
          <w:rFonts w:ascii="Times New Roman" w:hAnsi="Times New Roman"/>
          <w:sz w:val="24"/>
          <w:szCs w:val="24"/>
        </w:rPr>
        <w:t xml:space="preserve"> kada</w:t>
      </w:r>
      <w:r w:rsidR="00F23C6D" w:rsidRPr="0093407A">
        <w:rPr>
          <w:rFonts w:ascii="Times New Roman" w:hAnsi="Times New Roman"/>
          <w:sz w:val="24"/>
          <w:szCs w:val="24"/>
        </w:rPr>
        <w:t xml:space="preserve"> kupac odradi sve aktivnosti </w:t>
      </w:r>
      <w:r w:rsidR="00137C41" w:rsidRPr="0093407A">
        <w:rPr>
          <w:rFonts w:ascii="Times New Roman" w:hAnsi="Times New Roman"/>
          <w:sz w:val="24"/>
          <w:szCs w:val="24"/>
        </w:rPr>
        <w:t>izračunava se</w:t>
      </w:r>
      <w:r w:rsidR="00F23C6D" w:rsidRPr="0093407A">
        <w:rPr>
          <w:rFonts w:ascii="Times New Roman" w:hAnsi="Times New Roman"/>
          <w:sz w:val="24"/>
          <w:szCs w:val="24"/>
        </w:rPr>
        <w:t xml:space="preserve"> nominalni izno</w:t>
      </w:r>
      <w:r w:rsidR="004F42D0" w:rsidRPr="0093407A">
        <w:rPr>
          <w:rFonts w:ascii="Times New Roman" w:hAnsi="Times New Roman"/>
          <w:sz w:val="24"/>
          <w:szCs w:val="24"/>
        </w:rPr>
        <w:t>s marže na trošak HP-a</w:t>
      </w:r>
      <w:r w:rsidR="00F23C6D" w:rsidRPr="0093407A">
        <w:rPr>
          <w:rFonts w:ascii="Times New Roman" w:hAnsi="Times New Roman"/>
          <w:sz w:val="24"/>
          <w:szCs w:val="24"/>
        </w:rPr>
        <w:t xml:space="preserve"> prema 9 mogućih varijanti prij</w:t>
      </w:r>
      <w:r w:rsidR="0078377B">
        <w:rPr>
          <w:rFonts w:ascii="Times New Roman" w:hAnsi="Times New Roman"/>
          <w:sz w:val="24"/>
          <w:szCs w:val="24"/>
        </w:rPr>
        <w:t>a</w:t>
      </w:r>
      <w:r w:rsidR="00F23C6D" w:rsidRPr="0093407A">
        <w:rPr>
          <w:rFonts w:ascii="Times New Roman" w:hAnsi="Times New Roman"/>
          <w:sz w:val="24"/>
          <w:szCs w:val="24"/>
        </w:rPr>
        <w:t>ma i dostave.</w:t>
      </w:r>
    </w:p>
    <w:p w14:paraId="70A1943F" w14:textId="77777777" w:rsidR="000E310A" w:rsidRPr="0093407A" w:rsidRDefault="000E310A" w:rsidP="000E310A">
      <w:pPr>
        <w:pStyle w:val="ListParagraph"/>
        <w:rPr>
          <w:rFonts w:ascii="Times New Roman" w:hAnsi="Times New Roman"/>
          <w:sz w:val="24"/>
          <w:szCs w:val="24"/>
        </w:rPr>
      </w:pPr>
    </w:p>
    <w:p w14:paraId="16B1EFC2" w14:textId="77777777" w:rsidR="00F23C6D" w:rsidRPr="0093407A" w:rsidRDefault="00F23C6D" w:rsidP="0093407A">
      <w:pPr>
        <w:rPr>
          <w:rFonts w:ascii="Times New Roman" w:hAnsi="Times New Roman"/>
          <w:sz w:val="24"/>
          <w:szCs w:val="24"/>
        </w:rPr>
      </w:pPr>
      <w:r w:rsidRPr="0093407A">
        <w:rPr>
          <w:rFonts w:ascii="Times New Roman" w:hAnsi="Times New Roman"/>
          <w:sz w:val="24"/>
          <w:szCs w:val="24"/>
        </w:rPr>
        <w:t>(3) TROŠAK + MARŽA HP-a</w:t>
      </w:r>
    </w:p>
    <w:p w14:paraId="4347A551" w14:textId="6E359B1A" w:rsidR="00F23C6D" w:rsidRPr="0093407A" w:rsidRDefault="000A6FED"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lastRenderedPageBreak/>
        <w:t>Zbr</w:t>
      </w:r>
      <w:r w:rsidR="004F42D0" w:rsidRPr="0093407A">
        <w:rPr>
          <w:rFonts w:ascii="Times New Roman" w:hAnsi="Times New Roman"/>
          <w:sz w:val="24"/>
          <w:szCs w:val="24"/>
        </w:rPr>
        <w:t>ajanjem troška HP-a</w:t>
      </w:r>
      <w:r w:rsidRPr="0093407A">
        <w:rPr>
          <w:rFonts w:ascii="Times New Roman" w:hAnsi="Times New Roman"/>
          <w:sz w:val="24"/>
          <w:szCs w:val="24"/>
        </w:rPr>
        <w:t xml:space="preserve"> kada kupac odradi sve aktivnosti</w:t>
      </w:r>
      <w:r w:rsidR="004F42D0" w:rsidRPr="0093407A">
        <w:rPr>
          <w:rFonts w:ascii="Times New Roman" w:hAnsi="Times New Roman"/>
          <w:sz w:val="24"/>
          <w:szCs w:val="24"/>
        </w:rPr>
        <w:t xml:space="preserve"> i marže na troškove HP-a</w:t>
      </w:r>
      <w:r w:rsidR="0078377B">
        <w:rPr>
          <w:rFonts w:ascii="Times New Roman" w:hAnsi="Times New Roman"/>
          <w:sz w:val="24"/>
          <w:szCs w:val="24"/>
        </w:rPr>
        <w:t>,</w:t>
      </w:r>
      <w:r w:rsidRPr="0093407A">
        <w:rPr>
          <w:rFonts w:ascii="Times New Roman" w:hAnsi="Times New Roman"/>
          <w:sz w:val="24"/>
          <w:szCs w:val="24"/>
        </w:rPr>
        <w:t xml:space="preserve"> dobije se iznos dijela cijene za koji se kupcu ne odobrava popust, odnosno razlika između navedenog iz</w:t>
      </w:r>
      <w:r w:rsidR="004F42D0" w:rsidRPr="0093407A">
        <w:rPr>
          <w:rFonts w:ascii="Times New Roman" w:hAnsi="Times New Roman"/>
          <w:sz w:val="24"/>
          <w:szCs w:val="24"/>
        </w:rPr>
        <w:t>nosa i prodajne cijene</w:t>
      </w:r>
      <w:r w:rsidRPr="0093407A">
        <w:rPr>
          <w:rFonts w:ascii="Times New Roman" w:hAnsi="Times New Roman"/>
          <w:sz w:val="24"/>
          <w:szCs w:val="24"/>
        </w:rPr>
        <w:t xml:space="preserve"> predstavlja slobodan prostor za odobravanje popusta kupcu.</w:t>
      </w:r>
    </w:p>
    <w:p w14:paraId="2E9DE4FA" w14:textId="77777777" w:rsidR="00F23C6D" w:rsidRPr="0093407A" w:rsidRDefault="00F23C6D" w:rsidP="0093407A">
      <w:pPr>
        <w:rPr>
          <w:rFonts w:ascii="Times New Roman" w:hAnsi="Times New Roman"/>
          <w:sz w:val="24"/>
          <w:szCs w:val="24"/>
        </w:rPr>
      </w:pPr>
      <w:r w:rsidRPr="0093407A">
        <w:rPr>
          <w:rFonts w:ascii="Times New Roman" w:hAnsi="Times New Roman"/>
          <w:sz w:val="24"/>
          <w:szCs w:val="24"/>
        </w:rPr>
        <w:t>(4) POPUST ZA KUPCA</w:t>
      </w:r>
    </w:p>
    <w:p w14:paraId="7A660868" w14:textId="6376D8FB" w:rsidR="00F23C6D" w:rsidRPr="0093407A" w:rsidRDefault="000A6FED" w:rsidP="008E7FFC">
      <w:pPr>
        <w:pStyle w:val="ListParagraph"/>
        <w:numPr>
          <w:ilvl w:val="0"/>
          <w:numId w:val="31"/>
        </w:numPr>
        <w:rPr>
          <w:rFonts w:ascii="Times New Roman" w:hAnsi="Times New Roman"/>
          <w:sz w:val="24"/>
          <w:szCs w:val="24"/>
        </w:rPr>
      </w:pPr>
      <w:r w:rsidRPr="0093407A">
        <w:rPr>
          <w:rFonts w:ascii="Times New Roman" w:hAnsi="Times New Roman"/>
          <w:sz w:val="24"/>
          <w:szCs w:val="24"/>
        </w:rPr>
        <w:t>U skladu s prethodno navedenim, n</w:t>
      </w:r>
      <w:r w:rsidR="00F23C6D" w:rsidRPr="0093407A">
        <w:rPr>
          <w:rFonts w:ascii="Times New Roman" w:hAnsi="Times New Roman"/>
          <w:sz w:val="24"/>
          <w:szCs w:val="24"/>
        </w:rPr>
        <w:t xml:space="preserve">ominalni popust za kupca izračunat je kao razlika između prodajne cijene </w:t>
      </w:r>
      <w:r w:rsidR="008E7FFC" w:rsidRPr="008E7FFC">
        <w:rPr>
          <w:rFonts w:ascii="Times New Roman" w:hAnsi="Times New Roman"/>
          <w:sz w:val="24"/>
          <w:szCs w:val="24"/>
        </w:rPr>
        <w:t xml:space="preserve">obične poštanske </w:t>
      </w:r>
      <w:r w:rsidR="008E7FFC">
        <w:rPr>
          <w:rFonts w:ascii="Times New Roman" w:hAnsi="Times New Roman"/>
          <w:sz w:val="24"/>
          <w:szCs w:val="24"/>
        </w:rPr>
        <w:t xml:space="preserve">pošiljke </w:t>
      </w:r>
      <w:r w:rsidR="00F23C6D" w:rsidRPr="0093407A">
        <w:rPr>
          <w:rFonts w:ascii="Times New Roman" w:hAnsi="Times New Roman"/>
          <w:sz w:val="24"/>
          <w:szCs w:val="24"/>
        </w:rPr>
        <w:t>d</w:t>
      </w:r>
      <w:r w:rsidR="004F42D0" w:rsidRPr="0093407A">
        <w:rPr>
          <w:rFonts w:ascii="Times New Roman" w:hAnsi="Times New Roman"/>
          <w:sz w:val="24"/>
          <w:szCs w:val="24"/>
        </w:rPr>
        <w:t>o 50g u unutarnjem prometu i troškova HP-a</w:t>
      </w:r>
      <w:r w:rsidR="00F23C6D" w:rsidRPr="0093407A">
        <w:rPr>
          <w:rFonts w:ascii="Times New Roman" w:hAnsi="Times New Roman"/>
          <w:sz w:val="24"/>
          <w:szCs w:val="24"/>
        </w:rPr>
        <w:t xml:space="preserve"> kada kupac odradi sve aktivnosti </w:t>
      </w:r>
      <w:r w:rsidR="004F42D0" w:rsidRPr="0093407A">
        <w:rPr>
          <w:rFonts w:ascii="Times New Roman" w:hAnsi="Times New Roman"/>
          <w:sz w:val="24"/>
          <w:szCs w:val="24"/>
        </w:rPr>
        <w:t>+ marže na trošak HP-a</w:t>
      </w:r>
      <w:r w:rsidRPr="0093407A">
        <w:rPr>
          <w:rFonts w:ascii="Times New Roman" w:hAnsi="Times New Roman"/>
          <w:sz w:val="24"/>
          <w:szCs w:val="24"/>
        </w:rPr>
        <w:t>.</w:t>
      </w:r>
    </w:p>
    <w:p w14:paraId="375D89D3" w14:textId="24B81F18" w:rsidR="00040E4B" w:rsidRPr="0093407A" w:rsidRDefault="004F42D0"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Pokrićem troška HP-a i marže HP-a</w:t>
      </w:r>
      <w:r w:rsidR="00F23C6D" w:rsidRPr="0093407A">
        <w:rPr>
          <w:rFonts w:ascii="Times New Roman" w:hAnsi="Times New Roman"/>
          <w:sz w:val="24"/>
          <w:szCs w:val="24"/>
        </w:rPr>
        <w:t xml:space="preserve"> ostaje pros</w:t>
      </w:r>
      <w:r w:rsidRPr="0093407A">
        <w:rPr>
          <w:rFonts w:ascii="Times New Roman" w:hAnsi="Times New Roman"/>
          <w:sz w:val="24"/>
          <w:szCs w:val="24"/>
        </w:rPr>
        <w:t xml:space="preserve">tor do prodajne cijene </w:t>
      </w:r>
      <w:r w:rsidR="00F23C6D" w:rsidRPr="0093407A">
        <w:rPr>
          <w:rFonts w:ascii="Times New Roman" w:hAnsi="Times New Roman"/>
          <w:sz w:val="24"/>
          <w:szCs w:val="24"/>
        </w:rPr>
        <w:t>za odobravanje popusta kupcu.</w:t>
      </w:r>
    </w:p>
    <w:p w14:paraId="1A7D29DD" w14:textId="77777777" w:rsidR="000A6FED" w:rsidRPr="0093407A" w:rsidRDefault="004F42D0" w:rsidP="0093407A">
      <w:pPr>
        <w:rPr>
          <w:rFonts w:ascii="Times New Roman" w:hAnsi="Times New Roman"/>
          <w:sz w:val="24"/>
          <w:szCs w:val="24"/>
        </w:rPr>
      </w:pPr>
      <w:r w:rsidRPr="0093407A">
        <w:rPr>
          <w:rFonts w:ascii="Times New Roman" w:hAnsi="Times New Roman"/>
          <w:sz w:val="24"/>
          <w:szCs w:val="24"/>
        </w:rPr>
        <w:t xml:space="preserve">(5) TROŠAK HP-a </w:t>
      </w:r>
      <w:r w:rsidR="000A6FED" w:rsidRPr="0093407A">
        <w:rPr>
          <w:rFonts w:ascii="Times New Roman" w:hAnsi="Times New Roman"/>
          <w:sz w:val="24"/>
          <w:szCs w:val="24"/>
        </w:rPr>
        <w:t>KADA KUPAC NE ODRADI NITI JEDNU AKTIVNOST</w:t>
      </w:r>
    </w:p>
    <w:p w14:paraId="4EBBBE54" w14:textId="77777777" w:rsidR="000A6FED" w:rsidRPr="0093407A" w:rsidRDefault="000A6FED"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 xml:space="preserve">Kako bi se mogao izračunati izbjegnuti trošak, potrebno je identificirati iznos </w:t>
      </w:r>
      <w:r w:rsidR="004F42D0" w:rsidRPr="0093407A">
        <w:rPr>
          <w:rFonts w:ascii="Times New Roman" w:hAnsi="Times New Roman"/>
          <w:sz w:val="24"/>
          <w:szCs w:val="24"/>
        </w:rPr>
        <w:t>troška za HP-a</w:t>
      </w:r>
      <w:r w:rsidRPr="0093407A">
        <w:rPr>
          <w:rFonts w:ascii="Times New Roman" w:hAnsi="Times New Roman"/>
          <w:sz w:val="24"/>
          <w:szCs w:val="24"/>
        </w:rPr>
        <w:t xml:space="preserve"> u slučaju kada kupac ne odradi niti jednu od 6 mogućih aktivnosti koje može</w:t>
      </w:r>
      <w:r w:rsidR="004F42D0" w:rsidRPr="0093407A">
        <w:rPr>
          <w:rFonts w:ascii="Times New Roman" w:hAnsi="Times New Roman"/>
          <w:sz w:val="24"/>
          <w:szCs w:val="24"/>
        </w:rPr>
        <w:t xml:space="preserve"> odraditi umjesto HP-a</w:t>
      </w:r>
      <w:r w:rsidRPr="0093407A">
        <w:rPr>
          <w:rFonts w:ascii="Times New Roman" w:hAnsi="Times New Roman"/>
          <w:sz w:val="24"/>
          <w:szCs w:val="24"/>
        </w:rPr>
        <w:t xml:space="preserve"> prema kategoriji prij</w:t>
      </w:r>
      <w:r w:rsidR="009857C4">
        <w:rPr>
          <w:rFonts w:ascii="Times New Roman" w:hAnsi="Times New Roman"/>
          <w:sz w:val="24"/>
          <w:szCs w:val="24"/>
        </w:rPr>
        <w:t>a</w:t>
      </w:r>
      <w:r w:rsidRPr="0093407A">
        <w:rPr>
          <w:rFonts w:ascii="Times New Roman" w:hAnsi="Times New Roman"/>
          <w:sz w:val="24"/>
          <w:szCs w:val="24"/>
        </w:rPr>
        <w:t>ma i dostave u 9 mogućih varijanti.</w:t>
      </w:r>
    </w:p>
    <w:p w14:paraId="13817B74" w14:textId="468D9FD4" w:rsidR="000A6FED" w:rsidRPr="0093407A" w:rsidRDefault="000A6FED"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 xml:space="preserve">Podaci o navedenim troškovima preuzeti su iz ABC </w:t>
      </w:r>
      <w:r w:rsidR="001E381B" w:rsidRPr="0093407A">
        <w:rPr>
          <w:rFonts w:ascii="Times New Roman" w:hAnsi="Times New Roman"/>
          <w:sz w:val="24"/>
          <w:szCs w:val="24"/>
        </w:rPr>
        <w:t xml:space="preserve">troškovnog </w:t>
      </w:r>
      <w:r w:rsidR="004F42D0" w:rsidRPr="0093407A">
        <w:rPr>
          <w:rFonts w:ascii="Times New Roman" w:hAnsi="Times New Roman"/>
          <w:sz w:val="24"/>
          <w:szCs w:val="24"/>
        </w:rPr>
        <w:t>modela H</w:t>
      </w:r>
      <w:r w:rsidR="002A56DB">
        <w:rPr>
          <w:rFonts w:ascii="Times New Roman" w:hAnsi="Times New Roman"/>
          <w:sz w:val="24"/>
          <w:szCs w:val="24"/>
        </w:rPr>
        <w:t>P</w:t>
      </w:r>
      <w:r w:rsidR="004F42D0" w:rsidRPr="0093407A">
        <w:rPr>
          <w:rFonts w:ascii="Times New Roman" w:hAnsi="Times New Roman"/>
          <w:sz w:val="24"/>
          <w:szCs w:val="24"/>
        </w:rPr>
        <w:t>-a</w:t>
      </w:r>
      <w:r w:rsidRPr="0093407A">
        <w:rPr>
          <w:rFonts w:ascii="Times New Roman" w:hAnsi="Times New Roman"/>
          <w:sz w:val="24"/>
          <w:szCs w:val="24"/>
        </w:rPr>
        <w:t>.</w:t>
      </w:r>
    </w:p>
    <w:p w14:paraId="6969C9EF" w14:textId="77777777" w:rsidR="00040E4B" w:rsidRPr="0093407A" w:rsidRDefault="000A6FED" w:rsidP="0093407A">
      <w:pPr>
        <w:rPr>
          <w:rFonts w:ascii="Times New Roman" w:hAnsi="Times New Roman"/>
          <w:sz w:val="24"/>
          <w:szCs w:val="24"/>
        </w:rPr>
      </w:pPr>
      <w:r w:rsidRPr="0093407A">
        <w:rPr>
          <w:rFonts w:ascii="Times New Roman" w:hAnsi="Times New Roman"/>
          <w:sz w:val="24"/>
          <w:szCs w:val="24"/>
        </w:rPr>
        <w:t>(6) IZBJEGNUTI TROŠAK</w:t>
      </w:r>
    </w:p>
    <w:p w14:paraId="1A74C9E4" w14:textId="77777777" w:rsidR="00040E4B" w:rsidRPr="0093407A" w:rsidRDefault="000A6FED"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Razl</w:t>
      </w:r>
      <w:r w:rsidR="004F42D0" w:rsidRPr="0093407A">
        <w:rPr>
          <w:rFonts w:ascii="Times New Roman" w:hAnsi="Times New Roman"/>
          <w:sz w:val="24"/>
          <w:szCs w:val="24"/>
        </w:rPr>
        <w:t>ika između troška HP-a</w:t>
      </w:r>
      <w:r w:rsidRPr="0093407A">
        <w:rPr>
          <w:rFonts w:ascii="Times New Roman" w:hAnsi="Times New Roman"/>
          <w:sz w:val="24"/>
          <w:szCs w:val="24"/>
        </w:rPr>
        <w:t xml:space="preserve"> kada kupac odradi sve ak</w:t>
      </w:r>
      <w:r w:rsidR="004F42D0" w:rsidRPr="0093407A">
        <w:rPr>
          <w:rFonts w:ascii="Times New Roman" w:hAnsi="Times New Roman"/>
          <w:sz w:val="24"/>
          <w:szCs w:val="24"/>
        </w:rPr>
        <w:t>tivnosti i troška HP</w:t>
      </w:r>
      <w:r w:rsidR="002A56DB">
        <w:rPr>
          <w:rFonts w:ascii="Times New Roman" w:hAnsi="Times New Roman"/>
          <w:sz w:val="24"/>
          <w:szCs w:val="24"/>
        </w:rPr>
        <w:t>-a</w:t>
      </w:r>
      <w:r w:rsidRPr="0093407A">
        <w:rPr>
          <w:rFonts w:ascii="Times New Roman" w:hAnsi="Times New Roman"/>
          <w:sz w:val="24"/>
          <w:szCs w:val="24"/>
        </w:rPr>
        <w:t xml:space="preserve"> kada kupac ne odradi niti jednu aktivnost predstavlja iznos izbj</w:t>
      </w:r>
      <w:r w:rsidR="004F42D0" w:rsidRPr="0093407A">
        <w:rPr>
          <w:rFonts w:ascii="Times New Roman" w:hAnsi="Times New Roman"/>
          <w:sz w:val="24"/>
          <w:szCs w:val="24"/>
        </w:rPr>
        <w:t>egnutog troška za HP</w:t>
      </w:r>
      <w:r w:rsidRPr="0093407A">
        <w:rPr>
          <w:rFonts w:ascii="Times New Roman" w:hAnsi="Times New Roman"/>
          <w:sz w:val="24"/>
          <w:szCs w:val="24"/>
        </w:rPr>
        <w:t xml:space="preserve"> ili iznos odrađenih aktivnosti od strane kupca.</w:t>
      </w:r>
    </w:p>
    <w:p w14:paraId="0D71F12B" w14:textId="77777777" w:rsidR="000A6FED" w:rsidRPr="0093407A" w:rsidRDefault="000A6FED" w:rsidP="0093407A">
      <w:pPr>
        <w:rPr>
          <w:rFonts w:ascii="Times New Roman" w:hAnsi="Times New Roman"/>
          <w:sz w:val="24"/>
          <w:szCs w:val="24"/>
        </w:rPr>
      </w:pPr>
      <w:r w:rsidRPr="0093407A">
        <w:rPr>
          <w:rFonts w:ascii="Times New Roman" w:hAnsi="Times New Roman"/>
          <w:sz w:val="24"/>
          <w:szCs w:val="24"/>
        </w:rPr>
        <w:t>(7) FAKTOR ZA POPUSTE</w:t>
      </w:r>
    </w:p>
    <w:p w14:paraId="673DC115" w14:textId="77777777" w:rsidR="000A6FED" w:rsidRPr="0093407A" w:rsidRDefault="000A6FED"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Faktor za popuste izračunava se na način da se iznos popusta za kupca podijeli sa iznosom izj</w:t>
      </w:r>
      <w:r w:rsidR="004F42D0" w:rsidRPr="0093407A">
        <w:rPr>
          <w:rFonts w:ascii="Times New Roman" w:hAnsi="Times New Roman"/>
          <w:sz w:val="24"/>
          <w:szCs w:val="24"/>
        </w:rPr>
        <w:t>egnutog troška za HP-a</w:t>
      </w:r>
      <w:r w:rsidRPr="0093407A">
        <w:rPr>
          <w:rFonts w:ascii="Times New Roman" w:hAnsi="Times New Roman"/>
          <w:sz w:val="24"/>
          <w:szCs w:val="24"/>
        </w:rPr>
        <w:t>.</w:t>
      </w:r>
      <w:r w:rsidR="005A1703" w:rsidRPr="0093407A">
        <w:rPr>
          <w:rFonts w:ascii="Times New Roman" w:hAnsi="Times New Roman"/>
          <w:sz w:val="24"/>
          <w:szCs w:val="24"/>
        </w:rPr>
        <w:t xml:space="preserve"> </w:t>
      </w:r>
    </w:p>
    <w:p w14:paraId="472520E3" w14:textId="77777777" w:rsidR="00EA5F9E" w:rsidRPr="0093407A" w:rsidRDefault="005A1703" w:rsidP="0093407A">
      <w:pPr>
        <w:pStyle w:val="ListParagraph"/>
        <w:numPr>
          <w:ilvl w:val="0"/>
          <w:numId w:val="31"/>
        </w:numPr>
        <w:rPr>
          <w:rFonts w:ascii="Times New Roman" w:hAnsi="Times New Roman"/>
          <w:sz w:val="24"/>
          <w:szCs w:val="24"/>
        </w:rPr>
      </w:pPr>
      <w:r w:rsidRPr="0093407A">
        <w:rPr>
          <w:rFonts w:ascii="Times New Roman" w:hAnsi="Times New Roman"/>
          <w:sz w:val="24"/>
          <w:szCs w:val="24"/>
        </w:rPr>
        <w:t>Faktor za popuste predstavlja omjer između nominalnog popusta za kupca po jednoj pošiljci i iznosa izbjegnutog tr</w:t>
      </w:r>
      <w:r w:rsidR="004F42D0" w:rsidRPr="0093407A">
        <w:rPr>
          <w:rFonts w:ascii="Times New Roman" w:hAnsi="Times New Roman"/>
          <w:sz w:val="24"/>
          <w:szCs w:val="24"/>
        </w:rPr>
        <w:t>oška za HP-a</w:t>
      </w:r>
      <w:r w:rsidRPr="0093407A">
        <w:rPr>
          <w:rFonts w:ascii="Times New Roman" w:hAnsi="Times New Roman"/>
          <w:sz w:val="24"/>
          <w:szCs w:val="24"/>
        </w:rPr>
        <w:t>.</w:t>
      </w:r>
    </w:p>
    <w:p w14:paraId="766B91A2" w14:textId="77777777" w:rsidR="001E46EA" w:rsidRDefault="001E46EA" w:rsidP="00CD6BCC">
      <w:pPr>
        <w:rPr>
          <w:b/>
          <w:u w:val="single"/>
        </w:rPr>
      </w:pPr>
    </w:p>
    <w:p w14:paraId="17BEE6A5" w14:textId="77777777" w:rsidR="001A34D5" w:rsidRPr="0093407A" w:rsidRDefault="004049C8" w:rsidP="00CD6BCC">
      <w:pPr>
        <w:rPr>
          <w:rFonts w:ascii="Times New Roman" w:hAnsi="Times New Roman"/>
          <w:b/>
          <w:sz w:val="24"/>
          <w:szCs w:val="24"/>
          <w:u w:val="single"/>
        </w:rPr>
      </w:pPr>
      <w:r w:rsidRPr="0093407A">
        <w:rPr>
          <w:rFonts w:ascii="Times New Roman" w:hAnsi="Times New Roman"/>
          <w:b/>
          <w:sz w:val="24"/>
          <w:szCs w:val="24"/>
          <w:u w:val="single"/>
        </w:rPr>
        <w:lastRenderedPageBreak/>
        <w:t xml:space="preserve">IZRAČUN OPERATIVNOG POPUSTA </w:t>
      </w:r>
    </w:p>
    <w:p w14:paraId="11A305E9" w14:textId="4FD40706" w:rsidR="00BF351A" w:rsidRPr="0093407A" w:rsidRDefault="00BF351A" w:rsidP="00CB1E53">
      <w:pPr>
        <w:pStyle w:val="Caption"/>
      </w:pPr>
      <w:bookmarkStart w:id="42" w:name="_Toc496693190"/>
      <w:r w:rsidRPr="0093407A">
        <w:t xml:space="preserve">Prikaz </w:t>
      </w:r>
      <w:r w:rsidR="008E7FFC">
        <w:t>13</w:t>
      </w:r>
      <w:r w:rsidRPr="0093407A">
        <w:t>: Izračun operativnog popusta za</w:t>
      </w:r>
      <w:r w:rsidR="00D25D02" w:rsidRPr="0093407A">
        <w:t xml:space="preserve"> univerzaln</w:t>
      </w:r>
      <w:r w:rsidR="001E381B" w:rsidRPr="0093407A">
        <w:t>u</w:t>
      </w:r>
      <w:r w:rsidR="00D25D02" w:rsidRPr="0093407A">
        <w:t xml:space="preserve"> uslug</w:t>
      </w:r>
      <w:r w:rsidR="001E381B" w:rsidRPr="0093407A">
        <w:t>u</w:t>
      </w:r>
      <w:r w:rsidR="00D25D02" w:rsidRPr="0093407A">
        <w:t xml:space="preserve"> </w:t>
      </w:r>
      <w:r w:rsidR="00C16C00">
        <w:t xml:space="preserve">obične poštanske </w:t>
      </w:r>
      <w:r w:rsidR="001E381B" w:rsidRPr="0093407A">
        <w:t>pošiljk</w:t>
      </w:r>
      <w:r w:rsidR="00C16C00">
        <w:t>e</w:t>
      </w:r>
      <w:r w:rsidR="00D25D02" w:rsidRPr="0093407A">
        <w:t xml:space="preserve"> do 2 kg</w:t>
      </w:r>
      <w:bookmarkEnd w:id="42"/>
    </w:p>
    <w:tbl>
      <w:tblPr>
        <w:tblW w:w="5000" w:type="pct"/>
        <w:tblCellMar>
          <w:top w:w="15" w:type="dxa"/>
          <w:bottom w:w="15" w:type="dxa"/>
        </w:tblCellMar>
        <w:tblLook w:val="04A0" w:firstRow="1" w:lastRow="0" w:firstColumn="1" w:lastColumn="0" w:noHBand="0" w:noVBand="1"/>
      </w:tblPr>
      <w:tblGrid>
        <w:gridCol w:w="3155"/>
        <w:gridCol w:w="1297"/>
        <w:gridCol w:w="1152"/>
        <w:gridCol w:w="1354"/>
        <w:gridCol w:w="1131"/>
        <w:gridCol w:w="1153"/>
      </w:tblGrid>
      <w:tr w:rsidR="00BF351A" w:rsidRPr="0093407A" w14:paraId="7CF7636A" w14:textId="77777777" w:rsidTr="00BF351A">
        <w:trPr>
          <w:trHeight w:val="576"/>
          <w:tblHeader/>
        </w:trPr>
        <w:tc>
          <w:tcPr>
            <w:tcW w:w="1571" w:type="pct"/>
            <w:tcBorders>
              <w:top w:val="nil"/>
              <w:left w:val="nil"/>
              <w:bottom w:val="single" w:sz="4" w:space="0" w:color="auto"/>
              <w:right w:val="nil"/>
            </w:tcBorders>
            <w:shd w:val="clear" w:color="000000" w:fill="ED1A3B"/>
            <w:noWrap/>
            <w:vAlign w:val="center"/>
            <w:hideMark/>
          </w:tcPr>
          <w:p w14:paraId="36267770" w14:textId="77777777" w:rsidR="00BF351A" w:rsidRPr="0093407A" w:rsidRDefault="00BF351A" w:rsidP="00BF351A">
            <w:pPr>
              <w:spacing w:before="0" w:line="240" w:lineRule="auto"/>
              <w:jc w:val="left"/>
              <w:rPr>
                <w:rFonts w:ascii="Times New Roman" w:eastAsia="Times New Roman" w:hAnsi="Times New Roman"/>
                <w:b/>
                <w:bCs/>
                <w:noProof w:val="0"/>
                <w:color w:val="FFFFFF"/>
                <w:kern w:val="0"/>
                <w:sz w:val="16"/>
                <w:szCs w:val="12"/>
                <w:lang w:val="en-GB" w:eastAsia="en-GB"/>
              </w:rPr>
            </w:pPr>
            <w:r w:rsidRPr="0093407A">
              <w:rPr>
                <w:rFonts w:ascii="Times New Roman" w:eastAsia="Times New Roman" w:hAnsi="Times New Roman"/>
                <w:b/>
                <w:bCs/>
                <w:noProof w:val="0"/>
                <w:color w:val="FFFFFF"/>
                <w:kern w:val="0"/>
                <w:sz w:val="16"/>
                <w:szCs w:val="12"/>
                <w:lang w:val="en-GB" w:eastAsia="en-GB"/>
              </w:rPr>
              <w:t>AKTIVNOST</w:t>
            </w:r>
          </w:p>
        </w:tc>
        <w:tc>
          <w:tcPr>
            <w:tcW w:w="748" w:type="pct"/>
            <w:tcBorders>
              <w:top w:val="nil"/>
              <w:left w:val="nil"/>
              <w:bottom w:val="single" w:sz="4" w:space="0" w:color="auto"/>
              <w:right w:val="nil"/>
            </w:tcBorders>
            <w:shd w:val="clear" w:color="000000" w:fill="ED1A3B"/>
            <w:vAlign w:val="bottom"/>
            <w:hideMark/>
          </w:tcPr>
          <w:p w14:paraId="7CC0DB93" w14:textId="77777777" w:rsidR="00BF351A" w:rsidRPr="0093407A" w:rsidRDefault="00BF351A" w:rsidP="00BF351A">
            <w:pPr>
              <w:spacing w:before="0" w:line="240" w:lineRule="auto"/>
              <w:jc w:val="right"/>
              <w:rPr>
                <w:rFonts w:ascii="Times New Roman" w:eastAsia="Times New Roman" w:hAnsi="Times New Roman"/>
                <w:b/>
                <w:bCs/>
                <w:noProof w:val="0"/>
                <w:color w:val="FFFFFF"/>
                <w:kern w:val="0"/>
                <w:sz w:val="16"/>
                <w:szCs w:val="12"/>
                <w:lang w:val="en-GB" w:eastAsia="en-GB"/>
              </w:rPr>
            </w:pPr>
            <w:r w:rsidRPr="0093407A">
              <w:rPr>
                <w:rFonts w:ascii="Times New Roman" w:eastAsia="Times New Roman" w:hAnsi="Times New Roman"/>
                <w:b/>
                <w:bCs/>
                <w:noProof w:val="0"/>
                <w:color w:val="FFFFFF"/>
                <w:kern w:val="0"/>
                <w:sz w:val="16"/>
                <w:szCs w:val="12"/>
                <w:lang w:val="en-GB" w:eastAsia="en-GB"/>
              </w:rPr>
              <w:t>IZBJEGNUTI TROŠAK ZA HP</w:t>
            </w:r>
            <w:r w:rsidRPr="0093407A">
              <w:rPr>
                <w:rFonts w:ascii="Times New Roman" w:eastAsia="Times New Roman" w:hAnsi="Times New Roman"/>
                <w:b/>
                <w:bCs/>
                <w:noProof w:val="0"/>
                <w:color w:val="FFFFFF"/>
                <w:kern w:val="0"/>
                <w:sz w:val="16"/>
                <w:szCs w:val="12"/>
                <w:lang w:val="en-GB" w:eastAsia="en-GB"/>
              </w:rPr>
              <w:br/>
              <w:t>(1)</w:t>
            </w:r>
          </w:p>
        </w:tc>
        <w:tc>
          <w:tcPr>
            <w:tcW w:w="670" w:type="pct"/>
            <w:tcBorders>
              <w:top w:val="nil"/>
              <w:left w:val="nil"/>
              <w:bottom w:val="single" w:sz="4" w:space="0" w:color="auto"/>
              <w:right w:val="nil"/>
            </w:tcBorders>
            <w:shd w:val="clear" w:color="000000" w:fill="ED1A3B"/>
            <w:vAlign w:val="bottom"/>
            <w:hideMark/>
          </w:tcPr>
          <w:p w14:paraId="0DB49915" w14:textId="77777777" w:rsidR="00BF351A" w:rsidRPr="0093407A" w:rsidRDefault="00BF351A" w:rsidP="00BF351A">
            <w:pPr>
              <w:spacing w:before="0" w:line="240" w:lineRule="auto"/>
              <w:jc w:val="right"/>
              <w:rPr>
                <w:rFonts w:ascii="Times New Roman" w:eastAsia="Times New Roman" w:hAnsi="Times New Roman"/>
                <w:b/>
                <w:bCs/>
                <w:noProof w:val="0"/>
                <w:color w:val="FFFFFF"/>
                <w:kern w:val="0"/>
                <w:sz w:val="16"/>
                <w:szCs w:val="12"/>
                <w:lang w:val="en-GB" w:eastAsia="en-GB"/>
              </w:rPr>
            </w:pPr>
            <w:r w:rsidRPr="0093407A">
              <w:rPr>
                <w:rFonts w:ascii="Times New Roman" w:eastAsia="Times New Roman" w:hAnsi="Times New Roman"/>
                <w:b/>
                <w:bCs/>
                <w:noProof w:val="0"/>
                <w:color w:val="FFFFFF"/>
                <w:kern w:val="0"/>
                <w:sz w:val="16"/>
                <w:szCs w:val="12"/>
                <w:lang w:val="en-GB" w:eastAsia="en-GB"/>
              </w:rPr>
              <w:t>FAKTOR ZA POPUSTE</w:t>
            </w:r>
            <w:r w:rsidRPr="0093407A">
              <w:rPr>
                <w:rFonts w:ascii="Times New Roman" w:eastAsia="Times New Roman" w:hAnsi="Times New Roman"/>
                <w:b/>
                <w:bCs/>
                <w:noProof w:val="0"/>
                <w:color w:val="FFFFFF"/>
                <w:kern w:val="0"/>
                <w:sz w:val="16"/>
                <w:szCs w:val="12"/>
                <w:lang w:val="en-GB" w:eastAsia="en-GB"/>
              </w:rPr>
              <w:br/>
              <w:t>(2)</w:t>
            </w:r>
          </w:p>
        </w:tc>
        <w:tc>
          <w:tcPr>
            <w:tcW w:w="683" w:type="pct"/>
            <w:tcBorders>
              <w:top w:val="nil"/>
              <w:left w:val="nil"/>
              <w:bottom w:val="single" w:sz="4" w:space="0" w:color="auto"/>
              <w:right w:val="nil"/>
            </w:tcBorders>
            <w:shd w:val="clear" w:color="000000" w:fill="ED1A3B"/>
            <w:vAlign w:val="bottom"/>
            <w:hideMark/>
          </w:tcPr>
          <w:p w14:paraId="646165B6" w14:textId="77777777" w:rsidR="00BF351A" w:rsidRPr="0093407A" w:rsidRDefault="00BF351A" w:rsidP="00BF351A">
            <w:pPr>
              <w:spacing w:before="0" w:line="240" w:lineRule="auto"/>
              <w:jc w:val="right"/>
              <w:rPr>
                <w:rFonts w:ascii="Times New Roman" w:eastAsia="Times New Roman" w:hAnsi="Times New Roman"/>
                <w:b/>
                <w:bCs/>
                <w:noProof w:val="0"/>
                <w:color w:val="FFFFFF"/>
                <w:kern w:val="0"/>
                <w:sz w:val="16"/>
                <w:szCs w:val="12"/>
                <w:lang w:val="en-GB" w:eastAsia="en-GB"/>
              </w:rPr>
            </w:pPr>
            <w:r w:rsidRPr="0093407A">
              <w:rPr>
                <w:rFonts w:ascii="Times New Roman" w:eastAsia="Times New Roman" w:hAnsi="Times New Roman"/>
                <w:b/>
                <w:bCs/>
                <w:noProof w:val="0"/>
                <w:color w:val="FFFFFF"/>
                <w:kern w:val="0"/>
                <w:sz w:val="16"/>
                <w:szCs w:val="12"/>
                <w:lang w:val="en-GB" w:eastAsia="en-GB"/>
              </w:rPr>
              <w:t>POPUST (NOMINALNO)</w:t>
            </w:r>
            <w:r w:rsidRPr="0093407A">
              <w:rPr>
                <w:rFonts w:ascii="Times New Roman" w:eastAsia="Times New Roman" w:hAnsi="Times New Roman"/>
                <w:b/>
                <w:bCs/>
                <w:noProof w:val="0"/>
                <w:color w:val="FFFFFF"/>
                <w:kern w:val="0"/>
                <w:sz w:val="16"/>
                <w:szCs w:val="12"/>
                <w:lang w:val="en-GB" w:eastAsia="en-GB"/>
              </w:rPr>
              <w:br/>
              <w:t>(3)</w:t>
            </w:r>
          </w:p>
        </w:tc>
        <w:tc>
          <w:tcPr>
            <w:tcW w:w="658" w:type="pct"/>
            <w:tcBorders>
              <w:top w:val="nil"/>
              <w:left w:val="nil"/>
              <w:bottom w:val="single" w:sz="4" w:space="0" w:color="auto"/>
              <w:right w:val="nil"/>
            </w:tcBorders>
            <w:shd w:val="clear" w:color="000000" w:fill="ED1A3B"/>
            <w:vAlign w:val="bottom"/>
            <w:hideMark/>
          </w:tcPr>
          <w:p w14:paraId="0787E1F8" w14:textId="77777777" w:rsidR="00BF351A" w:rsidRPr="0093407A" w:rsidRDefault="00BF351A" w:rsidP="00BF351A">
            <w:pPr>
              <w:spacing w:before="0" w:line="240" w:lineRule="auto"/>
              <w:jc w:val="right"/>
              <w:rPr>
                <w:rFonts w:ascii="Times New Roman" w:eastAsia="Times New Roman" w:hAnsi="Times New Roman"/>
                <w:b/>
                <w:bCs/>
                <w:noProof w:val="0"/>
                <w:color w:val="FFFFFF"/>
                <w:kern w:val="0"/>
                <w:sz w:val="16"/>
                <w:szCs w:val="12"/>
                <w:lang w:val="en-GB" w:eastAsia="en-GB"/>
              </w:rPr>
            </w:pPr>
            <w:r w:rsidRPr="0093407A">
              <w:rPr>
                <w:rFonts w:ascii="Times New Roman" w:eastAsia="Times New Roman" w:hAnsi="Times New Roman"/>
                <w:b/>
                <w:bCs/>
                <w:noProof w:val="0"/>
                <w:color w:val="FFFFFF"/>
                <w:kern w:val="0"/>
                <w:sz w:val="16"/>
                <w:szCs w:val="12"/>
                <w:lang w:val="en-GB" w:eastAsia="en-GB"/>
              </w:rPr>
              <w:t>PRODAJNA CIJENA</w:t>
            </w:r>
            <w:r w:rsidRPr="0093407A">
              <w:rPr>
                <w:rFonts w:ascii="Times New Roman" w:eastAsia="Times New Roman" w:hAnsi="Times New Roman"/>
                <w:b/>
                <w:bCs/>
                <w:noProof w:val="0"/>
                <w:color w:val="FFFFFF"/>
                <w:kern w:val="0"/>
                <w:sz w:val="16"/>
                <w:szCs w:val="12"/>
                <w:lang w:val="en-GB" w:eastAsia="en-GB"/>
              </w:rPr>
              <w:br/>
              <w:t>(4)</w:t>
            </w:r>
          </w:p>
        </w:tc>
        <w:tc>
          <w:tcPr>
            <w:tcW w:w="670" w:type="pct"/>
            <w:tcBorders>
              <w:top w:val="nil"/>
              <w:left w:val="nil"/>
              <w:bottom w:val="single" w:sz="4" w:space="0" w:color="auto"/>
              <w:right w:val="nil"/>
            </w:tcBorders>
            <w:shd w:val="clear" w:color="000000" w:fill="ED1A3B"/>
            <w:vAlign w:val="bottom"/>
            <w:hideMark/>
          </w:tcPr>
          <w:p w14:paraId="02F49B53" w14:textId="77777777" w:rsidR="00BF351A" w:rsidRPr="0093407A" w:rsidRDefault="00BF351A" w:rsidP="00BF351A">
            <w:pPr>
              <w:spacing w:before="0" w:line="240" w:lineRule="auto"/>
              <w:jc w:val="right"/>
              <w:rPr>
                <w:rFonts w:ascii="Times New Roman" w:eastAsia="Times New Roman" w:hAnsi="Times New Roman"/>
                <w:b/>
                <w:bCs/>
                <w:noProof w:val="0"/>
                <w:color w:val="FFFFFF"/>
                <w:kern w:val="0"/>
                <w:sz w:val="16"/>
                <w:szCs w:val="12"/>
                <w:lang w:val="en-GB" w:eastAsia="en-GB"/>
              </w:rPr>
            </w:pPr>
            <w:r w:rsidRPr="0093407A">
              <w:rPr>
                <w:rFonts w:ascii="Times New Roman" w:eastAsia="Times New Roman" w:hAnsi="Times New Roman"/>
                <w:b/>
                <w:bCs/>
                <w:noProof w:val="0"/>
                <w:color w:val="FFFFFF"/>
                <w:kern w:val="0"/>
                <w:sz w:val="16"/>
                <w:szCs w:val="12"/>
                <w:lang w:val="en-GB" w:eastAsia="en-GB"/>
              </w:rPr>
              <w:t>POPUST (%)</w:t>
            </w:r>
            <w:r w:rsidRPr="0093407A">
              <w:rPr>
                <w:rFonts w:ascii="Times New Roman" w:eastAsia="Times New Roman" w:hAnsi="Times New Roman"/>
                <w:b/>
                <w:bCs/>
                <w:noProof w:val="0"/>
                <w:color w:val="FFFFFF"/>
                <w:kern w:val="0"/>
                <w:sz w:val="16"/>
                <w:szCs w:val="12"/>
                <w:lang w:val="en-GB" w:eastAsia="en-GB"/>
              </w:rPr>
              <w:br/>
              <w:t>(5)</w:t>
            </w:r>
          </w:p>
        </w:tc>
      </w:tr>
      <w:tr w:rsidR="00BF351A" w:rsidRPr="0093407A" w14:paraId="5D56203D"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9ADD66B" w14:textId="77777777" w:rsidR="00BF351A" w:rsidRPr="0093407A" w:rsidRDefault="00BF351A" w:rsidP="00BF351A">
            <w:pPr>
              <w:spacing w:before="0" w:line="240" w:lineRule="auto"/>
              <w:jc w:val="left"/>
              <w:rPr>
                <w:rFonts w:ascii="Times New Roman" w:eastAsia="Times New Roman" w:hAnsi="Times New Roman"/>
                <w:noProof w:val="0"/>
                <w:color w:val="404040"/>
                <w:kern w:val="0"/>
                <w:sz w:val="16"/>
                <w:szCs w:val="12"/>
                <w:lang w:val="en-GB" w:eastAsia="en-GB"/>
              </w:rPr>
            </w:pPr>
            <w:r w:rsidRPr="0093407A">
              <w:rPr>
                <w:rFonts w:ascii="Times New Roman" w:eastAsia="Times New Roman" w:hAnsi="Times New Roman"/>
                <w:noProof w:val="0"/>
                <w:color w:val="404040"/>
                <w:kern w:val="0"/>
                <w:sz w:val="16"/>
                <w:szCs w:val="12"/>
                <w:lang w:val="en-GB" w:eastAsia="en-GB"/>
              </w:rPr>
              <w:t>USMJERAVANJE OTPREMA</w:t>
            </w:r>
          </w:p>
        </w:tc>
        <w:tc>
          <w:tcPr>
            <w:tcW w:w="748" w:type="pct"/>
            <w:tcBorders>
              <w:top w:val="single" w:sz="4" w:space="0" w:color="auto"/>
              <w:left w:val="nil"/>
              <w:bottom w:val="single" w:sz="4" w:space="0" w:color="auto"/>
              <w:right w:val="nil"/>
            </w:tcBorders>
            <w:noWrap/>
            <w:vAlign w:val="bottom"/>
            <w:hideMark/>
          </w:tcPr>
          <w:p w14:paraId="5D07897B" w14:textId="77777777" w:rsidR="00BF351A" w:rsidRPr="0093407A" w:rsidRDefault="00BF351A" w:rsidP="00BF351A">
            <w:pPr>
              <w:spacing w:before="0" w:line="240" w:lineRule="auto"/>
              <w:jc w:val="left"/>
              <w:rPr>
                <w:rFonts w:ascii="Times New Roman" w:eastAsia="Times New Roman" w:hAnsi="Times New Roman"/>
                <w:noProof w:val="0"/>
                <w:color w:val="404040"/>
                <w:kern w:val="0"/>
                <w:sz w:val="16"/>
                <w:szCs w:val="12"/>
                <w:lang w:val="en-GB" w:eastAsia="en-GB"/>
              </w:rPr>
            </w:pPr>
          </w:p>
        </w:tc>
        <w:tc>
          <w:tcPr>
            <w:tcW w:w="670" w:type="pct"/>
            <w:tcBorders>
              <w:top w:val="single" w:sz="4" w:space="0" w:color="auto"/>
              <w:left w:val="nil"/>
              <w:bottom w:val="single" w:sz="4" w:space="0" w:color="auto"/>
              <w:right w:val="nil"/>
            </w:tcBorders>
            <w:noWrap/>
            <w:vAlign w:val="bottom"/>
            <w:hideMark/>
          </w:tcPr>
          <w:p w14:paraId="05321FE2" w14:textId="77777777" w:rsidR="00BF351A" w:rsidRPr="0093407A" w:rsidRDefault="00BF351A" w:rsidP="00BF351A">
            <w:pPr>
              <w:spacing w:before="0" w:line="240" w:lineRule="auto"/>
              <w:jc w:val="right"/>
              <w:rPr>
                <w:rFonts w:ascii="Times New Roman" w:eastAsia="Times New Roman" w:hAnsi="Times New Roman"/>
                <w:noProof w:val="0"/>
                <w:color w:val="auto"/>
                <w:kern w:val="0"/>
                <w:sz w:val="16"/>
                <w:szCs w:val="12"/>
                <w:lang w:val="en-GB" w:eastAsia="en-GB"/>
              </w:rPr>
            </w:pPr>
          </w:p>
        </w:tc>
        <w:tc>
          <w:tcPr>
            <w:tcW w:w="683" w:type="pct"/>
            <w:tcBorders>
              <w:top w:val="single" w:sz="4" w:space="0" w:color="auto"/>
              <w:left w:val="nil"/>
              <w:bottom w:val="single" w:sz="4" w:space="0" w:color="auto"/>
              <w:right w:val="nil"/>
            </w:tcBorders>
            <w:noWrap/>
            <w:vAlign w:val="bottom"/>
            <w:hideMark/>
          </w:tcPr>
          <w:p w14:paraId="6EFDDFAA" w14:textId="77777777" w:rsidR="00BF351A" w:rsidRPr="0093407A" w:rsidRDefault="00BF351A" w:rsidP="00BF351A">
            <w:pPr>
              <w:spacing w:before="0" w:line="240" w:lineRule="auto"/>
              <w:jc w:val="right"/>
              <w:rPr>
                <w:rFonts w:ascii="Times New Roman" w:eastAsia="Times New Roman" w:hAnsi="Times New Roman"/>
                <w:noProof w:val="0"/>
                <w:color w:val="auto"/>
                <w:kern w:val="0"/>
                <w:sz w:val="16"/>
                <w:szCs w:val="12"/>
                <w:lang w:val="en-GB" w:eastAsia="en-GB"/>
              </w:rPr>
            </w:pPr>
          </w:p>
        </w:tc>
        <w:tc>
          <w:tcPr>
            <w:tcW w:w="658" w:type="pct"/>
            <w:tcBorders>
              <w:top w:val="single" w:sz="4" w:space="0" w:color="auto"/>
              <w:left w:val="nil"/>
              <w:bottom w:val="single" w:sz="4" w:space="0" w:color="auto"/>
              <w:right w:val="nil"/>
            </w:tcBorders>
            <w:noWrap/>
            <w:vAlign w:val="bottom"/>
            <w:hideMark/>
          </w:tcPr>
          <w:p w14:paraId="1C7A704D" w14:textId="77777777" w:rsidR="00BF351A" w:rsidRPr="0093407A" w:rsidRDefault="00BF351A" w:rsidP="00BF351A">
            <w:pPr>
              <w:spacing w:before="0" w:line="240" w:lineRule="auto"/>
              <w:jc w:val="right"/>
              <w:rPr>
                <w:rFonts w:ascii="Times New Roman" w:eastAsia="Times New Roman" w:hAnsi="Times New Roman"/>
                <w:noProof w:val="0"/>
                <w:color w:val="auto"/>
                <w:kern w:val="0"/>
                <w:sz w:val="16"/>
                <w:szCs w:val="12"/>
                <w:lang w:val="en-GB" w:eastAsia="en-GB"/>
              </w:rPr>
            </w:pPr>
          </w:p>
        </w:tc>
        <w:tc>
          <w:tcPr>
            <w:tcW w:w="670" w:type="pct"/>
            <w:tcBorders>
              <w:top w:val="single" w:sz="4" w:space="0" w:color="auto"/>
              <w:left w:val="nil"/>
              <w:bottom w:val="single" w:sz="4" w:space="0" w:color="auto"/>
              <w:right w:val="nil"/>
            </w:tcBorders>
            <w:shd w:val="clear" w:color="000000" w:fill="BFBFBF"/>
            <w:noWrap/>
            <w:vAlign w:val="bottom"/>
            <w:hideMark/>
          </w:tcPr>
          <w:p w14:paraId="2032F10C" w14:textId="77777777" w:rsidR="00BF351A" w:rsidRPr="0093407A" w:rsidRDefault="00BF351A" w:rsidP="00BF351A">
            <w:pPr>
              <w:spacing w:before="0" w:line="240" w:lineRule="auto"/>
              <w:jc w:val="right"/>
              <w:rPr>
                <w:rFonts w:ascii="Times New Roman" w:eastAsia="Times New Roman" w:hAnsi="Times New Roman"/>
                <w:noProof w:val="0"/>
                <w:color w:val="auto"/>
                <w:kern w:val="0"/>
                <w:sz w:val="16"/>
                <w:szCs w:val="12"/>
                <w:lang w:val="en-GB" w:eastAsia="en-GB"/>
              </w:rPr>
            </w:pPr>
          </w:p>
        </w:tc>
      </w:tr>
      <w:tr w:rsidR="00BF351A" w:rsidRPr="0093407A" w14:paraId="351D883F"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C1FBDEB"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1 (A-A)</w:t>
            </w:r>
          </w:p>
        </w:tc>
        <w:tc>
          <w:tcPr>
            <w:tcW w:w="748" w:type="pct"/>
            <w:tcBorders>
              <w:top w:val="single" w:sz="4" w:space="0" w:color="auto"/>
              <w:left w:val="nil"/>
              <w:bottom w:val="single" w:sz="4" w:space="0" w:color="auto"/>
              <w:right w:val="nil"/>
            </w:tcBorders>
            <w:noWrap/>
            <w:vAlign w:val="bottom"/>
            <w:hideMark/>
          </w:tcPr>
          <w:p w14:paraId="78C5C09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0,015 kn </w:t>
            </w:r>
          </w:p>
        </w:tc>
        <w:tc>
          <w:tcPr>
            <w:tcW w:w="670" w:type="pct"/>
            <w:tcBorders>
              <w:top w:val="single" w:sz="4" w:space="0" w:color="auto"/>
              <w:left w:val="nil"/>
              <w:bottom w:val="single" w:sz="4" w:space="0" w:color="auto"/>
              <w:right w:val="nil"/>
            </w:tcBorders>
            <w:noWrap/>
            <w:vAlign w:val="bottom"/>
            <w:hideMark/>
          </w:tcPr>
          <w:p w14:paraId="5579D04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5,98</w:t>
            </w:r>
          </w:p>
        </w:tc>
        <w:tc>
          <w:tcPr>
            <w:tcW w:w="683" w:type="pct"/>
            <w:tcBorders>
              <w:top w:val="single" w:sz="4" w:space="0" w:color="auto"/>
              <w:left w:val="nil"/>
              <w:bottom w:val="single" w:sz="4" w:space="0" w:color="auto"/>
              <w:right w:val="nil"/>
            </w:tcBorders>
            <w:noWrap/>
            <w:vAlign w:val="bottom"/>
            <w:hideMark/>
          </w:tcPr>
          <w:p w14:paraId="3D38C80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0,089 kn </w:t>
            </w:r>
          </w:p>
        </w:tc>
        <w:tc>
          <w:tcPr>
            <w:tcW w:w="658" w:type="pct"/>
            <w:tcBorders>
              <w:top w:val="single" w:sz="4" w:space="0" w:color="auto"/>
              <w:left w:val="nil"/>
              <w:bottom w:val="single" w:sz="4" w:space="0" w:color="auto"/>
              <w:right w:val="nil"/>
            </w:tcBorders>
            <w:noWrap/>
            <w:vAlign w:val="bottom"/>
            <w:hideMark/>
          </w:tcPr>
          <w:p w14:paraId="465F8FC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5B1AFB0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2,86%</w:t>
            </w:r>
          </w:p>
        </w:tc>
      </w:tr>
      <w:tr w:rsidR="00BF351A" w:rsidRPr="0093407A" w14:paraId="0ECD8F70"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900BC04"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2 (A-B)</w:t>
            </w:r>
          </w:p>
        </w:tc>
        <w:tc>
          <w:tcPr>
            <w:tcW w:w="748" w:type="pct"/>
            <w:tcBorders>
              <w:top w:val="single" w:sz="4" w:space="0" w:color="auto"/>
              <w:left w:val="nil"/>
              <w:bottom w:val="single" w:sz="4" w:space="0" w:color="auto"/>
              <w:right w:val="nil"/>
            </w:tcBorders>
            <w:noWrap/>
            <w:vAlign w:val="bottom"/>
            <w:hideMark/>
          </w:tcPr>
          <w:p w14:paraId="3C39CB3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0,040 kn </w:t>
            </w:r>
          </w:p>
        </w:tc>
        <w:tc>
          <w:tcPr>
            <w:tcW w:w="670" w:type="pct"/>
            <w:tcBorders>
              <w:top w:val="single" w:sz="4" w:space="0" w:color="auto"/>
              <w:left w:val="nil"/>
              <w:bottom w:val="single" w:sz="4" w:space="0" w:color="auto"/>
              <w:right w:val="nil"/>
            </w:tcBorders>
            <w:noWrap/>
            <w:vAlign w:val="bottom"/>
            <w:hideMark/>
          </w:tcPr>
          <w:p w14:paraId="10357D5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3,88</w:t>
            </w:r>
          </w:p>
        </w:tc>
        <w:tc>
          <w:tcPr>
            <w:tcW w:w="683" w:type="pct"/>
            <w:tcBorders>
              <w:top w:val="single" w:sz="4" w:space="0" w:color="auto"/>
              <w:left w:val="nil"/>
              <w:bottom w:val="single" w:sz="4" w:space="0" w:color="auto"/>
              <w:right w:val="nil"/>
            </w:tcBorders>
            <w:noWrap/>
            <w:vAlign w:val="bottom"/>
            <w:hideMark/>
          </w:tcPr>
          <w:p w14:paraId="6F16E26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0,154 kn </w:t>
            </w:r>
          </w:p>
        </w:tc>
        <w:tc>
          <w:tcPr>
            <w:tcW w:w="658" w:type="pct"/>
            <w:tcBorders>
              <w:top w:val="single" w:sz="4" w:space="0" w:color="auto"/>
              <w:left w:val="nil"/>
              <w:bottom w:val="single" w:sz="4" w:space="0" w:color="auto"/>
              <w:right w:val="nil"/>
            </w:tcBorders>
            <w:noWrap/>
            <w:vAlign w:val="bottom"/>
            <w:hideMark/>
          </w:tcPr>
          <w:p w14:paraId="5BF7604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C366BA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4,96%</w:t>
            </w:r>
          </w:p>
        </w:tc>
      </w:tr>
      <w:tr w:rsidR="00BF351A" w:rsidRPr="0093407A" w14:paraId="79C076AE"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F046904"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3 (A-C)</w:t>
            </w:r>
          </w:p>
        </w:tc>
        <w:tc>
          <w:tcPr>
            <w:tcW w:w="748" w:type="pct"/>
            <w:tcBorders>
              <w:top w:val="single" w:sz="4" w:space="0" w:color="auto"/>
              <w:left w:val="nil"/>
              <w:bottom w:val="single" w:sz="4" w:space="0" w:color="auto"/>
              <w:right w:val="nil"/>
            </w:tcBorders>
            <w:noWrap/>
            <w:vAlign w:val="bottom"/>
            <w:hideMark/>
          </w:tcPr>
          <w:p w14:paraId="673DBA8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0,657 kn </w:t>
            </w:r>
          </w:p>
        </w:tc>
        <w:tc>
          <w:tcPr>
            <w:tcW w:w="670" w:type="pct"/>
            <w:tcBorders>
              <w:top w:val="single" w:sz="4" w:space="0" w:color="auto"/>
              <w:left w:val="nil"/>
              <w:bottom w:val="single" w:sz="4" w:space="0" w:color="auto"/>
              <w:right w:val="nil"/>
            </w:tcBorders>
            <w:noWrap/>
            <w:vAlign w:val="bottom"/>
            <w:hideMark/>
          </w:tcPr>
          <w:p w14:paraId="4629EBD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0,52</w:t>
            </w:r>
          </w:p>
        </w:tc>
        <w:tc>
          <w:tcPr>
            <w:tcW w:w="683" w:type="pct"/>
            <w:tcBorders>
              <w:top w:val="single" w:sz="4" w:space="0" w:color="auto"/>
              <w:left w:val="nil"/>
              <w:bottom w:val="single" w:sz="4" w:space="0" w:color="auto"/>
              <w:right w:val="nil"/>
            </w:tcBorders>
            <w:noWrap/>
            <w:vAlign w:val="bottom"/>
            <w:hideMark/>
          </w:tcPr>
          <w:p w14:paraId="514886C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0,342 kn </w:t>
            </w:r>
          </w:p>
        </w:tc>
        <w:tc>
          <w:tcPr>
            <w:tcW w:w="658" w:type="pct"/>
            <w:tcBorders>
              <w:top w:val="single" w:sz="4" w:space="0" w:color="auto"/>
              <w:left w:val="nil"/>
              <w:bottom w:val="single" w:sz="4" w:space="0" w:color="auto"/>
              <w:right w:val="nil"/>
            </w:tcBorders>
            <w:noWrap/>
            <w:vAlign w:val="bottom"/>
            <w:hideMark/>
          </w:tcPr>
          <w:p w14:paraId="6667F9B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DE4488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11,02%</w:t>
            </w:r>
          </w:p>
        </w:tc>
      </w:tr>
      <w:tr w:rsidR="00BF351A" w:rsidRPr="0093407A" w14:paraId="094007FC"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795DE28"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4 (B-A)</w:t>
            </w:r>
          </w:p>
        </w:tc>
        <w:tc>
          <w:tcPr>
            <w:tcW w:w="748" w:type="pct"/>
            <w:tcBorders>
              <w:top w:val="single" w:sz="4" w:space="0" w:color="auto"/>
              <w:left w:val="nil"/>
              <w:bottom w:val="single" w:sz="4" w:space="0" w:color="auto"/>
              <w:right w:val="nil"/>
            </w:tcBorders>
            <w:noWrap/>
            <w:vAlign w:val="bottom"/>
            <w:hideMark/>
          </w:tcPr>
          <w:p w14:paraId="7B78829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0,015 kn </w:t>
            </w:r>
          </w:p>
        </w:tc>
        <w:tc>
          <w:tcPr>
            <w:tcW w:w="670" w:type="pct"/>
            <w:tcBorders>
              <w:top w:val="single" w:sz="4" w:space="0" w:color="auto"/>
              <w:left w:val="nil"/>
              <w:bottom w:val="single" w:sz="4" w:space="0" w:color="auto"/>
              <w:right w:val="nil"/>
            </w:tcBorders>
            <w:noWrap/>
            <w:vAlign w:val="bottom"/>
            <w:hideMark/>
          </w:tcPr>
          <w:p w14:paraId="5935CCF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5,20</w:t>
            </w:r>
          </w:p>
        </w:tc>
        <w:tc>
          <w:tcPr>
            <w:tcW w:w="683" w:type="pct"/>
            <w:tcBorders>
              <w:top w:val="single" w:sz="4" w:space="0" w:color="auto"/>
              <w:left w:val="nil"/>
              <w:bottom w:val="single" w:sz="4" w:space="0" w:color="auto"/>
              <w:right w:val="nil"/>
            </w:tcBorders>
            <w:noWrap/>
            <w:vAlign w:val="bottom"/>
            <w:hideMark/>
          </w:tcPr>
          <w:p w14:paraId="0004127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0,077 kn </w:t>
            </w:r>
          </w:p>
        </w:tc>
        <w:tc>
          <w:tcPr>
            <w:tcW w:w="658" w:type="pct"/>
            <w:tcBorders>
              <w:top w:val="single" w:sz="4" w:space="0" w:color="auto"/>
              <w:left w:val="nil"/>
              <w:bottom w:val="single" w:sz="4" w:space="0" w:color="auto"/>
              <w:right w:val="nil"/>
            </w:tcBorders>
            <w:noWrap/>
            <w:vAlign w:val="bottom"/>
            <w:hideMark/>
          </w:tcPr>
          <w:p w14:paraId="3746368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1BA7A3B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2,49%</w:t>
            </w:r>
          </w:p>
        </w:tc>
      </w:tr>
      <w:tr w:rsidR="00BF351A" w:rsidRPr="0093407A" w14:paraId="2AA3CCEC"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87F0EFB"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5 (B-B)</w:t>
            </w:r>
          </w:p>
        </w:tc>
        <w:tc>
          <w:tcPr>
            <w:tcW w:w="748" w:type="pct"/>
            <w:tcBorders>
              <w:top w:val="single" w:sz="4" w:space="0" w:color="auto"/>
              <w:left w:val="nil"/>
              <w:bottom w:val="single" w:sz="4" w:space="0" w:color="auto"/>
              <w:right w:val="nil"/>
            </w:tcBorders>
            <w:noWrap/>
            <w:vAlign w:val="bottom"/>
            <w:hideMark/>
          </w:tcPr>
          <w:p w14:paraId="3D6EBB7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0,040 kn </w:t>
            </w:r>
          </w:p>
        </w:tc>
        <w:tc>
          <w:tcPr>
            <w:tcW w:w="670" w:type="pct"/>
            <w:tcBorders>
              <w:top w:val="single" w:sz="4" w:space="0" w:color="auto"/>
              <w:left w:val="nil"/>
              <w:bottom w:val="single" w:sz="4" w:space="0" w:color="auto"/>
              <w:right w:val="nil"/>
            </w:tcBorders>
            <w:noWrap/>
            <w:vAlign w:val="bottom"/>
            <w:hideMark/>
          </w:tcPr>
          <w:p w14:paraId="5C1B20B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3,34</w:t>
            </w:r>
          </w:p>
        </w:tc>
        <w:tc>
          <w:tcPr>
            <w:tcW w:w="683" w:type="pct"/>
            <w:tcBorders>
              <w:top w:val="single" w:sz="4" w:space="0" w:color="auto"/>
              <w:left w:val="nil"/>
              <w:bottom w:val="single" w:sz="4" w:space="0" w:color="auto"/>
              <w:right w:val="nil"/>
            </w:tcBorders>
            <w:noWrap/>
            <w:vAlign w:val="bottom"/>
            <w:hideMark/>
          </w:tcPr>
          <w:p w14:paraId="17C408A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0,132 kn </w:t>
            </w:r>
          </w:p>
        </w:tc>
        <w:tc>
          <w:tcPr>
            <w:tcW w:w="658" w:type="pct"/>
            <w:tcBorders>
              <w:top w:val="single" w:sz="4" w:space="0" w:color="auto"/>
              <w:left w:val="nil"/>
              <w:bottom w:val="single" w:sz="4" w:space="0" w:color="auto"/>
              <w:right w:val="nil"/>
            </w:tcBorders>
            <w:noWrap/>
            <w:vAlign w:val="bottom"/>
            <w:hideMark/>
          </w:tcPr>
          <w:p w14:paraId="568D545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06E8C39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4,27%</w:t>
            </w:r>
          </w:p>
        </w:tc>
      </w:tr>
      <w:tr w:rsidR="00BF351A" w:rsidRPr="0093407A" w14:paraId="59259B02"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8F95080"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6 (B-C)</w:t>
            </w:r>
          </w:p>
        </w:tc>
        <w:tc>
          <w:tcPr>
            <w:tcW w:w="748" w:type="pct"/>
            <w:tcBorders>
              <w:top w:val="single" w:sz="4" w:space="0" w:color="auto"/>
              <w:left w:val="nil"/>
              <w:bottom w:val="single" w:sz="4" w:space="0" w:color="auto"/>
              <w:right w:val="nil"/>
            </w:tcBorders>
            <w:noWrap/>
            <w:vAlign w:val="bottom"/>
            <w:hideMark/>
          </w:tcPr>
          <w:p w14:paraId="3F92256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0,657 kn </w:t>
            </w:r>
          </w:p>
        </w:tc>
        <w:tc>
          <w:tcPr>
            <w:tcW w:w="670" w:type="pct"/>
            <w:tcBorders>
              <w:top w:val="single" w:sz="4" w:space="0" w:color="auto"/>
              <w:left w:val="nil"/>
              <w:bottom w:val="single" w:sz="4" w:space="0" w:color="auto"/>
              <w:right w:val="nil"/>
            </w:tcBorders>
            <w:noWrap/>
            <w:vAlign w:val="bottom"/>
            <w:hideMark/>
          </w:tcPr>
          <w:p w14:paraId="64B0BCC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0,36</w:t>
            </w:r>
          </w:p>
        </w:tc>
        <w:tc>
          <w:tcPr>
            <w:tcW w:w="683" w:type="pct"/>
            <w:tcBorders>
              <w:top w:val="single" w:sz="4" w:space="0" w:color="auto"/>
              <w:left w:val="nil"/>
              <w:bottom w:val="single" w:sz="4" w:space="0" w:color="auto"/>
              <w:right w:val="nil"/>
            </w:tcBorders>
            <w:noWrap/>
            <w:vAlign w:val="bottom"/>
            <w:hideMark/>
          </w:tcPr>
          <w:p w14:paraId="6B46DD2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0,233 kn </w:t>
            </w:r>
          </w:p>
        </w:tc>
        <w:tc>
          <w:tcPr>
            <w:tcW w:w="658" w:type="pct"/>
            <w:tcBorders>
              <w:top w:val="single" w:sz="4" w:space="0" w:color="auto"/>
              <w:left w:val="nil"/>
              <w:bottom w:val="single" w:sz="4" w:space="0" w:color="auto"/>
              <w:right w:val="nil"/>
            </w:tcBorders>
            <w:noWrap/>
            <w:vAlign w:val="bottom"/>
            <w:hideMark/>
          </w:tcPr>
          <w:p w14:paraId="189F309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E17911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7,53%</w:t>
            </w:r>
          </w:p>
        </w:tc>
      </w:tr>
      <w:tr w:rsidR="00BF351A" w:rsidRPr="0093407A" w14:paraId="6CFBF82A"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2B88767"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7 (C-A)</w:t>
            </w:r>
          </w:p>
        </w:tc>
        <w:tc>
          <w:tcPr>
            <w:tcW w:w="748" w:type="pct"/>
            <w:tcBorders>
              <w:top w:val="single" w:sz="4" w:space="0" w:color="auto"/>
              <w:left w:val="nil"/>
              <w:bottom w:val="single" w:sz="4" w:space="0" w:color="auto"/>
              <w:right w:val="nil"/>
            </w:tcBorders>
            <w:noWrap/>
            <w:vAlign w:val="bottom"/>
            <w:hideMark/>
          </w:tcPr>
          <w:p w14:paraId="4C2F2E9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0,015 kn </w:t>
            </w:r>
          </w:p>
        </w:tc>
        <w:tc>
          <w:tcPr>
            <w:tcW w:w="670" w:type="pct"/>
            <w:tcBorders>
              <w:top w:val="single" w:sz="4" w:space="0" w:color="auto"/>
              <w:left w:val="nil"/>
              <w:bottom w:val="single" w:sz="4" w:space="0" w:color="auto"/>
              <w:right w:val="nil"/>
            </w:tcBorders>
            <w:noWrap/>
            <w:vAlign w:val="bottom"/>
            <w:hideMark/>
          </w:tcPr>
          <w:p w14:paraId="491A5AB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3,74</w:t>
            </w:r>
          </w:p>
        </w:tc>
        <w:tc>
          <w:tcPr>
            <w:tcW w:w="683" w:type="pct"/>
            <w:tcBorders>
              <w:top w:val="single" w:sz="4" w:space="0" w:color="auto"/>
              <w:left w:val="nil"/>
              <w:bottom w:val="single" w:sz="4" w:space="0" w:color="auto"/>
              <w:right w:val="nil"/>
            </w:tcBorders>
            <w:noWrap/>
            <w:vAlign w:val="bottom"/>
            <w:hideMark/>
          </w:tcPr>
          <w:p w14:paraId="13165FB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0,056 kn </w:t>
            </w:r>
          </w:p>
        </w:tc>
        <w:tc>
          <w:tcPr>
            <w:tcW w:w="658" w:type="pct"/>
            <w:tcBorders>
              <w:top w:val="single" w:sz="4" w:space="0" w:color="auto"/>
              <w:left w:val="nil"/>
              <w:bottom w:val="single" w:sz="4" w:space="0" w:color="auto"/>
              <w:right w:val="nil"/>
            </w:tcBorders>
            <w:noWrap/>
            <w:vAlign w:val="bottom"/>
            <w:hideMark/>
          </w:tcPr>
          <w:p w14:paraId="5C61DAE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1177BF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1,79%</w:t>
            </w:r>
          </w:p>
        </w:tc>
      </w:tr>
      <w:tr w:rsidR="00BF351A" w:rsidRPr="0093407A" w14:paraId="3946E72E"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96C5500"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8 (C-B)</w:t>
            </w:r>
          </w:p>
        </w:tc>
        <w:tc>
          <w:tcPr>
            <w:tcW w:w="748" w:type="pct"/>
            <w:tcBorders>
              <w:top w:val="single" w:sz="4" w:space="0" w:color="auto"/>
              <w:left w:val="nil"/>
              <w:bottom w:val="single" w:sz="4" w:space="0" w:color="auto"/>
              <w:right w:val="nil"/>
            </w:tcBorders>
            <w:noWrap/>
            <w:vAlign w:val="bottom"/>
            <w:hideMark/>
          </w:tcPr>
          <w:p w14:paraId="6C05B0A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0,040 kn </w:t>
            </w:r>
          </w:p>
        </w:tc>
        <w:tc>
          <w:tcPr>
            <w:tcW w:w="670" w:type="pct"/>
            <w:tcBorders>
              <w:top w:val="single" w:sz="4" w:space="0" w:color="auto"/>
              <w:left w:val="nil"/>
              <w:bottom w:val="single" w:sz="4" w:space="0" w:color="auto"/>
              <w:right w:val="nil"/>
            </w:tcBorders>
            <w:noWrap/>
            <w:vAlign w:val="bottom"/>
            <w:hideMark/>
          </w:tcPr>
          <w:p w14:paraId="3156AD5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2,32</w:t>
            </w:r>
          </w:p>
        </w:tc>
        <w:tc>
          <w:tcPr>
            <w:tcW w:w="683" w:type="pct"/>
            <w:tcBorders>
              <w:top w:val="single" w:sz="4" w:space="0" w:color="auto"/>
              <w:left w:val="nil"/>
              <w:bottom w:val="single" w:sz="4" w:space="0" w:color="auto"/>
              <w:right w:val="nil"/>
            </w:tcBorders>
            <w:noWrap/>
            <w:vAlign w:val="bottom"/>
            <w:hideMark/>
          </w:tcPr>
          <w:p w14:paraId="6545B9B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0,092 kn </w:t>
            </w:r>
          </w:p>
        </w:tc>
        <w:tc>
          <w:tcPr>
            <w:tcW w:w="658" w:type="pct"/>
            <w:tcBorders>
              <w:top w:val="single" w:sz="4" w:space="0" w:color="auto"/>
              <w:left w:val="nil"/>
              <w:bottom w:val="single" w:sz="4" w:space="0" w:color="auto"/>
              <w:right w:val="nil"/>
            </w:tcBorders>
            <w:noWrap/>
            <w:vAlign w:val="bottom"/>
            <w:hideMark/>
          </w:tcPr>
          <w:p w14:paraId="3EF1FDF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64A8C2D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2,97%</w:t>
            </w:r>
          </w:p>
        </w:tc>
      </w:tr>
      <w:tr w:rsidR="00BF351A" w:rsidRPr="0093407A" w14:paraId="2599A318"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01F90F9"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9 (C-C)</w:t>
            </w:r>
          </w:p>
        </w:tc>
        <w:tc>
          <w:tcPr>
            <w:tcW w:w="748" w:type="pct"/>
            <w:tcBorders>
              <w:top w:val="single" w:sz="4" w:space="0" w:color="auto"/>
              <w:left w:val="nil"/>
              <w:bottom w:val="single" w:sz="4" w:space="0" w:color="auto"/>
              <w:right w:val="nil"/>
            </w:tcBorders>
            <w:noWrap/>
            <w:vAlign w:val="bottom"/>
            <w:hideMark/>
          </w:tcPr>
          <w:p w14:paraId="0609825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0,657 kn </w:t>
            </w:r>
          </w:p>
        </w:tc>
        <w:tc>
          <w:tcPr>
            <w:tcW w:w="670" w:type="pct"/>
            <w:tcBorders>
              <w:top w:val="single" w:sz="4" w:space="0" w:color="auto"/>
              <w:left w:val="nil"/>
              <w:bottom w:val="single" w:sz="4" w:space="0" w:color="auto"/>
              <w:right w:val="nil"/>
            </w:tcBorders>
            <w:noWrap/>
            <w:vAlign w:val="bottom"/>
            <w:hideMark/>
          </w:tcPr>
          <w:p w14:paraId="35D9199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0,05</w:t>
            </w:r>
          </w:p>
        </w:tc>
        <w:tc>
          <w:tcPr>
            <w:tcW w:w="683" w:type="pct"/>
            <w:tcBorders>
              <w:top w:val="single" w:sz="4" w:space="0" w:color="auto"/>
              <w:left w:val="nil"/>
              <w:bottom w:val="single" w:sz="4" w:space="0" w:color="auto"/>
              <w:right w:val="nil"/>
            </w:tcBorders>
            <w:noWrap/>
            <w:vAlign w:val="bottom"/>
            <w:hideMark/>
          </w:tcPr>
          <w:p w14:paraId="64B7B09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0,030 kn </w:t>
            </w:r>
          </w:p>
        </w:tc>
        <w:tc>
          <w:tcPr>
            <w:tcW w:w="658" w:type="pct"/>
            <w:tcBorders>
              <w:top w:val="single" w:sz="4" w:space="0" w:color="auto"/>
              <w:left w:val="nil"/>
              <w:bottom w:val="single" w:sz="4" w:space="0" w:color="auto"/>
              <w:right w:val="nil"/>
            </w:tcBorders>
            <w:noWrap/>
            <w:vAlign w:val="bottom"/>
            <w:hideMark/>
          </w:tcPr>
          <w:p w14:paraId="75FE588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9985FA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0,96%</w:t>
            </w:r>
          </w:p>
        </w:tc>
      </w:tr>
      <w:tr w:rsidR="00BF351A" w:rsidRPr="0093407A" w14:paraId="3210D29E"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2129003"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USMJERAVANJE PRIJEĐENI PUT</w:t>
            </w:r>
          </w:p>
        </w:tc>
        <w:tc>
          <w:tcPr>
            <w:tcW w:w="748" w:type="pct"/>
            <w:tcBorders>
              <w:top w:val="single" w:sz="4" w:space="0" w:color="auto"/>
              <w:left w:val="nil"/>
              <w:bottom w:val="single" w:sz="4" w:space="0" w:color="auto"/>
              <w:right w:val="nil"/>
            </w:tcBorders>
            <w:noWrap/>
            <w:vAlign w:val="bottom"/>
            <w:hideMark/>
          </w:tcPr>
          <w:p w14:paraId="6D2B70B8"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p>
        </w:tc>
        <w:tc>
          <w:tcPr>
            <w:tcW w:w="670" w:type="pct"/>
            <w:tcBorders>
              <w:top w:val="single" w:sz="4" w:space="0" w:color="auto"/>
              <w:left w:val="nil"/>
              <w:bottom w:val="single" w:sz="4" w:space="0" w:color="auto"/>
              <w:right w:val="nil"/>
            </w:tcBorders>
            <w:noWrap/>
            <w:vAlign w:val="bottom"/>
            <w:hideMark/>
          </w:tcPr>
          <w:p w14:paraId="36903470"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83" w:type="pct"/>
            <w:tcBorders>
              <w:top w:val="single" w:sz="4" w:space="0" w:color="auto"/>
              <w:left w:val="nil"/>
              <w:bottom w:val="single" w:sz="4" w:space="0" w:color="auto"/>
              <w:right w:val="nil"/>
            </w:tcBorders>
            <w:noWrap/>
            <w:vAlign w:val="bottom"/>
            <w:hideMark/>
          </w:tcPr>
          <w:p w14:paraId="55386E40"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58" w:type="pct"/>
            <w:tcBorders>
              <w:top w:val="single" w:sz="4" w:space="0" w:color="auto"/>
              <w:left w:val="nil"/>
              <w:bottom w:val="single" w:sz="4" w:space="0" w:color="auto"/>
              <w:right w:val="nil"/>
            </w:tcBorders>
            <w:noWrap/>
            <w:vAlign w:val="bottom"/>
            <w:hideMark/>
          </w:tcPr>
          <w:p w14:paraId="70EA649D"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70" w:type="pct"/>
            <w:tcBorders>
              <w:top w:val="single" w:sz="4" w:space="0" w:color="auto"/>
              <w:left w:val="nil"/>
              <w:bottom w:val="single" w:sz="4" w:space="0" w:color="auto"/>
              <w:right w:val="nil"/>
            </w:tcBorders>
            <w:shd w:val="clear" w:color="000000" w:fill="BFBFBF"/>
            <w:noWrap/>
            <w:vAlign w:val="bottom"/>
            <w:hideMark/>
          </w:tcPr>
          <w:p w14:paraId="6B22D34B"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r>
      <w:tr w:rsidR="00BF351A" w:rsidRPr="0093407A" w14:paraId="02D4644D"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A6CC04E"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1 (A-A)</w:t>
            </w:r>
          </w:p>
        </w:tc>
        <w:tc>
          <w:tcPr>
            <w:tcW w:w="748" w:type="pct"/>
            <w:tcBorders>
              <w:top w:val="single" w:sz="4" w:space="0" w:color="auto"/>
              <w:left w:val="nil"/>
              <w:bottom w:val="single" w:sz="4" w:space="0" w:color="auto"/>
              <w:right w:val="nil"/>
            </w:tcBorders>
            <w:noWrap/>
            <w:vAlign w:val="bottom"/>
            <w:hideMark/>
          </w:tcPr>
          <w:p w14:paraId="491A400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0,005 kn </w:t>
            </w:r>
          </w:p>
        </w:tc>
        <w:tc>
          <w:tcPr>
            <w:tcW w:w="670" w:type="pct"/>
            <w:tcBorders>
              <w:top w:val="single" w:sz="4" w:space="0" w:color="auto"/>
              <w:left w:val="nil"/>
              <w:bottom w:val="single" w:sz="4" w:space="0" w:color="auto"/>
              <w:right w:val="nil"/>
            </w:tcBorders>
            <w:noWrap/>
            <w:vAlign w:val="bottom"/>
            <w:hideMark/>
          </w:tcPr>
          <w:p w14:paraId="0F18637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5,98</w:t>
            </w:r>
          </w:p>
        </w:tc>
        <w:tc>
          <w:tcPr>
            <w:tcW w:w="683" w:type="pct"/>
            <w:tcBorders>
              <w:top w:val="single" w:sz="4" w:space="0" w:color="auto"/>
              <w:left w:val="nil"/>
              <w:bottom w:val="single" w:sz="4" w:space="0" w:color="auto"/>
              <w:right w:val="nil"/>
            </w:tcBorders>
            <w:noWrap/>
            <w:vAlign w:val="bottom"/>
            <w:hideMark/>
          </w:tcPr>
          <w:p w14:paraId="35AD2BF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0,028 kn </w:t>
            </w:r>
          </w:p>
        </w:tc>
        <w:tc>
          <w:tcPr>
            <w:tcW w:w="658" w:type="pct"/>
            <w:tcBorders>
              <w:top w:val="single" w:sz="4" w:space="0" w:color="auto"/>
              <w:left w:val="nil"/>
              <w:bottom w:val="single" w:sz="4" w:space="0" w:color="auto"/>
              <w:right w:val="nil"/>
            </w:tcBorders>
            <w:noWrap/>
            <w:vAlign w:val="bottom"/>
            <w:hideMark/>
          </w:tcPr>
          <w:p w14:paraId="4F7C8B1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77F1659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0,90%</w:t>
            </w:r>
          </w:p>
        </w:tc>
      </w:tr>
      <w:tr w:rsidR="00BF351A" w:rsidRPr="0093407A" w14:paraId="4C31925F"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91881DD"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2 (A-B)</w:t>
            </w:r>
          </w:p>
        </w:tc>
        <w:tc>
          <w:tcPr>
            <w:tcW w:w="748" w:type="pct"/>
            <w:tcBorders>
              <w:top w:val="single" w:sz="4" w:space="0" w:color="auto"/>
              <w:left w:val="nil"/>
              <w:bottom w:val="single" w:sz="4" w:space="0" w:color="auto"/>
              <w:right w:val="nil"/>
            </w:tcBorders>
            <w:noWrap/>
            <w:vAlign w:val="bottom"/>
            <w:hideMark/>
          </w:tcPr>
          <w:p w14:paraId="2C3AD55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0,013 kn </w:t>
            </w:r>
          </w:p>
        </w:tc>
        <w:tc>
          <w:tcPr>
            <w:tcW w:w="670" w:type="pct"/>
            <w:tcBorders>
              <w:top w:val="single" w:sz="4" w:space="0" w:color="auto"/>
              <w:left w:val="nil"/>
              <w:bottom w:val="single" w:sz="4" w:space="0" w:color="auto"/>
              <w:right w:val="nil"/>
            </w:tcBorders>
            <w:noWrap/>
            <w:vAlign w:val="bottom"/>
            <w:hideMark/>
          </w:tcPr>
          <w:p w14:paraId="6817B4E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3,88</w:t>
            </w:r>
          </w:p>
        </w:tc>
        <w:tc>
          <w:tcPr>
            <w:tcW w:w="683" w:type="pct"/>
            <w:tcBorders>
              <w:top w:val="single" w:sz="4" w:space="0" w:color="auto"/>
              <w:left w:val="nil"/>
              <w:bottom w:val="single" w:sz="4" w:space="0" w:color="auto"/>
              <w:right w:val="nil"/>
            </w:tcBorders>
            <w:noWrap/>
            <w:vAlign w:val="bottom"/>
            <w:hideMark/>
          </w:tcPr>
          <w:p w14:paraId="708438F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0,050 kn </w:t>
            </w:r>
          </w:p>
        </w:tc>
        <w:tc>
          <w:tcPr>
            <w:tcW w:w="658" w:type="pct"/>
            <w:tcBorders>
              <w:top w:val="single" w:sz="4" w:space="0" w:color="auto"/>
              <w:left w:val="nil"/>
              <w:bottom w:val="single" w:sz="4" w:space="0" w:color="auto"/>
              <w:right w:val="nil"/>
            </w:tcBorders>
            <w:noWrap/>
            <w:vAlign w:val="bottom"/>
            <w:hideMark/>
          </w:tcPr>
          <w:p w14:paraId="1B8A524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482E25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1,62%</w:t>
            </w:r>
          </w:p>
        </w:tc>
      </w:tr>
      <w:tr w:rsidR="00BF351A" w:rsidRPr="0093407A" w14:paraId="03BFE2A6"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4C928E5"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3 (A-C)</w:t>
            </w:r>
          </w:p>
        </w:tc>
        <w:tc>
          <w:tcPr>
            <w:tcW w:w="748" w:type="pct"/>
            <w:tcBorders>
              <w:top w:val="single" w:sz="4" w:space="0" w:color="auto"/>
              <w:left w:val="nil"/>
              <w:bottom w:val="single" w:sz="4" w:space="0" w:color="auto"/>
              <w:right w:val="nil"/>
            </w:tcBorders>
            <w:noWrap/>
            <w:vAlign w:val="bottom"/>
            <w:hideMark/>
          </w:tcPr>
          <w:p w14:paraId="54329FA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0,103 kn </w:t>
            </w:r>
          </w:p>
        </w:tc>
        <w:tc>
          <w:tcPr>
            <w:tcW w:w="670" w:type="pct"/>
            <w:tcBorders>
              <w:top w:val="single" w:sz="4" w:space="0" w:color="auto"/>
              <w:left w:val="nil"/>
              <w:bottom w:val="single" w:sz="4" w:space="0" w:color="auto"/>
              <w:right w:val="nil"/>
            </w:tcBorders>
            <w:noWrap/>
            <w:vAlign w:val="bottom"/>
            <w:hideMark/>
          </w:tcPr>
          <w:p w14:paraId="35228D1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0,52</w:t>
            </w:r>
          </w:p>
        </w:tc>
        <w:tc>
          <w:tcPr>
            <w:tcW w:w="683" w:type="pct"/>
            <w:tcBorders>
              <w:top w:val="single" w:sz="4" w:space="0" w:color="auto"/>
              <w:left w:val="nil"/>
              <w:bottom w:val="single" w:sz="4" w:space="0" w:color="auto"/>
              <w:right w:val="nil"/>
            </w:tcBorders>
            <w:noWrap/>
            <w:vAlign w:val="bottom"/>
            <w:hideMark/>
          </w:tcPr>
          <w:p w14:paraId="098AE47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0,054 kn </w:t>
            </w:r>
          </w:p>
        </w:tc>
        <w:tc>
          <w:tcPr>
            <w:tcW w:w="658" w:type="pct"/>
            <w:tcBorders>
              <w:top w:val="single" w:sz="4" w:space="0" w:color="auto"/>
              <w:left w:val="nil"/>
              <w:bottom w:val="single" w:sz="4" w:space="0" w:color="auto"/>
              <w:right w:val="nil"/>
            </w:tcBorders>
            <w:noWrap/>
            <w:vAlign w:val="bottom"/>
            <w:hideMark/>
          </w:tcPr>
          <w:p w14:paraId="306BD63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406CBA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1,73%</w:t>
            </w:r>
          </w:p>
        </w:tc>
      </w:tr>
      <w:tr w:rsidR="00BF351A" w:rsidRPr="0093407A" w14:paraId="1B5F738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3669C05"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4 (B-A)</w:t>
            </w:r>
          </w:p>
        </w:tc>
        <w:tc>
          <w:tcPr>
            <w:tcW w:w="748" w:type="pct"/>
            <w:tcBorders>
              <w:top w:val="single" w:sz="4" w:space="0" w:color="auto"/>
              <w:left w:val="nil"/>
              <w:bottom w:val="single" w:sz="4" w:space="0" w:color="auto"/>
              <w:right w:val="nil"/>
            </w:tcBorders>
            <w:noWrap/>
            <w:vAlign w:val="bottom"/>
            <w:hideMark/>
          </w:tcPr>
          <w:p w14:paraId="427C61F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0,005 kn </w:t>
            </w:r>
          </w:p>
        </w:tc>
        <w:tc>
          <w:tcPr>
            <w:tcW w:w="670" w:type="pct"/>
            <w:tcBorders>
              <w:top w:val="single" w:sz="4" w:space="0" w:color="auto"/>
              <w:left w:val="nil"/>
              <w:bottom w:val="single" w:sz="4" w:space="0" w:color="auto"/>
              <w:right w:val="nil"/>
            </w:tcBorders>
            <w:noWrap/>
            <w:vAlign w:val="bottom"/>
            <w:hideMark/>
          </w:tcPr>
          <w:p w14:paraId="38C79EE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5,20</w:t>
            </w:r>
          </w:p>
        </w:tc>
        <w:tc>
          <w:tcPr>
            <w:tcW w:w="683" w:type="pct"/>
            <w:tcBorders>
              <w:top w:val="single" w:sz="4" w:space="0" w:color="auto"/>
              <w:left w:val="nil"/>
              <w:bottom w:val="single" w:sz="4" w:space="0" w:color="auto"/>
              <w:right w:val="nil"/>
            </w:tcBorders>
            <w:noWrap/>
            <w:vAlign w:val="bottom"/>
            <w:hideMark/>
          </w:tcPr>
          <w:p w14:paraId="5D27805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0,024 kn </w:t>
            </w:r>
          </w:p>
        </w:tc>
        <w:tc>
          <w:tcPr>
            <w:tcW w:w="658" w:type="pct"/>
            <w:tcBorders>
              <w:top w:val="single" w:sz="4" w:space="0" w:color="auto"/>
              <w:left w:val="nil"/>
              <w:bottom w:val="single" w:sz="4" w:space="0" w:color="auto"/>
              <w:right w:val="nil"/>
            </w:tcBorders>
            <w:noWrap/>
            <w:vAlign w:val="bottom"/>
            <w:hideMark/>
          </w:tcPr>
          <w:p w14:paraId="4F72AE6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7D9A168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0,78%</w:t>
            </w:r>
          </w:p>
        </w:tc>
      </w:tr>
      <w:tr w:rsidR="00BF351A" w:rsidRPr="0093407A" w14:paraId="4AA296E7"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7E05305"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5 (B-B)</w:t>
            </w:r>
          </w:p>
        </w:tc>
        <w:tc>
          <w:tcPr>
            <w:tcW w:w="748" w:type="pct"/>
            <w:tcBorders>
              <w:top w:val="single" w:sz="4" w:space="0" w:color="auto"/>
              <w:left w:val="nil"/>
              <w:bottom w:val="single" w:sz="4" w:space="0" w:color="auto"/>
              <w:right w:val="nil"/>
            </w:tcBorders>
            <w:noWrap/>
            <w:vAlign w:val="bottom"/>
            <w:hideMark/>
          </w:tcPr>
          <w:p w14:paraId="33DDB12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0,013 kn </w:t>
            </w:r>
          </w:p>
        </w:tc>
        <w:tc>
          <w:tcPr>
            <w:tcW w:w="670" w:type="pct"/>
            <w:tcBorders>
              <w:top w:val="single" w:sz="4" w:space="0" w:color="auto"/>
              <w:left w:val="nil"/>
              <w:bottom w:val="single" w:sz="4" w:space="0" w:color="auto"/>
              <w:right w:val="nil"/>
            </w:tcBorders>
            <w:noWrap/>
            <w:vAlign w:val="bottom"/>
            <w:hideMark/>
          </w:tcPr>
          <w:p w14:paraId="5AE1B97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3,34</w:t>
            </w:r>
          </w:p>
        </w:tc>
        <w:tc>
          <w:tcPr>
            <w:tcW w:w="683" w:type="pct"/>
            <w:tcBorders>
              <w:top w:val="single" w:sz="4" w:space="0" w:color="auto"/>
              <w:left w:val="nil"/>
              <w:bottom w:val="single" w:sz="4" w:space="0" w:color="auto"/>
              <w:right w:val="nil"/>
            </w:tcBorders>
            <w:noWrap/>
            <w:vAlign w:val="bottom"/>
            <w:hideMark/>
          </w:tcPr>
          <w:p w14:paraId="2095396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0,043 kn </w:t>
            </w:r>
          </w:p>
        </w:tc>
        <w:tc>
          <w:tcPr>
            <w:tcW w:w="658" w:type="pct"/>
            <w:tcBorders>
              <w:top w:val="single" w:sz="4" w:space="0" w:color="auto"/>
              <w:left w:val="nil"/>
              <w:bottom w:val="single" w:sz="4" w:space="0" w:color="auto"/>
              <w:right w:val="nil"/>
            </w:tcBorders>
            <w:noWrap/>
            <w:vAlign w:val="bottom"/>
            <w:hideMark/>
          </w:tcPr>
          <w:p w14:paraId="17C864E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7DD40A7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1,39%</w:t>
            </w:r>
          </w:p>
        </w:tc>
      </w:tr>
      <w:tr w:rsidR="00BF351A" w:rsidRPr="0093407A" w14:paraId="3B6BAE85"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5A83F8C1"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6 (B-C)</w:t>
            </w:r>
          </w:p>
        </w:tc>
        <w:tc>
          <w:tcPr>
            <w:tcW w:w="748" w:type="pct"/>
            <w:tcBorders>
              <w:top w:val="single" w:sz="4" w:space="0" w:color="auto"/>
              <w:left w:val="nil"/>
              <w:bottom w:val="single" w:sz="4" w:space="0" w:color="auto"/>
              <w:right w:val="nil"/>
            </w:tcBorders>
            <w:noWrap/>
            <w:vAlign w:val="bottom"/>
            <w:hideMark/>
          </w:tcPr>
          <w:p w14:paraId="13EADFF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0,103 kn </w:t>
            </w:r>
          </w:p>
        </w:tc>
        <w:tc>
          <w:tcPr>
            <w:tcW w:w="670" w:type="pct"/>
            <w:tcBorders>
              <w:top w:val="single" w:sz="4" w:space="0" w:color="auto"/>
              <w:left w:val="nil"/>
              <w:bottom w:val="single" w:sz="4" w:space="0" w:color="auto"/>
              <w:right w:val="nil"/>
            </w:tcBorders>
            <w:noWrap/>
            <w:vAlign w:val="bottom"/>
            <w:hideMark/>
          </w:tcPr>
          <w:p w14:paraId="349F47D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0,36</w:t>
            </w:r>
          </w:p>
        </w:tc>
        <w:tc>
          <w:tcPr>
            <w:tcW w:w="683" w:type="pct"/>
            <w:tcBorders>
              <w:top w:val="single" w:sz="4" w:space="0" w:color="auto"/>
              <w:left w:val="nil"/>
              <w:bottom w:val="single" w:sz="4" w:space="0" w:color="auto"/>
              <w:right w:val="nil"/>
            </w:tcBorders>
            <w:noWrap/>
            <w:vAlign w:val="bottom"/>
            <w:hideMark/>
          </w:tcPr>
          <w:p w14:paraId="5D93208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0,037 kn </w:t>
            </w:r>
          </w:p>
        </w:tc>
        <w:tc>
          <w:tcPr>
            <w:tcW w:w="658" w:type="pct"/>
            <w:tcBorders>
              <w:top w:val="single" w:sz="4" w:space="0" w:color="auto"/>
              <w:left w:val="nil"/>
              <w:bottom w:val="single" w:sz="4" w:space="0" w:color="auto"/>
              <w:right w:val="nil"/>
            </w:tcBorders>
            <w:noWrap/>
            <w:vAlign w:val="bottom"/>
            <w:hideMark/>
          </w:tcPr>
          <w:p w14:paraId="7052A6D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DD765D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1,18%</w:t>
            </w:r>
          </w:p>
        </w:tc>
      </w:tr>
      <w:tr w:rsidR="00BF351A" w:rsidRPr="0093407A" w14:paraId="2DA4F963"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D12F8FD"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7 (C-A)</w:t>
            </w:r>
          </w:p>
        </w:tc>
        <w:tc>
          <w:tcPr>
            <w:tcW w:w="748" w:type="pct"/>
            <w:tcBorders>
              <w:top w:val="single" w:sz="4" w:space="0" w:color="auto"/>
              <w:left w:val="nil"/>
              <w:bottom w:val="single" w:sz="4" w:space="0" w:color="auto"/>
              <w:right w:val="nil"/>
            </w:tcBorders>
            <w:noWrap/>
            <w:vAlign w:val="bottom"/>
            <w:hideMark/>
          </w:tcPr>
          <w:p w14:paraId="4BE6BF2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0,005 kn </w:t>
            </w:r>
          </w:p>
        </w:tc>
        <w:tc>
          <w:tcPr>
            <w:tcW w:w="670" w:type="pct"/>
            <w:tcBorders>
              <w:top w:val="single" w:sz="4" w:space="0" w:color="auto"/>
              <w:left w:val="nil"/>
              <w:bottom w:val="single" w:sz="4" w:space="0" w:color="auto"/>
              <w:right w:val="nil"/>
            </w:tcBorders>
            <w:noWrap/>
            <w:vAlign w:val="bottom"/>
            <w:hideMark/>
          </w:tcPr>
          <w:p w14:paraId="6E3F17D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3,74</w:t>
            </w:r>
          </w:p>
        </w:tc>
        <w:tc>
          <w:tcPr>
            <w:tcW w:w="683" w:type="pct"/>
            <w:tcBorders>
              <w:top w:val="single" w:sz="4" w:space="0" w:color="auto"/>
              <w:left w:val="nil"/>
              <w:bottom w:val="single" w:sz="4" w:space="0" w:color="auto"/>
              <w:right w:val="nil"/>
            </w:tcBorders>
            <w:noWrap/>
            <w:vAlign w:val="bottom"/>
            <w:hideMark/>
          </w:tcPr>
          <w:p w14:paraId="0581D46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0,017 kn </w:t>
            </w:r>
          </w:p>
        </w:tc>
        <w:tc>
          <w:tcPr>
            <w:tcW w:w="658" w:type="pct"/>
            <w:tcBorders>
              <w:top w:val="single" w:sz="4" w:space="0" w:color="auto"/>
              <w:left w:val="nil"/>
              <w:bottom w:val="single" w:sz="4" w:space="0" w:color="auto"/>
              <w:right w:val="nil"/>
            </w:tcBorders>
            <w:noWrap/>
            <w:vAlign w:val="bottom"/>
            <w:hideMark/>
          </w:tcPr>
          <w:p w14:paraId="60BDD8F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6E39775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0,56%</w:t>
            </w:r>
          </w:p>
        </w:tc>
      </w:tr>
      <w:tr w:rsidR="00BF351A" w:rsidRPr="0093407A" w14:paraId="665F1650"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D001346"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8 (C-B)</w:t>
            </w:r>
          </w:p>
        </w:tc>
        <w:tc>
          <w:tcPr>
            <w:tcW w:w="748" w:type="pct"/>
            <w:tcBorders>
              <w:top w:val="single" w:sz="4" w:space="0" w:color="auto"/>
              <w:left w:val="nil"/>
              <w:bottom w:val="single" w:sz="4" w:space="0" w:color="auto"/>
              <w:right w:val="nil"/>
            </w:tcBorders>
            <w:noWrap/>
            <w:vAlign w:val="bottom"/>
            <w:hideMark/>
          </w:tcPr>
          <w:p w14:paraId="76F022C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0,013 kn </w:t>
            </w:r>
          </w:p>
        </w:tc>
        <w:tc>
          <w:tcPr>
            <w:tcW w:w="670" w:type="pct"/>
            <w:tcBorders>
              <w:top w:val="single" w:sz="4" w:space="0" w:color="auto"/>
              <w:left w:val="nil"/>
              <w:bottom w:val="single" w:sz="4" w:space="0" w:color="auto"/>
              <w:right w:val="nil"/>
            </w:tcBorders>
            <w:noWrap/>
            <w:vAlign w:val="bottom"/>
            <w:hideMark/>
          </w:tcPr>
          <w:p w14:paraId="7572BE3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2,32</w:t>
            </w:r>
          </w:p>
        </w:tc>
        <w:tc>
          <w:tcPr>
            <w:tcW w:w="683" w:type="pct"/>
            <w:tcBorders>
              <w:top w:val="single" w:sz="4" w:space="0" w:color="auto"/>
              <w:left w:val="nil"/>
              <w:bottom w:val="single" w:sz="4" w:space="0" w:color="auto"/>
              <w:right w:val="nil"/>
            </w:tcBorders>
            <w:noWrap/>
            <w:vAlign w:val="bottom"/>
            <w:hideMark/>
          </w:tcPr>
          <w:p w14:paraId="4DF7944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0,030 kn </w:t>
            </w:r>
          </w:p>
        </w:tc>
        <w:tc>
          <w:tcPr>
            <w:tcW w:w="658" w:type="pct"/>
            <w:tcBorders>
              <w:top w:val="single" w:sz="4" w:space="0" w:color="auto"/>
              <w:left w:val="nil"/>
              <w:bottom w:val="single" w:sz="4" w:space="0" w:color="auto"/>
              <w:right w:val="nil"/>
            </w:tcBorders>
            <w:noWrap/>
            <w:vAlign w:val="bottom"/>
            <w:hideMark/>
          </w:tcPr>
          <w:p w14:paraId="2DFF407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459715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0,97%</w:t>
            </w:r>
          </w:p>
        </w:tc>
      </w:tr>
      <w:tr w:rsidR="00BF351A" w:rsidRPr="0093407A" w14:paraId="2DFF682C"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8E7DBDE"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9 (C-C)</w:t>
            </w:r>
          </w:p>
        </w:tc>
        <w:tc>
          <w:tcPr>
            <w:tcW w:w="748" w:type="pct"/>
            <w:tcBorders>
              <w:top w:val="single" w:sz="4" w:space="0" w:color="auto"/>
              <w:left w:val="nil"/>
              <w:bottom w:val="single" w:sz="4" w:space="0" w:color="auto"/>
              <w:right w:val="nil"/>
            </w:tcBorders>
            <w:noWrap/>
            <w:vAlign w:val="bottom"/>
            <w:hideMark/>
          </w:tcPr>
          <w:p w14:paraId="21EAC79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0,103 kn </w:t>
            </w:r>
          </w:p>
        </w:tc>
        <w:tc>
          <w:tcPr>
            <w:tcW w:w="670" w:type="pct"/>
            <w:tcBorders>
              <w:top w:val="single" w:sz="4" w:space="0" w:color="auto"/>
              <w:left w:val="nil"/>
              <w:bottom w:val="single" w:sz="4" w:space="0" w:color="auto"/>
              <w:right w:val="nil"/>
            </w:tcBorders>
            <w:noWrap/>
            <w:vAlign w:val="bottom"/>
            <w:hideMark/>
          </w:tcPr>
          <w:p w14:paraId="46F6B91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0,05</w:t>
            </w:r>
          </w:p>
        </w:tc>
        <w:tc>
          <w:tcPr>
            <w:tcW w:w="683" w:type="pct"/>
            <w:tcBorders>
              <w:top w:val="single" w:sz="4" w:space="0" w:color="auto"/>
              <w:left w:val="nil"/>
              <w:bottom w:val="single" w:sz="4" w:space="0" w:color="auto"/>
              <w:right w:val="nil"/>
            </w:tcBorders>
            <w:noWrap/>
            <w:vAlign w:val="bottom"/>
            <w:hideMark/>
          </w:tcPr>
          <w:p w14:paraId="0226FEF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0,005 kn </w:t>
            </w:r>
          </w:p>
        </w:tc>
        <w:tc>
          <w:tcPr>
            <w:tcW w:w="658" w:type="pct"/>
            <w:tcBorders>
              <w:top w:val="single" w:sz="4" w:space="0" w:color="auto"/>
              <w:left w:val="nil"/>
              <w:bottom w:val="single" w:sz="4" w:space="0" w:color="auto"/>
              <w:right w:val="nil"/>
            </w:tcBorders>
            <w:noWrap/>
            <w:vAlign w:val="bottom"/>
            <w:hideMark/>
          </w:tcPr>
          <w:p w14:paraId="2D104D9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657E012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0,15%</w:t>
            </w:r>
          </w:p>
        </w:tc>
      </w:tr>
      <w:tr w:rsidR="00BF351A" w:rsidRPr="0093407A" w14:paraId="135BD911"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A4C3780"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USMJERAVANJE PRISPIJEĆE</w:t>
            </w:r>
          </w:p>
        </w:tc>
        <w:tc>
          <w:tcPr>
            <w:tcW w:w="748" w:type="pct"/>
            <w:tcBorders>
              <w:top w:val="single" w:sz="4" w:space="0" w:color="auto"/>
              <w:left w:val="nil"/>
              <w:bottom w:val="single" w:sz="4" w:space="0" w:color="auto"/>
              <w:right w:val="nil"/>
            </w:tcBorders>
            <w:noWrap/>
            <w:vAlign w:val="bottom"/>
            <w:hideMark/>
          </w:tcPr>
          <w:p w14:paraId="18FA0956"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p>
        </w:tc>
        <w:tc>
          <w:tcPr>
            <w:tcW w:w="670" w:type="pct"/>
            <w:tcBorders>
              <w:top w:val="single" w:sz="4" w:space="0" w:color="auto"/>
              <w:left w:val="nil"/>
              <w:bottom w:val="single" w:sz="4" w:space="0" w:color="auto"/>
              <w:right w:val="nil"/>
            </w:tcBorders>
            <w:noWrap/>
            <w:vAlign w:val="bottom"/>
            <w:hideMark/>
          </w:tcPr>
          <w:p w14:paraId="4B44E7EE"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83" w:type="pct"/>
            <w:tcBorders>
              <w:top w:val="single" w:sz="4" w:space="0" w:color="auto"/>
              <w:left w:val="nil"/>
              <w:bottom w:val="single" w:sz="4" w:space="0" w:color="auto"/>
              <w:right w:val="nil"/>
            </w:tcBorders>
            <w:noWrap/>
            <w:vAlign w:val="bottom"/>
            <w:hideMark/>
          </w:tcPr>
          <w:p w14:paraId="2D827E70"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58" w:type="pct"/>
            <w:tcBorders>
              <w:top w:val="single" w:sz="4" w:space="0" w:color="auto"/>
              <w:left w:val="nil"/>
              <w:bottom w:val="single" w:sz="4" w:space="0" w:color="auto"/>
              <w:right w:val="nil"/>
            </w:tcBorders>
            <w:noWrap/>
            <w:vAlign w:val="bottom"/>
            <w:hideMark/>
          </w:tcPr>
          <w:p w14:paraId="02395486"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70" w:type="pct"/>
            <w:tcBorders>
              <w:top w:val="single" w:sz="4" w:space="0" w:color="auto"/>
              <w:left w:val="nil"/>
              <w:bottom w:val="single" w:sz="4" w:space="0" w:color="auto"/>
              <w:right w:val="nil"/>
            </w:tcBorders>
            <w:shd w:val="clear" w:color="000000" w:fill="BFBFBF"/>
            <w:noWrap/>
            <w:vAlign w:val="bottom"/>
            <w:hideMark/>
          </w:tcPr>
          <w:p w14:paraId="6C6C573E"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r>
      <w:tr w:rsidR="00BF351A" w:rsidRPr="0093407A" w14:paraId="7AFC733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5A32F2D"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1 (A-A)</w:t>
            </w:r>
          </w:p>
        </w:tc>
        <w:tc>
          <w:tcPr>
            <w:tcW w:w="748" w:type="pct"/>
            <w:tcBorders>
              <w:top w:val="single" w:sz="4" w:space="0" w:color="auto"/>
              <w:left w:val="nil"/>
              <w:bottom w:val="single" w:sz="4" w:space="0" w:color="auto"/>
              <w:right w:val="nil"/>
            </w:tcBorders>
            <w:noWrap/>
            <w:vAlign w:val="bottom"/>
            <w:hideMark/>
          </w:tcPr>
          <w:p w14:paraId="2055AE9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0,008 kn </w:t>
            </w:r>
          </w:p>
        </w:tc>
        <w:tc>
          <w:tcPr>
            <w:tcW w:w="670" w:type="pct"/>
            <w:tcBorders>
              <w:top w:val="single" w:sz="4" w:space="0" w:color="auto"/>
              <w:left w:val="nil"/>
              <w:bottom w:val="single" w:sz="4" w:space="0" w:color="auto"/>
              <w:right w:val="nil"/>
            </w:tcBorders>
            <w:noWrap/>
            <w:vAlign w:val="bottom"/>
            <w:hideMark/>
          </w:tcPr>
          <w:p w14:paraId="12167C4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5,98</w:t>
            </w:r>
          </w:p>
        </w:tc>
        <w:tc>
          <w:tcPr>
            <w:tcW w:w="683" w:type="pct"/>
            <w:tcBorders>
              <w:top w:val="single" w:sz="4" w:space="0" w:color="auto"/>
              <w:left w:val="nil"/>
              <w:bottom w:val="single" w:sz="4" w:space="0" w:color="auto"/>
              <w:right w:val="nil"/>
            </w:tcBorders>
            <w:noWrap/>
            <w:vAlign w:val="bottom"/>
            <w:hideMark/>
          </w:tcPr>
          <w:p w14:paraId="03AB02A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0,045 kn </w:t>
            </w:r>
          </w:p>
        </w:tc>
        <w:tc>
          <w:tcPr>
            <w:tcW w:w="658" w:type="pct"/>
            <w:tcBorders>
              <w:top w:val="single" w:sz="4" w:space="0" w:color="auto"/>
              <w:left w:val="nil"/>
              <w:bottom w:val="single" w:sz="4" w:space="0" w:color="auto"/>
              <w:right w:val="nil"/>
            </w:tcBorders>
            <w:noWrap/>
            <w:vAlign w:val="bottom"/>
            <w:hideMark/>
          </w:tcPr>
          <w:p w14:paraId="52912CA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66B3C7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1,46%</w:t>
            </w:r>
          </w:p>
        </w:tc>
      </w:tr>
      <w:tr w:rsidR="00BF351A" w:rsidRPr="0093407A" w14:paraId="22258B04"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1DD86E2"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2 (A-B)</w:t>
            </w:r>
          </w:p>
        </w:tc>
        <w:tc>
          <w:tcPr>
            <w:tcW w:w="748" w:type="pct"/>
            <w:tcBorders>
              <w:top w:val="single" w:sz="4" w:space="0" w:color="auto"/>
              <w:left w:val="nil"/>
              <w:bottom w:val="single" w:sz="4" w:space="0" w:color="auto"/>
              <w:right w:val="nil"/>
            </w:tcBorders>
            <w:noWrap/>
            <w:vAlign w:val="bottom"/>
            <w:hideMark/>
          </w:tcPr>
          <w:p w14:paraId="6A8C6E0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0,019 kn </w:t>
            </w:r>
          </w:p>
        </w:tc>
        <w:tc>
          <w:tcPr>
            <w:tcW w:w="670" w:type="pct"/>
            <w:tcBorders>
              <w:top w:val="single" w:sz="4" w:space="0" w:color="auto"/>
              <w:left w:val="nil"/>
              <w:bottom w:val="single" w:sz="4" w:space="0" w:color="auto"/>
              <w:right w:val="nil"/>
            </w:tcBorders>
            <w:noWrap/>
            <w:vAlign w:val="bottom"/>
            <w:hideMark/>
          </w:tcPr>
          <w:p w14:paraId="2866124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3,88</w:t>
            </w:r>
          </w:p>
        </w:tc>
        <w:tc>
          <w:tcPr>
            <w:tcW w:w="683" w:type="pct"/>
            <w:tcBorders>
              <w:top w:val="single" w:sz="4" w:space="0" w:color="auto"/>
              <w:left w:val="nil"/>
              <w:bottom w:val="single" w:sz="4" w:space="0" w:color="auto"/>
              <w:right w:val="nil"/>
            </w:tcBorders>
            <w:noWrap/>
            <w:vAlign w:val="bottom"/>
            <w:hideMark/>
          </w:tcPr>
          <w:p w14:paraId="6ED7304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0,074 kn </w:t>
            </w:r>
          </w:p>
        </w:tc>
        <w:tc>
          <w:tcPr>
            <w:tcW w:w="658" w:type="pct"/>
            <w:tcBorders>
              <w:top w:val="single" w:sz="4" w:space="0" w:color="auto"/>
              <w:left w:val="nil"/>
              <w:bottom w:val="single" w:sz="4" w:space="0" w:color="auto"/>
              <w:right w:val="nil"/>
            </w:tcBorders>
            <w:noWrap/>
            <w:vAlign w:val="bottom"/>
            <w:hideMark/>
          </w:tcPr>
          <w:p w14:paraId="5064573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4725B4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2,38%</w:t>
            </w:r>
          </w:p>
        </w:tc>
      </w:tr>
      <w:tr w:rsidR="00BF351A" w:rsidRPr="0093407A" w14:paraId="2237F6A2"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552DD77"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3 (A-C)</w:t>
            </w:r>
          </w:p>
        </w:tc>
        <w:tc>
          <w:tcPr>
            <w:tcW w:w="748" w:type="pct"/>
            <w:tcBorders>
              <w:top w:val="single" w:sz="4" w:space="0" w:color="auto"/>
              <w:left w:val="nil"/>
              <w:bottom w:val="single" w:sz="4" w:space="0" w:color="auto"/>
              <w:right w:val="nil"/>
            </w:tcBorders>
            <w:noWrap/>
            <w:vAlign w:val="bottom"/>
            <w:hideMark/>
          </w:tcPr>
          <w:p w14:paraId="2706DCD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0,004 kn </w:t>
            </w:r>
          </w:p>
        </w:tc>
        <w:tc>
          <w:tcPr>
            <w:tcW w:w="670" w:type="pct"/>
            <w:tcBorders>
              <w:top w:val="single" w:sz="4" w:space="0" w:color="auto"/>
              <w:left w:val="nil"/>
              <w:bottom w:val="single" w:sz="4" w:space="0" w:color="auto"/>
              <w:right w:val="nil"/>
            </w:tcBorders>
            <w:noWrap/>
            <w:vAlign w:val="bottom"/>
            <w:hideMark/>
          </w:tcPr>
          <w:p w14:paraId="4D542B2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0,52</w:t>
            </w:r>
          </w:p>
        </w:tc>
        <w:tc>
          <w:tcPr>
            <w:tcW w:w="683" w:type="pct"/>
            <w:tcBorders>
              <w:top w:val="single" w:sz="4" w:space="0" w:color="auto"/>
              <w:left w:val="nil"/>
              <w:bottom w:val="single" w:sz="4" w:space="0" w:color="auto"/>
              <w:right w:val="nil"/>
            </w:tcBorders>
            <w:noWrap/>
            <w:vAlign w:val="bottom"/>
            <w:hideMark/>
          </w:tcPr>
          <w:p w14:paraId="310876B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0,002 kn </w:t>
            </w:r>
          </w:p>
        </w:tc>
        <w:tc>
          <w:tcPr>
            <w:tcW w:w="658" w:type="pct"/>
            <w:tcBorders>
              <w:top w:val="single" w:sz="4" w:space="0" w:color="auto"/>
              <w:left w:val="nil"/>
              <w:bottom w:val="single" w:sz="4" w:space="0" w:color="auto"/>
              <w:right w:val="nil"/>
            </w:tcBorders>
            <w:noWrap/>
            <w:vAlign w:val="bottom"/>
            <w:hideMark/>
          </w:tcPr>
          <w:p w14:paraId="2CBE6A5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002B07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0,06%</w:t>
            </w:r>
          </w:p>
        </w:tc>
      </w:tr>
      <w:tr w:rsidR="00BF351A" w:rsidRPr="0093407A" w14:paraId="6B054CBE"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57FD69EF"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4 (B-A)</w:t>
            </w:r>
          </w:p>
        </w:tc>
        <w:tc>
          <w:tcPr>
            <w:tcW w:w="748" w:type="pct"/>
            <w:tcBorders>
              <w:top w:val="single" w:sz="4" w:space="0" w:color="auto"/>
              <w:left w:val="nil"/>
              <w:bottom w:val="single" w:sz="4" w:space="0" w:color="auto"/>
              <w:right w:val="nil"/>
            </w:tcBorders>
            <w:noWrap/>
            <w:vAlign w:val="bottom"/>
            <w:hideMark/>
          </w:tcPr>
          <w:p w14:paraId="2FD5E1C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0,008 kn </w:t>
            </w:r>
          </w:p>
        </w:tc>
        <w:tc>
          <w:tcPr>
            <w:tcW w:w="670" w:type="pct"/>
            <w:tcBorders>
              <w:top w:val="single" w:sz="4" w:space="0" w:color="auto"/>
              <w:left w:val="nil"/>
              <w:bottom w:val="single" w:sz="4" w:space="0" w:color="auto"/>
              <w:right w:val="nil"/>
            </w:tcBorders>
            <w:noWrap/>
            <w:vAlign w:val="bottom"/>
            <w:hideMark/>
          </w:tcPr>
          <w:p w14:paraId="3B441F2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5,20</w:t>
            </w:r>
          </w:p>
        </w:tc>
        <w:tc>
          <w:tcPr>
            <w:tcW w:w="683" w:type="pct"/>
            <w:tcBorders>
              <w:top w:val="single" w:sz="4" w:space="0" w:color="auto"/>
              <w:left w:val="nil"/>
              <w:bottom w:val="single" w:sz="4" w:space="0" w:color="auto"/>
              <w:right w:val="nil"/>
            </w:tcBorders>
            <w:noWrap/>
            <w:vAlign w:val="bottom"/>
            <w:hideMark/>
          </w:tcPr>
          <w:p w14:paraId="3F6B34E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0,039 kn </w:t>
            </w:r>
          </w:p>
        </w:tc>
        <w:tc>
          <w:tcPr>
            <w:tcW w:w="658" w:type="pct"/>
            <w:tcBorders>
              <w:top w:val="single" w:sz="4" w:space="0" w:color="auto"/>
              <w:left w:val="nil"/>
              <w:bottom w:val="single" w:sz="4" w:space="0" w:color="auto"/>
              <w:right w:val="nil"/>
            </w:tcBorders>
            <w:noWrap/>
            <w:vAlign w:val="bottom"/>
            <w:hideMark/>
          </w:tcPr>
          <w:p w14:paraId="0ED8EAF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2BBD5C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1,27%</w:t>
            </w:r>
          </w:p>
        </w:tc>
      </w:tr>
      <w:tr w:rsidR="00BF351A" w:rsidRPr="0093407A" w14:paraId="6ACA7DD0"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55E153A"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5 (B-B)</w:t>
            </w:r>
          </w:p>
        </w:tc>
        <w:tc>
          <w:tcPr>
            <w:tcW w:w="748" w:type="pct"/>
            <w:tcBorders>
              <w:top w:val="single" w:sz="4" w:space="0" w:color="auto"/>
              <w:left w:val="nil"/>
              <w:bottom w:val="single" w:sz="4" w:space="0" w:color="auto"/>
              <w:right w:val="nil"/>
            </w:tcBorders>
            <w:noWrap/>
            <w:vAlign w:val="bottom"/>
            <w:hideMark/>
          </w:tcPr>
          <w:p w14:paraId="456123D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0,019 kn </w:t>
            </w:r>
          </w:p>
        </w:tc>
        <w:tc>
          <w:tcPr>
            <w:tcW w:w="670" w:type="pct"/>
            <w:tcBorders>
              <w:top w:val="single" w:sz="4" w:space="0" w:color="auto"/>
              <w:left w:val="nil"/>
              <w:bottom w:val="single" w:sz="4" w:space="0" w:color="auto"/>
              <w:right w:val="nil"/>
            </w:tcBorders>
            <w:noWrap/>
            <w:vAlign w:val="bottom"/>
            <w:hideMark/>
          </w:tcPr>
          <w:p w14:paraId="3AA7E94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3,34</w:t>
            </w:r>
          </w:p>
        </w:tc>
        <w:tc>
          <w:tcPr>
            <w:tcW w:w="683" w:type="pct"/>
            <w:tcBorders>
              <w:top w:val="single" w:sz="4" w:space="0" w:color="auto"/>
              <w:left w:val="nil"/>
              <w:bottom w:val="single" w:sz="4" w:space="0" w:color="auto"/>
              <w:right w:val="nil"/>
            </w:tcBorders>
            <w:noWrap/>
            <w:vAlign w:val="bottom"/>
            <w:hideMark/>
          </w:tcPr>
          <w:p w14:paraId="56AD5F9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0,064 kn </w:t>
            </w:r>
          </w:p>
        </w:tc>
        <w:tc>
          <w:tcPr>
            <w:tcW w:w="658" w:type="pct"/>
            <w:tcBorders>
              <w:top w:val="single" w:sz="4" w:space="0" w:color="auto"/>
              <w:left w:val="nil"/>
              <w:bottom w:val="single" w:sz="4" w:space="0" w:color="auto"/>
              <w:right w:val="nil"/>
            </w:tcBorders>
            <w:noWrap/>
            <w:vAlign w:val="bottom"/>
            <w:hideMark/>
          </w:tcPr>
          <w:p w14:paraId="543A494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5B190B1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2,05%</w:t>
            </w:r>
          </w:p>
        </w:tc>
      </w:tr>
      <w:tr w:rsidR="00BF351A" w:rsidRPr="0093407A" w14:paraId="1402628F"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5499151"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6 (B-C)</w:t>
            </w:r>
          </w:p>
        </w:tc>
        <w:tc>
          <w:tcPr>
            <w:tcW w:w="748" w:type="pct"/>
            <w:tcBorders>
              <w:top w:val="single" w:sz="4" w:space="0" w:color="auto"/>
              <w:left w:val="nil"/>
              <w:bottom w:val="single" w:sz="4" w:space="0" w:color="auto"/>
              <w:right w:val="nil"/>
            </w:tcBorders>
            <w:noWrap/>
            <w:vAlign w:val="bottom"/>
            <w:hideMark/>
          </w:tcPr>
          <w:p w14:paraId="2258BAE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0,004 kn </w:t>
            </w:r>
          </w:p>
        </w:tc>
        <w:tc>
          <w:tcPr>
            <w:tcW w:w="670" w:type="pct"/>
            <w:tcBorders>
              <w:top w:val="single" w:sz="4" w:space="0" w:color="auto"/>
              <w:left w:val="nil"/>
              <w:bottom w:val="single" w:sz="4" w:space="0" w:color="auto"/>
              <w:right w:val="nil"/>
            </w:tcBorders>
            <w:noWrap/>
            <w:vAlign w:val="bottom"/>
            <w:hideMark/>
          </w:tcPr>
          <w:p w14:paraId="4106E7B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0,36</w:t>
            </w:r>
          </w:p>
        </w:tc>
        <w:tc>
          <w:tcPr>
            <w:tcW w:w="683" w:type="pct"/>
            <w:tcBorders>
              <w:top w:val="single" w:sz="4" w:space="0" w:color="auto"/>
              <w:left w:val="nil"/>
              <w:bottom w:val="single" w:sz="4" w:space="0" w:color="auto"/>
              <w:right w:val="nil"/>
            </w:tcBorders>
            <w:noWrap/>
            <w:vAlign w:val="bottom"/>
            <w:hideMark/>
          </w:tcPr>
          <w:p w14:paraId="40F523D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0,001 kn </w:t>
            </w:r>
          </w:p>
        </w:tc>
        <w:tc>
          <w:tcPr>
            <w:tcW w:w="658" w:type="pct"/>
            <w:tcBorders>
              <w:top w:val="single" w:sz="4" w:space="0" w:color="auto"/>
              <w:left w:val="nil"/>
              <w:bottom w:val="single" w:sz="4" w:space="0" w:color="auto"/>
              <w:right w:val="nil"/>
            </w:tcBorders>
            <w:noWrap/>
            <w:vAlign w:val="bottom"/>
            <w:hideMark/>
          </w:tcPr>
          <w:p w14:paraId="176DA5D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647FC05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0,04%</w:t>
            </w:r>
          </w:p>
        </w:tc>
      </w:tr>
      <w:tr w:rsidR="00BF351A" w:rsidRPr="0093407A" w14:paraId="5E90CC6C"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A8BCE15"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7 (C-A)</w:t>
            </w:r>
          </w:p>
        </w:tc>
        <w:tc>
          <w:tcPr>
            <w:tcW w:w="748" w:type="pct"/>
            <w:tcBorders>
              <w:top w:val="single" w:sz="4" w:space="0" w:color="auto"/>
              <w:left w:val="nil"/>
              <w:bottom w:val="single" w:sz="4" w:space="0" w:color="auto"/>
              <w:right w:val="nil"/>
            </w:tcBorders>
            <w:noWrap/>
            <w:vAlign w:val="bottom"/>
            <w:hideMark/>
          </w:tcPr>
          <w:p w14:paraId="206DD61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0,008 kn </w:t>
            </w:r>
          </w:p>
        </w:tc>
        <w:tc>
          <w:tcPr>
            <w:tcW w:w="670" w:type="pct"/>
            <w:tcBorders>
              <w:top w:val="single" w:sz="4" w:space="0" w:color="auto"/>
              <w:left w:val="nil"/>
              <w:bottom w:val="single" w:sz="4" w:space="0" w:color="auto"/>
              <w:right w:val="nil"/>
            </w:tcBorders>
            <w:noWrap/>
            <w:vAlign w:val="bottom"/>
            <w:hideMark/>
          </w:tcPr>
          <w:p w14:paraId="30BA2D3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3,74</w:t>
            </w:r>
          </w:p>
        </w:tc>
        <w:tc>
          <w:tcPr>
            <w:tcW w:w="683" w:type="pct"/>
            <w:tcBorders>
              <w:top w:val="single" w:sz="4" w:space="0" w:color="auto"/>
              <w:left w:val="nil"/>
              <w:bottom w:val="single" w:sz="4" w:space="0" w:color="auto"/>
              <w:right w:val="nil"/>
            </w:tcBorders>
            <w:noWrap/>
            <w:vAlign w:val="bottom"/>
            <w:hideMark/>
          </w:tcPr>
          <w:p w14:paraId="71660F3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0,028 kn </w:t>
            </w:r>
          </w:p>
        </w:tc>
        <w:tc>
          <w:tcPr>
            <w:tcW w:w="658" w:type="pct"/>
            <w:tcBorders>
              <w:top w:val="single" w:sz="4" w:space="0" w:color="auto"/>
              <w:left w:val="nil"/>
              <w:bottom w:val="single" w:sz="4" w:space="0" w:color="auto"/>
              <w:right w:val="nil"/>
            </w:tcBorders>
            <w:noWrap/>
            <w:vAlign w:val="bottom"/>
            <w:hideMark/>
          </w:tcPr>
          <w:p w14:paraId="7362A89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AE9989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0,92%</w:t>
            </w:r>
          </w:p>
        </w:tc>
      </w:tr>
      <w:tr w:rsidR="00BF351A" w:rsidRPr="0093407A" w14:paraId="4BBB6A3F"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3FF4211"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8 (C-B)</w:t>
            </w:r>
          </w:p>
        </w:tc>
        <w:tc>
          <w:tcPr>
            <w:tcW w:w="748" w:type="pct"/>
            <w:tcBorders>
              <w:top w:val="single" w:sz="4" w:space="0" w:color="auto"/>
              <w:left w:val="nil"/>
              <w:bottom w:val="single" w:sz="4" w:space="0" w:color="auto"/>
              <w:right w:val="nil"/>
            </w:tcBorders>
            <w:noWrap/>
            <w:vAlign w:val="bottom"/>
            <w:hideMark/>
          </w:tcPr>
          <w:p w14:paraId="2296898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0,019 kn </w:t>
            </w:r>
          </w:p>
        </w:tc>
        <w:tc>
          <w:tcPr>
            <w:tcW w:w="670" w:type="pct"/>
            <w:tcBorders>
              <w:top w:val="single" w:sz="4" w:space="0" w:color="auto"/>
              <w:left w:val="nil"/>
              <w:bottom w:val="single" w:sz="4" w:space="0" w:color="auto"/>
              <w:right w:val="nil"/>
            </w:tcBorders>
            <w:noWrap/>
            <w:vAlign w:val="bottom"/>
            <w:hideMark/>
          </w:tcPr>
          <w:p w14:paraId="0426C38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2,32</w:t>
            </w:r>
          </w:p>
        </w:tc>
        <w:tc>
          <w:tcPr>
            <w:tcW w:w="683" w:type="pct"/>
            <w:tcBorders>
              <w:top w:val="single" w:sz="4" w:space="0" w:color="auto"/>
              <w:left w:val="nil"/>
              <w:bottom w:val="single" w:sz="4" w:space="0" w:color="auto"/>
              <w:right w:val="nil"/>
            </w:tcBorders>
            <w:noWrap/>
            <w:vAlign w:val="bottom"/>
            <w:hideMark/>
          </w:tcPr>
          <w:p w14:paraId="5E28EB5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0,044 kn </w:t>
            </w:r>
          </w:p>
        </w:tc>
        <w:tc>
          <w:tcPr>
            <w:tcW w:w="658" w:type="pct"/>
            <w:tcBorders>
              <w:top w:val="single" w:sz="4" w:space="0" w:color="auto"/>
              <w:left w:val="nil"/>
              <w:bottom w:val="single" w:sz="4" w:space="0" w:color="auto"/>
              <w:right w:val="nil"/>
            </w:tcBorders>
            <w:noWrap/>
            <w:vAlign w:val="bottom"/>
            <w:hideMark/>
          </w:tcPr>
          <w:p w14:paraId="62D835E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1B98B09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1,42%</w:t>
            </w:r>
          </w:p>
        </w:tc>
      </w:tr>
      <w:tr w:rsidR="00BF351A" w:rsidRPr="0093407A" w14:paraId="620C799E"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FE7C11C"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9 (C-C)</w:t>
            </w:r>
          </w:p>
        </w:tc>
        <w:tc>
          <w:tcPr>
            <w:tcW w:w="748" w:type="pct"/>
            <w:tcBorders>
              <w:top w:val="single" w:sz="4" w:space="0" w:color="auto"/>
              <w:left w:val="nil"/>
              <w:bottom w:val="single" w:sz="4" w:space="0" w:color="auto"/>
              <w:right w:val="nil"/>
            </w:tcBorders>
            <w:noWrap/>
            <w:vAlign w:val="bottom"/>
            <w:hideMark/>
          </w:tcPr>
          <w:p w14:paraId="28E8414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0,004 kn </w:t>
            </w:r>
          </w:p>
        </w:tc>
        <w:tc>
          <w:tcPr>
            <w:tcW w:w="670" w:type="pct"/>
            <w:tcBorders>
              <w:top w:val="single" w:sz="4" w:space="0" w:color="auto"/>
              <w:left w:val="nil"/>
              <w:bottom w:val="single" w:sz="4" w:space="0" w:color="auto"/>
              <w:right w:val="nil"/>
            </w:tcBorders>
            <w:noWrap/>
            <w:vAlign w:val="bottom"/>
            <w:hideMark/>
          </w:tcPr>
          <w:p w14:paraId="711D7FE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0,05</w:t>
            </w:r>
          </w:p>
        </w:tc>
        <w:tc>
          <w:tcPr>
            <w:tcW w:w="683" w:type="pct"/>
            <w:tcBorders>
              <w:top w:val="single" w:sz="4" w:space="0" w:color="auto"/>
              <w:left w:val="nil"/>
              <w:bottom w:val="single" w:sz="4" w:space="0" w:color="auto"/>
              <w:right w:val="nil"/>
            </w:tcBorders>
            <w:noWrap/>
            <w:vAlign w:val="bottom"/>
            <w:hideMark/>
          </w:tcPr>
          <w:p w14:paraId="13C1DBA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0,000 kn </w:t>
            </w:r>
          </w:p>
        </w:tc>
        <w:tc>
          <w:tcPr>
            <w:tcW w:w="658" w:type="pct"/>
            <w:tcBorders>
              <w:top w:val="single" w:sz="4" w:space="0" w:color="auto"/>
              <w:left w:val="nil"/>
              <w:bottom w:val="single" w:sz="4" w:space="0" w:color="auto"/>
              <w:right w:val="nil"/>
            </w:tcBorders>
            <w:noWrap/>
            <w:vAlign w:val="bottom"/>
            <w:hideMark/>
          </w:tcPr>
          <w:p w14:paraId="0F154C6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F20A2A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0,01%</w:t>
            </w:r>
          </w:p>
        </w:tc>
      </w:tr>
      <w:tr w:rsidR="00BF351A" w:rsidRPr="0093407A" w14:paraId="7A82A0A9"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3A28EE6"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USMJERAVANJE ZAKLJUČCI</w:t>
            </w:r>
          </w:p>
        </w:tc>
        <w:tc>
          <w:tcPr>
            <w:tcW w:w="748" w:type="pct"/>
            <w:tcBorders>
              <w:top w:val="single" w:sz="4" w:space="0" w:color="auto"/>
              <w:left w:val="nil"/>
              <w:bottom w:val="single" w:sz="4" w:space="0" w:color="auto"/>
              <w:right w:val="nil"/>
            </w:tcBorders>
            <w:noWrap/>
            <w:vAlign w:val="bottom"/>
            <w:hideMark/>
          </w:tcPr>
          <w:p w14:paraId="5E50C1A1"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p>
        </w:tc>
        <w:tc>
          <w:tcPr>
            <w:tcW w:w="670" w:type="pct"/>
            <w:tcBorders>
              <w:top w:val="single" w:sz="4" w:space="0" w:color="auto"/>
              <w:left w:val="nil"/>
              <w:bottom w:val="single" w:sz="4" w:space="0" w:color="auto"/>
              <w:right w:val="nil"/>
            </w:tcBorders>
            <w:noWrap/>
            <w:vAlign w:val="bottom"/>
            <w:hideMark/>
          </w:tcPr>
          <w:p w14:paraId="5B21208B"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83" w:type="pct"/>
            <w:tcBorders>
              <w:top w:val="single" w:sz="4" w:space="0" w:color="auto"/>
              <w:left w:val="nil"/>
              <w:bottom w:val="single" w:sz="4" w:space="0" w:color="auto"/>
              <w:right w:val="nil"/>
            </w:tcBorders>
            <w:noWrap/>
            <w:vAlign w:val="bottom"/>
            <w:hideMark/>
          </w:tcPr>
          <w:p w14:paraId="20EA5348"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58" w:type="pct"/>
            <w:tcBorders>
              <w:top w:val="single" w:sz="4" w:space="0" w:color="auto"/>
              <w:left w:val="nil"/>
              <w:bottom w:val="single" w:sz="4" w:space="0" w:color="auto"/>
              <w:right w:val="nil"/>
            </w:tcBorders>
            <w:noWrap/>
            <w:vAlign w:val="bottom"/>
            <w:hideMark/>
          </w:tcPr>
          <w:p w14:paraId="5889C261"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70" w:type="pct"/>
            <w:tcBorders>
              <w:top w:val="single" w:sz="4" w:space="0" w:color="auto"/>
              <w:left w:val="nil"/>
              <w:bottom w:val="single" w:sz="4" w:space="0" w:color="auto"/>
              <w:right w:val="nil"/>
            </w:tcBorders>
            <w:shd w:val="clear" w:color="000000" w:fill="BFBFBF"/>
            <w:noWrap/>
            <w:vAlign w:val="bottom"/>
            <w:hideMark/>
          </w:tcPr>
          <w:p w14:paraId="37F2D92F"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r>
      <w:tr w:rsidR="00BF351A" w:rsidRPr="0093407A" w14:paraId="1F086A5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005A6344"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1 (A-A)</w:t>
            </w:r>
          </w:p>
        </w:tc>
        <w:tc>
          <w:tcPr>
            <w:tcW w:w="748" w:type="pct"/>
            <w:tcBorders>
              <w:top w:val="single" w:sz="4" w:space="0" w:color="auto"/>
              <w:left w:val="nil"/>
              <w:bottom w:val="single" w:sz="4" w:space="0" w:color="auto"/>
              <w:right w:val="nil"/>
            </w:tcBorders>
            <w:noWrap/>
            <w:vAlign w:val="bottom"/>
            <w:hideMark/>
          </w:tcPr>
          <w:p w14:paraId="269EE28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0,013 kn </w:t>
            </w:r>
          </w:p>
        </w:tc>
        <w:tc>
          <w:tcPr>
            <w:tcW w:w="670" w:type="pct"/>
            <w:tcBorders>
              <w:top w:val="single" w:sz="4" w:space="0" w:color="auto"/>
              <w:left w:val="nil"/>
              <w:bottom w:val="single" w:sz="4" w:space="0" w:color="auto"/>
              <w:right w:val="nil"/>
            </w:tcBorders>
            <w:noWrap/>
            <w:vAlign w:val="bottom"/>
            <w:hideMark/>
          </w:tcPr>
          <w:p w14:paraId="3864F8B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5,98</w:t>
            </w:r>
          </w:p>
        </w:tc>
        <w:tc>
          <w:tcPr>
            <w:tcW w:w="683" w:type="pct"/>
            <w:tcBorders>
              <w:top w:val="single" w:sz="4" w:space="0" w:color="auto"/>
              <w:left w:val="nil"/>
              <w:bottom w:val="single" w:sz="4" w:space="0" w:color="auto"/>
              <w:right w:val="nil"/>
            </w:tcBorders>
            <w:noWrap/>
            <w:vAlign w:val="bottom"/>
            <w:hideMark/>
          </w:tcPr>
          <w:p w14:paraId="14A631A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0,081 kn </w:t>
            </w:r>
          </w:p>
        </w:tc>
        <w:tc>
          <w:tcPr>
            <w:tcW w:w="658" w:type="pct"/>
            <w:tcBorders>
              <w:top w:val="single" w:sz="4" w:space="0" w:color="auto"/>
              <w:left w:val="nil"/>
              <w:bottom w:val="single" w:sz="4" w:space="0" w:color="auto"/>
              <w:right w:val="nil"/>
            </w:tcBorders>
            <w:noWrap/>
            <w:vAlign w:val="bottom"/>
            <w:hideMark/>
          </w:tcPr>
          <w:p w14:paraId="46CC0E8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1D569E6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2,60%</w:t>
            </w:r>
          </w:p>
        </w:tc>
      </w:tr>
      <w:tr w:rsidR="00BF351A" w:rsidRPr="0093407A" w14:paraId="1B8F78AF"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0E4E5B9"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2 (A-B)</w:t>
            </w:r>
          </w:p>
        </w:tc>
        <w:tc>
          <w:tcPr>
            <w:tcW w:w="748" w:type="pct"/>
            <w:tcBorders>
              <w:top w:val="single" w:sz="4" w:space="0" w:color="auto"/>
              <w:left w:val="nil"/>
              <w:bottom w:val="single" w:sz="4" w:space="0" w:color="auto"/>
              <w:right w:val="nil"/>
            </w:tcBorders>
            <w:noWrap/>
            <w:vAlign w:val="bottom"/>
            <w:hideMark/>
          </w:tcPr>
          <w:p w14:paraId="084DBAA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0,023 kn </w:t>
            </w:r>
          </w:p>
        </w:tc>
        <w:tc>
          <w:tcPr>
            <w:tcW w:w="670" w:type="pct"/>
            <w:tcBorders>
              <w:top w:val="single" w:sz="4" w:space="0" w:color="auto"/>
              <w:left w:val="nil"/>
              <w:bottom w:val="single" w:sz="4" w:space="0" w:color="auto"/>
              <w:right w:val="nil"/>
            </w:tcBorders>
            <w:noWrap/>
            <w:vAlign w:val="bottom"/>
            <w:hideMark/>
          </w:tcPr>
          <w:p w14:paraId="28FF823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3,88</w:t>
            </w:r>
          </w:p>
        </w:tc>
        <w:tc>
          <w:tcPr>
            <w:tcW w:w="683" w:type="pct"/>
            <w:tcBorders>
              <w:top w:val="single" w:sz="4" w:space="0" w:color="auto"/>
              <w:left w:val="nil"/>
              <w:bottom w:val="single" w:sz="4" w:space="0" w:color="auto"/>
              <w:right w:val="nil"/>
            </w:tcBorders>
            <w:noWrap/>
            <w:vAlign w:val="bottom"/>
            <w:hideMark/>
          </w:tcPr>
          <w:p w14:paraId="6D32A1F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0,089 kn </w:t>
            </w:r>
          </w:p>
        </w:tc>
        <w:tc>
          <w:tcPr>
            <w:tcW w:w="658" w:type="pct"/>
            <w:tcBorders>
              <w:top w:val="single" w:sz="4" w:space="0" w:color="auto"/>
              <w:left w:val="nil"/>
              <w:bottom w:val="single" w:sz="4" w:space="0" w:color="auto"/>
              <w:right w:val="nil"/>
            </w:tcBorders>
            <w:noWrap/>
            <w:vAlign w:val="bottom"/>
            <w:hideMark/>
          </w:tcPr>
          <w:p w14:paraId="4A7C467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1CA9077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2,87%</w:t>
            </w:r>
          </w:p>
        </w:tc>
      </w:tr>
      <w:tr w:rsidR="00BF351A" w:rsidRPr="0093407A" w14:paraId="48188CA6"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A158400"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3 (A-C)</w:t>
            </w:r>
          </w:p>
        </w:tc>
        <w:tc>
          <w:tcPr>
            <w:tcW w:w="748" w:type="pct"/>
            <w:tcBorders>
              <w:top w:val="single" w:sz="4" w:space="0" w:color="auto"/>
              <w:left w:val="nil"/>
              <w:bottom w:val="single" w:sz="4" w:space="0" w:color="auto"/>
              <w:right w:val="nil"/>
            </w:tcBorders>
            <w:noWrap/>
            <w:vAlign w:val="bottom"/>
            <w:hideMark/>
          </w:tcPr>
          <w:p w14:paraId="5675D73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0,215 kn </w:t>
            </w:r>
          </w:p>
        </w:tc>
        <w:tc>
          <w:tcPr>
            <w:tcW w:w="670" w:type="pct"/>
            <w:tcBorders>
              <w:top w:val="single" w:sz="4" w:space="0" w:color="auto"/>
              <w:left w:val="nil"/>
              <w:bottom w:val="single" w:sz="4" w:space="0" w:color="auto"/>
              <w:right w:val="nil"/>
            </w:tcBorders>
            <w:noWrap/>
            <w:vAlign w:val="bottom"/>
            <w:hideMark/>
          </w:tcPr>
          <w:p w14:paraId="01CDD29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0,52</w:t>
            </w:r>
          </w:p>
        </w:tc>
        <w:tc>
          <w:tcPr>
            <w:tcW w:w="683" w:type="pct"/>
            <w:tcBorders>
              <w:top w:val="single" w:sz="4" w:space="0" w:color="auto"/>
              <w:left w:val="nil"/>
              <w:bottom w:val="single" w:sz="4" w:space="0" w:color="auto"/>
              <w:right w:val="nil"/>
            </w:tcBorders>
            <w:noWrap/>
            <w:vAlign w:val="bottom"/>
            <w:hideMark/>
          </w:tcPr>
          <w:p w14:paraId="50159A0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0,112 kn </w:t>
            </w:r>
          </w:p>
        </w:tc>
        <w:tc>
          <w:tcPr>
            <w:tcW w:w="658" w:type="pct"/>
            <w:tcBorders>
              <w:top w:val="single" w:sz="4" w:space="0" w:color="auto"/>
              <w:left w:val="nil"/>
              <w:bottom w:val="single" w:sz="4" w:space="0" w:color="auto"/>
              <w:right w:val="nil"/>
            </w:tcBorders>
            <w:noWrap/>
            <w:vAlign w:val="bottom"/>
            <w:hideMark/>
          </w:tcPr>
          <w:p w14:paraId="67C2622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73C1C5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3,61%</w:t>
            </w:r>
          </w:p>
        </w:tc>
      </w:tr>
      <w:tr w:rsidR="00BF351A" w:rsidRPr="0093407A" w14:paraId="1EFF5A44"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0D8A1FB"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4 (B-A)</w:t>
            </w:r>
          </w:p>
        </w:tc>
        <w:tc>
          <w:tcPr>
            <w:tcW w:w="748" w:type="pct"/>
            <w:tcBorders>
              <w:top w:val="single" w:sz="4" w:space="0" w:color="auto"/>
              <w:left w:val="nil"/>
              <w:bottom w:val="single" w:sz="4" w:space="0" w:color="auto"/>
              <w:right w:val="nil"/>
            </w:tcBorders>
            <w:noWrap/>
            <w:vAlign w:val="bottom"/>
            <w:hideMark/>
          </w:tcPr>
          <w:p w14:paraId="41CB06A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0,013 kn </w:t>
            </w:r>
          </w:p>
        </w:tc>
        <w:tc>
          <w:tcPr>
            <w:tcW w:w="670" w:type="pct"/>
            <w:tcBorders>
              <w:top w:val="single" w:sz="4" w:space="0" w:color="auto"/>
              <w:left w:val="nil"/>
              <w:bottom w:val="single" w:sz="4" w:space="0" w:color="auto"/>
              <w:right w:val="nil"/>
            </w:tcBorders>
            <w:noWrap/>
            <w:vAlign w:val="bottom"/>
            <w:hideMark/>
          </w:tcPr>
          <w:p w14:paraId="24CC1BA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5,20</w:t>
            </w:r>
          </w:p>
        </w:tc>
        <w:tc>
          <w:tcPr>
            <w:tcW w:w="683" w:type="pct"/>
            <w:tcBorders>
              <w:top w:val="single" w:sz="4" w:space="0" w:color="auto"/>
              <w:left w:val="nil"/>
              <w:bottom w:val="single" w:sz="4" w:space="0" w:color="auto"/>
              <w:right w:val="nil"/>
            </w:tcBorders>
            <w:noWrap/>
            <w:vAlign w:val="bottom"/>
            <w:hideMark/>
          </w:tcPr>
          <w:p w14:paraId="454D925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0,070 kn </w:t>
            </w:r>
          </w:p>
        </w:tc>
        <w:tc>
          <w:tcPr>
            <w:tcW w:w="658" w:type="pct"/>
            <w:tcBorders>
              <w:top w:val="single" w:sz="4" w:space="0" w:color="auto"/>
              <w:left w:val="nil"/>
              <w:bottom w:val="single" w:sz="4" w:space="0" w:color="auto"/>
              <w:right w:val="nil"/>
            </w:tcBorders>
            <w:noWrap/>
            <w:vAlign w:val="bottom"/>
            <w:hideMark/>
          </w:tcPr>
          <w:p w14:paraId="4BF4B23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05656C7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2,26%</w:t>
            </w:r>
          </w:p>
        </w:tc>
      </w:tr>
      <w:tr w:rsidR="00BF351A" w:rsidRPr="0093407A" w14:paraId="19426DC5"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536A34B"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5 (B-B)</w:t>
            </w:r>
          </w:p>
        </w:tc>
        <w:tc>
          <w:tcPr>
            <w:tcW w:w="748" w:type="pct"/>
            <w:tcBorders>
              <w:top w:val="single" w:sz="4" w:space="0" w:color="auto"/>
              <w:left w:val="nil"/>
              <w:bottom w:val="single" w:sz="4" w:space="0" w:color="auto"/>
              <w:right w:val="nil"/>
            </w:tcBorders>
            <w:noWrap/>
            <w:vAlign w:val="bottom"/>
            <w:hideMark/>
          </w:tcPr>
          <w:p w14:paraId="5C233DC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0,023 kn </w:t>
            </w:r>
          </w:p>
        </w:tc>
        <w:tc>
          <w:tcPr>
            <w:tcW w:w="670" w:type="pct"/>
            <w:tcBorders>
              <w:top w:val="single" w:sz="4" w:space="0" w:color="auto"/>
              <w:left w:val="nil"/>
              <w:bottom w:val="single" w:sz="4" w:space="0" w:color="auto"/>
              <w:right w:val="nil"/>
            </w:tcBorders>
            <w:noWrap/>
            <w:vAlign w:val="bottom"/>
            <w:hideMark/>
          </w:tcPr>
          <w:p w14:paraId="4F04CFD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3,34</w:t>
            </w:r>
          </w:p>
        </w:tc>
        <w:tc>
          <w:tcPr>
            <w:tcW w:w="683" w:type="pct"/>
            <w:tcBorders>
              <w:top w:val="single" w:sz="4" w:space="0" w:color="auto"/>
              <w:left w:val="nil"/>
              <w:bottom w:val="single" w:sz="4" w:space="0" w:color="auto"/>
              <w:right w:val="nil"/>
            </w:tcBorders>
            <w:noWrap/>
            <w:vAlign w:val="bottom"/>
            <w:hideMark/>
          </w:tcPr>
          <w:p w14:paraId="06A6EDF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0,076 kn </w:t>
            </w:r>
          </w:p>
        </w:tc>
        <w:tc>
          <w:tcPr>
            <w:tcW w:w="658" w:type="pct"/>
            <w:tcBorders>
              <w:top w:val="single" w:sz="4" w:space="0" w:color="auto"/>
              <w:left w:val="nil"/>
              <w:bottom w:val="single" w:sz="4" w:space="0" w:color="auto"/>
              <w:right w:val="nil"/>
            </w:tcBorders>
            <w:noWrap/>
            <w:vAlign w:val="bottom"/>
            <w:hideMark/>
          </w:tcPr>
          <w:p w14:paraId="4D04A5D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465A823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2,47%</w:t>
            </w:r>
          </w:p>
        </w:tc>
      </w:tr>
      <w:tr w:rsidR="00BF351A" w:rsidRPr="0093407A" w14:paraId="4FC3F627"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479E6B9"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6 (B-C)</w:t>
            </w:r>
          </w:p>
        </w:tc>
        <w:tc>
          <w:tcPr>
            <w:tcW w:w="748" w:type="pct"/>
            <w:tcBorders>
              <w:top w:val="single" w:sz="4" w:space="0" w:color="auto"/>
              <w:left w:val="nil"/>
              <w:bottom w:val="single" w:sz="4" w:space="0" w:color="auto"/>
              <w:right w:val="nil"/>
            </w:tcBorders>
            <w:noWrap/>
            <w:vAlign w:val="bottom"/>
            <w:hideMark/>
          </w:tcPr>
          <w:p w14:paraId="73951DF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0,215 kn </w:t>
            </w:r>
          </w:p>
        </w:tc>
        <w:tc>
          <w:tcPr>
            <w:tcW w:w="670" w:type="pct"/>
            <w:tcBorders>
              <w:top w:val="single" w:sz="4" w:space="0" w:color="auto"/>
              <w:left w:val="nil"/>
              <w:bottom w:val="single" w:sz="4" w:space="0" w:color="auto"/>
              <w:right w:val="nil"/>
            </w:tcBorders>
            <w:noWrap/>
            <w:vAlign w:val="bottom"/>
            <w:hideMark/>
          </w:tcPr>
          <w:p w14:paraId="3AABC05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0,36</w:t>
            </w:r>
          </w:p>
        </w:tc>
        <w:tc>
          <w:tcPr>
            <w:tcW w:w="683" w:type="pct"/>
            <w:tcBorders>
              <w:top w:val="single" w:sz="4" w:space="0" w:color="auto"/>
              <w:left w:val="nil"/>
              <w:bottom w:val="single" w:sz="4" w:space="0" w:color="auto"/>
              <w:right w:val="nil"/>
            </w:tcBorders>
            <w:noWrap/>
            <w:vAlign w:val="bottom"/>
            <w:hideMark/>
          </w:tcPr>
          <w:p w14:paraId="69FE65D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0,076 kn </w:t>
            </w:r>
          </w:p>
        </w:tc>
        <w:tc>
          <w:tcPr>
            <w:tcW w:w="658" w:type="pct"/>
            <w:tcBorders>
              <w:top w:val="single" w:sz="4" w:space="0" w:color="auto"/>
              <w:left w:val="nil"/>
              <w:bottom w:val="single" w:sz="4" w:space="0" w:color="auto"/>
              <w:right w:val="nil"/>
            </w:tcBorders>
            <w:noWrap/>
            <w:vAlign w:val="bottom"/>
            <w:hideMark/>
          </w:tcPr>
          <w:p w14:paraId="5F96486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364094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2,47%</w:t>
            </w:r>
          </w:p>
        </w:tc>
      </w:tr>
      <w:tr w:rsidR="00BF351A" w:rsidRPr="0093407A" w14:paraId="12969355"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BC71375"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7 (C-A)</w:t>
            </w:r>
          </w:p>
        </w:tc>
        <w:tc>
          <w:tcPr>
            <w:tcW w:w="748" w:type="pct"/>
            <w:tcBorders>
              <w:top w:val="single" w:sz="4" w:space="0" w:color="auto"/>
              <w:left w:val="nil"/>
              <w:bottom w:val="single" w:sz="4" w:space="0" w:color="auto"/>
              <w:right w:val="nil"/>
            </w:tcBorders>
            <w:noWrap/>
            <w:vAlign w:val="bottom"/>
            <w:hideMark/>
          </w:tcPr>
          <w:p w14:paraId="0F42287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0,013 kn </w:t>
            </w:r>
          </w:p>
        </w:tc>
        <w:tc>
          <w:tcPr>
            <w:tcW w:w="670" w:type="pct"/>
            <w:tcBorders>
              <w:top w:val="single" w:sz="4" w:space="0" w:color="auto"/>
              <w:left w:val="nil"/>
              <w:bottom w:val="single" w:sz="4" w:space="0" w:color="auto"/>
              <w:right w:val="nil"/>
            </w:tcBorders>
            <w:noWrap/>
            <w:vAlign w:val="bottom"/>
            <w:hideMark/>
          </w:tcPr>
          <w:p w14:paraId="78169F6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3,74</w:t>
            </w:r>
          </w:p>
        </w:tc>
        <w:tc>
          <w:tcPr>
            <w:tcW w:w="683" w:type="pct"/>
            <w:tcBorders>
              <w:top w:val="single" w:sz="4" w:space="0" w:color="auto"/>
              <w:left w:val="nil"/>
              <w:bottom w:val="single" w:sz="4" w:space="0" w:color="auto"/>
              <w:right w:val="nil"/>
            </w:tcBorders>
            <w:noWrap/>
            <w:vAlign w:val="bottom"/>
            <w:hideMark/>
          </w:tcPr>
          <w:p w14:paraId="16EE84F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0,050 kn </w:t>
            </w:r>
          </w:p>
        </w:tc>
        <w:tc>
          <w:tcPr>
            <w:tcW w:w="658" w:type="pct"/>
            <w:tcBorders>
              <w:top w:val="single" w:sz="4" w:space="0" w:color="auto"/>
              <w:left w:val="nil"/>
              <w:bottom w:val="single" w:sz="4" w:space="0" w:color="auto"/>
              <w:right w:val="nil"/>
            </w:tcBorders>
            <w:noWrap/>
            <w:vAlign w:val="bottom"/>
            <w:hideMark/>
          </w:tcPr>
          <w:p w14:paraId="576FE17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7A29044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1,63%</w:t>
            </w:r>
          </w:p>
        </w:tc>
      </w:tr>
      <w:tr w:rsidR="00BF351A" w:rsidRPr="0093407A" w14:paraId="22066DE9"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59ECE84"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8 (C-B)</w:t>
            </w:r>
          </w:p>
        </w:tc>
        <w:tc>
          <w:tcPr>
            <w:tcW w:w="748" w:type="pct"/>
            <w:tcBorders>
              <w:top w:val="single" w:sz="4" w:space="0" w:color="auto"/>
              <w:left w:val="nil"/>
              <w:bottom w:val="single" w:sz="4" w:space="0" w:color="auto"/>
              <w:right w:val="nil"/>
            </w:tcBorders>
            <w:noWrap/>
            <w:vAlign w:val="bottom"/>
            <w:hideMark/>
          </w:tcPr>
          <w:p w14:paraId="28655EF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0,023 kn </w:t>
            </w:r>
          </w:p>
        </w:tc>
        <w:tc>
          <w:tcPr>
            <w:tcW w:w="670" w:type="pct"/>
            <w:tcBorders>
              <w:top w:val="single" w:sz="4" w:space="0" w:color="auto"/>
              <w:left w:val="nil"/>
              <w:bottom w:val="single" w:sz="4" w:space="0" w:color="auto"/>
              <w:right w:val="nil"/>
            </w:tcBorders>
            <w:noWrap/>
            <w:vAlign w:val="bottom"/>
            <w:hideMark/>
          </w:tcPr>
          <w:p w14:paraId="53FA033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2,32</w:t>
            </w:r>
          </w:p>
        </w:tc>
        <w:tc>
          <w:tcPr>
            <w:tcW w:w="683" w:type="pct"/>
            <w:tcBorders>
              <w:top w:val="single" w:sz="4" w:space="0" w:color="auto"/>
              <w:left w:val="nil"/>
              <w:bottom w:val="single" w:sz="4" w:space="0" w:color="auto"/>
              <w:right w:val="nil"/>
            </w:tcBorders>
            <w:noWrap/>
            <w:vAlign w:val="bottom"/>
            <w:hideMark/>
          </w:tcPr>
          <w:p w14:paraId="395A907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0,053 kn </w:t>
            </w:r>
          </w:p>
        </w:tc>
        <w:tc>
          <w:tcPr>
            <w:tcW w:w="658" w:type="pct"/>
            <w:tcBorders>
              <w:top w:val="single" w:sz="4" w:space="0" w:color="auto"/>
              <w:left w:val="nil"/>
              <w:bottom w:val="single" w:sz="4" w:space="0" w:color="auto"/>
              <w:right w:val="nil"/>
            </w:tcBorders>
            <w:noWrap/>
            <w:vAlign w:val="bottom"/>
            <w:hideMark/>
          </w:tcPr>
          <w:p w14:paraId="6264777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4347514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1,71%</w:t>
            </w:r>
          </w:p>
        </w:tc>
      </w:tr>
      <w:tr w:rsidR="00BF351A" w:rsidRPr="0093407A" w14:paraId="74BF9335"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BB337F1"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9 (C-C)</w:t>
            </w:r>
          </w:p>
        </w:tc>
        <w:tc>
          <w:tcPr>
            <w:tcW w:w="748" w:type="pct"/>
            <w:tcBorders>
              <w:top w:val="single" w:sz="4" w:space="0" w:color="auto"/>
              <w:left w:val="nil"/>
              <w:bottom w:val="single" w:sz="4" w:space="0" w:color="auto"/>
              <w:right w:val="nil"/>
            </w:tcBorders>
            <w:noWrap/>
            <w:vAlign w:val="bottom"/>
            <w:hideMark/>
          </w:tcPr>
          <w:p w14:paraId="5576108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0,215 kn </w:t>
            </w:r>
          </w:p>
        </w:tc>
        <w:tc>
          <w:tcPr>
            <w:tcW w:w="670" w:type="pct"/>
            <w:tcBorders>
              <w:top w:val="single" w:sz="4" w:space="0" w:color="auto"/>
              <w:left w:val="nil"/>
              <w:bottom w:val="single" w:sz="4" w:space="0" w:color="auto"/>
              <w:right w:val="nil"/>
            </w:tcBorders>
            <w:noWrap/>
            <w:vAlign w:val="bottom"/>
            <w:hideMark/>
          </w:tcPr>
          <w:p w14:paraId="2D64441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0,05</w:t>
            </w:r>
          </w:p>
        </w:tc>
        <w:tc>
          <w:tcPr>
            <w:tcW w:w="683" w:type="pct"/>
            <w:tcBorders>
              <w:top w:val="single" w:sz="4" w:space="0" w:color="auto"/>
              <w:left w:val="nil"/>
              <w:bottom w:val="single" w:sz="4" w:space="0" w:color="auto"/>
              <w:right w:val="nil"/>
            </w:tcBorders>
            <w:noWrap/>
            <w:vAlign w:val="bottom"/>
            <w:hideMark/>
          </w:tcPr>
          <w:p w14:paraId="7A94D94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0,010 kn </w:t>
            </w:r>
          </w:p>
        </w:tc>
        <w:tc>
          <w:tcPr>
            <w:tcW w:w="658" w:type="pct"/>
            <w:tcBorders>
              <w:top w:val="single" w:sz="4" w:space="0" w:color="auto"/>
              <w:left w:val="nil"/>
              <w:bottom w:val="single" w:sz="4" w:space="0" w:color="auto"/>
              <w:right w:val="nil"/>
            </w:tcBorders>
            <w:noWrap/>
            <w:vAlign w:val="bottom"/>
            <w:hideMark/>
          </w:tcPr>
          <w:p w14:paraId="3B6172F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483F0F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0,32%</w:t>
            </w:r>
          </w:p>
        </w:tc>
      </w:tr>
      <w:tr w:rsidR="00BF351A" w:rsidRPr="0093407A" w14:paraId="5CEA633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47F5EE6"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USMJERAVANJE RAZRADA/OTPREMA*</w:t>
            </w:r>
          </w:p>
        </w:tc>
        <w:tc>
          <w:tcPr>
            <w:tcW w:w="748" w:type="pct"/>
            <w:tcBorders>
              <w:top w:val="single" w:sz="4" w:space="0" w:color="auto"/>
              <w:left w:val="nil"/>
              <w:bottom w:val="single" w:sz="4" w:space="0" w:color="auto"/>
              <w:right w:val="nil"/>
            </w:tcBorders>
            <w:noWrap/>
            <w:vAlign w:val="bottom"/>
            <w:hideMark/>
          </w:tcPr>
          <w:p w14:paraId="55688721"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p>
        </w:tc>
        <w:tc>
          <w:tcPr>
            <w:tcW w:w="670" w:type="pct"/>
            <w:tcBorders>
              <w:top w:val="single" w:sz="4" w:space="0" w:color="auto"/>
              <w:left w:val="nil"/>
              <w:bottom w:val="single" w:sz="4" w:space="0" w:color="auto"/>
              <w:right w:val="nil"/>
            </w:tcBorders>
            <w:noWrap/>
            <w:vAlign w:val="bottom"/>
            <w:hideMark/>
          </w:tcPr>
          <w:p w14:paraId="2614D448"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83" w:type="pct"/>
            <w:tcBorders>
              <w:top w:val="single" w:sz="4" w:space="0" w:color="auto"/>
              <w:left w:val="nil"/>
              <w:bottom w:val="single" w:sz="4" w:space="0" w:color="auto"/>
              <w:right w:val="nil"/>
            </w:tcBorders>
            <w:noWrap/>
            <w:vAlign w:val="bottom"/>
            <w:hideMark/>
          </w:tcPr>
          <w:p w14:paraId="08209917"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58" w:type="pct"/>
            <w:tcBorders>
              <w:top w:val="single" w:sz="4" w:space="0" w:color="auto"/>
              <w:left w:val="nil"/>
              <w:bottom w:val="single" w:sz="4" w:space="0" w:color="auto"/>
              <w:right w:val="nil"/>
            </w:tcBorders>
            <w:noWrap/>
            <w:vAlign w:val="bottom"/>
            <w:hideMark/>
          </w:tcPr>
          <w:p w14:paraId="659DAD0B"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70" w:type="pct"/>
            <w:tcBorders>
              <w:top w:val="single" w:sz="4" w:space="0" w:color="auto"/>
              <w:left w:val="nil"/>
              <w:bottom w:val="single" w:sz="4" w:space="0" w:color="auto"/>
              <w:right w:val="nil"/>
            </w:tcBorders>
            <w:shd w:val="clear" w:color="000000" w:fill="BFBFBF"/>
            <w:noWrap/>
            <w:vAlign w:val="bottom"/>
            <w:hideMark/>
          </w:tcPr>
          <w:p w14:paraId="6D0466D8"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r>
      <w:tr w:rsidR="00BF351A" w:rsidRPr="0093407A" w14:paraId="3C11CF5C"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26EDA487"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1 (A-A)</w:t>
            </w:r>
          </w:p>
        </w:tc>
        <w:tc>
          <w:tcPr>
            <w:tcW w:w="748" w:type="pct"/>
            <w:tcBorders>
              <w:top w:val="single" w:sz="4" w:space="0" w:color="auto"/>
              <w:left w:val="nil"/>
              <w:bottom w:val="single" w:sz="4" w:space="0" w:color="auto"/>
              <w:right w:val="nil"/>
            </w:tcBorders>
            <w:noWrap/>
            <w:vAlign w:val="bottom"/>
            <w:hideMark/>
          </w:tcPr>
          <w:p w14:paraId="05CD9D9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0,063 kn </w:t>
            </w:r>
          </w:p>
        </w:tc>
        <w:tc>
          <w:tcPr>
            <w:tcW w:w="670" w:type="pct"/>
            <w:tcBorders>
              <w:top w:val="single" w:sz="4" w:space="0" w:color="auto"/>
              <w:left w:val="nil"/>
              <w:bottom w:val="single" w:sz="4" w:space="0" w:color="auto"/>
              <w:right w:val="nil"/>
            </w:tcBorders>
            <w:noWrap/>
            <w:vAlign w:val="bottom"/>
            <w:hideMark/>
          </w:tcPr>
          <w:p w14:paraId="3C22AB4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5,98</w:t>
            </w:r>
          </w:p>
        </w:tc>
        <w:tc>
          <w:tcPr>
            <w:tcW w:w="683" w:type="pct"/>
            <w:tcBorders>
              <w:top w:val="single" w:sz="4" w:space="0" w:color="auto"/>
              <w:left w:val="nil"/>
              <w:bottom w:val="single" w:sz="4" w:space="0" w:color="auto"/>
              <w:right w:val="nil"/>
            </w:tcBorders>
            <w:noWrap/>
            <w:vAlign w:val="bottom"/>
            <w:hideMark/>
          </w:tcPr>
          <w:p w14:paraId="19128AD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0,378 kn </w:t>
            </w:r>
          </w:p>
        </w:tc>
        <w:tc>
          <w:tcPr>
            <w:tcW w:w="658" w:type="pct"/>
            <w:tcBorders>
              <w:top w:val="single" w:sz="4" w:space="0" w:color="auto"/>
              <w:left w:val="nil"/>
              <w:bottom w:val="single" w:sz="4" w:space="0" w:color="auto"/>
              <w:right w:val="nil"/>
            </w:tcBorders>
            <w:noWrap/>
            <w:vAlign w:val="bottom"/>
            <w:hideMark/>
          </w:tcPr>
          <w:p w14:paraId="7764C96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708F147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12,19%</w:t>
            </w:r>
          </w:p>
        </w:tc>
      </w:tr>
      <w:tr w:rsidR="00BF351A" w:rsidRPr="0093407A" w14:paraId="707155F5"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24CCF12"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2 (A-B)</w:t>
            </w:r>
          </w:p>
        </w:tc>
        <w:tc>
          <w:tcPr>
            <w:tcW w:w="748" w:type="pct"/>
            <w:tcBorders>
              <w:top w:val="single" w:sz="4" w:space="0" w:color="auto"/>
              <w:left w:val="nil"/>
              <w:bottom w:val="single" w:sz="4" w:space="0" w:color="auto"/>
              <w:right w:val="nil"/>
            </w:tcBorders>
            <w:noWrap/>
            <w:vAlign w:val="bottom"/>
            <w:hideMark/>
          </w:tcPr>
          <w:p w14:paraId="27B0A66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0,136 kn </w:t>
            </w:r>
          </w:p>
        </w:tc>
        <w:tc>
          <w:tcPr>
            <w:tcW w:w="670" w:type="pct"/>
            <w:tcBorders>
              <w:top w:val="single" w:sz="4" w:space="0" w:color="auto"/>
              <w:left w:val="nil"/>
              <w:bottom w:val="single" w:sz="4" w:space="0" w:color="auto"/>
              <w:right w:val="nil"/>
            </w:tcBorders>
            <w:noWrap/>
            <w:vAlign w:val="bottom"/>
            <w:hideMark/>
          </w:tcPr>
          <w:p w14:paraId="3EED88F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3,88</w:t>
            </w:r>
          </w:p>
        </w:tc>
        <w:tc>
          <w:tcPr>
            <w:tcW w:w="683" w:type="pct"/>
            <w:tcBorders>
              <w:top w:val="single" w:sz="4" w:space="0" w:color="auto"/>
              <w:left w:val="nil"/>
              <w:bottom w:val="single" w:sz="4" w:space="0" w:color="auto"/>
              <w:right w:val="nil"/>
            </w:tcBorders>
            <w:noWrap/>
            <w:vAlign w:val="bottom"/>
            <w:hideMark/>
          </w:tcPr>
          <w:p w14:paraId="39ACAF7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0,527 kn </w:t>
            </w:r>
          </w:p>
        </w:tc>
        <w:tc>
          <w:tcPr>
            <w:tcW w:w="658" w:type="pct"/>
            <w:tcBorders>
              <w:top w:val="single" w:sz="4" w:space="0" w:color="auto"/>
              <w:left w:val="nil"/>
              <w:bottom w:val="single" w:sz="4" w:space="0" w:color="auto"/>
              <w:right w:val="nil"/>
            </w:tcBorders>
            <w:noWrap/>
            <w:vAlign w:val="bottom"/>
            <w:hideMark/>
          </w:tcPr>
          <w:p w14:paraId="30D36CF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A086E0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17,00%</w:t>
            </w:r>
          </w:p>
        </w:tc>
      </w:tr>
      <w:tr w:rsidR="00BF351A" w:rsidRPr="0093407A" w14:paraId="156FAF67"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6FB9549"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3 (A-C)</w:t>
            </w:r>
          </w:p>
        </w:tc>
        <w:tc>
          <w:tcPr>
            <w:tcW w:w="748" w:type="pct"/>
            <w:tcBorders>
              <w:top w:val="single" w:sz="4" w:space="0" w:color="auto"/>
              <w:left w:val="nil"/>
              <w:bottom w:val="single" w:sz="4" w:space="0" w:color="auto"/>
              <w:right w:val="nil"/>
            </w:tcBorders>
            <w:noWrap/>
            <w:vAlign w:val="bottom"/>
            <w:hideMark/>
          </w:tcPr>
          <w:p w14:paraId="3C9ADFF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0,001 kn </w:t>
            </w:r>
          </w:p>
        </w:tc>
        <w:tc>
          <w:tcPr>
            <w:tcW w:w="670" w:type="pct"/>
            <w:tcBorders>
              <w:top w:val="single" w:sz="4" w:space="0" w:color="auto"/>
              <w:left w:val="nil"/>
              <w:bottom w:val="single" w:sz="4" w:space="0" w:color="auto"/>
              <w:right w:val="nil"/>
            </w:tcBorders>
            <w:noWrap/>
            <w:vAlign w:val="bottom"/>
            <w:hideMark/>
          </w:tcPr>
          <w:p w14:paraId="1C8F0DC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0,52</w:t>
            </w:r>
          </w:p>
        </w:tc>
        <w:tc>
          <w:tcPr>
            <w:tcW w:w="683" w:type="pct"/>
            <w:tcBorders>
              <w:top w:val="single" w:sz="4" w:space="0" w:color="auto"/>
              <w:left w:val="nil"/>
              <w:bottom w:val="single" w:sz="4" w:space="0" w:color="auto"/>
              <w:right w:val="nil"/>
            </w:tcBorders>
            <w:noWrap/>
            <w:vAlign w:val="bottom"/>
            <w:hideMark/>
          </w:tcPr>
          <w:p w14:paraId="370F64B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0,000 kn </w:t>
            </w:r>
          </w:p>
        </w:tc>
        <w:tc>
          <w:tcPr>
            <w:tcW w:w="658" w:type="pct"/>
            <w:tcBorders>
              <w:top w:val="single" w:sz="4" w:space="0" w:color="auto"/>
              <w:left w:val="nil"/>
              <w:bottom w:val="single" w:sz="4" w:space="0" w:color="auto"/>
              <w:right w:val="nil"/>
            </w:tcBorders>
            <w:noWrap/>
            <w:vAlign w:val="bottom"/>
            <w:hideMark/>
          </w:tcPr>
          <w:p w14:paraId="6498159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98098B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0,01%</w:t>
            </w:r>
          </w:p>
        </w:tc>
      </w:tr>
      <w:tr w:rsidR="00BF351A" w:rsidRPr="0093407A" w14:paraId="5F7898F8"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8A8ACC0"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lastRenderedPageBreak/>
              <w:t>Varijanta 4 (B-A)</w:t>
            </w:r>
          </w:p>
        </w:tc>
        <w:tc>
          <w:tcPr>
            <w:tcW w:w="748" w:type="pct"/>
            <w:tcBorders>
              <w:top w:val="single" w:sz="4" w:space="0" w:color="auto"/>
              <w:left w:val="nil"/>
              <w:bottom w:val="single" w:sz="4" w:space="0" w:color="auto"/>
              <w:right w:val="nil"/>
            </w:tcBorders>
            <w:noWrap/>
            <w:vAlign w:val="bottom"/>
            <w:hideMark/>
          </w:tcPr>
          <w:p w14:paraId="79F833A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0,063 kn </w:t>
            </w:r>
          </w:p>
        </w:tc>
        <w:tc>
          <w:tcPr>
            <w:tcW w:w="670" w:type="pct"/>
            <w:tcBorders>
              <w:top w:val="single" w:sz="4" w:space="0" w:color="auto"/>
              <w:left w:val="nil"/>
              <w:bottom w:val="single" w:sz="4" w:space="0" w:color="auto"/>
              <w:right w:val="nil"/>
            </w:tcBorders>
            <w:noWrap/>
            <w:vAlign w:val="bottom"/>
            <w:hideMark/>
          </w:tcPr>
          <w:p w14:paraId="41E1F80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5,20</w:t>
            </w:r>
          </w:p>
        </w:tc>
        <w:tc>
          <w:tcPr>
            <w:tcW w:w="683" w:type="pct"/>
            <w:tcBorders>
              <w:top w:val="single" w:sz="4" w:space="0" w:color="auto"/>
              <w:left w:val="nil"/>
              <w:bottom w:val="single" w:sz="4" w:space="0" w:color="auto"/>
              <w:right w:val="nil"/>
            </w:tcBorders>
            <w:noWrap/>
            <w:vAlign w:val="bottom"/>
            <w:hideMark/>
          </w:tcPr>
          <w:p w14:paraId="14F4786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0,329 kn </w:t>
            </w:r>
          </w:p>
        </w:tc>
        <w:tc>
          <w:tcPr>
            <w:tcW w:w="658" w:type="pct"/>
            <w:tcBorders>
              <w:top w:val="single" w:sz="4" w:space="0" w:color="auto"/>
              <w:left w:val="nil"/>
              <w:bottom w:val="single" w:sz="4" w:space="0" w:color="auto"/>
              <w:right w:val="nil"/>
            </w:tcBorders>
            <w:noWrap/>
            <w:vAlign w:val="bottom"/>
            <w:hideMark/>
          </w:tcPr>
          <w:p w14:paraId="01BC2E8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B510D5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10,61%</w:t>
            </w:r>
          </w:p>
        </w:tc>
      </w:tr>
      <w:tr w:rsidR="00BF351A" w:rsidRPr="0093407A" w14:paraId="6A076F8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09149F2"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5 (B-B)</w:t>
            </w:r>
          </w:p>
        </w:tc>
        <w:tc>
          <w:tcPr>
            <w:tcW w:w="748" w:type="pct"/>
            <w:tcBorders>
              <w:top w:val="single" w:sz="4" w:space="0" w:color="auto"/>
              <w:left w:val="nil"/>
              <w:bottom w:val="single" w:sz="4" w:space="0" w:color="auto"/>
              <w:right w:val="nil"/>
            </w:tcBorders>
            <w:noWrap/>
            <w:vAlign w:val="bottom"/>
            <w:hideMark/>
          </w:tcPr>
          <w:p w14:paraId="50CE995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0,136 kn </w:t>
            </w:r>
          </w:p>
        </w:tc>
        <w:tc>
          <w:tcPr>
            <w:tcW w:w="670" w:type="pct"/>
            <w:tcBorders>
              <w:top w:val="single" w:sz="4" w:space="0" w:color="auto"/>
              <w:left w:val="nil"/>
              <w:bottom w:val="single" w:sz="4" w:space="0" w:color="auto"/>
              <w:right w:val="nil"/>
            </w:tcBorders>
            <w:noWrap/>
            <w:vAlign w:val="bottom"/>
            <w:hideMark/>
          </w:tcPr>
          <w:p w14:paraId="20DC681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3,34</w:t>
            </w:r>
          </w:p>
        </w:tc>
        <w:tc>
          <w:tcPr>
            <w:tcW w:w="683" w:type="pct"/>
            <w:tcBorders>
              <w:top w:val="single" w:sz="4" w:space="0" w:color="auto"/>
              <w:left w:val="nil"/>
              <w:bottom w:val="single" w:sz="4" w:space="0" w:color="auto"/>
              <w:right w:val="nil"/>
            </w:tcBorders>
            <w:noWrap/>
            <w:vAlign w:val="bottom"/>
            <w:hideMark/>
          </w:tcPr>
          <w:p w14:paraId="4291B53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0,453 kn </w:t>
            </w:r>
          </w:p>
        </w:tc>
        <w:tc>
          <w:tcPr>
            <w:tcW w:w="658" w:type="pct"/>
            <w:tcBorders>
              <w:top w:val="single" w:sz="4" w:space="0" w:color="auto"/>
              <w:left w:val="nil"/>
              <w:bottom w:val="single" w:sz="4" w:space="0" w:color="auto"/>
              <w:right w:val="nil"/>
            </w:tcBorders>
            <w:noWrap/>
            <w:vAlign w:val="bottom"/>
            <w:hideMark/>
          </w:tcPr>
          <w:p w14:paraId="6AE0B7D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49F8D4C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14,62%</w:t>
            </w:r>
          </w:p>
        </w:tc>
      </w:tr>
      <w:tr w:rsidR="00BF351A" w:rsidRPr="0093407A" w14:paraId="3023DA7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A4F0981"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6 (B-C)</w:t>
            </w:r>
          </w:p>
        </w:tc>
        <w:tc>
          <w:tcPr>
            <w:tcW w:w="748" w:type="pct"/>
            <w:tcBorders>
              <w:top w:val="single" w:sz="4" w:space="0" w:color="auto"/>
              <w:left w:val="nil"/>
              <w:bottom w:val="single" w:sz="4" w:space="0" w:color="auto"/>
              <w:right w:val="nil"/>
            </w:tcBorders>
            <w:noWrap/>
            <w:vAlign w:val="bottom"/>
            <w:hideMark/>
          </w:tcPr>
          <w:p w14:paraId="052C63D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0,001 kn </w:t>
            </w:r>
          </w:p>
        </w:tc>
        <w:tc>
          <w:tcPr>
            <w:tcW w:w="670" w:type="pct"/>
            <w:tcBorders>
              <w:top w:val="single" w:sz="4" w:space="0" w:color="auto"/>
              <w:left w:val="nil"/>
              <w:bottom w:val="single" w:sz="4" w:space="0" w:color="auto"/>
              <w:right w:val="nil"/>
            </w:tcBorders>
            <w:noWrap/>
            <w:vAlign w:val="bottom"/>
            <w:hideMark/>
          </w:tcPr>
          <w:p w14:paraId="12FE2D7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0,36</w:t>
            </w:r>
          </w:p>
        </w:tc>
        <w:tc>
          <w:tcPr>
            <w:tcW w:w="683" w:type="pct"/>
            <w:tcBorders>
              <w:top w:val="single" w:sz="4" w:space="0" w:color="auto"/>
              <w:left w:val="nil"/>
              <w:bottom w:val="single" w:sz="4" w:space="0" w:color="auto"/>
              <w:right w:val="nil"/>
            </w:tcBorders>
            <w:noWrap/>
            <w:vAlign w:val="bottom"/>
            <w:hideMark/>
          </w:tcPr>
          <w:p w14:paraId="3C23986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0,000 kn </w:t>
            </w:r>
          </w:p>
        </w:tc>
        <w:tc>
          <w:tcPr>
            <w:tcW w:w="658" w:type="pct"/>
            <w:tcBorders>
              <w:top w:val="single" w:sz="4" w:space="0" w:color="auto"/>
              <w:left w:val="nil"/>
              <w:bottom w:val="single" w:sz="4" w:space="0" w:color="auto"/>
              <w:right w:val="nil"/>
            </w:tcBorders>
            <w:noWrap/>
            <w:vAlign w:val="bottom"/>
            <w:hideMark/>
          </w:tcPr>
          <w:p w14:paraId="3C99B32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6F79D66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0,01%</w:t>
            </w:r>
          </w:p>
        </w:tc>
      </w:tr>
      <w:tr w:rsidR="00BF351A" w:rsidRPr="0093407A" w14:paraId="1144CEC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A81743A"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7 (C-A)</w:t>
            </w:r>
          </w:p>
        </w:tc>
        <w:tc>
          <w:tcPr>
            <w:tcW w:w="748" w:type="pct"/>
            <w:tcBorders>
              <w:top w:val="single" w:sz="4" w:space="0" w:color="auto"/>
              <w:left w:val="nil"/>
              <w:bottom w:val="single" w:sz="4" w:space="0" w:color="auto"/>
              <w:right w:val="nil"/>
            </w:tcBorders>
            <w:noWrap/>
            <w:vAlign w:val="bottom"/>
            <w:hideMark/>
          </w:tcPr>
          <w:p w14:paraId="0354C33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0,063 kn </w:t>
            </w:r>
          </w:p>
        </w:tc>
        <w:tc>
          <w:tcPr>
            <w:tcW w:w="670" w:type="pct"/>
            <w:tcBorders>
              <w:top w:val="single" w:sz="4" w:space="0" w:color="auto"/>
              <w:left w:val="nil"/>
              <w:bottom w:val="single" w:sz="4" w:space="0" w:color="auto"/>
              <w:right w:val="nil"/>
            </w:tcBorders>
            <w:noWrap/>
            <w:vAlign w:val="bottom"/>
            <w:hideMark/>
          </w:tcPr>
          <w:p w14:paraId="65D1EF4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3,74</w:t>
            </w:r>
          </w:p>
        </w:tc>
        <w:tc>
          <w:tcPr>
            <w:tcW w:w="683" w:type="pct"/>
            <w:tcBorders>
              <w:top w:val="single" w:sz="4" w:space="0" w:color="auto"/>
              <w:left w:val="nil"/>
              <w:bottom w:val="single" w:sz="4" w:space="0" w:color="auto"/>
              <w:right w:val="nil"/>
            </w:tcBorders>
            <w:noWrap/>
            <w:vAlign w:val="bottom"/>
            <w:hideMark/>
          </w:tcPr>
          <w:p w14:paraId="41D4FF3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0,237 kn </w:t>
            </w:r>
          </w:p>
        </w:tc>
        <w:tc>
          <w:tcPr>
            <w:tcW w:w="658" w:type="pct"/>
            <w:tcBorders>
              <w:top w:val="single" w:sz="4" w:space="0" w:color="auto"/>
              <w:left w:val="nil"/>
              <w:bottom w:val="single" w:sz="4" w:space="0" w:color="auto"/>
              <w:right w:val="nil"/>
            </w:tcBorders>
            <w:noWrap/>
            <w:vAlign w:val="bottom"/>
            <w:hideMark/>
          </w:tcPr>
          <w:p w14:paraId="234EAC1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1C2D4F3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7,63%</w:t>
            </w:r>
          </w:p>
        </w:tc>
      </w:tr>
      <w:tr w:rsidR="00BF351A" w:rsidRPr="0093407A" w14:paraId="17B6BBC3"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7BE051C"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8 (C-B)</w:t>
            </w:r>
          </w:p>
        </w:tc>
        <w:tc>
          <w:tcPr>
            <w:tcW w:w="748" w:type="pct"/>
            <w:tcBorders>
              <w:top w:val="single" w:sz="4" w:space="0" w:color="auto"/>
              <w:left w:val="nil"/>
              <w:bottom w:val="single" w:sz="4" w:space="0" w:color="auto"/>
              <w:right w:val="nil"/>
            </w:tcBorders>
            <w:noWrap/>
            <w:vAlign w:val="bottom"/>
            <w:hideMark/>
          </w:tcPr>
          <w:p w14:paraId="6FD6C1F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0,136 kn </w:t>
            </w:r>
          </w:p>
        </w:tc>
        <w:tc>
          <w:tcPr>
            <w:tcW w:w="670" w:type="pct"/>
            <w:tcBorders>
              <w:top w:val="single" w:sz="4" w:space="0" w:color="auto"/>
              <w:left w:val="nil"/>
              <w:bottom w:val="single" w:sz="4" w:space="0" w:color="auto"/>
              <w:right w:val="nil"/>
            </w:tcBorders>
            <w:noWrap/>
            <w:vAlign w:val="bottom"/>
            <w:hideMark/>
          </w:tcPr>
          <w:p w14:paraId="1CDBDC7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2,32</w:t>
            </w:r>
          </w:p>
        </w:tc>
        <w:tc>
          <w:tcPr>
            <w:tcW w:w="683" w:type="pct"/>
            <w:tcBorders>
              <w:top w:val="single" w:sz="4" w:space="0" w:color="auto"/>
              <w:left w:val="nil"/>
              <w:bottom w:val="single" w:sz="4" w:space="0" w:color="auto"/>
              <w:right w:val="nil"/>
            </w:tcBorders>
            <w:noWrap/>
            <w:vAlign w:val="bottom"/>
            <w:hideMark/>
          </w:tcPr>
          <w:p w14:paraId="39A4F8C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0,315 kn </w:t>
            </w:r>
          </w:p>
        </w:tc>
        <w:tc>
          <w:tcPr>
            <w:tcW w:w="658" w:type="pct"/>
            <w:tcBorders>
              <w:top w:val="single" w:sz="4" w:space="0" w:color="auto"/>
              <w:left w:val="nil"/>
              <w:bottom w:val="single" w:sz="4" w:space="0" w:color="auto"/>
              <w:right w:val="nil"/>
            </w:tcBorders>
            <w:noWrap/>
            <w:vAlign w:val="bottom"/>
            <w:hideMark/>
          </w:tcPr>
          <w:p w14:paraId="08E8AB5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6101A8D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10,16%</w:t>
            </w:r>
          </w:p>
        </w:tc>
      </w:tr>
      <w:tr w:rsidR="00BF351A" w:rsidRPr="0093407A" w14:paraId="77FEE7EA"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584DED26"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9 (C-C)</w:t>
            </w:r>
          </w:p>
        </w:tc>
        <w:tc>
          <w:tcPr>
            <w:tcW w:w="748" w:type="pct"/>
            <w:tcBorders>
              <w:top w:val="single" w:sz="4" w:space="0" w:color="auto"/>
              <w:left w:val="nil"/>
              <w:bottom w:val="single" w:sz="4" w:space="0" w:color="auto"/>
              <w:right w:val="nil"/>
            </w:tcBorders>
            <w:noWrap/>
            <w:vAlign w:val="bottom"/>
            <w:hideMark/>
          </w:tcPr>
          <w:p w14:paraId="408FA55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0,001 kn </w:t>
            </w:r>
          </w:p>
        </w:tc>
        <w:tc>
          <w:tcPr>
            <w:tcW w:w="670" w:type="pct"/>
            <w:tcBorders>
              <w:top w:val="single" w:sz="4" w:space="0" w:color="auto"/>
              <w:left w:val="nil"/>
              <w:bottom w:val="single" w:sz="4" w:space="0" w:color="auto"/>
              <w:right w:val="nil"/>
            </w:tcBorders>
            <w:noWrap/>
            <w:vAlign w:val="bottom"/>
            <w:hideMark/>
          </w:tcPr>
          <w:p w14:paraId="61C5FE7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0,05</w:t>
            </w:r>
          </w:p>
        </w:tc>
        <w:tc>
          <w:tcPr>
            <w:tcW w:w="683" w:type="pct"/>
            <w:tcBorders>
              <w:top w:val="single" w:sz="4" w:space="0" w:color="auto"/>
              <w:left w:val="nil"/>
              <w:bottom w:val="single" w:sz="4" w:space="0" w:color="auto"/>
              <w:right w:val="nil"/>
            </w:tcBorders>
            <w:noWrap/>
            <w:vAlign w:val="bottom"/>
            <w:hideMark/>
          </w:tcPr>
          <w:p w14:paraId="03BF5C7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0,000 kn </w:t>
            </w:r>
          </w:p>
        </w:tc>
        <w:tc>
          <w:tcPr>
            <w:tcW w:w="658" w:type="pct"/>
            <w:tcBorders>
              <w:top w:val="single" w:sz="4" w:space="0" w:color="auto"/>
              <w:left w:val="nil"/>
              <w:bottom w:val="single" w:sz="4" w:space="0" w:color="auto"/>
              <w:right w:val="nil"/>
            </w:tcBorders>
            <w:noWrap/>
            <w:vAlign w:val="bottom"/>
            <w:hideMark/>
          </w:tcPr>
          <w:p w14:paraId="5F4A2CA5"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B9FAEB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0,00%</w:t>
            </w:r>
          </w:p>
        </w:tc>
      </w:tr>
      <w:tr w:rsidR="00BF351A" w:rsidRPr="0093407A" w14:paraId="21E83186"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0913EDC1"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URUČENJE PRIPREMA*</w:t>
            </w:r>
          </w:p>
        </w:tc>
        <w:tc>
          <w:tcPr>
            <w:tcW w:w="748" w:type="pct"/>
            <w:tcBorders>
              <w:top w:val="single" w:sz="4" w:space="0" w:color="auto"/>
              <w:left w:val="nil"/>
              <w:bottom w:val="single" w:sz="4" w:space="0" w:color="auto"/>
              <w:right w:val="nil"/>
            </w:tcBorders>
            <w:noWrap/>
            <w:vAlign w:val="bottom"/>
            <w:hideMark/>
          </w:tcPr>
          <w:p w14:paraId="5C94AE66" w14:textId="77777777" w:rsidR="00BF351A" w:rsidRPr="00BF2B17" w:rsidRDefault="00BF351A" w:rsidP="00BF351A">
            <w:pPr>
              <w:spacing w:before="0" w:line="240" w:lineRule="auto"/>
              <w:jc w:val="left"/>
              <w:rPr>
                <w:rFonts w:ascii="Times New Roman" w:eastAsia="Times New Roman" w:hAnsi="Times New Roman"/>
                <w:noProof w:val="0"/>
                <w:color w:val="404040"/>
                <w:kern w:val="0"/>
                <w:sz w:val="16"/>
                <w:szCs w:val="12"/>
                <w:lang w:eastAsia="en-GB"/>
              </w:rPr>
            </w:pPr>
          </w:p>
        </w:tc>
        <w:tc>
          <w:tcPr>
            <w:tcW w:w="670" w:type="pct"/>
            <w:tcBorders>
              <w:top w:val="single" w:sz="4" w:space="0" w:color="auto"/>
              <w:left w:val="nil"/>
              <w:bottom w:val="single" w:sz="4" w:space="0" w:color="auto"/>
              <w:right w:val="nil"/>
            </w:tcBorders>
            <w:noWrap/>
            <w:vAlign w:val="bottom"/>
            <w:hideMark/>
          </w:tcPr>
          <w:p w14:paraId="4EF35C1D"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83" w:type="pct"/>
            <w:tcBorders>
              <w:top w:val="single" w:sz="4" w:space="0" w:color="auto"/>
              <w:left w:val="nil"/>
              <w:bottom w:val="single" w:sz="4" w:space="0" w:color="auto"/>
              <w:right w:val="nil"/>
            </w:tcBorders>
            <w:noWrap/>
            <w:vAlign w:val="bottom"/>
            <w:hideMark/>
          </w:tcPr>
          <w:p w14:paraId="6921B54D"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58" w:type="pct"/>
            <w:tcBorders>
              <w:top w:val="single" w:sz="4" w:space="0" w:color="auto"/>
              <w:left w:val="nil"/>
              <w:bottom w:val="single" w:sz="4" w:space="0" w:color="auto"/>
              <w:right w:val="nil"/>
            </w:tcBorders>
            <w:noWrap/>
            <w:vAlign w:val="bottom"/>
            <w:hideMark/>
          </w:tcPr>
          <w:p w14:paraId="4D3532F9"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c>
          <w:tcPr>
            <w:tcW w:w="670" w:type="pct"/>
            <w:tcBorders>
              <w:top w:val="single" w:sz="4" w:space="0" w:color="auto"/>
              <w:left w:val="nil"/>
              <w:bottom w:val="single" w:sz="4" w:space="0" w:color="auto"/>
              <w:right w:val="nil"/>
            </w:tcBorders>
            <w:shd w:val="clear" w:color="000000" w:fill="BFBFBF"/>
            <w:noWrap/>
            <w:vAlign w:val="bottom"/>
            <w:hideMark/>
          </w:tcPr>
          <w:p w14:paraId="0CF158CC" w14:textId="77777777" w:rsidR="00BF351A" w:rsidRPr="00BF2B17" w:rsidRDefault="00BF351A" w:rsidP="00BF351A">
            <w:pPr>
              <w:spacing w:before="0" w:line="240" w:lineRule="auto"/>
              <w:jc w:val="right"/>
              <w:rPr>
                <w:rFonts w:ascii="Times New Roman" w:eastAsia="Times New Roman" w:hAnsi="Times New Roman"/>
                <w:noProof w:val="0"/>
                <w:color w:val="auto"/>
                <w:kern w:val="0"/>
                <w:sz w:val="16"/>
                <w:szCs w:val="12"/>
                <w:lang w:eastAsia="en-GB"/>
              </w:rPr>
            </w:pPr>
          </w:p>
        </w:tc>
      </w:tr>
      <w:tr w:rsidR="00BF351A" w:rsidRPr="0093407A" w14:paraId="6C6F144B"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63C0A9FC"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1 (A-A)</w:t>
            </w:r>
          </w:p>
        </w:tc>
        <w:tc>
          <w:tcPr>
            <w:tcW w:w="748" w:type="pct"/>
            <w:tcBorders>
              <w:top w:val="single" w:sz="4" w:space="0" w:color="auto"/>
              <w:left w:val="nil"/>
              <w:bottom w:val="single" w:sz="4" w:space="0" w:color="auto"/>
              <w:right w:val="nil"/>
            </w:tcBorders>
            <w:noWrap/>
            <w:vAlign w:val="bottom"/>
            <w:hideMark/>
          </w:tcPr>
          <w:p w14:paraId="71460D3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0,118 kn </w:t>
            </w:r>
          </w:p>
        </w:tc>
        <w:tc>
          <w:tcPr>
            <w:tcW w:w="670" w:type="pct"/>
            <w:tcBorders>
              <w:top w:val="single" w:sz="4" w:space="0" w:color="auto"/>
              <w:left w:val="nil"/>
              <w:bottom w:val="single" w:sz="4" w:space="0" w:color="auto"/>
              <w:right w:val="nil"/>
            </w:tcBorders>
            <w:noWrap/>
            <w:vAlign w:val="bottom"/>
            <w:hideMark/>
          </w:tcPr>
          <w:p w14:paraId="27772EE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5,98</w:t>
            </w:r>
          </w:p>
        </w:tc>
        <w:tc>
          <w:tcPr>
            <w:tcW w:w="683" w:type="pct"/>
            <w:tcBorders>
              <w:top w:val="single" w:sz="4" w:space="0" w:color="auto"/>
              <w:left w:val="nil"/>
              <w:bottom w:val="single" w:sz="4" w:space="0" w:color="auto"/>
              <w:right w:val="nil"/>
            </w:tcBorders>
            <w:noWrap/>
            <w:vAlign w:val="bottom"/>
            <w:hideMark/>
          </w:tcPr>
          <w:p w14:paraId="224E7DD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0,706 kn </w:t>
            </w:r>
          </w:p>
        </w:tc>
        <w:tc>
          <w:tcPr>
            <w:tcW w:w="658" w:type="pct"/>
            <w:tcBorders>
              <w:top w:val="single" w:sz="4" w:space="0" w:color="auto"/>
              <w:left w:val="nil"/>
              <w:bottom w:val="single" w:sz="4" w:space="0" w:color="auto"/>
              <w:right w:val="nil"/>
            </w:tcBorders>
            <w:noWrap/>
            <w:vAlign w:val="bottom"/>
            <w:hideMark/>
          </w:tcPr>
          <w:p w14:paraId="383DECC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AB27CE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22,79%</w:t>
            </w:r>
          </w:p>
        </w:tc>
      </w:tr>
      <w:tr w:rsidR="00BF351A" w:rsidRPr="0093407A" w14:paraId="34CEF543"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C6A61AD"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2 (A-B)</w:t>
            </w:r>
          </w:p>
        </w:tc>
        <w:tc>
          <w:tcPr>
            <w:tcW w:w="748" w:type="pct"/>
            <w:tcBorders>
              <w:top w:val="single" w:sz="4" w:space="0" w:color="auto"/>
              <w:left w:val="nil"/>
              <w:bottom w:val="single" w:sz="4" w:space="0" w:color="auto"/>
              <w:right w:val="nil"/>
            </w:tcBorders>
            <w:noWrap/>
            <w:vAlign w:val="bottom"/>
            <w:hideMark/>
          </w:tcPr>
          <w:p w14:paraId="1832215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0,088 kn </w:t>
            </w:r>
          </w:p>
        </w:tc>
        <w:tc>
          <w:tcPr>
            <w:tcW w:w="670" w:type="pct"/>
            <w:tcBorders>
              <w:top w:val="single" w:sz="4" w:space="0" w:color="auto"/>
              <w:left w:val="nil"/>
              <w:bottom w:val="single" w:sz="4" w:space="0" w:color="auto"/>
              <w:right w:val="nil"/>
            </w:tcBorders>
            <w:noWrap/>
            <w:vAlign w:val="bottom"/>
            <w:hideMark/>
          </w:tcPr>
          <w:p w14:paraId="5636957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3,88</w:t>
            </w:r>
          </w:p>
        </w:tc>
        <w:tc>
          <w:tcPr>
            <w:tcW w:w="683" w:type="pct"/>
            <w:tcBorders>
              <w:top w:val="single" w:sz="4" w:space="0" w:color="auto"/>
              <w:left w:val="nil"/>
              <w:bottom w:val="single" w:sz="4" w:space="0" w:color="auto"/>
              <w:right w:val="nil"/>
            </w:tcBorders>
            <w:noWrap/>
            <w:vAlign w:val="bottom"/>
            <w:hideMark/>
          </w:tcPr>
          <w:p w14:paraId="07110EA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0,341 kn </w:t>
            </w:r>
          </w:p>
        </w:tc>
        <w:tc>
          <w:tcPr>
            <w:tcW w:w="658" w:type="pct"/>
            <w:tcBorders>
              <w:top w:val="single" w:sz="4" w:space="0" w:color="auto"/>
              <w:left w:val="nil"/>
              <w:bottom w:val="single" w:sz="4" w:space="0" w:color="auto"/>
              <w:right w:val="nil"/>
            </w:tcBorders>
            <w:noWrap/>
            <w:vAlign w:val="bottom"/>
            <w:hideMark/>
          </w:tcPr>
          <w:p w14:paraId="346B483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12BE97B7"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10,99%</w:t>
            </w:r>
          </w:p>
        </w:tc>
      </w:tr>
      <w:tr w:rsidR="00BF351A" w:rsidRPr="0093407A" w14:paraId="4E460A61"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02A3E482"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3 (A-C)</w:t>
            </w:r>
          </w:p>
        </w:tc>
        <w:tc>
          <w:tcPr>
            <w:tcW w:w="748" w:type="pct"/>
            <w:tcBorders>
              <w:top w:val="single" w:sz="4" w:space="0" w:color="auto"/>
              <w:left w:val="nil"/>
              <w:bottom w:val="single" w:sz="4" w:space="0" w:color="auto"/>
              <w:right w:val="nil"/>
            </w:tcBorders>
            <w:noWrap/>
            <w:vAlign w:val="bottom"/>
            <w:hideMark/>
          </w:tcPr>
          <w:p w14:paraId="6482088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0,066 kn </w:t>
            </w:r>
          </w:p>
        </w:tc>
        <w:tc>
          <w:tcPr>
            <w:tcW w:w="670" w:type="pct"/>
            <w:tcBorders>
              <w:top w:val="single" w:sz="4" w:space="0" w:color="auto"/>
              <w:left w:val="nil"/>
              <w:bottom w:val="single" w:sz="4" w:space="0" w:color="auto"/>
              <w:right w:val="nil"/>
            </w:tcBorders>
            <w:noWrap/>
            <w:vAlign w:val="bottom"/>
            <w:hideMark/>
          </w:tcPr>
          <w:p w14:paraId="6B8EBAF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0,52</w:t>
            </w:r>
          </w:p>
        </w:tc>
        <w:tc>
          <w:tcPr>
            <w:tcW w:w="683" w:type="pct"/>
            <w:tcBorders>
              <w:top w:val="single" w:sz="4" w:space="0" w:color="auto"/>
              <w:left w:val="nil"/>
              <w:bottom w:val="single" w:sz="4" w:space="0" w:color="auto"/>
              <w:right w:val="nil"/>
            </w:tcBorders>
            <w:noWrap/>
            <w:vAlign w:val="bottom"/>
            <w:hideMark/>
          </w:tcPr>
          <w:p w14:paraId="5DA7EAA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0,034 kn </w:t>
            </w:r>
          </w:p>
        </w:tc>
        <w:tc>
          <w:tcPr>
            <w:tcW w:w="658" w:type="pct"/>
            <w:tcBorders>
              <w:top w:val="single" w:sz="4" w:space="0" w:color="auto"/>
              <w:left w:val="nil"/>
              <w:bottom w:val="single" w:sz="4" w:space="0" w:color="auto"/>
              <w:right w:val="nil"/>
            </w:tcBorders>
            <w:noWrap/>
            <w:vAlign w:val="bottom"/>
            <w:hideMark/>
          </w:tcPr>
          <w:p w14:paraId="0DE2D162"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51874A9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1,11%</w:t>
            </w:r>
          </w:p>
        </w:tc>
      </w:tr>
      <w:tr w:rsidR="00BF351A" w:rsidRPr="0093407A" w14:paraId="36CC5121"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7008FE8E"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4 (B-A)</w:t>
            </w:r>
          </w:p>
        </w:tc>
        <w:tc>
          <w:tcPr>
            <w:tcW w:w="748" w:type="pct"/>
            <w:tcBorders>
              <w:top w:val="single" w:sz="4" w:space="0" w:color="auto"/>
              <w:left w:val="nil"/>
              <w:bottom w:val="single" w:sz="4" w:space="0" w:color="auto"/>
              <w:right w:val="nil"/>
            </w:tcBorders>
            <w:noWrap/>
            <w:vAlign w:val="bottom"/>
            <w:hideMark/>
          </w:tcPr>
          <w:p w14:paraId="241A8D3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0,118 kn </w:t>
            </w:r>
          </w:p>
        </w:tc>
        <w:tc>
          <w:tcPr>
            <w:tcW w:w="670" w:type="pct"/>
            <w:tcBorders>
              <w:top w:val="single" w:sz="4" w:space="0" w:color="auto"/>
              <w:left w:val="nil"/>
              <w:bottom w:val="single" w:sz="4" w:space="0" w:color="auto"/>
              <w:right w:val="nil"/>
            </w:tcBorders>
            <w:noWrap/>
            <w:vAlign w:val="bottom"/>
            <w:hideMark/>
          </w:tcPr>
          <w:p w14:paraId="29A7512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5,20</w:t>
            </w:r>
          </w:p>
        </w:tc>
        <w:tc>
          <w:tcPr>
            <w:tcW w:w="683" w:type="pct"/>
            <w:tcBorders>
              <w:top w:val="single" w:sz="4" w:space="0" w:color="auto"/>
              <w:left w:val="nil"/>
              <w:bottom w:val="single" w:sz="4" w:space="0" w:color="auto"/>
              <w:right w:val="nil"/>
            </w:tcBorders>
            <w:noWrap/>
            <w:vAlign w:val="bottom"/>
            <w:hideMark/>
          </w:tcPr>
          <w:p w14:paraId="12E1933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0,615 kn </w:t>
            </w:r>
          </w:p>
        </w:tc>
        <w:tc>
          <w:tcPr>
            <w:tcW w:w="658" w:type="pct"/>
            <w:tcBorders>
              <w:top w:val="single" w:sz="4" w:space="0" w:color="auto"/>
              <w:left w:val="nil"/>
              <w:bottom w:val="single" w:sz="4" w:space="0" w:color="auto"/>
              <w:right w:val="nil"/>
            </w:tcBorders>
            <w:noWrap/>
            <w:vAlign w:val="bottom"/>
            <w:hideMark/>
          </w:tcPr>
          <w:p w14:paraId="72D9B8D0"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2593EBD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19,83%</w:t>
            </w:r>
          </w:p>
        </w:tc>
      </w:tr>
      <w:tr w:rsidR="00BF351A" w:rsidRPr="0093407A" w14:paraId="22B5E8ED"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575142A4"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5 (B-B)</w:t>
            </w:r>
          </w:p>
        </w:tc>
        <w:tc>
          <w:tcPr>
            <w:tcW w:w="748" w:type="pct"/>
            <w:tcBorders>
              <w:top w:val="single" w:sz="4" w:space="0" w:color="auto"/>
              <w:left w:val="nil"/>
              <w:bottom w:val="single" w:sz="4" w:space="0" w:color="auto"/>
              <w:right w:val="nil"/>
            </w:tcBorders>
            <w:noWrap/>
            <w:vAlign w:val="bottom"/>
            <w:hideMark/>
          </w:tcPr>
          <w:p w14:paraId="63767DB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0,088 kn </w:t>
            </w:r>
          </w:p>
        </w:tc>
        <w:tc>
          <w:tcPr>
            <w:tcW w:w="670" w:type="pct"/>
            <w:tcBorders>
              <w:top w:val="single" w:sz="4" w:space="0" w:color="auto"/>
              <w:left w:val="nil"/>
              <w:bottom w:val="single" w:sz="4" w:space="0" w:color="auto"/>
              <w:right w:val="nil"/>
            </w:tcBorders>
            <w:noWrap/>
            <w:vAlign w:val="bottom"/>
            <w:hideMark/>
          </w:tcPr>
          <w:p w14:paraId="53C2DF0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3,34</w:t>
            </w:r>
          </w:p>
        </w:tc>
        <w:tc>
          <w:tcPr>
            <w:tcW w:w="683" w:type="pct"/>
            <w:tcBorders>
              <w:top w:val="single" w:sz="4" w:space="0" w:color="auto"/>
              <w:left w:val="nil"/>
              <w:bottom w:val="single" w:sz="4" w:space="0" w:color="auto"/>
              <w:right w:val="nil"/>
            </w:tcBorders>
            <w:noWrap/>
            <w:vAlign w:val="bottom"/>
            <w:hideMark/>
          </w:tcPr>
          <w:p w14:paraId="75F2024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0,293 kn </w:t>
            </w:r>
          </w:p>
        </w:tc>
        <w:tc>
          <w:tcPr>
            <w:tcW w:w="658" w:type="pct"/>
            <w:tcBorders>
              <w:top w:val="single" w:sz="4" w:space="0" w:color="auto"/>
              <w:left w:val="nil"/>
              <w:bottom w:val="single" w:sz="4" w:space="0" w:color="auto"/>
              <w:right w:val="nil"/>
            </w:tcBorders>
            <w:noWrap/>
            <w:vAlign w:val="bottom"/>
            <w:hideMark/>
          </w:tcPr>
          <w:p w14:paraId="604F351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59B57E2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9,45%</w:t>
            </w:r>
          </w:p>
        </w:tc>
      </w:tr>
      <w:tr w:rsidR="00BF351A" w:rsidRPr="0093407A" w14:paraId="632296AF"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7B59381"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6 (B-C)</w:t>
            </w:r>
          </w:p>
        </w:tc>
        <w:tc>
          <w:tcPr>
            <w:tcW w:w="748" w:type="pct"/>
            <w:tcBorders>
              <w:top w:val="single" w:sz="4" w:space="0" w:color="auto"/>
              <w:left w:val="nil"/>
              <w:bottom w:val="single" w:sz="4" w:space="0" w:color="auto"/>
              <w:right w:val="nil"/>
            </w:tcBorders>
            <w:noWrap/>
            <w:vAlign w:val="bottom"/>
            <w:hideMark/>
          </w:tcPr>
          <w:p w14:paraId="4BE899AC"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0,066 kn </w:t>
            </w:r>
          </w:p>
        </w:tc>
        <w:tc>
          <w:tcPr>
            <w:tcW w:w="670" w:type="pct"/>
            <w:tcBorders>
              <w:top w:val="single" w:sz="4" w:space="0" w:color="auto"/>
              <w:left w:val="nil"/>
              <w:bottom w:val="single" w:sz="4" w:space="0" w:color="auto"/>
              <w:right w:val="nil"/>
            </w:tcBorders>
            <w:noWrap/>
            <w:vAlign w:val="bottom"/>
            <w:hideMark/>
          </w:tcPr>
          <w:p w14:paraId="355C453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0,36</w:t>
            </w:r>
          </w:p>
        </w:tc>
        <w:tc>
          <w:tcPr>
            <w:tcW w:w="683" w:type="pct"/>
            <w:tcBorders>
              <w:top w:val="single" w:sz="4" w:space="0" w:color="auto"/>
              <w:left w:val="nil"/>
              <w:bottom w:val="single" w:sz="4" w:space="0" w:color="auto"/>
              <w:right w:val="nil"/>
            </w:tcBorders>
            <w:noWrap/>
            <w:vAlign w:val="bottom"/>
            <w:hideMark/>
          </w:tcPr>
          <w:p w14:paraId="2FD7E769"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0,024 kn </w:t>
            </w:r>
          </w:p>
        </w:tc>
        <w:tc>
          <w:tcPr>
            <w:tcW w:w="658" w:type="pct"/>
            <w:tcBorders>
              <w:top w:val="single" w:sz="4" w:space="0" w:color="auto"/>
              <w:left w:val="nil"/>
              <w:bottom w:val="single" w:sz="4" w:space="0" w:color="auto"/>
              <w:right w:val="nil"/>
            </w:tcBorders>
            <w:noWrap/>
            <w:vAlign w:val="bottom"/>
            <w:hideMark/>
          </w:tcPr>
          <w:p w14:paraId="08D562D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7D3E8934"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0,76%</w:t>
            </w:r>
          </w:p>
        </w:tc>
      </w:tr>
      <w:tr w:rsidR="00BF351A" w:rsidRPr="0093407A" w14:paraId="52B598E9"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40FBAF16"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7 (C-A)</w:t>
            </w:r>
          </w:p>
        </w:tc>
        <w:tc>
          <w:tcPr>
            <w:tcW w:w="748" w:type="pct"/>
            <w:tcBorders>
              <w:top w:val="single" w:sz="4" w:space="0" w:color="auto"/>
              <w:left w:val="nil"/>
              <w:bottom w:val="single" w:sz="4" w:space="0" w:color="auto"/>
              <w:right w:val="nil"/>
            </w:tcBorders>
            <w:noWrap/>
            <w:vAlign w:val="bottom"/>
            <w:hideMark/>
          </w:tcPr>
          <w:p w14:paraId="1278ADF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0,118 kn </w:t>
            </w:r>
          </w:p>
        </w:tc>
        <w:tc>
          <w:tcPr>
            <w:tcW w:w="670" w:type="pct"/>
            <w:tcBorders>
              <w:top w:val="single" w:sz="4" w:space="0" w:color="auto"/>
              <w:left w:val="nil"/>
              <w:bottom w:val="single" w:sz="4" w:space="0" w:color="auto"/>
              <w:right w:val="nil"/>
            </w:tcBorders>
            <w:noWrap/>
            <w:vAlign w:val="bottom"/>
            <w:hideMark/>
          </w:tcPr>
          <w:p w14:paraId="3AB6C7C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3,74</w:t>
            </w:r>
          </w:p>
        </w:tc>
        <w:tc>
          <w:tcPr>
            <w:tcW w:w="683" w:type="pct"/>
            <w:tcBorders>
              <w:top w:val="single" w:sz="4" w:space="0" w:color="auto"/>
              <w:left w:val="nil"/>
              <w:bottom w:val="single" w:sz="4" w:space="0" w:color="auto"/>
              <w:right w:val="nil"/>
            </w:tcBorders>
            <w:noWrap/>
            <w:vAlign w:val="bottom"/>
            <w:hideMark/>
          </w:tcPr>
          <w:p w14:paraId="111BF2F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0,442 kn </w:t>
            </w:r>
          </w:p>
        </w:tc>
        <w:tc>
          <w:tcPr>
            <w:tcW w:w="658" w:type="pct"/>
            <w:tcBorders>
              <w:top w:val="single" w:sz="4" w:space="0" w:color="auto"/>
              <w:left w:val="nil"/>
              <w:bottom w:val="single" w:sz="4" w:space="0" w:color="auto"/>
              <w:right w:val="nil"/>
            </w:tcBorders>
            <w:noWrap/>
            <w:vAlign w:val="bottom"/>
            <w:hideMark/>
          </w:tcPr>
          <w:p w14:paraId="7844D25B"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0346EB18"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14,26%</w:t>
            </w:r>
          </w:p>
        </w:tc>
      </w:tr>
      <w:tr w:rsidR="00BF351A" w:rsidRPr="0093407A" w14:paraId="18A961C1"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1BB80E65"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8 (C-B)</w:t>
            </w:r>
          </w:p>
        </w:tc>
        <w:tc>
          <w:tcPr>
            <w:tcW w:w="748" w:type="pct"/>
            <w:tcBorders>
              <w:top w:val="single" w:sz="4" w:space="0" w:color="auto"/>
              <w:left w:val="nil"/>
              <w:bottom w:val="single" w:sz="4" w:space="0" w:color="auto"/>
              <w:right w:val="nil"/>
            </w:tcBorders>
            <w:noWrap/>
            <w:vAlign w:val="bottom"/>
            <w:hideMark/>
          </w:tcPr>
          <w:p w14:paraId="7F0D0ACF"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0,088 kn </w:t>
            </w:r>
          </w:p>
        </w:tc>
        <w:tc>
          <w:tcPr>
            <w:tcW w:w="670" w:type="pct"/>
            <w:tcBorders>
              <w:top w:val="single" w:sz="4" w:space="0" w:color="auto"/>
              <w:left w:val="nil"/>
              <w:bottom w:val="single" w:sz="4" w:space="0" w:color="auto"/>
              <w:right w:val="nil"/>
            </w:tcBorders>
            <w:noWrap/>
            <w:vAlign w:val="bottom"/>
            <w:hideMark/>
          </w:tcPr>
          <w:p w14:paraId="3264AA66"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2,32</w:t>
            </w:r>
          </w:p>
        </w:tc>
        <w:tc>
          <w:tcPr>
            <w:tcW w:w="683" w:type="pct"/>
            <w:tcBorders>
              <w:top w:val="single" w:sz="4" w:space="0" w:color="auto"/>
              <w:left w:val="nil"/>
              <w:bottom w:val="single" w:sz="4" w:space="0" w:color="auto"/>
              <w:right w:val="nil"/>
            </w:tcBorders>
            <w:noWrap/>
            <w:vAlign w:val="bottom"/>
            <w:hideMark/>
          </w:tcPr>
          <w:p w14:paraId="5AE9E6F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0,204 kn </w:t>
            </w:r>
          </w:p>
        </w:tc>
        <w:tc>
          <w:tcPr>
            <w:tcW w:w="658" w:type="pct"/>
            <w:tcBorders>
              <w:top w:val="single" w:sz="4" w:space="0" w:color="auto"/>
              <w:left w:val="nil"/>
              <w:bottom w:val="single" w:sz="4" w:space="0" w:color="auto"/>
              <w:right w:val="nil"/>
            </w:tcBorders>
            <w:noWrap/>
            <w:vAlign w:val="bottom"/>
            <w:hideMark/>
          </w:tcPr>
          <w:p w14:paraId="5A4F733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3504EA9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6,57%</w:t>
            </w:r>
          </w:p>
        </w:tc>
      </w:tr>
      <w:tr w:rsidR="00BF351A" w:rsidRPr="0093407A" w14:paraId="01000208" w14:textId="77777777" w:rsidTr="00BF351A">
        <w:trPr>
          <w:trHeight w:val="227"/>
        </w:trPr>
        <w:tc>
          <w:tcPr>
            <w:tcW w:w="1571" w:type="pct"/>
            <w:tcBorders>
              <w:top w:val="single" w:sz="4" w:space="0" w:color="auto"/>
              <w:left w:val="nil"/>
              <w:bottom w:val="single" w:sz="4" w:space="0" w:color="auto"/>
              <w:right w:val="nil"/>
            </w:tcBorders>
            <w:noWrap/>
            <w:vAlign w:val="bottom"/>
            <w:hideMark/>
          </w:tcPr>
          <w:p w14:paraId="3517DEFD" w14:textId="77777777" w:rsidR="00BF351A" w:rsidRPr="00BF2B17" w:rsidRDefault="00BF351A" w:rsidP="00BF351A">
            <w:pPr>
              <w:spacing w:before="0" w:line="240" w:lineRule="auto"/>
              <w:ind w:firstLineChars="100" w:firstLine="160"/>
              <w:jc w:val="lef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Varijanta 9 (C-C)</w:t>
            </w:r>
          </w:p>
        </w:tc>
        <w:tc>
          <w:tcPr>
            <w:tcW w:w="748" w:type="pct"/>
            <w:tcBorders>
              <w:top w:val="single" w:sz="4" w:space="0" w:color="auto"/>
              <w:left w:val="nil"/>
              <w:bottom w:val="single" w:sz="4" w:space="0" w:color="auto"/>
              <w:right w:val="nil"/>
            </w:tcBorders>
            <w:noWrap/>
            <w:vAlign w:val="bottom"/>
            <w:hideMark/>
          </w:tcPr>
          <w:p w14:paraId="6FD25A63"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0,066 kn </w:t>
            </w:r>
          </w:p>
        </w:tc>
        <w:tc>
          <w:tcPr>
            <w:tcW w:w="670" w:type="pct"/>
            <w:tcBorders>
              <w:top w:val="single" w:sz="4" w:space="0" w:color="auto"/>
              <w:left w:val="nil"/>
              <w:bottom w:val="single" w:sz="4" w:space="0" w:color="auto"/>
              <w:right w:val="nil"/>
            </w:tcBorders>
            <w:noWrap/>
            <w:vAlign w:val="bottom"/>
            <w:hideMark/>
          </w:tcPr>
          <w:p w14:paraId="73E276EE"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0,05</w:t>
            </w:r>
          </w:p>
        </w:tc>
        <w:tc>
          <w:tcPr>
            <w:tcW w:w="683" w:type="pct"/>
            <w:tcBorders>
              <w:top w:val="single" w:sz="4" w:space="0" w:color="auto"/>
              <w:left w:val="nil"/>
              <w:bottom w:val="single" w:sz="4" w:space="0" w:color="auto"/>
              <w:right w:val="nil"/>
            </w:tcBorders>
            <w:noWrap/>
            <w:vAlign w:val="bottom"/>
            <w:hideMark/>
          </w:tcPr>
          <w:p w14:paraId="51F9891D"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0,003 kn </w:t>
            </w:r>
          </w:p>
        </w:tc>
        <w:tc>
          <w:tcPr>
            <w:tcW w:w="658" w:type="pct"/>
            <w:tcBorders>
              <w:top w:val="single" w:sz="4" w:space="0" w:color="auto"/>
              <w:left w:val="nil"/>
              <w:bottom w:val="single" w:sz="4" w:space="0" w:color="auto"/>
              <w:right w:val="nil"/>
            </w:tcBorders>
            <w:noWrap/>
            <w:vAlign w:val="bottom"/>
            <w:hideMark/>
          </w:tcPr>
          <w:p w14:paraId="6D0DF2BA"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 xml:space="preserve">3,10 kn </w:t>
            </w:r>
          </w:p>
        </w:tc>
        <w:tc>
          <w:tcPr>
            <w:tcW w:w="670" w:type="pct"/>
            <w:tcBorders>
              <w:top w:val="single" w:sz="4" w:space="0" w:color="auto"/>
              <w:left w:val="nil"/>
              <w:bottom w:val="single" w:sz="4" w:space="0" w:color="auto"/>
              <w:right w:val="nil"/>
            </w:tcBorders>
            <w:shd w:val="clear" w:color="000000" w:fill="BFBFBF"/>
            <w:noWrap/>
            <w:vAlign w:val="bottom"/>
            <w:hideMark/>
          </w:tcPr>
          <w:p w14:paraId="4B25B791" w14:textId="77777777" w:rsidR="00BF351A" w:rsidRPr="00BF2B17" w:rsidRDefault="00BF351A" w:rsidP="00BF351A">
            <w:pPr>
              <w:spacing w:before="0" w:line="240" w:lineRule="auto"/>
              <w:jc w:val="right"/>
              <w:rPr>
                <w:rFonts w:ascii="Times New Roman" w:eastAsia="Times New Roman" w:hAnsi="Times New Roman"/>
                <w:noProof w:val="0"/>
                <w:color w:val="404040"/>
                <w:kern w:val="0"/>
                <w:sz w:val="16"/>
                <w:szCs w:val="12"/>
                <w:lang w:eastAsia="en-GB"/>
              </w:rPr>
            </w:pPr>
            <w:r w:rsidRPr="00BF2B17">
              <w:rPr>
                <w:rFonts w:ascii="Times New Roman" w:eastAsia="Times New Roman" w:hAnsi="Times New Roman"/>
                <w:noProof w:val="0"/>
                <w:color w:val="404040"/>
                <w:kern w:val="0"/>
                <w:sz w:val="16"/>
                <w:szCs w:val="12"/>
                <w:lang w:eastAsia="en-GB"/>
              </w:rPr>
              <w:t>0,10%</w:t>
            </w:r>
          </w:p>
        </w:tc>
      </w:tr>
    </w:tbl>
    <w:p w14:paraId="785AA3E7" w14:textId="77777777" w:rsidR="00AB778A" w:rsidRPr="0093407A" w:rsidRDefault="00AB778A" w:rsidP="00AB778A">
      <w:pPr>
        <w:rPr>
          <w:rFonts w:ascii="Times New Roman" w:hAnsi="Times New Roman"/>
          <w:i/>
          <w:sz w:val="16"/>
          <w:szCs w:val="20"/>
        </w:rPr>
      </w:pPr>
      <w:r w:rsidRPr="0093407A">
        <w:rPr>
          <w:rFonts w:ascii="Times New Roman" w:hAnsi="Times New Roman"/>
          <w:i/>
          <w:sz w:val="16"/>
          <w:szCs w:val="20"/>
        </w:rPr>
        <w:t xml:space="preserve">Izvor: </w:t>
      </w:r>
      <w:r w:rsidR="004F42D0" w:rsidRPr="0093407A">
        <w:rPr>
          <w:rFonts w:ascii="Times New Roman" w:hAnsi="Times New Roman"/>
          <w:i/>
          <w:sz w:val="16"/>
          <w:szCs w:val="20"/>
        </w:rPr>
        <w:t>HP</w:t>
      </w:r>
    </w:p>
    <w:p w14:paraId="484EBB32" w14:textId="77777777" w:rsidR="00BF351A" w:rsidRPr="0093407A" w:rsidRDefault="00BF351A" w:rsidP="00AB778A">
      <w:pPr>
        <w:rPr>
          <w:rFonts w:ascii="Times New Roman" w:hAnsi="Times New Roman"/>
          <w:i/>
          <w:sz w:val="16"/>
          <w:szCs w:val="20"/>
        </w:rPr>
      </w:pPr>
      <w:r w:rsidRPr="0093407A">
        <w:rPr>
          <w:rFonts w:ascii="Times New Roman" w:hAnsi="Times New Roman"/>
          <w:i/>
          <w:sz w:val="16"/>
          <w:szCs w:val="20"/>
        </w:rPr>
        <w:t>*Pravo na popust temeljem aktivnosti „</w:t>
      </w:r>
      <w:r w:rsidR="00D25D02" w:rsidRPr="0093407A">
        <w:rPr>
          <w:rFonts w:ascii="Times New Roman" w:hAnsi="Times New Roman"/>
          <w:i/>
          <w:sz w:val="16"/>
          <w:szCs w:val="20"/>
        </w:rPr>
        <w:t>USMJERAVANJE RAZRADA/OTPREMA</w:t>
      </w:r>
      <w:r w:rsidRPr="0093407A">
        <w:rPr>
          <w:rFonts w:ascii="Times New Roman" w:hAnsi="Times New Roman"/>
          <w:i/>
          <w:sz w:val="16"/>
          <w:szCs w:val="20"/>
        </w:rPr>
        <w:t>“ i „</w:t>
      </w:r>
      <w:r w:rsidR="00D25D02" w:rsidRPr="0093407A">
        <w:rPr>
          <w:rFonts w:ascii="Times New Roman" w:hAnsi="Times New Roman"/>
          <w:i/>
          <w:sz w:val="16"/>
          <w:szCs w:val="20"/>
        </w:rPr>
        <w:t>URUČENJE PRIPREMA</w:t>
      </w:r>
      <w:r w:rsidRPr="0093407A">
        <w:rPr>
          <w:rFonts w:ascii="Times New Roman" w:hAnsi="Times New Roman"/>
          <w:i/>
          <w:sz w:val="16"/>
          <w:szCs w:val="20"/>
        </w:rPr>
        <w:t>“</w:t>
      </w:r>
      <w:r w:rsidR="00D25D02" w:rsidRPr="0093407A">
        <w:rPr>
          <w:rFonts w:ascii="Times New Roman" w:hAnsi="Times New Roman"/>
          <w:i/>
          <w:sz w:val="16"/>
          <w:szCs w:val="20"/>
        </w:rPr>
        <w:t xml:space="preserve"> ima korisnik koji predaje na otpremu iznad 200.000 univerzalne usluge pis</w:t>
      </w:r>
      <w:r w:rsidR="001E381B" w:rsidRPr="0093407A">
        <w:rPr>
          <w:rFonts w:ascii="Times New Roman" w:hAnsi="Times New Roman"/>
          <w:i/>
          <w:sz w:val="16"/>
          <w:szCs w:val="20"/>
        </w:rPr>
        <w:t>movnih pošiljaka</w:t>
      </w:r>
      <w:r w:rsidR="00D25D02" w:rsidRPr="0093407A">
        <w:rPr>
          <w:rFonts w:ascii="Times New Roman" w:hAnsi="Times New Roman"/>
          <w:i/>
          <w:sz w:val="16"/>
          <w:szCs w:val="20"/>
        </w:rPr>
        <w:t xml:space="preserve"> do 2 kilograma u unutarnjem poštanskom prometu na razini ugovorenog jednogodišnjeg razdoblja.</w:t>
      </w:r>
    </w:p>
    <w:p w14:paraId="0F70504C" w14:textId="77777777" w:rsidR="00AB778A" w:rsidRPr="0093407A" w:rsidRDefault="00AB778A" w:rsidP="00AB778A">
      <w:pPr>
        <w:rPr>
          <w:rFonts w:ascii="Times New Roman" w:hAnsi="Times New Roman"/>
          <w:sz w:val="24"/>
          <w:szCs w:val="24"/>
        </w:rPr>
      </w:pPr>
      <w:r>
        <w:t xml:space="preserve">(1) </w:t>
      </w:r>
      <w:r w:rsidRPr="0093407A">
        <w:rPr>
          <w:rFonts w:ascii="Times New Roman" w:hAnsi="Times New Roman"/>
          <w:sz w:val="24"/>
          <w:szCs w:val="24"/>
        </w:rPr>
        <w:t>IZBJEGNUTI TROŠAK ZA HP</w:t>
      </w:r>
    </w:p>
    <w:p w14:paraId="62C532FF" w14:textId="77777777" w:rsidR="00AB778A" w:rsidRPr="0093407A" w:rsidRDefault="004F42D0" w:rsidP="00AB778A">
      <w:pPr>
        <w:pStyle w:val="ListParagraph"/>
        <w:numPr>
          <w:ilvl w:val="0"/>
          <w:numId w:val="31"/>
        </w:numPr>
        <w:rPr>
          <w:rFonts w:ascii="Times New Roman" w:hAnsi="Times New Roman"/>
          <w:sz w:val="24"/>
          <w:szCs w:val="24"/>
        </w:rPr>
      </w:pPr>
      <w:r w:rsidRPr="0093407A">
        <w:rPr>
          <w:rFonts w:ascii="Times New Roman" w:hAnsi="Times New Roman"/>
          <w:sz w:val="24"/>
          <w:szCs w:val="24"/>
        </w:rPr>
        <w:t>Trošak HP-a</w:t>
      </w:r>
      <w:r w:rsidR="00AB778A" w:rsidRPr="0093407A">
        <w:rPr>
          <w:rFonts w:ascii="Times New Roman" w:hAnsi="Times New Roman"/>
          <w:sz w:val="24"/>
          <w:szCs w:val="24"/>
        </w:rPr>
        <w:t xml:space="preserve"> za aktivnost „Usmjeravanje/otprema“ prema 9 mogućih varijanti prij</w:t>
      </w:r>
      <w:r w:rsidR="009857C4">
        <w:rPr>
          <w:rFonts w:ascii="Times New Roman" w:hAnsi="Times New Roman"/>
          <w:sz w:val="24"/>
          <w:szCs w:val="24"/>
        </w:rPr>
        <w:t>a</w:t>
      </w:r>
      <w:r w:rsidR="00AB778A" w:rsidRPr="0093407A">
        <w:rPr>
          <w:rFonts w:ascii="Times New Roman" w:hAnsi="Times New Roman"/>
          <w:sz w:val="24"/>
          <w:szCs w:val="24"/>
        </w:rPr>
        <w:t xml:space="preserve">ma i dostave preuzet je iz ABC </w:t>
      </w:r>
      <w:r w:rsidRPr="0093407A">
        <w:rPr>
          <w:rFonts w:ascii="Times New Roman" w:hAnsi="Times New Roman"/>
          <w:sz w:val="24"/>
          <w:szCs w:val="24"/>
        </w:rPr>
        <w:t>troškovnog modela HP-a</w:t>
      </w:r>
      <w:r w:rsidR="00AB778A" w:rsidRPr="0093407A">
        <w:rPr>
          <w:rFonts w:ascii="Times New Roman" w:hAnsi="Times New Roman"/>
          <w:sz w:val="24"/>
          <w:szCs w:val="24"/>
        </w:rPr>
        <w:t>. Navedeni trošak u slučaju kada kupac odradi aktivnost „Usmjeravanje/otprema“ predstavlja izb</w:t>
      </w:r>
      <w:r w:rsidRPr="0093407A">
        <w:rPr>
          <w:rFonts w:ascii="Times New Roman" w:hAnsi="Times New Roman"/>
          <w:sz w:val="24"/>
          <w:szCs w:val="24"/>
        </w:rPr>
        <w:t>jegnuti trošak za HP</w:t>
      </w:r>
      <w:r w:rsidR="00AB778A" w:rsidRPr="0093407A">
        <w:rPr>
          <w:rFonts w:ascii="Times New Roman" w:hAnsi="Times New Roman"/>
          <w:sz w:val="24"/>
          <w:szCs w:val="24"/>
        </w:rPr>
        <w:t>.</w:t>
      </w:r>
    </w:p>
    <w:p w14:paraId="4242541A" w14:textId="77777777" w:rsidR="00AB778A" w:rsidRPr="0093407A" w:rsidRDefault="00AB778A" w:rsidP="00AB778A">
      <w:pPr>
        <w:rPr>
          <w:rFonts w:ascii="Times New Roman" w:hAnsi="Times New Roman"/>
          <w:sz w:val="24"/>
          <w:szCs w:val="24"/>
        </w:rPr>
      </w:pPr>
      <w:r w:rsidRPr="0093407A">
        <w:rPr>
          <w:rFonts w:ascii="Times New Roman" w:hAnsi="Times New Roman"/>
          <w:sz w:val="24"/>
          <w:szCs w:val="24"/>
        </w:rPr>
        <w:t>(2) FAKTOR ZA POPUSTE</w:t>
      </w:r>
    </w:p>
    <w:p w14:paraId="05A13FC4" w14:textId="77777777" w:rsidR="001A34D5" w:rsidRPr="0093407A" w:rsidRDefault="00AB778A" w:rsidP="00AB778A">
      <w:pPr>
        <w:pStyle w:val="ListParagraph"/>
        <w:numPr>
          <w:ilvl w:val="0"/>
          <w:numId w:val="31"/>
        </w:numPr>
        <w:rPr>
          <w:rFonts w:ascii="Times New Roman" w:hAnsi="Times New Roman"/>
          <w:sz w:val="24"/>
          <w:szCs w:val="24"/>
        </w:rPr>
      </w:pPr>
      <w:r w:rsidRPr="0093407A">
        <w:rPr>
          <w:rFonts w:ascii="Times New Roman" w:hAnsi="Times New Roman"/>
          <w:sz w:val="24"/>
          <w:szCs w:val="24"/>
        </w:rPr>
        <w:t>Kako je prethodno navedeno, faktor za popuste predstavlja omjer između nominalnog popusta za kupca po jednoj pošiljci i iznosa izbj</w:t>
      </w:r>
      <w:r w:rsidR="004F42D0" w:rsidRPr="0093407A">
        <w:rPr>
          <w:rFonts w:ascii="Times New Roman" w:hAnsi="Times New Roman"/>
          <w:sz w:val="24"/>
          <w:szCs w:val="24"/>
        </w:rPr>
        <w:t>egnutog troška za HP</w:t>
      </w:r>
      <w:r w:rsidRPr="0093407A">
        <w:rPr>
          <w:rFonts w:ascii="Times New Roman" w:hAnsi="Times New Roman"/>
          <w:sz w:val="24"/>
          <w:szCs w:val="24"/>
        </w:rPr>
        <w:t>, ovisno o varijanti mjesta nastanka troška.</w:t>
      </w:r>
    </w:p>
    <w:p w14:paraId="1617FF46" w14:textId="77777777" w:rsidR="001A34D5" w:rsidRPr="0093407A" w:rsidRDefault="00AB778A" w:rsidP="00CD6BCC">
      <w:pPr>
        <w:rPr>
          <w:rFonts w:ascii="Times New Roman" w:hAnsi="Times New Roman"/>
          <w:sz w:val="24"/>
          <w:szCs w:val="24"/>
        </w:rPr>
      </w:pPr>
      <w:r w:rsidRPr="0093407A">
        <w:rPr>
          <w:rFonts w:ascii="Times New Roman" w:hAnsi="Times New Roman"/>
          <w:sz w:val="24"/>
          <w:szCs w:val="24"/>
        </w:rPr>
        <w:t>(3) POPUST (NOMINALNO)</w:t>
      </w:r>
    </w:p>
    <w:p w14:paraId="31A8D555" w14:textId="77777777" w:rsidR="001E46EA" w:rsidRPr="0093407A" w:rsidRDefault="00AB778A" w:rsidP="00531413">
      <w:pPr>
        <w:pStyle w:val="ListParagraph"/>
        <w:numPr>
          <w:ilvl w:val="0"/>
          <w:numId w:val="31"/>
        </w:numPr>
        <w:rPr>
          <w:rFonts w:ascii="Times New Roman" w:hAnsi="Times New Roman"/>
          <w:sz w:val="24"/>
          <w:szCs w:val="24"/>
        </w:rPr>
      </w:pPr>
      <w:r w:rsidRPr="0093407A">
        <w:rPr>
          <w:rFonts w:ascii="Times New Roman" w:hAnsi="Times New Roman"/>
          <w:sz w:val="24"/>
          <w:szCs w:val="24"/>
        </w:rPr>
        <w:t>Množenjem izbj</w:t>
      </w:r>
      <w:r w:rsidR="004F42D0" w:rsidRPr="0093407A">
        <w:rPr>
          <w:rFonts w:ascii="Times New Roman" w:hAnsi="Times New Roman"/>
          <w:sz w:val="24"/>
          <w:szCs w:val="24"/>
        </w:rPr>
        <w:t>egnutog troška za HP</w:t>
      </w:r>
      <w:r w:rsidRPr="0093407A">
        <w:rPr>
          <w:rFonts w:ascii="Times New Roman" w:hAnsi="Times New Roman"/>
          <w:sz w:val="24"/>
          <w:szCs w:val="24"/>
        </w:rPr>
        <w:t xml:space="preserve"> i faktora za popuste dobije se iznos nominalnog popusta za kupca.</w:t>
      </w:r>
    </w:p>
    <w:p w14:paraId="350CDA7F" w14:textId="77777777" w:rsidR="00531413" w:rsidRPr="0093407A" w:rsidRDefault="00AB778A" w:rsidP="00531413">
      <w:pPr>
        <w:rPr>
          <w:rFonts w:ascii="Times New Roman" w:hAnsi="Times New Roman"/>
          <w:sz w:val="24"/>
          <w:szCs w:val="24"/>
        </w:rPr>
      </w:pPr>
      <w:r w:rsidRPr="0093407A">
        <w:rPr>
          <w:rFonts w:ascii="Times New Roman" w:hAnsi="Times New Roman"/>
          <w:sz w:val="24"/>
          <w:szCs w:val="24"/>
        </w:rPr>
        <w:t>(4) PRODAJNA CIJENA</w:t>
      </w:r>
    </w:p>
    <w:p w14:paraId="492711F4" w14:textId="78CBD6BB" w:rsidR="001A34D5" w:rsidRPr="0093407A" w:rsidRDefault="00354382" w:rsidP="00531413">
      <w:pPr>
        <w:rPr>
          <w:rFonts w:ascii="Times New Roman" w:hAnsi="Times New Roman"/>
          <w:sz w:val="24"/>
          <w:szCs w:val="24"/>
        </w:rPr>
      </w:pPr>
      <w:r w:rsidRPr="0093407A">
        <w:rPr>
          <w:rFonts w:ascii="Times New Roman" w:hAnsi="Times New Roman"/>
          <w:sz w:val="24"/>
          <w:szCs w:val="24"/>
        </w:rPr>
        <w:lastRenderedPageBreak/>
        <w:t xml:space="preserve">Prodajna cijena </w:t>
      </w:r>
      <w:r w:rsidR="008E7FFC" w:rsidRPr="008E7FFC">
        <w:rPr>
          <w:rFonts w:ascii="Times New Roman" w:hAnsi="Times New Roman"/>
          <w:sz w:val="24"/>
          <w:szCs w:val="24"/>
        </w:rPr>
        <w:t xml:space="preserve">obične poštanske </w:t>
      </w:r>
      <w:r w:rsidR="008E7FFC">
        <w:rPr>
          <w:rFonts w:ascii="Times New Roman" w:hAnsi="Times New Roman"/>
          <w:sz w:val="24"/>
          <w:szCs w:val="24"/>
        </w:rPr>
        <w:t xml:space="preserve">pošiljke </w:t>
      </w:r>
      <w:r w:rsidRPr="0093407A">
        <w:rPr>
          <w:rFonts w:ascii="Times New Roman" w:hAnsi="Times New Roman"/>
          <w:sz w:val="24"/>
          <w:szCs w:val="24"/>
        </w:rPr>
        <w:t>do 50g u unutarnjem prometu</w:t>
      </w:r>
      <w:r w:rsidR="0093407A" w:rsidRPr="0093407A">
        <w:rPr>
          <w:rFonts w:ascii="Times New Roman" w:hAnsi="Times New Roman"/>
          <w:sz w:val="24"/>
          <w:szCs w:val="24"/>
        </w:rPr>
        <w:t xml:space="preserve"> HP-a</w:t>
      </w:r>
      <w:r w:rsidR="00C16C00" w:rsidRPr="0093407A">
        <w:rPr>
          <w:rStyle w:val="FootnoteReference"/>
          <w:rFonts w:ascii="Times New Roman" w:hAnsi="Times New Roman"/>
          <w:sz w:val="24"/>
          <w:szCs w:val="24"/>
        </w:rPr>
        <w:footnoteReference w:id="8"/>
      </w:r>
      <w:r w:rsidR="00C16C00">
        <w:rPr>
          <w:rFonts w:ascii="Times New Roman" w:hAnsi="Times New Roman"/>
          <w:sz w:val="24"/>
          <w:szCs w:val="24"/>
        </w:rPr>
        <w:t xml:space="preserve"> </w:t>
      </w:r>
      <w:r w:rsidRPr="0093407A">
        <w:rPr>
          <w:rFonts w:ascii="Times New Roman" w:hAnsi="Times New Roman"/>
          <w:sz w:val="24"/>
          <w:szCs w:val="24"/>
        </w:rPr>
        <w:t>iznosi 3,10 kn. Cijena nije oporeziva s obzirom da se na u</w:t>
      </w:r>
      <w:r w:rsidR="00137C41" w:rsidRPr="0093407A">
        <w:rPr>
          <w:rFonts w:ascii="Times New Roman" w:hAnsi="Times New Roman"/>
          <w:sz w:val="24"/>
          <w:szCs w:val="24"/>
        </w:rPr>
        <w:t>niverzalnu uslugu</w:t>
      </w:r>
      <w:r w:rsidRPr="0093407A">
        <w:rPr>
          <w:rFonts w:ascii="Times New Roman" w:hAnsi="Times New Roman"/>
          <w:sz w:val="24"/>
          <w:szCs w:val="24"/>
        </w:rPr>
        <w:t xml:space="preserve"> ne obračunava PDV sukla</w:t>
      </w:r>
      <w:r w:rsidR="0093407A" w:rsidRPr="0093407A">
        <w:rPr>
          <w:rFonts w:ascii="Times New Roman" w:hAnsi="Times New Roman"/>
          <w:sz w:val="24"/>
          <w:szCs w:val="24"/>
        </w:rPr>
        <w:t xml:space="preserve">dno </w:t>
      </w:r>
      <w:r w:rsidR="008E7FFC">
        <w:rPr>
          <w:rFonts w:ascii="Times New Roman" w:hAnsi="Times New Roman"/>
          <w:sz w:val="24"/>
          <w:szCs w:val="24"/>
        </w:rPr>
        <w:t>odredbama Zakona o porezu na dodanu vrijednost (NN br. 73/13, 99/13, 148/13, 153/13, 143/14 i 115/16)</w:t>
      </w:r>
      <w:r w:rsidR="00F2316D">
        <w:rPr>
          <w:rFonts w:ascii="Times New Roman" w:hAnsi="Times New Roman"/>
          <w:sz w:val="24"/>
          <w:szCs w:val="24"/>
        </w:rPr>
        <w:t>.</w:t>
      </w:r>
    </w:p>
    <w:p w14:paraId="7AE892FB" w14:textId="77777777" w:rsidR="00354382" w:rsidRPr="0093407A" w:rsidRDefault="00354382" w:rsidP="00354382">
      <w:pPr>
        <w:rPr>
          <w:rFonts w:ascii="Times New Roman" w:hAnsi="Times New Roman"/>
          <w:sz w:val="24"/>
          <w:szCs w:val="24"/>
        </w:rPr>
      </w:pPr>
      <w:r w:rsidRPr="0093407A">
        <w:rPr>
          <w:rFonts w:ascii="Times New Roman" w:hAnsi="Times New Roman"/>
          <w:sz w:val="24"/>
          <w:szCs w:val="24"/>
        </w:rPr>
        <w:t>(5) POPUST (%)</w:t>
      </w:r>
    </w:p>
    <w:p w14:paraId="475BA31D" w14:textId="3EF9B17B" w:rsidR="001A34D5" w:rsidRPr="0093407A" w:rsidRDefault="00354382" w:rsidP="008E7FFC">
      <w:pPr>
        <w:pStyle w:val="ListParagraph"/>
        <w:numPr>
          <w:ilvl w:val="0"/>
          <w:numId w:val="31"/>
        </w:numPr>
        <w:rPr>
          <w:rFonts w:ascii="Times New Roman" w:hAnsi="Times New Roman"/>
          <w:sz w:val="24"/>
          <w:szCs w:val="24"/>
        </w:rPr>
      </w:pPr>
      <w:r w:rsidRPr="0093407A">
        <w:rPr>
          <w:rFonts w:ascii="Times New Roman" w:hAnsi="Times New Roman"/>
          <w:sz w:val="24"/>
          <w:szCs w:val="24"/>
        </w:rPr>
        <w:t xml:space="preserve">Popust u postotnom iznosu izračunat je kao omjer između popusta u nominalnom iznosu i prodajne cijene </w:t>
      </w:r>
      <w:r w:rsidR="008E7FFC" w:rsidRPr="008E7FFC">
        <w:rPr>
          <w:rFonts w:ascii="Times New Roman" w:hAnsi="Times New Roman"/>
          <w:sz w:val="24"/>
          <w:szCs w:val="24"/>
        </w:rPr>
        <w:t>obične poštanske</w:t>
      </w:r>
      <w:r w:rsidR="008E7FFC">
        <w:rPr>
          <w:rFonts w:ascii="Times New Roman" w:hAnsi="Times New Roman"/>
          <w:sz w:val="24"/>
          <w:szCs w:val="24"/>
        </w:rPr>
        <w:t xml:space="preserve"> pošiljke </w:t>
      </w:r>
      <w:r w:rsidRPr="0093407A">
        <w:rPr>
          <w:rFonts w:ascii="Times New Roman" w:hAnsi="Times New Roman"/>
          <w:sz w:val="24"/>
          <w:szCs w:val="24"/>
        </w:rPr>
        <w:t>do 50g u unutarnjem prometu.</w:t>
      </w:r>
    </w:p>
    <w:p w14:paraId="218D7A29" w14:textId="77777777" w:rsidR="00CD6BCC" w:rsidRDefault="00CD6BCC">
      <w:pPr>
        <w:spacing w:before="0" w:line="240" w:lineRule="auto"/>
        <w:jc w:val="left"/>
      </w:pPr>
      <w:r>
        <w:br w:type="page"/>
      </w:r>
    </w:p>
    <w:p w14:paraId="4B943C94" w14:textId="21071DD3" w:rsidR="003C5640" w:rsidRPr="0093407A" w:rsidRDefault="003C5640" w:rsidP="008E7FFC">
      <w:pPr>
        <w:pStyle w:val="Heading1"/>
      </w:pPr>
      <w:r>
        <w:lastRenderedPageBreak/>
        <w:t xml:space="preserve"> </w:t>
      </w:r>
      <w:bookmarkStart w:id="43" w:name="_Toc496195436"/>
      <w:r w:rsidR="008E7FFC" w:rsidRPr="008E7FFC">
        <w:t>PREPORUKE HAKOM-A NA POSTOJEĆU RABATNU POLITIKU</w:t>
      </w:r>
      <w:r w:rsidR="008E7FFC">
        <w:t xml:space="preserve"> </w:t>
      </w:r>
      <w:bookmarkEnd w:id="43"/>
    </w:p>
    <w:p w14:paraId="10E4D0C3" w14:textId="77777777" w:rsidR="00175CC5" w:rsidRPr="0093407A" w:rsidRDefault="00175CC5" w:rsidP="00175CC5">
      <w:pPr>
        <w:rPr>
          <w:rFonts w:ascii="Times New Roman" w:hAnsi="Times New Roman"/>
          <w:color w:val="404040"/>
        </w:rPr>
      </w:pPr>
      <w:r w:rsidRPr="0093407A">
        <w:rPr>
          <w:rFonts w:ascii="Times New Roman" w:hAnsi="Times New Roman"/>
          <w:color w:val="404040"/>
          <w:sz w:val="24"/>
          <w:szCs w:val="24"/>
        </w:rPr>
        <w:t>Ključni nalazi provedene analize postojeće</w:t>
      </w:r>
      <w:r w:rsidR="0093407A" w:rsidRPr="0093407A">
        <w:rPr>
          <w:rFonts w:ascii="Times New Roman" w:hAnsi="Times New Roman"/>
          <w:color w:val="404040"/>
          <w:sz w:val="24"/>
          <w:szCs w:val="24"/>
        </w:rPr>
        <w:t xml:space="preserve"> rabatne politike HP-a</w:t>
      </w:r>
      <w:r w:rsidRPr="0093407A">
        <w:rPr>
          <w:rFonts w:ascii="Times New Roman" w:hAnsi="Times New Roman"/>
          <w:color w:val="404040"/>
          <w:sz w:val="24"/>
          <w:szCs w:val="24"/>
        </w:rPr>
        <w:t xml:space="preserve"> za univerzalnu uslugu navedeni su kako slijedi</w:t>
      </w:r>
      <w:r w:rsidRPr="0093407A">
        <w:rPr>
          <w:rFonts w:ascii="Times New Roman" w:hAnsi="Times New Roman"/>
          <w:color w:val="404040"/>
        </w:rPr>
        <w:t>:</w:t>
      </w:r>
    </w:p>
    <w:p w14:paraId="352977E5" w14:textId="3046E8B4" w:rsidR="00175CC5" w:rsidRPr="00C16C00" w:rsidRDefault="00175CC5" w:rsidP="00CB1E53">
      <w:pPr>
        <w:pStyle w:val="Caption"/>
      </w:pPr>
      <w:bookmarkStart w:id="44" w:name="_Toc496693191"/>
      <w:r w:rsidRPr="00C16C00">
        <w:t xml:space="preserve">Prikaz </w:t>
      </w:r>
      <w:r w:rsidR="008E7FFC" w:rsidRPr="00C16C00">
        <w:t>14</w:t>
      </w:r>
      <w:r w:rsidRPr="00C16C00">
        <w:t>: Ključni nalazi provedene analize i preporuke</w:t>
      </w:r>
      <w:bookmarkEnd w:id="44"/>
      <w:r w:rsidRPr="00C16C00">
        <w:t xml:space="preserve"> </w:t>
      </w:r>
    </w:p>
    <w:tbl>
      <w:tblPr>
        <w:tblW w:w="5000" w:type="pct"/>
        <w:tblLook w:val="04A0" w:firstRow="1" w:lastRow="0" w:firstColumn="1" w:lastColumn="0" w:noHBand="0" w:noVBand="1"/>
      </w:tblPr>
      <w:tblGrid>
        <w:gridCol w:w="1434"/>
        <w:gridCol w:w="3943"/>
        <w:gridCol w:w="3865"/>
      </w:tblGrid>
      <w:tr w:rsidR="00175CC5" w:rsidRPr="0093407A" w14:paraId="7BC5C10D" w14:textId="77777777" w:rsidTr="00175CC5">
        <w:trPr>
          <w:tblHeader/>
        </w:trPr>
        <w:tc>
          <w:tcPr>
            <w:tcW w:w="776" w:type="pct"/>
            <w:shd w:val="clear" w:color="auto" w:fill="ED1A3B"/>
          </w:tcPr>
          <w:p w14:paraId="12E968BB" w14:textId="77777777" w:rsidR="00175CC5" w:rsidRPr="0093407A" w:rsidRDefault="00175CC5" w:rsidP="00DE60B3">
            <w:pPr>
              <w:rPr>
                <w:rFonts w:ascii="Times New Roman" w:hAnsi="Times New Roman"/>
                <w:b/>
                <w:color w:val="FFFFFF" w:themeColor="background1"/>
                <w:szCs w:val="20"/>
                <w:lang w:bidi="he-IL"/>
              </w:rPr>
            </w:pPr>
            <w:r w:rsidRPr="0093407A">
              <w:rPr>
                <w:rFonts w:ascii="Times New Roman" w:hAnsi="Times New Roman"/>
                <w:b/>
                <w:color w:val="FFFFFF" w:themeColor="background1"/>
                <w:szCs w:val="20"/>
                <w:lang w:bidi="he-IL"/>
              </w:rPr>
              <w:t>PODRUČJE</w:t>
            </w:r>
          </w:p>
        </w:tc>
        <w:tc>
          <w:tcPr>
            <w:tcW w:w="2133" w:type="pct"/>
            <w:shd w:val="clear" w:color="auto" w:fill="ED1A3B"/>
          </w:tcPr>
          <w:p w14:paraId="1F638DED" w14:textId="77777777" w:rsidR="00175CC5" w:rsidRPr="0093407A" w:rsidRDefault="00175CC5" w:rsidP="00DE60B3">
            <w:pPr>
              <w:rPr>
                <w:rFonts w:ascii="Times New Roman" w:hAnsi="Times New Roman"/>
                <w:b/>
                <w:color w:val="FFFFFF" w:themeColor="background1"/>
                <w:szCs w:val="20"/>
                <w:lang w:bidi="he-IL"/>
              </w:rPr>
            </w:pPr>
            <w:r w:rsidRPr="0093407A">
              <w:rPr>
                <w:rFonts w:ascii="Times New Roman" w:hAnsi="Times New Roman"/>
                <w:b/>
                <w:color w:val="FFFFFF" w:themeColor="background1"/>
                <w:szCs w:val="20"/>
                <w:lang w:bidi="he-IL"/>
              </w:rPr>
              <w:t>NALAZ</w:t>
            </w:r>
          </w:p>
        </w:tc>
        <w:tc>
          <w:tcPr>
            <w:tcW w:w="2091" w:type="pct"/>
            <w:shd w:val="clear" w:color="auto" w:fill="ED1A3B"/>
          </w:tcPr>
          <w:p w14:paraId="49487538" w14:textId="77777777" w:rsidR="00175CC5" w:rsidRPr="0093407A" w:rsidRDefault="00175CC5" w:rsidP="00DE60B3">
            <w:pPr>
              <w:rPr>
                <w:rFonts w:ascii="Times New Roman" w:hAnsi="Times New Roman"/>
                <w:b/>
                <w:color w:val="FFFFFF" w:themeColor="background1"/>
                <w:szCs w:val="20"/>
                <w:lang w:bidi="he-IL"/>
              </w:rPr>
            </w:pPr>
            <w:r w:rsidRPr="0093407A">
              <w:rPr>
                <w:rFonts w:ascii="Times New Roman" w:hAnsi="Times New Roman"/>
                <w:b/>
                <w:color w:val="FFFFFF" w:themeColor="background1"/>
                <w:szCs w:val="20"/>
                <w:lang w:bidi="he-IL"/>
              </w:rPr>
              <w:t>MIŠLJENJE (PREPORUKA)</w:t>
            </w:r>
          </w:p>
        </w:tc>
      </w:tr>
      <w:tr w:rsidR="00175CC5" w:rsidRPr="0093407A" w14:paraId="49375A9D" w14:textId="77777777" w:rsidTr="00175CC5">
        <w:trPr>
          <w:trHeight w:val="431"/>
        </w:trPr>
        <w:tc>
          <w:tcPr>
            <w:tcW w:w="776" w:type="pct"/>
            <w:tcBorders>
              <w:bottom w:val="single" w:sz="4" w:space="0" w:color="auto"/>
            </w:tcBorders>
          </w:tcPr>
          <w:p w14:paraId="6C8C1C83" w14:textId="56D85E8B" w:rsidR="00175CC5" w:rsidRPr="0093407A" w:rsidRDefault="00175CC5" w:rsidP="008E7FFC">
            <w:pPr>
              <w:spacing w:line="240" w:lineRule="auto"/>
              <w:jc w:val="left"/>
              <w:rPr>
                <w:rFonts w:ascii="Times New Roman" w:hAnsi="Times New Roman"/>
                <w:szCs w:val="20"/>
                <w:lang w:bidi="he-IL"/>
              </w:rPr>
            </w:pPr>
            <w:r w:rsidRPr="0093407A">
              <w:rPr>
                <w:rFonts w:ascii="Times New Roman" w:hAnsi="Times New Roman"/>
                <w:szCs w:val="20"/>
                <w:lang w:bidi="he-IL"/>
              </w:rPr>
              <w:t xml:space="preserve">KOLIČINSKI POPUST </w:t>
            </w:r>
          </w:p>
        </w:tc>
        <w:tc>
          <w:tcPr>
            <w:tcW w:w="2133" w:type="pct"/>
            <w:tcBorders>
              <w:bottom w:val="single" w:sz="4" w:space="0" w:color="auto"/>
            </w:tcBorders>
          </w:tcPr>
          <w:p w14:paraId="562EB31E" w14:textId="77777777" w:rsidR="00175CC5" w:rsidRPr="0093407A" w:rsidRDefault="00175CC5" w:rsidP="00DE60B3">
            <w:pPr>
              <w:pStyle w:val="ListParagraph"/>
              <w:numPr>
                <w:ilvl w:val="0"/>
                <w:numId w:val="28"/>
              </w:numPr>
              <w:spacing w:line="240" w:lineRule="auto"/>
              <w:ind w:left="367"/>
              <w:rPr>
                <w:rFonts w:ascii="Times New Roman" w:hAnsi="Times New Roman"/>
                <w:szCs w:val="20"/>
                <w:lang w:bidi="he-IL"/>
              </w:rPr>
            </w:pPr>
            <w:r w:rsidRPr="0093407A">
              <w:rPr>
                <w:rFonts w:ascii="Times New Roman" w:hAnsi="Times New Roman"/>
                <w:szCs w:val="20"/>
                <w:lang w:bidi="he-IL"/>
              </w:rPr>
              <w:t>Izračun količinskih popusta baziran je na uštedama ostvarenim uslijed pretpostavljenog snižavanja cijena i povećanja količina i utemeljen na istraživanju cjenovne elastičnosti kupaca poštanskih usluga provedenog od strane agencij</w:t>
            </w:r>
            <w:r w:rsidR="0093407A" w:rsidRPr="0093407A">
              <w:rPr>
                <w:rFonts w:ascii="Times New Roman" w:hAnsi="Times New Roman"/>
                <w:szCs w:val="20"/>
                <w:lang w:bidi="he-IL"/>
              </w:rPr>
              <w:t>e IpsosPlus tijekom 2014.</w:t>
            </w:r>
            <w:r w:rsidRPr="0093407A">
              <w:rPr>
                <w:rFonts w:ascii="Times New Roman" w:hAnsi="Times New Roman"/>
                <w:szCs w:val="20"/>
                <w:lang w:bidi="he-IL"/>
              </w:rPr>
              <w:t>.</w:t>
            </w:r>
          </w:p>
          <w:p w14:paraId="589A6488" w14:textId="77777777" w:rsidR="00175CC5" w:rsidRPr="0093407A" w:rsidRDefault="00175CC5" w:rsidP="00DE60B3">
            <w:pPr>
              <w:pStyle w:val="ListParagraph"/>
              <w:numPr>
                <w:ilvl w:val="0"/>
                <w:numId w:val="28"/>
              </w:numPr>
              <w:spacing w:line="240" w:lineRule="auto"/>
              <w:ind w:left="367"/>
              <w:rPr>
                <w:rFonts w:ascii="Times New Roman" w:hAnsi="Times New Roman"/>
                <w:szCs w:val="20"/>
                <w:lang w:bidi="he-IL"/>
              </w:rPr>
            </w:pPr>
            <w:r w:rsidRPr="0093407A">
              <w:rPr>
                <w:rFonts w:ascii="Times New Roman" w:hAnsi="Times New Roman"/>
                <w:szCs w:val="20"/>
                <w:lang w:bidi="he-IL"/>
              </w:rPr>
              <w:t>S obzirom da se faktori izračuna ušteda primjenom rabatne politike tijekom razdoblja od objave do danas nisu mijenjali, može se pretpostaviti da su u izračunima korišteni parametri cjenovne elastičnosti iz prijašnjih razdoblja.</w:t>
            </w:r>
          </w:p>
        </w:tc>
        <w:tc>
          <w:tcPr>
            <w:tcW w:w="2091" w:type="pct"/>
            <w:tcBorders>
              <w:bottom w:val="single" w:sz="4" w:space="0" w:color="auto"/>
            </w:tcBorders>
          </w:tcPr>
          <w:p w14:paraId="360F9F0E" w14:textId="77777777" w:rsidR="00175CC5" w:rsidRPr="0093407A" w:rsidRDefault="00175CC5" w:rsidP="00DE60B3">
            <w:pPr>
              <w:pStyle w:val="ListParagraph"/>
              <w:numPr>
                <w:ilvl w:val="0"/>
                <w:numId w:val="28"/>
              </w:numPr>
              <w:spacing w:line="240" w:lineRule="auto"/>
              <w:ind w:left="367"/>
              <w:rPr>
                <w:rFonts w:ascii="Times New Roman" w:hAnsi="Times New Roman"/>
                <w:b/>
                <w:szCs w:val="20"/>
                <w:lang w:bidi="he-IL"/>
              </w:rPr>
            </w:pPr>
            <w:r w:rsidRPr="0093407A">
              <w:rPr>
                <w:rFonts w:ascii="Times New Roman" w:hAnsi="Times New Roman"/>
                <w:szCs w:val="20"/>
                <w:lang w:bidi="he-IL"/>
              </w:rPr>
              <w:t xml:space="preserve">Kretanje cijena na poštanskom tržištu pod utjecajem je brojnih faktora od kojih su najznačajniji struktura troškova davatelja poštanske usluge i cjenovna elastičnost tj. utjecaj substitutnih proizvoda/usluga. Cjenovna elastičnost značajno utječe na politiku određivanja cijena te </w:t>
            </w:r>
            <w:r w:rsidRPr="0093407A">
              <w:rPr>
                <w:rFonts w:ascii="Times New Roman" w:hAnsi="Times New Roman"/>
                <w:b/>
                <w:szCs w:val="20"/>
                <w:lang w:bidi="he-IL"/>
              </w:rPr>
              <w:t>davatelji poštanskih usluga imaju imperativ kontinuirano pratiti tržišna kretanja i prilagođavati se potrebama klijenata.</w:t>
            </w:r>
          </w:p>
          <w:p w14:paraId="1055BA46" w14:textId="005236B9" w:rsidR="00175CC5" w:rsidRPr="0093407A" w:rsidRDefault="00175CC5" w:rsidP="00DE60B3">
            <w:pPr>
              <w:pStyle w:val="ListParagraph"/>
              <w:numPr>
                <w:ilvl w:val="0"/>
                <w:numId w:val="28"/>
              </w:numPr>
              <w:spacing w:line="240" w:lineRule="auto"/>
              <w:ind w:left="367"/>
              <w:rPr>
                <w:rFonts w:ascii="Times New Roman" w:hAnsi="Times New Roman"/>
                <w:szCs w:val="20"/>
                <w:lang w:bidi="he-IL"/>
              </w:rPr>
            </w:pPr>
            <w:r w:rsidRPr="0093407A">
              <w:rPr>
                <w:rFonts w:ascii="Times New Roman" w:hAnsi="Times New Roman"/>
                <w:szCs w:val="20"/>
                <w:lang w:bidi="he-IL"/>
              </w:rPr>
              <w:t xml:space="preserve">S obzirom na izrazito značajnu izloženost poštanskog tržišta trendovima (prvenstveno utjecaju substitutnih proizvoda/usluga) koji formiraju potražnju za </w:t>
            </w:r>
            <w:r w:rsidR="00F2316D">
              <w:rPr>
                <w:rFonts w:ascii="Times New Roman" w:hAnsi="Times New Roman"/>
                <w:szCs w:val="20"/>
                <w:lang w:bidi="he-IL"/>
              </w:rPr>
              <w:t xml:space="preserve">poštanskim </w:t>
            </w:r>
            <w:r w:rsidRPr="0093407A">
              <w:rPr>
                <w:rFonts w:ascii="Times New Roman" w:hAnsi="Times New Roman"/>
                <w:szCs w:val="20"/>
                <w:lang w:bidi="he-IL"/>
              </w:rPr>
              <w:t xml:space="preserve">pošiljkama, </w:t>
            </w:r>
            <w:r w:rsidRPr="0093407A">
              <w:rPr>
                <w:rFonts w:ascii="Times New Roman" w:hAnsi="Times New Roman"/>
                <w:b/>
                <w:szCs w:val="20"/>
                <w:lang w:bidi="he-IL"/>
              </w:rPr>
              <w:t>nužno je osvježiti istraživanje cjenovne elastičnosti kupaca te rabatnu politiku bazirati na rezultatima najrecentijeg (osvježenog) istraživanja cjenovne elastičnosti kupaca</w:t>
            </w:r>
            <w:r w:rsidRPr="0093407A">
              <w:rPr>
                <w:rFonts w:ascii="Times New Roman" w:hAnsi="Times New Roman"/>
                <w:szCs w:val="20"/>
                <w:lang w:bidi="he-IL"/>
              </w:rPr>
              <w:t>.</w:t>
            </w:r>
          </w:p>
          <w:p w14:paraId="43D7CF45" w14:textId="62825079" w:rsidR="00175CC5" w:rsidRPr="0093407A" w:rsidRDefault="00175CC5" w:rsidP="00DE60B3">
            <w:pPr>
              <w:pStyle w:val="ListParagraph"/>
              <w:numPr>
                <w:ilvl w:val="0"/>
                <w:numId w:val="28"/>
              </w:numPr>
              <w:spacing w:line="240" w:lineRule="auto"/>
              <w:ind w:left="367"/>
              <w:rPr>
                <w:rFonts w:ascii="Times New Roman" w:hAnsi="Times New Roman"/>
                <w:szCs w:val="20"/>
                <w:lang w:bidi="he-IL"/>
              </w:rPr>
            </w:pPr>
            <w:r w:rsidRPr="0093407A">
              <w:rPr>
                <w:rFonts w:ascii="Times New Roman" w:hAnsi="Times New Roman"/>
                <w:b/>
                <w:szCs w:val="20"/>
                <w:lang w:bidi="he-IL"/>
              </w:rPr>
              <w:t xml:space="preserve">Preporuka </w:t>
            </w:r>
            <w:r w:rsidR="00F2316D">
              <w:rPr>
                <w:rFonts w:ascii="Times New Roman" w:hAnsi="Times New Roman"/>
                <w:b/>
                <w:szCs w:val="20"/>
                <w:lang w:bidi="he-IL"/>
              </w:rPr>
              <w:t xml:space="preserve">HAKOM-a </w:t>
            </w:r>
            <w:r w:rsidRPr="0093407A">
              <w:rPr>
                <w:rFonts w:ascii="Times New Roman" w:hAnsi="Times New Roman"/>
                <w:b/>
                <w:szCs w:val="20"/>
                <w:lang w:bidi="he-IL"/>
              </w:rPr>
              <w:t>je da količinsk</w:t>
            </w:r>
            <w:r w:rsidR="00662E16">
              <w:rPr>
                <w:rFonts w:ascii="Times New Roman" w:hAnsi="Times New Roman"/>
                <w:b/>
                <w:szCs w:val="20"/>
                <w:lang w:bidi="he-IL"/>
              </w:rPr>
              <w:t>i popusti za 2018.</w:t>
            </w:r>
            <w:r w:rsidRPr="0093407A">
              <w:rPr>
                <w:rFonts w:ascii="Times New Roman" w:hAnsi="Times New Roman"/>
                <w:b/>
                <w:szCs w:val="20"/>
                <w:lang w:bidi="he-IL"/>
              </w:rPr>
              <w:t xml:space="preserve"> budu temeljeni na provedenom istraživanju cjenovne elastičnosti kupaca provedenom u p</w:t>
            </w:r>
            <w:r w:rsidR="0093407A" w:rsidRPr="0093407A">
              <w:rPr>
                <w:rFonts w:ascii="Times New Roman" w:hAnsi="Times New Roman"/>
                <w:b/>
                <w:szCs w:val="20"/>
                <w:lang w:bidi="he-IL"/>
              </w:rPr>
              <w:t>osljednjem kvartalu 2017.</w:t>
            </w:r>
          </w:p>
        </w:tc>
      </w:tr>
      <w:tr w:rsidR="00175CC5" w:rsidRPr="0093407A" w14:paraId="67BE48D9" w14:textId="77777777" w:rsidTr="00175CC5">
        <w:trPr>
          <w:trHeight w:val="431"/>
        </w:trPr>
        <w:tc>
          <w:tcPr>
            <w:tcW w:w="776" w:type="pct"/>
            <w:tcBorders>
              <w:top w:val="single" w:sz="4" w:space="0" w:color="auto"/>
              <w:bottom w:val="single" w:sz="4" w:space="0" w:color="auto"/>
            </w:tcBorders>
          </w:tcPr>
          <w:p w14:paraId="6B9C1CFD" w14:textId="6D09F5C6" w:rsidR="00175CC5" w:rsidRPr="0093407A" w:rsidRDefault="00175CC5" w:rsidP="00F2316D">
            <w:pPr>
              <w:spacing w:line="240" w:lineRule="auto"/>
              <w:jc w:val="left"/>
              <w:rPr>
                <w:rFonts w:ascii="Times New Roman" w:hAnsi="Times New Roman"/>
                <w:szCs w:val="20"/>
                <w:lang w:bidi="he-IL"/>
              </w:rPr>
            </w:pPr>
            <w:r w:rsidRPr="0093407A">
              <w:rPr>
                <w:rFonts w:ascii="Times New Roman" w:hAnsi="Times New Roman"/>
                <w:szCs w:val="20"/>
                <w:lang w:bidi="he-IL"/>
              </w:rPr>
              <w:t xml:space="preserve">OPERATIVNI POPUST </w:t>
            </w:r>
          </w:p>
        </w:tc>
        <w:tc>
          <w:tcPr>
            <w:tcW w:w="2133" w:type="pct"/>
            <w:tcBorders>
              <w:top w:val="single" w:sz="4" w:space="0" w:color="auto"/>
              <w:bottom w:val="single" w:sz="4" w:space="0" w:color="auto"/>
            </w:tcBorders>
          </w:tcPr>
          <w:p w14:paraId="5F10FB96" w14:textId="77777777" w:rsidR="00175CC5" w:rsidRPr="0093407A" w:rsidRDefault="00175CC5" w:rsidP="00175CC5">
            <w:pPr>
              <w:pStyle w:val="ListParagraph"/>
              <w:numPr>
                <w:ilvl w:val="0"/>
                <w:numId w:val="28"/>
              </w:numPr>
              <w:spacing w:line="240" w:lineRule="auto"/>
              <w:ind w:left="360"/>
              <w:rPr>
                <w:rFonts w:ascii="Times New Roman" w:hAnsi="Times New Roman"/>
                <w:szCs w:val="20"/>
                <w:lang w:bidi="he-IL"/>
              </w:rPr>
            </w:pPr>
            <w:r w:rsidRPr="0093407A">
              <w:rPr>
                <w:rFonts w:ascii="Times New Roman" w:hAnsi="Times New Roman"/>
                <w:szCs w:val="20"/>
                <w:lang w:bidi="he-IL"/>
              </w:rPr>
              <w:t>Izračun operativnog popusta baziran je na uštedama ostvarenim prebacivanjem pojedinih aktivnosti na klijenta po pojednim zonama prikupa i dostave te izračunat korišten</w:t>
            </w:r>
            <w:r w:rsidR="0093407A" w:rsidRPr="0093407A">
              <w:rPr>
                <w:rFonts w:ascii="Times New Roman" w:hAnsi="Times New Roman"/>
                <w:szCs w:val="20"/>
                <w:lang w:bidi="he-IL"/>
              </w:rPr>
              <w:t>jem podataka iz modela</w:t>
            </w:r>
            <w:r w:rsidRPr="0093407A">
              <w:rPr>
                <w:rFonts w:ascii="Times New Roman" w:hAnsi="Times New Roman"/>
                <w:szCs w:val="20"/>
                <w:lang w:bidi="he-IL"/>
              </w:rPr>
              <w:t xml:space="preserve"> troškov</w:t>
            </w:r>
            <w:r w:rsidR="0093407A" w:rsidRPr="0093407A">
              <w:rPr>
                <w:rFonts w:ascii="Times New Roman" w:hAnsi="Times New Roman"/>
                <w:szCs w:val="20"/>
                <w:lang w:bidi="he-IL"/>
              </w:rPr>
              <w:t>nog računovodstva HP-a za 2014</w:t>
            </w:r>
            <w:r w:rsidRPr="0093407A">
              <w:rPr>
                <w:rFonts w:ascii="Times New Roman" w:hAnsi="Times New Roman"/>
                <w:szCs w:val="20"/>
                <w:lang w:bidi="he-IL"/>
              </w:rPr>
              <w:t>.</w:t>
            </w:r>
          </w:p>
          <w:p w14:paraId="29909611" w14:textId="77777777" w:rsidR="009857C4" w:rsidRDefault="00175CC5" w:rsidP="000F0949">
            <w:pPr>
              <w:pStyle w:val="ListParagraph"/>
              <w:numPr>
                <w:ilvl w:val="0"/>
                <w:numId w:val="28"/>
              </w:numPr>
              <w:spacing w:before="0" w:line="240" w:lineRule="auto"/>
              <w:ind w:left="357" w:hanging="357"/>
              <w:rPr>
                <w:rFonts w:ascii="Times New Roman" w:hAnsi="Times New Roman"/>
                <w:szCs w:val="20"/>
                <w:lang w:bidi="he-IL"/>
              </w:rPr>
            </w:pPr>
            <w:r w:rsidRPr="0093407A">
              <w:rPr>
                <w:rFonts w:ascii="Times New Roman" w:hAnsi="Times New Roman"/>
                <w:szCs w:val="20"/>
                <w:lang w:bidi="he-IL"/>
              </w:rPr>
              <w:t xml:space="preserve">Ključni ulazni podaci korišteni za izračun raspona operativnog popusta su: </w:t>
            </w:r>
          </w:p>
          <w:p w14:paraId="2AD9C539" w14:textId="3226B155" w:rsidR="009857C4" w:rsidRPr="000F0949" w:rsidRDefault="00175CC5" w:rsidP="000F0949">
            <w:pPr>
              <w:pStyle w:val="ListParagraph"/>
              <w:spacing w:before="0" w:line="240" w:lineRule="auto"/>
              <w:ind w:left="357"/>
              <w:rPr>
                <w:rFonts w:ascii="Times New Roman" w:hAnsi="Times New Roman"/>
                <w:szCs w:val="20"/>
                <w:lang w:bidi="he-IL"/>
              </w:rPr>
            </w:pPr>
            <w:r w:rsidRPr="000F0949">
              <w:rPr>
                <w:rFonts w:ascii="Times New Roman" w:hAnsi="Times New Roman"/>
                <w:szCs w:val="20"/>
                <w:lang w:bidi="he-IL"/>
              </w:rPr>
              <w:t xml:space="preserve">(1) prodajna cijena </w:t>
            </w:r>
            <w:r w:rsidR="00F2316D">
              <w:rPr>
                <w:rFonts w:ascii="Times New Roman" w:hAnsi="Times New Roman"/>
                <w:szCs w:val="20"/>
                <w:lang w:bidi="he-IL"/>
              </w:rPr>
              <w:t>obične poštanske pošiljke</w:t>
            </w:r>
            <w:r w:rsidR="00F2316D" w:rsidRPr="000F0949">
              <w:rPr>
                <w:rFonts w:ascii="Times New Roman" w:hAnsi="Times New Roman"/>
                <w:szCs w:val="20"/>
                <w:lang w:bidi="he-IL"/>
              </w:rPr>
              <w:t xml:space="preserve"> </w:t>
            </w:r>
            <w:r w:rsidRPr="000F0949">
              <w:rPr>
                <w:rFonts w:ascii="Times New Roman" w:hAnsi="Times New Roman"/>
                <w:szCs w:val="20"/>
                <w:lang w:bidi="he-IL"/>
              </w:rPr>
              <w:t xml:space="preserve">do 50g u unutarnjem prometu, </w:t>
            </w:r>
          </w:p>
          <w:p w14:paraId="7F6FD446" w14:textId="116DCA3F" w:rsidR="009857C4" w:rsidRDefault="00175CC5" w:rsidP="000F0949">
            <w:pPr>
              <w:pStyle w:val="ListParagraph"/>
              <w:spacing w:before="0" w:line="240" w:lineRule="auto"/>
              <w:ind w:left="357"/>
              <w:rPr>
                <w:rFonts w:ascii="Times New Roman" w:hAnsi="Times New Roman"/>
                <w:szCs w:val="20"/>
                <w:lang w:bidi="he-IL"/>
              </w:rPr>
            </w:pPr>
            <w:r w:rsidRPr="0093407A">
              <w:rPr>
                <w:rFonts w:ascii="Times New Roman" w:hAnsi="Times New Roman"/>
                <w:szCs w:val="20"/>
                <w:lang w:bidi="he-IL"/>
              </w:rPr>
              <w:t xml:space="preserve">(2) prosječna cijena </w:t>
            </w:r>
            <w:r w:rsidR="00F2316D">
              <w:rPr>
                <w:rFonts w:ascii="Times New Roman" w:hAnsi="Times New Roman"/>
                <w:szCs w:val="20"/>
                <w:lang w:bidi="he-IL"/>
              </w:rPr>
              <w:t>obične poštanske pošiljke</w:t>
            </w:r>
            <w:r w:rsidR="00F2316D" w:rsidRPr="0093407A">
              <w:rPr>
                <w:rFonts w:ascii="Times New Roman" w:hAnsi="Times New Roman"/>
                <w:szCs w:val="20"/>
                <w:lang w:bidi="he-IL"/>
              </w:rPr>
              <w:t xml:space="preserve"> </w:t>
            </w:r>
            <w:r w:rsidRPr="0093407A">
              <w:rPr>
                <w:rFonts w:ascii="Times New Roman" w:hAnsi="Times New Roman"/>
                <w:szCs w:val="20"/>
                <w:lang w:bidi="he-IL"/>
              </w:rPr>
              <w:t xml:space="preserve">do 50g u unutarnjem prometu </w:t>
            </w:r>
          </w:p>
          <w:p w14:paraId="002F86F5" w14:textId="3BF4877D" w:rsidR="009857C4" w:rsidRDefault="00175CC5" w:rsidP="000F0949">
            <w:pPr>
              <w:pStyle w:val="ListParagraph"/>
              <w:spacing w:before="0" w:line="240" w:lineRule="auto"/>
              <w:ind w:left="357"/>
              <w:rPr>
                <w:rFonts w:ascii="Times New Roman" w:hAnsi="Times New Roman"/>
                <w:szCs w:val="20"/>
                <w:lang w:bidi="he-IL"/>
              </w:rPr>
            </w:pPr>
            <w:r w:rsidRPr="0093407A">
              <w:rPr>
                <w:rFonts w:ascii="Times New Roman" w:hAnsi="Times New Roman"/>
                <w:szCs w:val="20"/>
                <w:lang w:bidi="he-IL"/>
              </w:rPr>
              <w:lastRenderedPageBreak/>
              <w:t xml:space="preserve">(3) prosječni trošak </w:t>
            </w:r>
            <w:r w:rsidR="00F2316D">
              <w:rPr>
                <w:rFonts w:ascii="Times New Roman" w:hAnsi="Times New Roman"/>
                <w:szCs w:val="20"/>
                <w:lang w:bidi="he-IL"/>
              </w:rPr>
              <w:t>obične poštanske pošiljke</w:t>
            </w:r>
            <w:r w:rsidR="00F2316D" w:rsidRPr="0093407A">
              <w:rPr>
                <w:rFonts w:ascii="Times New Roman" w:hAnsi="Times New Roman"/>
                <w:szCs w:val="20"/>
                <w:lang w:bidi="he-IL"/>
              </w:rPr>
              <w:t xml:space="preserve"> </w:t>
            </w:r>
            <w:r w:rsidRPr="0093407A">
              <w:rPr>
                <w:rFonts w:ascii="Times New Roman" w:hAnsi="Times New Roman"/>
                <w:szCs w:val="20"/>
                <w:lang w:bidi="he-IL"/>
              </w:rPr>
              <w:t>do 50g u unutarnjem prometu</w:t>
            </w:r>
            <w:r w:rsidR="002A56DB">
              <w:rPr>
                <w:rFonts w:ascii="Times New Roman" w:hAnsi="Times New Roman"/>
                <w:szCs w:val="20"/>
                <w:lang w:bidi="he-IL"/>
              </w:rPr>
              <w:t xml:space="preserve"> i</w:t>
            </w:r>
            <w:r w:rsidRPr="0093407A">
              <w:rPr>
                <w:rFonts w:ascii="Times New Roman" w:hAnsi="Times New Roman"/>
                <w:szCs w:val="20"/>
                <w:lang w:bidi="he-IL"/>
              </w:rPr>
              <w:t xml:space="preserve"> </w:t>
            </w:r>
          </w:p>
          <w:p w14:paraId="3A590C7E" w14:textId="2EFE8D85" w:rsidR="009857C4" w:rsidRDefault="00175CC5" w:rsidP="000F0949">
            <w:pPr>
              <w:pStyle w:val="ListParagraph"/>
              <w:spacing w:before="0" w:line="240" w:lineRule="auto"/>
              <w:ind w:left="357"/>
              <w:rPr>
                <w:rFonts w:ascii="Times New Roman" w:hAnsi="Times New Roman"/>
                <w:szCs w:val="20"/>
                <w:lang w:bidi="he-IL"/>
              </w:rPr>
            </w:pPr>
            <w:r w:rsidRPr="0093407A">
              <w:rPr>
                <w:rFonts w:ascii="Times New Roman" w:hAnsi="Times New Roman"/>
                <w:szCs w:val="20"/>
                <w:lang w:bidi="he-IL"/>
              </w:rPr>
              <w:t xml:space="preserve">4) troškovima pojedinih aktivnosti za </w:t>
            </w:r>
            <w:r w:rsidR="00F2316D">
              <w:rPr>
                <w:rFonts w:ascii="Times New Roman" w:hAnsi="Times New Roman"/>
                <w:szCs w:val="20"/>
                <w:lang w:bidi="he-IL"/>
              </w:rPr>
              <w:t>običnu poštansku pošiljku</w:t>
            </w:r>
            <w:r w:rsidR="00F2316D" w:rsidRPr="0093407A">
              <w:rPr>
                <w:rFonts w:ascii="Times New Roman" w:hAnsi="Times New Roman"/>
                <w:szCs w:val="20"/>
                <w:lang w:bidi="he-IL"/>
              </w:rPr>
              <w:t xml:space="preserve"> </w:t>
            </w:r>
            <w:r w:rsidRPr="0093407A">
              <w:rPr>
                <w:rFonts w:ascii="Times New Roman" w:hAnsi="Times New Roman"/>
                <w:szCs w:val="20"/>
                <w:lang w:bidi="he-IL"/>
              </w:rPr>
              <w:t>do 50g i t</w:t>
            </w:r>
            <w:r w:rsidR="0093407A" w:rsidRPr="0093407A">
              <w:rPr>
                <w:rFonts w:ascii="Times New Roman" w:hAnsi="Times New Roman"/>
                <w:szCs w:val="20"/>
                <w:lang w:bidi="he-IL"/>
              </w:rPr>
              <w:t>o prema podacima iz 2014</w:t>
            </w:r>
            <w:r w:rsidRPr="0093407A">
              <w:rPr>
                <w:rFonts w:ascii="Times New Roman" w:hAnsi="Times New Roman"/>
                <w:szCs w:val="20"/>
                <w:lang w:bidi="he-IL"/>
              </w:rPr>
              <w:t xml:space="preserve">. </w:t>
            </w:r>
          </w:p>
          <w:p w14:paraId="05410D0E" w14:textId="77777777" w:rsidR="00175CC5" w:rsidRPr="0093407A" w:rsidRDefault="00175CC5" w:rsidP="00175CC5">
            <w:pPr>
              <w:pStyle w:val="ListParagraph"/>
              <w:numPr>
                <w:ilvl w:val="0"/>
                <w:numId w:val="28"/>
              </w:numPr>
              <w:spacing w:line="240" w:lineRule="auto"/>
              <w:ind w:left="360"/>
              <w:rPr>
                <w:rFonts w:ascii="Times New Roman" w:hAnsi="Times New Roman"/>
                <w:szCs w:val="20"/>
                <w:lang w:bidi="he-IL"/>
              </w:rPr>
            </w:pPr>
            <w:r w:rsidRPr="0093407A">
              <w:rPr>
                <w:rFonts w:ascii="Times New Roman" w:hAnsi="Times New Roman"/>
                <w:szCs w:val="20"/>
                <w:lang w:bidi="he-IL"/>
              </w:rPr>
              <w:t>Dakle, važeća rabatna politika koja je na</w:t>
            </w:r>
            <w:r w:rsidR="0093407A" w:rsidRPr="0093407A">
              <w:rPr>
                <w:rFonts w:ascii="Times New Roman" w:hAnsi="Times New Roman"/>
                <w:szCs w:val="20"/>
                <w:lang w:bidi="he-IL"/>
              </w:rPr>
              <w:t xml:space="preserve"> snazi od 1. lipnja 2016.</w:t>
            </w:r>
            <w:r w:rsidRPr="0093407A">
              <w:rPr>
                <w:rFonts w:ascii="Times New Roman" w:hAnsi="Times New Roman"/>
                <w:szCs w:val="20"/>
                <w:lang w:bidi="he-IL"/>
              </w:rPr>
              <w:t xml:space="preserve"> nije izmijenjena prema recentnim rezultatima modela odvojenog troškovnog račun</w:t>
            </w:r>
            <w:r w:rsidR="0093407A" w:rsidRPr="0093407A">
              <w:rPr>
                <w:rFonts w:ascii="Times New Roman" w:hAnsi="Times New Roman"/>
                <w:szCs w:val="20"/>
                <w:lang w:bidi="he-IL"/>
              </w:rPr>
              <w:t>ovodstva HP</w:t>
            </w:r>
            <w:r w:rsidRPr="0093407A">
              <w:rPr>
                <w:rFonts w:ascii="Times New Roman" w:hAnsi="Times New Roman"/>
                <w:szCs w:val="20"/>
                <w:lang w:bidi="he-IL"/>
              </w:rPr>
              <w:t xml:space="preserve"> za 2015 i 2016</w:t>
            </w:r>
            <w:r w:rsidR="0093407A" w:rsidRPr="0093407A">
              <w:rPr>
                <w:rFonts w:ascii="Times New Roman" w:hAnsi="Times New Roman"/>
                <w:szCs w:val="20"/>
                <w:lang w:bidi="he-IL"/>
              </w:rPr>
              <w:t>.</w:t>
            </w:r>
          </w:p>
          <w:p w14:paraId="2B9E7454" w14:textId="77777777" w:rsidR="00175CC5" w:rsidRPr="0093407A" w:rsidRDefault="00175CC5" w:rsidP="00175CC5">
            <w:pPr>
              <w:pStyle w:val="ListParagraph"/>
              <w:numPr>
                <w:ilvl w:val="0"/>
                <w:numId w:val="28"/>
              </w:numPr>
              <w:spacing w:line="240" w:lineRule="auto"/>
              <w:ind w:left="367"/>
              <w:rPr>
                <w:rFonts w:ascii="Times New Roman" w:hAnsi="Times New Roman"/>
                <w:szCs w:val="20"/>
                <w:lang w:bidi="he-IL"/>
              </w:rPr>
            </w:pPr>
            <w:r w:rsidRPr="0093407A">
              <w:rPr>
                <w:rFonts w:ascii="Times New Roman" w:hAnsi="Times New Roman"/>
                <w:szCs w:val="20"/>
                <w:lang w:bidi="he-IL"/>
              </w:rPr>
              <w:t>S obzirom na ključne ulazne parametre modela, možemo zaključiti kako raspon operativnog popusta odražava efikasnos</w:t>
            </w:r>
            <w:r w:rsidR="005C4BF2">
              <w:rPr>
                <w:rFonts w:ascii="Times New Roman" w:hAnsi="Times New Roman"/>
                <w:szCs w:val="20"/>
                <w:lang w:bidi="he-IL"/>
              </w:rPr>
              <w:t>t pružanja usluge HP-a</w:t>
            </w:r>
            <w:r w:rsidRPr="0093407A">
              <w:rPr>
                <w:rFonts w:ascii="Times New Roman" w:hAnsi="Times New Roman"/>
                <w:szCs w:val="20"/>
                <w:lang w:bidi="he-IL"/>
              </w:rPr>
              <w:t>.</w:t>
            </w:r>
          </w:p>
        </w:tc>
        <w:tc>
          <w:tcPr>
            <w:tcW w:w="2091" w:type="pct"/>
            <w:tcBorders>
              <w:top w:val="single" w:sz="4" w:space="0" w:color="auto"/>
              <w:bottom w:val="single" w:sz="4" w:space="0" w:color="auto"/>
            </w:tcBorders>
          </w:tcPr>
          <w:p w14:paraId="15DF3193" w14:textId="62BA2E66" w:rsidR="00F2316D" w:rsidRPr="00F2316D" w:rsidRDefault="00F2316D" w:rsidP="00F2316D">
            <w:pPr>
              <w:pStyle w:val="ListParagraph"/>
              <w:numPr>
                <w:ilvl w:val="0"/>
                <w:numId w:val="28"/>
              </w:numPr>
              <w:spacing w:line="240" w:lineRule="auto"/>
              <w:rPr>
                <w:rFonts w:ascii="Times New Roman" w:hAnsi="Times New Roman"/>
                <w:b/>
                <w:szCs w:val="20"/>
                <w:lang w:bidi="he-IL"/>
              </w:rPr>
            </w:pPr>
            <w:r>
              <w:lastRenderedPageBreak/>
              <w:t xml:space="preserve"> </w:t>
            </w:r>
            <w:r w:rsidRPr="00F2316D">
              <w:rPr>
                <w:rFonts w:ascii="Times New Roman" w:hAnsi="Times New Roman"/>
                <w:b/>
                <w:szCs w:val="20"/>
                <w:lang w:bidi="he-IL"/>
              </w:rPr>
              <w:t>Kako bi rabatna politika i nadalje održavala troškovnu usmjerenost cijena, a uzimajući u obzir korištene parametre modela, potrebno je provesti „update“ izračuna primjenom recentnih rezultata modela troškovnog računovodstva HP-a iz posljednjeg izvještajnog razdoblja koje prethodi primjeni  postojeće rabatne politike.</w:t>
            </w:r>
          </w:p>
          <w:p w14:paraId="01139817" w14:textId="0C1A84BE" w:rsidR="00175CC5" w:rsidRPr="0093407A" w:rsidRDefault="00F2316D" w:rsidP="005E4A03">
            <w:pPr>
              <w:pStyle w:val="ListParagraph"/>
              <w:numPr>
                <w:ilvl w:val="0"/>
                <w:numId w:val="28"/>
              </w:numPr>
              <w:spacing w:line="240" w:lineRule="auto"/>
              <w:rPr>
                <w:rFonts w:ascii="Times New Roman" w:hAnsi="Times New Roman"/>
                <w:szCs w:val="20"/>
                <w:lang w:bidi="he-IL"/>
              </w:rPr>
            </w:pPr>
            <w:r w:rsidRPr="00F2316D">
              <w:rPr>
                <w:rFonts w:ascii="Times New Roman" w:hAnsi="Times New Roman"/>
                <w:b/>
                <w:szCs w:val="20"/>
                <w:lang w:bidi="he-IL"/>
              </w:rPr>
              <w:lastRenderedPageBreak/>
              <w:t xml:space="preserve">Sukladno navedenome, HP bi trebao ažurirati  postojeći model  prema podacima iz 2017. </w:t>
            </w:r>
          </w:p>
        </w:tc>
      </w:tr>
    </w:tbl>
    <w:p w14:paraId="09FDAA44" w14:textId="77777777" w:rsidR="003C5640" w:rsidRPr="00175CC5" w:rsidRDefault="003C5640" w:rsidP="00175CC5">
      <w:pPr>
        <w:rPr>
          <w:i/>
          <w:sz w:val="16"/>
          <w:szCs w:val="20"/>
        </w:rPr>
      </w:pPr>
      <w:r w:rsidRPr="0093407A">
        <w:rPr>
          <w:rFonts w:ascii="Times New Roman" w:hAnsi="Times New Roman"/>
          <w:szCs w:val="20"/>
        </w:rPr>
        <w:lastRenderedPageBreak/>
        <w:br w:type="page"/>
      </w:r>
    </w:p>
    <w:p w14:paraId="0DAC3658" w14:textId="7257CD34" w:rsidR="00C16C00" w:rsidRDefault="00F2316D" w:rsidP="00C16C00">
      <w:pPr>
        <w:pStyle w:val="Heading1"/>
      </w:pPr>
      <w:bookmarkStart w:id="45" w:name="_Toc496195437"/>
      <w:r w:rsidRPr="00F2316D">
        <w:lastRenderedPageBreak/>
        <w:t xml:space="preserve">PROCJENA UTJECAJA PREPORUKA HAKOM-A NA POSLOVANJE </w:t>
      </w:r>
      <w:r w:rsidR="000323A9">
        <w:t>HP-</w:t>
      </w:r>
      <w:r w:rsidRPr="00F2316D">
        <w:t>HRVATSKE POŠTE</w:t>
      </w:r>
      <w:r w:rsidR="00CB1E53">
        <w:t xml:space="preserve"> D.D.</w:t>
      </w:r>
      <w:r w:rsidRPr="00F2316D">
        <w:t xml:space="preserve"> I TRŽIŠTE POŠTANSKIH USLUGA</w:t>
      </w:r>
      <w:r>
        <w:t xml:space="preserve"> RH</w:t>
      </w:r>
      <w:r w:rsidRPr="00F2316D" w:rsidDel="00F2316D">
        <w:t xml:space="preserve"> </w:t>
      </w:r>
      <w:bookmarkEnd w:id="45"/>
    </w:p>
    <w:p w14:paraId="4F028C33" w14:textId="22AD8AE3" w:rsidR="00E85A41" w:rsidRPr="0093407A" w:rsidRDefault="00E85A41" w:rsidP="00E85A41">
      <w:pPr>
        <w:rPr>
          <w:rFonts w:ascii="Times New Roman" w:hAnsi="Times New Roman"/>
          <w:b/>
          <w:sz w:val="24"/>
          <w:szCs w:val="24"/>
        </w:rPr>
      </w:pPr>
      <w:r w:rsidRPr="0093407A">
        <w:rPr>
          <w:rFonts w:ascii="Times New Roman" w:hAnsi="Times New Roman"/>
          <w:b/>
          <w:sz w:val="24"/>
          <w:szCs w:val="24"/>
        </w:rPr>
        <w:t>KOLIČINSKI POPUSTI</w:t>
      </w:r>
    </w:p>
    <w:p w14:paraId="2FC9568C" w14:textId="34D829DC" w:rsidR="00E85A41" w:rsidRPr="0093407A" w:rsidRDefault="00E85A41" w:rsidP="00E85A41">
      <w:pPr>
        <w:rPr>
          <w:rFonts w:ascii="Times New Roman" w:hAnsi="Times New Roman"/>
          <w:sz w:val="24"/>
          <w:szCs w:val="24"/>
        </w:rPr>
      </w:pPr>
      <w:r w:rsidRPr="0093407A">
        <w:rPr>
          <w:rFonts w:ascii="Times New Roman" w:hAnsi="Times New Roman"/>
          <w:sz w:val="24"/>
          <w:szCs w:val="24"/>
        </w:rPr>
        <w:t xml:space="preserve">Kretanje cijena na poštanskom tržištu pod utjecajem je brojnih faktora od kojih su najznačajniji troškovna efikasnosti davatelja usluge, cjenovna elastičnost, konkurentski pritisak i substitutni proizvodi/usluge. </w:t>
      </w:r>
    </w:p>
    <w:p w14:paraId="5A0A006A" w14:textId="1387C925" w:rsidR="00E85A41" w:rsidRPr="0093407A" w:rsidRDefault="00E85A41" w:rsidP="00E85A41">
      <w:pPr>
        <w:rPr>
          <w:rFonts w:ascii="Times New Roman" w:hAnsi="Times New Roman"/>
          <w:sz w:val="24"/>
          <w:szCs w:val="24"/>
        </w:rPr>
      </w:pPr>
      <w:r w:rsidRPr="0093407A">
        <w:rPr>
          <w:rFonts w:ascii="Times New Roman" w:hAnsi="Times New Roman"/>
          <w:sz w:val="24"/>
          <w:szCs w:val="24"/>
        </w:rPr>
        <w:t xml:space="preserve">Cjenovna elastičnost ukazuje kako promjena cijene usluge utječe na potražnju </w:t>
      </w:r>
      <w:r w:rsidR="00690969">
        <w:rPr>
          <w:rFonts w:ascii="Times New Roman" w:hAnsi="Times New Roman"/>
          <w:sz w:val="24"/>
          <w:szCs w:val="24"/>
        </w:rPr>
        <w:t>za uslugom</w:t>
      </w:r>
      <w:r w:rsidRPr="0093407A">
        <w:rPr>
          <w:rFonts w:ascii="Times New Roman" w:hAnsi="Times New Roman"/>
          <w:sz w:val="24"/>
          <w:szCs w:val="24"/>
        </w:rPr>
        <w:t xml:space="preserve">, odnosno kako razvojem tržišta i većim izborom </w:t>
      </w:r>
      <w:r w:rsidR="00690969">
        <w:rPr>
          <w:rFonts w:ascii="Times New Roman" w:hAnsi="Times New Roman"/>
          <w:sz w:val="24"/>
          <w:szCs w:val="24"/>
        </w:rPr>
        <w:t>zamjenskih/zamjenjivih</w:t>
      </w:r>
      <w:r w:rsidRPr="0093407A">
        <w:rPr>
          <w:rFonts w:ascii="Times New Roman" w:hAnsi="Times New Roman"/>
          <w:sz w:val="24"/>
          <w:szCs w:val="24"/>
        </w:rPr>
        <w:t xml:space="preserve"> proizvoda promjene u cijeni imaju veći utjecaj na potražnju. Liberalizacijom tržišta poštanskih usluga, nacionani davatelji </w:t>
      </w:r>
      <w:r w:rsidR="005E4A03">
        <w:rPr>
          <w:rFonts w:ascii="Times New Roman" w:hAnsi="Times New Roman"/>
          <w:sz w:val="24"/>
          <w:szCs w:val="24"/>
        </w:rPr>
        <w:t xml:space="preserve">poštanskih </w:t>
      </w:r>
      <w:r w:rsidRPr="0093407A">
        <w:rPr>
          <w:rFonts w:ascii="Times New Roman" w:hAnsi="Times New Roman"/>
          <w:sz w:val="24"/>
          <w:szCs w:val="24"/>
        </w:rPr>
        <w:t>usluga sve veću pažnju prid</w:t>
      </w:r>
      <w:r w:rsidR="00690969">
        <w:rPr>
          <w:rFonts w:ascii="Times New Roman" w:hAnsi="Times New Roman"/>
          <w:sz w:val="24"/>
          <w:szCs w:val="24"/>
        </w:rPr>
        <w:t>avali</w:t>
      </w:r>
      <w:r w:rsidRPr="0093407A">
        <w:rPr>
          <w:rFonts w:ascii="Times New Roman" w:hAnsi="Times New Roman"/>
          <w:sz w:val="24"/>
          <w:szCs w:val="24"/>
        </w:rPr>
        <w:t xml:space="preserve"> su potrebama klijenta, a prvenstveno politikama cijena za komercijalne usluge. Dinamika kretanja cijena na hrvatskom tržištu posebno je intenzivna i velikim djelom utječe na ostvarene p</w:t>
      </w:r>
      <w:r w:rsidR="0093407A">
        <w:rPr>
          <w:rFonts w:ascii="Times New Roman" w:hAnsi="Times New Roman"/>
          <w:sz w:val="24"/>
          <w:szCs w:val="24"/>
        </w:rPr>
        <w:t>oslovne rezultate HP-a</w:t>
      </w:r>
      <w:r w:rsidRPr="0093407A">
        <w:rPr>
          <w:rFonts w:ascii="Times New Roman" w:hAnsi="Times New Roman"/>
          <w:sz w:val="24"/>
          <w:szCs w:val="24"/>
        </w:rPr>
        <w:t>. Kako bi količinska rabatna politika za univerzaln</w:t>
      </w:r>
      <w:r w:rsidR="00690969">
        <w:rPr>
          <w:rFonts w:ascii="Times New Roman" w:hAnsi="Times New Roman"/>
          <w:sz w:val="24"/>
          <w:szCs w:val="24"/>
        </w:rPr>
        <w:t>u</w:t>
      </w:r>
      <w:r w:rsidRPr="0093407A">
        <w:rPr>
          <w:rFonts w:ascii="Times New Roman" w:hAnsi="Times New Roman"/>
          <w:sz w:val="24"/>
          <w:szCs w:val="24"/>
        </w:rPr>
        <w:t xml:space="preserve"> uslug</w:t>
      </w:r>
      <w:r w:rsidR="00690969">
        <w:rPr>
          <w:rFonts w:ascii="Times New Roman" w:hAnsi="Times New Roman"/>
          <w:sz w:val="24"/>
          <w:szCs w:val="24"/>
        </w:rPr>
        <w:t>u</w:t>
      </w:r>
      <w:r w:rsidRPr="0093407A">
        <w:rPr>
          <w:rFonts w:ascii="Times New Roman" w:hAnsi="Times New Roman"/>
          <w:sz w:val="24"/>
          <w:szCs w:val="24"/>
        </w:rPr>
        <w:t xml:space="preserve"> </w:t>
      </w:r>
      <w:r w:rsidR="00F2316D">
        <w:rPr>
          <w:rFonts w:ascii="Times New Roman" w:hAnsi="Times New Roman"/>
          <w:sz w:val="24"/>
          <w:szCs w:val="24"/>
        </w:rPr>
        <w:t xml:space="preserve">i nadalje </w:t>
      </w:r>
      <w:r w:rsidRPr="0093407A">
        <w:rPr>
          <w:rFonts w:ascii="Times New Roman" w:hAnsi="Times New Roman"/>
          <w:sz w:val="24"/>
          <w:szCs w:val="24"/>
        </w:rPr>
        <w:t xml:space="preserve">bila u skladu sa tržišnim kretanjima i potrebama klijenata, </w:t>
      </w:r>
      <w:r w:rsidR="00F2316D">
        <w:rPr>
          <w:rFonts w:ascii="Times New Roman" w:hAnsi="Times New Roman"/>
          <w:sz w:val="24"/>
          <w:szCs w:val="24"/>
        </w:rPr>
        <w:t>HAKOM je mišljenja kako</w:t>
      </w:r>
      <w:r w:rsidR="00F2316D" w:rsidRPr="0093407A">
        <w:rPr>
          <w:rFonts w:ascii="Times New Roman" w:hAnsi="Times New Roman"/>
          <w:sz w:val="24"/>
          <w:szCs w:val="24"/>
        </w:rPr>
        <w:t xml:space="preserve"> </w:t>
      </w:r>
      <w:r w:rsidRPr="0093407A">
        <w:rPr>
          <w:rFonts w:ascii="Times New Roman" w:hAnsi="Times New Roman"/>
          <w:sz w:val="24"/>
          <w:szCs w:val="24"/>
        </w:rPr>
        <w:t xml:space="preserve">je istu </w:t>
      </w:r>
      <w:r w:rsidR="00F2316D">
        <w:rPr>
          <w:rFonts w:ascii="Times New Roman" w:hAnsi="Times New Roman"/>
          <w:sz w:val="24"/>
          <w:szCs w:val="24"/>
        </w:rPr>
        <w:t xml:space="preserve">potrebno </w:t>
      </w:r>
      <w:r w:rsidRPr="0093407A">
        <w:rPr>
          <w:rFonts w:ascii="Times New Roman" w:hAnsi="Times New Roman"/>
          <w:sz w:val="24"/>
          <w:szCs w:val="24"/>
        </w:rPr>
        <w:t>prilagoditi na osnovu recentnog istraživanja cjenovne elastičnosti klijenata (kupaca).</w:t>
      </w:r>
    </w:p>
    <w:p w14:paraId="4CBECE41" w14:textId="77777777" w:rsidR="00E85A41" w:rsidRPr="0093407A" w:rsidRDefault="00E85A41" w:rsidP="00E85A41">
      <w:pPr>
        <w:rPr>
          <w:rFonts w:ascii="Times New Roman" w:hAnsi="Times New Roman"/>
          <w:b/>
          <w:sz w:val="24"/>
          <w:szCs w:val="24"/>
        </w:rPr>
      </w:pPr>
      <w:r w:rsidRPr="0093407A">
        <w:rPr>
          <w:rFonts w:ascii="Times New Roman" w:hAnsi="Times New Roman"/>
          <w:b/>
          <w:sz w:val="24"/>
          <w:szCs w:val="24"/>
        </w:rPr>
        <w:t>OPERATIVNI POPUSTI</w:t>
      </w:r>
    </w:p>
    <w:p w14:paraId="4A5B9D65" w14:textId="77777777" w:rsidR="00C16C00" w:rsidRDefault="00690969" w:rsidP="00E85A41">
      <w:pPr>
        <w:rPr>
          <w:rFonts w:ascii="Times New Roman" w:hAnsi="Times New Roman"/>
          <w:sz w:val="24"/>
          <w:szCs w:val="24"/>
        </w:rPr>
      </w:pPr>
      <w:r>
        <w:rPr>
          <w:rFonts w:ascii="Times New Roman" w:hAnsi="Times New Roman"/>
          <w:sz w:val="24"/>
          <w:szCs w:val="24"/>
        </w:rPr>
        <w:t>O</w:t>
      </w:r>
      <w:r w:rsidR="00E85A41" w:rsidRPr="0093407A">
        <w:rPr>
          <w:rFonts w:ascii="Times New Roman" w:hAnsi="Times New Roman"/>
          <w:sz w:val="24"/>
          <w:szCs w:val="24"/>
        </w:rPr>
        <w:t>sim s izazovima snažne tranformacije</w:t>
      </w:r>
      <w:r>
        <w:rPr>
          <w:rFonts w:ascii="Times New Roman" w:hAnsi="Times New Roman"/>
          <w:sz w:val="24"/>
          <w:szCs w:val="24"/>
        </w:rPr>
        <w:t xml:space="preserve"> tržišta, HP će se u narednom razdoblju suočiti i</w:t>
      </w:r>
      <w:r w:rsidR="00E85A41" w:rsidRPr="0093407A">
        <w:rPr>
          <w:rFonts w:ascii="Times New Roman" w:hAnsi="Times New Roman"/>
          <w:sz w:val="24"/>
          <w:szCs w:val="24"/>
        </w:rPr>
        <w:t xml:space="preserve"> sa značajnim investicijskim ciklusom u okviru kojeg </w:t>
      </w:r>
      <w:r w:rsidR="00DD0723" w:rsidRPr="0093407A">
        <w:rPr>
          <w:rFonts w:ascii="Times New Roman" w:hAnsi="Times New Roman"/>
          <w:sz w:val="24"/>
          <w:szCs w:val="24"/>
        </w:rPr>
        <w:t>su</w:t>
      </w:r>
      <w:r w:rsidR="00E85A41" w:rsidRPr="0093407A">
        <w:rPr>
          <w:rFonts w:ascii="Times New Roman" w:hAnsi="Times New Roman"/>
          <w:sz w:val="24"/>
          <w:szCs w:val="24"/>
        </w:rPr>
        <w:t xml:space="preserve"> planiran</w:t>
      </w:r>
      <w:r w:rsidR="00DD0723" w:rsidRPr="0093407A">
        <w:rPr>
          <w:rFonts w:ascii="Times New Roman" w:hAnsi="Times New Roman"/>
          <w:sz w:val="24"/>
          <w:szCs w:val="24"/>
        </w:rPr>
        <w:t xml:space="preserve">a visoka kapitalna ulaganja financijskih sredstava u </w:t>
      </w:r>
      <w:r w:rsidR="00E85A41" w:rsidRPr="0093407A">
        <w:rPr>
          <w:rFonts w:ascii="Times New Roman" w:hAnsi="Times New Roman"/>
          <w:sz w:val="24"/>
          <w:szCs w:val="24"/>
        </w:rPr>
        <w:t>razdo</w:t>
      </w:r>
      <w:r w:rsidR="00DD0723" w:rsidRPr="0093407A">
        <w:rPr>
          <w:rFonts w:ascii="Times New Roman" w:hAnsi="Times New Roman"/>
          <w:sz w:val="24"/>
          <w:szCs w:val="24"/>
        </w:rPr>
        <w:t>b</w:t>
      </w:r>
      <w:r w:rsidR="0093407A">
        <w:rPr>
          <w:rFonts w:ascii="Times New Roman" w:hAnsi="Times New Roman"/>
          <w:sz w:val="24"/>
          <w:szCs w:val="24"/>
        </w:rPr>
        <w:t>lju od 2017. do 2020.</w:t>
      </w:r>
      <w:r w:rsidR="00E85A41" w:rsidRPr="0093407A">
        <w:rPr>
          <w:rFonts w:ascii="Times New Roman" w:hAnsi="Times New Roman"/>
          <w:sz w:val="24"/>
          <w:szCs w:val="24"/>
        </w:rPr>
        <w:t xml:space="preserve">, a značajan dio </w:t>
      </w:r>
      <w:r w:rsidR="00DD0723" w:rsidRPr="0093407A">
        <w:rPr>
          <w:rFonts w:ascii="Times New Roman" w:hAnsi="Times New Roman"/>
          <w:sz w:val="24"/>
          <w:szCs w:val="24"/>
        </w:rPr>
        <w:t xml:space="preserve">tih </w:t>
      </w:r>
      <w:r w:rsidR="00E85A41" w:rsidRPr="0093407A">
        <w:rPr>
          <w:rFonts w:ascii="Times New Roman" w:hAnsi="Times New Roman"/>
          <w:sz w:val="24"/>
          <w:szCs w:val="24"/>
        </w:rPr>
        <w:t xml:space="preserve">ulaganja odnosi se na gradnju </w:t>
      </w:r>
      <w:r w:rsidR="00DD0723" w:rsidRPr="0093407A">
        <w:rPr>
          <w:rFonts w:ascii="Times New Roman" w:hAnsi="Times New Roman"/>
          <w:sz w:val="24"/>
          <w:szCs w:val="24"/>
        </w:rPr>
        <w:t xml:space="preserve">novog </w:t>
      </w:r>
      <w:r w:rsidR="00E85A41" w:rsidRPr="0093407A">
        <w:rPr>
          <w:rFonts w:ascii="Times New Roman" w:hAnsi="Times New Roman"/>
          <w:sz w:val="24"/>
          <w:szCs w:val="24"/>
        </w:rPr>
        <w:t xml:space="preserve">sortirnog centra na ulazu u Veliku Goricu. </w:t>
      </w:r>
    </w:p>
    <w:p w14:paraId="4EFB7518" w14:textId="37B2144B" w:rsidR="00E85A41" w:rsidRPr="0093407A" w:rsidRDefault="00E85A41" w:rsidP="00E85A41">
      <w:pPr>
        <w:rPr>
          <w:rFonts w:ascii="Times New Roman" w:hAnsi="Times New Roman"/>
          <w:sz w:val="24"/>
          <w:szCs w:val="24"/>
        </w:rPr>
      </w:pPr>
      <w:r w:rsidRPr="0093407A">
        <w:rPr>
          <w:rFonts w:ascii="Times New Roman" w:hAnsi="Times New Roman"/>
          <w:sz w:val="24"/>
          <w:szCs w:val="24"/>
        </w:rPr>
        <w:t>Provedbom planiranih ulaganja očekuje se pozitivan utjecaj na troškove poslovanja prvenstveno kroz povećanje automatizacije operativnih procesa</w:t>
      </w:r>
      <w:r w:rsidR="001E46EA" w:rsidRPr="0093407A">
        <w:rPr>
          <w:rFonts w:ascii="Times New Roman" w:hAnsi="Times New Roman"/>
          <w:sz w:val="24"/>
          <w:szCs w:val="24"/>
        </w:rPr>
        <w:t xml:space="preserve"> na način da se poveća učinkovitost, </w:t>
      </w:r>
      <w:r w:rsidR="00DD0723" w:rsidRPr="0093407A">
        <w:rPr>
          <w:rFonts w:ascii="Times New Roman" w:hAnsi="Times New Roman"/>
          <w:sz w:val="24"/>
          <w:szCs w:val="24"/>
        </w:rPr>
        <w:t xml:space="preserve">optimiziraju </w:t>
      </w:r>
      <w:r w:rsidR="001E46EA" w:rsidRPr="0093407A">
        <w:rPr>
          <w:rFonts w:ascii="Times New Roman" w:hAnsi="Times New Roman"/>
          <w:sz w:val="24"/>
          <w:szCs w:val="24"/>
        </w:rPr>
        <w:t>poslovni procesi i posljedično smanje troškovi</w:t>
      </w:r>
      <w:r w:rsidRPr="0093407A">
        <w:rPr>
          <w:rFonts w:ascii="Times New Roman" w:hAnsi="Times New Roman"/>
          <w:sz w:val="24"/>
          <w:szCs w:val="24"/>
        </w:rPr>
        <w:t xml:space="preserve">. </w:t>
      </w:r>
    </w:p>
    <w:p w14:paraId="1FC7FFA0" w14:textId="70632451" w:rsidR="00E85A41" w:rsidRPr="0093407A" w:rsidRDefault="00E85A41" w:rsidP="00E85A41">
      <w:pPr>
        <w:rPr>
          <w:rFonts w:ascii="Times New Roman" w:hAnsi="Times New Roman"/>
          <w:sz w:val="24"/>
          <w:szCs w:val="24"/>
        </w:rPr>
      </w:pPr>
      <w:r w:rsidRPr="0093407A">
        <w:rPr>
          <w:rFonts w:ascii="Times New Roman" w:hAnsi="Times New Roman"/>
          <w:sz w:val="24"/>
          <w:szCs w:val="24"/>
        </w:rPr>
        <w:t xml:space="preserve">S obzirom </w:t>
      </w:r>
      <w:r w:rsidR="00690969">
        <w:rPr>
          <w:rFonts w:ascii="Times New Roman" w:hAnsi="Times New Roman"/>
          <w:sz w:val="24"/>
          <w:szCs w:val="24"/>
        </w:rPr>
        <w:t xml:space="preserve">kako </w:t>
      </w:r>
      <w:r w:rsidRPr="0093407A">
        <w:rPr>
          <w:rFonts w:ascii="Times New Roman" w:hAnsi="Times New Roman"/>
          <w:sz w:val="24"/>
          <w:szCs w:val="24"/>
        </w:rPr>
        <w:t>rabatna politika za univerzaln</w:t>
      </w:r>
      <w:r w:rsidR="00DD0723" w:rsidRPr="0093407A">
        <w:rPr>
          <w:rFonts w:ascii="Times New Roman" w:hAnsi="Times New Roman"/>
          <w:sz w:val="24"/>
          <w:szCs w:val="24"/>
        </w:rPr>
        <w:t>u</w:t>
      </w:r>
      <w:r w:rsidRPr="0093407A">
        <w:rPr>
          <w:rFonts w:ascii="Times New Roman" w:hAnsi="Times New Roman"/>
          <w:sz w:val="24"/>
          <w:szCs w:val="24"/>
        </w:rPr>
        <w:t xml:space="preserve"> uslug</w:t>
      </w:r>
      <w:r w:rsidR="00DD0723" w:rsidRPr="0093407A">
        <w:rPr>
          <w:rFonts w:ascii="Times New Roman" w:hAnsi="Times New Roman"/>
          <w:sz w:val="24"/>
          <w:szCs w:val="24"/>
        </w:rPr>
        <w:t>u</w:t>
      </w:r>
      <w:r w:rsidRPr="0093407A">
        <w:rPr>
          <w:rFonts w:ascii="Times New Roman" w:hAnsi="Times New Roman"/>
          <w:sz w:val="24"/>
          <w:szCs w:val="24"/>
        </w:rPr>
        <w:t xml:space="preserve"> podrazumijeva i komponentu operativnih popusta čiji ključni ulazni parametri uzimaju u obzir troškovne parametre pružanja usluge</w:t>
      </w:r>
      <w:r w:rsidR="00690969">
        <w:rPr>
          <w:rFonts w:ascii="Times New Roman" w:hAnsi="Times New Roman"/>
          <w:sz w:val="24"/>
          <w:szCs w:val="24"/>
        </w:rPr>
        <w:t>,</w:t>
      </w:r>
      <w:r w:rsidRPr="0093407A">
        <w:rPr>
          <w:rFonts w:ascii="Times New Roman" w:hAnsi="Times New Roman"/>
          <w:sz w:val="24"/>
          <w:szCs w:val="24"/>
        </w:rPr>
        <w:t xml:space="preserve"> potrebno je osigurati da rasponi operativnih popusta budu usklađeni s </w:t>
      </w:r>
      <w:r w:rsidRPr="0093407A">
        <w:rPr>
          <w:rFonts w:ascii="Times New Roman" w:hAnsi="Times New Roman"/>
          <w:sz w:val="24"/>
          <w:szCs w:val="24"/>
        </w:rPr>
        <w:lastRenderedPageBreak/>
        <w:t>trenutnom razinom troš</w:t>
      </w:r>
      <w:r w:rsidR="0093407A">
        <w:rPr>
          <w:rFonts w:ascii="Times New Roman" w:hAnsi="Times New Roman"/>
          <w:sz w:val="24"/>
          <w:szCs w:val="24"/>
        </w:rPr>
        <w:t>kovne efikasnosti HP-a</w:t>
      </w:r>
      <w:r w:rsidRPr="0093407A">
        <w:rPr>
          <w:rFonts w:ascii="Times New Roman" w:hAnsi="Times New Roman"/>
          <w:sz w:val="24"/>
          <w:szCs w:val="24"/>
        </w:rPr>
        <w:t xml:space="preserve">. Navedenim </w:t>
      </w:r>
      <w:r w:rsidR="00402C65">
        <w:rPr>
          <w:rFonts w:ascii="Times New Roman" w:hAnsi="Times New Roman"/>
          <w:sz w:val="24"/>
          <w:szCs w:val="24"/>
        </w:rPr>
        <w:t>preporukama HAKOM-a kako je model postojeće rabatne politike potrebno ažurirati s rezultatima poslovanja u proteklom razdoblju</w:t>
      </w:r>
      <w:r w:rsidRPr="0093407A">
        <w:rPr>
          <w:rFonts w:ascii="Times New Roman" w:hAnsi="Times New Roman"/>
          <w:sz w:val="24"/>
          <w:szCs w:val="24"/>
        </w:rPr>
        <w:t>, poštivalo bi se načelo cjenovne politike</w:t>
      </w:r>
      <w:r w:rsidR="00690969">
        <w:rPr>
          <w:rFonts w:ascii="Times New Roman" w:hAnsi="Times New Roman"/>
          <w:sz w:val="24"/>
          <w:szCs w:val="24"/>
        </w:rPr>
        <w:t>,</w:t>
      </w:r>
      <w:r w:rsidRPr="0093407A">
        <w:rPr>
          <w:rFonts w:ascii="Times New Roman" w:hAnsi="Times New Roman"/>
          <w:sz w:val="24"/>
          <w:szCs w:val="24"/>
        </w:rPr>
        <w:t xml:space="preserve"> koje zahtijeva da </w:t>
      </w:r>
      <w:r w:rsidR="00690969">
        <w:rPr>
          <w:rFonts w:ascii="Times New Roman" w:hAnsi="Times New Roman"/>
          <w:sz w:val="24"/>
          <w:szCs w:val="24"/>
        </w:rPr>
        <w:t>cijene</w:t>
      </w:r>
      <w:r w:rsidRPr="0093407A">
        <w:rPr>
          <w:rFonts w:ascii="Times New Roman" w:hAnsi="Times New Roman"/>
          <w:sz w:val="24"/>
          <w:szCs w:val="24"/>
        </w:rPr>
        <w:t xml:space="preserve"> </w:t>
      </w:r>
      <w:r w:rsidR="00402C65">
        <w:rPr>
          <w:rFonts w:ascii="Times New Roman" w:hAnsi="Times New Roman"/>
          <w:sz w:val="24"/>
          <w:szCs w:val="24"/>
        </w:rPr>
        <w:t xml:space="preserve">univerzalne usluge i dalje </w:t>
      </w:r>
      <w:r w:rsidRPr="0093407A">
        <w:rPr>
          <w:rFonts w:ascii="Times New Roman" w:hAnsi="Times New Roman"/>
          <w:sz w:val="24"/>
          <w:szCs w:val="24"/>
        </w:rPr>
        <w:t>budu troškovno usmjerene i pristupačne</w:t>
      </w:r>
      <w:r w:rsidR="00402C65">
        <w:rPr>
          <w:rFonts w:ascii="Times New Roman" w:hAnsi="Times New Roman"/>
          <w:sz w:val="24"/>
          <w:szCs w:val="24"/>
        </w:rPr>
        <w:t xml:space="preserve"> korisnicima poštanskih usluga</w:t>
      </w:r>
      <w:r w:rsidRPr="0093407A">
        <w:rPr>
          <w:rFonts w:ascii="Times New Roman" w:hAnsi="Times New Roman"/>
          <w:sz w:val="24"/>
          <w:szCs w:val="24"/>
        </w:rPr>
        <w:t>.</w:t>
      </w:r>
    </w:p>
    <w:p w14:paraId="56A651CC" w14:textId="734429A9" w:rsidR="00DB2BC9" w:rsidRPr="000F0949" w:rsidRDefault="00DD0723" w:rsidP="00E85A41">
      <w:pPr>
        <w:pBdr>
          <w:top w:val="single" w:sz="4" w:space="1" w:color="auto"/>
          <w:left w:val="single" w:sz="4" w:space="4" w:color="auto"/>
          <w:bottom w:val="single" w:sz="4" w:space="1" w:color="auto"/>
          <w:right w:val="single" w:sz="4" w:space="4" w:color="auto"/>
        </w:pBdr>
        <w:rPr>
          <w:rFonts w:ascii="Times New Roman" w:hAnsi="Times New Roman"/>
          <w:color w:val="C00000"/>
          <w:sz w:val="24"/>
          <w:szCs w:val="24"/>
        </w:rPr>
      </w:pPr>
      <w:r w:rsidRPr="0093407A">
        <w:rPr>
          <w:rFonts w:ascii="Times New Roman" w:hAnsi="Times New Roman"/>
          <w:sz w:val="24"/>
          <w:szCs w:val="24"/>
        </w:rPr>
        <w:t xml:space="preserve"> U ovo</w:t>
      </w:r>
      <w:r w:rsidR="00402C65">
        <w:rPr>
          <w:rFonts w:ascii="Times New Roman" w:hAnsi="Times New Roman"/>
          <w:sz w:val="24"/>
          <w:szCs w:val="24"/>
        </w:rPr>
        <w:t xml:space="preserve">j analizi </w:t>
      </w:r>
      <w:r w:rsidRPr="0093407A">
        <w:rPr>
          <w:rFonts w:ascii="Times New Roman" w:hAnsi="Times New Roman"/>
          <w:sz w:val="24"/>
          <w:szCs w:val="24"/>
        </w:rPr>
        <w:t xml:space="preserve">predložene </w:t>
      </w:r>
      <w:r w:rsidR="00D65EEF">
        <w:rPr>
          <w:rFonts w:ascii="Times New Roman" w:hAnsi="Times New Roman"/>
          <w:sz w:val="24"/>
          <w:szCs w:val="24"/>
        </w:rPr>
        <w:t>su preporuke HAKOM-a na</w:t>
      </w:r>
      <w:r w:rsidRPr="0093407A">
        <w:rPr>
          <w:rFonts w:ascii="Times New Roman" w:hAnsi="Times New Roman"/>
          <w:sz w:val="24"/>
          <w:szCs w:val="24"/>
        </w:rPr>
        <w:t xml:space="preserve"> postojeć</w:t>
      </w:r>
      <w:r w:rsidR="00402C65">
        <w:rPr>
          <w:rFonts w:ascii="Times New Roman" w:hAnsi="Times New Roman"/>
          <w:sz w:val="24"/>
          <w:szCs w:val="24"/>
        </w:rPr>
        <w:t>u</w:t>
      </w:r>
      <w:r w:rsidRPr="0093407A">
        <w:rPr>
          <w:rFonts w:ascii="Times New Roman" w:hAnsi="Times New Roman"/>
          <w:sz w:val="24"/>
          <w:szCs w:val="24"/>
        </w:rPr>
        <w:t xml:space="preserve"> rabatne po</w:t>
      </w:r>
      <w:r w:rsidR="004533C5">
        <w:rPr>
          <w:rFonts w:ascii="Times New Roman" w:hAnsi="Times New Roman"/>
          <w:sz w:val="24"/>
          <w:szCs w:val="24"/>
        </w:rPr>
        <w:t>litike za univerzalnu uslugu HP-a</w:t>
      </w:r>
      <w:r w:rsidR="00402C65">
        <w:rPr>
          <w:rFonts w:ascii="Times New Roman" w:hAnsi="Times New Roman"/>
          <w:sz w:val="24"/>
          <w:szCs w:val="24"/>
        </w:rPr>
        <w:t xml:space="preserve"> koje bi </w:t>
      </w:r>
      <w:r w:rsidRPr="0093407A">
        <w:rPr>
          <w:rFonts w:ascii="Times New Roman" w:hAnsi="Times New Roman"/>
          <w:sz w:val="24"/>
          <w:szCs w:val="24"/>
        </w:rPr>
        <w:t xml:space="preserve">trebale omogućiti </w:t>
      </w:r>
      <w:r w:rsidR="00AE4DF9" w:rsidRPr="0093407A">
        <w:rPr>
          <w:rFonts w:ascii="Times New Roman" w:hAnsi="Times New Roman"/>
          <w:sz w:val="24"/>
          <w:szCs w:val="24"/>
        </w:rPr>
        <w:t xml:space="preserve">kontinuitet </w:t>
      </w:r>
      <w:r w:rsidRPr="0093407A">
        <w:rPr>
          <w:rFonts w:ascii="Times New Roman" w:hAnsi="Times New Roman"/>
          <w:sz w:val="24"/>
          <w:szCs w:val="24"/>
        </w:rPr>
        <w:t xml:space="preserve">prihvatljive </w:t>
      </w:r>
      <w:r w:rsidR="00E85A41" w:rsidRPr="0093407A">
        <w:rPr>
          <w:rFonts w:ascii="Times New Roman" w:hAnsi="Times New Roman"/>
          <w:sz w:val="24"/>
          <w:szCs w:val="24"/>
        </w:rPr>
        <w:t>cjenovn</w:t>
      </w:r>
      <w:r w:rsidRPr="0093407A">
        <w:rPr>
          <w:rFonts w:ascii="Times New Roman" w:hAnsi="Times New Roman"/>
          <w:sz w:val="24"/>
          <w:szCs w:val="24"/>
        </w:rPr>
        <w:t>e</w:t>
      </w:r>
      <w:r w:rsidR="00E85A41" w:rsidRPr="0093407A">
        <w:rPr>
          <w:rFonts w:ascii="Times New Roman" w:hAnsi="Times New Roman"/>
          <w:sz w:val="24"/>
          <w:szCs w:val="24"/>
        </w:rPr>
        <w:t xml:space="preserve"> fleksibilnosti </w:t>
      </w:r>
      <w:r w:rsidR="00402C65">
        <w:rPr>
          <w:rFonts w:ascii="Times New Roman" w:hAnsi="Times New Roman"/>
          <w:sz w:val="24"/>
          <w:szCs w:val="24"/>
        </w:rPr>
        <w:t>univerzalne usluge</w:t>
      </w:r>
      <w:r w:rsidR="00AE4DF9" w:rsidRPr="0093407A">
        <w:rPr>
          <w:rFonts w:ascii="Times New Roman" w:hAnsi="Times New Roman"/>
          <w:sz w:val="24"/>
          <w:szCs w:val="24"/>
        </w:rPr>
        <w:t xml:space="preserve">, pozitivno utjecati na </w:t>
      </w:r>
      <w:r w:rsidR="009D7CD0">
        <w:rPr>
          <w:rFonts w:ascii="Times New Roman" w:hAnsi="Times New Roman"/>
          <w:sz w:val="24"/>
          <w:szCs w:val="24"/>
        </w:rPr>
        <w:t xml:space="preserve">razvoj tržišta poštanskih usluga RH te osigurati </w:t>
      </w:r>
      <w:r w:rsidRPr="0093407A">
        <w:rPr>
          <w:rFonts w:ascii="Times New Roman" w:hAnsi="Times New Roman"/>
          <w:sz w:val="24"/>
          <w:szCs w:val="24"/>
        </w:rPr>
        <w:t xml:space="preserve">nastavak </w:t>
      </w:r>
      <w:r w:rsidR="00E85A41" w:rsidRPr="0093407A">
        <w:rPr>
          <w:rFonts w:ascii="Times New Roman" w:hAnsi="Times New Roman"/>
          <w:sz w:val="24"/>
          <w:szCs w:val="24"/>
        </w:rPr>
        <w:t>transparentnost</w:t>
      </w:r>
      <w:r w:rsidR="00AE4DF9" w:rsidRPr="0093407A">
        <w:rPr>
          <w:rFonts w:ascii="Times New Roman" w:hAnsi="Times New Roman"/>
          <w:sz w:val="24"/>
          <w:szCs w:val="24"/>
        </w:rPr>
        <w:t>i</w:t>
      </w:r>
      <w:r w:rsidR="00E85A41" w:rsidRPr="0093407A">
        <w:rPr>
          <w:rFonts w:ascii="Times New Roman" w:hAnsi="Times New Roman"/>
          <w:sz w:val="24"/>
          <w:szCs w:val="24"/>
        </w:rPr>
        <w:t xml:space="preserve"> i </w:t>
      </w:r>
      <w:r w:rsidR="001237AD">
        <w:rPr>
          <w:rFonts w:ascii="Times New Roman" w:hAnsi="Times New Roman"/>
          <w:sz w:val="24"/>
          <w:szCs w:val="24"/>
        </w:rPr>
        <w:t>bez diskriminacije</w:t>
      </w:r>
      <w:r w:rsidR="009D7CD0">
        <w:rPr>
          <w:rFonts w:ascii="Times New Roman" w:hAnsi="Times New Roman"/>
          <w:sz w:val="24"/>
          <w:szCs w:val="24"/>
        </w:rPr>
        <w:t xml:space="preserve"> </w:t>
      </w:r>
      <w:r w:rsidR="001237AD">
        <w:rPr>
          <w:rFonts w:ascii="Times New Roman" w:hAnsi="Times New Roman"/>
          <w:sz w:val="24"/>
          <w:szCs w:val="24"/>
        </w:rPr>
        <w:t xml:space="preserve">omogućiti korištenje </w:t>
      </w:r>
      <w:r w:rsidR="009D7CD0">
        <w:rPr>
          <w:rFonts w:ascii="Times New Roman" w:hAnsi="Times New Roman"/>
          <w:sz w:val="24"/>
          <w:szCs w:val="24"/>
        </w:rPr>
        <w:t xml:space="preserve">univerzalne </w:t>
      </w:r>
      <w:r w:rsidR="001237AD">
        <w:rPr>
          <w:rFonts w:ascii="Times New Roman" w:hAnsi="Times New Roman"/>
          <w:sz w:val="24"/>
          <w:szCs w:val="24"/>
        </w:rPr>
        <w:t xml:space="preserve">usluge </w:t>
      </w:r>
      <w:r w:rsidR="00751D70">
        <w:rPr>
          <w:rFonts w:ascii="Times New Roman" w:hAnsi="Times New Roman"/>
          <w:sz w:val="24"/>
          <w:szCs w:val="24"/>
        </w:rPr>
        <w:t>svim</w:t>
      </w:r>
      <w:r w:rsidR="001237AD">
        <w:rPr>
          <w:rFonts w:ascii="Times New Roman" w:hAnsi="Times New Roman"/>
          <w:sz w:val="24"/>
          <w:szCs w:val="24"/>
        </w:rPr>
        <w:t xml:space="preserve"> korisni</w:t>
      </w:r>
      <w:r w:rsidR="00751D70">
        <w:rPr>
          <w:rFonts w:ascii="Times New Roman" w:hAnsi="Times New Roman"/>
          <w:sz w:val="24"/>
          <w:szCs w:val="24"/>
        </w:rPr>
        <w:t>cima</w:t>
      </w:r>
      <w:r w:rsidR="001237AD">
        <w:rPr>
          <w:rFonts w:ascii="Times New Roman" w:hAnsi="Times New Roman"/>
          <w:sz w:val="24"/>
          <w:szCs w:val="24"/>
        </w:rPr>
        <w:t xml:space="preserve"> pod jednakim uvjetima</w:t>
      </w:r>
      <w:r w:rsidR="00E85A41" w:rsidRPr="00D65EEF">
        <w:rPr>
          <w:rFonts w:ascii="Times New Roman" w:hAnsi="Times New Roman"/>
          <w:b/>
          <w:color w:val="C00000"/>
          <w:sz w:val="24"/>
          <w:szCs w:val="24"/>
        </w:rPr>
        <w:t>.</w:t>
      </w:r>
      <w:r w:rsidR="00DB2BC9" w:rsidRPr="000F0949">
        <w:rPr>
          <w:rFonts w:ascii="Times New Roman" w:hAnsi="Times New Roman"/>
          <w:color w:val="C00000"/>
          <w:sz w:val="24"/>
          <w:szCs w:val="24"/>
        </w:rPr>
        <w:br w:type="page"/>
      </w:r>
    </w:p>
    <w:p w14:paraId="459CF38C" w14:textId="77777777" w:rsidR="00C51F30" w:rsidRPr="007F4D89" w:rsidRDefault="00C51F30" w:rsidP="0093407A">
      <w:pPr>
        <w:pStyle w:val="Heading1"/>
      </w:pPr>
      <w:bookmarkStart w:id="46" w:name="_Toc496195438"/>
      <w:r w:rsidRPr="007F4D89">
        <w:lastRenderedPageBreak/>
        <w:t>POPIS DOKUMENTACIJE</w:t>
      </w:r>
      <w:bookmarkEnd w:id="46"/>
    </w:p>
    <w:p w14:paraId="3138260A" w14:textId="77777777" w:rsidR="00BF6058" w:rsidRDefault="00C51F30" w:rsidP="004D14E6">
      <w:pPr>
        <w:pStyle w:val="NormalIndent"/>
        <w:ind w:left="0"/>
      </w:pPr>
      <w:r w:rsidRPr="004A493B">
        <w:t>U nastavku donosimo popis dokumentacije na temelju koje je pripremljena projektna isporuka:</w:t>
      </w:r>
    </w:p>
    <w:p w14:paraId="521821DA" w14:textId="26753994" w:rsidR="00C870DB" w:rsidRDefault="00C870DB" w:rsidP="00CB1E53">
      <w:pPr>
        <w:pStyle w:val="Caption"/>
      </w:pPr>
      <w:bookmarkStart w:id="47" w:name="_Toc496693192"/>
      <w:r>
        <w:t xml:space="preserve">Prikaz </w:t>
      </w:r>
      <w:r w:rsidR="005E4A03">
        <w:t>15</w:t>
      </w:r>
      <w:r>
        <w:t>: Popis korištene dokumentacije</w:t>
      </w:r>
      <w:bookmarkEnd w:id="47"/>
    </w:p>
    <w:tbl>
      <w:tblPr>
        <w:tblW w:w="5000" w:type="pct"/>
        <w:tblLayout w:type="fixed"/>
        <w:tblLook w:val="00A0" w:firstRow="1" w:lastRow="0" w:firstColumn="1" w:lastColumn="0" w:noHBand="0" w:noVBand="0"/>
      </w:tblPr>
      <w:tblGrid>
        <w:gridCol w:w="863"/>
        <w:gridCol w:w="8379"/>
      </w:tblGrid>
      <w:tr w:rsidR="00BF6058" w:rsidRPr="004D14E6" w14:paraId="0CDC09C3" w14:textId="77777777" w:rsidTr="004D14E6">
        <w:trPr>
          <w:trHeight w:val="397"/>
          <w:tblHeader/>
        </w:trPr>
        <w:tc>
          <w:tcPr>
            <w:tcW w:w="467" w:type="pct"/>
            <w:tcBorders>
              <w:top w:val="single" w:sz="8" w:space="0" w:color="A5A5A5"/>
              <w:left w:val="single" w:sz="8" w:space="0" w:color="A5A5A5"/>
              <w:bottom w:val="single" w:sz="8" w:space="0" w:color="A5A5A5"/>
              <w:right w:val="single" w:sz="8" w:space="0" w:color="A5A5A5"/>
            </w:tcBorders>
            <w:shd w:val="clear" w:color="auto" w:fill="ED1A3B"/>
            <w:vAlign w:val="center"/>
          </w:tcPr>
          <w:p w14:paraId="02D78855" w14:textId="77777777" w:rsidR="00BF6058" w:rsidRPr="004D14E6" w:rsidRDefault="00BF6058" w:rsidP="00BF6058">
            <w:pPr>
              <w:spacing w:before="0"/>
              <w:jc w:val="center"/>
              <w:rPr>
                <w:b/>
                <w:bCs/>
                <w:color w:val="FFFFFF"/>
                <w:kern w:val="0"/>
                <w:sz w:val="16"/>
                <w:szCs w:val="16"/>
                <w:lang w:eastAsia="hr-HR"/>
              </w:rPr>
            </w:pPr>
            <w:r w:rsidRPr="004D14E6">
              <w:rPr>
                <w:b/>
                <w:bCs/>
                <w:color w:val="FFFFFF"/>
                <w:kern w:val="0"/>
                <w:sz w:val="16"/>
                <w:szCs w:val="16"/>
                <w:lang w:eastAsia="hr-HR"/>
              </w:rPr>
              <w:t>R.BR.</w:t>
            </w:r>
          </w:p>
        </w:tc>
        <w:tc>
          <w:tcPr>
            <w:tcW w:w="4533" w:type="pct"/>
            <w:tcBorders>
              <w:top w:val="single" w:sz="8" w:space="0" w:color="A5A5A5"/>
              <w:left w:val="nil"/>
              <w:bottom w:val="single" w:sz="8" w:space="0" w:color="A5A5A5"/>
              <w:right w:val="single" w:sz="8" w:space="0" w:color="A5A5A5"/>
            </w:tcBorders>
            <w:shd w:val="clear" w:color="auto" w:fill="ED1A3B"/>
            <w:vAlign w:val="center"/>
          </w:tcPr>
          <w:p w14:paraId="2195DA15" w14:textId="77777777" w:rsidR="00BF6058" w:rsidRPr="004D14E6" w:rsidRDefault="004D14E6" w:rsidP="004D14E6">
            <w:pPr>
              <w:spacing w:before="0"/>
              <w:rPr>
                <w:b/>
                <w:bCs/>
                <w:color w:val="FFFFFF"/>
                <w:kern w:val="0"/>
                <w:sz w:val="16"/>
                <w:szCs w:val="16"/>
                <w:lang w:eastAsia="hr-HR"/>
              </w:rPr>
            </w:pPr>
            <w:r>
              <w:rPr>
                <w:b/>
                <w:bCs/>
                <w:color w:val="FFFFFF"/>
                <w:kern w:val="0"/>
                <w:sz w:val="16"/>
                <w:szCs w:val="16"/>
                <w:lang w:eastAsia="hr-HR"/>
              </w:rPr>
              <w:t>Dokument</w:t>
            </w:r>
          </w:p>
        </w:tc>
      </w:tr>
      <w:tr w:rsidR="00BF6058" w:rsidRPr="009E6305" w14:paraId="6D7AE40F" w14:textId="77777777" w:rsidTr="003C5640">
        <w:trPr>
          <w:trHeight w:val="315"/>
        </w:trPr>
        <w:tc>
          <w:tcPr>
            <w:tcW w:w="467" w:type="pct"/>
            <w:tcBorders>
              <w:top w:val="nil"/>
              <w:left w:val="single" w:sz="8" w:space="0" w:color="A5A5A5"/>
              <w:bottom w:val="single" w:sz="8" w:space="0" w:color="A5A5A5"/>
              <w:right w:val="single" w:sz="8" w:space="0" w:color="A5A5A5"/>
            </w:tcBorders>
            <w:tcMar>
              <w:top w:w="85" w:type="dxa"/>
              <w:bottom w:w="85" w:type="dxa"/>
            </w:tcMar>
            <w:vAlign w:val="center"/>
          </w:tcPr>
          <w:p w14:paraId="706F35CF" w14:textId="77777777" w:rsidR="00BF6058" w:rsidRPr="009E6305" w:rsidRDefault="00EA5F9E" w:rsidP="00EA5F9E">
            <w:pPr>
              <w:jc w:val="center"/>
              <w:rPr>
                <w:kern w:val="0"/>
                <w:sz w:val="18"/>
                <w:szCs w:val="18"/>
                <w:lang w:eastAsia="hr-HR"/>
              </w:rPr>
            </w:pPr>
            <w:r>
              <w:rPr>
                <w:kern w:val="0"/>
                <w:sz w:val="18"/>
                <w:szCs w:val="18"/>
                <w:lang w:eastAsia="hr-HR"/>
              </w:rPr>
              <w:t>1.</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75703A56" w14:textId="237ADFD3" w:rsidR="00BF6058" w:rsidRPr="009E6305" w:rsidRDefault="00EA5F9E" w:rsidP="00DB2F58">
            <w:pPr>
              <w:jc w:val="left"/>
              <w:rPr>
                <w:sz w:val="18"/>
                <w:szCs w:val="18"/>
              </w:rPr>
            </w:pPr>
            <w:r>
              <w:rPr>
                <w:sz w:val="18"/>
                <w:szCs w:val="18"/>
              </w:rPr>
              <w:t xml:space="preserve">Cjenik poštanskih usluga </w:t>
            </w:r>
            <w:r w:rsidR="00DB2F58">
              <w:rPr>
                <w:sz w:val="18"/>
                <w:szCs w:val="18"/>
              </w:rPr>
              <w:t xml:space="preserve">HP-a </w:t>
            </w:r>
            <w:r>
              <w:rPr>
                <w:sz w:val="18"/>
                <w:szCs w:val="18"/>
              </w:rPr>
              <w:t>u unutarnjem prometu (vrijedi od 01. lipnja 2016. )</w:t>
            </w:r>
          </w:p>
        </w:tc>
      </w:tr>
      <w:tr w:rsidR="00EA5F9E" w:rsidRPr="009E6305" w14:paraId="1F6BB18C" w14:textId="77777777" w:rsidTr="003C5640">
        <w:trPr>
          <w:trHeight w:val="315"/>
        </w:trPr>
        <w:tc>
          <w:tcPr>
            <w:tcW w:w="467" w:type="pct"/>
            <w:tcBorders>
              <w:top w:val="nil"/>
              <w:left w:val="single" w:sz="8" w:space="0" w:color="A5A5A5"/>
              <w:bottom w:val="single" w:sz="8" w:space="0" w:color="A5A5A5"/>
              <w:right w:val="single" w:sz="8" w:space="0" w:color="A5A5A5"/>
            </w:tcBorders>
            <w:tcMar>
              <w:top w:w="85" w:type="dxa"/>
              <w:bottom w:w="85" w:type="dxa"/>
            </w:tcMar>
            <w:vAlign w:val="center"/>
          </w:tcPr>
          <w:p w14:paraId="1E8C062B" w14:textId="77777777" w:rsidR="00EA5F9E" w:rsidRPr="009E6305" w:rsidRDefault="00EA5F9E" w:rsidP="00EA5F9E">
            <w:pPr>
              <w:jc w:val="center"/>
              <w:rPr>
                <w:kern w:val="0"/>
                <w:sz w:val="18"/>
                <w:szCs w:val="18"/>
                <w:lang w:eastAsia="hr-HR"/>
              </w:rPr>
            </w:pPr>
            <w:r>
              <w:rPr>
                <w:kern w:val="0"/>
                <w:sz w:val="18"/>
                <w:szCs w:val="18"/>
                <w:lang w:eastAsia="hr-HR"/>
              </w:rPr>
              <w:t>2.</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7CD556B1" w14:textId="05FCF06B" w:rsidR="00EA5F9E" w:rsidRPr="00A35A53" w:rsidRDefault="00EA5F9E" w:rsidP="00DB2F58">
            <w:pPr>
              <w:jc w:val="left"/>
              <w:rPr>
                <w:sz w:val="18"/>
                <w:szCs w:val="18"/>
              </w:rPr>
            </w:pPr>
            <w:r w:rsidRPr="00A35A53">
              <w:rPr>
                <w:sz w:val="18"/>
                <w:szCs w:val="18"/>
              </w:rPr>
              <w:t>Direktiva 97/67/EZ Europskog parlamenta i Vijeća od 15. prosinca 1997. o zajedničkim pravilima za razvoj unutarnjeg tržišta poštanskih usluga u Zajednici i poboljšanje kvalitete usluga. Direktiva 2002/39/EZ Europskog parlamenta i Vijeća od 10. lipnja 2002. o izmjeni Direktive 97/67/EZ u vezi s daljnjim otvaranjem tržišta poštanskih usluga u Zajednici, Direktiva 2008/6/EZ Europskog parlamenta i Vijeća od 20. veljače 2008. o izmjeni Direktive 97/67/EZ u pogledu potpunog postizanja unutarnjeg tržišta poštanskih usluga u Zajednici</w:t>
            </w:r>
          </w:p>
        </w:tc>
      </w:tr>
      <w:tr w:rsidR="007F4D89" w:rsidRPr="009E6305" w14:paraId="05A37688" w14:textId="77777777" w:rsidTr="003C5640">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01871B69" w14:textId="77777777" w:rsidR="007F4D89" w:rsidRDefault="00EA5F9E" w:rsidP="00EA5F9E">
            <w:pPr>
              <w:jc w:val="center"/>
              <w:rPr>
                <w:kern w:val="0"/>
                <w:sz w:val="18"/>
                <w:szCs w:val="18"/>
                <w:lang w:eastAsia="hr-HR"/>
              </w:rPr>
            </w:pPr>
            <w:r>
              <w:rPr>
                <w:kern w:val="0"/>
                <w:sz w:val="18"/>
                <w:szCs w:val="18"/>
                <w:lang w:eastAsia="hr-HR"/>
              </w:rPr>
              <w:t>3.</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37332C90" w14:textId="77777777" w:rsidR="007F4D89" w:rsidRPr="007F4D89" w:rsidRDefault="007F4D89" w:rsidP="003C5640">
            <w:pPr>
              <w:spacing w:before="0"/>
              <w:jc w:val="left"/>
              <w:rPr>
                <w:i/>
                <w:kern w:val="0"/>
                <w:sz w:val="18"/>
                <w:szCs w:val="18"/>
                <w:lang w:eastAsia="hr-HR"/>
              </w:rPr>
            </w:pPr>
            <w:r w:rsidRPr="009E6305">
              <w:rPr>
                <w:kern w:val="0"/>
                <w:sz w:val="18"/>
                <w:szCs w:val="18"/>
                <w:lang w:eastAsia="hr-HR"/>
              </w:rPr>
              <w:t xml:space="preserve">ERGP </w:t>
            </w:r>
            <w:r>
              <w:rPr>
                <w:kern w:val="0"/>
                <w:sz w:val="18"/>
                <w:szCs w:val="18"/>
                <w:lang w:eastAsia="hr-HR"/>
              </w:rPr>
              <w:t xml:space="preserve">PL (15) 29 – </w:t>
            </w:r>
            <w:r w:rsidRPr="007F4D89">
              <w:rPr>
                <w:i/>
                <w:kern w:val="0"/>
                <w:sz w:val="18"/>
                <w:szCs w:val="18"/>
                <w:lang w:eastAsia="hr-HR"/>
              </w:rPr>
              <w:t>ERGP report on the possible impact of Article 12 application after ECJ C-340/13</w:t>
            </w:r>
            <w:r>
              <w:rPr>
                <w:i/>
                <w:kern w:val="0"/>
                <w:sz w:val="18"/>
                <w:szCs w:val="18"/>
                <w:lang w:eastAsia="hr-HR"/>
              </w:rPr>
              <w:t xml:space="preserve">, </w:t>
            </w:r>
            <w:r w:rsidRPr="009E6305">
              <w:rPr>
                <w:kern w:val="0"/>
                <w:sz w:val="18"/>
                <w:szCs w:val="18"/>
                <w:lang w:eastAsia="hr-HR"/>
              </w:rPr>
              <w:t>dostupno na:</w:t>
            </w:r>
          </w:p>
          <w:p w14:paraId="41416A9A" w14:textId="77777777" w:rsidR="00DB2F58" w:rsidRPr="000F0949" w:rsidRDefault="000323A9" w:rsidP="00DB2F58">
            <w:pPr>
              <w:spacing w:before="0"/>
              <w:jc w:val="left"/>
              <w:rPr>
                <w:rFonts w:ascii="Times New Roman" w:eastAsia="Times New Roman" w:hAnsi="Times New Roman"/>
                <w:noProof w:val="0"/>
                <w:color w:val="auto"/>
                <w:kern w:val="0"/>
                <w:sz w:val="24"/>
                <w:szCs w:val="24"/>
                <w:lang w:eastAsia="en-GB"/>
              </w:rPr>
            </w:pPr>
            <w:hyperlink r:id="rId17" w:history="1">
              <w:r w:rsidR="00DB2F58" w:rsidRPr="00BB778C">
                <w:rPr>
                  <w:rStyle w:val="Hyperlink"/>
                  <w:kern w:val="0"/>
                  <w:sz w:val="18"/>
                  <w:szCs w:val="18"/>
                  <w:lang w:eastAsia="hr-HR"/>
                </w:rPr>
                <w:t>http://ec.europa.eu/DocsRoom/documents/15128</w:t>
              </w:r>
            </w:hyperlink>
          </w:p>
        </w:tc>
      </w:tr>
      <w:tr w:rsidR="00EA5F9E" w:rsidRPr="009E6305" w14:paraId="5932A4D9" w14:textId="77777777" w:rsidTr="003C5640">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6B06F80D" w14:textId="77777777" w:rsidR="00EA5F9E" w:rsidRDefault="00EA5F9E" w:rsidP="00EA5F9E">
            <w:pPr>
              <w:jc w:val="center"/>
              <w:rPr>
                <w:kern w:val="0"/>
                <w:sz w:val="18"/>
                <w:szCs w:val="18"/>
                <w:lang w:eastAsia="hr-HR"/>
              </w:rPr>
            </w:pPr>
            <w:r>
              <w:rPr>
                <w:kern w:val="0"/>
                <w:sz w:val="18"/>
                <w:szCs w:val="18"/>
                <w:lang w:eastAsia="hr-HR"/>
              </w:rPr>
              <w:t>4.</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0566F0DB" w14:textId="77777777" w:rsidR="00EA5F9E" w:rsidRPr="009E6305" w:rsidRDefault="00770A9C" w:rsidP="003C5640">
            <w:pPr>
              <w:spacing w:before="0"/>
              <w:jc w:val="left"/>
              <w:rPr>
                <w:kern w:val="0"/>
                <w:sz w:val="18"/>
                <w:szCs w:val="18"/>
                <w:lang w:eastAsia="hr-HR"/>
              </w:rPr>
            </w:pPr>
            <w:r w:rsidRPr="00EA5F9E">
              <w:rPr>
                <w:sz w:val="18"/>
                <w:szCs w:val="18"/>
              </w:rPr>
              <w:t>Zakon o poštanskim uslugama</w:t>
            </w:r>
            <w:r w:rsidRPr="009E6305">
              <w:rPr>
                <w:sz w:val="18"/>
                <w:szCs w:val="18"/>
              </w:rPr>
              <w:t xml:space="preserve"> (NN </w:t>
            </w:r>
            <w:r>
              <w:rPr>
                <w:sz w:val="18"/>
                <w:szCs w:val="18"/>
              </w:rPr>
              <w:t xml:space="preserve">br. </w:t>
            </w:r>
            <w:r w:rsidRPr="009E6305">
              <w:rPr>
                <w:sz w:val="18"/>
                <w:szCs w:val="18"/>
              </w:rPr>
              <w:t>144/12, 153/13</w:t>
            </w:r>
            <w:r>
              <w:rPr>
                <w:sz w:val="18"/>
                <w:szCs w:val="18"/>
              </w:rPr>
              <w:t xml:space="preserve"> i </w:t>
            </w:r>
            <w:r w:rsidRPr="009E6305">
              <w:rPr>
                <w:sz w:val="18"/>
                <w:szCs w:val="18"/>
              </w:rPr>
              <w:t>78/15)</w:t>
            </w:r>
          </w:p>
        </w:tc>
      </w:tr>
      <w:tr w:rsidR="00EA5F9E" w:rsidRPr="009E6305" w14:paraId="0BA120FB" w14:textId="77777777" w:rsidTr="003C5640">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06EB07E1" w14:textId="77777777" w:rsidR="00EA5F9E" w:rsidRDefault="00EA5F9E" w:rsidP="00EA5F9E">
            <w:pPr>
              <w:jc w:val="center"/>
              <w:rPr>
                <w:kern w:val="0"/>
                <w:sz w:val="18"/>
                <w:szCs w:val="18"/>
                <w:lang w:eastAsia="hr-HR"/>
              </w:rPr>
            </w:pPr>
            <w:r>
              <w:rPr>
                <w:kern w:val="0"/>
                <w:sz w:val="18"/>
                <w:szCs w:val="18"/>
                <w:lang w:eastAsia="hr-HR"/>
              </w:rPr>
              <w:t>5.</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0199FD90" w14:textId="77777777" w:rsidR="00EA5F9E" w:rsidRDefault="00EA5F9E">
            <w:pPr>
              <w:spacing w:before="0"/>
              <w:jc w:val="left"/>
              <w:rPr>
                <w:kern w:val="0"/>
                <w:sz w:val="18"/>
                <w:szCs w:val="18"/>
                <w:lang w:eastAsia="hr-HR"/>
              </w:rPr>
            </w:pPr>
            <w:r>
              <w:rPr>
                <w:kern w:val="0"/>
                <w:sz w:val="18"/>
                <w:szCs w:val="18"/>
                <w:lang w:eastAsia="hr-HR"/>
              </w:rPr>
              <w:t xml:space="preserve">Pravilnik o obavljanju univerzalne usluge </w:t>
            </w:r>
            <w:r w:rsidR="00770A9C">
              <w:rPr>
                <w:kern w:val="0"/>
                <w:sz w:val="18"/>
                <w:szCs w:val="18"/>
                <w:lang w:eastAsia="hr-HR"/>
              </w:rPr>
              <w:t>(NN br. 41/13)</w:t>
            </w:r>
          </w:p>
        </w:tc>
      </w:tr>
      <w:tr w:rsidR="00EA5F9E" w:rsidRPr="009E6305" w14:paraId="1073F50A" w14:textId="77777777" w:rsidTr="003C5640">
        <w:trPr>
          <w:trHeight w:val="315"/>
        </w:trPr>
        <w:tc>
          <w:tcPr>
            <w:tcW w:w="467" w:type="pct"/>
            <w:tcBorders>
              <w:top w:val="single" w:sz="8" w:space="0" w:color="A5A5A5"/>
              <w:left w:val="single" w:sz="8" w:space="0" w:color="A5A5A5"/>
              <w:bottom w:val="single" w:sz="8" w:space="0" w:color="A5A5A5"/>
              <w:right w:val="single" w:sz="8" w:space="0" w:color="A5A5A5"/>
            </w:tcBorders>
            <w:tcMar>
              <w:top w:w="85" w:type="dxa"/>
              <w:bottom w:w="85" w:type="dxa"/>
            </w:tcMar>
            <w:vAlign w:val="center"/>
          </w:tcPr>
          <w:p w14:paraId="3F7B0258" w14:textId="77777777" w:rsidR="00EA5F9E" w:rsidRDefault="00EA5F9E" w:rsidP="00EA5F9E">
            <w:pPr>
              <w:jc w:val="center"/>
              <w:rPr>
                <w:kern w:val="0"/>
                <w:sz w:val="18"/>
                <w:szCs w:val="18"/>
                <w:lang w:eastAsia="hr-HR"/>
              </w:rPr>
            </w:pPr>
            <w:r>
              <w:rPr>
                <w:kern w:val="0"/>
                <w:sz w:val="18"/>
                <w:szCs w:val="18"/>
                <w:lang w:eastAsia="hr-HR"/>
              </w:rPr>
              <w:t>6.</w:t>
            </w:r>
          </w:p>
        </w:tc>
        <w:tc>
          <w:tcPr>
            <w:tcW w:w="4533" w:type="pct"/>
            <w:tcBorders>
              <w:top w:val="single" w:sz="8" w:space="0" w:color="A5A5A5"/>
              <w:left w:val="nil"/>
              <w:bottom w:val="single" w:sz="8" w:space="0" w:color="A5A5A5"/>
              <w:right w:val="single" w:sz="8" w:space="0" w:color="A5A5A5"/>
            </w:tcBorders>
            <w:tcMar>
              <w:top w:w="85" w:type="dxa"/>
              <w:bottom w:w="85" w:type="dxa"/>
            </w:tcMar>
            <w:vAlign w:val="center"/>
          </w:tcPr>
          <w:p w14:paraId="6D15C20B" w14:textId="77777777" w:rsidR="00EA5F9E" w:rsidRPr="009E6305" w:rsidRDefault="00EA5F9E" w:rsidP="003C5640">
            <w:pPr>
              <w:jc w:val="left"/>
              <w:rPr>
                <w:kern w:val="0"/>
                <w:sz w:val="18"/>
                <w:szCs w:val="18"/>
                <w:lang w:eastAsia="hr-HR"/>
              </w:rPr>
            </w:pPr>
            <w:r w:rsidRPr="009E6305">
              <w:rPr>
                <w:i/>
                <w:kern w:val="0"/>
                <w:sz w:val="18"/>
                <w:szCs w:val="18"/>
                <w:lang w:eastAsia="hr-HR"/>
              </w:rPr>
              <w:t>Strategija razvoja tržišta poštanskih usluga u Republici Hrvatskoj do 2020. godine</w:t>
            </w:r>
            <w:r w:rsidRPr="009E6305">
              <w:rPr>
                <w:kern w:val="0"/>
                <w:sz w:val="18"/>
                <w:szCs w:val="18"/>
                <w:lang w:eastAsia="hr-HR"/>
              </w:rPr>
              <w:t xml:space="preserve">, Deloitte, 2014., objavljena na </w:t>
            </w:r>
            <w:r w:rsidR="00770A9C">
              <w:rPr>
                <w:kern w:val="0"/>
                <w:sz w:val="18"/>
                <w:szCs w:val="18"/>
                <w:lang w:eastAsia="hr-HR"/>
              </w:rPr>
              <w:t>i</w:t>
            </w:r>
            <w:r w:rsidRPr="009E6305">
              <w:rPr>
                <w:kern w:val="0"/>
                <w:sz w:val="18"/>
                <w:szCs w:val="18"/>
                <w:lang w:eastAsia="hr-HR"/>
              </w:rPr>
              <w:t>nternet</w:t>
            </w:r>
            <w:r w:rsidR="00770A9C">
              <w:rPr>
                <w:kern w:val="0"/>
                <w:sz w:val="18"/>
                <w:szCs w:val="18"/>
                <w:lang w:eastAsia="hr-HR"/>
              </w:rPr>
              <w:t>skim</w:t>
            </w:r>
            <w:r w:rsidRPr="009E6305">
              <w:rPr>
                <w:kern w:val="0"/>
                <w:sz w:val="18"/>
                <w:szCs w:val="18"/>
                <w:lang w:eastAsia="hr-HR"/>
              </w:rPr>
              <w:t xml:space="preserve"> stranicama Ministarstva pomorstva, prometa i infrastrukture, </w:t>
            </w:r>
            <w:r w:rsidR="00770A9C">
              <w:rPr>
                <w:kern w:val="0"/>
                <w:sz w:val="18"/>
                <w:szCs w:val="18"/>
                <w:lang w:eastAsia="hr-HR"/>
              </w:rPr>
              <w:t>poveznica</w:t>
            </w:r>
            <w:r w:rsidRPr="009E6305">
              <w:rPr>
                <w:kern w:val="0"/>
                <w:sz w:val="18"/>
                <w:szCs w:val="18"/>
                <w:lang w:eastAsia="hr-HR"/>
              </w:rPr>
              <w:t>:</w:t>
            </w:r>
          </w:p>
          <w:p w14:paraId="76C220DF" w14:textId="77777777" w:rsidR="00DB2F58" w:rsidRDefault="000323A9" w:rsidP="00DB2F58">
            <w:pPr>
              <w:spacing w:before="0"/>
              <w:jc w:val="left"/>
              <w:rPr>
                <w:kern w:val="0"/>
                <w:sz w:val="18"/>
                <w:szCs w:val="18"/>
                <w:lang w:eastAsia="hr-HR"/>
              </w:rPr>
            </w:pPr>
            <w:hyperlink r:id="rId18" w:history="1">
              <w:r w:rsidR="00DB2F58" w:rsidRPr="00BB778C">
                <w:rPr>
                  <w:rStyle w:val="Hyperlink"/>
                  <w:kern w:val="0"/>
                  <w:sz w:val="18"/>
                  <w:szCs w:val="18"/>
                  <w:lang w:eastAsia="hr-HR"/>
                </w:rPr>
                <w:t>http://www.mppi.hr/UserDocsImages/Strategija_postanske_usluge_RH_v54-listopad.pdf</w:t>
              </w:r>
            </w:hyperlink>
          </w:p>
        </w:tc>
      </w:tr>
      <w:tr w:rsidR="00770A9C" w:rsidRPr="009E6305" w14:paraId="5CDA664A" w14:textId="77777777" w:rsidTr="00770A9C">
        <w:trPr>
          <w:trHeight w:val="315"/>
        </w:trPr>
        <w:tc>
          <w:tcPr>
            <w:tcW w:w="5000" w:type="pct"/>
            <w:gridSpan w:val="2"/>
            <w:tcBorders>
              <w:top w:val="single" w:sz="8" w:space="0" w:color="A5A5A5"/>
              <w:bottom w:val="nil"/>
            </w:tcBorders>
            <w:tcMar>
              <w:top w:w="85" w:type="dxa"/>
              <w:bottom w:w="85" w:type="dxa"/>
            </w:tcMar>
            <w:vAlign w:val="center"/>
          </w:tcPr>
          <w:p w14:paraId="4B8C3502" w14:textId="77777777" w:rsidR="00770A9C" w:rsidRDefault="00770A9C" w:rsidP="00876B78">
            <w:pPr>
              <w:jc w:val="center"/>
              <w:rPr>
                <w:kern w:val="0"/>
                <w:sz w:val="18"/>
                <w:szCs w:val="18"/>
                <w:lang w:eastAsia="hr-HR"/>
              </w:rPr>
            </w:pPr>
          </w:p>
        </w:tc>
      </w:tr>
    </w:tbl>
    <w:p w14:paraId="4193198C" w14:textId="77777777" w:rsidR="0097032A" w:rsidRPr="00DB567B" w:rsidRDefault="0097032A" w:rsidP="004566C3">
      <w:pPr>
        <w:rPr>
          <w:noProof w:val="0"/>
          <w:szCs w:val="20"/>
        </w:rPr>
      </w:pPr>
    </w:p>
    <w:sectPr w:rsidR="0097032A" w:rsidRPr="00DB567B" w:rsidSect="00290923">
      <w:headerReference w:type="even" r:id="rId19"/>
      <w:headerReference w:type="default" r:id="rId20"/>
      <w:footerReference w:type="default" r:id="rId21"/>
      <w:headerReference w:type="first" r:id="rId22"/>
      <w:pgSz w:w="11906" w:h="16838"/>
      <w:pgMar w:top="1440" w:right="1440" w:bottom="1440" w:left="1440" w:header="283" w:footer="70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0844A9" w14:textId="77777777" w:rsidR="00924868" w:rsidRDefault="00924868" w:rsidP="006F1F10">
      <w:r>
        <w:separator/>
      </w:r>
    </w:p>
  </w:endnote>
  <w:endnote w:type="continuationSeparator" w:id="0">
    <w:p w14:paraId="3CA99D14" w14:textId="77777777" w:rsidR="00924868" w:rsidRDefault="00924868" w:rsidP="006F1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embedRegular r:id="rId1" w:fontKey="{C22B0526-3CD2-451B-812A-29096E1DF7A3}"/>
    <w:embedBold r:id="rId2" w:fontKey="{8B8360C1-78B3-480A-B900-33FB490A79DA}"/>
    <w:embedItalic r:id="rId3" w:fontKey="{4A55E176-080E-4110-A3E7-3C3F68C714E7}"/>
  </w:font>
  <w:font w:name="Cambria">
    <w:panose1 w:val="02040503050406030204"/>
    <w:charset w:val="00"/>
    <w:family w:val="roman"/>
    <w:pitch w:val="variable"/>
    <w:sig w:usb0="E00002FF" w:usb1="400004FF" w:usb2="00000000" w:usb3="00000000" w:csb0="0000019F" w:csb1="00000000"/>
    <w:embedRegular r:id="rId4" w:fontKey="{77E22853-47AA-4523-B5C9-268FE256CBDF}"/>
    <w:embedBold r:id="rId5" w:fontKey="{097BFE29-4CDF-447E-AE08-9249148E13BB}"/>
    <w:embedItalic r:id="rId6" w:fontKey="{706BD0EE-859C-48C7-A046-26FED21B19A4}"/>
  </w:font>
  <w:font w:name="Calibri">
    <w:panose1 w:val="020F0502020204030204"/>
    <w:charset w:val="00"/>
    <w:family w:val="swiss"/>
    <w:pitch w:val="variable"/>
    <w:sig w:usb0="E00002FF" w:usb1="4000ACFF" w:usb2="00000001" w:usb3="00000000" w:csb0="0000019F" w:csb1="00000000"/>
    <w:embedRegular r:id="rId7" w:fontKey="{FED41943-3D88-4DFA-B18A-2921B1D49198}"/>
    <w:embedBold r:id="rId8" w:fontKey="{05AB3AEF-20A1-4BA6-9678-2826D3E760AB}"/>
    <w:embedItalic r:id="rId9" w:fontKey="{FA0EF18C-84B1-45FC-9136-FEDF81AF7654}"/>
  </w:font>
  <w:font w:name="Tahoma">
    <w:panose1 w:val="020B0604030504040204"/>
    <w:charset w:val="00"/>
    <w:family w:val="swiss"/>
    <w:pitch w:val="variable"/>
    <w:sig w:usb0="E1002EFF" w:usb1="C000605B" w:usb2="00000029" w:usb3="00000000" w:csb0="000101FF" w:csb1="00000000"/>
    <w:embedRegular r:id="rId10" w:fontKey="{3DB371C0-AB65-477D-87AD-DCF0DC3C3979}"/>
    <w:embedBold r:id="rId11" w:fontKey="{A01942F6-014B-425B-9CAA-9704B0D5776D}"/>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embedRegular r:id="rId12" w:fontKey="{B6F5D8D0-180E-488D-B596-48658B401FE1}"/>
  </w:font>
  <w:font w:name="Minion Pro Cond">
    <w:altName w:val="Times New Roman"/>
    <w:panose1 w:val="00000000000000000000"/>
    <w:charset w:val="00"/>
    <w:family w:val="roman"/>
    <w:notTrueType/>
    <w:pitch w:val="variable"/>
    <w:sig w:usb0="00000001" w:usb1="00000000" w:usb2="00000000" w:usb3="00000000" w:csb0="0000009F" w:csb1="00000000"/>
  </w:font>
  <w:font w:name="ヒラギノ角ゴ Pro W3">
    <w:charset w:val="00"/>
    <w:family w:val="roman"/>
    <w:pitch w:val="default"/>
  </w:font>
  <w:font w:name="CRO_Bookman-Normal">
    <w:altName w:val="Times New Roman"/>
    <w:panose1 w:val="00000000000000000000"/>
    <w:charset w:val="00"/>
    <w:family w:val="auto"/>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Verdana">
    <w:panose1 w:val="020B0604030504040204"/>
    <w:charset w:val="00"/>
    <w:family w:val="swiss"/>
    <w:pitch w:val="variable"/>
    <w:sig w:usb0="A10006FF" w:usb1="4000205B" w:usb2="00000010" w:usb3="00000000" w:csb0="0000019F" w:csb1="00000000"/>
    <w:embedRegular r:id="rId13" w:fontKey="{ED5E6131-B873-4649-ADBB-9BADD42B94B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1725097265"/>
      <w:docPartObj>
        <w:docPartGallery w:val="Page Numbers (Bottom of Page)"/>
        <w:docPartUnique/>
      </w:docPartObj>
    </w:sdtPr>
    <w:sdtEndPr>
      <w:rPr>
        <w:noProof/>
      </w:rPr>
    </w:sdtEndPr>
    <w:sdtContent>
      <w:p w14:paraId="3EC4CB7E" w14:textId="77777777" w:rsidR="000323A9" w:rsidRDefault="000323A9">
        <w:pPr>
          <w:pStyle w:val="Footer"/>
        </w:pPr>
        <w:r>
          <w:rPr>
            <w:noProof w:val="0"/>
          </w:rPr>
          <w:fldChar w:fldCharType="begin"/>
        </w:r>
        <w:r>
          <w:instrText xml:space="preserve"> PAGE   \* MERGEFORMAT </w:instrText>
        </w:r>
        <w:r>
          <w:rPr>
            <w:noProof w:val="0"/>
          </w:rPr>
          <w:fldChar w:fldCharType="separate"/>
        </w:r>
        <w:r w:rsidR="00CB1E53">
          <w:t>27</w:t>
        </w:r>
        <w:r>
          <w:fldChar w:fldCharType="end"/>
        </w:r>
      </w:p>
    </w:sdtContent>
  </w:sdt>
  <w:p w14:paraId="1EBF76B8" w14:textId="77777777" w:rsidR="000323A9" w:rsidRPr="001E5268" w:rsidRDefault="000323A9" w:rsidP="001E52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C0E24C" w14:textId="77777777" w:rsidR="00924868" w:rsidRDefault="00924868" w:rsidP="006F1F10">
      <w:r>
        <w:separator/>
      </w:r>
    </w:p>
  </w:footnote>
  <w:footnote w:type="continuationSeparator" w:id="0">
    <w:p w14:paraId="1FD6928E" w14:textId="77777777" w:rsidR="00924868" w:rsidRDefault="00924868" w:rsidP="006F1F10">
      <w:r>
        <w:continuationSeparator/>
      </w:r>
    </w:p>
  </w:footnote>
  <w:footnote w:id="1">
    <w:p w14:paraId="2860B5EA" w14:textId="77777777" w:rsidR="000323A9" w:rsidRDefault="000323A9" w:rsidP="005B138E">
      <w:pPr>
        <w:pStyle w:val="FootnoteText"/>
      </w:pPr>
      <w:r>
        <w:rPr>
          <w:rStyle w:val="FootnoteReference"/>
        </w:rPr>
        <w:footnoteRef/>
      </w:r>
      <w:r>
        <w:t xml:space="preserve"> </w:t>
      </w:r>
      <w:r w:rsidRPr="003C7E23">
        <w:t>CERP PL 2009/2 Doc 5</w:t>
      </w:r>
      <w:r>
        <w:t>, str. 8</w:t>
      </w:r>
    </w:p>
  </w:footnote>
  <w:footnote w:id="2">
    <w:p w14:paraId="212FA2A2" w14:textId="77777777" w:rsidR="000323A9" w:rsidRDefault="000323A9" w:rsidP="005B138E">
      <w:pPr>
        <w:pStyle w:val="FootnoteText"/>
      </w:pPr>
      <w:r>
        <w:rPr>
          <w:rStyle w:val="FootnoteReference"/>
        </w:rPr>
        <w:footnoteRef/>
      </w:r>
      <w:r>
        <w:t xml:space="preserve"> </w:t>
      </w:r>
      <w:r w:rsidRPr="0010790F">
        <w:t>ERGP (14) 22 – draft report – tariff regulation</w:t>
      </w:r>
      <w:r>
        <w:t>, str. 13.</w:t>
      </w:r>
    </w:p>
  </w:footnote>
  <w:footnote w:id="3">
    <w:p w14:paraId="3B7EE569" w14:textId="77777777" w:rsidR="000323A9" w:rsidRDefault="000323A9" w:rsidP="00217AF6">
      <w:pPr>
        <w:pStyle w:val="FootnoteText"/>
      </w:pPr>
      <w:r>
        <w:rPr>
          <w:rStyle w:val="FootnoteReference"/>
        </w:rPr>
        <w:footnoteRef/>
      </w:r>
      <w:r>
        <w:t xml:space="preserve"> </w:t>
      </w:r>
      <w:r w:rsidRPr="003C7E23">
        <w:t>CERP PL 2009/2 Doc 5</w:t>
      </w:r>
      <w:r>
        <w:t>, str. 9.-10.</w:t>
      </w:r>
    </w:p>
  </w:footnote>
  <w:footnote w:id="4">
    <w:p w14:paraId="0E33CEB4" w14:textId="77777777" w:rsidR="000323A9" w:rsidRDefault="000323A9" w:rsidP="005B138E">
      <w:pPr>
        <w:pStyle w:val="FootnoteText"/>
      </w:pPr>
      <w:r w:rsidRPr="00A35A53">
        <w:rPr>
          <w:rStyle w:val="FootnoteReference"/>
        </w:rPr>
        <w:footnoteRef/>
      </w:r>
      <w:r w:rsidRPr="00A35A53">
        <w:t xml:space="preserve"> ERGP (14) 22 – draft report – tariff regulation, str. 12.</w:t>
      </w:r>
    </w:p>
  </w:footnote>
  <w:footnote w:id="5">
    <w:p w14:paraId="748D95E5" w14:textId="77777777" w:rsidR="000323A9" w:rsidRDefault="000323A9" w:rsidP="005B138E">
      <w:pPr>
        <w:pStyle w:val="FootnoteText"/>
      </w:pPr>
      <w:r>
        <w:rPr>
          <w:rStyle w:val="FootnoteReference"/>
        </w:rPr>
        <w:footnoteRef/>
      </w:r>
      <w:r>
        <w:t xml:space="preserve"> </w:t>
      </w:r>
      <w:r w:rsidRPr="003C7E23">
        <w:t>CERP PL 2009/2 Doc 5</w:t>
      </w:r>
      <w:r w:rsidRPr="005E2970">
        <w:t>, str. 10.</w:t>
      </w:r>
    </w:p>
  </w:footnote>
  <w:footnote w:id="6">
    <w:p w14:paraId="76BC6F78" w14:textId="77777777" w:rsidR="000323A9" w:rsidRDefault="000323A9" w:rsidP="005B138E">
      <w:pPr>
        <w:pStyle w:val="FootnoteText"/>
      </w:pPr>
      <w:r>
        <w:rPr>
          <w:rStyle w:val="FootnoteReference"/>
        </w:rPr>
        <w:footnoteRef/>
      </w:r>
      <w:r>
        <w:t xml:space="preserve"> </w:t>
      </w:r>
      <w:r w:rsidRPr="003C7E23">
        <w:t>CERP PL 2009/2 Doc 5</w:t>
      </w:r>
      <w:r>
        <w:t>, str. 10.-11.</w:t>
      </w:r>
    </w:p>
  </w:footnote>
  <w:footnote w:id="7">
    <w:p w14:paraId="360D4368" w14:textId="77777777" w:rsidR="000323A9" w:rsidRDefault="000323A9" w:rsidP="005B138E">
      <w:pPr>
        <w:pStyle w:val="FootnoteText"/>
      </w:pPr>
      <w:r>
        <w:rPr>
          <w:rStyle w:val="FootnoteReference"/>
        </w:rPr>
        <w:footnoteRef/>
      </w:r>
      <w:r>
        <w:t xml:space="preserve"> </w:t>
      </w:r>
      <w:r w:rsidRPr="003C7E23">
        <w:t>CERP PL 2009/2 Doc 5</w:t>
      </w:r>
      <w:r w:rsidRPr="005E2970">
        <w:t>, str. 11.</w:t>
      </w:r>
    </w:p>
  </w:footnote>
  <w:footnote w:id="8">
    <w:p w14:paraId="28D1A020" w14:textId="77777777" w:rsidR="000323A9" w:rsidRPr="000F0949" w:rsidRDefault="000323A9" w:rsidP="00C16C00">
      <w:pPr>
        <w:pStyle w:val="FootnoteText"/>
      </w:pPr>
      <w:r>
        <w:rPr>
          <w:rStyle w:val="FootnoteReference"/>
        </w:rPr>
        <w:footnoteRef/>
      </w:r>
      <w:r>
        <w:t xml:space="preserve"> </w:t>
      </w:r>
      <w:r w:rsidRPr="000F0949">
        <w:t xml:space="preserve">Rabatna politika HP-a pripremljena je na osnovi financijskih i količinskih podataka </w:t>
      </w:r>
      <w:r w:rsidRPr="000323A9">
        <w:rPr>
          <w:color w:val="auto"/>
        </w:rPr>
        <w:t xml:space="preserve">za pismo </w:t>
      </w:r>
      <w:r w:rsidRPr="000F0949">
        <w:t xml:space="preserve">do 50g u unutarnjem prometu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6C701" w14:textId="77777777" w:rsidR="000323A9" w:rsidRDefault="000323A9">
    <w:pPr>
      <w:pStyle w:val="Header"/>
    </w:pPr>
    <w:r>
      <w:pict w14:anchorId="719C2D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1715488" o:spid="_x0000_s2086" type="#_x0000_t136" style="position:absolute;left:0;text-align:left;margin-left:0;margin-top:0;width:237pt;height:29.4pt;z-index:-251623936;mso-position-horizontal:center;mso-position-horizontal-relative:margin;mso-position-vertical:center;mso-position-vertical-relative:margin" o:allowincell="f" fillcolor="silver" stroked="f">
          <v:fill opacity=".5"/>
          <v:textpath style="font-family:&quot;Trebuchet MS&quot;;font-size:24pt" string="STROGO POVJERLJIV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036AC5" w14:textId="77777777" w:rsidR="000323A9" w:rsidRDefault="000323A9">
    <w:pPr>
      <w:pStyle w:val="Header"/>
    </w:pPr>
    <w:r>
      <w:rPr>
        <w:lang w:val="en-US"/>
      </w:rPr>
      <w:drawing>
        <wp:inline distT="0" distB="0" distL="0" distR="0" wp14:anchorId="0F7F898D" wp14:editId="2ACC8F5C">
          <wp:extent cx="304800" cy="207010"/>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800" cy="207010"/>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2631F6" w14:textId="77777777" w:rsidR="000323A9" w:rsidRPr="00767D17" w:rsidRDefault="000323A9" w:rsidP="00A25D17">
    <w:pPr>
      <w:pStyle w:val="Header"/>
      <w:jc w:val="right"/>
      <w:rPr>
        <w:b/>
        <w:sz w:val="16"/>
        <w:szCs w:val="16"/>
      </w:rPr>
    </w:pPr>
    <w:r>
      <w:pict w14:anchorId="04A48B8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1715487" o:spid="_x0000_s2085" type="#_x0000_t136" style="position:absolute;left:0;text-align:left;margin-left:0;margin-top:0;width:237pt;height:29.4pt;z-index:-251625984;mso-position-horizontal:center;mso-position-horizontal-relative:margin;mso-position-vertical:center;mso-position-vertical-relative:margin" o:allowincell="f" fillcolor="silver" stroked="f">
          <v:fill opacity=".5"/>
          <v:textpath style="font-family:&quot;Trebuchet MS&quot;;font-size:24pt" string="STROGO POVJERLJIVO"/>
          <w10:wrap anchorx="margin" anchory="margin"/>
        </v:shape>
      </w:pict>
    </w:r>
    <w:r>
      <w:rPr>
        <w:b/>
        <w:sz w:val="16"/>
        <w:szCs w:val="16"/>
        <w:lang w:eastAsia="hr-HR"/>
      </w:rPr>
      <w:t>Procjena fer vrijednosti društva „Vesna centar d.o.o.“</w:t>
    </w:r>
  </w:p>
  <w:p w14:paraId="7E5775E4" w14:textId="77777777" w:rsidR="000323A9" w:rsidRPr="00C1451C" w:rsidRDefault="000323A9" w:rsidP="00BD0EDD">
    <w:pPr>
      <w:pStyle w:val="Header"/>
      <w:pBdr>
        <w:top w:val="single" w:sz="4" w:space="1" w:color="ED1D38"/>
      </w:pBdr>
      <w:spacing w:before="0"/>
      <w:rPr>
        <w: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287A73" w14:textId="77777777" w:rsidR="000323A9" w:rsidRDefault="000323A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12B41" w14:textId="77777777" w:rsidR="000323A9" w:rsidRPr="00331ECC" w:rsidRDefault="000323A9" w:rsidP="00331ECC">
    <w:pPr>
      <w:pStyle w:val="Header"/>
    </w:pPr>
    <w:r>
      <w:rPr>
        <w:lang w:val="en-US"/>
      </w:rPr>
      <w:drawing>
        <wp:inline distT="0" distB="0" distL="0" distR="0" wp14:anchorId="378A4C82" wp14:editId="4FA5D81D">
          <wp:extent cx="304800" cy="20701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4800" cy="207010"/>
                  </a:xfrm>
                  <a:prstGeom prst="rect">
                    <a:avLst/>
                  </a:prstGeom>
                  <a:noFill/>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8738D3" w14:textId="77777777" w:rsidR="000323A9" w:rsidRDefault="000323A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50D10"/>
    <w:multiLevelType w:val="hybridMultilevel"/>
    <w:tmpl w:val="8F5E7CBC"/>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nsid w:val="0C096260"/>
    <w:multiLevelType w:val="hybridMultilevel"/>
    <w:tmpl w:val="93E2E974"/>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D035D3E"/>
    <w:multiLevelType w:val="hybridMultilevel"/>
    <w:tmpl w:val="9F249D38"/>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0E3965E0"/>
    <w:multiLevelType w:val="hybridMultilevel"/>
    <w:tmpl w:val="12105D1C"/>
    <w:lvl w:ilvl="0" w:tplc="14EE4604">
      <w:start w:val="1"/>
      <w:numFmt w:val="bullet"/>
      <w:lvlText w:val=""/>
      <w:lvlJc w:val="left"/>
      <w:pPr>
        <w:ind w:left="720" w:hanging="360"/>
      </w:pPr>
      <w:rPr>
        <w:rFonts w:ascii="Wingdings" w:hAnsi="Wingdings" w:hint="default"/>
        <w:color w:val="FF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0F433430"/>
    <w:multiLevelType w:val="multilevel"/>
    <w:tmpl w:val="FE7EC64E"/>
    <w:lvl w:ilvl="0">
      <w:start w:val="1"/>
      <w:numFmt w:val="decimal"/>
      <w:pStyle w:val="TPHeading1"/>
      <w:lvlText w:val="%1"/>
      <w:lvlJc w:val="left"/>
      <w:pPr>
        <w:ind w:left="360" w:hanging="360"/>
      </w:pPr>
      <w:rPr>
        <w:rFonts w:cs="Times New Roman" w:hint="default"/>
        <w:color w:val="FF0000"/>
        <w:sz w:val="56"/>
        <w:szCs w:val="56"/>
      </w:rPr>
    </w:lvl>
    <w:lvl w:ilvl="1">
      <w:start w:val="1"/>
      <w:numFmt w:val="decimal"/>
      <w:pStyle w:val="TPHeading2"/>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16D354B3"/>
    <w:multiLevelType w:val="hybridMultilevel"/>
    <w:tmpl w:val="1AD238EE"/>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6">
    <w:nsid w:val="17DC7B37"/>
    <w:multiLevelType w:val="hybridMultilevel"/>
    <w:tmpl w:val="66147770"/>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A78323D"/>
    <w:multiLevelType w:val="hybridMultilevel"/>
    <w:tmpl w:val="049877EC"/>
    <w:lvl w:ilvl="0" w:tplc="C44E85BC">
      <w:start w:val="1"/>
      <w:numFmt w:val="bullet"/>
      <w:lvlText w:val=""/>
      <w:lvlJc w:val="left"/>
      <w:pPr>
        <w:ind w:left="720" w:hanging="360"/>
      </w:pPr>
      <w:rPr>
        <w:rFonts w:ascii="Wingdings" w:hAnsi="Wingdings" w:hint="default"/>
        <w:color w:val="ED1A3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E576DC"/>
    <w:multiLevelType w:val="hybridMultilevel"/>
    <w:tmpl w:val="2E527CA4"/>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41B4BBC"/>
    <w:multiLevelType w:val="hybridMultilevel"/>
    <w:tmpl w:val="D52A43FE"/>
    <w:lvl w:ilvl="0" w:tplc="FD30DC14">
      <w:start w:val="1"/>
      <w:numFmt w:val="bullet"/>
      <w:pStyle w:val="Insta"/>
      <w:lvlText w:val=""/>
      <w:lvlJc w:val="left"/>
      <w:pPr>
        <w:tabs>
          <w:tab w:val="num" w:pos="720"/>
        </w:tabs>
        <w:ind w:left="720" w:hanging="360"/>
      </w:pPr>
      <w:rPr>
        <w:rFonts w:ascii="Wingdings" w:hAnsi="Wingdings"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0">
    <w:nsid w:val="24B43413"/>
    <w:multiLevelType w:val="multilevel"/>
    <w:tmpl w:val="C27C8F20"/>
    <w:lvl w:ilvl="0">
      <w:start w:val="1"/>
      <w:numFmt w:val="decimal"/>
      <w:pStyle w:val="TPAppendixHeading2"/>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i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nsid w:val="2A3575B5"/>
    <w:multiLevelType w:val="hybridMultilevel"/>
    <w:tmpl w:val="A61E42D2"/>
    <w:lvl w:ilvl="0" w:tplc="04A6BADC">
      <w:start w:val="1"/>
      <w:numFmt w:val="bullet"/>
      <w:pStyle w:val="ReportListBulleted"/>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nsid w:val="2F022216"/>
    <w:multiLevelType w:val="hybridMultilevel"/>
    <w:tmpl w:val="D7323950"/>
    <w:lvl w:ilvl="0" w:tplc="7700B1B6">
      <w:start w:val="1"/>
      <w:numFmt w:val="decimal"/>
      <w:lvlText w:val="%1."/>
      <w:lvlJc w:val="left"/>
      <w:pPr>
        <w:ind w:left="720" w:hanging="360"/>
      </w:pPr>
      <w:rPr>
        <w:rFonts w:hint="default"/>
        <w:color w:val="ED1A3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1EC5708"/>
    <w:multiLevelType w:val="hybridMultilevel"/>
    <w:tmpl w:val="777C6992"/>
    <w:lvl w:ilvl="0" w:tplc="C44E85BC">
      <w:start w:val="1"/>
      <w:numFmt w:val="bullet"/>
      <w:lvlText w:val=""/>
      <w:lvlJc w:val="left"/>
      <w:pPr>
        <w:ind w:left="720" w:hanging="360"/>
      </w:pPr>
      <w:rPr>
        <w:rFonts w:ascii="Wingdings" w:hAnsi="Wingdings" w:hint="default"/>
        <w:color w:val="ED1A3B"/>
      </w:rPr>
    </w:lvl>
    <w:lvl w:ilvl="1" w:tplc="89947D98">
      <w:numFmt w:val="bullet"/>
      <w:lvlText w:val="•"/>
      <w:lvlJc w:val="left"/>
      <w:pPr>
        <w:ind w:left="1440" w:hanging="360"/>
      </w:pPr>
      <w:rPr>
        <w:rFonts w:ascii="Trebuchet MS" w:eastAsia="Trebuchet MS" w:hAnsi="Trebuchet MS"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338E7A88"/>
    <w:multiLevelType w:val="multilevel"/>
    <w:tmpl w:val="F9A24F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62F7AAC"/>
    <w:multiLevelType w:val="hybridMultilevel"/>
    <w:tmpl w:val="B50AE4D6"/>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74641EE"/>
    <w:multiLevelType w:val="hybridMultilevel"/>
    <w:tmpl w:val="0A301C76"/>
    <w:lvl w:ilvl="0" w:tplc="BAE4724E">
      <w:start w:val="1"/>
      <w:numFmt w:val="bullet"/>
      <w:lvlText w:val=""/>
      <w:lvlJc w:val="left"/>
      <w:pPr>
        <w:ind w:left="720" w:hanging="360"/>
      </w:pPr>
      <w:rPr>
        <w:rFonts w:ascii="Wingdings" w:hAnsi="Wingdings" w:hint="default"/>
        <w:color w:val="ED1A3B"/>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E95193B"/>
    <w:multiLevelType w:val="multilevel"/>
    <w:tmpl w:val="A394144C"/>
    <w:lvl w:ilvl="0">
      <w:start w:val="1"/>
      <w:numFmt w:val="decimal"/>
      <w:suff w:val="space"/>
      <w:lvlText w:val="%1"/>
      <w:lvlJc w:val="right"/>
      <w:pPr>
        <w:ind w:left="360" w:hanging="360"/>
      </w:pPr>
      <w:rPr>
        <w:rFonts w:ascii="Trebuchet MS" w:hAnsi="Trebuchet MS" w:cs="Times New Roman" w:hint="default"/>
        <w:caps/>
        <w:strike w:val="0"/>
        <w:dstrike w:val="0"/>
        <w:vanish w:val="0"/>
        <w:color w:val="auto"/>
        <w:sz w:val="56"/>
        <w:u w:color="ED1A3B"/>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FFFFFF"/>
          </w14:solidFill>
        </w14:textFill>
      </w:rPr>
    </w:lvl>
    <w:lvl w:ilvl="1">
      <w:start w:val="1"/>
      <w:numFmt w:val="decimal"/>
      <w:suff w:val="space"/>
      <w:lvlText w:val="%1.%2"/>
      <w:lvlJc w:val="left"/>
      <w:pPr>
        <w:ind w:left="576" w:hanging="576"/>
      </w:pPr>
      <w:rPr>
        <w:rFonts w:cs="Times New Roman" w:hint="default"/>
      </w:rPr>
    </w:lvl>
    <w:lvl w:ilvl="2">
      <w:start w:val="1"/>
      <w:numFmt w:val="decimal"/>
      <w:lvlRestart w:val="0"/>
      <w:suff w:val="space"/>
      <w:lvlText w:val="%1.%2.%3"/>
      <w:lvlJc w:val="left"/>
      <w:pPr>
        <w:ind w:left="720" w:hanging="720"/>
      </w:pPr>
      <w:rPr>
        <w:rFonts w:cs="Times New Roman" w:hint="default"/>
      </w:rPr>
    </w:lvl>
    <w:lvl w:ilvl="3">
      <w:start w:val="1"/>
      <w:numFmt w:val="decimal"/>
      <w:suff w:val="space"/>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pStyle w:val="Heading6"/>
      <w:lvlText w:val="%1.%2.%3.%4.%5.%6"/>
      <w:lvlJc w:val="left"/>
      <w:pPr>
        <w:ind w:left="1152" w:hanging="1152"/>
      </w:pPr>
      <w:rPr>
        <w:rFonts w:cs="Times New Roman" w:hint="default"/>
      </w:rPr>
    </w:lvl>
    <w:lvl w:ilvl="6">
      <w:start w:val="1"/>
      <w:numFmt w:val="decimal"/>
      <w:pStyle w:val="Heading7"/>
      <w:lvlText w:val="%1.%2.%3.%4.%5.%6.%7"/>
      <w:lvlJc w:val="left"/>
      <w:pPr>
        <w:ind w:left="1296" w:hanging="1296"/>
      </w:pPr>
      <w:rPr>
        <w:rFonts w:cs="Times New Roman" w:hint="default"/>
      </w:rPr>
    </w:lvl>
    <w:lvl w:ilvl="7">
      <w:start w:val="1"/>
      <w:numFmt w:val="decimal"/>
      <w:pStyle w:val="Heading8"/>
      <w:lvlText w:val="%1.%2.%3.%4.%5.%6.%7.%8"/>
      <w:lvlJc w:val="left"/>
      <w:pPr>
        <w:ind w:left="1440" w:hanging="1440"/>
      </w:pPr>
      <w:rPr>
        <w:rFonts w:cs="Times New Roman" w:hint="default"/>
      </w:rPr>
    </w:lvl>
    <w:lvl w:ilvl="8">
      <w:start w:val="1"/>
      <w:numFmt w:val="decimal"/>
      <w:pStyle w:val="Heading9"/>
      <w:lvlText w:val="%1.%2.%3.%4.%5.%6.%7.%8.%9"/>
      <w:lvlJc w:val="left"/>
      <w:pPr>
        <w:ind w:left="1584" w:hanging="1584"/>
      </w:pPr>
      <w:rPr>
        <w:rFonts w:cs="Times New Roman" w:hint="default"/>
      </w:rPr>
    </w:lvl>
  </w:abstractNum>
  <w:abstractNum w:abstractNumId="18">
    <w:nsid w:val="41E07586"/>
    <w:multiLevelType w:val="multilevel"/>
    <w:tmpl w:val="029EAA0A"/>
    <w:lvl w:ilvl="0">
      <w:start w:val="1"/>
      <w:numFmt w:val="decimal"/>
      <w:pStyle w:val="Heading1"/>
      <w:lvlText w:val="%1."/>
      <w:lvlJc w:val="left"/>
      <w:pPr>
        <w:ind w:left="360" w:hanging="360"/>
      </w:pPr>
      <w:rPr>
        <w:color w:val="4F81BD" w:themeColor="accent1"/>
      </w:rPr>
    </w:lvl>
    <w:lvl w:ilvl="1">
      <w:start w:val="1"/>
      <w:numFmt w:val="decimal"/>
      <w:pStyle w:val="Heading2"/>
      <w:lvlText w:val="%1.%2."/>
      <w:lvlJc w:val="left"/>
      <w:pPr>
        <w:ind w:left="1142" w:hanging="432"/>
      </w:pPr>
      <w:rPr>
        <w:color w:val="4F81BD" w:themeColor="accent1"/>
      </w:rPr>
    </w:lvl>
    <w:lvl w:ilvl="2">
      <w:start w:val="1"/>
      <w:numFmt w:val="decimal"/>
      <w:pStyle w:val="Heading3"/>
      <w:lvlText w:val="%1.%2.%3."/>
      <w:lvlJc w:val="left"/>
      <w:pPr>
        <w:ind w:left="3056" w:hanging="504"/>
      </w:pPr>
      <w:rPr>
        <w:sz w:val="22"/>
      </w:rPr>
    </w:lvl>
    <w:lvl w:ilvl="3">
      <w:start w:val="1"/>
      <w:numFmt w:val="decimal"/>
      <w:pStyle w:val="Heading4"/>
      <w:lvlText w:val="%1.%2.%3.%4."/>
      <w:lvlJc w:val="left"/>
      <w:pPr>
        <w:ind w:left="1728" w:hanging="648"/>
      </w:pPr>
    </w:lvl>
    <w:lvl w:ilvl="4">
      <w:start w:val="1"/>
      <w:numFmt w:val="decimal"/>
      <w:pStyle w:val="Heading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5410615"/>
    <w:multiLevelType w:val="hybridMultilevel"/>
    <w:tmpl w:val="0EF8803C"/>
    <w:lvl w:ilvl="0" w:tplc="BAE4724E">
      <w:start w:val="1"/>
      <w:numFmt w:val="bullet"/>
      <w:lvlText w:val=""/>
      <w:lvlJc w:val="left"/>
      <w:pPr>
        <w:ind w:left="720" w:hanging="360"/>
      </w:pPr>
      <w:rPr>
        <w:rFonts w:ascii="Wingdings" w:hAnsi="Wingdings" w:hint="default"/>
        <w:color w:val="ED1A3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6E341E9"/>
    <w:multiLevelType w:val="hybridMultilevel"/>
    <w:tmpl w:val="A5AEA75C"/>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A377472"/>
    <w:multiLevelType w:val="hybridMultilevel"/>
    <w:tmpl w:val="EEBC2DD0"/>
    <w:lvl w:ilvl="0" w:tplc="08090015">
      <w:start w:val="1"/>
      <w:numFmt w:val="upperLetter"/>
      <w:lvlText w:val="%1."/>
      <w:lvlJc w:val="left"/>
      <w:pPr>
        <w:ind w:left="720" w:hanging="360"/>
      </w:pPr>
      <w:rPr>
        <w:rFont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3B4574E"/>
    <w:multiLevelType w:val="hybridMultilevel"/>
    <w:tmpl w:val="2C503DAA"/>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23">
    <w:nsid w:val="5B1F7F5A"/>
    <w:multiLevelType w:val="hybridMultilevel"/>
    <w:tmpl w:val="06EA7A82"/>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D3B658F"/>
    <w:multiLevelType w:val="hybridMultilevel"/>
    <w:tmpl w:val="E4E481DA"/>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3DC2C6C"/>
    <w:multiLevelType w:val="hybridMultilevel"/>
    <w:tmpl w:val="EE68C6EC"/>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7AF64A5"/>
    <w:multiLevelType w:val="hybridMultilevel"/>
    <w:tmpl w:val="50CAB1D4"/>
    <w:lvl w:ilvl="0" w:tplc="C5F6F89C">
      <w:start w:val="1"/>
      <w:numFmt w:val="bullet"/>
      <w:pStyle w:val="TPBullet1"/>
      <w:lvlText w:val=""/>
      <w:lvlJc w:val="left"/>
      <w:pPr>
        <w:ind w:left="720" w:hanging="360"/>
      </w:pPr>
      <w:rPr>
        <w:rFonts w:ascii="Symbol" w:hAnsi="Symbol" w:hint="default"/>
        <w:color w:val="ED1A3B"/>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C456EF2"/>
    <w:multiLevelType w:val="hybridMultilevel"/>
    <w:tmpl w:val="DD0EDE8E"/>
    <w:lvl w:ilvl="0" w:tplc="7700B1B6">
      <w:start w:val="1"/>
      <w:numFmt w:val="decimal"/>
      <w:lvlText w:val="%1."/>
      <w:lvlJc w:val="left"/>
      <w:pPr>
        <w:ind w:left="720" w:hanging="360"/>
      </w:pPr>
      <w:rPr>
        <w:rFonts w:hint="default"/>
        <w:color w:val="ED1A3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7150554B"/>
    <w:multiLevelType w:val="hybridMultilevel"/>
    <w:tmpl w:val="DD0EDE8E"/>
    <w:lvl w:ilvl="0" w:tplc="7700B1B6">
      <w:start w:val="1"/>
      <w:numFmt w:val="decimal"/>
      <w:lvlText w:val="%1."/>
      <w:lvlJc w:val="left"/>
      <w:pPr>
        <w:ind w:left="720" w:hanging="360"/>
      </w:pPr>
      <w:rPr>
        <w:rFonts w:hint="default"/>
        <w:color w:val="ED1A3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727A7A99"/>
    <w:multiLevelType w:val="hybridMultilevel"/>
    <w:tmpl w:val="32368942"/>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49013BF"/>
    <w:multiLevelType w:val="hybridMultilevel"/>
    <w:tmpl w:val="7FFE99F8"/>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90A4754"/>
    <w:multiLevelType w:val="hybridMultilevel"/>
    <w:tmpl w:val="61A8E9A8"/>
    <w:lvl w:ilvl="0" w:tplc="BAE4724E">
      <w:start w:val="1"/>
      <w:numFmt w:val="bullet"/>
      <w:lvlText w:val=""/>
      <w:lvlJc w:val="left"/>
      <w:pPr>
        <w:ind w:left="720" w:hanging="360"/>
      </w:pPr>
      <w:rPr>
        <w:rFonts w:ascii="Wingdings" w:hAnsi="Wingdings" w:hint="default"/>
        <w:color w:val="ED1A3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7D591CD9"/>
    <w:multiLevelType w:val="hybridMultilevel"/>
    <w:tmpl w:val="AF4C90F6"/>
    <w:lvl w:ilvl="0" w:tplc="9EE400E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num w:numId="1">
    <w:abstractNumId w:val="26"/>
  </w:num>
  <w:num w:numId="2">
    <w:abstractNumId w:val="4"/>
  </w:num>
  <w:num w:numId="3">
    <w:abstractNumId w:val="11"/>
  </w:num>
  <w:num w:numId="4">
    <w:abstractNumId w:val="10"/>
  </w:num>
  <w:num w:numId="5">
    <w:abstractNumId w:val="17"/>
  </w:num>
  <w:num w:numId="6">
    <w:abstractNumId w:val="18"/>
  </w:num>
  <w:num w:numId="7">
    <w:abstractNumId w:val="9"/>
  </w:num>
  <w:num w:numId="8">
    <w:abstractNumId w:val="3"/>
  </w:num>
  <w:num w:numId="9">
    <w:abstractNumId w:val="7"/>
  </w:num>
  <w:num w:numId="10">
    <w:abstractNumId w:val="5"/>
  </w:num>
  <w:num w:numId="11">
    <w:abstractNumId w:val="22"/>
  </w:num>
  <w:num w:numId="12">
    <w:abstractNumId w:val="13"/>
  </w:num>
  <w:num w:numId="13">
    <w:abstractNumId w:val="2"/>
  </w:num>
  <w:num w:numId="14">
    <w:abstractNumId w:val="12"/>
  </w:num>
  <w:num w:numId="15">
    <w:abstractNumId w:val="28"/>
  </w:num>
  <w:num w:numId="16">
    <w:abstractNumId w:val="20"/>
  </w:num>
  <w:num w:numId="17">
    <w:abstractNumId w:val="27"/>
  </w:num>
  <w:num w:numId="18">
    <w:abstractNumId w:val="18"/>
  </w:num>
  <w:num w:numId="19">
    <w:abstractNumId w:val="4"/>
  </w:num>
  <w:num w:numId="20">
    <w:abstractNumId w:val="4"/>
  </w:num>
  <w:num w:numId="21">
    <w:abstractNumId w:val="4"/>
  </w:num>
  <w:num w:numId="22">
    <w:abstractNumId w:val="18"/>
  </w:num>
  <w:num w:numId="23">
    <w:abstractNumId w:val="31"/>
  </w:num>
  <w:num w:numId="24">
    <w:abstractNumId w:val="8"/>
  </w:num>
  <w:num w:numId="25">
    <w:abstractNumId w:val="18"/>
  </w:num>
  <w:num w:numId="26">
    <w:abstractNumId w:val="24"/>
  </w:num>
  <w:num w:numId="27">
    <w:abstractNumId w:val="18"/>
  </w:num>
  <w:num w:numId="28">
    <w:abstractNumId w:val="0"/>
  </w:num>
  <w:num w:numId="29">
    <w:abstractNumId w:val="23"/>
  </w:num>
  <w:num w:numId="30">
    <w:abstractNumId w:val="6"/>
  </w:num>
  <w:num w:numId="31">
    <w:abstractNumId w:val="29"/>
  </w:num>
  <w:num w:numId="32">
    <w:abstractNumId w:val="21"/>
  </w:num>
  <w:num w:numId="33">
    <w:abstractNumId w:val="25"/>
  </w:num>
  <w:num w:numId="34">
    <w:abstractNumId w:val="30"/>
  </w:num>
  <w:num w:numId="35">
    <w:abstractNumId w:val="18"/>
  </w:num>
  <w:num w:numId="36">
    <w:abstractNumId w:val="18"/>
  </w:num>
  <w:num w:numId="37">
    <w:abstractNumId w:val="4"/>
  </w:num>
  <w:num w:numId="38">
    <w:abstractNumId w:val="18"/>
  </w:num>
  <w:num w:numId="39">
    <w:abstractNumId w:val="1"/>
  </w:num>
  <w:num w:numId="40">
    <w:abstractNumId w:val="19"/>
  </w:num>
  <w:num w:numId="41">
    <w:abstractNumId w:val="15"/>
  </w:num>
  <w:num w:numId="42">
    <w:abstractNumId w:val="16"/>
  </w:num>
  <w:num w:numId="43">
    <w:abstractNumId w:val="14"/>
  </w:num>
  <w:num w:numId="44">
    <w:abstractNumId w:val="0"/>
  </w:num>
  <w:num w:numId="45">
    <w:abstractNumId w:val="18"/>
  </w:num>
  <w:num w:numId="46">
    <w:abstractNumId w:val="3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embedTrueTypeFonts/>
  <w:hideGrammaticalErrors/>
  <w:defaultTabStop w:val="720"/>
  <w:hyphenationZone w:val="425"/>
  <w:drawingGridHorizontalSpacing w:val="100"/>
  <w:displayHorizontalDrawingGridEvery w:val="2"/>
  <w:characterSpacingControl w:val="doNotCompress"/>
  <w:hdrShapeDefaults>
    <o:shapedefaults v:ext="edit" spidmax="2087">
      <o:colormru v:ext="edit" colors="#ed1a3b"/>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DOType" w:val="Custom"/>
  </w:docVars>
  <w:rsids>
    <w:rsidRoot w:val="00183292"/>
    <w:rsid w:val="00000A6A"/>
    <w:rsid w:val="00000B22"/>
    <w:rsid w:val="000011D1"/>
    <w:rsid w:val="00001540"/>
    <w:rsid w:val="00002D52"/>
    <w:rsid w:val="000030C3"/>
    <w:rsid w:val="00003523"/>
    <w:rsid w:val="000035C4"/>
    <w:rsid w:val="00003C2C"/>
    <w:rsid w:val="00003C56"/>
    <w:rsid w:val="00003C8D"/>
    <w:rsid w:val="00003F19"/>
    <w:rsid w:val="00003FA9"/>
    <w:rsid w:val="00004398"/>
    <w:rsid w:val="00004711"/>
    <w:rsid w:val="00004C0C"/>
    <w:rsid w:val="00004CF8"/>
    <w:rsid w:val="0000716D"/>
    <w:rsid w:val="000076DE"/>
    <w:rsid w:val="0001067D"/>
    <w:rsid w:val="0001110C"/>
    <w:rsid w:val="000111A7"/>
    <w:rsid w:val="000112A4"/>
    <w:rsid w:val="000118EA"/>
    <w:rsid w:val="00011C82"/>
    <w:rsid w:val="00011F58"/>
    <w:rsid w:val="00012F01"/>
    <w:rsid w:val="00013307"/>
    <w:rsid w:val="00013473"/>
    <w:rsid w:val="00013A2E"/>
    <w:rsid w:val="0001461C"/>
    <w:rsid w:val="0001510A"/>
    <w:rsid w:val="0001716E"/>
    <w:rsid w:val="0001754B"/>
    <w:rsid w:val="0002089A"/>
    <w:rsid w:val="00020C6F"/>
    <w:rsid w:val="00020D1E"/>
    <w:rsid w:val="00020D72"/>
    <w:rsid w:val="000211CF"/>
    <w:rsid w:val="00021CDC"/>
    <w:rsid w:val="00022270"/>
    <w:rsid w:val="0002236F"/>
    <w:rsid w:val="00022CB6"/>
    <w:rsid w:val="00023115"/>
    <w:rsid w:val="00023391"/>
    <w:rsid w:val="00023E17"/>
    <w:rsid w:val="0002417C"/>
    <w:rsid w:val="00024E63"/>
    <w:rsid w:val="000254D5"/>
    <w:rsid w:val="00026389"/>
    <w:rsid w:val="00026BF8"/>
    <w:rsid w:val="00026C34"/>
    <w:rsid w:val="00027477"/>
    <w:rsid w:val="00030A70"/>
    <w:rsid w:val="00030F24"/>
    <w:rsid w:val="00031310"/>
    <w:rsid w:val="00031D01"/>
    <w:rsid w:val="00032225"/>
    <w:rsid w:val="000323A9"/>
    <w:rsid w:val="000338DE"/>
    <w:rsid w:val="00033C97"/>
    <w:rsid w:val="0003412F"/>
    <w:rsid w:val="00034D88"/>
    <w:rsid w:val="00035719"/>
    <w:rsid w:val="00035822"/>
    <w:rsid w:val="00035B02"/>
    <w:rsid w:val="00035B30"/>
    <w:rsid w:val="00035B99"/>
    <w:rsid w:val="00035F29"/>
    <w:rsid w:val="00037047"/>
    <w:rsid w:val="000378F7"/>
    <w:rsid w:val="00037B91"/>
    <w:rsid w:val="00037F41"/>
    <w:rsid w:val="00040756"/>
    <w:rsid w:val="0004075D"/>
    <w:rsid w:val="00040E4B"/>
    <w:rsid w:val="0004100A"/>
    <w:rsid w:val="00041DB1"/>
    <w:rsid w:val="000429B1"/>
    <w:rsid w:val="00042EBD"/>
    <w:rsid w:val="00043B21"/>
    <w:rsid w:val="00043C0F"/>
    <w:rsid w:val="0004449E"/>
    <w:rsid w:val="00044B4A"/>
    <w:rsid w:val="00044F56"/>
    <w:rsid w:val="00044FDB"/>
    <w:rsid w:val="00045048"/>
    <w:rsid w:val="000453C7"/>
    <w:rsid w:val="0004543F"/>
    <w:rsid w:val="00045FFF"/>
    <w:rsid w:val="000463C9"/>
    <w:rsid w:val="00046665"/>
    <w:rsid w:val="000468BB"/>
    <w:rsid w:val="000471D4"/>
    <w:rsid w:val="00047385"/>
    <w:rsid w:val="0004748E"/>
    <w:rsid w:val="000478E0"/>
    <w:rsid w:val="00047A30"/>
    <w:rsid w:val="00052AEC"/>
    <w:rsid w:val="00052B52"/>
    <w:rsid w:val="00052F02"/>
    <w:rsid w:val="0005476F"/>
    <w:rsid w:val="00056362"/>
    <w:rsid w:val="00056626"/>
    <w:rsid w:val="000566B8"/>
    <w:rsid w:val="00057296"/>
    <w:rsid w:val="00060171"/>
    <w:rsid w:val="00060278"/>
    <w:rsid w:val="000605DD"/>
    <w:rsid w:val="00060B56"/>
    <w:rsid w:val="00060DFC"/>
    <w:rsid w:val="0006119D"/>
    <w:rsid w:val="00061B7B"/>
    <w:rsid w:val="00062170"/>
    <w:rsid w:val="00062622"/>
    <w:rsid w:val="00063207"/>
    <w:rsid w:val="00063388"/>
    <w:rsid w:val="00063D65"/>
    <w:rsid w:val="00064928"/>
    <w:rsid w:val="0006547E"/>
    <w:rsid w:val="000657A9"/>
    <w:rsid w:val="00065B44"/>
    <w:rsid w:val="00065F21"/>
    <w:rsid w:val="000675FE"/>
    <w:rsid w:val="00067F5F"/>
    <w:rsid w:val="0007006A"/>
    <w:rsid w:val="0007021E"/>
    <w:rsid w:val="00070A09"/>
    <w:rsid w:val="00070F0D"/>
    <w:rsid w:val="00071429"/>
    <w:rsid w:val="00071A05"/>
    <w:rsid w:val="00072AB9"/>
    <w:rsid w:val="000743AE"/>
    <w:rsid w:val="00074A2A"/>
    <w:rsid w:val="00075B83"/>
    <w:rsid w:val="00076523"/>
    <w:rsid w:val="00076C98"/>
    <w:rsid w:val="00076D46"/>
    <w:rsid w:val="00076E8D"/>
    <w:rsid w:val="00077938"/>
    <w:rsid w:val="00077F68"/>
    <w:rsid w:val="00077FF1"/>
    <w:rsid w:val="0008025E"/>
    <w:rsid w:val="000815C5"/>
    <w:rsid w:val="000817F8"/>
    <w:rsid w:val="000821AB"/>
    <w:rsid w:val="00082558"/>
    <w:rsid w:val="00082F84"/>
    <w:rsid w:val="00083689"/>
    <w:rsid w:val="00083CC5"/>
    <w:rsid w:val="00083EBF"/>
    <w:rsid w:val="0008433D"/>
    <w:rsid w:val="00084820"/>
    <w:rsid w:val="0008498A"/>
    <w:rsid w:val="00084DC7"/>
    <w:rsid w:val="000854D8"/>
    <w:rsid w:val="0008624C"/>
    <w:rsid w:val="00086877"/>
    <w:rsid w:val="0008721F"/>
    <w:rsid w:val="000878E3"/>
    <w:rsid w:val="00087A0D"/>
    <w:rsid w:val="00087BA1"/>
    <w:rsid w:val="00087C33"/>
    <w:rsid w:val="00087E09"/>
    <w:rsid w:val="00090BD1"/>
    <w:rsid w:val="00091823"/>
    <w:rsid w:val="00091C81"/>
    <w:rsid w:val="00092E28"/>
    <w:rsid w:val="00092EA0"/>
    <w:rsid w:val="00093460"/>
    <w:rsid w:val="000934A4"/>
    <w:rsid w:val="000938C7"/>
    <w:rsid w:val="0009394E"/>
    <w:rsid w:val="0009396D"/>
    <w:rsid w:val="00093ACA"/>
    <w:rsid w:val="0009498C"/>
    <w:rsid w:val="0009535E"/>
    <w:rsid w:val="000968A6"/>
    <w:rsid w:val="000979C5"/>
    <w:rsid w:val="00097A5F"/>
    <w:rsid w:val="000A0B23"/>
    <w:rsid w:val="000A0BE3"/>
    <w:rsid w:val="000A145A"/>
    <w:rsid w:val="000A18B5"/>
    <w:rsid w:val="000A23F2"/>
    <w:rsid w:val="000A244E"/>
    <w:rsid w:val="000A3799"/>
    <w:rsid w:val="000A53F9"/>
    <w:rsid w:val="000A5D7B"/>
    <w:rsid w:val="000A5FCC"/>
    <w:rsid w:val="000A69CD"/>
    <w:rsid w:val="000A6B57"/>
    <w:rsid w:val="000A6FB3"/>
    <w:rsid w:val="000A6FED"/>
    <w:rsid w:val="000A700A"/>
    <w:rsid w:val="000A746F"/>
    <w:rsid w:val="000A760A"/>
    <w:rsid w:val="000A7AA6"/>
    <w:rsid w:val="000B121B"/>
    <w:rsid w:val="000B18D7"/>
    <w:rsid w:val="000B22D7"/>
    <w:rsid w:val="000B25DB"/>
    <w:rsid w:val="000B3A51"/>
    <w:rsid w:val="000B3FC1"/>
    <w:rsid w:val="000B44D9"/>
    <w:rsid w:val="000B78A0"/>
    <w:rsid w:val="000C02A2"/>
    <w:rsid w:val="000C0367"/>
    <w:rsid w:val="000C058B"/>
    <w:rsid w:val="000C0B99"/>
    <w:rsid w:val="000C0E28"/>
    <w:rsid w:val="000C1240"/>
    <w:rsid w:val="000C1243"/>
    <w:rsid w:val="000C14C7"/>
    <w:rsid w:val="000C14E1"/>
    <w:rsid w:val="000C154E"/>
    <w:rsid w:val="000C30AB"/>
    <w:rsid w:val="000C31C1"/>
    <w:rsid w:val="000C40E5"/>
    <w:rsid w:val="000C4617"/>
    <w:rsid w:val="000C4E61"/>
    <w:rsid w:val="000C4FCD"/>
    <w:rsid w:val="000C530D"/>
    <w:rsid w:val="000C5C21"/>
    <w:rsid w:val="000C5F0B"/>
    <w:rsid w:val="000C78AE"/>
    <w:rsid w:val="000D0DDE"/>
    <w:rsid w:val="000D10B7"/>
    <w:rsid w:val="000D19D3"/>
    <w:rsid w:val="000D2E27"/>
    <w:rsid w:val="000D3CD4"/>
    <w:rsid w:val="000D468F"/>
    <w:rsid w:val="000D4967"/>
    <w:rsid w:val="000D4A3A"/>
    <w:rsid w:val="000D54C8"/>
    <w:rsid w:val="000D5763"/>
    <w:rsid w:val="000D5AC8"/>
    <w:rsid w:val="000D603D"/>
    <w:rsid w:val="000D6423"/>
    <w:rsid w:val="000D6E49"/>
    <w:rsid w:val="000D7266"/>
    <w:rsid w:val="000D7E08"/>
    <w:rsid w:val="000E160F"/>
    <w:rsid w:val="000E1F41"/>
    <w:rsid w:val="000E2B4E"/>
    <w:rsid w:val="000E2DC0"/>
    <w:rsid w:val="000E2EB2"/>
    <w:rsid w:val="000E310A"/>
    <w:rsid w:val="000E3316"/>
    <w:rsid w:val="000E3ECB"/>
    <w:rsid w:val="000E42BD"/>
    <w:rsid w:val="000E4686"/>
    <w:rsid w:val="000E616D"/>
    <w:rsid w:val="000E6F91"/>
    <w:rsid w:val="000E77EB"/>
    <w:rsid w:val="000E7A4D"/>
    <w:rsid w:val="000E7DC1"/>
    <w:rsid w:val="000F0085"/>
    <w:rsid w:val="000F0949"/>
    <w:rsid w:val="000F10D9"/>
    <w:rsid w:val="000F1109"/>
    <w:rsid w:val="000F1617"/>
    <w:rsid w:val="000F1CD4"/>
    <w:rsid w:val="000F2363"/>
    <w:rsid w:val="000F24BB"/>
    <w:rsid w:val="000F2542"/>
    <w:rsid w:val="000F26FB"/>
    <w:rsid w:val="000F2A28"/>
    <w:rsid w:val="000F2AE5"/>
    <w:rsid w:val="000F2C18"/>
    <w:rsid w:val="000F2F58"/>
    <w:rsid w:val="000F3AF9"/>
    <w:rsid w:val="000F3D51"/>
    <w:rsid w:val="000F5B38"/>
    <w:rsid w:val="000F74C2"/>
    <w:rsid w:val="000F7BF2"/>
    <w:rsid w:val="001000B4"/>
    <w:rsid w:val="001007DE"/>
    <w:rsid w:val="00101786"/>
    <w:rsid w:val="0010192B"/>
    <w:rsid w:val="00101A3D"/>
    <w:rsid w:val="00102973"/>
    <w:rsid w:val="00102BD4"/>
    <w:rsid w:val="00103614"/>
    <w:rsid w:val="00103B8D"/>
    <w:rsid w:val="00104AF4"/>
    <w:rsid w:val="00104D2A"/>
    <w:rsid w:val="001057D4"/>
    <w:rsid w:val="00105A14"/>
    <w:rsid w:val="00106CB3"/>
    <w:rsid w:val="00106E5F"/>
    <w:rsid w:val="001071DF"/>
    <w:rsid w:val="00107884"/>
    <w:rsid w:val="00107D83"/>
    <w:rsid w:val="00110203"/>
    <w:rsid w:val="00110A18"/>
    <w:rsid w:val="00111001"/>
    <w:rsid w:val="00111117"/>
    <w:rsid w:val="001117FF"/>
    <w:rsid w:val="001118FB"/>
    <w:rsid w:val="00111DA8"/>
    <w:rsid w:val="001126ED"/>
    <w:rsid w:val="001129C7"/>
    <w:rsid w:val="00112D36"/>
    <w:rsid w:val="00113242"/>
    <w:rsid w:val="001138E6"/>
    <w:rsid w:val="00113F07"/>
    <w:rsid w:val="001141AD"/>
    <w:rsid w:val="0011496D"/>
    <w:rsid w:val="00115B09"/>
    <w:rsid w:val="0011610A"/>
    <w:rsid w:val="00116219"/>
    <w:rsid w:val="00116684"/>
    <w:rsid w:val="00117AD1"/>
    <w:rsid w:val="00117B98"/>
    <w:rsid w:val="0012109C"/>
    <w:rsid w:val="00121584"/>
    <w:rsid w:val="001215B7"/>
    <w:rsid w:val="001223EE"/>
    <w:rsid w:val="001234A6"/>
    <w:rsid w:val="001236EA"/>
    <w:rsid w:val="001237AD"/>
    <w:rsid w:val="00123DDA"/>
    <w:rsid w:val="00124385"/>
    <w:rsid w:val="00124474"/>
    <w:rsid w:val="001248F9"/>
    <w:rsid w:val="00124C1F"/>
    <w:rsid w:val="00124CD6"/>
    <w:rsid w:val="00125B7E"/>
    <w:rsid w:val="00126F4D"/>
    <w:rsid w:val="001271F3"/>
    <w:rsid w:val="00127B02"/>
    <w:rsid w:val="00127E37"/>
    <w:rsid w:val="001301F1"/>
    <w:rsid w:val="00130655"/>
    <w:rsid w:val="001309DE"/>
    <w:rsid w:val="001316C1"/>
    <w:rsid w:val="001317D7"/>
    <w:rsid w:val="0013182A"/>
    <w:rsid w:val="00131A95"/>
    <w:rsid w:val="00132720"/>
    <w:rsid w:val="001327C7"/>
    <w:rsid w:val="00132B63"/>
    <w:rsid w:val="001343D8"/>
    <w:rsid w:val="00134871"/>
    <w:rsid w:val="0013567D"/>
    <w:rsid w:val="00135854"/>
    <w:rsid w:val="0013674E"/>
    <w:rsid w:val="001369BB"/>
    <w:rsid w:val="00136D3E"/>
    <w:rsid w:val="00137C41"/>
    <w:rsid w:val="00140667"/>
    <w:rsid w:val="00140FA3"/>
    <w:rsid w:val="001427C2"/>
    <w:rsid w:val="00142DF9"/>
    <w:rsid w:val="0014337F"/>
    <w:rsid w:val="00144EBF"/>
    <w:rsid w:val="00145C2B"/>
    <w:rsid w:val="00146A82"/>
    <w:rsid w:val="00147667"/>
    <w:rsid w:val="001477E0"/>
    <w:rsid w:val="00147FB1"/>
    <w:rsid w:val="00150AD5"/>
    <w:rsid w:val="00152ADA"/>
    <w:rsid w:val="00152B1A"/>
    <w:rsid w:val="00152CEA"/>
    <w:rsid w:val="001543C7"/>
    <w:rsid w:val="00155146"/>
    <w:rsid w:val="001556E9"/>
    <w:rsid w:val="00155D2E"/>
    <w:rsid w:val="001569B7"/>
    <w:rsid w:val="00156A4F"/>
    <w:rsid w:val="00156B3F"/>
    <w:rsid w:val="0015701C"/>
    <w:rsid w:val="001600A5"/>
    <w:rsid w:val="00160175"/>
    <w:rsid w:val="001607C7"/>
    <w:rsid w:val="00160B43"/>
    <w:rsid w:val="00160D5E"/>
    <w:rsid w:val="001629FE"/>
    <w:rsid w:val="00162A8B"/>
    <w:rsid w:val="00162CF5"/>
    <w:rsid w:val="001639A0"/>
    <w:rsid w:val="00164F7B"/>
    <w:rsid w:val="00165916"/>
    <w:rsid w:val="0016593B"/>
    <w:rsid w:val="00165DB0"/>
    <w:rsid w:val="001671C1"/>
    <w:rsid w:val="00167D41"/>
    <w:rsid w:val="001705C3"/>
    <w:rsid w:val="001709E1"/>
    <w:rsid w:val="00170F6E"/>
    <w:rsid w:val="00170F94"/>
    <w:rsid w:val="0017254D"/>
    <w:rsid w:val="0017257D"/>
    <w:rsid w:val="00172782"/>
    <w:rsid w:val="00172899"/>
    <w:rsid w:val="00172B35"/>
    <w:rsid w:val="00172CC7"/>
    <w:rsid w:val="00172D34"/>
    <w:rsid w:val="001732B0"/>
    <w:rsid w:val="00173F6B"/>
    <w:rsid w:val="00174C64"/>
    <w:rsid w:val="00174E09"/>
    <w:rsid w:val="0017511B"/>
    <w:rsid w:val="00175452"/>
    <w:rsid w:val="00175ADC"/>
    <w:rsid w:val="00175CC5"/>
    <w:rsid w:val="001761F8"/>
    <w:rsid w:val="0017649F"/>
    <w:rsid w:val="00176DA9"/>
    <w:rsid w:val="00177E7A"/>
    <w:rsid w:val="00177F7A"/>
    <w:rsid w:val="001802E2"/>
    <w:rsid w:val="0018069E"/>
    <w:rsid w:val="00180AA1"/>
    <w:rsid w:val="0018183A"/>
    <w:rsid w:val="00182C38"/>
    <w:rsid w:val="00183292"/>
    <w:rsid w:val="00183312"/>
    <w:rsid w:val="00184391"/>
    <w:rsid w:val="00184955"/>
    <w:rsid w:val="00185A99"/>
    <w:rsid w:val="00185DC2"/>
    <w:rsid w:val="001860E0"/>
    <w:rsid w:val="0018615C"/>
    <w:rsid w:val="00187132"/>
    <w:rsid w:val="001876F2"/>
    <w:rsid w:val="0019029F"/>
    <w:rsid w:val="00190436"/>
    <w:rsid w:val="00190C74"/>
    <w:rsid w:val="00190CD2"/>
    <w:rsid w:val="00190D3B"/>
    <w:rsid w:val="001910FD"/>
    <w:rsid w:val="00191DDA"/>
    <w:rsid w:val="00192743"/>
    <w:rsid w:val="00192B00"/>
    <w:rsid w:val="0019346E"/>
    <w:rsid w:val="00193E30"/>
    <w:rsid w:val="00193E3E"/>
    <w:rsid w:val="001951B1"/>
    <w:rsid w:val="00195778"/>
    <w:rsid w:val="0019593D"/>
    <w:rsid w:val="00196A45"/>
    <w:rsid w:val="001970F1"/>
    <w:rsid w:val="00197279"/>
    <w:rsid w:val="00197C4A"/>
    <w:rsid w:val="00197F23"/>
    <w:rsid w:val="001A08CF"/>
    <w:rsid w:val="001A0AF9"/>
    <w:rsid w:val="001A124C"/>
    <w:rsid w:val="001A12DC"/>
    <w:rsid w:val="001A1927"/>
    <w:rsid w:val="001A1D0D"/>
    <w:rsid w:val="001A1D5F"/>
    <w:rsid w:val="001A25D8"/>
    <w:rsid w:val="001A25FA"/>
    <w:rsid w:val="001A2B29"/>
    <w:rsid w:val="001A342C"/>
    <w:rsid w:val="001A34D5"/>
    <w:rsid w:val="001A4113"/>
    <w:rsid w:val="001A5719"/>
    <w:rsid w:val="001A5B20"/>
    <w:rsid w:val="001A6449"/>
    <w:rsid w:val="001A6717"/>
    <w:rsid w:val="001B013F"/>
    <w:rsid w:val="001B0166"/>
    <w:rsid w:val="001B1BD4"/>
    <w:rsid w:val="001B2033"/>
    <w:rsid w:val="001B20EB"/>
    <w:rsid w:val="001B2214"/>
    <w:rsid w:val="001B24F0"/>
    <w:rsid w:val="001B4361"/>
    <w:rsid w:val="001B4398"/>
    <w:rsid w:val="001B4CC9"/>
    <w:rsid w:val="001B4EBC"/>
    <w:rsid w:val="001B5FC1"/>
    <w:rsid w:val="001B7219"/>
    <w:rsid w:val="001B7261"/>
    <w:rsid w:val="001B7D81"/>
    <w:rsid w:val="001C14A1"/>
    <w:rsid w:val="001C25BD"/>
    <w:rsid w:val="001C268B"/>
    <w:rsid w:val="001C26B4"/>
    <w:rsid w:val="001C325E"/>
    <w:rsid w:val="001C378C"/>
    <w:rsid w:val="001C46D5"/>
    <w:rsid w:val="001C47E9"/>
    <w:rsid w:val="001C5398"/>
    <w:rsid w:val="001C5A90"/>
    <w:rsid w:val="001C6565"/>
    <w:rsid w:val="001C6E23"/>
    <w:rsid w:val="001C7A7A"/>
    <w:rsid w:val="001C7F98"/>
    <w:rsid w:val="001D00A5"/>
    <w:rsid w:val="001D0C52"/>
    <w:rsid w:val="001D0FD8"/>
    <w:rsid w:val="001D16C3"/>
    <w:rsid w:val="001D2CA2"/>
    <w:rsid w:val="001D3C68"/>
    <w:rsid w:val="001D48B0"/>
    <w:rsid w:val="001D61BC"/>
    <w:rsid w:val="001D66E6"/>
    <w:rsid w:val="001D6C6F"/>
    <w:rsid w:val="001D74CA"/>
    <w:rsid w:val="001E0118"/>
    <w:rsid w:val="001E166B"/>
    <w:rsid w:val="001E2AD2"/>
    <w:rsid w:val="001E3188"/>
    <w:rsid w:val="001E327D"/>
    <w:rsid w:val="001E33DC"/>
    <w:rsid w:val="001E381B"/>
    <w:rsid w:val="001E38C5"/>
    <w:rsid w:val="001E3B74"/>
    <w:rsid w:val="001E3D70"/>
    <w:rsid w:val="001E3FFF"/>
    <w:rsid w:val="001E4068"/>
    <w:rsid w:val="001E46EA"/>
    <w:rsid w:val="001E49B6"/>
    <w:rsid w:val="001E5263"/>
    <w:rsid w:val="001E5268"/>
    <w:rsid w:val="001E5377"/>
    <w:rsid w:val="001E57FD"/>
    <w:rsid w:val="001E6F1E"/>
    <w:rsid w:val="001E78CD"/>
    <w:rsid w:val="001F0092"/>
    <w:rsid w:val="001F07C9"/>
    <w:rsid w:val="001F0DBB"/>
    <w:rsid w:val="001F0DE3"/>
    <w:rsid w:val="001F13F9"/>
    <w:rsid w:val="001F1AA3"/>
    <w:rsid w:val="001F264C"/>
    <w:rsid w:val="001F2BEF"/>
    <w:rsid w:val="001F36C1"/>
    <w:rsid w:val="001F396A"/>
    <w:rsid w:val="001F3CF1"/>
    <w:rsid w:val="001F3D86"/>
    <w:rsid w:val="001F3E5A"/>
    <w:rsid w:val="001F4F42"/>
    <w:rsid w:val="001F5540"/>
    <w:rsid w:val="001F57E9"/>
    <w:rsid w:val="001F6438"/>
    <w:rsid w:val="001F68D8"/>
    <w:rsid w:val="001F6CFD"/>
    <w:rsid w:val="001F6EF0"/>
    <w:rsid w:val="001F7D40"/>
    <w:rsid w:val="00200C10"/>
    <w:rsid w:val="00201119"/>
    <w:rsid w:val="002014DC"/>
    <w:rsid w:val="00202115"/>
    <w:rsid w:val="00202575"/>
    <w:rsid w:val="00202983"/>
    <w:rsid w:val="002036FA"/>
    <w:rsid w:val="00204D17"/>
    <w:rsid w:val="00205395"/>
    <w:rsid w:val="00205567"/>
    <w:rsid w:val="0020598A"/>
    <w:rsid w:val="00206026"/>
    <w:rsid w:val="00207444"/>
    <w:rsid w:val="002075A2"/>
    <w:rsid w:val="002103A0"/>
    <w:rsid w:val="002105DB"/>
    <w:rsid w:val="00210D0B"/>
    <w:rsid w:val="00210F48"/>
    <w:rsid w:val="00212212"/>
    <w:rsid w:val="002129A5"/>
    <w:rsid w:val="00212EBD"/>
    <w:rsid w:val="00214F7F"/>
    <w:rsid w:val="00214FF3"/>
    <w:rsid w:val="00215A55"/>
    <w:rsid w:val="00215F7F"/>
    <w:rsid w:val="00216298"/>
    <w:rsid w:val="002162DC"/>
    <w:rsid w:val="002179B8"/>
    <w:rsid w:val="00217AF6"/>
    <w:rsid w:val="00217DFE"/>
    <w:rsid w:val="00220E2C"/>
    <w:rsid w:val="00221340"/>
    <w:rsid w:val="00221785"/>
    <w:rsid w:val="002218B7"/>
    <w:rsid w:val="00221A95"/>
    <w:rsid w:val="00222219"/>
    <w:rsid w:val="002222A8"/>
    <w:rsid w:val="002233C0"/>
    <w:rsid w:val="00223435"/>
    <w:rsid w:val="00223C44"/>
    <w:rsid w:val="00223CA8"/>
    <w:rsid w:val="00224455"/>
    <w:rsid w:val="00224742"/>
    <w:rsid w:val="00225428"/>
    <w:rsid w:val="0022545E"/>
    <w:rsid w:val="00226094"/>
    <w:rsid w:val="002262A8"/>
    <w:rsid w:val="00226D2E"/>
    <w:rsid w:val="002275F3"/>
    <w:rsid w:val="00227AA9"/>
    <w:rsid w:val="00227FC6"/>
    <w:rsid w:val="002305C4"/>
    <w:rsid w:val="00231D3A"/>
    <w:rsid w:val="00231F4F"/>
    <w:rsid w:val="00232072"/>
    <w:rsid w:val="00232697"/>
    <w:rsid w:val="00232CA6"/>
    <w:rsid w:val="00232DC3"/>
    <w:rsid w:val="00232F88"/>
    <w:rsid w:val="00233DB2"/>
    <w:rsid w:val="002342AC"/>
    <w:rsid w:val="002346EC"/>
    <w:rsid w:val="0023473C"/>
    <w:rsid w:val="002349E5"/>
    <w:rsid w:val="00234C7B"/>
    <w:rsid w:val="00237117"/>
    <w:rsid w:val="00240642"/>
    <w:rsid w:val="00240F82"/>
    <w:rsid w:val="002410DE"/>
    <w:rsid w:val="00241506"/>
    <w:rsid w:val="00241926"/>
    <w:rsid w:val="0024316D"/>
    <w:rsid w:val="0024484E"/>
    <w:rsid w:val="002450D8"/>
    <w:rsid w:val="00245429"/>
    <w:rsid w:val="002459E2"/>
    <w:rsid w:val="00245EA0"/>
    <w:rsid w:val="002466CE"/>
    <w:rsid w:val="002473CC"/>
    <w:rsid w:val="00247D6E"/>
    <w:rsid w:val="00247EE4"/>
    <w:rsid w:val="00250E9B"/>
    <w:rsid w:val="00250F59"/>
    <w:rsid w:val="00251018"/>
    <w:rsid w:val="00251AE5"/>
    <w:rsid w:val="0025243E"/>
    <w:rsid w:val="0025247C"/>
    <w:rsid w:val="00252611"/>
    <w:rsid w:val="00253144"/>
    <w:rsid w:val="00253620"/>
    <w:rsid w:val="00253B7E"/>
    <w:rsid w:val="00253F11"/>
    <w:rsid w:val="0025403D"/>
    <w:rsid w:val="00254862"/>
    <w:rsid w:val="00254B3C"/>
    <w:rsid w:val="00254C4B"/>
    <w:rsid w:val="00254E56"/>
    <w:rsid w:val="00255583"/>
    <w:rsid w:val="0025627B"/>
    <w:rsid w:val="00256509"/>
    <w:rsid w:val="002565B5"/>
    <w:rsid w:val="002565F8"/>
    <w:rsid w:val="002568F4"/>
    <w:rsid w:val="00256925"/>
    <w:rsid w:val="00257A40"/>
    <w:rsid w:val="00257E90"/>
    <w:rsid w:val="00260006"/>
    <w:rsid w:val="0026019A"/>
    <w:rsid w:val="00260505"/>
    <w:rsid w:val="00260670"/>
    <w:rsid w:val="00261766"/>
    <w:rsid w:val="00262602"/>
    <w:rsid w:val="002626D5"/>
    <w:rsid w:val="0026275D"/>
    <w:rsid w:val="00262BFD"/>
    <w:rsid w:val="0026336B"/>
    <w:rsid w:val="002654C3"/>
    <w:rsid w:val="00265F58"/>
    <w:rsid w:val="00266870"/>
    <w:rsid w:val="00266AFE"/>
    <w:rsid w:val="00267687"/>
    <w:rsid w:val="0027190E"/>
    <w:rsid w:val="00272029"/>
    <w:rsid w:val="00273F5B"/>
    <w:rsid w:val="00273FDD"/>
    <w:rsid w:val="002745AF"/>
    <w:rsid w:val="0027497A"/>
    <w:rsid w:val="002750C2"/>
    <w:rsid w:val="002807B7"/>
    <w:rsid w:val="00280A5B"/>
    <w:rsid w:val="00281C2B"/>
    <w:rsid w:val="0028224B"/>
    <w:rsid w:val="002825FD"/>
    <w:rsid w:val="00282793"/>
    <w:rsid w:val="00282FF7"/>
    <w:rsid w:val="002833E1"/>
    <w:rsid w:val="002849D5"/>
    <w:rsid w:val="0028545C"/>
    <w:rsid w:val="002856F4"/>
    <w:rsid w:val="00285A28"/>
    <w:rsid w:val="00285D76"/>
    <w:rsid w:val="00286776"/>
    <w:rsid w:val="0028687D"/>
    <w:rsid w:val="00286A40"/>
    <w:rsid w:val="00286A59"/>
    <w:rsid w:val="00287A65"/>
    <w:rsid w:val="00290183"/>
    <w:rsid w:val="00290923"/>
    <w:rsid w:val="002909E0"/>
    <w:rsid w:val="0029118C"/>
    <w:rsid w:val="0029229A"/>
    <w:rsid w:val="002929F9"/>
    <w:rsid w:val="00292C6B"/>
    <w:rsid w:val="00292DA2"/>
    <w:rsid w:val="0029392B"/>
    <w:rsid w:val="0029497F"/>
    <w:rsid w:val="00295D19"/>
    <w:rsid w:val="00295FE6"/>
    <w:rsid w:val="00296704"/>
    <w:rsid w:val="00296954"/>
    <w:rsid w:val="00296B5C"/>
    <w:rsid w:val="002975FB"/>
    <w:rsid w:val="002978A8"/>
    <w:rsid w:val="002A06A9"/>
    <w:rsid w:val="002A07BC"/>
    <w:rsid w:val="002A1A63"/>
    <w:rsid w:val="002A299A"/>
    <w:rsid w:val="002A43A4"/>
    <w:rsid w:val="002A4A0E"/>
    <w:rsid w:val="002A4DF6"/>
    <w:rsid w:val="002A51BA"/>
    <w:rsid w:val="002A53B3"/>
    <w:rsid w:val="002A55C7"/>
    <w:rsid w:val="002A5632"/>
    <w:rsid w:val="002A56DB"/>
    <w:rsid w:val="002A56ED"/>
    <w:rsid w:val="002A5E33"/>
    <w:rsid w:val="002A62C4"/>
    <w:rsid w:val="002A7912"/>
    <w:rsid w:val="002A7FDB"/>
    <w:rsid w:val="002B101D"/>
    <w:rsid w:val="002B1AB6"/>
    <w:rsid w:val="002B1DCF"/>
    <w:rsid w:val="002B2171"/>
    <w:rsid w:val="002B257B"/>
    <w:rsid w:val="002B263A"/>
    <w:rsid w:val="002B357C"/>
    <w:rsid w:val="002B3BB8"/>
    <w:rsid w:val="002B3F50"/>
    <w:rsid w:val="002B46D0"/>
    <w:rsid w:val="002B4BD8"/>
    <w:rsid w:val="002B4C71"/>
    <w:rsid w:val="002B4E4D"/>
    <w:rsid w:val="002B529C"/>
    <w:rsid w:val="002B5484"/>
    <w:rsid w:val="002B5A31"/>
    <w:rsid w:val="002B6F53"/>
    <w:rsid w:val="002B70E5"/>
    <w:rsid w:val="002B7422"/>
    <w:rsid w:val="002B78C3"/>
    <w:rsid w:val="002B79FB"/>
    <w:rsid w:val="002B7B3A"/>
    <w:rsid w:val="002C0651"/>
    <w:rsid w:val="002C0DEC"/>
    <w:rsid w:val="002C18FD"/>
    <w:rsid w:val="002C3FCF"/>
    <w:rsid w:val="002C4B25"/>
    <w:rsid w:val="002C4F11"/>
    <w:rsid w:val="002C4F46"/>
    <w:rsid w:val="002C53F8"/>
    <w:rsid w:val="002C58E2"/>
    <w:rsid w:val="002C5A52"/>
    <w:rsid w:val="002C5ADE"/>
    <w:rsid w:val="002C6107"/>
    <w:rsid w:val="002C70CE"/>
    <w:rsid w:val="002C711D"/>
    <w:rsid w:val="002C7777"/>
    <w:rsid w:val="002C7859"/>
    <w:rsid w:val="002D0032"/>
    <w:rsid w:val="002D03F8"/>
    <w:rsid w:val="002D08C8"/>
    <w:rsid w:val="002D106D"/>
    <w:rsid w:val="002D10BC"/>
    <w:rsid w:val="002D1DBD"/>
    <w:rsid w:val="002D1F48"/>
    <w:rsid w:val="002D27BF"/>
    <w:rsid w:val="002D2B4F"/>
    <w:rsid w:val="002D2BEE"/>
    <w:rsid w:val="002D31CB"/>
    <w:rsid w:val="002D3655"/>
    <w:rsid w:val="002D3935"/>
    <w:rsid w:val="002D43B9"/>
    <w:rsid w:val="002D4971"/>
    <w:rsid w:val="002D4CDA"/>
    <w:rsid w:val="002D5F4F"/>
    <w:rsid w:val="002D602A"/>
    <w:rsid w:val="002D628B"/>
    <w:rsid w:val="002D69EA"/>
    <w:rsid w:val="002D6B85"/>
    <w:rsid w:val="002D6C28"/>
    <w:rsid w:val="002D76CB"/>
    <w:rsid w:val="002E0ABB"/>
    <w:rsid w:val="002E1D65"/>
    <w:rsid w:val="002E2315"/>
    <w:rsid w:val="002E28DB"/>
    <w:rsid w:val="002E2C43"/>
    <w:rsid w:val="002E2EF0"/>
    <w:rsid w:val="002E3B96"/>
    <w:rsid w:val="002E3D68"/>
    <w:rsid w:val="002E3E17"/>
    <w:rsid w:val="002E4407"/>
    <w:rsid w:val="002E443D"/>
    <w:rsid w:val="002E4BDD"/>
    <w:rsid w:val="002E4CAF"/>
    <w:rsid w:val="002E4EA6"/>
    <w:rsid w:val="002E4F83"/>
    <w:rsid w:val="002E5672"/>
    <w:rsid w:val="002E5B68"/>
    <w:rsid w:val="002E5C24"/>
    <w:rsid w:val="002E6227"/>
    <w:rsid w:val="002E653A"/>
    <w:rsid w:val="002E7757"/>
    <w:rsid w:val="002F026B"/>
    <w:rsid w:val="002F1787"/>
    <w:rsid w:val="002F1D62"/>
    <w:rsid w:val="002F2397"/>
    <w:rsid w:val="002F2447"/>
    <w:rsid w:val="002F2B5F"/>
    <w:rsid w:val="002F31EA"/>
    <w:rsid w:val="002F37EF"/>
    <w:rsid w:val="002F3D71"/>
    <w:rsid w:val="002F3F90"/>
    <w:rsid w:val="002F57E3"/>
    <w:rsid w:val="002F6489"/>
    <w:rsid w:val="002F696D"/>
    <w:rsid w:val="002F6CEC"/>
    <w:rsid w:val="002F7703"/>
    <w:rsid w:val="002F7C53"/>
    <w:rsid w:val="00300A2E"/>
    <w:rsid w:val="00301A58"/>
    <w:rsid w:val="0030291E"/>
    <w:rsid w:val="00302C7A"/>
    <w:rsid w:val="00302D5A"/>
    <w:rsid w:val="00303A1E"/>
    <w:rsid w:val="00303BFB"/>
    <w:rsid w:val="00304231"/>
    <w:rsid w:val="0030466D"/>
    <w:rsid w:val="003056B8"/>
    <w:rsid w:val="00305924"/>
    <w:rsid w:val="003060BD"/>
    <w:rsid w:val="00307A92"/>
    <w:rsid w:val="00307FC6"/>
    <w:rsid w:val="0031073D"/>
    <w:rsid w:val="00310EB2"/>
    <w:rsid w:val="00310EB3"/>
    <w:rsid w:val="00310ECC"/>
    <w:rsid w:val="00312E1B"/>
    <w:rsid w:val="00312F49"/>
    <w:rsid w:val="003132D8"/>
    <w:rsid w:val="00313FB6"/>
    <w:rsid w:val="00314280"/>
    <w:rsid w:val="003149F9"/>
    <w:rsid w:val="00314E88"/>
    <w:rsid w:val="00315208"/>
    <w:rsid w:val="003164BE"/>
    <w:rsid w:val="003164CB"/>
    <w:rsid w:val="00316AA9"/>
    <w:rsid w:val="00316AC4"/>
    <w:rsid w:val="003177D0"/>
    <w:rsid w:val="00317A1D"/>
    <w:rsid w:val="00317FE7"/>
    <w:rsid w:val="00320507"/>
    <w:rsid w:val="00320CF2"/>
    <w:rsid w:val="00320D47"/>
    <w:rsid w:val="00320DD3"/>
    <w:rsid w:val="003211EF"/>
    <w:rsid w:val="003221D8"/>
    <w:rsid w:val="003223D9"/>
    <w:rsid w:val="0032296F"/>
    <w:rsid w:val="00322D4C"/>
    <w:rsid w:val="0032379E"/>
    <w:rsid w:val="00324182"/>
    <w:rsid w:val="00325A52"/>
    <w:rsid w:val="003260E2"/>
    <w:rsid w:val="00327CC9"/>
    <w:rsid w:val="00327E88"/>
    <w:rsid w:val="00331208"/>
    <w:rsid w:val="00331B7D"/>
    <w:rsid w:val="00331E8E"/>
    <w:rsid w:val="00331ECC"/>
    <w:rsid w:val="00331FBC"/>
    <w:rsid w:val="003325EB"/>
    <w:rsid w:val="003329BA"/>
    <w:rsid w:val="00332BCE"/>
    <w:rsid w:val="00332E10"/>
    <w:rsid w:val="00333882"/>
    <w:rsid w:val="003339EB"/>
    <w:rsid w:val="00334580"/>
    <w:rsid w:val="00335206"/>
    <w:rsid w:val="00335DA1"/>
    <w:rsid w:val="003364A6"/>
    <w:rsid w:val="00336D87"/>
    <w:rsid w:val="003379C7"/>
    <w:rsid w:val="00337E6F"/>
    <w:rsid w:val="0034026D"/>
    <w:rsid w:val="00340537"/>
    <w:rsid w:val="00340539"/>
    <w:rsid w:val="00340AD4"/>
    <w:rsid w:val="00340D61"/>
    <w:rsid w:val="0034192D"/>
    <w:rsid w:val="00341A11"/>
    <w:rsid w:val="00342582"/>
    <w:rsid w:val="00343BF8"/>
    <w:rsid w:val="00343D96"/>
    <w:rsid w:val="003442FA"/>
    <w:rsid w:val="00345B47"/>
    <w:rsid w:val="003460BC"/>
    <w:rsid w:val="0034632E"/>
    <w:rsid w:val="00346888"/>
    <w:rsid w:val="00347639"/>
    <w:rsid w:val="00347710"/>
    <w:rsid w:val="00347CFC"/>
    <w:rsid w:val="0035088F"/>
    <w:rsid w:val="00350C3D"/>
    <w:rsid w:val="00351A08"/>
    <w:rsid w:val="00352250"/>
    <w:rsid w:val="00352C28"/>
    <w:rsid w:val="0035302D"/>
    <w:rsid w:val="003536F3"/>
    <w:rsid w:val="0035380D"/>
    <w:rsid w:val="00353A09"/>
    <w:rsid w:val="00353A19"/>
    <w:rsid w:val="00353B57"/>
    <w:rsid w:val="00353B8A"/>
    <w:rsid w:val="00353C62"/>
    <w:rsid w:val="003540B0"/>
    <w:rsid w:val="00354382"/>
    <w:rsid w:val="003549A3"/>
    <w:rsid w:val="00355B1C"/>
    <w:rsid w:val="00356584"/>
    <w:rsid w:val="003565D2"/>
    <w:rsid w:val="0035685F"/>
    <w:rsid w:val="00356D44"/>
    <w:rsid w:val="003575A6"/>
    <w:rsid w:val="00357C8B"/>
    <w:rsid w:val="003602CC"/>
    <w:rsid w:val="00360F16"/>
    <w:rsid w:val="003616D1"/>
    <w:rsid w:val="00362D0A"/>
    <w:rsid w:val="003631C9"/>
    <w:rsid w:val="003637A2"/>
    <w:rsid w:val="00363E3B"/>
    <w:rsid w:val="00363FB7"/>
    <w:rsid w:val="003640F3"/>
    <w:rsid w:val="003647E7"/>
    <w:rsid w:val="0036500C"/>
    <w:rsid w:val="00365D7A"/>
    <w:rsid w:val="003668EA"/>
    <w:rsid w:val="0036701B"/>
    <w:rsid w:val="003673D0"/>
    <w:rsid w:val="00367B68"/>
    <w:rsid w:val="00367B81"/>
    <w:rsid w:val="00367DE4"/>
    <w:rsid w:val="003700C4"/>
    <w:rsid w:val="003707F6"/>
    <w:rsid w:val="00370EC5"/>
    <w:rsid w:val="00372B65"/>
    <w:rsid w:val="003730E8"/>
    <w:rsid w:val="0037317F"/>
    <w:rsid w:val="00373297"/>
    <w:rsid w:val="00373590"/>
    <w:rsid w:val="00373BB7"/>
    <w:rsid w:val="00374555"/>
    <w:rsid w:val="00374F03"/>
    <w:rsid w:val="0037506E"/>
    <w:rsid w:val="00376685"/>
    <w:rsid w:val="00376A38"/>
    <w:rsid w:val="00376B8B"/>
    <w:rsid w:val="00377258"/>
    <w:rsid w:val="00377597"/>
    <w:rsid w:val="003775C0"/>
    <w:rsid w:val="003777CC"/>
    <w:rsid w:val="00380902"/>
    <w:rsid w:val="00380A7C"/>
    <w:rsid w:val="00381963"/>
    <w:rsid w:val="0038212B"/>
    <w:rsid w:val="0038264E"/>
    <w:rsid w:val="00382D7D"/>
    <w:rsid w:val="003838F3"/>
    <w:rsid w:val="003848BD"/>
    <w:rsid w:val="00384CB6"/>
    <w:rsid w:val="00385E68"/>
    <w:rsid w:val="00386704"/>
    <w:rsid w:val="00386A2D"/>
    <w:rsid w:val="00386C6E"/>
    <w:rsid w:val="00386CDA"/>
    <w:rsid w:val="00387222"/>
    <w:rsid w:val="003879C8"/>
    <w:rsid w:val="0039098A"/>
    <w:rsid w:val="003909CD"/>
    <w:rsid w:val="0039199B"/>
    <w:rsid w:val="00391A12"/>
    <w:rsid w:val="00391D2A"/>
    <w:rsid w:val="00391E4E"/>
    <w:rsid w:val="00392505"/>
    <w:rsid w:val="0039285C"/>
    <w:rsid w:val="00393A89"/>
    <w:rsid w:val="0039453B"/>
    <w:rsid w:val="00394950"/>
    <w:rsid w:val="0039496C"/>
    <w:rsid w:val="00394F3D"/>
    <w:rsid w:val="00396CBB"/>
    <w:rsid w:val="00397E73"/>
    <w:rsid w:val="003A00EC"/>
    <w:rsid w:val="003A064D"/>
    <w:rsid w:val="003A09FF"/>
    <w:rsid w:val="003A18B7"/>
    <w:rsid w:val="003A2697"/>
    <w:rsid w:val="003A3189"/>
    <w:rsid w:val="003A3324"/>
    <w:rsid w:val="003A3939"/>
    <w:rsid w:val="003A45C3"/>
    <w:rsid w:val="003A5ABB"/>
    <w:rsid w:val="003A62C2"/>
    <w:rsid w:val="003A7582"/>
    <w:rsid w:val="003B0238"/>
    <w:rsid w:val="003B160B"/>
    <w:rsid w:val="003B1FF5"/>
    <w:rsid w:val="003B22BE"/>
    <w:rsid w:val="003B2B90"/>
    <w:rsid w:val="003B388C"/>
    <w:rsid w:val="003B64A8"/>
    <w:rsid w:val="003B7060"/>
    <w:rsid w:val="003B7972"/>
    <w:rsid w:val="003B7B04"/>
    <w:rsid w:val="003C08F1"/>
    <w:rsid w:val="003C1312"/>
    <w:rsid w:val="003C172B"/>
    <w:rsid w:val="003C23F9"/>
    <w:rsid w:val="003C2C8D"/>
    <w:rsid w:val="003C2E25"/>
    <w:rsid w:val="003C37FD"/>
    <w:rsid w:val="003C3A14"/>
    <w:rsid w:val="003C3D55"/>
    <w:rsid w:val="003C3DCB"/>
    <w:rsid w:val="003C4FA7"/>
    <w:rsid w:val="003C51DE"/>
    <w:rsid w:val="003C5640"/>
    <w:rsid w:val="003C567B"/>
    <w:rsid w:val="003C56D0"/>
    <w:rsid w:val="003C58AD"/>
    <w:rsid w:val="003C5F22"/>
    <w:rsid w:val="003C6364"/>
    <w:rsid w:val="003C7C4D"/>
    <w:rsid w:val="003C7C57"/>
    <w:rsid w:val="003D2C49"/>
    <w:rsid w:val="003D2FC4"/>
    <w:rsid w:val="003D3E73"/>
    <w:rsid w:val="003D4EA5"/>
    <w:rsid w:val="003D581B"/>
    <w:rsid w:val="003D5AF6"/>
    <w:rsid w:val="003D5DFE"/>
    <w:rsid w:val="003D63B5"/>
    <w:rsid w:val="003D684B"/>
    <w:rsid w:val="003D6B77"/>
    <w:rsid w:val="003D6BF3"/>
    <w:rsid w:val="003D6D70"/>
    <w:rsid w:val="003D6D74"/>
    <w:rsid w:val="003D732A"/>
    <w:rsid w:val="003E0653"/>
    <w:rsid w:val="003E1103"/>
    <w:rsid w:val="003E2463"/>
    <w:rsid w:val="003E27AE"/>
    <w:rsid w:val="003E2821"/>
    <w:rsid w:val="003E35A8"/>
    <w:rsid w:val="003E3BC5"/>
    <w:rsid w:val="003E4687"/>
    <w:rsid w:val="003E4C3F"/>
    <w:rsid w:val="003E5442"/>
    <w:rsid w:val="003E65D1"/>
    <w:rsid w:val="003E6747"/>
    <w:rsid w:val="003E6B80"/>
    <w:rsid w:val="003E7322"/>
    <w:rsid w:val="003F002F"/>
    <w:rsid w:val="003F1519"/>
    <w:rsid w:val="003F25FC"/>
    <w:rsid w:val="003F4895"/>
    <w:rsid w:val="003F5C95"/>
    <w:rsid w:val="003F5EBA"/>
    <w:rsid w:val="003F6229"/>
    <w:rsid w:val="003F6270"/>
    <w:rsid w:val="003F6556"/>
    <w:rsid w:val="003F6E43"/>
    <w:rsid w:val="003F7EA4"/>
    <w:rsid w:val="00401418"/>
    <w:rsid w:val="00402185"/>
    <w:rsid w:val="004023AA"/>
    <w:rsid w:val="00402C65"/>
    <w:rsid w:val="00403CB5"/>
    <w:rsid w:val="00404217"/>
    <w:rsid w:val="004049C8"/>
    <w:rsid w:val="00405CBE"/>
    <w:rsid w:val="00406502"/>
    <w:rsid w:val="00406963"/>
    <w:rsid w:val="00406A8C"/>
    <w:rsid w:val="00406BCD"/>
    <w:rsid w:val="00407467"/>
    <w:rsid w:val="0041022B"/>
    <w:rsid w:val="0041128B"/>
    <w:rsid w:val="004115CC"/>
    <w:rsid w:val="004125E7"/>
    <w:rsid w:val="00413672"/>
    <w:rsid w:val="00414283"/>
    <w:rsid w:val="0041505F"/>
    <w:rsid w:val="0041507E"/>
    <w:rsid w:val="00415C97"/>
    <w:rsid w:val="00416088"/>
    <w:rsid w:val="004161EC"/>
    <w:rsid w:val="00417809"/>
    <w:rsid w:val="00417EE5"/>
    <w:rsid w:val="00420345"/>
    <w:rsid w:val="00420BEA"/>
    <w:rsid w:val="00421AD8"/>
    <w:rsid w:val="00422802"/>
    <w:rsid w:val="00422AF7"/>
    <w:rsid w:val="00423836"/>
    <w:rsid w:val="004242F6"/>
    <w:rsid w:val="0042568B"/>
    <w:rsid w:val="00425FEF"/>
    <w:rsid w:val="00426494"/>
    <w:rsid w:val="00426AB2"/>
    <w:rsid w:val="00426CAE"/>
    <w:rsid w:val="00426EFA"/>
    <w:rsid w:val="00427AEC"/>
    <w:rsid w:val="00427D0F"/>
    <w:rsid w:val="004306CE"/>
    <w:rsid w:val="00431C11"/>
    <w:rsid w:val="0043252D"/>
    <w:rsid w:val="00432822"/>
    <w:rsid w:val="004329F4"/>
    <w:rsid w:val="004337B3"/>
    <w:rsid w:val="00433E80"/>
    <w:rsid w:val="00434334"/>
    <w:rsid w:val="004350A3"/>
    <w:rsid w:val="004352E7"/>
    <w:rsid w:val="00435F06"/>
    <w:rsid w:val="00436006"/>
    <w:rsid w:val="004361B6"/>
    <w:rsid w:val="004362D6"/>
    <w:rsid w:val="004419B7"/>
    <w:rsid w:val="00442163"/>
    <w:rsid w:val="00442BF0"/>
    <w:rsid w:val="0044357B"/>
    <w:rsid w:val="00443716"/>
    <w:rsid w:val="00444054"/>
    <w:rsid w:val="0044491C"/>
    <w:rsid w:val="00444944"/>
    <w:rsid w:val="00444CB8"/>
    <w:rsid w:val="0044595F"/>
    <w:rsid w:val="00445EF5"/>
    <w:rsid w:val="004461CB"/>
    <w:rsid w:val="004464F5"/>
    <w:rsid w:val="004469BE"/>
    <w:rsid w:val="0044765D"/>
    <w:rsid w:val="004477FE"/>
    <w:rsid w:val="00447FF4"/>
    <w:rsid w:val="0045020D"/>
    <w:rsid w:val="00450988"/>
    <w:rsid w:val="00450B4B"/>
    <w:rsid w:val="00450C69"/>
    <w:rsid w:val="0045145D"/>
    <w:rsid w:val="00451FEC"/>
    <w:rsid w:val="004528DE"/>
    <w:rsid w:val="004529F2"/>
    <w:rsid w:val="00452B1F"/>
    <w:rsid w:val="004533C5"/>
    <w:rsid w:val="00454F2A"/>
    <w:rsid w:val="004566C3"/>
    <w:rsid w:val="00460BC1"/>
    <w:rsid w:val="00460BD6"/>
    <w:rsid w:val="00461F29"/>
    <w:rsid w:val="00462174"/>
    <w:rsid w:val="00462A6A"/>
    <w:rsid w:val="00462DC5"/>
    <w:rsid w:val="00464FD5"/>
    <w:rsid w:val="004664F1"/>
    <w:rsid w:val="004671DB"/>
    <w:rsid w:val="00467E22"/>
    <w:rsid w:val="004703CC"/>
    <w:rsid w:val="0047076C"/>
    <w:rsid w:val="00472339"/>
    <w:rsid w:val="00472C3D"/>
    <w:rsid w:val="00472DF3"/>
    <w:rsid w:val="00472E6F"/>
    <w:rsid w:val="00473004"/>
    <w:rsid w:val="0047333A"/>
    <w:rsid w:val="0047364C"/>
    <w:rsid w:val="00475426"/>
    <w:rsid w:val="0047549C"/>
    <w:rsid w:val="00475EB5"/>
    <w:rsid w:val="00480098"/>
    <w:rsid w:val="00480499"/>
    <w:rsid w:val="004807C9"/>
    <w:rsid w:val="00480C2E"/>
    <w:rsid w:val="00481674"/>
    <w:rsid w:val="004817B5"/>
    <w:rsid w:val="00481BAC"/>
    <w:rsid w:val="00481F90"/>
    <w:rsid w:val="004821B3"/>
    <w:rsid w:val="0048270F"/>
    <w:rsid w:val="00482C82"/>
    <w:rsid w:val="004830B2"/>
    <w:rsid w:val="004834D5"/>
    <w:rsid w:val="00483B9B"/>
    <w:rsid w:val="0048421E"/>
    <w:rsid w:val="00484255"/>
    <w:rsid w:val="00485292"/>
    <w:rsid w:val="00485375"/>
    <w:rsid w:val="00485832"/>
    <w:rsid w:val="004869BD"/>
    <w:rsid w:val="00486EE3"/>
    <w:rsid w:val="00487E8B"/>
    <w:rsid w:val="00490402"/>
    <w:rsid w:val="0049065E"/>
    <w:rsid w:val="00490797"/>
    <w:rsid w:val="00491039"/>
    <w:rsid w:val="00491085"/>
    <w:rsid w:val="00491322"/>
    <w:rsid w:val="0049232D"/>
    <w:rsid w:val="00493349"/>
    <w:rsid w:val="00493B0F"/>
    <w:rsid w:val="004940E9"/>
    <w:rsid w:val="00495B46"/>
    <w:rsid w:val="004971FA"/>
    <w:rsid w:val="004A01AC"/>
    <w:rsid w:val="004A03ED"/>
    <w:rsid w:val="004A094D"/>
    <w:rsid w:val="004A174E"/>
    <w:rsid w:val="004A1990"/>
    <w:rsid w:val="004A1F04"/>
    <w:rsid w:val="004A1FE7"/>
    <w:rsid w:val="004A214A"/>
    <w:rsid w:val="004A2AA6"/>
    <w:rsid w:val="004A2AFF"/>
    <w:rsid w:val="004A2B11"/>
    <w:rsid w:val="004A2F5C"/>
    <w:rsid w:val="004A3392"/>
    <w:rsid w:val="004A42A2"/>
    <w:rsid w:val="004A46D3"/>
    <w:rsid w:val="004A4875"/>
    <w:rsid w:val="004A4960"/>
    <w:rsid w:val="004A626D"/>
    <w:rsid w:val="004A676A"/>
    <w:rsid w:val="004A7798"/>
    <w:rsid w:val="004A7934"/>
    <w:rsid w:val="004A7E6B"/>
    <w:rsid w:val="004B2046"/>
    <w:rsid w:val="004B212C"/>
    <w:rsid w:val="004B21F2"/>
    <w:rsid w:val="004B22E0"/>
    <w:rsid w:val="004B2BB7"/>
    <w:rsid w:val="004B3216"/>
    <w:rsid w:val="004B4507"/>
    <w:rsid w:val="004B46B5"/>
    <w:rsid w:val="004B5845"/>
    <w:rsid w:val="004B608B"/>
    <w:rsid w:val="004B6322"/>
    <w:rsid w:val="004B68F2"/>
    <w:rsid w:val="004B6FC6"/>
    <w:rsid w:val="004B7184"/>
    <w:rsid w:val="004B74F3"/>
    <w:rsid w:val="004B77E1"/>
    <w:rsid w:val="004B780E"/>
    <w:rsid w:val="004B7BAB"/>
    <w:rsid w:val="004B7BEC"/>
    <w:rsid w:val="004C0615"/>
    <w:rsid w:val="004C08F8"/>
    <w:rsid w:val="004C2259"/>
    <w:rsid w:val="004C2643"/>
    <w:rsid w:val="004C3047"/>
    <w:rsid w:val="004C3572"/>
    <w:rsid w:val="004C3B84"/>
    <w:rsid w:val="004C720D"/>
    <w:rsid w:val="004C72DE"/>
    <w:rsid w:val="004C7689"/>
    <w:rsid w:val="004C7763"/>
    <w:rsid w:val="004D084F"/>
    <w:rsid w:val="004D0892"/>
    <w:rsid w:val="004D0DB5"/>
    <w:rsid w:val="004D14E6"/>
    <w:rsid w:val="004D1A3A"/>
    <w:rsid w:val="004D2E76"/>
    <w:rsid w:val="004D3538"/>
    <w:rsid w:val="004D4F31"/>
    <w:rsid w:val="004D566F"/>
    <w:rsid w:val="004D5A8E"/>
    <w:rsid w:val="004D610E"/>
    <w:rsid w:val="004D6AA9"/>
    <w:rsid w:val="004D6AB3"/>
    <w:rsid w:val="004D6D47"/>
    <w:rsid w:val="004D6FBA"/>
    <w:rsid w:val="004D7027"/>
    <w:rsid w:val="004D7300"/>
    <w:rsid w:val="004D7918"/>
    <w:rsid w:val="004D7FA6"/>
    <w:rsid w:val="004E008B"/>
    <w:rsid w:val="004E03D4"/>
    <w:rsid w:val="004E1367"/>
    <w:rsid w:val="004E25BA"/>
    <w:rsid w:val="004E33F5"/>
    <w:rsid w:val="004E3D3E"/>
    <w:rsid w:val="004E4285"/>
    <w:rsid w:val="004E44F8"/>
    <w:rsid w:val="004E452F"/>
    <w:rsid w:val="004E4860"/>
    <w:rsid w:val="004E4F09"/>
    <w:rsid w:val="004E53B2"/>
    <w:rsid w:val="004E5D1E"/>
    <w:rsid w:val="004E614A"/>
    <w:rsid w:val="004E64EA"/>
    <w:rsid w:val="004E6C9D"/>
    <w:rsid w:val="004E6F55"/>
    <w:rsid w:val="004E72E6"/>
    <w:rsid w:val="004E7A74"/>
    <w:rsid w:val="004E7F4E"/>
    <w:rsid w:val="004E7FCC"/>
    <w:rsid w:val="004F00D3"/>
    <w:rsid w:val="004F0EFC"/>
    <w:rsid w:val="004F1434"/>
    <w:rsid w:val="004F1690"/>
    <w:rsid w:val="004F3FB2"/>
    <w:rsid w:val="004F40B2"/>
    <w:rsid w:val="004F42D0"/>
    <w:rsid w:val="004F4AC5"/>
    <w:rsid w:val="004F4CC6"/>
    <w:rsid w:val="004F4CF9"/>
    <w:rsid w:val="004F59F4"/>
    <w:rsid w:val="004F5B2C"/>
    <w:rsid w:val="004F6068"/>
    <w:rsid w:val="004F60C9"/>
    <w:rsid w:val="004F6667"/>
    <w:rsid w:val="004F6AE8"/>
    <w:rsid w:val="004F6CEC"/>
    <w:rsid w:val="004F74FB"/>
    <w:rsid w:val="005006CE"/>
    <w:rsid w:val="00500C65"/>
    <w:rsid w:val="005011D3"/>
    <w:rsid w:val="005015FD"/>
    <w:rsid w:val="00501B82"/>
    <w:rsid w:val="00501CCC"/>
    <w:rsid w:val="00501F8F"/>
    <w:rsid w:val="0050206F"/>
    <w:rsid w:val="005031D1"/>
    <w:rsid w:val="00503818"/>
    <w:rsid w:val="00503894"/>
    <w:rsid w:val="00503928"/>
    <w:rsid w:val="00505097"/>
    <w:rsid w:val="00505338"/>
    <w:rsid w:val="005056E6"/>
    <w:rsid w:val="00505D92"/>
    <w:rsid w:val="005069D2"/>
    <w:rsid w:val="005070FF"/>
    <w:rsid w:val="0050730B"/>
    <w:rsid w:val="00507623"/>
    <w:rsid w:val="005076E8"/>
    <w:rsid w:val="0050770C"/>
    <w:rsid w:val="00510937"/>
    <w:rsid w:val="00510AA7"/>
    <w:rsid w:val="00510E96"/>
    <w:rsid w:val="00512E4F"/>
    <w:rsid w:val="00512EDD"/>
    <w:rsid w:val="005135A0"/>
    <w:rsid w:val="005138E5"/>
    <w:rsid w:val="00513906"/>
    <w:rsid w:val="0051473F"/>
    <w:rsid w:val="00514CA4"/>
    <w:rsid w:val="00515059"/>
    <w:rsid w:val="005151BE"/>
    <w:rsid w:val="0051547E"/>
    <w:rsid w:val="00515C23"/>
    <w:rsid w:val="005160B3"/>
    <w:rsid w:val="00516505"/>
    <w:rsid w:val="00517155"/>
    <w:rsid w:val="005206F5"/>
    <w:rsid w:val="00521533"/>
    <w:rsid w:val="00521A16"/>
    <w:rsid w:val="0052205E"/>
    <w:rsid w:val="00522376"/>
    <w:rsid w:val="00525642"/>
    <w:rsid w:val="00527209"/>
    <w:rsid w:val="00527226"/>
    <w:rsid w:val="00527915"/>
    <w:rsid w:val="00527D3C"/>
    <w:rsid w:val="005301E1"/>
    <w:rsid w:val="0053067C"/>
    <w:rsid w:val="00530935"/>
    <w:rsid w:val="00531413"/>
    <w:rsid w:val="00531882"/>
    <w:rsid w:val="005334F1"/>
    <w:rsid w:val="0053392D"/>
    <w:rsid w:val="0053497D"/>
    <w:rsid w:val="00536901"/>
    <w:rsid w:val="00536BC0"/>
    <w:rsid w:val="0053751E"/>
    <w:rsid w:val="00537A1A"/>
    <w:rsid w:val="00542789"/>
    <w:rsid w:val="00542EF2"/>
    <w:rsid w:val="00545313"/>
    <w:rsid w:val="00546DD9"/>
    <w:rsid w:val="00547193"/>
    <w:rsid w:val="00547D85"/>
    <w:rsid w:val="00547DE1"/>
    <w:rsid w:val="005506EB"/>
    <w:rsid w:val="005508D6"/>
    <w:rsid w:val="00550EB1"/>
    <w:rsid w:val="00551379"/>
    <w:rsid w:val="005518E0"/>
    <w:rsid w:val="00551FBF"/>
    <w:rsid w:val="00552260"/>
    <w:rsid w:val="0055235A"/>
    <w:rsid w:val="005535AB"/>
    <w:rsid w:val="00553882"/>
    <w:rsid w:val="00553E39"/>
    <w:rsid w:val="0055492D"/>
    <w:rsid w:val="00554ACA"/>
    <w:rsid w:val="00555132"/>
    <w:rsid w:val="00555385"/>
    <w:rsid w:val="00555862"/>
    <w:rsid w:val="00555CC7"/>
    <w:rsid w:val="00555CEC"/>
    <w:rsid w:val="0055616D"/>
    <w:rsid w:val="005562D1"/>
    <w:rsid w:val="00556C5A"/>
    <w:rsid w:val="00556FE0"/>
    <w:rsid w:val="00557014"/>
    <w:rsid w:val="00557957"/>
    <w:rsid w:val="00557D84"/>
    <w:rsid w:val="00557D99"/>
    <w:rsid w:val="00560120"/>
    <w:rsid w:val="00560491"/>
    <w:rsid w:val="00560941"/>
    <w:rsid w:val="00560EBC"/>
    <w:rsid w:val="0056234E"/>
    <w:rsid w:val="0056247C"/>
    <w:rsid w:val="005633E4"/>
    <w:rsid w:val="00563BBA"/>
    <w:rsid w:val="00564037"/>
    <w:rsid w:val="005642D1"/>
    <w:rsid w:val="005645FA"/>
    <w:rsid w:val="00565849"/>
    <w:rsid w:val="00565F5F"/>
    <w:rsid w:val="00567673"/>
    <w:rsid w:val="00570634"/>
    <w:rsid w:val="00570666"/>
    <w:rsid w:val="00570ED4"/>
    <w:rsid w:val="005717B3"/>
    <w:rsid w:val="005717C2"/>
    <w:rsid w:val="005718CC"/>
    <w:rsid w:val="00571C9F"/>
    <w:rsid w:val="0057241D"/>
    <w:rsid w:val="005741E5"/>
    <w:rsid w:val="00574807"/>
    <w:rsid w:val="00574907"/>
    <w:rsid w:val="005752BC"/>
    <w:rsid w:val="0057543C"/>
    <w:rsid w:val="0057555A"/>
    <w:rsid w:val="00575A5F"/>
    <w:rsid w:val="005760CE"/>
    <w:rsid w:val="00576430"/>
    <w:rsid w:val="00576805"/>
    <w:rsid w:val="00576A32"/>
    <w:rsid w:val="00577A4A"/>
    <w:rsid w:val="0058024E"/>
    <w:rsid w:val="00580251"/>
    <w:rsid w:val="00580418"/>
    <w:rsid w:val="00580A14"/>
    <w:rsid w:val="00580BC4"/>
    <w:rsid w:val="00581139"/>
    <w:rsid w:val="0058113A"/>
    <w:rsid w:val="005812FD"/>
    <w:rsid w:val="00581D6B"/>
    <w:rsid w:val="00581E4A"/>
    <w:rsid w:val="00584282"/>
    <w:rsid w:val="00584A9C"/>
    <w:rsid w:val="00584C8F"/>
    <w:rsid w:val="00585796"/>
    <w:rsid w:val="00585DBA"/>
    <w:rsid w:val="005865BE"/>
    <w:rsid w:val="0058691D"/>
    <w:rsid w:val="00586D06"/>
    <w:rsid w:val="00587830"/>
    <w:rsid w:val="005879D1"/>
    <w:rsid w:val="00590395"/>
    <w:rsid w:val="00590F62"/>
    <w:rsid w:val="0059198D"/>
    <w:rsid w:val="00592325"/>
    <w:rsid w:val="005923A8"/>
    <w:rsid w:val="005928DF"/>
    <w:rsid w:val="00592CDC"/>
    <w:rsid w:val="00592CF5"/>
    <w:rsid w:val="005932F2"/>
    <w:rsid w:val="0059336C"/>
    <w:rsid w:val="00593446"/>
    <w:rsid w:val="00593F76"/>
    <w:rsid w:val="00593F9D"/>
    <w:rsid w:val="00594637"/>
    <w:rsid w:val="00594C1F"/>
    <w:rsid w:val="00594C39"/>
    <w:rsid w:val="005951E5"/>
    <w:rsid w:val="00596318"/>
    <w:rsid w:val="0059647A"/>
    <w:rsid w:val="0059657D"/>
    <w:rsid w:val="005974DB"/>
    <w:rsid w:val="005A0052"/>
    <w:rsid w:val="005A0095"/>
    <w:rsid w:val="005A1665"/>
    <w:rsid w:val="005A1703"/>
    <w:rsid w:val="005A1768"/>
    <w:rsid w:val="005A1999"/>
    <w:rsid w:val="005A232B"/>
    <w:rsid w:val="005A2961"/>
    <w:rsid w:val="005A2CBA"/>
    <w:rsid w:val="005A3217"/>
    <w:rsid w:val="005A37E2"/>
    <w:rsid w:val="005A5A2E"/>
    <w:rsid w:val="005A5E70"/>
    <w:rsid w:val="005A5F67"/>
    <w:rsid w:val="005A685E"/>
    <w:rsid w:val="005A69C0"/>
    <w:rsid w:val="005A77E7"/>
    <w:rsid w:val="005A78DB"/>
    <w:rsid w:val="005B015E"/>
    <w:rsid w:val="005B030A"/>
    <w:rsid w:val="005B138E"/>
    <w:rsid w:val="005B1B30"/>
    <w:rsid w:val="005B288D"/>
    <w:rsid w:val="005B2C3F"/>
    <w:rsid w:val="005B3307"/>
    <w:rsid w:val="005B36DB"/>
    <w:rsid w:val="005B3BC2"/>
    <w:rsid w:val="005B45E5"/>
    <w:rsid w:val="005B481F"/>
    <w:rsid w:val="005B4DE0"/>
    <w:rsid w:val="005B4E55"/>
    <w:rsid w:val="005B5915"/>
    <w:rsid w:val="005B5A66"/>
    <w:rsid w:val="005B628F"/>
    <w:rsid w:val="005B6C93"/>
    <w:rsid w:val="005B6F18"/>
    <w:rsid w:val="005B7CB3"/>
    <w:rsid w:val="005C00A6"/>
    <w:rsid w:val="005C072E"/>
    <w:rsid w:val="005C0891"/>
    <w:rsid w:val="005C0CBC"/>
    <w:rsid w:val="005C14F1"/>
    <w:rsid w:val="005C1687"/>
    <w:rsid w:val="005C285C"/>
    <w:rsid w:val="005C3054"/>
    <w:rsid w:val="005C3187"/>
    <w:rsid w:val="005C37A9"/>
    <w:rsid w:val="005C4BF2"/>
    <w:rsid w:val="005C4CFF"/>
    <w:rsid w:val="005C4D79"/>
    <w:rsid w:val="005C5294"/>
    <w:rsid w:val="005C7055"/>
    <w:rsid w:val="005C7401"/>
    <w:rsid w:val="005C7EA7"/>
    <w:rsid w:val="005D0190"/>
    <w:rsid w:val="005D02A8"/>
    <w:rsid w:val="005D136E"/>
    <w:rsid w:val="005D16BB"/>
    <w:rsid w:val="005D2BB9"/>
    <w:rsid w:val="005D2CA4"/>
    <w:rsid w:val="005D2FEB"/>
    <w:rsid w:val="005D33C4"/>
    <w:rsid w:val="005D4290"/>
    <w:rsid w:val="005D4694"/>
    <w:rsid w:val="005D573E"/>
    <w:rsid w:val="005D59DA"/>
    <w:rsid w:val="005D5BDE"/>
    <w:rsid w:val="005D60B1"/>
    <w:rsid w:val="005D6B84"/>
    <w:rsid w:val="005D6BEC"/>
    <w:rsid w:val="005D6EDE"/>
    <w:rsid w:val="005D7331"/>
    <w:rsid w:val="005E0019"/>
    <w:rsid w:val="005E01D4"/>
    <w:rsid w:val="005E0274"/>
    <w:rsid w:val="005E17D2"/>
    <w:rsid w:val="005E20CF"/>
    <w:rsid w:val="005E258A"/>
    <w:rsid w:val="005E2C52"/>
    <w:rsid w:val="005E2F4E"/>
    <w:rsid w:val="005E314C"/>
    <w:rsid w:val="005E40BA"/>
    <w:rsid w:val="005E4270"/>
    <w:rsid w:val="005E4A03"/>
    <w:rsid w:val="005E4B07"/>
    <w:rsid w:val="005E66A3"/>
    <w:rsid w:val="005E69CA"/>
    <w:rsid w:val="005E6F95"/>
    <w:rsid w:val="005E70A0"/>
    <w:rsid w:val="005E7984"/>
    <w:rsid w:val="005E7C58"/>
    <w:rsid w:val="005E7D56"/>
    <w:rsid w:val="005F0BC8"/>
    <w:rsid w:val="005F1CE0"/>
    <w:rsid w:val="005F1F14"/>
    <w:rsid w:val="005F1FDF"/>
    <w:rsid w:val="005F2CEF"/>
    <w:rsid w:val="005F2F05"/>
    <w:rsid w:val="005F502C"/>
    <w:rsid w:val="005F5D67"/>
    <w:rsid w:val="005F5F01"/>
    <w:rsid w:val="005F623F"/>
    <w:rsid w:val="005F6923"/>
    <w:rsid w:val="005F70A9"/>
    <w:rsid w:val="005F7396"/>
    <w:rsid w:val="005F7AEA"/>
    <w:rsid w:val="005F7B56"/>
    <w:rsid w:val="005F7DE6"/>
    <w:rsid w:val="00600103"/>
    <w:rsid w:val="00601ED9"/>
    <w:rsid w:val="00603304"/>
    <w:rsid w:val="006035F4"/>
    <w:rsid w:val="00603AC7"/>
    <w:rsid w:val="0060422C"/>
    <w:rsid w:val="006045C7"/>
    <w:rsid w:val="006053D6"/>
    <w:rsid w:val="00606B66"/>
    <w:rsid w:val="0061010B"/>
    <w:rsid w:val="00610328"/>
    <w:rsid w:val="006111D8"/>
    <w:rsid w:val="00611563"/>
    <w:rsid w:val="00612161"/>
    <w:rsid w:val="006131F4"/>
    <w:rsid w:val="00613381"/>
    <w:rsid w:val="006134FC"/>
    <w:rsid w:val="00614112"/>
    <w:rsid w:val="00616CE3"/>
    <w:rsid w:val="00617D1B"/>
    <w:rsid w:val="0062005A"/>
    <w:rsid w:val="00620BB8"/>
    <w:rsid w:val="006214F4"/>
    <w:rsid w:val="00621854"/>
    <w:rsid w:val="006219C1"/>
    <w:rsid w:val="0062219D"/>
    <w:rsid w:val="00622CD5"/>
    <w:rsid w:val="00622D05"/>
    <w:rsid w:val="00623A5B"/>
    <w:rsid w:val="0062417A"/>
    <w:rsid w:val="0062523A"/>
    <w:rsid w:val="00625383"/>
    <w:rsid w:val="00625685"/>
    <w:rsid w:val="00625FA6"/>
    <w:rsid w:val="00626A7F"/>
    <w:rsid w:val="00627409"/>
    <w:rsid w:val="00627965"/>
    <w:rsid w:val="00627DF4"/>
    <w:rsid w:val="00627F9A"/>
    <w:rsid w:val="00631BB1"/>
    <w:rsid w:val="00631E0E"/>
    <w:rsid w:val="0063212B"/>
    <w:rsid w:val="00632820"/>
    <w:rsid w:val="0063323A"/>
    <w:rsid w:val="006332B8"/>
    <w:rsid w:val="00634490"/>
    <w:rsid w:val="0063519D"/>
    <w:rsid w:val="006353AF"/>
    <w:rsid w:val="0063749E"/>
    <w:rsid w:val="0063754F"/>
    <w:rsid w:val="006377E6"/>
    <w:rsid w:val="006409DA"/>
    <w:rsid w:val="00641E79"/>
    <w:rsid w:val="006425B5"/>
    <w:rsid w:val="006445B0"/>
    <w:rsid w:val="00645A53"/>
    <w:rsid w:val="0064672E"/>
    <w:rsid w:val="006468B9"/>
    <w:rsid w:val="00646DAF"/>
    <w:rsid w:val="0064721C"/>
    <w:rsid w:val="006472E6"/>
    <w:rsid w:val="006477BE"/>
    <w:rsid w:val="00650228"/>
    <w:rsid w:val="006502F3"/>
    <w:rsid w:val="006507C0"/>
    <w:rsid w:val="0065143F"/>
    <w:rsid w:val="006526B9"/>
    <w:rsid w:val="00652AA3"/>
    <w:rsid w:val="00653506"/>
    <w:rsid w:val="00657015"/>
    <w:rsid w:val="006574ED"/>
    <w:rsid w:val="006579DF"/>
    <w:rsid w:val="00657A4C"/>
    <w:rsid w:val="00657DFC"/>
    <w:rsid w:val="006607F8"/>
    <w:rsid w:val="00660A09"/>
    <w:rsid w:val="00662195"/>
    <w:rsid w:val="006624C8"/>
    <w:rsid w:val="0066271A"/>
    <w:rsid w:val="00662D0A"/>
    <w:rsid w:val="00662E16"/>
    <w:rsid w:val="006634E2"/>
    <w:rsid w:val="00663525"/>
    <w:rsid w:val="006636F7"/>
    <w:rsid w:val="0066408A"/>
    <w:rsid w:val="00664762"/>
    <w:rsid w:val="006648C8"/>
    <w:rsid w:val="00664B02"/>
    <w:rsid w:val="00665208"/>
    <w:rsid w:val="00665CE9"/>
    <w:rsid w:val="00665FE2"/>
    <w:rsid w:val="00666181"/>
    <w:rsid w:val="0066654F"/>
    <w:rsid w:val="00666DC1"/>
    <w:rsid w:val="00667156"/>
    <w:rsid w:val="00670372"/>
    <w:rsid w:val="00670C5B"/>
    <w:rsid w:val="00671ED4"/>
    <w:rsid w:val="00671FC5"/>
    <w:rsid w:val="0067317C"/>
    <w:rsid w:val="00673ABA"/>
    <w:rsid w:val="00673C93"/>
    <w:rsid w:val="006744B2"/>
    <w:rsid w:val="0067466E"/>
    <w:rsid w:val="00674A8E"/>
    <w:rsid w:val="00674F30"/>
    <w:rsid w:val="006751E1"/>
    <w:rsid w:val="00675E66"/>
    <w:rsid w:val="00677CB7"/>
    <w:rsid w:val="006806C8"/>
    <w:rsid w:val="0068109B"/>
    <w:rsid w:val="00681622"/>
    <w:rsid w:val="006816FD"/>
    <w:rsid w:val="006817B7"/>
    <w:rsid w:val="00681BCC"/>
    <w:rsid w:val="00682254"/>
    <w:rsid w:val="006827CA"/>
    <w:rsid w:val="00683DDB"/>
    <w:rsid w:val="00684D75"/>
    <w:rsid w:val="006850F5"/>
    <w:rsid w:val="0068697F"/>
    <w:rsid w:val="006869FF"/>
    <w:rsid w:val="00686D06"/>
    <w:rsid w:val="00687867"/>
    <w:rsid w:val="00690969"/>
    <w:rsid w:val="00690C37"/>
    <w:rsid w:val="00690D1E"/>
    <w:rsid w:val="00691B1E"/>
    <w:rsid w:val="006925C1"/>
    <w:rsid w:val="006928F0"/>
    <w:rsid w:val="006932F3"/>
    <w:rsid w:val="00693A8D"/>
    <w:rsid w:val="00693B36"/>
    <w:rsid w:val="0069400B"/>
    <w:rsid w:val="00694308"/>
    <w:rsid w:val="00694945"/>
    <w:rsid w:val="006954DE"/>
    <w:rsid w:val="0069571B"/>
    <w:rsid w:val="006962EC"/>
    <w:rsid w:val="00696802"/>
    <w:rsid w:val="00697888"/>
    <w:rsid w:val="00697A67"/>
    <w:rsid w:val="00697BBF"/>
    <w:rsid w:val="006A135C"/>
    <w:rsid w:val="006A171F"/>
    <w:rsid w:val="006A1A5D"/>
    <w:rsid w:val="006A2F2C"/>
    <w:rsid w:val="006A3BC2"/>
    <w:rsid w:val="006A4400"/>
    <w:rsid w:val="006A4ADE"/>
    <w:rsid w:val="006A4F95"/>
    <w:rsid w:val="006A53B1"/>
    <w:rsid w:val="006A56B9"/>
    <w:rsid w:val="006A5A92"/>
    <w:rsid w:val="006A5FFE"/>
    <w:rsid w:val="006A616B"/>
    <w:rsid w:val="006A65EB"/>
    <w:rsid w:val="006A702B"/>
    <w:rsid w:val="006A7423"/>
    <w:rsid w:val="006A7CAB"/>
    <w:rsid w:val="006A7FC5"/>
    <w:rsid w:val="006B03DF"/>
    <w:rsid w:val="006B0A65"/>
    <w:rsid w:val="006B3408"/>
    <w:rsid w:val="006B3428"/>
    <w:rsid w:val="006B3566"/>
    <w:rsid w:val="006B3ABB"/>
    <w:rsid w:val="006B4027"/>
    <w:rsid w:val="006B5595"/>
    <w:rsid w:val="006B567F"/>
    <w:rsid w:val="006B5770"/>
    <w:rsid w:val="006B62CF"/>
    <w:rsid w:val="006B67C6"/>
    <w:rsid w:val="006B71B4"/>
    <w:rsid w:val="006B7EE9"/>
    <w:rsid w:val="006C03FA"/>
    <w:rsid w:val="006C1212"/>
    <w:rsid w:val="006C1B43"/>
    <w:rsid w:val="006C20D5"/>
    <w:rsid w:val="006C2D16"/>
    <w:rsid w:val="006C3292"/>
    <w:rsid w:val="006C516C"/>
    <w:rsid w:val="006C5353"/>
    <w:rsid w:val="006C55BD"/>
    <w:rsid w:val="006C66A7"/>
    <w:rsid w:val="006C713D"/>
    <w:rsid w:val="006D0452"/>
    <w:rsid w:val="006D1D3B"/>
    <w:rsid w:val="006D2627"/>
    <w:rsid w:val="006D2671"/>
    <w:rsid w:val="006D2E13"/>
    <w:rsid w:val="006D3922"/>
    <w:rsid w:val="006D3F29"/>
    <w:rsid w:val="006D5077"/>
    <w:rsid w:val="006D5C1C"/>
    <w:rsid w:val="006D5F2B"/>
    <w:rsid w:val="006D68C7"/>
    <w:rsid w:val="006D7E3B"/>
    <w:rsid w:val="006E027D"/>
    <w:rsid w:val="006E0AF1"/>
    <w:rsid w:val="006E1461"/>
    <w:rsid w:val="006E1564"/>
    <w:rsid w:val="006E16EF"/>
    <w:rsid w:val="006E1CF2"/>
    <w:rsid w:val="006E338E"/>
    <w:rsid w:val="006E350B"/>
    <w:rsid w:val="006E3548"/>
    <w:rsid w:val="006E3BFB"/>
    <w:rsid w:val="006E3D74"/>
    <w:rsid w:val="006E441E"/>
    <w:rsid w:val="006E465E"/>
    <w:rsid w:val="006E5322"/>
    <w:rsid w:val="006E5371"/>
    <w:rsid w:val="006E5DC2"/>
    <w:rsid w:val="006E5EEB"/>
    <w:rsid w:val="006E6B0F"/>
    <w:rsid w:val="006E6D7A"/>
    <w:rsid w:val="006E6DA7"/>
    <w:rsid w:val="006E7156"/>
    <w:rsid w:val="006F0169"/>
    <w:rsid w:val="006F0570"/>
    <w:rsid w:val="006F10A1"/>
    <w:rsid w:val="006F1326"/>
    <w:rsid w:val="006F1647"/>
    <w:rsid w:val="006F1690"/>
    <w:rsid w:val="006F1F10"/>
    <w:rsid w:val="006F275E"/>
    <w:rsid w:val="006F2ABA"/>
    <w:rsid w:val="006F2B41"/>
    <w:rsid w:val="006F3060"/>
    <w:rsid w:val="006F4405"/>
    <w:rsid w:val="006F44E9"/>
    <w:rsid w:val="006F4A82"/>
    <w:rsid w:val="006F4FD9"/>
    <w:rsid w:val="006F5473"/>
    <w:rsid w:val="006F564F"/>
    <w:rsid w:val="006F597D"/>
    <w:rsid w:val="006F74AB"/>
    <w:rsid w:val="006F7889"/>
    <w:rsid w:val="00703093"/>
    <w:rsid w:val="00703538"/>
    <w:rsid w:val="007038D0"/>
    <w:rsid w:val="00703DAB"/>
    <w:rsid w:val="00707C89"/>
    <w:rsid w:val="00707D70"/>
    <w:rsid w:val="00710223"/>
    <w:rsid w:val="00710338"/>
    <w:rsid w:val="0071064D"/>
    <w:rsid w:val="0071129F"/>
    <w:rsid w:val="00711F47"/>
    <w:rsid w:val="00712A49"/>
    <w:rsid w:val="00713345"/>
    <w:rsid w:val="007133E3"/>
    <w:rsid w:val="00714152"/>
    <w:rsid w:val="007148C6"/>
    <w:rsid w:val="00716607"/>
    <w:rsid w:val="0071770F"/>
    <w:rsid w:val="00717E68"/>
    <w:rsid w:val="00720E6B"/>
    <w:rsid w:val="0072133A"/>
    <w:rsid w:val="00721EF5"/>
    <w:rsid w:val="00721F89"/>
    <w:rsid w:val="0072227F"/>
    <w:rsid w:val="007227A7"/>
    <w:rsid w:val="00722976"/>
    <w:rsid w:val="00722A50"/>
    <w:rsid w:val="007242A1"/>
    <w:rsid w:val="007246CC"/>
    <w:rsid w:val="007254D0"/>
    <w:rsid w:val="00725571"/>
    <w:rsid w:val="00726815"/>
    <w:rsid w:val="007274E2"/>
    <w:rsid w:val="00730DDF"/>
    <w:rsid w:val="00730EA3"/>
    <w:rsid w:val="00731485"/>
    <w:rsid w:val="0073175C"/>
    <w:rsid w:val="00731989"/>
    <w:rsid w:val="0073226F"/>
    <w:rsid w:val="00732DDF"/>
    <w:rsid w:val="007346D1"/>
    <w:rsid w:val="00734831"/>
    <w:rsid w:val="00735E0F"/>
    <w:rsid w:val="00736A9F"/>
    <w:rsid w:val="007376E9"/>
    <w:rsid w:val="00737BB3"/>
    <w:rsid w:val="00737CA2"/>
    <w:rsid w:val="007407C3"/>
    <w:rsid w:val="007409A8"/>
    <w:rsid w:val="00741304"/>
    <w:rsid w:val="0074386E"/>
    <w:rsid w:val="007438B4"/>
    <w:rsid w:val="00743EA5"/>
    <w:rsid w:val="007442FF"/>
    <w:rsid w:val="00744548"/>
    <w:rsid w:val="00745CC1"/>
    <w:rsid w:val="0074615E"/>
    <w:rsid w:val="00746507"/>
    <w:rsid w:val="00746DB7"/>
    <w:rsid w:val="007473A4"/>
    <w:rsid w:val="0074741C"/>
    <w:rsid w:val="00747F7D"/>
    <w:rsid w:val="00750C0C"/>
    <w:rsid w:val="00751D70"/>
    <w:rsid w:val="007524FA"/>
    <w:rsid w:val="0075269D"/>
    <w:rsid w:val="00752853"/>
    <w:rsid w:val="00752E54"/>
    <w:rsid w:val="00753174"/>
    <w:rsid w:val="007537E2"/>
    <w:rsid w:val="007541BC"/>
    <w:rsid w:val="00754F85"/>
    <w:rsid w:val="00755129"/>
    <w:rsid w:val="007552E1"/>
    <w:rsid w:val="007555B9"/>
    <w:rsid w:val="00756E1A"/>
    <w:rsid w:val="00756FFD"/>
    <w:rsid w:val="00757130"/>
    <w:rsid w:val="00760338"/>
    <w:rsid w:val="00760B3F"/>
    <w:rsid w:val="00762004"/>
    <w:rsid w:val="00762DE9"/>
    <w:rsid w:val="00763DC2"/>
    <w:rsid w:val="00763E23"/>
    <w:rsid w:val="00764368"/>
    <w:rsid w:val="00764996"/>
    <w:rsid w:val="00764B1B"/>
    <w:rsid w:val="00764CFD"/>
    <w:rsid w:val="00765190"/>
    <w:rsid w:val="007653C1"/>
    <w:rsid w:val="007654B7"/>
    <w:rsid w:val="00765612"/>
    <w:rsid w:val="00765FA1"/>
    <w:rsid w:val="00766077"/>
    <w:rsid w:val="007669AC"/>
    <w:rsid w:val="00766F12"/>
    <w:rsid w:val="00766FE1"/>
    <w:rsid w:val="007677AC"/>
    <w:rsid w:val="00767FDD"/>
    <w:rsid w:val="00770A9C"/>
    <w:rsid w:val="00770EC7"/>
    <w:rsid w:val="00773B85"/>
    <w:rsid w:val="007740D1"/>
    <w:rsid w:val="00775B09"/>
    <w:rsid w:val="00775BAE"/>
    <w:rsid w:val="00775EEB"/>
    <w:rsid w:val="007763D1"/>
    <w:rsid w:val="00780742"/>
    <w:rsid w:val="00780D8C"/>
    <w:rsid w:val="007819B0"/>
    <w:rsid w:val="00781E75"/>
    <w:rsid w:val="00781F1D"/>
    <w:rsid w:val="007822C8"/>
    <w:rsid w:val="00782B37"/>
    <w:rsid w:val="00782D62"/>
    <w:rsid w:val="00782E98"/>
    <w:rsid w:val="0078377B"/>
    <w:rsid w:val="00783A5A"/>
    <w:rsid w:val="007845FC"/>
    <w:rsid w:val="00784987"/>
    <w:rsid w:val="007850A9"/>
    <w:rsid w:val="00785FFF"/>
    <w:rsid w:val="0078661F"/>
    <w:rsid w:val="0079090B"/>
    <w:rsid w:val="00791167"/>
    <w:rsid w:val="00791364"/>
    <w:rsid w:val="00791E5D"/>
    <w:rsid w:val="00792842"/>
    <w:rsid w:val="00793040"/>
    <w:rsid w:val="00793465"/>
    <w:rsid w:val="00794644"/>
    <w:rsid w:val="0079480E"/>
    <w:rsid w:val="00795059"/>
    <w:rsid w:val="0079514A"/>
    <w:rsid w:val="0079593B"/>
    <w:rsid w:val="007960C6"/>
    <w:rsid w:val="00796D36"/>
    <w:rsid w:val="0079797D"/>
    <w:rsid w:val="007A1277"/>
    <w:rsid w:val="007A1567"/>
    <w:rsid w:val="007A188F"/>
    <w:rsid w:val="007A1DC1"/>
    <w:rsid w:val="007A2679"/>
    <w:rsid w:val="007A2722"/>
    <w:rsid w:val="007A3EFF"/>
    <w:rsid w:val="007A4956"/>
    <w:rsid w:val="007A4FC9"/>
    <w:rsid w:val="007A50FA"/>
    <w:rsid w:val="007A5A33"/>
    <w:rsid w:val="007A5BA9"/>
    <w:rsid w:val="007A5DA0"/>
    <w:rsid w:val="007A5E2C"/>
    <w:rsid w:val="007A638D"/>
    <w:rsid w:val="007A6910"/>
    <w:rsid w:val="007A695F"/>
    <w:rsid w:val="007A6BD5"/>
    <w:rsid w:val="007A728C"/>
    <w:rsid w:val="007A76A9"/>
    <w:rsid w:val="007A7B3D"/>
    <w:rsid w:val="007B0A6C"/>
    <w:rsid w:val="007B0C2F"/>
    <w:rsid w:val="007B1432"/>
    <w:rsid w:val="007B1E64"/>
    <w:rsid w:val="007B27F5"/>
    <w:rsid w:val="007B2C77"/>
    <w:rsid w:val="007B303B"/>
    <w:rsid w:val="007B456E"/>
    <w:rsid w:val="007B46FA"/>
    <w:rsid w:val="007B4705"/>
    <w:rsid w:val="007B67E0"/>
    <w:rsid w:val="007B6AD9"/>
    <w:rsid w:val="007B7B75"/>
    <w:rsid w:val="007B7DD6"/>
    <w:rsid w:val="007C0621"/>
    <w:rsid w:val="007C08ED"/>
    <w:rsid w:val="007C0EBF"/>
    <w:rsid w:val="007C16E0"/>
    <w:rsid w:val="007C18C0"/>
    <w:rsid w:val="007C20C9"/>
    <w:rsid w:val="007C294C"/>
    <w:rsid w:val="007C443A"/>
    <w:rsid w:val="007C4540"/>
    <w:rsid w:val="007C60F7"/>
    <w:rsid w:val="007C6941"/>
    <w:rsid w:val="007C70D4"/>
    <w:rsid w:val="007C7231"/>
    <w:rsid w:val="007C788F"/>
    <w:rsid w:val="007C78B3"/>
    <w:rsid w:val="007C7F02"/>
    <w:rsid w:val="007D188E"/>
    <w:rsid w:val="007D1F16"/>
    <w:rsid w:val="007D3059"/>
    <w:rsid w:val="007D4630"/>
    <w:rsid w:val="007D5BDA"/>
    <w:rsid w:val="007D706E"/>
    <w:rsid w:val="007E1881"/>
    <w:rsid w:val="007E1ADF"/>
    <w:rsid w:val="007E1DAD"/>
    <w:rsid w:val="007E24A2"/>
    <w:rsid w:val="007E28A3"/>
    <w:rsid w:val="007E28C1"/>
    <w:rsid w:val="007E33AD"/>
    <w:rsid w:val="007E37F0"/>
    <w:rsid w:val="007E56DE"/>
    <w:rsid w:val="007E6B68"/>
    <w:rsid w:val="007E7675"/>
    <w:rsid w:val="007E7AF5"/>
    <w:rsid w:val="007F00D1"/>
    <w:rsid w:val="007F0879"/>
    <w:rsid w:val="007F0BC0"/>
    <w:rsid w:val="007F12A6"/>
    <w:rsid w:val="007F141D"/>
    <w:rsid w:val="007F147D"/>
    <w:rsid w:val="007F14E2"/>
    <w:rsid w:val="007F17DA"/>
    <w:rsid w:val="007F186F"/>
    <w:rsid w:val="007F1B4A"/>
    <w:rsid w:val="007F251B"/>
    <w:rsid w:val="007F2BCE"/>
    <w:rsid w:val="007F2CA9"/>
    <w:rsid w:val="007F3487"/>
    <w:rsid w:val="007F38B4"/>
    <w:rsid w:val="007F4D89"/>
    <w:rsid w:val="007F531A"/>
    <w:rsid w:val="007F53CC"/>
    <w:rsid w:val="007F6449"/>
    <w:rsid w:val="007F6B75"/>
    <w:rsid w:val="007F7209"/>
    <w:rsid w:val="007F7373"/>
    <w:rsid w:val="007F7449"/>
    <w:rsid w:val="008009D5"/>
    <w:rsid w:val="00800F47"/>
    <w:rsid w:val="00800F8C"/>
    <w:rsid w:val="00801203"/>
    <w:rsid w:val="008028C4"/>
    <w:rsid w:val="00802FC9"/>
    <w:rsid w:val="008030BD"/>
    <w:rsid w:val="008031AE"/>
    <w:rsid w:val="008038A8"/>
    <w:rsid w:val="00804E8A"/>
    <w:rsid w:val="00805D22"/>
    <w:rsid w:val="00805F6E"/>
    <w:rsid w:val="008068AA"/>
    <w:rsid w:val="00806C9B"/>
    <w:rsid w:val="0080709E"/>
    <w:rsid w:val="00810C9D"/>
    <w:rsid w:val="008111C3"/>
    <w:rsid w:val="008113BB"/>
    <w:rsid w:val="00811E1F"/>
    <w:rsid w:val="008120BA"/>
    <w:rsid w:val="0081217D"/>
    <w:rsid w:val="008127E0"/>
    <w:rsid w:val="00813648"/>
    <w:rsid w:val="00813C1D"/>
    <w:rsid w:val="0081452F"/>
    <w:rsid w:val="00814568"/>
    <w:rsid w:val="008150F0"/>
    <w:rsid w:val="0081668B"/>
    <w:rsid w:val="008170E7"/>
    <w:rsid w:val="008202E8"/>
    <w:rsid w:val="00820808"/>
    <w:rsid w:val="008211EA"/>
    <w:rsid w:val="00821DD1"/>
    <w:rsid w:val="00822531"/>
    <w:rsid w:val="00822DD8"/>
    <w:rsid w:val="008231E8"/>
    <w:rsid w:val="008245C1"/>
    <w:rsid w:val="008248C7"/>
    <w:rsid w:val="00825AA2"/>
    <w:rsid w:val="0082641C"/>
    <w:rsid w:val="008267A9"/>
    <w:rsid w:val="008268E8"/>
    <w:rsid w:val="00826933"/>
    <w:rsid w:val="00827EE9"/>
    <w:rsid w:val="008304C2"/>
    <w:rsid w:val="00831405"/>
    <w:rsid w:val="008314A1"/>
    <w:rsid w:val="00831821"/>
    <w:rsid w:val="008326FA"/>
    <w:rsid w:val="008327FD"/>
    <w:rsid w:val="00832AB8"/>
    <w:rsid w:val="00832C92"/>
    <w:rsid w:val="00832DF2"/>
    <w:rsid w:val="00833869"/>
    <w:rsid w:val="008338AC"/>
    <w:rsid w:val="00834A8E"/>
    <w:rsid w:val="008354A9"/>
    <w:rsid w:val="00835551"/>
    <w:rsid w:val="00836C36"/>
    <w:rsid w:val="008376BF"/>
    <w:rsid w:val="008408C5"/>
    <w:rsid w:val="008417FB"/>
    <w:rsid w:val="00842F12"/>
    <w:rsid w:val="0084308C"/>
    <w:rsid w:val="0084309C"/>
    <w:rsid w:val="00843463"/>
    <w:rsid w:val="00844996"/>
    <w:rsid w:val="00844F07"/>
    <w:rsid w:val="0084526A"/>
    <w:rsid w:val="00845659"/>
    <w:rsid w:val="00845B99"/>
    <w:rsid w:val="00846DC2"/>
    <w:rsid w:val="0084704A"/>
    <w:rsid w:val="008473F4"/>
    <w:rsid w:val="00847DE3"/>
    <w:rsid w:val="00847DFE"/>
    <w:rsid w:val="00850D35"/>
    <w:rsid w:val="00850D86"/>
    <w:rsid w:val="00850F8E"/>
    <w:rsid w:val="0085269C"/>
    <w:rsid w:val="00852D72"/>
    <w:rsid w:val="008539E2"/>
    <w:rsid w:val="00853BD6"/>
    <w:rsid w:val="00854115"/>
    <w:rsid w:val="00855B63"/>
    <w:rsid w:val="00857008"/>
    <w:rsid w:val="008573E1"/>
    <w:rsid w:val="00860A3D"/>
    <w:rsid w:val="00860A9C"/>
    <w:rsid w:val="008611DB"/>
    <w:rsid w:val="00861A8A"/>
    <w:rsid w:val="00861EA8"/>
    <w:rsid w:val="00863233"/>
    <w:rsid w:val="008638E5"/>
    <w:rsid w:val="00863DBA"/>
    <w:rsid w:val="0086495E"/>
    <w:rsid w:val="0086720C"/>
    <w:rsid w:val="008673EC"/>
    <w:rsid w:val="00870118"/>
    <w:rsid w:val="0087016D"/>
    <w:rsid w:val="008707A6"/>
    <w:rsid w:val="00870DC6"/>
    <w:rsid w:val="008710A8"/>
    <w:rsid w:val="008711AC"/>
    <w:rsid w:val="0087120A"/>
    <w:rsid w:val="00871CDF"/>
    <w:rsid w:val="00871EC1"/>
    <w:rsid w:val="008723DE"/>
    <w:rsid w:val="008724E6"/>
    <w:rsid w:val="00873B51"/>
    <w:rsid w:val="00873C4C"/>
    <w:rsid w:val="008747A2"/>
    <w:rsid w:val="00875848"/>
    <w:rsid w:val="00875920"/>
    <w:rsid w:val="00875D18"/>
    <w:rsid w:val="00876623"/>
    <w:rsid w:val="00876B78"/>
    <w:rsid w:val="00876E94"/>
    <w:rsid w:val="00877C7B"/>
    <w:rsid w:val="00877D77"/>
    <w:rsid w:val="0088010C"/>
    <w:rsid w:val="008803CF"/>
    <w:rsid w:val="008807AB"/>
    <w:rsid w:val="00882508"/>
    <w:rsid w:val="008829F1"/>
    <w:rsid w:val="00883618"/>
    <w:rsid w:val="00884054"/>
    <w:rsid w:val="00884064"/>
    <w:rsid w:val="0088409A"/>
    <w:rsid w:val="008842A0"/>
    <w:rsid w:val="0088508F"/>
    <w:rsid w:val="00886D49"/>
    <w:rsid w:val="00890C46"/>
    <w:rsid w:val="00891287"/>
    <w:rsid w:val="00891842"/>
    <w:rsid w:val="008919E8"/>
    <w:rsid w:val="008930E7"/>
    <w:rsid w:val="008948A1"/>
    <w:rsid w:val="0089560E"/>
    <w:rsid w:val="00895911"/>
    <w:rsid w:val="00895C01"/>
    <w:rsid w:val="008962E0"/>
    <w:rsid w:val="0089641A"/>
    <w:rsid w:val="008968B6"/>
    <w:rsid w:val="00896DBE"/>
    <w:rsid w:val="00896E6D"/>
    <w:rsid w:val="00897673"/>
    <w:rsid w:val="008A0029"/>
    <w:rsid w:val="008A1329"/>
    <w:rsid w:val="008A1B22"/>
    <w:rsid w:val="008A2773"/>
    <w:rsid w:val="008A27FE"/>
    <w:rsid w:val="008A2DDB"/>
    <w:rsid w:val="008A3B3E"/>
    <w:rsid w:val="008A4E3F"/>
    <w:rsid w:val="008A5751"/>
    <w:rsid w:val="008A57D7"/>
    <w:rsid w:val="008A597A"/>
    <w:rsid w:val="008A7623"/>
    <w:rsid w:val="008A769A"/>
    <w:rsid w:val="008A77FB"/>
    <w:rsid w:val="008A7C2E"/>
    <w:rsid w:val="008B0E23"/>
    <w:rsid w:val="008B0EA8"/>
    <w:rsid w:val="008B1A90"/>
    <w:rsid w:val="008B1CCA"/>
    <w:rsid w:val="008B24DC"/>
    <w:rsid w:val="008B56DF"/>
    <w:rsid w:val="008B608C"/>
    <w:rsid w:val="008B70AC"/>
    <w:rsid w:val="008C1809"/>
    <w:rsid w:val="008C29CC"/>
    <w:rsid w:val="008C30DC"/>
    <w:rsid w:val="008C3AA8"/>
    <w:rsid w:val="008C3AD8"/>
    <w:rsid w:val="008C487C"/>
    <w:rsid w:val="008C4F43"/>
    <w:rsid w:val="008C5A99"/>
    <w:rsid w:val="008C64E3"/>
    <w:rsid w:val="008C6AF7"/>
    <w:rsid w:val="008C7045"/>
    <w:rsid w:val="008D095C"/>
    <w:rsid w:val="008D1EF5"/>
    <w:rsid w:val="008D336D"/>
    <w:rsid w:val="008D3C50"/>
    <w:rsid w:val="008D4324"/>
    <w:rsid w:val="008D473C"/>
    <w:rsid w:val="008D481E"/>
    <w:rsid w:val="008D49A6"/>
    <w:rsid w:val="008D51A9"/>
    <w:rsid w:val="008D67A8"/>
    <w:rsid w:val="008D6A65"/>
    <w:rsid w:val="008D6AA3"/>
    <w:rsid w:val="008D73E4"/>
    <w:rsid w:val="008D7C3B"/>
    <w:rsid w:val="008E0C91"/>
    <w:rsid w:val="008E0ED0"/>
    <w:rsid w:val="008E11BF"/>
    <w:rsid w:val="008E1239"/>
    <w:rsid w:val="008E29B7"/>
    <w:rsid w:val="008E30B8"/>
    <w:rsid w:val="008E440D"/>
    <w:rsid w:val="008E49CB"/>
    <w:rsid w:val="008E6060"/>
    <w:rsid w:val="008E60BD"/>
    <w:rsid w:val="008E60EA"/>
    <w:rsid w:val="008E6FD8"/>
    <w:rsid w:val="008E7324"/>
    <w:rsid w:val="008E74AE"/>
    <w:rsid w:val="008E7A94"/>
    <w:rsid w:val="008E7FFC"/>
    <w:rsid w:val="008F1732"/>
    <w:rsid w:val="008F1DB3"/>
    <w:rsid w:val="008F34A6"/>
    <w:rsid w:val="008F3A2B"/>
    <w:rsid w:val="008F3DB4"/>
    <w:rsid w:val="008F3DD5"/>
    <w:rsid w:val="008F44F7"/>
    <w:rsid w:val="008F46DF"/>
    <w:rsid w:val="008F5BE3"/>
    <w:rsid w:val="008F5FE6"/>
    <w:rsid w:val="008F6191"/>
    <w:rsid w:val="008F6644"/>
    <w:rsid w:val="008F6C60"/>
    <w:rsid w:val="008F79F2"/>
    <w:rsid w:val="008F7B5B"/>
    <w:rsid w:val="00900032"/>
    <w:rsid w:val="0090005F"/>
    <w:rsid w:val="00900A8A"/>
    <w:rsid w:val="00900E7A"/>
    <w:rsid w:val="00901D26"/>
    <w:rsid w:val="00902356"/>
    <w:rsid w:val="009027C4"/>
    <w:rsid w:val="0090303E"/>
    <w:rsid w:val="009033EB"/>
    <w:rsid w:val="009051FB"/>
    <w:rsid w:val="00905396"/>
    <w:rsid w:val="0090660A"/>
    <w:rsid w:val="00906663"/>
    <w:rsid w:val="009069BA"/>
    <w:rsid w:val="0090742C"/>
    <w:rsid w:val="00907F86"/>
    <w:rsid w:val="009103B7"/>
    <w:rsid w:val="009110BF"/>
    <w:rsid w:val="00911125"/>
    <w:rsid w:val="00912164"/>
    <w:rsid w:val="009123E4"/>
    <w:rsid w:val="00912A61"/>
    <w:rsid w:val="00913B47"/>
    <w:rsid w:val="00916389"/>
    <w:rsid w:val="00916667"/>
    <w:rsid w:val="009166F5"/>
    <w:rsid w:val="00917180"/>
    <w:rsid w:val="00917346"/>
    <w:rsid w:val="00920976"/>
    <w:rsid w:val="00920A72"/>
    <w:rsid w:val="00921739"/>
    <w:rsid w:val="00921E82"/>
    <w:rsid w:val="009222B6"/>
    <w:rsid w:val="00923A13"/>
    <w:rsid w:val="00923ED6"/>
    <w:rsid w:val="009242D7"/>
    <w:rsid w:val="00924773"/>
    <w:rsid w:val="00924868"/>
    <w:rsid w:val="00924E2C"/>
    <w:rsid w:val="00925118"/>
    <w:rsid w:val="009265C6"/>
    <w:rsid w:val="00926EE6"/>
    <w:rsid w:val="00927BDA"/>
    <w:rsid w:val="00927DFE"/>
    <w:rsid w:val="0093171C"/>
    <w:rsid w:val="00931ED8"/>
    <w:rsid w:val="009320C7"/>
    <w:rsid w:val="00932657"/>
    <w:rsid w:val="00933236"/>
    <w:rsid w:val="00933380"/>
    <w:rsid w:val="009335EB"/>
    <w:rsid w:val="009336C4"/>
    <w:rsid w:val="0093407A"/>
    <w:rsid w:val="009344BD"/>
    <w:rsid w:val="00935D38"/>
    <w:rsid w:val="0093627D"/>
    <w:rsid w:val="00936AA1"/>
    <w:rsid w:val="00940ACF"/>
    <w:rsid w:val="00940DFD"/>
    <w:rsid w:val="00940EF0"/>
    <w:rsid w:val="0094116F"/>
    <w:rsid w:val="0094230F"/>
    <w:rsid w:val="00942732"/>
    <w:rsid w:val="009435AA"/>
    <w:rsid w:val="0094389A"/>
    <w:rsid w:val="00943F75"/>
    <w:rsid w:val="00944351"/>
    <w:rsid w:val="0094516A"/>
    <w:rsid w:val="00946000"/>
    <w:rsid w:val="00946C7C"/>
    <w:rsid w:val="00950A08"/>
    <w:rsid w:val="009512B0"/>
    <w:rsid w:val="00951D8B"/>
    <w:rsid w:val="00951ECB"/>
    <w:rsid w:val="00952F3C"/>
    <w:rsid w:val="00953BF1"/>
    <w:rsid w:val="00953E87"/>
    <w:rsid w:val="00954210"/>
    <w:rsid w:val="00954AF0"/>
    <w:rsid w:val="00955A90"/>
    <w:rsid w:val="00956483"/>
    <w:rsid w:val="009565E8"/>
    <w:rsid w:val="00956805"/>
    <w:rsid w:val="009570DC"/>
    <w:rsid w:val="00957105"/>
    <w:rsid w:val="0095718B"/>
    <w:rsid w:val="0095722D"/>
    <w:rsid w:val="009572A8"/>
    <w:rsid w:val="009576C5"/>
    <w:rsid w:val="00957793"/>
    <w:rsid w:val="009605B0"/>
    <w:rsid w:val="009609F5"/>
    <w:rsid w:val="00961A27"/>
    <w:rsid w:val="00961AD9"/>
    <w:rsid w:val="00961FCC"/>
    <w:rsid w:val="00963242"/>
    <w:rsid w:val="00963C13"/>
    <w:rsid w:val="00964C0B"/>
    <w:rsid w:val="00965C1C"/>
    <w:rsid w:val="00965DD4"/>
    <w:rsid w:val="0096734B"/>
    <w:rsid w:val="0097025A"/>
    <w:rsid w:val="009702B1"/>
    <w:rsid w:val="0097032A"/>
    <w:rsid w:val="00970EA8"/>
    <w:rsid w:val="00971013"/>
    <w:rsid w:val="00971C76"/>
    <w:rsid w:val="00972803"/>
    <w:rsid w:val="00972B27"/>
    <w:rsid w:val="00972E6A"/>
    <w:rsid w:val="009733BB"/>
    <w:rsid w:val="0097356D"/>
    <w:rsid w:val="00973812"/>
    <w:rsid w:val="00973E14"/>
    <w:rsid w:val="00973E1C"/>
    <w:rsid w:val="00973E8D"/>
    <w:rsid w:val="0097401E"/>
    <w:rsid w:val="009743D7"/>
    <w:rsid w:val="00975C1D"/>
    <w:rsid w:val="00976356"/>
    <w:rsid w:val="0097651F"/>
    <w:rsid w:val="00976E06"/>
    <w:rsid w:val="00981376"/>
    <w:rsid w:val="00981D2F"/>
    <w:rsid w:val="00981D3F"/>
    <w:rsid w:val="0098281D"/>
    <w:rsid w:val="00982F3B"/>
    <w:rsid w:val="0098307E"/>
    <w:rsid w:val="00983803"/>
    <w:rsid w:val="009838DD"/>
    <w:rsid w:val="00983C43"/>
    <w:rsid w:val="00984F71"/>
    <w:rsid w:val="009856CC"/>
    <w:rsid w:val="009857C4"/>
    <w:rsid w:val="0098596F"/>
    <w:rsid w:val="00985985"/>
    <w:rsid w:val="00985EA0"/>
    <w:rsid w:val="009865C1"/>
    <w:rsid w:val="00986BDA"/>
    <w:rsid w:val="0098707E"/>
    <w:rsid w:val="00987441"/>
    <w:rsid w:val="009877DC"/>
    <w:rsid w:val="00990439"/>
    <w:rsid w:val="00990DEF"/>
    <w:rsid w:val="00991A3D"/>
    <w:rsid w:val="00992F8A"/>
    <w:rsid w:val="009935BE"/>
    <w:rsid w:val="00993AB3"/>
    <w:rsid w:val="009941A8"/>
    <w:rsid w:val="00994916"/>
    <w:rsid w:val="0099493D"/>
    <w:rsid w:val="00994BA4"/>
    <w:rsid w:val="009950F0"/>
    <w:rsid w:val="00995B4A"/>
    <w:rsid w:val="00995C81"/>
    <w:rsid w:val="009962ED"/>
    <w:rsid w:val="009973CB"/>
    <w:rsid w:val="00997488"/>
    <w:rsid w:val="009A0100"/>
    <w:rsid w:val="009A097B"/>
    <w:rsid w:val="009A0C22"/>
    <w:rsid w:val="009A18D1"/>
    <w:rsid w:val="009A1B27"/>
    <w:rsid w:val="009A1DA3"/>
    <w:rsid w:val="009A2204"/>
    <w:rsid w:val="009A267B"/>
    <w:rsid w:val="009A3467"/>
    <w:rsid w:val="009A3563"/>
    <w:rsid w:val="009A3714"/>
    <w:rsid w:val="009A3776"/>
    <w:rsid w:val="009A43EF"/>
    <w:rsid w:val="009A467C"/>
    <w:rsid w:val="009A4B30"/>
    <w:rsid w:val="009A4D80"/>
    <w:rsid w:val="009A6768"/>
    <w:rsid w:val="009A6B8E"/>
    <w:rsid w:val="009A6E71"/>
    <w:rsid w:val="009A7552"/>
    <w:rsid w:val="009B0747"/>
    <w:rsid w:val="009B0B90"/>
    <w:rsid w:val="009B123C"/>
    <w:rsid w:val="009B19F6"/>
    <w:rsid w:val="009B1D8E"/>
    <w:rsid w:val="009B2714"/>
    <w:rsid w:val="009B29BC"/>
    <w:rsid w:val="009B3052"/>
    <w:rsid w:val="009B36A8"/>
    <w:rsid w:val="009B3F51"/>
    <w:rsid w:val="009B4BBA"/>
    <w:rsid w:val="009B5A66"/>
    <w:rsid w:val="009B5E01"/>
    <w:rsid w:val="009B60D7"/>
    <w:rsid w:val="009B68CC"/>
    <w:rsid w:val="009B6D46"/>
    <w:rsid w:val="009C09A7"/>
    <w:rsid w:val="009C0D86"/>
    <w:rsid w:val="009C25A4"/>
    <w:rsid w:val="009C27E9"/>
    <w:rsid w:val="009C28A2"/>
    <w:rsid w:val="009C35E0"/>
    <w:rsid w:val="009C3790"/>
    <w:rsid w:val="009C3997"/>
    <w:rsid w:val="009C3EA3"/>
    <w:rsid w:val="009C41E8"/>
    <w:rsid w:val="009C43EF"/>
    <w:rsid w:val="009C4C76"/>
    <w:rsid w:val="009C5327"/>
    <w:rsid w:val="009C5AC3"/>
    <w:rsid w:val="009C60E0"/>
    <w:rsid w:val="009C7618"/>
    <w:rsid w:val="009C7E28"/>
    <w:rsid w:val="009D08EB"/>
    <w:rsid w:val="009D1DEC"/>
    <w:rsid w:val="009D25DA"/>
    <w:rsid w:val="009D2F06"/>
    <w:rsid w:val="009D2F08"/>
    <w:rsid w:val="009D4DB6"/>
    <w:rsid w:val="009D5067"/>
    <w:rsid w:val="009D519A"/>
    <w:rsid w:val="009D5800"/>
    <w:rsid w:val="009D5B1E"/>
    <w:rsid w:val="009D62CE"/>
    <w:rsid w:val="009D6D86"/>
    <w:rsid w:val="009D6DD4"/>
    <w:rsid w:val="009D7567"/>
    <w:rsid w:val="009D7CD0"/>
    <w:rsid w:val="009D7EB5"/>
    <w:rsid w:val="009D7F54"/>
    <w:rsid w:val="009E0128"/>
    <w:rsid w:val="009E26CD"/>
    <w:rsid w:val="009E29C4"/>
    <w:rsid w:val="009E2A98"/>
    <w:rsid w:val="009E33D0"/>
    <w:rsid w:val="009E3D96"/>
    <w:rsid w:val="009E433F"/>
    <w:rsid w:val="009E5C66"/>
    <w:rsid w:val="009E5C82"/>
    <w:rsid w:val="009E7173"/>
    <w:rsid w:val="009E7EBE"/>
    <w:rsid w:val="009F01FF"/>
    <w:rsid w:val="009F05AD"/>
    <w:rsid w:val="009F23B0"/>
    <w:rsid w:val="009F266A"/>
    <w:rsid w:val="009F2A42"/>
    <w:rsid w:val="009F2C9A"/>
    <w:rsid w:val="009F324A"/>
    <w:rsid w:val="009F3C82"/>
    <w:rsid w:val="009F4698"/>
    <w:rsid w:val="009F50A4"/>
    <w:rsid w:val="009F6252"/>
    <w:rsid w:val="009F7491"/>
    <w:rsid w:val="009F75FF"/>
    <w:rsid w:val="009F7D52"/>
    <w:rsid w:val="009F7DB9"/>
    <w:rsid w:val="00A00B59"/>
    <w:rsid w:val="00A01605"/>
    <w:rsid w:val="00A01B16"/>
    <w:rsid w:val="00A01CBD"/>
    <w:rsid w:val="00A02427"/>
    <w:rsid w:val="00A02444"/>
    <w:rsid w:val="00A02992"/>
    <w:rsid w:val="00A03035"/>
    <w:rsid w:val="00A03364"/>
    <w:rsid w:val="00A03730"/>
    <w:rsid w:val="00A037DC"/>
    <w:rsid w:val="00A03EBB"/>
    <w:rsid w:val="00A04414"/>
    <w:rsid w:val="00A046A6"/>
    <w:rsid w:val="00A05165"/>
    <w:rsid w:val="00A05490"/>
    <w:rsid w:val="00A05510"/>
    <w:rsid w:val="00A06EF2"/>
    <w:rsid w:val="00A07391"/>
    <w:rsid w:val="00A07A08"/>
    <w:rsid w:val="00A1038A"/>
    <w:rsid w:val="00A10BC7"/>
    <w:rsid w:val="00A125EC"/>
    <w:rsid w:val="00A1273E"/>
    <w:rsid w:val="00A13AC6"/>
    <w:rsid w:val="00A14171"/>
    <w:rsid w:val="00A1496A"/>
    <w:rsid w:val="00A1577B"/>
    <w:rsid w:val="00A164B9"/>
    <w:rsid w:val="00A165D8"/>
    <w:rsid w:val="00A16CF5"/>
    <w:rsid w:val="00A17065"/>
    <w:rsid w:val="00A1773F"/>
    <w:rsid w:val="00A209DC"/>
    <w:rsid w:val="00A20FB8"/>
    <w:rsid w:val="00A211B8"/>
    <w:rsid w:val="00A2233B"/>
    <w:rsid w:val="00A22BD9"/>
    <w:rsid w:val="00A23654"/>
    <w:rsid w:val="00A2368B"/>
    <w:rsid w:val="00A2385D"/>
    <w:rsid w:val="00A23D5B"/>
    <w:rsid w:val="00A23EB5"/>
    <w:rsid w:val="00A24507"/>
    <w:rsid w:val="00A25383"/>
    <w:rsid w:val="00A25B6B"/>
    <w:rsid w:val="00A25D17"/>
    <w:rsid w:val="00A25F53"/>
    <w:rsid w:val="00A26029"/>
    <w:rsid w:val="00A27EA0"/>
    <w:rsid w:val="00A30434"/>
    <w:rsid w:val="00A3066B"/>
    <w:rsid w:val="00A326B9"/>
    <w:rsid w:val="00A32A5E"/>
    <w:rsid w:val="00A32CAD"/>
    <w:rsid w:val="00A32E92"/>
    <w:rsid w:val="00A33E32"/>
    <w:rsid w:val="00A33FBE"/>
    <w:rsid w:val="00A343D4"/>
    <w:rsid w:val="00A3476A"/>
    <w:rsid w:val="00A3519F"/>
    <w:rsid w:val="00A352B0"/>
    <w:rsid w:val="00A35333"/>
    <w:rsid w:val="00A35715"/>
    <w:rsid w:val="00A364D7"/>
    <w:rsid w:val="00A369CB"/>
    <w:rsid w:val="00A36E78"/>
    <w:rsid w:val="00A375A7"/>
    <w:rsid w:val="00A375C5"/>
    <w:rsid w:val="00A37E25"/>
    <w:rsid w:val="00A40925"/>
    <w:rsid w:val="00A41152"/>
    <w:rsid w:val="00A4180A"/>
    <w:rsid w:val="00A424B4"/>
    <w:rsid w:val="00A437D1"/>
    <w:rsid w:val="00A444D9"/>
    <w:rsid w:val="00A4464F"/>
    <w:rsid w:val="00A44E6B"/>
    <w:rsid w:val="00A454EC"/>
    <w:rsid w:val="00A4698B"/>
    <w:rsid w:val="00A47E9F"/>
    <w:rsid w:val="00A511C3"/>
    <w:rsid w:val="00A5154F"/>
    <w:rsid w:val="00A51789"/>
    <w:rsid w:val="00A55262"/>
    <w:rsid w:val="00A559FE"/>
    <w:rsid w:val="00A56066"/>
    <w:rsid w:val="00A56D42"/>
    <w:rsid w:val="00A570DC"/>
    <w:rsid w:val="00A571E3"/>
    <w:rsid w:val="00A5741A"/>
    <w:rsid w:val="00A5758D"/>
    <w:rsid w:val="00A57B75"/>
    <w:rsid w:val="00A616C9"/>
    <w:rsid w:val="00A61E2B"/>
    <w:rsid w:val="00A62096"/>
    <w:rsid w:val="00A627BC"/>
    <w:rsid w:val="00A63170"/>
    <w:rsid w:val="00A637E3"/>
    <w:rsid w:val="00A648AF"/>
    <w:rsid w:val="00A6492A"/>
    <w:rsid w:val="00A64BFD"/>
    <w:rsid w:val="00A6582A"/>
    <w:rsid w:val="00A661B6"/>
    <w:rsid w:val="00A66B3C"/>
    <w:rsid w:val="00A7177A"/>
    <w:rsid w:val="00A71B90"/>
    <w:rsid w:val="00A721FD"/>
    <w:rsid w:val="00A7229E"/>
    <w:rsid w:val="00A72BD8"/>
    <w:rsid w:val="00A73651"/>
    <w:rsid w:val="00A738A3"/>
    <w:rsid w:val="00A73BA8"/>
    <w:rsid w:val="00A73C9D"/>
    <w:rsid w:val="00A73DE1"/>
    <w:rsid w:val="00A741E5"/>
    <w:rsid w:val="00A7591E"/>
    <w:rsid w:val="00A762EF"/>
    <w:rsid w:val="00A766B5"/>
    <w:rsid w:val="00A76826"/>
    <w:rsid w:val="00A7781D"/>
    <w:rsid w:val="00A8055D"/>
    <w:rsid w:val="00A80E37"/>
    <w:rsid w:val="00A80FA3"/>
    <w:rsid w:val="00A80FFB"/>
    <w:rsid w:val="00A81AE3"/>
    <w:rsid w:val="00A82B7D"/>
    <w:rsid w:val="00A82BFB"/>
    <w:rsid w:val="00A834A8"/>
    <w:rsid w:val="00A837F4"/>
    <w:rsid w:val="00A83C69"/>
    <w:rsid w:val="00A84321"/>
    <w:rsid w:val="00A84761"/>
    <w:rsid w:val="00A85050"/>
    <w:rsid w:val="00A85503"/>
    <w:rsid w:val="00A85536"/>
    <w:rsid w:val="00A8663C"/>
    <w:rsid w:val="00A876AE"/>
    <w:rsid w:val="00A90489"/>
    <w:rsid w:val="00A90681"/>
    <w:rsid w:val="00A90AD0"/>
    <w:rsid w:val="00A9162A"/>
    <w:rsid w:val="00A94205"/>
    <w:rsid w:val="00A95716"/>
    <w:rsid w:val="00A95BD8"/>
    <w:rsid w:val="00A96687"/>
    <w:rsid w:val="00A972FA"/>
    <w:rsid w:val="00A975BD"/>
    <w:rsid w:val="00A97952"/>
    <w:rsid w:val="00A97A8D"/>
    <w:rsid w:val="00A97B2A"/>
    <w:rsid w:val="00A97E3D"/>
    <w:rsid w:val="00A97FD8"/>
    <w:rsid w:val="00AA0414"/>
    <w:rsid w:val="00AA19D1"/>
    <w:rsid w:val="00AA1E47"/>
    <w:rsid w:val="00AA1EDB"/>
    <w:rsid w:val="00AA1FD7"/>
    <w:rsid w:val="00AA2886"/>
    <w:rsid w:val="00AA2D20"/>
    <w:rsid w:val="00AA30AA"/>
    <w:rsid w:val="00AA3E7B"/>
    <w:rsid w:val="00AA45BF"/>
    <w:rsid w:val="00AA4B96"/>
    <w:rsid w:val="00AA503B"/>
    <w:rsid w:val="00AA56F4"/>
    <w:rsid w:val="00AA6A7F"/>
    <w:rsid w:val="00AA6DCE"/>
    <w:rsid w:val="00AA7861"/>
    <w:rsid w:val="00AB0694"/>
    <w:rsid w:val="00AB09E4"/>
    <w:rsid w:val="00AB0B99"/>
    <w:rsid w:val="00AB0D8C"/>
    <w:rsid w:val="00AB14B9"/>
    <w:rsid w:val="00AB1EEA"/>
    <w:rsid w:val="00AB2683"/>
    <w:rsid w:val="00AB315C"/>
    <w:rsid w:val="00AB32DB"/>
    <w:rsid w:val="00AB3A7F"/>
    <w:rsid w:val="00AB3FEC"/>
    <w:rsid w:val="00AB4491"/>
    <w:rsid w:val="00AB454E"/>
    <w:rsid w:val="00AB4919"/>
    <w:rsid w:val="00AB5530"/>
    <w:rsid w:val="00AB5D6A"/>
    <w:rsid w:val="00AB646E"/>
    <w:rsid w:val="00AB652E"/>
    <w:rsid w:val="00AB6A9F"/>
    <w:rsid w:val="00AB778A"/>
    <w:rsid w:val="00AC2C2F"/>
    <w:rsid w:val="00AC309E"/>
    <w:rsid w:val="00AC3A28"/>
    <w:rsid w:val="00AC3E60"/>
    <w:rsid w:val="00AC405F"/>
    <w:rsid w:val="00AC434E"/>
    <w:rsid w:val="00AC61F6"/>
    <w:rsid w:val="00AC7654"/>
    <w:rsid w:val="00AC7880"/>
    <w:rsid w:val="00AD02A2"/>
    <w:rsid w:val="00AD03AC"/>
    <w:rsid w:val="00AD0483"/>
    <w:rsid w:val="00AD0DDF"/>
    <w:rsid w:val="00AD1950"/>
    <w:rsid w:val="00AD1A29"/>
    <w:rsid w:val="00AD26DC"/>
    <w:rsid w:val="00AD28CC"/>
    <w:rsid w:val="00AD3040"/>
    <w:rsid w:val="00AD398E"/>
    <w:rsid w:val="00AD39D4"/>
    <w:rsid w:val="00AD3B1D"/>
    <w:rsid w:val="00AD4B0A"/>
    <w:rsid w:val="00AD4BC4"/>
    <w:rsid w:val="00AD60CA"/>
    <w:rsid w:val="00AD64F0"/>
    <w:rsid w:val="00AD7396"/>
    <w:rsid w:val="00AD784D"/>
    <w:rsid w:val="00AD7AF1"/>
    <w:rsid w:val="00AD7CAB"/>
    <w:rsid w:val="00AD7FC7"/>
    <w:rsid w:val="00AE0157"/>
    <w:rsid w:val="00AE0F4A"/>
    <w:rsid w:val="00AE1229"/>
    <w:rsid w:val="00AE1872"/>
    <w:rsid w:val="00AE1C30"/>
    <w:rsid w:val="00AE27AB"/>
    <w:rsid w:val="00AE36D3"/>
    <w:rsid w:val="00AE3E2B"/>
    <w:rsid w:val="00AE43DB"/>
    <w:rsid w:val="00AE4BD4"/>
    <w:rsid w:val="00AE4CDA"/>
    <w:rsid w:val="00AE4DF9"/>
    <w:rsid w:val="00AE5157"/>
    <w:rsid w:val="00AE54CA"/>
    <w:rsid w:val="00AE6391"/>
    <w:rsid w:val="00AE6835"/>
    <w:rsid w:val="00AE711C"/>
    <w:rsid w:val="00AE760D"/>
    <w:rsid w:val="00AF0806"/>
    <w:rsid w:val="00AF0C3C"/>
    <w:rsid w:val="00AF0CF0"/>
    <w:rsid w:val="00AF2843"/>
    <w:rsid w:val="00AF289E"/>
    <w:rsid w:val="00AF2CB6"/>
    <w:rsid w:val="00AF4413"/>
    <w:rsid w:val="00AF4717"/>
    <w:rsid w:val="00AF4B30"/>
    <w:rsid w:val="00AF4E83"/>
    <w:rsid w:val="00AF7398"/>
    <w:rsid w:val="00AF7D30"/>
    <w:rsid w:val="00B00C38"/>
    <w:rsid w:val="00B01EFD"/>
    <w:rsid w:val="00B02CD7"/>
    <w:rsid w:val="00B02CE8"/>
    <w:rsid w:val="00B02DF1"/>
    <w:rsid w:val="00B030BB"/>
    <w:rsid w:val="00B03255"/>
    <w:rsid w:val="00B04148"/>
    <w:rsid w:val="00B0532C"/>
    <w:rsid w:val="00B05674"/>
    <w:rsid w:val="00B05AD7"/>
    <w:rsid w:val="00B05C05"/>
    <w:rsid w:val="00B05DE8"/>
    <w:rsid w:val="00B05FF6"/>
    <w:rsid w:val="00B0606C"/>
    <w:rsid w:val="00B063BF"/>
    <w:rsid w:val="00B06851"/>
    <w:rsid w:val="00B10112"/>
    <w:rsid w:val="00B10401"/>
    <w:rsid w:val="00B10435"/>
    <w:rsid w:val="00B10876"/>
    <w:rsid w:val="00B10B0B"/>
    <w:rsid w:val="00B10B75"/>
    <w:rsid w:val="00B10E49"/>
    <w:rsid w:val="00B11116"/>
    <w:rsid w:val="00B11B6B"/>
    <w:rsid w:val="00B11FE5"/>
    <w:rsid w:val="00B12537"/>
    <w:rsid w:val="00B1266D"/>
    <w:rsid w:val="00B12D0C"/>
    <w:rsid w:val="00B135AB"/>
    <w:rsid w:val="00B1368F"/>
    <w:rsid w:val="00B13C0B"/>
    <w:rsid w:val="00B148EC"/>
    <w:rsid w:val="00B14A1E"/>
    <w:rsid w:val="00B15E98"/>
    <w:rsid w:val="00B16786"/>
    <w:rsid w:val="00B16D9A"/>
    <w:rsid w:val="00B17001"/>
    <w:rsid w:val="00B2062D"/>
    <w:rsid w:val="00B20BDA"/>
    <w:rsid w:val="00B2129D"/>
    <w:rsid w:val="00B21FA5"/>
    <w:rsid w:val="00B22B58"/>
    <w:rsid w:val="00B22CE5"/>
    <w:rsid w:val="00B22E17"/>
    <w:rsid w:val="00B23214"/>
    <w:rsid w:val="00B2357B"/>
    <w:rsid w:val="00B24581"/>
    <w:rsid w:val="00B249B0"/>
    <w:rsid w:val="00B24CDA"/>
    <w:rsid w:val="00B24D66"/>
    <w:rsid w:val="00B24D76"/>
    <w:rsid w:val="00B25E15"/>
    <w:rsid w:val="00B270D4"/>
    <w:rsid w:val="00B27561"/>
    <w:rsid w:val="00B30B1B"/>
    <w:rsid w:val="00B30FFF"/>
    <w:rsid w:val="00B31BBA"/>
    <w:rsid w:val="00B341F5"/>
    <w:rsid w:val="00B34277"/>
    <w:rsid w:val="00B35046"/>
    <w:rsid w:val="00B3555A"/>
    <w:rsid w:val="00B3557D"/>
    <w:rsid w:val="00B35E33"/>
    <w:rsid w:val="00B35E7B"/>
    <w:rsid w:val="00B36A79"/>
    <w:rsid w:val="00B36B10"/>
    <w:rsid w:val="00B373A5"/>
    <w:rsid w:val="00B376C1"/>
    <w:rsid w:val="00B405B3"/>
    <w:rsid w:val="00B40F89"/>
    <w:rsid w:val="00B41342"/>
    <w:rsid w:val="00B41F9B"/>
    <w:rsid w:val="00B425AE"/>
    <w:rsid w:val="00B42D19"/>
    <w:rsid w:val="00B432C5"/>
    <w:rsid w:val="00B43C13"/>
    <w:rsid w:val="00B44545"/>
    <w:rsid w:val="00B4547E"/>
    <w:rsid w:val="00B4625D"/>
    <w:rsid w:val="00B462D8"/>
    <w:rsid w:val="00B46BAF"/>
    <w:rsid w:val="00B46C33"/>
    <w:rsid w:val="00B47140"/>
    <w:rsid w:val="00B5031F"/>
    <w:rsid w:val="00B51358"/>
    <w:rsid w:val="00B51E7B"/>
    <w:rsid w:val="00B526A8"/>
    <w:rsid w:val="00B52A14"/>
    <w:rsid w:val="00B52C28"/>
    <w:rsid w:val="00B53C19"/>
    <w:rsid w:val="00B543F1"/>
    <w:rsid w:val="00B54884"/>
    <w:rsid w:val="00B54D8D"/>
    <w:rsid w:val="00B55202"/>
    <w:rsid w:val="00B55D7A"/>
    <w:rsid w:val="00B55FE8"/>
    <w:rsid w:val="00B566C3"/>
    <w:rsid w:val="00B567AD"/>
    <w:rsid w:val="00B56A63"/>
    <w:rsid w:val="00B56C56"/>
    <w:rsid w:val="00B5771C"/>
    <w:rsid w:val="00B60408"/>
    <w:rsid w:val="00B6119C"/>
    <w:rsid w:val="00B6139D"/>
    <w:rsid w:val="00B61488"/>
    <w:rsid w:val="00B619DB"/>
    <w:rsid w:val="00B620B5"/>
    <w:rsid w:val="00B623F4"/>
    <w:rsid w:val="00B62CC4"/>
    <w:rsid w:val="00B632D6"/>
    <w:rsid w:val="00B634CD"/>
    <w:rsid w:val="00B6377A"/>
    <w:rsid w:val="00B63DA9"/>
    <w:rsid w:val="00B6490E"/>
    <w:rsid w:val="00B64ADD"/>
    <w:rsid w:val="00B64E81"/>
    <w:rsid w:val="00B65DCF"/>
    <w:rsid w:val="00B66343"/>
    <w:rsid w:val="00B66DBC"/>
    <w:rsid w:val="00B67B81"/>
    <w:rsid w:val="00B717A4"/>
    <w:rsid w:val="00B71E4F"/>
    <w:rsid w:val="00B72144"/>
    <w:rsid w:val="00B725D1"/>
    <w:rsid w:val="00B73089"/>
    <w:rsid w:val="00B735E8"/>
    <w:rsid w:val="00B73738"/>
    <w:rsid w:val="00B7382B"/>
    <w:rsid w:val="00B74914"/>
    <w:rsid w:val="00B74D49"/>
    <w:rsid w:val="00B74DBC"/>
    <w:rsid w:val="00B74EB8"/>
    <w:rsid w:val="00B762C6"/>
    <w:rsid w:val="00B772D1"/>
    <w:rsid w:val="00B77326"/>
    <w:rsid w:val="00B77A6F"/>
    <w:rsid w:val="00B77B44"/>
    <w:rsid w:val="00B77F31"/>
    <w:rsid w:val="00B80725"/>
    <w:rsid w:val="00B80814"/>
    <w:rsid w:val="00B814C5"/>
    <w:rsid w:val="00B81C99"/>
    <w:rsid w:val="00B824AB"/>
    <w:rsid w:val="00B84A67"/>
    <w:rsid w:val="00B8542C"/>
    <w:rsid w:val="00B85C36"/>
    <w:rsid w:val="00B85C9B"/>
    <w:rsid w:val="00B864B9"/>
    <w:rsid w:val="00B86B4C"/>
    <w:rsid w:val="00B87510"/>
    <w:rsid w:val="00B90B35"/>
    <w:rsid w:val="00B92739"/>
    <w:rsid w:val="00B927FE"/>
    <w:rsid w:val="00B92DF3"/>
    <w:rsid w:val="00B939D5"/>
    <w:rsid w:val="00B94631"/>
    <w:rsid w:val="00B946A1"/>
    <w:rsid w:val="00B94D7F"/>
    <w:rsid w:val="00B94DFF"/>
    <w:rsid w:val="00B94FDD"/>
    <w:rsid w:val="00B95058"/>
    <w:rsid w:val="00B952EE"/>
    <w:rsid w:val="00B95369"/>
    <w:rsid w:val="00B953C7"/>
    <w:rsid w:val="00B958EC"/>
    <w:rsid w:val="00B96060"/>
    <w:rsid w:val="00B96B4D"/>
    <w:rsid w:val="00B96D34"/>
    <w:rsid w:val="00B9782F"/>
    <w:rsid w:val="00B97E55"/>
    <w:rsid w:val="00B97F5B"/>
    <w:rsid w:val="00BA0425"/>
    <w:rsid w:val="00BA0840"/>
    <w:rsid w:val="00BA0E4C"/>
    <w:rsid w:val="00BA0EFB"/>
    <w:rsid w:val="00BA24C4"/>
    <w:rsid w:val="00BA24F6"/>
    <w:rsid w:val="00BA320D"/>
    <w:rsid w:val="00BA4776"/>
    <w:rsid w:val="00BA47ED"/>
    <w:rsid w:val="00BA4C21"/>
    <w:rsid w:val="00BA566D"/>
    <w:rsid w:val="00BA5D2E"/>
    <w:rsid w:val="00BA68ED"/>
    <w:rsid w:val="00BB00A2"/>
    <w:rsid w:val="00BB04C0"/>
    <w:rsid w:val="00BB0CE3"/>
    <w:rsid w:val="00BB18FA"/>
    <w:rsid w:val="00BB29F1"/>
    <w:rsid w:val="00BB2D87"/>
    <w:rsid w:val="00BB2D9B"/>
    <w:rsid w:val="00BB3695"/>
    <w:rsid w:val="00BB457E"/>
    <w:rsid w:val="00BB4A86"/>
    <w:rsid w:val="00BB5464"/>
    <w:rsid w:val="00BB679C"/>
    <w:rsid w:val="00BB7856"/>
    <w:rsid w:val="00BB7EB5"/>
    <w:rsid w:val="00BC0375"/>
    <w:rsid w:val="00BC03B5"/>
    <w:rsid w:val="00BC0BED"/>
    <w:rsid w:val="00BC207D"/>
    <w:rsid w:val="00BC22FC"/>
    <w:rsid w:val="00BC4627"/>
    <w:rsid w:val="00BC537F"/>
    <w:rsid w:val="00BC64BD"/>
    <w:rsid w:val="00BC6C8F"/>
    <w:rsid w:val="00BC6F21"/>
    <w:rsid w:val="00BC7D6C"/>
    <w:rsid w:val="00BD07AB"/>
    <w:rsid w:val="00BD09A0"/>
    <w:rsid w:val="00BD0B06"/>
    <w:rsid w:val="00BD0EDD"/>
    <w:rsid w:val="00BD1680"/>
    <w:rsid w:val="00BD1D0B"/>
    <w:rsid w:val="00BD1EB0"/>
    <w:rsid w:val="00BD1F56"/>
    <w:rsid w:val="00BD253D"/>
    <w:rsid w:val="00BD2678"/>
    <w:rsid w:val="00BD2A8F"/>
    <w:rsid w:val="00BD2EA7"/>
    <w:rsid w:val="00BD3418"/>
    <w:rsid w:val="00BD36EE"/>
    <w:rsid w:val="00BD3E4C"/>
    <w:rsid w:val="00BD42DA"/>
    <w:rsid w:val="00BD43B7"/>
    <w:rsid w:val="00BD5134"/>
    <w:rsid w:val="00BD546C"/>
    <w:rsid w:val="00BD6088"/>
    <w:rsid w:val="00BD60F1"/>
    <w:rsid w:val="00BD7222"/>
    <w:rsid w:val="00BD7225"/>
    <w:rsid w:val="00BD7D8D"/>
    <w:rsid w:val="00BD7E47"/>
    <w:rsid w:val="00BD7E51"/>
    <w:rsid w:val="00BE03FC"/>
    <w:rsid w:val="00BE0F2E"/>
    <w:rsid w:val="00BE12D4"/>
    <w:rsid w:val="00BE239F"/>
    <w:rsid w:val="00BE2D80"/>
    <w:rsid w:val="00BE336A"/>
    <w:rsid w:val="00BE4DDC"/>
    <w:rsid w:val="00BE5622"/>
    <w:rsid w:val="00BE5D6A"/>
    <w:rsid w:val="00BE5F7D"/>
    <w:rsid w:val="00BE6000"/>
    <w:rsid w:val="00BE6B1D"/>
    <w:rsid w:val="00BE6F49"/>
    <w:rsid w:val="00BE79FD"/>
    <w:rsid w:val="00BE7C85"/>
    <w:rsid w:val="00BF05EB"/>
    <w:rsid w:val="00BF0A88"/>
    <w:rsid w:val="00BF10B1"/>
    <w:rsid w:val="00BF14B3"/>
    <w:rsid w:val="00BF1DAE"/>
    <w:rsid w:val="00BF225D"/>
    <w:rsid w:val="00BF26F3"/>
    <w:rsid w:val="00BF2B17"/>
    <w:rsid w:val="00BF2FF4"/>
    <w:rsid w:val="00BF308C"/>
    <w:rsid w:val="00BF351A"/>
    <w:rsid w:val="00BF3FF1"/>
    <w:rsid w:val="00BF57F5"/>
    <w:rsid w:val="00BF5A6F"/>
    <w:rsid w:val="00BF6058"/>
    <w:rsid w:val="00BF69D2"/>
    <w:rsid w:val="00BF71F3"/>
    <w:rsid w:val="00BF745E"/>
    <w:rsid w:val="00BF74A3"/>
    <w:rsid w:val="00BF791C"/>
    <w:rsid w:val="00BF7B3C"/>
    <w:rsid w:val="00C001D3"/>
    <w:rsid w:val="00C006A3"/>
    <w:rsid w:val="00C00EBF"/>
    <w:rsid w:val="00C01933"/>
    <w:rsid w:val="00C01B27"/>
    <w:rsid w:val="00C01DCB"/>
    <w:rsid w:val="00C01FFA"/>
    <w:rsid w:val="00C0273D"/>
    <w:rsid w:val="00C02847"/>
    <w:rsid w:val="00C030B7"/>
    <w:rsid w:val="00C03871"/>
    <w:rsid w:val="00C04835"/>
    <w:rsid w:val="00C04E82"/>
    <w:rsid w:val="00C05230"/>
    <w:rsid w:val="00C053BC"/>
    <w:rsid w:val="00C05E55"/>
    <w:rsid w:val="00C060B1"/>
    <w:rsid w:val="00C061D9"/>
    <w:rsid w:val="00C0623E"/>
    <w:rsid w:val="00C06AB6"/>
    <w:rsid w:val="00C06B7B"/>
    <w:rsid w:val="00C06D6F"/>
    <w:rsid w:val="00C06FE3"/>
    <w:rsid w:val="00C074CD"/>
    <w:rsid w:val="00C075F8"/>
    <w:rsid w:val="00C07A17"/>
    <w:rsid w:val="00C10F26"/>
    <w:rsid w:val="00C11B46"/>
    <w:rsid w:val="00C12FF8"/>
    <w:rsid w:val="00C1320B"/>
    <w:rsid w:val="00C13416"/>
    <w:rsid w:val="00C1451C"/>
    <w:rsid w:val="00C146C0"/>
    <w:rsid w:val="00C14ACF"/>
    <w:rsid w:val="00C1622C"/>
    <w:rsid w:val="00C16AE5"/>
    <w:rsid w:val="00C16C00"/>
    <w:rsid w:val="00C172C7"/>
    <w:rsid w:val="00C1747C"/>
    <w:rsid w:val="00C20165"/>
    <w:rsid w:val="00C2049B"/>
    <w:rsid w:val="00C20C06"/>
    <w:rsid w:val="00C21F09"/>
    <w:rsid w:val="00C224DC"/>
    <w:rsid w:val="00C2251D"/>
    <w:rsid w:val="00C24264"/>
    <w:rsid w:val="00C25C8A"/>
    <w:rsid w:val="00C25E62"/>
    <w:rsid w:val="00C265DA"/>
    <w:rsid w:val="00C26A63"/>
    <w:rsid w:val="00C26A80"/>
    <w:rsid w:val="00C273CD"/>
    <w:rsid w:val="00C303B2"/>
    <w:rsid w:val="00C306EF"/>
    <w:rsid w:val="00C307EA"/>
    <w:rsid w:val="00C312C5"/>
    <w:rsid w:val="00C3277E"/>
    <w:rsid w:val="00C3287D"/>
    <w:rsid w:val="00C32A03"/>
    <w:rsid w:val="00C330A2"/>
    <w:rsid w:val="00C33B0D"/>
    <w:rsid w:val="00C33F12"/>
    <w:rsid w:val="00C34417"/>
    <w:rsid w:val="00C3506E"/>
    <w:rsid w:val="00C35242"/>
    <w:rsid w:val="00C35615"/>
    <w:rsid w:val="00C35619"/>
    <w:rsid w:val="00C35D4B"/>
    <w:rsid w:val="00C36BF2"/>
    <w:rsid w:val="00C37332"/>
    <w:rsid w:val="00C376A0"/>
    <w:rsid w:val="00C3772A"/>
    <w:rsid w:val="00C40D8C"/>
    <w:rsid w:val="00C414F0"/>
    <w:rsid w:val="00C41C18"/>
    <w:rsid w:val="00C41D4B"/>
    <w:rsid w:val="00C4271D"/>
    <w:rsid w:val="00C42866"/>
    <w:rsid w:val="00C42EB5"/>
    <w:rsid w:val="00C434F9"/>
    <w:rsid w:val="00C43E88"/>
    <w:rsid w:val="00C4486B"/>
    <w:rsid w:val="00C452A5"/>
    <w:rsid w:val="00C45646"/>
    <w:rsid w:val="00C45F4B"/>
    <w:rsid w:val="00C46082"/>
    <w:rsid w:val="00C4640F"/>
    <w:rsid w:val="00C4688E"/>
    <w:rsid w:val="00C47770"/>
    <w:rsid w:val="00C47922"/>
    <w:rsid w:val="00C47D79"/>
    <w:rsid w:val="00C50EB1"/>
    <w:rsid w:val="00C512F4"/>
    <w:rsid w:val="00C51449"/>
    <w:rsid w:val="00C51DD8"/>
    <w:rsid w:val="00C51F30"/>
    <w:rsid w:val="00C52581"/>
    <w:rsid w:val="00C53302"/>
    <w:rsid w:val="00C53510"/>
    <w:rsid w:val="00C53C1C"/>
    <w:rsid w:val="00C5541F"/>
    <w:rsid w:val="00C55560"/>
    <w:rsid w:val="00C558B5"/>
    <w:rsid w:val="00C55CB4"/>
    <w:rsid w:val="00C55E8B"/>
    <w:rsid w:val="00C56260"/>
    <w:rsid w:val="00C564B1"/>
    <w:rsid w:val="00C56758"/>
    <w:rsid w:val="00C56864"/>
    <w:rsid w:val="00C56871"/>
    <w:rsid w:val="00C56BB6"/>
    <w:rsid w:val="00C56F67"/>
    <w:rsid w:val="00C60317"/>
    <w:rsid w:val="00C60623"/>
    <w:rsid w:val="00C608B9"/>
    <w:rsid w:val="00C60B28"/>
    <w:rsid w:val="00C62667"/>
    <w:rsid w:val="00C62889"/>
    <w:rsid w:val="00C62C3B"/>
    <w:rsid w:val="00C631F8"/>
    <w:rsid w:val="00C6336B"/>
    <w:rsid w:val="00C64B9D"/>
    <w:rsid w:val="00C64FE3"/>
    <w:rsid w:val="00C650A4"/>
    <w:rsid w:val="00C6518B"/>
    <w:rsid w:val="00C656E4"/>
    <w:rsid w:val="00C65C2C"/>
    <w:rsid w:val="00C66187"/>
    <w:rsid w:val="00C67560"/>
    <w:rsid w:val="00C67814"/>
    <w:rsid w:val="00C679BD"/>
    <w:rsid w:val="00C70289"/>
    <w:rsid w:val="00C70302"/>
    <w:rsid w:val="00C70865"/>
    <w:rsid w:val="00C70A64"/>
    <w:rsid w:val="00C7116C"/>
    <w:rsid w:val="00C714F1"/>
    <w:rsid w:val="00C718E0"/>
    <w:rsid w:val="00C71B8F"/>
    <w:rsid w:val="00C72812"/>
    <w:rsid w:val="00C7335B"/>
    <w:rsid w:val="00C739A9"/>
    <w:rsid w:val="00C73C42"/>
    <w:rsid w:val="00C74520"/>
    <w:rsid w:val="00C7470E"/>
    <w:rsid w:val="00C74CEC"/>
    <w:rsid w:val="00C757BB"/>
    <w:rsid w:val="00C80392"/>
    <w:rsid w:val="00C8039E"/>
    <w:rsid w:val="00C80AA1"/>
    <w:rsid w:val="00C80E26"/>
    <w:rsid w:val="00C80FBA"/>
    <w:rsid w:val="00C811A2"/>
    <w:rsid w:val="00C81368"/>
    <w:rsid w:val="00C81B5B"/>
    <w:rsid w:val="00C824A7"/>
    <w:rsid w:val="00C8311B"/>
    <w:rsid w:val="00C83583"/>
    <w:rsid w:val="00C83FAE"/>
    <w:rsid w:val="00C841CC"/>
    <w:rsid w:val="00C848C8"/>
    <w:rsid w:val="00C84B40"/>
    <w:rsid w:val="00C84B63"/>
    <w:rsid w:val="00C85519"/>
    <w:rsid w:val="00C865E7"/>
    <w:rsid w:val="00C870DB"/>
    <w:rsid w:val="00C87187"/>
    <w:rsid w:val="00C872E6"/>
    <w:rsid w:val="00C87672"/>
    <w:rsid w:val="00C8769B"/>
    <w:rsid w:val="00C8799C"/>
    <w:rsid w:val="00C917A0"/>
    <w:rsid w:val="00C920BF"/>
    <w:rsid w:val="00C922F8"/>
    <w:rsid w:val="00C9235C"/>
    <w:rsid w:val="00C92431"/>
    <w:rsid w:val="00C9293E"/>
    <w:rsid w:val="00C929A9"/>
    <w:rsid w:val="00C92B98"/>
    <w:rsid w:val="00C933C7"/>
    <w:rsid w:val="00C93A50"/>
    <w:rsid w:val="00C93F6E"/>
    <w:rsid w:val="00C940DF"/>
    <w:rsid w:val="00C95045"/>
    <w:rsid w:val="00C9512A"/>
    <w:rsid w:val="00C95306"/>
    <w:rsid w:val="00C95873"/>
    <w:rsid w:val="00C95F65"/>
    <w:rsid w:val="00C9770C"/>
    <w:rsid w:val="00C97F67"/>
    <w:rsid w:val="00CA1335"/>
    <w:rsid w:val="00CA13C2"/>
    <w:rsid w:val="00CA2C5E"/>
    <w:rsid w:val="00CA359D"/>
    <w:rsid w:val="00CA412D"/>
    <w:rsid w:val="00CA4941"/>
    <w:rsid w:val="00CA5DC4"/>
    <w:rsid w:val="00CA6845"/>
    <w:rsid w:val="00CA71BC"/>
    <w:rsid w:val="00CA7821"/>
    <w:rsid w:val="00CA7DCA"/>
    <w:rsid w:val="00CA7FD4"/>
    <w:rsid w:val="00CB02BD"/>
    <w:rsid w:val="00CB0DDE"/>
    <w:rsid w:val="00CB1192"/>
    <w:rsid w:val="00CB1808"/>
    <w:rsid w:val="00CB1E53"/>
    <w:rsid w:val="00CB216E"/>
    <w:rsid w:val="00CB222C"/>
    <w:rsid w:val="00CB2293"/>
    <w:rsid w:val="00CB29A1"/>
    <w:rsid w:val="00CB2C4F"/>
    <w:rsid w:val="00CB2DB4"/>
    <w:rsid w:val="00CB2E53"/>
    <w:rsid w:val="00CB33F5"/>
    <w:rsid w:val="00CB3C22"/>
    <w:rsid w:val="00CB4DD9"/>
    <w:rsid w:val="00CB5C23"/>
    <w:rsid w:val="00CB5F4A"/>
    <w:rsid w:val="00CB6C0A"/>
    <w:rsid w:val="00CB78DA"/>
    <w:rsid w:val="00CB7AA5"/>
    <w:rsid w:val="00CB7D1A"/>
    <w:rsid w:val="00CB7E16"/>
    <w:rsid w:val="00CC03AA"/>
    <w:rsid w:val="00CC072C"/>
    <w:rsid w:val="00CC0944"/>
    <w:rsid w:val="00CC0D0F"/>
    <w:rsid w:val="00CC1090"/>
    <w:rsid w:val="00CC179B"/>
    <w:rsid w:val="00CC1E11"/>
    <w:rsid w:val="00CC2F84"/>
    <w:rsid w:val="00CC5AC2"/>
    <w:rsid w:val="00CC669F"/>
    <w:rsid w:val="00CC707D"/>
    <w:rsid w:val="00CC7424"/>
    <w:rsid w:val="00CD0FA6"/>
    <w:rsid w:val="00CD188E"/>
    <w:rsid w:val="00CD18CD"/>
    <w:rsid w:val="00CD206D"/>
    <w:rsid w:val="00CD2345"/>
    <w:rsid w:val="00CD277C"/>
    <w:rsid w:val="00CD2C7F"/>
    <w:rsid w:val="00CD2E3B"/>
    <w:rsid w:val="00CD33B5"/>
    <w:rsid w:val="00CD4F29"/>
    <w:rsid w:val="00CD5B16"/>
    <w:rsid w:val="00CD5F34"/>
    <w:rsid w:val="00CD5F5D"/>
    <w:rsid w:val="00CD6663"/>
    <w:rsid w:val="00CD6940"/>
    <w:rsid w:val="00CD6BCC"/>
    <w:rsid w:val="00CD7A28"/>
    <w:rsid w:val="00CD7ADA"/>
    <w:rsid w:val="00CD7C2A"/>
    <w:rsid w:val="00CE0410"/>
    <w:rsid w:val="00CE121B"/>
    <w:rsid w:val="00CE1B1D"/>
    <w:rsid w:val="00CE1D69"/>
    <w:rsid w:val="00CE344A"/>
    <w:rsid w:val="00CE3851"/>
    <w:rsid w:val="00CE41C8"/>
    <w:rsid w:val="00CE49E8"/>
    <w:rsid w:val="00CE4DFE"/>
    <w:rsid w:val="00CE59FA"/>
    <w:rsid w:val="00CE5CFE"/>
    <w:rsid w:val="00CE7257"/>
    <w:rsid w:val="00CE7F98"/>
    <w:rsid w:val="00CF02EC"/>
    <w:rsid w:val="00CF0A02"/>
    <w:rsid w:val="00CF0C42"/>
    <w:rsid w:val="00CF192C"/>
    <w:rsid w:val="00CF1E1E"/>
    <w:rsid w:val="00CF39D3"/>
    <w:rsid w:val="00CF48E3"/>
    <w:rsid w:val="00CF4972"/>
    <w:rsid w:val="00CF4A32"/>
    <w:rsid w:val="00CF4CE3"/>
    <w:rsid w:val="00CF6089"/>
    <w:rsid w:val="00CF6E72"/>
    <w:rsid w:val="00CF7F2E"/>
    <w:rsid w:val="00D00835"/>
    <w:rsid w:val="00D00E96"/>
    <w:rsid w:val="00D01AC5"/>
    <w:rsid w:val="00D03E05"/>
    <w:rsid w:val="00D04664"/>
    <w:rsid w:val="00D053A4"/>
    <w:rsid w:val="00D05572"/>
    <w:rsid w:val="00D0604C"/>
    <w:rsid w:val="00D06256"/>
    <w:rsid w:val="00D06663"/>
    <w:rsid w:val="00D0676C"/>
    <w:rsid w:val="00D06BC0"/>
    <w:rsid w:val="00D06CD5"/>
    <w:rsid w:val="00D07603"/>
    <w:rsid w:val="00D10089"/>
    <w:rsid w:val="00D10112"/>
    <w:rsid w:val="00D10165"/>
    <w:rsid w:val="00D10784"/>
    <w:rsid w:val="00D10BCB"/>
    <w:rsid w:val="00D116F6"/>
    <w:rsid w:val="00D11901"/>
    <w:rsid w:val="00D142AE"/>
    <w:rsid w:val="00D14581"/>
    <w:rsid w:val="00D15052"/>
    <w:rsid w:val="00D15068"/>
    <w:rsid w:val="00D15FE1"/>
    <w:rsid w:val="00D16555"/>
    <w:rsid w:val="00D165EA"/>
    <w:rsid w:val="00D166DB"/>
    <w:rsid w:val="00D16BD7"/>
    <w:rsid w:val="00D1708D"/>
    <w:rsid w:val="00D17388"/>
    <w:rsid w:val="00D17BE9"/>
    <w:rsid w:val="00D17C00"/>
    <w:rsid w:val="00D2096E"/>
    <w:rsid w:val="00D215F3"/>
    <w:rsid w:val="00D21767"/>
    <w:rsid w:val="00D21F13"/>
    <w:rsid w:val="00D220BC"/>
    <w:rsid w:val="00D22131"/>
    <w:rsid w:val="00D22D90"/>
    <w:rsid w:val="00D231DE"/>
    <w:rsid w:val="00D233C9"/>
    <w:rsid w:val="00D23726"/>
    <w:rsid w:val="00D23AD3"/>
    <w:rsid w:val="00D23FF9"/>
    <w:rsid w:val="00D24137"/>
    <w:rsid w:val="00D24359"/>
    <w:rsid w:val="00D2457B"/>
    <w:rsid w:val="00D24AC2"/>
    <w:rsid w:val="00D25137"/>
    <w:rsid w:val="00D2594C"/>
    <w:rsid w:val="00D25D02"/>
    <w:rsid w:val="00D265CD"/>
    <w:rsid w:val="00D268BA"/>
    <w:rsid w:val="00D26D9E"/>
    <w:rsid w:val="00D272A5"/>
    <w:rsid w:val="00D27A8A"/>
    <w:rsid w:val="00D305ED"/>
    <w:rsid w:val="00D3140A"/>
    <w:rsid w:val="00D3185B"/>
    <w:rsid w:val="00D329BE"/>
    <w:rsid w:val="00D33512"/>
    <w:rsid w:val="00D34588"/>
    <w:rsid w:val="00D34A0E"/>
    <w:rsid w:val="00D350A1"/>
    <w:rsid w:val="00D357C4"/>
    <w:rsid w:val="00D36C49"/>
    <w:rsid w:val="00D36D2B"/>
    <w:rsid w:val="00D36E13"/>
    <w:rsid w:val="00D36FAC"/>
    <w:rsid w:val="00D4088B"/>
    <w:rsid w:val="00D40C2A"/>
    <w:rsid w:val="00D40F6A"/>
    <w:rsid w:val="00D4174F"/>
    <w:rsid w:val="00D41C27"/>
    <w:rsid w:val="00D41D0B"/>
    <w:rsid w:val="00D42D6F"/>
    <w:rsid w:val="00D43098"/>
    <w:rsid w:val="00D4359A"/>
    <w:rsid w:val="00D43D63"/>
    <w:rsid w:val="00D444E7"/>
    <w:rsid w:val="00D44D6B"/>
    <w:rsid w:val="00D45E77"/>
    <w:rsid w:val="00D4612D"/>
    <w:rsid w:val="00D467AF"/>
    <w:rsid w:val="00D47629"/>
    <w:rsid w:val="00D50CD9"/>
    <w:rsid w:val="00D51280"/>
    <w:rsid w:val="00D51AFB"/>
    <w:rsid w:val="00D51C4C"/>
    <w:rsid w:val="00D52817"/>
    <w:rsid w:val="00D53CD5"/>
    <w:rsid w:val="00D5400B"/>
    <w:rsid w:val="00D54096"/>
    <w:rsid w:val="00D54671"/>
    <w:rsid w:val="00D54B5B"/>
    <w:rsid w:val="00D55018"/>
    <w:rsid w:val="00D55854"/>
    <w:rsid w:val="00D55AD5"/>
    <w:rsid w:val="00D55FE8"/>
    <w:rsid w:val="00D57426"/>
    <w:rsid w:val="00D57716"/>
    <w:rsid w:val="00D57895"/>
    <w:rsid w:val="00D6062D"/>
    <w:rsid w:val="00D60EF5"/>
    <w:rsid w:val="00D611A2"/>
    <w:rsid w:val="00D6127E"/>
    <w:rsid w:val="00D61971"/>
    <w:rsid w:val="00D6299B"/>
    <w:rsid w:val="00D62AE3"/>
    <w:rsid w:val="00D63DA4"/>
    <w:rsid w:val="00D65014"/>
    <w:rsid w:val="00D65067"/>
    <w:rsid w:val="00D65BF0"/>
    <w:rsid w:val="00D65E42"/>
    <w:rsid w:val="00D65EEF"/>
    <w:rsid w:val="00D668F0"/>
    <w:rsid w:val="00D66A99"/>
    <w:rsid w:val="00D66C2C"/>
    <w:rsid w:val="00D67606"/>
    <w:rsid w:val="00D70151"/>
    <w:rsid w:val="00D704EC"/>
    <w:rsid w:val="00D70996"/>
    <w:rsid w:val="00D70F82"/>
    <w:rsid w:val="00D712E8"/>
    <w:rsid w:val="00D71F85"/>
    <w:rsid w:val="00D721EE"/>
    <w:rsid w:val="00D72811"/>
    <w:rsid w:val="00D72E0F"/>
    <w:rsid w:val="00D738A6"/>
    <w:rsid w:val="00D747E3"/>
    <w:rsid w:val="00D766EB"/>
    <w:rsid w:val="00D76B8F"/>
    <w:rsid w:val="00D77A9A"/>
    <w:rsid w:val="00D80642"/>
    <w:rsid w:val="00D810B4"/>
    <w:rsid w:val="00D8171B"/>
    <w:rsid w:val="00D818A5"/>
    <w:rsid w:val="00D8206A"/>
    <w:rsid w:val="00D84B6D"/>
    <w:rsid w:val="00D84F4B"/>
    <w:rsid w:val="00D851CE"/>
    <w:rsid w:val="00D8587C"/>
    <w:rsid w:val="00D85D75"/>
    <w:rsid w:val="00D90EC4"/>
    <w:rsid w:val="00D9167A"/>
    <w:rsid w:val="00D917F1"/>
    <w:rsid w:val="00D919C8"/>
    <w:rsid w:val="00D91E9B"/>
    <w:rsid w:val="00D9246E"/>
    <w:rsid w:val="00D92B79"/>
    <w:rsid w:val="00D93199"/>
    <w:rsid w:val="00D936C6"/>
    <w:rsid w:val="00D93A01"/>
    <w:rsid w:val="00D93D26"/>
    <w:rsid w:val="00D93E85"/>
    <w:rsid w:val="00D94157"/>
    <w:rsid w:val="00D96086"/>
    <w:rsid w:val="00D969C0"/>
    <w:rsid w:val="00D97197"/>
    <w:rsid w:val="00D974D0"/>
    <w:rsid w:val="00D979EB"/>
    <w:rsid w:val="00DA0104"/>
    <w:rsid w:val="00DA07A9"/>
    <w:rsid w:val="00DA0AE7"/>
    <w:rsid w:val="00DA0E0A"/>
    <w:rsid w:val="00DA1DE6"/>
    <w:rsid w:val="00DA240C"/>
    <w:rsid w:val="00DA26C0"/>
    <w:rsid w:val="00DA27C1"/>
    <w:rsid w:val="00DA32EA"/>
    <w:rsid w:val="00DA3794"/>
    <w:rsid w:val="00DA392A"/>
    <w:rsid w:val="00DA395F"/>
    <w:rsid w:val="00DA3A6C"/>
    <w:rsid w:val="00DA49EC"/>
    <w:rsid w:val="00DA6147"/>
    <w:rsid w:val="00DA6718"/>
    <w:rsid w:val="00DA68A4"/>
    <w:rsid w:val="00DA6FD3"/>
    <w:rsid w:val="00DA747D"/>
    <w:rsid w:val="00DA7DF4"/>
    <w:rsid w:val="00DB0391"/>
    <w:rsid w:val="00DB0FEB"/>
    <w:rsid w:val="00DB11F7"/>
    <w:rsid w:val="00DB1544"/>
    <w:rsid w:val="00DB1CFE"/>
    <w:rsid w:val="00DB24A3"/>
    <w:rsid w:val="00DB24D3"/>
    <w:rsid w:val="00DB2BC9"/>
    <w:rsid w:val="00DB2C9B"/>
    <w:rsid w:val="00DB2F58"/>
    <w:rsid w:val="00DB35EC"/>
    <w:rsid w:val="00DB4B0D"/>
    <w:rsid w:val="00DB4BF4"/>
    <w:rsid w:val="00DB50D5"/>
    <w:rsid w:val="00DB5589"/>
    <w:rsid w:val="00DB567B"/>
    <w:rsid w:val="00DB59FD"/>
    <w:rsid w:val="00DB6194"/>
    <w:rsid w:val="00DB64C3"/>
    <w:rsid w:val="00DB688E"/>
    <w:rsid w:val="00DB7466"/>
    <w:rsid w:val="00DB746F"/>
    <w:rsid w:val="00DC01DA"/>
    <w:rsid w:val="00DC0623"/>
    <w:rsid w:val="00DC081F"/>
    <w:rsid w:val="00DC0D3C"/>
    <w:rsid w:val="00DC1C03"/>
    <w:rsid w:val="00DC1FF8"/>
    <w:rsid w:val="00DC232E"/>
    <w:rsid w:val="00DC24F1"/>
    <w:rsid w:val="00DC28EE"/>
    <w:rsid w:val="00DC3070"/>
    <w:rsid w:val="00DC343F"/>
    <w:rsid w:val="00DC34AD"/>
    <w:rsid w:val="00DC3CFE"/>
    <w:rsid w:val="00DC3F1B"/>
    <w:rsid w:val="00DC458B"/>
    <w:rsid w:val="00DC50C9"/>
    <w:rsid w:val="00DC56A2"/>
    <w:rsid w:val="00DC7124"/>
    <w:rsid w:val="00DC7A75"/>
    <w:rsid w:val="00DC7FA4"/>
    <w:rsid w:val="00DD054A"/>
    <w:rsid w:val="00DD0723"/>
    <w:rsid w:val="00DD10C6"/>
    <w:rsid w:val="00DD1883"/>
    <w:rsid w:val="00DD1A7A"/>
    <w:rsid w:val="00DD1BDC"/>
    <w:rsid w:val="00DD2488"/>
    <w:rsid w:val="00DD24B7"/>
    <w:rsid w:val="00DD36D1"/>
    <w:rsid w:val="00DD3CEB"/>
    <w:rsid w:val="00DD3F51"/>
    <w:rsid w:val="00DD4055"/>
    <w:rsid w:val="00DD573A"/>
    <w:rsid w:val="00DD5B02"/>
    <w:rsid w:val="00DD63CF"/>
    <w:rsid w:val="00DD6785"/>
    <w:rsid w:val="00DD706F"/>
    <w:rsid w:val="00DD7477"/>
    <w:rsid w:val="00DD7842"/>
    <w:rsid w:val="00DD786A"/>
    <w:rsid w:val="00DE017C"/>
    <w:rsid w:val="00DE0DD3"/>
    <w:rsid w:val="00DE2148"/>
    <w:rsid w:val="00DE2554"/>
    <w:rsid w:val="00DE36A9"/>
    <w:rsid w:val="00DE4043"/>
    <w:rsid w:val="00DE4235"/>
    <w:rsid w:val="00DE4369"/>
    <w:rsid w:val="00DE4E33"/>
    <w:rsid w:val="00DE52A4"/>
    <w:rsid w:val="00DE5BF2"/>
    <w:rsid w:val="00DE60B3"/>
    <w:rsid w:val="00DE76B0"/>
    <w:rsid w:val="00DF0EFF"/>
    <w:rsid w:val="00DF1BA2"/>
    <w:rsid w:val="00DF3483"/>
    <w:rsid w:val="00DF4D1F"/>
    <w:rsid w:val="00DF4DAE"/>
    <w:rsid w:val="00DF50B4"/>
    <w:rsid w:val="00DF57D4"/>
    <w:rsid w:val="00DF5F70"/>
    <w:rsid w:val="00DF644C"/>
    <w:rsid w:val="00DF6C1B"/>
    <w:rsid w:val="00E00594"/>
    <w:rsid w:val="00E00712"/>
    <w:rsid w:val="00E00A65"/>
    <w:rsid w:val="00E025CD"/>
    <w:rsid w:val="00E02B29"/>
    <w:rsid w:val="00E02FBB"/>
    <w:rsid w:val="00E03623"/>
    <w:rsid w:val="00E03906"/>
    <w:rsid w:val="00E03936"/>
    <w:rsid w:val="00E03950"/>
    <w:rsid w:val="00E03CB6"/>
    <w:rsid w:val="00E03D39"/>
    <w:rsid w:val="00E0443A"/>
    <w:rsid w:val="00E0456C"/>
    <w:rsid w:val="00E047A3"/>
    <w:rsid w:val="00E05390"/>
    <w:rsid w:val="00E07408"/>
    <w:rsid w:val="00E07D64"/>
    <w:rsid w:val="00E101E1"/>
    <w:rsid w:val="00E10B1C"/>
    <w:rsid w:val="00E11899"/>
    <w:rsid w:val="00E12C0C"/>
    <w:rsid w:val="00E130A3"/>
    <w:rsid w:val="00E13BAC"/>
    <w:rsid w:val="00E15810"/>
    <w:rsid w:val="00E159CF"/>
    <w:rsid w:val="00E15B6F"/>
    <w:rsid w:val="00E168DE"/>
    <w:rsid w:val="00E16E8D"/>
    <w:rsid w:val="00E17D56"/>
    <w:rsid w:val="00E20155"/>
    <w:rsid w:val="00E2027D"/>
    <w:rsid w:val="00E203CD"/>
    <w:rsid w:val="00E21478"/>
    <w:rsid w:val="00E215DB"/>
    <w:rsid w:val="00E21A3B"/>
    <w:rsid w:val="00E21BB0"/>
    <w:rsid w:val="00E21F4D"/>
    <w:rsid w:val="00E229B0"/>
    <w:rsid w:val="00E23775"/>
    <w:rsid w:val="00E237A3"/>
    <w:rsid w:val="00E2415A"/>
    <w:rsid w:val="00E24AD8"/>
    <w:rsid w:val="00E2522C"/>
    <w:rsid w:val="00E25793"/>
    <w:rsid w:val="00E25B3E"/>
    <w:rsid w:val="00E264F9"/>
    <w:rsid w:val="00E26CB5"/>
    <w:rsid w:val="00E2770F"/>
    <w:rsid w:val="00E27EEB"/>
    <w:rsid w:val="00E30AB2"/>
    <w:rsid w:val="00E30BE6"/>
    <w:rsid w:val="00E318AD"/>
    <w:rsid w:val="00E322EA"/>
    <w:rsid w:val="00E323E7"/>
    <w:rsid w:val="00E324E0"/>
    <w:rsid w:val="00E32DB9"/>
    <w:rsid w:val="00E331F7"/>
    <w:rsid w:val="00E33AA9"/>
    <w:rsid w:val="00E33B9B"/>
    <w:rsid w:val="00E34BF8"/>
    <w:rsid w:val="00E361B7"/>
    <w:rsid w:val="00E36515"/>
    <w:rsid w:val="00E36656"/>
    <w:rsid w:val="00E366DF"/>
    <w:rsid w:val="00E36925"/>
    <w:rsid w:val="00E37A9C"/>
    <w:rsid w:val="00E37FCA"/>
    <w:rsid w:val="00E40212"/>
    <w:rsid w:val="00E40BCC"/>
    <w:rsid w:val="00E41356"/>
    <w:rsid w:val="00E41DD1"/>
    <w:rsid w:val="00E4228C"/>
    <w:rsid w:val="00E42D73"/>
    <w:rsid w:val="00E4313D"/>
    <w:rsid w:val="00E441D9"/>
    <w:rsid w:val="00E447DB"/>
    <w:rsid w:val="00E44841"/>
    <w:rsid w:val="00E45F74"/>
    <w:rsid w:val="00E460ED"/>
    <w:rsid w:val="00E4731C"/>
    <w:rsid w:val="00E479BF"/>
    <w:rsid w:val="00E503B5"/>
    <w:rsid w:val="00E508F8"/>
    <w:rsid w:val="00E50CFA"/>
    <w:rsid w:val="00E50FC6"/>
    <w:rsid w:val="00E52802"/>
    <w:rsid w:val="00E52BAD"/>
    <w:rsid w:val="00E52F7B"/>
    <w:rsid w:val="00E539AB"/>
    <w:rsid w:val="00E53A4C"/>
    <w:rsid w:val="00E53DC3"/>
    <w:rsid w:val="00E54C33"/>
    <w:rsid w:val="00E55016"/>
    <w:rsid w:val="00E553E0"/>
    <w:rsid w:val="00E55FFB"/>
    <w:rsid w:val="00E56C47"/>
    <w:rsid w:val="00E56CD0"/>
    <w:rsid w:val="00E572C0"/>
    <w:rsid w:val="00E57309"/>
    <w:rsid w:val="00E578B0"/>
    <w:rsid w:val="00E604FB"/>
    <w:rsid w:val="00E605F2"/>
    <w:rsid w:val="00E609DF"/>
    <w:rsid w:val="00E60D5B"/>
    <w:rsid w:val="00E60FD8"/>
    <w:rsid w:val="00E621E6"/>
    <w:rsid w:val="00E627CF"/>
    <w:rsid w:val="00E62979"/>
    <w:rsid w:val="00E62D0C"/>
    <w:rsid w:val="00E63930"/>
    <w:rsid w:val="00E64465"/>
    <w:rsid w:val="00E64832"/>
    <w:rsid w:val="00E65AFA"/>
    <w:rsid w:val="00E66479"/>
    <w:rsid w:val="00E6781E"/>
    <w:rsid w:val="00E70B0F"/>
    <w:rsid w:val="00E70F4B"/>
    <w:rsid w:val="00E71585"/>
    <w:rsid w:val="00E716D6"/>
    <w:rsid w:val="00E71FB6"/>
    <w:rsid w:val="00E738D8"/>
    <w:rsid w:val="00E74BCE"/>
    <w:rsid w:val="00E74C95"/>
    <w:rsid w:val="00E7548B"/>
    <w:rsid w:val="00E75995"/>
    <w:rsid w:val="00E75C9B"/>
    <w:rsid w:val="00E75D8C"/>
    <w:rsid w:val="00E76A23"/>
    <w:rsid w:val="00E76D1E"/>
    <w:rsid w:val="00E77B81"/>
    <w:rsid w:val="00E800AF"/>
    <w:rsid w:val="00E80129"/>
    <w:rsid w:val="00E80CD0"/>
    <w:rsid w:val="00E818D1"/>
    <w:rsid w:val="00E8268B"/>
    <w:rsid w:val="00E82C0C"/>
    <w:rsid w:val="00E8331B"/>
    <w:rsid w:val="00E83380"/>
    <w:rsid w:val="00E83895"/>
    <w:rsid w:val="00E842D8"/>
    <w:rsid w:val="00E842DE"/>
    <w:rsid w:val="00E85A41"/>
    <w:rsid w:val="00E8623E"/>
    <w:rsid w:val="00E864A3"/>
    <w:rsid w:val="00E86F83"/>
    <w:rsid w:val="00E87539"/>
    <w:rsid w:val="00E87F40"/>
    <w:rsid w:val="00E90F4A"/>
    <w:rsid w:val="00E91B44"/>
    <w:rsid w:val="00E91ECE"/>
    <w:rsid w:val="00E931D3"/>
    <w:rsid w:val="00E933A6"/>
    <w:rsid w:val="00E938C1"/>
    <w:rsid w:val="00E93CF4"/>
    <w:rsid w:val="00E93DBD"/>
    <w:rsid w:val="00E944E8"/>
    <w:rsid w:val="00E94833"/>
    <w:rsid w:val="00E94921"/>
    <w:rsid w:val="00E94BBA"/>
    <w:rsid w:val="00E9525D"/>
    <w:rsid w:val="00E95791"/>
    <w:rsid w:val="00E95869"/>
    <w:rsid w:val="00E95AED"/>
    <w:rsid w:val="00E969B2"/>
    <w:rsid w:val="00E96AD4"/>
    <w:rsid w:val="00E9739D"/>
    <w:rsid w:val="00E97B5B"/>
    <w:rsid w:val="00EA0412"/>
    <w:rsid w:val="00EA0E88"/>
    <w:rsid w:val="00EA0EC1"/>
    <w:rsid w:val="00EA1604"/>
    <w:rsid w:val="00EA165A"/>
    <w:rsid w:val="00EA16EA"/>
    <w:rsid w:val="00EA18DD"/>
    <w:rsid w:val="00EA25E8"/>
    <w:rsid w:val="00EA40CB"/>
    <w:rsid w:val="00EA5A2D"/>
    <w:rsid w:val="00EA5F9E"/>
    <w:rsid w:val="00EA601D"/>
    <w:rsid w:val="00EA6447"/>
    <w:rsid w:val="00EA6F2E"/>
    <w:rsid w:val="00EA706F"/>
    <w:rsid w:val="00EA708F"/>
    <w:rsid w:val="00EA71C9"/>
    <w:rsid w:val="00EB021D"/>
    <w:rsid w:val="00EB0845"/>
    <w:rsid w:val="00EB0A51"/>
    <w:rsid w:val="00EB1923"/>
    <w:rsid w:val="00EB19EC"/>
    <w:rsid w:val="00EB25B4"/>
    <w:rsid w:val="00EB286B"/>
    <w:rsid w:val="00EB29D8"/>
    <w:rsid w:val="00EB2BDF"/>
    <w:rsid w:val="00EB3A93"/>
    <w:rsid w:val="00EB522F"/>
    <w:rsid w:val="00EB5441"/>
    <w:rsid w:val="00EB5615"/>
    <w:rsid w:val="00EB5683"/>
    <w:rsid w:val="00EB574D"/>
    <w:rsid w:val="00EB5CE0"/>
    <w:rsid w:val="00EB634B"/>
    <w:rsid w:val="00EC01BD"/>
    <w:rsid w:val="00EC0520"/>
    <w:rsid w:val="00EC0599"/>
    <w:rsid w:val="00EC0B29"/>
    <w:rsid w:val="00EC1AF8"/>
    <w:rsid w:val="00EC1FC8"/>
    <w:rsid w:val="00EC204D"/>
    <w:rsid w:val="00EC2173"/>
    <w:rsid w:val="00EC54D6"/>
    <w:rsid w:val="00EC5A44"/>
    <w:rsid w:val="00EC5FDA"/>
    <w:rsid w:val="00EC703D"/>
    <w:rsid w:val="00EC74B3"/>
    <w:rsid w:val="00EC7D4E"/>
    <w:rsid w:val="00EC7E24"/>
    <w:rsid w:val="00ED1812"/>
    <w:rsid w:val="00ED264B"/>
    <w:rsid w:val="00ED3171"/>
    <w:rsid w:val="00ED5D2D"/>
    <w:rsid w:val="00ED6264"/>
    <w:rsid w:val="00ED735E"/>
    <w:rsid w:val="00ED7E3A"/>
    <w:rsid w:val="00ED7EFE"/>
    <w:rsid w:val="00EE04E8"/>
    <w:rsid w:val="00EE055E"/>
    <w:rsid w:val="00EE0D74"/>
    <w:rsid w:val="00EE17E6"/>
    <w:rsid w:val="00EE1CD2"/>
    <w:rsid w:val="00EE23F4"/>
    <w:rsid w:val="00EE2562"/>
    <w:rsid w:val="00EE2EEA"/>
    <w:rsid w:val="00EE3AC5"/>
    <w:rsid w:val="00EE41B2"/>
    <w:rsid w:val="00EE4B6B"/>
    <w:rsid w:val="00EE4FA5"/>
    <w:rsid w:val="00EE523F"/>
    <w:rsid w:val="00EE5C73"/>
    <w:rsid w:val="00EE5FE3"/>
    <w:rsid w:val="00EE6B3D"/>
    <w:rsid w:val="00EE72BA"/>
    <w:rsid w:val="00EE7AE8"/>
    <w:rsid w:val="00EF08D8"/>
    <w:rsid w:val="00EF1193"/>
    <w:rsid w:val="00EF1383"/>
    <w:rsid w:val="00EF1959"/>
    <w:rsid w:val="00EF1CAB"/>
    <w:rsid w:val="00EF2543"/>
    <w:rsid w:val="00EF3905"/>
    <w:rsid w:val="00EF3A49"/>
    <w:rsid w:val="00EF3AEC"/>
    <w:rsid w:val="00EF4C60"/>
    <w:rsid w:val="00EF6471"/>
    <w:rsid w:val="00EF65E0"/>
    <w:rsid w:val="00F003CC"/>
    <w:rsid w:val="00F00864"/>
    <w:rsid w:val="00F03E65"/>
    <w:rsid w:val="00F04405"/>
    <w:rsid w:val="00F04538"/>
    <w:rsid w:val="00F04780"/>
    <w:rsid w:val="00F048AE"/>
    <w:rsid w:val="00F04F5C"/>
    <w:rsid w:val="00F05AD6"/>
    <w:rsid w:val="00F05EC8"/>
    <w:rsid w:val="00F061DD"/>
    <w:rsid w:val="00F061F1"/>
    <w:rsid w:val="00F06C51"/>
    <w:rsid w:val="00F06CB6"/>
    <w:rsid w:val="00F06F74"/>
    <w:rsid w:val="00F074B2"/>
    <w:rsid w:val="00F07607"/>
    <w:rsid w:val="00F10A13"/>
    <w:rsid w:val="00F120D4"/>
    <w:rsid w:val="00F126FF"/>
    <w:rsid w:val="00F129BE"/>
    <w:rsid w:val="00F13B14"/>
    <w:rsid w:val="00F13EA7"/>
    <w:rsid w:val="00F14110"/>
    <w:rsid w:val="00F15086"/>
    <w:rsid w:val="00F1579C"/>
    <w:rsid w:val="00F15C28"/>
    <w:rsid w:val="00F15E54"/>
    <w:rsid w:val="00F166C5"/>
    <w:rsid w:val="00F16A01"/>
    <w:rsid w:val="00F17304"/>
    <w:rsid w:val="00F22E20"/>
    <w:rsid w:val="00F2316D"/>
    <w:rsid w:val="00F23337"/>
    <w:rsid w:val="00F23923"/>
    <w:rsid w:val="00F23A95"/>
    <w:rsid w:val="00F23C6D"/>
    <w:rsid w:val="00F2445B"/>
    <w:rsid w:val="00F25E14"/>
    <w:rsid w:val="00F262B4"/>
    <w:rsid w:val="00F2658E"/>
    <w:rsid w:val="00F27A79"/>
    <w:rsid w:val="00F27EEE"/>
    <w:rsid w:val="00F27FE0"/>
    <w:rsid w:val="00F32535"/>
    <w:rsid w:val="00F32DE6"/>
    <w:rsid w:val="00F3348C"/>
    <w:rsid w:val="00F34590"/>
    <w:rsid w:val="00F345A7"/>
    <w:rsid w:val="00F349ED"/>
    <w:rsid w:val="00F362EE"/>
    <w:rsid w:val="00F368FB"/>
    <w:rsid w:val="00F36E29"/>
    <w:rsid w:val="00F37CF0"/>
    <w:rsid w:val="00F40DC5"/>
    <w:rsid w:val="00F40E94"/>
    <w:rsid w:val="00F422C0"/>
    <w:rsid w:val="00F4239C"/>
    <w:rsid w:val="00F44B17"/>
    <w:rsid w:val="00F4500E"/>
    <w:rsid w:val="00F46731"/>
    <w:rsid w:val="00F46F5B"/>
    <w:rsid w:val="00F46F8B"/>
    <w:rsid w:val="00F473DE"/>
    <w:rsid w:val="00F47E62"/>
    <w:rsid w:val="00F529C0"/>
    <w:rsid w:val="00F53232"/>
    <w:rsid w:val="00F5354E"/>
    <w:rsid w:val="00F53E10"/>
    <w:rsid w:val="00F541F6"/>
    <w:rsid w:val="00F54991"/>
    <w:rsid w:val="00F54A88"/>
    <w:rsid w:val="00F5679B"/>
    <w:rsid w:val="00F56DEC"/>
    <w:rsid w:val="00F578E5"/>
    <w:rsid w:val="00F60593"/>
    <w:rsid w:val="00F60BBC"/>
    <w:rsid w:val="00F60C89"/>
    <w:rsid w:val="00F6121B"/>
    <w:rsid w:val="00F615B5"/>
    <w:rsid w:val="00F6226B"/>
    <w:rsid w:val="00F62CF9"/>
    <w:rsid w:val="00F63A0F"/>
    <w:rsid w:val="00F64A00"/>
    <w:rsid w:val="00F64AC9"/>
    <w:rsid w:val="00F64C01"/>
    <w:rsid w:val="00F653CF"/>
    <w:rsid w:val="00F6568E"/>
    <w:rsid w:val="00F6606B"/>
    <w:rsid w:val="00F67AA0"/>
    <w:rsid w:val="00F67D54"/>
    <w:rsid w:val="00F70801"/>
    <w:rsid w:val="00F70FD3"/>
    <w:rsid w:val="00F713D4"/>
    <w:rsid w:val="00F723F9"/>
    <w:rsid w:val="00F727F2"/>
    <w:rsid w:val="00F72BC7"/>
    <w:rsid w:val="00F72C23"/>
    <w:rsid w:val="00F72E3C"/>
    <w:rsid w:val="00F73320"/>
    <w:rsid w:val="00F73370"/>
    <w:rsid w:val="00F73DD1"/>
    <w:rsid w:val="00F74C64"/>
    <w:rsid w:val="00F74EA6"/>
    <w:rsid w:val="00F76180"/>
    <w:rsid w:val="00F76222"/>
    <w:rsid w:val="00F7726C"/>
    <w:rsid w:val="00F77316"/>
    <w:rsid w:val="00F77408"/>
    <w:rsid w:val="00F7766F"/>
    <w:rsid w:val="00F778AF"/>
    <w:rsid w:val="00F80163"/>
    <w:rsid w:val="00F80B7F"/>
    <w:rsid w:val="00F80E61"/>
    <w:rsid w:val="00F8111D"/>
    <w:rsid w:val="00F818CD"/>
    <w:rsid w:val="00F819B4"/>
    <w:rsid w:val="00F81E8F"/>
    <w:rsid w:val="00F82E3D"/>
    <w:rsid w:val="00F83EDC"/>
    <w:rsid w:val="00F85258"/>
    <w:rsid w:val="00F85E5E"/>
    <w:rsid w:val="00F86AE6"/>
    <w:rsid w:val="00F873B5"/>
    <w:rsid w:val="00F87E91"/>
    <w:rsid w:val="00F90553"/>
    <w:rsid w:val="00F9244B"/>
    <w:rsid w:val="00F9247F"/>
    <w:rsid w:val="00F92504"/>
    <w:rsid w:val="00F92ED4"/>
    <w:rsid w:val="00F93259"/>
    <w:rsid w:val="00F93260"/>
    <w:rsid w:val="00F93470"/>
    <w:rsid w:val="00F95194"/>
    <w:rsid w:val="00F952F0"/>
    <w:rsid w:val="00F9580A"/>
    <w:rsid w:val="00F95F01"/>
    <w:rsid w:val="00FA0567"/>
    <w:rsid w:val="00FA0D5E"/>
    <w:rsid w:val="00FA1F91"/>
    <w:rsid w:val="00FA2510"/>
    <w:rsid w:val="00FA3A5E"/>
    <w:rsid w:val="00FA3F32"/>
    <w:rsid w:val="00FA45AF"/>
    <w:rsid w:val="00FA4650"/>
    <w:rsid w:val="00FA49D7"/>
    <w:rsid w:val="00FA5A7B"/>
    <w:rsid w:val="00FA6D16"/>
    <w:rsid w:val="00FA7445"/>
    <w:rsid w:val="00FB0BF6"/>
    <w:rsid w:val="00FB0DAE"/>
    <w:rsid w:val="00FB141F"/>
    <w:rsid w:val="00FB15E6"/>
    <w:rsid w:val="00FB280E"/>
    <w:rsid w:val="00FB3420"/>
    <w:rsid w:val="00FB34B9"/>
    <w:rsid w:val="00FB3933"/>
    <w:rsid w:val="00FB44B5"/>
    <w:rsid w:val="00FB53AB"/>
    <w:rsid w:val="00FB5717"/>
    <w:rsid w:val="00FB5805"/>
    <w:rsid w:val="00FB5F03"/>
    <w:rsid w:val="00FB66E5"/>
    <w:rsid w:val="00FB7B8E"/>
    <w:rsid w:val="00FC0098"/>
    <w:rsid w:val="00FC0221"/>
    <w:rsid w:val="00FC059B"/>
    <w:rsid w:val="00FC09F7"/>
    <w:rsid w:val="00FC1614"/>
    <w:rsid w:val="00FC1758"/>
    <w:rsid w:val="00FC1A05"/>
    <w:rsid w:val="00FC1F5E"/>
    <w:rsid w:val="00FC21AC"/>
    <w:rsid w:val="00FC2F72"/>
    <w:rsid w:val="00FC2FF2"/>
    <w:rsid w:val="00FC37D6"/>
    <w:rsid w:val="00FC3B50"/>
    <w:rsid w:val="00FC3CC8"/>
    <w:rsid w:val="00FC3F60"/>
    <w:rsid w:val="00FC4426"/>
    <w:rsid w:val="00FC44D9"/>
    <w:rsid w:val="00FC4B34"/>
    <w:rsid w:val="00FC4D05"/>
    <w:rsid w:val="00FC5EF6"/>
    <w:rsid w:val="00FC6278"/>
    <w:rsid w:val="00FC67CB"/>
    <w:rsid w:val="00FC7460"/>
    <w:rsid w:val="00FC7804"/>
    <w:rsid w:val="00FD10A2"/>
    <w:rsid w:val="00FD16E4"/>
    <w:rsid w:val="00FD194B"/>
    <w:rsid w:val="00FD1C46"/>
    <w:rsid w:val="00FD1DC5"/>
    <w:rsid w:val="00FD23CF"/>
    <w:rsid w:val="00FD279C"/>
    <w:rsid w:val="00FD5245"/>
    <w:rsid w:val="00FD582A"/>
    <w:rsid w:val="00FD5F0D"/>
    <w:rsid w:val="00FD740F"/>
    <w:rsid w:val="00FD7CDD"/>
    <w:rsid w:val="00FE0039"/>
    <w:rsid w:val="00FE058D"/>
    <w:rsid w:val="00FE05A5"/>
    <w:rsid w:val="00FE0B3F"/>
    <w:rsid w:val="00FE124D"/>
    <w:rsid w:val="00FE1AE1"/>
    <w:rsid w:val="00FE1BC0"/>
    <w:rsid w:val="00FE2A2C"/>
    <w:rsid w:val="00FE451B"/>
    <w:rsid w:val="00FE4B46"/>
    <w:rsid w:val="00FE51DA"/>
    <w:rsid w:val="00FE5322"/>
    <w:rsid w:val="00FE5B69"/>
    <w:rsid w:val="00FE6EC2"/>
    <w:rsid w:val="00FE7B0A"/>
    <w:rsid w:val="00FF01BB"/>
    <w:rsid w:val="00FF0A71"/>
    <w:rsid w:val="00FF141F"/>
    <w:rsid w:val="00FF29C1"/>
    <w:rsid w:val="00FF3231"/>
    <w:rsid w:val="00FF35D7"/>
    <w:rsid w:val="00FF3B38"/>
    <w:rsid w:val="00FF3E13"/>
    <w:rsid w:val="00FF5892"/>
    <w:rsid w:val="00FF5D38"/>
    <w:rsid w:val="00FF5D5A"/>
    <w:rsid w:val="00FF5E83"/>
    <w:rsid w:val="00FF76E4"/>
    <w:rsid w:val="00FF7BB4"/>
    <w:rsid w:val="00FF7C2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87">
      <o:colormru v:ext="edit" colors="#ed1a3b"/>
    </o:shapedefaults>
    <o:shapelayout v:ext="edit">
      <o:idmap v:ext="edit" data="1"/>
    </o:shapelayout>
  </w:shapeDefaults>
  <w:decimalSymbol w:val=","/>
  <w:listSeparator w:val=";"/>
  <w14:docId w14:val="0F322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rebuchet MS" w:eastAsia="Trebuchet MS" w:hAnsi="Trebuchet MS" w:cs="Times New Roman"/>
        <w:lang w:val="hr-HR" w:eastAsia="hr-H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semiHidden="0" w:unhideWhenUsed="0" w:qFormat="1"/>
    <w:lsdException w:name="footnote reference" w:uiPriority="0"/>
    <w:lsdException w:name="Title" w:semiHidden="0" w:unhideWhenUsed="0" w:qFormat="1"/>
    <w:lsdException w:name="Default Paragraph Font" w:uiPriority="1"/>
    <w:lsdException w:name="Body Text" w:uiPriority="0"/>
    <w:lsdException w:name="Subtitle" w:semiHidden="0" w:unhideWhenUsed="0" w:qFormat="1"/>
    <w:lsdException w:name="Body Text 2" w:uiPriority="0"/>
    <w:lsdException w:name="Body Text Indent 2" w:uiPriority="0"/>
    <w:lsdException w:name="Strong" w:semiHidden="0" w:uiPriority="22" w:unhideWhenUsed="0" w:qFormat="1"/>
    <w:lsdException w:name="Emphasis" w:semiHidden="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nhideWhenUsed="0"/>
    <w:lsdException w:name="Light List Accent 2" w:locked="0" w:semiHidden="0" w:unhideWhenUsed="0"/>
    <w:lsdException w:name="Light Grid Accent 2" w:locked="0" w:semiHidden="0"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nhideWhenUsed="0" w:qFormat="1"/>
    <w:lsdException w:name="Bibliography" w:locked="0" w:uiPriority="37"/>
    <w:lsdException w:name="TOC Heading" w:locked="0" w:qFormat="1"/>
  </w:latentStyles>
  <w:style w:type="paragraph" w:default="1" w:styleId="Normal">
    <w:name w:val="Normal"/>
    <w:qFormat/>
    <w:rsid w:val="008829F1"/>
    <w:pPr>
      <w:spacing w:before="240" w:line="360" w:lineRule="auto"/>
      <w:jc w:val="both"/>
    </w:pPr>
    <w:rPr>
      <w:noProof/>
      <w:color w:val="404040" w:themeColor="text1" w:themeTint="BF"/>
      <w:kern w:val="16"/>
      <w:szCs w:val="22"/>
      <w:lang w:eastAsia="en-US"/>
    </w:rPr>
  </w:style>
  <w:style w:type="paragraph" w:styleId="Heading1">
    <w:name w:val="heading 1"/>
    <w:basedOn w:val="Normal"/>
    <w:next w:val="NormalIndent"/>
    <w:link w:val="Heading1Char"/>
    <w:autoRedefine/>
    <w:uiPriority w:val="99"/>
    <w:qFormat/>
    <w:rsid w:val="0093407A"/>
    <w:pPr>
      <w:keepNext/>
      <w:numPr>
        <w:numId w:val="6"/>
      </w:numPr>
      <w:spacing w:before="0"/>
      <w:outlineLvl w:val="0"/>
    </w:pPr>
    <w:rPr>
      <w:rFonts w:ascii="Times New Roman" w:eastAsia="Times New Roman" w:hAnsi="Times New Roman"/>
      <w:b/>
      <w:bCs/>
      <w:caps/>
      <w:color w:val="4F81BD" w:themeColor="accent1"/>
      <w:sz w:val="36"/>
      <w:szCs w:val="40"/>
    </w:rPr>
  </w:style>
  <w:style w:type="paragraph" w:styleId="Heading2">
    <w:name w:val="heading 2"/>
    <w:basedOn w:val="Heading1"/>
    <w:next w:val="NormalIndent"/>
    <w:link w:val="Heading2Char"/>
    <w:autoRedefine/>
    <w:uiPriority w:val="99"/>
    <w:qFormat/>
    <w:rsid w:val="0068697F"/>
    <w:pPr>
      <w:numPr>
        <w:ilvl w:val="1"/>
      </w:numPr>
      <w:tabs>
        <w:tab w:val="left" w:pos="709"/>
        <w:tab w:val="left" w:pos="1418"/>
        <w:tab w:val="left" w:pos="1985"/>
      </w:tabs>
      <w:spacing w:before="120" w:after="120"/>
      <w:jc w:val="left"/>
      <w:outlineLvl w:val="1"/>
    </w:pPr>
    <w:rPr>
      <w:bCs w:val="0"/>
      <w:caps w:val="0"/>
      <w:sz w:val="28"/>
      <w:szCs w:val="24"/>
    </w:rPr>
  </w:style>
  <w:style w:type="paragraph" w:styleId="Heading3">
    <w:name w:val="heading 3"/>
    <w:basedOn w:val="Heading2"/>
    <w:next w:val="NormalIndent"/>
    <w:link w:val="Heading3Char"/>
    <w:autoRedefine/>
    <w:uiPriority w:val="99"/>
    <w:qFormat/>
    <w:rsid w:val="0093407A"/>
    <w:pPr>
      <w:numPr>
        <w:ilvl w:val="2"/>
      </w:numPr>
      <w:tabs>
        <w:tab w:val="clear" w:pos="1985"/>
        <w:tab w:val="left" w:pos="0"/>
        <w:tab w:val="left" w:pos="567"/>
      </w:tabs>
      <w:spacing w:line="240" w:lineRule="auto"/>
      <w:ind w:left="567"/>
      <w:outlineLvl w:val="2"/>
    </w:pPr>
    <w:rPr>
      <w:bCs/>
      <w:sz w:val="22"/>
      <w:szCs w:val="20"/>
    </w:rPr>
  </w:style>
  <w:style w:type="paragraph" w:styleId="Heading4">
    <w:name w:val="heading 4"/>
    <w:basedOn w:val="Heading3"/>
    <w:link w:val="Heading4Char"/>
    <w:uiPriority w:val="99"/>
    <w:qFormat/>
    <w:rsid w:val="00205567"/>
    <w:pPr>
      <w:keepNext w:val="0"/>
      <w:numPr>
        <w:ilvl w:val="3"/>
      </w:numPr>
      <w:outlineLvl w:val="3"/>
    </w:pPr>
    <w:rPr>
      <w:bCs w:val="0"/>
      <w:iCs/>
    </w:rPr>
  </w:style>
  <w:style w:type="paragraph" w:styleId="Heading5">
    <w:name w:val="heading 5"/>
    <w:basedOn w:val="Heading4"/>
    <w:link w:val="Heading5Char"/>
    <w:uiPriority w:val="99"/>
    <w:qFormat/>
    <w:rsid w:val="00EF1CAB"/>
    <w:pPr>
      <w:keepNext/>
      <w:numPr>
        <w:ilvl w:val="4"/>
      </w:numPr>
      <w:spacing w:after="0"/>
      <w:outlineLvl w:val="4"/>
    </w:pPr>
    <w:rPr>
      <w:b w:val="0"/>
      <w:color w:val="auto"/>
    </w:rPr>
  </w:style>
  <w:style w:type="paragraph" w:styleId="Heading6">
    <w:name w:val="heading 6"/>
    <w:basedOn w:val="Normal"/>
    <w:next w:val="Normal"/>
    <w:link w:val="Heading6Char"/>
    <w:uiPriority w:val="99"/>
    <w:qFormat/>
    <w:rsid w:val="003B7972"/>
    <w:pPr>
      <w:keepNext/>
      <w:keepLines/>
      <w:numPr>
        <w:ilvl w:val="5"/>
        <w:numId w:val="5"/>
      </w:numPr>
      <w:spacing w:before="200"/>
      <w:outlineLvl w:val="5"/>
    </w:pPr>
    <w:rPr>
      <w:rFonts w:ascii="Cambria" w:eastAsia="Times New Roman" w:hAnsi="Cambria"/>
      <w:i/>
      <w:iCs/>
      <w:color w:val="79091A"/>
    </w:rPr>
  </w:style>
  <w:style w:type="paragraph" w:styleId="Heading7">
    <w:name w:val="heading 7"/>
    <w:basedOn w:val="Normal"/>
    <w:next w:val="Normal"/>
    <w:link w:val="Heading7Char"/>
    <w:uiPriority w:val="99"/>
    <w:qFormat/>
    <w:rsid w:val="003B7972"/>
    <w:pPr>
      <w:keepNext/>
      <w:keepLines/>
      <w:numPr>
        <w:ilvl w:val="6"/>
        <w:numId w:val="5"/>
      </w:numPr>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9"/>
    <w:qFormat/>
    <w:rsid w:val="003B7972"/>
    <w:pPr>
      <w:keepNext/>
      <w:keepLines/>
      <w:numPr>
        <w:ilvl w:val="7"/>
        <w:numId w:val="5"/>
      </w:numPr>
      <w:spacing w:before="200"/>
      <w:outlineLvl w:val="7"/>
    </w:pPr>
    <w:rPr>
      <w:rFonts w:ascii="Cambria" w:eastAsia="Times New Roman" w:hAnsi="Cambria"/>
      <w:color w:val="404040"/>
      <w:szCs w:val="20"/>
    </w:rPr>
  </w:style>
  <w:style w:type="paragraph" w:styleId="Heading9">
    <w:name w:val="heading 9"/>
    <w:basedOn w:val="Normal"/>
    <w:next w:val="Normal"/>
    <w:link w:val="Heading9Char"/>
    <w:uiPriority w:val="99"/>
    <w:qFormat/>
    <w:rsid w:val="003B7972"/>
    <w:pPr>
      <w:keepNext/>
      <w:keepLines/>
      <w:numPr>
        <w:ilvl w:val="8"/>
        <w:numId w:val="5"/>
      </w:numPr>
      <w:spacing w:before="200"/>
      <w:outlineLvl w:val="8"/>
    </w:pPr>
    <w:rPr>
      <w:rFonts w:ascii="Cambria" w:eastAsia="Times New Roman" w:hAnsi="Cambria"/>
      <w:i/>
      <w:iCs/>
      <w:color w:val="4040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3407A"/>
    <w:rPr>
      <w:rFonts w:ascii="Times New Roman" w:eastAsia="Times New Roman" w:hAnsi="Times New Roman"/>
      <w:b/>
      <w:bCs/>
      <w:caps/>
      <w:noProof/>
      <w:color w:val="4F81BD" w:themeColor="accent1"/>
      <w:kern w:val="16"/>
      <w:sz w:val="36"/>
      <w:szCs w:val="40"/>
      <w:lang w:eastAsia="en-US"/>
    </w:rPr>
  </w:style>
  <w:style w:type="character" w:customStyle="1" w:styleId="Heading2Char">
    <w:name w:val="Heading 2 Char"/>
    <w:basedOn w:val="DefaultParagraphFont"/>
    <w:link w:val="Heading2"/>
    <w:uiPriority w:val="99"/>
    <w:locked/>
    <w:rsid w:val="0068697F"/>
    <w:rPr>
      <w:rFonts w:eastAsia="Times New Roman"/>
      <w:b/>
      <w:noProof/>
      <w:color w:val="ED1D38"/>
      <w:kern w:val="16"/>
      <w:sz w:val="28"/>
      <w:szCs w:val="24"/>
      <w:lang w:eastAsia="en-US"/>
    </w:rPr>
  </w:style>
  <w:style w:type="character" w:customStyle="1" w:styleId="Heading3Char">
    <w:name w:val="Heading 3 Char"/>
    <w:basedOn w:val="DefaultParagraphFont"/>
    <w:link w:val="Heading3"/>
    <w:uiPriority w:val="99"/>
    <w:locked/>
    <w:rsid w:val="0093407A"/>
    <w:rPr>
      <w:rFonts w:ascii="Times New Roman" w:eastAsia="Times New Roman" w:hAnsi="Times New Roman"/>
      <w:b/>
      <w:bCs/>
      <w:noProof/>
      <w:color w:val="4F81BD" w:themeColor="accent1"/>
      <w:kern w:val="16"/>
      <w:sz w:val="22"/>
      <w:lang w:eastAsia="en-US"/>
    </w:rPr>
  </w:style>
  <w:style w:type="character" w:customStyle="1" w:styleId="Heading4Char">
    <w:name w:val="Heading 4 Char"/>
    <w:basedOn w:val="DefaultParagraphFont"/>
    <w:link w:val="Heading4"/>
    <w:uiPriority w:val="99"/>
    <w:locked/>
    <w:rsid w:val="00205567"/>
    <w:rPr>
      <w:rFonts w:eastAsia="Times New Roman"/>
      <w:b/>
      <w:iCs/>
      <w:noProof/>
      <w:color w:val="ED1D38"/>
      <w:kern w:val="16"/>
      <w:sz w:val="22"/>
      <w:lang w:eastAsia="en-US"/>
    </w:rPr>
  </w:style>
  <w:style w:type="character" w:customStyle="1" w:styleId="Heading5Char">
    <w:name w:val="Heading 5 Char"/>
    <w:basedOn w:val="DefaultParagraphFont"/>
    <w:link w:val="Heading5"/>
    <w:uiPriority w:val="99"/>
    <w:locked/>
    <w:rsid w:val="00082558"/>
    <w:rPr>
      <w:rFonts w:eastAsia="Times New Roman"/>
      <w:iCs/>
      <w:noProof/>
      <w:kern w:val="16"/>
      <w:sz w:val="22"/>
      <w:lang w:eastAsia="en-US"/>
    </w:rPr>
  </w:style>
  <w:style w:type="character" w:customStyle="1" w:styleId="Heading6Char">
    <w:name w:val="Heading 6 Char"/>
    <w:basedOn w:val="DefaultParagraphFont"/>
    <w:link w:val="Heading6"/>
    <w:uiPriority w:val="99"/>
    <w:locked/>
    <w:rsid w:val="003B7972"/>
    <w:rPr>
      <w:rFonts w:ascii="Cambria" w:eastAsia="Times New Roman" w:hAnsi="Cambria"/>
      <w:i/>
      <w:iCs/>
      <w:noProof/>
      <w:color w:val="79091A"/>
      <w:kern w:val="16"/>
      <w:szCs w:val="22"/>
      <w:lang w:eastAsia="en-US"/>
    </w:rPr>
  </w:style>
  <w:style w:type="character" w:customStyle="1" w:styleId="Heading7Char">
    <w:name w:val="Heading 7 Char"/>
    <w:basedOn w:val="DefaultParagraphFont"/>
    <w:link w:val="Heading7"/>
    <w:uiPriority w:val="99"/>
    <w:locked/>
    <w:rsid w:val="003B7972"/>
    <w:rPr>
      <w:rFonts w:ascii="Cambria" w:eastAsia="Times New Roman" w:hAnsi="Cambria"/>
      <w:i/>
      <w:iCs/>
      <w:noProof/>
      <w:color w:val="404040"/>
      <w:kern w:val="16"/>
      <w:szCs w:val="22"/>
      <w:lang w:eastAsia="en-US"/>
    </w:rPr>
  </w:style>
  <w:style w:type="character" w:customStyle="1" w:styleId="Heading8Char">
    <w:name w:val="Heading 8 Char"/>
    <w:basedOn w:val="DefaultParagraphFont"/>
    <w:link w:val="Heading8"/>
    <w:uiPriority w:val="99"/>
    <w:locked/>
    <w:rsid w:val="003B7972"/>
    <w:rPr>
      <w:rFonts w:ascii="Cambria" w:eastAsia="Times New Roman" w:hAnsi="Cambria"/>
      <w:noProof/>
      <w:color w:val="404040"/>
      <w:kern w:val="16"/>
      <w:lang w:eastAsia="en-US"/>
    </w:rPr>
  </w:style>
  <w:style w:type="character" w:customStyle="1" w:styleId="Heading9Char">
    <w:name w:val="Heading 9 Char"/>
    <w:basedOn w:val="DefaultParagraphFont"/>
    <w:link w:val="Heading9"/>
    <w:uiPriority w:val="99"/>
    <w:locked/>
    <w:rsid w:val="003B7972"/>
    <w:rPr>
      <w:rFonts w:ascii="Cambria" w:eastAsia="Times New Roman" w:hAnsi="Cambria"/>
      <w:i/>
      <w:iCs/>
      <w:noProof/>
      <w:color w:val="404040"/>
      <w:kern w:val="16"/>
      <w:lang w:eastAsia="en-US"/>
    </w:rPr>
  </w:style>
  <w:style w:type="paragraph" w:styleId="NormalIndent">
    <w:name w:val="Normal Indent"/>
    <w:basedOn w:val="Normal"/>
    <w:link w:val="NormalIndentChar"/>
    <w:uiPriority w:val="99"/>
    <w:rsid w:val="00EF1CAB"/>
    <w:pPr>
      <w:spacing w:after="240"/>
      <w:ind w:left="709"/>
    </w:pPr>
  </w:style>
  <w:style w:type="paragraph" w:styleId="ListParagraph">
    <w:name w:val="List Paragraph"/>
    <w:basedOn w:val="Normal"/>
    <w:link w:val="ListParagraphChar"/>
    <w:uiPriority w:val="34"/>
    <w:qFormat/>
    <w:rsid w:val="004464F5"/>
    <w:pPr>
      <w:ind w:left="720"/>
    </w:pPr>
  </w:style>
  <w:style w:type="paragraph" w:styleId="Header">
    <w:name w:val="header"/>
    <w:basedOn w:val="Normal"/>
    <w:link w:val="HeaderChar"/>
    <w:uiPriority w:val="99"/>
    <w:rsid w:val="006F1F10"/>
    <w:pPr>
      <w:tabs>
        <w:tab w:val="center" w:pos="4513"/>
        <w:tab w:val="right" w:pos="9026"/>
      </w:tabs>
    </w:pPr>
  </w:style>
  <w:style w:type="character" w:customStyle="1" w:styleId="HeaderChar">
    <w:name w:val="Header Char"/>
    <w:basedOn w:val="DefaultParagraphFont"/>
    <w:link w:val="Header"/>
    <w:uiPriority w:val="99"/>
    <w:locked/>
    <w:rsid w:val="006F1F10"/>
    <w:rPr>
      <w:rFonts w:cs="Times New Roman"/>
      <w:kern w:val="16"/>
      <w:sz w:val="22"/>
      <w:szCs w:val="22"/>
      <w:lang w:eastAsia="en-US"/>
    </w:rPr>
  </w:style>
  <w:style w:type="paragraph" w:styleId="Footer">
    <w:name w:val="footer"/>
    <w:basedOn w:val="Normal"/>
    <w:link w:val="FooterChar"/>
    <w:uiPriority w:val="99"/>
    <w:rsid w:val="006F1F10"/>
    <w:pPr>
      <w:tabs>
        <w:tab w:val="center" w:pos="4513"/>
        <w:tab w:val="right" w:pos="9026"/>
      </w:tabs>
    </w:pPr>
  </w:style>
  <w:style w:type="character" w:customStyle="1" w:styleId="FooterChar">
    <w:name w:val="Footer Char"/>
    <w:basedOn w:val="DefaultParagraphFont"/>
    <w:link w:val="Footer"/>
    <w:uiPriority w:val="99"/>
    <w:locked/>
    <w:rsid w:val="006F1F10"/>
    <w:rPr>
      <w:rFonts w:cs="Times New Roman"/>
      <w:kern w:val="16"/>
      <w:sz w:val="22"/>
      <w:szCs w:val="22"/>
      <w:lang w:eastAsia="en-US"/>
    </w:rPr>
  </w:style>
  <w:style w:type="paragraph" w:styleId="TOCHeading">
    <w:name w:val="TOC Heading"/>
    <w:basedOn w:val="Heading1"/>
    <w:next w:val="Normal"/>
    <w:uiPriority w:val="99"/>
    <w:qFormat/>
    <w:rsid w:val="00C757BB"/>
    <w:pPr>
      <w:keepLines/>
      <w:spacing w:before="480" w:line="276" w:lineRule="auto"/>
      <w:outlineLvl w:val="9"/>
    </w:pPr>
    <w:rPr>
      <w:rFonts w:ascii="Cambria" w:hAnsi="Cambria"/>
      <w:color w:val="365F91"/>
      <w:kern w:val="0"/>
      <w:sz w:val="28"/>
      <w:lang w:val="en-US"/>
    </w:rPr>
  </w:style>
  <w:style w:type="paragraph" w:styleId="TOC2">
    <w:name w:val="toc 2"/>
    <w:basedOn w:val="Normal"/>
    <w:next w:val="Normal"/>
    <w:autoRedefine/>
    <w:uiPriority w:val="39"/>
    <w:rsid w:val="008962E0"/>
    <w:pPr>
      <w:spacing w:before="0"/>
      <w:ind w:left="200"/>
      <w:jc w:val="left"/>
    </w:pPr>
    <w:rPr>
      <w:rFonts w:asciiTheme="minorHAnsi" w:hAnsiTheme="minorHAnsi" w:cstheme="minorHAnsi"/>
      <w:smallCaps/>
      <w:szCs w:val="20"/>
    </w:rPr>
  </w:style>
  <w:style w:type="paragraph" w:styleId="TOC1">
    <w:name w:val="toc 1"/>
    <w:basedOn w:val="Normal"/>
    <w:next w:val="Normal"/>
    <w:autoRedefine/>
    <w:uiPriority w:val="39"/>
    <w:rsid w:val="006E027D"/>
    <w:pPr>
      <w:spacing w:before="120" w:after="120"/>
      <w:jc w:val="left"/>
    </w:pPr>
    <w:rPr>
      <w:rFonts w:asciiTheme="minorHAnsi" w:hAnsiTheme="minorHAnsi" w:cstheme="minorHAnsi"/>
      <w:b/>
      <w:bCs/>
      <w:caps/>
      <w:szCs w:val="20"/>
    </w:rPr>
  </w:style>
  <w:style w:type="character" w:styleId="Hyperlink">
    <w:name w:val="Hyperlink"/>
    <w:basedOn w:val="DefaultParagraphFont"/>
    <w:uiPriority w:val="99"/>
    <w:rsid w:val="00C757BB"/>
    <w:rPr>
      <w:rFonts w:cs="Times New Roman"/>
      <w:color w:val="0000FF"/>
      <w:u w:val="single"/>
    </w:rPr>
  </w:style>
  <w:style w:type="paragraph" w:customStyle="1" w:styleId="TPHeading1">
    <w:name w:val="TP Heading 1"/>
    <w:basedOn w:val="Normal"/>
    <w:next w:val="Normal"/>
    <w:link w:val="TPHeading1Char"/>
    <w:uiPriority w:val="99"/>
    <w:rsid w:val="003575A6"/>
    <w:pPr>
      <w:numPr>
        <w:numId w:val="2"/>
      </w:numPr>
      <w:spacing w:before="0" w:after="280"/>
      <w:ind w:left="851" w:hanging="851"/>
      <w:outlineLvl w:val="0"/>
    </w:pPr>
    <w:rPr>
      <w:caps/>
      <w:color w:val="ED1A3B"/>
      <w:sz w:val="56"/>
      <w:szCs w:val="56"/>
    </w:rPr>
  </w:style>
  <w:style w:type="paragraph" w:customStyle="1" w:styleId="TPHeading2">
    <w:name w:val="TP Heading 2"/>
    <w:basedOn w:val="Normal"/>
    <w:next w:val="Normal"/>
    <w:link w:val="TPHeading2Char"/>
    <w:uiPriority w:val="99"/>
    <w:rsid w:val="003B7972"/>
    <w:pPr>
      <w:keepNext/>
      <w:numPr>
        <w:ilvl w:val="1"/>
        <w:numId w:val="2"/>
      </w:numPr>
      <w:spacing w:before="480" w:after="240"/>
      <w:outlineLvl w:val="1"/>
    </w:pPr>
    <w:rPr>
      <w:b/>
      <w:color w:val="ED1A3B"/>
      <w:sz w:val="24"/>
      <w:szCs w:val="24"/>
    </w:rPr>
  </w:style>
  <w:style w:type="character" w:customStyle="1" w:styleId="TPHeading1Char">
    <w:name w:val="TP Heading 1 Char"/>
    <w:basedOn w:val="DefaultParagraphFont"/>
    <w:link w:val="TPHeading1"/>
    <w:uiPriority w:val="99"/>
    <w:locked/>
    <w:rsid w:val="003575A6"/>
    <w:rPr>
      <w:caps/>
      <w:noProof/>
      <w:color w:val="ED1A3B"/>
      <w:kern w:val="16"/>
      <w:sz w:val="56"/>
      <w:szCs w:val="56"/>
      <w:lang w:eastAsia="en-US"/>
    </w:rPr>
  </w:style>
  <w:style w:type="paragraph" w:customStyle="1" w:styleId="TPHeading3">
    <w:name w:val="TP Heading 3"/>
    <w:basedOn w:val="Normal"/>
    <w:next w:val="Normal"/>
    <w:link w:val="TPHeading3Zchn"/>
    <w:uiPriority w:val="99"/>
    <w:rsid w:val="003B7972"/>
    <w:pPr>
      <w:keepNext/>
      <w:spacing w:before="360" w:after="240"/>
      <w:outlineLvl w:val="1"/>
    </w:pPr>
    <w:rPr>
      <w:b/>
      <w:color w:val="ED1A3B"/>
      <w:sz w:val="24"/>
      <w:szCs w:val="24"/>
    </w:rPr>
  </w:style>
  <w:style w:type="character" w:customStyle="1" w:styleId="TPHeading2Char">
    <w:name w:val="TP Heading 2 Char"/>
    <w:basedOn w:val="DefaultParagraphFont"/>
    <w:link w:val="TPHeading2"/>
    <w:uiPriority w:val="99"/>
    <w:locked/>
    <w:rsid w:val="003B7972"/>
    <w:rPr>
      <w:b/>
      <w:noProof/>
      <w:color w:val="ED1A3B"/>
      <w:kern w:val="16"/>
      <w:sz w:val="24"/>
      <w:szCs w:val="24"/>
      <w:lang w:eastAsia="en-US"/>
    </w:rPr>
  </w:style>
  <w:style w:type="paragraph" w:customStyle="1" w:styleId="TPBullet1">
    <w:name w:val="TP Bullet 1"/>
    <w:basedOn w:val="ListParagraph"/>
    <w:link w:val="TPBullet1Char"/>
    <w:uiPriority w:val="99"/>
    <w:rsid w:val="00223C44"/>
    <w:pPr>
      <w:numPr>
        <w:numId w:val="1"/>
      </w:numPr>
      <w:spacing w:before="120"/>
    </w:pPr>
    <w:rPr>
      <w:szCs w:val="20"/>
    </w:rPr>
  </w:style>
  <w:style w:type="character" w:customStyle="1" w:styleId="TPHeading3Zchn">
    <w:name w:val="TP Heading 3 Zchn"/>
    <w:basedOn w:val="DefaultParagraphFont"/>
    <w:link w:val="TPHeading3"/>
    <w:uiPriority w:val="99"/>
    <w:locked/>
    <w:rsid w:val="003B7972"/>
    <w:rPr>
      <w:rFonts w:cs="Times New Roman"/>
      <w:b/>
      <w:color w:val="ED1A3B"/>
      <w:kern w:val="16"/>
      <w:sz w:val="24"/>
      <w:szCs w:val="24"/>
      <w:lang w:eastAsia="en-US"/>
    </w:rPr>
  </w:style>
  <w:style w:type="paragraph" w:customStyle="1" w:styleId="TPpreheading">
    <w:name w:val="TP preheading"/>
    <w:basedOn w:val="Normal"/>
    <w:next w:val="TPHeading1"/>
    <w:uiPriority w:val="99"/>
    <w:rsid w:val="00223C44"/>
    <w:pPr>
      <w:spacing w:before="0"/>
    </w:pPr>
    <w:rPr>
      <w:sz w:val="2"/>
    </w:rPr>
  </w:style>
  <w:style w:type="character" w:customStyle="1" w:styleId="ListParagraphChar">
    <w:name w:val="List Paragraph Char"/>
    <w:basedOn w:val="DefaultParagraphFont"/>
    <w:link w:val="ListParagraph"/>
    <w:uiPriority w:val="34"/>
    <w:locked/>
    <w:rsid w:val="00E130A3"/>
    <w:rPr>
      <w:rFonts w:cs="Times New Roman"/>
      <w:kern w:val="16"/>
      <w:sz w:val="22"/>
      <w:szCs w:val="22"/>
      <w:lang w:eastAsia="en-US"/>
    </w:rPr>
  </w:style>
  <w:style w:type="character" w:customStyle="1" w:styleId="TPBullet1Char">
    <w:name w:val="TP Bullet 1 Char"/>
    <w:basedOn w:val="ListParagraphChar"/>
    <w:link w:val="TPBullet1"/>
    <w:uiPriority w:val="99"/>
    <w:locked/>
    <w:rsid w:val="00223C44"/>
    <w:rPr>
      <w:rFonts w:cs="Times New Roman"/>
      <w:noProof/>
      <w:color w:val="404040" w:themeColor="text1" w:themeTint="BF"/>
      <w:kern w:val="16"/>
      <w:sz w:val="22"/>
      <w:szCs w:val="22"/>
      <w:lang w:eastAsia="en-US"/>
    </w:rPr>
  </w:style>
  <w:style w:type="paragraph" w:customStyle="1" w:styleId="TPHeadingnolistnumber">
    <w:name w:val="TP Heading (no list number)"/>
    <w:basedOn w:val="Normal"/>
    <w:next w:val="Normal"/>
    <w:link w:val="TPHeadingnolistnumberChar"/>
    <w:uiPriority w:val="99"/>
    <w:rsid w:val="003B7972"/>
    <w:pPr>
      <w:spacing w:before="0" w:after="280"/>
      <w:outlineLvl w:val="0"/>
    </w:pPr>
    <w:rPr>
      <w:caps/>
      <w:color w:val="ED1A3B"/>
      <w:sz w:val="56"/>
      <w:szCs w:val="56"/>
    </w:rPr>
  </w:style>
  <w:style w:type="paragraph" w:customStyle="1" w:styleId="TPFrontPage1">
    <w:name w:val="TP Front Page 1"/>
    <w:basedOn w:val="Normal"/>
    <w:next w:val="TPFrontPage2"/>
    <w:link w:val="TPFrontPage1Char"/>
    <w:uiPriority w:val="99"/>
    <w:rsid w:val="001E327D"/>
    <w:pPr>
      <w:ind w:left="567"/>
    </w:pPr>
    <w:rPr>
      <w:caps/>
      <w:sz w:val="64"/>
      <w:szCs w:val="64"/>
    </w:rPr>
  </w:style>
  <w:style w:type="character" w:customStyle="1" w:styleId="TPHeadingnolistnumberChar">
    <w:name w:val="TP Heading (no list number) Char"/>
    <w:basedOn w:val="DefaultParagraphFont"/>
    <w:link w:val="TPHeadingnolistnumber"/>
    <w:uiPriority w:val="99"/>
    <w:locked/>
    <w:rsid w:val="003B7972"/>
    <w:rPr>
      <w:rFonts w:cs="Times New Roman"/>
      <w:caps/>
      <w:color w:val="ED1A3B"/>
      <w:kern w:val="16"/>
      <w:sz w:val="56"/>
      <w:szCs w:val="56"/>
      <w:lang w:eastAsia="en-US"/>
    </w:rPr>
  </w:style>
  <w:style w:type="paragraph" w:customStyle="1" w:styleId="TPFrontPage2">
    <w:name w:val="TP Front Page 2"/>
    <w:basedOn w:val="TPFrontPage1"/>
    <w:link w:val="TPFrontPage2Char"/>
    <w:uiPriority w:val="99"/>
    <w:rsid w:val="001E327D"/>
    <w:rPr>
      <w:b/>
      <w:caps w:val="0"/>
      <w:sz w:val="40"/>
      <w:szCs w:val="40"/>
    </w:rPr>
  </w:style>
  <w:style w:type="character" w:customStyle="1" w:styleId="TPFrontPage1Char">
    <w:name w:val="TP Front Page 1 Char"/>
    <w:basedOn w:val="DefaultParagraphFont"/>
    <w:link w:val="TPFrontPage1"/>
    <w:uiPriority w:val="99"/>
    <w:locked/>
    <w:rsid w:val="001E327D"/>
    <w:rPr>
      <w:rFonts w:cs="Times New Roman"/>
      <w:caps/>
      <w:kern w:val="16"/>
      <w:sz w:val="64"/>
      <w:szCs w:val="64"/>
      <w:lang w:eastAsia="en-US"/>
    </w:rPr>
  </w:style>
  <w:style w:type="paragraph" w:customStyle="1" w:styleId="TPFrontPage3">
    <w:name w:val="TP Front Page 3"/>
    <w:basedOn w:val="TPFrontPage2"/>
    <w:link w:val="TPFrontPage3Char"/>
    <w:uiPriority w:val="99"/>
    <w:rsid w:val="001E327D"/>
  </w:style>
  <w:style w:type="character" w:customStyle="1" w:styleId="TPFrontPage2Char">
    <w:name w:val="TP Front Page 2 Char"/>
    <w:basedOn w:val="DefaultParagraphFont"/>
    <w:link w:val="TPFrontPage2"/>
    <w:uiPriority w:val="99"/>
    <w:locked/>
    <w:rsid w:val="001E327D"/>
    <w:rPr>
      <w:rFonts w:cs="Times New Roman"/>
      <w:b/>
      <w:kern w:val="16"/>
      <w:sz w:val="40"/>
      <w:szCs w:val="40"/>
      <w:lang w:eastAsia="en-US"/>
    </w:rPr>
  </w:style>
  <w:style w:type="paragraph" w:styleId="BalloonText">
    <w:name w:val="Balloon Text"/>
    <w:basedOn w:val="Normal"/>
    <w:link w:val="BalloonTextChar"/>
    <w:uiPriority w:val="99"/>
    <w:semiHidden/>
    <w:rsid w:val="00936AA1"/>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6AA1"/>
    <w:rPr>
      <w:rFonts w:ascii="Tahoma" w:hAnsi="Tahoma" w:cs="Tahoma"/>
      <w:kern w:val="16"/>
      <w:sz w:val="16"/>
      <w:szCs w:val="16"/>
      <w:lang w:eastAsia="en-US"/>
    </w:rPr>
  </w:style>
  <w:style w:type="character" w:customStyle="1" w:styleId="TPFrontPage3Char">
    <w:name w:val="TP Front Page 3 Char"/>
    <w:basedOn w:val="DefaultParagraphFont"/>
    <w:link w:val="TPFrontPage3"/>
    <w:uiPriority w:val="99"/>
    <w:locked/>
    <w:rsid w:val="001E327D"/>
    <w:rPr>
      <w:rFonts w:cs="Times New Roman"/>
      <w:b/>
      <w:kern w:val="16"/>
      <w:sz w:val="40"/>
      <w:szCs w:val="40"/>
      <w:lang w:eastAsia="en-US"/>
    </w:rPr>
  </w:style>
  <w:style w:type="table" w:styleId="TableGrid">
    <w:name w:val="Table Grid"/>
    <w:basedOn w:val="TableNormal"/>
    <w:uiPriority w:val="99"/>
    <w:rsid w:val="00BA68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2">
    <w:name w:val="Light Shading Accent 2"/>
    <w:basedOn w:val="TableNormal"/>
    <w:uiPriority w:val="99"/>
    <w:rsid w:val="00BA68ED"/>
    <w:rPr>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paragraph" w:customStyle="1" w:styleId="TPHeading4">
    <w:name w:val="TP Heading 4"/>
    <w:basedOn w:val="Normal"/>
    <w:next w:val="Normal"/>
    <w:link w:val="TPHeading4Char"/>
    <w:uiPriority w:val="99"/>
    <w:rsid w:val="00DA0E0A"/>
    <w:rPr>
      <w:b/>
    </w:rPr>
  </w:style>
  <w:style w:type="paragraph" w:customStyle="1" w:styleId="AbbildungTitel">
    <w:name w:val="Abbildung Titel"/>
    <w:basedOn w:val="Normal"/>
    <w:link w:val="AbbildungTitelChar"/>
    <w:uiPriority w:val="99"/>
    <w:rsid w:val="00537A1A"/>
    <w:pPr>
      <w:spacing w:before="60" w:after="120"/>
      <w:ind w:left="851" w:hanging="851"/>
    </w:pPr>
    <w:rPr>
      <w:rFonts w:ascii="Arial" w:hAnsi="Arial"/>
      <w:i/>
      <w:noProof w:val="0"/>
      <w:kern w:val="0"/>
      <w:sz w:val="24"/>
      <w:szCs w:val="20"/>
      <w:lang w:val="de-DE" w:eastAsia="de-DE"/>
    </w:rPr>
  </w:style>
  <w:style w:type="character" w:customStyle="1" w:styleId="TPHeading4Char">
    <w:name w:val="TP Heading 4 Char"/>
    <w:basedOn w:val="DefaultParagraphFont"/>
    <w:link w:val="TPHeading4"/>
    <w:uiPriority w:val="99"/>
    <w:locked/>
    <w:rsid w:val="00DA0E0A"/>
    <w:rPr>
      <w:rFonts w:cs="Times New Roman"/>
      <w:b/>
      <w:kern w:val="16"/>
      <w:sz w:val="22"/>
      <w:szCs w:val="22"/>
      <w:lang w:eastAsia="en-US"/>
    </w:rPr>
  </w:style>
  <w:style w:type="character" w:customStyle="1" w:styleId="AbbildungTitelChar">
    <w:name w:val="Abbildung Titel Char"/>
    <w:link w:val="AbbildungTitel"/>
    <w:uiPriority w:val="99"/>
    <w:locked/>
    <w:rsid w:val="00537A1A"/>
    <w:rPr>
      <w:rFonts w:ascii="Arial" w:hAnsi="Arial"/>
      <w:i/>
      <w:sz w:val="24"/>
      <w:lang w:val="de-DE" w:eastAsia="de-DE"/>
    </w:rPr>
  </w:style>
  <w:style w:type="paragraph" w:customStyle="1" w:styleId="FormatvorlageBlockZeilenabstandMindestens18pt">
    <w:name w:val="Formatvorlage Block Zeilenabstand:  Mindestens 18 pt"/>
    <w:basedOn w:val="Normal"/>
    <w:next w:val="Normal"/>
    <w:uiPriority w:val="99"/>
    <w:rsid w:val="00537A1A"/>
    <w:pPr>
      <w:spacing w:before="0" w:line="360" w:lineRule="atLeast"/>
    </w:pPr>
    <w:rPr>
      <w:rFonts w:ascii="Arial" w:eastAsia="Times New Roman" w:hAnsi="Arial"/>
      <w:kern w:val="0"/>
      <w:szCs w:val="20"/>
      <w:lang w:val="de-CH"/>
    </w:rPr>
  </w:style>
  <w:style w:type="character" w:customStyle="1" w:styleId="NormalIndentChar">
    <w:name w:val="Normal Indent Char"/>
    <w:basedOn w:val="DefaultParagraphFont"/>
    <w:link w:val="NormalIndent"/>
    <w:uiPriority w:val="99"/>
    <w:locked/>
    <w:rsid w:val="003E7322"/>
    <w:rPr>
      <w:rFonts w:cs="Times New Roman"/>
      <w:kern w:val="16"/>
      <w:sz w:val="22"/>
      <w:szCs w:val="22"/>
      <w:lang w:eastAsia="en-US"/>
    </w:rPr>
  </w:style>
  <w:style w:type="paragraph" w:customStyle="1" w:styleId="ReportListBulleted">
    <w:name w:val="Report List Bulleted"/>
    <w:basedOn w:val="NormalIndent"/>
    <w:autoRedefine/>
    <w:uiPriority w:val="99"/>
    <w:rsid w:val="003E7322"/>
    <w:pPr>
      <w:numPr>
        <w:numId w:val="3"/>
      </w:numPr>
      <w:spacing w:before="0"/>
    </w:pPr>
    <w:rPr>
      <w:rFonts w:eastAsia="Times New Roman"/>
      <w:szCs w:val="20"/>
      <w:lang w:eastAsia="en-GB"/>
    </w:rPr>
  </w:style>
  <w:style w:type="paragraph" w:styleId="FootnoteText">
    <w:name w:val="footnote text"/>
    <w:aliases w:val="Footnote Text AG,Footnote Text AG Char,Footnote Text Char1 Char,Footnote Text Char Char Char,Footnote Text AG Char Char Char,Footnote Text AG Char1 Char,Footnote Text Char1,Footnote Text Char Char,Footnote Text AG Char1,ft,fn,FT,f"/>
    <w:basedOn w:val="Normal"/>
    <w:link w:val="FootnoteTextChar"/>
    <w:autoRedefine/>
    <w:uiPriority w:val="99"/>
    <w:qFormat/>
    <w:rsid w:val="005B138E"/>
    <w:pPr>
      <w:spacing w:line="160" w:lineRule="atLeast"/>
    </w:pPr>
    <w:rPr>
      <w:rFonts w:eastAsia="Times New Roman"/>
      <w:i/>
      <w:sz w:val="14"/>
      <w:szCs w:val="20"/>
      <w:lang w:eastAsia="en-GB"/>
    </w:rPr>
  </w:style>
  <w:style w:type="character" w:customStyle="1" w:styleId="FootnoteTextChar">
    <w:name w:val="Footnote Text Char"/>
    <w:aliases w:val="Footnote Text AG Char2,Footnote Text AG Char Char,Footnote Text Char1 Char Char,Footnote Text Char Char Char Char,Footnote Text AG Char Char Char Char,Footnote Text AG Char1 Char Char,Footnote Text Char1 Char1,ft Char,fn Char,FT Char"/>
    <w:basedOn w:val="DefaultParagraphFont"/>
    <w:link w:val="FootnoteText"/>
    <w:uiPriority w:val="99"/>
    <w:locked/>
    <w:rsid w:val="005B138E"/>
    <w:rPr>
      <w:rFonts w:eastAsia="Times New Roman"/>
      <w:i/>
      <w:noProof/>
      <w:color w:val="404040" w:themeColor="text1" w:themeTint="BF"/>
      <w:kern w:val="16"/>
      <w:sz w:val="14"/>
      <w:lang w:eastAsia="en-GB"/>
    </w:rPr>
  </w:style>
  <w:style w:type="character" w:styleId="FootnoteReference">
    <w:name w:val="footnote reference"/>
    <w:aliases w:val="fr,fr + Arial,12 pt,Bold,Blue,Blue + Times New Roman,Blue + Tim...,Style 49,Style 18"/>
    <w:basedOn w:val="DefaultParagraphFont"/>
    <w:rsid w:val="003E7322"/>
    <w:rPr>
      <w:rFonts w:cs="Times New Roman"/>
      <w:vertAlign w:val="superscript"/>
    </w:rPr>
  </w:style>
  <w:style w:type="character" w:styleId="CommentReference">
    <w:name w:val="annotation reference"/>
    <w:basedOn w:val="DefaultParagraphFont"/>
    <w:uiPriority w:val="99"/>
    <w:semiHidden/>
    <w:rsid w:val="00A35715"/>
    <w:rPr>
      <w:rFonts w:cs="Times New Roman"/>
      <w:sz w:val="16"/>
      <w:szCs w:val="16"/>
    </w:rPr>
  </w:style>
  <w:style w:type="paragraph" w:styleId="CommentText">
    <w:name w:val="annotation text"/>
    <w:basedOn w:val="Normal"/>
    <w:link w:val="CommentTextChar"/>
    <w:uiPriority w:val="99"/>
    <w:rsid w:val="00A35715"/>
    <w:rPr>
      <w:szCs w:val="20"/>
    </w:rPr>
  </w:style>
  <w:style w:type="character" w:customStyle="1" w:styleId="CommentTextChar">
    <w:name w:val="Comment Text Char"/>
    <w:basedOn w:val="DefaultParagraphFont"/>
    <w:link w:val="CommentText"/>
    <w:uiPriority w:val="99"/>
    <w:locked/>
    <w:rsid w:val="00A35715"/>
    <w:rPr>
      <w:rFonts w:cs="Times New Roman"/>
      <w:kern w:val="16"/>
      <w:lang w:eastAsia="en-US"/>
    </w:rPr>
  </w:style>
  <w:style w:type="paragraph" w:styleId="CommentSubject">
    <w:name w:val="annotation subject"/>
    <w:basedOn w:val="CommentText"/>
    <w:next w:val="CommentText"/>
    <w:link w:val="CommentSubjectChar"/>
    <w:uiPriority w:val="99"/>
    <w:semiHidden/>
    <w:rsid w:val="00A35715"/>
    <w:rPr>
      <w:b/>
      <w:bCs/>
    </w:rPr>
  </w:style>
  <w:style w:type="character" w:customStyle="1" w:styleId="CommentSubjectChar">
    <w:name w:val="Comment Subject Char"/>
    <w:basedOn w:val="CommentTextChar"/>
    <w:link w:val="CommentSubject"/>
    <w:uiPriority w:val="99"/>
    <w:semiHidden/>
    <w:locked/>
    <w:rsid w:val="00A35715"/>
    <w:rPr>
      <w:rFonts w:cs="Times New Roman"/>
      <w:b/>
      <w:bCs/>
      <w:kern w:val="16"/>
      <w:lang w:eastAsia="en-US"/>
    </w:rPr>
  </w:style>
  <w:style w:type="paragraph" w:styleId="Caption">
    <w:name w:val="caption"/>
    <w:basedOn w:val="Normal"/>
    <w:next w:val="Normal"/>
    <w:autoRedefine/>
    <w:uiPriority w:val="99"/>
    <w:qFormat/>
    <w:rsid w:val="00CB1E53"/>
    <w:pPr>
      <w:keepNext/>
      <w:outlineLvl w:val="0"/>
    </w:pPr>
    <w:rPr>
      <w:rFonts w:ascii="Times New Roman" w:eastAsia="Times New Roman" w:hAnsi="Times New Roman"/>
      <w:b/>
      <w:bCs/>
      <w:kern w:val="0"/>
      <w:sz w:val="18"/>
      <w:szCs w:val="18"/>
      <w:lang w:val="de-DE" w:eastAsia="de-DE" w:bidi="he-IL"/>
    </w:rPr>
  </w:style>
  <w:style w:type="paragraph" w:customStyle="1" w:styleId="Tabelle">
    <w:name w:val="Tabelle"/>
    <w:basedOn w:val="Normal"/>
    <w:uiPriority w:val="99"/>
    <w:rsid w:val="005F1CE0"/>
    <w:pPr>
      <w:spacing w:before="0" w:line="290" w:lineRule="atLeast"/>
    </w:pPr>
    <w:rPr>
      <w:rFonts w:eastAsia="Times New Roman"/>
      <w:kern w:val="0"/>
      <w:szCs w:val="20"/>
      <w:lang w:val="de-DE"/>
    </w:rPr>
  </w:style>
  <w:style w:type="paragraph" w:customStyle="1" w:styleId="VP-BerichtTabText1">
    <w:name w:val="VP-Bericht TabText 1"/>
    <w:basedOn w:val="Normal"/>
    <w:next w:val="Normal"/>
    <w:uiPriority w:val="99"/>
    <w:rsid w:val="00BF10B1"/>
    <w:pPr>
      <w:spacing w:before="120" w:after="60"/>
    </w:pPr>
    <w:rPr>
      <w:rFonts w:ascii="Arial" w:eastAsia="Times New Roman" w:hAnsi="Arial" w:cs="Arial"/>
      <w:kern w:val="0"/>
      <w:szCs w:val="20"/>
      <w:lang w:val="de-DE" w:eastAsia="de-DE"/>
    </w:rPr>
  </w:style>
  <w:style w:type="paragraph" w:customStyle="1" w:styleId="VP-BerichtTabText2">
    <w:name w:val="VP-Bericht TabText 2"/>
    <w:basedOn w:val="Normal"/>
    <w:uiPriority w:val="99"/>
    <w:rsid w:val="00BF10B1"/>
    <w:pPr>
      <w:spacing w:before="60" w:after="60"/>
    </w:pPr>
    <w:rPr>
      <w:rFonts w:ascii="Arial" w:eastAsia="Times New Roman" w:hAnsi="Arial" w:cs="Arial"/>
      <w:kern w:val="0"/>
      <w:szCs w:val="20"/>
      <w:lang w:val="de-DE" w:eastAsia="de-DE"/>
    </w:rPr>
  </w:style>
  <w:style w:type="paragraph" w:customStyle="1" w:styleId="VP-BerichtTabText3">
    <w:name w:val="VP-Bericht TabText 3"/>
    <w:basedOn w:val="Normal"/>
    <w:uiPriority w:val="99"/>
    <w:rsid w:val="00BF10B1"/>
    <w:pPr>
      <w:spacing w:before="60" w:after="120"/>
    </w:pPr>
    <w:rPr>
      <w:rFonts w:ascii="Arial" w:eastAsia="Times New Roman" w:hAnsi="Arial" w:cs="Arial"/>
      <w:kern w:val="0"/>
      <w:szCs w:val="20"/>
      <w:lang w:val="de-DE" w:eastAsia="de-DE"/>
    </w:rPr>
  </w:style>
  <w:style w:type="paragraph" w:customStyle="1" w:styleId="VP-BerichtTabTextTitel">
    <w:name w:val="VP-Bericht TabText Titel"/>
    <w:basedOn w:val="Normal"/>
    <w:uiPriority w:val="99"/>
    <w:rsid w:val="00BF10B1"/>
    <w:pPr>
      <w:spacing w:before="120" w:after="120"/>
    </w:pPr>
    <w:rPr>
      <w:rFonts w:ascii="Arial" w:eastAsia="Times New Roman" w:hAnsi="Arial" w:cs="Arial"/>
      <w:b/>
      <w:kern w:val="0"/>
      <w:szCs w:val="20"/>
      <w:lang w:val="de-DE" w:eastAsia="de-DE"/>
    </w:rPr>
  </w:style>
  <w:style w:type="table" w:styleId="MediumShading1-Accent5">
    <w:name w:val="Medium Shading 1 Accent 5"/>
    <w:basedOn w:val="TableNormal"/>
    <w:uiPriority w:val="99"/>
    <w:rsid w:val="006E3548"/>
    <w:tblPr>
      <w:tblStyleRowBandSize w:val="1"/>
      <w:tblStyleColBandSize w:val="1"/>
      <w:tblBorders>
        <w:top w:val="single" w:sz="8" w:space="0" w:color="EF38AD"/>
        <w:left w:val="single" w:sz="8" w:space="0" w:color="EF38AD"/>
        <w:bottom w:val="single" w:sz="8" w:space="0" w:color="EF38AD"/>
        <w:right w:val="single" w:sz="8" w:space="0" w:color="EF38AD"/>
        <w:insideH w:val="single" w:sz="8" w:space="0" w:color="EF38AD"/>
      </w:tblBorders>
    </w:tblPr>
    <w:tblStylePr w:type="firstRow">
      <w:pPr>
        <w:spacing w:before="0" w:after="0"/>
      </w:pPr>
      <w:rPr>
        <w:rFonts w:cs="Times New Roman"/>
        <w:b/>
        <w:bCs/>
        <w:color w:val="FFFFFF"/>
      </w:rPr>
      <w:tblPr/>
      <w:tcPr>
        <w:tcBorders>
          <w:top w:val="single" w:sz="8" w:space="0" w:color="EF38AD"/>
          <w:left w:val="single" w:sz="8" w:space="0" w:color="EF38AD"/>
          <w:bottom w:val="single" w:sz="8" w:space="0" w:color="EF38AD"/>
          <w:right w:val="single" w:sz="8" w:space="0" w:color="EF38AD"/>
          <w:insideH w:val="nil"/>
          <w:insideV w:val="nil"/>
        </w:tcBorders>
        <w:shd w:val="clear" w:color="auto" w:fill="D1108C"/>
      </w:tcPr>
    </w:tblStylePr>
    <w:tblStylePr w:type="lastRow">
      <w:pPr>
        <w:spacing w:before="0" w:after="0"/>
      </w:pPr>
      <w:rPr>
        <w:rFonts w:cs="Times New Roman"/>
        <w:b/>
        <w:bCs/>
      </w:rPr>
      <w:tblPr/>
      <w:tcPr>
        <w:tcBorders>
          <w:top w:val="double" w:sz="6" w:space="0" w:color="EF38AD"/>
          <w:left w:val="single" w:sz="8" w:space="0" w:color="EF38AD"/>
          <w:bottom w:val="single" w:sz="8" w:space="0" w:color="EF38AD"/>
          <w:right w:val="single" w:sz="8" w:space="0" w:color="EF38A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ABDE4"/>
      </w:tcPr>
    </w:tblStylePr>
    <w:tblStylePr w:type="band1Horz">
      <w:rPr>
        <w:rFonts w:cs="Times New Roman"/>
      </w:rPr>
      <w:tblPr/>
      <w:tcPr>
        <w:tcBorders>
          <w:insideH w:val="nil"/>
          <w:insideV w:val="nil"/>
        </w:tcBorders>
        <w:shd w:val="clear" w:color="auto" w:fill="FABDE4"/>
      </w:tcPr>
    </w:tblStylePr>
    <w:tblStylePr w:type="band2Horz">
      <w:rPr>
        <w:rFonts w:cs="Times New Roman"/>
      </w:rPr>
      <w:tblPr/>
      <w:tcPr>
        <w:tcBorders>
          <w:insideH w:val="nil"/>
          <w:insideV w:val="nil"/>
        </w:tcBorders>
      </w:tcPr>
    </w:tblStylePr>
  </w:style>
  <w:style w:type="table" w:styleId="MediumShading1-Accent3">
    <w:name w:val="Medium Shading 1 Accent 3"/>
    <w:basedOn w:val="TableNormal"/>
    <w:uiPriority w:val="99"/>
    <w:rsid w:val="006E3548"/>
    <w:tblPr>
      <w:tblStyleRowBandSize w:val="1"/>
      <w:tblStyleColBandSize w:val="1"/>
      <w:tblBorders>
        <w:top w:val="single" w:sz="8" w:space="0" w:color="F10048"/>
        <w:left w:val="single" w:sz="8" w:space="0" w:color="F10048"/>
        <w:bottom w:val="single" w:sz="8" w:space="0" w:color="F10048"/>
        <w:right w:val="single" w:sz="8" w:space="0" w:color="F10048"/>
        <w:insideH w:val="single" w:sz="8" w:space="0" w:color="F10048"/>
      </w:tblBorders>
    </w:tblPr>
    <w:tblStylePr w:type="firstRow">
      <w:pPr>
        <w:spacing w:before="0" w:after="0"/>
      </w:pPr>
      <w:rPr>
        <w:rFonts w:cs="Times New Roman"/>
        <w:b/>
        <w:bCs/>
        <w:color w:val="FFFFFF"/>
      </w:rPr>
      <w:tblPr/>
      <w:tcPr>
        <w:tcBorders>
          <w:top w:val="single" w:sz="8" w:space="0" w:color="F10048"/>
          <w:left w:val="single" w:sz="8" w:space="0" w:color="F10048"/>
          <w:bottom w:val="single" w:sz="8" w:space="0" w:color="F10048"/>
          <w:right w:val="single" w:sz="8" w:space="0" w:color="F10048"/>
          <w:insideH w:val="nil"/>
          <w:insideV w:val="nil"/>
        </w:tcBorders>
        <w:shd w:val="clear" w:color="auto" w:fill="98002E"/>
      </w:tcPr>
    </w:tblStylePr>
    <w:tblStylePr w:type="lastRow">
      <w:pPr>
        <w:spacing w:before="0" w:after="0"/>
      </w:pPr>
      <w:rPr>
        <w:rFonts w:cs="Times New Roman"/>
        <w:b/>
        <w:bCs/>
      </w:rPr>
      <w:tblPr/>
      <w:tcPr>
        <w:tcBorders>
          <w:top w:val="double" w:sz="6" w:space="0" w:color="F10048"/>
          <w:left w:val="single" w:sz="8" w:space="0" w:color="F10048"/>
          <w:bottom w:val="single" w:sz="8" w:space="0" w:color="F10048"/>
          <w:right w:val="single" w:sz="8" w:space="0" w:color="F10048"/>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A6C1"/>
      </w:tcPr>
    </w:tblStylePr>
    <w:tblStylePr w:type="band1Horz">
      <w:rPr>
        <w:rFonts w:cs="Times New Roman"/>
      </w:rPr>
      <w:tblPr/>
      <w:tcPr>
        <w:tcBorders>
          <w:insideH w:val="nil"/>
          <w:insideV w:val="nil"/>
        </w:tcBorders>
        <w:shd w:val="clear" w:color="auto" w:fill="FFA6C1"/>
      </w:tcPr>
    </w:tblStylePr>
    <w:tblStylePr w:type="band2Horz">
      <w:rPr>
        <w:rFonts w:cs="Times New Roman"/>
      </w:rPr>
      <w:tblPr/>
      <w:tcPr>
        <w:tcBorders>
          <w:insideH w:val="nil"/>
          <w:insideV w:val="nil"/>
        </w:tcBorders>
      </w:tcPr>
    </w:tblStylePr>
  </w:style>
  <w:style w:type="paragraph" w:customStyle="1" w:styleId="VP-BerichtStandardTXTChar">
    <w:name w:val="VP-Bericht StandardTXT Char"/>
    <w:basedOn w:val="Normal"/>
    <w:link w:val="VP-BerichtStandardTXTCharChar"/>
    <w:uiPriority w:val="99"/>
    <w:rsid w:val="004817B5"/>
    <w:pPr>
      <w:spacing w:before="0" w:after="240"/>
    </w:pPr>
    <w:rPr>
      <w:rFonts w:ascii="Arial" w:hAnsi="Arial"/>
      <w:noProof w:val="0"/>
      <w:kern w:val="0"/>
      <w:szCs w:val="20"/>
      <w:lang w:val="de-DE" w:eastAsia="de-DE"/>
    </w:rPr>
  </w:style>
  <w:style w:type="character" w:customStyle="1" w:styleId="VP-BerichtStandardTXTCharChar">
    <w:name w:val="VP-Bericht StandardTXT Char Char"/>
    <w:link w:val="VP-BerichtStandardTXTChar"/>
    <w:uiPriority w:val="99"/>
    <w:locked/>
    <w:rsid w:val="004817B5"/>
    <w:rPr>
      <w:rFonts w:ascii="Arial" w:hAnsi="Arial"/>
      <w:sz w:val="22"/>
      <w:lang w:val="de-DE" w:eastAsia="de-DE"/>
    </w:rPr>
  </w:style>
  <w:style w:type="paragraph" w:styleId="DocumentMap">
    <w:name w:val="Document Map"/>
    <w:basedOn w:val="Normal"/>
    <w:link w:val="DocumentMapChar"/>
    <w:uiPriority w:val="99"/>
    <w:semiHidden/>
    <w:rsid w:val="00C93F6E"/>
    <w:pPr>
      <w:spacing w:before="0"/>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C93F6E"/>
    <w:rPr>
      <w:rFonts w:ascii="Tahoma" w:hAnsi="Tahoma" w:cs="Tahoma"/>
      <w:kern w:val="16"/>
      <w:sz w:val="16"/>
      <w:szCs w:val="16"/>
      <w:lang w:eastAsia="en-US"/>
    </w:rPr>
  </w:style>
  <w:style w:type="table" w:customStyle="1" w:styleId="MediumShading1-Accent11">
    <w:name w:val="Medium Shading 1 - Accent 11"/>
    <w:uiPriority w:val="99"/>
    <w:rsid w:val="00AD60CA"/>
    <w:tblPr>
      <w:tblStyleRowBandSize w:val="1"/>
      <w:tblStyleColBandSize w:val="1"/>
      <w:tblInd w:w="0" w:type="dxa"/>
      <w:tblBorders>
        <w:top w:val="single" w:sz="8" w:space="0" w:color="F1536B"/>
        <w:left w:val="single" w:sz="8" w:space="0" w:color="F1536B"/>
        <w:bottom w:val="single" w:sz="8" w:space="0" w:color="F1536B"/>
        <w:right w:val="single" w:sz="8" w:space="0" w:color="F1536B"/>
        <w:insideH w:val="single" w:sz="8" w:space="0" w:color="F1536B"/>
      </w:tblBorders>
      <w:tblCellMar>
        <w:top w:w="0" w:type="dxa"/>
        <w:left w:w="108" w:type="dxa"/>
        <w:bottom w:w="0" w:type="dxa"/>
        <w:right w:w="108" w:type="dxa"/>
      </w:tblCellMar>
    </w:tblPr>
  </w:style>
  <w:style w:type="paragraph" w:customStyle="1" w:styleId="VP-BerichtStandardTXT">
    <w:name w:val="VP-Bericht StandardTXT"/>
    <w:basedOn w:val="Normal"/>
    <w:uiPriority w:val="99"/>
    <w:rsid w:val="004362D6"/>
    <w:pPr>
      <w:spacing w:before="0" w:after="240"/>
    </w:pPr>
    <w:rPr>
      <w:rFonts w:ascii="Arial" w:eastAsia="Times New Roman" w:hAnsi="Arial"/>
      <w:kern w:val="0"/>
      <w:szCs w:val="20"/>
      <w:lang w:val="de-DE" w:eastAsia="de-DE"/>
    </w:rPr>
  </w:style>
  <w:style w:type="paragraph" w:styleId="TOC3">
    <w:name w:val="toc 3"/>
    <w:basedOn w:val="Normal"/>
    <w:next w:val="Normal"/>
    <w:autoRedefine/>
    <w:uiPriority w:val="39"/>
    <w:rsid w:val="00CA4941"/>
    <w:pPr>
      <w:spacing w:before="0"/>
      <w:ind w:left="400"/>
      <w:jc w:val="left"/>
    </w:pPr>
    <w:rPr>
      <w:rFonts w:asciiTheme="minorHAnsi" w:hAnsiTheme="minorHAnsi" w:cstheme="minorHAnsi"/>
      <w:i/>
      <w:iCs/>
      <w:szCs w:val="20"/>
    </w:rPr>
  </w:style>
  <w:style w:type="paragraph" w:styleId="TOC4">
    <w:name w:val="toc 4"/>
    <w:basedOn w:val="Normal"/>
    <w:next w:val="Normal"/>
    <w:autoRedefine/>
    <w:uiPriority w:val="39"/>
    <w:rsid w:val="00CA4941"/>
    <w:pPr>
      <w:spacing w:before="0"/>
      <w:ind w:left="600"/>
      <w:jc w:val="left"/>
    </w:pPr>
    <w:rPr>
      <w:rFonts w:asciiTheme="minorHAnsi" w:hAnsiTheme="minorHAnsi" w:cstheme="minorHAnsi"/>
      <w:sz w:val="18"/>
      <w:szCs w:val="18"/>
    </w:rPr>
  </w:style>
  <w:style w:type="paragraph" w:styleId="TOC5">
    <w:name w:val="toc 5"/>
    <w:basedOn w:val="Normal"/>
    <w:next w:val="Normal"/>
    <w:autoRedefine/>
    <w:uiPriority w:val="39"/>
    <w:rsid w:val="00CA4941"/>
    <w:pPr>
      <w:spacing w:before="0"/>
      <w:ind w:left="800"/>
      <w:jc w:val="left"/>
    </w:pPr>
    <w:rPr>
      <w:rFonts w:asciiTheme="minorHAnsi" w:hAnsiTheme="minorHAnsi" w:cstheme="minorHAnsi"/>
      <w:sz w:val="18"/>
      <w:szCs w:val="18"/>
    </w:rPr>
  </w:style>
  <w:style w:type="paragraph" w:styleId="TOC6">
    <w:name w:val="toc 6"/>
    <w:basedOn w:val="Normal"/>
    <w:next w:val="Normal"/>
    <w:autoRedefine/>
    <w:uiPriority w:val="39"/>
    <w:rsid w:val="00CA4941"/>
    <w:pPr>
      <w:spacing w:before="0"/>
      <w:ind w:left="1000"/>
      <w:jc w:val="left"/>
    </w:pPr>
    <w:rPr>
      <w:rFonts w:asciiTheme="minorHAnsi" w:hAnsiTheme="minorHAnsi" w:cstheme="minorHAnsi"/>
      <w:sz w:val="18"/>
      <w:szCs w:val="18"/>
    </w:rPr>
  </w:style>
  <w:style w:type="paragraph" w:styleId="TOC7">
    <w:name w:val="toc 7"/>
    <w:basedOn w:val="Normal"/>
    <w:next w:val="Normal"/>
    <w:autoRedefine/>
    <w:uiPriority w:val="39"/>
    <w:rsid w:val="00CA4941"/>
    <w:pPr>
      <w:spacing w:before="0"/>
      <w:ind w:left="1200"/>
      <w:jc w:val="left"/>
    </w:pPr>
    <w:rPr>
      <w:rFonts w:asciiTheme="minorHAnsi" w:hAnsiTheme="minorHAnsi" w:cstheme="minorHAnsi"/>
      <w:sz w:val="18"/>
      <w:szCs w:val="18"/>
    </w:rPr>
  </w:style>
  <w:style w:type="paragraph" w:styleId="TOC8">
    <w:name w:val="toc 8"/>
    <w:basedOn w:val="Normal"/>
    <w:next w:val="Normal"/>
    <w:autoRedefine/>
    <w:uiPriority w:val="39"/>
    <w:rsid w:val="00CA4941"/>
    <w:pPr>
      <w:spacing w:before="0"/>
      <w:ind w:left="1400"/>
      <w:jc w:val="left"/>
    </w:pPr>
    <w:rPr>
      <w:rFonts w:asciiTheme="minorHAnsi" w:hAnsiTheme="minorHAnsi" w:cstheme="minorHAnsi"/>
      <w:sz w:val="18"/>
      <w:szCs w:val="18"/>
    </w:rPr>
  </w:style>
  <w:style w:type="paragraph" w:styleId="TOC9">
    <w:name w:val="toc 9"/>
    <w:basedOn w:val="Normal"/>
    <w:next w:val="Normal"/>
    <w:autoRedefine/>
    <w:uiPriority w:val="39"/>
    <w:rsid w:val="00CA4941"/>
    <w:pPr>
      <w:spacing w:before="0"/>
      <w:ind w:left="1600"/>
      <w:jc w:val="left"/>
    </w:pPr>
    <w:rPr>
      <w:rFonts w:asciiTheme="minorHAnsi" w:hAnsiTheme="minorHAnsi" w:cstheme="minorHAnsi"/>
      <w:sz w:val="18"/>
      <w:szCs w:val="18"/>
    </w:rPr>
  </w:style>
  <w:style w:type="table" w:customStyle="1" w:styleId="MediumShading2-Accent11">
    <w:name w:val="Medium Shading 2 - Accent 11"/>
    <w:uiPriority w:val="99"/>
    <w:rsid w:val="004B2046"/>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TPAppendixHeading2">
    <w:name w:val="TP Appendix Heading 2"/>
    <w:basedOn w:val="TPHeading3"/>
    <w:link w:val="TPAppendixHeading2Char"/>
    <w:uiPriority w:val="99"/>
    <w:rsid w:val="002B263A"/>
    <w:pPr>
      <w:numPr>
        <w:numId w:val="4"/>
      </w:numPr>
    </w:pPr>
  </w:style>
  <w:style w:type="paragraph" w:customStyle="1" w:styleId="TPAppendixHeading3">
    <w:name w:val="TP Appendix Heading 3"/>
    <w:basedOn w:val="TPAppendixHeading2"/>
    <w:link w:val="TPAppendixHeading3Char"/>
    <w:uiPriority w:val="99"/>
    <w:rsid w:val="002B263A"/>
    <w:pPr>
      <w:numPr>
        <w:numId w:val="0"/>
      </w:numPr>
      <w:ind w:left="720" w:hanging="720"/>
    </w:pPr>
  </w:style>
  <w:style w:type="character" w:customStyle="1" w:styleId="TPAppendixHeading2Char">
    <w:name w:val="TP Appendix Heading 2 Char"/>
    <w:basedOn w:val="TPHeading3Zchn"/>
    <w:link w:val="TPAppendixHeading2"/>
    <w:uiPriority w:val="99"/>
    <w:locked/>
    <w:rsid w:val="002B263A"/>
    <w:rPr>
      <w:rFonts w:cs="Times New Roman"/>
      <w:b/>
      <w:noProof/>
      <w:color w:val="ED1A3B"/>
      <w:kern w:val="16"/>
      <w:sz w:val="24"/>
      <w:szCs w:val="24"/>
      <w:lang w:eastAsia="en-US"/>
    </w:rPr>
  </w:style>
  <w:style w:type="character" w:customStyle="1" w:styleId="TPAppendixHeading3Char">
    <w:name w:val="TP Appendix Heading 3 Char"/>
    <w:basedOn w:val="TPAppendixHeading2Char"/>
    <w:link w:val="TPAppendixHeading3"/>
    <w:uiPriority w:val="99"/>
    <w:locked/>
    <w:rsid w:val="002B263A"/>
    <w:rPr>
      <w:rFonts w:cs="Times New Roman"/>
      <w:b/>
      <w:noProof/>
      <w:color w:val="ED1A3B"/>
      <w:kern w:val="16"/>
      <w:sz w:val="24"/>
      <w:szCs w:val="24"/>
      <w:lang w:eastAsia="en-US"/>
    </w:rPr>
  </w:style>
  <w:style w:type="character" w:styleId="IntenseEmphasis">
    <w:name w:val="Intense Emphasis"/>
    <w:basedOn w:val="DefaultParagraphFont"/>
    <w:uiPriority w:val="99"/>
    <w:qFormat/>
    <w:rsid w:val="002E5672"/>
    <w:rPr>
      <w:rFonts w:ascii="Trebuchet MS" w:hAnsi="Trebuchet MS" w:cs="Times New Roman"/>
      <w:bCs/>
      <w:iCs/>
      <w:caps/>
      <w:color w:val="ED1A3B"/>
      <w:sz w:val="56"/>
      <w:u w:val="none"/>
      <w:vertAlign w:val="baseline"/>
    </w:rPr>
  </w:style>
  <w:style w:type="paragraph" w:styleId="TableofFigures">
    <w:name w:val="table of figures"/>
    <w:basedOn w:val="Normal"/>
    <w:next w:val="Normal"/>
    <w:uiPriority w:val="99"/>
    <w:rsid w:val="001A6449"/>
    <w:pPr>
      <w:spacing w:before="0"/>
      <w:ind w:left="400" w:hanging="400"/>
      <w:jc w:val="left"/>
    </w:pPr>
    <w:rPr>
      <w:rFonts w:asciiTheme="minorHAnsi" w:hAnsiTheme="minorHAnsi"/>
      <w:smallCaps/>
      <w:szCs w:val="20"/>
    </w:rPr>
  </w:style>
  <w:style w:type="paragraph" w:styleId="Title">
    <w:name w:val="Title"/>
    <w:basedOn w:val="Normal"/>
    <w:next w:val="Normal"/>
    <w:link w:val="TitleChar"/>
    <w:uiPriority w:val="99"/>
    <w:qFormat/>
    <w:rsid w:val="002F31EA"/>
    <w:pPr>
      <w:spacing w:before="0" w:after="300"/>
      <w:ind w:left="567"/>
      <w:contextualSpacing/>
    </w:pPr>
    <w:rPr>
      <w:rFonts w:eastAsia="Times New Roman"/>
      <w:caps/>
      <w:spacing w:val="5"/>
      <w:kern w:val="28"/>
      <w:sz w:val="56"/>
      <w:szCs w:val="52"/>
    </w:rPr>
  </w:style>
  <w:style w:type="character" w:customStyle="1" w:styleId="TitleChar">
    <w:name w:val="Title Char"/>
    <w:basedOn w:val="DefaultParagraphFont"/>
    <w:link w:val="Title"/>
    <w:uiPriority w:val="99"/>
    <w:locked/>
    <w:rsid w:val="002F31EA"/>
    <w:rPr>
      <w:rFonts w:eastAsia="Times New Roman" w:cs="Times New Roman"/>
      <w:caps/>
      <w:spacing w:val="5"/>
      <w:kern w:val="28"/>
      <w:sz w:val="52"/>
      <w:szCs w:val="52"/>
      <w:lang w:eastAsia="en-US"/>
    </w:rPr>
  </w:style>
  <w:style w:type="paragraph" w:styleId="Subtitle">
    <w:name w:val="Subtitle"/>
    <w:basedOn w:val="Normal"/>
    <w:next w:val="Normal"/>
    <w:link w:val="SubtitleChar"/>
    <w:uiPriority w:val="99"/>
    <w:qFormat/>
    <w:rsid w:val="003E4C3F"/>
    <w:pPr>
      <w:numPr>
        <w:ilvl w:val="1"/>
      </w:numPr>
      <w:pBdr>
        <w:top w:val="single" w:sz="4" w:space="1" w:color="FF0000"/>
      </w:pBdr>
      <w:spacing w:before="0" w:after="360"/>
    </w:pPr>
    <w:rPr>
      <w:rFonts w:eastAsia="Times New Roman"/>
      <w:b/>
      <w:iCs/>
      <w:sz w:val="12"/>
      <w:szCs w:val="24"/>
    </w:rPr>
  </w:style>
  <w:style w:type="character" w:customStyle="1" w:styleId="SubtitleChar">
    <w:name w:val="Subtitle Char"/>
    <w:basedOn w:val="DefaultParagraphFont"/>
    <w:link w:val="Subtitle"/>
    <w:uiPriority w:val="99"/>
    <w:locked/>
    <w:rsid w:val="003E4C3F"/>
    <w:rPr>
      <w:rFonts w:eastAsia="Times New Roman"/>
      <w:b/>
      <w:iCs/>
      <w:noProof/>
      <w:color w:val="7F7F7F"/>
      <w:kern w:val="16"/>
      <w:sz w:val="12"/>
      <w:szCs w:val="24"/>
      <w:lang w:eastAsia="en-US"/>
    </w:rPr>
  </w:style>
  <w:style w:type="character" w:styleId="Emphasis">
    <w:name w:val="Emphasis"/>
    <w:basedOn w:val="DefaultParagraphFont"/>
    <w:uiPriority w:val="99"/>
    <w:qFormat/>
    <w:rsid w:val="004E44F8"/>
    <w:rPr>
      <w:rFonts w:ascii="Trebuchet MS" w:hAnsi="Trebuchet MS" w:cs="Times New Roman"/>
      <w:b/>
      <w:iCs/>
      <w:color w:val="ED1A3B"/>
      <w:spacing w:val="0"/>
      <w:w w:val="100"/>
      <w:position w:val="0"/>
      <w:sz w:val="24"/>
      <w:vertAlign w:val="baseline"/>
    </w:rPr>
  </w:style>
  <w:style w:type="character" w:styleId="SubtleEmphasis">
    <w:name w:val="Subtle Emphasis"/>
    <w:basedOn w:val="DefaultParagraphFont"/>
    <w:uiPriority w:val="99"/>
    <w:qFormat/>
    <w:rsid w:val="002F31EA"/>
    <w:rPr>
      <w:rFonts w:ascii="Trebuchet MS" w:hAnsi="Trebuchet MS" w:cs="Times New Roman"/>
      <w:iCs/>
      <w:color w:val="auto"/>
      <w:spacing w:val="0"/>
      <w:w w:val="100"/>
      <w:position w:val="0"/>
      <w:sz w:val="40"/>
      <w:vertAlign w:val="baseline"/>
    </w:rPr>
  </w:style>
  <w:style w:type="character" w:styleId="Strong">
    <w:name w:val="Strong"/>
    <w:basedOn w:val="DefaultParagraphFont"/>
    <w:uiPriority w:val="22"/>
    <w:qFormat/>
    <w:rsid w:val="00CD5B16"/>
    <w:rPr>
      <w:rFonts w:ascii="Trebuchet MS" w:hAnsi="Trebuchet MS" w:cs="Times New Roman"/>
      <w:b/>
      <w:bCs/>
      <w:sz w:val="22"/>
      <w:u w:val="none"/>
    </w:rPr>
  </w:style>
  <w:style w:type="paragraph" w:styleId="NormalWeb">
    <w:name w:val="Normal (Web)"/>
    <w:basedOn w:val="Normal"/>
    <w:link w:val="NormalWebChar"/>
    <w:uiPriority w:val="99"/>
    <w:rsid w:val="00C51DD8"/>
    <w:pPr>
      <w:spacing w:before="100" w:beforeAutospacing="1" w:after="100" w:afterAutospacing="1"/>
    </w:pPr>
    <w:rPr>
      <w:rFonts w:ascii="Times New Roman" w:eastAsia="Times New Roman" w:hAnsi="Times New Roman"/>
      <w:kern w:val="0"/>
      <w:sz w:val="24"/>
      <w:szCs w:val="24"/>
      <w:lang w:eastAsia="hr-HR"/>
    </w:rPr>
  </w:style>
  <w:style w:type="character" w:customStyle="1" w:styleId="apple-converted-space">
    <w:name w:val="apple-converted-space"/>
    <w:basedOn w:val="DefaultParagraphFont"/>
    <w:rsid w:val="00C51DD8"/>
    <w:rPr>
      <w:rFonts w:cs="Times New Roman"/>
    </w:rPr>
  </w:style>
  <w:style w:type="table" w:styleId="LightGrid-Accent2">
    <w:name w:val="Light Grid Accent 2"/>
    <w:basedOn w:val="TableNormal"/>
    <w:uiPriority w:val="99"/>
    <w:rsid w:val="00C84B40"/>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LightList-Accent2">
    <w:name w:val="Light List Accent 2"/>
    <w:basedOn w:val="TableNormal"/>
    <w:uiPriority w:val="99"/>
    <w:rsid w:val="00111001"/>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customStyle="1" w:styleId="crtitle">
    <w:name w:val="crtitle"/>
    <w:basedOn w:val="DefaultParagraphFont"/>
    <w:uiPriority w:val="99"/>
    <w:rsid w:val="002A51BA"/>
    <w:rPr>
      <w:rFonts w:cs="Times New Roman"/>
    </w:rPr>
  </w:style>
  <w:style w:type="character" w:styleId="BookTitle">
    <w:name w:val="Book Title"/>
    <w:basedOn w:val="DefaultParagraphFont"/>
    <w:uiPriority w:val="99"/>
    <w:qFormat/>
    <w:rsid w:val="0062523A"/>
    <w:rPr>
      <w:rFonts w:cs="Times New Roman"/>
      <w:b/>
      <w:bCs/>
      <w:smallCaps/>
      <w:spacing w:val="5"/>
    </w:rPr>
  </w:style>
  <w:style w:type="paragraph" w:styleId="NoSpacing">
    <w:name w:val="No Spacing"/>
    <w:uiPriority w:val="99"/>
    <w:qFormat/>
    <w:rsid w:val="00D166DB"/>
    <w:rPr>
      <w:kern w:val="16"/>
      <w:szCs w:val="22"/>
      <w:lang w:val="en-GB" w:eastAsia="en-US"/>
    </w:rPr>
  </w:style>
  <w:style w:type="paragraph" w:customStyle="1" w:styleId="Style">
    <w:name w:val="Style"/>
    <w:uiPriority w:val="99"/>
    <w:rsid w:val="00C52581"/>
    <w:pPr>
      <w:widowControl w:val="0"/>
      <w:autoSpaceDE w:val="0"/>
      <w:autoSpaceDN w:val="0"/>
      <w:adjustRightInd w:val="0"/>
    </w:pPr>
    <w:rPr>
      <w:rFonts w:ascii="Helvetica" w:eastAsia="Times New Roman" w:hAnsi="Helvetica" w:cs="Helvetica"/>
      <w:sz w:val="24"/>
      <w:szCs w:val="24"/>
    </w:rPr>
  </w:style>
  <w:style w:type="paragraph" w:customStyle="1" w:styleId="StyleArial10ptJustified">
    <w:name w:val="Style Arial 10 pt Justified"/>
    <w:basedOn w:val="Normal"/>
    <w:autoRedefine/>
    <w:uiPriority w:val="99"/>
    <w:rsid w:val="00927BDA"/>
    <w:pPr>
      <w:spacing w:before="0"/>
    </w:pPr>
    <w:rPr>
      <w:noProof w:val="0"/>
      <w:kern w:val="0"/>
      <w:szCs w:val="20"/>
      <w:lang w:eastAsia="hr-HR"/>
    </w:rPr>
  </w:style>
  <w:style w:type="paragraph" w:styleId="BodyTextIndent2">
    <w:name w:val="Body Text Indent 2"/>
    <w:aliases w:val="  uvlaka 2"/>
    <w:basedOn w:val="Normal"/>
    <w:link w:val="BodyTextIndent2Char"/>
    <w:semiHidden/>
    <w:locked/>
    <w:rsid w:val="00AA6A7F"/>
    <w:pPr>
      <w:spacing w:before="0" w:after="120" w:line="480" w:lineRule="auto"/>
      <w:ind w:left="283"/>
      <w:jc w:val="left"/>
    </w:pPr>
    <w:rPr>
      <w:rFonts w:ascii="Times New Roman" w:eastAsia="Times New Roman" w:hAnsi="Times New Roman"/>
      <w:noProof w:val="0"/>
      <w:kern w:val="0"/>
      <w:sz w:val="24"/>
      <w:szCs w:val="24"/>
      <w:lang w:eastAsia="hr-HR"/>
    </w:rPr>
  </w:style>
  <w:style w:type="character" w:customStyle="1" w:styleId="BodyTextIndent2Char">
    <w:name w:val="Body Text Indent 2 Char"/>
    <w:aliases w:val="  uvlaka 2 Char"/>
    <w:basedOn w:val="DefaultParagraphFont"/>
    <w:link w:val="BodyTextIndent2"/>
    <w:semiHidden/>
    <w:rsid w:val="00AA6A7F"/>
    <w:rPr>
      <w:rFonts w:ascii="Times New Roman" w:eastAsia="Times New Roman" w:hAnsi="Times New Roman"/>
      <w:sz w:val="24"/>
      <w:szCs w:val="24"/>
    </w:rPr>
  </w:style>
  <w:style w:type="paragraph" w:styleId="BodyText">
    <w:name w:val="Body Text"/>
    <w:aliases w:val=" uvlaka 3,uvlaka 2"/>
    <w:basedOn w:val="Normal"/>
    <w:next w:val="BodyTextIndent2"/>
    <w:link w:val="BodyTextChar"/>
    <w:semiHidden/>
    <w:locked/>
    <w:rsid w:val="00AA6A7F"/>
    <w:pPr>
      <w:overflowPunct w:val="0"/>
      <w:autoSpaceDE w:val="0"/>
      <w:autoSpaceDN w:val="0"/>
      <w:adjustRightInd w:val="0"/>
      <w:spacing w:before="0"/>
      <w:ind w:left="284"/>
      <w:textAlignment w:val="baseline"/>
    </w:pPr>
    <w:rPr>
      <w:rFonts w:ascii="Times New Roman" w:eastAsia="Times New Roman" w:hAnsi="Times New Roman"/>
      <w:noProof w:val="0"/>
      <w:kern w:val="0"/>
      <w:sz w:val="26"/>
      <w:szCs w:val="20"/>
      <w:lang w:val="de-DE" w:eastAsia="hr-HR"/>
    </w:rPr>
  </w:style>
  <w:style w:type="character" w:customStyle="1" w:styleId="BodyTextChar">
    <w:name w:val="Body Text Char"/>
    <w:aliases w:val=" uvlaka 3 Char,uvlaka 2 Char"/>
    <w:basedOn w:val="DefaultParagraphFont"/>
    <w:link w:val="BodyText"/>
    <w:semiHidden/>
    <w:rsid w:val="00AA6A7F"/>
    <w:rPr>
      <w:rFonts w:ascii="Times New Roman" w:eastAsia="Times New Roman" w:hAnsi="Times New Roman"/>
      <w:sz w:val="26"/>
      <w:lang w:val="de-DE"/>
    </w:rPr>
  </w:style>
  <w:style w:type="paragraph" w:customStyle="1" w:styleId="xl24">
    <w:name w:val="xl24"/>
    <w:basedOn w:val="Normal"/>
    <w:rsid w:val="00AA6A7F"/>
    <w:pPr>
      <w:pBdr>
        <w:bottom w:val="single" w:sz="4" w:space="0" w:color="auto"/>
      </w:pBdr>
      <w:spacing w:before="100" w:beforeAutospacing="1" w:after="100" w:afterAutospacing="1"/>
      <w:jc w:val="left"/>
    </w:pPr>
    <w:rPr>
      <w:rFonts w:ascii="Times New Roman" w:eastAsia="Times New Roman" w:hAnsi="Times New Roman"/>
      <w:noProof w:val="0"/>
      <w:kern w:val="0"/>
      <w:sz w:val="24"/>
      <w:szCs w:val="24"/>
      <w:lang w:eastAsia="hr-HR"/>
    </w:rPr>
  </w:style>
  <w:style w:type="paragraph" w:styleId="BodyText2">
    <w:name w:val="Body Text 2"/>
    <w:basedOn w:val="Normal"/>
    <w:link w:val="BodyText2Char"/>
    <w:semiHidden/>
    <w:locked/>
    <w:rsid w:val="00AA6A7F"/>
    <w:pPr>
      <w:spacing w:before="0"/>
    </w:pPr>
    <w:rPr>
      <w:rFonts w:ascii="Times New Roman" w:eastAsia="Times New Roman" w:hAnsi="Times New Roman"/>
      <w:noProof w:val="0"/>
      <w:kern w:val="0"/>
      <w:sz w:val="24"/>
      <w:szCs w:val="24"/>
      <w:lang w:eastAsia="hr-HR"/>
    </w:rPr>
  </w:style>
  <w:style w:type="character" w:customStyle="1" w:styleId="BodyText2Char">
    <w:name w:val="Body Text 2 Char"/>
    <w:basedOn w:val="DefaultParagraphFont"/>
    <w:link w:val="BodyText2"/>
    <w:semiHidden/>
    <w:rsid w:val="00AA6A7F"/>
    <w:rPr>
      <w:rFonts w:ascii="Times New Roman" w:eastAsia="Times New Roman" w:hAnsi="Times New Roman"/>
      <w:sz w:val="24"/>
      <w:szCs w:val="24"/>
    </w:rPr>
  </w:style>
  <w:style w:type="paragraph" w:customStyle="1" w:styleId="T-98bezuvl">
    <w:name w:val="T-9/8 bez uvl"/>
    <w:basedOn w:val="Normal"/>
    <w:rsid w:val="005F6923"/>
    <w:pPr>
      <w:autoSpaceDE w:val="0"/>
      <w:autoSpaceDN w:val="0"/>
      <w:adjustRightInd w:val="0"/>
      <w:spacing w:before="0" w:after="43" w:line="210" w:lineRule="atLeast"/>
      <w:textAlignment w:val="center"/>
    </w:pPr>
    <w:rPr>
      <w:rFonts w:ascii="Minion Pro Cond" w:eastAsia="Times New Roman" w:hAnsi="Minion Pro Cond" w:cs="Minion Pro Cond"/>
      <w:noProof w:val="0"/>
      <w:color w:val="000000"/>
      <w:w w:val="95"/>
      <w:kern w:val="0"/>
      <w:szCs w:val="20"/>
      <w:lang w:eastAsia="hr-HR"/>
    </w:rPr>
  </w:style>
  <w:style w:type="paragraph" w:customStyle="1" w:styleId="uvlakaa">
    <w:name w:val="uvlaka (a)"/>
    <w:basedOn w:val="T-98bezuvl"/>
    <w:rsid w:val="0090742C"/>
    <w:pPr>
      <w:tabs>
        <w:tab w:val="left" w:pos="567"/>
        <w:tab w:val="left" w:pos="964"/>
      </w:tabs>
      <w:ind w:left="964" w:hanging="964"/>
    </w:pPr>
  </w:style>
  <w:style w:type="paragraph" w:customStyle="1" w:styleId="Body">
    <w:name w:val="Body"/>
    <w:rsid w:val="006E1CF2"/>
    <w:rPr>
      <w:rFonts w:ascii="Helvetica" w:eastAsia="ヒラギノ角ゴ Pro W3" w:hAnsi="Helvetica"/>
      <w:color w:val="000000"/>
      <w:sz w:val="24"/>
    </w:rPr>
  </w:style>
  <w:style w:type="paragraph" w:customStyle="1" w:styleId="BodyBullet">
    <w:name w:val="Body Bullet"/>
    <w:rsid w:val="006E1CF2"/>
    <w:rPr>
      <w:rFonts w:ascii="Helvetica" w:eastAsia="ヒラギノ角ゴ Pro W3" w:hAnsi="Helvetica"/>
      <w:color w:val="000000"/>
      <w:sz w:val="24"/>
    </w:rPr>
  </w:style>
  <w:style w:type="numbering" w:customStyle="1" w:styleId="NumberedList">
    <w:name w:val="Numbered List"/>
    <w:rsid w:val="006E1CF2"/>
  </w:style>
  <w:style w:type="paragraph" w:customStyle="1" w:styleId="FreeForm">
    <w:name w:val="Free Form"/>
    <w:rsid w:val="006E1CF2"/>
    <w:rPr>
      <w:rFonts w:ascii="Helvetica" w:eastAsia="ヒラギノ角ゴ Pro W3" w:hAnsi="Helvetica"/>
      <w:color w:val="000000"/>
      <w:sz w:val="24"/>
    </w:rPr>
  </w:style>
  <w:style w:type="numbering" w:customStyle="1" w:styleId="Bullet">
    <w:name w:val="Bullet"/>
    <w:rsid w:val="006E1CF2"/>
  </w:style>
  <w:style w:type="character" w:customStyle="1" w:styleId="NormalWebChar">
    <w:name w:val="Normal (Web) Char"/>
    <w:basedOn w:val="DefaultParagraphFont"/>
    <w:link w:val="NormalWeb"/>
    <w:uiPriority w:val="99"/>
    <w:rsid w:val="003D5AF6"/>
    <w:rPr>
      <w:rFonts w:ascii="Times New Roman" w:eastAsia="Times New Roman" w:hAnsi="Times New Roman"/>
      <w:noProof/>
      <w:color w:val="7F7F7F"/>
      <w:sz w:val="24"/>
      <w:szCs w:val="24"/>
    </w:rPr>
  </w:style>
  <w:style w:type="paragraph" w:customStyle="1" w:styleId="IMEfirme">
    <w:name w:val="IME_firme"/>
    <w:basedOn w:val="Normal"/>
    <w:rsid w:val="00377597"/>
    <w:pPr>
      <w:keepNext/>
      <w:pageBreakBefore/>
      <w:overflowPunct w:val="0"/>
      <w:autoSpaceDE w:val="0"/>
      <w:autoSpaceDN w:val="0"/>
      <w:adjustRightInd w:val="0"/>
      <w:spacing w:before="0" w:after="240" w:line="240" w:lineRule="auto"/>
      <w:jc w:val="center"/>
      <w:textAlignment w:val="baseline"/>
    </w:pPr>
    <w:rPr>
      <w:rFonts w:ascii="CRO_Bookman-Normal" w:eastAsia="Times New Roman" w:hAnsi="CRO_Bookman-Normal"/>
      <w:noProof w:val="0"/>
      <w:color w:val="auto"/>
      <w:kern w:val="0"/>
      <w:sz w:val="36"/>
      <w:szCs w:val="20"/>
      <w:lang w:val="en-US" w:eastAsia="hr-HR"/>
    </w:rPr>
  </w:style>
  <w:style w:type="paragraph" w:customStyle="1" w:styleId="NormalBold">
    <w:name w:val="Normal + Bold"/>
    <w:basedOn w:val="Normal"/>
    <w:rsid w:val="00377597"/>
    <w:pPr>
      <w:overflowPunct w:val="0"/>
      <w:autoSpaceDE w:val="0"/>
      <w:autoSpaceDN w:val="0"/>
      <w:adjustRightInd w:val="0"/>
      <w:spacing w:before="0" w:after="120" w:line="240" w:lineRule="auto"/>
      <w:textAlignment w:val="baseline"/>
    </w:pPr>
    <w:rPr>
      <w:rFonts w:ascii="Arial" w:eastAsia="Times New Roman" w:hAnsi="Arial" w:cs="Arial"/>
      <w:b/>
      <w:noProof w:val="0"/>
      <w:color w:val="auto"/>
      <w:kern w:val="0"/>
      <w:sz w:val="24"/>
      <w:lang w:val="en-US" w:eastAsia="hr-HR"/>
    </w:rPr>
  </w:style>
  <w:style w:type="paragraph" w:styleId="Revision">
    <w:name w:val="Revision"/>
    <w:hidden/>
    <w:uiPriority w:val="99"/>
    <w:semiHidden/>
    <w:rsid w:val="00C030B7"/>
    <w:rPr>
      <w:noProof/>
      <w:color w:val="404040" w:themeColor="text1" w:themeTint="BF"/>
      <w:kern w:val="16"/>
      <w:sz w:val="22"/>
      <w:szCs w:val="22"/>
      <w:lang w:eastAsia="en-US"/>
    </w:rPr>
  </w:style>
  <w:style w:type="paragraph" w:styleId="Quote">
    <w:name w:val="Quote"/>
    <w:basedOn w:val="Normal"/>
    <w:next w:val="Normal"/>
    <w:link w:val="QuoteChar"/>
    <w:uiPriority w:val="29"/>
    <w:qFormat/>
    <w:rsid w:val="003700C4"/>
    <w:rPr>
      <w:i/>
      <w:iCs/>
      <w:sz w:val="12"/>
    </w:rPr>
  </w:style>
  <w:style w:type="character" w:customStyle="1" w:styleId="QuoteChar">
    <w:name w:val="Quote Char"/>
    <w:basedOn w:val="DefaultParagraphFont"/>
    <w:link w:val="Quote"/>
    <w:uiPriority w:val="29"/>
    <w:rsid w:val="003700C4"/>
    <w:rPr>
      <w:i/>
      <w:iCs/>
      <w:noProof/>
      <w:color w:val="404040" w:themeColor="text1" w:themeTint="BF"/>
      <w:kern w:val="16"/>
      <w:sz w:val="12"/>
      <w:szCs w:val="22"/>
      <w:lang w:eastAsia="en-US"/>
    </w:rPr>
  </w:style>
  <w:style w:type="character" w:styleId="FollowedHyperlink">
    <w:name w:val="FollowedHyperlink"/>
    <w:basedOn w:val="DefaultParagraphFont"/>
    <w:uiPriority w:val="99"/>
    <w:semiHidden/>
    <w:unhideWhenUsed/>
    <w:locked/>
    <w:rsid w:val="000E1F41"/>
    <w:rPr>
      <w:color w:val="800080"/>
      <w:u w:val="single"/>
    </w:rPr>
  </w:style>
  <w:style w:type="paragraph" w:customStyle="1" w:styleId="xl65">
    <w:name w:val="xl65"/>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66">
    <w:name w:val="xl66"/>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67">
    <w:name w:val="xl67"/>
    <w:basedOn w:val="Normal"/>
    <w:rsid w:val="000E1F41"/>
    <w:pPr>
      <w:shd w:val="clear" w:color="000000" w:fill="98002E"/>
      <w:spacing w:before="100" w:beforeAutospacing="1" w:after="100" w:afterAutospacing="1" w:line="240" w:lineRule="auto"/>
      <w:jc w:val="left"/>
    </w:pPr>
    <w:rPr>
      <w:rFonts w:eastAsia="Times New Roman"/>
      <w:b/>
      <w:bCs/>
      <w:noProof w:val="0"/>
      <w:color w:val="FFFFFF"/>
      <w:kern w:val="0"/>
      <w:sz w:val="16"/>
      <w:szCs w:val="16"/>
      <w:lang w:eastAsia="hr-HR"/>
    </w:rPr>
  </w:style>
  <w:style w:type="paragraph" w:customStyle="1" w:styleId="xl68">
    <w:name w:val="xl68"/>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69">
    <w:name w:val="xl69"/>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70">
    <w:name w:val="xl70"/>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center"/>
    </w:pPr>
    <w:rPr>
      <w:rFonts w:eastAsia="Times New Roman"/>
      <w:noProof w:val="0"/>
      <w:color w:val="404040"/>
      <w:kern w:val="0"/>
      <w:sz w:val="16"/>
      <w:szCs w:val="16"/>
      <w:lang w:eastAsia="hr-HR"/>
    </w:rPr>
  </w:style>
  <w:style w:type="paragraph" w:customStyle="1" w:styleId="xl71">
    <w:name w:val="xl71"/>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T2">
    <w:name w:val="T2"/>
    <w:basedOn w:val="Normal"/>
    <w:rsid w:val="00A559FE"/>
    <w:pPr>
      <w:tabs>
        <w:tab w:val="right" w:pos="9781"/>
      </w:tabs>
      <w:spacing w:before="0" w:line="301" w:lineRule="atLeast"/>
      <w:jc w:val="left"/>
    </w:pPr>
    <w:rPr>
      <w:rFonts w:ascii="Arial" w:eastAsia="Batang" w:hAnsi="Arial"/>
      <w:noProof w:val="0"/>
      <w:color w:val="auto"/>
      <w:kern w:val="0"/>
      <w:sz w:val="19"/>
      <w:szCs w:val="20"/>
    </w:rPr>
  </w:style>
  <w:style w:type="paragraph" w:customStyle="1" w:styleId="T1">
    <w:name w:val="T1"/>
    <w:basedOn w:val="Heading1"/>
    <w:link w:val="T1Char"/>
    <w:rsid w:val="00165916"/>
    <w:pPr>
      <w:numPr>
        <w:numId w:val="0"/>
      </w:numPr>
      <w:spacing w:after="301" w:line="301" w:lineRule="atLeast"/>
      <w:jc w:val="left"/>
      <w:outlineLvl w:val="9"/>
    </w:pPr>
    <w:rPr>
      <w:rFonts w:ascii="Arial" w:eastAsia="Batang" w:hAnsi="Arial"/>
      <w:b w:val="0"/>
      <w:bCs w:val="0"/>
      <w:caps w:val="0"/>
      <w:noProof w:val="0"/>
      <w:color w:val="auto"/>
      <w:kern w:val="0"/>
      <w:sz w:val="19"/>
      <w:szCs w:val="20"/>
    </w:rPr>
  </w:style>
  <w:style w:type="character" w:customStyle="1" w:styleId="T1Char">
    <w:name w:val="T1 Char"/>
    <w:link w:val="T1"/>
    <w:rsid w:val="00165916"/>
    <w:rPr>
      <w:rFonts w:ascii="Arial" w:eastAsia="Batang" w:hAnsi="Arial"/>
      <w:sz w:val="19"/>
      <w:lang w:eastAsia="en-US"/>
    </w:rPr>
  </w:style>
  <w:style w:type="paragraph" w:customStyle="1" w:styleId="xl64">
    <w:name w:val="xl64"/>
    <w:basedOn w:val="Normal"/>
    <w:rsid w:val="007F531A"/>
    <w:pPr>
      <w:shd w:val="clear" w:color="000000" w:fill="F2F2F2"/>
      <w:spacing w:before="100" w:beforeAutospacing="1" w:after="100" w:afterAutospacing="1" w:line="240" w:lineRule="auto"/>
      <w:jc w:val="left"/>
    </w:pPr>
    <w:rPr>
      <w:rFonts w:ascii="Times New Roman" w:eastAsia="Times New Roman" w:hAnsi="Times New Roman"/>
      <w:noProof w:val="0"/>
      <w:color w:val="auto"/>
      <w:kern w:val="0"/>
      <w:sz w:val="24"/>
      <w:szCs w:val="24"/>
      <w:lang w:eastAsia="hr-HR"/>
    </w:rPr>
  </w:style>
  <w:style w:type="paragraph" w:customStyle="1" w:styleId="xl72">
    <w:name w:val="xl72"/>
    <w:basedOn w:val="Normal"/>
    <w:rsid w:val="007F531A"/>
    <w:pPr>
      <w:pBdr>
        <w:top w:val="single" w:sz="4" w:space="0" w:color="ADABA1"/>
        <w:left w:val="single" w:sz="8" w:space="0" w:color="FFFFFF"/>
        <w:bottom w:val="single" w:sz="4" w:space="0" w:color="ADABA1"/>
      </w:pBdr>
      <w:shd w:val="clear" w:color="000000" w:fill="404040"/>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3">
    <w:name w:val="xl73"/>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6"/>
      <w:szCs w:val="16"/>
      <w:lang w:eastAsia="hr-HR"/>
    </w:rPr>
  </w:style>
  <w:style w:type="paragraph" w:customStyle="1" w:styleId="xl74">
    <w:name w:val="xl7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75">
    <w:name w:val="xl7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76">
    <w:name w:val="xl76"/>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b/>
      <w:bCs/>
      <w:noProof w:val="0"/>
      <w:color w:val="404040"/>
      <w:kern w:val="0"/>
      <w:sz w:val="16"/>
      <w:szCs w:val="16"/>
      <w:lang w:eastAsia="hr-HR"/>
    </w:rPr>
  </w:style>
  <w:style w:type="paragraph" w:customStyle="1" w:styleId="xl77">
    <w:name w:val="xl77"/>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8">
    <w:name w:val="xl78"/>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79">
    <w:name w:val="xl79"/>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0">
    <w:name w:val="xl80"/>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left"/>
    </w:pPr>
    <w:rPr>
      <w:rFonts w:eastAsia="Times New Roman"/>
      <w:noProof w:val="0"/>
      <w:color w:val="FFFFFF"/>
      <w:kern w:val="0"/>
      <w:sz w:val="16"/>
      <w:szCs w:val="16"/>
      <w:lang w:eastAsia="hr-HR"/>
    </w:rPr>
  </w:style>
  <w:style w:type="paragraph" w:customStyle="1" w:styleId="xl81">
    <w:name w:val="xl81"/>
    <w:basedOn w:val="Normal"/>
    <w:rsid w:val="007F531A"/>
    <w:pPr>
      <w:pBdr>
        <w:left w:val="single" w:sz="8" w:space="0" w:color="FFFFFF"/>
        <w:bottom w:val="single" w:sz="8" w:space="0" w:color="404040"/>
      </w:pBdr>
      <w:shd w:val="clear" w:color="000000" w:fill="F2F2F2"/>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82">
    <w:name w:val="xl82"/>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83">
    <w:name w:val="xl83"/>
    <w:basedOn w:val="Normal"/>
    <w:rsid w:val="007F531A"/>
    <w:pPr>
      <w:pBdr>
        <w:top w:val="single" w:sz="8" w:space="0" w:color="98002E"/>
        <w:left w:val="single" w:sz="8" w:space="0" w:color="FFFFFF"/>
        <w:bottom w:val="single" w:sz="8" w:space="0" w:color="98002E"/>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4">
    <w:name w:val="xl8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85">
    <w:name w:val="xl8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86">
    <w:name w:val="xl86"/>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87">
    <w:name w:val="xl87"/>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8">
    <w:name w:val="xl88"/>
    <w:basedOn w:val="Normal"/>
    <w:rsid w:val="007F531A"/>
    <w:pPr>
      <w:shd w:val="clear" w:color="000000" w:fill="F2F2F2"/>
      <w:spacing w:before="100" w:beforeAutospacing="1" w:after="100" w:afterAutospacing="1" w:line="240" w:lineRule="auto"/>
      <w:jc w:val="left"/>
    </w:pPr>
    <w:rPr>
      <w:rFonts w:eastAsia="Times New Roman"/>
      <w:i/>
      <w:iCs/>
      <w:noProof w:val="0"/>
      <w:color w:val="auto"/>
      <w:kern w:val="0"/>
      <w:sz w:val="14"/>
      <w:szCs w:val="14"/>
      <w:lang w:eastAsia="hr-HR"/>
    </w:rPr>
  </w:style>
  <w:style w:type="paragraph" w:customStyle="1" w:styleId="xl89">
    <w:name w:val="xl89"/>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0">
    <w:name w:val="xl90"/>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1">
    <w:name w:val="xl91"/>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xl92">
    <w:name w:val="xl92"/>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3">
    <w:name w:val="xl93"/>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Default">
    <w:name w:val="Default"/>
    <w:rsid w:val="004B212C"/>
    <w:pPr>
      <w:autoSpaceDE w:val="0"/>
      <w:autoSpaceDN w:val="0"/>
      <w:adjustRightInd w:val="0"/>
    </w:pPr>
    <w:rPr>
      <w:rFonts w:cs="Trebuchet MS"/>
      <w:color w:val="000000"/>
      <w:sz w:val="24"/>
      <w:szCs w:val="24"/>
    </w:rPr>
  </w:style>
  <w:style w:type="paragraph" w:customStyle="1" w:styleId="xl94">
    <w:name w:val="xl94"/>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5">
    <w:name w:val="xl95"/>
    <w:basedOn w:val="Normal"/>
    <w:rsid w:val="003F4895"/>
    <w:pPr>
      <w:pBdr>
        <w:top w:val="single" w:sz="4" w:space="0" w:color="ADABA1"/>
        <w:left w:val="single" w:sz="8" w:space="0" w:color="FFFFFF"/>
        <w:bottom w:val="single" w:sz="4" w:space="0" w:color="ADABA1"/>
      </w:pBdr>
      <w:shd w:val="clear" w:color="000000" w:fill="DCE6F1"/>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6">
    <w:name w:val="xl96"/>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7">
    <w:name w:val="xl97"/>
    <w:basedOn w:val="Normal"/>
    <w:rsid w:val="004C2259"/>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CM1">
    <w:name w:val="CM1"/>
    <w:basedOn w:val="Default"/>
    <w:next w:val="Default"/>
    <w:uiPriority w:val="99"/>
    <w:rsid w:val="00C51F30"/>
    <w:rPr>
      <w:rFonts w:ascii="EUAlbertina" w:hAnsi="EUAlbertina" w:cs="Times New Roman"/>
      <w:color w:val="auto"/>
    </w:rPr>
  </w:style>
  <w:style w:type="paragraph" w:customStyle="1" w:styleId="CM3">
    <w:name w:val="CM3"/>
    <w:basedOn w:val="Default"/>
    <w:next w:val="Default"/>
    <w:uiPriority w:val="99"/>
    <w:rsid w:val="00C51F30"/>
    <w:rPr>
      <w:rFonts w:ascii="EUAlbertina" w:hAnsi="EUAlbertina" w:cs="Times New Roman"/>
      <w:color w:val="auto"/>
    </w:rPr>
  </w:style>
  <w:style w:type="paragraph" w:customStyle="1" w:styleId="Insta">
    <w:name w:val="Insta"/>
    <w:basedOn w:val="Normal"/>
    <w:uiPriority w:val="99"/>
    <w:rsid w:val="00C51F30"/>
    <w:pPr>
      <w:numPr>
        <w:numId w:val="7"/>
      </w:numPr>
      <w:spacing w:before="0" w:after="120" w:line="240" w:lineRule="auto"/>
    </w:pPr>
    <w:rPr>
      <w:rFonts w:ascii="Verdana" w:eastAsia="Times New Roman" w:hAnsi="Verdana" w:cs="Verdana"/>
      <w:noProof w:val="0"/>
      <w:color w:val="auto"/>
      <w:kern w:val="0"/>
      <w:szCs w:val="20"/>
    </w:rPr>
  </w:style>
  <w:style w:type="character" w:customStyle="1" w:styleId="FooterChar1">
    <w:name w:val="Footer Char1"/>
    <w:basedOn w:val="DefaultParagraphFont"/>
    <w:uiPriority w:val="99"/>
    <w:locked/>
    <w:rsid w:val="009B2714"/>
    <w:rPr>
      <w:rFonts w:cs="Times New Roman"/>
      <w:kern w:val="16"/>
      <w:sz w:val="22"/>
      <w:szCs w:val="22"/>
      <w:lang w:eastAsia="en-US"/>
    </w:rPr>
  </w:style>
  <w:style w:type="paragraph" w:customStyle="1" w:styleId="font5">
    <w:name w:val="font5"/>
    <w:basedOn w:val="Normal"/>
    <w:rsid w:val="004D14E6"/>
    <w:pPr>
      <w:spacing w:before="100" w:beforeAutospacing="1" w:after="100" w:afterAutospacing="1" w:line="240" w:lineRule="auto"/>
      <w:jc w:val="left"/>
    </w:pPr>
    <w:rPr>
      <w:rFonts w:ascii="Tahoma" w:eastAsia="Times New Roman" w:hAnsi="Tahoma" w:cs="Tahoma"/>
      <w:b/>
      <w:bCs/>
      <w:noProof w:val="0"/>
      <w:color w:val="000000"/>
      <w:kern w:val="0"/>
      <w:sz w:val="18"/>
      <w:szCs w:val="18"/>
      <w:lang w:eastAsia="hr-HR"/>
    </w:rPr>
  </w:style>
  <w:style w:type="paragraph" w:customStyle="1" w:styleId="font6">
    <w:name w:val="font6"/>
    <w:basedOn w:val="Normal"/>
    <w:rsid w:val="004D14E6"/>
    <w:pPr>
      <w:spacing w:before="100" w:beforeAutospacing="1" w:after="100" w:afterAutospacing="1" w:line="240" w:lineRule="auto"/>
      <w:jc w:val="left"/>
    </w:pPr>
    <w:rPr>
      <w:rFonts w:ascii="Tahoma" w:eastAsia="Times New Roman" w:hAnsi="Tahoma" w:cs="Tahoma"/>
      <w:noProof w:val="0"/>
      <w:color w:val="000000"/>
      <w:kern w:val="0"/>
      <w:sz w:val="18"/>
      <w:szCs w:val="18"/>
      <w:lang w:eastAsia="hr-HR"/>
    </w:rPr>
  </w:style>
  <w:style w:type="paragraph" w:customStyle="1" w:styleId="xl98">
    <w:name w:val="xl9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99">
    <w:name w:val="xl99"/>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0">
    <w:name w:val="xl100"/>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1">
    <w:name w:val="xl101"/>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2">
    <w:name w:val="xl102"/>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3">
    <w:name w:val="xl10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4">
    <w:name w:val="xl104"/>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5">
    <w:name w:val="xl10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6">
    <w:name w:val="xl106"/>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7">
    <w:name w:val="xl107"/>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8">
    <w:name w:val="xl108"/>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9">
    <w:name w:val="xl10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0">
    <w:name w:val="xl11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1">
    <w:name w:val="xl111"/>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2">
    <w:name w:val="xl112"/>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3">
    <w:name w:val="xl113"/>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4">
    <w:name w:val="xl11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5">
    <w:name w:val="xl115"/>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6">
    <w:name w:val="xl116"/>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17">
    <w:name w:val="xl11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8">
    <w:name w:val="xl118"/>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9">
    <w:name w:val="xl11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0">
    <w:name w:val="xl12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1">
    <w:name w:val="xl121"/>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2">
    <w:name w:val="xl122"/>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3">
    <w:name w:val="xl12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4">
    <w:name w:val="xl12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5">
    <w:name w:val="xl125"/>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6">
    <w:name w:val="xl126"/>
    <w:basedOn w:val="Normal"/>
    <w:rsid w:val="004D14E6"/>
    <w:pPr>
      <w:pBdr>
        <w:top w:val="single" w:sz="4" w:space="0" w:color="auto"/>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7">
    <w:name w:val="xl127"/>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8">
    <w:name w:val="xl128"/>
    <w:basedOn w:val="Normal"/>
    <w:rsid w:val="004D14E6"/>
    <w:pPr>
      <w:pBdr>
        <w:top w:val="single" w:sz="4" w:space="0" w:color="auto"/>
        <w:left w:val="single" w:sz="4" w:space="0" w:color="auto"/>
        <w:bottom w:val="double" w:sz="6"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9">
    <w:name w:val="xl129"/>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0">
    <w:name w:val="xl130"/>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1">
    <w:name w:val="xl131"/>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2">
    <w:name w:val="xl132"/>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3">
    <w:name w:val="xl133"/>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34">
    <w:name w:val="xl134"/>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5">
    <w:name w:val="xl135"/>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6">
    <w:name w:val="xl136"/>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7">
    <w:name w:val="xl13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8">
    <w:name w:val="xl13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9">
    <w:name w:val="xl13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0">
    <w:name w:val="xl14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1">
    <w:name w:val="xl141"/>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2">
    <w:name w:val="xl142"/>
    <w:basedOn w:val="Normal"/>
    <w:rsid w:val="004D14E6"/>
    <w:pPr>
      <w:pBdr>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43">
    <w:name w:val="xl143"/>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4">
    <w:name w:val="xl14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5">
    <w:name w:val="xl145"/>
    <w:basedOn w:val="Normal"/>
    <w:rsid w:val="004D14E6"/>
    <w:pPr>
      <w:spacing w:before="100" w:beforeAutospacing="1" w:after="100" w:afterAutospacing="1" w:line="240" w:lineRule="auto"/>
      <w:jc w:val="left"/>
    </w:pPr>
    <w:rPr>
      <w:rFonts w:ascii="Times New Roman" w:eastAsia="Times New Roman" w:hAnsi="Times New Roman"/>
      <w:noProof w:val="0"/>
      <w:color w:val="FF0000"/>
      <w:kern w:val="0"/>
      <w:sz w:val="24"/>
      <w:szCs w:val="24"/>
      <w:lang w:eastAsia="hr-HR"/>
    </w:rPr>
  </w:style>
  <w:style w:type="paragraph" w:customStyle="1" w:styleId="xl146">
    <w:name w:val="xl146"/>
    <w:basedOn w:val="Normal"/>
    <w:rsid w:val="004D14E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7">
    <w:name w:val="xl147"/>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8">
    <w:name w:val="xl148"/>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9">
    <w:name w:val="xl149"/>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0">
    <w:name w:val="xl150"/>
    <w:basedOn w:val="Normal"/>
    <w:rsid w:val="004D14E6"/>
    <w:pPr>
      <w:pBdr>
        <w:top w:val="single" w:sz="4" w:space="0" w:color="auto"/>
        <w:left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1">
    <w:name w:val="xl151"/>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52">
    <w:name w:val="xl152"/>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3">
    <w:name w:val="xl153"/>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54">
    <w:name w:val="xl154"/>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5">
    <w:name w:val="xl155"/>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6">
    <w:name w:val="xl156"/>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57">
    <w:name w:val="xl157"/>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8">
    <w:name w:val="xl158"/>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9">
    <w:name w:val="xl159"/>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0">
    <w:name w:val="xl160"/>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1">
    <w:name w:val="xl161"/>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2">
    <w:name w:val="xl162"/>
    <w:basedOn w:val="Normal"/>
    <w:rsid w:val="004D14E6"/>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3">
    <w:name w:val="xl163"/>
    <w:basedOn w:val="Normal"/>
    <w:rsid w:val="004D14E6"/>
    <w:pP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4">
    <w:name w:val="xl16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5">
    <w:name w:val="xl16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6">
    <w:name w:val="xl166"/>
    <w:basedOn w:val="Normal"/>
    <w:rsid w:val="004D14E6"/>
    <w:pP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67">
    <w:name w:val="xl167"/>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8">
    <w:name w:val="xl168"/>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9">
    <w:name w:val="xl169"/>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0">
    <w:name w:val="xl170"/>
    <w:basedOn w:val="Normal"/>
    <w:rsid w:val="004D14E6"/>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1">
    <w:name w:val="xl171"/>
    <w:basedOn w:val="Normal"/>
    <w:rsid w:val="004D14E6"/>
    <w:pPr>
      <w:pBdr>
        <w:top w:val="single" w:sz="4" w:space="0" w:color="auto"/>
        <w:lef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2">
    <w:name w:val="xl172"/>
    <w:basedOn w:val="Normal"/>
    <w:rsid w:val="004D14E6"/>
    <w:pPr>
      <w:pBdr>
        <w:top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3">
    <w:name w:val="xl173"/>
    <w:basedOn w:val="Normal"/>
    <w:rsid w:val="004D14E6"/>
    <w:pPr>
      <w:pBdr>
        <w:top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4">
    <w:name w:val="xl174"/>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5">
    <w:name w:val="xl175"/>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6">
    <w:name w:val="xl176"/>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paragraph" w:customStyle="1" w:styleId="xl177">
    <w:name w:val="xl177"/>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character" w:customStyle="1" w:styleId="font291">
    <w:name w:val="font291"/>
    <w:basedOn w:val="DefaultParagraphFont"/>
    <w:rsid w:val="005A77E7"/>
    <w:rPr>
      <w:rFonts w:ascii="Calibri" w:hAnsi="Calibri" w:cs="Calibri" w:hint="default"/>
      <w:b w:val="0"/>
      <w:bCs w:val="0"/>
      <w:i/>
      <w:iCs/>
      <w:strike w:val="0"/>
      <w:dstrike w:val="0"/>
      <w:color w:val="404040"/>
      <w:sz w:val="20"/>
      <w:szCs w:val="20"/>
      <w:u w:val="none"/>
      <w:effect w:val="none"/>
    </w:rPr>
  </w:style>
  <w:style w:type="character" w:customStyle="1" w:styleId="font271">
    <w:name w:val="font271"/>
    <w:basedOn w:val="DefaultParagraphFont"/>
    <w:rsid w:val="005A77E7"/>
    <w:rPr>
      <w:rFonts w:ascii="Calibri" w:hAnsi="Calibri" w:cs="Calibri" w:hint="default"/>
      <w:b w:val="0"/>
      <w:bCs w:val="0"/>
      <w:i w:val="0"/>
      <w:iCs w:val="0"/>
      <w:strike w:val="0"/>
      <w:dstrike w:val="0"/>
      <w:color w:val="404040"/>
      <w:sz w:val="20"/>
      <w:szCs w:val="20"/>
      <w:u w:val="none"/>
      <w:effect w:val="none"/>
    </w:rPr>
  </w:style>
  <w:style w:type="character" w:styleId="HTMLCite">
    <w:name w:val="HTML Cite"/>
    <w:basedOn w:val="DefaultParagraphFont"/>
    <w:uiPriority w:val="99"/>
    <w:semiHidden/>
    <w:unhideWhenUsed/>
    <w:locked/>
    <w:rsid w:val="007F4D8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rebuchet MS" w:eastAsia="Trebuchet MS" w:hAnsi="Trebuchet MS" w:cs="Times New Roman"/>
        <w:lang w:val="hr-HR" w:eastAsia="hr-H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semiHidden="0" w:unhideWhenUsed="0" w:qFormat="1"/>
    <w:lsdException w:name="footnote reference" w:uiPriority="0"/>
    <w:lsdException w:name="Title" w:semiHidden="0" w:unhideWhenUsed="0" w:qFormat="1"/>
    <w:lsdException w:name="Default Paragraph Font" w:uiPriority="1"/>
    <w:lsdException w:name="Body Text" w:uiPriority="0"/>
    <w:lsdException w:name="Subtitle" w:semiHidden="0" w:unhideWhenUsed="0" w:qFormat="1"/>
    <w:lsdException w:name="Body Text 2" w:uiPriority="0"/>
    <w:lsdException w:name="Body Text Indent 2" w:uiPriority="0"/>
    <w:lsdException w:name="Strong" w:semiHidden="0" w:uiPriority="22" w:unhideWhenUsed="0" w:qFormat="1"/>
    <w:lsdException w:name="Emphasis" w:semiHidden="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nhideWhenUsed="0"/>
    <w:lsdException w:name="Light List Accent 2" w:locked="0" w:semiHidden="0" w:unhideWhenUsed="0"/>
    <w:lsdException w:name="Light Grid Accent 2" w:locked="0" w:semiHidden="0"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nhideWhenUsed="0" w:qFormat="1"/>
    <w:lsdException w:name="Bibliography" w:locked="0" w:uiPriority="37"/>
    <w:lsdException w:name="TOC Heading" w:locked="0" w:qFormat="1"/>
  </w:latentStyles>
  <w:style w:type="paragraph" w:default="1" w:styleId="Normal">
    <w:name w:val="Normal"/>
    <w:qFormat/>
    <w:rsid w:val="008829F1"/>
    <w:pPr>
      <w:spacing w:before="240" w:line="360" w:lineRule="auto"/>
      <w:jc w:val="both"/>
    </w:pPr>
    <w:rPr>
      <w:noProof/>
      <w:color w:val="404040" w:themeColor="text1" w:themeTint="BF"/>
      <w:kern w:val="16"/>
      <w:szCs w:val="22"/>
      <w:lang w:eastAsia="en-US"/>
    </w:rPr>
  </w:style>
  <w:style w:type="paragraph" w:styleId="Heading1">
    <w:name w:val="heading 1"/>
    <w:basedOn w:val="Normal"/>
    <w:next w:val="NormalIndent"/>
    <w:link w:val="Heading1Char"/>
    <w:autoRedefine/>
    <w:uiPriority w:val="99"/>
    <w:qFormat/>
    <w:rsid w:val="0093407A"/>
    <w:pPr>
      <w:keepNext/>
      <w:numPr>
        <w:numId w:val="6"/>
      </w:numPr>
      <w:spacing w:before="0"/>
      <w:outlineLvl w:val="0"/>
    </w:pPr>
    <w:rPr>
      <w:rFonts w:ascii="Times New Roman" w:eastAsia="Times New Roman" w:hAnsi="Times New Roman"/>
      <w:b/>
      <w:bCs/>
      <w:caps/>
      <w:color w:val="4F81BD" w:themeColor="accent1"/>
      <w:sz w:val="36"/>
      <w:szCs w:val="40"/>
    </w:rPr>
  </w:style>
  <w:style w:type="paragraph" w:styleId="Heading2">
    <w:name w:val="heading 2"/>
    <w:basedOn w:val="Heading1"/>
    <w:next w:val="NormalIndent"/>
    <w:link w:val="Heading2Char"/>
    <w:autoRedefine/>
    <w:uiPriority w:val="99"/>
    <w:qFormat/>
    <w:rsid w:val="0068697F"/>
    <w:pPr>
      <w:numPr>
        <w:ilvl w:val="1"/>
      </w:numPr>
      <w:tabs>
        <w:tab w:val="left" w:pos="709"/>
        <w:tab w:val="left" w:pos="1418"/>
        <w:tab w:val="left" w:pos="1985"/>
      </w:tabs>
      <w:spacing w:before="120" w:after="120"/>
      <w:jc w:val="left"/>
      <w:outlineLvl w:val="1"/>
    </w:pPr>
    <w:rPr>
      <w:bCs w:val="0"/>
      <w:caps w:val="0"/>
      <w:sz w:val="28"/>
      <w:szCs w:val="24"/>
    </w:rPr>
  </w:style>
  <w:style w:type="paragraph" w:styleId="Heading3">
    <w:name w:val="heading 3"/>
    <w:basedOn w:val="Heading2"/>
    <w:next w:val="NormalIndent"/>
    <w:link w:val="Heading3Char"/>
    <w:autoRedefine/>
    <w:uiPriority w:val="99"/>
    <w:qFormat/>
    <w:rsid w:val="0093407A"/>
    <w:pPr>
      <w:numPr>
        <w:ilvl w:val="2"/>
      </w:numPr>
      <w:tabs>
        <w:tab w:val="clear" w:pos="1985"/>
        <w:tab w:val="left" w:pos="0"/>
        <w:tab w:val="left" w:pos="567"/>
      </w:tabs>
      <w:spacing w:line="240" w:lineRule="auto"/>
      <w:ind w:left="567"/>
      <w:outlineLvl w:val="2"/>
    </w:pPr>
    <w:rPr>
      <w:bCs/>
      <w:sz w:val="22"/>
      <w:szCs w:val="20"/>
    </w:rPr>
  </w:style>
  <w:style w:type="paragraph" w:styleId="Heading4">
    <w:name w:val="heading 4"/>
    <w:basedOn w:val="Heading3"/>
    <w:link w:val="Heading4Char"/>
    <w:uiPriority w:val="99"/>
    <w:qFormat/>
    <w:rsid w:val="00205567"/>
    <w:pPr>
      <w:keepNext w:val="0"/>
      <w:numPr>
        <w:ilvl w:val="3"/>
      </w:numPr>
      <w:outlineLvl w:val="3"/>
    </w:pPr>
    <w:rPr>
      <w:bCs w:val="0"/>
      <w:iCs/>
    </w:rPr>
  </w:style>
  <w:style w:type="paragraph" w:styleId="Heading5">
    <w:name w:val="heading 5"/>
    <w:basedOn w:val="Heading4"/>
    <w:link w:val="Heading5Char"/>
    <w:uiPriority w:val="99"/>
    <w:qFormat/>
    <w:rsid w:val="00EF1CAB"/>
    <w:pPr>
      <w:keepNext/>
      <w:numPr>
        <w:ilvl w:val="4"/>
      </w:numPr>
      <w:spacing w:after="0"/>
      <w:outlineLvl w:val="4"/>
    </w:pPr>
    <w:rPr>
      <w:b w:val="0"/>
      <w:color w:val="auto"/>
    </w:rPr>
  </w:style>
  <w:style w:type="paragraph" w:styleId="Heading6">
    <w:name w:val="heading 6"/>
    <w:basedOn w:val="Normal"/>
    <w:next w:val="Normal"/>
    <w:link w:val="Heading6Char"/>
    <w:uiPriority w:val="99"/>
    <w:qFormat/>
    <w:rsid w:val="003B7972"/>
    <w:pPr>
      <w:keepNext/>
      <w:keepLines/>
      <w:numPr>
        <w:ilvl w:val="5"/>
        <w:numId w:val="5"/>
      </w:numPr>
      <w:spacing w:before="200"/>
      <w:outlineLvl w:val="5"/>
    </w:pPr>
    <w:rPr>
      <w:rFonts w:ascii="Cambria" w:eastAsia="Times New Roman" w:hAnsi="Cambria"/>
      <w:i/>
      <w:iCs/>
      <w:color w:val="79091A"/>
    </w:rPr>
  </w:style>
  <w:style w:type="paragraph" w:styleId="Heading7">
    <w:name w:val="heading 7"/>
    <w:basedOn w:val="Normal"/>
    <w:next w:val="Normal"/>
    <w:link w:val="Heading7Char"/>
    <w:uiPriority w:val="99"/>
    <w:qFormat/>
    <w:rsid w:val="003B7972"/>
    <w:pPr>
      <w:keepNext/>
      <w:keepLines/>
      <w:numPr>
        <w:ilvl w:val="6"/>
        <w:numId w:val="5"/>
      </w:numPr>
      <w:spacing w:before="200"/>
      <w:outlineLvl w:val="6"/>
    </w:pPr>
    <w:rPr>
      <w:rFonts w:ascii="Cambria" w:eastAsia="Times New Roman" w:hAnsi="Cambria"/>
      <w:i/>
      <w:iCs/>
      <w:color w:val="404040"/>
    </w:rPr>
  </w:style>
  <w:style w:type="paragraph" w:styleId="Heading8">
    <w:name w:val="heading 8"/>
    <w:basedOn w:val="Normal"/>
    <w:next w:val="Normal"/>
    <w:link w:val="Heading8Char"/>
    <w:uiPriority w:val="99"/>
    <w:qFormat/>
    <w:rsid w:val="003B7972"/>
    <w:pPr>
      <w:keepNext/>
      <w:keepLines/>
      <w:numPr>
        <w:ilvl w:val="7"/>
        <w:numId w:val="5"/>
      </w:numPr>
      <w:spacing w:before="200"/>
      <w:outlineLvl w:val="7"/>
    </w:pPr>
    <w:rPr>
      <w:rFonts w:ascii="Cambria" w:eastAsia="Times New Roman" w:hAnsi="Cambria"/>
      <w:color w:val="404040"/>
      <w:szCs w:val="20"/>
    </w:rPr>
  </w:style>
  <w:style w:type="paragraph" w:styleId="Heading9">
    <w:name w:val="heading 9"/>
    <w:basedOn w:val="Normal"/>
    <w:next w:val="Normal"/>
    <w:link w:val="Heading9Char"/>
    <w:uiPriority w:val="99"/>
    <w:qFormat/>
    <w:rsid w:val="003B7972"/>
    <w:pPr>
      <w:keepNext/>
      <w:keepLines/>
      <w:numPr>
        <w:ilvl w:val="8"/>
        <w:numId w:val="5"/>
      </w:numPr>
      <w:spacing w:before="200"/>
      <w:outlineLvl w:val="8"/>
    </w:pPr>
    <w:rPr>
      <w:rFonts w:ascii="Cambria" w:eastAsia="Times New Roman" w:hAnsi="Cambria"/>
      <w:i/>
      <w:iCs/>
      <w:color w:val="4040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3407A"/>
    <w:rPr>
      <w:rFonts w:ascii="Times New Roman" w:eastAsia="Times New Roman" w:hAnsi="Times New Roman"/>
      <w:b/>
      <w:bCs/>
      <w:caps/>
      <w:noProof/>
      <w:color w:val="4F81BD" w:themeColor="accent1"/>
      <w:kern w:val="16"/>
      <w:sz w:val="36"/>
      <w:szCs w:val="40"/>
      <w:lang w:eastAsia="en-US"/>
    </w:rPr>
  </w:style>
  <w:style w:type="character" w:customStyle="1" w:styleId="Heading2Char">
    <w:name w:val="Heading 2 Char"/>
    <w:basedOn w:val="DefaultParagraphFont"/>
    <w:link w:val="Heading2"/>
    <w:uiPriority w:val="99"/>
    <w:locked/>
    <w:rsid w:val="0068697F"/>
    <w:rPr>
      <w:rFonts w:eastAsia="Times New Roman"/>
      <w:b/>
      <w:noProof/>
      <w:color w:val="ED1D38"/>
      <w:kern w:val="16"/>
      <w:sz w:val="28"/>
      <w:szCs w:val="24"/>
      <w:lang w:eastAsia="en-US"/>
    </w:rPr>
  </w:style>
  <w:style w:type="character" w:customStyle="1" w:styleId="Heading3Char">
    <w:name w:val="Heading 3 Char"/>
    <w:basedOn w:val="DefaultParagraphFont"/>
    <w:link w:val="Heading3"/>
    <w:uiPriority w:val="99"/>
    <w:locked/>
    <w:rsid w:val="0093407A"/>
    <w:rPr>
      <w:rFonts w:ascii="Times New Roman" w:eastAsia="Times New Roman" w:hAnsi="Times New Roman"/>
      <w:b/>
      <w:bCs/>
      <w:noProof/>
      <w:color w:val="4F81BD" w:themeColor="accent1"/>
      <w:kern w:val="16"/>
      <w:sz w:val="22"/>
      <w:lang w:eastAsia="en-US"/>
    </w:rPr>
  </w:style>
  <w:style w:type="character" w:customStyle="1" w:styleId="Heading4Char">
    <w:name w:val="Heading 4 Char"/>
    <w:basedOn w:val="DefaultParagraphFont"/>
    <w:link w:val="Heading4"/>
    <w:uiPriority w:val="99"/>
    <w:locked/>
    <w:rsid w:val="00205567"/>
    <w:rPr>
      <w:rFonts w:eastAsia="Times New Roman"/>
      <w:b/>
      <w:iCs/>
      <w:noProof/>
      <w:color w:val="ED1D38"/>
      <w:kern w:val="16"/>
      <w:sz w:val="22"/>
      <w:lang w:eastAsia="en-US"/>
    </w:rPr>
  </w:style>
  <w:style w:type="character" w:customStyle="1" w:styleId="Heading5Char">
    <w:name w:val="Heading 5 Char"/>
    <w:basedOn w:val="DefaultParagraphFont"/>
    <w:link w:val="Heading5"/>
    <w:uiPriority w:val="99"/>
    <w:locked/>
    <w:rsid w:val="00082558"/>
    <w:rPr>
      <w:rFonts w:eastAsia="Times New Roman"/>
      <w:iCs/>
      <w:noProof/>
      <w:kern w:val="16"/>
      <w:sz w:val="22"/>
      <w:lang w:eastAsia="en-US"/>
    </w:rPr>
  </w:style>
  <w:style w:type="character" w:customStyle="1" w:styleId="Heading6Char">
    <w:name w:val="Heading 6 Char"/>
    <w:basedOn w:val="DefaultParagraphFont"/>
    <w:link w:val="Heading6"/>
    <w:uiPriority w:val="99"/>
    <w:locked/>
    <w:rsid w:val="003B7972"/>
    <w:rPr>
      <w:rFonts w:ascii="Cambria" w:eastAsia="Times New Roman" w:hAnsi="Cambria"/>
      <w:i/>
      <w:iCs/>
      <w:noProof/>
      <w:color w:val="79091A"/>
      <w:kern w:val="16"/>
      <w:szCs w:val="22"/>
      <w:lang w:eastAsia="en-US"/>
    </w:rPr>
  </w:style>
  <w:style w:type="character" w:customStyle="1" w:styleId="Heading7Char">
    <w:name w:val="Heading 7 Char"/>
    <w:basedOn w:val="DefaultParagraphFont"/>
    <w:link w:val="Heading7"/>
    <w:uiPriority w:val="99"/>
    <w:locked/>
    <w:rsid w:val="003B7972"/>
    <w:rPr>
      <w:rFonts w:ascii="Cambria" w:eastAsia="Times New Roman" w:hAnsi="Cambria"/>
      <w:i/>
      <w:iCs/>
      <w:noProof/>
      <w:color w:val="404040"/>
      <w:kern w:val="16"/>
      <w:szCs w:val="22"/>
      <w:lang w:eastAsia="en-US"/>
    </w:rPr>
  </w:style>
  <w:style w:type="character" w:customStyle="1" w:styleId="Heading8Char">
    <w:name w:val="Heading 8 Char"/>
    <w:basedOn w:val="DefaultParagraphFont"/>
    <w:link w:val="Heading8"/>
    <w:uiPriority w:val="99"/>
    <w:locked/>
    <w:rsid w:val="003B7972"/>
    <w:rPr>
      <w:rFonts w:ascii="Cambria" w:eastAsia="Times New Roman" w:hAnsi="Cambria"/>
      <w:noProof/>
      <w:color w:val="404040"/>
      <w:kern w:val="16"/>
      <w:lang w:eastAsia="en-US"/>
    </w:rPr>
  </w:style>
  <w:style w:type="character" w:customStyle="1" w:styleId="Heading9Char">
    <w:name w:val="Heading 9 Char"/>
    <w:basedOn w:val="DefaultParagraphFont"/>
    <w:link w:val="Heading9"/>
    <w:uiPriority w:val="99"/>
    <w:locked/>
    <w:rsid w:val="003B7972"/>
    <w:rPr>
      <w:rFonts w:ascii="Cambria" w:eastAsia="Times New Roman" w:hAnsi="Cambria"/>
      <w:i/>
      <w:iCs/>
      <w:noProof/>
      <w:color w:val="404040"/>
      <w:kern w:val="16"/>
      <w:lang w:eastAsia="en-US"/>
    </w:rPr>
  </w:style>
  <w:style w:type="paragraph" w:styleId="NormalIndent">
    <w:name w:val="Normal Indent"/>
    <w:basedOn w:val="Normal"/>
    <w:link w:val="NormalIndentChar"/>
    <w:uiPriority w:val="99"/>
    <w:rsid w:val="00EF1CAB"/>
    <w:pPr>
      <w:spacing w:after="240"/>
      <w:ind w:left="709"/>
    </w:pPr>
  </w:style>
  <w:style w:type="paragraph" w:styleId="ListParagraph">
    <w:name w:val="List Paragraph"/>
    <w:basedOn w:val="Normal"/>
    <w:link w:val="ListParagraphChar"/>
    <w:uiPriority w:val="34"/>
    <w:qFormat/>
    <w:rsid w:val="004464F5"/>
    <w:pPr>
      <w:ind w:left="720"/>
    </w:pPr>
  </w:style>
  <w:style w:type="paragraph" w:styleId="Header">
    <w:name w:val="header"/>
    <w:basedOn w:val="Normal"/>
    <w:link w:val="HeaderChar"/>
    <w:uiPriority w:val="99"/>
    <w:rsid w:val="006F1F10"/>
    <w:pPr>
      <w:tabs>
        <w:tab w:val="center" w:pos="4513"/>
        <w:tab w:val="right" w:pos="9026"/>
      </w:tabs>
    </w:pPr>
  </w:style>
  <w:style w:type="character" w:customStyle="1" w:styleId="HeaderChar">
    <w:name w:val="Header Char"/>
    <w:basedOn w:val="DefaultParagraphFont"/>
    <w:link w:val="Header"/>
    <w:uiPriority w:val="99"/>
    <w:locked/>
    <w:rsid w:val="006F1F10"/>
    <w:rPr>
      <w:rFonts w:cs="Times New Roman"/>
      <w:kern w:val="16"/>
      <w:sz w:val="22"/>
      <w:szCs w:val="22"/>
      <w:lang w:eastAsia="en-US"/>
    </w:rPr>
  </w:style>
  <w:style w:type="paragraph" w:styleId="Footer">
    <w:name w:val="footer"/>
    <w:basedOn w:val="Normal"/>
    <w:link w:val="FooterChar"/>
    <w:uiPriority w:val="99"/>
    <w:rsid w:val="006F1F10"/>
    <w:pPr>
      <w:tabs>
        <w:tab w:val="center" w:pos="4513"/>
        <w:tab w:val="right" w:pos="9026"/>
      </w:tabs>
    </w:pPr>
  </w:style>
  <w:style w:type="character" w:customStyle="1" w:styleId="FooterChar">
    <w:name w:val="Footer Char"/>
    <w:basedOn w:val="DefaultParagraphFont"/>
    <w:link w:val="Footer"/>
    <w:uiPriority w:val="99"/>
    <w:locked/>
    <w:rsid w:val="006F1F10"/>
    <w:rPr>
      <w:rFonts w:cs="Times New Roman"/>
      <w:kern w:val="16"/>
      <w:sz w:val="22"/>
      <w:szCs w:val="22"/>
      <w:lang w:eastAsia="en-US"/>
    </w:rPr>
  </w:style>
  <w:style w:type="paragraph" w:styleId="TOCHeading">
    <w:name w:val="TOC Heading"/>
    <w:basedOn w:val="Heading1"/>
    <w:next w:val="Normal"/>
    <w:uiPriority w:val="99"/>
    <w:qFormat/>
    <w:rsid w:val="00C757BB"/>
    <w:pPr>
      <w:keepLines/>
      <w:spacing w:before="480" w:line="276" w:lineRule="auto"/>
      <w:outlineLvl w:val="9"/>
    </w:pPr>
    <w:rPr>
      <w:rFonts w:ascii="Cambria" w:hAnsi="Cambria"/>
      <w:color w:val="365F91"/>
      <w:kern w:val="0"/>
      <w:sz w:val="28"/>
      <w:lang w:val="en-US"/>
    </w:rPr>
  </w:style>
  <w:style w:type="paragraph" w:styleId="TOC2">
    <w:name w:val="toc 2"/>
    <w:basedOn w:val="Normal"/>
    <w:next w:val="Normal"/>
    <w:autoRedefine/>
    <w:uiPriority w:val="39"/>
    <w:rsid w:val="008962E0"/>
    <w:pPr>
      <w:spacing w:before="0"/>
      <w:ind w:left="200"/>
      <w:jc w:val="left"/>
    </w:pPr>
    <w:rPr>
      <w:rFonts w:asciiTheme="minorHAnsi" w:hAnsiTheme="minorHAnsi" w:cstheme="minorHAnsi"/>
      <w:smallCaps/>
      <w:szCs w:val="20"/>
    </w:rPr>
  </w:style>
  <w:style w:type="paragraph" w:styleId="TOC1">
    <w:name w:val="toc 1"/>
    <w:basedOn w:val="Normal"/>
    <w:next w:val="Normal"/>
    <w:autoRedefine/>
    <w:uiPriority w:val="39"/>
    <w:rsid w:val="006E027D"/>
    <w:pPr>
      <w:spacing w:before="120" w:after="120"/>
      <w:jc w:val="left"/>
    </w:pPr>
    <w:rPr>
      <w:rFonts w:asciiTheme="minorHAnsi" w:hAnsiTheme="minorHAnsi" w:cstheme="minorHAnsi"/>
      <w:b/>
      <w:bCs/>
      <w:caps/>
      <w:szCs w:val="20"/>
    </w:rPr>
  </w:style>
  <w:style w:type="character" w:styleId="Hyperlink">
    <w:name w:val="Hyperlink"/>
    <w:basedOn w:val="DefaultParagraphFont"/>
    <w:uiPriority w:val="99"/>
    <w:rsid w:val="00C757BB"/>
    <w:rPr>
      <w:rFonts w:cs="Times New Roman"/>
      <w:color w:val="0000FF"/>
      <w:u w:val="single"/>
    </w:rPr>
  </w:style>
  <w:style w:type="paragraph" w:customStyle="1" w:styleId="TPHeading1">
    <w:name w:val="TP Heading 1"/>
    <w:basedOn w:val="Normal"/>
    <w:next w:val="Normal"/>
    <w:link w:val="TPHeading1Char"/>
    <w:uiPriority w:val="99"/>
    <w:rsid w:val="003575A6"/>
    <w:pPr>
      <w:numPr>
        <w:numId w:val="2"/>
      </w:numPr>
      <w:spacing w:before="0" w:after="280"/>
      <w:ind w:left="851" w:hanging="851"/>
      <w:outlineLvl w:val="0"/>
    </w:pPr>
    <w:rPr>
      <w:caps/>
      <w:color w:val="ED1A3B"/>
      <w:sz w:val="56"/>
      <w:szCs w:val="56"/>
    </w:rPr>
  </w:style>
  <w:style w:type="paragraph" w:customStyle="1" w:styleId="TPHeading2">
    <w:name w:val="TP Heading 2"/>
    <w:basedOn w:val="Normal"/>
    <w:next w:val="Normal"/>
    <w:link w:val="TPHeading2Char"/>
    <w:uiPriority w:val="99"/>
    <w:rsid w:val="003B7972"/>
    <w:pPr>
      <w:keepNext/>
      <w:numPr>
        <w:ilvl w:val="1"/>
        <w:numId w:val="2"/>
      </w:numPr>
      <w:spacing w:before="480" w:after="240"/>
      <w:outlineLvl w:val="1"/>
    </w:pPr>
    <w:rPr>
      <w:b/>
      <w:color w:val="ED1A3B"/>
      <w:sz w:val="24"/>
      <w:szCs w:val="24"/>
    </w:rPr>
  </w:style>
  <w:style w:type="character" w:customStyle="1" w:styleId="TPHeading1Char">
    <w:name w:val="TP Heading 1 Char"/>
    <w:basedOn w:val="DefaultParagraphFont"/>
    <w:link w:val="TPHeading1"/>
    <w:uiPriority w:val="99"/>
    <w:locked/>
    <w:rsid w:val="003575A6"/>
    <w:rPr>
      <w:caps/>
      <w:noProof/>
      <w:color w:val="ED1A3B"/>
      <w:kern w:val="16"/>
      <w:sz w:val="56"/>
      <w:szCs w:val="56"/>
      <w:lang w:eastAsia="en-US"/>
    </w:rPr>
  </w:style>
  <w:style w:type="paragraph" w:customStyle="1" w:styleId="TPHeading3">
    <w:name w:val="TP Heading 3"/>
    <w:basedOn w:val="Normal"/>
    <w:next w:val="Normal"/>
    <w:link w:val="TPHeading3Zchn"/>
    <w:uiPriority w:val="99"/>
    <w:rsid w:val="003B7972"/>
    <w:pPr>
      <w:keepNext/>
      <w:spacing w:before="360" w:after="240"/>
      <w:outlineLvl w:val="1"/>
    </w:pPr>
    <w:rPr>
      <w:b/>
      <w:color w:val="ED1A3B"/>
      <w:sz w:val="24"/>
      <w:szCs w:val="24"/>
    </w:rPr>
  </w:style>
  <w:style w:type="character" w:customStyle="1" w:styleId="TPHeading2Char">
    <w:name w:val="TP Heading 2 Char"/>
    <w:basedOn w:val="DefaultParagraphFont"/>
    <w:link w:val="TPHeading2"/>
    <w:uiPriority w:val="99"/>
    <w:locked/>
    <w:rsid w:val="003B7972"/>
    <w:rPr>
      <w:b/>
      <w:noProof/>
      <w:color w:val="ED1A3B"/>
      <w:kern w:val="16"/>
      <w:sz w:val="24"/>
      <w:szCs w:val="24"/>
      <w:lang w:eastAsia="en-US"/>
    </w:rPr>
  </w:style>
  <w:style w:type="paragraph" w:customStyle="1" w:styleId="TPBullet1">
    <w:name w:val="TP Bullet 1"/>
    <w:basedOn w:val="ListParagraph"/>
    <w:link w:val="TPBullet1Char"/>
    <w:uiPriority w:val="99"/>
    <w:rsid w:val="00223C44"/>
    <w:pPr>
      <w:numPr>
        <w:numId w:val="1"/>
      </w:numPr>
      <w:spacing w:before="120"/>
    </w:pPr>
    <w:rPr>
      <w:szCs w:val="20"/>
    </w:rPr>
  </w:style>
  <w:style w:type="character" w:customStyle="1" w:styleId="TPHeading3Zchn">
    <w:name w:val="TP Heading 3 Zchn"/>
    <w:basedOn w:val="DefaultParagraphFont"/>
    <w:link w:val="TPHeading3"/>
    <w:uiPriority w:val="99"/>
    <w:locked/>
    <w:rsid w:val="003B7972"/>
    <w:rPr>
      <w:rFonts w:cs="Times New Roman"/>
      <w:b/>
      <w:color w:val="ED1A3B"/>
      <w:kern w:val="16"/>
      <w:sz w:val="24"/>
      <w:szCs w:val="24"/>
      <w:lang w:eastAsia="en-US"/>
    </w:rPr>
  </w:style>
  <w:style w:type="paragraph" w:customStyle="1" w:styleId="TPpreheading">
    <w:name w:val="TP preheading"/>
    <w:basedOn w:val="Normal"/>
    <w:next w:val="TPHeading1"/>
    <w:uiPriority w:val="99"/>
    <w:rsid w:val="00223C44"/>
    <w:pPr>
      <w:spacing w:before="0"/>
    </w:pPr>
    <w:rPr>
      <w:sz w:val="2"/>
    </w:rPr>
  </w:style>
  <w:style w:type="character" w:customStyle="1" w:styleId="ListParagraphChar">
    <w:name w:val="List Paragraph Char"/>
    <w:basedOn w:val="DefaultParagraphFont"/>
    <w:link w:val="ListParagraph"/>
    <w:uiPriority w:val="34"/>
    <w:locked/>
    <w:rsid w:val="00E130A3"/>
    <w:rPr>
      <w:rFonts w:cs="Times New Roman"/>
      <w:kern w:val="16"/>
      <w:sz w:val="22"/>
      <w:szCs w:val="22"/>
      <w:lang w:eastAsia="en-US"/>
    </w:rPr>
  </w:style>
  <w:style w:type="character" w:customStyle="1" w:styleId="TPBullet1Char">
    <w:name w:val="TP Bullet 1 Char"/>
    <w:basedOn w:val="ListParagraphChar"/>
    <w:link w:val="TPBullet1"/>
    <w:uiPriority w:val="99"/>
    <w:locked/>
    <w:rsid w:val="00223C44"/>
    <w:rPr>
      <w:rFonts w:cs="Times New Roman"/>
      <w:noProof/>
      <w:color w:val="404040" w:themeColor="text1" w:themeTint="BF"/>
      <w:kern w:val="16"/>
      <w:sz w:val="22"/>
      <w:szCs w:val="22"/>
      <w:lang w:eastAsia="en-US"/>
    </w:rPr>
  </w:style>
  <w:style w:type="paragraph" w:customStyle="1" w:styleId="TPHeadingnolistnumber">
    <w:name w:val="TP Heading (no list number)"/>
    <w:basedOn w:val="Normal"/>
    <w:next w:val="Normal"/>
    <w:link w:val="TPHeadingnolistnumberChar"/>
    <w:uiPriority w:val="99"/>
    <w:rsid w:val="003B7972"/>
    <w:pPr>
      <w:spacing w:before="0" w:after="280"/>
      <w:outlineLvl w:val="0"/>
    </w:pPr>
    <w:rPr>
      <w:caps/>
      <w:color w:val="ED1A3B"/>
      <w:sz w:val="56"/>
      <w:szCs w:val="56"/>
    </w:rPr>
  </w:style>
  <w:style w:type="paragraph" w:customStyle="1" w:styleId="TPFrontPage1">
    <w:name w:val="TP Front Page 1"/>
    <w:basedOn w:val="Normal"/>
    <w:next w:val="TPFrontPage2"/>
    <w:link w:val="TPFrontPage1Char"/>
    <w:uiPriority w:val="99"/>
    <w:rsid w:val="001E327D"/>
    <w:pPr>
      <w:ind w:left="567"/>
    </w:pPr>
    <w:rPr>
      <w:caps/>
      <w:sz w:val="64"/>
      <w:szCs w:val="64"/>
    </w:rPr>
  </w:style>
  <w:style w:type="character" w:customStyle="1" w:styleId="TPHeadingnolistnumberChar">
    <w:name w:val="TP Heading (no list number) Char"/>
    <w:basedOn w:val="DefaultParagraphFont"/>
    <w:link w:val="TPHeadingnolistnumber"/>
    <w:uiPriority w:val="99"/>
    <w:locked/>
    <w:rsid w:val="003B7972"/>
    <w:rPr>
      <w:rFonts w:cs="Times New Roman"/>
      <w:caps/>
      <w:color w:val="ED1A3B"/>
      <w:kern w:val="16"/>
      <w:sz w:val="56"/>
      <w:szCs w:val="56"/>
      <w:lang w:eastAsia="en-US"/>
    </w:rPr>
  </w:style>
  <w:style w:type="paragraph" w:customStyle="1" w:styleId="TPFrontPage2">
    <w:name w:val="TP Front Page 2"/>
    <w:basedOn w:val="TPFrontPage1"/>
    <w:link w:val="TPFrontPage2Char"/>
    <w:uiPriority w:val="99"/>
    <w:rsid w:val="001E327D"/>
    <w:rPr>
      <w:b/>
      <w:caps w:val="0"/>
      <w:sz w:val="40"/>
      <w:szCs w:val="40"/>
    </w:rPr>
  </w:style>
  <w:style w:type="character" w:customStyle="1" w:styleId="TPFrontPage1Char">
    <w:name w:val="TP Front Page 1 Char"/>
    <w:basedOn w:val="DefaultParagraphFont"/>
    <w:link w:val="TPFrontPage1"/>
    <w:uiPriority w:val="99"/>
    <w:locked/>
    <w:rsid w:val="001E327D"/>
    <w:rPr>
      <w:rFonts w:cs="Times New Roman"/>
      <w:caps/>
      <w:kern w:val="16"/>
      <w:sz w:val="64"/>
      <w:szCs w:val="64"/>
      <w:lang w:eastAsia="en-US"/>
    </w:rPr>
  </w:style>
  <w:style w:type="paragraph" w:customStyle="1" w:styleId="TPFrontPage3">
    <w:name w:val="TP Front Page 3"/>
    <w:basedOn w:val="TPFrontPage2"/>
    <w:link w:val="TPFrontPage3Char"/>
    <w:uiPriority w:val="99"/>
    <w:rsid w:val="001E327D"/>
  </w:style>
  <w:style w:type="character" w:customStyle="1" w:styleId="TPFrontPage2Char">
    <w:name w:val="TP Front Page 2 Char"/>
    <w:basedOn w:val="DefaultParagraphFont"/>
    <w:link w:val="TPFrontPage2"/>
    <w:uiPriority w:val="99"/>
    <w:locked/>
    <w:rsid w:val="001E327D"/>
    <w:rPr>
      <w:rFonts w:cs="Times New Roman"/>
      <w:b/>
      <w:kern w:val="16"/>
      <w:sz w:val="40"/>
      <w:szCs w:val="40"/>
      <w:lang w:eastAsia="en-US"/>
    </w:rPr>
  </w:style>
  <w:style w:type="paragraph" w:styleId="BalloonText">
    <w:name w:val="Balloon Text"/>
    <w:basedOn w:val="Normal"/>
    <w:link w:val="BalloonTextChar"/>
    <w:uiPriority w:val="99"/>
    <w:semiHidden/>
    <w:rsid w:val="00936AA1"/>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6AA1"/>
    <w:rPr>
      <w:rFonts w:ascii="Tahoma" w:hAnsi="Tahoma" w:cs="Tahoma"/>
      <w:kern w:val="16"/>
      <w:sz w:val="16"/>
      <w:szCs w:val="16"/>
      <w:lang w:eastAsia="en-US"/>
    </w:rPr>
  </w:style>
  <w:style w:type="character" w:customStyle="1" w:styleId="TPFrontPage3Char">
    <w:name w:val="TP Front Page 3 Char"/>
    <w:basedOn w:val="DefaultParagraphFont"/>
    <w:link w:val="TPFrontPage3"/>
    <w:uiPriority w:val="99"/>
    <w:locked/>
    <w:rsid w:val="001E327D"/>
    <w:rPr>
      <w:rFonts w:cs="Times New Roman"/>
      <w:b/>
      <w:kern w:val="16"/>
      <w:sz w:val="40"/>
      <w:szCs w:val="40"/>
      <w:lang w:eastAsia="en-US"/>
    </w:rPr>
  </w:style>
  <w:style w:type="table" w:styleId="TableGrid">
    <w:name w:val="Table Grid"/>
    <w:basedOn w:val="TableNormal"/>
    <w:uiPriority w:val="99"/>
    <w:rsid w:val="00BA68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2">
    <w:name w:val="Light Shading Accent 2"/>
    <w:basedOn w:val="TableNormal"/>
    <w:uiPriority w:val="99"/>
    <w:rsid w:val="00BA68ED"/>
    <w:rPr>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paragraph" w:customStyle="1" w:styleId="TPHeading4">
    <w:name w:val="TP Heading 4"/>
    <w:basedOn w:val="Normal"/>
    <w:next w:val="Normal"/>
    <w:link w:val="TPHeading4Char"/>
    <w:uiPriority w:val="99"/>
    <w:rsid w:val="00DA0E0A"/>
    <w:rPr>
      <w:b/>
    </w:rPr>
  </w:style>
  <w:style w:type="paragraph" w:customStyle="1" w:styleId="AbbildungTitel">
    <w:name w:val="Abbildung Titel"/>
    <w:basedOn w:val="Normal"/>
    <w:link w:val="AbbildungTitelChar"/>
    <w:uiPriority w:val="99"/>
    <w:rsid w:val="00537A1A"/>
    <w:pPr>
      <w:spacing w:before="60" w:after="120"/>
      <w:ind w:left="851" w:hanging="851"/>
    </w:pPr>
    <w:rPr>
      <w:rFonts w:ascii="Arial" w:hAnsi="Arial"/>
      <w:i/>
      <w:noProof w:val="0"/>
      <w:kern w:val="0"/>
      <w:sz w:val="24"/>
      <w:szCs w:val="20"/>
      <w:lang w:val="de-DE" w:eastAsia="de-DE"/>
    </w:rPr>
  </w:style>
  <w:style w:type="character" w:customStyle="1" w:styleId="TPHeading4Char">
    <w:name w:val="TP Heading 4 Char"/>
    <w:basedOn w:val="DefaultParagraphFont"/>
    <w:link w:val="TPHeading4"/>
    <w:uiPriority w:val="99"/>
    <w:locked/>
    <w:rsid w:val="00DA0E0A"/>
    <w:rPr>
      <w:rFonts w:cs="Times New Roman"/>
      <w:b/>
      <w:kern w:val="16"/>
      <w:sz w:val="22"/>
      <w:szCs w:val="22"/>
      <w:lang w:eastAsia="en-US"/>
    </w:rPr>
  </w:style>
  <w:style w:type="character" w:customStyle="1" w:styleId="AbbildungTitelChar">
    <w:name w:val="Abbildung Titel Char"/>
    <w:link w:val="AbbildungTitel"/>
    <w:uiPriority w:val="99"/>
    <w:locked/>
    <w:rsid w:val="00537A1A"/>
    <w:rPr>
      <w:rFonts w:ascii="Arial" w:hAnsi="Arial"/>
      <w:i/>
      <w:sz w:val="24"/>
      <w:lang w:val="de-DE" w:eastAsia="de-DE"/>
    </w:rPr>
  </w:style>
  <w:style w:type="paragraph" w:customStyle="1" w:styleId="FormatvorlageBlockZeilenabstandMindestens18pt">
    <w:name w:val="Formatvorlage Block Zeilenabstand:  Mindestens 18 pt"/>
    <w:basedOn w:val="Normal"/>
    <w:next w:val="Normal"/>
    <w:uiPriority w:val="99"/>
    <w:rsid w:val="00537A1A"/>
    <w:pPr>
      <w:spacing w:before="0" w:line="360" w:lineRule="atLeast"/>
    </w:pPr>
    <w:rPr>
      <w:rFonts w:ascii="Arial" w:eastAsia="Times New Roman" w:hAnsi="Arial"/>
      <w:kern w:val="0"/>
      <w:szCs w:val="20"/>
      <w:lang w:val="de-CH"/>
    </w:rPr>
  </w:style>
  <w:style w:type="character" w:customStyle="1" w:styleId="NormalIndentChar">
    <w:name w:val="Normal Indent Char"/>
    <w:basedOn w:val="DefaultParagraphFont"/>
    <w:link w:val="NormalIndent"/>
    <w:uiPriority w:val="99"/>
    <w:locked/>
    <w:rsid w:val="003E7322"/>
    <w:rPr>
      <w:rFonts w:cs="Times New Roman"/>
      <w:kern w:val="16"/>
      <w:sz w:val="22"/>
      <w:szCs w:val="22"/>
      <w:lang w:eastAsia="en-US"/>
    </w:rPr>
  </w:style>
  <w:style w:type="paragraph" w:customStyle="1" w:styleId="ReportListBulleted">
    <w:name w:val="Report List Bulleted"/>
    <w:basedOn w:val="NormalIndent"/>
    <w:autoRedefine/>
    <w:uiPriority w:val="99"/>
    <w:rsid w:val="003E7322"/>
    <w:pPr>
      <w:numPr>
        <w:numId w:val="3"/>
      </w:numPr>
      <w:spacing w:before="0"/>
    </w:pPr>
    <w:rPr>
      <w:rFonts w:eastAsia="Times New Roman"/>
      <w:szCs w:val="20"/>
      <w:lang w:eastAsia="en-GB"/>
    </w:rPr>
  </w:style>
  <w:style w:type="paragraph" w:styleId="FootnoteText">
    <w:name w:val="footnote text"/>
    <w:aliases w:val="Footnote Text AG,Footnote Text AG Char,Footnote Text Char1 Char,Footnote Text Char Char Char,Footnote Text AG Char Char Char,Footnote Text AG Char1 Char,Footnote Text Char1,Footnote Text Char Char,Footnote Text AG Char1,ft,fn,FT,f"/>
    <w:basedOn w:val="Normal"/>
    <w:link w:val="FootnoteTextChar"/>
    <w:autoRedefine/>
    <w:uiPriority w:val="99"/>
    <w:qFormat/>
    <w:rsid w:val="005B138E"/>
    <w:pPr>
      <w:spacing w:line="160" w:lineRule="atLeast"/>
    </w:pPr>
    <w:rPr>
      <w:rFonts w:eastAsia="Times New Roman"/>
      <w:i/>
      <w:sz w:val="14"/>
      <w:szCs w:val="20"/>
      <w:lang w:eastAsia="en-GB"/>
    </w:rPr>
  </w:style>
  <w:style w:type="character" w:customStyle="1" w:styleId="FootnoteTextChar">
    <w:name w:val="Footnote Text Char"/>
    <w:aliases w:val="Footnote Text AG Char2,Footnote Text AG Char Char,Footnote Text Char1 Char Char,Footnote Text Char Char Char Char,Footnote Text AG Char Char Char Char,Footnote Text AG Char1 Char Char,Footnote Text Char1 Char1,ft Char,fn Char,FT Char"/>
    <w:basedOn w:val="DefaultParagraphFont"/>
    <w:link w:val="FootnoteText"/>
    <w:uiPriority w:val="99"/>
    <w:locked/>
    <w:rsid w:val="005B138E"/>
    <w:rPr>
      <w:rFonts w:eastAsia="Times New Roman"/>
      <w:i/>
      <w:noProof/>
      <w:color w:val="404040" w:themeColor="text1" w:themeTint="BF"/>
      <w:kern w:val="16"/>
      <w:sz w:val="14"/>
      <w:lang w:eastAsia="en-GB"/>
    </w:rPr>
  </w:style>
  <w:style w:type="character" w:styleId="FootnoteReference">
    <w:name w:val="footnote reference"/>
    <w:aliases w:val="fr,fr + Arial,12 pt,Bold,Blue,Blue + Times New Roman,Blue + Tim...,Style 49,Style 18"/>
    <w:basedOn w:val="DefaultParagraphFont"/>
    <w:rsid w:val="003E7322"/>
    <w:rPr>
      <w:rFonts w:cs="Times New Roman"/>
      <w:vertAlign w:val="superscript"/>
    </w:rPr>
  </w:style>
  <w:style w:type="character" w:styleId="CommentReference">
    <w:name w:val="annotation reference"/>
    <w:basedOn w:val="DefaultParagraphFont"/>
    <w:uiPriority w:val="99"/>
    <w:semiHidden/>
    <w:rsid w:val="00A35715"/>
    <w:rPr>
      <w:rFonts w:cs="Times New Roman"/>
      <w:sz w:val="16"/>
      <w:szCs w:val="16"/>
    </w:rPr>
  </w:style>
  <w:style w:type="paragraph" w:styleId="CommentText">
    <w:name w:val="annotation text"/>
    <w:basedOn w:val="Normal"/>
    <w:link w:val="CommentTextChar"/>
    <w:uiPriority w:val="99"/>
    <w:rsid w:val="00A35715"/>
    <w:rPr>
      <w:szCs w:val="20"/>
    </w:rPr>
  </w:style>
  <w:style w:type="character" w:customStyle="1" w:styleId="CommentTextChar">
    <w:name w:val="Comment Text Char"/>
    <w:basedOn w:val="DefaultParagraphFont"/>
    <w:link w:val="CommentText"/>
    <w:uiPriority w:val="99"/>
    <w:locked/>
    <w:rsid w:val="00A35715"/>
    <w:rPr>
      <w:rFonts w:cs="Times New Roman"/>
      <w:kern w:val="16"/>
      <w:lang w:eastAsia="en-US"/>
    </w:rPr>
  </w:style>
  <w:style w:type="paragraph" w:styleId="CommentSubject">
    <w:name w:val="annotation subject"/>
    <w:basedOn w:val="CommentText"/>
    <w:next w:val="CommentText"/>
    <w:link w:val="CommentSubjectChar"/>
    <w:uiPriority w:val="99"/>
    <w:semiHidden/>
    <w:rsid w:val="00A35715"/>
    <w:rPr>
      <w:b/>
      <w:bCs/>
    </w:rPr>
  </w:style>
  <w:style w:type="character" w:customStyle="1" w:styleId="CommentSubjectChar">
    <w:name w:val="Comment Subject Char"/>
    <w:basedOn w:val="CommentTextChar"/>
    <w:link w:val="CommentSubject"/>
    <w:uiPriority w:val="99"/>
    <w:semiHidden/>
    <w:locked/>
    <w:rsid w:val="00A35715"/>
    <w:rPr>
      <w:rFonts w:cs="Times New Roman"/>
      <w:b/>
      <w:bCs/>
      <w:kern w:val="16"/>
      <w:lang w:eastAsia="en-US"/>
    </w:rPr>
  </w:style>
  <w:style w:type="paragraph" w:styleId="Caption">
    <w:name w:val="caption"/>
    <w:basedOn w:val="Normal"/>
    <w:next w:val="Normal"/>
    <w:autoRedefine/>
    <w:uiPriority w:val="99"/>
    <w:qFormat/>
    <w:rsid w:val="00CB1E53"/>
    <w:pPr>
      <w:keepNext/>
      <w:outlineLvl w:val="0"/>
    </w:pPr>
    <w:rPr>
      <w:rFonts w:ascii="Times New Roman" w:eastAsia="Times New Roman" w:hAnsi="Times New Roman"/>
      <w:b/>
      <w:bCs/>
      <w:kern w:val="0"/>
      <w:sz w:val="18"/>
      <w:szCs w:val="18"/>
      <w:lang w:val="de-DE" w:eastAsia="de-DE" w:bidi="he-IL"/>
    </w:rPr>
  </w:style>
  <w:style w:type="paragraph" w:customStyle="1" w:styleId="Tabelle">
    <w:name w:val="Tabelle"/>
    <w:basedOn w:val="Normal"/>
    <w:uiPriority w:val="99"/>
    <w:rsid w:val="005F1CE0"/>
    <w:pPr>
      <w:spacing w:before="0" w:line="290" w:lineRule="atLeast"/>
    </w:pPr>
    <w:rPr>
      <w:rFonts w:eastAsia="Times New Roman"/>
      <w:kern w:val="0"/>
      <w:szCs w:val="20"/>
      <w:lang w:val="de-DE"/>
    </w:rPr>
  </w:style>
  <w:style w:type="paragraph" w:customStyle="1" w:styleId="VP-BerichtTabText1">
    <w:name w:val="VP-Bericht TabText 1"/>
    <w:basedOn w:val="Normal"/>
    <w:next w:val="Normal"/>
    <w:uiPriority w:val="99"/>
    <w:rsid w:val="00BF10B1"/>
    <w:pPr>
      <w:spacing w:before="120" w:after="60"/>
    </w:pPr>
    <w:rPr>
      <w:rFonts w:ascii="Arial" w:eastAsia="Times New Roman" w:hAnsi="Arial" w:cs="Arial"/>
      <w:kern w:val="0"/>
      <w:szCs w:val="20"/>
      <w:lang w:val="de-DE" w:eastAsia="de-DE"/>
    </w:rPr>
  </w:style>
  <w:style w:type="paragraph" w:customStyle="1" w:styleId="VP-BerichtTabText2">
    <w:name w:val="VP-Bericht TabText 2"/>
    <w:basedOn w:val="Normal"/>
    <w:uiPriority w:val="99"/>
    <w:rsid w:val="00BF10B1"/>
    <w:pPr>
      <w:spacing w:before="60" w:after="60"/>
    </w:pPr>
    <w:rPr>
      <w:rFonts w:ascii="Arial" w:eastAsia="Times New Roman" w:hAnsi="Arial" w:cs="Arial"/>
      <w:kern w:val="0"/>
      <w:szCs w:val="20"/>
      <w:lang w:val="de-DE" w:eastAsia="de-DE"/>
    </w:rPr>
  </w:style>
  <w:style w:type="paragraph" w:customStyle="1" w:styleId="VP-BerichtTabText3">
    <w:name w:val="VP-Bericht TabText 3"/>
    <w:basedOn w:val="Normal"/>
    <w:uiPriority w:val="99"/>
    <w:rsid w:val="00BF10B1"/>
    <w:pPr>
      <w:spacing w:before="60" w:after="120"/>
    </w:pPr>
    <w:rPr>
      <w:rFonts w:ascii="Arial" w:eastAsia="Times New Roman" w:hAnsi="Arial" w:cs="Arial"/>
      <w:kern w:val="0"/>
      <w:szCs w:val="20"/>
      <w:lang w:val="de-DE" w:eastAsia="de-DE"/>
    </w:rPr>
  </w:style>
  <w:style w:type="paragraph" w:customStyle="1" w:styleId="VP-BerichtTabTextTitel">
    <w:name w:val="VP-Bericht TabText Titel"/>
    <w:basedOn w:val="Normal"/>
    <w:uiPriority w:val="99"/>
    <w:rsid w:val="00BF10B1"/>
    <w:pPr>
      <w:spacing w:before="120" w:after="120"/>
    </w:pPr>
    <w:rPr>
      <w:rFonts w:ascii="Arial" w:eastAsia="Times New Roman" w:hAnsi="Arial" w:cs="Arial"/>
      <w:b/>
      <w:kern w:val="0"/>
      <w:szCs w:val="20"/>
      <w:lang w:val="de-DE" w:eastAsia="de-DE"/>
    </w:rPr>
  </w:style>
  <w:style w:type="table" w:styleId="MediumShading1-Accent5">
    <w:name w:val="Medium Shading 1 Accent 5"/>
    <w:basedOn w:val="TableNormal"/>
    <w:uiPriority w:val="99"/>
    <w:rsid w:val="006E3548"/>
    <w:tblPr>
      <w:tblStyleRowBandSize w:val="1"/>
      <w:tblStyleColBandSize w:val="1"/>
      <w:tblBorders>
        <w:top w:val="single" w:sz="8" w:space="0" w:color="EF38AD"/>
        <w:left w:val="single" w:sz="8" w:space="0" w:color="EF38AD"/>
        <w:bottom w:val="single" w:sz="8" w:space="0" w:color="EF38AD"/>
        <w:right w:val="single" w:sz="8" w:space="0" w:color="EF38AD"/>
        <w:insideH w:val="single" w:sz="8" w:space="0" w:color="EF38AD"/>
      </w:tblBorders>
    </w:tblPr>
    <w:tblStylePr w:type="firstRow">
      <w:pPr>
        <w:spacing w:before="0" w:after="0"/>
      </w:pPr>
      <w:rPr>
        <w:rFonts w:cs="Times New Roman"/>
        <w:b/>
        <w:bCs/>
        <w:color w:val="FFFFFF"/>
      </w:rPr>
      <w:tblPr/>
      <w:tcPr>
        <w:tcBorders>
          <w:top w:val="single" w:sz="8" w:space="0" w:color="EF38AD"/>
          <w:left w:val="single" w:sz="8" w:space="0" w:color="EF38AD"/>
          <w:bottom w:val="single" w:sz="8" w:space="0" w:color="EF38AD"/>
          <w:right w:val="single" w:sz="8" w:space="0" w:color="EF38AD"/>
          <w:insideH w:val="nil"/>
          <w:insideV w:val="nil"/>
        </w:tcBorders>
        <w:shd w:val="clear" w:color="auto" w:fill="D1108C"/>
      </w:tcPr>
    </w:tblStylePr>
    <w:tblStylePr w:type="lastRow">
      <w:pPr>
        <w:spacing w:before="0" w:after="0"/>
      </w:pPr>
      <w:rPr>
        <w:rFonts w:cs="Times New Roman"/>
        <w:b/>
        <w:bCs/>
      </w:rPr>
      <w:tblPr/>
      <w:tcPr>
        <w:tcBorders>
          <w:top w:val="double" w:sz="6" w:space="0" w:color="EF38AD"/>
          <w:left w:val="single" w:sz="8" w:space="0" w:color="EF38AD"/>
          <w:bottom w:val="single" w:sz="8" w:space="0" w:color="EF38AD"/>
          <w:right w:val="single" w:sz="8" w:space="0" w:color="EF38AD"/>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ABDE4"/>
      </w:tcPr>
    </w:tblStylePr>
    <w:tblStylePr w:type="band1Horz">
      <w:rPr>
        <w:rFonts w:cs="Times New Roman"/>
      </w:rPr>
      <w:tblPr/>
      <w:tcPr>
        <w:tcBorders>
          <w:insideH w:val="nil"/>
          <w:insideV w:val="nil"/>
        </w:tcBorders>
        <w:shd w:val="clear" w:color="auto" w:fill="FABDE4"/>
      </w:tcPr>
    </w:tblStylePr>
    <w:tblStylePr w:type="band2Horz">
      <w:rPr>
        <w:rFonts w:cs="Times New Roman"/>
      </w:rPr>
      <w:tblPr/>
      <w:tcPr>
        <w:tcBorders>
          <w:insideH w:val="nil"/>
          <w:insideV w:val="nil"/>
        </w:tcBorders>
      </w:tcPr>
    </w:tblStylePr>
  </w:style>
  <w:style w:type="table" w:styleId="MediumShading1-Accent3">
    <w:name w:val="Medium Shading 1 Accent 3"/>
    <w:basedOn w:val="TableNormal"/>
    <w:uiPriority w:val="99"/>
    <w:rsid w:val="006E3548"/>
    <w:tblPr>
      <w:tblStyleRowBandSize w:val="1"/>
      <w:tblStyleColBandSize w:val="1"/>
      <w:tblBorders>
        <w:top w:val="single" w:sz="8" w:space="0" w:color="F10048"/>
        <w:left w:val="single" w:sz="8" w:space="0" w:color="F10048"/>
        <w:bottom w:val="single" w:sz="8" w:space="0" w:color="F10048"/>
        <w:right w:val="single" w:sz="8" w:space="0" w:color="F10048"/>
        <w:insideH w:val="single" w:sz="8" w:space="0" w:color="F10048"/>
      </w:tblBorders>
    </w:tblPr>
    <w:tblStylePr w:type="firstRow">
      <w:pPr>
        <w:spacing w:before="0" w:after="0"/>
      </w:pPr>
      <w:rPr>
        <w:rFonts w:cs="Times New Roman"/>
        <w:b/>
        <w:bCs/>
        <w:color w:val="FFFFFF"/>
      </w:rPr>
      <w:tblPr/>
      <w:tcPr>
        <w:tcBorders>
          <w:top w:val="single" w:sz="8" w:space="0" w:color="F10048"/>
          <w:left w:val="single" w:sz="8" w:space="0" w:color="F10048"/>
          <w:bottom w:val="single" w:sz="8" w:space="0" w:color="F10048"/>
          <w:right w:val="single" w:sz="8" w:space="0" w:color="F10048"/>
          <w:insideH w:val="nil"/>
          <w:insideV w:val="nil"/>
        </w:tcBorders>
        <w:shd w:val="clear" w:color="auto" w:fill="98002E"/>
      </w:tcPr>
    </w:tblStylePr>
    <w:tblStylePr w:type="lastRow">
      <w:pPr>
        <w:spacing w:before="0" w:after="0"/>
      </w:pPr>
      <w:rPr>
        <w:rFonts w:cs="Times New Roman"/>
        <w:b/>
        <w:bCs/>
      </w:rPr>
      <w:tblPr/>
      <w:tcPr>
        <w:tcBorders>
          <w:top w:val="double" w:sz="6" w:space="0" w:color="F10048"/>
          <w:left w:val="single" w:sz="8" w:space="0" w:color="F10048"/>
          <w:bottom w:val="single" w:sz="8" w:space="0" w:color="F10048"/>
          <w:right w:val="single" w:sz="8" w:space="0" w:color="F10048"/>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A6C1"/>
      </w:tcPr>
    </w:tblStylePr>
    <w:tblStylePr w:type="band1Horz">
      <w:rPr>
        <w:rFonts w:cs="Times New Roman"/>
      </w:rPr>
      <w:tblPr/>
      <w:tcPr>
        <w:tcBorders>
          <w:insideH w:val="nil"/>
          <w:insideV w:val="nil"/>
        </w:tcBorders>
        <w:shd w:val="clear" w:color="auto" w:fill="FFA6C1"/>
      </w:tcPr>
    </w:tblStylePr>
    <w:tblStylePr w:type="band2Horz">
      <w:rPr>
        <w:rFonts w:cs="Times New Roman"/>
      </w:rPr>
      <w:tblPr/>
      <w:tcPr>
        <w:tcBorders>
          <w:insideH w:val="nil"/>
          <w:insideV w:val="nil"/>
        </w:tcBorders>
      </w:tcPr>
    </w:tblStylePr>
  </w:style>
  <w:style w:type="paragraph" w:customStyle="1" w:styleId="VP-BerichtStandardTXTChar">
    <w:name w:val="VP-Bericht StandardTXT Char"/>
    <w:basedOn w:val="Normal"/>
    <w:link w:val="VP-BerichtStandardTXTCharChar"/>
    <w:uiPriority w:val="99"/>
    <w:rsid w:val="004817B5"/>
    <w:pPr>
      <w:spacing w:before="0" w:after="240"/>
    </w:pPr>
    <w:rPr>
      <w:rFonts w:ascii="Arial" w:hAnsi="Arial"/>
      <w:noProof w:val="0"/>
      <w:kern w:val="0"/>
      <w:szCs w:val="20"/>
      <w:lang w:val="de-DE" w:eastAsia="de-DE"/>
    </w:rPr>
  </w:style>
  <w:style w:type="character" w:customStyle="1" w:styleId="VP-BerichtStandardTXTCharChar">
    <w:name w:val="VP-Bericht StandardTXT Char Char"/>
    <w:link w:val="VP-BerichtStandardTXTChar"/>
    <w:uiPriority w:val="99"/>
    <w:locked/>
    <w:rsid w:val="004817B5"/>
    <w:rPr>
      <w:rFonts w:ascii="Arial" w:hAnsi="Arial"/>
      <w:sz w:val="22"/>
      <w:lang w:val="de-DE" w:eastAsia="de-DE"/>
    </w:rPr>
  </w:style>
  <w:style w:type="paragraph" w:styleId="DocumentMap">
    <w:name w:val="Document Map"/>
    <w:basedOn w:val="Normal"/>
    <w:link w:val="DocumentMapChar"/>
    <w:uiPriority w:val="99"/>
    <w:semiHidden/>
    <w:rsid w:val="00C93F6E"/>
    <w:pPr>
      <w:spacing w:before="0"/>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C93F6E"/>
    <w:rPr>
      <w:rFonts w:ascii="Tahoma" w:hAnsi="Tahoma" w:cs="Tahoma"/>
      <w:kern w:val="16"/>
      <w:sz w:val="16"/>
      <w:szCs w:val="16"/>
      <w:lang w:eastAsia="en-US"/>
    </w:rPr>
  </w:style>
  <w:style w:type="table" w:customStyle="1" w:styleId="MediumShading1-Accent11">
    <w:name w:val="Medium Shading 1 - Accent 11"/>
    <w:uiPriority w:val="99"/>
    <w:rsid w:val="00AD60CA"/>
    <w:tblPr>
      <w:tblStyleRowBandSize w:val="1"/>
      <w:tblStyleColBandSize w:val="1"/>
      <w:tblInd w:w="0" w:type="dxa"/>
      <w:tblBorders>
        <w:top w:val="single" w:sz="8" w:space="0" w:color="F1536B"/>
        <w:left w:val="single" w:sz="8" w:space="0" w:color="F1536B"/>
        <w:bottom w:val="single" w:sz="8" w:space="0" w:color="F1536B"/>
        <w:right w:val="single" w:sz="8" w:space="0" w:color="F1536B"/>
        <w:insideH w:val="single" w:sz="8" w:space="0" w:color="F1536B"/>
      </w:tblBorders>
      <w:tblCellMar>
        <w:top w:w="0" w:type="dxa"/>
        <w:left w:w="108" w:type="dxa"/>
        <w:bottom w:w="0" w:type="dxa"/>
        <w:right w:w="108" w:type="dxa"/>
      </w:tblCellMar>
    </w:tblPr>
  </w:style>
  <w:style w:type="paragraph" w:customStyle="1" w:styleId="VP-BerichtStandardTXT">
    <w:name w:val="VP-Bericht StandardTXT"/>
    <w:basedOn w:val="Normal"/>
    <w:uiPriority w:val="99"/>
    <w:rsid w:val="004362D6"/>
    <w:pPr>
      <w:spacing w:before="0" w:after="240"/>
    </w:pPr>
    <w:rPr>
      <w:rFonts w:ascii="Arial" w:eastAsia="Times New Roman" w:hAnsi="Arial"/>
      <w:kern w:val="0"/>
      <w:szCs w:val="20"/>
      <w:lang w:val="de-DE" w:eastAsia="de-DE"/>
    </w:rPr>
  </w:style>
  <w:style w:type="paragraph" w:styleId="TOC3">
    <w:name w:val="toc 3"/>
    <w:basedOn w:val="Normal"/>
    <w:next w:val="Normal"/>
    <w:autoRedefine/>
    <w:uiPriority w:val="39"/>
    <w:rsid w:val="00CA4941"/>
    <w:pPr>
      <w:spacing w:before="0"/>
      <w:ind w:left="400"/>
      <w:jc w:val="left"/>
    </w:pPr>
    <w:rPr>
      <w:rFonts w:asciiTheme="minorHAnsi" w:hAnsiTheme="minorHAnsi" w:cstheme="minorHAnsi"/>
      <w:i/>
      <w:iCs/>
      <w:szCs w:val="20"/>
    </w:rPr>
  </w:style>
  <w:style w:type="paragraph" w:styleId="TOC4">
    <w:name w:val="toc 4"/>
    <w:basedOn w:val="Normal"/>
    <w:next w:val="Normal"/>
    <w:autoRedefine/>
    <w:uiPriority w:val="39"/>
    <w:rsid w:val="00CA4941"/>
    <w:pPr>
      <w:spacing w:before="0"/>
      <w:ind w:left="600"/>
      <w:jc w:val="left"/>
    </w:pPr>
    <w:rPr>
      <w:rFonts w:asciiTheme="minorHAnsi" w:hAnsiTheme="minorHAnsi" w:cstheme="minorHAnsi"/>
      <w:sz w:val="18"/>
      <w:szCs w:val="18"/>
    </w:rPr>
  </w:style>
  <w:style w:type="paragraph" w:styleId="TOC5">
    <w:name w:val="toc 5"/>
    <w:basedOn w:val="Normal"/>
    <w:next w:val="Normal"/>
    <w:autoRedefine/>
    <w:uiPriority w:val="39"/>
    <w:rsid w:val="00CA4941"/>
    <w:pPr>
      <w:spacing w:before="0"/>
      <w:ind w:left="800"/>
      <w:jc w:val="left"/>
    </w:pPr>
    <w:rPr>
      <w:rFonts w:asciiTheme="minorHAnsi" w:hAnsiTheme="minorHAnsi" w:cstheme="minorHAnsi"/>
      <w:sz w:val="18"/>
      <w:szCs w:val="18"/>
    </w:rPr>
  </w:style>
  <w:style w:type="paragraph" w:styleId="TOC6">
    <w:name w:val="toc 6"/>
    <w:basedOn w:val="Normal"/>
    <w:next w:val="Normal"/>
    <w:autoRedefine/>
    <w:uiPriority w:val="39"/>
    <w:rsid w:val="00CA4941"/>
    <w:pPr>
      <w:spacing w:before="0"/>
      <w:ind w:left="1000"/>
      <w:jc w:val="left"/>
    </w:pPr>
    <w:rPr>
      <w:rFonts w:asciiTheme="minorHAnsi" w:hAnsiTheme="minorHAnsi" w:cstheme="minorHAnsi"/>
      <w:sz w:val="18"/>
      <w:szCs w:val="18"/>
    </w:rPr>
  </w:style>
  <w:style w:type="paragraph" w:styleId="TOC7">
    <w:name w:val="toc 7"/>
    <w:basedOn w:val="Normal"/>
    <w:next w:val="Normal"/>
    <w:autoRedefine/>
    <w:uiPriority w:val="39"/>
    <w:rsid w:val="00CA4941"/>
    <w:pPr>
      <w:spacing w:before="0"/>
      <w:ind w:left="1200"/>
      <w:jc w:val="left"/>
    </w:pPr>
    <w:rPr>
      <w:rFonts w:asciiTheme="minorHAnsi" w:hAnsiTheme="minorHAnsi" w:cstheme="minorHAnsi"/>
      <w:sz w:val="18"/>
      <w:szCs w:val="18"/>
    </w:rPr>
  </w:style>
  <w:style w:type="paragraph" w:styleId="TOC8">
    <w:name w:val="toc 8"/>
    <w:basedOn w:val="Normal"/>
    <w:next w:val="Normal"/>
    <w:autoRedefine/>
    <w:uiPriority w:val="39"/>
    <w:rsid w:val="00CA4941"/>
    <w:pPr>
      <w:spacing w:before="0"/>
      <w:ind w:left="1400"/>
      <w:jc w:val="left"/>
    </w:pPr>
    <w:rPr>
      <w:rFonts w:asciiTheme="minorHAnsi" w:hAnsiTheme="minorHAnsi" w:cstheme="minorHAnsi"/>
      <w:sz w:val="18"/>
      <w:szCs w:val="18"/>
    </w:rPr>
  </w:style>
  <w:style w:type="paragraph" w:styleId="TOC9">
    <w:name w:val="toc 9"/>
    <w:basedOn w:val="Normal"/>
    <w:next w:val="Normal"/>
    <w:autoRedefine/>
    <w:uiPriority w:val="39"/>
    <w:rsid w:val="00CA4941"/>
    <w:pPr>
      <w:spacing w:before="0"/>
      <w:ind w:left="1600"/>
      <w:jc w:val="left"/>
    </w:pPr>
    <w:rPr>
      <w:rFonts w:asciiTheme="minorHAnsi" w:hAnsiTheme="minorHAnsi" w:cstheme="minorHAnsi"/>
      <w:sz w:val="18"/>
      <w:szCs w:val="18"/>
    </w:rPr>
  </w:style>
  <w:style w:type="table" w:customStyle="1" w:styleId="MediumShading2-Accent11">
    <w:name w:val="Medium Shading 2 - Accent 11"/>
    <w:uiPriority w:val="99"/>
    <w:rsid w:val="004B2046"/>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paragraph" w:customStyle="1" w:styleId="TPAppendixHeading2">
    <w:name w:val="TP Appendix Heading 2"/>
    <w:basedOn w:val="TPHeading3"/>
    <w:link w:val="TPAppendixHeading2Char"/>
    <w:uiPriority w:val="99"/>
    <w:rsid w:val="002B263A"/>
    <w:pPr>
      <w:numPr>
        <w:numId w:val="4"/>
      </w:numPr>
    </w:pPr>
  </w:style>
  <w:style w:type="paragraph" w:customStyle="1" w:styleId="TPAppendixHeading3">
    <w:name w:val="TP Appendix Heading 3"/>
    <w:basedOn w:val="TPAppendixHeading2"/>
    <w:link w:val="TPAppendixHeading3Char"/>
    <w:uiPriority w:val="99"/>
    <w:rsid w:val="002B263A"/>
    <w:pPr>
      <w:numPr>
        <w:numId w:val="0"/>
      </w:numPr>
      <w:ind w:left="720" w:hanging="720"/>
    </w:pPr>
  </w:style>
  <w:style w:type="character" w:customStyle="1" w:styleId="TPAppendixHeading2Char">
    <w:name w:val="TP Appendix Heading 2 Char"/>
    <w:basedOn w:val="TPHeading3Zchn"/>
    <w:link w:val="TPAppendixHeading2"/>
    <w:uiPriority w:val="99"/>
    <w:locked/>
    <w:rsid w:val="002B263A"/>
    <w:rPr>
      <w:rFonts w:cs="Times New Roman"/>
      <w:b/>
      <w:noProof/>
      <w:color w:val="ED1A3B"/>
      <w:kern w:val="16"/>
      <w:sz w:val="24"/>
      <w:szCs w:val="24"/>
      <w:lang w:eastAsia="en-US"/>
    </w:rPr>
  </w:style>
  <w:style w:type="character" w:customStyle="1" w:styleId="TPAppendixHeading3Char">
    <w:name w:val="TP Appendix Heading 3 Char"/>
    <w:basedOn w:val="TPAppendixHeading2Char"/>
    <w:link w:val="TPAppendixHeading3"/>
    <w:uiPriority w:val="99"/>
    <w:locked/>
    <w:rsid w:val="002B263A"/>
    <w:rPr>
      <w:rFonts w:cs="Times New Roman"/>
      <w:b/>
      <w:noProof/>
      <w:color w:val="ED1A3B"/>
      <w:kern w:val="16"/>
      <w:sz w:val="24"/>
      <w:szCs w:val="24"/>
      <w:lang w:eastAsia="en-US"/>
    </w:rPr>
  </w:style>
  <w:style w:type="character" w:styleId="IntenseEmphasis">
    <w:name w:val="Intense Emphasis"/>
    <w:basedOn w:val="DefaultParagraphFont"/>
    <w:uiPriority w:val="99"/>
    <w:qFormat/>
    <w:rsid w:val="002E5672"/>
    <w:rPr>
      <w:rFonts w:ascii="Trebuchet MS" w:hAnsi="Trebuchet MS" w:cs="Times New Roman"/>
      <w:bCs/>
      <w:iCs/>
      <w:caps/>
      <w:color w:val="ED1A3B"/>
      <w:sz w:val="56"/>
      <w:u w:val="none"/>
      <w:vertAlign w:val="baseline"/>
    </w:rPr>
  </w:style>
  <w:style w:type="paragraph" w:styleId="TableofFigures">
    <w:name w:val="table of figures"/>
    <w:basedOn w:val="Normal"/>
    <w:next w:val="Normal"/>
    <w:uiPriority w:val="99"/>
    <w:rsid w:val="001A6449"/>
    <w:pPr>
      <w:spacing w:before="0"/>
      <w:ind w:left="400" w:hanging="400"/>
      <w:jc w:val="left"/>
    </w:pPr>
    <w:rPr>
      <w:rFonts w:asciiTheme="minorHAnsi" w:hAnsiTheme="minorHAnsi"/>
      <w:smallCaps/>
      <w:szCs w:val="20"/>
    </w:rPr>
  </w:style>
  <w:style w:type="paragraph" w:styleId="Title">
    <w:name w:val="Title"/>
    <w:basedOn w:val="Normal"/>
    <w:next w:val="Normal"/>
    <w:link w:val="TitleChar"/>
    <w:uiPriority w:val="99"/>
    <w:qFormat/>
    <w:rsid w:val="002F31EA"/>
    <w:pPr>
      <w:spacing w:before="0" w:after="300"/>
      <w:ind w:left="567"/>
      <w:contextualSpacing/>
    </w:pPr>
    <w:rPr>
      <w:rFonts w:eastAsia="Times New Roman"/>
      <w:caps/>
      <w:spacing w:val="5"/>
      <w:kern w:val="28"/>
      <w:sz w:val="56"/>
      <w:szCs w:val="52"/>
    </w:rPr>
  </w:style>
  <w:style w:type="character" w:customStyle="1" w:styleId="TitleChar">
    <w:name w:val="Title Char"/>
    <w:basedOn w:val="DefaultParagraphFont"/>
    <w:link w:val="Title"/>
    <w:uiPriority w:val="99"/>
    <w:locked/>
    <w:rsid w:val="002F31EA"/>
    <w:rPr>
      <w:rFonts w:eastAsia="Times New Roman" w:cs="Times New Roman"/>
      <w:caps/>
      <w:spacing w:val="5"/>
      <w:kern w:val="28"/>
      <w:sz w:val="52"/>
      <w:szCs w:val="52"/>
      <w:lang w:eastAsia="en-US"/>
    </w:rPr>
  </w:style>
  <w:style w:type="paragraph" w:styleId="Subtitle">
    <w:name w:val="Subtitle"/>
    <w:basedOn w:val="Normal"/>
    <w:next w:val="Normal"/>
    <w:link w:val="SubtitleChar"/>
    <w:uiPriority w:val="99"/>
    <w:qFormat/>
    <w:rsid w:val="003E4C3F"/>
    <w:pPr>
      <w:numPr>
        <w:ilvl w:val="1"/>
      </w:numPr>
      <w:pBdr>
        <w:top w:val="single" w:sz="4" w:space="1" w:color="FF0000"/>
      </w:pBdr>
      <w:spacing w:before="0" w:after="360"/>
    </w:pPr>
    <w:rPr>
      <w:rFonts w:eastAsia="Times New Roman"/>
      <w:b/>
      <w:iCs/>
      <w:sz w:val="12"/>
      <w:szCs w:val="24"/>
    </w:rPr>
  </w:style>
  <w:style w:type="character" w:customStyle="1" w:styleId="SubtitleChar">
    <w:name w:val="Subtitle Char"/>
    <w:basedOn w:val="DefaultParagraphFont"/>
    <w:link w:val="Subtitle"/>
    <w:uiPriority w:val="99"/>
    <w:locked/>
    <w:rsid w:val="003E4C3F"/>
    <w:rPr>
      <w:rFonts w:eastAsia="Times New Roman"/>
      <w:b/>
      <w:iCs/>
      <w:noProof/>
      <w:color w:val="7F7F7F"/>
      <w:kern w:val="16"/>
      <w:sz w:val="12"/>
      <w:szCs w:val="24"/>
      <w:lang w:eastAsia="en-US"/>
    </w:rPr>
  </w:style>
  <w:style w:type="character" w:styleId="Emphasis">
    <w:name w:val="Emphasis"/>
    <w:basedOn w:val="DefaultParagraphFont"/>
    <w:uiPriority w:val="99"/>
    <w:qFormat/>
    <w:rsid w:val="004E44F8"/>
    <w:rPr>
      <w:rFonts w:ascii="Trebuchet MS" w:hAnsi="Trebuchet MS" w:cs="Times New Roman"/>
      <w:b/>
      <w:iCs/>
      <w:color w:val="ED1A3B"/>
      <w:spacing w:val="0"/>
      <w:w w:val="100"/>
      <w:position w:val="0"/>
      <w:sz w:val="24"/>
      <w:vertAlign w:val="baseline"/>
    </w:rPr>
  </w:style>
  <w:style w:type="character" w:styleId="SubtleEmphasis">
    <w:name w:val="Subtle Emphasis"/>
    <w:basedOn w:val="DefaultParagraphFont"/>
    <w:uiPriority w:val="99"/>
    <w:qFormat/>
    <w:rsid w:val="002F31EA"/>
    <w:rPr>
      <w:rFonts w:ascii="Trebuchet MS" w:hAnsi="Trebuchet MS" w:cs="Times New Roman"/>
      <w:iCs/>
      <w:color w:val="auto"/>
      <w:spacing w:val="0"/>
      <w:w w:val="100"/>
      <w:position w:val="0"/>
      <w:sz w:val="40"/>
      <w:vertAlign w:val="baseline"/>
    </w:rPr>
  </w:style>
  <w:style w:type="character" w:styleId="Strong">
    <w:name w:val="Strong"/>
    <w:basedOn w:val="DefaultParagraphFont"/>
    <w:uiPriority w:val="22"/>
    <w:qFormat/>
    <w:rsid w:val="00CD5B16"/>
    <w:rPr>
      <w:rFonts w:ascii="Trebuchet MS" w:hAnsi="Trebuchet MS" w:cs="Times New Roman"/>
      <w:b/>
      <w:bCs/>
      <w:sz w:val="22"/>
      <w:u w:val="none"/>
    </w:rPr>
  </w:style>
  <w:style w:type="paragraph" w:styleId="NormalWeb">
    <w:name w:val="Normal (Web)"/>
    <w:basedOn w:val="Normal"/>
    <w:link w:val="NormalWebChar"/>
    <w:uiPriority w:val="99"/>
    <w:rsid w:val="00C51DD8"/>
    <w:pPr>
      <w:spacing w:before="100" w:beforeAutospacing="1" w:after="100" w:afterAutospacing="1"/>
    </w:pPr>
    <w:rPr>
      <w:rFonts w:ascii="Times New Roman" w:eastAsia="Times New Roman" w:hAnsi="Times New Roman"/>
      <w:kern w:val="0"/>
      <w:sz w:val="24"/>
      <w:szCs w:val="24"/>
      <w:lang w:eastAsia="hr-HR"/>
    </w:rPr>
  </w:style>
  <w:style w:type="character" w:customStyle="1" w:styleId="apple-converted-space">
    <w:name w:val="apple-converted-space"/>
    <w:basedOn w:val="DefaultParagraphFont"/>
    <w:rsid w:val="00C51DD8"/>
    <w:rPr>
      <w:rFonts w:cs="Times New Roman"/>
    </w:rPr>
  </w:style>
  <w:style w:type="table" w:styleId="LightGrid-Accent2">
    <w:name w:val="Light Grid Accent 2"/>
    <w:basedOn w:val="TableNormal"/>
    <w:uiPriority w:val="99"/>
    <w:rsid w:val="00C84B40"/>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rPr>
        <w:rFonts w:cs="Times New Roman"/>
      </w:rPr>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LightList-Accent2">
    <w:name w:val="Light List Accent 2"/>
    <w:basedOn w:val="TableNormal"/>
    <w:uiPriority w:val="99"/>
    <w:rsid w:val="00111001"/>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customStyle="1" w:styleId="crtitle">
    <w:name w:val="crtitle"/>
    <w:basedOn w:val="DefaultParagraphFont"/>
    <w:uiPriority w:val="99"/>
    <w:rsid w:val="002A51BA"/>
    <w:rPr>
      <w:rFonts w:cs="Times New Roman"/>
    </w:rPr>
  </w:style>
  <w:style w:type="character" w:styleId="BookTitle">
    <w:name w:val="Book Title"/>
    <w:basedOn w:val="DefaultParagraphFont"/>
    <w:uiPriority w:val="99"/>
    <w:qFormat/>
    <w:rsid w:val="0062523A"/>
    <w:rPr>
      <w:rFonts w:cs="Times New Roman"/>
      <w:b/>
      <w:bCs/>
      <w:smallCaps/>
      <w:spacing w:val="5"/>
    </w:rPr>
  </w:style>
  <w:style w:type="paragraph" w:styleId="NoSpacing">
    <w:name w:val="No Spacing"/>
    <w:uiPriority w:val="99"/>
    <w:qFormat/>
    <w:rsid w:val="00D166DB"/>
    <w:rPr>
      <w:kern w:val="16"/>
      <w:szCs w:val="22"/>
      <w:lang w:val="en-GB" w:eastAsia="en-US"/>
    </w:rPr>
  </w:style>
  <w:style w:type="paragraph" w:customStyle="1" w:styleId="Style">
    <w:name w:val="Style"/>
    <w:uiPriority w:val="99"/>
    <w:rsid w:val="00C52581"/>
    <w:pPr>
      <w:widowControl w:val="0"/>
      <w:autoSpaceDE w:val="0"/>
      <w:autoSpaceDN w:val="0"/>
      <w:adjustRightInd w:val="0"/>
    </w:pPr>
    <w:rPr>
      <w:rFonts w:ascii="Helvetica" w:eastAsia="Times New Roman" w:hAnsi="Helvetica" w:cs="Helvetica"/>
      <w:sz w:val="24"/>
      <w:szCs w:val="24"/>
    </w:rPr>
  </w:style>
  <w:style w:type="paragraph" w:customStyle="1" w:styleId="StyleArial10ptJustified">
    <w:name w:val="Style Arial 10 pt Justified"/>
    <w:basedOn w:val="Normal"/>
    <w:autoRedefine/>
    <w:uiPriority w:val="99"/>
    <w:rsid w:val="00927BDA"/>
    <w:pPr>
      <w:spacing w:before="0"/>
    </w:pPr>
    <w:rPr>
      <w:noProof w:val="0"/>
      <w:kern w:val="0"/>
      <w:szCs w:val="20"/>
      <w:lang w:eastAsia="hr-HR"/>
    </w:rPr>
  </w:style>
  <w:style w:type="paragraph" w:styleId="BodyTextIndent2">
    <w:name w:val="Body Text Indent 2"/>
    <w:aliases w:val="  uvlaka 2"/>
    <w:basedOn w:val="Normal"/>
    <w:link w:val="BodyTextIndent2Char"/>
    <w:semiHidden/>
    <w:locked/>
    <w:rsid w:val="00AA6A7F"/>
    <w:pPr>
      <w:spacing w:before="0" w:after="120" w:line="480" w:lineRule="auto"/>
      <w:ind w:left="283"/>
      <w:jc w:val="left"/>
    </w:pPr>
    <w:rPr>
      <w:rFonts w:ascii="Times New Roman" w:eastAsia="Times New Roman" w:hAnsi="Times New Roman"/>
      <w:noProof w:val="0"/>
      <w:kern w:val="0"/>
      <w:sz w:val="24"/>
      <w:szCs w:val="24"/>
      <w:lang w:eastAsia="hr-HR"/>
    </w:rPr>
  </w:style>
  <w:style w:type="character" w:customStyle="1" w:styleId="BodyTextIndent2Char">
    <w:name w:val="Body Text Indent 2 Char"/>
    <w:aliases w:val="  uvlaka 2 Char"/>
    <w:basedOn w:val="DefaultParagraphFont"/>
    <w:link w:val="BodyTextIndent2"/>
    <w:semiHidden/>
    <w:rsid w:val="00AA6A7F"/>
    <w:rPr>
      <w:rFonts w:ascii="Times New Roman" w:eastAsia="Times New Roman" w:hAnsi="Times New Roman"/>
      <w:sz w:val="24"/>
      <w:szCs w:val="24"/>
    </w:rPr>
  </w:style>
  <w:style w:type="paragraph" w:styleId="BodyText">
    <w:name w:val="Body Text"/>
    <w:aliases w:val=" uvlaka 3,uvlaka 2"/>
    <w:basedOn w:val="Normal"/>
    <w:next w:val="BodyTextIndent2"/>
    <w:link w:val="BodyTextChar"/>
    <w:semiHidden/>
    <w:locked/>
    <w:rsid w:val="00AA6A7F"/>
    <w:pPr>
      <w:overflowPunct w:val="0"/>
      <w:autoSpaceDE w:val="0"/>
      <w:autoSpaceDN w:val="0"/>
      <w:adjustRightInd w:val="0"/>
      <w:spacing w:before="0"/>
      <w:ind w:left="284"/>
      <w:textAlignment w:val="baseline"/>
    </w:pPr>
    <w:rPr>
      <w:rFonts w:ascii="Times New Roman" w:eastAsia="Times New Roman" w:hAnsi="Times New Roman"/>
      <w:noProof w:val="0"/>
      <w:kern w:val="0"/>
      <w:sz w:val="26"/>
      <w:szCs w:val="20"/>
      <w:lang w:val="de-DE" w:eastAsia="hr-HR"/>
    </w:rPr>
  </w:style>
  <w:style w:type="character" w:customStyle="1" w:styleId="BodyTextChar">
    <w:name w:val="Body Text Char"/>
    <w:aliases w:val=" uvlaka 3 Char,uvlaka 2 Char"/>
    <w:basedOn w:val="DefaultParagraphFont"/>
    <w:link w:val="BodyText"/>
    <w:semiHidden/>
    <w:rsid w:val="00AA6A7F"/>
    <w:rPr>
      <w:rFonts w:ascii="Times New Roman" w:eastAsia="Times New Roman" w:hAnsi="Times New Roman"/>
      <w:sz w:val="26"/>
      <w:lang w:val="de-DE"/>
    </w:rPr>
  </w:style>
  <w:style w:type="paragraph" w:customStyle="1" w:styleId="xl24">
    <w:name w:val="xl24"/>
    <w:basedOn w:val="Normal"/>
    <w:rsid w:val="00AA6A7F"/>
    <w:pPr>
      <w:pBdr>
        <w:bottom w:val="single" w:sz="4" w:space="0" w:color="auto"/>
      </w:pBdr>
      <w:spacing w:before="100" w:beforeAutospacing="1" w:after="100" w:afterAutospacing="1"/>
      <w:jc w:val="left"/>
    </w:pPr>
    <w:rPr>
      <w:rFonts w:ascii="Times New Roman" w:eastAsia="Times New Roman" w:hAnsi="Times New Roman"/>
      <w:noProof w:val="0"/>
      <w:kern w:val="0"/>
      <w:sz w:val="24"/>
      <w:szCs w:val="24"/>
      <w:lang w:eastAsia="hr-HR"/>
    </w:rPr>
  </w:style>
  <w:style w:type="paragraph" w:styleId="BodyText2">
    <w:name w:val="Body Text 2"/>
    <w:basedOn w:val="Normal"/>
    <w:link w:val="BodyText2Char"/>
    <w:semiHidden/>
    <w:locked/>
    <w:rsid w:val="00AA6A7F"/>
    <w:pPr>
      <w:spacing w:before="0"/>
    </w:pPr>
    <w:rPr>
      <w:rFonts w:ascii="Times New Roman" w:eastAsia="Times New Roman" w:hAnsi="Times New Roman"/>
      <w:noProof w:val="0"/>
      <w:kern w:val="0"/>
      <w:sz w:val="24"/>
      <w:szCs w:val="24"/>
      <w:lang w:eastAsia="hr-HR"/>
    </w:rPr>
  </w:style>
  <w:style w:type="character" w:customStyle="1" w:styleId="BodyText2Char">
    <w:name w:val="Body Text 2 Char"/>
    <w:basedOn w:val="DefaultParagraphFont"/>
    <w:link w:val="BodyText2"/>
    <w:semiHidden/>
    <w:rsid w:val="00AA6A7F"/>
    <w:rPr>
      <w:rFonts w:ascii="Times New Roman" w:eastAsia="Times New Roman" w:hAnsi="Times New Roman"/>
      <w:sz w:val="24"/>
      <w:szCs w:val="24"/>
    </w:rPr>
  </w:style>
  <w:style w:type="paragraph" w:customStyle="1" w:styleId="T-98bezuvl">
    <w:name w:val="T-9/8 bez uvl"/>
    <w:basedOn w:val="Normal"/>
    <w:rsid w:val="005F6923"/>
    <w:pPr>
      <w:autoSpaceDE w:val="0"/>
      <w:autoSpaceDN w:val="0"/>
      <w:adjustRightInd w:val="0"/>
      <w:spacing w:before="0" w:after="43" w:line="210" w:lineRule="atLeast"/>
      <w:textAlignment w:val="center"/>
    </w:pPr>
    <w:rPr>
      <w:rFonts w:ascii="Minion Pro Cond" w:eastAsia="Times New Roman" w:hAnsi="Minion Pro Cond" w:cs="Minion Pro Cond"/>
      <w:noProof w:val="0"/>
      <w:color w:val="000000"/>
      <w:w w:val="95"/>
      <w:kern w:val="0"/>
      <w:szCs w:val="20"/>
      <w:lang w:eastAsia="hr-HR"/>
    </w:rPr>
  </w:style>
  <w:style w:type="paragraph" w:customStyle="1" w:styleId="uvlakaa">
    <w:name w:val="uvlaka (a)"/>
    <w:basedOn w:val="T-98bezuvl"/>
    <w:rsid w:val="0090742C"/>
    <w:pPr>
      <w:tabs>
        <w:tab w:val="left" w:pos="567"/>
        <w:tab w:val="left" w:pos="964"/>
      </w:tabs>
      <w:ind w:left="964" w:hanging="964"/>
    </w:pPr>
  </w:style>
  <w:style w:type="paragraph" w:customStyle="1" w:styleId="Body">
    <w:name w:val="Body"/>
    <w:rsid w:val="006E1CF2"/>
    <w:rPr>
      <w:rFonts w:ascii="Helvetica" w:eastAsia="ヒラギノ角ゴ Pro W3" w:hAnsi="Helvetica"/>
      <w:color w:val="000000"/>
      <w:sz w:val="24"/>
    </w:rPr>
  </w:style>
  <w:style w:type="paragraph" w:customStyle="1" w:styleId="BodyBullet">
    <w:name w:val="Body Bullet"/>
    <w:rsid w:val="006E1CF2"/>
    <w:rPr>
      <w:rFonts w:ascii="Helvetica" w:eastAsia="ヒラギノ角ゴ Pro W3" w:hAnsi="Helvetica"/>
      <w:color w:val="000000"/>
      <w:sz w:val="24"/>
    </w:rPr>
  </w:style>
  <w:style w:type="numbering" w:customStyle="1" w:styleId="NumberedList">
    <w:name w:val="Numbered List"/>
    <w:rsid w:val="006E1CF2"/>
  </w:style>
  <w:style w:type="paragraph" w:customStyle="1" w:styleId="FreeForm">
    <w:name w:val="Free Form"/>
    <w:rsid w:val="006E1CF2"/>
    <w:rPr>
      <w:rFonts w:ascii="Helvetica" w:eastAsia="ヒラギノ角ゴ Pro W3" w:hAnsi="Helvetica"/>
      <w:color w:val="000000"/>
      <w:sz w:val="24"/>
    </w:rPr>
  </w:style>
  <w:style w:type="numbering" w:customStyle="1" w:styleId="Bullet">
    <w:name w:val="Bullet"/>
    <w:rsid w:val="006E1CF2"/>
  </w:style>
  <w:style w:type="character" w:customStyle="1" w:styleId="NormalWebChar">
    <w:name w:val="Normal (Web) Char"/>
    <w:basedOn w:val="DefaultParagraphFont"/>
    <w:link w:val="NormalWeb"/>
    <w:uiPriority w:val="99"/>
    <w:rsid w:val="003D5AF6"/>
    <w:rPr>
      <w:rFonts w:ascii="Times New Roman" w:eastAsia="Times New Roman" w:hAnsi="Times New Roman"/>
      <w:noProof/>
      <w:color w:val="7F7F7F"/>
      <w:sz w:val="24"/>
      <w:szCs w:val="24"/>
    </w:rPr>
  </w:style>
  <w:style w:type="paragraph" w:customStyle="1" w:styleId="IMEfirme">
    <w:name w:val="IME_firme"/>
    <w:basedOn w:val="Normal"/>
    <w:rsid w:val="00377597"/>
    <w:pPr>
      <w:keepNext/>
      <w:pageBreakBefore/>
      <w:overflowPunct w:val="0"/>
      <w:autoSpaceDE w:val="0"/>
      <w:autoSpaceDN w:val="0"/>
      <w:adjustRightInd w:val="0"/>
      <w:spacing w:before="0" w:after="240" w:line="240" w:lineRule="auto"/>
      <w:jc w:val="center"/>
      <w:textAlignment w:val="baseline"/>
    </w:pPr>
    <w:rPr>
      <w:rFonts w:ascii="CRO_Bookman-Normal" w:eastAsia="Times New Roman" w:hAnsi="CRO_Bookman-Normal"/>
      <w:noProof w:val="0"/>
      <w:color w:val="auto"/>
      <w:kern w:val="0"/>
      <w:sz w:val="36"/>
      <w:szCs w:val="20"/>
      <w:lang w:val="en-US" w:eastAsia="hr-HR"/>
    </w:rPr>
  </w:style>
  <w:style w:type="paragraph" w:customStyle="1" w:styleId="NormalBold">
    <w:name w:val="Normal + Bold"/>
    <w:basedOn w:val="Normal"/>
    <w:rsid w:val="00377597"/>
    <w:pPr>
      <w:overflowPunct w:val="0"/>
      <w:autoSpaceDE w:val="0"/>
      <w:autoSpaceDN w:val="0"/>
      <w:adjustRightInd w:val="0"/>
      <w:spacing w:before="0" w:after="120" w:line="240" w:lineRule="auto"/>
      <w:textAlignment w:val="baseline"/>
    </w:pPr>
    <w:rPr>
      <w:rFonts w:ascii="Arial" w:eastAsia="Times New Roman" w:hAnsi="Arial" w:cs="Arial"/>
      <w:b/>
      <w:noProof w:val="0"/>
      <w:color w:val="auto"/>
      <w:kern w:val="0"/>
      <w:sz w:val="24"/>
      <w:lang w:val="en-US" w:eastAsia="hr-HR"/>
    </w:rPr>
  </w:style>
  <w:style w:type="paragraph" w:styleId="Revision">
    <w:name w:val="Revision"/>
    <w:hidden/>
    <w:uiPriority w:val="99"/>
    <w:semiHidden/>
    <w:rsid w:val="00C030B7"/>
    <w:rPr>
      <w:noProof/>
      <w:color w:val="404040" w:themeColor="text1" w:themeTint="BF"/>
      <w:kern w:val="16"/>
      <w:sz w:val="22"/>
      <w:szCs w:val="22"/>
      <w:lang w:eastAsia="en-US"/>
    </w:rPr>
  </w:style>
  <w:style w:type="paragraph" w:styleId="Quote">
    <w:name w:val="Quote"/>
    <w:basedOn w:val="Normal"/>
    <w:next w:val="Normal"/>
    <w:link w:val="QuoteChar"/>
    <w:uiPriority w:val="29"/>
    <w:qFormat/>
    <w:rsid w:val="003700C4"/>
    <w:rPr>
      <w:i/>
      <w:iCs/>
      <w:sz w:val="12"/>
    </w:rPr>
  </w:style>
  <w:style w:type="character" w:customStyle="1" w:styleId="QuoteChar">
    <w:name w:val="Quote Char"/>
    <w:basedOn w:val="DefaultParagraphFont"/>
    <w:link w:val="Quote"/>
    <w:uiPriority w:val="29"/>
    <w:rsid w:val="003700C4"/>
    <w:rPr>
      <w:i/>
      <w:iCs/>
      <w:noProof/>
      <w:color w:val="404040" w:themeColor="text1" w:themeTint="BF"/>
      <w:kern w:val="16"/>
      <w:sz w:val="12"/>
      <w:szCs w:val="22"/>
      <w:lang w:eastAsia="en-US"/>
    </w:rPr>
  </w:style>
  <w:style w:type="character" w:styleId="FollowedHyperlink">
    <w:name w:val="FollowedHyperlink"/>
    <w:basedOn w:val="DefaultParagraphFont"/>
    <w:uiPriority w:val="99"/>
    <w:semiHidden/>
    <w:unhideWhenUsed/>
    <w:locked/>
    <w:rsid w:val="000E1F41"/>
    <w:rPr>
      <w:color w:val="800080"/>
      <w:u w:val="single"/>
    </w:rPr>
  </w:style>
  <w:style w:type="paragraph" w:customStyle="1" w:styleId="xl65">
    <w:name w:val="xl65"/>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66">
    <w:name w:val="xl66"/>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67">
    <w:name w:val="xl67"/>
    <w:basedOn w:val="Normal"/>
    <w:rsid w:val="000E1F41"/>
    <w:pPr>
      <w:shd w:val="clear" w:color="000000" w:fill="98002E"/>
      <w:spacing w:before="100" w:beforeAutospacing="1" w:after="100" w:afterAutospacing="1" w:line="240" w:lineRule="auto"/>
      <w:jc w:val="left"/>
    </w:pPr>
    <w:rPr>
      <w:rFonts w:eastAsia="Times New Roman"/>
      <w:b/>
      <w:bCs/>
      <w:noProof w:val="0"/>
      <w:color w:val="FFFFFF"/>
      <w:kern w:val="0"/>
      <w:sz w:val="16"/>
      <w:szCs w:val="16"/>
      <w:lang w:eastAsia="hr-HR"/>
    </w:rPr>
  </w:style>
  <w:style w:type="paragraph" w:customStyle="1" w:styleId="xl68">
    <w:name w:val="xl68"/>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69">
    <w:name w:val="xl69"/>
    <w:basedOn w:val="Normal"/>
    <w:rsid w:val="000E1F41"/>
    <w:pPr>
      <w:pBdr>
        <w:top w:val="single" w:sz="4" w:space="0" w:color="ADABA1"/>
        <w:left w:val="single" w:sz="8" w:space="0" w:color="FFFFFF"/>
        <w:bottom w:val="single" w:sz="8" w:space="0" w:color="404040"/>
      </w:pBdr>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70">
    <w:name w:val="xl70"/>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center"/>
    </w:pPr>
    <w:rPr>
      <w:rFonts w:eastAsia="Times New Roman"/>
      <w:noProof w:val="0"/>
      <w:color w:val="404040"/>
      <w:kern w:val="0"/>
      <w:sz w:val="16"/>
      <w:szCs w:val="16"/>
      <w:lang w:eastAsia="hr-HR"/>
    </w:rPr>
  </w:style>
  <w:style w:type="paragraph" w:customStyle="1" w:styleId="xl71">
    <w:name w:val="xl71"/>
    <w:basedOn w:val="Normal"/>
    <w:rsid w:val="000E1F41"/>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T2">
    <w:name w:val="T2"/>
    <w:basedOn w:val="Normal"/>
    <w:rsid w:val="00A559FE"/>
    <w:pPr>
      <w:tabs>
        <w:tab w:val="right" w:pos="9781"/>
      </w:tabs>
      <w:spacing w:before="0" w:line="301" w:lineRule="atLeast"/>
      <w:jc w:val="left"/>
    </w:pPr>
    <w:rPr>
      <w:rFonts w:ascii="Arial" w:eastAsia="Batang" w:hAnsi="Arial"/>
      <w:noProof w:val="0"/>
      <w:color w:val="auto"/>
      <w:kern w:val="0"/>
      <w:sz w:val="19"/>
      <w:szCs w:val="20"/>
    </w:rPr>
  </w:style>
  <w:style w:type="paragraph" w:customStyle="1" w:styleId="T1">
    <w:name w:val="T1"/>
    <w:basedOn w:val="Heading1"/>
    <w:link w:val="T1Char"/>
    <w:rsid w:val="00165916"/>
    <w:pPr>
      <w:numPr>
        <w:numId w:val="0"/>
      </w:numPr>
      <w:spacing w:after="301" w:line="301" w:lineRule="atLeast"/>
      <w:jc w:val="left"/>
      <w:outlineLvl w:val="9"/>
    </w:pPr>
    <w:rPr>
      <w:rFonts w:ascii="Arial" w:eastAsia="Batang" w:hAnsi="Arial"/>
      <w:b w:val="0"/>
      <w:bCs w:val="0"/>
      <w:caps w:val="0"/>
      <w:noProof w:val="0"/>
      <w:color w:val="auto"/>
      <w:kern w:val="0"/>
      <w:sz w:val="19"/>
      <w:szCs w:val="20"/>
    </w:rPr>
  </w:style>
  <w:style w:type="character" w:customStyle="1" w:styleId="T1Char">
    <w:name w:val="T1 Char"/>
    <w:link w:val="T1"/>
    <w:rsid w:val="00165916"/>
    <w:rPr>
      <w:rFonts w:ascii="Arial" w:eastAsia="Batang" w:hAnsi="Arial"/>
      <w:sz w:val="19"/>
      <w:lang w:eastAsia="en-US"/>
    </w:rPr>
  </w:style>
  <w:style w:type="paragraph" w:customStyle="1" w:styleId="xl64">
    <w:name w:val="xl64"/>
    <w:basedOn w:val="Normal"/>
    <w:rsid w:val="007F531A"/>
    <w:pPr>
      <w:shd w:val="clear" w:color="000000" w:fill="F2F2F2"/>
      <w:spacing w:before="100" w:beforeAutospacing="1" w:after="100" w:afterAutospacing="1" w:line="240" w:lineRule="auto"/>
      <w:jc w:val="left"/>
    </w:pPr>
    <w:rPr>
      <w:rFonts w:ascii="Times New Roman" w:eastAsia="Times New Roman" w:hAnsi="Times New Roman"/>
      <w:noProof w:val="0"/>
      <w:color w:val="auto"/>
      <w:kern w:val="0"/>
      <w:sz w:val="24"/>
      <w:szCs w:val="24"/>
      <w:lang w:eastAsia="hr-HR"/>
    </w:rPr>
  </w:style>
  <w:style w:type="paragraph" w:customStyle="1" w:styleId="xl72">
    <w:name w:val="xl72"/>
    <w:basedOn w:val="Normal"/>
    <w:rsid w:val="007F531A"/>
    <w:pPr>
      <w:pBdr>
        <w:top w:val="single" w:sz="4" w:space="0" w:color="ADABA1"/>
        <w:left w:val="single" w:sz="8" w:space="0" w:color="FFFFFF"/>
        <w:bottom w:val="single" w:sz="4" w:space="0" w:color="ADABA1"/>
      </w:pBdr>
      <w:shd w:val="clear" w:color="000000" w:fill="404040"/>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3">
    <w:name w:val="xl73"/>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6"/>
      <w:szCs w:val="16"/>
      <w:lang w:eastAsia="hr-HR"/>
    </w:rPr>
  </w:style>
  <w:style w:type="paragraph" w:customStyle="1" w:styleId="xl74">
    <w:name w:val="xl7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75">
    <w:name w:val="xl7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left"/>
    </w:pPr>
    <w:rPr>
      <w:rFonts w:eastAsia="Times New Roman"/>
      <w:b/>
      <w:bCs/>
      <w:noProof w:val="0"/>
      <w:color w:val="404040"/>
      <w:kern w:val="0"/>
      <w:sz w:val="16"/>
      <w:szCs w:val="16"/>
      <w:lang w:eastAsia="hr-HR"/>
    </w:rPr>
  </w:style>
  <w:style w:type="paragraph" w:customStyle="1" w:styleId="xl76">
    <w:name w:val="xl76"/>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b/>
      <w:bCs/>
      <w:noProof w:val="0"/>
      <w:color w:val="404040"/>
      <w:kern w:val="0"/>
      <w:sz w:val="16"/>
      <w:szCs w:val="16"/>
      <w:lang w:eastAsia="hr-HR"/>
    </w:rPr>
  </w:style>
  <w:style w:type="paragraph" w:customStyle="1" w:styleId="xl77">
    <w:name w:val="xl77"/>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right"/>
    </w:pPr>
    <w:rPr>
      <w:rFonts w:eastAsia="Times New Roman"/>
      <w:noProof w:val="0"/>
      <w:color w:val="FFFFFF"/>
      <w:kern w:val="0"/>
      <w:sz w:val="16"/>
      <w:szCs w:val="16"/>
      <w:lang w:eastAsia="hr-HR"/>
    </w:rPr>
  </w:style>
  <w:style w:type="paragraph" w:customStyle="1" w:styleId="xl78">
    <w:name w:val="xl78"/>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79">
    <w:name w:val="xl79"/>
    <w:basedOn w:val="Normal"/>
    <w:rsid w:val="007F531A"/>
    <w:pPr>
      <w:pBdr>
        <w:top w:val="single" w:sz="8" w:space="0" w:color="98002E"/>
        <w:left w:val="single" w:sz="8" w:space="0" w:color="FFFFFF"/>
        <w:bottom w:val="single" w:sz="8" w:space="0" w:color="98002E"/>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0">
    <w:name w:val="xl80"/>
    <w:basedOn w:val="Normal"/>
    <w:rsid w:val="007F531A"/>
    <w:pPr>
      <w:pBdr>
        <w:top w:val="single" w:sz="4" w:space="0" w:color="ADABA1"/>
        <w:left w:val="single" w:sz="8" w:space="0" w:color="FFFFFF"/>
        <w:bottom w:val="single" w:sz="4" w:space="0" w:color="ADABA1"/>
      </w:pBdr>
      <w:shd w:val="clear" w:color="000000" w:fill="7F7F7F"/>
      <w:spacing w:before="100" w:beforeAutospacing="1" w:after="100" w:afterAutospacing="1" w:line="240" w:lineRule="auto"/>
      <w:jc w:val="left"/>
    </w:pPr>
    <w:rPr>
      <w:rFonts w:eastAsia="Times New Roman"/>
      <w:noProof w:val="0"/>
      <w:color w:val="FFFFFF"/>
      <w:kern w:val="0"/>
      <w:sz w:val="16"/>
      <w:szCs w:val="16"/>
      <w:lang w:eastAsia="hr-HR"/>
    </w:rPr>
  </w:style>
  <w:style w:type="paragraph" w:customStyle="1" w:styleId="xl81">
    <w:name w:val="xl81"/>
    <w:basedOn w:val="Normal"/>
    <w:rsid w:val="007F531A"/>
    <w:pPr>
      <w:pBdr>
        <w:left w:val="single" w:sz="8" w:space="0" w:color="FFFFFF"/>
        <w:bottom w:val="single" w:sz="8" w:space="0" w:color="404040"/>
      </w:pBdr>
      <w:shd w:val="clear" w:color="000000" w:fill="F2F2F2"/>
      <w:spacing w:before="100" w:beforeAutospacing="1" w:after="100" w:afterAutospacing="1" w:line="240" w:lineRule="auto"/>
      <w:jc w:val="center"/>
    </w:pPr>
    <w:rPr>
      <w:rFonts w:eastAsia="Times New Roman"/>
      <w:b/>
      <w:bCs/>
      <w:noProof w:val="0"/>
      <w:color w:val="404040"/>
      <w:kern w:val="0"/>
      <w:sz w:val="16"/>
      <w:szCs w:val="16"/>
      <w:lang w:eastAsia="hr-HR"/>
    </w:rPr>
  </w:style>
  <w:style w:type="paragraph" w:customStyle="1" w:styleId="xl82">
    <w:name w:val="xl82"/>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noProof w:val="0"/>
      <w:color w:val="404040"/>
      <w:kern w:val="0"/>
      <w:sz w:val="16"/>
      <w:szCs w:val="16"/>
      <w:lang w:eastAsia="hr-HR"/>
    </w:rPr>
  </w:style>
  <w:style w:type="paragraph" w:customStyle="1" w:styleId="xl83">
    <w:name w:val="xl83"/>
    <w:basedOn w:val="Normal"/>
    <w:rsid w:val="007F531A"/>
    <w:pPr>
      <w:pBdr>
        <w:top w:val="single" w:sz="8" w:space="0" w:color="98002E"/>
        <w:left w:val="single" w:sz="8" w:space="0" w:color="FFFFFF"/>
        <w:bottom w:val="single" w:sz="8" w:space="0" w:color="98002E"/>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4">
    <w:name w:val="xl84"/>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noProof w:val="0"/>
      <w:color w:val="404040"/>
      <w:kern w:val="0"/>
      <w:sz w:val="16"/>
      <w:szCs w:val="16"/>
      <w:lang w:eastAsia="hr-HR"/>
    </w:rPr>
  </w:style>
  <w:style w:type="paragraph" w:customStyle="1" w:styleId="xl85">
    <w:name w:val="xl85"/>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86">
    <w:name w:val="xl86"/>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left"/>
    </w:pPr>
    <w:rPr>
      <w:rFonts w:eastAsia="Times New Roman"/>
      <w:i/>
      <w:iCs/>
      <w:noProof w:val="0"/>
      <w:color w:val="404040"/>
      <w:kern w:val="0"/>
      <w:sz w:val="14"/>
      <w:szCs w:val="14"/>
      <w:lang w:eastAsia="hr-HR"/>
    </w:rPr>
  </w:style>
  <w:style w:type="paragraph" w:customStyle="1" w:styleId="xl87">
    <w:name w:val="xl87"/>
    <w:basedOn w:val="Normal"/>
    <w:rsid w:val="007F531A"/>
    <w:pPr>
      <w:pBdr>
        <w:top w:val="single" w:sz="4" w:space="0" w:color="ADABA1"/>
        <w:left w:val="single" w:sz="8" w:space="0" w:color="FFFFFF"/>
        <w:bottom w:val="single" w:sz="4" w:space="0" w:color="ADABA1"/>
      </w:pBdr>
      <w:shd w:val="clear" w:color="000000" w:fill="F2F2F2"/>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88">
    <w:name w:val="xl88"/>
    <w:basedOn w:val="Normal"/>
    <w:rsid w:val="007F531A"/>
    <w:pPr>
      <w:shd w:val="clear" w:color="000000" w:fill="F2F2F2"/>
      <w:spacing w:before="100" w:beforeAutospacing="1" w:after="100" w:afterAutospacing="1" w:line="240" w:lineRule="auto"/>
      <w:jc w:val="left"/>
    </w:pPr>
    <w:rPr>
      <w:rFonts w:eastAsia="Times New Roman"/>
      <w:i/>
      <w:iCs/>
      <w:noProof w:val="0"/>
      <w:color w:val="auto"/>
      <w:kern w:val="0"/>
      <w:sz w:val="14"/>
      <w:szCs w:val="14"/>
      <w:lang w:eastAsia="hr-HR"/>
    </w:rPr>
  </w:style>
  <w:style w:type="paragraph" w:customStyle="1" w:styleId="xl89">
    <w:name w:val="xl89"/>
    <w:basedOn w:val="Normal"/>
    <w:rsid w:val="007F531A"/>
    <w:pPr>
      <w:pBdr>
        <w:top w:val="single" w:sz="4" w:space="0" w:color="ADABA1"/>
        <w:left w:val="single" w:sz="8" w:space="0" w:color="FFFFFF"/>
        <w:bottom w:val="single" w:sz="4" w:space="0" w:color="ADABA1"/>
      </w:pBdr>
      <w:shd w:val="clear" w:color="000000" w:fill="FFFFFF"/>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0">
    <w:name w:val="xl90"/>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1">
    <w:name w:val="xl91"/>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xl92">
    <w:name w:val="xl92"/>
    <w:basedOn w:val="Normal"/>
    <w:rsid w:val="007F531A"/>
    <w:pPr>
      <w:pBdr>
        <w:top w:val="single" w:sz="4" w:space="0" w:color="ADABA1"/>
        <w:left w:val="single" w:sz="8" w:space="0" w:color="FFFFFF"/>
        <w:bottom w:val="single" w:sz="4" w:space="0" w:color="ADABA1"/>
      </w:pBdr>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3">
    <w:name w:val="xl93"/>
    <w:basedOn w:val="Normal"/>
    <w:rsid w:val="007F531A"/>
    <w:pPr>
      <w:shd w:val="clear" w:color="000000" w:fill="98002E"/>
      <w:spacing w:before="100" w:beforeAutospacing="1" w:after="100" w:afterAutospacing="1" w:line="240" w:lineRule="auto"/>
      <w:jc w:val="center"/>
    </w:pPr>
    <w:rPr>
      <w:rFonts w:eastAsia="Times New Roman"/>
      <w:b/>
      <w:bCs/>
      <w:noProof w:val="0"/>
      <w:color w:val="FFFFFF"/>
      <w:kern w:val="0"/>
      <w:sz w:val="16"/>
      <w:szCs w:val="16"/>
      <w:lang w:eastAsia="hr-HR"/>
    </w:rPr>
  </w:style>
  <w:style w:type="paragraph" w:customStyle="1" w:styleId="Default">
    <w:name w:val="Default"/>
    <w:rsid w:val="004B212C"/>
    <w:pPr>
      <w:autoSpaceDE w:val="0"/>
      <w:autoSpaceDN w:val="0"/>
      <w:adjustRightInd w:val="0"/>
    </w:pPr>
    <w:rPr>
      <w:rFonts w:cs="Trebuchet MS"/>
      <w:color w:val="000000"/>
      <w:sz w:val="24"/>
      <w:szCs w:val="24"/>
    </w:rPr>
  </w:style>
  <w:style w:type="paragraph" w:customStyle="1" w:styleId="xl94">
    <w:name w:val="xl94"/>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5">
    <w:name w:val="xl95"/>
    <w:basedOn w:val="Normal"/>
    <w:rsid w:val="003F4895"/>
    <w:pPr>
      <w:pBdr>
        <w:top w:val="single" w:sz="4" w:space="0" w:color="ADABA1"/>
        <w:left w:val="single" w:sz="8" w:space="0" w:color="FFFFFF"/>
        <w:bottom w:val="single" w:sz="4" w:space="0" w:color="ADABA1"/>
      </w:pBdr>
      <w:shd w:val="clear" w:color="000000" w:fill="DCE6F1"/>
      <w:spacing w:before="100" w:beforeAutospacing="1" w:after="100" w:afterAutospacing="1" w:line="240" w:lineRule="auto"/>
      <w:jc w:val="right"/>
    </w:pPr>
    <w:rPr>
      <w:rFonts w:eastAsia="Times New Roman"/>
      <w:i/>
      <w:iCs/>
      <w:noProof w:val="0"/>
      <w:color w:val="404040"/>
      <w:kern w:val="0"/>
      <w:sz w:val="16"/>
      <w:szCs w:val="16"/>
      <w:lang w:eastAsia="hr-HR"/>
    </w:rPr>
  </w:style>
  <w:style w:type="paragraph" w:customStyle="1" w:styleId="xl96">
    <w:name w:val="xl96"/>
    <w:basedOn w:val="Normal"/>
    <w:rsid w:val="003F4895"/>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xl97">
    <w:name w:val="xl97"/>
    <w:basedOn w:val="Normal"/>
    <w:rsid w:val="004C2259"/>
    <w:pPr>
      <w:pBdr>
        <w:top w:val="single" w:sz="8" w:space="0" w:color="ED1A3B"/>
        <w:left w:val="single" w:sz="8" w:space="0" w:color="FFFFFF"/>
        <w:bottom w:val="single" w:sz="8" w:space="0" w:color="ED1A3B"/>
      </w:pBdr>
      <w:shd w:val="clear" w:color="000000" w:fill="DCE6F1"/>
      <w:spacing w:before="100" w:beforeAutospacing="1" w:after="100" w:afterAutospacing="1" w:line="240" w:lineRule="auto"/>
      <w:jc w:val="right"/>
    </w:pPr>
    <w:rPr>
      <w:rFonts w:eastAsia="Times New Roman"/>
      <w:i/>
      <w:iCs/>
      <w:noProof w:val="0"/>
      <w:color w:val="404040"/>
      <w:kern w:val="0"/>
      <w:sz w:val="14"/>
      <w:szCs w:val="14"/>
      <w:lang w:eastAsia="hr-HR"/>
    </w:rPr>
  </w:style>
  <w:style w:type="paragraph" w:customStyle="1" w:styleId="CM1">
    <w:name w:val="CM1"/>
    <w:basedOn w:val="Default"/>
    <w:next w:val="Default"/>
    <w:uiPriority w:val="99"/>
    <w:rsid w:val="00C51F30"/>
    <w:rPr>
      <w:rFonts w:ascii="EUAlbertina" w:hAnsi="EUAlbertina" w:cs="Times New Roman"/>
      <w:color w:val="auto"/>
    </w:rPr>
  </w:style>
  <w:style w:type="paragraph" w:customStyle="1" w:styleId="CM3">
    <w:name w:val="CM3"/>
    <w:basedOn w:val="Default"/>
    <w:next w:val="Default"/>
    <w:uiPriority w:val="99"/>
    <w:rsid w:val="00C51F30"/>
    <w:rPr>
      <w:rFonts w:ascii="EUAlbertina" w:hAnsi="EUAlbertina" w:cs="Times New Roman"/>
      <w:color w:val="auto"/>
    </w:rPr>
  </w:style>
  <w:style w:type="paragraph" w:customStyle="1" w:styleId="Insta">
    <w:name w:val="Insta"/>
    <w:basedOn w:val="Normal"/>
    <w:uiPriority w:val="99"/>
    <w:rsid w:val="00C51F30"/>
    <w:pPr>
      <w:numPr>
        <w:numId w:val="7"/>
      </w:numPr>
      <w:spacing w:before="0" w:after="120" w:line="240" w:lineRule="auto"/>
    </w:pPr>
    <w:rPr>
      <w:rFonts w:ascii="Verdana" w:eastAsia="Times New Roman" w:hAnsi="Verdana" w:cs="Verdana"/>
      <w:noProof w:val="0"/>
      <w:color w:val="auto"/>
      <w:kern w:val="0"/>
      <w:szCs w:val="20"/>
    </w:rPr>
  </w:style>
  <w:style w:type="character" w:customStyle="1" w:styleId="FooterChar1">
    <w:name w:val="Footer Char1"/>
    <w:basedOn w:val="DefaultParagraphFont"/>
    <w:uiPriority w:val="99"/>
    <w:locked/>
    <w:rsid w:val="009B2714"/>
    <w:rPr>
      <w:rFonts w:cs="Times New Roman"/>
      <w:kern w:val="16"/>
      <w:sz w:val="22"/>
      <w:szCs w:val="22"/>
      <w:lang w:eastAsia="en-US"/>
    </w:rPr>
  </w:style>
  <w:style w:type="paragraph" w:customStyle="1" w:styleId="font5">
    <w:name w:val="font5"/>
    <w:basedOn w:val="Normal"/>
    <w:rsid w:val="004D14E6"/>
    <w:pPr>
      <w:spacing w:before="100" w:beforeAutospacing="1" w:after="100" w:afterAutospacing="1" w:line="240" w:lineRule="auto"/>
      <w:jc w:val="left"/>
    </w:pPr>
    <w:rPr>
      <w:rFonts w:ascii="Tahoma" w:eastAsia="Times New Roman" w:hAnsi="Tahoma" w:cs="Tahoma"/>
      <w:b/>
      <w:bCs/>
      <w:noProof w:val="0"/>
      <w:color w:val="000000"/>
      <w:kern w:val="0"/>
      <w:sz w:val="18"/>
      <w:szCs w:val="18"/>
      <w:lang w:eastAsia="hr-HR"/>
    </w:rPr>
  </w:style>
  <w:style w:type="paragraph" w:customStyle="1" w:styleId="font6">
    <w:name w:val="font6"/>
    <w:basedOn w:val="Normal"/>
    <w:rsid w:val="004D14E6"/>
    <w:pPr>
      <w:spacing w:before="100" w:beforeAutospacing="1" w:after="100" w:afterAutospacing="1" w:line="240" w:lineRule="auto"/>
      <w:jc w:val="left"/>
    </w:pPr>
    <w:rPr>
      <w:rFonts w:ascii="Tahoma" w:eastAsia="Times New Roman" w:hAnsi="Tahoma" w:cs="Tahoma"/>
      <w:noProof w:val="0"/>
      <w:color w:val="000000"/>
      <w:kern w:val="0"/>
      <w:sz w:val="18"/>
      <w:szCs w:val="18"/>
      <w:lang w:eastAsia="hr-HR"/>
    </w:rPr>
  </w:style>
  <w:style w:type="paragraph" w:customStyle="1" w:styleId="xl98">
    <w:name w:val="xl9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99">
    <w:name w:val="xl99"/>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0">
    <w:name w:val="xl100"/>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1">
    <w:name w:val="xl101"/>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2">
    <w:name w:val="xl102"/>
    <w:basedOn w:val="Normal"/>
    <w:rsid w:val="004D14E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03">
    <w:name w:val="xl10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4">
    <w:name w:val="xl104"/>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5">
    <w:name w:val="xl10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6">
    <w:name w:val="xl106"/>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07">
    <w:name w:val="xl107"/>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08">
    <w:name w:val="xl108"/>
    <w:basedOn w:val="Normal"/>
    <w:rsid w:val="004D14E6"/>
    <w:pPr>
      <w:pBdr>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09">
    <w:name w:val="xl10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0">
    <w:name w:val="xl11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1">
    <w:name w:val="xl111"/>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2">
    <w:name w:val="xl112"/>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3">
    <w:name w:val="xl113"/>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4">
    <w:name w:val="xl11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15">
    <w:name w:val="xl115"/>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6">
    <w:name w:val="xl116"/>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17">
    <w:name w:val="xl11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18">
    <w:name w:val="xl118"/>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19">
    <w:name w:val="xl11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0">
    <w:name w:val="xl12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1">
    <w:name w:val="xl121"/>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2">
    <w:name w:val="xl122"/>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3">
    <w:name w:val="xl123"/>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24">
    <w:name w:val="xl124"/>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5">
    <w:name w:val="xl125"/>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6">
    <w:name w:val="xl126"/>
    <w:basedOn w:val="Normal"/>
    <w:rsid w:val="004D14E6"/>
    <w:pPr>
      <w:pBdr>
        <w:top w:val="single" w:sz="4" w:space="0" w:color="auto"/>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27">
    <w:name w:val="xl127"/>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FF0000"/>
      <w:kern w:val="0"/>
      <w:sz w:val="16"/>
      <w:szCs w:val="16"/>
      <w:lang w:eastAsia="hr-HR"/>
    </w:rPr>
  </w:style>
  <w:style w:type="paragraph" w:customStyle="1" w:styleId="xl128">
    <w:name w:val="xl128"/>
    <w:basedOn w:val="Normal"/>
    <w:rsid w:val="004D14E6"/>
    <w:pPr>
      <w:pBdr>
        <w:top w:val="single" w:sz="4" w:space="0" w:color="auto"/>
        <w:left w:val="single" w:sz="4" w:space="0" w:color="auto"/>
        <w:bottom w:val="double" w:sz="6"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29">
    <w:name w:val="xl129"/>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0">
    <w:name w:val="xl130"/>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31">
    <w:name w:val="xl131"/>
    <w:basedOn w:val="Normal"/>
    <w:rsid w:val="004D14E6"/>
    <w:pPr>
      <w:pBdr>
        <w:top w:val="single" w:sz="4" w:space="0" w:color="auto"/>
        <w:left w:val="single" w:sz="4" w:space="0" w:color="auto"/>
        <w:bottom w:val="double" w:sz="6"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2">
    <w:name w:val="xl132"/>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3">
    <w:name w:val="xl133"/>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34">
    <w:name w:val="xl134"/>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35">
    <w:name w:val="xl135"/>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6">
    <w:name w:val="xl136"/>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37">
    <w:name w:val="xl137"/>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8">
    <w:name w:val="xl138"/>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noProof w:val="0"/>
      <w:color w:val="auto"/>
      <w:kern w:val="0"/>
      <w:sz w:val="16"/>
      <w:szCs w:val="16"/>
      <w:lang w:eastAsia="hr-HR"/>
    </w:rPr>
  </w:style>
  <w:style w:type="paragraph" w:customStyle="1" w:styleId="xl139">
    <w:name w:val="xl139"/>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0">
    <w:name w:val="xl140"/>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1">
    <w:name w:val="xl141"/>
    <w:basedOn w:val="Normal"/>
    <w:rsid w:val="004D14E6"/>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42">
    <w:name w:val="xl142"/>
    <w:basedOn w:val="Normal"/>
    <w:rsid w:val="004D14E6"/>
    <w:pPr>
      <w:pBdr>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43">
    <w:name w:val="xl143"/>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4">
    <w:name w:val="xl14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5">
    <w:name w:val="xl145"/>
    <w:basedOn w:val="Normal"/>
    <w:rsid w:val="004D14E6"/>
    <w:pPr>
      <w:spacing w:before="100" w:beforeAutospacing="1" w:after="100" w:afterAutospacing="1" w:line="240" w:lineRule="auto"/>
      <w:jc w:val="left"/>
    </w:pPr>
    <w:rPr>
      <w:rFonts w:ascii="Times New Roman" w:eastAsia="Times New Roman" w:hAnsi="Times New Roman"/>
      <w:noProof w:val="0"/>
      <w:color w:val="FF0000"/>
      <w:kern w:val="0"/>
      <w:sz w:val="24"/>
      <w:szCs w:val="24"/>
      <w:lang w:eastAsia="hr-HR"/>
    </w:rPr>
  </w:style>
  <w:style w:type="paragraph" w:customStyle="1" w:styleId="xl146">
    <w:name w:val="xl146"/>
    <w:basedOn w:val="Normal"/>
    <w:rsid w:val="004D14E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47">
    <w:name w:val="xl147"/>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8">
    <w:name w:val="xl148"/>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49">
    <w:name w:val="xl149"/>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0">
    <w:name w:val="xl150"/>
    <w:basedOn w:val="Normal"/>
    <w:rsid w:val="004D14E6"/>
    <w:pPr>
      <w:pBdr>
        <w:top w:val="single" w:sz="4" w:space="0" w:color="auto"/>
        <w:left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1">
    <w:name w:val="xl151"/>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b/>
      <w:bCs/>
      <w:noProof w:val="0"/>
      <w:color w:val="auto"/>
      <w:kern w:val="0"/>
      <w:sz w:val="18"/>
      <w:szCs w:val="18"/>
      <w:lang w:eastAsia="hr-HR"/>
    </w:rPr>
  </w:style>
  <w:style w:type="paragraph" w:customStyle="1" w:styleId="xl152">
    <w:name w:val="xl152"/>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53">
    <w:name w:val="xl153"/>
    <w:basedOn w:val="Normal"/>
    <w:rsid w:val="004D14E6"/>
    <w:pPr>
      <w:pBdr>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54">
    <w:name w:val="xl154"/>
    <w:basedOn w:val="Normal"/>
    <w:rsid w:val="004D14E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5">
    <w:name w:val="xl155"/>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56">
    <w:name w:val="xl156"/>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Arial" w:eastAsia="Times New Roman" w:hAnsi="Arial" w:cs="Arial"/>
      <w:noProof w:val="0"/>
      <w:color w:val="auto"/>
      <w:kern w:val="0"/>
      <w:sz w:val="16"/>
      <w:szCs w:val="16"/>
      <w:lang w:eastAsia="hr-HR"/>
    </w:rPr>
  </w:style>
  <w:style w:type="paragraph" w:customStyle="1" w:styleId="xl157">
    <w:name w:val="xl157"/>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8">
    <w:name w:val="xl158"/>
    <w:basedOn w:val="Normal"/>
    <w:rsid w:val="004D14E6"/>
    <w:pPr>
      <w:pBdr>
        <w:left w:val="single" w:sz="4" w:space="0" w:color="auto"/>
        <w:bottom w:val="single" w:sz="4" w:space="0" w:color="auto"/>
        <w:right w:val="single" w:sz="4" w:space="0" w:color="auto"/>
      </w:pBdr>
      <w:shd w:val="clear" w:color="000000" w:fill="FFC000"/>
      <w:spacing w:before="100" w:beforeAutospacing="1" w:after="100" w:afterAutospacing="1" w:line="240" w:lineRule="auto"/>
      <w:jc w:val="left"/>
    </w:pPr>
    <w:rPr>
      <w:rFonts w:ascii="Arial" w:eastAsia="Times New Roman" w:hAnsi="Arial" w:cs="Arial"/>
      <w:noProof w:val="0"/>
      <w:color w:val="auto"/>
      <w:kern w:val="0"/>
      <w:sz w:val="16"/>
      <w:szCs w:val="16"/>
      <w:lang w:eastAsia="hr-HR"/>
    </w:rPr>
  </w:style>
  <w:style w:type="paragraph" w:customStyle="1" w:styleId="xl159">
    <w:name w:val="xl159"/>
    <w:basedOn w:val="Normal"/>
    <w:rsid w:val="004D14E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0">
    <w:name w:val="xl160"/>
    <w:basedOn w:val="Normal"/>
    <w:rsid w:val="004D14E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1">
    <w:name w:val="xl161"/>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2">
    <w:name w:val="xl162"/>
    <w:basedOn w:val="Normal"/>
    <w:rsid w:val="004D14E6"/>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3">
    <w:name w:val="xl163"/>
    <w:basedOn w:val="Normal"/>
    <w:rsid w:val="004D14E6"/>
    <w:pPr>
      <w:spacing w:before="100" w:beforeAutospacing="1" w:after="100" w:afterAutospacing="1" w:line="240" w:lineRule="auto"/>
      <w:jc w:val="left"/>
    </w:pPr>
    <w:rPr>
      <w:rFonts w:ascii="Arial" w:eastAsia="Times New Roman" w:hAnsi="Arial" w:cs="Arial"/>
      <w:b/>
      <w:bCs/>
      <w:noProof w:val="0"/>
      <w:color w:val="auto"/>
      <w:kern w:val="0"/>
      <w:sz w:val="16"/>
      <w:szCs w:val="16"/>
      <w:lang w:eastAsia="hr-HR"/>
    </w:rPr>
  </w:style>
  <w:style w:type="paragraph" w:customStyle="1" w:styleId="xl164">
    <w:name w:val="xl164"/>
    <w:basedOn w:val="Normal"/>
    <w:rsid w:val="004D14E6"/>
    <w:pPr>
      <w:pBdr>
        <w:left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5">
    <w:name w:val="xl165"/>
    <w:basedOn w:val="Normal"/>
    <w:rsid w:val="004D14E6"/>
    <w:pPr>
      <w:pBdr>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6">
    <w:name w:val="xl166"/>
    <w:basedOn w:val="Normal"/>
    <w:rsid w:val="004D14E6"/>
    <w:pPr>
      <w:shd w:val="clear" w:color="000000" w:fill="FFFFFF"/>
      <w:spacing w:before="100" w:beforeAutospacing="1" w:after="100" w:afterAutospacing="1" w:line="240" w:lineRule="auto"/>
      <w:jc w:val="right"/>
    </w:pPr>
    <w:rPr>
      <w:rFonts w:ascii="Arial" w:eastAsia="Times New Roman" w:hAnsi="Arial" w:cs="Arial"/>
      <w:b/>
      <w:bCs/>
      <w:noProof w:val="0"/>
      <w:color w:val="auto"/>
      <w:kern w:val="0"/>
      <w:sz w:val="16"/>
      <w:szCs w:val="16"/>
      <w:lang w:eastAsia="hr-HR"/>
    </w:rPr>
  </w:style>
  <w:style w:type="paragraph" w:customStyle="1" w:styleId="xl167">
    <w:name w:val="xl167"/>
    <w:basedOn w:val="Normal"/>
    <w:rsid w:val="004D14E6"/>
    <w:pPr>
      <w:pBdr>
        <w:top w:val="double" w:sz="6"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8">
    <w:name w:val="xl168"/>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69">
    <w:name w:val="xl169"/>
    <w:basedOn w:val="Normal"/>
    <w:rsid w:val="004D14E6"/>
    <w:pPr>
      <w:pBdr>
        <w:top w:val="double" w:sz="6" w:space="0" w:color="auto"/>
        <w:left w:val="single" w:sz="4"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0">
    <w:name w:val="xl170"/>
    <w:basedOn w:val="Normal"/>
    <w:rsid w:val="004D14E6"/>
    <w:pPr>
      <w:pBdr>
        <w:top w:val="double" w:sz="6" w:space="0" w:color="auto"/>
        <w:left w:val="single" w:sz="4" w:space="0" w:color="auto"/>
        <w:bottom w:val="double" w:sz="6" w:space="0" w:color="auto"/>
        <w:right w:val="single" w:sz="4" w:space="0" w:color="auto"/>
      </w:pBdr>
      <w:shd w:val="clear" w:color="000000" w:fill="F2F2F2"/>
      <w:spacing w:before="100" w:beforeAutospacing="1" w:after="100" w:afterAutospacing="1" w:line="240" w:lineRule="auto"/>
      <w:jc w:val="left"/>
    </w:pPr>
    <w:rPr>
      <w:rFonts w:ascii="Arial" w:eastAsia="Times New Roman" w:hAnsi="Arial" w:cs="Arial"/>
      <w:b/>
      <w:bCs/>
      <w:noProof w:val="0"/>
      <w:color w:val="auto"/>
      <w:kern w:val="0"/>
      <w:sz w:val="18"/>
      <w:szCs w:val="18"/>
      <w:lang w:eastAsia="hr-HR"/>
    </w:rPr>
  </w:style>
  <w:style w:type="paragraph" w:customStyle="1" w:styleId="xl171">
    <w:name w:val="xl171"/>
    <w:basedOn w:val="Normal"/>
    <w:rsid w:val="004D14E6"/>
    <w:pPr>
      <w:pBdr>
        <w:top w:val="single" w:sz="4" w:space="0" w:color="auto"/>
        <w:lef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2">
    <w:name w:val="xl172"/>
    <w:basedOn w:val="Normal"/>
    <w:rsid w:val="004D14E6"/>
    <w:pPr>
      <w:pBdr>
        <w:top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3">
    <w:name w:val="xl173"/>
    <w:basedOn w:val="Normal"/>
    <w:rsid w:val="004D14E6"/>
    <w:pPr>
      <w:pBdr>
        <w:top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4">
    <w:name w:val="xl174"/>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5">
    <w:name w:val="xl175"/>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6"/>
      <w:szCs w:val="16"/>
      <w:lang w:eastAsia="hr-HR"/>
    </w:rPr>
  </w:style>
  <w:style w:type="paragraph" w:customStyle="1" w:styleId="xl176">
    <w:name w:val="xl176"/>
    <w:basedOn w:val="Normal"/>
    <w:rsid w:val="004D14E6"/>
    <w:pPr>
      <w:pBdr>
        <w:top w:val="single" w:sz="4" w:space="0" w:color="auto"/>
        <w:left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paragraph" w:customStyle="1" w:styleId="xl177">
    <w:name w:val="xl177"/>
    <w:basedOn w:val="Normal"/>
    <w:rsid w:val="004D14E6"/>
    <w:pPr>
      <w:pBdr>
        <w:left w:val="single" w:sz="4" w:space="0" w:color="auto"/>
        <w:bottom w:val="single" w:sz="4" w:space="0" w:color="auto"/>
        <w:right w:val="single" w:sz="4" w:space="0" w:color="auto"/>
      </w:pBdr>
      <w:shd w:val="clear" w:color="000000" w:fill="DCE6F1"/>
      <w:spacing w:before="100" w:beforeAutospacing="1" w:after="100" w:afterAutospacing="1" w:line="240" w:lineRule="auto"/>
      <w:jc w:val="center"/>
      <w:textAlignment w:val="center"/>
    </w:pPr>
    <w:rPr>
      <w:rFonts w:ascii="Arial" w:eastAsia="Times New Roman" w:hAnsi="Arial" w:cs="Arial"/>
      <w:b/>
      <w:bCs/>
      <w:noProof w:val="0"/>
      <w:color w:val="auto"/>
      <w:kern w:val="0"/>
      <w:sz w:val="18"/>
      <w:szCs w:val="18"/>
      <w:lang w:eastAsia="hr-HR"/>
    </w:rPr>
  </w:style>
  <w:style w:type="character" w:customStyle="1" w:styleId="font291">
    <w:name w:val="font291"/>
    <w:basedOn w:val="DefaultParagraphFont"/>
    <w:rsid w:val="005A77E7"/>
    <w:rPr>
      <w:rFonts w:ascii="Calibri" w:hAnsi="Calibri" w:cs="Calibri" w:hint="default"/>
      <w:b w:val="0"/>
      <w:bCs w:val="0"/>
      <w:i/>
      <w:iCs/>
      <w:strike w:val="0"/>
      <w:dstrike w:val="0"/>
      <w:color w:val="404040"/>
      <w:sz w:val="20"/>
      <w:szCs w:val="20"/>
      <w:u w:val="none"/>
      <w:effect w:val="none"/>
    </w:rPr>
  </w:style>
  <w:style w:type="character" w:customStyle="1" w:styleId="font271">
    <w:name w:val="font271"/>
    <w:basedOn w:val="DefaultParagraphFont"/>
    <w:rsid w:val="005A77E7"/>
    <w:rPr>
      <w:rFonts w:ascii="Calibri" w:hAnsi="Calibri" w:cs="Calibri" w:hint="default"/>
      <w:b w:val="0"/>
      <w:bCs w:val="0"/>
      <w:i w:val="0"/>
      <w:iCs w:val="0"/>
      <w:strike w:val="0"/>
      <w:dstrike w:val="0"/>
      <w:color w:val="404040"/>
      <w:sz w:val="20"/>
      <w:szCs w:val="20"/>
      <w:u w:val="none"/>
      <w:effect w:val="none"/>
    </w:rPr>
  </w:style>
  <w:style w:type="character" w:styleId="HTMLCite">
    <w:name w:val="HTML Cite"/>
    <w:basedOn w:val="DefaultParagraphFont"/>
    <w:uiPriority w:val="99"/>
    <w:semiHidden/>
    <w:unhideWhenUsed/>
    <w:locked/>
    <w:rsid w:val="007F4D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1576">
      <w:bodyDiv w:val="1"/>
      <w:marLeft w:val="0"/>
      <w:marRight w:val="0"/>
      <w:marTop w:val="0"/>
      <w:marBottom w:val="0"/>
      <w:divBdr>
        <w:top w:val="none" w:sz="0" w:space="0" w:color="auto"/>
        <w:left w:val="none" w:sz="0" w:space="0" w:color="auto"/>
        <w:bottom w:val="none" w:sz="0" w:space="0" w:color="auto"/>
        <w:right w:val="none" w:sz="0" w:space="0" w:color="auto"/>
      </w:divBdr>
    </w:div>
    <w:div w:id="3015917">
      <w:bodyDiv w:val="1"/>
      <w:marLeft w:val="0"/>
      <w:marRight w:val="0"/>
      <w:marTop w:val="0"/>
      <w:marBottom w:val="0"/>
      <w:divBdr>
        <w:top w:val="none" w:sz="0" w:space="0" w:color="auto"/>
        <w:left w:val="none" w:sz="0" w:space="0" w:color="auto"/>
        <w:bottom w:val="none" w:sz="0" w:space="0" w:color="auto"/>
        <w:right w:val="none" w:sz="0" w:space="0" w:color="auto"/>
      </w:divBdr>
    </w:div>
    <w:div w:id="3440576">
      <w:bodyDiv w:val="1"/>
      <w:marLeft w:val="0"/>
      <w:marRight w:val="0"/>
      <w:marTop w:val="0"/>
      <w:marBottom w:val="0"/>
      <w:divBdr>
        <w:top w:val="none" w:sz="0" w:space="0" w:color="auto"/>
        <w:left w:val="none" w:sz="0" w:space="0" w:color="auto"/>
        <w:bottom w:val="none" w:sz="0" w:space="0" w:color="auto"/>
        <w:right w:val="none" w:sz="0" w:space="0" w:color="auto"/>
      </w:divBdr>
    </w:div>
    <w:div w:id="8802831">
      <w:bodyDiv w:val="1"/>
      <w:marLeft w:val="0"/>
      <w:marRight w:val="0"/>
      <w:marTop w:val="0"/>
      <w:marBottom w:val="0"/>
      <w:divBdr>
        <w:top w:val="none" w:sz="0" w:space="0" w:color="auto"/>
        <w:left w:val="none" w:sz="0" w:space="0" w:color="auto"/>
        <w:bottom w:val="none" w:sz="0" w:space="0" w:color="auto"/>
        <w:right w:val="none" w:sz="0" w:space="0" w:color="auto"/>
      </w:divBdr>
    </w:div>
    <w:div w:id="16081725">
      <w:bodyDiv w:val="1"/>
      <w:marLeft w:val="0"/>
      <w:marRight w:val="0"/>
      <w:marTop w:val="0"/>
      <w:marBottom w:val="0"/>
      <w:divBdr>
        <w:top w:val="none" w:sz="0" w:space="0" w:color="auto"/>
        <w:left w:val="none" w:sz="0" w:space="0" w:color="auto"/>
        <w:bottom w:val="none" w:sz="0" w:space="0" w:color="auto"/>
        <w:right w:val="none" w:sz="0" w:space="0" w:color="auto"/>
      </w:divBdr>
    </w:div>
    <w:div w:id="22946796">
      <w:bodyDiv w:val="1"/>
      <w:marLeft w:val="0"/>
      <w:marRight w:val="0"/>
      <w:marTop w:val="0"/>
      <w:marBottom w:val="0"/>
      <w:divBdr>
        <w:top w:val="none" w:sz="0" w:space="0" w:color="auto"/>
        <w:left w:val="none" w:sz="0" w:space="0" w:color="auto"/>
        <w:bottom w:val="none" w:sz="0" w:space="0" w:color="auto"/>
        <w:right w:val="none" w:sz="0" w:space="0" w:color="auto"/>
      </w:divBdr>
    </w:div>
    <w:div w:id="23866533">
      <w:bodyDiv w:val="1"/>
      <w:marLeft w:val="0"/>
      <w:marRight w:val="0"/>
      <w:marTop w:val="0"/>
      <w:marBottom w:val="0"/>
      <w:divBdr>
        <w:top w:val="none" w:sz="0" w:space="0" w:color="auto"/>
        <w:left w:val="none" w:sz="0" w:space="0" w:color="auto"/>
        <w:bottom w:val="none" w:sz="0" w:space="0" w:color="auto"/>
        <w:right w:val="none" w:sz="0" w:space="0" w:color="auto"/>
      </w:divBdr>
    </w:div>
    <w:div w:id="23947412">
      <w:bodyDiv w:val="1"/>
      <w:marLeft w:val="0"/>
      <w:marRight w:val="0"/>
      <w:marTop w:val="0"/>
      <w:marBottom w:val="0"/>
      <w:divBdr>
        <w:top w:val="none" w:sz="0" w:space="0" w:color="auto"/>
        <w:left w:val="none" w:sz="0" w:space="0" w:color="auto"/>
        <w:bottom w:val="none" w:sz="0" w:space="0" w:color="auto"/>
        <w:right w:val="none" w:sz="0" w:space="0" w:color="auto"/>
      </w:divBdr>
    </w:div>
    <w:div w:id="40986176">
      <w:bodyDiv w:val="1"/>
      <w:marLeft w:val="0"/>
      <w:marRight w:val="0"/>
      <w:marTop w:val="0"/>
      <w:marBottom w:val="0"/>
      <w:divBdr>
        <w:top w:val="none" w:sz="0" w:space="0" w:color="auto"/>
        <w:left w:val="none" w:sz="0" w:space="0" w:color="auto"/>
        <w:bottom w:val="none" w:sz="0" w:space="0" w:color="auto"/>
        <w:right w:val="none" w:sz="0" w:space="0" w:color="auto"/>
      </w:divBdr>
    </w:div>
    <w:div w:id="44572456">
      <w:bodyDiv w:val="1"/>
      <w:marLeft w:val="0"/>
      <w:marRight w:val="0"/>
      <w:marTop w:val="0"/>
      <w:marBottom w:val="0"/>
      <w:divBdr>
        <w:top w:val="none" w:sz="0" w:space="0" w:color="auto"/>
        <w:left w:val="none" w:sz="0" w:space="0" w:color="auto"/>
        <w:bottom w:val="none" w:sz="0" w:space="0" w:color="auto"/>
        <w:right w:val="none" w:sz="0" w:space="0" w:color="auto"/>
      </w:divBdr>
    </w:div>
    <w:div w:id="51540548">
      <w:bodyDiv w:val="1"/>
      <w:marLeft w:val="0"/>
      <w:marRight w:val="0"/>
      <w:marTop w:val="0"/>
      <w:marBottom w:val="0"/>
      <w:divBdr>
        <w:top w:val="none" w:sz="0" w:space="0" w:color="auto"/>
        <w:left w:val="none" w:sz="0" w:space="0" w:color="auto"/>
        <w:bottom w:val="none" w:sz="0" w:space="0" w:color="auto"/>
        <w:right w:val="none" w:sz="0" w:space="0" w:color="auto"/>
      </w:divBdr>
    </w:div>
    <w:div w:id="52243487">
      <w:bodyDiv w:val="1"/>
      <w:marLeft w:val="0"/>
      <w:marRight w:val="0"/>
      <w:marTop w:val="0"/>
      <w:marBottom w:val="0"/>
      <w:divBdr>
        <w:top w:val="none" w:sz="0" w:space="0" w:color="auto"/>
        <w:left w:val="none" w:sz="0" w:space="0" w:color="auto"/>
        <w:bottom w:val="none" w:sz="0" w:space="0" w:color="auto"/>
        <w:right w:val="none" w:sz="0" w:space="0" w:color="auto"/>
      </w:divBdr>
    </w:div>
    <w:div w:id="58213310">
      <w:bodyDiv w:val="1"/>
      <w:marLeft w:val="0"/>
      <w:marRight w:val="0"/>
      <w:marTop w:val="0"/>
      <w:marBottom w:val="0"/>
      <w:divBdr>
        <w:top w:val="none" w:sz="0" w:space="0" w:color="auto"/>
        <w:left w:val="none" w:sz="0" w:space="0" w:color="auto"/>
        <w:bottom w:val="none" w:sz="0" w:space="0" w:color="auto"/>
        <w:right w:val="none" w:sz="0" w:space="0" w:color="auto"/>
      </w:divBdr>
    </w:div>
    <w:div w:id="58939406">
      <w:bodyDiv w:val="1"/>
      <w:marLeft w:val="0"/>
      <w:marRight w:val="0"/>
      <w:marTop w:val="0"/>
      <w:marBottom w:val="0"/>
      <w:divBdr>
        <w:top w:val="none" w:sz="0" w:space="0" w:color="auto"/>
        <w:left w:val="none" w:sz="0" w:space="0" w:color="auto"/>
        <w:bottom w:val="none" w:sz="0" w:space="0" w:color="auto"/>
        <w:right w:val="none" w:sz="0" w:space="0" w:color="auto"/>
      </w:divBdr>
    </w:div>
    <w:div w:id="62530023">
      <w:bodyDiv w:val="1"/>
      <w:marLeft w:val="0"/>
      <w:marRight w:val="0"/>
      <w:marTop w:val="0"/>
      <w:marBottom w:val="0"/>
      <w:divBdr>
        <w:top w:val="none" w:sz="0" w:space="0" w:color="auto"/>
        <w:left w:val="none" w:sz="0" w:space="0" w:color="auto"/>
        <w:bottom w:val="none" w:sz="0" w:space="0" w:color="auto"/>
        <w:right w:val="none" w:sz="0" w:space="0" w:color="auto"/>
      </w:divBdr>
    </w:div>
    <w:div w:id="63111819">
      <w:bodyDiv w:val="1"/>
      <w:marLeft w:val="0"/>
      <w:marRight w:val="0"/>
      <w:marTop w:val="0"/>
      <w:marBottom w:val="0"/>
      <w:divBdr>
        <w:top w:val="none" w:sz="0" w:space="0" w:color="auto"/>
        <w:left w:val="none" w:sz="0" w:space="0" w:color="auto"/>
        <w:bottom w:val="none" w:sz="0" w:space="0" w:color="auto"/>
        <w:right w:val="none" w:sz="0" w:space="0" w:color="auto"/>
      </w:divBdr>
    </w:div>
    <w:div w:id="71204436">
      <w:bodyDiv w:val="1"/>
      <w:marLeft w:val="0"/>
      <w:marRight w:val="0"/>
      <w:marTop w:val="0"/>
      <w:marBottom w:val="0"/>
      <w:divBdr>
        <w:top w:val="none" w:sz="0" w:space="0" w:color="auto"/>
        <w:left w:val="none" w:sz="0" w:space="0" w:color="auto"/>
        <w:bottom w:val="none" w:sz="0" w:space="0" w:color="auto"/>
        <w:right w:val="none" w:sz="0" w:space="0" w:color="auto"/>
      </w:divBdr>
    </w:div>
    <w:div w:id="71631959">
      <w:bodyDiv w:val="1"/>
      <w:marLeft w:val="0"/>
      <w:marRight w:val="0"/>
      <w:marTop w:val="0"/>
      <w:marBottom w:val="0"/>
      <w:divBdr>
        <w:top w:val="none" w:sz="0" w:space="0" w:color="auto"/>
        <w:left w:val="none" w:sz="0" w:space="0" w:color="auto"/>
        <w:bottom w:val="none" w:sz="0" w:space="0" w:color="auto"/>
        <w:right w:val="none" w:sz="0" w:space="0" w:color="auto"/>
      </w:divBdr>
    </w:div>
    <w:div w:id="73743112">
      <w:bodyDiv w:val="1"/>
      <w:marLeft w:val="0"/>
      <w:marRight w:val="0"/>
      <w:marTop w:val="0"/>
      <w:marBottom w:val="0"/>
      <w:divBdr>
        <w:top w:val="none" w:sz="0" w:space="0" w:color="auto"/>
        <w:left w:val="none" w:sz="0" w:space="0" w:color="auto"/>
        <w:bottom w:val="none" w:sz="0" w:space="0" w:color="auto"/>
        <w:right w:val="none" w:sz="0" w:space="0" w:color="auto"/>
      </w:divBdr>
    </w:div>
    <w:div w:id="75325862">
      <w:bodyDiv w:val="1"/>
      <w:marLeft w:val="0"/>
      <w:marRight w:val="0"/>
      <w:marTop w:val="0"/>
      <w:marBottom w:val="0"/>
      <w:divBdr>
        <w:top w:val="none" w:sz="0" w:space="0" w:color="auto"/>
        <w:left w:val="none" w:sz="0" w:space="0" w:color="auto"/>
        <w:bottom w:val="none" w:sz="0" w:space="0" w:color="auto"/>
        <w:right w:val="none" w:sz="0" w:space="0" w:color="auto"/>
      </w:divBdr>
      <w:divsChild>
        <w:div w:id="208960357">
          <w:marLeft w:val="130"/>
          <w:marRight w:val="0"/>
          <w:marTop w:val="48"/>
          <w:marBottom w:val="0"/>
          <w:divBdr>
            <w:top w:val="none" w:sz="0" w:space="0" w:color="auto"/>
            <w:left w:val="none" w:sz="0" w:space="0" w:color="auto"/>
            <w:bottom w:val="none" w:sz="0" w:space="0" w:color="auto"/>
            <w:right w:val="none" w:sz="0" w:space="0" w:color="auto"/>
          </w:divBdr>
        </w:div>
        <w:div w:id="1150708189">
          <w:marLeft w:val="130"/>
          <w:marRight w:val="0"/>
          <w:marTop w:val="120"/>
          <w:marBottom w:val="0"/>
          <w:divBdr>
            <w:top w:val="none" w:sz="0" w:space="0" w:color="auto"/>
            <w:left w:val="none" w:sz="0" w:space="0" w:color="auto"/>
            <w:bottom w:val="none" w:sz="0" w:space="0" w:color="auto"/>
            <w:right w:val="none" w:sz="0" w:space="0" w:color="auto"/>
          </w:divBdr>
        </w:div>
        <w:div w:id="1560284123">
          <w:marLeft w:val="418"/>
          <w:marRight w:val="0"/>
          <w:marTop w:val="48"/>
          <w:marBottom w:val="0"/>
          <w:divBdr>
            <w:top w:val="none" w:sz="0" w:space="0" w:color="auto"/>
            <w:left w:val="none" w:sz="0" w:space="0" w:color="auto"/>
            <w:bottom w:val="none" w:sz="0" w:space="0" w:color="auto"/>
            <w:right w:val="none" w:sz="0" w:space="0" w:color="auto"/>
          </w:divBdr>
        </w:div>
        <w:div w:id="1797218855">
          <w:marLeft w:val="418"/>
          <w:marRight w:val="0"/>
          <w:marTop w:val="48"/>
          <w:marBottom w:val="0"/>
          <w:divBdr>
            <w:top w:val="none" w:sz="0" w:space="0" w:color="auto"/>
            <w:left w:val="none" w:sz="0" w:space="0" w:color="auto"/>
            <w:bottom w:val="none" w:sz="0" w:space="0" w:color="auto"/>
            <w:right w:val="none" w:sz="0" w:space="0" w:color="auto"/>
          </w:divBdr>
        </w:div>
      </w:divsChild>
    </w:div>
    <w:div w:id="79449989">
      <w:bodyDiv w:val="1"/>
      <w:marLeft w:val="0"/>
      <w:marRight w:val="0"/>
      <w:marTop w:val="0"/>
      <w:marBottom w:val="0"/>
      <w:divBdr>
        <w:top w:val="none" w:sz="0" w:space="0" w:color="auto"/>
        <w:left w:val="none" w:sz="0" w:space="0" w:color="auto"/>
        <w:bottom w:val="none" w:sz="0" w:space="0" w:color="auto"/>
        <w:right w:val="none" w:sz="0" w:space="0" w:color="auto"/>
      </w:divBdr>
    </w:div>
    <w:div w:id="82530157">
      <w:bodyDiv w:val="1"/>
      <w:marLeft w:val="0"/>
      <w:marRight w:val="0"/>
      <w:marTop w:val="0"/>
      <w:marBottom w:val="0"/>
      <w:divBdr>
        <w:top w:val="none" w:sz="0" w:space="0" w:color="auto"/>
        <w:left w:val="none" w:sz="0" w:space="0" w:color="auto"/>
        <w:bottom w:val="none" w:sz="0" w:space="0" w:color="auto"/>
        <w:right w:val="none" w:sz="0" w:space="0" w:color="auto"/>
      </w:divBdr>
    </w:div>
    <w:div w:id="83966389">
      <w:bodyDiv w:val="1"/>
      <w:marLeft w:val="0"/>
      <w:marRight w:val="0"/>
      <w:marTop w:val="0"/>
      <w:marBottom w:val="0"/>
      <w:divBdr>
        <w:top w:val="none" w:sz="0" w:space="0" w:color="auto"/>
        <w:left w:val="none" w:sz="0" w:space="0" w:color="auto"/>
        <w:bottom w:val="none" w:sz="0" w:space="0" w:color="auto"/>
        <w:right w:val="none" w:sz="0" w:space="0" w:color="auto"/>
      </w:divBdr>
    </w:div>
    <w:div w:id="85031488">
      <w:bodyDiv w:val="1"/>
      <w:marLeft w:val="0"/>
      <w:marRight w:val="0"/>
      <w:marTop w:val="0"/>
      <w:marBottom w:val="0"/>
      <w:divBdr>
        <w:top w:val="none" w:sz="0" w:space="0" w:color="auto"/>
        <w:left w:val="none" w:sz="0" w:space="0" w:color="auto"/>
        <w:bottom w:val="none" w:sz="0" w:space="0" w:color="auto"/>
        <w:right w:val="none" w:sz="0" w:space="0" w:color="auto"/>
      </w:divBdr>
    </w:div>
    <w:div w:id="86536698">
      <w:bodyDiv w:val="1"/>
      <w:marLeft w:val="0"/>
      <w:marRight w:val="0"/>
      <w:marTop w:val="0"/>
      <w:marBottom w:val="0"/>
      <w:divBdr>
        <w:top w:val="none" w:sz="0" w:space="0" w:color="auto"/>
        <w:left w:val="none" w:sz="0" w:space="0" w:color="auto"/>
        <w:bottom w:val="none" w:sz="0" w:space="0" w:color="auto"/>
        <w:right w:val="none" w:sz="0" w:space="0" w:color="auto"/>
      </w:divBdr>
    </w:div>
    <w:div w:id="93980925">
      <w:bodyDiv w:val="1"/>
      <w:marLeft w:val="120"/>
      <w:marRight w:val="120"/>
      <w:marTop w:val="120"/>
      <w:marBottom w:val="120"/>
      <w:divBdr>
        <w:top w:val="none" w:sz="0" w:space="0" w:color="auto"/>
        <w:left w:val="none" w:sz="0" w:space="0" w:color="auto"/>
        <w:bottom w:val="none" w:sz="0" w:space="0" w:color="auto"/>
        <w:right w:val="none" w:sz="0" w:space="0" w:color="auto"/>
      </w:divBdr>
      <w:divsChild>
        <w:div w:id="839927596">
          <w:marLeft w:val="0"/>
          <w:marRight w:val="0"/>
          <w:marTop w:val="0"/>
          <w:marBottom w:val="0"/>
          <w:divBdr>
            <w:top w:val="none" w:sz="0" w:space="0" w:color="auto"/>
            <w:left w:val="none" w:sz="0" w:space="0" w:color="auto"/>
            <w:bottom w:val="none" w:sz="0" w:space="0" w:color="auto"/>
            <w:right w:val="none" w:sz="0" w:space="0" w:color="auto"/>
          </w:divBdr>
          <w:divsChild>
            <w:div w:id="162873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39066">
      <w:bodyDiv w:val="1"/>
      <w:marLeft w:val="0"/>
      <w:marRight w:val="0"/>
      <w:marTop w:val="0"/>
      <w:marBottom w:val="0"/>
      <w:divBdr>
        <w:top w:val="none" w:sz="0" w:space="0" w:color="auto"/>
        <w:left w:val="none" w:sz="0" w:space="0" w:color="auto"/>
        <w:bottom w:val="none" w:sz="0" w:space="0" w:color="auto"/>
        <w:right w:val="none" w:sz="0" w:space="0" w:color="auto"/>
      </w:divBdr>
    </w:div>
    <w:div w:id="99032267">
      <w:bodyDiv w:val="1"/>
      <w:marLeft w:val="0"/>
      <w:marRight w:val="0"/>
      <w:marTop w:val="0"/>
      <w:marBottom w:val="0"/>
      <w:divBdr>
        <w:top w:val="none" w:sz="0" w:space="0" w:color="auto"/>
        <w:left w:val="none" w:sz="0" w:space="0" w:color="auto"/>
        <w:bottom w:val="none" w:sz="0" w:space="0" w:color="auto"/>
        <w:right w:val="none" w:sz="0" w:space="0" w:color="auto"/>
      </w:divBdr>
    </w:div>
    <w:div w:id="100800988">
      <w:bodyDiv w:val="1"/>
      <w:marLeft w:val="0"/>
      <w:marRight w:val="0"/>
      <w:marTop w:val="0"/>
      <w:marBottom w:val="0"/>
      <w:divBdr>
        <w:top w:val="none" w:sz="0" w:space="0" w:color="auto"/>
        <w:left w:val="none" w:sz="0" w:space="0" w:color="auto"/>
        <w:bottom w:val="none" w:sz="0" w:space="0" w:color="auto"/>
        <w:right w:val="none" w:sz="0" w:space="0" w:color="auto"/>
      </w:divBdr>
      <w:divsChild>
        <w:div w:id="710421704">
          <w:marLeft w:val="45"/>
          <w:marRight w:val="45"/>
          <w:marTop w:val="15"/>
          <w:marBottom w:val="0"/>
          <w:divBdr>
            <w:top w:val="none" w:sz="0" w:space="0" w:color="auto"/>
            <w:left w:val="none" w:sz="0" w:space="0" w:color="auto"/>
            <w:bottom w:val="none" w:sz="0" w:space="0" w:color="auto"/>
            <w:right w:val="none" w:sz="0" w:space="0" w:color="auto"/>
          </w:divBdr>
          <w:divsChild>
            <w:div w:id="177420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38670">
      <w:bodyDiv w:val="1"/>
      <w:marLeft w:val="0"/>
      <w:marRight w:val="0"/>
      <w:marTop w:val="0"/>
      <w:marBottom w:val="0"/>
      <w:divBdr>
        <w:top w:val="none" w:sz="0" w:space="0" w:color="auto"/>
        <w:left w:val="none" w:sz="0" w:space="0" w:color="auto"/>
        <w:bottom w:val="none" w:sz="0" w:space="0" w:color="auto"/>
        <w:right w:val="none" w:sz="0" w:space="0" w:color="auto"/>
      </w:divBdr>
    </w:div>
    <w:div w:id="104034490">
      <w:bodyDiv w:val="1"/>
      <w:marLeft w:val="0"/>
      <w:marRight w:val="0"/>
      <w:marTop w:val="0"/>
      <w:marBottom w:val="0"/>
      <w:divBdr>
        <w:top w:val="none" w:sz="0" w:space="0" w:color="auto"/>
        <w:left w:val="none" w:sz="0" w:space="0" w:color="auto"/>
        <w:bottom w:val="none" w:sz="0" w:space="0" w:color="auto"/>
        <w:right w:val="none" w:sz="0" w:space="0" w:color="auto"/>
      </w:divBdr>
    </w:div>
    <w:div w:id="106244250">
      <w:bodyDiv w:val="1"/>
      <w:marLeft w:val="0"/>
      <w:marRight w:val="0"/>
      <w:marTop w:val="0"/>
      <w:marBottom w:val="0"/>
      <w:divBdr>
        <w:top w:val="none" w:sz="0" w:space="0" w:color="auto"/>
        <w:left w:val="none" w:sz="0" w:space="0" w:color="auto"/>
        <w:bottom w:val="none" w:sz="0" w:space="0" w:color="auto"/>
        <w:right w:val="none" w:sz="0" w:space="0" w:color="auto"/>
      </w:divBdr>
    </w:div>
    <w:div w:id="109931587">
      <w:bodyDiv w:val="1"/>
      <w:marLeft w:val="0"/>
      <w:marRight w:val="0"/>
      <w:marTop w:val="0"/>
      <w:marBottom w:val="0"/>
      <w:divBdr>
        <w:top w:val="none" w:sz="0" w:space="0" w:color="auto"/>
        <w:left w:val="none" w:sz="0" w:space="0" w:color="auto"/>
        <w:bottom w:val="none" w:sz="0" w:space="0" w:color="auto"/>
        <w:right w:val="none" w:sz="0" w:space="0" w:color="auto"/>
      </w:divBdr>
    </w:div>
    <w:div w:id="110714420">
      <w:bodyDiv w:val="1"/>
      <w:marLeft w:val="0"/>
      <w:marRight w:val="0"/>
      <w:marTop w:val="0"/>
      <w:marBottom w:val="0"/>
      <w:divBdr>
        <w:top w:val="none" w:sz="0" w:space="0" w:color="auto"/>
        <w:left w:val="none" w:sz="0" w:space="0" w:color="auto"/>
        <w:bottom w:val="none" w:sz="0" w:space="0" w:color="auto"/>
        <w:right w:val="none" w:sz="0" w:space="0" w:color="auto"/>
      </w:divBdr>
    </w:div>
    <w:div w:id="114057987">
      <w:bodyDiv w:val="1"/>
      <w:marLeft w:val="0"/>
      <w:marRight w:val="0"/>
      <w:marTop w:val="0"/>
      <w:marBottom w:val="0"/>
      <w:divBdr>
        <w:top w:val="none" w:sz="0" w:space="0" w:color="auto"/>
        <w:left w:val="none" w:sz="0" w:space="0" w:color="auto"/>
        <w:bottom w:val="none" w:sz="0" w:space="0" w:color="auto"/>
        <w:right w:val="none" w:sz="0" w:space="0" w:color="auto"/>
      </w:divBdr>
    </w:div>
    <w:div w:id="121922365">
      <w:bodyDiv w:val="1"/>
      <w:marLeft w:val="0"/>
      <w:marRight w:val="0"/>
      <w:marTop w:val="0"/>
      <w:marBottom w:val="0"/>
      <w:divBdr>
        <w:top w:val="none" w:sz="0" w:space="0" w:color="auto"/>
        <w:left w:val="none" w:sz="0" w:space="0" w:color="auto"/>
        <w:bottom w:val="none" w:sz="0" w:space="0" w:color="auto"/>
        <w:right w:val="none" w:sz="0" w:space="0" w:color="auto"/>
      </w:divBdr>
    </w:div>
    <w:div w:id="125314797">
      <w:bodyDiv w:val="1"/>
      <w:marLeft w:val="0"/>
      <w:marRight w:val="0"/>
      <w:marTop w:val="0"/>
      <w:marBottom w:val="0"/>
      <w:divBdr>
        <w:top w:val="none" w:sz="0" w:space="0" w:color="auto"/>
        <w:left w:val="none" w:sz="0" w:space="0" w:color="auto"/>
        <w:bottom w:val="none" w:sz="0" w:space="0" w:color="auto"/>
        <w:right w:val="none" w:sz="0" w:space="0" w:color="auto"/>
      </w:divBdr>
    </w:div>
    <w:div w:id="128590508">
      <w:bodyDiv w:val="1"/>
      <w:marLeft w:val="0"/>
      <w:marRight w:val="0"/>
      <w:marTop w:val="0"/>
      <w:marBottom w:val="0"/>
      <w:divBdr>
        <w:top w:val="none" w:sz="0" w:space="0" w:color="auto"/>
        <w:left w:val="none" w:sz="0" w:space="0" w:color="auto"/>
        <w:bottom w:val="none" w:sz="0" w:space="0" w:color="auto"/>
        <w:right w:val="none" w:sz="0" w:space="0" w:color="auto"/>
      </w:divBdr>
    </w:div>
    <w:div w:id="131018492">
      <w:bodyDiv w:val="1"/>
      <w:marLeft w:val="0"/>
      <w:marRight w:val="0"/>
      <w:marTop w:val="0"/>
      <w:marBottom w:val="0"/>
      <w:divBdr>
        <w:top w:val="none" w:sz="0" w:space="0" w:color="auto"/>
        <w:left w:val="none" w:sz="0" w:space="0" w:color="auto"/>
        <w:bottom w:val="none" w:sz="0" w:space="0" w:color="auto"/>
        <w:right w:val="none" w:sz="0" w:space="0" w:color="auto"/>
      </w:divBdr>
    </w:div>
    <w:div w:id="134956593">
      <w:bodyDiv w:val="1"/>
      <w:marLeft w:val="0"/>
      <w:marRight w:val="0"/>
      <w:marTop w:val="0"/>
      <w:marBottom w:val="0"/>
      <w:divBdr>
        <w:top w:val="none" w:sz="0" w:space="0" w:color="auto"/>
        <w:left w:val="none" w:sz="0" w:space="0" w:color="auto"/>
        <w:bottom w:val="none" w:sz="0" w:space="0" w:color="auto"/>
        <w:right w:val="none" w:sz="0" w:space="0" w:color="auto"/>
      </w:divBdr>
    </w:div>
    <w:div w:id="145629902">
      <w:bodyDiv w:val="1"/>
      <w:marLeft w:val="0"/>
      <w:marRight w:val="0"/>
      <w:marTop w:val="0"/>
      <w:marBottom w:val="0"/>
      <w:divBdr>
        <w:top w:val="none" w:sz="0" w:space="0" w:color="auto"/>
        <w:left w:val="none" w:sz="0" w:space="0" w:color="auto"/>
        <w:bottom w:val="none" w:sz="0" w:space="0" w:color="auto"/>
        <w:right w:val="none" w:sz="0" w:space="0" w:color="auto"/>
      </w:divBdr>
    </w:div>
    <w:div w:id="146093052">
      <w:bodyDiv w:val="1"/>
      <w:marLeft w:val="0"/>
      <w:marRight w:val="0"/>
      <w:marTop w:val="0"/>
      <w:marBottom w:val="0"/>
      <w:divBdr>
        <w:top w:val="none" w:sz="0" w:space="0" w:color="auto"/>
        <w:left w:val="none" w:sz="0" w:space="0" w:color="auto"/>
        <w:bottom w:val="none" w:sz="0" w:space="0" w:color="auto"/>
        <w:right w:val="none" w:sz="0" w:space="0" w:color="auto"/>
      </w:divBdr>
    </w:div>
    <w:div w:id="154148660">
      <w:bodyDiv w:val="1"/>
      <w:marLeft w:val="0"/>
      <w:marRight w:val="0"/>
      <w:marTop w:val="0"/>
      <w:marBottom w:val="0"/>
      <w:divBdr>
        <w:top w:val="none" w:sz="0" w:space="0" w:color="auto"/>
        <w:left w:val="none" w:sz="0" w:space="0" w:color="auto"/>
        <w:bottom w:val="none" w:sz="0" w:space="0" w:color="auto"/>
        <w:right w:val="none" w:sz="0" w:space="0" w:color="auto"/>
      </w:divBdr>
    </w:div>
    <w:div w:id="154689859">
      <w:bodyDiv w:val="1"/>
      <w:marLeft w:val="0"/>
      <w:marRight w:val="0"/>
      <w:marTop w:val="0"/>
      <w:marBottom w:val="0"/>
      <w:divBdr>
        <w:top w:val="none" w:sz="0" w:space="0" w:color="auto"/>
        <w:left w:val="none" w:sz="0" w:space="0" w:color="auto"/>
        <w:bottom w:val="none" w:sz="0" w:space="0" w:color="auto"/>
        <w:right w:val="none" w:sz="0" w:space="0" w:color="auto"/>
      </w:divBdr>
    </w:div>
    <w:div w:id="161506350">
      <w:bodyDiv w:val="1"/>
      <w:marLeft w:val="0"/>
      <w:marRight w:val="0"/>
      <w:marTop w:val="0"/>
      <w:marBottom w:val="0"/>
      <w:divBdr>
        <w:top w:val="none" w:sz="0" w:space="0" w:color="auto"/>
        <w:left w:val="none" w:sz="0" w:space="0" w:color="auto"/>
        <w:bottom w:val="none" w:sz="0" w:space="0" w:color="auto"/>
        <w:right w:val="none" w:sz="0" w:space="0" w:color="auto"/>
      </w:divBdr>
    </w:div>
    <w:div w:id="164639755">
      <w:bodyDiv w:val="1"/>
      <w:marLeft w:val="0"/>
      <w:marRight w:val="0"/>
      <w:marTop w:val="0"/>
      <w:marBottom w:val="0"/>
      <w:divBdr>
        <w:top w:val="none" w:sz="0" w:space="0" w:color="auto"/>
        <w:left w:val="none" w:sz="0" w:space="0" w:color="auto"/>
        <w:bottom w:val="none" w:sz="0" w:space="0" w:color="auto"/>
        <w:right w:val="none" w:sz="0" w:space="0" w:color="auto"/>
      </w:divBdr>
    </w:div>
    <w:div w:id="167864290">
      <w:bodyDiv w:val="1"/>
      <w:marLeft w:val="0"/>
      <w:marRight w:val="0"/>
      <w:marTop w:val="0"/>
      <w:marBottom w:val="0"/>
      <w:divBdr>
        <w:top w:val="none" w:sz="0" w:space="0" w:color="auto"/>
        <w:left w:val="none" w:sz="0" w:space="0" w:color="auto"/>
        <w:bottom w:val="none" w:sz="0" w:space="0" w:color="auto"/>
        <w:right w:val="none" w:sz="0" w:space="0" w:color="auto"/>
      </w:divBdr>
    </w:div>
    <w:div w:id="184485342">
      <w:bodyDiv w:val="1"/>
      <w:marLeft w:val="0"/>
      <w:marRight w:val="0"/>
      <w:marTop w:val="0"/>
      <w:marBottom w:val="0"/>
      <w:divBdr>
        <w:top w:val="none" w:sz="0" w:space="0" w:color="auto"/>
        <w:left w:val="none" w:sz="0" w:space="0" w:color="auto"/>
        <w:bottom w:val="none" w:sz="0" w:space="0" w:color="auto"/>
        <w:right w:val="none" w:sz="0" w:space="0" w:color="auto"/>
      </w:divBdr>
    </w:div>
    <w:div w:id="189926585">
      <w:bodyDiv w:val="1"/>
      <w:marLeft w:val="0"/>
      <w:marRight w:val="0"/>
      <w:marTop w:val="0"/>
      <w:marBottom w:val="0"/>
      <w:divBdr>
        <w:top w:val="none" w:sz="0" w:space="0" w:color="auto"/>
        <w:left w:val="none" w:sz="0" w:space="0" w:color="auto"/>
        <w:bottom w:val="none" w:sz="0" w:space="0" w:color="auto"/>
        <w:right w:val="none" w:sz="0" w:space="0" w:color="auto"/>
      </w:divBdr>
    </w:div>
    <w:div w:id="190385582">
      <w:bodyDiv w:val="1"/>
      <w:marLeft w:val="0"/>
      <w:marRight w:val="0"/>
      <w:marTop w:val="0"/>
      <w:marBottom w:val="0"/>
      <w:divBdr>
        <w:top w:val="none" w:sz="0" w:space="0" w:color="auto"/>
        <w:left w:val="none" w:sz="0" w:space="0" w:color="auto"/>
        <w:bottom w:val="none" w:sz="0" w:space="0" w:color="auto"/>
        <w:right w:val="none" w:sz="0" w:space="0" w:color="auto"/>
      </w:divBdr>
    </w:div>
    <w:div w:id="190807481">
      <w:bodyDiv w:val="1"/>
      <w:marLeft w:val="0"/>
      <w:marRight w:val="0"/>
      <w:marTop w:val="0"/>
      <w:marBottom w:val="0"/>
      <w:divBdr>
        <w:top w:val="none" w:sz="0" w:space="0" w:color="auto"/>
        <w:left w:val="none" w:sz="0" w:space="0" w:color="auto"/>
        <w:bottom w:val="none" w:sz="0" w:space="0" w:color="auto"/>
        <w:right w:val="none" w:sz="0" w:space="0" w:color="auto"/>
      </w:divBdr>
    </w:div>
    <w:div w:id="200091778">
      <w:bodyDiv w:val="1"/>
      <w:marLeft w:val="0"/>
      <w:marRight w:val="0"/>
      <w:marTop w:val="0"/>
      <w:marBottom w:val="0"/>
      <w:divBdr>
        <w:top w:val="none" w:sz="0" w:space="0" w:color="auto"/>
        <w:left w:val="none" w:sz="0" w:space="0" w:color="auto"/>
        <w:bottom w:val="none" w:sz="0" w:space="0" w:color="auto"/>
        <w:right w:val="none" w:sz="0" w:space="0" w:color="auto"/>
      </w:divBdr>
    </w:div>
    <w:div w:id="200678663">
      <w:bodyDiv w:val="1"/>
      <w:marLeft w:val="0"/>
      <w:marRight w:val="0"/>
      <w:marTop w:val="0"/>
      <w:marBottom w:val="0"/>
      <w:divBdr>
        <w:top w:val="none" w:sz="0" w:space="0" w:color="auto"/>
        <w:left w:val="none" w:sz="0" w:space="0" w:color="auto"/>
        <w:bottom w:val="none" w:sz="0" w:space="0" w:color="auto"/>
        <w:right w:val="none" w:sz="0" w:space="0" w:color="auto"/>
      </w:divBdr>
    </w:div>
    <w:div w:id="204145163">
      <w:bodyDiv w:val="1"/>
      <w:marLeft w:val="0"/>
      <w:marRight w:val="0"/>
      <w:marTop w:val="0"/>
      <w:marBottom w:val="0"/>
      <w:divBdr>
        <w:top w:val="none" w:sz="0" w:space="0" w:color="auto"/>
        <w:left w:val="none" w:sz="0" w:space="0" w:color="auto"/>
        <w:bottom w:val="none" w:sz="0" w:space="0" w:color="auto"/>
        <w:right w:val="none" w:sz="0" w:space="0" w:color="auto"/>
      </w:divBdr>
    </w:div>
    <w:div w:id="207037044">
      <w:bodyDiv w:val="1"/>
      <w:marLeft w:val="0"/>
      <w:marRight w:val="0"/>
      <w:marTop w:val="0"/>
      <w:marBottom w:val="0"/>
      <w:divBdr>
        <w:top w:val="none" w:sz="0" w:space="0" w:color="auto"/>
        <w:left w:val="none" w:sz="0" w:space="0" w:color="auto"/>
        <w:bottom w:val="none" w:sz="0" w:space="0" w:color="auto"/>
        <w:right w:val="none" w:sz="0" w:space="0" w:color="auto"/>
      </w:divBdr>
      <w:divsChild>
        <w:div w:id="987128936">
          <w:marLeft w:val="130"/>
          <w:marRight w:val="0"/>
          <w:marTop w:val="120"/>
          <w:marBottom w:val="0"/>
          <w:divBdr>
            <w:top w:val="none" w:sz="0" w:space="0" w:color="auto"/>
            <w:left w:val="none" w:sz="0" w:space="0" w:color="auto"/>
            <w:bottom w:val="none" w:sz="0" w:space="0" w:color="auto"/>
            <w:right w:val="none" w:sz="0" w:space="0" w:color="auto"/>
          </w:divBdr>
        </w:div>
      </w:divsChild>
    </w:div>
    <w:div w:id="208419802">
      <w:bodyDiv w:val="1"/>
      <w:marLeft w:val="0"/>
      <w:marRight w:val="0"/>
      <w:marTop w:val="0"/>
      <w:marBottom w:val="0"/>
      <w:divBdr>
        <w:top w:val="none" w:sz="0" w:space="0" w:color="auto"/>
        <w:left w:val="none" w:sz="0" w:space="0" w:color="auto"/>
        <w:bottom w:val="none" w:sz="0" w:space="0" w:color="auto"/>
        <w:right w:val="none" w:sz="0" w:space="0" w:color="auto"/>
      </w:divBdr>
    </w:div>
    <w:div w:id="211157760">
      <w:bodyDiv w:val="1"/>
      <w:marLeft w:val="0"/>
      <w:marRight w:val="0"/>
      <w:marTop w:val="0"/>
      <w:marBottom w:val="0"/>
      <w:divBdr>
        <w:top w:val="none" w:sz="0" w:space="0" w:color="auto"/>
        <w:left w:val="none" w:sz="0" w:space="0" w:color="auto"/>
        <w:bottom w:val="none" w:sz="0" w:space="0" w:color="auto"/>
        <w:right w:val="none" w:sz="0" w:space="0" w:color="auto"/>
      </w:divBdr>
    </w:div>
    <w:div w:id="215511550">
      <w:bodyDiv w:val="1"/>
      <w:marLeft w:val="0"/>
      <w:marRight w:val="0"/>
      <w:marTop w:val="0"/>
      <w:marBottom w:val="0"/>
      <w:divBdr>
        <w:top w:val="none" w:sz="0" w:space="0" w:color="auto"/>
        <w:left w:val="none" w:sz="0" w:space="0" w:color="auto"/>
        <w:bottom w:val="none" w:sz="0" w:space="0" w:color="auto"/>
        <w:right w:val="none" w:sz="0" w:space="0" w:color="auto"/>
      </w:divBdr>
    </w:div>
    <w:div w:id="220095913">
      <w:bodyDiv w:val="1"/>
      <w:marLeft w:val="0"/>
      <w:marRight w:val="0"/>
      <w:marTop w:val="0"/>
      <w:marBottom w:val="0"/>
      <w:divBdr>
        <w:top w:val="none" w:sz="0" w:space="0" w:color="auto"/>
        <w:left w:val="none" w:sz="0" w:space="0" w:color="auto"/>
        <w:bottom w:val="none" w:sz="0" w:space="0" w:color="auto"/>
        <w:right w:val="none" w:sz="0" w:space="0" w:color="auto"/>
      </w:divBdr>
    </w:div>
    <w:div w:id="220407484">
      <w:bodyDiv w:val="1"/>
      <w:marLeft w:val="0"/>
      <w:marRight w:val="0"/>
      <w:marTop w:val="0"/>
      <w:marBottom w:val="0"/>
      <w:divBdr>
        <w:top w:val="none" w:sz="0" w:space="0" w:color="auto"/>
        <w:left w:val="none" w:sz="0" w:space="0" w:color="auto"/>
        <w:bottom w:val="none" w:sz="0" w:space="0" w:color="auto"/>
        <w:right w:val="none" w:sz="0" w:space="0" w:color="auto"/>
      </w:divBdr>
    </w:div>
    <w:div w:id="221255263">
      <w:bodyDiv w:val="1"/>
      <w:marLeft w:val="0"/>
      <w:marRight w:val="0"/>
      <w:marTop w:val="0"/>
      <w:marBottom w:val="0"/>
      <w:divBdr>
        <w:top w:val="none" w:sz="0" w:space="0" w:color="auto"/>
        <w:left w:val="none" w:sz="0" w:space="0" w:color="auto"/>
        <w:bottom w:val="none" w:sz="0" w:space="0" w:color="auto"/>
        <w:right w:val="none" w:sz="0" w:space="0" w:color="auto"/>
      </w:divBdr>
    </w:div>
    <w:div w:id="222522150">
      <w:bodyDiv w:val="1"/>
      <w:marLeft w:val="0"/>
      <w:marRight w:val="0"/>
      <w:marTop w:val="0"/>
      <w:marBottom w:val="0"/>
      <w:divBdr>
        <w:top w:val="none" w:sz="0" w:space="0" w:color="auto"/>
        <w:left w:val="none" w:sz="0" w:space="0" w:color="auto"/>
        <w:bottom w:val="none" w:sz="0" w:space="0" w:color="auto"/>
        <w:right w:val="none" w:sz="0" w:space="0" w:color="auto"/>
      </w:divBdr>
    </w:div>
    <w:div w:id="225066763">
      <w:bodyDiv w:val="1"/>
      <w:marLeft w:val="0"/>
      <w:marRight w:val="0"/>
      <w:marTop w:val="0"/>
      <w:marBottom w:val="0"/>
      <w:divBdr>
        <w:top w:val="none" w:sz="0" w:space="0" w:color="auto"/>
        <w:left w:val="none" w:sz="0" w:space="0" w:color="auto"/>
        <w:bottom w:val="none" w:sz="0" w:space="0" w:color="auto"/>
        <w:right w:val="none" w:sz="0" w:space="0" w:color="auto"/>
      </w:divBdr>
    </w:div>
    <w:div w:id="230627403">
      <w:bodyDiv w:val="1"/>
      <w:marLeft w:val="0"/>
      <w:marRight w:val="0"/>
      <w:marTop w:val="0"/>
      <w:marBottom w:val="0"/>
      <w:divBdr>
        <w:top w:val="none" w:sz="0" w:space="0" w:color="auto"/>
        <w:left w:val="none" w:sz="0" w:space="0" w:color="auto"/>
        <w:bottom w:val="none" w:sz="0" w:space="0" w:color="auto"/>
        <w:right w:val="none" w:sz="0" w:space="0" w:color="auto"/>
      </w:divBdr>
    </w:div>
    <w:div w:id="233467040">
      <w:bodyDiv w:val="1"/>
      <w:marLeft w:val="0"/>
      <w:marRight w:val="0"/>
      <w:marTop w:val="0"/>
      <w:marBottom w:val="0"/>
      <w:divBdr>
        <w:top w:val="none" w:sz="0" w:space="0" w:color="auto"/>
        <w:left w:val="none" w:sz="0" w:space="0" w:color="auto"/>
        <w:bottom w:val="none" w:sz="0" w:space="0" w:color="auto"/>
        <w:right w:val="none" w:sz="0" w:space="0" w:color="auto"/>
      </w:divBdr>
    </w:div>
    <w:div w:id="237372447">
      <w:bodyDiv w:val="1"/>
      <w:marLeft w:val="0"/>
      <w:marRight w:val="0"/>
      <w:marTop w:val="0"/>
      <w:marBottom w:val="0"/>
      <w:divBdr>
        <w:top w:val="none" w:sz="0" w:space="0" w:color="auto"/>
        <w:left w:val="none" w:sz="0" w:space="0" w:color="auto"/>
        <w:bottom w:val="none" w:sz="0" w:space="0" w:color="auto"/>
        <w:right w:val="none" w:sz="0" w:space="0" w:color="auto"/>
      </w:divBdr>
    </w:div>
    <w:div w:id="252933157">
      <w:bodyDiv w:val="1"/>
      <w:marLeft w:val="0"/>
      <w:marRight w:val="0"/>
      <w:marTop w:val="0"/>
      <w:marBottom w:val="0"/>
      <w:divBdr>
        <w:top w:val="none" w:sz="0" w:space="0" w:color="auto"/>
        <w:left w:val="none" w:sz="0" w:space="0" w:color="auto"/>
        <w:bottom w:val="none" w:sz="0" w:space="0" w:color="auto"/>
        <w:right w:val="none" w:sz="0" w:space="0" w:color="auto"/>
      </w:divBdr>
    </w:div>
    <w:div w:id="255526860">
      <w:bodyDiv w:val="1"/>
      <w:marLeft w:val="0"/>
      <w:marRight w:val="0"/>
      <w:marTop w:val="0"/>
      <w:marBottom w:val="0"/>
      <w:divBdr>
        <w:top w:val="none" w:sz="0" w:space="0" w:color="auto"/>
        <w:left w:val="none" w:sz="0" w:space="0" w:color="auto"/>
        <w:bottom w:val="none" w:sz="0" w:space="0" w:color="auto"/>
        <w:right w:val="none" w:sz="0" w:space="0" w:color="auto"/>
      </w:divBdr>
    </w:div>
    <w:div w:id="257105717">
      <w:bodyDiv w:val="1"/>
      <w:marLeft w:val="0"/>
      <w:marRight w:val="0"/>
      <w:marTop w:val="0"/>
      <w:marBottom w:val="0"/>
      <w:divBdr>
        <w:top w:val="none" w:sz="0" w:space="0" w:color="auto"/>
        <w:left w:val="none" w:sz="0" w:space="0" w:color="auto"/>
        <w:bottom w:val="none" w:sz="0" w:space="0" w:color="auto"/>
        <w:right w:val="none" w:sz="0" w:space="0" w:color="auto"/>
      </w:divBdr>
    </w:div>
    <w:div w:id="262609790">
      <w:bodyDiv w:val="1"/>
      <w:marLeft w:val="0"/>
      <w:marRight w:val="0"/>
      <w:marTop w:val="0"/>
      <w:marBottom w:val="0"/>
      <w:divBdr>
        <w:top w:val="none" w:sz="0" w:space="0" w:color="auto"/>
        <w:left w:val="none" w:sz="0" w:space="0" w:color="auto"/>
        <w:bottom w:val="none" w:sz="0" w:space="0" w:color="auto"/>
        <w:right w:val="none" w:sz="0" w:space="0" w:color="auto"/>
      </w:divBdr>
    </w:div>
    <w:div w:id="263732880">
      <w:bodyDiv w:val="1"/>
      <w:marLeft w:val="0"/>
      <w:marRight w:val="0"/>
      <w:marTop w:val="0"/>
      <w:marBottom w:val="0"/>
      <w:divBdr>
        <w:top w:val="none" w:sz="0" w:space="0" w:color="auto"/>
        <w:left w:val="none" w:sz="0" w:space="0" w:color="auto"/>
        <w:bottom w:val="none" w:sz="0" w:space="0" w:color="auto"/>
        <w:right w:val="none" w:sz="0" w:space="0" w:color="auto"/>
      </w:divBdr>
    </w:div>
    <w:div w:id="264924228">
      <w:bodyDiv w:val="1"/>
      <w:marLeft w:val="0"/>
      <w:marRight w:val="0"/>
      <w:marTop w:val="0"/>
      <w:marBottom w:val="0"/>
      <w:divBdr>
        <w:top w:val="none" w:sz="0" w:space="0" w:color="auto"/>
        <w:left w:val="none" w:sz="0" w:space="0" w:color="auto"/>
        <w:bottom w:val="none" w:sz="0" w:space="0" w:color="auto"/>
        <w:right w:val="none" w:sz="0" w:space="0" w:color="auto"/>
      </w:divBdr>
    </w:div>
    <w:div w:id="283657415">
      <w:bodyDiv w:val="1"/>
      <w:marLeft w:val="0"/>
      <w:marRight w:val="0"/>
      <w:marTop w:val="0"/>
      <w:marBottom w:val="0"/>
      <w:divBdr>
        <w:top w:val="none" w:sz="0" w:space="0" w:color="auto"/>
        <w:left w:val="none" w:sz="0" w:space="0" w:color="auto"/>
        <w:bottom w:val="none" w:sz="0" w:space="0" w:color="auto"/>
        <w:right w:val="none" w:sz="0" w:space="0" w:color="auto"/>
      </w:divBdr>
    </w:div>
    <w:div w:id="287471456">
      <w:bodyDiv w:val="1"/>
      <w:marLeft w:val="0"/>
      <w:marRight w:val="0"/>
      <w:marTop w:val="0"/>
      <w:marBottom w:val="0"/>
      <w:divBdr>
        <w:top w:val="none" w:sz="0" w:space="0" w:color="auto"/>
        <w:left w:val="none" w:sz="0" w:space="0" w:color="auto"/>
        <w:bottom w:val="none" w:sz="0" w:space="0" w:color="auto"/>
        <w:right w:val="none" w:sz="0" w:space="0" w:color="auto"/>
      </w:divBdr>
    </w:div>
    <w:div w:id="292293202">
      <w:bodyDiv w:val="1"/>
      <w:marLeft w:val="0"/>
      <w:marRight w:val="0"/>
      <w:marTop w:val="0"/>
      <w:marBottom w:val="0"/>
      <w:divBdr>
        <w:top w:val="none" w:sz="0" w:space="0" w:color="auto"/>
        <w:left w:val="none" w:sz="0" w:space="0" w:color="auto"/>
        <w:bottom w:val="none" w:sz="0" w:space="0" w:color="auto"/>
        <w:right w:val="none" w:sz="0" w:space="0" w:color="auto"/>
      </w:divBdr>
      <w:divsChild>
        <w:div w:id="1189028705">
          <w:marLeft w:val="274"/>
          <w:marRight w:val="0"/>
          <w:marTop w:val="120"/>
          <w:marBottom w:val="0"/>
          <w:divBdr>
            <w:top w:val="none" w:sz="0" w:space="0" w:color="auto"/>
            <w:left w:val="none" w:sz="0" w:space="0" w:color="auto"/>
            <w:bottom w:val="none" w:sz="0" w:space="0" w:color="auto"/>
            <w:right w:val="none" w:sz="0" w:space="0" w:color="auto"/>
          </w:divBdr>
        </w:div>
        <w:div w:id="1267730882">
          <w:marLeft w:val="274"/>
          <w:marRight w:val="0"/>
          <w:marTop w:val="120"/>
          <w:marBottom w:val="0"/>
          <w:divBdr>
            <w:top w:val="none" w:sz="0" w:space="0" w:color="auto"/>
            <w:left w:val="none" w:sz="0" w:space="0" w:color="auto"/>
            <w:bottom w:val="none" w:sz="0" w:space="0" w:color="auto"/>
            <w:right w:val="none" w:sz="0" w:space="0" w:color="auto"/>
          </w:divBdr>
        </w:div>
        <w:div w:id="1719625767">
          <w:marLeft w:val="274"/>
          <w:marRight w:val="0"/>
          <w:marTop w:val="120"/>
          <w:marBottom w:val="0"/>
          <w:divBdr>
            <w:top w:val="none" w:sz="0" w:space="0" w:color="auto"/>
            <w:left w:val="none" w:sz="0" w:space="0" w:color="auto"/>
            <w:bottom w:val="none" w:sz="0" w:space="0" w:color="auto"/>
            <w:right w:val="none" w:sz="0" w:space="0" w:color="auto"/>
          </w:divBdr>
        </w:div>
        <w:div w:id="1752435123">
          <w:marLeft w:val="130"/>
          <w:marRight w:val="0"/>
          <w:marTop w:val="120"/>
          <w:marBottom w:val="0"/>
          <w:divBdr>
            <w:top w:val="none" w:sz="0" w:space="0" w:color="auto"/>
            <w:left w:val="none" w:sz="0" w:space="0" w:color="auto"/>
            <w:bottom w:val="none" w:sz="0" w:space="0" w:color="auto"/>
            <w:right w:val="none" w:sz="0" w:space="0" w:color="auto"/>
          </w:divBdr>
        </w:div>
      </w:divsChild>
    </w:div>
    <w:div w:id="296960263">
      <w:bodyDiv w:val="1"/>
      <w:marLeft w:val="0"/>
      <w:marRight w:val="0"/>
      <w:marTop w:val="0"/>
      <w:marBottom w:val="0"/>
      <w:divBdr>
        <w:top w:val="none" w:sz="0" w:space="0" w:color="auto"/>
        <w:left w:val="none" w:sz="0" w:space="0" w:color="auto"/>
        <w:bottom w:val="none" w:sz="0" w:space="0" w:color="auto"/>
        <w:right w:val="none" w:sz="0" w:space="0" w:color="auto"/>
      </w:divBdr>
    </w:div>
    <w:div w:id="308945193">
      <w:bodyDiv w:val="1"/>
      <w:marLeft w:val="0"/>
      <w:marRight w:val="0"/>
      <w:marTop w:val="0"/>
      <w:marBottom w:val="0"/>
      <w:divBdr>
        <w:top w:val="none" w:sz="0" w:space="0" w:color="auto"/>
        <w:left w:val="none" w:sz="0" w:space="0" w:color="auto"/>
        <w:bottom w:val="none" w:sz="0" w:space="0" w:color="auto"/>
        <w:right w:val="none" w:sz="0" w:space="0" w:color="auto"/>
      </w:divBdr>
    </w:div>
    <w:div w:id="326515316">
      <w:bodyDiv w:val="1"/>
      <w:marLeft w:val="0"/>
      <w:marRight w:val="0"/>
      <w:marTop w:val="0"/>
      <w:marBottom w:val="0"/>
      <w:divBdr>
        <w:top w:val="none" w:sz="0" w:space="0" w:color="auto"/>
        <w:left w:val="none" w:sz="0" w:space="0" w:color="auto"/>
        <w:bottom w:val="none" w:sz="0" w:space="0" w:color="auto"/>
        <w:right w:val="none" w:sz="0" w:space="0" w:color="auto"/>
      </w:divBdr>
    </w:div>
    <w:div w:id="327247109">
      <w:bodyDiv w:val="1"/>
      <w:marLeft w:val="0"/>
      <w:marRight w:val="0"/>
      <w:marTop w:val="0"/>
      <w:marBottom w:val="0"/>
      <w:divBdr>
        <w:top w:val="none" w:sz="0" w:space="0" w:color="auto"/>
        <w:left w:val="none" w:sz="0" w:space="0" w:color="auto"/>
        <w:bottom w:val="none" w:sz="0" w:space="0" w:color="auto"/>
        <w:right w:val="none" w:sz="0" w:space="0" w:color="auto"/>
      </w:divBdr>
    </w:div>
    <w:div w:id="328751546">
      <w:bodyDiv w:val="1"/>
      <w:marLeft w:val="0"/>
      <w:marRight w:val="0"/>
      <w:marTop w:val="0"/>
      <w:marBottom w:val="0"/>
      <w:divBdr>
        <w:top w:val="none" w:sz="0" w:space="0" w:color="auto"/>
        <w:left w:val="none" w:sz="0" w:space="0" w:color="auto"/>
        <w:bottom w:val="none" w:sz="0" w:space="0" w:color="auto"/>
        <w:right w:val="none" w:sz="0" w:space="0" w:color="auto"/>
      </w:divBdr>
    </w:div>
    <w:div w:id="329917124">
      <w:bodyDiv w:val="1"/>
      <w:marLeft w:val="0"/>
      <w:marRight w:val="0"/>
      <w:marTop w:val="0"/>
      <w:marBottom w:val="0"/>
      <w:divBdr>
        <w:top w:val="none" w:sz="0" w:space="0" w:color="auto"/>
        <w:left w:val="none" w:sz="0" w:space="0" w:color="auto"/>
        <w:bottom w:val="none" w:sz="0" w:space="0" w:color="auto"/>
        <w:right w:val="none" w:sz="0" w:space="0" w:color="auto"/>
      </w:divBdr>
    </w:div>
    <w:div w:id="331419538">
      <w:bodyDiv w:val="1"/>
      <w:marLeft w:val="0"/>
      <w:marRight w:val="0"/>
      <w:marTop w:val="0"/>
      <w:marBottom w:val="0"/>
      <w:divBdr>
        <w:top w:val="none" w:sz="0" w:space="0" w:color="auto"/>
        <w:left w:val="none" w:sz="0" w:space="0" w:color="auto"/>
        <w:bottom w:val="none" w:sz="0" w:space="0" w:color="auto"/>
        <w:right w:val="none" w:sz="0" w:space="0" w:color="auto"/>
      </w:divBdr>
    </w:div>
    <w:div w:id="339159516">
      <w:bodyDiv w:val="1"/>
      <w:marLeft w:val="0"/>
      <w:marRight w:val="0"/>
      <w:marTop w:val="0"/>
      <w:marBottom w:val="0"/>
      <w:divBdr>
        <w:top w:val="none" w:sz="0" w:space="0" w:color="auto"/>
        <w:left w:val="none" w:sz="0" w:space="0" w:color="auto"/>
        <w:bottom w:val="none" w:sz="0" w:space="0" w:color="auto"/>
        <w:right w:val="none" w:sz="0" w:space="0" w:color="auto"/>
      </w:divBdr>
    </w:div>
    <w:div w:id="339353039">
      <w:bodyDiv w:val="1"/>
      <w:marLeft w:val="0"/>
      <w:marRight w:val="0"/>
      <w:marTop w:val="0"/>
      <w:marBottom w:val="0"/>
      <w:divBdr>
        <w:top w:val="none" w:sz="0" w:space="0" w:color="auto"/>
        <w:left w:val="none" w:sz="0" w:space="0" w:color="auto"/>
        <w:bottom w:val="none" w:sz="0" w:space="0" w:color="auto"/>
        <w:right w:val="none" w:sz="0" w:space="0" w:color="auto"/>
      </w:divBdr>
    </w:div>
    <w:div w:id="343098885">
      <w:bodyDiv w:val="1"/>
      <w:marLeft w:val="0"/>
      <w:marRight w:val="0"/>
      <w:marTop w:val="0"/>
      <w:marBottom w:val="0"/>
      <w:divBdr>
        <w:top w:val="none" w:sz="0" w:space="0" w:color="auto"/>
        <w:left w:val="none" w:sz="0" w:space="0" w:color="auto"/>
        <w:bottom w:val="none" w:sz="0" w:space="0" w:color="auto"/>
        <w:right w:val="none" w:sz="0" w:space="0" w:color="auto"/>
      </w:divBdr>
    </w:div>
    <w:div w:id="347561426">
      <w:bodyDiv w:val="1"/>
      <w:marLeft w:val="0"/>
      <w:marRight w:val="0"/>
      <w:marTop w:val="0"/>
      <w:marBottom w:val="0"/>
      <w:divBdr>
        <w:top w:val="none" w:sz="0" w:space="0" w:color="auto"/>
        <w:left w:val="none" w:sz="0" w:space="0" w:color="auto"/>
        <w:bottom w:val="none" w:sz="0" w:space="0" w:color="auto"/>
        <w:right w:val="none" w:sz="0" w:space="0" w:color="auto"/>
      </w:divBdr>
    </w:div>
    <w:div w:id="349993958">
      <w:bodyDiv w:val="1"/>
      <w:marLeft w:val="0"/>
      <w:marRight w:val="0"/>
      <w:marTop w:val="0"/>
      <w:marBottom w:val="0"/>
      <w:divBdr>
        <w:top w:val="none" w:sz="0" w:space="0" w:color="auto"/>
        <w:left w:val="none" w:sz="0" w:space="0" w:color="auto"/>
        <w:bottom w:val="none" w:sz="0" w:space="0" w:color="auto"/>
        <w:right w:val="none" w:sz="0" w:space="0" w:color="auto"/>
      </w:divBdr>
    </w:div>
    <w:div w:id="353116526">
      <w:bodyDiv w:val="1"/>
      <w:marLeft w:val="0"/>
      <w:marRight w:val="0"/>
      <w:marTop w:val="0"/>
      <w:marBottom w:val="0"/>
      <w:divBdr>
        <w:top w:val="none" w:sz="0" w:space="0" w:color="auto"/>
        <w:left w:val="none" w:sz="0" w:space="0" w:color="auto"/>
        <w:bottom w:val="none" w:sz="0" w:space="0" w:color="auto"/>
        <w:right w:val="none" w:sz="0" w:space="0" w:color="auto"/>
      </w:divBdr>
    </w:div>
    <w:div w:id="354816232">
      <w:bodyDiv w:val="1"/>
      <w:marLeft w:val="0"/>
      <w:marRight w:val="0"/>
      <w:marTop w:val="0"/>
      <w:marBottom w:val="0"/>
      <w:divBdr>
        <w:top w:val="none" w:sz="0" w:space="0" w:color="auto"/>
        <w:left w:val="none" w:sz="0" w:space="0" w:color="auto"/>
        <w:bottom w:val="none" w:sz="0" w:space="0" w:color="auto"/>
        <w:right w:val="none" w:sz="0" w:space="0" w:color="auto"/>
      </w:divBdr>
    </w:div>
    <w:div w:id="360208459">
      <w:bodyDiv w:val="1"/>
      <w:marLeft w:val="0"/>
      <w:marRight w:val="0"/>
      <w:marTop w:val="0"/>
      <w:marBottom w:val="0"/>
      <w:divBdr>
        <w:top w:val="none" w:sz="0" w:space="0" w:color="auto"/>
        <w:left w:val="none" w:sz="0" w:space="0" w:color="auto"/>
        <w:bottom w:val="none" w:sz="0" w:space="0" w:color="auto"/>
        <w:right w:val="none" w:sz="0" w:space="0" w:color="auto"/>
      </w:divBdr>
    </w:div>
    <w:div w:id="365181581">
      <w:bodyDiv w:val="1"/>
      <w:marLeft w:val="0"/>
      <w:marRight w:val="0"/>
      <w:marTop w:val="0"/>
      <w:marBottom w:val="0"/>
      <w:divBdr>
        <w:top w:val="none" w:sz="0" w:space="0" w:color="auto"/>
        <w:left w:val="none" w:sz="0" w:space="0" w:color="auto"/>
        <w:bottom w:val="none" w:sz="0" w:space="0" w:color="auto"/>
        <w:right w:val="none" w:sz="0" w:space="0" w:color="auto"/>
      </w:divBdr>
    </w:div>
    <w:div w:id="370572998">
      <w:bodyDiv w:val="1"/>
      <w:marLeft w:val="0"/>
      <w:marRight w:val="0"/>
      <w:marTop w:val="0"/>
      <w:marBottom w:val="0"/>
      <w:divBdr>
        <w:top w:val="none" w:sz="0" w:space="0" w:color="auto"/>
        <w:left w:val="none" w:sz="0" w:space="0" w:color="auto"/>
        <w:bottom w:val="none" w:sz="0" w:space="0" w:color="auto"/>
        <w:right w:val="none" w:sz="0" w:space="0" w:color="auto"/>
      </w:divBdr>
      <w:divsChild>
        <w:div w:id="642975428">
          <w:marLeft w:val="130"/>
          <w:marRight w:val="0"/>
          <w:marTop w:val="0"/>
          <w:marBottom w:val="0"/>
          <w:divBdr>
            <w:top w:val="none" w:sz="0" w:space="0" w:color="auto"/>
            <w:left w:val="none" w:sz="0" w:space="0" w:color="auto"/>
            <w:bottom w:val="none" w:sz="0" w:space="0" w:color="auto"/>
            <w:right w:val="none" w:sz="0" w:space="0" w:color="auto"/>
          </w:divBdr>
        </w:div>
      </w:divsChild>
    </w:div>
    <w:div w:id="371227255">
      <w:bodyDiv w:val="1"/>
      <w:marLeft w:val="0"/>
      <w:marRight w:val="0"/>
      <w:marTop w:val="0"/>
      <w:marBottom w:val="0"/>
      <w:divBdr>
        <w:top w:val="none" w:sz="0" w:space="0" w:color="auto"/>
        <w:left w:val="none" w:sz="0" w:space="0" w:color="auto"/>
        <w:bottom w:val="none" w:sz="0" w:space="0" w:color="auto"/>
        <w:right w:val="none" w:sz="0" w:space="0" w:color="auto"/>
      </w:divBdr>
    </w:div>
    <w:div w:id="371733476">
      <w:bodyDiv w:val="1"/>
      <w:marLeft w:val="0"/>
      <w:marRight w:val="0"/>
      <w:marTop w:val="0"/>
      <w:marBottom w:val="0"/>
      <w:divBdr>
        <w:top w:val="none" w:sz="0" w:space="0" w:color="auto"/>
        <w:left w:val="none" w:sz="0" w:space="0" w:color="auto"/>
        <w:bottom w:val="none" w:sz="0" w:space="0" w:color="auto"/>
        <w:right w:val="none" w:sz="0" w:space="0" w:color="auto"/>
      </w:divBdr>
    </w:div>
    <w:div w:id="372119189">
      <w:bodyDiv w:val="1"/>
      <w:marLeft w:val="0"/>
      <w:marRight w:val="0"/>
      <w:marTop w:val="0"/>
      <w:marBottom w:val="0"/>
      <w:divBdr>
        <w:top w:val="none" w:sz="0" w:space="0" w:color="auto"/>
        <w:left w:val="none" w:sz="0" w:space="0" w:color="auto"/>
        <w:bottom w:val="none" w:sz="0" w:space="0" w:color="auto"/>
        <w:right w:val="none" w:sz="0" w:space="0" w:color="auto"/>
      </w:divBdr>
    </w:div>
    <w:div w:id="376010367">
      <w:bodyDiv w:val="1"/>
      <w:marLeft w:val="0"/>
      <w:marRight w:val="0"/>
      <w:marTop w:val="0"/>
      <w:marBottom w:val="0"/>
      <w:divBdr>
        <w:top w:val="none" w:sz="0" w:space="0" w:color="auto"/>
        <w:left w:val="none" w:sz="0" w:space="0" w:color="auto"/>
        <w:bottom w:val="none" w:sz="0" w:space="0" w:color="auto"/>
        <w:right w:val="none" w:sz="0" w:space="0" w:color="auto"/>
      </w:divBdr>
      <w:divsChild>
        <w:div w:id="235633462">
          <w:marLeft w:val="130"/>
          <w:marRight w:val="0"/>
          <w:marTop w:val="120"/>
          <w:marBottom w:val="0"/>
          <w:divBdr>
            <w:top w:val="none" w:sz="0" w:space="0" w:color="auto"/>
            <w:left w:val="none" w:sz="0" w:space="0" w:color="auto"/>
            <w:bottom w:val="none" w:sz="0" w:space="0" w:color="auto"/>
            <w:right w:val="none" w:sz="0" w:space="0" w:color="auto"/>
          </w:divBdr>
        </w:div>
        <w:div w:id="318266672">
          <w:marLeft w:val="130"/>
          <w:marRight w:val="0"/>
          <w:marTop w:val="120"/>
          <w:marBottom w:val="0"/>
          <w:divBdr>
            <w:top w:val="none" w:sz="0" w:space="0" w:color="auto"/>
            <w:left w:val="none" w:sz="0" w:space="0" w:color="auto"/>
            <w:bottom w:val="none" w:sz="0" w:space="0" w:color="auto"/>
            <w:right w:val="none" w:sz="0" w:space="0" w:color="auto"/>
          </w:divBdr>
        </w:div>
        <w:div w:id="1041201811">
          <w:marLeft w:val="130"/>
          <w:marRight w:val="0"/>
          <w:marTop w:val="120"/>
          <w:marBottom w:val="0"/>
          <w:divBdr>
            <w:top w:val="none" w:sz="0" w:space="0" w:color="auto"/>
            <w:left w:val="none" w:sz="0" w:space="0" w:color="auto"/>
            <w:bottom w:val="none" w:sz="0" w:space="0" w:color="auto"/>
            <w:right w:val="none" w:sz="0" w:space="0" w:color="auto"/>
          </w:divBdr>
        </w:div>
        <w:div w:id="1713263612">
          <w:marLeft w:val="130"/>
          <w:marRight w:val="0"/>
          <w:marTop w:val="120"/>
          <w:marBottom w:val="0"/>
          <w:divBdr>
            <w:top w:val="none" w:sz="0" w:space="0" w:color="auto"/>
            <w:left w:val="none" w:sz="0" w:space="0" w:color="auto"/>
            <w:bottom w:val="none" w:sz="0" w:space="0" w:color="auto"/>
            <w:right w:val="none" w:sz="0" w:space="0" w:color="auto"/>
          </w:divBdr>
        </w:div>
      </w:divsChild>
    </w:div>
    <w:div w:id="378868386">
      <w:bodyDiv w:val="1"/>
      <w:marLeft w:val="0"/>
      <w:marRight w:val="0"/>
      <w:marTop w:val="0"/>
      <w:marBottom w:val="0"/>
      <w:divBdr>
        <w:top w:val="none" w:sz="0" w:space="0" w:color="auto"/>
        <w:left w:val="none" w:sz="0" w:space="0" w:color="auto"/>
        <w:bottom w:val="none" w:sz="0" w:space="0" w:color="auto"/>
        <w:right w:val="none" w:sz="0" w:space="0" w:color="auto"/>
      </w:divBdr>
    </w:div>
    <w:div w:id="380712205">
      <w:bodyDiv w:val="1"/>
      <w:marLeft w:val="0"/>
      <w:marRight w:val="0"/>
      <w:marTop w:val="0"/>
      <w:marBottom w:val="0"/>
      <w:divBdr>
        <w:top w:val="none" w:sz="0" w:space="0" w:color="auto"/>
        <w:left w:val="none" w:sz="0" w:space="0" w:color="auto"/>
        <w:bottom w:val="none" w:sz="0" w:space="0" w:color="auto"/>
        <w:right w:val="none" w:sz="0" w:space="0" w:color="auto"/>
      </w:divBdr>
    </w:div>
    <w:div w:id="386269970">
      <w:bodyDiv w:val="1"/>
      <w:marLeft w:val="0"/>
      <w:marRight w:val="0"/>
      <w:marTop w:val="0"/>
      <w:marBottom w:val="0"/>
      <w:divBdr>
        <w:top w:val="none" w:sz="0" w:space="0" w:color="auto"/>
        <w:left w:val="none" w:sz="0" w:space="0" w:color="auto"/>
        <w:bottom w:val="none" w:sz="0" w:space="0" w:color="auto"/>
        <w:right w:val="none" w:sz="0" w:space="0" w:color="auto"/>
      </w:divBdr>
    </w:div>
    <w:div w:id="389573137">
      <w:bodyDiv w:val="1"/>
      <w:marLeft w:val="0"/>
      <w:marRight w:val="0"/>
      <w:marTop w:val="0"/>
      <w:marBottom w:val="0"/>
      <w:divBdr>
        <w:top w:val="none" w:sz="0" w:space="0" w:color="auto"/>
        <w:left w:val="none" w:sz="0" w:space="0" w:color="auto"/>
        <w:bottom w:val="none" w:sz="0" w:space="0" w:color="auto"/>
        <w:right w:val="none" w:sz="0" w:space="0" w:color="auto"/>
      </w:divBdr>
    </w:div>
    <w:div w:id="398403756">
      <w:bodyDiv w:val="1"/>
      <w:marLeft w:val="0"/>
      <w:marRight w:val="0"/>
      <w:marTop w:val="0"/>
      <w:marBottom w:val="0"/>
      <w:divBdr>
        <w:top w:val="none" w:sz="0" w:space="0" w:color="auto"/>
        <w:left w:val="none" w:sz="0" w:space="0" w:color="auto"/>
        <w:bottom w:val="none" w:sz="0" w:space="0" w:color="auto"/>
        <w:right w:val="none" w:sz="0" w:space="0" w:color="auto"/>
      </w:divBdr>
    </w:div>
    <w:div w:id="401098281">
      <w:bodyDiv w:val="1"/>
      <w:marLeft w:val="0"/>
      <w:marRight w:val="0"/>
      <w:marTop w:val="0"/>
      <w:marBottom w:val="0"/>
      <w:divBdr>
        <w:top w:val="none" w:sz="0" w:space="0" w:color="auto"/>
        <w:left w:val="none" w:sz="0" w:space="0" w:color="auto"/>
        <w:bottom w:val="none" w:sz="0" w:space="0" w:color="auto"/>
        <w:right w:val="none" w:sz="0" w:space="0" w:color="auto"/>
      </w:divBdr>
    </w:div>
    <w:div w:id="402260266">
      <w:bodyDiv w:val="1"/>
      <w:marLeft w:val="0"/>
      <w:marRight w:val="0"/>
      <w:marTop w:val="0"/>
      <w:marBottom w:val="0"/>
      <w:divBdr>
        <w:top w:val="none" w:sz="0" w:space="0" w:color="auto"/>
        <w:left w:val="none" w:sz="0" w:space="0" w:color="auto"/>
        <w:bottom w:val="none" w:sz="0" w:space="0" w:color="auto"/>
        <w:right w:val="none" w:sz="0" w:space="0" w:color="auto"/>
      </w:divBdr>
      <w:divsChild>
        <w:div w:id="243881877">
          <w:marLeft w:val="274"/>
          <w:marRight w:val="0"/>
          <w:marTop w:val="120"/>
          <w:marBottom w:val="0"/>
          <w:divBdr>
            <w:top w:val="none" w:sz="0" w:space="0" w:color="auto"/>
            <w:left w:val="none" w:sz="0" w:space="0" w:color="auto"/>
            <w:bottom w:val="none" w:sz="0" w:space="0" w:color="auto"/>
            <w:right w:val="none" w:sz="0" w:space="0" w:color="auto"/>
          </w:divBdr>
        </w:div>
        <w:div w:id="402681411">
          <w:marLeft w:val="130"/>
          <w:marRight w:val="0"/>
          <w:marTop w:val="120"/>
          <w:marBottom w:val="0"/>
          <w:divBdr>
            <w:top w:val="none" w:sz="0" w:space="0" w:color="auto"/>
            <w:left w:val="none" w:sz="0" w:space="0" w:color="auto"/>
            <w:bottom w:val="none" w:sz="0" w:space="0" w:color="auto"/>
            <w:right w:val="none" w:sz="0" w:space="0" w:color="auto"/>
          </w:divBdr>
        </w:div>
        <w:div w:id="751463580">
          <w:marLeft w:val="274"/>
          <w:marRight w:val="0"/>
          <w:marTop w:val="120"/>
          <w:marBottom w:val="0"/>
          <w:divBdr>
            <w:top w:val="none" w:sz="0" w:space="0" w:color="auto"/>
            <w:left w:val="none" w:sz="0" w:space="0" w:color="auto"/>
            <w:bottom w:val="none" w:sz="0" w:space="0" w:color="auto"/>
            <w:right w:val="none" w:sz="0" w:space="0" w:color="auto"/>
          </w:divBdr>
        </w:div>
        <w:div w:id="1129324253">
          <w:marLeft w:val="274"/>
          <w:marRight w:val="0"/>
          <w:marTop w:val="120"/>
          <w:marBottom w:val="0"/>
          <w:divBdr>
            <w:top w:val="none" w:sz="0" w:space="0" w:color="auto"/>
            <w:left w:val="none" w:sz="0" w:space="0" w:color="auto"/>
            <w:bottom w:val="none" w:sz="0" w:space="0" w:color="auto"/>
            <w:right w:val="none" w:sz="0" w:space="0" w:color="auto"/>
          </w:divBdr>
        </w:div>
      </w:divsChild>
    </w:div>
    <w:div w:id="403769989">
      <w:bodyDiv w:val="1"/>
      <w:marLeft w:val="0"/>
      <w:marRight w:val="0"/>
      <w:marTop w:val="0"/>
      <w:marBottom w:val="0"/>
      <w:divBdr>
        <w:top w:val="none" w:sz="0" w:space="0" w:color="auto"/>
        <w:left w:val="none" w:sz="0" w:space="0" w:color="auto"/>
        <w:bottom w:val="none" w:sz="0" w:space="0" w:color="auto"/>
        <w:right w:val="none" w:sz="0" w:space="0" w:color="auto"/>
      </w:divBdr>
    </w:div>
    <w:div w:id="410587205">
      <w:bodyDiv w:val="1"/>
      <w:marLeft w:val="0"/>
      <w:marRight w:val="0"/>
      <w:marTop w:val="0"/>
      <w:marBottom w:val="0"/>
      <w:divBdr>
        <w:top w:val="none" w:sz="0" w:space="0" w:color="auto"/>
        <w:left w:val="none" w:sz="0" w:space="0" w:color="auto"/>
        <w:bottom w:val="none" w:sz="0" w:space="0" w:color="auto"/>
        <w:right w:val="none" w:sz="0" w:space="0" w:color="auto"/>
      </w:divBdr>
    </w:div>
    <w:div w:id="412708150">
      <w:bodyDiv w:val="1"/>
      <w:marLeft w:val="0"/>
      <w:marRight w:val="0"/>
      <w:marTop w:val="0"/>
      <w:marBottom w:val="0"/>
      <w:divBdr>
        <w:top w:val="none" w:sz="0" w:space="0" w:color="auto"/>
        <w:left w:val="none" w:sz="0" w:space="0" w:color="auto"/>
        <w:bottom w:val="none" w:sz="0" w:space="0" w:color="auto"/>
        <w:right w:val="none" w:sz="0" w:space="0" w:color="auto"/>
      </w:divBdr>
    </w:div>
    <w:div w:id="416949108">
      <w:bodyDiv w:val="1"/>
      <w:marLeft w:val="0"/>
      <w:marRight w:val="0"/>
      <w:marTop w:val="0"/>
      <w:marBottom w:val="0"/>
      <w:divBdr>
        <w:top w:val="none" w:sz="0" w:space="0" w:color="auto"/>
        <w:left w:val="none" w:sz="0" w:space="0" w:color="auto"/>
        <w:bottom w:val="none" w:sz="0" w:space="0" w:color="auto"/>
        <w:right w:val="none" w:sz="0" w:space="0" w:color="auto"/>
      </w:divBdr>
    </w:div>
    <w:div w:id="418336672">
      <w:bodyDiv w:val="1"/>
      <w:marLeft w:val="0"/>
      <w:marRight w:val="0"/>
      <w:marTop w:val="0"/>
      <w:marBottom w:val="0"/>
      <w:divBdr>
        <w:top w:val="none" w:sz="0" w:space="0" w:color="auto"/>
        <w:left w:val="none" w:sz="0" w:space="0" w:color="auto"/>
        <w:bottom w:val="none" w:sz="0" w:space="0" w:color="auto"/>
        <w:right w:val="none" w:sz="0" w:space="0" w:color="auto"/>
      </w:divBdr>
    </w:div>
    <w:div w:id="421687652">
      <w:bodyDiv w:val="1"/>
      <w:marLeft w:val="0"/>
      <w:marRight w:val="0"/>
      <w:marTop w:val="0"/>
      <w:marBottom w:val="0"/>
      <w:divBdr>
        <w:top w:val="none" w:sz="0" w:space="0" w:color="auto"/>
        <w:left w:val="none" w:sz="0" w:space="0" w:color="auto"/>
        <w:bottom w:val="none" w:sz="0" w:space="0" w:color="auto"/>
        <w:right w:val="none" w:sz="0" w:space="0" w:color="auto"/>
      </w:divBdr>
    </w:div>
    <w:div w:id="427775082">
      <w:bodyDiv w:val="1"/>
      <w:marLeft w:val="0"/>
      <w:marRight w:val="0"/>
      <w:marTop w:val="0"/>
      <w:marBottom w:val="0"/>
      <w:divBdr>
        <w:top w:val="none" w:sz="0" w:space="0" w:color="auto"/>
        <w:left w:val="none" w:sz="0" w:space="0" w:color="auto"/>
        <w:bottom w:val="none" w:sz="0" w:space="0" w:color="auto"/>
        <w:right w:val="none" w:sz="0" w:space="0" w:color="auto"/>
      </w:divBdr>
    </w:div>
    <w:div w:id="428084507">
      <w:bodyDiv w:val="1"/>
      <w:marLeft w:val="120"/>
      <w:marRight w:val="120"/>
      <w:marTop w:val="120"/>
      <w:marBottom w:val="120"/>
      <w:divBdr>
        <w:top w:val="none" w:sz="0" w:space="0" w:color="auto"/>
        <w:left w:val="none" w:sz="0" w:space="0" w:color="auto"/>
        <w:bottom w:val="none" w:sz="0" w:space="0" w:color="auto"/>
        <w:right w:val="none" w:sz="0" w:space="0" w:color="auto"/>
      </w:divBdr>
      <w:divsChild>
        <w:div w:id="1647972477">
          <w:marLeft w:val="0"/>
          <w:marRight w:val="0"/>
          <w:marTop w:val="60"/>
          <w:marBottom w:val="0"/>
          <w:divBdr>
            <w:top w:val="none" w:sz="0" w:space="0" w:color="auto"/>
            <w:left w:val="none" w:sz="0" w:space="0" w:color="auto"/>
            <w:bottom w:val="none" w:sz="0" w:space="0" w:color="auto"/>
            <w:right w:val="none" w:sz="0" w:space="0" w:color="auto"/>
          </w:divBdr>
          <w:divsChild>
            <w:div w:id="136265445">
              <w:marLeft w:val="0"/>
              <w:marRight w:val="0"/>
              <w:marTop w:val="0"/>
              <w:marBottom w:val="0"/>
              <w:divBdr>
                <w:top w:val="none" w:sz="0" w:space="0" w:color="auto"/>
                <w:left w:val="none" w:sz="0" w:space="0" w:color="auto"/>
                <w:bottom w:val="none" w:sz="0" w:space="0" w:color="auto"/>
                <w:right w:val="none" w:sz="0" w:space="0" w:color="auto"/>
              </w:divBdr>
              <w:divsChild>
                <w:div w:id="1648322778">
                  <w:marLeft w:val="3750"/>
                  <w:marRight w:val="0"/>
                  <w:marTop w:val="0"/>
                  <w:marBottom w:val="300"/>
                  <w:divBdr>
                    <w:top w:val="none" w:sz="0" w:space="0" w:color="auto"/>
                    <w:left w:val="none" w:sz="0" w:space="0" w:color="auto"/>
                    <w:bottom w:val="none" w:sz="0" w:space="0" w:color="auto"/>
                    <w:right w:val="none" w:sz="0" w:space="0" w:color="auto"/>
                  </w:divBdr>
                  <w:divsChild>
                    <w:div w:id="496651398">
                      <w:marLeft w:val="0"/>
                      <w:marRight w:val="0"/>
                      <w:marTop w:val="0"/>
                      <w:marBottom w:val="0"/>
                      <w:divBdr>
                        <w:top w:val="none" w:sz="0" w:space="0" w:color="auto"/>
                        <w:left w:val="none" w:sz="0" w:space="0" w:color="auto"/>
                        <w:bottom w:val="none" w:sz="0" w:space="0" w:color="auto"/>
                        <w:right w:val="none" w:sz="0" w:space="0" w:color="auto"/>
                      </w:divBdr>
                      <w:divsChild>
                        <w:div w:id="1412583430">
                          <w:marLeft w:val="0"/>
                          <w:marRight w:val="0"/>
                          <w:marTop w:val="0"/>
                          <w:marBottom w:val="0"/>
                          <w:divBdr>
                            <w:top w:val="none" w:sz="0" w:space="0" w:color="auto"/>
                            <w:left w:val="none" w:sz="0" w:space="0" w:color="auto"/>
                            <w:bottom w:val="none" w:sz="0" w:space="0" w:color="auto"/>
                            <w:right w:val="none" w:sz="0" w:space="0" w:color="auto"/>
                          </w:divBdr>
                          <w:divsChild>
                            <w:div w:id="1181554565">
                              <w:marLeft w:val="0"/>
                              <w:marRight w:val="0"/>
                              <w:marTop w:val="0"/>
                              <w:marBottom w:val="0"/>
                              <w:divBdr>
                                <w:top w:val="none" w:sz="0" w:space="0" w:color="auto"/>
                                <w:left w:val="none" w:sz="0" w:space="0" w:color="auto"/>
                                <w:bottom w:val="none" w:sz="0" w:space="0" w:color="auto"/>
                                <w:right w:val="none" w:sz="0" w:space="0" w:color="auto"/>
                              </w:divBdr>
                              <w:divsChild>
                                <w:div w:id="572159033">
                                  <w:marLeft w:val="0"/>
                                  <w:marRight w:val="0"/>
                                  <w:marTop w:val="0"/>
                                  <w:marBottom w:val="0"/>
                                  <w:divBdr>
                                    <w:top w:val="none" w:sz="0" w:space="0" w:color="auto"/>
                                    <w:left w:val="none" w:sz="0" w:space="0" w:color="auto"/>
                                    <w:bottom w:val="none" w:sz="0" w:space="0" w:color="auto"/>
                                    <w:right w:val="none" w:sz="0" w:space="0" w:color="auto"/>
                                  </w:divBdr>
                                  <w:divsChild>
                                    <w:div w:id="788857940">
                                      <w:marLeft w:val="0"/>
                                      <w:marRight w:val="0"/>
                                      <w:marTop w:val="0"/>
                                      <w:marBottom w:val="0"/>
                                      <w:divBdr>
                                        <w:top w:val="none" w:sz="0" w:space="0" w:color="auto"/>
                                        <w:left w:val="none" w:sz="0" w:space="0" w:color="auto"/>
                                        <w:bottom w:val="none" w:sz="0" w:space="0" w:color="auto"/>
                                        <w:right w:val="none" w:sz="0" w:space="0" w:color="auto"/>
                                      </w:divBdr>
                                      <w:divsChild>
                                        <w:div w:id="1674143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2240026">
      <w:bodyDiv w:val="1"/>
      <w:marLeft w:val="0"/>
      <w:marRight w:val="0"/>
      <w:marTop w:val="0"/>
      <w:marBottom w:val="0"/>
      <w:divBdr>
        <w:top w:val="none" w:sz="0" w:space="0" w:color="auto"/>
        <w:left w:val="none" w:sz="0" w:space="0" w:color="auto"/>
        <w:bottom w:val="none" w:sz="0" w:space="0" w:color="auto"/>
        <w:right w:val="none" w:sz="0" w:space="0" w:color="auto"/>
      </w:divBdr>
    </w:div>
    <w:div w:id="439378396">
      <w:bodyDiv w:val="1"/>
      <w:marLeft w:val="0"/>
      <w:marRight w:val="0"/>
      <w:marTop w:val="0"/>
      <w:marBottom w:val="0"/>
      <w:divBdr>
        <w:top w:val="none" w:sz="0" w:space="0" w:color="auto"/>
        <w:left w:val="none" w:sz="0" w:space="0" w:color="auto"/>
        <w:bottom w:val="none" w:sz="0" w:space="0" w:color="auto"/>
        <w:right w:val="none" w:sz="0" w:space="0" w:color="auto"/>
      </w:divBdr>
    </w:div>
    <w:div w:id="441993336">
      <w:bodyDiv w:val="1"/>
      <w:marLeft w:val="0"/>
      <w:marRight w:val="0"/>
      <w:marTop w:val="0"/>
      <w:marBottom w:val="0"/>
      <w:divBdr>
        <w:top w:val="none" w:sz="0" w:space="0" w:color="auto"/>
        <w:left w:val="none" w:sz="0" w:space="0" w:color="auto"/>
        <w:bottom w:val="none" w:sz="0" w:space="0" w:color="auto"/>
        <w:right w:val="none" w:sz="0" w:space="0" w:color="auto"/>
      </w:divBdr>
    </w:div>
    <w:div w:id="445392468">
      <w:bodyDiv w:val="1"/>
      <w:marLeft w:val="0"/>
      <w:marRight w:val="0"/>
      <w:marTop w:val="0"/>
      <w:marBottom w:val="0"/>
      <w:divBdr>
        <w:top w:val="none" w:sz="0" w:space="0" w:color="auto"/>
        <w:left w:val="none" w:sz="0" w:space="0" w:color="auto"/>
        <w:bottom w:val="none" w:sz="0" w:space="0" w:color="auto"/>
        <w:right w:val="none" w:sz="0" w:space="0" w:color="auto"/>
      </w:divBdr>
    </w:div>
    <w:div w:id="449518223">
      <w:bodyDiv w:val="1"/>
      <w:marLeft w:val="0"/>
      <w:marRight w:val="0"/>
      <w:marTop w:val="0"/>
      <w:marBottom w:val="0"/>
      <w:divBdr>
        <w:top w:val="none" w:sz="0" w:space="0" w:color="auto"/>
        <w:left w:val="none" w:sz="0" w:space="0" w:color="auto"/>
        <w:bottom w:val="none" w:sz="0" w:space="0" w:color="auto"/>
        <w:right w:val="none" w:sz="0" w:space="0" w:color="auto"/>
      </w:divBdr>
    </w:div>
    <w:div w:id="457574594">
      <w:bodyDiv w:val="1"/>
      <w:marLeft w:val="0"/>
      <w:marRight w:val="0"/>
      <w:marTop w:val="0"/>
      <w:marBottom w:val="0"/>
      <w:divBdr>
        <w:top w:val="none" w:sz="0" w:space="0" w:color="auto"/>
        <w:left w:val="none" w:sz="0" w:space="0" w:color="auto"/>
        <w:bottom w:val="none" w:sz="0" w:space="0" w:color="auto"/>
        <w:right w:val="none" w:sz="0" w:space="0" w:color="auto"/>
      </w:divBdr>
    </w:div>
    <w:div w:id="457644969">
      <w:bodyDiv w:val="1"/>
      <w:marLeft w:val="0"/>
      <w:marRight w:val="0"/>
      <w:marTop w:val="0"/>
      <w:marBottom w:val="0"/>
      <w:divBdr>
        <w:top w:val="none" w:sz="0" w:space="0" w:color="auto"/>
        <w:left w:val="none" w:sz="0" w:space="0" w:color="auto"/>
        <w:bottom w:val="none" w:sz="0" w:space="0" w:color="auto"/>
        <w:right w:val="none" w:sz="0" w:space="0" w:color="auto"/>
      </w:divBdr>
    </w:div>
    <w:div w:id="459611645">
      <w:bodyDiv w:val="1"/>
      <w:marLeft w:val="0"/>
      <w:marRight w:val="0"/>
      <w:marTop w:val="0"/>
      <w:marBottom w:val="0"/>
      <w:divBdr>
        <w:top w:val="none" w:sz="0" w:space="0" w:color="auto"/>
        <w:left w:val="none" w:sz="0" w:space="0" w:color="auto"/>
        <w:bottom w:val="none" w:sz="0" w:space="0" w:color="auto"/>
        <w:right w:val="none" w:sz="0" w:space="0" w:color="auto"/>
      </w:divBdr>
    </w:div>
    <w:div w:id="460459141">
      <w:bodyDiv w:val="1"/>
      <w:marLeft w:val="0"/>
      <w:marRight w:val="0"/>
      <w:marTop w:val="0"/>
      <w:marBottom w:val="0"/>
      <w:divBdr>
        <w:top w:val="none" w:sz="0" w:space="0" w:color="auto"/>
        <w:left w:val="none" w:sz="0" w:space="0" w:color="auto"/>
        <w:bottom w:val="none" w:sz="0" w:space="0" w:color="auto"/>
        <w:right w:val="none" w:sz="0" w:space="0" w:color="auto"/>
      </w:divBdr>
    </w:div>
    <w:div w:id="460534493">
      <w:bodyDiv w:val="1"/>
      <w:marLeft w:val="0"/>
      <w:marRight w:val="0"/>
      <w:marTop w:val="0"/>
      <w:marBottom w:val="0"/>
      <w:divBdr>
        <w:top w:val="none" w:sz="0" w:space="0" w:color="auto"/>
        <w:left w:val="none" w:sz="0" w:space="0" w:color="auto"/>
        <w:bottom w:val="none" w:sz="0" w:space="0" w:color="auto"/>
        <w:right w:val="none" w:sz="0" w:space="0" w:color="auto"/>
      </w:divBdr>
    </w:div>
    <w:div w:id="463817625">
      <w:bodyDiv w:val="1"/>
      <w:marLeft w:val="0"/>
      <w:marRight w:val="0"/>
      <w:marTop w:val="0"/>
      <w:marBottom w:val="0"/>
      <w:divBdr>
        <w:top w:val="none" w:sz="0" w:space="0" w:color="auto"/>
        <w:left w:val="none" w:sz="0" w:space="0" w:color="auto"/>
        <w:bottom w:val="none" w:sz="0" w:space="0" w:color="auto"/>
        <w:right w:val="none" w:sz="0" w:space="0" w:color="auto"/>
      </w:divBdr>
    </w:div>
    <w:div w:id="465127538">
      <w:bodyDiv w:val="1"/>
      <w:marLeft w:val="0"/>
      <w:marRight w:val="0"/>
      <w:marTop w:val="0"/>
      <w:marBottom w:val="0"/>
      <w:divBdr>
        <w:top w:val="none" w:sz="0" w:space="0" w:color="auto"/>
        <w:left w:val="none" w:sz="0" w:space="0" w:color="auto"/>
        <w:bottom w:val="none" w:sz="0" w:space="0" w:color="auto"/>
        <w:right w:val="none" w:sz="0" w:space="0" w:color="auto"/>
      </w:divBdr>
    </w:div>
    <w:div w:id="465853257">
      <w:bodyDiv w:val="1"/>
      <w:marLeft w:val="0"/>
      <w:marRight w:val="0"/>
      <w:marTop w:val="0"/>
      <w:marBottom w:val="0"/>
      <w:divBdr>
        <w:top w:val="none" w:sz="0" w:space="0" w:color="auto"/>
        <w:left w:val="none" w:sz="0" w:space="0" w:color="auto"/>
        <w:bottom w:val="none" w:sz="0" w:space="0" w:color="auto"/>
        <w:right w:val="none" w:sz="0" w:space="0" w:color="auto"/>
      </w:divBdr>
    </w:div>
    <w:div w:id="466775105">
      <w:bodyDiv w:val="1"/>
      <w:marLeft w:val="0"/>
      <w:marRight w:val="0"/>
      <w:marTop w:val="0"/>
      <w:marBottom w:val="0"/>
      <w:divBdr>
        <w:top w:val="none" w:sz="0" w:space="0" w:color="auto"/>
        <w:left w:val="none" w:sz="0" w:space="0" w:color="auto"/>
        <w:bottom w:val="none" w:sz="0" w:space="0" w:color="auto"/>
        <w:right w:val="none" w:sz="0" w:space="0" w:color="auto"/>
      </w:divBdr>
    </w:div>
    <w:div w:id="471950271">
      <w:bodyDiv w:val="1"/>
      <w:marLeft w:val="0"/>
      <w:marRight w:val="0"/>
      <w:marTop w:val="0"/>
      <w:marBottom w:val="0"/>
      <w:divBdr>
        <w:top w:val="none" w:sz="0" w:space="0" w:color="auto"/>
        <w:left w:val="none" w:sz="0" w:space="0" w:color="auto"/>
        <w:bottom w:val="none" w:sz="0" w:space="0" w:color="auto"/>
        <w:right w:val="none" w:sz="0" w:space="0" w:color="auto"/>
      </w:divBdr>
    </w:div>
    <w:div w:id="472022165">
      <w:bodyDiv w:val="1"/>
      <w:marLeft w:val="0"/>
      <w:marRight w:val="0"/>
      <w:marTop w:val="0"/>
      <w:marBottom w:val="0"/>
      <w:divBdr>
        <w:top w:val="none" w:sz="0" w:space="0" w:color="auto"/>
        <w:left w:val="none" w:sz="0" w:space="0" w:color="auto"/>
        <w:bottom w:val="none" w:sz="0" w:space="0" w:color="auto"/>
        <w:right w:val="none" w:sz="0" w:space="0" w:color="auto"/>
      </w:divBdr>
    </w:div>
    <w:div w:id="473110287">
      <w:bodyDiv w:val="1"/>
      <w:marLeft w:val="0"/>
      <w:marRight w:val="0"/>
      <w:marTop w:val="0"/>
      <w:marBottom w:val="0"/>
      <w:divBdr>
        <w:top w:val="none" w:sz="0" w:space="0" w:color="auto"/>
        <w:left w:val="none" w:sz="0" w:space="0" w:color="auto"/>
        <w:bottom w:val="none" w:sz="0" w:space="0" w:color="auto"/>
        <w:right w:val="none" w:sz="0" w:space="0" w:color="auto"/>
      </w:divBdr>
    </w:div>
    <w:div w:id="479688508">
      <w:bodyDiv w:val="1"/>
      <w:marLeft w:val="0"/>
      <w:marRight w:val="0"/>
      <w:marTop w:val="0"/>
      <w:marBottom w:val="0"/>
      <w:divBdr>
        <w:top w:val="none" w:sz="0" w:space="0" w:color="auto"/>
        <w:left w:val="none" w:sz="0" w:space="0" w:color="auto"/>
        <w:bottom w:val="none" w:sz="0" w:space="0" w:color="auto"/>
        <w:right w:val="none" w:sz="0" w:space="0" w:color="auto"/>
      </w:divBdr>
    </w:div>
    <w:div w:id="485779161">
      <w:bodyDiv w:val="1"/>
      <w:marLeft w:val="0"/>
      <w:marRight w:val="0"/>
      <w:marTop w:val="0"/>
      <w:marBottom w:val="0"/>
      <w:divBdr>
        <w:top w:val="none" w:sz="0" w:space="0" w:color="auto"/>
        <w:left w:val="none" w:sz="0" w:space="0" w:color="auto"/>
        <w:bottom w:val="none" w:sz="0" w:space="0" w:color="auto"/>
        <w:right w:val="none" w:sz="0" w:space="0" w:color="auto"/>
      </w:divBdr>
    </w:div>
    <w:div w:id="485782571">
      <w:bodyDiv w:val="1"/>
      <w:marLeft w:val="0"/>
      <w:marRight w:val="0"/>
      <w:marTop w:val="0"/>
      <w:marBottom w:val="0"/>
      <w:divBdr>
        <w:top w:val="none" w:sz="0" w:space="0" w:color="auto"/>
        <w:left w:val="none" w:sz="0" w:space="0" w:color="auto"/>
        <w:bottom w:val="none" w:sz="0" w:space="0" w:color="auto"/>
        <w:right w:val="none" w:sz="0" w:space="0" w:color="auto"/>
      </w:divBdr>
    </w:div>
    <w:div w:id="487981950">
      <w:bodyDiv w:val="1"/>
      <w:marLeft w:val="0"/>
      <w:marRight w:val="0"/>
      <w:marTop w:val="0"/>
      <w:marBottom w:val="0"/>
      <w:divBdr>
        <w:top w:val="none" w:sz="0" w:space="0" w:color="auto"/>
        <w:left w:val="none" w:sz="0" w:space="0" w:color="auto"/>
        <w:bottom w:val="none" w:sz="0" w:space="0" w:color="auto"/>
        <w:right w:val="none" w:sz="0" w:space="0" w:color="auto"/>
      </w:divBdr>
    </w:div>
    <w:div w:id="491717814">
      <w:bodyDiv w:val="1"/>
      <w:marLeft w:val="0"/>
      <w:marRight w:val="0"/>
      <w:marTop w:val="0"/>
      <w:marBottom w:val="0"/>
      <w:divBdr>
        <w:top w:val="none" w:sz="0" w:space="0" w:color="auto"/>
        <w:left w:val="none" w:sz="0" w:space="0" w:color="auto"/>
        <w:bottom w:val="none" w:sz="0" w:space="0" w:color="auto"/>
        <w:right w:val="none" w:sz="0" w:space="0" w:color="auto"/>
      </w:divBdr>
    </w:div>
    <w:div w:id="494076007">
      <w:bodyDiv w:val="1"/>
      <w:marLeft w:val="0"/>
      <w:marRight w:val="0"/>
      <w:marTop w:val="0"/>
      <w:marBottom w:val="0"/>
      <w:divBdr>
        <w:top w:val="none" w:sz="0" w:space="0" w:color="auto"/>
        <w:left w:val="none" w:sz="0" w:space="0" w:color="auto"/>
        <w:bottom w:val="none" w:sz="0" w:space="0" w:color="auto"/>
        <w:right w:val="none" w:sz="0" w:space="0" w:color="auto"/>
      </w:divBdr>
    </w:div>
    <w:div w:id="495654850">
      <w:bodyDiv w:val="1"/>
      <w:marLeft w:val="0"/>
      <w:marRight w:val="0"/>
      <w:marTop w:val="0"/>
      <w:marBottom w:val="0"/>
      <w:divBdr>
        <w:top w:val="none" w:sz="0" w:space="0" w:color="auto"/>
        <w:left w:val="none" w:sz="0" w:space="0" w:color="auto"/>
        <w:bottom w:val="none" w:sz="0" w:space="0" w:color="auto"/>
        <w:right w:val="none" w:sz="0" w:space="0" w:color="auto"/>
      </w:divBdr>
    </w:div>
    <w:div w:id="497429692">
      <w:bodyDiv w:val="1"/>
      <w:marLeft w:val="0"/>
      <w:marRight w:val="0"/>
      <w:marTop w:val="0"/>
      <w:marBottom w:val="0"/>
      <w:divBdr>
        <w:top w:val="none" w:sz="0" w:space="0" w:color="auto"/>
        <w:left w:val="none" w:sz="0" w:space="0" w:color="auto"/>
        <w:bottom w:val="none" w:sz="0" w:space="0" w:color="auto"/>
        <w:right w:val="none" w:sz="0" w:space="0" w:color="auto"/>
      </w:divBdr>
    </w:div>
    <w:div w:id="501287318">
      <w:bodyDiv w:val="1"/>
      <w:marLeft w:val="0"/>
      <w:marRight w:val="0"/>
      <w:marTop w:val="0"/>
      <w:marBottom w:val="0"/>
      <w:divBdr>
        <w:top w:val="none" w:sz="0" w:space="0" w:color="auto"/>
        <w:left w:val="none" w:sz="0" w:space="0" w:color="auto"/>
        <w:bottom w:val="none" w:sz="0" w:space="0" w:color="auto"/>
        <w:right w:val="none" w:sz="0" w:space="0" w:color="auto"/>
      </w:divBdr>
    </w:div>
    <w:div w:id="502627208">
      <w:bodyDiv w:val="1"/>
      <w:marLeft w:val="0"/>
      <w:marRight w:val="0"/>
      <w:marTop w:val="0"/>
      <w:marBottom w:val="0"/>
      <w:divBdr>
        <w:top w:val="none" w:sz="0" w:space="0" w:color="auto"/>
        <w:left w:val="none" w:sz="0" w:space="0" w:color="auto"/>
        <w:bottom w:val="none" w:sz="0" w:space="0" w:color="auto"/>
        <w:right w:val="none" w:sz="0" w:space="0" w:color="auto"/>
      </w:divBdr>
    </w:div>
    <w:div w:id="503515926">
      <w:bodyDiv w:val="1"/>
      <w:marLeft w:val="0"/>
      <w:marRight w:val="0"/>
      <w:marTop w:val="0"/>
      <w:marBottom w:val="0"/>
      <w:divBdr>
        <w:top w:val="none" w:sz="0" w:space="0" w:color="auto"/>
        <w:left w:val="none" w:sz="0" w:space="0" w:color="auto"/>
        <w:bottom w:val="none" w:sz="0" w:space="0" w:color="auto"/>
        <w:right w:val="none" w:sz="0" w:space="0" w:color="auto"/>
      </w:divBdr>
    </w:div>
    <w:div w:id="504589309">
      <w:bodyDiv w:val="1"/>
      <w:marLeft w:val="0"/>
      <w:marRight w:val="0"/>
      <w:marTop w:val="0"/>
      <w:marBottom w:val="0"/>
      <w:divBdr>
        <w:top w:val="none" w:sz="0" w:space="0" w:color="auto"/>
        <w:left w:val="none" w:sz="0" w:space="0" w:color="auto"/>
        <w:bottom w:val="none" w:sz="0" w:space="0" w:color="auto"/>
        <w:right w:val="none" w:sz="0" w:space="0" w:color="auto"/>
      </w:divBdr>
    </w:div>
    <w:div w:id="505680326">
      <w:bodyDiv w:val="1"/>
      <w:marLeft w:val="0"/>
      <w:marRight w:val="0"/>
      <w:marTop w:val="0"/>
      <w:marBottom w:val="0"/>
      <w:divBdr>
        <w:top w:val="none" w:sz="0" w:space="0" w:color="auto"/>
        <w:left w:val="none" w:sz="0" w:space="0" w:color="auto"/>
        <w:bottom w:val="none" w:sz="0" w:space="0" w:color="auto"/>
        <w:right w:val="none" w:sz="0" w:space="0" w:color="auto"/>
      </w:divBdr>
    </w:div>
    <w:div w:id="507910749">
      <w:bodyDiv w:val="1"/>
      <w:marLeft w:val="0"/>
      <w:marRight w:val="0"/>
      <w:marTop w:val="0"/>
      <w:marBottom w:val="0"/>
      <w:divBdr>
        <w:top w:val="none" w:sz="0" w:space="0" w:color="auto"/>
        <w:left w:val="none" w:sz="0" w:space="0" w:color="auto"/>
        <w:bottom w:val="none" w:sz="0" w:space="0" w:color="auto"/>
        <w:right w:val="none" w:sz="0" w:space="0" w:color="auto"/>
      </w:divBdr>
    </w:div>
    <w:div w:id="517669202">
      <w:bodyDiv w:val="1"/>
      <w:marLeft w:val="0"/>
      <w:marRight w:val="0"/>
      <w:marTop w:val="0"/>
      <w:marBottom w:val="0"/>
      <w:divBdr>
        <w:top w:val="none" w:sz="0" w:space="0" w:color="auto"/>
        <w:left w:val="none" w:sz="0" w:space="0" w:color="auto"/>
        <w:bottom w:val="none" w:sz="0" w:space="0" w:color="auto"/>
        <w:right w:val="none" w:sz="0" w:space="0" w:color="auto"/>
      </w:divBdr>
    </w:div>
    <w:div w:id="518391524">
      <w:bodyDiv w:val="1"/>
      <w:marLeft w:val="0"/>
      <w:marRight w:val="0"/>
      <w:marTop w:val="0"/>
      <w:marBottom w:val="0"/>
      <w:divBdr>
        <w:top w:val="none" w:sz="0" w:space="0" w:color="auto"/>
        <w:left w:val="none" w:sz="0" w:space="0" w:color="auto"/>
        <w:bottom w:val="none" w:sz="0" w:space="0" w:color="auto"/>
        <w:right w:val="none" w:sz="0" w:space="0" w:color="auto"/>
      </w:divBdr>
    </w:div>
    <w:div w:id="527184578">
      <w:bodyDiv w:val="1"/>
      <w:marLeft w:val="0"/>
      <w:marRight w:val="0"/>
      <w:marTop w:val="0"/>
      <w:marBottom w:val="0"/>
      <w:divBdr>
        <w:top w:val="none" w:sz="0" w:space="0" w:color="auto"/>
        <w:left w:val="none" w:sz="0" w:space="0" w:color="auto"/>
        <w:bottom w:val="none" w:sz="0" w:space="0" w:color="auto"/>
        <w:right w:val="none" w:sz="0" w:space="0" w:color="auto"/>
      </w:divBdr>
    </w:div>
    <w:div w:id="529027523">
      <w:bodyDiv w:val="1"/>
      <w:marLeft w:val="0"/>
      <w:marRight w:val="0"/>
      <w:marTop w:val="0"/>
      <w:marBottom w:val="0"/>
      <w:divBdr>
        <w:top w:val="none" w:sz="0" w:space="0" w:color="auto"/>
        <w:left w:val="none" w:sz="0" w:space="0" w:color="auto"/>
        <w:bottom w:val="none" w:sz="0" w:space="0" w:color="auto"/>
        <w:right w:val="none" w:sz="0" w:space="0" w:color="auto"/>
      </w:divBdr>
    </w:div>
    <w:div w:id="530606343">
      <w:bodyDiv w:val="1"/>
      <w:marLeft w:val="0"/>
      <w:marRight w:val="0"/>
      <w:marTop w:val="0"/>
      <w:marBottom w:val="0"/>
      <w:divBdr>
        <w:top w:val="none" w:sz="0" w:space="0" w:color="auto"/>
        <w:left w:val="none" w:sz="0" w:space="0" w:color="auto"/>
        <w:bottom w:val="none" w:sz="0" w:space="0" w:color="auto"/>
        <w:right w:val="none" w:sz="0" w:space="0" w:color="auto"/>
      </w:divBdr>
    </w:div>
    <w:div w:id="542250630">
      <w:bodyDiv w:val="1"/>
      <w:marLeft w:val="0"/>
      <w:marRight w:val="0"/>
      <w:marTop w:val="0"/>
      <w:marBottom w:val="0"/>
      <w:divBdr>
        <w:top w:val="none" w:sz="0" w:space="0" w:color="auto"/>
        <w:left w:val="none" w:sz="0" w:space="0" w:color="auto"/>
        <w:bottom w:val="none" w:sz="0" w:space="0" w:color="auto"/>
        <w:right w:val="none" w:sz="0" w:space="0" w:color="auto"/>
      </w:divBdr>
    </w:div>
    <w:div w:id="543175144">
      <w:bodyDiv w:val="1"/>
      <w:marLeft w:val="0"/>
      <w:marRight w:val="0"/>
      <w:marTop w:val="0"/>
      <w:marBottom w:val="0"/>
      <w:divBdr>
        <w:top w:val="none" w:sz="0" w:space="0" w:color="auto"/>
        <w:left w:val="none" w:sz="0" w:space="0" w:color="auto"/>
        <w:bottom w:val="none" w:sz="0" w:space="0" w:color="auto"/>
        <w:right w:val="none" w:sz="0" w:space="0" w:color="auto"/>
      </w:divBdr>
    </w:div>
    <w:div w:id="551423676">
      <w:bodyDiv w:val="1"/>
      <w:marLeft w:val="0"/>
      <w:marRight w:val="0"/>
      <w:marTop w:val="0"/>
      <w:marBottom w:val="0"/>
      <w:divBdr>
        <w:top w:val="none" w:sz="0" w:space="0" w:color="auto"/>
        <w:left w:val="none" w:sz="0" w:space="0" w:color="auto"/>
        <w:bottom w:val="none" w:sz="0" w:space="0" w:color="auto"/>
        <w:right w:val="none" w:sz="0" w:space="0" w:color="auto"/>
      </w:divBdr>
    </w:div>
    <w:div w:id="553196223">
      <w:bodyDiv w:val="1"/>
      <w:marLeft w:val="0"/>
      <w:marRight w:val="0"/>
      <w:marTop w:val="0"/>
      <w:marBottom w:val="0"/>
      <w:divBdr>
        <w:top w:val="none" w:sz="0" w:space="0" w:color="auto"/>
        <w:left w:val="none" w:sz="0" w:space="0" w:color="auto"/>
        <w:bottom w:val="none" w:sz="0" w:space="0" w:color="auto"/>
        <w:right w:val="none" w:sz="0" w:space="0" w:color="auto"/>
      </w:divBdr>
    </w:div>
    <w:div w:id="556669626">
      <w:bodyDiv w:val="1"/>
      <w:marLeft w:val="0"/>
      <w:marRight w:val="0"/>
      <w:marTop w:val="0"/>
      <w:marBottom w:val="0"/>
      <w:divBdr>
        <w:top w:val="none" w:sz="0" w:space="0" w:color="auto"/>
        <w:left w:val="none" w:sz="0" w:space="0" w:color="auto"/>
        <w:bottom w:val="none" w:sz="0" w:space="0" w:color="auto"/>
        <w:right w:val="none" w:sz="0" w:space="0" w:color="auto"/>
      </w:divBdr>
    </w:div>
    <w:div w:id="560020900">
      <w:bodyDiv w:val="1"/>
      <w:marLeft w:val="0"/>
      <w:marRight w:val="0"/>
      <w:marTop w:val="0"/>
      <w:marBottom w:val="0"/>
      <w:divBdr>
        <w:top w:val="none" w:sz="0" w:space="0" w:color="auto"/>
        <w:left w:val="none" w:sz="0" w:space="0" w:color="auto"/>
        <w:bottom w:val="none" w:sz="0" w:space="0" w:color="auto"/>
        <w:right w:val="none" w:sz="0" w:space="0" w:color="auto"/>
      </w:divBdr>
    </w:div>
    <w:div w:id="572349846">
      <w:bodyDiv w:val="1"/>
      <w:marLeft w:val="0"/>
      <w:marRight w:val="0"/>
      <w:marTop w:val="0"/>
      <w:marBottom w:val="0"/>
      <w:divBdr>
        <w:top w:val="none" w:sz="0" w:space="0" w:color="auto"/>
        <w:left w:val="none" w:sz="0" w:space="0" w:color="auto"/>
        <w:bottom w:val="none" w:sz="0" w:space="0" w:color="auto"/>
        <w:right w:val="none" w:sz="0" w:space="0" w:color="auto"/>
      </w:divBdr>
    </w:div>
    <w:div w:id="586964333">
      <w:bodyDiv w:val="1"/>
      <w:marLeft w:val="0"/>
      <w:marRight w:val="0"/>
      <w:marTop w:val="0"/>
      <w:marBottom w:val="0"/>
      <w:divBdr>
        <w:top w:val="none" w:sz="0" w:space="0" w:color="auto"/>
        <w:left w:val="none" w:sz="0" w:space="0" w:color="auto"/>
        <w:bottom w:val="none" w:sz="0" w:space="0" w:color="auto"/>
        <w:right w:val="none" w:sz="0" w:space="0" w:color="auto"/>
      </w:divBdr>
    </w:div>
    <w:div w:id="589119619">
      <w:bodyDiv w:val="1"/>
      <w:marLeft w:val="0"/>
      <w:marRight w:val="0"/>
      <w:marTop w:val="0"/>
      <w:marBottom w:val="0"/>
      <w:divBdr>
        <w:top w:val="none" w:sz="0" w:space="0" w:color="auto"/>
        <w:left w:val="none" w:sz="0" w:space="0" w:color="auto"/>
        <w:bottom w:val="none" w:sz="0" w:space="0" w:color="auto"/>
        <w:right w:val="none" w:sz="0" w:space="0" w:color="auto"/>
      </w:divBdr>
    </w:div>
    <w:div w:id="607204851">
      <w:bodyDiv w:val="1"/>
      <w:marLeft w:val="0"/>
      <w:marRight w:val="0"/>
      <w:marTop w:val="0"/>
      <w:marBottom w:val="0"/>
      <w:divBdr>
        <w:top w:val="none" w:sz="0" w:space="0" w:color="auto"/>
        <w:left w:val="none" w:sz="0" w:space="0" w:color="auto"/>
        <w:bottom w:val="none" w:sz="0" w:space="0" w:color="auto"/>
        <w:right w:val="none" w:sz="0" w:space="0" w:color="auto"/>
      </w:divBdr>
    </w:div>
    <w:div w:id="608048529">
      <w:bodyDiv w:val="1"/>
      <w:marLeft w:val="0"/>
      <w:marRight w:val="0"/>
      <w:marTop w:val="0"/>
      <w:marBottom w:val="0"/>
      <w:divBdr>
        <w:top w:val="none" w:sz="0" w:space="0" w:color="auto"/>
        <w:left w:val="none" w:sz="0" w:space="0" w:color="auto"/>
        <w:bottom w:val="none" w:sz="0" w:space="0" w:color="auto"/>
        <w:right w:val="none" w:sz="0" w:space="0" w:color="auto"/>
      </w:divBdr>
    </w:div>
    <w:div w:id="623847212">
      <w:bodyDiv w:val="1"/>
      <w:marLeft w:val="0"/>
      <w:marRight w:val="0"/>
      <w:marTop w:val="0"/>
      <w:marBottom w:val="0"/>
      <w:divBdr>
        <w:top w:val="none" w:sz="0" w:space="0" w:color="auto"/>
        <w:left w:val="none" w:sz="0" w:space="0" w:color="auto"/>
        <w:bottom w:val="none" w:sz="0" w:space="0" w:color="auto"/>
        <w:right w:val="none" w:sz="0" w:space="0" w:color="auto"/>
      </w:divBdr>
    </w:div>
    <w:div w:id="627778413">
      <w:bodyDiv w:val="1"/>
      <w:marLeft w:val="0"/>
      <w:marRight w:val="0"/>
      <w:marTop w:val="0"/>
      <w:marBottom w:val="0"/>
      <w:divBdr>
        <w:top w:val="none" w:sz="0" w:space="0" w:color="auto"/>
        <w:left w:val="none" w:sz="0" w:space="0" w:color="auto"/>
        <w:bottom w:val="none" w:sz="0" w:space="0" w:color="auto"/>
        <w:right w:val="none" w:sz="0" w:space="0" w:color="auto"/>
      </w:divBdr>
    </w:div>
    <w:div w:id="628314941">
      <w:bodyDiv w:val="1"/>
      <w:marLeft w:val="0"/>
      <w:marRight w:val="0"/>
      <w:marTop w:val="0"/>
      <w:marBottom w:val="0"/>
      <w:divBdr>
        <w:top w:val="none" w:sz="0" w:space="0" w:color="auto"/>
        <w:left w:val="none" w:sz="0" w:space="0" w:color="auto"/>
        <w:bottom w:val="none" w:sz="0" w:space="0" w:color="auto"/>
        <w:right w:val="none" w:sz="0" w:space="0" w:color="auto"/>
      </w:divBdr>
    </w:div>
    <w:div w:id="642084326">
      <w:bodyDiv w:val="1"/>
      <w:marLeft w:val="0"/>
      <w:marRight w:val="0"/>
      <w:marTop w:val="0"/>
      <w:marBottom w:val="0"/>
      <w:divBdr>
        <w:top w:val="none" w:sz="0" w:space="0" w:color="auto"/>
        <w:left w:val="none" w:sz="0" w:space="0" w:color="auto"/>
        <w:bottom w:val="none" w:sz="0" w:space="0" w:color="auto"/>
        <w:right w:val="none" w:sz="0" w:space="0" w:color="auto"/>
      </w:divBdr>
    </w:div>
    <w:div w:id="642467251">
      <w:bodyDiv w:val="1"/>
      <w:marLeft w:val="0"/>
      <w:marRight w:val="0"/>
      <w:marTop w:val="0"/>
      <w:marBottom w:val="0"/>
      <w:divBdr>
        <w:top w:val="none" w:sz="0" w:space="0" w:color="auto"/>
        <w:left w:val="none" w:sz="0" w:space="0" w:color="auto"/>
        <w:bottom w:val="none" w:sz="0" w:space="0" w:color="auto"/>
        <w:right w:val="none" w:sz="0" w:space="0" w:color="auto"/>
      </w:divBdr>
    </w:div>
    <w:div w:id="645552349">
      <w:bodyDiv w:val="1"/>
      <w:marLeft w:val="0"/>
      <w:marRight w:val="0"/>
      <w:marTop w:val="0"/>
      <w:marBottom w:val="0"/>
      <w:divBdr>
        <w:top w:val="none" w:sz="0" w:space="0" w:color="auto"/>
        <w:left w:val="none" w:sz="0" w:space="0" w:color="auto"/>
        <w:bottom w:val="none" w:sz="0" w:space="0" w:color="auto"/>
        <w:right w:val="none" w:sz="0" w:space="0" w:color="auto"/>
      </w:divBdr>
    </w:div>
    <w:div w:id="646279895">
      <w:bodyDiv w:val="1"/>
      <w:marLeft w:val="0"/>
      <w:marRight w:val="0"/>
      <w:marTop w:val="0"/>
      <w:marBottom w:val="0"/>
      <w:divBdr>
        <w:top w:val="none" w:sz="0" w:space="0" w:color="auto"/>
        <w:left w:val="none" w:sz="0" w:space="0" w:color="auto"/>
        <w:bottom w:val="none" w:sz="0" w:space="0" w:color="auto"/>
        <w:right w:val="none" w:sz="0" w:space="0" w:color="auto"/>
      </w:divBdr>
    </w:div>
    <w:div w:id="648948003">
      <w:bodyDiv w:val="1"/>
      <w:marLeft w:val="0"/>
      <w:marRight w:val="0"/>
      <w:marTop w:val="0"/>
      <w:marBottom w:val="0"/>
      <w:divBdr>
        <w:top w:val="none" w:sz="0" w:space="0" w:color="auto"/>
        <w:left w:val="none" w:sz="0" w:space="0" w:color="auto"/>
        <w:bottom w:val="none" w:sz="0" w:space="0" w:color="auto"/>
        <w:right w:val="none" w:sz="0" w:space="0" w:color="auto"/>
      </w:divBdr>
    </w:div>
    <w:div w:id="651716583">
      <w:bodyDiv w:val="1"/>
      <w:marLeft w:val="0"/>
      <w:marRight w:val="0"/>
      <w:marTop w:val="0"/>
      <w:marBottom w:val="0"/>
      <w:divBdr>
        <w:top w:val="none" w:sz="0" w:space="0" w:color="auto"/>
        <w:left w:val="none" w:sz="0" w:space="0" w:color="auto"/>
        <w:bottom w:val="none" w:sz="0" w:space="0" w:color="auto"/>
        <w:right w:val="none" w:sz="0" w:space="0" w:color="auto"/>
      </w:divBdr>
    </w:div>
    <w:div w:id="655914443">
      <w:bodyDiv w:val="1"/>
      <w:marLeft w:val="0"/>
      <w:marRight w:val="0"/>
      <w:marTop w:val="0"/>
      <w:marBottom w:val="0"/>
      <w:divBdr>
        <w:top w:val="none" w:sz="0" w:space="0" w:color="auto"/>
        <w:left w:val="none" w:sz="0" w:space="0" w:color="auto"/>
        <w:bottom w:val="none" w:sz="0" w:space="0" w:color="auto"/>
        <w:right w:val="none" w:sz="0" w:space="0" w:color="auto"/>
      </w:divBdr>
    </w:div>
    <w:div w:id="656760892">
      <w:bodyDiv w:val="1"/>
      <w:marLeft w:val="0"/>
      <w:marRight w:val="0"/>
      <w:marTop w:val="0"/>
      <w:marBottom w:val="0"/>
      <w:divBdr>
        <w:top w:val="none" w:sz="0" w:space="0" w:color="auto"/>
        <w:left w:val="none" w:sz="0" w:space="0" w:color="auto"/>
        <w:bottom w:val="none" w:sz="0" w:space="0" w:color="auto"/>
        <w:right w:val="none" w:sz="0" w:space="0" w:color="auto"/>
      </w:divBdr>
    </w:div>
    <w:div w:id="659239772">
      <w:bodyDiv w:val="1"/>
      <w:marLeft w:val="0"/>
      <w:marRight w:val="0"/>
      <w:marTop w:val="0"/>
      <w:marBottom w:val="0"/>
      <w:divBdr>
        <w:top w:val="none" w:sz="0" w:space="0" w:color="auto"/>
        <w:left w:val="none" w:sz="0" w:space="0" w:color="auto"/>
        <w:bottom w:val="none" w:sz="0" w:space="0" w:color="auto"/>
        <w:right w:val="none" w:sz="0" w:space="0" w:color="auto"/>
      </w:divBdr>
    </w:div>
    <w:div w:id="663357111">
      <w:bodyDiv w:val="1"/>
      <w:marLeft w:val="0"/>
      <w:marRight w:val="0"/>
      <w:marTop w:val="0"/>
      <w:marBottom w:val="0"/>
      <w:divBdr>
        <w:top w:val="none" w:sz="0" w:space="0" w:color="auto"/>
        <w:left w:val="none" w:sz="0" w:space="0" w:color="auto"/>
        <w:bottom w:val="none" w:sz="0" w:space="0" w:color="auto"/>
        <w:right w:val="none" w:sz="0" w:space="0" w:color="auto"/>
      </w:divBdr>
    </w:div>
    <w:div w:id="665977456">
      <w:bodyDiv w:val="1"/>
      <w:marLeft w:val="0"/>
      <w:marRight w:val="0"/>
      <w:marTop w:val="0"/>
      <w:marBottom w:val="0"/>
      <w:divBdr>
        <w:top w:val="none" w:sz="0" w:space="0" w:color="auto"/>
        <w:left w:val="none" w:sz="0" w:space="0" w:color="auto"/>
        <w:bottom w:val="none" w:sz="0" w:space="0" w:color="auto"/>
        <w:right w:val="none" w:sz="0" w:space="0" w:color="auto"/>
      </w:divBdr>
    </w:div>
    <w:div w:id="674384884">
      <w:bodyDiv w:val="1"/>
      <w:marLeft w:val="0"/>
      <w:marRight w:val="0"/>
      <w:marTop w:val="0"/>
      <w:marBottom w:val="0"/>
      <w:divBdr>
        <w:top w:val="none" w:sz="0" w:space="0" w:color="auto"/>
        <w:left w:val="none" w:sz="0" w:space="0" w:color="auto"/>
        <w:bottom w:val="none" w:sz="0" w:space="0" w:color="auto"/>
        <w:right w:val="none" w:sz="0" w:space="0" w:color="auto"/>
      </w:divBdr>
    </w:div>
    <w:div w:id="675502557">
      <w:bodyDiv w:val="1"/>
      <w:marLeft w:val="0"/>
      <w:marRight w:val="0"/>
      <w:marTop w:val="0"/>
      <w:marBottom w:val="0"/>
      <w:divBdr>
        <w:top w:val="none" w:sz="0" w:space="0" w:color="auto"/>
        <w:left w:val="none" w:sz="0" w:space="0" w:color="auto"/>
        <w:bottom w:val="none" w:sz="0" w:space="0" w:color="auto"/>
        <w:right w:val="none" w:sz="0" w:space="0" w:color="auto"/>
      </w:divBdr>
    </w:div>
    <w:div w:id="675768455">
      <w:bodyDiv w:val="1"/>
      <w:marLeft w:val="0"/>
      <w:marRight w:val="0"/>
      <w:marTop w:val="0"/>
      <w:marBottom w:val="0"/>
      <w:divBdr>
        <w:top w:val="none" w:sz="0" w:space="0" w:color="auto"/>
        <w:left w:val="none" w:sz="0" w:space="0" w:color="auto"/>
        <w:bottom w:val="none" w:sz="0" w:space="0" w:color="auto"/>
        <w:right w:val="none" w:sz="0" w:space="0" w:color="auto"/>
      </w:divBdr>
    </w:div>
    <w:div w:id="678238083">
      <w:bodyDiv w:val="1"/>
      <w:marLeft w:val="0"/>
      <w:marRight w:val="0"/>
      <w:marTop w:val="0"/>
      <w:marBottom w:val="0"/>
      <w:divBdr>
        <w:top w:val="none" w:sz="0" w:space="0" w:color="auto"/>
        <w:left w:val="none" w:sz="0" w:space="0" w:color="auto"/>
        <w:bottom w:val="none" w:sz="0" w:space="0" w:color="auto"/>
        <w:right w:val="none" w:sz="0" w:space="0" w:color="auto"/>
      </w:divBdr>
    </w:div>
    <w:div w:id="678822872">
      <w:bodyDiv w:val="1"/>
      <w:marLeft w:val="0"/>
      <w:marRight w:val="0"/>
      <w:marTop w:val="0"/>
      <w:marBottom w:val="0"/>
      <w:divBdr>
        <w:top w:val="none" w:sz="0" w:space="0" w:color="auto"/>
        <w:left w:val="none" w:sz="0" w:space="0" w:color="auto"/>
        <w:bottom w:val="none" w:sz="0" w:space="0" w:color="auto"/>
        <w:right w:val="none" w:sz="0" w:space="0" w:color="auto"/>
      </w:divBdr>
    </w:div>
    <w:div w:id="689919034">
      <w:bodyDiv w:val="1"/>
      <w:marLeft w:val="0"/>
      <w:marRight w:val="0"/>
      <w:marTop w:val="0"/>
      <w:marBottom w:val="0"/>
      <w:divBdr>
        <w:top w:val="none" w:sz="0" w:space="0" w:color="auto"/>
        <w:left w:val="none" w:sz="0" w:space="0" w:color="auto"/>
        <w:bottom w:val="none" w:sz="0" w:space="0" w:color="auto"/>
        <w:right w:val="none" w:sz="0" w:space="0" w:color="auto"/>
      </w:divBdr>
    </w:div>
    <w:div w:id="692730555">
      <w:bodyDiv w:val="1"/>
      <w:marLeft w:val="0"/>
      <w:marRight w:val="0"/>
      <w:marTop w:val="0"/>
      <w:marBottom w:val="0"/>
      <w:divBdr>
        <w:top w:val="none" w:sz="0" w:space="0" w:color="auto"/>
        <w:left w:val="none" w:sz="0" w:space="0" w:color="auto"/>
        <w:bottom w:val="none" w:sz="0" w:space="0" w:color="auto"/>
        <w:right w:val="none" w:sz="0" w:space="0" w:color="auto"/>
      </w:divBdr>
    </w:div>
    <w:div w:id="692926265">
      <w:bodyDiv w:val="1"/>
      <w:marLeft w:val="0"/>
      <w:marRight w:val="0"/>
      <w:marTop w:val="0"/>
      <w:marBottom w:val="0"/>
      <w:divBdr>
        <w:top w:val="none" w:sz="0" w:space="0" w:color="auto"/>
        <w:left w:val="none" w:sz="0" w:space="0" w:color="auto"/>
        <w:bottom w:val="none" w:sz="0" w:space="0" w:color="auto"/>
        <w:right w:val="none" w:sz="0" w:space="0" w:color="auto"/>
      </w:divBdr>
    </w:div>
    <w:div w:id="694384581">
      <w:bodyDiv w:val="1"/>
      <w:marLeft w:val="0"/>
      <w:marRight w:val="0"/>
      <w:marTop w:val="0"/>
      <w:marBottom w:val="0"/>
      <w:divBdr>
        <w:top w:val="none" w:sz="0" w:space="0" w:color="auto"/>
        <w:left w:val="none" w:sz="0" w:space="0" w:color="auto"/>
        <w:bottom w:val="none" w:sz="0" w:space="0" w:color="auto"/>
        <w:right w:val="none" w:sz="0" w:space="0" w:color="auto"/>
      </w:divBdr>
    </w:div>
    <w:div w:id="694573849">
      <w:bodyDiv w:val="1"/>
      <w:marLeft w:val="0"/>
      <w:marRight w:val="0"/>
      <w:marTop w:val="0"/>
      <w:marBottom w:val="0"/>
      <w:divBdr>
        <w:top w:val="none" w:sz="0" w:space="0" w:color="auto"/>
        <w:left w:val="none" w:sz="0" w:space="0" w:color="auto"/>
        <w:bottom w:val="none" w:sz="0" w:space="0" w:color="auto"/>
        <w:right w:val="none" w:sz="0" w:space="0" w:color="auto"/>
      </w:divBdr>
    </w:div>
    <w:div w:id="697588408">
      <w:bodyDiv w:val="1"/>
      <w:marLeft w:val="0"/>
      <w:marRight w:val="0"/>
      <w:marTop w:val="0"/>
      <w:marBottom w:val="0"/>
      <w:divBdr>
        <w:top w:val="none" w:sz="0" w:space="0" w:color="auto"/>
        <w:left w:val="none" w:sz="0" w:space="0" w:color="auto"/>
        <w:bottom w:val="none" w:sz="0" w:space="0" w:color="auto"/>
        <w:right w:val="none" w:sz="0" w:space="0" w:color="auto"/>
      </w:divBdr>
    </w:div>
    <w:div w:id="698623939">
      <w:bodyDiv w:val="1"/>
      <w:marLeft w:val="0"/>
      <w:marRight w:val="0"/>
      <w:marTop w:val="0"/>
      <w:marBottom w:val="0"/>
      <w:divBdr>
        <w:top w:val="none" w:sz="0" w:space="0" w:color="auto"/>
        <w:left w:val="none" w:sz="0" w:space="0" w:color="auto"/>
        <w:bottom w:val="none" w:sz="0" w:space="0" w:color="auto"/>
        <w:right w:val="none" w:sz="0" w:space="0" w:color="auto"/>
      </w:divBdr>
    </w:div>
    <w:div w:id="702173564">
      <w:bodyDiv w:val="1"/>
      <w:marLeft w:val="0"/>
      <w:marRight w:val="0"/>
      <w:marTop w:val="0"/>
      <w:marBottom w:val="0"/>
      <w:divBdr>
        <w:top w:val="none" w:sz="0" w:space="0" w:color="auto"/>
        <w:left w:val="none" w:sz="0" w:space="0" w:color="auto"/>
        <w:bottom w:val="none" w:sz="0" w:space="0" w:color="auto"/>
        <w:right w:val="none" w:sz="0" w:space="0" w:color="auto"/>
      </w:divBdr>
    </w:div>
    <w:div w:id="706030815">
      <w:bodyDiv w:val="1"/>
      <w:marLeft w:val="0"/>
      <w:marRight w:val="0"/>
      <w:marTop w:val="0"/>
      <w:marBottom w:val="0"/>
      <w:divBdr>
        <w:top w:val="none" w:sz="0" w:space="0" w:color="auto"/>
        <w:left w:val="none" w:sz="0" w:space="0" w:color="auto"/>
        <w:bottom w:val="none" w:sz="0" w:space="0" w:color="auto"/>
        <w:right w:val="none" w:sz="0" w:space="0" w:color="auto"/>
      </w:divBdr>
    </w:div>
    <w:div w:id="710032200">
      <w:bodyDiv w:val="1"/>
      <w:marLeft w:val="0"/>
      <w:marRight w:val="0"/>
      <w:marTop w:val="0"/>
      <w:marBottom w:val="0"/>
      <w:divBdr>
        <w:top w:val="none" w:sz="0" w:space="0" w:color="auto"/>
        <w:left w:val="none" w:sz="0" w:space="0" w:color="auto"/>
        <w:bottom w:val="none" w:sz="0" w:space="0" w:color="auto"/>
        <w:right w:val="none" w:sz="0" w:space="0" w:color="auto"/>
      </w:divBdr>
    </w:div>
    <w:div w:id="712735582">
      <w:bodyDiv w:val="1"/>
      <w:marLeft w:val="0"/>
      <w:marRight w:val="0"/>
      <w:marTop w:val="0"/>
      <w:marBottom w:val="0"/>
      <w:divBdr>
        <w:top w:val="none" w:sz="0" w:space="0" w:color="auto"/>
        <w:left w:val="none" w:sz="0" w:space="0" w:color="auto"/>
        <w:bottom w:val="none" w:sz="0" w:space="0" w:color="auto"/>
        <w:right w:val="none" w:sz="0" w:space="0" w:color="auto"/>
      </w:divBdr>
    </w:div>
    <w:div w:id="717701229">
      <w:bodyDiv w:val="1"/>
      <w:marLeft w:val="0"/>
      <w:marRight w:val="0"/>
      <w:marTop w:val="0"/>
      <w:marBottom w:val="0"/>
      <w:divBdr>
        <w:top w:val="none" w:sz="0" w:space="0" w:color="auto"/>
        <w:left w:val="none" w:sz="0" w:space="0" w:color="auto"/>
        <w:bottom w:val="none" w:sz="0" w:space="0" w:color="auto"/>
        <w:right w:val="none" w:sz="0" w:space="0" w:color="auto"/>
      </w:divBdr>
    </w:div>
    <w:div w:id="720327324">
      <w:bodyDiv w:val="1"/>
      <w:marLeft w:val="0"/>
      <w:marRight w:val="0"/>
      <w:marTop w:val="0"/>
      <w:marBottom w:val="0"/>
      <w:divBdr>
        <w:top w:val="none" w:sz="0" w:space="0" w:color="auto"/>
        <w:left w:val="none" w:sz="0" w:space="0" w:color="auto"/>
        <w:bottom w:val="none" w:sz="0" w:space="0" w:color="auto"/>
        <w:right w:val="none" w:sz="0" w:space="0" w:color="auto"/>
      </w:divBdr>
    </w:div>
    <w:div w:id="723915150">
      <w:bodyDiv w:val="1"/>
      <w:marLeft w:val="0"/>
      <w:marRight w:val="0"/>
      <w:marTop w:val="0"/>
      <w:marBottom w:val="0"/>
      <w:divBdr>
        <w:top w:val="none" w:sz="0" w:space="0" w:color="auto"/>
        <w:left w:val="none" w:sz="0" w:space="0" w:color="auto"/>
        <w:bottom w:val="none" w:sz="0" w:space="0" w:color="auto"/>
        <w:right w:val="none" w:sz="0" w:space="0" w:color="auto"/>
      </w:divBdr>
    </w:div>
    <w:div w:id="725297109">
      <w:bodyDiv w:val="1"/>
      <w:marLeft w:val="0"/>
      <w:marRight w:val="0"/>
      <w:marTop w:val="0"/>
      <w:marBottom w:val="0"/>
      <w:divBdr>
        <w:top w:val="none" w:sz="0" w:space="0" w:color="auto"/>
        <w:left w:val="none" w:sz="0" w:space="0" w:color="auto"/>
        <w:bottom w:val="none" w:sz="0" w:space="0" w:color="auto"/>
        <w:right w:val="none" w:sz="0" w:space="0" w:color="auto"/>
      </w:divBdr>
    </w:div>
    <w:div w:id="732314323">
      <w:bodyDiv w:val="1"/>
      <w:marLeft w:val="0"/>
      <w:marRight w:val="0"/>
      <w:marTop w:val="0"/>
      <w:marBottom w:val="0"/>
      <w:divBdr>
        <w:top w:val="none" w:sz="0" w:space="0" w:color="auto"/>
        <w:left w:val="none" w:sz="0" w:space="0" w:color="auto"/>
        <w:bottom w:val="none" w:sz="0" w:space="0" w:color="auto"/>
        <w:right w:val="none" w:sz="0" w:space="0" w:color="auto"/>
      </w:divBdr>
    </w:div>
    <w:div w:id="736979088">
      <w:bodyDiv w:val="1"/>
      <w:marLeft w:val="0"/>
      <w:marRight w:val="0"/>
      <w:marTop w:val="0"/>
      <w:marBottom w:val="0"/>
      <w:divBdr>
        <w:top w:val="none" w:sz="0" w:space="0" w:color="auto"/>
        <w:left w:val="none" w:sz="0" w:space="0" w:color="auto"/>
        <w:bottom w:val="none" w:sz="0" w:space="0" w:color="auto"/>
        <w:right w:val="none" w:sz="0" w:space="0" w:color="auto"/>
      </w:divBdr>
    </w:div>
    <w:div w:id="737440887">
      <w:bodyDiv w:val="1"/>
      <w:marLeft w:val="0"/>
      <w:marRight w:val="0"/>
      <w:marTop w:val="0"/>
      <w:marBottom w:val="0"/>
      <w:divBdr>
        <w:top w:val="none" w:sz="0" w:space="0" w:color="auto"/>
        <w:left w:val="none" w:sz="0" w:space="0" w:color="auto"/>
        <w:bottom w:val="none" w:sz="0" w:space="0" w:color="auto"/>
        <w:right w:val="none" w:sz="0" w:space="0" w:color="auto"/>
      </w:divBdr>
    </w:div>
    <w:div w:id="738674664">
      <w:bodyDiv w:val="1"/>
      <w:marLeft w:val="0"/>
      <w:marRight w:val="0"/>
      <w:marTop w:val="0"/>
      <w:marBottom w:val="0"/>
      <w:divBdr>
        <w:top w:val="none" w:sz="0" w:space="0" w:color="auto"/>
        <w:left w:val="none" w:sz="0" w:space="0" w:color="auto"/>
        <w:bottom w:val="none" w:sz="0" w:space="0" w:color="auto"/>
        <w:right w:val="none" w:sz="0" w:space="0" w:color="auto"/>
      </w:divBdr>
    </w:div>
    <w:div w:id="747338291">
      <w:bodyDiv w:val="1"/>
      <w:marLeft w:val="0"/>
      <w:marRight w:val="0"/>
      <w:marTop w:val="0"/>
      <w:marBottom w:val="0"/>
      <w:divBdr>
        <w:top w:val="none" w:sz="0" w:space="0" w:color="auto"/>
        <w:left w:val="none" w:sz="0" w:space="0" w:color="auto"/>
        <w:bottom w:val="none" w:sz="0" w:space="0" w:color="auto"/>
        <w:right w:val="none" w:sz="0" w:space="0" w:color="auto"/>
      </w:divBdr>
    </w:div>
    <w:div w:id="748695649">
      <w:bodyDiv w:val="1"/>
      <w:marLeft w:val="0"/>
      <w:marRight w:val="0"/>
      <w:marTop w:val="0"/>
      <w:marBottom w:val="0"/>
      <w:divBdr>
        <w:top w:val="none" w:sz="0" w:space="0" w:color="auto"/>
        <w:left w:val="none" w:sz="0" w:space="0" w:color="auto"/>
        <w:bottom w:val="none" w:sz="0" w:space="0" w:color="auto"/>
        <w:right w:val="none" w:sz="0" w:space="0" w:color="auto"/>
      </w:divBdr>
    </w:div>
    <w:div w:id="751702367">
      <w:bodyDiv w:val="1"/>
      <w:marLeft w:val="0"/>
      <w:marRight w:val="0"/>
      <w:marTop w:val="0"/>
      <w:marBottom w:val="0"/>
      <w:divBdr>
        <w:top w:val="none" w:sz="0" w:space="0" w:color="auto"/>
        <w:left w:val="none" w:sz="0" w:space="0" w:color="auto"/>
        <w:bottom w:val="none" w:sz="0" w:space="0" w:color="auto"/>
        <w:right w:val="none" w:sz="0" w:space="0" w:color="auto"/>
      </w:divBdr>
      <w:divsChild>
        <w:div w:id="437334471">
          <w:marLeft w:val="0"/>
          <w:marRight w:val="0"/>
          <w:marTop w:val="0"/>
          <w:marBottom w:val="0"/>
          <w:divBdr>
            <w:top w:val="none" w:sz="0" w:space="0" w:color="auto"/>
            <w:left w:val="none" w:sz="0" w:space="0" w:color="auto"/>
            <w:bottom w:val="none" w:sz="0" w:space="0" w:color="auto"/>
            <w:right w:val="none" w:sz="0" w:space="0" w:color="auto"/>
          </w:divBdr>
          <w:divsChild>
            <w:div w:id="1910531797">
              <w:marLeft w:val="0"/>
              <w:marRight w:val="0"/>
              <w:marTop w:val="0"/>
              <w:marBottom w:val="0"/>
              <w:divBdr>
                <w:top w:val="none" w:sz="0" w:space="0" w:color="auto"/>
                <w:left w:val="none" w:sz="0" w:space="0" w:color="auto"/>
                <w:bottom w:val="none" w:sz="0" w:space="0" w:color="auto"/>
                <w:right w:val="none" w:sz="0" w:space="0" w:color="auto"/>
              </w:divBdr>
              <w:divsChild>
                <w:div w:id="968434126">
                  <w:marLeft w:val="0"/>
                  <w:marRight w:val="0"/>
                  <w:marTop w:val="0"/>
                  <w:marBottom w:val="0"/>
                  <w:divBdr>
                    <w:top w:val="none" w:sz="0" w:space="0" w:color="auto"/>
                    <w:left w:val="none" w:sz="0" w:space="0" w:color="auto"/>
                    <w:bottom w:val="none" w:sz="0" w:space="0" w:color="auto"/>
                    <w:right w:val="none" w:sz="0" w:space="0" w:color="auto"/>
                  </w:divBdr>
                  <w:divsChild>
                    <w:div w:id="426540539">
                      <w:marLeft w:val="0"/>
                      <w:marRight w:val="0"/>
                      <w:marTop w:val="0"/>
                      <w:marBottom w:val="0"/>
                      <w:divBdr>
                        <w:top w:val="none" w:sz="0" w:space="0" w:color="auto"/>
                        <w:left w:val="none" w:sz="0" w:space="0" w:color="auto"/>
                        <w:bottom w:val="none" w:sz="0" w:space="0" w:color="auto"/>
                        <w:right w:val="none" w:sz="0" w:space="0" w:color="auto"/>
                      </w:divBdr>
                      <w:divsChild>
                        <w:div w:id="1128623366">
                          <w:marLeft w:val="0"/>
                          <w:marRight w:val="0"/>
                          <w:marTop w:val="0"/>
                          <w:marBottom w:val="0"/>
                          <w:divBdr>
                            <w:top w:val="none" w:sz="0" w:space="0" w:color="auto"/>
                            <w:left w:val="none" w:sz="0" w:space="0" w:color="auto"/>
                            <w:bottom w:val="none" w:sz="0" w:space="0" w:color="auto"/>
                            <w:right w:val="none" w:sz="0" w:space="0" w:color="auto"/>
                          </w:divBdr>
                          <w:divsChild>
                            <w:div w:id="1936556026">
                              <w:marLeft w:val="0"/>
                              <w:marRight w:val="0"/>
                              <w:marTop w:val="0"/>
                              <w:marBottom w:val="0"/>
                              <w:divBdr>
                                <w:top w:val="none" w:sz="0" w:space="0" w:color="auto"/>
                                <w:left w:val="none" w:sz="0" w:space="0" w:color="auto"/>
                                <w:bottom w:val="none" w:sz="0" w:space="0" w:color="auto"/>
                                <w:right w:val="none" w:sz="0" w:space="0" w:color="auto"/>
                              </w:divBdr>
                              <w:divsChild>
                                <w:div w:id="533930306">
                                  <w:marLeft w:val="0"/>
                                  <w:marRight w:val="0"/>
                                  <w:marTop w:val="0"/>
                                  <w:marBottom w:val="0"/>
                                  <w:divBdr>
                                    <w:top w:val="none" w:sz="0" w:space="0" w:color="auto"/>
                                    <w:left w:val="none" w:sz="0" w:space="0" w:color="auto"/>
                                    <w:bottom w:val="none" w:sz="0" w:space="0" w:color="auto"/>
                                    <w:right w:val="none" w:sz="0" w:space="0" w:color="auto"/>
                                  </w:divBdr>
                                  <w:divsChild>
                                    <w:div w:id="575556604">
                                      <w:marLeft w:val="60"/>
                                      <w:marRight w:val="0"/>
                                      <w:marTop w:val="0"/>
                                      <w:marBottom w:val="0"/>
                                      <w:divBdr>
                                        <w:top w:val="none" w:sz="0" w:space="0" w:color="auto"/>
                                        <w:left w:val="none" w:sz="0" w:space="0" w:color="auto"/>
                                        <w:bottom w:val="none" w:sz="0" w:space="0" w:color="auto"/>
                                        <w:right w:val="none" w:sz="0" w:space="0" w:color="auto"/>
                                      </w:divBdr>
                                      <w:divsChild>
                                        <w:div w:id="388306986">
                                          <w:marLeft w:val="0"/>
                                          <w:marRight w:val="0"/>
                                          <w:marTop w:val="0"/>
                                          <w:marBottom w:val="0"/>
                                          <w:divBdr>
                                            <w:top w:val="none" w:sz="0" w:space="0" w:color="auto"/>
                                            <w:left w:val="none" w:sz="0" w:space="0" w:color="auto"/>
                                            <w:bottom w:val="none" w:sz="0" w:space="0" w:color="auto"/>
                                            <w:right w:val="none" w:sz="0" w:space="0" w:color="auto"/>
                                          </w:divBdr>
                                          <w:divsChild>
                                            <w:div w:id="936520150">
                                              <w:marLeft w:val="0"/>
                                              <w:marRight w:val="0"/>
                                              <w:marTop w:val="0"/>
                                              <w:marBottom w:val="120"/>
                                              <w:divBdr>
                                                <w:top w:val="single" w:sz="6" w:space="0" w:color="F5F5F5"/>
                                                <w:left w:val="single" w:sz="6" w:space="0" w:color="F5F5F5"/>
                                                <w:bottom w:val="single" w:sz="6" w:space="0" w:color="F5F5F5"/>
                                                <w:right w:val="single" w:sz="6" w:space="0" w:color="F5F5F5"/>
                                              </w:divBdr>
                                              <w:divsChild>
                                                <w:div w:id="1726683392">
                                                  <w:marLeft w:val="0"/>
                                                  <w:marRight w:val="0"/>
                                                  <w:marTop w:val="0"/>
                                                  <w:marBottom w:val="0"/>
                                                  <w:divBdr>
                                                    <w:top w:val="none" w:sz="0" w:space="0" w:color="auto"/>
                                                    <w:left w:val="none" w:sz="0" w:space="0" w:color="auto"/>
                                                    <w:bottom w:val="none" w:sz="0" w:space="0" w:color="auto"/>
                                                    <w:right w:val="none" w:sz="0" w:space="0" w:color="auto"/>
                                                  </w:divBdr>
                                                  <w:divsChild>
                                                    <w:div w:id="1207402361">
                                                      <w:marLeft w:val="0"/>
                                                      <w:marRight w:val="0"/>
                                                      <w:marTop w:val="0"/>
                                                      <w:marBottom w:val="0"/>
                                                      <w:divBdr>
                                                        <w:top w:val="none" w:sz="0" w:space="0" w:color="auto"/>
                                                        <w:left w:val="none" w:sz="0" w:space="0" w:color="auto"/>
                                                        <w:bottom w:val="none" w:sz="0" w:space="0" w:color="auto"/>
                                                        <w:right w:val="none" w:sz="0" w:space="0" w:color="auto"/>
                                                      </w:divBdr>
                                                    </w:div>
                                                  </w:divsChild>
                                                </w:div>
                                                <w:div w:id="146745872">
                                                  <w:marLeft w:val="0"/>
                                                  <w:marRight w:val="0"/>
                                                  <w:marTop w:val="0"/>
                                                  <w:marBottom w:val="0"/>
                                                  <w:divBdr>
                                                    <w:top w:val="none" w:sz="0" w:space="0" w:color="auto"/>
                                                    <w:left w:val="none" w:sz="0" w:space="0" w:color="auto"/>
                                                    <w:bottom w:val="none" w:sz="0" w:space="0" w:color="auto"/>
                                                    <w:right w:val="none" w:sz="0" w:space="0" w:color="auto"/>
                                                  </w:divBdr>
                                                  <w:divsChild>
                                                    <w:div w:id="50497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54981372">
      <w:bodyDiv w:val="1"/>
      <w:marLeft w:val="0"/>
      <w:marRight w:val="0"/>
      <w:marTop w:val="0"/>
      <w:marBottom w:val="0"/>
      <w:divBdr>
        <w:top w:val="none" w:sz="0" w:space="0" w:color="auto"/>
        <w:left w:val="none" w:sz="0" w:space="0" w:color="auto"/>
        <w:bottom w:val="none" w:sz="0" w:space="0" w:color="auto"/>
        <w:right w:val="none" w:sz="0" w:space="0" w:color="auto"/>
      </w:divBdr>
    </w:div>
    <w:div w:id="763956509">
      <w:bodyDiv w:val="1"/>
      <w:marLeft w:val="0"/>
      <w:marRight w:val="0"/>
      <w:marTop w:val="0"/>
      <w:marBottom w:val="0"/>
      <w:divBdr>
        <w:top w:val="none" w:sz="0" w:space="0" w:color="auto"/>
        <w:left w:val="none" w:sz="0" w:space="0" w:color="auto"/>
        <w:bottom w:val="none" w:sz="0" w:space="0" w:color="auto"/>
        <w:right w:val="none" w:sz="0" w:space="0" w:color="auto"/>
      </w:divBdr>
      <w:divsChild>
        <w:div w:id="593904582">
          <w:marLeft w:val="274"/>
          <w:marRight w:val="0"/>
          <w:marTop w:val="0"/>
          <w:marBottom w:val="0"/>
          <w:divBdr>
            <w:top w:val="none" w:sz="0" w:space="0" w:color="auto"/>
            <w:left w:val="none" w:sz="0" w:space="0" w:color="auto"/>
            <w:bottom w:val="none" w:sz="0" w:space="0" w:color="auto"/>
            <w:right w:val="none" w:sz="0" w:space="0" w:color="auto"/>
          </w:divBdr>
        </w:div>
      </w:divsChild>
    </w:div>
    <w:div w:id="764378548">
      <w:bodyDiv w:val="1"/>
      <w:marLeft w:val="0"/>
      <w:marRight w:val="0"/>
      <w:marTop w:val="0"/>
      <w:marBottom w:val="0"/>
      <w:divBdr>
        <w:top w:val="none" w:sz="0" w:space="0" w:color="auto"/>
        <w:left w:val="none" w:sz="0" w:space="0" w:color="auto"/>
        <w:bottom w:val="none" w:sz="0" w:space="0" w:color="auto"/>
        <w:right w:val="none" w:sz="0" w:space="0" w:color="auto"/>
      </w:divBdr>
    </w:div>
    <w:div w:id="764501778">
      <w:bodyDiv w:val="1"/>
      <w:marLeft w:val="0"/>
      <w:marRight w:val="0"/>
      <w:marTop w:val="0"/>
      <w:marBottom w:val="0"/>
      <w:divBdr>
        <w:top w:val="none" w:sz="0" w:space="0" w:color="auto"/>
        <w:left w:val="none" w:sz="0" w:space="0" w:color="auto"/>
        <w:bottom w:val="none" w:sz="0" w:space="0" w:color="auto"/>
        <w:right w:val="none" w:sz="0" w:space="0" w:color="auto"/>
      </w:divBdr>
    </w:div>
    <w:div w:id="766579966">
      <w:bodyDiv w:val="1"/>
      <w:marLeft w:val="0"/>
      <w:marRight w:val="0"/>
      <w:marTop w:val="0"/>
      <w:marBottom w:val="0"/>
      <w:divBdr>
        <w:top w:val="none" w:sz="0" w:space="0" w:color="auto"/>
        <w:left w:val="none" w:sz="0" w:space="0" w:color="auto"/>
        <w:bottom w:val="none" w:sz="0" w:space="0" w:color="auto"/>
        <w:right w:val="none" w:sz="0" w:space="0" w:color="auto"/>
      </w:divBdr>
    </w:div>
    <w:div w:id="774711176">
      <w:bodyDiv w:val="1"/>
      <w:marLeft w:val="0"/>
      <w:marRight w:val="0"/>
      <w:marTop w:val="0"/>
      <w:marBottom w:val="0"/>
      <w:divBdr>
        <w:top w:val="none" w:sz="0" w:space="0" w:color="auto"/>
        <w:left w:val="none" w:sz="0" w:space="0" w:color="auto"/>
        <w:bottom w:val="none" w:sz="0" w:space="0" w:color="auto"/>
        <w:right w:val="none" w:sz="0" w:space="0" w:color="auto"/>
      </w:divBdr>
    </w:div>
    <w:div w:id="776828808">
      <w:bodyDiv w:val="1"/>
      <w:marLeft w:val="0"/>
      <w:marRight w:val="0"/>
      <w:marTop w:val="0"/>
      <w:marBottom w:val="0"/>
      <w:divBdr>
        <w:top w:val="none" w:sz="0" w:space="0" w:color="auto"/>
        <w:left w:val="none" w:sz="0" w:space="0" w:color="auto"/>
        <w:bottom w:val="none" w:sz="0" w:space="0" w:color="auto"/>
        <w:right w:val="none" w:sz="0" w:space="0" w:color="auto"/>
      </w:divBdr>
    </w:div>
    <w:div w:id="781608395">
      <w:bodyDiv w:val="1"/>
      <w:marLeft w:val="0"/>
      <w:marRight w:val="0"/>
      <w:marTop w:val="0"/>
      <w:marBottom w:val="0"/>
      <w:divBdr>
        <w:top w:val="none" w:sz="0" w:space="0" w:color="auto"/>
        <w:left w:val="none" w:sz="0" w:space="0" w:color="auto"/>
        <w:bottom w:val="none" w:sz="0" w:space="0" w:color="auto"/>
        <w:right w:val="none" w:sz="0" w:space="0" w:color="auto"/>
      </w:divBdr>
      <w:divsChild>
        <w:div w:id="1946384357">
          <w:marLeft w:val="0"/>
          <w:marRight w:val="0"/>
          <w:marTop w:val="0"/>
          <w:marBottom w:val="0"/>
          <w:divBdr>
            <w:top w:val="none" w:sz="0" w:space="0" w:color="auto"/>
            <w:left w:val="none" w:sz="0" w:space="0" w:color="auto"/>
            <w:bottom w:val="none" w:sz="0" w:space="0" w:color="auto"/>
            <w:right w:val="none" w:sz="0" w:space="0" w:color="auto"/>
          </w:divBdr>
        </w:div>
      </w:divsChild>
    </w:div>
    <w:div w:id="786895652">
      <w:bodyDiv w:val="1"/>
      <w:marLeft w:val="0"/>
      <w:marRight w:val="0"/>
      <w:marTop w:val="0"/>
      <w:marBottom w:val="0"/>
      <w:divBdr>
        <w:top w:val="none" w:sz="0" w:space="0" w:color="auto"/>
        <w:left w:val="none" w:sz="0" w:space="0" w:color="auto"/>
        <w:bottom w:val="none" w:sz="0" w:space="0" w:color="auto"/>
        <w:right w:val="none" w:sz="0" w:space="0" w:color="auto"/>
      </w:divBdr>
    </w:div>
    <w:div w:id="788936726">
      <w:bodyDiv w:val="1"/>
      <w:marLeft w:val="0"/>
      <w:marRight w:val="0"/>
      <w:marTop w:val="0"/>
      <w:marBottom w:val="0"/>
      <w:divBdr>
        <w:top w:val="none" w:sz="0" w:space="0" w:color="auto"/>
        <w:left w:val="none" w:sz="0" w:space="0" w:color="auto"/>
        <w:bottom w:val="none" w:sz="0" w:space="0" w:color="auto"/>
        <w:right w:val="none" w:sz="0" w:space="0" w:color="auto"/>
      </w:divBdr>
    </w:div>
    <w:div w:id="791022084">
      <w:bodyDiv w:val="1"/>
      <w:marLeft w:val="0"/>
      <w:marRight w:val="0"/>
      <w:marTop w:val="0"/>
      <w:marBottom w:val="0"/>
      <w:divBdr>
        <w:top w:val="none" w:sz="0" w:space="0" w:color="auto"/>
        <w:left w:val="none" w:sz="0" w:space="0" w:color="auto"/>
        <w:bottom w:val="none" w:sz="0" w:space="0" w:color="auto"/>
        <w:right w:val="none" w:sz="0" w:space="0" w:color="auto"/>
      </w:divBdr>
    </w:div>
    <w:div w:id="792017324">
      <w:bodyDiv w:val="1"/>
      <w:marLeft w:val="0"/>
      <w:marRight w:val="0"/>
      <w:marTop w:val="0"/>
      <w:marBottom w:val="0"/>
      <w:divBdr>
        <w:top w:val="none" w:sz="0" w:space="0" w:color="auto"/>
        <w:left w:val="none" w:sz="0" w:space="0" w:color="auto"/>
        <w:bottom w:val="none" w:sz="0" w:space="0" w:color="auto"/>
        <w:right w:val="none" w:sz="0" w:space="0" w:color="auto"/>
      </w:divBdr>
    </w:div>
    <w:div w:id="800415425">
      <w:bodyDiv w:val="1"/>
      <w:marLeft w:val="0"/>
      <w:marRight w:val="0"/>
      <w:marTop w:val="0"/>
      <w:marBottom w:val="0"/>
      <w:divBdr>
        <w:top w:val="none" w:sz="0" w:space="0" w:color="auto"/>
        <w:left w:val="none" w:sz="0" w:space="0" w:color="auto"/>
        <w:bottom w:val="none" w:sz="0" w:space="0" w:color="auto"/>
        <w:right w:val="none" w:sz="0" w:space="0" w:color="auto"/>
      </w:divBdr>
    </w:div>
    <w:div w:id="803087460">
      <w:bodyDiv w:val="1"/>
      <w:marLeft w:val="0"/>
      <w:marRight w:val="0"/>
      <w:marTop w:val="0"/>
      <w:marBottom w:val="0"/>
      <w:divBdr>
        <w:top w:val="none" w:sz="0" w:space="0" w:color="auto"/>
        <w:left w:val="none" w:sz="0" w:space="0" w:color="auto"/>
        <w:bottom w:val="none" w:sz="0" w:space="0" w:color="auto"/>
        <w:right w:val="none" w:sz="0" w:space="0" w:color="auto"/>
      </w:divBdr>
    </w:div>
    <w:div w:id="808017152">
      <w:bodyDiv w:val="1"/>
      <w:marLeft w:val="0"/>
      <w:marRight w:val="0"/>
      <w:marTop w:val="0"/>
      <w:marBottom w:val="0"/>
      <w:divBdr>
        <w:top w:val="none" w:sz="0" w:space="0" w:color="auto"/>
        <w:left w:val="none" w:sz="0" w:space="0" w:color="auto"/>
        <w:bottom w:val="none" w:sz="0" w:space="0" w:color="auto"/>
        <w:right w:val="none" w:sz="0" w:space="0" w:color="auto"/>
      </w:divBdr>
    </w:div>
    <w:div w:id="814878068">
      <w:bodyDiv w:val="1"/>
      <w:marLeft w:val="0"/>
      <w:marRight w:val="0"/>
      <w:marTop w:val="0"/>
      <w:marBottom w:val="0"/>
      <w:divBdr>
        <w:top w:val="none" w:sz="0" w:space="0" w:color="auto"/>
        <w:left w:val="none" w:sz="0" w:space="0" w:color="auto"/>
        <w:bottom w:val="none" w:sz="0" w:space="0" w:color="auto"/>
        <w:right w:val="none" w:sz="0" w:space="0" w:color="auto"/>
      </w:divBdr>
    </w:div>
    <w:div w:id="817379770">
      <w:bodyDiv w:val="1"/>
      <w:marLeft w:val="0"/>
      <w:marRight w:val="0"/>
      <w:marTop w:val="0"/>
      <w:marBottom w:val="0"/>
      <w:divBdr>
        <w:top w:val="none" w:sz="0" w:space="0" w:color="auto"/>
        <w:left w:val="none" w:sz="0" w:space="0" w:color="auto"/>
        <w:bottom w:val="none" w:sz="0" w:space="0" w:color="auto"/>
        <w:right w:val="none" w:sz="0" w:space="0" w:color="auto"/>
      </w:divBdr>
    </w:div>
    <w:div w:id="817527748">
      <w:bodyDiv w:val="1"/>
      <w:marLeft w:val="0"/>
      <w:marRight w:val="0"/>
      <w:marTop w:val="0"/>
      <w:marBottom w:val="0"/>
      <w:divBdr>
        <w:top w:val="none" w:sz="0" w:space="0" w:color="auto"/>
        <w:left w:val="none" w:sz="0" w:space="0" w:color="auto"/>
        <w:bottom w:val="none" w:sz="0" w:space="0" w:color="auto"/>
        <w:right w:val="none" w:sz="0" w:space="0" w:color="auto"/>
      </w:divBdr>
    </w:div>
    <w:div w:id="820779165">
      <w:bodyDiv w:val="1"/>
      <w:marLeft w:val="0"/>
      <w:marRight w:val="0"/>
      <w:marTop w:val="0"/>
      <w:marBottom w:val="0"/>
      <w:divBdr>
        <w:top w:val="none" w:sz="0" w:space="0" w:color="auto"/>
        <w:left w:val="none" w:sz="0" w:space="0" w:color="auto"/>
        <w:bottom w:val="none" w:sz="0" w:space="0" w:color="auto"/>
        <w:right w:val="none" w:sz="0" w:space="0" w:color="auto"/>
      </w:divBdr>
    </w:div>
    <w:div w:id="828985903">
      <w:bodyDiv w:val="1"/>
      <w:marLeft w:val="0"/>
      <w:marRight w:val="0"/>
      <w:marTop w:val="0"/>
      <w:marBottom w:val="0"/>
      <w:divBdr>
        <w:top w:val="none" w:sz="0" w:space="0" w:color="auto"/>
        <w:left w:val="none" w:sz="0" w:space="0" w:color="auto"/>
        <w:bottom w:val="none" w:sz="0" w:space="0" w:color="auto"/>
        <w:right w:val="none" w:sz="0" w:space="0" w:color="auto"/>
      </w:divBdr>
    </w:div>
    <w:div w:id="842161446">
      <w:bodyDiv w:val="1"/>
      <w:marLeft w:val="0"/>
      <w:marRight w:val="0"/>
      <w:marTop w:val="0"/>
      <w:marBottom w:val="0"/>
      <w:divBdr>
        <w:top w:val="none" w:sz="0" w:space="0" w:color="auto"/>
        <w:left w:val="none" w:sz="0" w:space="0" w:color="auto"/>
        <w:bottom w:val="none" w:sz="0" w:space="0" w:color="auto"/>
        <w:right w:val="none" w:sz="0" w:space="0" w:color="auto"/>
      </w:divBdr>
    </w:div>
    <w:div w:id="844170716">
      <w:bodyDiv w:val="1"/>
      <w:marLeft w:val="0"/>
      <w:marRight w:val="0"/>
      <w:marTop w:val="0"/>
      <w:marBottom w:val="0"/>
      <w:divBdr>
        <w:top w:val="none" w:sz="0" w:space="0" w:color="auto"/>
        <w:left w:val="none" w:sz="0" w:space="0" w:color="auto"/>
        <w:bottom w:val="none" w:sz="0" w:space="0" w:color="auto"/>
        <w:right w:val="none" w:sz="0" w:space="0" w:color="auto"/>
      </w:divBdr>
    </w:div>
    <w:div w:id="848178548">
      <w:bodyDiv w:val="1"/>
      <w:marLeft w:val="0"/>
      <w:marRight w:val="0"/>
      <w:marTop w:val="0"/>
      <w:marBottom w:val="0"/>
      <w:divBdr>
        <w:top w:val="none" w:sz="0" w:space="0" w:color="auto"/>
        <w:left w:val="none" w:sz="0" w:space="0" w:color="auto"/>
        <w:bottom w:val="none" w:sz="0" w:space="0" w:color="auto"/>
        <w:right w:val="none" w:sz="0" w:space="0" w:color="auto"/>
      </w:divBdr>
    </w:div>
    <w:div w:id="852037957">
      <w:bodyDiv w:val="1"/>
      <w:marLeft w:val="0"/>
      <w:marRight w:val="0"/>
      <w:marTop w:val="0"/>
      <w:marBottom w:val="0"/>
      <w:divBdr>
        <w:top w:val="none" w:sz="0" w:space="0" w:color="auto"/>
        <w:left w:val="none" w:sz="0" w:space="0" w:color="auto"/>
        <w:bottom w:val="none" w:sz="0" w:space="0" w:color="auto"/>
        <w:right w:val="none" w:sz="0" w:space="0" w:color="auto"/>
      </w:divBdr>
    </w:div>
    <w:div w:id="854347822">
      <w:bodyDiv w:val="1"/>
      <w:marLeft w:val="0"/>
      <w:marRight w:val="0"/>
      <w:marTop w:val="0"/>
      <w:marBottom w:val="0"/>
      <w:divBdr>
        <w:top w:val="none" w:sz="0" w:space="0" w:color="auto"/>
        <w:left w:val="none" w:sz="0" w:space="0" w:color="auto"/>
        <w:bottom w:val="none" w:sz="0" w:space="0" w:color="auto"/>
        <w:right w:val="none" w:sz="0" w:space="0" w:color="auto"/>
      </w:divBdr>
    </w:div>
    <w:div w:id="862590948">
      <w:bodyDiv w:val="1"/>
      <w:marLeft w:val="0"/>
      <w:marRight w:val="0"/>
      <w:marTop w:val="0"/>
      <w:marBottom w:val="0"/>
      <w:divBdr>
        <w:top w:val="none" w:sz="0" w:space="0" w:color="auto"/>
        <w:left w:val="none" w:sz="0" w:space="0" w:color="auto"/>
        <w:bottom w:val="none" w:sz="0" w:space="0" w:color="auto"/>
        <w:right w:val="none" w:sz="0" w:space="0" w:color="auto"/>
      </w:divBdr>
    </w:div>
    <w:div w:id="871574189">
      <w:bodyDiv w:val="1"/>
      <w:marLeft w:val="0"/>
      <w:marRight w:val="0"/>
      <w:marTop w:val="0"/>
      <w:marBottom w:val="0"/>
      <w:divBdr>
        <w:top w:val="none" w:sz="0" w:space="0" w:color="auto"/>
        <w:left w:val="none" w:sz="0" w:space="0" w:color="auto"/>
        <w:bottom w:val="none" w:sz="0" w:space="0" w:color="auto"/>
        <w:right w:val="none" w:sz="0" w:space="0" w:color="auto"/>
      </w:divBdr>
    </w:div>
    <w:div w:id="872302005">
      <w:bodyDiv w:val="1"/>
      <w:marLeft w:val="0"/>
      <w:marRight w:val="0"/>
      <w:marTop w:val="0"/>
      <w:marBottom w:val="0"/>
      <w:divBdr>
        <w:top w:val="none" w:sz="0" w:space="0" w:color="auto"/>
        <w:left w:val="none" w:sz="0" w:space="0" w:color="auto"/>
        <w:bottom w:val="none" w:sz="0" w:space="0" w:color="auto"/>
        <w:right w:val="none" w:sz="0" w:space="0" w:color="auto"/>
      </w:divBdr>
    </w:div>
    <w:div w:id="874200969">
      <w:bodyDiv w:val="1"/>
      <w:marLeft w:val="0"/>
      <w:marRight w:val="0"/>
      <w:marTop w:val="0"/>
      <w:marBottom w:val="0"/>
      <w:divBdr>
        <w:top w:val="none" w:sz="0" w:space="0" w:color="auto"/>
        <w:left w:val="none" w:sz="0" w:space="0" w:color="auto"/>
        <w:bottom w:val="none" w:sz="0" w:space="0" w:color="auto"/>
        <w:right w:val="none" w:sz="0" w:space="0" w:color="auto"/>
      </w:divBdr>
    </w:div>
    <w:div w:id="882254280">
      <w:bodyDiv w:val="1"/>
      <w:marLeft w:val="0"/>
      <w:marRight w:val="0"/>
      <w:marTop w:val="0"/>
      <w:marBottom w:val="0"/>
      <w:divBdr>
        <w:top w:val="none" w:sz="0" w:space="0" w:color="auto"/>
        <w:left w:val="none" w:sz="0" w:space="0" w:color="auto"/>
        <w:bottom w:val="none" w:sz="0" w:space="0" w:color="auto"/>
        <w:right w:val="none" w:sz="0" w:space="0" w:color="auto"/>
      </w:divBdr>
    </w:div>
    <w:div w:id="882255683">
      <w:bodyDiv w:val="1"/>
      <w:marLeft w:val="0"/>
      <w:marRight w:val="0"/>
      <w:marTop w:val="0"/>
      <w:marBottom w:val="0"/>
      <w:divBdr>
        <w:top w:val="none" w:sz="0" w:space="0" w:color="auto"/>
        <w:left w:val="none" w:sz="0" w:space="0" w:color="auto"/>
        <w:bottom w:val="none" w:sz="0" w:space="0" w:color="auto"/>
        <w:right w:val="none" w:sz="0" w:space="0" w:color="auto"/>
      </w:divBdr>
    </w:div>
    <w:div w:id="885487421">
      <w:bodyDiv w:val="1"/>
      <w:marLeft w:val="0"/>
      <w:marRight w:val="0"/>
      <w:marTop w:val="0"/>
      <w:marBottom w:val="0"/>
      <w:divBdr>
        <w:top w:val="none" w:sz="0" w:space="0" w:color="auto"/>
        <w:left w:val="none" w:sz="0" w:space="0" w:color="auto"/>
        <w:bottom w:val="none" w:sz="0" w:space="0" w:color="auto"/>
        <w:right w:val="none" w:sz="0" w:space="0" w:color="auto"/>
      </w:divBdr>
    </w:div>
    <w:div w:id="888032045">
      <w:bodyDiv w:val="1"/>
      <w:marLeft w:val="0"/>
      <w:marRight w:val="0"/>
      <w:marTop w:val="0"/>
      <w:marBottom w:val="0"/>
      <w:divBdr>
        <w:top w:val="none" w:sz="0" w:space="0" w:color="auto"/>
        <w:left w:val="none" w:sz="0" w:space="0" w:color="auto"/>
        <w:bottom w:val="none" w:sz="0" w:space="0" w:color="auto"/>
        <w:right w:val="none" w:sz="0" w:space="0" w:color="auto"/>
      </w:divBdr>
    </w:div>
    <w:div w:id="890076780">
      <w:bodyDiv w:val="1"/>
      <w:marLeft w:val="0"/>
      <w:marRight w:val="0"/>
      <w:marTop w:val="0"/>
      <w:marBottom w:val="0"/>
      <w:divBdr>
        <w:top w:val="none" w:sz="0" w:space="0" w:color="auto"/>
        <w:left w:val="none" w:sz="0" w:space="0" w:color="auto"/>
        <w:bottom w:val="none" w:sz="0" w:space="0" w:color="auto"/>
        <w:right w:val="none" w:sz="0" w:space="0" w:color="auto"/>
      </w:divBdr>
    </w:div>
    <w:div w:id="899905109">
      <w:bodyDiv w:val="1"/>
      <w:marLeft w:val="0"/>
      <w:marRight w:val="0"/>
      <w:marTop w:val="0"/>
      <w:marBottom w:val="0"/>
      <w:divBdr>
        <w:top w:val="none" w:sz="0" w:space="0" w:color="auto"/>
        <w:left w:val="none" w:sz="0" w:space="0" w:color="auto"/>
        <w:bottom w:val="none" w:sz="0" w:space="0" w:color="auto"/>
        <w:right w:val="none" w:sz="0" w:space="0" w:color="auto"/>
      </w:divBdr>
    </w:div>
    <w:div w:id="916090688">
      <w:bodyDiv w:val="1"/>
      <w:marLeft w:val="0"/>
      <w:marRight w:val="0"/>
      <w:marTop w:val="0"/>
      <w:marBottom w:val="0"/>
      <w:divBdr>
        <w:top w:val="none" w:sz="0" w:space="0" w:color="auto"/>
        <w:left w:val="none" w:sz="0" w:space="0" w:color="auto"/>
        <w:bottom w:val="none" w:sz="0" w:space="0" w:color="auto"/>
        <w:right w:val="none" w:sz="0" w:space="0" w:color="auto"/>
      </w:divBdr>
    </w:div>
    <w:div w:id="916745067">
      <w:bodyDiv w:val="1"/>
      <w:marLeft w:val="0"/>
      <w:marRight w:val="0"/>
      <w:marTop w:val="0"/>
      <w:marBottom w:val="0"/>
      <w:divBdr>
        <w:top w:val="none" w:sz="0" w:space="0" w:color="auto"/>
        <w:left w:val="none" w:sz="0" w:space="0" w:color="auto"/>
        <w:bottom w:val="none" w:sz="0" w:space="0" w:color="auto"/>
        <w:right w:val="none" w:sz="0" w:space="0" w:color="auto"/>
      </w:divBdr>
    </w:div>
    <w:div w:id="923807599">
      <w:bodyDiv w:val="1"/>
      <w:marLeft w:val="0"/>
      <w:marRight w:val="0"/>
      <w:marTop w:val="0"/>
      <w:marBottom w:val="0"/>
      <w:divBdr>
        <w:top w:val="none" w:sz="0" w:space="0" w:color="auto"/>
        <w:left w:val="none" w:sz="0" w:space="0" w:color="auto"/>
        <w:bottom w:val="none" w:sz="0" w:space="0" w:color="auto"/>
        <w:right w:val="none" w:sz="0" w:space="0" w:color="auto"/>
      </w:divBdr>
    </w:div>
    <w:div w:id="925111396">
      <w:bodyDiv w:val="1"/>
      <w:marLeft w:val="0"/>
      <w:marRight w:val="0"/>
      <w:marTop w:val="0"/>
      <w:marBottom w:val="0"/>
      <w:divBdr>
        <w:top w:val="none" w:sz="0" w:space="0" w:color="auto"/>
        <w:left w:val="none" w:sz="0" w:space="0" w:color="auto"/>
        <w:bottom w:val="none" w:sz="0" w:space="0" w:color="auto"/>
        <w:right w:val="none" w:sz="0" w:space="0" w:color="auto"/>
      </w:divBdr>
    </w:div>
    <w:div w:id="925116605">
      <w:bodyDiv w:val="1"/>
      <w:marLeft w:val="0"/>
      <w:marRight w:val="0"/>
      <w:marTop w:val="0"/>
      <w:marBottom w:val="0"/>
      <w:divBdr>
        <w:top w:val="none" w:sz="0" w:space="0" w:color="auto"/>
        <w:left w:val="none" w:sz="0" w:space="0" w:color="auto"/>
        <w:bottom w:val="none" w:sz="0" w:space="0" w:color="auto"/>
        <w:right w:val="none" w:sz="0" w:space="0" w:color="auto"/>
      </w:divBdr>
      <w:divsChild>
        <w:div w:id="8726665">
          <w:marLeft w:val="130"/>
          <w:marRight w:val="0"/>
          <w:marTop w:val="0"/>
          <w:marBottom w:val="0"/>
          <w:divBdr>
            <w:top w:val="none" w:sz="0" w:space="0" w:color="auto"/>
            <w:left w:val="none" w:sz="0" w:space="0" w:color="auto"/>
            <w:bottom w:val="none" w:sz="0" w:space="0" w:color="auto"/>
            <w:right w:val="none" w:sz="0" w:space="0" w:color="auto"/>
          </w:divBdr>
        </w:div>
        <w:div w:id="478621377">
          <w:marLeft w:val="130"/>
          <w:marRight w:val="0"/>
          <w:marTop w:val="0"/>
          <w:marBottom w:val="0"/>
          <w:divBdr>
            <w:top w:val="none" w:sz="0" w:space="0" w:color="auto"/>
            <w:left w:val="none" w:sz="0" w:space="0" w:color="auto"/>
            <w:bottom w:val="none" w:sz="0" w:space="0" w:color="auto"/>
            <w:right w:val="none" w:sz="0" w:space="0" w:color="auto"/>
          </w:divBdr>
        </w:div>
        <w:div w:id="907307711">
          <w:marLeft w:val="130"/>
          <w:marRight w:val="0"/>
          <w:marTop w:val="0"/>
          <w:marBottom w:val="0"/>
          <w:divBdr>
            <w:top w:val="none" w:sz="0" w:space="0" w:color="auto"/>
            <w:left w:val="none" w:sz="0" w:space="0" w:color="auto"/>
            <w:bottom w:val="none" w:sz="0" w:space="0" w:color="auto"/>
            <w:right w:val="none" w:sz="0" w:space="0" w:color="auto"/>
          </w:divBdr>
        </w:div>
        <w:div w:id="1091393605">
          <w:marLeft w:val="130"/>
          <w:marRight w:val="0"/>
          <w:marTop w:val="0"/>
          <w:marBottom w:val="0"/>
          <w:divBdr>
            <w:top w:val="none" w:sz="0" w:space="0" w:color="auto"/>
            <w:left w:val="none" w:sz="0" w:space="0" w:color="auto"/>
            <w:bottom w:val="none" w:sz="0" w:space="0" w:color="auto"/>
            <w:right w:val="none" w:sz="0" w:space="0" w:color="auto"/>
          </w:divBdr>
        </w:div>
      </w:divsChild>
    </w:div>
    <w:div w:id="925261351">
      <w:bodyDiv w:val="1"/>
      <w:marLeft w:val="0"/>
      <w:marRight w:val="0"/>
      <w:marTop w:val="0"/>
      <w:marBottom w:val="0"/>
      <w:divBdr>
        <w:top w:val="none" w:sz="0" w:space="0" w:color="auto"/>
        <w:left w:val="none" w:sz="0" w:space="0" w:color="auto"/>
        <w:bottom w:val="none" w:sz="0" w:space="0" w:color="auto"/>
        <w:right w:val="none" w:sz="0" w:space="0" w:color="auto"/>
      </w:divBdr>
    </w:div>
    <w:div w:id="925531303">
      <w:bodyDiv w:val="1"/>
      <w:marLeft w:val="0"/>
      <w:marRight w:val="0"/>
      <w:marTop w:val="0"/>
      <w:marBottom w:val="0"/>
      <w:divBdr>
        <w:top w:val="none" w:sz="0" w:space="0" w:color="auto"/>
        <w:left w:val="none" w:sz="0" w:space="0" w:color="auto"/>
        <w:bottom w:val="none" w:sz="0" w:space="0" w:color="auto"/>
        <w:right w:val="none" w:sz="0" w:space="0" w:color="auto"/>
      </w:divBdr>
    </w:div>
    <w:div w:id="936718456">
      <w:bodyDiv w:val="1"/>
      <w:marLeft w:val="0"/>
      <w:marRight w:val="0"/>
      <w:marTop w:val="0"/>
      <w:marBottom w:val="0"/>
      <w:divBdr>
        <w:top w:val="none" w:sz="0" w:space="0" w:color="auto"/>
        <w:left w:val="none" w:sz="0" w:space="0" w:color="auto"/>
        <w:bottom w:val="none" w:sz="0" w:space="0" w:color="auto"/>
        <w:right w:val="none" w:sz="0" w:space="0" w:color="auto"/>
      </w:divBdr>
    </w:div>
    <w:div w:id="939874177">
      <w:bodyDiv w:val="1"/>
      <w:marLeft w:val="0"/>
      <w:marRight w:val="0"/>
      <w:marTop w:val="0"/>
      <w:marBottom w:val="0"/>
      <w:divBdr>
        <w:top w:val="none" w:sz="0" w:space="0" w:color="auto"/>
        <w:left w:val="none" w:sz="0" w:space="0" w:color="auto"/>
        <w:bottom w:val="none" w:sz="0" w:space="0" w:color="auto"/>
        <w:right w:val="none" w:sz="0" w:space="0" w:color="auto"/>
      </w:divBdr>
    </w:div>
    <w:div w:id="940256158">
      <w:bodyDiv w:val="1"/>
      <w:marLeft w:val="0"/>
      <w:marRight w:val="0"/>
      <w:marTop w:val="0"/>
      <w:marBottom w:val="0"/>
      <w:divBdr>
        <w:top w:val="none" w:sz="0" w:space="0" w:color="auto"/>
        <w:left w:val="none" w:sz="0" w:space="0" w:color="auto"/>
        <w:bottom w:val="none" w:sz="0" w:space="0" w:color="auto"/>
        <w:right w:val="none" w:sz="0" w:space="0" w:color="auto"/>
      </w:divBdr>
    </w:div>
    <w:div w:id="948316476">
      <w:bodyDiv w:val="1"/>
      <w:marLeft w:val="0"/>
      <w:marRight w:val="0"/>
      <w:marTop w:val="0"/>
      <w:marBottom w:val="0"/>
      <w:divBdr>
        <w:top w:val="none" w:sz="0" w:space="0" w:color="auto"/>
        <w:left w:val="none" w:sz="0" w:space="0" w:color="auto"/>
        <w:bottom w:val="none" w:sz="0" w:space="0" w:color="auto"/>
        <w:right w:val="none" w:sz="0" w:space="0" w:color="auto"/>
      </w:divBdr>
      <w:divsChild>
        <w:div w:id="1912545360">
          <w:marLeft w:val="0"/>
          <w:marRight w:val="0"/>
          <w:marTop w:val="0"/>
          <w:marBottom w:val="0"/>
          <w:divBdr>
            <w:top w:val="none" w:sz="0" w:space="0" w:color="auto"/>
            <w:left w:val="none" w:sz="0" w:space="0" w:color="auto"/>
            <w:bottom w:val="none" w:sz="0" w:space="0" w:color="auto"/>
            <w:right w:val="none" w:sz="0" w:space="0" w:color="auto"/>
          </w:divBdr>
          <w:divsChild>
            <w:div w:id="649362894">
              <w:marLeft w:val="0"/>
              <w:marRight w:val="0"/>
              <w:marTop w:val="0"/>
              <w:marBottom w:val="0"/>
              <w:divBdr>
                <w:top w:val="none" w:sz="0" w:space="0" w:color="auto"/>
                <w:left w:val="none" w:sz="0" w:space="0" w:color="auto"/>
                <w:bottom w:val="none" w:sz="0" w:space="0" w:color="auto"/>
                <w:right w:val="none" w:sz="0" w:space="0" w:color="auto"/>
              </w:divBdr>
              <w:divsChild>
                <w:div w:id="1039473734">
                  <w:marLeft w:val="0"/>
                  <w:marRight w:val="0"/>
                  <w:marTop w:val="0"/>
                  <w:marBottom w:val="0"/>
                  <w:divBdr>
                    <w:top w:val="none" w:sz="0" w:space="0" w:color="auto"/>
                    <w:left w:val="none" w:sz="0" w:space="0" w:color="auto"/>
                    <w:bottom w:val="none" w:sz="0" w:space="0" w:color="auto"/>
                    <w:right w:val="none" w:sz="0" w:space="0" w:color="auto"/>
                  </w:divBdr>
                  <w:divsChild>
                    <w:div w:id="834686856">
                      <w:marLeft w:val="0"/>
                      <w:marRight w:val="0"/>
                      <w:marTop w:val="0"/>
                      <w:marBottom w:val="0"/>
                      <w:divBdr>
                        <w:top w:val="none" w:sz="0" w:space="0" w:color="auto"/>
                        <w:left w:val="none" w:sz="0" w:space="0" w:color="auto"/>
                        <w:bottom w:val="none" w:sz="0" w:space="0" w:color="auto"/>
                        <w:right w:val="none" w:sz="0" w:space="0" w:color="auto"/>
                      </w:divBdr>
                      <w:divsChild>
                        <w:div w:id="40444898">
                          <w:marLeft w:val="0"/>
                          <w:marRight w:val="0"/>
                          <w:marTop w:val="0"/>
                          <w:marBottom w:val="0"/>
                          <w:divBdr>
                            <w:top w:val="none" w:sz="0" w:space="0" w:color="auto"/>
                            <w:left w:val="none" w:sz="0" w:space="0" w:color="auto"/>
                            <w:bottom w:val="none" w:sz="0" w:space="0" w:color="auto"/>
                            <w:right w:val="none" w:sz="0" w:space="0" w:color="auto"/>
                          </w:divBdr>
                          <w:divsChild>
                            <w:div w:id="215438175">
                              <w:marLeft w:val="0"/>
                              <w:marRight w:val="0"/>
                              <w:marTop w:val="0"/>
                              <w:marBottom w:val="0"/>
                              <w:divBdr>
                                <w:top w:val="none" w:sz="0" w:space="0" w:color="auto"/>
                                <w:left w:val="none" w:sz="0" w:space="0" w:color="auto"/>
                                <w:bottom w:val="none" w:sz="0" w:space="0" w:color="auto"/>
                                <w:right w:val="none" w:sz="0" w:space="0" w:color="auto"/>
                              </w:divBdr>
                              <w:divsChild>
                                <w:div w:id="1784417363">
                                  <w:marLeft w:val="0"/>
                                  <w:marRight w:val="0"/>
                                  <w:marTop w:val="0"/>
                                  <w:marBottom w:val="0"/>
                                  <w:divBdr>
                                    <w:top w:val="none" w:sz="0" w:space="0" w:color="auto"/>
                                    <w:left w:val="none" w:sz="0" w:space="0" w:color="auto"/>
                                    <w:bottom w:val="none" w:sz="0" w:space="0" w:color="auto"/>
                                    <w:right w:val="none" w:sz="0" w:space="0" w:color="auto"/>
                                  </w:divBdr>
                                  <w:divsChild>
                                    <w:div w:id="1869291732">
                                      <w:marLeft w:val="0"/>
                                      <w:marRight w:val="60"/>
                                      <w:marTop w:val="0"/>
                                      <w:marBottom w:val="0"/>
                                      <w:divBdr>
                                        <w:top w:val="none" w:sz="0" w:space="0" w:color="auto"/>
                                        <w:left w:val="none" w:sz="0" w:space="0" w:color="auto"/>
                                        <w:bottom w:val="none" w:sz="0" w:space="0" w:color="auto"/>
                                        <w:right w:val="none" w:sz="0" w:space="0" w:color="auto"/>
                                      </w:divBdr>
                                      <w:divsChild>
                                        <w:div w:id="349376483">
                                          <w:marLeft w:val="0"/>
                                          <w:marRight w:val="0"/>
                                          <w:marTop w:val="0"/>
                                          <w:marBottom w:val="0"/>
                                          <w:divBdr>
                                            <w:top w:val="none" w:sz="0" w:space="0" w:color="auto"/>
                                            <w:left w:val="none" w:sz="0" w:space="0" w:color="auto"/>
                                            <w:bottom w:val="none" w:sz="0" w:space="0" w:color="auto"/>
                                            <w:right w:val="none" w:sz="0" w:space="0" w:color="auto"/>
                                          </w:divBdr>
                                        </w:div>
                                        <w:div w:id="230045447">
                                          <w:marLeft w:val="0"/>
                                          <w:marRight w:val="0"/>
                                          <w:marTop w:val="0"/>
                                          <w:marBottom w:val="0"/>
                                          <w:divBdr>
                                            <w:top w:val="none" w:sz="0" w:space="0" w:color="auto"/>
                                            <w:left w:val="none" w:sz="0" w:space="0" w:color="auto"/>
                                            <w:bottom w:val="none" w:sz="0" w:space="0" w:color="auto"/>
                                            <w:right w:val="none" w:sz="0" w:space="0" w:color="auto"/>
                                          </w:divBdr>
                                        </w:div>
                                        <w:div w:id="227811433">
                                          <w:marLeft w:val="0"/>
                                          <w:marRight w:val="0"/>
                                          <w:marTop w:val="0"/>
                                          <w:marBottom w:val="0"/>
                                          <w:divBdr>
                                            <w:top w:val="single" w:sz="6" w:space="12" w:color="999999"/>
                                            <w:left w:val="single" w:sz="6" w:space="12" w:color="999999"/>
                                            <w:bottom w:val="single" w:sz="6" w:space="12" w:color="999999"/>
                                            <w:right w:val="single" w:sz="6" w:space="12" w:color="999999"/>
                                          </w:divBdr>
                                          <w:divsChild>
                                            <w:div w:id="35175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373013">
                                  <w:marLeft w:val="0"/>
                                  <w:marRight w:val="0"/>
                                  <w:marTop w:val="0"/>
                                  <w:marBottom w:val="0"/>
                                  <w:divBdr>
                                    <w:top w:val="none" w:sz="0" w:space="0" w:color="auto"/>
                                    <w:left w:val="none" w:sz="0" w:space="0" w:color="auto"/>
                                    <w:bottom w:val="none" w:sz="0" w:space="0" w:color="auto"/>
                                    <w:right w:val="none" w:sz="0" w:space="0" w:color="auto"/>
                                  </w:divBdr>
                                  <w:divsChild>
                                    <w:div w:id="721831382">
                                      <w:marLeft w:val="60"/>
                                      <w:marRight w:val="0"/>
                                      <w:marTop w:val="0"/>
                                      <w:marBottom w:val="0"/>
                                      <w:divBdr>
                                        <w:top w:val="none" w:sz="0" w:space="0" w:color="auto"/>
                                        <w:left w:val="none" w:sz="0" w:space="0" w:color="auto"/>
                                        <w:bottom w:val="none" w:sz="0" w:space="0" w:color="auto"/>
                                        <w:right w:val="none" w:sz="0" w:space="0" w:color="auto"/>
                                      </w:divBdr>
                                      <w:divsChild>
                                        <w:div w:id="1623881571">
                                          <w:marLeft w:val="0"/>
                                          <w:marRight w:val="0"/>
                                          <w:marTop w:val="0"/>
                                          <w:marBottom w:val="0"/>
                                          <w:divBdr>
                                            <w:top w:val="none" w:sz="0" w:space="0" w:color="auto"/>
                                            <w:left w:val="none" w:sz="0" w:space="0" w:color="auto"/>
                                            <w:bottom w:val="none" w:sz="0" w:space="0" w:color="auto"/>
                                            <w:right w:val="none" w:sz="0" w:space="0" w:color="auto"/>
                                          </w:divBdr>
                                          <w:divsChild>
                                            <w:div w:id="146476632">
                                              <w:marLeft w:val="0"/>
                                              <w:marRight w:val="0"/>
                                              <w:marTop w:val="0"/>
                                              <w:marBottom w:val="120"/>
                                              <w:divBdr>
                                                <w:top w:val="single" w:sz="6" w:space="0" w:color="F5F5F5"/>
                                                <w:left w:val="single" w:sz="6" w:space="0" w:color="F5F5F5"/>
                                                <w:bottom w:val="single" w:sz="6" w:space="0" w:color="F5F5F5"/>
                                                <w:right w:val="single" w:sz="6" w:space="0" w:color="F5F5F5"/>
                                              </w:divBdr>
                                              <w:divsChild>
                                                <w:div w:id="1486043494">
                                                  <w:marLeft w:val="0"/>
                                                  <w:marRight w:val="0"/>
                                                  <w:marTop w:val="0"/>
                                                  <w:marBottom w:val="0"/>
                                                  <w:divBdr>
                                                    <w:top w:val="none" w:sz="0" w:space="0" w:color="auto"/>
                                                    <w:left w:val="none" w:sz="0" w:space="0" w:color="auto"/>
                                                    <w:bottom w:val="none" w:sz="0" w:space="0" w:color="auto"/>
                                                    <w:right w:val="none" w:sz="0" w:space="0" w:color="auto"/>
                                                  </w:divBdr>
                                                  <w:divsChild>
                                                    <w:div w:id="125901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53902825">
      <w:bodyDiv w:val="1"/>
      <w:marLeft w:val="0"/>
      <w:marRight w:val="0"/>
      <w:marTop w:val="0"/>
      <w:marBottom w:val="0"/>
      <w:divBdr>
        <w:top w:val="none" w:sz="0" w:space="0" w:color="auto"/>
        <w:left w:val="none" w:sz="0" w:space="0" w:color="auto"/>
        <w:bottom w:val="none" w:sz="0" w:space="0" w:color="auto"/>
        <w:right w:val="none" w:sz="0" w:space="0" w:color="auto"/>
      </w:divBdr>
    </w:div>
    <w:div w:id="965621574">
      <w:bodyDiv w:val="1"/>
      <w:marLeft w:val="0"/>
      <w:marRight w:val="0"/>
      <w:marTop w:val="0"/>
      <w:marBottom w:val="0"/>
      <w:divBdr>
        <w:top w:val="none" w:sz="0" w:space="0" w:color="auto"/>
        <w:left w:val="none" w:sz="0" w:space="0" w:color="auto"/>
        <w:bottom w:val="none" w:sz="0" w:space="0" w:color="auto"/>
        <w:right w:val="none" w:sz="0" w:space="0" w:color="auto"/>
      </w:divBdr>
    </w:div>
    <w:div w:id="968248031">
      <w:bodyDiv w:val="1"/>
      <w:marLeft w:val="0"/>
      <w:marRight w:val="0"/>
      <w:marTop w:val="0"/>
      <w:marBottom w:val="0"/>
      <w:divBdr>
        <w:top w:val="none" w:sz="0" w:space="0" w:color="auto"/>
        <w:left w:val="none" w:sz="0" w:space="0" w:color="auto"/>
        <w:bottom w:val="none" w:sz="0" w:space="0" w:color="auto"/>
        <w:right w:val="none" w:sz="0" w:space="0" w:color="auto"/>
      </w:divBdr>
    </w:div>
    <w:div w:id="972370558">
      <w:bodyDiv w:val="1"/>
      <w:marLeft w:val="0"/>
      <w:marRight w:val="0"/>
      <w:marTop w:val="0"/>
      <w:marBottom w:val="0"/>
      <w:divBdr>
        <w:top w:val="none" w:sz="0" w:space="0" w:color="auto"/>
        <w:left w:val="none" w:sz="0" w:space="0" w:color="auto"/>
        <w:bottom w:val="none" w:sz="0" w:space="0" w:color="auto"/>
        <w:right w:val="none" w:sz="0" w:space="0" w:color="auto"/>
      </w:divBdr>
    </w:div>
    <w:div w:id="974337628">
      <w:bodyDiv w:val="1"/>
      <w:marLeft w:val="0"/>
      <w:marRight w:val="0"/>
      <w:marTop w:val="0"/>
      <w:marBottom w:val="0"/>
      <w:divBdr>
        <w:top w:val="none" w:sz="0" w:space="0" w:color="auto"/>
        <w:left w:val="none" w:sz="0" w:space="0" w:color="auto"/>
        <w:bottom w:val="none" w:sz="0" w:space="0" w:color="auto"/>
        <w:right w:val="none" w:sz="0" w:space="0" w:color="auto"/>
      </w:divBdr>
      <w:divsChild>
        <w:div w:id="2090761364">
          <w:marLeft w:val="0"/>
          <w:marRight w:val="0"/>
          <w:marTop w:val="60"/>
          <w:marBottom w:val="0"/>
          <w:divBdr>
            <w:top w:val="none" w:sz="0" w:space="0" w:color="auto"/>
            <w:left w:val="none" w:sz="0" w:space="0" w:color="auto"/>
            <w:bottom w:val="none" w:sz="0" w:space="0" w:color="auto"/>
            <w:right w:val="none" w:sz="0" w:space="0" w:color="auto"/>
          </w:divBdr>
        </w:div>
      </w:divsChild>
    </w:div>
    <w:div w:id="974793850">
      <w:bodyDiv w:val="1"/>
      <w:marLeft w:val="0"/>
      <w:marRight w:val="0"/>
      <w:marTop w:val="0"/>
      <w:marBottom w:val="0"/>
      <w:divBdr>
        <w:top w:val="none" w:sz="0" w:space="0" w:color="auto"/>
        <w:left w:val="none" w:sz="0" w:space="0" w:color="auto"/>
        <w:bottom w:val="none" w:sz="0" w:space="0" w:color="auto"/>
        <w:right w:val="none" w:sz="0" w:space="0" w:color="auto"/>
      </w:divBdr>
    </w:div>
    <w:div w:id="976179847">
      <w:bodyDiv w:val="1"/>
      <w:marLeft w:val="0"/>
      <w:marRight w:val="0"/>
      <w:marTop w:val="0"/>
      <w:marBottom w:val="0"/>
      <w:divBdr>
        <w:top w:val="none" w:sz="0" w:space="0" w:color="auto"/>
        <w:left w:val="none" w:sz="0" w:space="0" w:color="auto"/>
        <w:bottom w:val="none" w:sz="0" w:space="0" w:color="auto"/>
        <w:right w:val="none" w:sz="0" w:space="0" w:color="auto"/>
      </w:divBdr>
    </w:div>
    <w:div w:id="984166835">
      <w:bodyDiv w:val="1"/>
      <w:marLeft w:val="0"/>
      <w:marRight w:val="0"/>
      <w:marTop w:val="0"/>
      <w:marBottom w:val="0"/>
      <w:divBdr>
        <w:top w:val="none" w:sz="0" w:space="0" w:color="auto"/>
        <w:left w:val="none" w:sz="0" w:space="0" w:color="auto"/>
        <w:bottom w:val="none" w:sz="0" w:space="0" w:color="auto"/>
        <w:right w:val="none" w:sz="0" w:space="0" w:color="auto"/>
      </w:divBdr>
    </w:div>
    <w:div w:id="990402296">
      <w:bodyDiv w:val="1"/>
      <w:marLeft w:val="0"/>
      <w:marRight w:val="0"/>
      <w:marTop w:val="0"/>
      <w:marBottom w:val="0"/>
      <w:divBdr>
        <w:top w:val="none" w:sz="0" w:space="0" w:color="auto"/>
        <w:left w:val="none" w:sz="0" w:space="0" w:color="auto"/>
        <w:bottom w:val="none" w:sz="0" w:space="0" w:color="auto"/>
        <w:right w:val="none" w:sz="0" w:space="0" w:color="auto"/>
      </w:divBdr>
    </w:div>
    <w:div w:id="991641226">
      <w:bodyDiv w:val="1"/>
      <w:marLeft w:val="0"/>
      <w:marRight w:val="0"/>
      <w:marTop w:val="0"/>
      <w:marBottom w:val="0"/>
      <w:divBdr>
        <w:top w:val="none" w:sz="0" w:space="0" w:color="auto"/>
        <w:left w:val="none" w:sz="0" w:space="0" w:color="auto"/>
        <w:bottom w:val="none" w:sz="0" w:space="0" w:color="auto"/>
        <w:right w:val="none" w:sz="0" w:space="0" w:color="auto"/>
      </w:divBdr>
    </w:div>
    <w:div w:id="993223523">
      <w:bodyDiv w:val="1"/>
      <w:marLeft w:val="0"/>
      <w:marRight w:val="0"/>
      <w:marTop w:val="0"/>
      <w:marBottom w:val="0"/>
      <w:divBdr>
        <w:top w:val="none" w:sz="0" w:space="0" w:color="auto"/>
        <w:left w:val="none" w:sz="0" w:space="0" w:color="auto"/>
        <w:bottom w:val="none" w:sz="0" w:space="0" w:color="auto"/>
        <w:right w:val="none" w:sz="0" w:space="0" w:color="auto"/>
      </w:divBdr>
    </w:div>
    <w:div w:id="995691903">
      <w:bodyDiv w:val="1"/>
      <w:marLeft w:val="0"/>
      <w:marRight w:val="0"/>
      <w:marTop w:val="0"/>
      <w:marBottom w:val="0"/>
      <w:divBdr>
        <w:top w:val="none" w:sz="0" w:space="0" w:color="auto"/>
        <w:left w:val="none" w:sz="0" w:space="0" w:color="auto"/>
        <w:bottom w:val="none" w:sz="0" w:space="0" w:color="auto"/>
        <w:right w:val="none" w:sz="0" w:space="0" w:color="auto"/>
      </w:divBdr>
    </w:div>
    <w:div w:id="998268233">
      <w:bodyDiv w:val="1"/>
      <w:marLeft w:val="0"/>
      <w:marRight w:val="0"/>
      <w:marTop w:val="0"/>
      <w:marBottom w:val="0"/>
      <w:divBdr>
        <w:top w:val="none" w:sz="0" w:space="0" w:color="auto"/>
        <w:left w:val="none" w:sz="0" w:space="0" w:color="auto"/>
        <w:bottom w:val="none" w:sz="0" w:space="0" w:color="auto"/>
        <w:right w:val="none" w:sz="0" w:space="0" w:color="auto"/>
      </w:divBdr>
    </w:div>
    <w:div w:id="1000698403">
      <w:bodyDiv w:val="1"/>
      <w:marLeft w:val="0"/>
      <w:marRight w:val="0"/>
      <w:marTop w:val="0"/>
      <w:marBottom w:val="0"/>
      <w:divBdr>
        <w:top w:val="none" w:sz="0" w:space="0" w:color="auto"/>
        <w:left w:val="none" w:sz="0" w:space="0" w:color="auto"/>
        <w:bottom w:val="none" w:sz="0" w:space="0" w:color="auto"/>
        <w:right w:val="none" w:sz="0" w:space="0" w:color="auto"/>
      </w:divBdr>
    </w:div>
    <w:div w:id="1006634060">
      <w:bodyDiv w:val="1"/>
      <w:marLeft w:val="0"/>
      <w:marRight w:val="0"/>
      <w:marTop w:val="0"/>
      <w:marBottom w:val="0"/>
      <w:divBdr>
        <w:top w:val="none" w:sz="0" w:space="0" w:color="auto"/>
        <w:left w:val="none" w:sz="0" w:space="0" w:color="auto"/>
        <w:bottom w:val="none" w:sz="0" w:space="0" w:color="auto"/>
        <w:right w:val="none" w:sz="0" w:space="0" w:color="auto"/>
      </w:divBdr>
    </w:div>
    <w:div w:id="1008338088">
      <w:bodyDiv w:val="1"/>
      <w:marLeft w:val="0"/>
      <w:marRight w:val="0"/>
      <w:marTop w:val="0"/>
      <w:marBottom w:val="0"/>
      <w:divBdr>
        <w:top w:val="none" w:sz="0" w:space="0" w:color="auto"/>
        <w:left w:val="none" w:sz="0" w:space="0" w:color="auto"/>
        <w:bottom w:val="none" w:sz="0" w:space="0" w:color="auto"/>
        <w:right w:val="none" w:sz="0" w:space="0" w:color="auto"/>
      </w:divBdr>
    </w:div>
    <w:div w:id="1009523403">
      <w:bodyDiv w:val="1"/>
      <w:marLeft w:val="0"/>
      <w:marRight w:val="0"/>
      <w:marTop w:val="0"/>
      <w:marBottom w:val="0"/>
      <w:divBdr>
        <w:top w:val="none" w:sz="0" w:space="0" w:color="auto"/>
        <w:left w:val="none" w:sz="0" w:space="0" w:color="auto"/>
        <w:bottom w:val="none" w:sz="0" w:space="0" w:color="auto"/>
        <w:right w:val="none" w:sz="0" w:space="0" w:color="auto"/>
      </w:divBdr>
    </w:div>
    <w:div w:id="1025331226">
      <w:bodyDiv w:val="1"/>
      <w:marLeft w:val="0"/>
      <w:marRight w:val="0"/>
      <w:marTop w:val="0"/>
      <w:marBottom w:val="0"/>
      <w:divBdr>
        <w:top w:val="none" w:sz="0" w:space="0" w:color="auto"/>
        <w:left w:val="none" w:sz="0" w:space="0" w:color="auto"/>
        <w:bottom w:val="none" w:sz="0" w:space="0" w:color="auto"/>
        <w:right w:val="none" w:sz="0" w:space="0" w:color="auto"/>
      </w:divBdr>
    </w:div>
    <w:div w:id="1033993897">
      <w:bodyDiv w:val="1"/>
      <w:marLeft w:val="0"/>
      <w:marRight w:val="0"/>
      <w:marTop w:val="0"/>
      <w:marBottom w:val="0"/>
      <w:divBdr>
        <w:top w:val="none" w:sz="0" w:space="0" w:color="auto"/>
        <w:left w:val="none" w:sz="0" w:space="0" w:color="auto"/>
        <w:bottom w:val="none" w:sz="0" w:space="0" w:color="auto"/>
        <w:right w:val="none" w:sz="0" w:space="0" w:color="auto"/>
      </w:divBdr>
      <w:divsChild>
        <w:div w:id="200409322">
          <w:marLeft w:val="130"/>
          <w:marRight w:val="0"/>
          <w:marTop w:val="120"/>
          <w:marBottom w:val="0"/>
          <w:divBdr>
            <w:top w:val="none" w:sz="0" w:space="0" w:color="auto"/>
            <w:left w:val="none" w:sz="0" w:space="0" w:color="auto"/>
            <w:bottom w:val="none" w:sz="0" w:space="0" w:color="auto"/>
            <w:right w:val="none" w:sz="0" w:space="0" w:color="auto"/>
          </w:divBdr>
        </w:div>
        <w:div w:id="236599562">
          <w:marLeft w:val="130"/>
          <w:marRight w:val="0"/>
          <w:marTop w:val="120"/>
          <w:marBottom w:val="0"/>
          <w:divBdr>
            <w:top w:val="none" w:sz="0" w:space="0" w:color="auto"/>
            <w:left w:val="none" w:sz="0" w:space="0" w:color="auto"/>
            <w:bottom w:val="none" w:sz="0" w:space="0" w:color="auto"/>
            <w:right w:val="none" w:sz="0" w:space="0" w:color="auto"/>
          </w:divBdr>
        </w:div>
        <w:div w:id="2075590793">
          <w:marLeft w:val="130"/>
          <w:marRight w:val="0"/>
          <w:marTop w:val="120"/>
          <w:marBottom w:val="0"/>
          <w:divBdr>
            <w:top w:val="none" w:sz="0" w:space="0" w:color="auto"/>
            <w:left w:val="none" w:sz="0" w:space="0" w:color="auto"/>
            <w:bottom w:val="none" w:sz="0" w:space="0" w:color="auto"/>
            <w:right w:val="none" w:sz="0" w:space="0" w:color="auto"/>
          </w:divBdr>
        </w:div>
      </w:divsChild>
    </w:div>
    <w:div w:id="1034383102">
      <w:bodyDiv w:val="1"/>
      <w:marLeft w:val="0"/>
      <w:marRight w:val="0"/>
      <w:marTop w:val="0"/>
      <w:marBottom w:val="0"/>
      <w:divBdr>
        <w:top w:val="none" w:sz="0" w:space="0" w:color="auto"/>
        <w:left w:val="none" w:sz="0" w:space="0" w:color="auto"/>
        <w:bottom w:val="none" w:sz="0" w:space="0" w:color="auto"/>
        <w:right w:val="none" w:sz="0" w:space="0" w:color="auto"/>
      </w:divBdr>
    </w:div>
    <w:div w:id="1036583846">
      <w:bodyDiv w:val="1"/>
      <w:marLeft w:val="0"/>
      <w:marRight w:val="0"/>
      <w:marTop w:val="0"/>
      <w:marBottom w:val="0"/>
      <w:divBdr>
        <w:top w:val="none" w:sz="0" w:space="0" w:color="auto"/>
        <w:left w:val="none" w:sz="0" w:space="0" w:color="auto"/>
        <w:bottom w:val="none" w:sz="0" w:space="0" w:color="auto"/>
        <w:right w:val="none" w:sz="0" w:space="0" w:color="auto"/>
      </w:divBdr>
    </w:div>
    <w:div w:id="1037199355">
      <w:bodyDiv w:val="1"/>
      <w:marLeft w:val="0"/>
      <w:marRight w:val="0"/>
      <w:marTop w:val="0"/>
      <w:marBottom w:val="0"/>
      <w:divBdr>
        <w:top w:val="none" w:sz="0" w:space="0" w:color="auto"/>
        <w:left w:val="none" w:sz="0" w:space="0" w:color="auto"/>
        <w:bottom w:val="none" w:sz="0" w:space="0" w:color="auto"/>
        <w:right w:val="none" w:sz="0" w:space="0" w:color="auto"/>
      </w:divBdr>
    </w:div>
    <w:div w:id="1040282313">
      <w:bodyDiv w:val="1"/>
      <w:marLeft w:val="0"/>
      <w:marRight w:val="0"/>
      <w:marTop w:val="0"/>
      <w:marBottom w:val="0"/>
      <w:divBdr>
        <w:top w:val="none" w:sz="0" w:space="0" w:color="auto"/>
        <w:left w:val="none" w:sz="0" w:space="0" w:color="auto"/>
        <w:bottom w:val="none" w:sz="0" w:space="0" w:color="auto"/>
        <w:right w:val="none" w:sz="0" w:space="0" w:color="auto"/>
      </w:divBdr>
    </w:div>
    <w:div w:id="1048916771">
      <w:bodyDiv w:val="1"/>
      <w:marLeft w:val="0"/>
      <w:marRight w:val="0"/>
      <w:marTop w:val="0"/>
      <w:marBottom w:val="0"/>
      <w:divBdr>
        <w:top w:val="none" w:sz="0" w:space="0" w:color="auto"/>
        <w:left w:val="none" w:sz="0" w:space="0" w:color="auto"/>
        <w:bottom w:val="none" w:sz="0" w:space="0" w:color="auto"/>
        <w:right w:val="none" w:sz="0" w:space="0" w:color="auto"/>
      </w:divBdr>
    </w:div>
    <w:div w:id="1055785406">
      <w:bodyDiv w:val="1"/>
      <w:marLeft w:val="0"/>
      <w:marRight w:val="0"/>
      <w:marTop w:val="0"/>
      <w:marBottom w:val="0"/>
      <w:divBdr>
        <w:top w:val="none" w:sz="0" w:space="0" w:color="auto"/>
        <w:left w:val="none" w:sz="0" w:space="0" w:color="auto"/>
        <w:bottom w:val="none" w:sz="0" w:space="0" w:color="auto"/>
        <w:right w:val="none" w:sz="0" w:space="0" w:color="auto"/>
      </w:divBdr>
    </w:div>
    <w:div w:id="1056205293">
      <w:bodyDiv w:val="1"/>
      <w:marLeft w:val="0"/>
      <w:marRight w:val="0"/>
      <w:marTop w:val="0"/>
      <w:marBottom w:val="0"/>
      <w:divBdr>
        <w:top w:val="none" w:sz="0" w:space="0" w:color="auto"/>
        <w:left w:val="none" w:sz="0" w:space="0" w:color="auto"/>
        <w:bottom w:val="none" w:sz="0" w:space="0" w:color="auto"/>
        <w:right w:val="none" w:sz="0" w:space="0" w:color="auto"/>
      </w:divBdr>
    </w:div>
    <w:div w:id="1058014273">
      <w:bodyDiv w:val="1"/>
      <w:marLeft w:val="0"/>
      <w:marRight w:val="0"/>
      <w:marTop w:val="0"/>
      <w:marBottom w:val="0"/>
      <w:divBdr>
        <w:top w:val="none" w:sz="0" w:space="0" w:color="auto"/>
        <w:left w:val="none" w:sz="0" w:space="0" w:color="auto"/>
        <w:bottom w:val="none" w:sz="0" w:space="0" w:color="auto"/>
        <w:right w:val="none" w:sz="0" w:space="0" w:color="auto"/>
      </w:divBdr>
    </w:div>
    <w:div w:id="1066956926">
      <w:bodyDiv w:val="1"/>
      <w:marLeft w:val="0"/>
      <w:marRight w:val="0"/>
      <w:marTop w:val="0"/>
      <w:marBottom w:val="0"/>
      <w:divBdr>
        <w:top w:val="none" w:sz="0" w:space="0" w:color="auto"/>
        <w:left w:val="none" w:sz="0" w:space="0" w:color="auto"/>
        <w:bottom w:val="none" w:sz="0" w:space="0" w:color="auto"/>
        <w:right w:val="none" w:sz="0" w:space="0" w:color="auto"/>
      </w:divBdr>
    </w:div>
    <w:div w:id="1069963223">
      <w:bodyDiv w:val="1"/>
      <w:marLeft w:val="0"/>
      <w:marRight w:val="0"/>
      <w:marTop w:val="0"/>
      <w:marBottom w:val="0"/>
      <w:divBdr>
        <w:top w:val="none" w:sz="0" w:space="0" w:color="auto"/>
        <w:left w:val="none" w:sz="0" w:space="0" w:color="auto"/>
        <w:bottom w:val="none" w:sz="0" w:space="0" w:color="auto"/>
        <w:right w:val="none" w:sz="0" w:space="0" w:color="auto"/>
      </w:divBdr>
    </w:div>
    <w:div w:id="1070234312">
      <w:bodyDiv w:val="1"/>
      <w:marLeft w:val="0"/>
      <w:marRight w:val="0"/>
      <w:marTop w:val="0"/>
      <w:marBottom w:val="0"/>
      <w:divBdr>
        <w:top w:val="none" w:sz="0" w:space="0" w:color="auto"/>
        <w:left w:val="none" w:sz="0" w:space="0" w:color="auto"/>
        <w:bottom w:val="none" w:sz="0" w:space="0" w:color="auto"/>
        <w:right w:val="none" w:sz="0" w:space="0" w:color="auto"/>
      </w:divBdr>
    </w:div>
    <w:div w:id="1071200668">
      <w:bodyDiv w:val="1"/>
      <w:marLeft w:val="0"/>
      <w:marRight w:val="0"/>
      <w:marTop w:val="0"/>
      <w:marBottom w:val="0"/>
      <w:divBdr>
        <w:top w:val="none" w:sz="0" w:space="0" w:color="auto"/>
        <w:left w:val="none" w:sz="0" w:space="0" w:color="auto"/>
        <w:bottom w:val="none" w:sz="0" w:space="0" w:color="auto"/>
        <w:right w:val="none" w:sz="0" w:space="0" w:color="auto"/>
      </w:divBdr>
    </w:div>
    <w:div w:id="1073820369">
      <w:bodyDiv w:val="1"/>
      <w:marLeft w:val="0"/>
      <w:marRight w:val="0"/>
      <w:marTop w:val="0"/>
      <w:marBottom w:val="0"/>
      <w:divBdr>
        <w:top w:val="none" w:sz="0" w:space="0" w:color="auto"/>
        <w:left w:val="none" w:sz="0" w:space="0" w:color="auto"/>
        <w:bottom w:val="none" w:sz="0" w:space="0" w:color="auto"/>
        <w:right w:val="none" w:sz="0" w:space="0" w:color="auto"/>
      </w:divBdr>
    </w:div>
    <w:div w:id="1086614884">
      <w:bodyDiv w:val="1"/>
      <w:marLeft w:val="0"/>
      <w:marRight w:val="0"/>
      <w:marTop w:val="0"/>
      <w:marBottom w:val="0"/>
      <w:divBdr>
        <w:top w:val="none" w:sz="0" w:space="0" w:color="auto"/>
        <w:left w:val="none" w:sz="0" w:space="0" w:color="auto"/>
        <w:bottom w:val="none" w:sz="0" w:space="0" w:color="auto"/>
        <w:right w:val="none" w:sz="0" w:space="0" w:color="auto"/>
      </w:divBdr>
    </w:div>
    <w:div w:id="1087724502">
      <w:bodyDiv w:val="1"/>
      <w:marLeft w:val="0"/>
      <w:marRight w:val="0"/>
      <w:marTop w:val="0"/>
      <w:marBottom w:val="0"/>
      <w:divBdr>
        <w:top w:val="none" w:sz="0" w:space="0" w:color="auto"/>
        <w:left w:val="none" w:sz="0" w:space="0" w:color="auto"/>
        <w:bottom w:val="none" w:sz="0" w:space="0" w:color="auto"/>
        <w:right w:val="none" w:sz="0" w:space="0" w:color="auto"/>
      </w:divBdr>
    </w:div>
    <w:div w:id="1094089371">
      <w:bodyDiv w:val="1"/>
      <w:marLeft w:val="0"/>
      <w:marRight w:val="0"/>
      <w:marTop w:val="0"/>
      <w:marBottom w:val="0"/>
      <w:divBdr>
        <w:top w:val="none" w:sz="0" w:space="0" w:color="auto"/>
        <w:left w:val="none" w:sz="0" w:space="0" w:color="auto"/>
        <w:bottom w:val="none" w:sz="0" w:space="0" w:color="auto"/>
        <w:right w:val="none" w:sz="0" w:space="0" w:color="auto"/>
      </w:divBdr>
    </w:div>
    <w:div w:id="1094590296">
      <w:bodyDiv w:val="1"/>
      <w:marLeft w:val="0"/>
      <w:marRight w:val="0"/>
      <w:marTop w:val="0"/>
      <w:marBottom w:val="0"/>
      <w:divBdr>
        <w:top w:val="none" w:sz="0" w:space="0" w:color="auto"/>
        <w:left w:val="none" w:sz="0" w:space="0" w:color="auto"/>
        <w:bottom w:val="none" w:sz="0" w:space="0" w:color="auto"/>
        <w:right w:val="none" w:sz="0" w:space="0" w:color="auto"/>
      </w:divBdr>
    </w:div>
    <w:div w:id="1098408969">
      <w:bodyDiv w:val="1"/>
      <w:marLeft w:val="0"/>
      <w:marRight w:val="0"/>
      <w:marTop w:val="0"/>
      <w:marBottom w:val="0"/>
      <w:divBdr>
        <w:top w:val="none" w:sz="0" w:space="0" w:color="auto"/>
        <w:left w:val="none" w:sz="0" w:space="0" w:color="auto"/>
        <w:bottom w:val="none" w:sz="0" w:space="0" w:color="auto"/>
        <w:right w:val="none" w:sz="0" w:space="0" w:color="auto"/>
      </w:divBdr>
    </w:div>
    <w:div w:id="1101416480">
      <w:bodyDiv w:val="1"/>
      <w:marLeft w:val="0"/>
      <w:marRight w:val="0"/>
      <w:marTop w:val="0"/>
      <w:marBottom w:val="0"/>
      <w:divBdr>
        <w:top w:val="none" w:sz="0" w:space="0" w:color="auto"/>
        <w:left w:val="none" w:sz="0" w:space="0" w:color="auto"/>
        <w:bottom w:val="none" w:sz="0" w:space="0" w:color="auto"/>
        <w:right w:val="none" w:sz="0" w:space="0" w:color="auto"/>
      </w:divBdr>
      <w:divsChild>
        <w:div w:id="1132599226">
          <w:marLeft w:val="0"/>
          <w:marRight w:val="0"/>
          <w:marTop w:val="0"/>
          <w:marBottom w:val="0"/>
          <w:divBdr>
            <w:top w:val="none" w:sz="0" w:space="0" w:color="auto"/>
            <w:left w:val="none" w:sz="0" w:space="0" w:color="auto"/>
            <w:bottom w:val="none" w:sz="0" w:space="0" w:color="auto"/>
            <w:right w:val="none" w:sz="0" w:space="0" w:color="auto"/>
          </w:divBdr>
          <w:divsChild>
            <w:div w:id="186131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921681">
      <w:bodyDiv w:val="1"/>
      <w:marLeft w:val="0"/>
      <w:marRight w:val="0"/>
      <w:marTop w:val="0"/>
      <w:marBottom w:val="0"/>
      <w:divBdr>
        <w:top w:val="none" w:sz="0" w:space="0" w:color="auto"/>
        <w:left w:val="none" w:sz="0" w:space="0" w:color="auto"/>
        <w:bottom w:val="none" w:sz="0" w:space="0" w:color="auto"/>
        <w:right w:val="none" w:sz="0" w:space="0" w:color="auto"/>
      </w:divBdr>
    </w:div>
    <w:div w:id="1107507231">
      <w:bodyDiv w:val="1"/>
      <w:marLeft w:val="0"/>
      <w:marRight w:val="0"/>
      <w:marTop w:val="0"/>
      <w:marBottom w:val="0"/>
      <w:divBdr>
        <w:top w:val="none" w:sz="0" w:space="0" w:color="auto"/>
        <w:left w:val="none" w:sz="0" w:space="0" w:color="auto"/>
        <w:bottom w:val="none" w:sz="0" w:space="0" w:color="auto"/>
        <w:right w:val="none" w:sz="0" w:space="0" w:color="auto"/>
      </w:divBdr>
    </w:div>
    <w:div w:id="1108085762">
      <w:bodyDiv w:val="1"/>
      <w:marLeft w:val="0"/>
      <w:marRight w:val="0"/>
      <w:marTop w:val="0"/>
      <w:marBottom w:val="0"/>
      <w:divBdr>
        <w:top w:val="none" w:sz="0" w:space="0" w:color="auto"/>
        <w:left w:val="none" w:sz="0" w:space="0" w:color="auto"/>
        <w:bottom w:val="none" w:sz="0" w:space="0" w:color="auto"/>
        <w:right w:val="none" w:sz="0" w:space="0" w:color="auto"/>
      </w:divBdr>
    </w:div>
    <w:div w:id="1120145034">
      <w:bodyDiv w:val="1"/>
      <w:marLeft w:val="0"/>
      <w:marRight w:val="0"/>
      <w:marTop w:val="0"/>
      <w:marBottom w:val="0"/>
      <w:divBdr>
        <w:top w:val="none" w:sz="0" w:space="0" w:color="auto"/>
        <w:left w:val="none" w:sz="0" w:space="0" w:color="auto"/>
        <w:bottom w:val="none" w:sz="0" w:space="0" w:color="auto"/>
        <w:right w:val="none" w:sz="0" w:space="0" w:color="auto"/>
      </w:divBdr>
    </w:div>
    <w:div w:id="1122381968">
      <w:bodyDiv w:val="1"/>
      <w:marLeft w:val="0"/>
      <w:marRight w:val="0"/>
      <w:marTop w:val="0"/>
      <w:marBottom w:val="0"/>
      <w:divBdr>
        <w:top w:val="none" w:sz="0" w:space="0" w:color="auto"/>
        <w:left w:val="none" w:sz="0" w:space="0" w:color="auto"/>
        <w:bottom w:val="none" w:sz="0" w:space="0" w:color="auto"/>
        <w:right w:val="none" w:sz="0" w:space="0" w:color="auto"/>
      </w:divBdr>
    </w:div>
    <w:div w:id="1123773021">
      <w:bodyDiv w:val="1"/>
      <w:marLeft w:val="0"/>
      <w:marRight w:val="0"/>
      <w:marTop w:val="0"/>
      <w:marBottom w:val="0"/>
      <w:divBdr>
        <w:top w:val="none" w:sz="0" w:space="0" w:color="auto"/>
        <w:left w:val="none" w:sz="0" w:space="0" w:color="auto"/>
        <w:bottom w:val="none" w:sz="0" w:space="0" w:color="auto"/>
        <w:right w:val="none" w:sz="0" w:space="0" w:color="auto"/>
      </w:divBdr>
    </w:div>
    <w:div w:id="1129208608">
      <w:bodyDiv w:val="1"/>
      <w:marLeft w:val="0"/>
      <w:marRight w:val="0"/>
      <w:marTop w:val="0"/>
      <w:marBottom w:val="0"/>
      <w:divBdr>
        <w:top w:val="none" w:sz="0" w:space="0" w:color="auto"/>
        <w:left w:val="none" w:sz="0" w:space="0" w:color="auto"/>
        <w:bottom w:val="none" w:sz="0" w:space="0" w:color="auto"/>
        <w:right w:val="none" w:sz="0" w:space="0" w:color="auto"/>
      </w:divBdr>
    </w:div>
    <w:div w:id="1130244698">
      <w:bodyDiv w:val="1"/>
      <w:marLeft w:val="0"/>
      <w:marRight w:val="0"/>
      <w:marTop w:val="0"/>
      <w:marBottom w:val="0"/>
      <w:divBdr>
        <w:top w:val="none" w:sz="0" w:space="0" w:color="auto"/>
        <w:left w:val="none" w:sz="0" w:space="0" w:color="auto"/>
        <w:bottom w:val="none" w:sz="0" w:space="0" w:color="auto"/>
        <w:right w:val="none" w:sz="0" w:space="0" w:color="auto"/>
      </w:divBdr>
    </w:div>
    <w:div w:id="1131097655">
      <w:bodyDiv w:val="1"/>
      <w:marLeft w:val="0"/>
      <w:marRight w:val="0"/>
      <w:marTop w:val="0"/>
      <w:marBottom w:val="0"/>
      <w:divBdr>
        <w:top w:val="none" w:sz="0" w:space="0" w:color="auto"/>
        <w:left w:val="none" w:sz="0" w:space="0" w:color="auto"/>
        <w:bottom w:val="none" w:sz="0" w:space="0" w:color="auto"/>
        <w:right w:val="none" w:sz="0" w:space="0" w:color="auto"/>
      </w:divBdr>
    </w:div>
    <w:div w:id="1131829237">
      <w:bodyDiv w:val="1"/>
      <w:marLeft w:val="0"/>
      <w:marRight w:val="0"/>
      <w:marTop w:val="0"/>
      <w:marBottom w:val="0"/>
      <w:divBdr>
        <w:top w:val="none" w:sz="0" w:space="0" w:color="auto"/>
        <w:left w:val="none" w:sz="0" w:space="0" w:color="auto"/>
        <w:bottom w:val="none" w:sz="0" w:space="0" w:color="auto"/>
        <w:right w:val="none" w:sz="0" w:space="0" w:color="auto"/>
      </w:divBdr>
    </w:div>
    <w:div w:id="1131939346">
      <w:bodyDiv w:val="1"/>
      <w:marLeft w:val="120"/>
      <w:marRight w:val="120"/>
      <w:marTop w:val="120"/>
      <w:marBottom w:val="120"/>
      <w:divBdr>
        <w:top w:val="none" w:sz="0" w:space="0" w:color="auto"/>
        <w:left w:val="none" w:sz="0" w:space="0" w:color="auto"/>
        <w:bottom w:val="none" w:sz="0" w:space="0" w:color="auto"/>
        <w:right w:val="none" w:sz="0" w:space="0" w:color="auto"/>
      </w:divBdr>
      <w:divsChild>
        <w:div w:id="1314019563">
          <w:marLeft w:val="0"/>
          <w:marRight w:val="0"/>
          <w:marTop w:val="60"/>
          <w:marBottom w:val="0"/>
          <w:divBdr>
            <w:top w:val="none" w:sz="0" w:space="0" w:color="auto"/>
            <w:left w:val="none" w:sz="0" w:space="0" w:color="auto"/>
            <w:bottom w:val="none" w:sz="0" w:space="0" w:color="auto"/>
            <w:right w:val="none" w:sz="0" w:space="0" w:color="auto"/>
          </w:divBdr>
          <w:divsChild>
            <w:div w:id="1325359393">
              <w:marLeft w:val="0"/>
              <w:marRight w:val="0"/>
              <w:marTop w:val="0"/>
              <w:marBottom w:val="0"/>
              <w:divBdr>
                <w:top w:val="none" w:sz="0" w:space="0" w:color="auto"/>
                <w:left w:val="none" w:sz="0" w:space="0" w:color="auto"/>
                <w:bottom w:val="none" w:sz="0" w:space="0" w:color="auto"/>
                <w:right w:val="none" w:sz="0" w:space="0" w:color="auto"/>
              </w:divBdr>
              <w:divsChild>
                <w:div w:id="1492601366">
                  <w:marLeft w:val="3750"/>
                  <w:marRight w:val="0"/>
                  <w:marTop w:val="0"/>
                  <w:marBottom w:val="300"/>
                  <w:divBdr>
                    <w:top w:val="none" w:sz="0" w:space="0" w:color="auto"/>
                    <w:left w:val="none" w:sz="0" w:space="0" w:color="auto"/>
                    <w:bottom w:val="none" w:sz="0" w:space="0" w:color="auto"/>
                    <w:right w:val="none" w:sz="0" w:space="0" w:color="auto"/>
                  </w:divBdr>
                  <w:divsChild>
                    <w:div w:id="1047877320">
                      <w:marLeft w:val="0"/>
                      <w:marRight w:val="0"/>
                      <w:marTop w:val="0"/>
                      <w:marBottom w:val="0"/>
                      <w:divBdr>
                        <w:top w:val="none" w:sz="0" w:space="0" w:color="auto"/>
                        <w:left w:val="none" w:sz="0" w:space="0" w:color="auto"/>
                        <w:bottom w:val="none" w:sz="0" w:space="0" w:color="auto"/>
                        <w:right w:val="none" w:sz="0" w:space="0" w:color="auto"/>
                      </w:divBdr>
                      <w:divsChild>
                        <w:div w:id="990257042">
                          <w:marLeft w:val="0"/>
                          <w:marRight w:val="0"/>
                          <w:marTop w:val="0"/>
                          <w:marBottom w:val="0"/>
                          <w:divBdr>
                            <w:top w:val="none" w:sz="0" w:space="0" w:color="auto"/>
                            <w:left w:val="none" w:sz="0" w:space="0" w:color="auto"/>
                            <w:bottom w:val="none" w:sz="0" w:space="0" w:color="auto"/>
                            <w:right w:val="none" w:sz="0" w:space="0" w:color="auto"/>
                          </w:divBdr>
                          <w:divsChild>
                            <w:div w:id="1334915901">
                              <w:marLeft w:val="0"/>
                              <w:marRight w:val="0"/>
                              <w:marTop w:val="0"/>
                              <w:marBottom w:val="0"/>
                              <w:divBdr>
                                <w:top w:val="none" w:sz="0" w:space="0" w:color="auto"/>
                                <w:left w:val="none" w:sz="0" w:space="0" w:color="auto"/>
                                <w:bottom w:val="none" w:sz="0" w:space="0" w:color="auto"/>
                                <w:right w:val="none" w:sz="0" w:space="0" w:color="auto"/>
                              </w:divBdr>
                              <w:divsChild>
                                <w:div w:id="1887444893">
                                  <w:marLeft w:val="0"/>
                                  <w:marRight w:val="0"/>
                                  <w:marTop w:val="0"/>
                                  <w:marBottom w:val="0"/>
                                  <w:divBdr>
                                    <w:top w:val="none" w:sz="0" w:space="0" w:color="auto"/>
                                    <w:left w:val="none" w:sz="0" w:space="0" w:color="auto"/>
                                    <w:bottom w:val="none" w:sz="0" w:space="0" w:color="auto"/>
                                    <w:right w:val="none" w:sz="0" w:space="0" w:color="auto"/>
                                  </w:divBdr>
                                  <w:divsChild>
                                    <w:div w:id="787744955">
                                      <w:marLeft w:val="0"/>
                                      <w:marRight w:val="0"/>
                                      <w:marTop w:val="0"/>
                                      <w:marBottom w:val="0"/>
                                      <w:divBdr>
                                        <w:top w:val="none" w:sz="0" w:space="0" w:color="auto"/>
                                        <w:left w:val="none" w:sz="0" w:space="0" w:color="auto"/>
                                        <w:bottom w:val="none" w:sz="0" w:space="0" w:color="auto"/>
                                        <w:right w:val="none" w:sz="0" w:space="0" w:color="auto"/>
                                      </w:divBdr>
                                      <w:divsChild>
                                        <w:div w:id="21227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329525">
      <w:bodyDiv w:val="1"/>
      <w:marLeft w:val="0"/>
      <w:marRight w:val="0"/>
      <w:marTop w:val="0"/>
      <w:marBottom w:val="0"/>
      <w:divBdr>
        <w:top w:val="none" w:sz="0" w:space="0" w:color="auto"/>
        <w:left w:val="none" w:sz="0" w:space="0" w:color="auto"/>
        <w:bottom w:val="none" w:sz="0" w:space="0" w:color="auto"/>
        <w:right w:val="none" w:sz="0" w:space="0" w:color="auto"/>
      </w:divBdr>
      <w:divsChild>
        <w:div w:id="1026439968">
          <w:marLeft w:val="274"/>
          <w:marRight w:val="0"/>
          <w:marTop w:val="96"/>
          <w:marBottom w:val="0"/>
          <w:divBdr>
            <w:top w:val="none" w:sz="0" w:space="0" w:color="auto"/>
            <w:left w:val="none" w:sz="0" w:space="0" w:color="auto"/>
            <w:bottom w:val="none" w:sz="0" w:space="0" w:color="auto"/>
            <w:right w:val="none" w:sz="0" w:space="0" w:color="auto"/>
          </w:divBdr>
        </w:div>
      </w:divsChild>
    </w:div>
    <w:div w:id="1139882427">
      <w:bodyDiv w:val="1"/>
      <w:marLeft w:val="0"/>
      <w:marRight w:val="0"/>
      <w:marTop w:val="0"/>
      <w:marBottom w:val="0"/>
      <w:divBdr>
        <w:top w:val="none" w:sz="0" w:space="0" w:color="auto"/>
        <w:left w:val="none" w:sz="0" w:space="0" w:color="auto"/>
        <w:bottom w:val="none" w:sz="0" w:space="0" w:color="auto"/>
        <w:right w:val="none" w:sz="0" w:space="0" w:color="auto"/>
      </w:divBdr>
    </w:div>
    <w:div w:id="1142161544">
      <w:bodyDiv w:val="1"/>
      <w:marLeft w:val="0"/>
      <w:marRight w:val="0"/>
      <w:marTop w:val="0"/>
      <w:marBottom w:val="0"/>
      <w:divBdr>
        <w:top w:val="none" w:sz="0" w:space="0" w:color="auto"/>
        <w:left w:val="none" w:sz="0" w:space="0" w:color="auto"/>
        <w:bottom w:val="none" w:sz="0" w:space="0" w:color="auto"/>
        <w:right w:val="none" w:sz="0" w:space="0" w:color="auto"/>
      </w:divBdr>
    </w:div>
    <w:div w:id="1145513817">
      <w:bodyDiv w:val="1"/>
      <w:marLeft w:val="0"/>
      <w:marRight w:val="0"/>
      <w:marTop w:val="0"/>
      <w:marBottom w:val="0"/>
      <w:divBdr>
        <w:top w:val="none" w:sz="0" w:space="0" w:color="auto"/>
        <w:left w:val="none" w:sz="0" w:space="0" w:color="auto"/>
        <w:bottom w:val="none" w:sz="0" w:space="0" w:color="auto"/>
        <w:right w:val="none" w:sz="0" w:space="0" w:color="auto"/>
      </w:divBdr>
    </w:div>
    <w:div w:id="1146361522">
      <w:bodyDiv w:val="1"/>
      <w:marLeft w:val="0"/>
      <w:marRight w:val="0"/>
      <w:marTop w:val="0"/>
      <w:marBottom w:val="0"/>
      <w:divBdr>
        <w:top w:val="none" w:sz="0" w:space="0" w:color="auto"/>
        <w:left w:val="none" w:sz="0" w:space="0" w:color="auto"/>
        <w:bottom w:val="none" w:sz="0" w:space="0" w:color="auto"/>
        <w:right w:val="none" w:sz="0" w:space="0" w:color="auto"/>
      </w:divBdr>
    </w:div>
    <w:div w:id="1147939656">
      <w:bodyDiv w:val="1"/>
      <w:marLeft w:val="0"/>
      <w:marRight w:val="0"/>
      <w:marTop w:val="0"/>
      <w:marBottom w:val="0"/>
      <w:divBdr>
        <w:top w:val="none" w:sz="0" w:space="0" w:color="auto"/>
        <w:left w:val="none" w:sz="0" w:space="0" w:color="auto"/>
        <w:bottom w:val="none" w:sz="0" w:space="0" w:color="auto"/>
        <w:right w:val="none" w:sz="0" w:space="0" w:color="auto"/>
      </w:divBdr>
      <w:divsChild>
        <w:div w:id="247466720">
          <w:marLeft w:val="288"/>
          <w:marRight w:val="0"/>
          <w:marTop w:val="0"/>
          <w:marBottom w:val="0"/>
          <w:divBdr>
            <w:top w:val="none" w:sz="0" w:space="0" w:color="auto"/>
            <w:left w:val="none" w:sz="0" w:space="0" w:color="auto"/>
            <w:bottom w:val="none" w:sz="0" w:space="0" w:color="auto"/>
            <w:right w:val="none" w:sz="0" w:space="0" w:color="auto"/>
          </w:divBdr>
        </w:div>
      </w:divsChild>
    </w:div>
    <w:div w:id="1155608374">
      <w:bodyDiv w:val="1"/>
      <w:marLeft w:val="0"/>
      <w:marRight w:val="0"/>
      <w:marTop w:val="0"/>
      <w:marBottom w:val="0"/>
      <w:divBdr>
        <w:top w:val="none" w:sz="0" w:space="0" w:color="auto"/>
        <w:left w:val="none" w:sz="0" w:space="0" w:color="auto"/>
        <w:bottom w:val="none" w:sz="0" w:space="0" w:color="auto"/>
        <w:right w:val="none" w:sz="0" w:space="0" w:color="auto"/>
      </w:divBdr>
    </w:div>
    <w:div w:id="1161002105">
      <w:bodyDiv w:val="1"/>
      <w:marLeft w:val="0"/>
      <w:marRight w:val="0"/>
      <w:marTop w:val="0"/>
      <w:marBottom w:val="0"/>
      <w:divBdr>
        <w:top w:val="none" w:sz="0" w:space="0" w:color="auto"/>
        <w:left w:val="none" w:sz="0" w:space="0" w:color="auto"/>
        <w:bottom w:val="none" w:sz="0" w:space="0" w:color="auto"/>
        <w:right w:val="none" w:sz="0" w:space="0" w:color="auto"/>
      </w:divBdr>
    </w:div>
    <w:div w:id="1167594982">
      <w:bodyDiv w:val="1"/>
      <w:marLeft w:val="0"/>
      <w:marRight w:val="0"/>
      <w:marTop w:val="0"/>
      <w:marBottom w:val="0"/>
      <w:divBdr>
        <w:top w:val="none" w:sz="0" w:space="0" w:color="auto"/>
        <w:left w:val="none" w:sz="0" w:space="0" w:color="auto"/>
        <w:bottom w:val="none" w:sz="0" w:space="0" w:color="auto"/>
        <w:right w:val="none" w:sz="0" w:space="0" w:color="auto"/>
      </w:divBdr>
    </w:div>
    <w:div w:id="1172600792">
      <w:bodyDiv w:val="1"/>
      <w:marLeft w:val="0"/>
      <w:marRight w:val="0"/>
      <w:marTop w:val="0"/>
      <w:marBottom w:val="0"/>
      <w:divBdr>
        <w:top w:val="none" w:sz="0" w:space="0" w:color="auto"/>
        <w:left w:val="none" w:sz="0" w:space="0" w:color="auto"/>
        <w:bottom w:val="none" w:sz="0" w:space="0" w:color="auto"/>
        <w:right w:val="none" w:sz="0" w:space="0" w:color="auto"/>
      </w:divBdr>
    </w:div>
    <w:div w:id="1179153242">
      <w:bodyDiv w:val="1"/>
      <w:marLeft w:val="0"/>
      <w:marRight w:val="0"/>
      <w:marTop w:val="0"/>
      <w:marBottom w:val="0"/>
      <w:divBdr>
        <w:top w:val="none" w:sz="0" w:space="0" w:color="auto"/>
        <w:left w:val="none" w:sz="0" w:space="0" w:color="auto"/>
        <w:bottom w:val="none" w:sz="0" w:space="0" w:color="auto"/>
        <w:right w:val="none" w:sz="0" w:space="0" w:color="auto"/>
      </w:divBdr>
    </w:div>
    <w:div w:id="1182009697">
      <w:bodyDiv w:val="1"/>
      <w:marLeft w:val="0"/>
      <w:marRight w:val="0"/>
      <w:marTop w:val="0"/>
      <w:marBottom w:val="0"/>
      <w:divBdr>
        <w:top w:val="none" w:sz="0" w:space="0" w:color="auto"/>
        <w:left w:val="none" w:sz="0" w:space="0" w:color="auto"/>
        <w:bottom w:val="none" w:sz="0" w:space="0" w:color="auto"/>
        <w:right w:val="none" w:sz="0" w:space="0" w:color="auto"/>
      </w:divBdr>
    </w:div>
    <w:div w:id="1187136153">
      <w:bodyDiv w:val="1"/>
      <w:marLeft w:val="0"/>
      <w:marRight w:val="0"/>
      <w:marTop w:val="0"/>
      <w:marBottom w:val="0"/>
      <w:divBdr>
        <w:top w:val="none" w:sz="0" w:space="0" w:color="auto"/>
        <w:left w:val="none" w:sz="0" w:space="0" w:color="auto"/>
        <w:bottom w:val="none" w:sz="0" w:space="0" w:color="auto"/>
        <w:right w:val="none" w:sz="0" w:space="0" w:color="auto"/>
      </w:divBdr>
    </w:div>
    <w:div w:id="1189221533">
      <w:bodyDiv w:val="1"/>
      <w:marLeft w:val="0"/>
      <w:marRight w:val="0"/>
      <w:marTop w:val="0"/>
      <w:marBottom w:val="0"/>
      <w:divBdr>
        <w:top w:val="none" w:sz="0" w:space="0" w:color="auto"/>
        <w:left w:val="none" w:sz="0" w:space="0" w:color="auto"/>
        <w:bottom w:val="none" w:sz="0" w:space="0" w:color="auto"/>
        <w:right w:val="none" w:sz="0" w:space="0" w:color="auto"/>
      </w:divBdr>
    </w:div>
    <w:div w:id="1190223550">
      <w:bodyDiv w:val="1"/>
      <w:marLeft w:val="0"/>
      <w:marRight w:val="0"/>
      <w:marTop w:val="0"/>
      <w:marBottom w:val="0"/>
      <w:divBdr>
        <w:top w:val="none" w:sz="0" w:space="0" w:color="auto"/>
        <w:left w:val="none" w:sz="0" w:space="0" w:color="auto"/>
        <w:bottom w:val="none" w:sz="0" w:space="0" w:color="auto"/>
        <w:right w:val="none" w:sz="0" w:space="0" w:color="auto"/>
      </w:divBdr>
    </w:div>
    <w:div w:id="1191532701">
      <w:bodyDiv w:val="1"/>
      <w:marLeft w:val="0"/>
      <w:marRight w:val="0"/>
      <w:marTop w:val="0"/>
      <w:marBottom w:val="0"/>
      <w:divBdr>
        <w:top w:val="none" w:sz="0" w:space="0" w:color="auto"/>
        <w:left w:val="none" w:sz="0" w:space="0" w:color="auto"/>
        <w:bottom w:val="none" w:sz="0" w:space="0" w:color="auto"/>
        <w:right w:val="none" w:sz="0" w:space="0" w:color="auto"/>
      </w:divBdr>
    </w:div>
    <w:div w:id="1193688838">
      <w:bodyDiv w:val="1"/>
      <w:marLeft w:val="0"/>
      <w:marRight w:val="0"/>
      <w:marTop w:val="0"/>
      <w:marBottom w:val="0"/>
      <w:divBdr>
        <w:top w:val="none" w:sz="0" w:space="0" w:color="auto"/>
        <w:left w:val="none" w:sz="0" w:space="0" w:color="auto"/>
        <w:bottom w:val="none" w:sz="0" w:space="0" w:color="auto"/>
        <w:right w:val="none" w:sz="0" w:space="0" w:color="auto"/>
      </w:divBdr>
    </w:div>
    <w:div w:id="1195508645">
      <w:bodyDiv w:val="1"/>
      <w:marLeft w:val="0"/>
      <w:marRight w:val="0"/>
      <w:marTop w:val="0"/>
      <w:marBottom w:val="0"/>
      <w:divBdr>
        <w:top w:val="none" w:sz="0" w:space="0" w:color="auto"/>
        <w:left w:val="none" w:sz="0" w:space="0" w:color="auto"/>
        <w:bottom w:val="none" w:sz="0" w:space="0" w:color="auto"/>
        <w:right w:val="none" w:sz="0" w:space="0" w:color="auto"/>
      </w:divBdr>
    </w:div>
    <w:div w:id="1200431411">
      <w:bodyDiv w:val="1"/>
      <w:marLeft w:val="0"/>
      <w:marRight w:val="0"/>
      <w:marTop w:val="0"/>
      <w:marBottom w:val="0"/>
      <w:divBdr>
        <w:top w:val="none" w:sz="0" w:space="0" w:color="auto"/>
        <w:left w:val="none" w:sz="0" w:space="0" w:color="auto"/>
        <w:bottom w:val="none" w:sz="0" w:space="0" w:color="auto"/>
        <w:right w:val="none" w:sz="0" w:space="0" w:color="auto"/>
      </w:divBdr>
    </w:div>
    <w:div w:id="1203709270">
      <w:bodyDiv w:val="1"/>
      <w:marLeft w:val="0"/>
      <w:marRight w:val="0"/>
      <w:marTop w:val="0"/>
      <w:marBottom w:val="0"/>
      <w:divBdr>
        <w:top w:val="none" w:sz="0" w:space="0" w:color="auto"/>
        <w:left w:val="none" w:sz="0" w:space="0" w:color="auto"/>
        <w:bottom w:val="none" w:sz="0" w:space="0" w:color="auto"/>
        <w:right w:val="none" w:sz="0" w:space="0" w:color="auto"/>
      </w:divBdr>
    </w:div>
    <w:div w:id="1211385320">
      <w:bodyDiv w:val="1"/>
      <w:marLeft w:val="0"/>
      <w:marRight w:val="0"/>
      <w:marTop w:val="0"/>
      <w:marBottom w:val="0"/>
      <w:divBdr>
        <w:top w:val="none" w:sz="0" w:space="0" w:color="auto"/>
        <w:left w:val="none" w:sz="0" w:space="0" w:color="auto"/>
        <w:bottom w:val="none" w:sz="0" w:space="0" w:color="auto"/>
        <w:right w:val="none" w:sz="0" w:space="0" w:color="auto"/>
      </w:divBdr>
    </w:div>
    <w:div w:id="1214733836">
      <w:bodyDiv w:val="1"/>
      <w:marLeft w:val="0"/>
      <w:marRight w:val="0"/>
      <w:marTop w:val="0"/>
      <w:marBottom w:val="0"/>
      <w:divBdr>
        <w:top w:val="none" w:sz="0" w:space="0" w:color="auto"/>
        <w:left w:val="none" w:sz="0" w:space="0" w:color="auto"/>
        <w:bottom w:val="none" w:sz="0" w:space="0" w:color="auto"/>
        <w:right w:val="none" w:sz="0" w:space="0" w:color="auto"/>
      </w:divBdr>
    </w:div>
    <w:div w:id="1217739561">
      <w:bodyDiv w:val="1"/>
      <w:marLeft w:val="0"/>
      <w:marRight w:val="0"/>
      <w:marTop w:val="0"/>
      <w:marBottom w:val="0"/>
      <w:divBdr>
        <w:top w:val="none" w:sz="0" w:space="0" w:color="auto"/>
        <w:left w:val="none" w:sz="0" w:space="0" w:color="auto"/>
        <w:bottom w:val="none" w:sz="0" w:space="0" w:color="auto"/>
        <w:right w:val="none" w:sz="0" w:space="0" w:color="auto"/>
      </w:divBdr>
    </w:div>
    <w:div w:id="1232931364">
      <w:bodyDiv w:val="1"/>
      <w:marLeft w:val="0"/>
      <w:marRight w:val="0"/>
      <w:marTop w:val="0"/>
      <w:marBottom w:val="0"/>
      <w:divBdr>
        <w:top w:val="none" w:sz="0" w:space="0" w:color="auto"/>
        <w:left w:val="none" w:sz="0" w:space="0" w:color="auto"/>
        <w:bottom w:val="none" w:sz="0" w:space="0" w:color="auto"/>
        <w:right w:val="none" w:sz="0" w:space="0" w:color="auto"/>
      </w:divBdr>
    </w:div>
    <w:div w:id="1239749580">
      <w:bodyDiv w:val="1"/>
      <w:marLeft w:val="0"/>
      <w:marRight w:val="0"/>
      <w:marTop w:val="0"/>
      <w:marBottom w:val="0"/>
      <w:divBdr>
        <w:top w:val="none" w:sz="0" w:space="0" w:color="auto"/>
        <w:left w:val="none" w:sz="0" w:space="0" w:color="auto"/>
        <w:bottom w:val="none" w:sz="0" w:space="0" w:color="auto"/>
        <w:right w:val="none" w:sz="0" w:space="0" w:color="auto"/>
      </w:divBdr>
    </w:div>
    <w:div w:id="1255868694">
      <w:marLeft w:val="0"/>
      <w:marRight w:val="0"/>
      <w:marTop w:val="0"/>
      <w:marBottom w:val="0"/>
      <w:divBdr>
        <w:top w:val="none" w:sz="0" w:space="0" w:color="auto"/>
        <w:left w:val="none" w:sz="0" w:space="0" w:color="auto"/>
        <w:bottom w:val="none" w:sz="0" w:space="0" w:color="auto"/>
        <w:right w:val="none" w:sz="0" w:space="0" w:color="auto"/>
      </w:divBdr>
    </w:div>
    <w:div w:id="1255868695">
      <w:marLeft w:val="105"/>
      <w:marRight w:val="105"/>
      <w:marTop w:val="15"/>
      <w:marBottom w:val="15"/>
      <w:divBdr>
        <w:top w:val="none" w:sz="0" w:space="0" w:color="auto"/>
        <w:left w:val="none" w:sz="0" w:space="0" w:color="auto"/>
        <w:bottom w:val="none" w:sz="0" w:space="0" w:color="auto"/>
        <w:right w:val="none" w:sz="0" w:space="0" w:color="auto"/>
      </w:divBdr>
    </w:div>
    <w:div w:id="1255868696">
      <w:marLeft w:val="0"/>
      <w:marRight w:val="0"/>
      <w:marTop w:val="0"/>
      <w:marBottom w:val="0"/>
      <w:divBdr>
        <w:top w:val="none" w:sz="0" w:space="0" w:color="auto"/>
        <w:left w:val="none" w:sz="0" w:space="0" w:color="auto"/>
        <w:bottom w:val="none" w:sz="0" w:space="0" w:color="auto"/>
        <w:right w:val="none" w:sz="0" w:space="0" w:color="auto"/>
      </w:divBdr>
    </w:div>
    <w:div w:id="1255868697">
      <w:marLeft w:val="0"/>
      <w:marRight w:val="0"/>
      <w:marTop w:val="0"/>
      <w:marBottom w:val="0"/>
      <w:divBdr>
        <w:top w:val="none" w:sz="0" w:space="0" w:color="auto"/>
        <w:left w:val="none" w:sz="0" w:space="0" w:color="auto"/>
        <w:bottom w:val="none" w:sz="0" w:space="0" w:color="auto"/>
        <w:right w:val="none" w:sz="0" w:space="0" w:color="auto"/>
      </w:divBdr>
    </w:div>
    <w:div w:id="1255868699">
      <w:marLeft w:val="0"/>
      <w:marRight w:val="0"/>
      <w:marTop w:val="0"/>
      <w:marBottom w:val="0"/>
      <w:divBdr>
        <w:top w:val="none" w:sz="0" w:space="0" w:color="auto"/>
        <w:left w:val="none" w:sz="0" w:space="0" w:color="auto"/>
        <w:bottom w:val="none" w:sz="0" w:space="0" w:color="auto"/>
        <w:right w:val="none" w:sz="0" w:space="0" w:color="auto"/>
      </w:divBdr>
    </w:div>
    <w:div w:id="1255868700">
      <w:marLeft w:val="0"/>
      <w:marRight w:val="0"/>
      <w:marTop w:val="0"/>
      <w:marBottom w:val="0"/>
      <w:divBdr>
        <w:top w:val="none" w:sz="0" w:space="0" w:color="auto"/>
        <w:left w:val="none" w:sz="0" w:space="0" w:color="auto"/>
        <w:bottom w:val="none" w:sz="0" w:space="0" w:color="auto"/>
        <w:right w:val="none" w:sz="0" w:space="0" w:color="auto"/>
      </w:divBdr>
    </w:div>
    <w:div w:id="1255868701">
      <w:marLeft w:val="0"/>
      <w:marRight w:val="0"/>
      <w:marTop w:val="0"/>
      <w:marBottom w:val="0"/>
      <w:divBdr>
        <w:top w:val="none" w:sz="0" w:space="0" w:color="auto"/>
        <w:left w:val="none" w:sz="0" w:space="0" w:color="auto"/>
        <w:bottom w:val="none" w:sz="0" w:space="0" w:color="auto"/>
        <w:right w:val="none" w:sz="0" w:space="0" w:color="auto"/>
      </w:divBdr>
    </w:div>
    <w:div w:id="1255868702">
      <w:marLeft w:val="0"/>
      <w:marRight w:val="0"/>
      <w:marTop w:val="0"/>
      <w:marBottom w:val="0"/>
      <w:divBdr>
        <w:top w:val="none" w:sz="0" w:space="0" w:color="auto"/>
        <w:left w:val="none" w:sz="0" w:space="0" w:color="auto"/>
        <w:bottom w:val="none" w:sz="0" w:space="0" w:color="auto"/>
        <w:right w:val="none" w:sz="0" w:space="0" w:color="auto"/>
      </w:divBdr>
    </w:div>
    <w:div w:id="1255868703">
      <w:marLeft w:val="0"/>
      <w:marRight w:val="0"/>
      <w:marTop w:val="0"/>
      <w:marBottom w:val="0"/>
      <w:divBdr>
        <w:top w:val="none" w:sz="0" w:space="0" w:color="auto"/>
        <w:left w:val="none" w:sz="0" w:space="0" w:color="auto"/>
        <w:bottom w:val="none" w:sz="0" w:space="0" w:color="auto"/>
        <w:right w:val="none" w:sz="0" w:space="0" w:color="auto"/>
      </w:divBdr>
    </w:div>
    <w:div w:id="1255868704">
      <w:marLeft w:val="0"/>
      <w:marRight w:val="0"/>
      <w:marTop w:val="0"/>
      <w:marBottom w:val="0"/>
      <w:divBdr>
        <w:top w:val="none" w:sz="0" w:space="0" w:color="auto"/>
        <w:left w:val="none" w:sz="0" w:space="0" w:color="auto"/>
        <w:bottom w:val="none" w:sz="0" w:space="0" w:color="auto"/>
        <w:right w:val="none" w:sz="0" w:space="0" w:color="auto"/>
      </w:divBdr>
    </w:div>
    <w:div w:id="1255868705">
      <w:marLeft w:val="0"/>
      <w:marRight w:val="0"/>
      <w:marTop w:val="0"/>
      <w:marBottom w:val="0"/>
      <w:divBdr>
        <w:top w:val="none" w:sz="0" w:space="0" w:color="auto"/>
        <w:left w:val="none" w:sz="0" w:space="0" w:color="auto"/>
        <w:bottom w:val="none" w:sz="0" w:space="0" w:color="auto"/>
        <w:right w:val="none" w:sz="0" w:space="0" w:color="auto"/>
      </w:divBdr>
    </w:div>
    <w:div w:id="1255868707">
      <w:marLeft w:val="0"/>
      <w:marRight w:val="0"/>
      <w:marTop w:val="0"/>
      <w:marBottom w:val="0"/>
      <w:divBdr>
        <w:top w:val="none" w:sz="0" w:space="0" w:color="auto"/>
        <w:left w:val="none" w:sz="0" w:space="0" w:color="auto"/>
        <w:bottom w:val="none" w:sz="0" w:space="0" w:color="auto"/>
        <w:right w:val="none" w:sz="0" w:space="0" w:color="auto"/>
      </w:divBdr>
    </w:div>
    <w:div w:id="1255868708">
      <w:marLeft w:val="0"/>
      <w:marRight w:val="0"/>
      <w:marTop w:val="0"/>
      <w:marBottom w:val="0"/>
      <w:divBdr>
        <w:top w:val="none" w:sz="0" w:space="0" w:color="auto"/>
        <w:left w:val="none" w:sz="0" w:space="0" w:color="auto"/>
        <w:bottom w:val="none" w:sz="0" w:space="0" w:color="auto"/>
        <w:right w:val="none" w:sz="0" w:space="0" w:color="auto"/>
      </w:divBdr>
    </w:div>
    <w:div w:id="1255868709">
      <w:marLeft w:val="0"/>
      <w:marRight w:val="0"/>
      <w:marTop w:val="0"/>
      <w:marBottom w:val="0"/>
      <w:divBdr>
        <w:top w:val="none" w:sz="0" w:space="0" w:color="auto"/>
        <w:left w:val="none" w:sz="0" w:space="0" w:color="auto"/>
        <w:bottom w:val="none" w:sz="0" w:space="0" w:color="auto"/>
        <w:right w:val="none" w:sz="0" w:space="0" w:color="auto"/>
      </w:divBdr>
    </w:div>
    <w:div w:id="1255868710">
      <w:marLeft w:val="0"/>
      <w:marRight w:val="0"/>
      <w:marTop w:val="0"/>
      <w:marBottom w:val="0"/>
      <w:divBdr>
        <w:top w:val="none" w:sz="0" w:space="0" w:color="auto"/>
        <w:left w:val="none" w:sz="0" w:space="0" w:color="auto"/>
        <w:bottom w:val="none" w:sz="0" w:space="0" w:color="auto"/>
        <w:right w:val="none" w:sz="0" w:space="0" w:color="auto"/>
      </w:divBdr>
    </w:div>
    <w:div w:id="1255868711">
      <w:marLeft w:val="0"/>
      <w:marRight w:val="0"/>
      <w:marTop w:val="0"/>
      <w:marBottom w:val="0"/>
      <w:divBdr>
        <w:top w:val="none" w:sz="0" w:space="0" w:color="auto"/>
        <w:left w:val="none" w:sz="0" w:space="0" w:color="auto"/>
        <w:bottom w:val="none" w:sz="0" w:space="0" w:color="auto"/>
        <w:right w:val="none" w:sz="0" w:space="0" w:color="auto"/>
      </w:divBdr>
    </w:div>
    <w:div w:id="1255868712">
      <w:marLeft w:val="0"/>
      <w:marRight w:val="0"/>
      <w:marTop w:val="0"/>
      <w:marBottom w:val="0"/>
      <w:divBdr>
        <w:top w:val="none" w:sz="0" w:space="0" w:color="auto"/>
        <w:left w:val="none" w:sz="0" w:space="0" w:color="auto"/>
        <w:bottom w:val="none" w:sz="0" w:space="0" w:color="auto"/>
        <w:right w:val="none" w:sz="0" w:space="0" w:color="auto"/>
      </w:divBdr>
    </w:div>
    <w:div w:id="1255868713">
      <w:marLeft w:val="0"/>
      <w:marRight w:val="0"/>
      <w:marTop w:val="0"/>
      <w:marBottom w:val="0"/>
      <w:divBdr>
        <w:top w:val="none" w:sz="0" w:space="0" w:color="auto"/>
        <w:left w:val="none" w:sz="0" w:space="0" w:color="auto"/>
        <w:bottom w:val="none" w:sz="0" w:space="0" w:color="auto"/>
        <w:right w:val="none" w:sz="0" w:space="0" w:color="auto"/>
      </w:divBdr>
    </w:div>
    <w:div w:id="1255868714">
      <w:marLeft w:val="0"/>
      <w:marRight w:val="0"/>
      <w:marTop w:val="0"/>
      <w:marBottom w:val="0"/>
      <w:divBdr>
        <w:top w:val="none" w:sz="0" w:space="0" w:color="auto"/>
        <w:left w:val="none" w:sz="0" w:space="0" w:color="auto"/>
        <w:bottom w:val="none" w:sz="0" w:space="0" w:color="auto"/>
        <w:right w:val="none" w:sz="0" w:space="0" w:color="auto"/>
      </w:divBdr>
    </w:div>
    <w:div w:id="1255868715">
      <w:marLeft w:val="0"/>
      <w:marRight w:val="0"/>
      <w:marTop w:val="0"/>
      <w:marBottom w:val="0"/>
      <w:divBdr>
        <w:top w:val="none" w:sz="0" w:space="0" w:color="auto"/>
        <w:left w:val="none" w:sz="0" w:space="0" w:color="auto"/>
        <w:bottom w:val="none" w:sz="0" w:space="0" w:color="auto"/>
        <w:right w:val="none" w:sz="0" w:space="0" w:color="auto"/>
      </w:divBdr>
    </w:div>
    <w:div w:id="1255868716">
      <w:marLeft w:val="0"/>
      <w:marRight w:val="0"/>
      <w:marTop w:val="0"/>
      <w:marBottom w:val="0"/>
      <w:divBdr>
        <w:top w:val="none" w:sz="0" w:space="0" w:color="auto"/>
        <w:left w:val="none" w:sz="0" w:space="0" w:color="auto"/>
        <w:bottom w:val="none" w:sz="0" w:space="0" w:color="auto"/>
        <w:right w:val="none" w:sz="0" w:space="0" w:color="auto"/>
      </w:divBdr>
    </w:div>
    <w:div w:id="1255868717">
      <w:marLeft w:val="0"/>
      <w:marRight w:val="0"/>
      <w:marTop w:val="0"/>
      <w:marBottom w:val="0"/>
      <w:divBdr>
        <w:top w:val="none" w:sz="0" w:space="0" w:color="auto"/>
        <w:left w:val="none" w:sz="0" w:space="0" w:color="auto"/>
        <w:bottom w:val="none" w:sz="0" w:space="0" w:color="auto"/>
        <w:right w:val="none" w:sz="0" w:space="0" w:color="auto"/>
      </w:divBdr>
    </w:div>
    <w:div w:id="1255868718">
      <w:marLeft w:val="0"/>
      <w:marRight w:val="0"/>
      <w:marTop w:val="0"/>
      <w:marBottom w:val="0"/>
      <w:divBdr>
        <w:top w:val="none" w:sz="0" w:space="0" w:color="auto"/>
        <w:left w:val="none" w:sz="0" w:space="0" w:color="auto"/>
        <w:bottom w:val="none" w:sz="0" w:space="0" w:color="auto"/>
        <w:right w:val="none" w:sz="0" w:space="0" w:color="auto"/>
      </w:divBdr>
    </w:div>
    <w:div w:id="1255868719">
      <w:marLeft w:val="0"/>
      <w:marRight w:val="0"/>
      <w:marTop w:val="0"/>
      <w:marBottom w:val="0"/>
      <w:divBdr>
        <w:top w:val="none" w:sz="0" w:space="0" w:color="auto"/>
        <w:left w:val="none" w:sz="0" w:space="0" w:color="auto"/>
        <w:bottom w:val="none" w:sz="0" w:space="0" w:color="auto"/>
        <w:right w:val="none" w:sz="0" w:space="0" w:color="auto"/>
      </w:divBdr>
    </w:div>
    <w:div w:id="1255868720">
      <w:marLeft w:val="0"/>
      <w:marRight w:val="0"/>
      <w:marTop w:val="0"/>
      <w:marBottom w:val="0"/>
      <w:divBdr>
        <w:top w:val="none" w:sz="0" w:space="0" w:color="auto"/>
        <w:left w:val="none" w:sz="0" w:space="0" w:color="auto"/>
        <w:bottom w:val="none" w:sz="0" w:space="0" w:color="auto"/>
        <w:right w:val="none" w:sz="0" w:space="0" w:color="auto"/>
      </w:divBdr>
    </w:div>
    <w:div w:id="1255868721">
      <w:marLeft w:val="0"/>
      <w:marRight w:val="0"/>
      <w:marTop w:val="0"/>
      <w:marBottom w:val="0"/>
      <w:divBdr>
        <w:top w:val="none" w:sz="0" w:space="0" w:color="auto"/>
        <w:left w:val="none" w:sz="0" w:space="0" w:color="auto"/>
        <w:bottom w:val="none" w:sz="0" w:space="0" w:color="auto"/>
        <w:right w:val="none" w:sz="0" w:space="0" w:color="auto"/>
      </w:divBdr>
    </w:div>
    <w:div w:id="1255868722">
      <w:marLeft w:val="0"/>
      <w:marRight w:val="0"/>
      <w:marTop w:val="0"/>
      <w:marBottom w:val="0"/>
      <w:divBdr>
        <w:top w:val="none" w:sz="0" w:space="0" w:color="auto"/>
        <w:left w:val="none" w:sz="0" w:space="0" w:color="auto"/>
        <w:bottom w:val="none" w:sz="0" w:space="0" w:color="auto"/>
        <w:right w:val="none" w:sz="0" w:space="0" w:color="auto"/>
      </w:divBdr>
    </w:div>
    <w:div w:id="1255868724">
      <w:marLeft w:val="0"/>
      <w:marRight w:val="0"/>
      <w:marTop w:val="0"/>
      <w:marBottom w:val="0"/>
      <w:divBdr>
        <w:top w:val="none" w:sz="0" w:space="0" w:color="auto"/>
        <w:left w:val="none" w:sz="0" w:space="0" w:color="auto"/>
        <w:bottom w:val="none" w:sz="0" w:space="0" w:color="auto"/>
        <w:right w:val="none" w:sz="0" w:space="0" w:color="auto"/>
      </w:divBdr>
    </w:div>
    <w:div w:id="1255868725">
      <w:marLeft w:val="0"/>
      <w:marRight w:val="0"/>
      <w:marTop w:val="0"/>
      <w:marBottom w:val="0"/>
      <w:divBdr>
        <w:top w:val="none" w:sz="0" w:space="0" w:color="auto"/>
        <w:left w:val="none" w:sz="0" w:space="0" w:color="auto"/>
        <w:bottom w:val="none" w:sz="0" w:space="0" w:color="auto"/>
        <w:right w:val="none" w:sz="0" w:space="0" w:color="auto"/>
      </w:divBdr>
    </w:div>
    <w:div w:id="1255868726">
      <w:marLeft w:val="0"/>
      <w:marRight w:val="0"/>
      <w:marTop w:val="0"/>
      <w:marBottom w:val="0"/>
      <w:divBdr>
        <w:top w:val="none" w:sz="0" w:space="0" w:color="auto"/>
        <w:left w:val="none" w:sz="0" w:space="0" w:color="auto"/>
        <w:bottom w:val="none" w:sz="0" w:space="0" w:color="auto"/>
        <w:right w:val="none" w:sz="0" w:space="0" w:color="auto"/>
      </w:divBdr>
    </w:div>
    <w:div w:id="1255868727">
      <w:marLeft w:val="0"/>
      <w:marRight w:val="0"/>
      <w:marTop w:val="0"/>
      <w:marBottom w:val="0"/>
      <w:divBdr>
        <w:top w:val="none" w:sz="0" w:space="0" w:color="auto"/>
        <w:left w:val="none" w:sz="0" w:space="0" w:color="auto"/>
        <w:bottom w:val="none" w:sz="0" w:space="0" w:color="auto"/>
        <w:right w:val="none" w:sz="0" w:space="0" w:color="auto"/>
      </w:divBdr>
    </w:div>
    <w:div w:id="1255868728">
      <w:marLeft w:val="0"/>
      <w:marRight w:val="0"/>
      <w:marTop w:val="0"/>
      <w:marBottom w:val="0"/>
      <w:divBdr>
        <w:top w:val="none" w:sz="0" w:space="0" w:color="auto"/>
        <w:left w:val="none" w:sz="0" w:space="0" w:color="auto"/>
        <w:bottom w:val="none" w:sz="0" w:space="0" w:color="auto"/>
        <w:right w:val="none" w:sz="0" w:space="0" w:color="auto"/>
      </w:divBdr>
    </w:div>
    <w:div w:id="1255868729">
      <w:marLeft w:val="0"/>
      <w:marRight w:val="0"/>
      <w:marTop w:val="0"/>
      <w:marBottom w:val="0"/>
      <w:divBdr>
        <w:top w:val="none" w:sz="0" w:space="0" w:color="auto"/>
        <w:left w:val="none" w:sz="0" w:space="0" w:color="auto"/>
        <w:bottom w:val="none" w:sz="0" w:space="0" w:color="auto"/>
        <w:right w:val="none" w:sz="0" w:space="0" w:color="auto"/>
      </w:divBdr>
    </w:div>
    <w:div w:id="1255868730">
      <w:marLeft w:val="0"/>
      <w:marRight w:val="0"/>
      <w:marTop w:val="0"/>
      <w:marBottom w:val="0"/>
      <w:divBdr>
        <w:top w:val="none" w:sz="0" w:space="0" w:color="auto"/>
        <w:left w:val="none" w:sz="0" w:space="0" w:color="auto"/>
        <w:bottom w:val="none" w:sz="0" w:space="0" w:color="auto"/>
        <w:right w:val="none" w:sz="0" w:space="0" w:color="auto"/>
      </w:divBdr>
      <w:divsChild>
        <w:div w:id="1255868698">
          <w:marLeft w:val="0"/>
          <w:marRight w:val="0"/>
          <w:marTop w:val="77"/>
          <w:marBottom w:val="0"/>
          <w:divBdr>
            <w:top w:val="none" w:sz="0" w:space="0" w:color="auto"/>
            <w:left w:val="none" w:sz="0" w:space="0" w:color="auto"/>
            <w:bottom w:val="none" w:sz="0" w:space="0" w:color="auto"/>
            <w:right w:val="none" w:sz="0" w:space="0" w:color="auto"/>
          </w:divBdr>
        </w:div>
        <w:div w:id="1255868706">
          <w:marLeft w:val="0"/>
          <w:marRight w:val="0"/>
          <w:marTop w:val="77"/>
          <w:marBottom w:val="0"/>
          <w:divBdr>
            <w:top w:val="none" w:sz="0" w:space="0" w:color="auto"/>
            <w:left w:val="none" w:sz="0" w:space="0" w:color="auto"/>
            <w:bottom w:val="none" w:sz="0" w:space="0" w:color="auto"/>
            <w:right w:val="none" w:sz="0" w:space="0" w:color="auto"/>
          </w:divBdr>
        </w:div>
        <w:div w:id="1255868723">
          <w:marLeft w:val="0"/>
          <w:marRight w:val="0"/>
          <w:marTop w:val="77"/>
          <w:marBottom w:val="0"/>
          <w:divBdr>
            <w:top w:val="none" w:sz="0" w:space="0" w:color="auto"/>
            <w:left w:val="none" w:sz="0" w:space="0" w:color="auto"/>
            <w:bottom w:val="none" w:sz="0" w:space="0" w:color="auto"/>
            <w:right w:val="none" w:sz="0" w:space="0" w:color="auto"/>
          </w:divBdr>
        </w:div>
        <w:div w:id="1255868744">
          <w:marLeft w:val="0"/>
          <w:marRight w:val="0"/>
          <w:marTop w:val="77"/>
          <w:marBottom w:val="0"/>
          <w:divBdr>
            <w:top w:val="none" w:sz="0" w:space="0" w:color="auto"/>
            <w:left w:val="none" w:sz="0" w:space="0" w:color="auto"/>
            <w:bottom w:val="none" w:sz="0" w:space="0" w:color="auto"/>
            <w:right w:val="none" w:sz="0" w:space="0" w:color="auto"/>
          </w:divBdr>
        </w:div>
        <w:div w:id="1255868745">
          <w:marLeft w:val="0"/>
          <w:marRight w:val="0"/>
          <w:marTop w:val="77"/>
          <w:marBottom w:val="0"/>
          <w:divBdr>
            <w:top w:val="none" w:sz="0" w:space="0" w:color="auto"/>
            <w:left w:val="none" w:sz="0" w:space="0" w:color="auto"/>
            <w:bottom w:val="none" w:sz="0" w:space="0" w:color="auto"/>
            <w:right w:val="none" w:sz="0" w:space="0" w:color="auto"/>
          </w:divBdr>
        </w:div>
      </w:divsChild>
    </w:div>
    <w:div w:id="1255868731">
      <w:marLeft w:val="0"/>
      <w:marRight w:val="0"/>
      <w:marTop w:val="0"/>
      <w:marBottom w:val="0"/>
      <w:divBdr>
        <w:top w:val="none" w:sz="0" w:space="0" w:color="auto"/>
        <w:left w:val="none" w:sz="0" w:space="0" w:color="auto"/>
        <w:bottom w:val="none" w:sz="0" w:space="0" w:color="auto"/>
        <w:right w:val="none" w:sz="0" w:space="0" w:color="auto"/>
      </w:divBdr>
    </w:div>
    <w:div w:id="1255868732">
      <w:marLeft w:val="0"/>
      <w:marRight w:val="0"/>
      <w:marTop w:val="0"/>
      <w:marBottom w:val="0"/>
      <w:divBdr>
        <w:top w:val="none" w:sz="0" w:space="0" w:color="auto"/>
        <w:left w:val="none" w:sz="0" w:space="0" w:color="auto"/>
        <w:bottom w:val="none" w:sz="0" w:space="0" w:color="auto"/>
        <w:right w:val="none" w:sz="0" w:space="0" w:color="auto"/>
      </w:divBdr>
    </w:div>
    <w:div w:id="1255868733">
      <w:marLeft w:val="0"/>
      <w:marRight w:val="0"/>
      <w:marTop w:val="0"/>
      <w:marBottom w:val="0"/>
      <w:divBdr>
        <w:top w:val="none" w:sz="0" w:space="0" w:color="auto"/>
        <w:left w:val="none" w:sz="0" w:space="0" w:color="auto"/>
        <w:bottom w:val="none" w:sz="0" w:space="0" w:color="auto"/>
        <w:right w:val="none" w:sz="0" w:space="0" w:color="auto"/>
      </w:divBdr>
    </w:div>
    <w:div w:id="1255868734">
      <w:marLeft w:val="0"/>
      <w:marRight w:val="0"/>
      <w:marTop w:val="0"/>
      <w:marBottom w:val="0"/>
      <w:divBdr>
        <w:top w:val="none" w:sz="0" w:space="0" w:color="auto"/>
        <w:left w:val="none" w:sz="0" w:space="0" w:color="auto"/>
        <w:bottom w:val="none" w:sz="0" w:space="0" w:color="auto"/>
        <w:right w:val="none" w:sz="0" w:space="0" w:color="auto"/>
      </w:divBdr>
    </w:div>
    <w:div w:id="1255868735">
      <w:marLeft w:val="0"/>
      <w:marRight w:val="0"/>
      <w:marTop w:val="0"/>
      <w:marBottom w:val="0"/>
      <w:divBdr>
        <w:top w:val="none" w:sz="0" w:space="0" w:color="auto"/>
        <w:left w:val="none" w:sz="0" w:space="0" w:color="auto"/>
        <w:bottom w:val="none" w:sz="0" w:space="0" w:color="auto"/>
        <w:right w:val="none" w:sz="0" w:space="0" w:color="auto"/>
      </w:divBdr>
    </w:div>
    <w:div w:id="1255868736">
      <w:marLeft w:val="0"/>
      <w:marRight w:val="0"/>
      <w:marTop w:val="0"/>
      <w:marBottom w:val="0"/>
      <w:divBdr>
        <w:top w:val="none" w:sz="0" w:space="0" w:color="auto"/>
        <w:left w:val="none" w:sz="0" w:space="0" w:color="auto"/>
        <w:bottom w:val="none" w:sz="0" w:space="0" w:color="auto"/>
        <w:right w:val="none" w:sz="0" w:space="0" w:color="auto"/>
      </w:divBdr>
    </w:div>
    <w:div w:id="1255868737">
      <w:marLeft w:val="0"/>
      <w:marRight w:val="0"/>
      <w:marTop w:val="0"/>
      <w:marBottom w:val="0"/>
      <w:divBdr>
        <w:top w:val="none" w:sz="0" w:space="0" w:color="auto"/>
        <w:left w:val="none" w:sz="0" w:space="0" w:color="auto"/>
        <w:bottom w:val="none" w:sz="0" w:space="0" w:color="auto"/>
        <w:right w:val="none" w:sz="0" w:space="0" w:color="auto"/>
      </w:divBdr>
    </w:div>
    <w:div w:id="1255868738">
      <w:marLeft w:val="0"/>
      <w:marRight w:val="0"/>
      <w:marTop w:val="0"/>
      <w:marBottom w:val="0"/>
      <w:divBdr>
        <w:top w:val="none" w:sz="0" w:space="0" w:color="auto"/>
        <w:left w:val="none" w:sz="0" w:space="0" w:color="auto"/>
        <w:bottom w:val="none" w:sz="0" w:space="0" w:color="auto"/>
        <w:right w:val="none" w:sz="0" w:space="0" w:color="auto"/>
      </w:divBdr>
    </w:div>
    <w:div w:id="1255868739">
      <w:marLeft w:val="0"/>
      <w:marRight w:val="0"/>
      <w:marTop w:val="0"/>
      <w:marBottom w:val="0"/>
      <w:divBdr>
        <w:top w:val="none" w:sz="0" w:space="0" w:color="auto"/>
        <w:left w:val="none" w:sz="0" w:space="0" w:color="auto"/>
        <w:bottom w:val="none" w:sz="0" w:space="0" w:color="auto"/>
        <w:right w:val="none" w:sz="0" w:space="0" w:color="auto"/>
      </w:divBdr>
    </w:div>
    <w:div w:id="1255868740">
      <w:marLeft w:val="0"/>
      <w:marRight w:val="0"/>
      <w:marTop w:val="0"/>
      <w:marBottom w:val="0"/>
      <w:divBdr>
        <w:top w:val="none" w:sz="0" w:space="0" w:color="auto"/>
        <w:left w:val="none" w:sz="0" w:space="0" w:color="auto"/>
        <w:bottom w:val="none" w:sz="0" w:space="0" w:color="auto"/>
        <w:right w:val="none" w:sz="0" w:space="0" w:color="auto"/>
      </w:divBdr>
    </w:div>
    <w:div w:id="1255868741">
      <w:marLeft w:val="0"/>
      <w:marRight w:val="0"/>
      <w:marTop w:val="0"/>
      <w:marBottom w:val="0"/>
      <w:divBdr>
        <w:top w:val="none" w:sz="0" w:space="0" w:color="auto"/>
        <w:left w:val="none" w:sz="0" w:space="0" w:color="auto"/>
        <w:bottom w:val="none" w:sz="0" w:space="0" w:color="auto"/>
        <w:right w:val="none" w:sz="0" w:space="0" w:color="auto"/>
      </w:divBdr>
    </w:div>
    <w:div w:id="1255868742">
      <w:marLeft w:val="0"/>
      <w:marRight w:val="0"/>
      <w:marTop w:val="0"/>
      <w:marBottom w:val="0"/>
      <w:divBdr>
        <w:top w:val="none" w:sz="0" w:space="0" w:color="auto"/>
        <w:left w:val="none" w:sz="0" w:space="0" w:color="auto"/>
        <w:bottom w:val="none" w:sz="0" w:space="0" w:color="auto"/>
        <w:right w:val="none" w:sz="0" w:space="0" w:color="auto"/>
      </w:divBdr>
    </w:div>
    <w:div w:id="1255868743">
      <w:marLeft w:val="0"/>
      <w:marRight w:val="0"/>
      <w:marTop w:val="0"/>
      <w:marBottom w:val="0"/>
      <w:divBdr>
        <w:top w:val="none" w:sz="0" w:space="0" w:color="auto"/>
        <w:left w:val="none" w:sz="0" w:space="0" w:color="auto"/>
        <w:bottom w:val="none" w:sz="0" w:space="0" w:color="auto"/>
        <w:right w:val="none" w:sz="0" w:space="0" w:color="auto"/>
      </w:divBdr>
    </w:div>
    <w:div w:id="1255868746">
      <w:marLeft w:val="0"/>
      <w:marRight w:val="0"/>
      <w:marTop w:val="0"/>
      <w:marBottom w:val="0"/>
      <w:divBdr>
        <w:top w:val="none" w:sz="0" w:space="0" w:color="auto"/>
        <w:left w:val="none" w:sz="0" w:space="0" w:color="auto"/>
        <w:bottom w:val="none" w:sz="0" w:space="0" w:color="auto"/>
        <w:right w:val="none" w:sz="0" w:space="0" w:color="auto"/>
      </w:divBdr>
    </w:div>
    <w:div w:id="1255868748">
      <w:marLeft w:val="0"/>
      <w:marRight w:val="0"/>
      <w:marTop w:val="0"/>
      <w:marBottom w:val="0"/>
      <w:divBdr>
        <w:top w:val="none" w:sz="0" w:space="0" w:color="auto"/>
        <w:left w:val="none" w:sz="0" w:space="0" w:color="auto"/>
        <w:bottom w:val="none" w:sz="0" w:space="0" w:color="auto"/>
        <w:right w:val="none" w:sz="0" w:space="0" w:color="auto"/>
      </w:divBdr>
      <w:divsChild>
        <w:div w:id="1255868747">
          <w:marLeft w:val="0"/>
          <w:marRight w:val="0"/>
          <w:marTop w:val="0"/>
          <w:marBottom w:val="0"/>
          <w:divBdr>
            <w:top w:val="none" w:sz="0" w:space="0" w:color="auto"/>
            <w:left w:val="none" w:sz="0" w:space="0" w:color="auto"/>
            <w:bottom w:val="none" w:sz="0" w:space="0" w:color="auto"/>
            <w:right w:val="none" w:sz="0" w:space="0" w:color="auto"/>
          </w:divBdr>
        </w:div>
      </w:divsChild>
    </w:div>
    <w:div w:id="1255868749">
      <w:marLeft w:val="0"/>
      <w:marRight w:val="0"/>
      <w:marTop w:val="0"/>
      <w:marBottom w:val="0"/>
      <w:divBdr>
        <w:top w:val="none" w:sz="0" w:space="0" w:color="auto"/>
        <w:left w:val="none" w:sz="0" w:space="0" w:color="auto"/>
        <w:bottom w:val="none" w:sz="0" w:space="0" w:color="auto"/>
        <w:right w:val="none" w:sz="0" w:space="0" w:color="auto"/>
      </w:divBdr>
    </w:div>
    <w:div w:id="1255868750">
      <w:marLeft w:val="0"/>
      <w:marRight w:val="0"/>
      <w:marTop w:val="0"/>
      <w:marBottom w:val="0"/>
      <w:divBdr>
        <w:top w:val="none" w:sz="0" w:space="0" w:color="auto"/>
        <w:left w:val="none" w:sz="0" w:space="0" w:color="auto"/>
        <w:bottom w:val="none" w:sz="0" w:space="0" w:color="auto"/>
        <w:right w:val="none" w:sz="0" w:space="0" w:color="auto"/>
      </w:divBdr>
    </w:div>
    <w:div w:id="1257788602">
      <w:bodyDiv w:val="1"/>
      <w:marLeft w:val="0"/>
      <w:marRight w:val="0"/>
      <w:marTop w:val="0"/>
      <w:marBottom w:val="0"/>
      <w:divBdr>
        <w:top w:val="none" w:sz="0" w:space="0" w:color="auto"/>
        <w:left w:val="none" w:sz="0" w:space="0" w:color="auto"/>
        <w:bottom w:val="none" w:sz="0" w:space="0" w:color="auto"/>
        <w:right w:val="none" w:sz="0" w:space="0" w:color="auto"/>
      </w:divBdr>
    </w:div>
    <w:div w:id="1260523216">
      <w:bodyDiv w:val="1"/>
      <w:marLeft w:val="0"/>
      <w:marRight w:val="0"/>
      <w:marTop w:val="0"/>
      <w:marBottom w:val="0"/>
      <w:divBdr>
        <w:top w:val="none" w:sz="0" w:space="0" w:color="auto"/>
        <w:left w:val="none" w:sz="0" w:space="0" w:color="auto"/>
        <w:bottom w:val="none" w:sz="0" w:space="0" w:color="auto"/>
        <w:right w:val="none" w:sz="0" w:space="0" w:color="auto"/>
      </w:divBdr>
    </w:div>
    <w:div w:id="1262182060">
      <w:bodyDiv w:val="1"/>
      <w:marLeft w:val="0"/>
      <w:marRight w:val="0"/>
      <w:marTop w:val="0"/>
      <w:marBottom w:val="0"/>
      <w:divBdr>
        <w:top w:val="none" w:sz="0" w:space="0" w:color="auto"/>
        <w:left w:val="none" w:sz="0" w:space="0" w:color="auto"/>
        <w:bottom w:val="none" w:sz="0" w:space="0" w:color="auto"/>
        <w:right w:val="none" w:sz="0" w:space="0" w:color="auto"/>
      </w:divBdr>
    </w:div>
    <w:div w:id="1266301719">
      <w:bodyDiv w:val="1"/>
      <w:marLeft w:val="0"/>
      <w:marRight w:val="0"/>
      <w:marTop w:val="0"/>
      <w:marBottom w:val="0"/>
      <w:divBdr>
        <w:top w:val="none" w:sz="0" w:space="0" w:color="auto"/>
        <w:left w:val="none" w:sz="0" w:space="0" w:color="auto"/>
        <w:bottom w:val="none" w:sz="0" w:space="0" w:color="auto"/>
        <w:right w:val="none" w:sz="0" w:space="0" w:color="auto"/>
      </w:divBdr>
    </w:div>
    <w:div w:id="1274246778">
      <w:bodyDiv w:val="1"/>
      <w:marLeft w:val="0"/>
      <w:marRight w:val="0"/>
      <w:marTop w:val="0"/>
      <w:marBottom w:val="0"/>
      <w:divBdr>
        <w:top w:val="none" w:sz="0" w:space="0" w:color="auto"/>
        <w:left w:val="none" w:sz="0" w:space="0" w:color="auto"/>
        <w:bottom w:val="none" w:sz="0" w:space="0" w:color="auto"/>
        <w:right w:val="none" w:sz="0" w:space="0" w:color="auto"/>
      </w:divBdr>
    </w:div>
    <w:div w:id="1278483337">
      <w:bodyDiv w:val="1"/>
      <w:marLeft w:val="0"/>
      <w:marRight w:val="0"/>
      <w:marTop w:val="0"/>
      <w:marBottom w:val="0"/>
      <w:divBdr>
        <w:top w:val="none" w:sz="0" w:space="0" w:color="auto"/>
        <w:left w:val="none" w:sz="0" w:space="0" w:color="auto"/>
        <w:bottom w:val="none" w:sz="0" w:space="0" w:color="auto"/>
        <w:right w:val="none" w:sz="0" w:space="0" w:color="auto"/>
      </w:divBdr>
    </w:div>
    <w:div w:id="1278567476">
      <w:bodyDiv w:val="1"/>
      <w:marLeft w:val="0"/>
      <w:marRight w:val="0"/>
      <w:marTop w:val="0"/>
      <w:marBottom w:val="0"/>
      <w:divBdr>
        <w:top w:val="none" w:sz="0" w:space="0" w:color="auto"/>
        <w:left w:val="none" w:sz="0" w:space="0" w:color="auto"/>
        <w:bottom w:val="none" w:sz="0" w:space="0" w:color="auto"/>
        <w:right w:val="none" w:sz="0" w:space="0" w:color="auto"/>
      </w:divBdr>
    </w:div>
    <w:div w:id="1283727108">
      <w:bodyDiv w:val="1"/>
      <w:marLeft w:val="0"/>
      <w:marRight w:val="0"/>
      <w:marTop w:val="0"/>
      <w:marBottom w:val="0"/>
      <w:divBdr>
        <w:top w:val="none" w:sz="0" w:space="0" w:color="auto"/>
        <w:left w:val="none" w:sz="0" w:space="0" w:color="auto"/>
        <w:bottom w:val="none" w:sz="0" w:space="0" w:color="auto"/>
        <w:right w:val="none" w:sz="0" w:space="0" w:color="auto"/>
      </w:divBdr>
    </w:div>
    <w:div w:id="1285963490">
      <w:bodyDiv w:val="1"/>
      <w:marLeft w:val="0"/>
      <w:marRight w:val="0"/>
      <w:marTop w:val="0"/>
      <w:marBottom w:val="0"/>
      <w:divBdr>
        <w:top w:val="none" w:sz="0" w:space="0" w:color="auto"/>
        <w:left w:val="none" w:sz="0" w:space="0" w:color="auto"/>
        <w:bottom w:val="none" w:sz="0" w:space="0" w:color="auto"/>
        <w:right w:val="none" w:sz="0" w:space="0" w:color="auto"/>
      </w:divBdr>
    </w:div>
    <w:div w:id="1287587955">
      <w:bodyDiv w:val="1"/>
      <w:marLeft w:val="0"/>
      <w:marRight w:val="0"/>
      <w:marTop w:val="0"/>
      <w:marBottom w:val="0"/>
      <w:divBdr>
        <w:top w:val="none" w:sz="0" w:space="0" w:color="auto"/>
        <w:left w:val="none" w:sz="0" w:space="0" w:color="auto"/>
        <w:bottom w:val="none" w:sz="0" w:space="0" w:color="auto"/>
        <w:right w:val="none" w:sz="0" w:space="0" w:color="auto"/>
      </w:divBdr>
    </w:div>
    <w:div w:id="1288388054">
      <w:bodyDiv w:val="1"/>
      <w:marLeft w:val="0"/>
      <w:marRight w:val="0"/>
      <w:marTop w:val="0"/>
      <w:marBottom w:val="0"/>
      <w:divBdr>
        <w:top w:val="none" w:sz="0" w:space="0" w:color="auto"/>
        <w:left w:val="none" w:sz="0" w:space="0" w:color="auto"/>
        <w:bottom w:val="none" w:sz="0" w:space="0" w:color="auto"/>
        <w:right w:val="none" w:sz="0" w:space="0" w:color="auto"/>
      </w:divBdr>
    </w:div>
    <w:div w:id="1290866530">
      <w:bodyDiv w:val="1"/>
      <w:marLeft w:val="0"/>
      <w:marRight w:val="0"/>
      <w:marTop w:val="0"/>
      <w:marBottom w:val="0"/>
      <w:divBdr>
        <w:top w:val="none" w:sz="0" w:space="0" w:color="auto"/>
        <w:left w:val="none" w:sz="0" w:space="0" w:color="auto"/>
        <w:bottom w:val="none" w:sz="0" w:space="0" w:color="auto"/>
        <w:right w:val="none" w:sz="0" w:space="0" w:color="auto"/>
      </w:divBdr>
    </w:div>
    <w:div w:id="1292710114">
      <w:bodyDiv w:val="1"/>
      <w:marLeft w:val="0"/>
      <w:marRight w:val="0"/>
      <w:marTop w:val="0"/>
      <w:marBottom w:val="0"/>
      <w:divBdr>
        <w:top w:val="none" w:sz="0" w:space="0" w:color="auto"/>
        <w:left w:val="none" w:sz="0" w:space="0" w:color="auto"/>
        <w:bottom w:val="none" w:sz="0" w:space="0" w:color="auto"/>
        <w:right w:val="none" w:sz="0" w:space="0" w:color="auto"/>
      </w:divBdr>
    </w:div>
    <w:div w:id="1293752037">
      <w:bodyDiv w:val="1"/>
      <w:marLeft w:val="0"/>
      <w:marRight w:val="0"/>
      <w:marTop w:val="0"/>
      <w:marBottom w:val="0"/>
      <w:divBdr>
        <w:top w:val="none" w:sz="0" w:space="0" w:color="auto"/>
        <w:left w:val="none" w:sz="0" w:space="0" w:color="auto"/>
        <w:bottom w:val="none" w:sz="0" w:space="0" w:color="auto"/>
        <w:right w:val="none" w:sz="0" w:space="0" w:color="auto"/>
      </w:divBdr>
    </w:div>
    <w:div w:id="1296258454">
      <w:bodyDiv w:val="1"/>
      <w:marLeft w:val="0"/>
      <w:marRight w:val="0"/>
      <w:marTop w:val="0"/>
      <w:marBottom w:val="0"/>
      <w:divBdr>
        <w:top w:val="none" w:sz="0" w:space="0" w:color="auto"/>
        <w:left w:val="none" w:sz="0" w:space="0" w:color="auto"/>
        <w:bottom w:val="none" w:sz="0" w:space="0" w:color="auto"/>
        <w:right w:val="none" w:sz="0" w:space="0" w:color="auto"/>
      </w:divBdr>
    </w:div>
    <w:div w:id="1313371108">
      <w:bodyDiv w:val="1"/>
      <w:marLeft w:val="0"/>
      <w:marRight w:val="0"/>
      <w:marTop w:val="0"/>
      <w:marBottom w:val="0"/>
      <w:divBdr>
        <w:top w:val="none" w:sz="0" w:space="0" w:color="auto"/>
        <w:left w:val="none" w:sz="0" w:space="0" w:color="auto"/>
        <w:bottom w:val="none" w:sz="0" w:space="0" w:color="auto"/>
        <w:right w:val="none" w:sz="0" w:space="0" w:color="auto"/>
      </w:divBdr>
    </w:div>
    <w:div w:id="1327322774">
      <w:bodyDiv w:val="1"/>
      <w:marLeft w:val="0"/>
      <w:marRight w:val="0"/>
      <w:marTop w:val="0"/>
      <w:marBottom w:val="0"/>
      <w:divBdr>
        <w:top w:val="none" w:sz="0" w:space="0" w:color="auto"/>
        <w:left w:val="none" w:sz="0" w:space="0" w:color="auto"/>
        <w:bottom w:val="none" w:sz="0" w:space="0" w:color="auto"/>
        <w:right w:val="none" w:sz="0" w:space="0" w:color="auto"/>
      </w:divBdr>
    </w:div>
    <w:div w:id="1329558194">
      <w:bodyDiv w:val="1"/>
      <w:marLeft w:val="0"/>
      <w:marRight w:val="0"/>
      <w:marTop w:val="0"/>
      <w:marBottom w:val="0"/>
      <w:divBdr>
        <w:top w:val="none" w:sz="0" w:space="0" w:color="auto"/>
        <w:left w:val="none" w:sz="0" w:space="0" w:color="auto"/>
        <w:bottom w:val="none" w:sz="0" w:space="0" w:color="auto"/>
        <w:right w:val="none" w:sz="0" w:space="0" w:color="auto"/>
      </w:divBdr>
    </w:div>
    <w:div w:id="1331710681">
      <w:bodyDiv w:val="1"/>
      <w:marLeft w:val="0"/>
      <w:marRight w:val="0"/>
      <w:marTop w:val="0"/>
      <w:marBottom w:val="0"/>
      <w:divBdr>
        <w:top w:val="none" w:sz="0" w:space="0" w:color="auto"/>
        <w:left w:val="none" w:sz="0" w:space="0" w:color="auto"/>
        <w:bottom w:val="none" w:sz="0" w:space="0" w:color="auto"/>
        <w:right w:val="none" w:sz="0" w:space="0" w:color="auto"/>
      </w:divBdr>
    </w:div>
    <w:div w:id="1333950154">
      <w:bodyDiv w:val="1"/>
      <w:marLeft w:val="0"/>
      <w:marRight w:val="0"/>
      <w:marTop w:val="0"/>
      <w:marBottom w:val="0"/>
      <w:divBdr>
        <w:top w:val="none" w:sz="0" w:space="0" w:color="auto"/>
        <w:left w:val="none" w:sz="0" w:space="0" w:color="auto"/>
        <w:bottom w:val="none" w:sz="0" w:space="0" w:color="auto"/>
        <w:right w:val="none" w:sz="0" w:space="0" w:color="auto"/>
      </w:divBdr>
    </w:div>
    <w:div w:id="1336306730">
      <w:bodyDiv w:val="1"/>
      <w:marLeft w:val="0"/>
      <w:marRight w:val="0"/>
      <w:marTop w:val="0"/>
      <w:marBottom w:val="0"/>
      <w:divBdr>
        <w:top w:val="none" w:sz="0" w:space="0" w:color="auto"/>
        <w:left w:val="none" w:sz="0" w:space="0" w:color="auto"/>
        <w:bottom w:val="none" w:sz="0" w:space="0" w:color="auto"/>
        <w:right w:val="none" w:sz="0" w:space="0" w:color="auto"/>
      </w:divBdr>
    </w:div>
    <w:div w:id="1350376620">
      <w:bodyDiv w:val="1"/>
      <w:marLeft w:val="0"/>
      <w:marRight w:val="0"/>
      <w:marTop w:val="0"/>
      <w:marBottom w:val="0"/>
      <w:divBdr>
        <w:top w:val="none" w:sz="0" w:space="0" w:color="auto"/>
        <w:left w:val="none" w:sz="0" w:space="0" w:color="auto"/>
        <w:bottom w:val="none" w:sz="0" w:space="0" w:color="auto"/>
        <w:right w:val="none" w:sz="0" w:space="0" w:color="auto"/>
      </w:divBdr>
    </w:div>
    <w:div w:id="1350520478">
      <w:bodyDiv w:val="1"/>
      <w:marLeft w:val="0"/>
      <w:marRight w:val="0"/>
      <w:marTop w:val="0"/>
      <w:marBottom w:val="0"/>
      <w:divBdr>
        <w:top w:val="none" w:sz="0" w:space="0" w:color="auto"/>
        <w:left w:val="none" w:sz="0" w:space="0" w:color="auto"/>
        <w:bottom w:val="none" w:sz="0" w:space="0" w:color="auto"/>
        <w:right w:val="none" w:sz="0" w:space="0" w:color="auto"/>
      </w:divBdr>
    </w:div>
    <w:div w:id="1357341769">
      <w:bodyDiv w:val="1"/>
      <w:marLeft w:val="0"/>
      <w:marRight w:val="0"/>
      <w:marTop w:val="0"/>
      <w:marBottom w:val="0"/>
      <w:divBdr>
        <w:top w:val="none" w:sz="0" w:space="0" w:color="auto"/>
        <w:left w:val="none" w:sz="0" w:space="0" w:color="auto"/>
        <w:bottom w:val="none" w:sz="0" w:space="0" w:color="auto"/>
        <w:right w:val="none" w:sz="0" w:space="0" w:color="auto"/>
      </w:divBdr>
      <w:divsChild>
        <w:div w:id="724790378">
          <w:marLeft w:val="0"/>
          <w:marRight w:val="0"/>
          <w:marTop w:val="0"/>
          <w:marBottom w:val="0"/>
          <w:divBdr>
            <w:top w:val="none" w:sz="0" w:space="0" w:color="auto"/>
            <w:left w:val="none" w:sz="0" w:space="0" w:color="auto"/>
            <w:bottom w:val="none" w:sz="0" w:space="0" w:color="auto"/>
            <w:right w:val="none" w:sz="0" w:space="0" w:color="auto"/>
          </w:divBdr>
        </w:div>
      </w:divsChild>
    </w:div>
    <w:div w:id="1358190041">
      <w:bodyDiv w:val="1"/>
      <w:marLeft w:val="0"/>
      <w:marRight w:val="0"/>
      <w:marTop w:val="0"/>
      <w:marBottom w:val="0"/>
      <w:divBdr>
        <w:top w:val="none" w:sz="0" w:space="0" w:color="auto"/>
        <w:left w:val="none" w:sz="0" w:space="0" w:color="auto"/>
        <w:bottom w:val="none" w:sz="0" w:space="0" w:color="auto"/>
        <w:right w:val="none" w:sz="0" w:space="0" w:color="auto"/>
      </w:divBdr>
    </w:div>
    <w:div w:id="1363165784">
      <w:bodyDiv w:val="1"/>
      <w:marLeft w:val="0"/>
      <w:marRight w:val="0"/>
      <w:marTop w:val="0"/>
      <w:marBottom w:val="0"/>
      <w:divBdr>
        <w:top w:val="none" w:sz="0" w:space="0" w:color="auto"/>
        <w:left w:val="none" w:sz="0" w:space="0" w:color="auto"/>
        <w:bottom w:val="none" w:sz="0" w:space="0" w:color="auto"/>
        <w:right w:val="none" w:sz="0" w:space="0" w:color="auto"/>
      </w:divBdr>
    </w:div>
    <w:div w:id="1365524732">
      <w:bodyDiv w:val="1"/>
      <w:marLeft w:val="0"/>
      <w:marRight w:val="0"/>
      <w:marTop w:val="0"/>
      <w:marBottom w:val="0"/>
      <w:divBdr>
        <w:top w:val="none" w:sz="0" w:space="0" w:color="auto"/>
        <w:left w:val="none" w:sz="0" w:space="0" w:color="auto"/>
        <w:bottom w:val="none" w:sz="0" w:space="0" w:color="auto"/>
        <w:right w:val="none" w:sz="0" w:space="0" w:color="auto"/>
      </w:divBdr>
    </w:div>
    <w:div w:id="1367678605">
      <w:bodyDiv w:val="1"/>
      <w:marLeft w:val="0"/>
      <w:marRight w:val="0"/>
      <w:marTop w:val="0"/>
      <w:marBottom w:val="0"/>
      <w:divBdr>
        <w:top w:val="none" w:sz="0" w:space="0" w:color="auto"/>
        <w:left w:val="none" w:sz="0" w:space="0" w:color="auto"/>
        <w:bottom w:val="none" w:sz="0" w:space="0" w:color="auto"/>
        <w:right w:val="none" w:sz="0" w:space="0" w:color="auto"/>
      </w:divBdr>
    </w:div>
    <w:div w:id="1368095355">
      <w:bodyDiv w:val="1"/>
      <w:marLeft w:val="0"/>
      <w:marRight w:val="0"/>
      <w:marTop w:val="0"/>
      <w:marBottom w:val="0"/>
      <w:divBdr>
        <w:top w:val="none" w:sz="0" w:space="0" w:color="auto"/>
        <w:left w:val="none" w:sz="0" w:space="0" w:color="auto"/>
        <w:bottom w:val="none" w:sz="0" w:space="0" w:color="auto"/>
        <w:right w:val="none" w:sz="0" w:space="0" w:color="auto"/>
      </w:divBdr>
    </w:div>
    <w:div w:id="1375470540">
      <w:bodyDiv w:val="1"/>
      <w:marLeft w:val="0"/>
      <w:marRight w:val="0"/>
      <w:marTop w:val="0"/>
      <w:marBottom w:val="0"/>
      <w:divBdr>
        <w:top w:val="none" w:sz="0" w:space="0" w:color="auto"/>
        <w:left w:val="none" w:sz="0" w:space="0" w:color="auto"/>
        <w:bottom w:val="none" w:sz="0" w:space="0" w:color="auto"/>
        <w:right w:val="none" w:sz="0" w:space="0" w:color="auto"/>
      </w:divBdr>
    </w:div>
    <w:div w:id="1375497912">
      <w:bodyDiv w:val="1"/>
      <w:marLeft w:val="0"/>
      <w:marRight w:val="0"/>
      <w:marTop w:val="0"/>
      <w:marBottom w:val="0"/>
      <w:divBdr>
        <w:top w:val="none" w:sz="0" w:space="0" w:color="auto"/>
        <w:left w:val="none" w:sz="0" w:space="0" w:color="auto"/>
        <w:bottom w:val="none" w:sz="0" w:space="0" w:color="auto"/>
        <w:right w:val="none" w:sz="0" w:space="0" w:color="auto"/>
      </w:divBdr>
    </w:div>
    <w:div w:id="1376272556">
      <w:bodyDiv w:val="1"/>
      <w:marLeft w:val="0"/>
      <w:marRight w:val="0"/>
      <w:marTop w:val="0"/>
      <w:marBottom w:val="0"/>
      <w:divBdr>
        <w:top w:val="none" w:sz="0" w:space="0" w:color="auto"/>
        <w:left w:val="none" w:sz="0" w:space="0" w:color="auto"/>
        <w:bottom w:val="none" w:sz="0" w:space="0" w:color="auto"/>
        <w:right w:val="none" w:sz="0" w:space="0" w:color="auto"/>
      </w:divBdr>
    </w:div>
    <w:div w:id="1379282626">
      <w:bodyDiv w:val="1"/>
      <w:marLeft w:val="0"/>
      <w:marRight w:val="0"/>
      <w:marTop w:val="0"/>
      <w:marBottom w:val="0"/>
      <w:divBdr>
        <w:top w:val="none" w:sz="0" w:space="0" w:color="auto"/>
        <w:left w:val="none" w:sz="0" w:space="0" w:color="auto"/>
        <w:bottom w:val="none" w:sz="0" w:space="0" w:color="auto"/>
        <w:right w:val="none" w:sz="0" w:space="0" w:color="auto"/>
      </w:divBdr>
    </w:div>
    <w:div w:id="1380935702">
      <w:bodyDiv w:val="1"/>
      <w:marLeft w:val="0"/>
      <w:marRight w:val="0"/>
      <w:marTop w:val="0"/>
      <w:marBottom w:val="0"/>
      <w:divBdr>
        <w:top w:val="none" w:sz="0" w:space="0" w:color="auto"/>
        <w:left w:val="none" w:sz="0" w:space="0" w:color="auto"/>
        <w:bottom w:val="none" w:sz="0" w:space="0" w:color="auto"/>
        <w:right w:val="none" w:sz="0" w:space="0" w:color="auto"/>
      </w:divBdr>
    </w:div>
    <w:div w:id="1382750931">
      <w:bodyDiv w:val="1"/>
      <w:marLeft w:val="0"/>
      <w:marRight w:val="0"/>
      <w:marTop w:val="0"/>
      <w:marBottom w:val="0"/>
      <w:divBdr>
        <w:top w:val="none" w:sz="0" w:space="0" w:color="auto"/>
        <w:left w:val="none" w:sz="0" w:space="0" w:color="auto"/>
        <w:bottom w:val="none" w:sz="0" w:space="0" w:color="auto"/>
        <w:right w:val="none" w:sz="0" w:space="0" w:color="auto"/>
      </w:divBdr>
    </w:div>
    <w:div w:id="1384019100">
      <w:bodyDiv w:val="1"/>
      <w:marLeft w:val="0"/>
      <w:marRight w:val="0"/>
      <w:marTop w:val="0"/>
      <w:marBottom w:val="0"/>
      <w:divBdr>
        <w:top w:val="none" w:sz="0" w:space="0" w:color="auto"/>
        <w:left w:val="none" w:sz="0" w:space="0" w:color="auto"/>
        <w:bottom w:val="none" w:sz="0" w:space="0" w:color="auto"/>
        <w:right w:val="none" w:sz="0" w:space="0" w:color="auto"/>
      </w:divBdr>
    </w:div>
    <w:div w:id="1386640771">
      <w:bodyDiv w:val="1"/>
      <w:marLeft w:val="0"/>
      <w:marRight w:val="0"/>
      <w:marTop w:val="0"/>
      <w:marBottom w:val="0"/>
      <w:divBdr>
        <w:top w:val="none" w:sz="0" w:space="0" w:color="auto"/>
        <w:left w:val="none" w:sz="0" w:space="0" w:color="auto"/>
        <w:bottom w:val="none" w:sz="0" w:space="0" w:color="auto"/>
        <w:right w:val="none" w:sz="0" w:space="0" w:color="auto"/>
      </w:divBdr>
    </w:div>
    <w:div w:id="1387725909">
      <w:bodyDiv w:val="1"/>
      <w:marLeft w:val="0"/>
      <w:marRight w:val="0"/>
      <w:marTop w:val="0"/>
      <w:marBottom w:val="0"/>
      <w:divBdr>
        <w:top w:val="none" w:sz="0" w:space="0" w:color="auto"/>
        <w:left w:val="none" w:sz="0" w:space="0" w:color="auto"/>
        <w:bottom w:val="none" w:sz="0" w:space="0" w:color="auto"/>
        <w:right w:val="none" w:sz="0" w:space="0" w:color="auto"/>
      </w:divBdr>
    </w:div>
    <w:div w:id="1393387275">
      <w:bodyDiv w:val="1"/>
      <w:marLeft w:val="0"/>
      <w:marRight w:val="0"/>
      <w:marTop w:val="0"/>
      <w:marBottom w:val="0"/>
      <w:divBdr>
        <w:top w:val="none" w:sz="0" w:space="0" w:color="auto"/>
        <w:left w:val="none" w:sz="0" w:space="0" w:color="auto"/>
        <w:bottom w:val="none" w:sz="0" w:space="0" w:color="auto"/>
        <w:right w:val="none" w:sz="0" w:space="0" w:color="auto"/>
      </w:divBdr>
    </w:div>
    <w:div w:id="1402099836">
      <w:bodyDiv w:val="1"/>
      <w:marLeft w:val="0"/>
      <w:marRight w:val="0"/>
      <w:marTop w:val="0"/>
      <w:marBottom w:val="0"/>
      <w:divBdr>
        <w:top w:val="none" w:sz="0" w:space="0" w:color="auto"/>
        <w:left w:val="none" w:sz="0" w:space="0" w:color="auto"/>
        <w:bottom w:val="none" w:sz="0" w:space="0" w:color="auto"/>
        <w:right w:val="none" w:sz="0" w:space="0" w:color="auto"/>
      </w:divBdr>
    </w:div>
    <w:div w:id="1403748058">
      <w:bodyDiv w:val="1"/>
      <w:marLeft w:val="0"/>
      <w:marRight w:val="0"/>
      <w:marTop w:val="0"/>
      <w:marBottom w:val="0"/>
      <w:divBdr>
        <w:top w:val="none" w:sz="0" w:space="0" w:color="auto"/>
        <w:left w:val="none" w:sz="0" w:space="0" w:color="auto"/>
        <w:bottom w:val="none" w:sz="0" w:space="0" w:color="auto"/>
        <w:right w:val="none" w:sz="0" w:space="0" w:color="auto"/>
      </w:divBdr>
      <w:divsChild>
        <w:div w:id="652610843">
          <w:marLeft w:val="130"/>
          <w:marRight w:val="0"/>
          <w:marTop w:val="0"/>
          <w:marBottom w:val="0"/>
          <w:divBdr>
            <w:top w:val="none" w:sz="0" w:space="0" w:color="auto"/>
            <w:left w:val="none" w:sz="0" w:space="0" w:color="auto"/>
            <w:bottom w:val="none" w:sz="0" w:space="0" w:color="auto"/>
            <w:right w:val="none" w:sz="0" w:space="0" w:color="auto"/>
          </w:divBdr>
        </w:div>
        <w:div w:id="1602184836">
          <w:marLeft w:val="130"/>
          <w:marRight w:val="0"/>
          <w:marTop w:val="0"/>
          <w:marBottom w:val="0"/>
          <w:divBdr>
            <w:top w:val="none" w:sz="0" w:space="0" w:color="auto"/>
            <w:left w:val="none" w:sz="0" w:space="0" w:color="auto"/>
            <w:bottom w:val="none" w:sz="0" w:space="0" w:color="auto"/>
            <w:right w:val="none" w:sz="0" w:space="0" w:color="auto"/>
          </w:divBdr>
        </w:div>
        <w:div w:id="1618876254">
          <w:marLeft w:val="130"/>
          <w:marRight w:val="0"/>
          <w:marTop w:val="0"/>
          <w:marBottom w:val="0"/>
          <w:divBdr>
            <w:top w:val="none" w:sz="0" w:space="0" w:color="auto"/>
            <w:left w:val="none" w:sz="0" w:space="0" w:color="auto"/>
            <w:bottom w:val="none" w:sz="0" w:space="0" w:color="auto"/>
            <w:right w:val="none" w:sz="0" w:space="0" w:color="auto"/>
          </w:divBdr>
        </w:div>
        <w:div w:id="1812752205">
          <w:marLeft w:val="130"/>
          <w:marRight w:val="0"/>
          <w:marTop w:val="0"/>
          <w:marBottom w:val="0"/>
          <w:divBdr>
            <w:top w:val="none" w:sz="0" w:space="0" w:color="auto"/>
            <w:left w:val="none" w:sz="0" w:space="0" w:color="auto"/>
            <w:bottom w:val="none" w:sz="0" w:space="0" w:color="auto"/>
            <w:right w:val="none" w:sz="0" w:space="0" w:color="auto"/>
          </w:divBdr>
        </w:div>
        <w:div w:id="1956135433">
          <w:marLeft w:val="130"/>
          <w:marRight w:val="0"/>
          <w:marTop w:val="0"/>
          <w:marBottom w:val="0"/>
          <w:divBdr>
            <w:top w:val="none" w:sz="0" w:space="0" w:color="auto"/>
            <w:left w:val="none" w:sz="0" w:space="0" w:color="auto"/>
            <w:bottom w:val="none" w:sz="0" w:space="0" w:color="auto"/>
            <w:right w:val="none" w:sz="0" w:space="0" w:color="auto"/>
          </w:divBdr>
        </w:div>
      </w:divsChild>
    </w:div>
    <w:div w:id="1404252837">
      <w:bodyDiv w:val="1"/>
      <w:marLeft w:val="0"/>
      <w:marRight w:val="0"/>
      <w:marTop w:val="0"/>
      <w:marBottom w:val="0"/>
      <w:divBdr>
        <w:top w:val="none" w:sz="0" w:space="0" w:color="auto"/>
        <w:left w:val="none" w:sz="0" w:space="0" w:color="auto"/>
        <w:bottom w:val="none" w:sz="0" w:space="0" w:color="auto"/>
        <w:right w:val="none" w:sz="0" w:space="0" w:color="auto"/>
      </w:divBdr>
    </w:div>
    <w:div w:id="1414082783">
      <w:bodyDiv w:val="1"/>
      <w:marLeft w:val="0"/>
      <w:marRight w:val="0"/>
      <w:marTop w:val="0"/>
      <w:marBottom w:val="0"/>
      <w:divBdr>
        <w:top w:val="none" w:sz="0" w:space="0" w:color="auto"/>
        <w:left w:val="none" w:sz="0" w:space="0" w:color="auto"/>
        <w:bottom w:val="none" w:sz="0" w:space="0" w:color="auto"/>
        <w:right w:val="none" w:sz="0" w:space="0" w:color="auto"/>
      </w:divBdr>
    </w:div>
    <w:div w:id="1414206414">
      <w:bodyDiv w:val="1"/>
      <w:marLeft w:val="0"/>
      <w:marRight w:val="0"/>
      <w:marTop w:val="0"/>
      <w:marBottom w:val="0"/>
      <w:divBdr>
        <w:top w:val="none" w:sz="0" w:space="0" w:color="auto"/>
        <w:left w:val="none" w:sz="0" w:space="0" w:color="auto"/>
        <w:bottom w:val="none" w:sz="0" w:space="0" w:color="auto"/>
        <w:right w:val="none" w:sz="0" w:space="0" w:color="auto"/>
      </w:divBdr>
    </w:div>
    <w:div w:id="1416904885">
      <w:bodyDiv w:val="1"/>
      <w:marLeft w:val="0"/>
      <w:marRight w:val="0"/>
      <w:marTop w:val="0"/>
      <w:marBottom w:val="0"/>
      <w:divBdr>
        <w:top w:val="none" w:sz="0" w:space="0" w:color="auto"/>
        <w:left w:val="none" w:sz="0" w:space="0" w:color="auto"/>
        <w:bottom w:val="none" w:sz="0" w:space="0" w:color="auto"/>
        <w:right w:val="none" w:sz="0" w:space="0" w:color="auto"/>
      </w:divBdr>
      <w:divsChild>
        <w:div w:id="472991593">
          <w:marLeft w:val="130"/>
          <w:marRight w:val="0"/>
          <w:marTop w:val="120"/>
          <w:marBottom w:val="0"/>
          <w:divBdr>
            <w:top w:val="none" w:sz="0" w:space="0" w:color="auto"/>
            <w:left w:val="none" w:sz="0" w:space="0" w:color="auto"/>
            <w:bottom w:val="none" w:sz="0" w:space="0" w:color="auto"/>
            <w:right w:val="none" w:sz="0" w:space="0" w:color="auto"/>
          </w:divBdr>
        </w:div>
        <w:div w:id="769281887">
          <w:marLeft w:val="130"/>
          <w:marRight w:val="0"/>
          <w:marTop w:val="120"/>
          <w:marBottom w:val="0"/>
          <w:divBdr>
            <w:top w:val="none" w:sz="0" w:space="0" w:color="auto"/>
            <w:left w:val="none" w:sz="0" w:space="0" w:color="auto"/>
            <w:bottom w:val="none" w:sz="0" w:space="0" w:color="auto"/>
            <w:right w:val="none" w:sz="0" w:space="0" w:color="auto"/>
          </w:divBdr>
        </w:div>
        <w:div w:id="893006688">
          <w:marLeft w:val="288"/>
          <w:marRight w:val="0"/>
          <w:marTop w:val="120"/>
          <w:marBottom w:val="0"/>
          <w:divBdr>
            <w:top w:val="none" w:sz="0" w:space="0" w:color="auto"/>
            <w:left w:val="none" w:sz="0" w:space="0" w:color="auto"/>
            <w:bottom w:val="none" w:sz="0" w:space="0" w:color="auto"/>
            <w:right w:val="none" w:sz="0" w:space="0" w:color="auto"/>
          </w:divBdr>
        </w:div>
        <w:div w:id="1689982106">
          <w:marLeft w:val="288"/>
          <w:marRight w:val="0"/>
          <w:marTop w:val="120"/>
          <w:marBottom w:val="0"/>
          <w:divBdr>
            <w:top w:val="none" w:sz="0" w:space="0" w:color="auto"/>
            <w:left w:val="none" w:sz="0" w:space="0" w:color="auto"/>
            <w:bottom w:val="none" w:sz="0" w:space="0" w:color="auto"/>
            <w:right w:val="none" w:sz="0" w:space="0" w:color="auto"/>
          </w:divBdr>
        </w:div>
        <w:div w:id="2048333361">
          <w:marLeft w:val="288"/>
          <w:marRight w:val="0"/>
          <w:marTop w:val="120"/>
          <w:marBottom w:val="0"/>
          <w:divBdr>
            <w:top w:val="none" w:sz="0" w:space="0" w:color="auto"/>
            <w:left w:val="none" w:sz="0" w:space="0" w:color="auto"/>
            <w:bottom w:val="none" w:sz="0" w:space="0" w:color="auto"/>
            <w:right w:val="none" w:sz="0" w:space="0" w:color="auto"/>
          </w:divBdr>
        </w:div>
      </w:divsChild>
    </w:div>
    <w:div w:id="1422141306">
      <w:bodyDiv w:val="1"/>
      <w:marLeft w:val="0"/>
      <w:marRight w:val="0"/>
      <w:marTop w:val="0"/>
      <w:marBottom w:val="0"/>
      <w:divBdr>
        <w:top w:val="none" w:sz="0" w:space="0" w:color="auto"/>
        <w:left w:val="none" w:sz="0" w:space="0" w:color="auto"/>
        <w:bottom w:val="none" w:sz="0" w:space="0" w:color="auto"/>
        <w:right w:val="none" w:sz="0" w:space="0" w:color="auto"/>
      </w:divBdr>
    </w:div>
    <w:div w:id="1423838416">
      <w:bodyDiv w:val="1"/>
      <w:marLeft w:val="0"/>
      <w:marRight w:val="0"/>
      <w:marTop w:val="0"/>
      <w:marBottom w:val="0"/>
      <w:divBdr>
        <w:top w:val="none" w:sz="0" w:space="0" w:color="auto"/>
        <w:left w:val="none" w:sz="0" w:space="0" w:color="auto"/>
        <w:bottom w:val="none" w:sz="0" w:space="0" w:color="auto"/>
        <w:right w:val="none" w:sz="0" w:space="0" w:color="auto"/>
      </w:divBdr>
    </w:div>
    <w:div w:id="1424688117">
      <w:bodyDiv w:val="1"/>
      <w:marLeft w:val="0"/>
      <w:marRight w:val="0"/>
      <w:marTop w:val="0"/>
      <w:marBottom w:val="0"/>
      <w:divBdr>
        <w:top w:val="none" w:sz="0" w:space="0" w:color="auto"/>
        <w:left w:val="none" w:sz="0" w:space="0" w:color="auto"/>
        <w:bottom w:val="none" w:sz="0" w:space="0" w:color="auto"/>
        <w:right w:val="none" w:sz="0" w:space="0" w:color="auto"/>
      </w:divBdr>
    </w:div>
    <w:div w:id="1425801923">
      <w:bodyDiv w:val="1"/>
      <w:marLeft w:val="0"/>
      <w:marRight w:val="0"/>
      <w:marTop w:val="0"/>
      <w:marBottom w:val="0"/>
      <w:divBdr>
        <w:top w:val="none" w:sz="0" w:space="0" w:color="auto"/>
        <w:left w:val="none" w:sz="0" w:space="0" w:color="auto"/>
        <w:bottom w:val="none" w:sz="0" w:space="0" w:color="auto"/>
        <w:right w:val="none" w:sz="0" w:space="0" w:color="auto"/>
      </w:divBdr>
    </w:div>
    <w:div w:id="1430465672">
      <w:bodyDiv w:val="1"/>
      <w:marLeft w:val="0"/>
      <w:marRight w:val="0"/>
      <w:marTop w:val="0"/>
      <w:marBottom w:val="0"/>
      <w:divBdr>
        <w:top w:val="none" w:sz="0" w:space="0" w:color="auto"/>
        <w:left w:val="none" w:sz="0" w:space="0" w:color="auto"/>
        <w:bottom w:val="none" w:sz="0" w:space="0" w:color="auto"/>
        <w:right w:val="none" w:sz="0" w:space="0" w:color="auto"/>
      </w:divBdr>
    </w:div>
    <w:div w:id="1433360200">
      <w:bodyDiv w:val="1"/>
      <w:marLeft w:val="0"/>
      <w:marRight w:val="0"/>
      <w:marTop w:val="0"/>
      <w:marBottom w:val="0"/>
      <w:divBdr>
        <w:top w:val="none" w:sz="0" w:space="0" w:color="auto"/>
        <w:left w:val="none" w:sz="0" w:space="0" w:color="auto"/>
        <w:bottom w:val="none" w:sz="0" w:space="0" w:color="auto"/>
        <w:right w:val="none" w:sz="0" w:space="0" w:color="auto"/>
      </w:divBdr>
    </w:div>
    <w:div w:id="1434935847">
      <w:bodyDiv w:val="1"/>
      <w:marLeft w:val="0"/>
      <w:marRight w:val="0"/>
      <w:marTop w:val="0"/>
      <w:marBottom w:val="0"/>
      <w:divBdr>
        <w:top w:val="none" w:sz="0" w:space="0" w:color="auto"/>
        <w:left w:val="none" w:sz="0" w:space="0" w:color="auto"/>
        <w:bottom w:val="none" w:sz="0" w:space="0" w:color="auto"/>
        <w:right w:val="none" w:sz="0" w:space="0" w:color="auto"/>
      </w:divBdr>
    </w:div>
    <w:div w:id="1437597874">
      <w:bodyDiv w:val="1"/>
      <w:marLeft w:val="0"/>
      <w:marRight w:val="0"/>
      <w:marTop w:val="0"/>
      <w:marBottom w:val="0"/>
      <w:divBdr>
        <w:top w:val="none" w:sz="0" w:space="0" w:color="auto"/>
        <w:left w:val="none" w:sz="0" w:space="0" w:color="auto"/>
        <w:bottom w:val="none" w:sz="0" w:space="0" w:color="auto"/>
        <w:right w:val="none" w:sz="0" w:space="0" w:color="auto"/>
      </w:divBdr>
    </w:div>
    <w:div w:id="1439373926">
      <w:bodyDiv w:val="1"/>
      <w:marLeft w:val="0"/>
      <w:marRight w:val="0"/>
      <w:marTop w:val="0"/>
      <w:marBottom w:val="0"/>
      <w:divBdr>
        <w:top w:val="none" w:sz="0" w:space="0" w:color="auto"/>
        <w:left w:val="none" w:sz="0" w:space="0" w:color="auto"/>
        <w:bottom w:val="none" w:sz="0" w:space="0" w:color="auto"/>
        <w:right w:val="none" w:sz="0" w:space="0" w:color="auto"/>
      </w:divBdr>
    </w:div>
    <w:div w:id="1440301079">
      <w:bodyDiv w:val="1"/>
      <w:marLeft w:val="0"/>
      <w:marRight w:val="0"/>
      <w:marTop w:val="0"/>
      <w:marBottom w:val="0"/>
      <w:divBdr>
        <w:top w:val="none" w:sz="0" w:space="0" w:color="auto"/>
        <w:left w:val="none" w:sz="0" w:space="0" w:color="auto"/>
        <w:bottom w:val="none" w:sz="0" w:space="0" w:color="auto"/>
        <w:right w:val="none" w:sz="0" w:space="0" w:color="auto"/>
      </w:divBdr>
    </w:div>
    <w:div w:id="1443722865">
      <w:bodyDiv w:val="1"/>
      <w:marLeft w:val="0"/>
      <w:marRight w:val="0"/>
      <w:marTop w:val="0"/>
      <w:marBottom w:val="0"/>
      <w:divBdr>
        <w:top w:val="none" w:sz="0" w:space="0" w:color="auto"/>
        <w:left w:val="none" w:sz="0" w:space="0" w:color="auto"/>
        <w:bottom w:val="none" w:sz="0" w:space="0" w:color="auto"/>
        <w:right w:val="none" w:sz="0" w:space="0" w:color="auto"/>
      </w:divBdr>
    </w:div>
    <w:div w:id="1460994565">
      <w:bodyDiv w:val="1"/>
      <w:marLeft w:val="0"/>
      <w:marRight w:val="0"/>
      <w:marTop w:val="0"/>
      <w:marBottom w:val="0"/>
      <w:divBdr>
        <w:top w:val="none" w:sz="0" w:space="0" w:color="auto"/>
        <w:left w:val="none" w:sz="0" w:space="0" w:color="auto"/>
        <w:bottom w:val="none" w:sz="0" w:space="0" w:color="auto"/>
        <w:right w:val="none" w:sz="0" w:space="0" w:color="auto"/>
      </w:divBdr>
    </w:div>
    <w:div w:id="1465150074">
      <w:bodyDiv w:val="1"/>
      <w:marLeft w:val="0"/>
      <w:marRight w:val="0"/>
      <w:marTop w:val="0"/>
      <w:marBottom w:val="0"/>
      <w:divBdr>
        <w:top w:val="none" w:sz="0" w:space="0" w:color="auto"/>
        <w:left w:val="none" w:sz="0" w:space="0" w:color="auto"/>
        <w:bottom w:val="none" w:sz="0" w:space="0" w:color="auto"/>
        <w:right w:val="none" w:sz="0" w:space="0" w:color="auto"/>
      </w:divBdr>
    </w:div>
    <w:div w:id="1467702737">
      <w:bodyDiv w:val="1"/>
      <w:marLeft w:val="0"/>
      <w:marRight w:val="0"/>
      <w:marTop w:val="0"/>
      <w:marBottom w:val="0"/>
      <w:divBdr>
        <w:top w:val="none" w:sz="0" w:space="0" w:color="auto"/>
        <w:left w:val="none" w:sz="0" w:space="0" w:color="auto"/>
        <w:bottom w:val="none" w:sz="0" w:space="0" w:color="auto"/>
        <w:right w:val="none" w:sz="0" w:space="0" w:color="auto"/>
      </w:divBdr>
    </w:div>
    <w:div w:id="1468619881">
      <w:bodyDiv w:val="1"/>
      <w:marLeft w:val="0"/>
      <w:marRight w:val="0"/>
      <w:marTop w:val="0"/>
      <w:marBottom w:val="0"/>
      <w:divBdr>
        <w:top w:val="none" w:sz="0" w:space="0" w:color="auto"/>
        <w:left w:val="none" w:sz="0" w:space="0" w:color="auto"/>
        <w:bottom w:val="none" w:sz="0" w:space="0" w:color="auto"/>
        <w:right w:val="none" w:sz="0" w:space="0" w:color="auto"/>
      </w:divBdr>
    </w:div>
    <w:div w:id="1470053229">
      <w:bodyDiv w:val="1"/>
      <w:marLeft w:val="0"/>
      <w:marRight w:val="0"/>
      <w:marTop w:val="0"/>
      <w:marBottom w:val="0"/>
      <w:divBdr>
        <w:top w:val="none" w:sz="0" w:space="0" w:color="auto"/>
        <w:left w:val="none" w:sz="0" w:space="0" w:color="auto"/>
        <w:bottom w:val="none" w:sz="0" w:space="0" w:color="auto"/>
        <w:right w:val="none" w:sz="0" w:space="0" w:color="auto"/>
      </w:divBdr>
    </w:div>
    <w:div w:id="1472284999">
      <w:bodyDiv w:val="1"/>
      <w:marLeft w:val="0"/>
      <w:marRight w:val="0"/>
      <w:marTop w:val="0"/>
      <w:marBottom w:val="0"/>
      <w:divBdr>
        <w:top w:val="none" w:sz="0" w:space="0" w:color="auto"/>
        <w:left w:val="none" w:sz="0" w:space="0" w:color="auto"/>
        <w:bottom w:val="none" w:sz="0" w:space="0" w:color="auto"/>
        <w:right w:val="none" w:sz="0" w:space="0" w:color="auto"/>
      </w:divBdr>
    </w:div>
    <w:div w:id="1479180207">
      <w:bodyDiv w:val="1"/>
      <w:marLeft w:val="0"/>
      <w:marRight w:val="0"/>
      <w:marTop w:val="0"/>
      <w:marBottom w:val="0"/>
      <w:divBdr>
        <w:top w:val="none" w:sz="0" w:space="0" w:color="auto"/>
        <w:left w:val="none" w:sz="0" w:space="0" w:color="auto"/>
        <w:bottom w:val="none" w:sz="0" w:space="0" w:color="auto"/>
        <w:right w:val="none" w:sz="0" w:space="0" w:color="auto"/>
      </w:divBdr>
    </w:div>
    <w:div w:id="1480416653">
      <w:bodyDiv w:val="1"/>
      <w:marLeft w:val="0"/>
      <w:marRight w:val="0"/>
      <w:marTop w:val="0"/>
      <w:marBottom w:val="0"/>
      <w:divBdr>
        <w:top w:val="none" w:sz="0" w:space="0" w:color="auto"/>
        <w:left w:val="none" w:sz="0" w:space="0" w:color="auto"/>
        <w:bottom w:val="none" w:sz="0" w:space="0" w:color="auto"/>
        <w:right w:val="none" w:sz="0" w:space="0" w:color="auto"/>
      </w:divBdr>
    </w:div>
    <w:div w:id="1481339093">
      <w:bodyDiv w:val="1"/>
      <w:marLeft w:val="0"/>
      <w:marRight w:val="0"/>
      <w:marTop w:val="0"/>
      <w:marBottom w:val="0"/>
      <w:divBdr>
        <w:top w:val="none" w:sz="0" w:space="0" w:color="auto"/>
        <w:left w:val="none" w:sz="0" w:space="0" w:color="auto"/>
        <w:bottom w:val="none" w:sz="0" w:space="0" w:color="auto"/>
        <w:right w:val="none" w:sz="0" w:space="0" w:color="auto"/>
      </w:divBdr>
    </w:div>
    <w:div w:id="1483620547">
      <w:bodyDiv w:val="1"/>
      <w:marLeft w:val="0"/>
      <w:marRight w:val="0"/>
      <w:marTop w:val="0"/>
      <w:marBottom w:val="0"/>
      <w:divBdr>
        <w:top w:val="none" w:sz="0" w:space="0" w:color="auto"/>
        <w:left w:val="none" w:sz="0" w:space="0" w:color="auto"/>
        <w:bottom w:val="none" w:sz="0" w:space="0" w:color="auto"/>
        <w:right w:val="none" w:sz="0" w:space="0" w:color="auto"/>
      </w:divBdr>
    </w:div>
    <w:div w:id="1484001336">
      <w:bodyDiv w:val="1"/>
      <w:marLeft w:val="0"/>
      <w:marRight w:val="0"/>
      <w:marTop w:val="0"/>
      <w:marBottom w:val="0"/>
      <w:divBdr>
        <w:top w:val="none" w:sz="0" w:space="0" w:color="auto"/>
        <w:left w:val="none" w:sz="0" w:space="0" w:color="auto"/>
        <w:bottom w:val="none" w:sz="0" w:space="0" w:color="auto"/>
        <w:right w:val="none" w:sz="0" w:space="0" w:color="auto"/>
      </w:divBdr>
    </w:div>
    <w:div w:id="1485078521">
      <w:bodyDiv w:val="1"/>
      <w:marLeft w:val="0"/>
      <w:marRight w:val="0"/>
      <w:marTop w:val="0"/>
      <w:marBottom w:val="0"/>
      <w:divBdr>
        <w:top w:val="none" w:sz="0" w:space="0" w:color="auto"/>
        <w:left w:val="none" w:sz="0" w:space="0" w:color="auto"/>
        <w:bottom w:val="none" w:sz="0" w:space="0" w:color="auto"/>
        <w:right w:val="none" w:sz="0" w:space="0" w:color="auto"/>
      </w:divBdr>
    </w:div>
    <w:div w:id="1488131027">
      <w:bodyDiv w:val="1"/>
      <w:marLeft w:val="0"/>
      <w:marRight w:val="0"/>
      <w:marTop w:val="0"/>
      <w:marBottom w:val="0"/>
      <w:divBdr>
        <w:top w:val="none" w:sz="0" w:space="0" w:color="auto"/>
        <w:left w:val="none" w:sz="0" w:space="0" w:color="auto"/>
        <w:bottom w:val="none" w:sz="0" w:space="0" w:color="auto"/>
        <w:right w:val="none" w:sz="0" w:space="0" w:color="auto"/>
      </w:divBdr>
    </w:div>
    <w:div w:id="1493066624">
      <w:bodyDiv w:val="1"/>
      <w:marLeft w:val="0"/>
      <w:marRight w:val="0"/>
      <w:marTop w:val="0"/>
      <w:marBottom w:val="0"/>
      <w:divBdr>
        <w:top w:val="none" w:sz="0" w:space="0" w:color="auto"/>
        <w:left w:val="none" w:sz="0" w:space="0" w:color="auto"/>
        <w:bottom w:val="none" w:sz="0" w:space="0" w:color="auto"/>
        <w:right w:val="none" w:sz="0" w:space="0" w:color="auto"/>
      </w:divBdr>
    </w:div>
    <w:div w:id="1493329482">
      <w:bodyDiv w:val="1"/>
      <w:marLeft w:val="0"/>
      <w:marRight w:val="0"/>
      <w:marTop w:val="0"/>
      <w:marBottom w:val="0"/>
      <w:divBdr>
        <w:top w:val="none" w:sz="0" w:space="0" w:color="auto"/>
        <w:left w:val="none" w:sz="0" w:space="0" w:color="auto"/>
        <w:bottom w:val="none" w:sz="0" w:space="0" w:color="auto"/>
        <w:right w:val="none" w:sz="0" w:space="0" w:color="auto"/>
      </w:divBdr>
    </w:div>
    <w:div w:id="1502771227">
      <w:bodyDiv w:val="1"/>
      <w:marLeft w:val="0"/>
      <w:marRight w:val="0"/>
      <w:marTop w:val="0"/>
      <w:marBottom w:val="0"/>
      <w:divBdr>
        <w:top w:val="none" w:sz="0" w:space="0" w:color="auto"/>
        <w:left w:val="none" w:sz="0" w:space="0" w:color="auto"/>
        <w:bottom w:val="none" w:sz="0" w:space="0" w:color="auto"/>
        <w:right w:val="none" w:sz="0" w:space="0" w:color="auto"/>
      </w:divBdr>
    </w:div>
    <w:div w:id="1504272218">
      <w:bodyDiv w:val="1"/>
      <w:marLeft w:val="0"/>
      <w:marRight w:val="0"/>
      <w:marTop w:val="0"/>
      <w:marBottom w:val="0"/>
      <w:divBdr>
        <w:top w:val="none" w:sz="0" w:space="0" w:color="auto"/>
        <w:left w:val="none" w:sz="0" w:space="0" w:color="auto"/>
        <w:bottom w:val="none" w:sz="0" w:space="0" w:color="auto"/>
        <w:right w:val="none" w:sz="0" w:space="0" w:color="auto"/>
      </w:divBdr>
    </w:div>
    <w:div w:id="1504393251">
      <w:bodyDiv w:val="1"/>
      <w:marLeft w:val="0"/>
      <w:marRight w:val="0"/>
      <w:marTop w:val="0"/>
      <w:marBottom w:val="0"/>
      <w:divBdr>
        <w:top w:val="none" w:sz="0" w:space="0" w:color="auto"/>
        <w:left w:val="none" w:sz="0" w:space="0" w:color="auto"/>
        <w:bottom w:val="none" w:sz="0" w:space="0" w:color="auto"/>
        <w:right w:val="none" w:sz="0" w:space="0" w:color="auto"/>
      </w:divBdr>
      <w:divsChild>
        <w:div w:id="398942339">
          <w:marLeft w:val="274"/>
          <w:marRight w:val="0"/>
          <w:marTop w:val="0"/>
          <w:marBottom w:val="0"/>
          <w:divBdr>
            <w:top w:val="none" w:sz="0" w:space="0" w:color="auto"/>
            <w:left w:val="none" w:sz="0" w:space="0" w:color="auto"/>
            <w:bottom w:val="none" w:sz="0" w:space="0" w:color="auto"/>
            <w:right w:val="none" w:sz="0" w:space="0" w:color="auto"/>
          </w:divBdr>
        </w:div>
        <w:div w:id="476189710">
          <w:marLeft w:val="274"/>
          <w:marRight w:val="0"/>
          <w:marTop w:val="0"/>
          <w:marBottom w:val="0"/>
          <w:divBdr>
            <w:top w:val="none" w:sz="0" w:space="0" w:color="auto"/>
            <w:left w:val="none" w:sz="0" w:space="0" w:color="auto"/>
            <w:bottom w:val="none" w:sz="0" w:space="0" w:color="auto"/>
            <w:right w:val="none" w:sz="0" w:space="0" w:color="auto"/>
          </w:divBdr>
        </w:div>
      </w:divsChild>
    </w:div>
    <w:div w:id="1510943866">
      <w:bodyDiv w:val="1"/>
      <w:marLeft w:val="0"/>
      <w:marRight w:val="0"/>
      <w:marTop w:val="0"/>
      <w:marBottom w:val="0"/>
      <w:divBdr>
        <w:top w:val="none" w:sz="0" w:space="0" w:color="auto"/>
        <w:left w:val="none" w:sz="0" w:space="0" w:color="auto"/>
        <w:bottom w:val="none" w:sz="0" w:space="0" w:color="auto"/>
        <w:right w:val="none" w:sz="0" w:space="0" w:color="auto"/>
      </w:divBdr>
      <w:divsChild>
        <w:div w:id="887496899">
          <w:marLeft w:val="0"/>
          <w:marRight w:val="0"/>
          <w:marTop w:val="0"/>
          <w:marBottom w:val="0"/>
          <w:divBdr>
            <w:top w:val="none" w:sz="0" w:space="0" w:color="auto"/>
            <w:left w:val="none" w:sz="0" w:space="0" w:color="auto"/>
            <w:bottom w:val="none" w:sz="0" w:space="0" w:color="auto"/>
            <w:right w:val="none" w:sz="0" w:space="0" w:color="auto"/>
          </w:divBdr>
          <w:divsChild>
            <w:div w:id="179242743">
              <w:marLeft w:val="0"/>
              <w:marRight w:val="0"/>
              <w:marTop w:val="0"/>
              <w:marBottom w:val="0"/>
              <w:divBdr>
                <w:top w:val="none" w:sz="0" w:space="0" w:color="auto"/>
                <w:left w:val="none" w:sz="0" w:space="0" w:color="auto"/>
                <w:bottom w:val="none" w:sz="0" w:space="0" w:color="auto"/>
                <w:right w:val="none" w:sz="0" w:space="0" w:color="auto"/>
              </w:divBdr>
              <w:divsChild>
                <w:div w:id="199443591">
                  <w:marLeft w:val="0"/>
                  <w:marRight w:val="0"/>
                  <w:marTop w:val="0"/>
                  <w:marBottom w:val="0"/>
                  <w:divBdr>
                    <w:top w:val="none" w:sz="0" w:space="0" w:color="auto"/>
                    <w:left w:val="none" w:sz="0" w:space="0" w:color="auto"/>
                    <w:bottom w:val="none" w:sz="0" w:space="0" w:color="auto"/>
                    <w:right w:val="none" w:sz="0" w:space="0" w:color="auto"/>
                  </w:divBdr>
                  <w:divsChild>
                    <w:div w:id="1363900401">
                      <w:marLeft w:val="0"/>
                      <w:marRight w:val="0"/>
                      <w:marTop w:val="0"/>
                      <w:marBottom w:val="0"/>
                      <w:divBdr>
                        <w:top w:val="none" w:sz="0" w:space="0" w:color="auto"/>
                        <w:left w:val="none" w:sz="0" w:space="0" w:color="auto"/>
                        <w:bottom w:val="none" w:sz="0" w:space="0" w:color="auto"/>
                        <w:right w:val="none" w:sz="0" w:space="0" w:color="auto"/>
                      </w:divBdr>
                      <w:divsChild>
                        <w:div w:id="891228617">
                          <w:marLeft w:val="0"/>
                          <w:marRight w:val="0"/>
                          <w:marTop w:val="0"/>
                          <w:marBottom w:val="0"/>
                          <w:divBdr>
                            <w:top w:val="none" w:sz="0" w:space="0" w:color="auto"/>
                            <w:left w:val="none" w:sz="0" w:space="0" w:color="auto"/>
                            <w:bottom w:val="none" w:sz="0" w:space="0" w:color="auto"/>
                            <w:right w:val="none" w:sz="0" w:space="0" w:color="auto"/>
                          </w:divBdr>
                          <w:divsChild>
                            <w:div w:id="427427832">
                              <w:marLeft w:val="0"/>
                              <w:marRight w:val="0"/>
                              <w:marTop w:val="0"/>
                              <w:marBottom w:val="0"/>
                              <w:divBdr>
                                <w:top w:val="none" w:sz="0" w:space="0" w:color="auto"/>
                                <w:left w:val="none" w:sz="0" w:space="0" w:color="auto"/>
                                <w:bottom w:val="none" w:sz="0" w:space="0" w:color="auto"/>
                                <w:right w:val="none" w:sz="0" w:space="0" w:color="auto"/>
                              </w:divBdr>
                              <w:divsChild>
                                <w:div w:id="934559575">
                                  <w:marLeft w:val="0"/>
                                  <w:marRight w:val="0"/>
                                  <w:marTop w:val="0"/>
                                  <w:marBottom w:val="0"/>
                                  <w:divBdr>
                                    <w:top w:val="none" w:sz="0" w:space="0" w:color="auto"/>
                                    <w:left w:val="none" w:sz="0" w:space="0" w:color="auto"/>
                                    <w:bottom w:val="none" w:sz="0" w:space="0" w:color="auto"/>
                                    <w:right w:val="none" w:sz="0" w:space="0" w:color="auto"/>
                                  </w:divBdr>
                                  <w:divsChild>
                                    <w:div w:id="672223306">
                                      <w:marLeft w:val="60"/>
                                      <w:marRight w:val="0"/>
                                      <w:marTop w:val="0"/>
                                      <w:marBottom w:val="0"/>
                                      <w:divBdr>
                                        <w:top w:val="none" w:sz="0" w:space="0" w:color="auto"/>
                                        <w:left w:val="none" w:sz="0" w:space="0" w:color="auto"/>
                                        <w:bottom w:val="none" w:sz="0" w:space="0" w:color="auto"/>
                                        <w:right w:val="none" w:sz="0" w:space="0" w:color="auto"/>
                                      </w:divBdr>
                                      <w:divsChild>
                                        <w:div w:id="746532491">
                                          <w:marLeft w:val="0"/>
                                          <w:marRight w:val="0"/>
                                          <w:marTop w:val="0"/>
                                          <w:marBottom w:val="0"/>
                                          <w:divBdr>
                                            <w:top w:val="none" w:sz="0" w:space="0" w:color="auto"/>
                                            <w:left w:val="none" w:sz="0" w:space="0" w:color="auto"/>
                                            <w:bottom w:val="none" w:sz="0" w:space="0" w:color="auto"/>
                                            <w:right w:val="none" w:sz="0" w:space="0" w:color="auto"/>
                                          </w:divBdr>
                                          <w:divsChild>
                                            <w:div w:id="542406018">
                                              <w:marLeft w:val="0"/>
                                              <w:marRight w:val="0"/>
                                              <w:marTop w:val="0"/>
                                              <w:marBottom w:val="120"/>
                                              <w:divBdr>
                                                <w:top w:val="single" w:sz="6" w:space="0" w:color="F5F5F5"/>
                                                <w:left w:val="single" w:sz="6" w:space="0" w:color="F5F5F5"/>
                                                <w:bottom w:val="single" w:sz="6" w:space="0" w:color="F5F5F5"/>
                                                <w:right w:val="single" w:sz="6" w:space="0" w:color="F5F5F5"/>
                                              </w:divBdr>
                                              <w:divsChild>
                                                <w:div w:id="1123233263">
                                                  <w:marLeft w:val="0"/>
                                                  <w:marRight w:val="0"/>
                                                  <w:marTop w:val="0"/>
                                                  <w:marBottom w:val="0"/>
                                                  <w:divBdr>
                                                    <w:top w:val="none" w:sz="0" w:space="0" w:color="auto"/>
                                                    <w:left w:val="none" w:sz="0" w:space="0" w:color="auto"/>
                                                    <w:bottom w:val="none" w:sz="0" w:space="0" w:color="auto"/>
                                                    <w:right w:val="none" w:sz="0" w:space="0" w:color="auto"/>
                                                  </w:divBdr>
                                                  <w:divsChild>
                                                    <w:div w:id="1678725427">
                                                      <w:marLeft w:val="0"/>
                                                      <w:marRight w:val="0"/>
                                                      <w:marTop w:val="0"/>
                                                      <w:marBottom w:val="0"/>
                                                      <w:divBdr>
                                                        <w:top w:val="none" w:sz="0" w:space="0" w:color="auto"/>
                                                        <w:left w:val="none" w:sz="0" w:space="0" w:color="auto"/>
                                                        <w:bottom w:val="none" w:sz="0" w:space="0" w:color="auto"/>
                                                        <w:right w:val="none" w:sz="0" w:space="0" w:color="auto"/>
                                                      </w:divBdr>
                                                    </w:div>
                                                  </w:divsChild>
                                                </w:div>
                                                <w:div w:id="1470319008">
                                                  <w:marLeft w:val="0"/>
                                                  <w:marRight w:val="0"/>
                                                  <w:marTop w:val="0"/>
                                                  <w:marBottom w:val="0"/>
                                                  <w:divBdr>
                                                    <w:top w:val="none" w:sz="0" w:space="0" w:color="auto"/>
                                                    <w:left w:val="none" w:sz="0" w:space="0" w:color="auto"/>
                                                    <w:bottom w:val="none" w:sz="0" w:space="0" w:color="auto"/>
                                                    <w:right w:val="none" w:sz="0" w:space="0" w:color="auto"/>
                                                  </w:divBdr>
                                                  <w:divsChild>
                                                    <w:div w:id="82786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13182958">
      <w:bodyDiv w:val="1"/>
      <w:marLeft w:val="0"/>
      <w:marRight w:val="0"/>
      <w:marTop w:val="0"/>
      <w:marBottom w:val="0"/>
      <w:divBdr>
        <w:top w:val="none" w:sz="0" w:space="0" w:color="auto"/>
        <w:left w:val="none" w:sz="0" w:space="0" w:color="auto"/>
        <w:bottom w:val="none" w:sz="0" w:space="0" w:color="auto"/>
        <w:right w:val="none" w:sz="0" w:space="0" w:color="auto"/>
      </w:divBdr>
    </w:div>
    <w:div w:id="1522627510">
      <w:bodyDiv w:val="1"/>
      <w:marLeft w:val="0"/>
      <w:marRight w:val="0"/>
      <w:marTop w:val="0"/>
      <w:marBottom w:val="0"/>
      <w:divBdr>
        <w:top w:val="none" w:sz="0" w:space="0" w:color="auto"/>
        <w:left w:val="none" w:sz="0" w:space="0" w:color="auto"/>
        <w:bottom w:val="none" w:sz="0" w:space="0" w:color="auto"/>
        <w:right w:val="none" w:sz="0" w:space="0" w:color="auto"/>
      </w:divBdr>
    </w:div>
    <w:div w:id="1523859384">
      <w:bodyDiv w:val="1"/>
      <w:marLeft w:val="0"/>
      <w:marRight w:val="0"/>
      <w:marTop w:val="0"/>
      <w:marBottom w:val="0"/>
      <w:divBdr>
        <w:top w:val="none" w:sz="0" w:space="0" w:color="auto"/>
        <w:left w:val="none" w:sz="0" w:space="0" w:color="auto"/>
        <w:bottom w:val="none" w:sz="0" w:space="0" w:color="auto"/>
        <w:right w:val="none" w:sz="0" w:space="0" w:color="auto"/>
      </w:divBdr>
    </w:div>
    <w:div w:id="1525905190">
      <w:bodyDiv w:val="1"/>
      <w:marLeft w:val="0"/>
      <w:marRight w:val="0"/>
      <w:marTop w:val="0"/>
      <w:marBottom w:val="0"/>
      <w:divBdr>
        <w:top w:val="none" w:sz="0" w:space="0" w:color="auto"/>
        <w:left w:val="none" w:sz="0" w:space="0" w:color="auto"/>
        <w:bottom w:val="none" w:sz="0" w:space="0" w:color="auto"/>
        <w:right w:val="none" w:sz="0" w:space="0" w:color="auto"/>
      </w:divBdr>
    </w:div>
    <w:div w:id="1527596010">
      <w:bodyDiv w:val="1"/>
      <w:marLeft w:val="0"/>
      <w:marRight w:val="0"/>
      <w:marTop w:val="0"/>
      <w:marBottom w:val="0"/>
      <w:divBdr>
        <w:top w:val="none" w:sz="0" w:space="0" w:color="auto"/>
        <w:left w:val="none" w:sz="0" w:space="0" w:color="auto"/>
        <w:bottom w:val="none" w:sz="0" w:space="0" w:color="auto"/>
        <w:right w:val="none" w:sz="0" w:space="0" w:color="auto"/>
      </w:divBdr>
    </w:div>
    <w:div w:id="1528176085">
      <w:bodyDiv w:val="1"/>
      <w:marLeft w:val="0"/>
      <w:marRight w:val="0"/>
      <w:marTop w:val="0"/>
      <w:marBottom w:val="0"/>
      <w:divBdr>
        <w:top w:val="none" w:sz="0" w:space="0" w:color="auto"/>
        <w:left w:val="none" w:sz="0" w:space="0" w:color="auto"/>
        <w:bottom w:val="none" w:sz="0" w:space="0" w:color="auto"/>
        <w:right w:val="none" w:sz="0" w:space="0" w:color="auto"/>
      </w:divBdr>
    </w:div>
    <w:div w:id="1534345639">
      <w:bodyDiv w:val="1"/>
      <w:marLeft w:val="0"/>
      <w:marRight w:val="0"/>
      <w:marTop w:val="0"/>
      <w:marBottom w:val="0"/>
      <w:divBdr>
        <w:top w:val="none" w:sz="0" w:space="0" w:color="auto"/>
        <w:left w:val="none" w:sz="0" w:space="0" w:color="auto"/>
        <w:bottom w:val="none" w:sz="0" w:space="0" w:color="auto"/>
        <w:right w:val="none" w:sz="0" w:space="0" w:color="auto"/>
      </w:divBdr>
    </w:div>
    <w:div w:id="1541090263">
      <w:bodyDiv w:val="1"/>
      <w:marLeft w:val="0"/>
      <w:marRight w:val="0"/>
      <w:marTop w:val="0"/>
      <w:marBottom w:val="0"/>
      <w:divBdr>
        <w:top w:val="none" w:sz="0" w:space="0" w:color="auto"/>
        <w:left w:val="none" w:sz="0" w:space="0" w:color="auto"/>
        <w:bottom w:val="none" w:sz="0" w:space="0" w:color="auto"/>
        <w:right w:val="none" w:sz="0" w:space="0" w:color="auto"/>
      </w:divBdr>
      <w:divsChild>
        <w:div w:id="621502803">
          <w:marLeft w:val="130"/>
          <w:marRight w:val="0"/>
          <w:marTop w:val="120"/>
          <w:marBottom w:val="0"/>
          <w:divBdr>
            <w:top w:val="none" w:sz="0" w:space="0" w:color="auto"/>
            <w:left w:val="none" w:sz="0" w:space="0" w:color="auto"/>
            <w:bottom w:val="none" w:sz="0" w:space="0" w:color="auto"/>
            <w:right w:val="none" w:sz="0" w:space="0" w:color="auto"/>
          </w:divBdr>
        </w:div>
      </w:divsChild>
    </w:div>
    <w:div w:id="1550066751">
      <w:bodyDiv w:val="1"/>
      <w:marLeft w:val="0"/>
      <w:marRight w:val="0"/>
      <w:marTop w:val="0"/>
      <w:marBottom w:val="0"/>
      <w:divBdr>
        <w:top w:val="none" w:sz="0" w:space="0" w:color="auto"/>
        <w:left w:val="none" w:sz="0" w:space="0" w:color="auto"/>
        <w:bottom w:val="none" w:sz="0" w:space="0" w:color="auto"/>
        <w:right w:val="none" w:sz="0" w:space="0" w:color="auto"/>
      </w:divBdr>
    </w:div>
    <w:div w:id="1550529280">
      <w:bodyDiv w:val="1"/>
      <w:marLeft w:val="0"/>
      <w:marRight w:val="0"/>
      <w:marTop w:val="0"/>
      <w:marBottom w:val="0"/>
      <w:divBdr>
        <w:top w:val="none" w:sz="0" w:space="0" w:color="auto"/>
        <w:left w:val="none" w:sz="0" w:space="0" w:color="auto"/>
        <w:bottom w:val="none" w:sz="0" w:space="0" w:color="auto"/>
        <w:right w:val="none" w:sz="0" w:space="0" w:color="auto"/>
      </w:divBdr>
    </w:div>
    <w:div w:id="1555702116">
      <w:bodyDiv w:val="1"/>
      <w:marLeft w:val="0"/>
      <w:marRight w:val="0"/>
      <w:marTop w:val="0"/>
      <w:marBottom w:val="0"/>
      <w:divBdr>
        <w:top w:val="none" w:sz="0" w:space="0" w:color="auto"/>
        <w:left w:val="none" w:sz="0" w:space="0" w:color="auto"/>
        <w:bottom w:val="none" w:sz="0" w:space="0" w:color="auto"/>
        <w:right w:val="none" w:sz="0" w:space="0" w:color="auto"/>
      </w:divBdr>
    </w:div>
    <w:div w:id="1592467913">
      <w:bodyDiv w:val="1"/>
      <w:marLeft w:val="0"/>
      <w:marRight w:val="0"/>
      <w:marTop w:val="0"/>
      <w:marBottom w:val="0"/>
      <w:divBdr>
        <w:top w:val="none" w:sz="0" w:space="0" w:color="auto"/>
        <w:left w:val="none" w:sz="0" w:space="0" w:color="auto"/>
        <w:bottom w:val="none" w:sz="0" w:space="0" w:color="auto"/>
        <w:right w:val="none" w:sz="0" w:space="0" w:color="auto"/>
      </w:divBdr>
    </w:div>
    <w:div w:id="1598054516">
      <w:bodyDiv w:val="1"/>
      <w:marLeft w:val="0"/>
      <w:marRight w:val="0"/>
      <w:marTop w:val="0"/>
      <w:marBottom w:val="0"/>
      <w:divBdr>
        <w:top w:val="none" w:sz="0" w:space="0" w:color="auto"/>
        <w:left w:val="none" w:sz="0" w:space="0" w:color="auto"/>
        <w:bottom w:val="none" w:sz="0" w:space="0" w:color="auto"/>
        <w:right w:val="none" w:sz="0" w:space="0" w:color="auto"/>
      </w:divBdr>
    </w:div>
    <w:div w:id="1600483634">
      <w:bodyDiv w:val="1"/>
      <w:marLeft w:val="0"/>
      <w:marRight w:val="0"/>
      <w:marTop w:val="0"/>
      <w:marBottom w:val="0"/>
      <w:divBdr>
        <w:top w:val="none" w:sz="0" w:space="0" w:color="auto"/>
        <w:left w:val="none" w:sz="0" w:space="0" w:color="auto"/>
        <w:bottom w:val="none" w:sz="0" w:space="0" w:color="auto"/>
        <w:right w:val="none" w:sz="0" w:space="0" w:color="auto"/>
      </w:divBdr>
    </w:div>
    <w:div w:id="1601450706">
      <w:bodyDiv w:val="1"/>
      <w:marLeft w:val="0"/>
      <w:marRight w:val="0"/>
      <w:marTop w:val="0"/>
      <w:marBottom w:val="0"/>
      <w:divBdr>
        <w:top w:val="none" w:sz="0" w:space="0" w:color="auto"/>
        <w:left w:val="none" w:sz="0" w:space="0" w:color="auto"/>
        <w:bottom w:val="none" w:sz="0" w:space="0" w:color="auto"/>
        <w:right w:val="none" w:sz="0" w:space="0" w:color="auto"/>
      </w:divBdr>
    </w:div>
    <w:div w:id="1605992337">
      <w:bodyDiv w:val="1"/>
      <w:marLeft w:val="0"/>
      <w:marRight w:val="0"/>
      <w:marTop w:val="0"/>
      <w:marBottom w:val="0"/>
      <w:divBdr>
        <w:top w:val="none" w:sz="0" w:space="0" w:color="auto"/>
        <w:left w:val="none" w:sz="0" w:space="0" w:color="auto"/>
        <w:bottom w:val="none" w:sz="0" w:space="0" w:color="auto"/>
        <w:right w:val="none" w:sz="0" w:space="0" w:color="auto"/>
      </w:divBdr>
    </w:div>
    <w:div w:id="1606225456">
      <w:bodyDiv w:val="1"/>
      <w:marLeft w:val="0"/>
      <w:marRight w:val="0"/>
      <w:marTop w:val="0"/>
      <w:marBottom w:val="0"/>
      <w:divBdr>
        <w:top w:val="none" w:sz="0" w:space="0" w:color="auto"/>
        <w:left w:val="none" w:sz="0" w:space="0" w:color="auto"/>
        <w:bottom w:val="none" w:sz="0" w:space="0" w:color="auto"/>
        <w:right w:val="none" w:sz="0" w:space="0" w:color="auto"/>
      </w:divBdr>
    </w:div>
    <w:div w:id="1610164793">
      <w:bodyDiv w:val="1"/>
      <w:marLeft w:val="0"/>
      <w:marRight w:val="0"/>
      <w:marTop w:val="0"/>
      <w:marBottom w:val="0"/>
      <w:divBdr>
        <w:top w:val="none" w:sz="0" w:space="0" w:color="auto"/>
        <w:left w:val="none" w:sz="0" w:space="0" w:color="auto"/>
        <w:bottom w:val="none" w:sz="0" w:space="0" w:color="auto"/>
        <w:right w:val="none" w:sz="0" w:space="0" w:color="auto"/>
      </w:divBdr>
    </w:div>
    <w:div w:id="1611743028">
      <w:bodyDiv w:val="1"/>
      <w:marLeft w:val="0"/>
      <w:marRight w:val="0"/>
      <w:marTop w:val="0"/>
      <w:marBottom w:val="0"/>
      <w:divBdr>
        <w:top w:val="none" w:sz="0" w:space="0" w:color="auto"/>
        <w:left w:val="none" w:sz="0" w:space="0" w:color="auto"/>
        <w:bottom w:val="none" w:sz="0" w:space="0" w:color="auto"/>
        <w:right w:val="none" w:sz="0" w:space="0" w:color="auto"/>
      </w:divBdr>
    </w:div>
    <w:div w:id="1616254700">
      <w:bodyDiv w:val="1"/>
      <w:marLeft w:val="0"/>
      <w:marRight w:val="0"/>
      <w:marTop w:val="0"/>
      <w:marBottom w:val="0"/>
      <w:divBdr>
        <w:top w:val="none" w:sz="0" w:space="0" w:color="auto"/>
        <w:left w:val="none" w:sz="0" w:space="0" w:color="auto"/>
        <w:bottom w:val="none" w:sz="0" w:space="0" w:color="auto"/>
        <w:right w:val="none" w:sz="0" w:space="0" w:color="auto"/>
      </w:divBdr>
    </w:div>
    <w:div w:id="1620451476">
      <w:bodyDiv w:val="1"/>
      <w:marLeft w:val="0"/>
      <w:marRight w:val="0"/>
      <w:marTop w:val="0"/>
      <w:marBottom w:val="0"/>
      <w:divBdr>
        <w:top w:val="none" w:sz="0" w:space="0" w:color="auto"/>
        <w:left w:val="none" w:sz="0" w:space="0" w:color="auto"/>
        <w:bottom w:val="none" w:sz="0" w:space="0" w:color="auto"/>
        <w:right w:val="none" w:sz="0" w:space="0" w:color="auto"/>
      </w:divBdr>
    </w:div>
    <w:div w:id="1622416980">
      <w:bodyDiv w:val="1"/>
      <w:marLeft w:val="0"/>
      <w:marRight w:val="0"/>
      <w:marTop w:val="0"/>
      <w:marBottom w:val="0"/>
      <w:divBdr>
        <w:top w:val="none" w:sz="0" w:space="0" w:color="auto"/>
        <w:left w:val="none" w:sz="0" w:space="0" w:color="auto"/>
        <w:bottom w:val="none" w:sz="0" w:space="0" w:color="auto"/>
        <w:right w:val="none" w:sz="0" w:space="0" w:color="auto"/>
      </w:divBdr>
    </w:div>
    <w:div w:id="1624530428">
      <w:bodyDiv w:val="1"/>
      <w:marLeft w:val="0"/>
      <w:marRight w:val="0"/>
      <w:marTop w:val="0"/>
      <w:marBottom w:val="0"/>
      <w:divBdr>
        <w:top w:val="none" w:sz="0" w:space="0" w:color="auto"/>
        <w:left w:val="none" w:sz="0" w:space="0" w:color="auto"/>
        <w:bottom w:val="none" w:sz="0" w:space="0" w:color="auto"/>
        <w:right w:val="none" w:sz="0" w:space="0" w:color="auto"/>
      </w:divBdr>
    </w:div>
    <w:div w:id="1625233376">
      <w:bodyDiv w:val="1"/>
      <w:marLeft w:val="0"/>
      <w:marRight w:val="0"/>
      <w:marTop w:val="0"/>
      <w:marBottom w:val="0"/>
      <w:divBdr>
        <w:top w:val="none" w:sz="0" w:space="0" w:color="auto"/>
        <w:left w:val="none" w:sz="0" w:space="0" w:color="auto"/>
        <w:bottom w:val="none" w:sz="0" w:space="0" w:color="auto"/>
        <w:right w:val="none" w:sz="0" w:space="0" w:color="auto"/>
      </w:divBdr>
    </w:div>
    <w:div w:id="1630089707">
      <w:bodyDiv w:val="1"/>
      <w:marLeft w:val="0"/>
      <w:marRight w:val="0"/>
      <w:marTop w:val="0"/>
      <w:marBottom w:val="0"/>
      <w:divBdr>
        <w:top w:val="none" w:sz="0" w:space="0" w:color="auto"/>
        <w:left w:val="none" w:sz="0" w:space="0" w:color="auto"/>
        <w:bottom w:val="none" w:sz="0" w:space="0" w:color="auto"/>
        <w:right w:val="none" w:sz="0" w:space="0" w:color="auto"/>
      </w:divBdr>
    </w:div>
    <w:div w:id="1640264925">
      <w:bodyDiv w:val="1"/>
      <w:marLeft w:val="0"/>
      <w:marRight w:val="0"/>
      <w:marTop w:val="0"/>
      <w:marBottom w:val="0"/>
      <w:divBdr>
        <w:top w:val="none" w:sz="0" w:space="0" w:color="auto"/>
        <w:left w:val="none" w:sz="0" w:space="0" w:color="auto"/>
        <w:bottom w:val="none" w:sz="0" w:space="0" w:color="auto"/>
        <w:right w:val="none" w:sz="0" w:space="0" w:color="auto"/>
      </w:divBdr>
    </w:div>
    <w:div w:id="1647859638">
      <w:bodyDiv w:val="1"/>
      <w:marLeft w:val="0"/>
      <w:marRight w:val="0"/>
      <w:marTop w:val="0"/>
      <w:marBottom w:val="0"/>
      <w:divBdr>
        <w:top w:val="none" w:sz="0" w:space="0" w:color="auto"/>
        <w:left w:val="none" w:sz="0" w:space="0" w:color="auto"/>
        <w:bottom w:val="none" w:sz="0" w:space="0" w:color="auto"/>
        <w:right w:val="none" w:sz="0" w:space="0" w:color="auto"/>
      </w:divBdr>
    </w:div>
    <w:div w:id="1649088686">
      <w:bodyDiv w:val="1"/>
      <w:marLeft w:val="0"/>
      <w:marRight w:val="0"/>
      <w:marTop w:val="0"/>
      <w:marBottom w:val="0"/>
      <w:divBdr>
        <w:top w:val="none" w:sz="0" w:space="0" w:color="auto"/>
        <w:left w:val="none" w:sz="0" w:space="0" w:color="auto"/>
        <w:bottom w:val="none" w:sz="0" w:space="0" w:color="auto"/>
        <w:right w:val="none" w:sz="0" w:space="0" w:color="auto"/>
      </w:divBdr>
    </w:div>
    <w:div w:id="1653296109">
      <w:bodyDiv w:val="1"/>
      <w:marLeft w:val="0"/>
      <w:marRight w:val="0"/>
      <w:marTop w:val="0"/>
      <w:marBottom w:val="0"/>
      <w:divBdr>
        <w:top w:val="none" w:sz="0" w:space="0" w:color="auto"/>
        <w:left w:val="none" w:sz="0" w:space="0" w:color="auto"/>
        <w:bottom w:val="none" w:sz="0" w:space="0" w:color="auto"/>
        <w:right w:val="none" w:sz="0" w:space="0" w:color="auto"/>
      </w:divBdr>
    </w:div>
    <w:div w:id="1653562420">
      <w:bodyDiv w:val="1"/>
      <w:marLeft w:val="0"/>
      <w:marRight w:val="0"/>
      <w:marTop w:val="0"/>
      <w:marBottom w:val="0"/>
      <w:divBdr>
        <w:top w:val="none" w:sz="0" w:space="0" w:color="auto"/>
        <w:left w:val="none" w:sz="0" w:space="0" w:color="auto"/>
        <w:bottom w:val="none" w:sz="0" w:space="0" w:color="auto"/>
        <w:right w:val="none" w:sz="0" w:space="0" w:color="auto"/>
      </w:divBdr>
      <w:divsChild>
        <w:div w:id="264650525">
          <w:marLeft w:val="130"/>
          <w:marRight w:val="0"/>
          <w:marTop w:val="96"/>
          <w:marBottom w:val="0"/>
          <w:divBdr>
            <w:top w:val="none" w:sz="0" w:space="0" w:color="auto"/>
            <w:left w:val="none" w:sz="0" w:space="0" w:color="auto"/>
            <w:bottom w:val="none" w:sz="0" w:space="0" w:color="auto"/>
            <w:right w:val="none" w:sz="0" w:space="0" w:color="auto"/>
          </w:divBdr>
        </w:div>
        <w:div w:id="308632179">
          <w:marLeft w:val="130"/>
          <w:marRight w:val="0"/>
          <w:marTop w:val="96"/>
          <w:marBottom w:val="0"/>
          <w:divBdr>
            <w:top w:val="none" w:sz="0" w:space="0" w:color="auto"/>
            <w:left w:val="none" w:sz="0" w:space="0" w:color="auto"/>
            <w:bottom w:val="none" w:sz="0" w:space="0" w:color="auto"/>
            <w:right w:val="none" w:sz="0" w:space="0" w:color="auto"/>
          </w:divBdr>
        </w:div>
      </w:divsChild>
    </w:div>
    <w:div w:id="1662544877">
      <w:bodyDiv w:val="1"/>
      <w:marLeft w:val="0"/>
      <w:marRight w:val="0"/>
      <w:marTop w:val="0"/>
      <w:marBottom w:val="0"/>
      <w:divBdr>
        <w:top w:val="none" w:sz="0" w:space="0" w:color="auto"/>
        <w:left w:val="none" w:sz="0" w:space="0" w:color="auto"/>
        <w:bottom w:val="none" w:sz="0" w:space="0" w:color="auto"/>
        <w:right w:val="none" w:sz="0" w:space="0" w:color="auto"/>
      </w:divBdr>
    </w:div>
    <w:div w:id="1670134430">
      <w:bodyDiv w:val="1"/>
      <w:marLeft w:val="0"/>
      <w:marRight w:val="0"/>
      <w:marTop w:val="0"/>
      <w:marBottom w:val="0"/>
      <w:divBdr>
        <w:top w:val="none" w:sz="0" w:space="0" w:color="auto"/>
        <w:left w:val="none" w:sz="0" w:space="0" w:color="auto"/>
        <w:bottom w:val="none" w:sz="0" w:space="0" w:color="auto"/>
        <w:right w:val="none" w:sz="0" w:space="0" w:color="auto"/>
      </w:divBdr>
    </w:div>
    <w:div w:id="1677878158">
      <w:bodyDiv w:val="1"/>
      <w:marLeft w:val="0"/>
      <w:marRight w:val="0"/>
      <w:marTop w:val="0"/>
      <w:marBottom w:val="0"/>
      <w:divBdr>
        <w:top w:val="none" w:sz="0" w:space="0" w:color="auto"/>
        <w:left w:val="none" w:sz="0" w:space="0" w:color="auto"/>
        <w:bottom w:val="none" w:sz="0" w:space="0" w:color="auto"/>
        <w:right w:val="none" w:sz="0" w:space="0" w:color="auto"/>
      </w:divBdr>
    </w:div>
    <w:div w:id="1681856940">
      <w:bodyDiv w:val="1"/>
      <w:marLeft w:val="0"/>
      <w:marRight w:val="0"/>
      <w:marTop w:val="0"/>
      <w:marBottom w:val="0"/>
      <w:divBdr>
        <w:top w:val="none" w:sz="0" w:space="0" w:color="auto"/>
        <w:left w:val="none" w:sz="0" w:space="0" w:color="auto"/>
        <w:bottom w:val="none" w:sz="0" w:space="0" w:color="auto"/>
        <w:right w:val="none" w:sz="0" w:space="0" w:color="auto"/>
      </w:divBdr>
    </w:div>
    <w:div w:id="1689598335">
      <w:bodyDiv w:val="1"/>
      <w:marLeft w:val="0"/>
      <w:marRight w:val="0"/>
      <w:marTop w:val="0"/>
      <w:marBottom w:val="0"/>
      <w:divBdr>
        <w:top w:val="none" w:sz="0" w:space="0" w:color="auto"/>
        <w:left w:val="none" w:sz="0" w:space="0" w:color="auto"/>
        <w:bottom w:val="none" w:sz="0" w:space="0" w:color="auto"/>
        <w:right w:val="none" w:sz="0" w:space="0" w:color="auto"/>
      </w:divBdr>
    </w:div>
    <w:div w:id="1695960443">
      <w:bodyDiv w:val="1"/>
      <w:marLeft w:val="0"/>
      <w:marRight w:val="0"/>
      <w:marTop w:val="0"/>
      <w:marBottom w:val="0"/>
      <w:divBdr>
        <w:top w:val="none" w:sz="0" w:space="0" w:color="auto"/>
        <w:left w:val="none" w:sz="0" w:space="0" w:color="auto"/>
        <w:bottom w:val="none" w:sz="0" w:space="0" w:color="auto"/>
        <w:right w:val="none" w:sz="0" w:space="0" w:color="auto"/>
      </w:divBdr>
    </w:div>
    <w:div w:id="1698695864">
      <w:bodyDiv w:val="1"/>
      <w:marLeft w:val="0"/>
      <w:marRight w:val="0"/>
      <w:marTop w:val="0"/>
      <w:marBottom w:val="0"/>
      <w:divBdr>
        <w:top w:val="none" w:sz="0" w:space="0" w:color="auto"/>
        <w:left w:val="none" w:sz="0" w:space="0" w:color="auto"/>
        <w:bottom w:val="none" w:sz="0" w:space="0" w:color="auto"/>
        <w:right w:val="none" w:sz="0" w:space="0" w:color="auto"/>
      </w:divBdr>
    </w:div>
    <w:div w:id="1701709036">
      <w:bodyDiv w:val="1"/>
      <w:marLeft w:val="0"/>
      <w:marRight w:val="0"/>
      <w:marTop w:val="0"/>
      <w:marBottom w:val="0"/>
      <w:divBdr>
        <w:top w:val="none" w:sz="0" w:space="0" w:color="auto"/>
        <w:left w:val="none" w:sz="0" w:space="0" w:color="auto"/>
        <w:bottom w:val="none" w:sz="0" w:space="0" w:color="auto"/>
        <w:right w:val="none" w:sz="0" w:space="0" w:color="auto"/>
      </w:divBdr>
    </w:div>
    <w:div w:id="1704940567">
      <w:bodyDiv w:val="1"/>
      <w:marLeft w:val="0"/>
      <w:marRight w:val="0"/>
      <w:marTop w:val="0"/>
      <w:marBottom w:val="0"/>
      <w:divBdr>
        <w:top w:val="none" w:sz="0" w:space="0" w:color="auto"/>
        <w:left w:val="none" w:sz="0" w:space="0" w:color="auto"/>
        <w:bottom w:val="none" w:sz="0" w:space="0" w:color="auto"/>
        <w:right w:val="none" w:sz="0" w:space="0" w:color="auto"/>
      </w:divBdr>
    </w:div>
    <w:div w:id="1707830074">
      <w:bodyDiv w:val="1"/>
      <w:marLeft w:val="0"/>
      <w:marRight w:val="0"/>
      <w:marTop w:val="0"/>
      <w:marBottom w:val="0"/>
      <w:divBdr>
        <w:top w:val="none" w:sz="0" w:space="0" w:color="auto"/>
        <w:left w:val="none" w:sz="0" w:space="0" w:color="auto"/>
        <w:bottom w:val="none" w:sz="0" w:space="0" w:color="auto"/>
        <w:right w:val="none" w:sz="0" w:space="0" w:color="auto"/>
      </w:divBdr>
    </w:div>
    <w:div w:id="1714650029">
      <w:bodyDiv w:val="1"/>
      <w:marLeft w:val="0"/>
      <w:marRight w:val="0"/>
      <w:marTop w:val="0"/>
      <w:marBottom w:val="0"/>
      <w:divBdr>
        <w:top w:val="none" w:sz="0" w:space="0" w:color="auto"/>
        <w:left w:val="none" w:sz="0" w:space="0" w:color="auto"/>
        <w:bottom w:val="none" w:sz="0" w:space="0" w:color="auto"/>
        <w:right w:val="none" w:sz="0" w:space="0" w:color="auto"/>
      </w:divBdr>
    </w:div>
    <w:div w:id="1729037368">
      <w:bodyDiv w:val="1"/>
      <w:marLeft w:val="0"/>
      <w:marRight w:val="0"/>
      <w:marTop w:val="0"/>
      <w:marBottom w:val="0"/>
      <w:divBdr>
        <w:top w:val="none" w:sz="0" w:space="0" w:color="auto"/>
        <w:left w:val="none" w:sz="0" w:space="0" w:color="auto"/>
        <w:bottom w:val="none" w:sz="0" w:space="0" w:color="auto"/>
        <w:right w:val="none" w:sz="0" w:space="0" w:color="auto"/>
      </w:divBdr>
      <w:divsChild>
        <w:div w:id="118761776">
          <w:marLeft w:val="576"/>
          <w:marRight w:val="0"/>
          <w:marTop w:val="86"/>
          <w:marBottom w:val="0"/>
          <w:divBdr>
            <w:top w:val="none" w:sz="0" w:space="0" w:color="auto"/>
            <w:left w:val="none" w:sz="0" w:space="0" w:color="auto"/>
            <w:bottom w:val="none" w:sz="0" w:space="0" w:color="auto"/>
            <w:right w:val="none" w:sz="0" w:space="0" w:color="auto"/>
          </w:divBdr>
        </w:div>
        <w:div w:id="872574669">
          <w:marLeft w:val="576"/>
          <w:marRight w:val="0"/>
          <w:marTop w:val="86"/>
          <w:marBottom w:val="0"/>
          <w:divBdr>
            <w:top w:val="none" w:sz="0" w:space="0" w:color="auto"/>
            <w:left w:val="none" w:sz="0" w:space="0" w:color="auto"/>
            <w:bottom w:val="none" w:sz="0" w:space="0" w:color="auto"/>
            <w:right w:val="none" w:sz="0" w:space="0" w:color="auto"/>
          </w:divBdr>
        </w:div>
        <w:div w:id="1486969015">
          <w:marLeft w:val="576"/>
          <w:marRight w:val="0"/>
          <w:marTop w:val="86"/>
          <w:marBottom w:val="0"/>
          <w:divBdr>
            <w:top w:val="none" w:sz="0" w:space="0" w:color="auto"/>
            <w:left w:val="none" w:sz="0" w:space="0" w:color="auto"/>
            <w:bottom w:val="none" w:sz="0" w:space="0" w:color="auto"/>
            <w:right w:val="none" w:sz="0" w:space="0" w:color="auto"/>
          </w:divBdr>
        </w:div>
        <w:div w:id="2044404220">
          <w:marLeft w:val="274"/>
          <w:marRight w:val="0"/>
          <w:marTop w:val="96"/>
          <w:marBottom w:val="0"/>
          <w:divBdr>
            <w:top w:val="none" w:sz="0" w:space="0" w:color="auto"/>
            <w:left w:val="none" w:sz="0" w:space="0" w:color="auto"/>
            <w:bottom w:val="none" w:sz="0" w:space="0" w:color="auto"/>
            <w:right w:val="none" w:sz="0" w:space="0" w:color="auto"/>
          </w:divBdr>
        </w:div>
      </w:divsChild>
    </w:div>
    <w:div w:id="1729959163">
      <w:bodyDiv w:val="1"/>
      <w:marLeft w:val="0"/>
      <w:marRight w:val="0"/>
      <w:marTop w:val="0"/>
      <w:marBottom w:val="0"/>
      <w:divBdr>
        <w:top w:val="none" w:sz="0" w:space="0" w:color="auto"/>
        <w:left w:val="none" w:sz="0" w:space="0" w:color="auto"/>
        <w:bottom w:val="none" w:sz="0" w:space="0" w:color="auto"/>
        <w:right w:val="none" w:sz="0" w:space="0" w:color="auto"/>
      </w:divBdr>
    </w:div>
    <w:div w:id="1730615160">
      <w:bodyDiv w:val="1"/>
      <w:marLeft w:val="0"/>
      <w:marRight w:val="0"/>
      <w:marTop w:val="0"/>
      <w:marBottom w:val="0"/>
      <w:divBdr>
        <w:top w:val="none" w:sz="0" w:space="0" w:color="auto"/>
        <w:left w:val="none" w:sz="0" w:space="0" w:color="auto"/>
        <w:bottom w:val="none" w:sz="0" w:space="0" w:color="auto"/>
        <w:right w:val="none" w:sz="0" w:space="0" w:color="auto"/>
      </w:divBdr>
    </w:div>
    <w:div w:id="1733891546">
      <w:bodyDiv w:val="1"/>
      <w:marLeft w:val="0"/>
      <w:marRight w:val="0"/>
      <w:marTop w:val="0"/>
      <w:marBottom w:val="0"/>
      <w:divBdr>
        <w:top w:val="none" w:sz="0" w:space="0" w:color="auto"/>
        <w:left w:val="none" w:sz="0" w:space="0" w:color="auto"/>
        <w:bottom w:val="none" w:sz="0" w:space="0" w:color="auto"/>
        <w:right w:val="none" w:sz="0" w:space="0" w:color="auto"/>
      </w:divBdr>
    </w:div>
    <w:div w:id="1737389163">
      <w:bodyDiv w:val="1"/>
      <w:marLeft w:val="0"/>
      <w:marRight w:val="0"/>
      <w:marTop w:val="0"/>
      <w:marBottom w:val="0"/>
      <w:divBdr>
        <w:top w:val="none" w:sz="0" w:space="0" w:color="auto"/>
        <w:left w:val="none" w:sz="0" w:space="0" w:color="auto"/>
        <w:bottom w:val="none" w:sz="0" w:space="0" w:color="auto"/>
        <w:right w:val="none" w:sz="0" w:space="0" w:color="auto"/>
      </w:divBdr>
    </w:div>
    <w:div w:id="1740976101">
      <w:bodyDiv w:val="1"/>
      <w:marLeft w:val="0"/>
      <w:marRight w:val="0"/>
      <w:marTop w:val="0"/>
      <w:marBottom w:val="0"/>
      <w:divBdr>
        <w:top w:val="none" w:sz="0" w:space="0" w:color="auto"/>
        <w:left w:val="none" w:sz="0" w:space="0" w:color="auto"/>
        <w:bottom w:val="none" w:sz="0" w:space="0" w:color="auto"/>
        <w:right w:val="none" w:sz="0" w:space="0" w:color="auto"/>
      </w:divBdr>
    </w:div>
    <w:div w:id="1743092117">
      <w:bodyDiv w:val="1"/>
      <w:marLeft w:val="0"/>
      <w:marRight w:val="0"/>
      <w:marTop w:val="0"/>
      <w:marBottom w:val="0"/>
      <w:divBdr>
        <w:top w:val="none" w:sz="0" w:space="0" w:color="auto"/>
        <w:left w:val="none" w:sz="0" w:space="0" w:color="auto"/>
        <w:bottom w:val="none" w:sz="0" w:space="0" w:color="auto"/>
        <w:right w:val="none" w:sz="0" w:space="0" w:color="auto"/>
      </w:divBdr>
      <w:divsChild>
        <w:div w:id="224607779">
          <w:marLeft w:val="130"/>
          <w:marRight w:val="0"/>
          <w:marTop w:val="120"/>
          <w:marBottom w:val="0"/>
          <w:divBdr>
            <w:top w:val="none" w:sz="0" w:space="0" w:color="auto"/>
            <w:left w:val="none" w:sz="0" w:space="0" w:color="auto"/>
            <w:bottom w:val="none" w:sz="0" w:space="0" w:color="auto"/>
            <w:right w:val="none" w:sz="0" w:space="0" w:color="auto"/>
          </w:divBdr>
        </w:div>
        <w:div w:id="606234951">
          <w:marLeft w:val="130"/>
          <w:marRight w:val="0"/>
          <w:marTop w:val="120"/>
          <w:marBottom w:val="0"/>
          <w:divBdr>
            <w:top w:val="none" w:sz="0" w:space="0" w:color="auto"/>
            <w:left w:val="none" w:sz="0" w:space="0" w:color="auto"/>
            <w:bottom w:val="none" w:sz="0" w:space="0" w:color="auto"/>
            <w:right w:val="none" w:sz="0" w:space="0" w:color="auto"/>
          </w:divBdr>
        </w:div>
        <w:div w:id="688944437">
          <w:marLeft w:val="130"/>
          <w:marRight w:val="0"/>
          <w:marTop w:val="120"/>
          <w:marBottom w:val="0"/>
          <w:divBdr>
            <w:top w:val="none" w:sz="0" w:space="0" w:color="auto"/>
            <w:left w:val="none" w:sz="0" w:space="0" w:color="auto"/>
            <w:bottom w:val="none" w:sz="0" w:space="0" w:color="auto"/>
            <w:right w:val="none" w:sz="0" w:space="0" w:color="auto"/>
          </w:divBdr>
        </w:div>
        <w:div w:id="1941258396">
          <w:marLeft w:val="130"/>
          <w:marRight w:val="0"/>
          <w:marTop w:val="120"/>
          <w:marBottom w:val="0"/>
          <w:divBdr>
            <w:top w:val="none" w:sz="0" w:space="0" w:color="auto"/>
            <w:left w:val="none" w:sz="0" w:space="0" w:color="auto"/>
            <w:bottom w:val="none" w:sz="0" w:space="0" w:color="auto"/>
            <w:right w:val="none" w:sz="0" w:space="0" w:color="auto"/>
          </w:divBdr>
        </w:div>
        <w:div w:id="2033414355">
          <w:marLeft w:val="130"/>
          <w:marRight w:val="0"/>
          <w:marTop w:val="120"/>
          <w:marBottom w:val="0"/>
          <w:divBdr>
            <w:top w:val="none" w:sz="0" w:space="0" w:color="auto"/>
            <w:left w:val="none" w:sz="0" w:space="0" w:color="auto"/>
            <w:bottom w:val="none" w:sz="0" w:space="0" w:color="auto"/>
            <w:right w:val="none" w:sz="0" w:space="0" w:color="auto"/>
          </w:divBdr>
        </w:div>
      </w:divsChild>
    </w:div>
    <w:div w:id="1744982989">
      <w:bodyDiv w:val="1"/>
      <w:marLeft w:val="0"/>
      <w:marRight w:val="0"/>
      <w:marTop w:val="0"/>
      <w:marBottom w:val="0"/>
      <w:divBdr>
        <w:top w:val="none" w:sz="0" w:space="0" w:color="auto"/>
        <w:left w:val="none" w:sz="0" w:space="0" w:color="auto"/>
        <w:bottom w:val="none" w:sz="0" w:space="0" w:color="auto"/>
        <w:right w:val="none" w:sz="0" w:space="0" w:color="auto"/>
      </w:divBdr>
    </w:div>
    <w:div w:id="1748838352">
      <w:bodyDiv w:val="1"/>
      <w:marLeft w:val="0"/>
      <w:marRight w:val="0"/>
      <w:marTop w:val="0"/>
      <w:marBottom w:val="0"/>
      <w:divBdr>
        <w:top w:val="none" w:sz="0" w:space="0" w:color="auto"/>
        <w:left w:val="none" w:sz="0" w:space="0" w:color="auto"/>
        <w:bottom w:val="none" w:sz="0" w:space="0" w:color="auto"/>
        <w:right w:val="none" w:sz="0" w:space="0" w:color="auto"/>
      </w:divBdr>
    </w:div>
    <w:div w:id="1754548103">
      <w:bodyDiv w:val="1"/>
      <w:marLeft w:val="0"/>
      <w:marRight w:val="0"/>
      <w:marTop w:val="0"/>
      <w:marBottom w:val="0"/>
      <w:divBdr>
        <w:top w:val="none" w:sz="0" w:space="0" w:color="auto"/>
        <w:left w:val="none" w:sz="0" w:space="0" w:color="auto"/>
        <w:bottom w:val="none" w:sz="0" w:space="0" w:color="auto"/>
        <w:right w:val="none" w:sz="0" w:space="0" w:color="auto"/>
      </w:divBdr>
    </w:div>
    <w:div w:id="1758670533">
      <w:bodyDiv w:val="1"/>
      <w:marLeft w:val="0"/>
      <w:marRight w:val="0"/>
      <w:marTop w:val="0"/>
      <w:marBottom w:val="0"/>
      <w:divBdr>
        <w:top w:val="none" w:sz="0" w:space="0" w:color="auto"/>
        <w:left w:val="none" w:sz="0" w:space="0" w:color="auto"/>
        <w:bottom w:val="none" w:sz="0" w:space="0" w:color="auto"/>
        <w:right w:val="none" w:sz="0" w:space="0" w:color="auto"/>
      </w:divBdr>
    </w:div>
    <w:div w:id="1761752448">
      <w:bodyDiv w:val="1"/>
      <w:marLeft w:val="0"/>
      <w:marRight w:val="0"/>
      <w:marTop w:val="0"/>
      <w:marBottom w:val="0"/>
      <w:divBdr>
        <w:top w:val="none" w:sz="0" w:space="0" w:color="auto"/>
        <w:left w:val="none" w:sz="0" w:space="0" w:color="auto"/>
        <w:bottom w:val="none" w:sz="0" w:space="0" w:color="auto"/>
        <w:right w:val="none" w:sz="0" w:space="0" w:color="auto"/>
      </w:divBdr>
    </w:div>
    <w:div w:id="1765606615">
      <w:bodyDiv w:val="1"/>
      <w:marLeft w:val="0"/>
      <w:marRight w:val="0"/>
      <w:marTop w:val="0"/>
      <w:marBottom w:val="0"/>
      <w:divBdr>
        <w:top w:val="none" w:sz="0" w:space="0" w:color="auto"/>
        <w:left w:val="none" w:sz="0" w:space="0" w:color="auto"/>
        <w:bottom w:val="none" w:sz="0" w:space="0" w:color="auto"/>
        <w:right w:val="none" w:sz="0" w:space="0" w:color="auto"/>
      </w:divBdr>
    </w:div>
    <w:div w:id="1767337295">
      <w:bodyDiv w:val="1"/>
      <w:marLeft w:val="0"/>
      <w:marRight w:val="0"/>
      <w:marTop w:val="0"/>
      <w:marBottom w:val="0"/>
      <w:divBdr>
        <w:top w:val="none" w:sz="0" w:space="0" w:color="auto"/>
        <w:left w:val="none" w:sz="0" w:space="0" w:color="auto"/>
        <w:bottom w:val="none" w:sz="0" w:space="0" w:color="auto"/>
        <w:right w:val="none" w:sz="0" w:space="0" w:color="auto"/>
      </w:divBdr>
    </w:div>
    <w:div w:id="1767648984">
      <w:bodyDiv w:val="1"/>
      <w:marLeft w:val="0"/>
      <w:marRight w:val="0"/>
      <w:marTop w:val="0"/>
      <w:marBottom w:val="0"/>
      <w:divBdr>
        <w:top w:val="none" w:sz="0" w:space="0" w:color="auto"/>
        <w:left w:val="none" w:sz="0" w:space="0" w:color="auto"/>
        <w:bottom w:val="none" w:sz="0" w:space="0" w:color="auto"/>
        <w:right w:val="none" w:sz="0" w:space="0" w:color="auto"/>
      </w:divBdr>
    </w:div>
    <w:div w:id="1774014499">
      <w:bodyDiv w:val="1"/>
      <w:marLeft w:val="0"/>
      <w:marRight w:val="0"/>
      <w:marTop w:val="0"/>
      <w:marBottom w:val="0"/>
      <w:divBdr>
        <w:top w:val="none" w:sz="0" w:space="0" w:color="auto"/>
        <w:left w:val="none" w:sz="0" w:space="0" w:color="auto"/>
        <w:bottom w:val="none" w:sz="0" w:space="0" w:color="auto"/>
        <w:right w:val="none" w:sz="0" w:space="0" w:color="auto"/>
      </w:divBdr>
    </w:div>
    <w:div w:id="1775634229">
      <w:bodyDiv w:val="1"/>
      <w:marLeft w:val="0"/>
      <w:marRight w:val="0"/>
      <w:marTop w:val="0"/>
      <w:marBottom w:val="0"/>
      <w:divBdr>
        <w:top w:val="none" w:sz="0" w:space="0" w:color="auto"/>
        <w:left w:val="none" w:sz="0" w:space="0" w:color="auto"/>
        <w:bottom w:val="none" w:sz="0" w:space="0" w:color="auto"/>
        <w:right w:val="none" w:sz="0" w:space="0" w:color="auto"/>
      </w:divBdr>
    </w:div>
    <w:div w:id="1776631721">
      <w:bodyDiv w:val="1"/>
      <w:marLeft w:val="0"/>
      <w:marRight w:val="0"/>
      <w:marTop w:val="0"/>
      <w:marBottom w:val="0"/>
      <w:divBdr>
        <w:top w:val="none" w:sz="0" w:space="0" w:color="auto"/>
        <w:left w:val="none" w:sz="0" w:space="0" w:color="auto"/>
        <w:bottom w:val="none" w:sz="0" w:space="0" w:color="auto"/>
        <w:right w:val="none" w:sz="0" w:space="0" w:color="auto"/>
      </w:divBdr>
    </w:div>
    <w:div w:id="1780950661">
      <w:bodyDiv w:val="1"/>
      <w:marLeft w:val="0"/>
      <w:marRight w:val="0"/>
      <w:marTop w:val="0"/>
      <w:marBottom w:val="0"/>
      <w:divBdr>
        <w:top w:val="none" w:sz="0" w:space="0" w:color="auto"/>
        <w:left w:val="none" w:sz="0" w:space="0" w:color="auto"/>
        <w:bottom w:val="none" w:sz="0" w:space="0" w:color="auto"/>
        <w:right w:val="none" w:sz="0" w:space="0" w:color="auto"/>
      </w:divBdr>
    </w:div>
    <w:div w:id="1781992140">
      <w:bodyDiv w:val="1"/>
      <w:marLeft w:val="0"/>
      <w:marRight w:val="0"/>
      <w:marTop w:val="0"/>
      <w:marBottom w:val="0"/>
      <w:divBdr>
        <w:top w:val="none" w:sz="0" w:space="0" w:color="auto"/>
        <w:left w:val="none" w:sz="0" w:space="0" w:color="auto"/>
        <w:bottom w:val="none" w:sz="0" w:space="0" w:color="auto"/>
        <w:right w:val="none" w:sz="0" w:space="0" w:color="auto"/>
      </w:divBdr>
    </w:div>
    <w:div w:id="1793011179">
      <w:bodyDiv w:val="1"/>
      <w:marLeft w:val="0"/>
      <w:marRight w:val="0"/>
      <w:marTop w:val="0"/>
      <w:marBottom w:val="0"/>
      <w:divBdr>
        <w:top w:val="none" w:sz="0" w:space="0" w:color="auto"/>
        <w:left w:val="none" w:sz="0" w:space="0" w:color="auto"/>
        <w:bottom w:val="none" w:sz="0" w:space="0" w:color="auto"/>
        <w:right w:val="none" w:sz="0" w:space="0" w:color="auto"/>
      </w:divBdr>
    </w:div>
    <w:div w:id="1793551330">
      <w:bodyDiv w:val="1"/>
      <w:marLeft w:val="0"/>
      <w:marRight w:val="0"/>
      <w:marTop w:val="0"/>
      <w:marBottom w:val="0"/>
      <w:divBdr>
        <w:top w:val="none" w:sz="0" w:space="0" w:color="auto"/>
        <w:left w:val="none" w:sz="0" w:space="0" w:color="auto"/>
        <w:bottom w:val="none" w:sz="0" w:space="0" w:color="auto"/>
        <w:right w:val="none" w:sz="0" w:space="0" w:color="auto"/>
      </w:divBdr>
    </w:div>
    <w:div w:id="1794522448">
      <w:bodyDiv w:val="1"/>
      <w:marLeft w:val="0"/>
      <w:marRight w:val="0"/>
      <w:marTop w:val="0"/>
      <w:marBottom w:val="0"/>
      <w:divBdr>
        <w:top w:val="none" w:sz="0" w:space="0" w:color="auto"/>
        <w:left w:val="none" w:sz="0" w:space="0" w:color="auto"/>
        <w:bottom w:val="none" w:sz="0" w:space="0" w:color="auto"/>
        <w:right w:val="none" w:sz="0" w:space="0" w:color="auto"/>
      </w:divBdr>
    </w:div>
    <w:div w:id="1802335631">
      <w:bodyDiv w:val="1"/>
      <w:marLeft w:val="0"/>
      <w:marRight w:val="0"/>
      <w:marTop w:val="0"/>
      <w:marBottom w:val="0"/>
      <w:divBdr>
        <w:top w:val="none" w:sz="0" w:space="0" w:color="auto"/>
        <w:left w:val="none" w:sz="0" w:space="0" w:color="auto"/>
        <w:bottom w:val="none" w:sz="0" w:space="0" w:color="auto"/>
        <w:right w:val="none" w:sz="0" w:space="0" w:color="auto"/>
      </w:divBdr>
    </w:div>
    <w:div w:id="1803885229">
      <w:bodyDiv w:val="1"/>
      <w:marLeft w:val="0"/>
      <w:marRight w:val="0"/>
      <w:marTop w:val="0"/>
      <w:marBottom w:val="0"/>
      <w:divBdr>
        <w:top w:val="none" w:sz="0" w:space="0" w:color="auto"/>
        <w:left w:val="none" w:sz="0" w:space="0" w:color="auto"/>
        <w:bottom w:val="none" w:sz="0" w:space="0" w:color="auto"/>
        <w:right w:val="none" w:sz="0" w:space="0" w:color="auto"/>
      </w:divBdr>
    </w:div>
    <w:div w:id="1804611234">
      <w:bodyDiv w:val="1"/>
      <w:marLeft w:val="0"/>
      <w:marRight w:val="0"/>
      <w:marTop w:val="0"/>
      <w:marBottom w:val="0"/>
      <w:divBdr>
        <w:top w:val="none" w:sz="0" w:space="0" w:color="auto"/>
        <w:left w:val="none" w:sz="0" w:space="0" w:color="auto"/>
        <w:bottom w:val="none" w:sz="0" w:space="0" w:color="auto"/>
        <w:right w:val="none" w:sz="0" w:space="0" w:color="auto"/>
      </w:divBdr>
    </w:div>
    <w:div w:id="1820877742">
      <w:bodyDiv w:val="1"/>
      <w:marLeft w:val="0"/>
      <w:marRight w:val="0"/>
      <w:marTop w:val="0"/>
      <w:marBottom w:val="0"/>
      <w:divBdr>
        <w:top w:val="none" w:sz="0" w:space="0" w:color="auto"/>
        <w:left w:val="none" w:sz="0" w:space="0" w:color="auto"/>
        <w:bottom w:val="none" w:sz="0" w:space="0" w:color="auto"/>
        <w:right w:val="none" w:sz="0" w:space="0" w:color="auto"/>
      </w:divBdr>
    </w:div>
    <w:div w:id="1824007327">
      <w:bodyDiv w:val="1"/>
      <w:marLeft w:val="0"/>
      <w:marRight w:val="0"/>
      <w:marTop w:val="0"/>
      <w:marBottom w:val="0"/>
      <w:divBdr>
        <w:top w:val="none" w:sz="0" w:space="0" w:color="auto"/>
        <w:left w:val="none" w:sz="0" w:space="0" w:color="auto"/>
        <w:bottom w:val="none" w:sz="0" w:space="0" w:color="auto"/>
        <w:right w:val="none" w:sz="0" w:space="0" w:color="auto"/>
      </w:divBdr>
      <w:divsChild>
        <w:div w:id="111825064">
          <w:marLeft w:val="576"/>
          <w:marRight w:val="0"/>
          <w:marTop w:val="86"/>
          <w:marBottom w:val="0"/>
          <w:divBdr>
            <w:top w:val="none" w:sz="0" w:space="0" w:color="auto"/>
            <w:left w:val="none" w:sz="0" w:space="0" w:color="auto"/>
            <w:bottom w:val="none" w:sz="0" w:space="0" w:color="auto"/>
            <w:right w:val="none" w:sz="0" w:space="0" w:color="auto"/>
          </w:divBdr>
        </w:div>
        <w:div w:id="375664194">
          <w:marLeft w:val="576"/>
          <w:marRight w:val="0"/>
          <w:marTop w:val="86"/>
          <w:marBottom w:val="0"/>
          <w:divBdr>
            <w:top w:val="none" w:sz="0" w:space="0" w:color="auto"/>
            <w:left w:val="none" w:sz="0" w:space="0" w:color="auto"/>
            <w:bottom w:val="none" w:sz="0" w:space="0" w:color="auto"/>
            <w:right w:val="none" w:sz="0" w:space="0" w:color="auto"/>
          </w:divBdr>
        </w:div>
        <w:div w:id="446395577">
          <w:marLeft w:val="576"/>
          <w:marRight w:val="0"/>
          <w:marTop w:val="86"/>
          <w:marBottom w:val="0"/>
          <w:divBdr>
            <w:top w:val="none" w:sz="0" w:space="0" w:color="auto"/>
            <w:left w:val="none" w:sz="0" w:space="0" w:color="auto"/>
            <w:bottom w:val="none" w:sz="0" w:space="0" w:color="auto"/>
            <w:right w:val="none" w:sz="0" w:space="0" w:color="auto"/>
          </w:divBdr>
        </w:div>
        <w:div w:id="674721153">
          <w:marLeft w:val="576"/>
          <w:marRight w:val="0"/>
          <w:marTop w:val="86"/>
          <w:marBottom w:val="0"/>
          <w:divBdr>
            <w:top w:val="none" w:sz="0" w:space="0" w:color="auto"/>
            <w:left w:val="none" w:sz="0" w:space="0" w:color="auto"/>
            <w:bottom w:val="none" w:sz="0" w:space="0" w:color="auto"/>
            <w:right w:val="none" w:sz="0" w:space="0" w:color="auto"/>
          </w:divBdr>
        </w:div>
        <w:div w:id="1064790254">
          <w:marLeft w:val="274"/>
          <w:marRight w:val="0"/>
          <w:marTop w:val="96"/>
          <w:marBottom w:val="0"/>
          <w:divBdr>
            <w:top w:val="none" w:sz="0" w:space="0" w:color="auto"/>
            <w:left w:val="none" w:sz="0" w:space="0" w:color="auto"/>
            <w:bottom w:val="none" w:sz="0" w:space="0" w:color="auto"/>
            <w:right w:val="none" w:sz="0" w:space="0" w:color="auto"/>
          </w:divBdr>
        </w:div>
      </w:divsChild>
    </w:div>
    <w:div w:id="1826703342">
      <w:bodyDiv w:val="1"/>
      <w:marLeft w:val="0"/>
      <w:marRight w:val="0"/>
      <w:marTop w:val="0"/>
      <w:marBottom w:val="0"/>
      <w:divBdr>
        <w:top w:val="none" w:sz="0" w:space="0" w:color="auto"/>
        <w:left w:val="none" w:sz="0" w:space="0" w:color="auto"/>
        <w:bottom w:val="none" w:sz="0" w:space="0" w:color="auto"/>
        <w:right w:val="none" w:sz="0" w:space="0" w:color="auto"/>
      </w:divBdr>
    </w:div>
    <w:div w:id="1828860044">
      <w:bodyDiv w:val="1"/>
      <w:marLeft w:val="0"/>
      <w:marRight w:val="0"/>
      <w:marTop w:val="0"/>
      <w:marBottom w:val="0"/>
      <w:divBdr>
        <w:top w:val="none" w:sz="0" w:space="0" w:color="auto"/>
        <w:left w:val="none" w:sz="0" w:space="0" w:color="auto"/>
        <w:bottom w:val="none" w:sz="0" w:space="0" w:color="auto"/>
        <w:right w:val="none" w:sz="0" w:space="0" w:color="auto"/>
      </w:divBdr>
    </w:div>
    <w:div w:id="1832670854">
      <w:bodyDiv w:val="1"/>
      <w:marLeft w:val="0"/>
      <w:marRight w:val="0"/>
      <w:marTop w:val="0"/>
      <w:marBottom w:val="0"/>
      <w:divBdr>
        <w:top w:val="none" w:sz="0" w:space="0" w:color="auto"/>
        <w:left w:val="none" w:sz="0" w:space="0" w:color="auto"/>
        <w:bottom w:val="none" w:sz="0" w:space="0" w:color="auto"/>
        <w:right w:val="none" w:sz="0" w:space="0" w:color="auto"/>
      </w:divBdr>
    </w:div>
    <w:div w:id="1837305207">
      <w:bodyDiv w:val="1"/>
      <w:marLeft w:val="0"/>
      <w:marRight w:val="0"/>
      <w:marTop w:val="0"/>
      <w:marBottom w:val="0"/>
      <w:divBdr>
        <w:top w:val="none" w:sz="0" w:space="0" w:color="auto"/>
        <w:left w:val="none" w:sz="0" w:space="0" w:color="auto"/>
        <w:bottom w:val="none" w:sz="0" w:space="0" w:color="auto"/>
        <w:right w:val="none" w:sz="0" w:space="0" w:color="auto"/>
      </w:divBdr>
    </w:div>
    <w:div w:id="1854294396">
      <w:bodyDiv w:val="1"/>
      <w:marLeft w:val="0"/>
      <w:marRight w:val="0"/>
      <w:marTop w:val="0"/>
      <w:marBottom w:val="0"/>
      <w:divBdr>
        <w:top w:val="none" w:sz="0" w:space="0" w:color="auto"/>
        <w:left w:val="none" w:sz="0" w:space="0" w:color="auto"/>
        <w:bottom w:val="none" w:sz="0" w:space="0" w:color="auto"/>
        <w:right w:val="none" w:sz="0" w:space="0" w:color="auto"/>
      </w:divBdr>
    </w:div>
    <w:div w:id="1861967828">
      <w:bodyDiv w:val="1"/>
      <w:marLeft w:val="0"/>
      <w:marRight w:val="0"/>
      <w:marTop w:val="0"/>
      <w:marBottom w:val="0"/>
      <w:divBdr>
        <w:top w:val="none" w:sz="0" w:space="0" w:color="auto"/>
        <w:left w:val="none" w:sz="0" w:space="0" w:color="auto"/>
        <w:bottom w:val="none" w:sz="0" w:space="0" w:color="auto"/>
        <w:right w:val="none" w:sz="0" w:space="0" w:color="auto"/>
      </w:divBdr>
    </w:div>
    <w:div w:id="1872644650">
      <w:bodyDiv w:val="1"/>
      <w:marLeft w:val="0"/>
      <w:marRight w:val="0"/>
      <w:marTop w:val="0"/>
      <w:marBottom w:val="0"/>
      <w:divBdr>
        <w:top w:val="none" w:sz="0" w:space="0" w:color="auto"/>
        <w:left w:val="none" w:sz="0" w:space="0" w:color="auto"/>
        <w:bottom w:val="none" w:sz="0" w:space="0" w:color="auto"/>
        <w:right w:val="none" w:sz="0" w:space="0" w:color="auto"/>
      </w:divBdr>
    </w:div>
    <w:div w:id="1874924349">
      <w:bodyDiv w:val="1"/>
      <w:marLeft w:val="0"/>
      <w:marRight w:val="0"/>
      <w:marTop w:val="0"/>
      <w:marBottom w:val="0"/>
      <w:divBdr>
        <w:top w:val="none" w:sz="0" w:space="0" w:color="auto"/>
        <w:left w:val="none" w:sz="0" w:space="0" w:color="auto"/>
        <w:bottom w:val="none" w:sz="0" w:space="0" w:color="auto"/>
        <w:right w:val="none" w:sz="0" w:space="0" w:color="auto"/>
      </w:divBdr>
    </w:div>
    <w:div w:id="1880970985">
      <w:bodyDiv w:val="1"/>
      <w:marLeft w:val="0"/>
      <w:marRight w:val="0"/>
      <w:marTop w:val="0"/>
      <w:marBottom w:val="0"/>
      <w:divBdr>
        <w:top w:val="none" w:sz="0" w:space="0" w:color="auto"/>
        <w:left w:val="none" w:sz="0" w:space="0" w:color="auto"/>
        <w:bottom w:val="none" w:sz="0" w:space="0" w:color="auto"/>
        <w:right w:val="none" w:sz="0" w:space="0" w:color="auto"/>
      </w:divBdr>
    </w:div>
    <w:div w:id="1883713120">
      <w:bodyDiv w:val="1"/>
      <w:marLeft w:val="0"/>
      <w:marRight w:val="0"/>
      <w:marTop w:val="0"/>
      <w:marBottom w:val="0"/>
      <w:divBdr>
        <w:top w:val="none" w:sz="0" w:space="0" w:color="auto"/>
        <w:left w:val="none" w:sz="0" w:space="0" w:color="auto"/>
        <w:bottom w:val="none" w:sz="0" w:space="0" w:color="auto"/>
        <w:right w:val="none" w:sz="0" w:space="0" w:color="auto"/>
      </w:divBdr>
    </w:div>
    <w:div w:id="1883974497">
      <w:bodyDiv w:val="1"/>
      <w:marLeft w:val="0"/>
      <w:marRight w:val="0"/>
      <w:marTop w:val="0"/>
      <w:marBottom w:val="0"/>
      <w:divBdr>
        <w:top w:val="none" w:sz="0" w:space="0" w:color="auto"/>
        <w:left w:val="none" w:sz="0" w:space="0" w:color="auto"/>
        <w:bottom w:val="none" w:sz="0" w:space="0" w:color="auto"/>
        <w:right w:val="none" w:sz="0" w:space="0" w:color="auto"/>
      </w:divBdr>
    </w:div>
    <w:div w:id="1887525964">
      <w:bodyDiv w:val="1"/>
      <w:marLeft w:val="0"/>
      <w:marRight w:val="0"/>
      <w:marTop w:val="0"/>
      <w:marBottom w:val="0"/>
      <w:divBdr>
        <w:top w:val="none" w:sz="0" w:space="0" w:color="auto"/>
        <w:left w:val="none" w:sz="0" w:space="0" w:color="auto"/>
        <w:bottom w:val="none" w:sz="0" w:space="0" w:color="auto"/>
        <w:right w:val="none" w:sz="0" w:space="0" w:color="auto"/>
      </w:divBdr>
    </w:div>
    <w:div w:id="1890149322">
      <w:bodyDiv w:val="1"/>
      <w:marLeft w:val="0"/>
      <w:marRight w:val="0"/>
      <w:marTop w:val="0"/>
      <w:marBottom w:val="0"/>
      <w:divBdr>
        <w:top w:val="none" w:sz="0" w:space="0" w:color="auto"/>
        <w:left w:val="none" w:sz="0" w:space="0" w:color="auto"/>
        <w:bottom w:val="none" w:sz="0" w:space="0" w:color="auto"/>
        <w:right w:val="none" w:sz="0" w:space="0" w:color="auto"/>
      </w:divBdr>
    </w:div>
    <w:div w:id="1896505806">
      <w:bodyDiv w:val="1"/>
      <w:marLeft w:val="0"/>
      <w:marRight w:val="0"/>
      <w:marTop w:val="0"/>
      <w:marBottom w:val="0"/>
      <w:divBdr>
        <w:top w:val="none" w:sz="0" w:space="0" w:color="auto"/>
        <w:left w:val="none" w:sz="0" w:space="0" w:color="auto"/>
        <w:bottom w:val="none" w:sz="0" w:space="0" w:color="auto"/>
        <w:right w:val="none" w:sz="0" w:space="0" w:color="auto"/>
      </w:divBdr>
    </w:div>
    <w:div w:id="1898734177">
      <w:bodyDiv w:val="1"/>
      <w:marLeft w:val="0"/>
      <w:marRight w:val="0"/>
      <w:marTop w:val="0"/>
      <w:marBottom w:val="0"/>
      <w:divBdr>
        <w:top w:val="none" w:sz="0" w:space="0" w:color="auto"/>
        <w:left w:val="none" w:sz="0" w:space="0" w:color="auto"/>
        <w:bottom w:val="none" w:sz="0" w:space="0" w:color="auto"/>
        <w:right w:val="none" w:sz="0" w:space="0" w:color="auto"/>
      </w:divBdr>
    </w:div>
    <w:div w:id="1901673607">
      <w:bodyDiv w:val="1"/>
      <w:marLeft w:val="0"/>
      <w:marRight w:val="0"/>
      <w:marTop w:val="0"/>
      <w:marBottom w:val="0"/>
      <w:divBdr>
        <w:top w:val="none" w:sz="0" w:space="0" w:color="auto"/>
        <w:left w:val="none" w:sz="0" w:space="0" w:color="auto"/>
        <w:bottom w:val="none" w:sz="0" w:space="0" w:color="auto"/>
        <w:right w:val="none" w:sz="0" w:space="0" w:color="auto"/>
      </w:divBdr>
    </w:div>
    <w:div w:id="1902474305">
      <w:bodyDiv w:val="1"/>
      <w:marLeft w:val="0"/>
      <w:marRight w:val="0"/>
      <w:marTop w:val="0"/>
      <w:marBottom w:val="0"/>
      <w:divBdr>
        <w:top w:val="none" w:sz="0" w:space="0" w:color="auto"/>
        <w:left w:val="none" w:sz="0" w:space="0" w:color="auto"/>
        <w:bottom w:val="none" w:sz="0" w:space="0" w:color="auto"/>
        <w:right w:val="none" w:sz="0" w:space="0" w:color="auto"/>
      </w:divBdr>
      <w:divsChild>
        <w:div w:id="304236825">
          <w:marLeft w:val="274"/>
          <w:marRight w:val="0"/>
          <w:marTop w:val="0"/>
          <w:marBottom w:val="0"/>
          <w:divBdr>
            <w:top w:val="none" w:sz="0" w:space="0" w:color="auto"/>
            <w:left w:val="none" w:sz="0" w:space="0" w:color="auto"/>
            <w:bottom w:val="none" w:sz="0" w:space="0" w:color="auto"/>
            <w:right w:val="none" w:sz="0" w:space="0" w:color="auto"/>
          </w:divBdr>
        </w:div>
        <w:div w:id="339240995">
          <w:marLeft w:val="130"/>
          <w:marRight w:val="0"/>
          <w:marTop w:val="0"/>
          <w:marBottom w:val="0"/>
          <w:divBdr>
            <w:top w:val="none" w:sz="0" w:space="0" w:color="auto"/>
            <w:left w:val="none" w:sz="0" w:space="0" w:color="auto"/>
            <w:bottom w:val="none" w:sz="0" w:space="0" w:color="auto"/>
            <w:right w:val="none" w:sz="0" w:space="0" w:color="auto"/>
          </w:divBdr>
        </w:div>
        <w:div w:id="593978862">
          <w:marLeft w:val="274"/>
          <w:marRight w:val="0"/>
          <w:marTop w:val="0"/>
          <w:marBottom w:val="0"/>
          <w:divBdr>
            <w:top w:val="none" w:sz="0" w:space="0" w:color="auto"/>
            <w:left w:val="none" w:sz="0" w:space="0" w:color="auto"/>
            <w:bottom w:val="none" w:sz="0" w:space="0" w:color="auto"/>
            <w:right w:val="none" w:sz="0" w:space="0" w:color="auto"/>
          </w:divBdr>
        </w:div>
        <w:div w:id="835612499">
          <w:marLeft w:val="274"/>
          <w:marRight w:val="0"/>
          <w:marTop w:val="0"/>
          <w:marBottom w:val="0"/>
          <w:divBdr>
            <w:top w:val="none" w:sz="0" w:space="0" w:color="auto"/>
            <w:left w:val="none" w:sz="0" w:space="0" w:color="auto"/>
            <w:bottom w:val="none" w:sz="0" w:space="0" w:color="auto"/>
            <w:right w:val="none" w:sz="0" w:space="0" w:color="auto"/>
          </w:divBdr>
        </w:div>
        <w:div w:id="1643535112">
          <w:marLeft w:val="274"/>
          <w:marRight w:val="0"/>
          <w:marTop w:val="0"/>
          <w:marBottom w:val="0"/>
          <w:divBdr>
            <w:top w:val="none" w:sz="0" w:space="0" w:color="auto"/>
            <w:left w:val="none" w:sz="0" w:space="0" w:color="auto"/>
            <w:bottom w:val="none" w:sz="0" w:space="0" w:color="auto"/>
            <w:right w:val="none" w:sz="0" w:space="0" w:color="auto"/>
          </w:divBdr>
        </w:div>
        <w:div w:id="1913461618">
          <w:marLeft w:val="130"/>
          <w:marRight w:val="0"/>
          <w:marTop w:val="0"/>
          <w:marBottom w:val="0"/>
          <w:divBdr>
            <w:top w:val="none" w:sz="0" w:space="0" w:color="auto"/>
            <w:left w:val="none" w:sz="0" w:space="0" w:color="auto"/>
            <w:bottom w:val="none" w:sz="0" w:space="0" w:color="auto"/>
            <w:right w:val="none" w:sz="0" w:space="0" w:color="auto"/>
          </w:divBdr>
        </w:div>
        <w:div w:id="2131776522">
          <w:marLeft w:val="130"/>
          <w:marRight w:val="0"/>
          <w:marTop w:val="0"/>
          <w:marBottom w:val="0"/>
          <w:divBdr>
            <w:top w:val="none" w:sz="0" w:space="0" w:color="auto"/>
            <w:left w:val="none" w:sz="0" w:space="0" w:color="auto"/>
            <w:bottom w:val="none" w:sz="0" w:space="0" w:color="auto"/>
            <w:right w:val="none" w:sz="0" w:space="0" w:color="auto"/>
          </w:divBdr>
        </w:div>
      </w:divsChild>
    </w:div>
    <w:div w:id="1903057194">
      <w:bodyDiv w:val="1"/>
      <w:marLeft w:val="0"/>
      <w:marRight w:val="0"/>
      <w:marTop w:val="0"/>
      <w:marBottom w:val="0"/>
      <w:divBdr>
        <w:top w:val="none" w:sz="0" w:space="0" w:color="auto"/>
        <w:left w:val="none" w:sz="0" w:space="0" w:color="auto"/>
        <w:bottom w:val="none" w:sz="0" w:space="0" w:color="auto"/>
        <w:right w:val="none" w:sz="0" w:space="0" w:color="auto"/>
      </w:divBdr>
    </w:div>
    <w:div w:id="1905799312">
      <w:bodyDiv w:val="1"/>
      <w:marLeft w:val="0"/>
      <w:marRight w:val="0"/>
      <w:marTop w:val="0"/>
      <w:marBottom w:val="0"/>
      <w:divBdr>
        <w:top w:val="none" w:sz="0" w:space="0" w:color="auto"/>
        <w:left w:val="none" w:sz="0" w:space="0" w:color="auto"/>
        <w:bottom w:val="none" w:sz="0" w:space="0" w:color="auto"/>
        <w:right w:val="none" w:sz="0" w:space="0" w:color="auto"/>
      </w:divBdr>
    </w:div>
    <w:div w:id="1906137704">
      <w:bodyDiv w:val="1"/>
      <w:marLeft w:val="0"/>
      <w:marRight w:val="0"/>
      <w:marTop w:val="0"/>
      <w:marBottom w:val="0"/>
      <w:divBdr>
        <w:top w:val="none" w:sz="0" w:space="0" w:color="auto"/>
        <w:left w:val="none" w:sz="0" w:space="0" w:color="auto"/>
        <w:bottom w:val="none" w:sz="0" w:space="0" w:color="auto"/>
        <w:right w:val="none" w:sz="0" w:space="0" w:color="auto"/>
      </w:divBdr>
    </w:div>
    <w:div w:id="1921912780">
      <w:bodyDiv w:val="1"/>
      <w:marLeft w:val="0"/>
      <w:marRight w:val="0"/>
      <w:marTop w:val="0"/>
      <w:marBottom w:val="0"/>
      <w:divBdr>
        <w:top w:val="none" w:sz="0" w:space="0" w:color="auto"/>
        <w:left w:val="none" w:sz="0" w:space="0" w:color="auto"/>
        <w:bottom w:val="none" w:sz="0" w:space="0" w:color="auto"/>
        <w:right w:val="none" w:sz="0" w:space="0" w:color="auto"/>
      </w:divBdr>
    </w:div>
    <w:div w:id="1922105842">
      <w:bodyDiv w:val="1"/>
      <w:marLeft w:val="0"/>
      <w:marRight w:val="0"/>
      <w:marTop w:val="0"/>
      <w:marBottom w:val="0"/>
      <w:divBdr>
        <w:top w:val="none" w:sz="0" w:space="0" w:color="auto"/>
        <w:left w:val="none" w:sz="0" w:space="0" w:color="auto"/>
        <w:bottom w:val="none" w:sz="0" w:space="0" w:color="auto"/>
        <w:right w:val="none" w:sz="0" w:space="0" w:color="auto"/>
      </w:divBdr>
    </w:div>
    <w:div w:id="1926643064">
      <w:bodyDiv w:val="1"/>
      <w:marLeft w:val="0"/>
      <w:marRight w:val="0"/>
      <w:marTop w:val="0"/>
      <w:marBottom w:val="0"/>
      <w:divBdr>
        <w:top w:val="none" w:sz="0" w:space="0" w:color="auto"/>
        <w:left w:val="none" w:sz="0" w:space="0" w:color="auto"/>
        <w:bottom w:val="none" w:sz="0" w:space="0" w:color="auto"/>
        <w:right w:val="none" w:sz="0" w:space="0" w:color="auto"/>
      </w:divBdr>
    </w:div>
    <w:div w:id="1927380477">
      <w:bodyDiv w:val="1"/>
      <w:marLeft w:val="0"/>
      <w:marRight w:val="0"/>
      <w:marTop w:val="0"/>
      <w:marBottom w:val="0"/>
      <w:divBdr>
        <w:top w:val="none" w:sz="0" w:space="0" w:color="auto"/>
        <w:left w:val="none" w:sz="0" w:space="0" w:color="auto"/>
        <w:bottom w:val="none" w:sz="0" w:space="0" w:color="auto"/>
        <w:right w:val="none" w:sz="0" w:space="0" w:color="auto"/>
      </w:divBdr>
    </w:div>
    <w:div w:id="1933052661">
      <w:bodyDiv w:val="1"/>
      <w:marLeft w:val="0"/>
      <w:marRight w:val="0"/>
      <w:marTop w:val="0"/>
      <w:marBottom w:val="0"/>
      <w:divBdr>
        <w:top w:val="none" w:sz="0" w:space="0" w:color="auto"/>
        <w:left w:val="none" w:sz="0" w:space="0" w:color="auto"/>
        <w:bottom w:val="none" w:sz="0" w:space="0" w:color="auto"/>
        <w:right w:val="none" w:sz="0" w:space="0" w:color="auto"/>
      </w:divBdr>
    </w:div>
    <w:div w:id="1937788370">
      <w:bodyDiv w:val="1"/>
      <w:marLeft w:val="0"/>
      <w:marRight w:val="0"/>
      <w:marTop w:val="0"/>
      <w:marBottom w:val="0"/>
      <w:divBdr>
        <w:top w:val="none" w:sz="0" w:space="0" w:color="auto"/>
        <w:left w:val="none" w:sz="0" w:space="0" w:color="auto"/>
        <w:bottom w:val="none" w:sz="0" w:space="0" w:color="auto"/>
        <w:right w:val="none" w:sz="0" w:space="0" w:color="auto"/>
      </w:divBdr>
    </w:div>
    <w:div w:id="1938828592">
      <w:bodyDiv w:val="1"/>
      <w:marLeft w:val="0"/>
      <w:marRight w:val="0"/>
      <w:marTop w:val="0"/>
      <w:marBottom w:val="0"/>
      <w:divBdr>
        <w:top w:val="none" w:sz="0" w:space="0" w:color="auto"/>
        <w:left w:val="none" w:sz="0" w:space="0" w:color="auto"/>
        <w:bottom w:val="none" w:sz="0" w:space="0" w:color="auto"/>
        <w:right w:val="none" w:sz="0" w:space="0" w:color="auto"/>
      </w:divBdr>
    </w:div>
    <w:div w:id="1948198498">
      <w:bodyDiv w:val="1"/>
      <w:marLeft w:val="0"/>
      <w:marRight w:val="0"/>
      <w:marTop w:val="0"/>
      <w:marBottom w:val="0"/>
      <w:divBdr>
        <w:top w:val="none" w:sz="0" w:space="0" w:color="auto"/>
        <w:left w:val="none" w:sz="0" w:space="0" w:color="auto"/>
        <w:bottom w:val="none" w:sz="0" w:space="0" w:color="auto"/>
        <w:right w:val="none" w:sz="0" w:space="0" w:color="auto"/>
      </w:divBdr>
    </w:div>
    <w:div w:id="1952935325">
      <w:bodyDiv w:val="1"/>
      <w:marLeft w:val="0"/>
      <w:marRight w:val="0"/>
      <w:marTop w:val="0"/>
      <w:marBottom w:val="0"/>
      <w:divBdr>
        <w:top w:val="none" w:sz="0" w:space="0" w:color="auto"/>
        <w:left w:val="none" w:sz="0" w:space="0" w:color="auto"/>
        <w:bottom w:val="none" w:sz="0" w:space="0" w:color="auto"/>
        <w:right w:val="none" w:sz="0" w:space="0" w:color="auto"/>
      </w:divBdr>
    </w:div>
    <w:div w:id="1954482710">
      <w:bodyDiv w:val="1"/>
      <w:marLeft w:val="0"/>
      <w:marRight w:val="0"/>
      <w:marTop w:val="0"/>
      <w:marBottom w:val="0"/>
      <w:divBdr>
        <w:top w:val="none" w:sz="0" w:space="0" w:color="auto"/>
        <w:left w:val="none" w:sz="0" w:space="0" w:color="auto"/>
        <w:bottom w:val="none" w:sz="0" w:space="0" w:color="auto"/>
        <w:right w:val="none" w:sz="0" w:space="0" w:color="auto"/>
      </w:divBdr>
    </w:div>
    <w:div w:id="1963530999">
      <w:bodyDiv w:val="1"/>
      <w:marLeft w:val="0"/>
      <w:marRight w:val="0"/>
      <w:marTop w:val="0"/>
      <w:marBottom w:val="0"/>
      <w:divBdr>
        <w:top w:val="none" w:sz="0" w:space="0" w:color="auto"/>
        <w:left w:val="none" w:sz="0" w:space="0" w:color="auto"/>
        <w:bottom w:val="none" w:sz="0" w:space="0" w:color="auto"/>
        <w:right w:val="none" w:sz="0" w:space="0" w:color="auto"/>
      </w:divBdr>
    </w:div>
    <w:div w:id="1964994379">
      <w:bodyDiv w:val="1"/>
      <w:marLeft w:val="0"/>
      <w:marRight w:val="0"/>
      <w:marTop w:val="0"/>
      <w:marBottom w:val="0"/>
      <w:divBdr>
        <w:top w:val="none" w:sz="0" w:space="0" w:color="auto"/>
        <w:left w:val="none" w:sz="0" w:space="0" w:color="auto"/>
        <w:bottom w:val="none" w:sz="0" w:space="0" w:color="auto"/>
        <w:right w:val="none" w:sz="0" w:space="0" w:color="auto"/>
      </w:divBdr>
    </w:div>
    <w:div w:id="1969897708">
      <w:bodyDiv w:val="1"/>
      <w:marLeft w:val="0"/>
      <w:marRight w:val="0"/>
      <w:marTop w:val="0"/>
      <w:marBottom w:val="0"/>
      <w:divBdr>
        <w:top w:val="none" w:sz="0" w:space="0" w:color="auto"/>
        <w:left w:val="none" w:sz="0" w:space="0" w:color="auto"/>
        <w:bottom w:val="none" w:sz="0" w:space="0" w:color="auto"/>
        <w:right w:val="none" w:sz="0" w:space="0" w:color="auto"/>
      </w:divBdr>
    </w:div>
    <w:div w:id="1979070295">
      <w:bodyDiv w:val="1"/>
      <w:marLeft w:val="0"/>
      <w:marRight w:val="0"/>
      <w:marTop w:val="0"/>
      <w:marBottom w:val="0"/>
      <w:divBdr>
        <w:top w:val="none" w:sz="0" w:space="0" w:color="auto"/>
        <w:left w:val="none" w:sz="0" w:space="0" w:color="auto"/>
        <w:bottom w:val="none" w:sz="0" w:space="0" w:color="auto"/>
        <w:right w:val="none" w:sz="0" w:space="0" w:color="auto"/>
      </w:divBdr>
    </w:div>
    <w:div w:id="1985042198">
      <w:bodyDiv w:val="1"/>
      <w:marLeft w:val="0"/>
      <w:marRight w:val="0"/>
      <w:marTop w:val="0"/>
      <w:marBottom w:val="0"/>
      <w:divBdr>
        <w:top w:val="none" w:sz="0" w:space="0" w:color="auto"/>
        <w:left w:val="none" w:sz="0" w:space="0" w:color="auto"/>
        <w:bottom w:val="none" w:sz="0" w:space="0" w:color="auto"/>
        <w:right w:val="none" w:sz="0" w:space="0" w:color="auto"/>
      </w:divBdr>
    </w:div>
    <w:div w:id="1989629721">
      <w:bodyDiv w:val="1"/>
      <w:marLeft w:val="0"/>
      <w:marRight w:val="0"/>
      <w:marTop w:val="0"/>
      <w:marBottom w:val="0"/>
      <w:divBdr>
        <w:top w:val="none" w:sz="0" w:space="0" w:color="auto"/>
        <w:left w:val="none" w:sz="0" w:space="0" w:color="auto"/>
        <w:bottom w:val="none" w:sz="0" w:space="0" w:color="auto"/>
        <w:right w:val="none" w:sz="0" w:space="0" w:color="auto"/>
      </w:divBdr>
    </w:div>
    <w:div w:id="1990161424">
      <w:bodyDiv w:val="1"/>
      <w:marLeft w:val="0"/>
      <w:marRight w:val="0"/>
      <w:marTop w:val="0"/>
      <w:marBottom w:val="0"/>
      <w:divBdr>
        <w:top w:val="none" w:sz="0" w:space="0" w:color="auto"/>
        <w:left w:val="none" w:sz="0" w:space="0" w:color="auto"/>
        <w:bottom w:val="none" w:sz="0" w:space="0" w:color="auto"/>
        <w:right w:val="none" w:sz="0" w:space="0" w:color="auto"/>
      </w:divBdr>
    </w:div>
    <w:div w:id="1997806392">
      <w:bodyDiv w:val="1"/>
      <w:marLeft w:val="0"/>
      <w:marRight w:val="0"/>
      <w:marTop w:val="0"/>
      <w:marBottom w:val="0"/>
      <w:divBdr>
        <w:top w:val="none" w:sz="0" w:space="0" w:color="auto"/>
        <w:left w:val="none" w:sz="0" w:space="0" w:color="auto"/>
        <w:bottom w:val="none" w:sz="0" w:space="0" w:color="auto"/>
        <w:right w:val="none" w:sz="0" w:space="0" w:color="auto"/>
      </w:divBdr>
    </w:div>
    <w:div w:id="2005012281">
      <w:bodyDiv w:val="1"/>
      <w:marLeft w:val="0"/>
      <w:marRight w:val="0"/>
      <w:marTop w:val="0"/>
      <w:marBottom w:val="0"/>
      <w:divBdr>
        <w:top w:val="none" w:sz="0" w:space="0" w:color="auto"/>
        <w:left w:val="none" w:sz="0" w:space="0" w:color="auto"/>
        <w:bottom w:val="none" w:sz="0" w:space="0" w:color="auto"/>
        <w:right w:val="none" w:sz="0" w:space="0" w:color="auto"/>
      </w:divBdr>
    </w:div>
    <w:div w:id="2008363501">
      <w:bodyDiv w:val="1"/>
      <w:marLeft w:val="0"/>
      <w:marRight w:val="0"/>
      <w:marTop w:val="0"/>
      <w:marBottom w:val="0"/>
      <w:divBdr>
        <w:top w:val="none" w:sz="0" w:space="0" w:color="auto"/>
        <w:left w:val="none" w:sz="0" w:space="0" w:color="auto"/>
        <w:bottom w:val="none" w:sz="0" w:space="0" w:color="auto"/>
        <w:right w:val="none" w:sz="0" w:space="0" w:color="auto"/>
      </w:divBdr>
    </w:div>
    <w:div w:id="2008364627">
      <w:bodyDiv w:val="1"/>
      <w:marLeft w:val="0"/>
      <w:marRight w:val="0"/>
      <w:marTop w:val="0"/>
      <w:marBottom w:val="0"/>
      <w:divBdr>
        <w:top w:val="none" w:sz="0" w:space="0" w:color="auto"/>
        <w:left w:val="none" w:sz="0" w:space="0" w:color="auto"/>
        <w:bottom w:val="none" w:sz="0" w:space="0" w:color="auto"/>
        <w:right w:val="none" w:sz="0" w:space="0" w:color="auto"/>
      </w:divBdr>
    </w:div>
    <w:div w:id="2010714566">
      <w:bodyDiv w:val="1"/>
      <w:marLeft w:val="0"/>
      <w:marRight w:val="0"/>
      <w:marTop w:val="0"/>
      <w:marBottom w:val="0"/>
      <w:divBdr>
        <w:top w:val="none" w:sz="0" w:space="0" w:color="auto"/>
        <w:left w:val="none" w:sz="0" w:space="0" w:color="auto"/>
        <w:bottom w:val="none" w:sz="0" w:space="0" w:color="auto"/>
        <w:right w:val="none" w:sz="0" w:space="0" w:color="auto"/>
      </w:divBdr>
    </w:div>
    <w:div w:id="2018189577">
      <w:bodyDiv w:val="1"/>
      <w:marLeft w:val="0"/>
      <w:marRight w:val="0"/>
      <w:marTop w:val="0"/>
      <w:marBottom w:val="0"/>
      <w:divBdr>
        <w:top w:val="none" w:sz="0" w:space="0" w:color="auto"/>
        <w:left w:val="none" w:sz="0" w:space="0" w:color="auto"/>
        <w:bottom w:val="none" w:sz="0" w:space="0" w:color="auto"/>
        <w:right w:val="none" w:sz="0" w:space="0" w:color="auto"/>
      </w:divBdr>
      <w:divsChild>
        <w:div w:id="2083871793">
          <w:marLeft w:val="274"/>
          <w:marRight w:val="0"/>
          <w:marTop w:val="0"/>
          <w:marBottom w:val="0"/>
          <w:divBdr>
            <w:top w:val="none" w:sz="0" w:space="0" w:color="auto"/>
            <w:left w:val="none" w:sz="0" w:space="0" w:color="auto"/>
            <w:bottom w:val="none" w:sz="0" w:space="0" w:color="auto"/>
            <w:right w:val="none" w:sz="0" w:space="0" w:color="auto"/>
          </w:divBdr>
        </w:div>
      </w:divsChild>
    </w:div>
    <w:div w:id="2019234900">
      <w:bodyDiv w:val="1"/>
      <w:marLeft w:val="0"/>
      <w:marRight w:val="0"/>
      <w:marTop w:val="0"/>
      <w:marBottom w:val="0"/>
      <w:divBdr>
        <w:top w:val="none" w:sz="0" w:space="0" w:color="auto"/>
        <w:left w:val="none" w:sz="0" w:space="0" w:color="auto"/>
        <w:bottom w:val="none" w:sz="0" w:space="0" w:color="auto"/>
        <w:right w:val="none" w:sz="0" w:space="0" w:color="auto"/>
      </w:divBdr>
    </w:div>
    <w:div w:id="2019964907">
      <w:bodyDiv w:val="1"/>
      <w:marLeft w:val="0"/>
      <w:marRight w:val="0"/>
      <w:marTop w:val="0"/>
      <w:marBottom w:val="0"/>
      <w:divBdr>
        <w:top w:val="none" w:sz="0" w:space="0" w:color="auto"/>
        <w:left w:val="none" w:sz="0" w:space="0" w:color="auto"/>
        <w:bottom w:val="none" w:sz="0" w:space="0" w:color="auto"/>
        <w:right w:val="none" w:sz="0" w:space="0" w:color="auto"/>
      </w:divBdr>
    </w:div>
    <w:div w:id="2022586360">
      <w:bodyDiv w:val="1"/>
      <w:marLeft w:val="0"/>
      <w:marRight w:val="0"/>
      <w:marTop w:val="0"/>
      <w:marBottom w:val="0"/>
      <w:divBdr>
        <w:top w:val="none" w:sz="0" w:space="0" w:color="auto"/>
        <w:left w:val="none" w:sz="0" w:space="0" w:color="auto"/>
        <w:bottom w:val="none" w:sz="0" w:space="0" w:color="auto"/>
        <w:right w:val="none" w:sz="0" w:space="0" w:color="auto"/>
      </w:divBdr>
    </w:div>
    <w:div w:id="2024238045">
      <w:bodyDiv w:val="1"/>
      <w:marLeft w:val="0"/>
      <w:marRight w:val="0"/>
      <w:marTop w:val="0"/>
      <w:marBottom w:val="0"/>
      <w:divBdr>
        <w:top w:val="none" w:sz="0" w:space="0" w:color="auto"/>
        <w:left w:val="none" w:sz="0" w:space="0" w:color="auto"/>
        <w:bottom w:val="none" w:sz="0" w:space="0" w:color="auto"/>
        <w:right w:val="none" w:sz="0" w:space="0" w:color="auto"/>
      </w:divBdr>
    </w:div>
    <w:div w:id="2024747219">
      <w:bodyDiv w:val="1"/>
      <w:marLeft w:val="0"/>
      <w:marRight w:val="0"/>
      <w:marTop w:val="0"/>
      <w:marBottom w:val="0"/>
      <w:divBdr>
        <w:top w:val="none" w:sz="0" w:space="0" w:color="auto"/>
        <w:left w:val="none" w:sz="0" w:space="0" w:color="auto"/>
        <w:bottom w:val="none" w:sz="0" w:space="0" w:color="auto"/>
        <w:right w:val="none" w:sz="0" w:space="0" w:color="auto"/>
      </w:divBdr>
    </w:div>
    <w:div w:id="2026324570">
      <w:bodyDiv w:val="1"/>
      <w:marLeft w:val="0"/>
      <w:marRight w:val="0"/>
      <w:marTop w:val="0"/>
      <w:marBottom w:val="0"/>
      <w:divBdr>
        <w:top w:val="none" w:sz="0" w:space="0" w:color="auto"/>
        <w:left w:val="none" w:sz="0" w:space="0" w:color="auto"/>
        <w:bottom w:val="none" w:sz="0" w:space="0" w:color="auto"/>
        <w:right w:val="none" w:sz="0" w:space="0" w:color="auto"/>
      </w:divBdr>
    </w:div>
    <w:div w:id="2035886812">
      <w:bodyDiv w:val="1"/>
      <w:marLeft w:val="0"/>
      <w:marRight w:val="0"/>
      <w:marTop w:val="0"/>
      <w:marBottom w:val="0"/>
      <w:divBdr>
        <w:top w:val="none" w:sz="0" w:space="0" w:color="auto"/>
        <w:left w:val="none" w:sz="0" w:space="0" w:color="auto"/>
        <w:bottom w:val="none" w:sz="0" w:space="0" w:color="auto"/>
        <w:right w:val="none" w:sz="0" w:space="0" w:color="auto"/>
      </w:divBdr>
    </w:div>
    <w:div w:id="2036609927">
      <w:bodyDiv w:val="1"/>
      <w:marLeft w:val="0"/>
      <w:marRight w:val="0"/>
      <w:marTop w:val="0"/>
      <w:marBottom w:val="0"/>
      <w:divBdr>
        <w:top w:val="none" w:sz="0" w:space="0" w:color="auto"/>
        <w:left w:val="none" w:sz="0" w:space="0" w:color="auto"/>
        <w:bottom w:val="none" w:sz="0" w:space="0" w:color="auto"/>
        <w:right w:val="none" w:sz="0" w:space="0" w:color="auto"/>
      </w:divBdr>
    </w:div>
    <w:div w:id="2042633990">
      <w:bodyDiv w:val="1"/>
      <w:marLeft w:val="0"/>
      <w:marRight w:val="0"/>
      <w:marTop w:val="0"/>
      <w:marBottom w:val="0"/>
      <w:divBdr>
        <w:top w:val="none" w:sz="0" w:space="0" w:color="auto"/>
        <w:left w:val="none" w:sz="0" w:space="0" w:color="auto"/>
        <w:bottom w:val="none" w:sz="0" w:space="0" w:color="auto"/>
        <w:right w:val="none" w:sz="0" w:space="0" w:color="auto"/>
      </w:divBdr>
    </w:div>
    <w:div w:id="2048214318">
      <w:bodyDiv w:val="1"/>
      <w:marLeft w:val="0"/>
      <w:marRight w:val="0"/>
      <w:marTop w:val="0"/>
      <w:marBottom w:val="0"/>
      <w:divBdr>
        <w:top w:val="none" w:sz="0" w:space="0" w:color="auto"/>
        <w:left w:val="none" w:sz="0" w:space="0" w:color="auto"/>
        <w:bottom w:val="none" w:sz="0" w:space="0" w:color="auto"/>
        <w:right w:val="none" w:sz="0" w:space="0" w:color="auto"/>
      </w:divBdr>
    </w:div>
    <w:div w:id="2051149530">
      <w:bodyDiv w:val="1"/>
      <w:marLeft w:val="0"/>
      <w:marRight w:val="0"/>
      <w:marTop w:val="0"/>
      <w:marBottom w:val="0"/>
      <w:divBdr>
        <w:top w:val="none" w:sz="0" w:space="0" w:color="auto"/>
        <w:left w:val="none" w:sz="0" w:space="0" w:color="auto"/>
        <w:bottom w:val="none" w:sz="0" w:space="0" w:color="auto"/>
        <w:right w:val="none" w:sz="0" w:space="0" w:color="auto"/>
      </w:divBdr>
    </w:div>
    <w:div w:id="2051570396">
      <w:bodyDiv w:val="1"/>
      <w:marLeft w:val="0"/>
      <w:marRight w:val="0"/>
      <w:marTop w:val="0"/>
      <w:marBottom w:val="0"/>
      <w:divBdr>
        <w:top w:val="none" w:sz="0" w:space="0" w:color="auto"/>
        <w:left w:val="none" w:sz="0" w:space="0" w:color="auto"/>
        <w:bottom w:val="none" w:sz="0" w:space="0" w:color="auto"/>
        <w:right w:val="none" w:sz="0" w:space="0" w:color="auto"/>
      </w:divBdr>
    </w:div>
    <w:div w:id="2056467689">
      <w:bodyDiv w:val="1"/>
      <w:marLeft w:val="0"/>
      <w:marRight w:val="0"/>
      <w:marTop w:val="0"/>
      <w:marBottom w:val="0"/>
      <w:divBdr>
        <w:top w:val="none" w:sz="0" w:space="0" w:color="auto"/>
        <w:left w:val="none" w:sz="0" w:space="0" w:color="auto"/>
        <w:bottom w:val="none" w:sz="0" w:space="0" w:color="auto"/>
        <w:right w:val="none" w:sz="0" w:space="0" w:color="auto"/>
      </w:divBdr>
    </w:div>
    <w:div w:id="2066291049">
      <w:bodyDiv w:val="1"/>
      <w:marLeft w:val="0"/>
      <w:marRight w:val="0"/>
      <w:marTop w:val="0"/>
      <w:marBottom w:val="0"/>
      <w:divBdr>
        <w:top w:val="none" w:sz="0" w:space="0" w:color="auto"/>
        <w:left w:val="none" w:sz="0" w:space="0" w:color="auto"/>
        <w:bottom w:val="none" w:sz="0" w:space="0" w:color="auto"/>
        <w:right w:val="none" w:sz="0" w:space="0" w:color="auto"/>
      </w:divBdr>
    </w:div>
    <w:div w:id="2068532986">
      <w:bodyDiv w:val="1"/>
      <w:marLeft w:val="0"/>
      <w:marRight w:val="0"/>
      <w:marTop w:val="0"/>
      <w:marBottom w:val="0"/>
      <w:divBdr>
        <w:top w:val="none" w:sz="0" w:space="0" w:color="auto"/>
        <w:left w:val="none" w:sz="0" w:space="0" w:color="auto"/>
        <w:bottom w:val="none" w:sz="0" w:space="0" w:color="auto"/>
        <w:right w:val="none" w:sz="0" w:space="0" w:color="auto"/>
      </w:divBdr>
    </w:div>
    <w:div w:id="2071222007">
      <w:bodyDiv w:val="1"/>
      <w:marLeft w:val="0"/>
      <w:marRight w:val="0"/>
      <w:marTop w:val="0"/>
      <w:marBottom w:val="0"/>
      <w:divBdr>
        <w:top w:val="none" w:sz="0" w:space="0" w:color="auto"/>
        <w:left w:val="none" w:sz="0" w:space="0" w:color="auto"/>
        <w:bottom w:val="none" w:sz="0" w:space="0" w:color="auto"/>
        <w:right w:val="none" w:sz="0" w:space="0" w:color="auto"/>
      </w:divBdr>
    </w:div>
    <w:div w:id="2071684609">
      <w:bodyDiv w:val="1"/>
      <w:marLeft w:val="0"/>
      <w:marRight w:val="0"/>
      <w:marTop w:val="0"/>
      <w:marBottom w:val="0"/>
      <w:divBdr>
        <w:top w:val="none" w:sz="0" w:space="0" w:color="auto"/>
        <w:left w:val="none" w:sz="0" w:space="0" w:color="auto"/>
        <w:bottom w:val="none" w:sz="0" w:space="0" w:color="auto"/>
        <w:right w:val="none" w:sz="0" w:space="0" w:color="auto"/>
      </w:divBdr>
    </w:div>
    <w:div w:id="2071689006">
      <w:bodyDiv w:val="1"/>
      <w:marLeft w:val="0"/>
      <w:marRight w:val="0"/>
      <w:marTop w:val="0"/>
      <w:marBottom w:val="0"/>
      <w:divBdr>
        <w:top w:val="none" w:sz="0" w:space="0" w:color="auto"/>
        <w:left w:val="none" w:sz="0" w:space="0" w:color="auto"/>
        <w:bottom w:val="none" w:sz="0" w:space="0" w:color="auto"/>
        <w:right w:val="none" w:sz="0" w:space="0" w:color="auto"/>
      </w:divBdr>
    </w:div>
    <w:div w:id="2074237358">
      <w:bodyDiv w:val="1"/>
      <w:marLeft w:val="0"/>
      <w:marRight w:val="0"/>
      <w:marTop w:val="0"/>
      <w:marBottom w:val="0"/>
      <w:divBdr>
        <w:top w:val="none" w:sz="0" w:space="0" w:color="auto"/>
        <w:left w:val="none" w:sz="0" w:space="0" w:color="auto"/>
        <w:bottom w:val="none" w:sz="0" w:space="0" w:color="auto"/>
        <w:right w:val="none" w:sz="0" w:space="0" w:color="auto"/>
      </w:divBdr>
    </w:div>
    <w:div w:id="2077589150">
      <w:bodyDiv w:val="1"/>
      <w:marLeft w:val="0"/>
      <w:marRight w:val="0"/>
      <w:marTop w:val="0"/>
      <w:marBottom w:val="0"/>
      <w:divBdr>
        <w:top w:val="none" w:sz="0" w:space="0" w:color="auto"/>
        <w:left w:val="none" w:sz="0" w:space="0" w:color="auto"/>
        <w:bottom w:val="none" w:sz="0" w:space="0" w:color="auto"/>
        <w:right w:val="none" w:sz="0" w:space="0" w:color="auto"/>
      </w:divBdr>
      <w:divsChild>
        <w:div w:id="279916087">
          <w:marLeft w:val="0"/>
          <w:marRight w:val="0"/>
          <w:marTop w:val="0"/>
          <w:marBottom w:val="0"/>
          <w:divBdr>
            <w:top w:val="none" w:sz="0" w:space="0" w:color="auto"/>
            <w:left w:val="none" w:sz="0" w:space="0" w:color="auto"/>
            <w:bottom w:val="none" w:sz="0" w:space="0" w:color="auto"/>
            <w:right w:val="none" w:sz="0" w:space="0" w:color="auto"/>
          </w:divBdr>
          <w:divsChild>
            <w:div w:id="356856319">
              <w:marLeft w:val="0"/>
              <w:marRight w:val="0"/>
              <w:marTop w:val="0"/>
              <w:marBottom w:val="0"/>
              <w:divBdr>
                <w:top w:val="none" w:sz="0" w:space="0" w:color="auto"/>
                <w:left w:val="none" w:sz="0" w:space="0" w:color="auto"/>
                <w:bottom w:val="none" w:sz="0" w:space="0" w:color="auto"/>
                <w:right w:val="none" w:sz="0" w:space="0" w:color="auto"/>
              </w:divBdr>
              <w:divsChild>
                <w:div w:id="51582554">
                  <w:marLeft w:val="0"/>
                  <w:marRight w:val="0"/>
                  <w:marTop w:val="0"/>
                  <w:marBottom w:val="0"/>
                  <w:divBdr>
                    <w:top w:val="none" w:sz="0" w:space="0" w:color="auto"/>
                    <w:left w:val="none" w:sz="0" w:space="0" w:color="auto"/>
                    <w:bottom w:val="none" w:sz="0" w:space="0" w:color="auto"/>
                    <w:right w:val="none" w:sz="0" w:space="0" w:color="auto"/>
                  </w:divBdr>
                  <w:divsChild>
                    <w:div w:id="1851019343">
                      <w:marLeft w:val="0"/>
                      <w:marRight w:val="0"/>
                      <w:marTop w:val="0"/>
                      <w:marBottom w:val="0"/>
                      <w:divBdr>
                        <w:top w:val="none" w:sz="0" w:space="0" w:color="auto"/>
                        <w:left w:val="none" w:sz="0" w:space="0" w:color="auto"/>
                        <w:bottom w:val="none" w:sz="0" w:space="0" w:color="auto"/>
                        <w:right w:val="none" w:sz="0" w:space="0" w:color="auto"/>
                      </w:divBdr>
                      <w:divsChild>
                        <w:div w:id="1426920639">
                          <w:marLeft w:val="0"/>
                          <w:marRight w:val="0"/>
                          <w:marTop w:val="0"/>
                          <w:marBottom w:val="0"/>
                          <w:divBdr>
                            <w:top w:val="none" w:sz="0" w:space="0" w:color="auto"/>
                            <w:left w:val="none" w:sz="0" w:space="0" w:color="auto"/>
                            <w:bottom w:val="none" w:sz="0" w:space="0" w:color="auto"/>
                            <w:right w:val="none" w:sz="0" w:space="0" w:color="auto"/>
                          </w:divBdr>
                          <w:divsChild>
                            <w:div w:id="776488280">
                              <w:marLeft w:val="0"/>
                              <w:marRight w:val="0"/>
                              <w:marTop w:val="0"/>
                              <w:marBottom w:val="0"/>
                              <w:divBdr>
                                <w:top w:val="none" w:sz="0" w:space="0" w:color="auto"/>
                                <w:left w:val="none" w:sz="0" w:space="0" w:color="auto"/>
                                <w:bottom w:val="none" w:sz="0" w:space="0" w:color="auto"/>
                                <w:right w:val="none" w:sz="0" w:space="0" w:color="auto"/>
                              </w:divBdr>
                              <w:divsChild>
                                <w:div w:id="1411387197">
                                  <w:marLeft w:val="0"/>
                                  <w:marRight w:val="0"/>
                                  <w:marTop w:val="0"/>
                                  <w:marBottom w:val="0"/>
                                  <w:divBdr>
                                    <w:top w:val="none" w:sz="0" w:space="0" w:color="auto"/>
                                    <w:left w:val="none" w:sz="0" w:space="0" w:color="auto"/>
                                    <w:bottom w:val="none" w:sz="0" w:space="0" w:color="auto"/>
                                    <w:right w:val="none" w:sz="0" w:space="0" w:color="auto"/>
                                  </w:divBdr>
                                  <w:divsChild>
                                    <w:div w:id="1907034445">
                                      <w:marLeft w:val="60"/>
                                      <w:marRight w:val="0"/>
                                      <w:marTop w:val="0"/>
                                      <w:marBottom w:val="0"/>
                                      <w:divBdr>
                                        <w:top w:val="none" w:sz="0" w:space="0" w:color="auto"/>
                                        <w:left w:val="none" w:sz="0" w:space="0" w:color="auto"/>
                                        <w:bottom w:val="none" w:sz="0" w:space="0" w:color="auto"/>
                                        <w:right w:val="none" w:sz="0" w:space="0" w:color="auto"/>
                                      </w:divBdr>
                                      <w:divsChild>
                                        <w:div w:id="1505317316">
                                          <w:marLeft w:val="0"/>
                                          <w:marRight w:val="0"/>
                                          <w:marTop w:val="0"/>
                                          <w:marBottom w:val="0"/>
                                          <w:divBdr>
                                            <w:top w:val="none" w:sz="0" w:space="0" w:color="auto"/>
                                            <w:left w:val="none" w:sz="0" w:space="0" w:color="auto"/>
                                            <w:bottom w:val="none" w:sz="0" w:space="0" w:color="auto"/>
                                            <w:right w:val="none" w:sz="0" w:space="0" w:color="auto"/>
                                          </w:divBdr>
                                          <w:divsChild>
                                            <w:div w:id="1968395028">
                                              <w:marLeft w:val="0"/>
                                              <w:marRight w:val="0"/>
                                              <w:marTop w:val="0"/>
                                              <w:marBottom w:val="120"/>
                                              <w:divBdr>
                                                <w:top w:val="single" w:sz="6" w:space="0" w:color="F5F5F5"/>
                                                <w:left w:val="single" w:sz="6" w:space="0" w:color="F5F5F5"/>
                                                <w:bottom w:val="single" w:sz="6" w:space="0" w:color="F5F5F5"/>
                                                <w:right w:val="single" w:sz="6" w:space="0" w:color="F5F5F5"/>
                                              </w:divBdr>
                                              <w:divsChild>
                                                <w:div w:id="717782589">
                                                  <w:marLeft w:val="0"/>
                                                  <w:marRight w:val="0"/>
                                                  <w:marTop w:val="0"/>
                                                  <w:marBottom w:val="0"/>
                                                  <w:divBdr>
                                                    <w:top w:val="none" w:sz="0" w:space="0" w:color="auto"/>
                                                    <w:left w:val="none" w:sz="0" w:space="0" w:color="auto"/>
                                                    <w:bottom w:val="none" w:sz="0" w:space="0" w:color="auto"/>
                                                    <w:right w:val="none" w:sz="0" w:space="0" w:color="auto"/>
                                                  </w:divBdr>
                                                  <w:divsChild>
                                                    <w:div w:id="1205020432">
                                                      <w:marLeft w:val="0"/>
                                                      <w:marRight w:val="0"/>
                                                      <w:marTop w:val="0"/>
                                                      <w:marBottom w:val="0"/>
                                                      <w:divBdr>
                                                        <w:top w:val="none" w:sz="0" w:space="0" w:color="auto"/>
                                                        <w:left w:val="none" w:sz="0" w:space="0" w:color="auto"/>
                                                        <w:bottom w:val="none" w:sz="0" w:space="0" w:color="auto"/>
                                                        <w:right w:val="none" w:sz="0" w:space="0" w:color="auto"/>
                                                      </w:divBdr>
                                                    </w:div>
                                                  </w:divsChild>
                                                </w:div>
                                                <w:div w:id="1521967924">
                                                  <w:marLeft w:val="0"/>
                                                  <w:marRight w:val="0"/>
                                                  <w:marTop w:val="0"/>
                                                  <w:marBottom w:val="0"/>
                                                  <w:divBdr>
                                                    <w:top w:val="none" w:sz="0" w:space="0" w:color="auto"/>
                                                    <w:left w:val="none" w:sz="0" w:space="0" w:color="auto"/>
                                                    <w:bottom w:val="none" w:sz="0" w:space="0" w:color="auto"/>
                                                    <w:right w:val="none" w:sz="0" w:space="0" w:color="auto"/>
                                                  </w:divBdr>
                                                  <w:divsChild>
                                                    <w:div w:id="5797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82753491">
      <w:bodyDiv w:val="1"/>
      <w:marLeft w:val="0"/>
      <w:marRight w:val="0"/>
      <w:marTop w:val="0"/>
      <w:marBottom w:val="0"/>
      <w:divBdr>
        <w:top w:val="none" w:sz="0" w:space="0" w:color="auto"/>
        <w:left w:val="none" w:sz="0" w:space="0" w:color="auto"/>
        <w:bottom w:val="none" w:sz="0" w:space="0" w:color="auto"/>
        <w:right w:val="none" w:sz="0" w:space="0" w:color="auto"/>
      </w:divBdr>
    </w:div>
    <w:div w:id="2086150528">
      <w:bodyDiv w:val="1"/>
      <w:marLeft w:val="0"/>
      <w:marRight w:val="0"/>
      <w:marTop w:val="0"/>
      <w:marBottom w:val="0"/>
      <w:divBdr>
        <w:top w:val="none" w:sz="0" w:space="0" w:color="auto"/>
        <w:left w:val="none" w:sz="0" w:space="0" w:color="auto"/>
        <w:bottom w:val="none" w:sz="0" w:space="0" w:color="auto"/>
        <w:right w:val="none" w:sz="0" w:space="0" w:color="auto"/>
      </w:divBdr>
    </w:div>
    <w:div w:id="2086874629">
      <w:bodyDiv w:val="1"/>
      <w:marLeft w:val="0"/>
      <w:marRight w:val="0"/>
      <w:marTop w:val="0"/>
      <w:marBottom w:val="0"/>
      <w:divBdr>
        <w:top w:val="none" w:sz="0" w:space="0" w:color="auto"/>
        <w:left w:val="none" w:sz="0" w:space="0" w:color="auto"/>
        <w:bottom w:val="none" w:sz="0" w:space="0" w:color="auto"/>
        <w:right w:val="none" w:sz="0" w:space="0" w:color="auto"/>
      </w:divBdr>
    </w:div>
    <w:div w:id="2090692134">
      <w:bodyDiv w:val="1"/>
      <w:marLeft w:val="0"/>
      <w:marRight w:val="0"/>
      <w:marTop w:val="0"/>
      <w:marBottom w:val="0"/>
      <w:divBdr>
        <w:top w:val="none" w:sz="0" w:space="0" w:color="auto"/>
        <w:left w:val="none" w:sz="0" w:space="0" w:color="auto"/>
        <w:bottom w:val="none" w:sz="0" w:space="0" w:color="auto"/>
        <w:right w:val="none" w:sz="0" w:space="0" w:color="auto"/>
      </w:divBdr>
    </w:div>
    <w:div w:id="2097096136">
      <w:bodyDiv w:val="1"/>
      <w:marLeft w:val="0"/>
      <w:marRight w:val="0"/>
      <w:marTop w:val="0"/>
      <w:marBottom w:val="0"/>
      <w:divBdr>
        <w:top w:val="none" w:sz="0" w:space="0" w:color="auto"/>
        <w:left w:val="none" w:sz="0" w:space="0" w:color="auto"/>
        <w:bottom w:val="none" w:sz="0" w:space="0" w:color="auto"/>
        <w:right w:val="none" w:sz="0" w:space="0" w:color="auto"/>
      </w:divBdr>
    </w:div>
    <w:div w:id="2098362002">
      <w:bodyDiv w:val="1"/>
      <w:marLeft w:val="0"/>
      <w:marRight w:val="0"/>
      <w:marTop w:val="0"/>
      <w:marBottom w:val="0"/>
      <w:divBdr>
        <w:top w:val="none" w:sz="0" w:space="0" w:color="auto"/>
        <w:left w:val="none" w:sz="0" w:space="0" w:color="auto"/>
        <w:bottom w:val="none" w:sz="0" w:space="0" w:color="auto"/>
        <w:right w:val="none" w:sz="0" w:space="0" w:color="auto"/>
      </w:divBdr>
      <w:divsChild>
        <w:div w:id="682905212">
          <w:marLeft w:val="0"/>
          <w:marRight w:val="0"/>
          <w:marTop w:val="0"/>
          <w:marBottom w:val="0"/>
          <w:divBdr>
            <w:top w:val="none" w:sz="0" w:space="0" w:color="auto"/>
            <w:left w:val="none" w:sz="0" w:space="0" w:color="auto"/>
            <w:bottom w:val="none" w:sz="0" w:space="0" w:color="auto"/>
            <w:right w:val="none" w:sz="0" w:space="0" w:color="auto"/>
          </w:divBdr>
          <w:divsChild>
            <w:div w:id="1171600812">
              <w:marLeft w:val="0"/>
              <w:marRight w:val="0"/>
              <w:marTop w:val="0"/>
              <w:marBottom w:val="0"/>
              <w:divBdr>
                <w:top w:val="none" w:sz="0" w:space="0" w:color="auto"/>
                <w:left w:val="none" w:sz="0" w:space="0" w:color="auto"/>
                <w:bottom w:val="none" w:sz="0" w:space="0" w:color="auto"/>
                <w:right w:val="none" w:sz="0" w:space="0" w:color="auto"/>
              </w:divBdr>
              <w:divsChild>
                <w:div w:id="31150134">
                  <w:marLeft w:val="0"/>
                  <w:marRight w:val="0"/>
                  <w:marTop w:val="0"/>
                  <w:marBottom w:val="0"/>
                  <w:divBdr>
                    <w:top w:val="none" w:sz="0" w:space="0" w:color="auto"/>
                    <w:left w:val="none" w:sz="0" w:space="0" w:color="auto"/>
                    <w:bottom w:val="none" w:sz="0" w:space="0" w:color="auto"/>
                    <w:right w:val="none" w:sz="0" w:space="0" w:color="auto"/>
                  </w:divBdr>
                  <w:divsChild>
                    <w:div w:id="824516143">
                      <w:marLeft w:val="0"/>
                      <w:marRight w:val="0"/>
                      <w:marTop w:val="0"/>
                      <w:marBottom w:val="0"/>
                      <w:divBdr>
                        <w:top w:val="none" w:sz="0" w:space="0" w:color="auto"/>
                        <w:left w:val="none" w:sz="0" w:space="0" w:color="auto"/>
                        <w:bottom w:val="none" w:sz="0" w:space="0" w:color="auto"/>
                        <w:right w:val="none" w:sz="0" w:space="0" w:color="auto"/>
                      </w:divBdr>
                      <w:divsChild>
                        <w:div w:id="50622630">
                          <w:marLeft w:val="0"/>
                          <w:marRight w:val="0"/>
                          <w:marTop w:val="0"/>
                          <w:marBottom w:val="0"/>
                          <w:divBdr>
                            <w:top w:val="none" w:sz="0" w:space="0" w:color="auto"/>
                            <w:left w:val="none" w:sz="0" w:space="0" w:color="auto"/>
                            <w:bottom w:val="none" w:sz="0" w:space="0" w:color="auto"/>
                            <w:right w:val="none" w:sz="0" w:space="0" w:color="auto"/>
                          </w:divBdr>
                          <w:divsChild>
                            <w:div w:id="857886499">
                              <w:marLeft w:val="0"/>
                              <w:marRight w:val="0"/>
                              <w:marTop w:val="0"/>
                              <w:marBottom w:val="0"/>
                              <w:divBdr>
                                <w:top w:val="none" w:sz="0" w:space="0" w:color="auto"/>
                                <w:left w:val="none" w:sz="0" w:space="0" w:color="auto"/>
                                <w:bottom w:val="none" w:sz="0" w:space="0" w:color="auto"/>
                                <w:right w:val="none" w:sz="0" w:space="0" w:color="auto"/>
                              </w:divBdr>
                              <w:divsChild>
                                <w:div w:id="1706981666">
                                  <w:marLeft w:val="0"/>
                                  <w:marRight w:val="0"/>
                                  <w:marTop w:val="0"/>
                                  <w:marBottom w:val="0"/>
                                  <w:divBdr>
                                    <w:top w:val="none" w:sz="0" w:space="0" w:color="auto"/>
                                    <w:left w:val="none" w:sz="0" w:space="0" w:color="auto"/>
                                    <w:bottom w:val="none" w:sz="0" w:space="0" w:color="auto"/>
                                    <w:right w:val="none" w:sz="0" w:space="0" w:color="auto"/>
                                  </w:divBdr>
                                  <w:divsChild>
                                    <w:div w:id="84418748">
                                      <w:marLeft w:val="60"/>
                                      <w:marRight w:val="0"/>
                                      <w:marTop w:val="0"/>
                                      <w:marBottom w:val="0"/>
                                      <w:divBdr>
                                        <w:top w:val="none" w:sz="0" w:space="0" w:color="auto"/>
                                        <w:left w:val="none" w:sz="0" w:space="0" w:color="auto"/>
                                        <w:bottom w:val="none" w:sz="0" w:space="0" w:color="auto"/>
                                        <w:right w:val="none" w:sz="0" w:space="0" w:color="auto"/>
                                      </w:divBdr>
                                      <w:divsChild>
                                        <w:div w:id="1409965513">
                                          <w:marLeft w:val="0"/>
                                          <w:marRight w:val="0"/>
                                          <w:marTop w:val="0"/>
                                          <w:marBottom w:val="0"/>
                                          <w:divBdr>
                                            <w:top w:val="none" w:sz="0" w:space="0" w:color="auto"/>
                                            <w:left w:val="none" w:sz="0" w:space="0" w:color="auto"/>
                                            <w:bottom w:val="none" w:sz="0" w:space="0" w:color="auto"/>
                                            <w:right w:val="none" w:sz="0" w:space="0" w:color="auto"/>
                                          </w:divBdr>
                                          <w:divsChild>
                                            <w:div w:id="1133522492">
                                              <w:marLeft w:val="0"/>
                                              <w:marRight w:val="0"/>
                                              <w:marTop w:val="0"/>
                                              <w:marBottom w:val="120"/>
                                              <w:divBdr>
                                                <w:top w:val="single" w:sz="6" w:space="0" w:color="F5F5F5"/>
                                                <w:left w:val="single" w:sz="6" w:space="0" w:color="F5F5F5"/>
                                                <w:bottom w:val="single" w:sz="6" w:space="0" w:color="F5F5F5"/>
                                                <w:right w:val="single" w:sz="6" w:space="0" w:color="F5F5F5"/>
                                              </w:divBdr>
                                              <w:divsChild>
                                                <w:div w:id="1161972019">
                                                  <w:marLeft w:val="0"/>
                                                  <w:marRight w:val="0"/>
                                                  <w:marTop w:val="0"/>
                                                  <w:marBottom w:val="0"/>
                                                  <w:divBdr>
                                                    <w:top w:val="none" w:sz="0" w:space="0" w:color="auto"/>
                                                    <w:left w:val="none" w:sz="0" w:space="0" w:color="auto"/>
                                                    <w:bottom w:val="none" w:sz="0" w:space="0" w:color="auto"/>
                                                    <w:right w:val="none" w:sz="0" w:space="0" w:color="auto"/>
                                                  </w:divBdr>
                                                  <w:divsChild>
                                                    <w:div w:id="1015497888">
                                                      <w:marLeft w:val="0"/>
                                                      <w:marRight w:val="0"/>
                                                      <w:marTop w:val="0"/>
                                                      <w:marBottom w:val="0"/>
                                                      <w:divBdr>
                                                        <w:top w:val="none" w:sz="0" w:space="0" w:color="auto"/>
                                                        <w:left w:val="none" w:sz="0" w:space="0" w:color="auto"/>
                                                        <w:bottom w:val="none" w:sz="0" w:space="0" w:color="auto"/>
                                                        <w:right w:val="none" w:sz="0" w:space="0" w:color="auto"/>
                                                      </w:divBdr>
                                                    </w:div>
                                                  </w:divsChild>
                                                </w:div>
                                                <w:div w:id="506557516">
                                                  <w:marLeft w:val="0"/>
                                                  <w:marRight w:val="0"/>
                                                  <w:marTop w:val="0"/>
                                                  <w:marBottom w:val="0"/>
                                                  <w:divBdr>
                                                    <w:top w:val="none" w:sz="0" w:space="0" w:color="auto"/>
                                                    <w:left w:val="none" w:sz="0" w:space="0" w:color="auto"/>
                                                    <w:bottom w:val="none" w:sz="0" w:space="0" w:color="auto"/>
                                                    <w:right w:val="none" w:sz="0" w:space="0" w:color="auto"/>
                                                  </w:divBdr>
                                                  <w:divsChild>
                                                    <w:div w:id="136860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98478801">
      <w:bodyDiv w:val="1"/>
      <w:marLeft w:val="0"/>
      <w:marRight w:val="0"/>
      <w:marTop w:val="0"/>
      <w:marBottom w:val="0"/>
      <w:divBdr>
        <w:top w:val="none" w:sz="0" w:space="0" w:color="auto"/>
        <w:left w:val="none" w:sz="0" w:space="0" w:color="auto"/>
        <w:bottom w:val="none" w:sz="0" w:space="0" w:color="auto"/>
        <w:right w:val="none" w:sz="0" w:space="0" w:color="auto"/>
      </w:divBdr>
    </w:div>
    <w:div w:id="2099250415">
      <w:bodyDiv w:val="1"/>
      <w:marLeft w:val="0"/>
      <w:marRight w:val="0"/>
      <w:marTop w:val="0"/>
      <w:marBottom w:val="0"/>
      <w:divBdr>
        <w:top w:val="none" w:sz="0" w:space="0" w:color="auto"/>
        <w:left w:val="none" w:sz="0" w:space="0" w:color="auto"/>
        <w:bottom w:val="none" w:sz="0" w:space="0" w:color="auto"/>
        <w:right w:val="none" w:sz="0" w:space="0" w:color="auto"/>
      </w:divBdr>
    </w:div>
    <w:div w:id="2099790478">
      <w:bodyDiv w:val="1"/>
      <w:marLeft w:val="0"/>
      <w:marRight w:val="0"/>
      <w:marTop w:val="0"/>
      <w:marBottom w:val="0"/>
      <w:divBdr>
        <w:top w:val="none" w:sz="0" w:space="0" w:color="auto"/>
        <w:left w:val="none" w:sz="0" w:space="0" w:color="auto"/>
        <w:bottom w:val="none" w:sz="0" w:space="0" w:color="auto"/>
        <w:right w:val="none" w:sz="0" w:space="0" w:color="auto"/>
      </w:divBdr>
    </w:div>
    <w:div w:id="2105101775">
      <w:bodyDiv w:val="1"/>
      <w:marLeft w:val="0"/>
      <w:marRight w:val="0"/>
      <w:marTop w:val="0"/>
      <w:marBottom w:val="0"/>
      <w:divBdr>
        <w:top w:val="none" w:sz="0" w:space="0" w:color="auto"/>
        <w:left w:val="none" w:sz="0" w:space="0" w:color="auto"/>
        <w:bottom w:val="none" w:sz="0" w:space="0" w:color="auto"/>
        <w:right w:val="none" w:sz="0" w:space="0" w:color="auto"/>
      </w:divBdr>
    </w:div>
    <w:div w:id="2105496899">
      <w:bodyDiv w:val="1"/>
      <w:marLeft w:val="0"/>
      <w:marRight w:val="0"/>
      <w:marTop w:val="0"/>
      <w:marBottom w:val="0"/>
      <w:divBdr>
        <w:top w:val="none" w:sz="0" w:space="0" w:color="auto"/>
        <w:left w:val="none" w:sz="0" w:space="0" w:color="auto"/>
        <w:bottom w:val="none" w:sz="0" w:space="0" w:color="auto"/>
        <w:right w:val="none" w:sz="0" w:space="0" w:color="auto"/>
      </w:divBdr>
    </w:div>
    <w:div w:id="2106800620">
      <w:bodyDiv w:val="1"/>
      <w:marLeft w:val="0"/>
      <w:marRight w:val="0"/>
      <w:marTop w:val="0"/>
      <w:marBottom w:val="0"/>
      <w:divBdr>
        <w:top w:val="none" w:sz="0" w:space="0" w:color="auto"/>
        <w:left w:val="none" w:sz="0" w:space="0" w:color="auto"/>
        <w:bottom w:val="none" w:sz="0" w:space="0" w:color="auto"/>
        <w:right w:val="none" w:sz="0" w:space="0" w:color="auto"/>
      </w:divBdr>
    </w:div>
    <w:div w:id="2108425659">
      <w:bodyDiv w:val="1"/>
      <w:marLeft w:val="0"/>
      <w:marRight w:val="0"/>
      <w:marTop w:val="0"/>
      <w:marBottom w:val="0"/>
      <w:divBdr>
        <w:top w:val="none" w:sz="0" w:space="0" w:color="auto"/>
        <w:left w:val="none" w:sz="0" w:space="0" w:color="auto"/>
        <w:bottom w:val="none" w:sz="0" w:space="0" w:color="auto"/>
        <w:right w:val="none" w:sz="0" w:space="0" w:color="auto"/>
      </w:divBdr>
    </w:div>
    <w:div w:id="2108768125">
      <w:bodyDiv w:val="1"/>
      <w:marLeft w:val="0"/>
      <w:marRight w:val="0"/>
      <w:marTop w:val="0"/>
      <w:marBottom w:val="0"/>
      <w:divBdr>
        <w:top w:val="none" w:sz="0" w:space="0" w:color="auto"/>
        <w:left w:val="none" w:sz="0" w:space="0" w:color="auto"/>
        <w:bottom w:val="none" w:sz="0" w:space="0" w:color="auto"/>
        <w:right w:val="none" w:sz="0" w:space="0" w:color="auto"/>
      </w:divBdr>
    </w:div>
    <w:div w:id="2120293012">
      <w:bodyDiv w:val="1"/>
      <w:marLeft w:val="0"/>
      <w:marRight w:val="0"/>
      <w:marTop w:val="0"/>
      <w:marBottom w:val="0"/>
      <w:divBdr>
        <w:top w:val="none" w:sz="0" w:space="0" w:color="auto"/>
        <w:left w:val="none" w:sz="0" w:space="0" w:color="auto"/>
        <w:bottom w:val="none" w:sz="0" w:space="0" w:color="auto"/>
        <w:right w:val="none" w:sz="0" w:space="0" w:color="auto"/>
      </w:divBdr>
    </w:div>
    <w:div w:id="2121795523">
      <w:bodyDiv w:val="1"/>
      <w:marLeft w:val="0"/>
      <w:marRight w:val="0"/>
      <w:marTop w:val="0"/>
      <w:marBottom w:val="0"/>
      <w:divBdr>
        <w:top w:val="none" w:sz="0" w:space="0" w:color="auto"/>
        <w:left w:val="none" w:sz="0" w:space="0" w:color="auto"/>
        <w:bottom w:val="none" w:sz="0" w:space="0" w:color="auto"/>
        <w:right w:val="none" w:sz="0" w:space="0" w:color="auto"/>
      </w:divBdr>
    </w:div>
    <w:div w:id="2131320783">
      <w:bodyDiv w:val="1"/>
      <w:marLeft w:val="0"/>
      <w:marRight w:val="0"/>
      <w:marTop w:val="0"/>
      <w:marBottom w:val="0"/>
      <w:divBdr>
        <w:top w:val="none" w:sz="0" w:space="0" w:color="auto"/>
        <w:left w:val="none" w:sz="0" w:space="0" w:color="auto"/>
        <w:bottom w:val="none" w:sz="0" w:space="0" w:color="auto"/>
        <w:right w:val="none" w:sz="0" w:space="0" w:color="auto"/>
      </w:divBdr>
    </w:div>
    <w:div w:id="2134056159">
      <w:bodyDiv w:val="1"/>
      <w:marLeft w:val="0"/>
      <w:marRight w:val="0"/>
      <w:marTop w:val="0"/>
      <w:marBottom w:val="0"/>
      <w:divBdr>
        <w:top w:val="none" w:sz="0" w:space="0" w:color="auto"/>
        <w:left w:val="none" w:sz="0" w:space="0" w:color="auto"/>
        <w:bottom w:val="none" w:sz="0" w:space="0" w:color="auto"/>
        <w:right w:val="none" w:sz="0" w:space="0" w:color="auto"/>
      </w:divBdr>
    </w:div>
    <w:div w:id="2136018769">
      <w:bodyDiv w:val="1"/>
      <w:marLeft w:val="0"/>
      <w:marRight w:val="0"/>
      <w:marTop w:val="0"/>
      <w:marBottom w:val="0"/>
      <w:divBdr>
        <w:top w:val="none" w:sz="0" w:space="0" w:color="auto"/>
        <w:left w:val="none" w:sz="0" w:space="0" w:color="auto"/>
        <w:bottom w:val="none" w:sz="0" w:space="0" w:color="auto"/>
        <w:right w:val="none" w:sz="0" w:space="0" w:color="auto"/>
      </w:divBdr>
      <w:divsChild>
        <w:div w:id="271743675">
          <w:marLeft w:val="0"/>
          <w:marRight w:val="0"/>
          <w:marTop w:val="0"/>
          <w:marBottom w:val="0"/>
          <w:divBdr>
            <w:top w:val="none" w:sz="0" w:space="0" w:color="auto"/>
            <w:left w:val="none" w:sz="0" w:space="0" w:color="auto"/>
            <w:bottom w:val="none" w:sz="0" w:space="0" w:color="auto"/>
            <w:right w:val="none" w:sz="0" w:space="0" w:color="auto"/>
          </w:divBdr>
        </w:div>
        <w:div w:id="288123191">
          <w:marLeft w:val="0"/>
          <w:marRight w:val="0"/>
          <w:marTop w:val="0"/>
          <w:marBottom w:val="0"/>
          <w:divBdr>
            <w:top w:val="none" w:sz="0" w:space="0" w:color="auto"/>
            <w:left w:val="none" w:sz="0" w:space="0" w:color="auto"/>
            <w:bottom w:val="none" w:sz="0" w:space="0" w:color="auto"/>
            <w:right w:val="none" w:sz="0" w:space="0" w:color="auto"/>
          </w:divBdr>
        </w:div>
      </w:divsChild>
    </w:div>
    <w:div w:id="2136172219">
      <w:bodyDiv w:val="1"/>
      <w:marLeft w:val="0"/>
      <w:marRight w:val="0"/>
      <w:marTop w:val="0"/>
      <w:marBottom w:val="0"/>
      <w:divBdr>
        <w:top w:val="none" w:sz="0" w:space="0" w:color="auto"/>
        <w:left w:val="none" w:sz="0" w:space="0" w:color="auto"/>
        <w:bottom w:val="none" w:sz="0" w:space="0" w:color="auto"/>
        <w:right w:val="none" w:sz="0" w:space="0" w:color="auto"/>
      </w:divBdr>
    </w:div>
    <w:div w:id="2140949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www.mppi.hr/UserDocsImages/Strategija_postanske_usluge_RH_v54-listopad.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ec.europa.eu/DocsRoom/documents/15128"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eader" Target="header6.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33CE1A-F59C-4071-AB69-377387728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8850</Words>
  <Characters>50448</Characters>
  <Application>Microsoft Office Word</Application>
  <DocSecurity>0</DocSecurity>
  <Lines>420</Lines>
  <Paragraphs>118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International TP Template v1.0</vt:lpstr>
      <vt:lpstr>International TP Template v1.0</vt:lpstr>
    </vt:vector>
  </TitlesOfParts>
  <LinksUpToDate>false</LinksUpToDate>
  <CharactersWithSpaces>59180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TP Template v1.0</dc:title>
  <dc:creator/>
  <cp:lastModifiedBy/>
  <cp:revision>1</cp:revision>
  <dcterms:created xsi:type="dcterms:W3CDTF">2017-11-09T13:23:00Z</dcterms:created>
  <dcterms:modified xsi:type="dcterms:W3CDTF">2017-11-09T13:23:00Z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0x010100C38DDC837CFF48959B48807E04068DB8002949A1012F34EE4AA60BB87DA501F84F</vt:lpwstr>
  </property>
  <property fmtid="{D5CDD505-2E9C-101B-9397-08002B2CF9AE}" pid="3" name="_dlc_DocIdItemGuid">
    <vt:lpwstr>aaf9e2e6-777f-4d3d-978c-1c53388b382d</vt:lpwstr>
  </property>
  <property fmtid="{D5CDD505-2E9C-101B-9397-08002B2CF9AE}" pid="4" name="IndustrySectors">
    <vt:lpwstr/>
  </property>
  <property fmtid="{D5CDD505-2E9C-101B-9397-08002B2CF9AE}" pid="5" name="Countries">
    <vt:lpwstr>45;#International|ecc9964e-e831-4520-a201-4fe0d60e727e</vt:lpwstr>
  </property>
  <property fmtid="{D5CDD505-2E9C-101B-9397-08002B2CF9AE}" pid="6" name="Topic">
    <vt:lpwstr>320;#Transfer pricing|1e54fe52-a431-4441-acc1-afd592cd803e;#272;#CoE|3da0ec53-b53f-4303-add0-be0484d14a4c</vt:lpwstr>
  </property>
  <property fmtid="{D5CDD505-2E9C-101B-9397-08002B2CF9AE}" pid="7" name="BusinessLine">
    <vt:lpwstr>13;#Tax|485fdf7e-7219-4054-a3cf-5237d842349a</vt:lpwstr>
  </property>
  <property fmtid="{D5CDD505-2E9C-101B-9397-08002B2CF9AE}" pid="8" name="DocumentTypes">
    <vt:lpwstr>251;#Template|87b61197-552c-481e-b4af-6ce02ffde10d</vt:lpwstr>
  </property>
  <property fmtid="{D5CDD505-2E9C-101B-9397-08002B2CF9AE}" pid="9" name="ContentOwner">
    <vt:lpwstr>2034;#Dirk Elbert</vt:lpwstr>
  </property>
  <property fmtid="{D5CDD505-2E9C-101B-9397-08002B2CF9AE}" pid="10" name="IndustrySectorsNote">
    <vt:lpwstr/>
  </property>
  <property fmtid="{D5CDD505-2E9C-101B-9397-08002B2CF9AE}" pid="11" name="BusinessLineNote">
    <vt:lpwstr>Tax485fdf7e-7219-4054-a3cf-5237d842349a</vt:lpwstr>
  </property>
  <property fmtid="{D5CDD505-2E9C-101B-9397-08002B2CF9AE}" pid="12" name="TaxCatchAll">
    <vt:lpwstr>251;#;#272;#;#320;#;#13;#;#45;#</vt:lpwstr>
  </property>
  <property fmtid="{D5CDD505-2E9C-101B-9397-08002B2CF9AE}" pid="13" name="TopicNote">
    <vt:lpwstr>Transfer pricing1e54fe52-a431-4441-acc1-afd592cd803eCoE3da0ec53-b53f-4303-add0-be0484d14a4c</vt:lpwstr>
  </property>
  <property fmtid="{D5CDD505-2E9C-101B-9397-08002B2CF9AE}" pid="14" name="MemoInformation">
    <vt:lpwstr/>
  </property>
  <property fmtid="{D5CDD505-2E9C-101B-9397-08002B2CF9AE}" pid="15" name="PublicationDate">
    <vt:lpwstr>2011-11-01T01:00:00Z</vt:lpwstr>
  </property>
  <property fmtid="{D5CDD505-2E9C-101B-9397-08002B2CF9AE}" pid="16" name="DocumentTypesNote">
    <vt:lpwstr>Template87b61197-552c-481e-b4af-6ce02ffde10d</vt:lpwstr>
  </property>
  <property fmtid="{D5CDD505-2E9C-101B-9397-08002B2CF9AE}" pid="17" name="CountriesNote">
    <vt:lpwstr>Internationalecc9964e-e831-4520-a201-4fe0d60e727e</vt:lpwstr>
  </property>
  <property fmtid="{D5CDD505-2E9C-101B-9397-08002B2CF9AE}" pid="18" name="_dlc_DocId">
    <vt:lpwstr>BDOI-41-570</vt:lpwstr>
  </property>
  <property fmtid="{D5CDD505-2E9C-101B-9397-08002B2CF9AE}" pid="19" name="_dlc_DocIdUrl">
    <vt:lpwstr>https://www.bdoconnect.com/doccenter/_layouts/DocIdRedir.aspx?ID=BDOI-41-570, BDOI-41-570</vt:lpwstr>
  </property>
</Properties>
</file>