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036D" w:rsidRDefault="00A31005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31005">
        <w:rPr>
          <w:rFonts w:ascii="Times New Roman" w:hAnsi="Times New Roman" w:cs="Times New Roman"/>
          <w:b/>
          <w:sz w:val="28"/>
          <w:szCs w:val="28"/>
        </w:rPr>
        <w:t>HRVATSKA REGULATORNA AGENCIJA ZA MREŽNE DJELATNOSTI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93FB7" w:rsidRDefault="00D93FB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93FB7">
        <w:rPr>
          <w:rFonts w:ascii="Times New Roman" w:hAnsi="Times New Roman" w:cs="Times New Roman"/>
          <w:b/>
          <w:sz w:val="28"/>
          <w:szCs w:val="28"/>
        </w:rPr>
        <w:t xml:space="preserve">Prijedlog Pravilnika o stavljanju izvan snage Pravilnika o svjetlovodnim distribucijskim mrežama </w:t>
      </w: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4041" w:rsidRPr="00824F3C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Default="006C4637" w:rsidP="006C463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C4637" w:rsidRPr="00ED56D3" w:rsidRDefault="00244041" w:rsidP="006C4637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166CFF">
        <w:rPr>
          <w:rFonts w:ascii="Times New Roman" w:hAnsi="Times New Roman" w:cs="Times New Roman"/>
          <w:b/>
          <w:sz w:val="24"/>
          <w:szCs w:val="24"/>
        </w:rPr>
        <w:t xml:space="preserve">Zagreb, </w:t>
      </w:r>
      <w:r w:rsidR="00D93FB7">
        <w:rPr>
          <w:rFonts w:ascii="Times New Roman" w:hAnsi="Times New Roman" w:cs="Times New Roman"/>
          <w:b/>
          <w:sz w:val="24"/>
          <w:szCs w:val="24"/>
        </w:rPr>
        <w:t>studeni 2017.</w:t>
      </w:r>
    </w:p>
    <w:p w:rsidR="006C4637" w:rsidRPr="004A26B2" w:rsidRDefault="00E27CD6" w:rsidP="004A26B2">
      <w:pPr>
        <w:pStyle w:val="ListParagraph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A26B2">
        <w:rPr>
          <w:rFonts w:ascii="Times New Roman" w:hAnsi="Times New Roman" w:cs="Times New Roman"/>
          <w:b/>
          <w:sz w:val="24"/>
          <w:szCs w:val="24"/>
        </w:rPr>
        <w:lastRenderedPageBreak/>
        <w:t>UVOD</w:t>
      </w:r>
    </w:p>
    <w:p w:rsidR="00140221" w:rsidRDefault="00140221" w:rsidP="009954F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F9E" w:rsidRPr="00715F9E" w:rsidRDefault="00715F9E" w:rsidP="00715F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F9E">
        <w:rPr>
          <w:rFonts w:ascii="Times New Roman" w:hAnsi="Times New Roman" w:cs="Times New Roman"/>
          <w:sz w:val="24"/>
          <w:szCs w:val="24"/>
        </w:rPr>
        <w:t xml:space="preserve">HAKOM je praćenjem objave namjere gradnje svjetlovodne distribucijske mreže (dalje: SDM) u Republici Hrvatskoj zamijetio nedovoljni interes za gradnjom. Izgradnja FTTH priključaka nije u skladu s očekivanjima pa bi se određenim promjenama u propisima koji reguliraju ovo područje, stvorili povoljniji uvjeti koji bi omogućili veću slobodu kod planiranja, projektiranja i izgradnje SDM. </w:t>
      </w:r>
    </w:p>
    <w:p w:rsidR="00715F9E" w:rsidRPr="00715F9E" w:rsidRDefault="00715F9E" w:rsidP="00715F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715F9E" w:rsidRDefault="00715F9E" w:rsidP="00715F9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5F9E">
        <w:rPr>
          <w:rFonts w:ascii="Times New Roman" w:hAnsi="Times New Roman" w:cs="Times New Roman"/>
          <w:sz w:val="24"/>
          <w:szCs w:val="24"/>
        </w:rPr>
        <w:t xml:space="preserve">Analizirao se učinak Pravilnika na tržište, zapreke gradnji SDM, učinci koje bi stavljanje izvan snage Pravilnika imalo na tržište. </w:t>
      </w:r>
    </w:p>
    <w:p w:rsidR="00D87698" w:rsidRDefault="00D87698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6B99" w:rsidRPr="004A26B2" w:rsidRDefault="00A30ED4" w:rsidP="004A26B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A26B2">
        <w:rPr>
          <w:rFonts w:ascii="Times New Roman" w:hAnsi="Times New Roman" w:cs="Times New Roman"/>
          <w:b/>
          <w:sz w:val="24"/>
          <w:szCs w:val="24"/>
          <w:u w:val="single"/>
        </w:rPr>
        <w:t>Obrazloženje</w:t>
      </w:r>
      <w:r w:rsidR="004A26B2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  <w:r w:rsidRPr="004A26B2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D93FB7" w:rsidRP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Smatra se da će stavljanjem Pravilnika </w:t>
      </w:r>
      <w:r w:rsidR="00C11339">
        <w:rPr>
          <w:rFonts w:ascii="Times New Roman" w:hAnsi="Times New Roman" w:cs="Times New Roman"/>
          <w:sz w:val="24"/>
          <w:szCs w:val="24"/>
        </w:rPr>
        <w:t>iz</w:t>
      </w:r>
      <w:r>
        <w:rPr>
          <w:rFonts w:ascii="Times New Roman" w:hAnsi="Times New Roman" w:cs="Times New Roman"/>
          <w:sz w:val="24"/>
          <w:szCs w:val="24"/>
        </w:rPr>
        <w:t>van snage doći do potpune liberalizacije</w:t>
      </w:r>
      <w:r w:rsidRPr="00D93FB7">
        <w:rPr>
          <w:rFonts w:ascii="Times New Roman" w:hAnsi="Times New Roman" w:cs="Times New Roman"/>
          <w:sz w:val="24"/>
          <w:szCs w:val="24"/>
        </w:rPr>
        <w:t xml:space="preserve"> u tehnološkom i pos</w:t>
      </w:r>
      <w:r>
        <w:rPr>
          <w:rFonts w:ascii="Times New Roman" w:hAnsi="Times New Roman" w:cs="Times New Roman"/>
          <w:sz w:val="24"/>
          <w:szCs w:val="24"/>
        </w:rPr>
        <w:t>lovnom modelu načina gradnje svjetlovodne pristupne mreže, što bi</w:t>
      </w:r>
      <w:r w:rsidRPr="00D93FB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trebalo </w:t>
      </w:r>
      <w:r w:rsidRPr="00D93FB7">
        <w:rPr>
          <w:rFonts w:ascii="Times New Roman" w:hAnsi="Times New Roman" w:cs="Times New Roman"/>
          <w:sz w:val="24"/>
          <w:szCs w:val="24"/>
        </w:rPr>
        <w:t>rezultirati većim investicijama i već</w:t>
      </w:r>
      <w:r>
        <w:rPr>
          <w:rFonts w:ascii="Times New Roman" w:hAnsi="Times New Roman" w:cs="Times New Roman"/>
          <w:sz w:val="24"/>
          <w:szCs w:val="24"/>
        </w:rPr>
        <w:t>em broju izgrađenih priključaka.</w:t>
      </w: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FB7">
        <w:rPr>
          <w:rFonts w:ascii="Times New Roman" w:hAnsi="Times New Roman" w:cs="Times New Roman"/>
          <w:sz w:val="24"/>
          <w:szCs w:val="24"/>
        </w:rPr>
        <w:t xml:space="preserve">Pojačana izgradnja </w:t>
      </w:r>
      <w:r>
        <w:rPr>
          <w:rFonts w:ascii="Times New Roman" w:hAnsi="Times New Roman" w:cs="Times New Roman"/>
          <w:sz w:val="24"/>
          <w:szCs w:val="24"/>
        </w:rPr>
        <w:t>pristupnih</w:t>
      </w:r>
      <w:r w:rsidRPr="00D93FB7">
        <w:rPr>
          <w:rFonts w:ascii="Times New Roman" w:hAnsi="Times New Roman" w:cs="Times New Roman"/>
          <w:sz w:val="24"/>
          <w:szCs w:val="24"/>
        </w:rPr>
        <w:t xml:space="preserve"> mreže </w:t>
      </w:r>
      <w:r>
        <w:rPr>
          <w:rFonts w:ascii="Times New Roman" w:hAnsi="Times New Roman" w:cs="Times New Roman"/>
          <w:sz w:val="24"/>
          <w:szCs w:val="24"/>
        </w:rPr>
        <w:t xml:space="preserve">trebala bi </w:t>
      </w:r>
      <w:r w:rsidRPr="00D93FB7">
        <w:rPr>
          <w:rFonts w:ascii="Times New Roman" w:hAnsi="Times New Roman" w:cs="Times New Roman"/>
          <w:sz w:val="24"/>
          <w:szCs w:val="24"/>
        </w:rPr>
        <w:t>osigurat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93FB7">
        <w:rPr>
          <w:rFonts w:ascii="Times New Roman" w:hAnsi="Times New Roman" w:cs="Times New Roman"/>
          <w:sz w:val="24"/>
          <w:szCs w:val="24"/>
        </w:rPr>
        <w:t xml:space="preserve"> implementaciju i drugih tehnoloških rješenja </w:t>
      </w:r>
      <w:r w:rsidR="00EB29D0">
        <w:rPr>
          <w:rFonts w:ascii="Times New Roman" w:hAnsi="Times New Roman" w:cs="Times New Roman"/>
          <w:sz w:val="24"/>
          <w:szCs w:val="24"/>
        </w:rPr>
        <w:t>primjerice FTTB,  FTTDP,</w:t>
      </w:r>
      <w:r w:rsidRPr="00D93FB7">
        <w:rPr>
          <w:rFonts w:ascii="Times New Roman" w:hAnsi="Times New Roman" w:cs="Times New Roman"/>
          <w:sz w:val="24"/>
          <w:szCs w:val="24"/>
        </w:rPr>
        <w:t xml:space="preserve"> a koji također osiguravaju širokopojasni pristup s brzinama većim od</w:t>
      </w:r>
      <w:r>
        <w:rPr>
          <w:rFonts w:ascii="Times New Roman" w:hAnsi="Times New Roman" w:cs="Times New Roman"/>
          <w:sz w:val="24"/>
          <w:szCs w:val="24"/>
        </w:rPr>
        <w:t xml:space="preserve"> 100 </w:t>
      </w:r>
      <w:proofErr w:type="spellStart"/>
      <w:r>
        <w:rPr>
          <w:rFonts w:ascii="Times New Roman" w:hAnsi="Times New Roman" w:cs="Times New Roman"/>
          <w:sz w:val="24"/>
          <w:szCs w:val="24"/>
        </w:rPr>
        <w:t>Mbit</w:t>
      </w:r>
      <w:proofErr w:type="spellEnd"/>
      <w:r>
        <w:rPr>
          <w:rFonts w:ascii="Times New Roman" w:hAnsi="Times New Roman" w:cs="Times New Roman"/>
          <w:sz w:val="24"/>
          <w:szCs w:val="24"/>
        </w:rPr>
        <w:t>/s.</w:t>
      </w:r>
      <w:bookmarkStart w:id="0" w:name="_GoBack"/>
      <w:bookmarkEnd w:id="0"/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FB7">
        <w:rPr>
          <w:rFonts w:ascii="Times New Roman" w:hAnsi="Times New Roman" w:cs="Times New Roman"/>
          <w:sz w:val="24"/>
          <w:szCs w:val="24"/>
        </w:rPr>
        <w:t>Postojeći Pravilnik nije proizveo očekivane rezultate u smislu zajed</w:t>
      </w:r>
      <w:r>
        <w:rPr>
          <w:rFonts w:ascii="Times New Roman" w:hAnsi="Times New Roman" w:cs="Times New Roman"/>
          <w:sz w:val="24"/>
          <w:szCs w:val="24"/>
        </w:rPr>
        <w:t>ničkog korištenja izgrađene SDM.</w:t>
      </w:r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FB7">
        <w:rPr>
          <w:rFonts w:ascii="Times New Roman" w:hAnsi="Times New Roman" w:cs="Times New Roman"/>
          <w:sz w:val="24"/>
          <w:szCs w:val="24"/>
        </w:rPr>
        <w:t xml:space="preserve">Dodatne obveze u pogledu gradnje kućne instalacije, osim onih koje su propisane </w:t>
      </w:r>
      <w:r>
        <w:rPr>
          <w:rFonts w:ascii="Times New Roman" w:hAnsi="Times New Roman" w:cs="Times New Roman"/>
          <w:sz w:val="24"/>
          <w:szCs w:val="24"/>
        </w:rPr>
        <w:t>odredbama</w:t>
      </w:r>
      <w:r w:rsidRPr="00D93FB7">
        <w:rPr>
          <w:rFonts w:ascii="Times New Roman" w:hAnsi="Times New Roman" w:cs="Times New Roman"/>
          <w:sz w:val="24"/>
          <w:szCs w:val="24"/>
        </w:rPr>
        <w:t xml:space="preserve"> ZEK-a, dodatno su destimulirajuće za izgradn</w:t>
      </w:r>
      <w:r>
        <w:rPr>
          <w:rFonts w:ascii="Times New Roman" w:hAnsi="Times New Roman" w:cs="Times New Roman"/>
          <w:sz w:val="24"/>
          <w:szCs w:val="24"/>
        </w:rPr>
        <w:t xml:space="preserve">ju </w:t>
      </w:r>
      <w:r w:rsidRPr="00D93FB7">
        <w:rPr>
          <w:rFonts w:ascii="Times New Roman" w:hAnsi="Times New Roman" w:cs="Times New Roman"/>
          <w:sz w:val="24"/>
          <w:szCs w:val="24"/>
        </w:rPr>
        <w:t>pristupne mreže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Stavljanje </w:t>
      </w:r>
      <w:r w:rsidR="00C11339">
        <w:rPr>
          <w:rFonts w:ascii="Times New Roman" w:hAnsi="Times New Roman" w:cs="Times New Roman"/>
          <w:sz w:val="24"/>
          <w:szCs w:val="24"/>
        </w:rPr>
        <w:t>iz</w:t>
      </w:r>
      <w:r w:rsidRPr="00D93FB7">
        <w:rPr>
          <w:rFonts w:ascii="Times New Roman" w:hAnsi="Times New Roman" w:cs="Times New Roman"/>
          <w:sz w:val="24"/>
          <w:szCs w:val="24"/>
        </w:rPr>
        <w:t>van snage Pravilnika omogućit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93FB7">
        <w:rPr>
          <w:rFonts w:ascii="Times New Roman" w:hAnsi="Times New Roman" w:cs="Times New Roman"/>
          <w:sz w:val="24"/>
          <w:szCs w:val="24"/>
        </w:rPr>
        <w:t xml:space="preserve"> će jednostavniju i troškovno efikasniju gradnju u odnosu na konvencionalne metode (postiže se uštedama u broju niti i parcijalnom izvedbom kućnih instalacija);</w:t>
      </w:r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FB7">
        <w:rPr>
          <w:rFonts w:ascii="Times New Roman" w:hAnsi="Times New Roman" w:cs="Times New Roman"/>
          <w:sz w:val="24"/>
          <w:szCs w:val="24"/>
        </w:rPr>
        <w:t xml:space="preserve">Ukida se obveza planiranja obuhvata od minimalno </w:t>
      </w:r>
      <w:r>
        <w:rPr>
          <w:rFonts w:ascii="Times New Roman" w:hAnsi="Times New Roman" w:cs="Times New Roman"/>
          <w:sz w:val="24"/>
          <w:szCs w:val="24"/>
        </w:rPr>
        <w:t>300 korisničkih jedinica, što bi trebalo</w:t>
      </w:r>
      <w:r w:rsidRPr="00D93FB7">
        <w:rPr>
          <w:rFonts w:ascii="Times New Roman" w:hAnsi="Times New Roman" w:cs="Times New Roman"/>
          <w:sz w:val="24"/>
          <w:szCs w:val="24"/>
        </w:rPr>
        <w:t xml:space="preserve"> omogućiti investitorima lakšu odluku da idu u izgradnju po principu manjih mreža te će u konačnici biti više manjih mreža s </w:t>
      </w:r>
      <w:r>
        <w:rPr>
          <w:rFonts w:ascii="Times New Roman" w:hAnsi="Times New Roman" w:cs="Times New Roman"/>
          <w:sz w:val="24"/>
          <w:szCs w:val="24"/>
        </w:rPr>
        <w:t>ukupno većim brojem priključaka.</w:t>
      </w:r>
      <w:r w:rsidRPr="00D93F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FB7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3FB7">
        <w:rPr>
          <w:rFonts w:ascii="Times New Roman" w:hAnsi="Times New Roman" w:cs="Times New Roman"/>
          <w:sz w:val="24"/>
          <w:szCs w:val="24"/>
        </w:rPr>
        <w:t>Ukida se obveza projektiranja/izgradnje 1,2 niti po korisničkoj jedinici, odnosno kapacitiranje distribucijske mreže veće 20% od br</w:t>
      </w:r>
      <w:r>
        <w:rPr>
          <w:rFonts w:ascii="Times New Roman" w:hAnsi="Times New Roman" w:cs="Times New Roman"/>
          <w:sz w:val="24"/>
          <w:szCs w:val="24"/>
        </w:rPr>
        <w:t>oja korisničkih jedinica, što bi trebalo</w:t>
      </w:r>
      <w:r w:rsidRPr="00D93FB7">
        <w:rPr>
          <w:rFonts w:ascii="Times New Roman" w:hAnsi="Times New Roman" w:cs="Times New Roman"/>
          <w:sz w:val="24"/>
          <w:szCs w:val="24"/>
        </w:rPr>
        <w:t xml:space="preserve"> dovesti do manjeg broja niti i posljedič</w:t>
      </w:r>
      <w:r>
        <w:rPr>
          <w:rFonts w:ascii="Times New Roman" w:hAnsi="Times New Roman" w:cs="Times New Roman"/>
          <w:sz w:val="24"/>
          <w:szCs w:val="24"/>
        </w:rPr>
        <w:t>no do niže cijene po priključku.</w:t>
      </w:r>
      <w:r w:rsidRPr="00D93FB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55D04" w:rsidRPr="00D93FB7" w:rsidRDefault="00855D04" w:rsidP="00D93FB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1537A" w:rsidRPr="00A84D36" w:rsidRDefault="00D93FB7" w:rsidP="00D93FB7">
      <w:pPr>
        <w:spacing w:after="0" w:line="240" w:lineRule="auto"/>
        <w:jc w:val="both"/>
        <w:rPr>
          <w:rFonts w:ascii="Times New Roman" w:hAnsi="Times New Roman" w:cs="Times New Roman"/>
          <w:i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Stavljanjem </w:t>
      </w:r>
      <w:r w:rsidR="00C11339">
        <w:rPr>
          <w:rFonts w:ascii="Times New Roman" w:hAnsi="Times New Roman" w:cs="Times New Roman"/>
          <w:sz w:val="24"/>
          <w:szCs w:val="24"/>
        </w:rPr>
        <w:t>iz</w:t>
      </w:r>
      <w:r w:rsidRPr="00D93FB7">
        <w:rPr>
          <w:rFonts w:ascii="Times New Roman" w:hAnsi="Times New Roman" w:cs="Times New Roman"/>
          <w:sz w:val="24"/>
          <w:szCs w:val="24"/>
        </w:rPr>
        <w:t xml:space="preserve">van snage Pravilnika </w:t>
      </w:r>
      <w:r w:rsidR="00526F8A">
        <w:rPr>
          <w:rFonts w:ascii="Times New Roman" w:hAnsi="Times New Roman" w:cs="Times New Roman"/>
          <w:sz w:val="24"/>
          <w:szCs w:val="24"/>
        </w:rPr>
        <w:t>trebalo bi otvoriti</w:t>
      </w:r>
      <w:r w:rsidRPr="00D93FB7">
        <w:rPr>
          <w:rFonts w:ascii="Times New Roman" w:hAnsi="Times New Roman" w:cs="Times New Roman"/>
          <w:sz w:val="24"/>
          <w:szCs w:val="24"/>
        </w:rPr>
        <w:t xml:space="preserve"> mogućnost fleksibilnim oblicima zajedničkog investiranja, koje su operatori prepoznali kao vrlo važan poslovni model.</w:t>
      </w:r>
      <w:r w:rsidRPr="00D93FB7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A84D36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A84D36" w:rsidRPr="00B1537A" w:rsidRDefault="00A84D36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B1537A" w:rsidRPr="004A26B2" w:rsidRDefault="00B1537A" w:rsidP="004A26B2">
      <w:pPr>
        <w:pStyle w:val="ListParagraph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A26B2">
        <w:rPr>
          <w:rFonts w:ascii="Times New Roman" w:hAnsi="Times New Roman" w:cs="Times New Roman"/>
          <w:b/>
          <w:sz w:val="24"/>
          <w:szCs w:val="24"/>
        </w:rPr>
        <w:t xml:space="preserve">TEKST NACRTA PRIJEDLOGA PRAVILNIKA </w:t>
      </w:r>
    </w:p>
    <w:p w:rsidR="00B1537A" w:rsidRP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1537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B1537A" w:rsidRDefault="00B1537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1537A">
        <w:rPr>
          <w:rFonts w:ascii="Times New Roman" w:hAnsi="Times New Roman" w:cs="Times New Roman"/>
          <w:sz w:val="24"/>
          <w:szCs w:val="24"/>
        </w:rPr>
        <w:t>Prilaže se tekst Nacrta Pravilnika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1537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26F8A" w:rsidRDefault="00526F8A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698" w:rsidRDefault="00D87698" w:rsidP="00B15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26F8A" w:rsidRPr="00CF1DB0" w:rsidRDefault="00526F8A" w:rsidP="00526F8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CF1DB0">
        <w:rPr>
          <w:rFonts w:ascii="Times New Roman" w:hAnsi="Times New Roman" w:cs="Times New Roman"/>
          <w:b/>
          <w:sz w:val="32"/>
          <w:szCs w:val="32"/>
        </w:rPr>
        <w:t xml:space="preserve">HRVATSKA REGULATORNA AGENCIJA ZA MREŽNE DJELATNOSTI </w:t>
      </w:r>
    </w:p>
    <w:p w:rsidR="00526F8A" w:rsidRPr="00CF1DB0" w:rsidRDefault="00526F8A" w:rsidP="00526F8A">
      <w:pPr>
        <w:jc w:val="center"/>
        <w:rPr>
          <w:rFonts w:ascii="Times New Roman" w:hAnsi="Times New Roman" w:cs="Times New Roman"/>
        </w:rPr>
      </w:pPr>
    </w:p>
    <w:p w:rsidR="00526F8A" w:rsidRPr="00CF1DB0" w:rsidRDefault="00526F8A" w:rsidP="00526F8A">
      <w:pPr>
        <w:jc w:val="center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 </w:t>
      </w:r>
    </w:p>
    <w:p w:rsidR="00526F8A" w:rsidRPr="00CF1DB0" w:rsidRDefault="00526F8A" w:rsidP="00526F8A">
      <w:pPr>
        <w:jc w:val="both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Temeljem članka </w:t>
      </w:r>
      <w:r>
        <w:rPr>
          <w:rFonts w:ascii="Times New Roman" w:hAnsi="Times New Roman" w:cs="Times New Roman"/>
        </w:rPr>
        <w:t>24.</w:t>
      </w:r>
      <w:r w:rsidRPr="00CF1DB0">
        <w:rPr>
          <w:rFonts w:ascii="Times New Roman" w:hAnsi="Times New Roman" w:cs="Times New Roman"/>
        </w:rPr>
        <w:t xml:space="preserve"> stav</w:t>
      </w:r>
      <w:r>
        <w:rPr>
          <w:rFonts w:ascii="Times New Roman" w:hAnsi="Times New Roman" w:cs="Times New Roman"/>
        </w:rPr>
        <w:t>a</w:t>
      </w:r>
      <w:r w:rsidRPr="00CF1DB0">
        <w:rPr>
          <w:rFonts w:ascii="Times New Roman" w:hAnsi="Times New Roman" w:cs="Times New Roman"/>
        </w:rPr>
        <w:t>k</w:t>
      </w:r>
      <w:r>
        <w:rPr>
          <w:rFonts w:ascii="Times New Roman" w:hAnsi="Times New Roman" w:cs="Times New Roman"/>
        </w:rPr>
        <w:t xml:space="preserve"> 6</w:t>
      </w:r>
      <w:r w:rsidRPr="00CF1DB0">
        <w:rPr>
          <w:rFonts w:ascii="Times New Roman" w:hAnsi="Times New Roman" w:cs="Times New Roman"/>
        </w:rPr>
        <w:t>. Zakona o elektroničkim komunikacijama (NN br. 73/08, 90/11, 133/12, 80/13, 71/14 i 72/17),</w:t>
      </w:r>
      <w:r>
        <w:rPr>
          <w:rFonts w:ascii="Times New Roman" w:hAnsi="Times New Roman" w:cs="Times New Roman"/>
        </w:rPr>
        <w:t xml:space="preserve"> </w:t>
      </w:r>
      <w:r w:rsidRPr="00CF1DB0">
        <w:rPr>
          <w:rFonts w:ascii="Times New Roman" w:hAnsi="Times New Roman" w:cs="Times New Roman"/>
        </w:rPr>
        <w:t xml:space="preserve">Vijeće Hrvatske regulatorne agencije za mrežne djelatnosti, donosi </w:t>
      </w:r>
    </w:p>
    <w:p w:rsidR="00526F8A" w:rsidRDefault="00526F8A" w:rsidP="00526F8A">
      <w:pPr>
        <w:jc w:val="center"/>
        <w:rPr>
          <w:rFonts w:ascii="Times New Roman" w:hAnsi="Times New Roman" w:cs="Times New Roman"/>
        </w:rPr>
      </w:pPr>
    </w:p>
    <w:p w:rsidR="00526F8A" w:rsidRPr="00CF1DB0" w:rsidRDefault="00526F8A" w:rsidP="00526F8A">
      <w:pPr>
        <w:jc w:val="center"/>
        <w:rPr>
          <w:rFonts w:ascii="Times New Roman" w:hAnsi="Times New Roman" w:cs="Times New Roman"/>
        </w:rPr>
      </w:pPr>
    </w:p>
    <w:p w:rsidR="00526F8A" w:rsidRDefault="00D87698" w:rsidP="00526F8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PRAVILNIK</w:t>
      </w:r>
    </w:p>
    <w:p w:rsidR="00526F8A" w:rsidRPr="00CF1DB0" w:rsidRDefault="00526F8A" w:rsidP="00526F8A">
      <w:pPr>
        <w:jc w:val="center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  <w:b/>
          <w:sz w:val="28"/>
          <w:szCs w:val="28"/>
        </w:rPr>
        <w:t xml:space="preserve">O </w:t>
      </w:r>
      <w:r>
        <w:rPr>
          <w:rFonts w:ascii="Times New Roman" w:hAnsi="Times New Roman" w:cs="Times New Roman"/>
          <w:b/>
          <w:sz w:val="28"/>
          <w:szCs w:val="28"/>
        </w:rPr>
        <w:t>STAVLJANJU IZVAN SNAGE PRAVILNIKA O SVJETLOVODNIM DISTRIBUCIJSKIM MREŽAMA</w:t>
      </w:r>
    </w:p>
    <w:p w:rsidR="00526F8A" w:rsidRPr="00CF1DB0" w:rsidRDefault="00526F8A" w:rsidP="00526F8A">
      <w:pPr>
        <w:jc w:val="center"/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 </w:t>
      </w:r>
    </w:p>
    <w:p w:rsidR="00526F8A" w:rsidRPr="00CF1DB0" w:rsidRDefault="00526F8A" w:rsidP="00526F8A">
      <w:pPr>
        <w:rPr>
          <w:rFonts w:ascii="Times New Roman" w:hAnsi="Times New Roman" w:cs="Times New Roman"/>
        </w:rPr>
      </w:pPr>
      <w:r w:rsidRPr="00CF1DB0">
        <w:rPr>
          <w:rFonts w:ascii="Times New Roman" w:hAnsi="Times New Roman" w:cs="Times New Roman"/>
        </w:rPr>
        <w:t xml:space="preserve"> </w:t>
      </w:r>
    </w:p>
    <w:p w:rsidR="00526F8A" w:rsidRPr="00CF1DB0" w:rsidRDefault="00526F8A" w:rsidP="00526F8A">
      <w:pPr>
        <w:jc w:val="center"/>
        <w:rPr>
          <w:rFonts w:ascii="Times New Roman" w:hAnsi="Times New Roman" w:cs="Times New Roman"/>
          <w:sz w:val="24"/>
          <w:szCs w:val="24"/>
        </w:rPr>
      </w:pPr>
      <w:r w:rsidRPr="00CF1DB0">
        <w:rPr>
          <w:rFonts w:ascii="Times New Roman" w:hAnsi="Times New Roman" w:cs="Times New Roman"/>
          <w:sz w:val="24"/>
          <w:szCs w:val="24"/>
        </w:rPr>
        <w:t>Članak 1.</w:t>
      </w:r>
    </w:p>
    <w:p w:rsidR="00526F8A" w:rsidRDefault="00526F8A" w:rsidP="00526F8A">
      <w:pPr>
        <w:jc w:val="both"/>
        <w:rPr>
          <w:rFonts w:ascii="Times New Roman" w:hAnsi="Times New Roman" w:cs="Times New Roman"/>
        </w:rPr>
      </w:pPr>
    </w:p>
    <w:p w:rsidR="00526F8A" w:rsidRPr="001B63A0" w:rsidRDefault="00526F8A" w:rsidP="00526F8A">
      <w:pPr>
        <w:jc w:val="both"/>
        <w:rPr>
          <w:rFonts w:ascii="Times New Roman" w:hAnsi="Times New Roman" w:cs="Times New Roman"/>
        </w:rPr>
      </w:pPr>
      <w:r w:rsidRPr="001B63A0">
        <w:rPr>
          <w:rFonts w:ascii="Times New Roman" w:hAnsi="Times New Roman" w:cs="Times New Roman"/>
        </w:rPr>
        <w:t xml:space="preserve">Ovim Pravilnikom stavlja se izvan snage Pravilnik o </w:t>
      </w:r>
      <w:r>
        <w:rPr>
          <w:rFonts w:ascii="Times New Roman" w:hAnsi="Times New Roman" w:cs="Times New Roman"/>
        </w:rPr>
        <w:t xml:space="preserve">svjetlovodnim distribucijskim mrežama </w:t>
      </w:r>
      <w:r w:rsidRPr="001B63A0">
        <w:rPr>
          <w:rFonts w:ascii="Times New Roman" w:hAnsi="Times New Roman" w:cs="Times New Roman"/>
        </w:rPr>
        <w:t>(»Narodne novine« broj 5</w:t>
      </w:r>
      <w:r>
        <w:rPr>
          <w:rFonts w:ascii="Times New Roman" w:hAnsi="Times New Roman" w:cs="Times New Roman"/>
        </w:rPr>
        <w:t>7</w:t>
      </w:r>
      <w:r w:rsidRPr="001B63A0">
        <w:rPr>
          <w:rFonts w:ascii="Times New Roman" w:hAnsi="Times New Roman" w:cs="Times New Roman"/>
        </w:rPr>
        <w:t>/1</w:t>
      </w:r>
      <w:r>
        <w:rPr>
          <w:rFonts w:ascii="Times New Roman" w:hAnsi="Times New Roman" w:cs="Times New Roman"/>
        </w:rPr>
        <w:t>4</w:t>
      </w:r>
      <w:r w:rsidRPr="001B63A0">
        <w:rPr>
          <w:rFonts w:ascii="Times New Roman" w:hAnsi="Times New Roman" w:cs="Times New Roman"/>
        </w:rPr>
        <w:t>).</w:t>
      </w:r>
    </w:p>
    <w:p w:rsidR="00526F8A" w:rsidRDefault="00526F8A" w:rsidP="00526F8A">
      <w:pPr>
        <w:jc w:val="center"/>
        <w:rPr>
          <w:rFonts w:ascii="Times New Roman" w:hAnsi="Times New Roman" w:cs="Times New Roman"/>
        </w:rPr>
      </w:pPr>
    </w:p>
    <w:p w:rsidR="00526F8A" w:rsidRPr="001B63A0" w:rsidRDefault="00526F8A" w:rsidP="00526F8A">
      <w:pPr>
        <w:jc w:val="center"/>
        <w:rPr>
          <w:rFonts w:ascii="Times New Roman" w:hAnsi="Times New Roman" w:cs="Times New Roman"/>
        </w:rPr>
      </w:pPr>
      <w:r w:rsidRPr="001B63A0">
        <w:rPr>
          <w:rFonts w:ascii="Times New Roman" w:hAnsi="Times New Roman" w:cs="Times New Roman"/>
        </w:rPr>
        <w:t>Članak 2.</w:t>
      </w:r>
    </w:p>
    <w:p w:rsidR="00526F8A" w:rsidRDefault="00526F8A" w:rsidP="00526F8A">
      <w:pPr>
        <w:jc w:val="both"/>
        <w:rPr>
          <w:rFonts w:ascii="Times New Roman" w:hAnsi="Times New Roman" w:cs="Times New Roman"/>
        </w:rPr>
      </w:pPr>
    </w:p>
    <w:p w:rsidR="00526F8A" w:rsidRPr="00F4411E" w:rsidRDefault="00526F8A" w:rsidP="00F4411E">
      <w:pPr>
        <w:jc w:val="both"/>
        <w:rPr>
          <w:rFonts w:ascii="Times New Roman" w:hAnsi="Times New Roman" w:cs="Times New Roman"/>
        </w:rPr>
      </w:pPr>
      <w:r w:rsidRPr="001B63A0">
        <w:rPr>
          <w:rFonts w:ascii="Times New Roman" w:hAnsi="Times New Roman" w:cs="Times New Roman"/>
        </w:rPr>
        <w:t xml:space="preserve">Ovaj Pravilnik stupa na snagu </w:t>
      </w:r>
      <w:r>
        <w:rPr>
          <w:rFonts w:ascii="Times New Roman" w:hAnsi="Times New Roman" w:cs="Times New Roman"/>
        </w:rPr>
        <w:t>osmog dana od dana objave u „Narodnim novinama“</w:t>
      </w:r>
      <w:r w:rsidRPr="001B63A0">
        <w:rPr>
          <w:rFonts w:ascii="Times New Roman" w:hAnsi="Times New Roman" w:cs="Times New Roman"/>
        </w:rPr>
        <w:t>.</w:t>
      </w:r>
    </w:p>
    <w:p w:rsidR="00526F8A" w:rsidRPr="005F67E1" w:rsidRDefault="00526F8A" w:rsidP="00526F8A">
      <w:pPr>
        <w:spacing w:after="0"/>
        <w:jc w:val="both"/>
        <w:rPr>
          <w:rFonts w:ascii="Times New Roman" w:hAnsi="Times New Roman" w:cs="Times New Roman"/>
        </w:rPr>
      </w:pPr>
      <w:r w:rsidRPr="005F67E1">
        <w:rPr>
          <w:rFonts w:ascii="Times New Roman" w:hAnsi="Times New Roman" w:cs="Times New Roman"/>
        </w:rPr>
        <w:t>Klasa:</w:t>
      </w:r>
    </w:p>
    <w:p w:rsidR="00526F8A" w:rsidRPr="005F67E1" w:rsidRDefault="00526F8A" w:rsidP="00526F8A">
      <w:pPr>
        <w:spacing w:after="0"/>
        <w:jc w:val="both"/>
        <w:rPr>
          <w:rFonts w:ascii="Times New Roman" w:hAnsi="Times New Roman" w:cs="Times New Roman"/>
        </w:rPr>
      </w:pPr>
      <w:proofErr w:type="spellStart"/>
      <w:r w:rsidRPr="005F67E1">
        <w:rPr>
          <w:rFonts w:ascii="Times New Roman" w:hAnsi="Times New Roman" w:cs="Times New Roman"/>
        </w:rPr>
        <w:t>Urbroj</w:t>
      </w:r>
      <w:proofErr w:type="spellEnd"/>
      <w:r w:rsidRPr="005F67E1">
        <w:rPr>
          <w:rFonts w:ascii="Times New Roman" w:hAnsi="Times New Roman" w:cs="Times New Roman"/>
        </w:rPr>
        <w:t>:</w:t>
      </w:r>
    </w:p>
    <w:p w:rsidR="00526F8A" w:rsidRPr="00D87698" w:rsidRDefault="00526F8A" w:rsidP="00D87698">
      <w:pPr>
        <w:spacing w:after="0"/>
        <w:jc w:val="both"/>
        <w:rPr>
          <w:rFonts w:ascii="Times New Roman" w:hAnsi="Times New Roman" w:cs="Times New Roman"/>
        </w:rPr>
      </w:pPr>
      <w:r w:rsidRPr="005F67E1">
        <w:rPr>
          <w:rFonts w:ascii="Times New Roman" w:hAnsi="Times New Roman" w:cs="Times New Roman"/>
        </w:rPr>
        <w:t>Zagreb, …. 2017.</w:t>
      </w:r>
    </w:p>
    <w:tbl>
      <w:tblPr>
        <w:tblW w:w="10497" w:type="dxa"/>
        <w:tblLook w:val="01E0" w:firstRow="1" w:lastRow="1" w:firstColumn="1" w:lastColumn="1" w:noHBand="0" w:noVBand="0"/>
      </w:tblPr>
      <w:tblGrid>
        <w:gridCol w:w="10497"/>
      </w:tblGrid>
      <w:tr w:rsidR="00526F8A" w:rsidRPr="007F6BD5" w:rsidTr="00080B00">
        <w:trPr>
          <w:trHeight w:val="494"/>
        </w:trPr>
        <w:tc>
          <w:tcPr>
            <w:tcW w:w="10497" w:type="dxa"/>
            <w:shd w:val="clear" w:color="auto" w:fill="auto"/>
          </w:tcPr>
          <w:p w:rsidR="00526F8A" w:rsidRPr="007F6BD5" w:rsidRDefault="00D87698" w:rsidP="00080B00">
            <w:pPr>
              <w:pStyle w:val="Uloga"/>
            </w:pPr>
            <w:r>
              <w:t xml:space="preserve">                                                           </w:t>
            </w:r>
            <w:r w:rsidR="00526F8A">
              <w:t>PREDSJEDNIK VIJEĆA</w:t>
            </w:r>
          </w:p>
        </w:tc>
      </w:tr>
      <w:tr w:rsidR="00526F8A" w:rsidRPr="007F6BD5" w:rsidTr="00080B00">
        <w:trPr>
          <w:trHeight w:val="392"/>
        </w:trPr>
        <w:tc>
          <w:tcPr>
            <w:tcW w:w="10497" w:type="dxa"/>
            <w:shd w:val="clear" w:color="auto" w:fill="auto"/>
          </w:tcPr>
          <w:p w:rsidR="00526F8A" w:rsidRPr="007F6BD5" w:rsidRDefault="00D87698" w:rsidP="00080B00">
            <w:pPr>
              <w:pStyle w:val="Uloga-ime"/>
              <w:jc w:val="center"/>
            </w:pPr>
            <w:r>
              <w:t xml:space="preserve">                                                    </w:t>
            </w:r>
            <w:r w:rsidR="00526F8A">
              <w:t>dr</w:t>
            </w:r>
            <w:r w:rsidR="00526F8A" w:rsidRPr="007F6BD5">
              <w:t xml:space="preserve">. sc. </w:t>
            </w:r>
            <w:r w:rsidR="00526F8A">
              <w:t>Dražen Lučić</w:t>
            </w:r>
          </w:p>
        </w:tc>
      </w:tr>
    </w:tbl>
    <w:p w:rsidR="00B1537A" w:rsidRPr="00B1537A" w:rsidRDefault="00B1537A" w:rsidP="00F4411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sectPr w:rsidR="00B1537A" w:rsidRPr="00B153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1CD2"/>
    <w:multiLevelType w:val="hybridMultilevel"/>
    <w:tmpl w:val="A4E2E7AA"/>
    <w:lvl w:ilvl="0" w:tplc="596E68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D45C44"/>
    <w:multiLevelType w:val="hybridMultilevel"/>
    <w:tmpl w:val="EAB48F0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370B27"/>
    <w:multiLevelType w:val="hybridMultilevel"/>
    <w:tmpl w:val="C988F56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0C7A72"/>
    <w:multiLevelType w:val="hybridMultilevel"/>
    <w:tmpl w:val="7804AA4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74A6FA4"/>
    <w:multiLevelType w:val="hybridMultilevel"/>
    <w:tmpl w:val="E2CE7A42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341B38"/>
    <w:multiLevelType w:val="hybridMultilevel"/>
    <w:tmpl w:val="E4EA6234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C8D5D1B"/>
    <w:multiLevelType w:val="hybridMultilevel"/>
    <w:tmpl w:val="62748F1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EDB1820"/>
    <w:multiLevelType w:val="hybridMultilevel"/>
    <w:tmpl w:val="66FA0AC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2DC3058"/>
    <w:multiLevelType w:val="hybridMultilevel"/>
    <w:tmpl w:val="A9B285A2"/>
    <w:lvl w:ilvl="0" w:tplc="0409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3678"/>
    <w:rsid w:val="000865E8"/>
    <w:rsid w:val="00095DD9"/>
    <w:rsid w:val="00107285"/>
    <w:rsid w:val="0013058E"/>
    <w:rsid w:val="00140221"/>
    <w:rsid w:val="00166CFF"/>
    <w:rsid w:val="00244041"/>
    <w:rsid w:val="00297C09"/>
    <w:rsid w:val="00316B99"/>
    <w:rsid w:val="00322E1D"/>
    <w:rsid w:val="003B3678"/>
    <w:rsid w:val="003B658F"/>
    <w:rsid w:val="003E7A09"/>
    <w:rsid w:val="003F44AE"/>
    <w:rsid w:val="004949BE"/>
    <w:rsid w:val="004A26B2"/>
    <w:rsid w:val="00526F8A"/>
    <w:rsid w:val="006C4637"/>
    <w:rsid w:val="00715F9E"/>
    <w:rsid w:val="007C34AA"/>
    <w:rsid w:val="007C7270"/>
    <w:rsid w:val="00824F3C"/>
    <w:rsid w:val="00855D04"/>
    <w:rsid w:val="008B6B95"/>
    <w:rsid w:val="008D643D"/>
    <w:rsid w:val="008E5470"/>
    <w:rsid w:val="00970883"/>
    <w:rsid w:val="009954F3"/>
    <w:rsid w:val="009D036D"/>
    <w:rsid w:val="009D59E8"/>
    <w:rsid w:val="009E2193"/>
    <w:rsid w:val="00A00DAB"/>
    <w:rsid w:val="00A179CC"/>
    <w:rsid w:val="00A30ED4"/>
    <w:rsid w:val="00A31005"/>
    <w:rsid w:val="00A84D36"/>
    <w:rsid w:val="00B1537A"/>
    <w:rsid w:val="00B90897"/>
    <w:rsid w:val="00C11339"/>
    <w:rsid w:val="00CD6B4C"/>
    <w:rsid w:val="00D01118"/>
    <w:rsid w:val="00D87698"/>
    <w:rsid w:val="00D93FB7"/>
    <w:rsid w:val="00DC269D"/>
    <w:rsid w:val="00E27CD6"/>
    <w:rsid w:val="00E521AD"/>
    <w:rsid w:val="00E77D5C"/>
    <w:rsid w:val="00EB29D0"/>
    <w:rsid w:val="00ED56D3"/>
    <w:rsid w:val="00F4411E"/>
    <w:rsid w:val="00F63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Uloga">
    <w:name w:val="Uloga"/>
    <w:basedOn w:val="Normal"/>
    <w:autoRedefine/>
    <w:rsid w:val="00526F8A"/>
    <w:pPr>
      <w:tabs>
        <w:tab w:val="center" w:pos="7655"/>
      </w:tabs>
      <w:spacing w:before="240" w:after="600" w:line="240" w:lineRule="auto"/>
      <w:jc w:val="center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526F8A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E2193"/>
    <w:pPr>
      <w:ind w:left="720"/>
      <w:contextualSpacing/>
    </w:pPr>
  </w:style>
  <w:style w:type="paragraph" w:customStyle="1" w:styleId="Uloga">
    <w:name w:val="Uloga"/>
    <w:basedOn w:val="Normal"/>
    <w:autoRedefine/>
    <w:rsid w:val="00526F8A"/>
    <w:pPr>
      <w:tabs>
        <w:tab w:val="center" w:pos="7655"/>
      </w:tabs>
      <w:spacing w:before="240" w:after="600" w:line="240" w:lineRule="auto"/>
      <w:jc w:val="center"/>
    </w:pPr>
    <w:rPr>
      <w:rFonts w:ascii="Times New Roman" w:eastAsia="Times New Roman" w:hAnsi="Times New Roman" w:cs="Times New Roman"/>
      <w:b/>
      <w:i/>
      <w:caps/>
      <w:sz w:val="20"/>
      <w:szCs w:val="24"/>
      <w:lang w:eastAsia="hr-HR"/>
    </w:rPr>
  </w:style>
  <w:style w:type="paragraph" w:customStyle="1" w:styleId="Uloga-ime">
    <w:name w:val="Uloga - ime"/>
    <w:basedOn w:val="Normal"/>
    <w:rsid w:val="00526F8A"/>
    <w:pPr>
      <w:tabs>
        <w:tab w:val="center" w:pos="7655"/>
      </w:tabs>
      <w:spacing w:after="600" w:line="240" w:lineRule="auto"/>
    </w:pPr>
    <w:rPr>
      <w:rFonts w:ascii="Times New Roman" w:eastAsia="Times New Roman" w:hAnsi="Times New Roman" w:cs="Times New Roman"/>
      <w:b/>
      <w:i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473</Words>
  <Characters>2699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HAKOM</Company>
  <LinksUpToDate>false</LinksUpToDate>
  <CharactersWithSpaces>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Natalija Boltužić</dc:creator>
  <cp:lastModifiedBy>Stjepan Vodolšak</cp:lastModifiedBy>
  <cp:revision>6</cp:revision>
  <dcterms:created xsi:type="dcterms:W3CDTF">2017-11-23T09:19:00Z</dcterms:created>
  <dcterms:modified xsi:type="dcterms:W3CDTF">2017-11-23T09:29:00Z</dcterms:modified>
</cp:coreProperties>
</file>