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E3B6" w14:textId="2AD27880" w:rsidR="004B646A" w:rsidRPr="00B25865" w:rsidRDefault="004B646A" w:rsidP="004B646A">
      <w:r w:rsidRPr="00B25865">
        <w:t>KLASA: UP/I-344-05/</w:t>
      </w:r>
      <w:r w:rsidR="008933C6" w:rsidRPr="00B25865">
        <w:t>18</w:t>
      </w:r>
      <w:r w:rsidRPr="00B25865">
        <w:t>-0</w:t>
      </w:r>
      <w:r w:rsidR="008933C6" w:rsidRPr="00B25865">
        <w:t>1</w:t>
      </w:r>
      <w:r w:rsidRPr="00B25865">
        <w:t>/</w:t>
      </w:r>
      <w:r w:rsidR="008933C6" w:rsidRPr="00B25865">
        <w:t>3751</w:t>
      </w:r>
    </w:p>
    <w:p w14:paraId="4807C44A" w14:textId="28B5E8AF" w:rsidR="004B646A" w:rsidRPr="00B25865" w:rsidRDefault="004B646A" w:rsidP="004B646A">
      <w:r w:rsidRPr="00B25865">
        <w:t>URBROJ: 376-03</w:t>
      </w:r>
      <w:r w:rsidR="00403E45" w:rsidRPr="00B25865">
        <w:t>-18</w:t>
      </w:r>
      <w:r w:rsidRPr="00B25865">
        <w:t>-</w:t>
      </w:r>
      <w:r w:rsidR="008933C6" w:rsidRPr="00B25865">
        <w:t>2</w:t>
      </w:r>
    </w:p>
    <w:p w14:paraId="6D02186E" w14:textId="1D70F5E2" w:rsidR="004B646A" w:rsidRDefault="004B646A" w:rsidP="004B646A">
      <w:r w:rsidRPr="00B25865">
        <w:t>Zagreb</w:t>
      </w:r>
      <w:r w:rsidR="001B51BA">
        <w:t>,</w:t>
      </w:r>
      <w:r w:rsidRPr="00FA6B3E">
        <w:t xml:space="preserve"> </w:t>
      </w:r>
    </w:p>
    <w:p w14:paraId="04703418" w14:textId="77777777" w:rsidR="004B646A" w:rsidRDefault="004B646A" w:rsidP="004B646A">
      <w:pPr>
        <w:jc w:val="both"/>
      </w:pPr>
    </w:p>
    <w:p w14:paraId="5F8B2135" w14:textId="77777777" w:rsidR="004B646A" w:rsidRDefault="004B646A" w:rsidP="004B646A">
      <w:pPr>
        <w:pStyle w:val="BodyTextIndent2"/>
        <w:ind w:firstLine="0"/>
      </w:pPr>
    </w:p>
    <w:p w14:paraId="7785D9B3" w14:textId="490D60B7" w:rsidR="004B646A" w:rsidRDefault="004B646A" w:rsidP="004B646A">
      <w:pPr>
        <w:pStyle w:val="BodyTextIndent2"/>
        <w:ind w:firstLine="0"/>
      </w:pPr>
      <w:r>
        <w:t xml:space="preserve">Na temelju članka </w:t>
      </w:r>
      <w:r w:rsidRPr="00B25865">
        <w:t>12. stavka 1. točke 8. i članka 91a. stavka 2.</w:t>
      </w:r>
      <w:r>
        <w:t xml:space="preserve"> Zakona o elektroničkim komunikacijama (</w:t>
      </w:r>
      <w:r w:rsidR="00403E45">
        <w:t xml:space="preserve">NN </w:t>
      </w:r>
      <w:r w:rsidR="006C53ED">
        <w:t>br.</w:t>
      </w:r>
      <w:r w:rsidR="00AE003D">
        <w:t xml:space="preserve"> 73/08, 90/11, 133/12, </w:t>
      </w:r>
      <w:r>
        <w:t>80/13</w:t>
      </w:r>
      <w:r w:rsidR="00AE003D">
        <w:t>, 71/14 i 72/17</w:t>
      </w:r>
      <w:r>
        <w:t xml:space="preserve">; dalje: ZEK), u postupku </w:t>
      </w:r>
      <w:r>
        <w:rPr>
          <w:color w:val="000000"/>
        </w:rPr>
        <w:t xml:space="preserve">izmjene uvjeta uporabe iz dozvole </w:t>
      </w:r>
      <w:r>
        <w:t>za uporabu radiofrekvencijskog spektra</w:t>
      </w:r>
      <w:r w:rsidRPr="000F536D">
        <w:t xml:space="preserve"> </w:t>
      </w:r>
      <w:r>
        <w:t>b</w:t>
      </w:r>
      <w:r w:rsidRPr="000F536D">
        <w:t>roj: RF–DTV-01/</w:t>
      </w:r>
      <w:r>
        <w:t xml:space="preserve">11, izdane </w:t>
      </w:r>
      <w:r>
        <w:rPr>
          <w:color w:val="000000"/>
        </w:rPr>
        <w:t>trgovačkim društvima HP Produkcija d.o.o.,</w:t>
      </w:r>
      <w:r w:rsidRPr="00050BA4">
        <w:rPr>
          <w:color w:val="000000"/>
        </w:rPr>
        <w:t xml:space="preserve"> </w:t>
      </w:r>
      <w:r w:rsidRPr="009E5DF9">
        <w:rPr>
          <w:color w:val="000000"/>
        </w:rPr>
        <w:t>Branimirova 4</w:t>
      </w:r>
      <w:r>
        <w:rPr>
          <w:color w:val="000000"/>
        </w:rPr>
        <w:t>,</w:t>
      </w:r>
      <w:r w:rsidRPr="009E5DF9">
        <w:rPr>
          <w:color w:val="000000"/>
        </w:rPr>
        <w:t xml:space="preserve"> Zagreb, </w:t>
      </w:r>
      <w:r w:rsidRPr="00AF4A78">
        <w:rPr>
          <w:color w:val="000000"/>
        </w:rPr>
        <w:t>Odašiljači i veze d.o.</w:t>
      </w:r>
      <w:r>
        <w:rPr>
          <w:color w:val="000000"/>
        </w:rPr>
        <w:t xml:space="preserve">o., </w:t>
      </w:r>
      <w:r>
        <w:t>Ulica grada Vukovara 269d, Zagreb</w:t>
      </w:r>
      <w:r>
        <w:rPr>
          <w:color w:val="000000"/>
        </w:rPr>
        <w:t xml:space="preserve"> i </w:t>
      </w:r>
      <w:r w:rsidRPr="00AF4A78">
        <w:rPr>
          <w:color w:val="000000"/>
        </w:rPr>
        <w:t>HP – Hrvatska pošta d.</w:t>
      </w:r>
      <w:r>
        <w:rPr>
          <w:color w:val="000000"/>
        </w:rPr>
        <w:t>d.,</w:t>
      </w:r>
      <w:r>
        <w:t xml:space="preserve"> </w:t>
      </w:r>
      <w:proofErr w:type="spellStart"/>
      <w:r w:rsidRPr="009E5DF9">
        <w:t>Jurišićeva</w:t>
      </w:r>
      <w:proofErr w:type="spellEnd"/>
      <w:r w:rsidRPr="009E5DF9">
        <w:t xml:space="preserve"> 13</w:t>
      </w:r>
      <w:r>
        <w:t>,</w:t>
      </w:r>
      <w:r w:rsidRPr="009E5DF9">
        <w:t xml:space="preserve"> Zagreb, </w:t>
      </w:r>
      <w:r>
        <w:t xml:space="preserve">Vijeće Hrvatske </w:t>
      </w:r>
      <w:r w:rsidR="00521B39">
        <w:t xml:space="preserve">regulatorne </w:t>
      </w:r>
      <w:r>
        <w:t xml:space="preserve">agencije za </w:t>
      </w:r>
      <w:r w:rsidR="00521B39">
        <w:t>mrežne djelatnosti  na sjednici održanoj</w:t>
      </w:r>
      <w:r>
        <w:t xml:space="preserve"> </w:t>
      </w:r>
      <w:r w:rsidR="001B51BA" w:rsidRPr="001B51BA">
        <w:t xml:space="preserve">_______  </w:t>
      </w:r>
      <w:r>
        <w:t>donosi</w:t>
      </w:r>
    </w:p>
    <w:p w14:paraId="64FD93FF" w14:textId="77777777" w:rsidR="004B646A" w:rsidRDefault="004B646A" w:rsidP="004B646A">
      <w:pPr>
        <w:pStyle w:val="BodyTextIndent2"/>
        <w:ind w:firstLine="0"/>
        <w:jc w:val="center"/>
        <w:outlineLvl w:val="0"/>
        <w:rPr>
          <w:b/>
        </w:rPr>
      </w:pPr>
    </w:p>
    <w:p w14:paraId="6F239419" w14:textId="77777777" w:rsidR="004B646A" w:rsidRDefault="004B646A" w:rsidP="004B646A">
      <w:pPr>
        <w:pStyle w:val="BodyTextIndent2"/>
        <w:ind w:firstLine="0"/>
        <w:jc w:val="center"/>
        <w:outlineLvl w:val="0"/>
        <w:rPr>
          <w:b/>
        </w:rPr>
      </w:pPr>
      <w:r>
        <w:rPr>
          <w:b/>
        </w:rPr>
        <w:t>ODLUKU</w:t>
      </w:r>
    </w:p>
    <w:p w14:paraId="42F56397" w14:textId="77777777" w:rsidR="004B646A" w:rsidRDefault="004B646A" w:rsidP="004B646A">
      <w:pPr>
        <w:pStyle w:val="BodyTextIndent2"/>
        <w:ind w:firstLine="0"/>
        <w:jc w:val="center"/>
        <w:outlineLvl w:val="0"/>
        <w:rPr>
          <w:b/>
        </w:rPr>
      </w:pPr>
    </w:p>
    <w:p w14:paraId="5AFA6FE5" w14:textId="5CFC6047" w:rsidR="004B646A" w:rsidRPr="007F75FF" w:rsidRDefault="004B646A" w:rsidP="00FC0394">
      <w:pPr>
        <w:pStyle w:val="ListParagraph"/>
        <w:numPr>
          <w:ilvl w:val="0"/>
          <w:numId w:val="3"/>
        </w:numPr>
        <w:jc w:val="both"/>
      </w:pPr>
      <w:r>
        <w:t xml:space="preserve">Mijenjaju se uvjeti uporabe iz dozvole za uporabu radiofrekvencijskog spektra broj: RF-DTV-01/11, na način da se Tablica 1. iz točke 5. dozvole mijenja i glasi: </w:t>
      </w:r>
    </w:p>
    <w:p w14:paraId="54A38E70" w14:textId="77777777" w:rsidR="004B646A" w:rsidRDefault="004B646A" w:rsidP="004B646A">
      <w:pPr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350"/>
        <w:gridCol w:w="3339"/>
      </w:tblGrid>
      <w:tr w:rsidR="004B646A" w:rsidRPr="000044EA" w14:paraId="321BA90A" w14:textId="77777777" w:rsidTr="00B10E15">
        <w:trPr>
          <w:jc w:val="center"/>
        </w:trPr>
        <w:tc>
          <w:tcPr>
            <w:tcW w:w="0" w:type="auto"/>
            <w:vAlign w:val="center"/>
          </w:tcPr>
          <w:p w14:paraId="219C4E42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Digitalna regija</w:t>
            </w:r>
          </w:p>
        </w:tc>
        <w:tc>
          <w:tcPr>
            <w:tcW w:w="0" w:type="auto"/>
            <w:vAlign w:val="center"/>
          </w:tcPr>
          <w:p w14:paraId="0472FF37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 xml:space="preserve">Kanal u mreži za </w:t>
            </w:r>
            <w:proofErr w:type="spellStart"/>
            <w:r w:rsidRPr="000044EA">
              <w:rPr>
                <w:b/>
                <w:sz w:val="20"/>
                <w:szCs w:val="20"/>
              </w:rPr>
              <w:t>multipleks</w:t>
            </w:r>
            <w:proofErr w:type="spellEnd"/>
            <w:r w:rsidRPr="000044EA">
              <w:rPr>
                <w:b/>
                <w:sz w:val="20"/>
                <w:szCs w:val="20"/>
              </w:rPr>
              <w:t xml:space="preserve"> MUX C</w:t>
            </w:r>
          </w:p>
        </w:tc>
        <w:tc>
          <w:tcPr>
            <w:tcW w:w="0" w:type="auto"/>
            <w:vAlign w:val="center"/>
          </w:tcPr>
          <w:p w14:paraId="4AB58E29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 xml:space="preserve">Kanal u mreži za </w:t>
            </w:r>
            <w:proofErr w:type="spellStart"/>
            <w:r w:rsidRPr="000044EA">
              <w:rPr>
                <w:b/>
                <w:sz w:val="20"/>
                <w:szCs w:val="20"/>
              </w:rPr>
              <w:t>multipleks</w:t>
            </w:r>
            <w:proofErr w:type="spellEnd"/>
            <w:r w:rsidRPr="000044EA">
              <w:rPr>
                <w:b/>
                <w:sz w:val="20"/>
                <w:szCs w:val="20"/>
              </w:rPr>
              <w:t xml:space="preserve"> MUX E</w:t>
            </w:r>
          </w:p>
        </w:tc>
      </w:tr>
      <w:tr w:rsidR="004B646A" w:rsidRPr="000044EA" w14:paraId="3B745D41" w14:textId="77777777" w:rsidTr="00B10E15">
        <w:trPr>
          <w:jc w:val="center"/>
        </w:trPr>
        <w:tc>
          <w:tcPr>
            <w:tcW w:w="0" w:type="auto"/>
            <w:vAlign w:val="center"/>
          </w:tcPr>
          <w:p w14:paraId="6A30BEEB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0" w:type="auto"/>
            <w:vAlign w:val="center"/>
          </w:tcPr>
          <w:p w14:paraId="6B1938DA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044EA">
              <w:rPr>
                <w:sz w:val="20"/>
                <w:szCs w:val="20"/>
                <w:vertAlign w:val="superscript"/>
              </w:rPr>
              <w:t>[1]</w:t>
            </w:r>
          </w:p>
        </w:tc>
        <w:tc>
          <w:tcPr>
            <w:tcW w:w="0" w:type="auto"/>
            <w:vAlign w:val="center"/>
          </w:tcPr>
          <w:p w14:paraId="41A6EA39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0044EA">
              <w:rPr>
                <w:sz w:val="20"/>
                <w:szCs w:val="20"/>
              </w:rPr>
              <w:t>(56)</w:t>
            </w:r>
            <w:r w:rsidRPr="000044EA">
              <w:rPr>
                <w:sz w:val="20"/>
                <w:szCs w:val="20"/>
                <w:vertAlign w:val="superscript"/>
              </w:rPr>
              <w:t xml:space="preserve"> [1][3]</w:t>
            </w:r>
          </w:p>
        </w:tc>
      </w:tr>
      <w:tr w:rsidR="004B646A" w:rsidRPr="000044EA" w14:paraId="0138E91D" w14:textId="77777777" w:rsidTr="00B10E15">
        <w:trPr>
          <w:jc w:val="center"/>
        </w:trPr>
        <w:tc>
          <w:tcPr>
            <w:tcW w:w="0" w:type="auto"/>
            <w:vAlign w:val="center"/>
          </w:tcPr>
          <w:p w14:paraId="7A2A6A90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0" w:type="auto"/>
            <w:vAlign w:val="center"/>
          </w:tcPr>
          <w:p w14:paraId="4847225A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044EA">
              <w:rPr>
                <w:sz w:val="20"/>
                <w:szCs w:val="20"/>
                <w:vertAlign w:val="superscript"/>
              </w:rPr>
              <w:t>[1]</w:t>
            </w:r>
            <w:r w:rsidRPr="00E0689E">
              <w:rPr>
                <w:sz w:val="20"/>
                <w:szCs w:val="20"/>
              </w:rPr>
              <w:t xml:space="preserve"> /</w:t>
            </w:r>
            <w:r w:rsidRPr="000044EA">
              <w:rPr>
                <w:sz w:val="20"/>
                <w:szCs w:val="20"/>
              </w:rPr>
              <w:t xml:space="preserve"> 28</w:t>
            </w:r>
            <w:r w:rsidRPr="000044EA">
              <w:rPr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0" w:type="auto"/>
            <w:vAlign w:val="center"/>
          </w:tcPr>
          <w:p w14:paraId="6BFDC344" w14:textId="77777777" w:rsidR="004B646A" w:rsidRPr="000044EA" w:rsidRDefault="00F57A3C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403E45">
              <w:rPr>
                <w:sz w:val="20"/>
                <w:szCs w:val="20"/>
              </w:rPr>
              <w:t>26</w:t>
            </w:r>
          </w:p>
        </w:tc>
      </w:tr>
      <w:tr w:rsidR="004B646A" w:rsidRPr="000044EA" w14:paraId="20930288" w14:textId="77777777" w:rsidTr="00B10E15">
        <w:trPr>
          <w:jc w:val="center"/>
        </w:trPr>
        <w:tc>
          <w:tcPr>
            <w:tcW w:w="0" w:type="auto"/>
            <w:vAlign w:val="center"/>
          </w:tcPr>
          <w:p w14:paraId="7F53B61A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D3</w:t>
            </w:r>
          </w:p>
        </w:tc>
        <w:tc>
          <w:tcPr>
            <w:tcW w:w="0" w:type="auto"/>
            <w:vAlign w:val="center"/>
          </w:tcPr>
          <w:p w14:paraId="497E08F8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28</w:t>
            </w:r>
            <w:r w:rsidRPr="000044EA">
              <w:rPr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0" w:type="auto"/>
            <w:vAlign w:val="center"/>
          </w:tcPr>
          <w:p w14:paraId="032AEB56" w14:textId="77777777" w:rsidR="004B646A" w:rsidRPr="00B74F02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53</w:t>
            </w:r>
            <w:r w:rsidRPr="000044EA">
              <w:rPr>
                <w:sz w:val="20"/>
                <w:szCs w:val="20"/>
                <w:vertAlign w:val="superscript"/>
              </w:rPr>
              <w:t>[2]</w:t>
            </w:r>
          </w:p>
        </w:tc>
      </w:tr>
      <w:tr w:rsidR="004B646A" w:rsidRPr="000044EA" w14:paraId="580CCA99" w14:textId="77777777" w:rsidTr="00B10E15">
        <w:trPr>
          <w:jc w:val="center"/>
        </w:trPr>
        <w:tc>
          <w:tcPr>
            <w:tcW w:w="0" w:type="auto"/>
            <w:vAlign w:val="center"/>
          </w:tcPr>
          <w:p w14:paraId="42D4EF67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D4</w:t>
            </w:r>
          </w:p>
        </w:tc>
        <w:tc>
          <w:tcPr>
            <w:tcW w:w="0" w:type="auto"/>
            <w:vAlign w:val="center"/>
          </w:tcPr>
          <w:p w14:paraId="7DF124A5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28</w:t>
            </w:r>
            <w:r w:rsidRPr="000044EA">
              <w:rPr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0" w:type="auto"/>
            <w:vAlign w:val="center"/>
          </w:tcPr>
          <w:p w14:paraId="2717D32A" w14:textId="77777777" w:rsidR="004B646A" w:rsidRPr="00B74F02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53</w:t>
            </w:r>
            <w:r w:rsidRPr="000044EA">
              <w:rPr>
                <w:sz w:val="20"/>
                <w:szCs w:val="20"/>
                <w:vertAlign w:val="superscript"/>
              </w:rPr>
              <w:t>[2]</w:t>
            </w:r>
          </w:p>
        </w:tc>
      </w:tr>
      <w:tr w:rsidR="004B646A" w:rsidRPr="000044EA" w14:paraId="0BF70A9A" w14:textId="77777777" w:rsidTr="00B10E15">
        <w:trPr>
          <w:jc w:val="center"/>
        </w:trPr>
        <w:tc>
          <w:tcPr>
            <w:tcW w:w="0" w:type="auto"/>
            <w:vAlign w:val="center"/>
          </w:tcPr>
          <w:p w14:paraId="7DC52F56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D5</w:t>
            </w:r>
          </w:p>
        </w:tc>
        <w:tc>
          <w:tcPr>
            <w:tcW w:w="0" w:type="auto"/>
            <w:vAlign w:val="center"/>
          </w:tcPr>
          <w:p w14:paraId="10B5FBB1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14:paraId="30857C1C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39</w:t>
            </w:r>
          </w:p>
        </w:tc>
      </w:tr>
      <w:tr w:rsidR="004B646A" w:rsidRPr="000044EA" w14:paraId="77218718" w14:textId="77777777" w:rsidTr="00B10E15">
        <w:trPr>
          <w:jc w:val="center"/>
        </w:trPr>
        <w:tc>
          <w:tcPr>
            <w:tcW w:w="0" w:type="auto"/>
            <w:vAlign w:val="center"/>
          </w:tcPr>
          <w:p w14:paraId="1F5E73EA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D6</w:t>
            </w:r>
          </w:p>
        </w:tc>
        <w:tc>
          <w:tcPr>
            <w:tcW w:w="0" w:type="auto"/>
            <w:vAlign w:val="center"/>
          </w:tcPr>
          <w:p w14:paraId="059193CE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3CDFF75D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34</w:t>
            </w:r>
          </w:p>
        </w:tc>
      </w:tr>
      <w:tr w:rsidR="004B646A" w:rsidRPr="000044EA" w14:paraId="0C102265" w14:textId="77777777" w:rsidTr="00B10E15">
        <w:trPr>
          <w:jc w:val="center"/>
        </w:trPr>
        <w:tc>
          <w:tcPr>
            <w:tcW w:w="0" w:type="auto"/>
            <w:vAlign w:val="center"/>
          </w:tcPr>
          <w:p w14:paraId="5C489B87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D7</w:t>
            </w:r>
          </w:p>
        </w:tc>
        <w:tc>
          <w:tcPr>
            <w:tcW w:w="0" w:type="auto"/>
            <w:vAlign w:val="center"/>
          </w:tcPr>
          <w:p w14:paraId="688374F7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162B094A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45</w:t>
            </w:r>
          </w:p>
        </w:tc>
      </w:tr>
      <w:tr w:rsidR="004B646A" w:rsidRPr="000044EA" w14:paraId="3CB48C88" w14:textId="77777777" w:rsidTr="00B10E15">
        <w:trPr>
          <w:jc w:val="center"/>
        </w:trPr>
        <w:tc>
          <w:tcPr>
            <w:tcW w:w="0" w:type="auto"/>
            <w:vAlign w:val="center"/>
          </w:tcPr>
          <w:p w14:paraId="62042D3E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D8</w:t>
            </w:r>
          </w:p>
        </w:tc>
        <w:tc>
          <w:tcPr>
            <w:tcW w:w="0" w:type="auto"/>
            <w:vAlign w:val="center"/>
          </w:tcPr>
          <w:p w14:paraId="55489856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5D08FBE6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B646A" w:rsidRPr="000044EA" w14:paraId="3844EDCE" w14:textId="77777777" w:rsidTr="00B10E15">
        <w:trPr>
          <w:jc w:val="center"/>
        </w:trPr>
        <w:tc>
          <w:tcPr>
            <w:tcW w:w="0" w:type="auto"/>
            <w:vAlign w:val="center"/>
          </w:tcPr>
          <w:p w14:paraId="75801F69" w14:textId="77777777" w:rsidR="004B646A" w:rsidRPr="000044EA" w:rsidRDefault="004B646A" w:rsidP="00B10E15">
            <w:pPr>
              <w:jc w:val="center"/>
              <w:rPr>
                <w:b/>
                <w:sz w:val="20"/>
                <w:szCs w:val="20"/>
              </w:rPr>
            </w:pPr>
            <w:r w:rsidRPr="000044EA">
              <w:rPr>
                <w:b/>
                <w:sz w:val="20"/>
                <w:szCs w:val="20"/>
              </w:rPr>
              <w:t>D9</w:t>
            </w:r>
          </w:p>
        </w:tc>
        <w:tc>
          <w:tcPr>
            <w:tcW w:w="0" w:type="auto"/>
            <w:vAlign w:val="center"/>
          </w:tcPr>
          <w:p w14:paraId="4F41EF76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2F8C667F" w14:textId="77777777" w:rsidR="004B646A" w:rsidRPr="000044EA" w:rsidRDefault="004B646A" w:rsidP="00B10E15">
            <w:pPr>
              <w:tabs>
                <w:tab w:val="left" w:pos="4050"/>
                <w:tab w:val="center" w:pos="4535"/>
              </w:tabs>
              <w:ind w:right="176"/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(45)</w:t>
            </w:r>
            <w:r w:rsidRPr="00AB6F8E">
              <w:rPr>
                <w:sz w:val="20"/>
                <w:szCs w:val="20"/>
                <w:vertAlign w:val="superscript"/>
              </w:rPr>
              <w:t>[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AB6F8E">
              <w:rPr>
                <w:sz w:val="20"/>
                <w:szCs w:val="20"/>
                <w:vertAlign w:val="superscript"/>
              </w:rPr>
              <w:t>]</w:t>
            </w:r>
          </w:p>
        </w:tc>
      </w:tr>
    </w:tbl>
    <w:p w14:paraId="4763BF3E" w14:textId="77777777" w:rsidR="004B646A" w:rsidRDefault="004B646A" w:rsidP="004B646A">
      <w:pPr>
        <w:jc w:val="both"/>
        <w:outlineLvl w:val="0"/>
        <w:rPr>
          <w:b/>
          <w:i/>
          <w:sz w:val="20"/>
        </w:rPr>
      </w:pPr>
    </w:p>
    <w:p w14:paraId="58AC8B55" w14:textId="77777777" w:rsidR="004B646A" w:rsidRPr="000044EA" w:rsidRDefault="004B646A" w:rsidP="004B646A">
      <w:pPr>
        <w:jc w:val="both"/>
        <w:outlineLvl w:val="0"/>
        <w:rPr>
          <w:b/>
          <w:i/>
          <w:sz w:val="20"/>
        </w:rPr>
      </w:pPr>
      <w:r w:rsidRPr="000044EA">
        <w:rPr>
          <w:b/>
          <w:i/>
          <w:sz w:val="20"/>
        </w:rPr>
        <w:t>NAPOMENE:</w:t>
      </w:r>
    </w:p>
    <w:p w14:paraId="6E6A259A" w14:textId="77777777" w:rsidR="004B646A" w:rsidRPr="000044EA" w:rsidRDefault="004B646A" w:rsidP="004B646A">
      <w:pPr>
        <w:tabs>
          <w:tab w:val="left" w:pos="0"/>
          <w:tab w:val="left" w:pos="993"/>
        </w:tabs>
        <w:ind w:left="990" w:hanging="423"/>
        <w:jc w:val="both"/>
        <w:rPr>
          <w:bCs/>
          <w:i/>
          <w:sz w:val="20"/>
          <w:szCs w:val="20"/>
        </w:rPr>
      </w:pPr>
      <w:r w:rsidRPr="000044EA">
        <w:rPr>
          <w:bCs/>
          <w:sz w:val="20"/>
          <w:szCs w:val="20"/>
        </w:rPr>
        <w:t>[1]</w:t>
      </w:r>
      <w:r w:rsidRPr="000044EA">
        <w:rPr>
          <w:bCs/>
          <w:i/>
          <w:sz w:val="20"/>
          <w:szCs w:val="20"/>
        </w:rPr>
        <w:tab/>
        <w:t>U istoj SFN mreži pokriva se digitalna regija D1 i istočni dio digitalne regije D2</w:t>
      </w:r>
    </w:p>
    <w:p w14:paraId="79316A18" w14:textId="77777777" w:rsidR="004B646A" w:rsidRPr="000044EA" w:rsidRDefault="004B646A" w:rsidP="004B646A">
      <w:pPr>
        <w:tabs>
          <w:tab w:val="left" w:pos="0"/>
          <w:tab w:val="left" w:pos="993"/>
        </w:tabs>
        <w:ind w:left="990" w:hanging="423"/>
        <w:jc w:val="both"/>
        <w:rPr>
          <w:bCs/>
          <w:i/>
          <w:sz w:val="20"/>
          <w:szCs w:val="20"/>
        </w:rPr>
      </w:pPr>
      <w:r w:rsidRPr="000044EA">
        <w:rPr>
          <w:bCs/>
          <w:sz w:val="20"/>
          <w:szCs w:val="20"/>
        </w:rPr>
        <w:t>[2]</w:t>
      </w:r>
      <w:r w:rsidRPr="000044EA">
        <w:rPr>
          <w:bCs/>
          <w:i/>
          <w:sz w:val="20"/>
          <w:szCs w:val="20"/>
        </w:rPr>
        <w:tab/>
        <w:t>U istoj SFN mreži pokrivaju se digitalne regije D4, D3, i zapadni dio digitalne regije D2</w:t>
      </w:r>
    </w:p>
    <w:p w14:paraId="77C0234F" w14:textId="77777777" w:rsidR="004B646A" w:rsidRPr="00892E36" w:rsidRDefault="004B646A" w:rsidP="004B646A">
      <w:pPr>
        <w:tabs>
          <w:tab w:val="left" w:pos="0"/>
          <w:tab w:val="left" w:pos="993"/>
        </w:tabs>
        <w:ind w:left="990" w:hanging="423"/>
        <w:jc w:val="both"/>
        <w:rPr>
          <w:bCs/>
          <w:i/>
          <w:sz w:val="20"/>
          <w:szCs w:val="20"/>
        </w:rPr>
      </w:pPr>
      <w:r w:rsidRPr="000044EA">
        <w:rPr>
          <w:bCs/>
          <w:sz w:val="20"/>
          <w:szCs w:val="20"/>
        </w:rPr>
        <w:t>[3]</w:t>
      </w:r>
      <w:r w:rsidRPr="000044EA">
        <w:rPr>
          <w:bCs/>
          <w:i/>
          <w:sz w:val="20"/>
          <w:szCs w:val="20"/>
        </w:rPr>
        <w:tab/>
      </w:r>
      <w:r w:rsidRPr="000044EA">
        <w:rPr>
          <w:bCs/>
          <w:i/>
          <w:sz w:val="20"/>
          <w:szCs w:val="20"/>
        </w:rPr>
        <w:tab/>
        <w:t>Trenutno nije moguće koristiti kanal K-</w:t>
      </w:r>
      <w:r>
        <w:rPr>
          <w:bCs/>
          <w:i/>
          <w:sz w:val="20"/>
          <w:szCs w:val="20"/>
        </w:rPr>
        <w:t>51</w:t>
      </w:r>
      <w:r w:rsidRPr="000044EA">
        <w:rPr>
          <w:bCs/>
          <w:i/>
          <w:sz w:val="20"/>
          <w:szCs w:val="20"/>
        </w:rPr>
        <w:t xml:space="preserve"> već se do obavijesti HAKOM-a omogućava korištenje privremenog zamjenskog kanala K-56.</w:t>
      </w:r>
    </w:p>
    <w:p w14:paraId="21179300" w14:textId="77777777" w:rsidR="004B646A" w:rsidRPr="00892E36" w:rsidRDefault="004B646A" w:rsidP="004B646A">
      <w:pPr>
        <w:tabs>
          <w:tab w:val="left" w:pos="0"/>
          <w:tab w:val="left" w:pos="993"/>
        </w:tabs>
        <w:ind w:left="990" w:hanging="423"/>
        <w:jc w:val="both"/>
        <w:rPr>
          <w:bCs/>
          <w:i/>
          <w:sz w:val="20"/>
          <w:szCs w:val="20"/>
        </w:rPr>
      </w:pPr>
      <w:r w:rsidRPr="00892E36">
        <w:rPr>
          <w:bCs/>
          <w:sz w:val="20"/>
          <w:szCs w:val="20"/>
        </w:rPr>
        <w:t>[4]</w:t>
      </w:r>
      <w:r w:rsidRPr="00892E36">
        <w:rPr>
          <w:bCs/>
          <w:i/>
          <w:sz w:val="20"/>
          <w:szCs w:val="20"/>
        </w:rPr>
        <w:tab/>
        <w:t>Trenutno nije moguće koristiti kanal K-21 već se do obavijesti HAKOM-a omogućava korištenje privremenog zamjenskog kanala K-45.</w:t>
      </w:r>
    </w:p>
    <w:p w14:paraId="206F1FDF" w14:textId="77777777" w:rsidR="004B646A" w:rsidRDefault="004B646A" w:rsidP="004B646A">
      <w:pPr>
        <w:jc w:val="center"/>
        <w:rPr>
          <w:rFonts w:eastAsia="Arial Unicode MS"/>
          <w:b/>
          <w:bCs/>
          <w:i/>
          <w:iCs/>
          <w:lang w:eastAsia="en-US"/>
        </w:rPr>
      </w:pPr>
    </w:p>
    <w:p w14:paraId="622682AE" w14:textId="77777777" w:rsidR="00403E45" w:rsidRDefault="004B646A" w:rsidP="004B646A">
      <w:pPr>
        <w:tabs>
          <w:tab w:val="left" w:pos="0"/>
          <w:tab w:val="left" w:pos="993"/>
        </w:tabs>
        <w:jc w:val="both"/>
        <w:rPr>
          <w:b/>
          <w:bCs/>
        </w:rPr>
      </w:pPr>
      <w:r w:rsidRPr="00DA0C9E">
        <w:rPr>
          <w:bCs/>
        </w:rPr>
        <w:t>II.</w:t>
      </w:r>
      <w:r>
        <w:rPr>
          <w:bCs/>
        </w:rPr>
        <w:t xml:space="preserve"> U ostalim dijelovima </w:t>
      </w:r>
      <w:r w:rsidRPr="00DA0C9E">
        <w:rPr>
          <w:bCs/>
        </w:rPr>
        <w:t>dozvol</w:t>
      </w:r>
      <w:r>
        <w:rPr>
          <w:bCs/>
        </w:rPr>
        <w:t>a</w:t>
      </w:r>
      <w:r w:rsidRPr="00DA0C9E">
        <w:t xml:space="preserve"> </w:t>
      </w:r>
      <w:r>
        <w:t>za uporabu radiofrekvencijskog spektra broj: RF-DTV-01/11 ostaje neizmijenjena.</w:t>
      </w:r>
      <w:r>
        <w:rPr>
          <w:b/>
          <w:bCs/>
        </w:rPr>
        <w:t xml:space="preserve"> </w:t>
      </w:r>
    </w:p>
    <w:p w14:paraId="7A7030CA" w14:textId="77777777" w:rsidR="004B646A" w:rsidRDefault="004B646A" w:rsidP="004B646A">
      <w:pPr>
        <w:tabs>
          <w:tab w:val="left" w:pos="0"/>
          <w:tab w:val="left" w:pos="993"/>
        </w:tabs>
        <w:jc w:val="both"/>
        <w:rPr>
          <w:b/>
          <w:bCs/>
        </w:rPr>
      </w:pPr>
    </w:p>
    <w:p w14:paraId="3D0C9E95" w14:textId="77777777" w:rsidR="004B646A" w:rsidRDefault="004B646A" w:rsidP="004B646A">
      <w:pPr>
        <w:tabs>
          <w:tab w:val="left" w:pos="0"/>
          <w:tab w:val="left" w:pos="993"/>
        </w:tabs>
        <w:jc w:val="both"/>
        <w:rPr>
          <w:bCs/>
        </w:rPr>
      </w:pPr>
      <w:r>
        <w:rPr>
          <w:bCs/>
        </w:rPr>
        <w:t xml:space="preserve">III. Ova odluka stupa na snagu danom donošenja. </w:t>
      </w:r>
    </w:p>
    <w:p w14:paraId="2FA1A1E1" w14:textId="77777777" w:rsidR="004B646A" w:rsidRDefault="004B646A" w:rsidP="004B646A">
      <w:pPr>
        <w:jc w:val="center"/>
        <w:rPr>
          <w:rFonts w:eastAsia="Arial Unicode MS"/>
          <w:b/>
          <w:bCs/>
          <w:i/>
          <w:iCs/>
          <w:lang w:eastAsia="en-US"/>
        </w:rPr>
      </w:pPr>
    </w:p>
    <w:p w14:paraId="66CBFC98" w14:textId="77777777" w:rsidR="004B646A" w:rsidRDefault="004B646A" w:rsidP="004B646A">
      <w:pPr>
        <w:jc w:val="center"/>
        <w:rPr>
          <w:rFonts w:eastAsia="Arial Unicode MS"/>
          <w:b/>
          <w:bCs/>
          <w:i/>
          <w:iCs/>
          <w:lang w:eastAsia="en-US"/>
        </w:rPr>
      </w:pPr>
      <w:r w:rsidRPr="003F1F34">
        <w:rPr>
          <w:rFonts w:eastAsia="Arial Unicode MS"/>
          <w:b/>
          <w:bCs/>
          <w:i/>
          <w:iCs/>
          <w:lang w:eastAsia="en-US"/>
        </w:rPr>
        <w:t>Obrazloženje</w:t>
      </w:r>
    </w:p>
    <w:p w14:paraId="3AA6347A" w14:textId="77777777" w:rsidR="004B646A" w:rsidRDefault="004B646A" w:rsidP="004B646A">
      <w:pPr>
        <w:jc w:val="center"/>
        <w:rPr>
          <w:rFonts w:eastAsia="Arial Unicode MS"/>
          <w:b/>
          <w:bCs/>
          <w:i/>
          <w:iCs/>
          <w:lang w:eastAsia="en-US"/>
        </w:rPr>
      </w:pPr>
    </w:p>
    <w:p w14:paraId="1537FD52" w14:textId="4EC3279F" w:rsidR="0002075E" w:rsidRDefault="004B646A" w:rsidP="004B646A">
      <w:pPr>
        <w:jc w:val="both"/>
      </w:pPr>
      <w:r w:rsidRPr="0025121D">
        <w:t xml:space="preserve">Hrvatska </w:t>
      </w:r>
      <w:r w:rsidR="007B20E9">
        <w:t xml:space="preserve">regulatorna </w:t>
      </w:r>
      <w:r w:rsidRPr="0025121D">
        <w:t xml:space="preserve">agencija za </w:t>
      </w:r>
      <w:r w:rsidR="00BE4AA7">
        <w:t xml:space="preserve">mrežne djelatnosti </w:t>
      </w:r>
      <w:r w:rsidRPr="0025121D">
        <w:t>(dalje: HAKOM)</w:t>
      </w:r>
      <w:r w:rsidR="003354ED">
        <w:t xml:space="preserve"> zaprimila</w:t>
      </w:r>
      <w:r w:rsidRPr="0025121D">
        <w:t xml:space="preserve"> je </w:t>
      </w:r>
      <w:r w:rsidR="00E27846" w:rsidRPr="00E27846">
        <w:t>4</w:t>
      </w:r>
      <w:r w:rsidR="00BC7FA2" w:rsidRPr="00B25865">
        <w:t>. srpnja</w:t>
      </w:r>
      <w:r w:rsidRPr="00B25865">
        <w:t xml:space="preserve"> 201</w:t>
      </w:r>
      <w:r w:rsidR="00BC7FA2" w:rsidRPr="00B25865">
        <w:t>8</w:t>
      </w:r>
      <w:r w:rsidRPr="00B25865">
        <w:t>.</w:t>
      </w:r>
      <w:r w:rsidRPr="0025121D">
        <w:t xml:space="preserve"> zahtjev </w:t>
      </w:r>
      <w:r>
        <w:t xml:space="preserve">društva Odašiljači i veze d.o.o. (dalje: </w:t>
      </w:r>
      <w:proofErr w:type="spellStart"/>
      <w:r>
        <w:t>OiV</w:t>
      </w:r>
      <w:proofErr w:type="spellEnd"/>
      <w:r>
        <w:t>),</w:t>
      </w:r>
      <w:r w:rsidR="003354ED">
        <w:t xml:space="preserve"> za </w:t>
      </w:r>
      <w:r w:rsidR="0002075E">
        <w:t xml:space="preserve">proširenjem dozvole br. </w:t>
      </w:r>
      <w:r w:rsidR="0002075E" w:rsidRPr="0002075E">
        <w:t>RF-DTV-01/11</w:t>
      </w:r>
      <w:r w:rsidR="0002075E">
        <w:t xml:space="preserve"> s novom radijskom postajom Psunj te posljedično </w:t>
      </w:r>
      <w:r w:rsidR="00220C7C">
        <w:t>zahtjev za izdavanjem odobrenja</w:t>
      </w:r>
      <w:r w:rsidR="0002075E">
        <w:t xml:space="preserve"> za rad navedene radijske postaje s novim parametrima, a sve u svrhu ostvarenja dodatnog pokrivanja sa signalima MUX C i MUX E mreže. Kao privitak zahtjevu </w:t>
      </w:r>
      <w:proofErr w:type="spellStart"/>
      <w:r w:rsidR="0002075E">
        <w:t>OiV</w:t>
      </w:r>
      <w:proofErr w:type="spellEnd"/>
      <w:r w:rsidR="0002075E">
        <w:t xml:space="preserve"> je dostavio idejni projekt </w:t>
      </w:r>
      <w:proofErr w:type="spellStart"/>
      <w:r w:rsidR="0002075E">
        <w:t>Ip</w:t>
      </w:r>
      <w:proofErr w:type="spellEnd"/>
      <w:r w:rsidR="0002075E">
        <w:t xml:space="preserve"> 384/18-rk radijske postaje Psunj.</w:t>
      </w:r>
    </w:p>
    <w:p w14:paraId="1FFDF3D4" w14:textId="77777777" w:rsidR="0002075E" w:rsidRDefault="0002075E" w:rsidP="004B646A">
      <w:pPr>
        <w:jc w:val="both"/>
      </w:pPr>
    </w:p>
    <w:p w14:paraId="6C7FD8F7" w14:textId="77777777" w:rsidR="0002075E" w:rsidRDefault="003D22A9" w:rsidP="004B646A">
      <w:pPr>
        <w:jc w:val="both"/>
      </w:pPr>
      <w:r>
        <w:lastRenderedPageBreak/>
        <w:t xml:space="preserve">HAKOM je utvrdio kako je u predmetnom slučaju riječ o zahtjevu za izmjenom uvjeta uporabe dozvole br. </w:t>
      </w:r>
      <w:r w:rsidRPr="003D22A9">
        <w:t>RF-DTV-01/11</w:t>
      </w:r>
      <w:r w:rsidR="00B102E3">
        <w:t xml:space="preserve">, </w:t>
      </w:r>
      <w:r w:rsidR="00DA44B7">
        <w:t xml:space="preserve">obzirom da </w:t>
      </w:r>
      <w:r w:rsidR="00991BF0">
        <w:t>proširenje dozvole s novom radijskom postajom Psunj posljedično dovodi do izmjene rasporeda kanala koji je određen u toč</w:t>
      </w:r>
      <w:r w:rsidR="00A85C8E">
        <w:t>k</w:t>
      </w:r>
      <w:r w:rsidR="00991BF0">
        <w:t xml:space="preserve">i 5. </w:t>
      </w:r>
      <w:r w:rsidR="00DA44B7">
        <w:t>dozvole</w:t>
      </w:r>
      <w:r w:rsidR="00EB7A86">
        <w:t xml:space="preserve"> za digitalnu regiju D2</w:t>
      </w:r>
      <w:r w:rsidR="00DA44B7">
        <w:t>.</w:t>
      </w:r>
    </w:p>
    <w:p w14:paraId="7FB36A79" w14:textId="77777777" w:rsidR="00DA44B7" w:rsidRDefault="00DA44B7" w:rsidP="004B646A">
      <w:pPr>
        <w:jc w:val="both"/>
      </w:pPr>
    </w:p>
    <w:p w14:paraId="21088FC8" w14:textId="62E4C383" w:rsidR="00991BF0" w:rsidRDefault="00991BF0" w:rsidP="00991BF0">
      <w:pPr>
        <w:jc w:val="both"/>
        <w:rPr>
          <w:rFonts w:eastAsia="Malgun Gothic"/>
          <w:lang w:eastAsia="ko-KR"/>
        </w:rPr>
      </w:pPr>
      <w:r>
        <w:t xml:space="preserve">Naime, prema dozvoli </w:t>
      </w:r>
      <w:r>
        <w:rPr>
          <w:rFonts w:eastAsia="Malgun Gothic"/>
          <w:lang w:eastAsia="ko-KR"/>
        </w:rPr>
        <w:t xml:space="preserve">RF-DTV-01/11 </w:t>
      </w:r>
      <w:r w:rsidR="00A64123">
        <w:rPr>
          <w:rFonts w:eastAsia="Malgun Gothic"/>
          <w:lang w:eastAsia="ko-KR"/>
        </w:rPr>
        <w:t xml:space="preserve">(mijenjana odlukama </w:t>
      </w:r>
      <w:r w:rsidR="00FE1CB6">
        <w:rPr>
          <w:rFonts w:eastAsia="Malgun Gothic"/>
          <w:lang w:eastAsia="ko-KR"/>
        </w:rPr>
        <w:t>od 21. ožujka 2012.,</w:t>
      </w:r>
      <w:r w:rsidR="00DB5C41">
        <w:rPr>
          <w:rFonts w:eastAsia="Malgun Gothic"/>
          <w:lang w:eastAsia="ko-KR"/>
        </w:rPr>
        <w:t xml:space="preserve"> 4. srpnja 2012., </w:t>
      </w:r>
      <w:r w:rsidR="00FE1CB6" w:rsidRPr="00FE1CB6">
        <w:rPr>
          <w:rFonts w:eastAsia="Malgun Gothic"/>
          <w:lang w:eastAsia="ko-KR"/>
        </w:rPr>
        <w:t xml:space="preserve">17. lipnja 2013. </w:t>
      </w:r>
      <w:r w:rsidR="00DB5C41">
        <w:rPr>
          <w:rFonts w:eastAsia="Malgun Gothic"/>
          <w:lang w:eastAsia="ko-KR"/>
        </w:rPr>
        <w:t>i 29. studenog 2013.)</w:t>
      </w:r>
      <w:r w:rsidR="007F5373">
        <w:rPr>
          <w:rFonts w:eastAsia="Malgun Gothic"/>
          <w:lang w:eastAsia="ko-KR"/>
        </w:rPr>
        <w:t>,</w:t>
      </w:r>
      <w:r w:rsidR="00DB5C41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predviđeno je korištenje sljedećih kanala:</w:t>
      </w:r>
    </w:p>
    <w:p w14:paraId="6080ADD1" w14:textId="77777777" w:rsidR="00991BF0" w:rsidRDefault="00991BF0" w:rsidP="00991BF0">
      <w:pPr>
        <w:pStyle w:val="ListParagraph"/>
        <w:numPr>
          <w:ilvl w:val="0"/>
          <w:numId w:val="1"/>
        </w:numPr>
        <w:jc w:val="both"/>
        <w:rPr>
          <w:rFonts w:eastAsia="Malgun Gothic"/>
          <w:lang w:eastAsia="ko-KR"/>
        </w:rPr>
      </w:pPr>
      <w:r>
        <w:t xml:space="preserve">U zapadnom dijelu digitalne regije D2 </w:t>
      </w:r>
      <w:r>
        <w:rPr>
          <w:rFonts w:eastAsia="Malgun Gothic"/>
          <w:lang w:eastAsia="ko-KR"/>
        </w:rPr>
        <w:t>predviđeno je</w:t>
      </w:r>
      <w:r w:rsidRPr="00892E36">
        <w:rPr>
          <w:rFonts w:eastAsia="Malgun Gothic"/>
          <w:lang w:eastAsia="ko-KR"/>
        </w:rPr>
        <w:t xml:space="preserve"> emitiranje signala MUX C na kanalu K-</w:t>
      </w:r>
      <w:r>
        <w:rPr>
          <w:rFonts w:eastAsia="Malgun Gothic"/>
          <w:lang w:eastAsia="ko-KR"/>
        </w:rPr>
        <w:t>28;</w:t>
      </w:r>
    </w:p>
    <w:p w14:paraId="439913AD" w14:textId="77777777" w:rsidR="00991BF0" w:rsidRDefault="00991BF0" w:rsidP="00991BF0">
      <w:pPr>
        <w:pStyle w:val="ListParagraph"/>
        <w:numPr>
          <w:ilvl w:val="0"/>
          <w:numId w:val="1"/>
        </w:num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U regiji D2 predviđeno je </w:t>
      </w:r>
      <w:r w:rsidRPr="00892E36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emitiranje signala MUX E na kanalu</w:t>
      </w:r>
      <w:r w:rsidRPr="00D272EF">
        <w:t xml:space="preserve"> </w:t>
      </w:r>
      <w:r w:rsidRPr="00D272EF">
        <w:rPr>
          <w:rFonts w:eastAsia="Malgun Gothic"/>
          <w:lang w:eastAsia="ko-KR"/>
        </w:rPr>
        <w:t>K-51 uz privremeno korištenje kanala K-56</w:t>
      </w:r>
      <w:r>
        <w:rPr>
          <w:rFonts w:eastAsia="Malgun Gothic"/>
          <w:lang w:eastAsia="ko-KR"/>
        </w:rPr>
        <w:t>.</w:t>
      </w:r>
    </w:p>
    <w:p w14:paraId="6294AB23" w14:textId="77777777" w:rsidR="003354ED" w:rsidRDefault="003354ED" w:rsidP="004B646A">
      <w:pPr>
        <w:jc w:val="both"/>
      </w:pPr>
    </w:p>
    <w:p w14:paraId="7C764F01" w14:textId="77777777" w:rsidR="006D0288" w:rsidRDefault="008941FA" w:rsidP="004B646A">
      <w:pPr>
        <w:jc w:val="both"/>
      </w:pPr>
      <w:r>
        <w:t xml:space="preserve">Iz projekta koji je dostavio </w:t>
      </w:r>
      <w:proofErr w:type="spellStart"/>
      <w:r>
        <w:t>OiV</w:t>
      </w:r>
      <w:proofErr w:type="spellEnd"/>
      <w:r>
        <w:t xml:space="preserve">, proizlazi da </w:t>
      </w:r>
      <w:proofErr w:type="spellStart"/>
      <w:r>
        <w:t>OiV</w:t>
      </w:r>
      <w:proofErr w:type="spellEnd"/>
      <w:r>
        <w:t xml:space="preserve"> planira proširenje mreže </w:t>
      </w:r>
      <w:r w:rsidR="006D0288">
        <w:t>na objektu Psunj ugradnjom opreme na kanalima K-28 i K-26, pri čemu dozvolom nije uređena mogućnost korištenja kanala K26.</w:t>
      </w:r>
    </w:p>
    <w:p w14:paraId="61C1CBC7" w14:textId="77777777" w:rsidR="006D0288" w:rsidRDefault="006D0288" w:rsidP="004B646A">
      <w:pPr>
        <w:jc w:val="both"/>
      </w:pPr>
    </w:p>
    <w:p w14:paraId="62B37937" w14:textId="77777777" w:rsidR="00220C7C" w:rsidRDefault="007F5373" w:rsidP="004B646A">
      <w:pPr>
        <w:jc w:val="both"/>
      </w:pPr>
      <w:r>
        <w:t xml:space="preserve">Stoga, </w:t>
      </w:r>
      <w:r w:rsidR="006D0288">
        <w:t xml:space="preserve">HAKOM je ocijenio </w:t>
      </w:r>
      <w:r w:rsidR="008E0186">
        <w:t xml:space="preserve">kako je </w:t>
      </w:r>
      <w:r w:rsidR="008E0186" w:rsidRPr="008E0186">
        <w:t xml:space="preserve">radi </w:t>
      </w:r>
      <w:r w:rsidR="00220C7C">
        <w:t>proširenja MUX</w:t>
      </w:r>
      <w:r>
        <w:t xml:space="preserve"> C i MUX E mreže, što dovodi i do k</w:t>
      </w:r>
      <w:r w:rsidR="008E0186" w:rsidRPr="008E0186">
        <w:t>valitetnijeg pokri</w:t>
      </w:r>
      <w:r>
        <w:t>vanja konzumnog područja te bolje usluge za krajnje korisnike, osnovano izmijeniti dozvolu na način da se</w:t>
      </w:r>
      <w:r w:rsidR="00220C7C">
        <w:t xml:space="preserve"> odobri</w:t>
      </w:r>
      <w:r w:rsidR="008E0186" w:rsidRPr="008E0186">
        <w:t xml:space="preserve"> </w:t>
      </w:r>
      <w:r w:rsidR="00220C7C" w:rsidRPr="00220C7C">
        <w:t>zamjena kanala u digitalnoj regiji D2</w:t>
      </w:r>
      <w:r w:rsidR="00220C7C">
        <w:t xml:space="preserve">, odnosno da se </w:t>
      </w:r>
      <w:r w:rsidR="00220C7C" w:rsidRPr="00220C7C">
        <w:t xml:space="preserve"> </w:t>
      </w:r>
      <w:r w:rsidR="00220C7C">
        <w:t xml:space="preserve">kanali </w:t>
      </w:r>
      <w:r w:rsidR="00220C7C" w:rsidRPr="00220C7C">
        <w:t>K-51 i K-56</w:t>
      </w:r>
      <w:r w:rsidR="00220C7C">
        <w:t>, na kojima su parametri odašiljanja trenutno ograničeni, zamijene s kanalom K-26.</w:t>
      </w:r>
    </w:p>
    <w:p w14:paraId="1A3E30B6" w14:textId="77777777" w:rsidR="00220C7C" w:rsidRDefault="00220C7C" w:rsidP="004B646A">
      <w:pPr>
        <w:jc w:val="both"/>
      </w:pPr>
    </w:p>
    <w:p w14:paraId="5EDF8803" w14:textId="7D2D5CFE" w:rsidR="008941FA" w:rsidRDefault="00220C7C" w:rsidP="00220C7C">
      <w:pPr>
        <w:jc w:val="both"/>
      </w:pPr>
      <w:r>
        <w:t>Na navedeni način će se u konačnici omogućiti</w:t>
      </w:r>
      <w:r w:rsidRPr="00220C7C">
        <w:t xml:space="preserve"> daljnja izgradnja mreže na osnovu međunarodno usklađenih parametara koji su do</w:t>
      </w:r>
      <w:r>
        <w:t>stupni na kanal</w:t>
      </w:r>
      <w:r w:rsidR="009325D5">
        <w:t>u</w:t>
      </w:r>
      <w:r>
        <w:t xml:space="preserve"> K-26.</w:t>
      </w:r>
    </w:p>
    <w:p w14:paraId="4071C962" w14:textId="77777777" w:rsidR="00945DD3" w:rsidRDefault="00945DD3" w:rsidP="00220C7C">
      <w:pPr>
        <w:jc w:val="both"/>
      </w:pPr>
    </w:p>
    <w:p w14:paraId="68479CD3" w14:textId="28731114" w:rsidR="00945DD3" w:rsidRDefault="00466C0D" w:rsidP="00220C7C">
      <w:pPr>
        <w:jc w:val="both"/>
      </w:pPr>
      <w:r>
        <w:t>Temeljem članka 40. stavka 4. Pravilnika o uvjetima dodjele i uporabe radiofrekvencijskog spektra (NN br.</w:t>
      </w:r>
      <w:r w:rsidR="0036364A" w:rsidRPr="0036364A">
        <w:t xml:space="preserve"> 45/12, 50/12, 97/14 i 116/17</w:t>
      </w:r>
      <w:r>
        <w:t>), HAKOM će naknadno odlučiti o</w:t>
      </w:r>
      <w:r w:rsidRPr="00466C0D">
        <w:t xml:space="preserve"> zahtjev</w:t>
      </w:r>
      <w:r>
        <w:t>u</w:t>
      </w:r>
      <w:r w:rsidRPr="00466C0D">
        <w:t xml:space="preserve"> </w:t>
      </w:r>
      <w:proofErr w:type="spellStart"/>
      <w:r>
        <w:t>OiV</w:t>
      </w:r>
      <w:proofErr w:type="spellEnd"/>
      <w:r>
        <w:t xml:space="preserve">-a </w:t>
      </w:r>
      <w:r w:rsidRPr="00466C0D">
        <w:t>za izdavanjem odobrenja za rad radijske postaje s novim parametrima</w:t>
      </w:r>
      <w:r>
        <w:t xml:space="preserve">, obzirom da navedeno nije predmetom izmjena uvjeta iz dozvole. </w:t>
      </w:r>
    </w:p>
    <w:p w14:paraId="1E583DE5" w14:textId="77777777" w:rsidR="00220C7C" w:rsidRDefault="00220C7C" w:rsidP="00220C7C">
      <w:pPr>
        <w:jc w:val="both"/>
      </w:pPr>
    </w:p>
    <w:p w14:paraId="3A4B3B9B" w14:textId="6E2E1C8C" w:rsidR="00220C7C" w:rsidRDefault="00220C7C" w:rsidP="00220C7C">
      <w:pPr>
        <w:jc w:val="both"/>
      </w:pPr>
      <w:r>
        <w:t>O predmetnoj odluci, sukladno obvezi pr</w:t>
      </w:r>
      <w:r w:rsidR="0036364A">
        <w:t>opisanoj člankom 91.a. stavkom 2</w:t>
      </w:r>
      <w:r>
        <w:t>. ZEK-a</w:t>
      </w:r>
      <w:r w:rsidR="00BA5B0B">
        <w:t>,</w:t>
      </w:r>
      <w:r>
        <w:t xml:space="preserve"> </w:t>
      </w:r>
      <w:r w:rsidR="002041C9">
        <w:t>provest će se javna rasprava u trajanju od</w:t>
      </w:r>
      <w:r w:rsidR="00636E1C">
        <w:t xml:space="preserve"> 18. srpnja do </w:t>
      </w:r>
      <w:r w:rsidR="009561C3">
        <w:t>2</w:t>
      </w:r>
      <w:r w:rsidR="00636E1C">
        <w:t>. kolovoza 2018</w:t>
      </w:r>
      <w:r>
        <w:t xml:space="preserve">. </w:t>
      </w:r>
    </w:p>
    <w:p w14:paraId="733A72BC" w14:textId="77777777" w:rsidR="00220C7C" w:rsidRDefault="00220C7C" w:rsidP="00220C7C">
      <w:pPr>
        <w:jc w:val="both"/>
      </w:pPr>
    </w:p>
    <w:p w14:paraId="5669732B" w14:textId="77777777" w:rsidR="00B3340D" w:rsidRDefault="00B3340D" w:rsidP="004B646A">
      <w:pPr>
        <w:pStyle w:val="BodyTextIndent2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837"/>
      </w:tblGrid>
      <w:tr w:rsidR="00B3340D" w14:paraId="22A0855E" w14:textId="77777777" w:rsidTr="00514A87">
        <w:tc>
          <w:tcPr>
            <w:tcW w:w="4927" w:type="dxa"/>
            <w:shd w:val="clear" w:color="auto" w:fill="auto"/>
          </w:tcPr>
          <w:p w14:paraId="26742C9D" w14:textId="77777777" w:rsidR="00B3340D" w:rsidRDefault="00B3340D" w:rsidP="00514A87"/>
        </w:tc>
        <w:tc>
          <w:tcPr>
            <w:tcW w:w="4927" w:type="dxa"/>
            <w:shd w:val="clear" w:color="auto" w:fill="auto"/>
          </w:tcPr>
          <w:p w14:paraId="51E03D67" w14:textId="77777777" w:rsidR="00B3340D" w:rsidRDefault="00B3340D" w:rsidP="00514A87">
            <w:pPr>
              <w:pStyle w:val="Uloga"/>
              <w:jc w:val="center"/>
            </w:pPr>
            <w:r>
              <w:t>Predsjednik Vijeća</w:t>
            </w:r>
          </w:p>
        </w:tc>
      </w:tr>
      <w:tr w:rsidR="00B3340D" w14:paraId="69FCEA98" w14:textId="77777777" w:rsidTr="00514A87">
        <w:tc>
          <w:tcPr>
            <w:tcW w:w="4927" w:type="dxa"/>
            <w:shd w:val="clear" w:color="auto" w:fill="auto"/>
          </w:tcPr>
          <w:p w14:paraId="03291EAD" w14:textId="77777777" w:rsidR="00B3340D" w:rsidRDefault="00B3340D" w:rsidP="00514A87"/>
        </w:tc>
        <w:tc>
          <w:tcPr>
            <w:tcW w:w="4927" w:type="dxa"/>
            <w:shd w:val="clear" w:color="auto" w:fill="auto"/>
          </w:tcPr>
          <w:p w14:paraId="5B8A76D0" w14:textId="77777777" w:rsidR="00B3340D" w:rsidRDefault="00B3340D" w:rsidP="00514A87">
            <w:pPr>
              <w:pStyle w:val="Uloga-ime"/>
              <w:jc w:val="center"/>
            </w:pPr>
            <w:r>
              <w:t>Tonko Obuljen</w:t>
            </w:r>
          </w:p>
        </w:tc>
      </w:tr>
    </w:tbl>
    <w:p w14:paraId="31363869" w14:textId="7A0A27CF" w:rsidR="004B646A" w:rsidRPr="00BE6BEC" w:rsidRDefault="004B646A" w:rsidP="002041C9">
      <w:pPr>
        <w:pStyle w:val="ListParagraph"/>
        <w:rPr>
          <w:sz w:val="20"/>
          <w:szCs w:val="20"/>
        </w:rPr>
      </w:pPr>
      <w:bookmarkStart w:id="0" w:name="_GoBack"/>
      <w:bookmarkEnd w:id="0"/>
    </w:p>
    <w:sectPr w:rsidR="004B646A" w:rsidRPr="00BE6BEC" w:rsidSect="004B646A">
      <w:headerReference w:type="default" r:id="rId11"/>
      <w:headerReference w:type="first" r:id="rId12"/>
      <w:footerReference w:type="first" r:id="rId13"/>
      <w:pgSz w:w="11906" w:h="16838" w:code="9"/>
      <w:pgMar w:top="1276" w:right="1134" w:bottom="1418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2A074" w14:textId="77777777" w:rsidR="00830300" w:rsidRDefault="00830300">
      <w:r>
        <w:separator/>
      </w:r>
    </w:p>
  </w:endnote>
  <w:endnote w:type="continuationSeparator" w:id="0">
    <w:p w14:paraId="0C373985" w14:textId="77777777" w:rsidR="00830300" w:rsidRDefault="008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B47E" w14:textId="77777777" w:rsidR="00492F4C" w:rsidRPr="009A57FC" w:rsidRDefault="00DB47B1" w:rsidP="00955B8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785FF2C" wp14:editId="6A9B3BA2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CA2582E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B7E05FC" w14:textId="6B8F3E17" w:rsidR="00492F4C" w:rsidRPr="00417920" w:rsidRDefault="00492F4C" w:rsidP="00955B8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417920">
      <w:rPr>
        <w:b/>
      </w:rPr>
      <w:t xml:space="preserve">HRVATSKA </w:t>
    </w:r>
    <w:r w:rsidR="00521B39">
      <w:rPr>
        <w:b/>
      </w:rPr>
      <w:t xml:space="preserve">REGULATORNA </w:t>
    </w:r>
    <w:r w:rsidRPr="00417920">
      <w:rPr>
        <w:b/>
      </w:rPr>
      <w:t xml:space="preserve">AGENCIJA ZA </w:t>
    </w:r>
    <w:r w:rsidR="00521B39">
      <w:rPr>
        <w:b/>
      </w:rPr>
      <w:t>MREŽNE DJELATNOSTI</w:t>
    </w:r>
  </w:p>
  <w:p w14:paraId="2CB887F0" w14:textId="77777777" w:rsidR="00492F4C" w:rsidRDefault="00DB47B1" w:rsidP="00955B8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ECD40" w14:textId="77777777" w:rsidR="00830300" w:rsidRDefault="00830300">
      <w:r>
        <w:separator/>
      </w:r>
    </w:p>
  </w:footnote>
  <w:footnote w:type="continuationSeparator" w:id="0">
    <w:p w14:paraId="1E589E53" w14:textId="77777777" w:rsidR="00830300" w:rsidRDefault="0083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251E7" w14:textId="77777777" w:rsidR="00492F4C" w:rsidRDefault="00492F4C" w:rsidP="002A1991">
    <w:pPr>
      <w:pStyle w:val="Header"/>
      <w:tabs>
        <w:tab w:val="clear" w:pos="4536"/>
        <w:tab w:val="clear" w:pos="9072"/>
      </w:tabs>
      <w:ind w:left="-357" w:right="-44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F3275" w14:textId="77777777" w:rsidR="00492F4C" w:rsidRDefault="00DB47B1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504490AD" wp14:editId="716F2359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F9663" w14:textId="77777777" w:rsidR="00492F4C" w:rsidRDefault="00DB47B1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4FABF9C1" wp14:editId="139934A9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CDA59D1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10990C50" w14:textId="1814FCEF" w:rsidR="00492F4C" w:rsidRPr="006C5C75" w:rsidRDefault="006C5C75" w:rsidP="006C5C75">
    <w:pPr>
      <w:pStyle w:val="Header"/>
      <w:tabs>
        <w:tab w:val="clear" w:pos="4536"/>
        <w:tab w:val="clear" w:pos="9072"/>
      </w:tabs>
      <w:spacing w:after="60"/>
      <w:ind w:right="98"/>
      <w:jc w:val="right"/>
      <w:rPr>
        <w:sz w:val="24"/>
      </w:rPr>
    </w:pPr>
    <w:r w:rsidRPr="006C5C75">
      <w:rPr>
        <w:sz w:val="24"/>
      </w:rPr>
      <w:t>PRIJEDLOG ZA JAVNU RASPRAVU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416"/>
    <w:multiLevelType w:val="hybridMultilevel"/>
    <w:tmpl w:val="9D8EB886"/>
    <w:lvl w:ilvl="0" w:tplc="00C83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630C"/>
    <w:multiLevelType w:val="hybridMultilevel"/>
    <w:tmpl w:val="1D36E88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60F6"/>
    <w:multiLevelType w:val="hybridMultilevel"/>
    <w:tmpl w:val="C8A6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0482"/>
    <w:multiLevelType w:val="hybridMultilevel"/>
    <w:tmpl w:val="50B6A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2075E"/>
    <w:rsid w:val="00061A69"/>
    <w:rsid w:val="00064A4F"/>
    <w:rsid w:val="000C4706"/>
    <w:rsid w:val="000E5770"/>
    <w:rsid w:val="00134193"/>
    <w:rsid w:val="001A592A"/>
    <w:rsid w:val="001B51BA"/>
    <w:rsid w:val="001F3147"/>
    <w:rsid w:val="002041C9"/>
    <w:rsid w:val="00220C7C"/>
    <w:rsid w:val="00232E77"/>
    <w:rsid w:val="002477DE"/>
    <w:rsid w:val="00296968"/>
    <w:rsid w:val="002A1991"/>
    <w:rsid w:val="002D5393"/>
    <w:rsid w:val="00310964"/>
    <w:rsid w:val="003354ED"/>
    <w:rsid w:val="003460C0"/>
    <w:rsid w:val="0036364A"/>
    <w:rsid w:val="00370283"/>
    <w:rsid w:val="003C18AA"/>
    <w:rsid w:val="003C6149"/>
    <w:rsid w:val="003D22A9"/>
    <w:rsid w:val="00403E45"/>
    <w:rsid w:val="004161EC"/>
    <w:rsid w:val="00417920"/>
    <w:rsid w:val="00424D6E"/>
    <w:rsid w:val="00441FAE"/>
    <w:rsid w:val="00464027"/>
    <w:rsid w:val="00466C0D"/>
    <w:rsid w:val="004842B7"/>
    <w:rsid w:val="00492F4C"/>
    <w:rsid w:val="004B646A"/>
    <w:rsid w:val="00521B39"/>
    <w:rsid w:val="00526339"/>
    <w:rsid w:val="005435B3"/>
    <w:rsid w:val="00563D7B"/>
    <w:rsid w:val="00596785"/>
    <w:rsid w:val="00602B90"/>
    <w:rsid w:val="00636E1C"/>
    <w:rsid w:val="0065292C"/>
    <w:rsid w:val="00667974"/>
    <w:rsid w:val="00693ADD"/>
    <w:rsid w:val="006C53ED"/>
    <w:rsid w:val="006C5C75"/>
    <w:rsid w:val="006D0288"/>
    <w:rsid w:val="006D1BAB"/>
    <w:rsid w:val="006D461E"/>
    <w:rsid w:val="00702429"/>
    <w:rsid w:val="00721984"/>
    <w:rsid w:val="00782B46"/>
    <w:rsid w:val="007B20E9"/>
    <w:rsid w:val="007F5373"/>
    <w:rsid w:val="007F5426"/>
    <w:rsid w:val="00805473"/>
    <w:rsid w:val="00830300"/>
    <w:rsid w:val="00844987"/>
    <w:rsid w:val="00871283"/>
    <w:rsid w:val="008717EC"/>
    <w:rsid w:val="008821B4"/>
    <w:rsid w:val="008933C6"/>
    <w:rsid w:val="008941FA"/>
    <w:rsid w:val="008C2041"/>
    <w:rsid w:val="008C50C7"/>
    <w:rsid w:val="008D26AA"/>
    <w:rsid w:val="008E0186"/>
    <w:rsid w:val="009325D5"/>
    <w:rsid w:val="00935CFC"/>
    <w:rsid w:val="00945DD3"/>
    <w:rsid w:val="00955B87"/>
    <w:rsid w:val="009561C3"/>
    <w:rsid w:val="00991BF0"/>
    <w:rsid w:val="009A2AEE"/>
    <w:rsid w:val="009A57FC"/>
    <w:rsid w:val="009A7313"/>
    <w:rsid w:val="00A06287"/>
    <w:rsid w:val="00A26C7A"/>
    <w:rsid w:val="00A574DC"/>
    <w:rsid w:val="00A615C9"/>
    <w:rsid w:val="00A64123"/>
    <w:rsid w:val="00A65BC2"/>
    <w:rsid w:val="00A85C8E"/>
    <w:rsid w:val="00AE003D"/>
    <w:rsid w:val="00AE2703"/>
    <w:rsid w:val="00B01212"/>
    <w:rsid w:val="00B102E3"/>
    <w:rsid w:val="00B25865"/>
    <w:rsid w:val="00B2589B"/>
    <w:rsid w:val="00B3340D"/>
    <w:rsid w:val="00B37087"/>
    <w:rsid w:val="00B42A6A"/>
    <w:rsid w:val="00BA5B0B"/>
    <w:rsid w:val="00BC7FA2"/>
    <w:rsid w:val="00BD3224"/>
    <w:rsid w:val="00BD362B"/>
    <w:rsid w:val="00BE294C"/>
    <w:rsid w:val="00BE4AA7"/>
    <w:rsid w:val="00BE6BEC"/>
    <w:rsid w:val="00BF3232"/>
    <w:rsid w:val="00C16B18"/>
    <w:rsid w:val="00C173E8"/>
    <w:rsid w:val="00CE43CE"/>
    <w:rsid w:val="00D11282"/>
    <w:rsid w:val="00D272EF"/>
    <w:rsid w:val="00D83532"/>
    <w:rsid w:val="00DA4028"/>
    <w:rsid w:val="00DA44B7"/>
    <w:rsid w:val="00DB281E"/>
    <w:rsid w:val="00DB47B1"/>
    <w:rsid w:val="00DB5C41"/>
    <w:rsid w:val="00DC6F9B"/>
    <w:rsid w:val="00DD243E"/>
    <w:rsid w:val="00E27846"/>
    <w:rsid w:val="00E51307"/>
    <w:rsid w:val="00E64B28"/>
    <w:rsid w:val="00EB7A86"/>
    <w:rsid w:val="00F45598"/>
    <w:rsid w:val="00F56611"/>
    <w:rsid w:val="00F57A3C"/>
    <w:rsid w:val="00FA74EE"/>
    <w:rsid w:val="00FB6FF1"/>
    <w:rsid w:val="00FC0394"/>
    <w:rsid w:val="00FC7528"/>
    <w:rsid w:val="00FD7E3B"/>
    <w:rsid w:val="00FE1CB6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1D0C6"/>
  <w15:docId w15:val="{6EE52D71-E1F3-498E-91A0-29441B9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9A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AEE"/>
    <w:rPr>
      <w:rFonts w:ascii="Tahoma" w:hAnsi="Tahoma" w:cs="Tahoma"/>
      <w:sz w:val="16"/>
      <w:szCs w:val="16"/>
    </w:rPr>
  </w:style>
  <w:style w:type="paragraph" w:styleId="BodyTextIndent2">
    <w:name w:val="Body Text Indent 2"/>
    <w:aliases w:val="uvlaka 2"/>
    <w:basedOn w:val="Normal"/>
    <w:link w:val="BodyTextIndent2Char"/>
    <w:rsid w:val="004B646A"/>
    <w:pPr>
      <w:ind w:firstLine="720"/>
      <w:jc w:val="both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4B64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64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6C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6C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6D55-7CEF-4884-89C9-16D83B17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F9797-6447-4CA3-9A90-816454C9F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9A9CC-3980-4CCF-BAFF-E6949AD4F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C5C82-70D0-4AD2-885F-3C1AA2E8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Memorandum - Predsjednik</vt:lpstr>
      <vt:lpstr>Memorandum - Predsjednik</vt:lpstr>
      <vt:lpstr>Memorandum - Predsjednik</vt:lpstr>
    </vt:vector>
  </TitlesOfParts>
  <Manager>Mirjana Todorić</Manager>
  <Company>HAKOM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Predsjednik</dc:title>
  <dc:subject>Memorandum</dc:subject>
  <dc:creator>Cornelia Krušlin</dc:creator>
  <cp:keywords>Hrvatska verzija</cp:keywords>
  <cp:lastModifiedBy>HAKOM</cp:lastModifiedBy>
  <cp:revision>18</cp:revision>
  <dcterms:created xsi:type="dcterms:W3CDTF">2018-07-09T07:44:00Z</dcterms:created>
  <dcterms:modified xsi:type="dcterms:W3CDTF">2018-07-11T09:29:00Z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</Properties>
</file>