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E5797D" w14:textId="77777777"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14:paraId="20725607" w14:textId="77777777"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14:paraId="5D5B050F" w14:textId="77777777"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tbl>
      <w:tblPr>
        <w:tblStyle w:val="MediumList2-Accent1"/>
        <w:tblpPr w:leftFromText="187" w:rightFromText="187" w:vertAnchor="page" w:horzAnchor="page" w:tblpXSpec="center" w:tblpYSpec="center"/>
        <w:tblW w:w="5000" w:type="pct"/>
        <w:tblLook w:val="06A0" w:firstRow="1" w:lastRow="0" w:firstColumn="1" w:lastColumn="0" w:noHBand="1" w:noVBand="1"/>
      </w:tblPr>
      <w:tblGrid>
        <w:gridCol w:w="6321"/>
        <w:gridCol w:w="1017"/>
        <w:gridCol w:w="1950"/>
      </w:tblGrid>
      <w:tr w:rsidR="00B64FFC" w:rsidRPr="00A052D4" w14:paraId="3ADE4909" w14:textId="77777777" w:rsidTr="0078065F">
        <w:trPr>
          <w:cnfStyle w:val="100000000000" w:firstRow="1" w:lastRow="0" w:firstColumn="0" w:lastColumn="0" w:oddVBand="0" w:evenVBand="0" w:oddHBand="0" w:evenHBand="0" w:firstRowFirstColumn="0" w:firstRowLastColumn="0" w:lastRowFirstColumn="0" w:lastRowLastColumn="0"/>
          <w:trHeight w:val="2268"/>
        </w:trPr>
        <w:tc>
          <w:tcPr>
            <w:cnfStyle w:val="001000000100" w:firstRow="0" w:lastRow="0" w:firstColumn="1" w:lastColumn="0" w:oddVBand="0" w:evenVBand="0" w:oddHBand="0" w:evenHBand="0" w:firstRowFirstColumn="1" w:firstRowLastColumn="0" w:lastRowFirstColumn="0" w:lastRowLastColumn="0"/>
            <w:tcW w:w="6321" w:type="dxa"/>
            <w:shd w:val="clear" w:color="auto" w:fill="auto"/>
          </w:tcPr>
          <w:p w14:paraId="07DE0B56" w14:textId="77777777" w:rsidR="00B64FFC" w:rsidRDefault="00B64FFC" w:rsidP="00B64FFC">
            <w:pPr>
              <w:rPr>
                <w:rFonts w:cs="Times New Roman"/>
                <w:sz w:val="44"/>
                <w:szCs w:val="44"/>
              </w:rPr>
            </w:pPr>
            <w:r>
              <w:rPr>
                <w:rFonts w:cs="Times New Roman"/>
                <w:sz w:val="44"/>
                <w:szCs w:val="44"/>
              </w:rPr>
              <w:t>METODOLOGIJA TESTA ISTISKIVANJA MARŽE</w:t>
            </w:r>
          </w:p>
          <w:p w14:paraId="6C659185" w14:textId="77777777" w:rsidR="00B64FFC" w:rsidRDefault="00B64FFC" w:rsidP="00B64FFC">
            <w:pPr>
              <w:rPr>
                <w:rFonts w:cs="Times New Roman"/>
                <w:sz w:val="44"/>
                <w:szCs w:val="44"/>
              </w:rPr>
            </w:pPr>
          </w:p>
          <w:p w14:paraId="0F8C8CC3" w14:textId="77777777" w:rsidR="00B64FFC" w:rsidRPr="0097192A" w:rsidRDefault="00701FD4" w:rsidP="00180F89">
            <w:pPr>
              <w:rPr>
                <w:rFonts w:cs="Times New Roman"/>
                <w:i/>
                <w:sz w:val="26"/>
                <w:szCs w:val="26"/>
              </w:rPr>
            </w:pPr>
            <w:r>
              <w:rPr>
                <w:rFonts w:cs="Times New Roman"/>
                <w:i/>
                <w:sz w:val="26"/>
                <w:szCs w:val="26"/>
              </w:rPr>
              <w:t>Prijedlog za javnu raspravu</w:t>
            </w:r>
          </w:p>
        </w:tc>
        <w:tc>
          <w:tcPr>
            <w:tcW w:w="2967" w:type="dxa"/>
            <w:gridSpan w:val="2"/>
            <w:shd w:val="clear" w:color="auto" w:fill="auto"/>
          </w:tcPr>
          <w:p w14:paraId="1E00C89E" w14:textId="77777777" w:rsidR="00B64FFC" w:rsidRPr="00A052D4" w:rsidRDefault="00B64FFC" w:rsidP="0078065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p>
          <w:p w14:paraId="1F1D1C95" w14:textId="77777777" w:rsidR="00B64FFC" w:rsidRPr="00A052D4" w:rsidRDefault="00B64FFC" w:rsidP="00B64FFC">
            <w:pPr>
              <w:cnfStyle w:val="100000000000" w:firstRow="1" w:lastRow="0" w:firstColumn="0" w:lastColumn="0" w:oddVBand="0" w:evenVBand="0" w:oddHBand="0" w:evenHBand="0" w:firstRowFirstColumn="0" w:firstRowLastColumn="0" w:lastRowFirstColumn="0" w:lastRowLastColumn="0"/>
              <w:rPr>
                <w:rFonts w:eastAsiaTheme="minorEastAsia" w:cs="Times New Roman"/>
                <w:sz w:val="44"/>
                <w:szCs w:val="44"/>
                <w:lang w:eastAsia="hr-HR"/>
                <w14:numForm w14:val="oldStyle"/>
              </w:rPr>
            </w:pPr>
            <w:r w:rsidRPr="00A052D4">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201</w:t>
            </w:r>
            <w:r w:rsidR="00163C4E">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9</w:t>
            </w:r>
          </w:p>
        </w:tc>
      </w:tr>
      <w:tr w:rsidR="00B64FFC" w:rsidRPr="00A052D4" w14:paraId="10D7EFB2" w14:textId="77777777" w:rsidTr="0078065F">
        <w:trPr>
          <w:trHeight w:val="737"/>
        </w:trPr>
        <w:tc>
          <w:tcPr>
            <w:cnfStyle w:val="001000000000" w:firstRow="0" w:lastRow="0" w:firstColumn="1" w:lastColumn="0" w:oddVBand="0" w:evenVBand="0" w:oddHBand="0" w:evenHBand="0" w:firstRowFirstColumn="0" w:firstRowLastColumn="0" w:lastRowFirstColumn="0" w:lastRowLastColumn="0"/>
            <w:tcW w:w="7338" w:type="dxa"/>
            <w:gridSpan w:val="2"/>
          </w:tcPr>
          <w:p w14:paraId="7CA4ADFD" w14:textId="77777777" w:rsidR="00B64FFC" w:rsidRPr="00A052D4" w:rsidRDefault="00B64FFC" w:rsidP="0078065F">
            <w:pPr>
              <w:pStyle w:val="Subtitle"/>
              <w:rPr>
                <w:rFonts w:eastAsiaTheme="minorEastAsia"/>
                <w:highlight w:val="yellow"/>
                <w:lang w:eastAsia="hr-HR"/>
              </w:rPr>
            </w:pPr>
            <w:r w:rsidRPr="0097192A">
              <w:rPr>
                <w:rFonts w:asciiTheme="majorHAnsi" w:eastAsiaTheme="minorEastAsia" w:hAnsiTheme="majorHAnsi" w:cstheme="majorBidi"/>
                <w:color w:val="4F81BD" w:themeColor="accent1"/>
                <w:spacing w:val="15"/>
                <w:lang w:eastAsia="hr-HR"/>
              </w:rPr>
              <w:t>Hrvatska regulatorna agencija za mrežne djelatnosti</w:t>
            </w:r>
          </w:p>
        </w:tc>
        <w:tc>
          <w:tcPr>
            <w:tcW w:w="1950" w:type="dxa"/>
            <w:vAlign w:val="center"/>
          </w:tcPr>
          <w:p w14:paraId="54B3CD4D" w14:textId="77777777" w:rsidR="00B64FFC" w:rsidRPr="00A052D4" w:rsidRDefault="00B64FFC" w:rsidP="0078065F">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40"/>
                <w:szCs w:val="40"/>
                <w:highlight w:val="yellow"/>
                <w:lang w:eastAsia="hr-HR"/>
              </w:rPr>
            </w:pPr>
            <w:r w:rsidRPr="00A052D4">
              <w:rPr>
                <w:rFonts w:eastAsia="Times New Roman"/>
                <w:bCs/>
                <w:noProof/>
                <w:sz w:val="20"/>
                <w:highlight w:val="yellow"/>
                <w:lang w:eastAsia="hr-HR"/>
              </w:rPr>
              <w:drawing>
                <wp:anchor distT="0" distB="0" distL="114300" distR="114300" simplePos="0" relativeHeight="251659264" behindDoc="1" locked="0" layoutInCell="1" allowOverlap="1" wp14:anchorId="0F3BE1B1" wp14:editId="074E0A30">
                  <wp:simplePos x="0" y="0"/>
                  <wp:positionH relativeFrom="column">
                    <wp:posOffset>342265</wp:posOffset>
                  </wp:positionH>
                  <wp:positionV relativeFrom="paragraph">
                    <wp:posOffset>-4445</wp:posOffset>
                  </wp:positionV>
                  <wp:extent cx="342900" cy="224790"/>
                  <wp:effectExtent l="0" t="0" r="0" b="381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471348A5" w14:textId="77777777" w:rsidR="00246A1D" w:rsidRPr="00660597" w:rsidRDefault="00246A1D" w:rsidP="002C644B">
      <w:pPr>
        <w:spacing w:after="0" w:line="240" w:lineRule="auto"/>
        <w:jc w:val="center"/>
        <w:rPr>
          <w:rFonts w:ascii="Times New Roman" w:eastAsia="Times New Roman" w:hAnsi="Times New Roman" w:cs="Times New Roman"/>
          <w:sz w:val="24"/>
          <w:szCs w:val="24"/>
          <w:lang w:eastAsia="hr-HR"/>
        </w:rPr>
        <w:sectPr w:rsidR="00246A1D" w:rsidRPr="00660597" w:rsidSect="00246A1D">
          <w:headerReference w:type="first" r:id="rId9"/>
          <w:footerReference w:type="first" r:id="rId10"/>
          <w:pgSz w:w="11906" w:h="16838"/>
          <w:pgMar w:top="1417" w:right="1417" w:bottom="1418" w:left="1417" w:header="708" w:footer="708" w:gutter="0"/>
          <w:pgNumType w:fmt="upperRoman" w:start="1"/>
          <w:cols w:space="708"/>
          <w:titlePg/>
          <w:docGrid w:linePitch="360"/>
        </w:sectPr>
      </w:pPr>
    </w:p>
    <w:p w14:paraId="49D6B8A2" w14:textId="77777777" w:rsidR="002C644B" w:rsidRPr="00201BA6" w:rsidRDefault="00F10B23" w:rsidP="00201BA6">
      <w:pPr>
        <w:spacing w:after="0" w:line="240" w:lineRule="auto"/>
        <w:rPr>
          <w:rFonts w:asciiTheme="majorHAnsi" w:eastAsiaTheme="majorEastAsia" w:hAnsiTheme="majorHAnsi" w:cstheme="majorBidi"/>
          <w:b/>
          <w:bCs/>
          <w:color w:val="365F91" w:themeColor="accent1" w:themeShade="BF"/>
          <w:sz w:val="28"/>
          <w:szCs w:val="28"/>
          <w:lang w:eastAsia="hr-HR"/>
        </w:rPr>
      </w:pPr>
      <w:r w:rsidRPr="00201BA6">
        <w:rPr>
          <w:rFonts w:asciiTheme="majorHAnsi" w:eastAsiaTheme="majorEastAsia" w:hAnsiTheme="majorHAnsi" w:cstheme="majorBidi"/>
          <w:b/>
          <w:bCs/>
          <w:color w:val="365F91" w:themeColor="accent1" w:themeShade="BF"/>
          <w:sz w:val="28"/>
          <w:szCs w:val="28"/>
          <w:lang w:eastAsia="hr-HR"/>
        </w:rPr>
        <w:lastRenderedPageBreak/>
        <w:t>S</w:t>
      </w:r>
      <w:r>
        <w:rPr>
          <w:rFonts w:asciiTheme="majorHAnsi" w:eastAsiaTheme="majorEastAsia" w:hAnsiTheme="majorHAnsi" w:cstheme="majorBidi"/>
          <w:b/>
          <w:bCs/>
          <w:color w:val="365F91" w:themeColor="accent1" w:themeShade="BF"/>
          <w:sz w:val="28"/>
          <w:szCs w:val="28"/>
          <w:lang w:eastAsia="hr-HR"/>
        </w:rPr>
        <w:t>adržaj</w:t>
      </w:r>
    </w:p>
    <w:p w14:paraId="6F29893A" w14:textId="77777777" w:rsidR="00F410F2" w:rsidRDefault="00192249">
      <w:pPr>
        <w:pStyle w:val="TOC1"/>
        <w:rPr>
          <w:rFonts w:eastAsiaTheme="minorEastAsia" w:cstheme="minorBidi"/>
          <w:b w:val="0"/>
          <w:bCs w:val="0"/>
          <w:caps w:val="0"/>
          <w:noProof/>
          <w:sz w:val="22"/>
          <w:szCs w:val="22"/>
        </w:rPr>
      </w:pPr>
      <w:r w:rsidRPr="00660597">
        <w:rPr>
          <w:rFonts w:ascii="Times New Roman" w:hAnsi="Times New Roman"/>
        </w:rPr>
        <w:fldChar w:fldCharType="begin"/>
      </w:r>
      <w:r w:rsidRPr="00660597">
        <w:rPr>
          <w:rFonts w:ascii="Times New Roman" w:hAnsi="Times New Roman"/>
        </w:rPr>
        <w:instrText xml:space="preserve"> TOC \h \z \u \t "Heading 1;1;Heading 2;2;Heading 3;3;Heading 4;4" </w:instrText>
      </w:r>
      <w:r w:rsidRPr="00660597">
        <w:rPr>
          <w:rFonts w:ascii="Times New Roman" w:hAnsi="Times New Roman"/>
        </w:rPr>
        <w:fldChar w:fldCharType="separate"/>
      </w:r>
      <w:hyperlink w:anchor="_Toc14341685" w:history="1">
        <w:r w:rsidR="00F410F2" w:rsidRPr="00F4252B">
          <w:rPr>
            <w:rStyle w:val="Hyperlink"/>
            <w:noProof/>
          </w:rPr>
          <w:t>1.</w:t>
        </w:r>
        <w:r w:rsidR="00F410F2">
          <w:rPr>
            <w:rFonts w:eastAsiaTheme="minorEastAsia" w:cstheme="minorBidi"/>
            <w:b w:val="0"/>
            <w:bCs w:val="0"/>
            <w:caps w:val="0"/>
            <w:noProof/>
            <w:sz w:val="22"/>
            <w:szCs w:val="22"/>
          </w:rPr>
          <w:tab/>
        </w:r>
        <w:r w:rsidR="00F410F2" w:rsidRPr="00F4252B">
          <w:rPr>
            <w:rStyle w:val="Hyperlink"/>
            <w:noProof/>
          </w:rPr>
          <w:t>Uvod</w:t>
        </w:r>
        <w:r w:rsidR="00F410F2">
          <w:rPr>
            <w:noProof/>
            <w:webHidden/>
          </w:rPr>
          <w:tab/>
        </w:r>
        <w:r w:rsidR="00F410F2">
          <w:rPr>
            <w:noProof/>
            <w:webHidden/>
          </w:rPr>
          <w:fldChar w:fldCharType="begin"/>
        </w:r>
        <w:r w:rsidR="00F410F2">
          <w:rPr>
            <w:noProof/>
            <w:webHidden/>
          </w:rPr>
          <w:instrText xml:space="preserve"> PAGEREF _Toc14341685 \h </w:instrText>
        </w:r>
        <w:r w:rsidR="00F410F2">
          <w:rPr>
            <w:noProof/>
            <w:webHidden/>
          </w:rPr>
        </w:r>
        <w:r w:rsidR="00F410F2">
          <w:rPr>
            <w:noProof/>
            <w:webHidden/>
          </w:rPr>
          <w:fldChar w:fldCharType="separate"/>
        </w:r>
        <w:r w:rsidR="008C5BF3">
          <w:rPr>
            <w:noProof/>
            <w:webHidden/>
          </w:rPr>
          <w:t>1</w:t>
        </w:r>
        <w:r w:rsidR="00F410F2">
          <w:rPr>
            <w:noProof/>
            <w:webHidden/>
          </w:rPr>
          <w:fldChar w:fldCharType="end"/>
        </w:r>
      </w:hyperlink>
    </w:p>
    <w:p w14:paraId="278264E4" w14:textId="77777777" w:rsidR="00F410F2" w:rsidRDefault="00C36878">
      <w:pPr>
        <w:pStyle w:val="TOC2"/>
        <w:rPr>
          <w:rFonts w:asciiTheme="minorHAnsi" w:eastAsiaTheme="minorEastAsia" w:hAnsiTheme="minorHAnsi" w:cstheme="minorBidi"/>
          <w:bCs w:val="0"/>
          <w:noProof/>
          <w:sz w:val="22"/>
          <w:szCs w:val="22"/>
        </w:rPr>
      </w:pPr>
      <w:hyperlink w:anchor="_Toc14341686" w:history="1">
        <w:r w:rsidR="00F410F2" w:rsidRPr="00F4252B">
          <w:rPr>
            <w:rStyle w:val="Hyperlink"/>
            <w:noProof/>
          </w:rPr>
          <w:t>1.1.</w:t>
        </w:r>
        <w:r w:rsidR="00F410F2">
          <w:rPr>
            <w:rFonts w:asciiTheme="minorHAnsi" w:eastAsiaTheme="minorEastAsia" w:hAnsiTheme="minorHAnsi" w:cstheme="minorBidi"/>
            <w:bCs w:val="0"/>
            <w:noProof/>
            <w:sz w:val="22"/>
            <w:szCs w:val="22"/>
          </w:rPr>
          <w:tab/>
        </w:r>
        <w:r w:rsidR="00F410F2" w:rsidRPr="00F4252B">
          <w:rPr>
            <w:rStyle w:val="Hyperlink"/>
            <w:noProof/>
          </w:rPr>
          <w:t>Dosadašnje postupanje</w:t>
        </w:r>
        <w:r w:rsidR="00F410F2">
          <w:rPr>
            <w:noProof/>
            <w:webHidden/>
          </w:rPr>
          <w:tab/>
        </w:r>
        <w:r w:rsidR="00F410F2">
          <w:rPr>
            <w:noProof/>
            <w:webHidden/>
          </w:rPr>
          <w:fldChar w:fldCharType="begin"/>
        </w:r>
        <w:r w:rsidR="00F410F2">
          <w:rPr>
            <w:noProof/>
            <w:webHidden/>
          </w:rPr>
          <w:instrText xml:space="preserve"> PAGEREF _Toc14341686 \h </w:instrText>
        </w:r>
        <w:r w:rsidR="00F410F2">
          <w:rPr>
            <w:noProof/>
            <w:webHidden/>
          </w:rPr>
        </w:r>
        <w:r w:rsidR="00F410F2">
          <w:rPr>
            <w:noProof/>
            <w:webHidden/>
          </w:rPr>
          <w:fldChar w:fldCharType="separate"/>
        </w:r>
        <w:r w:rsidR="008C5BF3">
          <w:rPr>
            <w:noProof/>
            <w:webHidden/>
          </w:rPr>
          <w:t>2</w:t>
        </w:r>
        <w:r w:rsidR="00F410F2">
          <w:rPr>
            <w:noProof/>
            <w:webHidden/>
          </w:rPr>
          <w:fldChar w:fldCharType="end"/>
        </w:r>
      </w:hyperlink>
    </w:p>
    <w:p w14:paraId="50654B2E" w14:textId="77777777" w:rsidR="00F410F2" w:rsidRDefault="00C36878">
      <w:pPr>
        <w:pStyle w:val="TOC2"/>
        <w:rPr>
          <w:rFonts w:asciiTheme="minorHAnsi" w:eastAsiaTheme="minorEastAsia" w:hAnsiTheme="minorHAnsi" w:cstheme="minorBidi"/>
          <w:bCs w:val="0"/>
          <w:noProof/>
          <w:sz w:val="22"/>
          <w:szCs w:val="22"/>
        </w:rPr>
      </w:pPr>
      <w:hyperlink w:anchor="_Toc14341687" w:history="1">
        <w:r w:rsidR="00F410F2" w:rsidRPr="00F4252B">
          <w:rPr>
            <w:rStyle w:val="Hyperlink"/>
            <w:noProof/>
          </w:rPr>
          <w:t>1.2.</w:t>
        </w:r>
        <w:r w:rsidR="00F410F2">
          <w:rPr>
            <w:rFonts w:asciiTheme="minorHAnsi" w:eastAsiaTheme="minorEastAsia" w:hAnsiTheme="minorHAnsi" w:cstheme="minorBidi"/>
            <w:bCs w:val="0"/>
            <w:noProof/>
            <w:sz w:val="22"/>
            <w:szCs w:val="22"/>
          </w:rPr>
          <w:tab/>
        </w:r>
        <w:r w:rsidR="00F410F2" w:rsidRPr="00F4252B">
          <w:rPr>
            <w:rStyle w:val="Hyperlink"/>
            <w:noProof/>
          </w:rPr>
          <w:t>Razlozi za donošenje izmjena Metodologije</w:t>
        </w:r>
        <w:r w:rsidR="00F410F2">
          <w:rPr>
            <w:noProof/>
            <w:webHidden/>
          </w:rPr>
          <w:tab/>
        </w:r>
        <w:r w:rsidR="00F410F2">
          <w:rPr>
            <w:noProof/>
            <w:webHidden/>
          </w:rPr>
          <w:fldChar w:fldCharType="begin"/>
        </w:r>
        <w:r w:rsidR="00F410F2">
          <w:rPr>
            <w:noProof/>
            <w:webHidden/>
          </w:rPr>
          <w:instrText xml:space="preserve"> PAGEREF _Toc14341687 \h </w:instrText>
        </w:r>
        <w:r w:rsidR="00F410F2">
          <w:rPr>
            <w:noProof/>
            <w:webHidden/>
          </w:rPr>
        </w:r>
        <w:r w:rsidR="00F410F2">
          <w:rPr>
            <w:noProof/>
            <w:webHidden/>
          </w:rPr>
          <w:fldChar w:fldCharType="separate"/>
        </w:r>
        <w:r w:rsidR="008C5BF3">
          <w:rPr>
            <w:noProof/>
            <w:webHidden/>
          </w:rPr>
          <w:t>2</w:t>
        </w:r>
        <w:r w:rsidR="00F410F2">
          <w:rPr>
            <w:noProof/>
            <w:webHidden/>
          </w:rPr>
          <w:fldChar w:fldCharType="end"/>
        </w:r>
      </w:hyperlink>
    </w:p>
    <w:p w14:paraId="59020112" w14:textId="77777777" w:rsidR="00F410F2" w:rsidRDefault="00C36878">
      <w:pPr>
        <w:pStyle w:val="TOC1"/>
        <w:rPr>
          <w:rFonts w:eastAsiaTheme="minorEastAsia" w:cstheme="minorBidi"/>
          <w:b w:val="0"/>
          <w:bCs w:val="0"/>
          <w:caps w:val="0"/>
          <w:noProof/>
          <w:sz w:val="22"/>
          <w:szCs w:val="22"/>
        </w:rPr>
      </w:pPr>
      <w:hyperlink w:anchor="_Toc14341688" w:history="1">
        <w:r w:rsidR="00F410F2" w:rsidRPr="00F4252B">
          <w:rPr>
            <w:rStyle w:val="Hyperlink"/>
            <w:noProof/>
          </w:rPr>
          <w:t>2.</w:t>
        </w:r>
        <w:r w:rsidR="00F410F2">
          <w:rPr>
            <w:rFonts w:eastAsiaTheme="minorEastAsia" w:cstheme="minorBidi"/>
            <w:b w:val="0"/>
            <w:bCs w:val="0"/>
            <w:caps w:val="0"/>
            <w:noProof/>
            <w:sz w:val="22"/>
            <w:szCs w:val="22"/>
          </w:rPr>
          <w:tab/>
        </w:r>
        <w:r w:rsidR="00F410F2" w:rsidRPr="00F4252B">
          <w:rPr>
            <w:rStyle w:val="Hyperlink"/>
            <w:noProof/>
          </w:rPr>
          <w:t>Test istiskivanja marže</w:t>
        </w:r>
        <w:r w:rsidR="00F410F2">
          <w:rPr>
            <w:noProof/>
            <w:webHidden/>
          </w:rPr>
          <w:tab/>
        </w:r>
        <w:r w:rsidR="00F410F2">
          <w:rPr>
            <w:noProof/>
            <w:webHidden/>
          </w:rPr>
          <w:fldChar w:fldCharType="begin"/>
        </w:r>
        <w:r w:rsidR="00F410F2">
          <w:rPr>
            <w:noProof/>
            <w:webHidden/>
          </w:rPr>
          <w:instrText xml:space="preserve"> PAGEREF _Toc14341688 \h </w:instrText>
        </w:r>
        <w:r w:rsidR="00F410F2">
          <w:rPr>
            <w:noProof/>
            <w:webHidden/>
          </w:rPr>
        </w:r>
        <w:r w:rsidR="00F410F2">
          <w:rPr>
            <w:noProof/>
            <w:webHidden/>
          </w:rPr>
          <w:fldChar w:fldCharType="separate"/>
        </w:r>
        <w:r w:rsidR="008C5BF3">
          <w:rPr>
            <w:noProof/>
            <w:webHidden/>
          </w:rPr>
          <w:t>6</w:t>
        </w:r>
        <w:r w:rsidR="00F410F2">
          <w:rPr>
            <w:noProof/>
            <w:webHidden/>
          </w:rPr>
          <w:fldChar w:fldCharType="end"/>
        </w:r>
      </w:hyperlink>
    </w:p>
    <w:p w14:paraId="3CEFF5D1" w14:textId="77777777" w:rsidR="00F410F2" w:rsidRDefault="00C36878">
      <w:pPr>
        <w:pStyle w:val="TOC2"/>
        <w:rPr>
          <w:rFonts w:asciiTheme="minorHAnsi" w:eastAsiaTheme="minorEastAsia" w:hAnsiTheme="minorHAnsi" w:cstheme="minorBidi"/>
          <w:bCs w:val="0"/>
          <w:noProof/>
          <w:sz w:val="22"/>
          <w:szCs w:val="22"/>
        </w:rPr>
      </w:pPr>
      <w:hyperlink w:anchor="_Toc14341689" w:history="1">
        <w:r w:rsidR="00F410F2" w:rsidRPr="00F4252B">
          <w:rPr>
            <w:rStyle w:val="Hyperlink"/>
            <w:noProof/>
          </w:rPr>
          <w:t>2.1.</w:t>
        </w:r>
        <w:r w:rsidR="00F410F2">
          <w:rPr>
            <w:rFonts w:asciiTheme="minorHAnsi" w:eastAsiaTheme="minorEastAsia" w:hAnsiTheme="minorHAnsi" w:cstheme="minorBidi"/>
            <w:bCs w:val="0"/>
            <w:noProof/>
            <w:sz w:val="22"/>
            <w:szCs w:val="22"/>
          </w:rPr>
          <w:tab/>
        </w:r>
        <w:r w:rsidR="00F410F2" w:rsidRPr="00F4252B">
          <w:rPr>
            <w:rStyle w:val="Hyperlink"/>
            <w:noProof/>
          </w:rPr>
          <w:t>Definicija testa istiskivanja marže</w:t>
        </w:r>
        <w:r w:rsidR="00F410F2">
          <w:rPr>
            <w:noProof/>
            <w:webHidden/>
          </w:rPr>
          <w:tab/>
        </w:r>
        <w:r w:rsidR="00F410F2">
          <w:rPr>
            <w:noProof/>
            <w:webHidden/>
          </w:rPr>
          <w:fldChar w:fldCharType="begin"/>
        </w:r>
        <w:r w:rsidR="00F410F2">
          <w:rPr>
            <w:noProof/>
            <w:webHidden/>
          </w:rPr>
          <w:instrText xml:space="preserve"> PAGEREF _Toc14341689 \h </w:instrText>
        </w:r>
        <w:r w:rsidR="00F410F2">
          <w:rPr>
            <w:noProof/>
            <w:webHidden/>
          </w:rPr>
        </w:r>
        <w:r w:rsidR="00F410F2">
          <w:rPr>
            <w:noProof/>
            <w:webHidden/>
          </w:rPr>
          <w:fldChar w:fldCharType="separate"/>
        </w:r>
        <w:r w:rsidR="008C5BF3">
          <w:rPr>
            <w:noProof/>
            <w:webHidden/>
          </w:rPr>
          <w:t>6</w:t>
        </w:r>
        <w:r w:rsidR="00F410F2">
          <w:rPr>
            <w:noProof/>
            <w:webHidden/>
          </w:rPr>
          <w:fldChar w:fldCharType="end"/>
        </w:r>
      </w:hyperlink>
    </w:p>
    <w:p w14:paraId="5CB62A71" w14:textId="77777777" w:rsidR="00F410F2" w:rsidRDefault="00C36878">
      <w:pPr>
        <w:pStyle w:val="TOC2"/>
        <w:rPr>
          <w:rFonts w:asciiTheme="minorHAnsi" w:eastAsiaTheme="minorEastAsia" w:hAnsiTheme="minorHAnsi" w:cstheme="minorBidi"/>
          <w:bCs w:val="0"/>
          <w:noProof/>
          <w:sz w:val="22"/>
          <w:szCs w:val="22"/>
        </w:rPr>
      </w:pPr>
      <w:hyperlink w:anchor="_Toc14341690" w:history="1">
        <w:r w:rsidR="00F410F2" w:rsidRPr="00F4252B">
          <w:rPr>
            <w:rStyle w:val="Hyperlink"/>
            <w:noProof/>
          </w:rPr>
          <w:t>2.2.</w:t>
        </w:r>
        <w:r w:rsidR="00F410F2">
          <w:rPr>
            <w:rFonts w:asciiTheme="minorHAnsi" w:eastAsiaTheme="minorEastAsia" w:hAnsiTheme="minorHAnsi" w:cstheme="minorBidi"/>
            <w:bCs w:val="0"/>
            <w:noProof/>
            <w:sz w:val="22"/>
            <w:szCs w:val="22"/>
          </w:rPr>
          <w:tab/>
        </w:r>
        <w:r w:rsidR="00F410F2" w:rsidRPr="00F4252B">
          <w:rPr>
            <w:rStyle w:val="Hyperlink"/>
            <w:noProof/>
          </w:rPr>
          <w:t>Preduvjeti za provođenje testa istiskivanja marže</w:t>
        </w:r>
        <w:r w:rsidR="00F410F2">
          <w:rPr>
            <w:noProof/>
            <w:webHidden/>
          </w:rPr>
          <w:tab/>
        </w:r>
        <w:r w:rsidR="00F410F2">
          <w:rPr>
            <w:noProof/>
            <w:webHidden/>
          </w:rPr>
          <w:fldChar w:fldCharType="begin"/>
        </w:r>
        <w:r w:rsidR="00F410F2">
          <w:rPr>
            <w:noProof/>
            <w:webHidden/>
          </w:rPr>
          <w:instrText xml:space="preserve"> PAGEREF _Toc14341690 \h </w:instrText>
        </w:r>
        <w:r w:rsidR="00F410F2">
          <w:rPr>
            <w:noProof/>
            <w:webHidden/>
          </w:rPr>
        </w:r>
        <w:r w:rsidR="00F410F2">
          <w:rPr>
            <w:noProof/>
            <w:webHidden/>
          </w:rPr>
          <w:fldChar w:fldCharType="separate"/>
        </w:r>
        <w:r w:rsidR="008C5BF3">
          <w:rPr>
            <w:noProof/>
            <w:webHidden/>
          </w:rPr>
          <w:t>8</w:t>
        </w:r>
        <w:r w:rsidR="00F410F2">
          <w:rPr>
            <w:noProof/>
            <w:webHidden/>
          </w:rPr>
          <w:fldChar w:fldCharType="end"/>
        </w:r>
      </w:hyperlink>
    </w:p>
    <w:p w14:paraId="538710E2" w14:textId="77777777" w:rsidR="00F410F2" w:rsidRDefault="00C36878">
      <w:pPr>
        <w:pStyle w:val="TOC2"/>
        <w:rPr>
          <w:rFonts w:asciiTheme="minorHAnsi" w:eastAsiaTheme="minorEastAsia" w:hAnsiTheme="minorHAnsi" w:cstheme="minorBidi"/>
          <w:bCs w:val="0"/>
          <w:noProof/>
          <w:sz w:val="22"/>
          <w:szCs w:val="22"/>
        </w:rPr>
      </w:pPr>
      <w:hyperlink w:anchor="_Toc14341691" w:history="1">
        <w:r w:rsidR="00F410F2" w:rsidRPr="00F4252B">
          <w:rPr>
            <w:rStyle w:val="Hyperlink"/>
            <w:noProof/>
          </w:rPr>
          <w:t>2.3.</w:t>
        </w:r>
        <w:r w:rsidR="00F410F2">
          <w:rPr>
            <w:rFonts w:asciiTheme="minorHAnsi" w:eastAsiaTheme="minorEastAsia" w:hAnsiTheme="minorHAnsi" w:cstheme="minorBidi"/>
            <w:bCs w:val="0"/>
            <w:noProof/>
            <w:sz w:val="22"/>
            <w:szCs w:val="22"/>
          </w:rPr>
          <w:tab/>
        </w:r>
        <w:r w:rsidR="00F410F2" w:rsidRPr="00F4252B">
          <w:rPr>
            <w:rStyle w:val="Hyperlink"/>
            <w:i/>
            <w:noProof/>
          </w:rPr>
          <w:t xml:space="preserve">Ex-ante </w:t>
        </w:r>
        <w:r w:rsidR="00F410F2" w:rsidRPr="00F4252B">
          <w:rPr>
            <w:rStyle w:val="Hyperlink"/>
            <w:noProof/>
          </w:rPr>
          <w:t xml:space="preserve">i </w:t>
        </w:r>
        <w:r w:rsidR="00F410F2" w:rsidRPr="00F4252B">
          <w:rPr>
            <w:rStyle w:val="Hyperlink"/>
            <w:i/>
            <w:noProof/>
          </w:rPr>
          <w:t xml:space="preserve">ex-post </w:t>
        </w:r>
        <w:r w:rsidR="00F410F2" w:rsidRPr="00F4252B">
          <w:rPr>
            <w:rStyle w:val="Hyperlink"/>
            <w:noProof/>
          </w:rPr>
          <w:t>primjena testa istiskivanja marže</w:t>
        </w:r>
        <w:r w:rsidR="00F410F2">
          <w:rPr>
            <w:noProof/>
            <w:webHidden/>
          </w:rPr>
          <w:tab/>
        </w:r>
        <w:r w:rsidR="00F410F2">
          <w:rPr>
            <w:noProof/>
            <w:webHidden/>
          </w:rPr>
          <w:fldChar w:fldCharType="begin"/>
        </w:r>
        <w:r w:rsidR="00F410F2">
          <w:rPr>
            <w:noProof/>
            <w:webHidden/>
          </w:rPr>
          <w:instrText xml:space="preserve"> PAGEREF _Toc14341691 \h </w:instrText>
        </w:r>
        <w:r w:rsidR="00F410F2">
          <w:rPr>
            <w:noProof/>
            <w:webHidden/>
          </w:rPr>
        </w:r>
        <w:r w:rsidR="00F410F2">
          <w:rPr>
            <w:noProof/>
            <w:webHidden/>
          </w:rPr>
          <w:fldChar w:fldCharType="separate"/>
        </w:r>
        <w:r w:rsidR="008C5BF3">
          <w:rPr>
            <w:noProof/>
            <w:webHidden/>
          </w:rPr>
          <w:t>9</w:t>
        </w:r>
        <w:r w:rsidR="00F410F2">
          <w:rPr>
            <w:noProof/>
            <w:webHidden/>
          </w:rPr>
          <w:fldChar w:fldCharType="end"/>
        </w:r>
      </w:hyperlink>
    </w:p>
    <w:p w14:paraId="7F9F9426" w14:textId="77777777" w:rsidR="00F410F2" w:rsidRDefault="00C36878">
      <w:pPr>
        <w:pStyle w:val="TOC1"/>
        <w:rPr>
          <w:rFonts w:eastAsiaTheme="minorEastAsia" w:cstheme="minorBidi"/>
          <w:b w:val="0"/>
          <w:bCs w:val="0"/>
          <w:caps w:val="0"/>
          <w:noProof/>
          <w:sz w:val="22"/>
          <w:szCs w:val="22"/>
        </w:rPr>
      </w:pPr>
      <w:hyperlink w:anchor="_Toc14341692" w:history="1">
        <w:r w:rsidR="00F410F2" w:rsidRPr="00F4252B">
          <w:rPr>
            <w:rStyle w:val="Hyperlink"/>
            <w:noProof/>
          </w:rPr>
          <w:t>3.</w:t>
        </w:r>
        <w:r w:rsidR="00F410F2">
          <w:rPr>
            <w:rFonts w:eastAsiaTheme="minorEastAsia" w:cstheme="minorBidi"/>
            <w:b w:val="0"/>
            <w:bCs w:val="0"/>
            <w:caps w:val="0"/>
            <w:noProof/>
            <w:sz w:val="22"/>
            <w:szCs w:val="22"/>
          </w:rPr>
          <w:tab/>
        </w:r>
        <w:r w:rsidR="00F410F2" w:rsidRPr="00F4252B">
          <w:rPr>
            <w:rStyle w:val="Hyperlink"/>
            <w:noProof/>
          </w:rPr>
          <w:t>Primjena testa istiskivanja marže</w:t>
        </w:r>
        <w:r w:rsidR="00F410F2">
          <w:rPr>
            <w:noProof/>
            <w:webHidden/>
          </w:rPr>
          <w:tab/>
        </w:r>
        <w:r w:rsidR="00F410F2">
          <w:rPr>
            <w:noProof/>
            <w:webHidden/>
          </w:rPr>
          <w:fldChar w:fldCharType="begin"/>
        </w:r>
        <w:r w:rsidR="00F410F2">
          <w:rPr>
            <w:noProof/>
            <w:webHidden/>
          </w:rPr>
          <w:instrText xml:space="preserve"> PAGEREF _Toc14341692 \h </w:instrText>
        </w:r>
        <w:r w:rsidR="00F410F2">
          <w:rPr>
            <w:noProof/>
            <w:webHidden/>
          </w:rPr>
        </w:r>
        <w:r w:rsidR="00F410F2">
          <w:rPr>
            <w:noProof/>
            <w:webHidden/>
          </w:rPr>
          <w:fldChar w:fldCharType="separate"/>
        </w:r>
        <w:r w:rsidR="008C5BF3">
          <w:rPr>
            <w:noProof/>
            <w:webHidden/>
          </w:rPr>
          <w:t>11</w:t>
        </w:r>
        <w:r w:rsidR="00F410F2">
          <w:rPr>
            <w:noProof/>
            <w:webHidden/>
          </w:rPr>
          <w:fldChar w:fldCharType="end"/>
        </w:r>
      </w:hyperlink>
    </w:p>
    <w:p w14:paraId="28038525" w14:textId="77777777" w:rsidR="00F410F2" w:rsidRDefault="00C36878">
      <w:pPr>
        <w:pStyle w:val="TOC2"/>
        <w:rPr>
          <w:rFonts w:asciiTheme="minorHAnsi" w:eastAsiaTheme="minorEastAsia" w:hAnsiTheme="minorHAnsi" w:cstheme="minorBidi"/>
          <w:bCs w:val="0"/>
          <w:noProof/>
          <w:sz w:val="22"/>
          <w:szCs w:val="22"/>
        </w:rPr>
      </w:pPr>
      <w:hyperlink w:anchor="_Toc14341693" w:history="1">
        <w:r w:rsidR="00F410F2" w:rsidRPr="00F4252B">
          <w:rPr>
            <w:rStyle w:val="Hyperlink"/>
            <w:noProof/>
          </w:rPr>
          <w:t>3.1.</w:t>
        </w:r>
        <w:r w:rsidR="00F410F2">
          <w:rPr>
            <w:rFonts w:asciiTheme="minorHAnsi" w:eastAsiaTheme="minorEastAsia" w:hAnsiTheme="minorHAnsi" w:cstheme="minorBidi"/>
            <w:bCs w:val="0"/>
            <w:noProof/>
            <w:sz w:val="22"/>
            <w:szCs w:val="22"/>
          </w:rPr>
          <w:tab/>
        </w:r>
        <w:r w:rsidR="00F410F2" w:rsidRPr="00F4252B">
          <w:rPr>
            <w:rStyle w:val="Hyperlink"/>
            <w:noProof/>
          </w:rPr>
          <w:t>Razina učinkovitosti operatora</w:t>
        </w:r>
        <w:r w:rsidR="00F410F2">
          <w:rPr>
            <w:noProof/>
            <w:webHidden/>
          </w:rPr>
          <w:tab/>
        </w:r>
        <w:r w:rsidR="00F410F2">
          <w:rPr>
            <w:noProof/>
            <w:webHidden/>
          </w:rPr>
          <w:fldChar w:fldCharType="begin"/>
        </w:r>
        <w:r w:rsidR="00F410F2">
          <w:rPr>
            <w:noProof/>
            <w:webHidden/>
          </w:rPr>
          <w:instrText xml:space="preserve"> PAGEREF _Toc14341693 \h </w:instrText>
        </w:r>
        <w:r w:rsidR="00F410F2">
          <w:rPr>
            <w:noProof/>
            <w:webHidden/>
          </w:rPr>
        </w:r>
        <w:r w:rsidR="00F410F2">
          <w:rPr>
            <w:noProof/>
            <w:webHidden/>
          </w:rPr>
          <w:fldChar w:fldCharType="separate"/>
        </w:r>
        <w:r w:rsidR="008C5BF3">
          <w:rPr>
            <w:noProof/>
            <w:webHidden/>
          </w:rPr>
          <w:t>13</w:t>
        </w:r>
        <w:r w:rsidR="00F410F2">
          <w:rPr>
            <w:noProof/>
            <w:webHidden/>
          </w:rPr>
          <w:fldChar w:fldCharType="end"/>
        </w:r>
      </w:hyperlink>
    </w:p>
    <w:p w14:paraId="2A17A25A" w14:textId="77777777" w:rsidR="00F410F2" w:rsidRDefault="00C36878">
      <w:pPr>
        <w:pStyle w:val="TOC2"/>
        <w:rPr>
          <w:rFonts w:asciiTheme="minorHAnsi" w:eastAsiaTheme="minorEastAsia" w:hAnsiTheme="minorHAnsi" w:cstheme="minorBidi"/>
          <w:bCs w:val="0"/>
          <w:noProof/>
          <w:sz w:val="22"/>
          <w:szCs w:val="22"/>
        </w:rPr>
      </w:pPr>
      <w:hyperlink w:anchor="_Toc14341694" w:history="1">
        <w:r w:rsidR="00F410F2" w:rsidRPr="00F4252B">
          <w:rPr>
            <w:rStyle w:val="Hyperlink"/>
            <w:noProof/>
          </w:rPr>
          <w:t>3.2.</w:t>
        </w:r>
        <w:r w:rsidR="00F410F2">
          <w:rPr>
            <w:rFonts w:asciiTheme="minorHAnsi" w:eastAsiaTheme="minorEastAsia" w:hAnsiTheme="minorHAnsi" w:cstheme="minorBidi"/>
            <w:bCs w:val="0"/>
            <w:noProof/>
            <w:sz w:val="22"/>
            <w:szCs w:val="22"/>
          </w:rPr>
          <w:tab/>
        </w:r>
        <w:r w:rsidR="00F410F2" w:rsidRPr="00F4252B">
          <w:rPr>
            <w:rStyle w:val="Hyperlink"/>
            <w:noProof/>
          </w:rPr>
          <w:t>Procjena profitabilnosti kroz vrijeme</w:t>
        </w:r>
        <w:r w:rsidR="00F410F2">
          <w:rPr>
            <w:noProof/>
            <w:webHidden/>
          </w:rPr>
          <w:tab/>
        </w:r>
        <w:r w:rsidR="00F410F2">
          <w:rPr>
            <w:noProof/>
            <w:webHidden/>
          </w:rPr>
          <w:fldChar w:fldCharType="begin"/>
        </w:r>
        <w:r w:rsidR="00F410F2">
          <w:rPr>
            <w:noProof/>
            <w:webHidden/>
          </w:rPr>
          <w:instrText xml:space="preserve"> PAGEREF _Toc14341694 \h </w:instrText>
        </w:r>
        <w:r w:rsidR="00F410F2">
          <w:rPr>
            <w:noProof/>
            <w:webHidden/>
          </w:rPr>
        </w:r>
        <w:r w:rsidR="00F410F2">
          <w:rPr>
            <w:noProof/>
            <w:webHidden/>
          </w:rPr>
          <w:fldChar w:fldCharType="separate"/>
        </w:r>
        <w:r w:rsidR="008C5BF3">
          <w:rPr>
            <w:noProof/>
            <w:webHidden/>
          </w:rPr>
          <w:t>18</w:t>
        </w:r>
        <w:r w:rsidR="00F410F2">
          <w:rPr>
            <w:noProof/>
            <w:webHidden/>
          </w:rPr>
          <w:fldChar w:fldCharType="end"/>
        </w:r>
      </w:hyperlink>
    </w:p>
    <w:p w14:paraId="67BC1C3A" w14:textId="77777777" w:rsidR="00F410F2" w:rsidRDefault="00C36878">
      <w:pPr>
        <w:pStyle w:val="TOC2"/>
        <w:rPr>
          <w:rFonts w:asciiTheme="minorHAnsi" w:eastAsiaTheme="minorEastAsia" w:hAnsiTheme="minorHAnsi" w:cstheme="minorBidi"/>
          <w:bCs w:val="0"/>
          <w:noProof/>
          <w:sz w:val="22"/>
          <w:szCs w:val="22"/>
        </w:rPr>
      </w:pPr>
      <w:hyperlink w:anchor="_Toc14341695" w:history="1">
        <w:r w:rsidR="00F410F2" w:rsidRPr="00F4252B">
          <w:rPr>
            <w:rStyle w:val="Hyperlink"/>
            <w:noProof/>
          </w:rPr>
          <w:t>3.3.</w:t>
        </w:r>
        <w:r w:rsidR="00F410F2">
          <w:rPr>
            <w:rFonts w:asciiTheme="minorHAnsi" w:eastAsiaTheme="minorEastAsia" w:hAnsiTheme="minorHAnsi" w:cstheme="minorBidi"/>
            <w:bCs w:val="0"/>
            <w:noProof/>
            <w:sz w:val="22"/>
            <w:szCs w:val="22"/>
          </w:rPr>
          <w:tab/>
        </w:r>
        <w:r w:rsidR="00F410F2" w:rsidRPr="00F4252B">
          <w:rPr>
            <w:rStyle w:val="Hyperlink"/>
            <w:noProof/>
          </w:rPr>
          <w:t>Razina grupiranja proizvoda</w:t>
        </w:r>
        <w:r w:rsidR="00F410F2">
          <w:rPr>
            <w:noProof/>
            <w:webHidden/>
          </w:rPr>
          <w:tab/>
        </w:r>
        <w:r w:rsidR="00F410F2">
          <w:rPr>
            <w:noProof/>
            <w:webHidden/>
          </w:rPr>
          <w:fldChar w:fldCharType="begin"/>
        </w:r>
        <w:r w:rsidR="00F410F2">
          <w:rPr>
            <w:noProof/>
            <w:webHidden/>
          </w:rPr>
          <w:instrText xml:space="preserve"> PAGEREF _Toc14341695 \h </w:instrText>
        </w:r>
        <w:r w:rsidR="00F410F2">
          <w:rPr>
            <w:noProof/>
            <w:webHidden/>
          </w:rPr>
        </w:r>
        <w:r w:rsidR="00F410F2">
          <w:rPr>
            <w:noProof/>
            <w:webHidden/>
          </w:rPr>
          <w:fldChar w:fldCharType="separate"/>
        </w:r>
        <w:r w:rsidR="008C5BF3">
          <w:rPr>
            <w:noProof/>
            <w:webHidden/>
          </w:rPr>
          <w:t>22</w:t>
        </w:r>
        <w:r w:rsidR="00F410F2">
          <w:rPr>
            <w:noProof/>
            <w:webHidden/>
          </w:rPr>
          <w:fldChar w:fldCharType="end"/>
        </w:r>
      </w:hyperlink>
    </w:p>
    <w:p w14:paraId="3693CC7D" w14:textId="77777777" w:rsidR="00F410F2" w:rsidRDefault="00C36878">
      <w:pPr>
        <w:pStyle w:val="TOC2"/>
        <w:rPr>
          <w:rFonts w:asciiTheme="minorHAnsi" w:eastAsiaTheme="minorEastAsia" w:hAnsiTheme="minorHAnsi" w:cstheme="minorBidi"/>
          <w:bCs w:val="0"/>
          <w:noProof/>
          <w:sz w:val="22"/>
          <w:szCs w:val="22"/>
        </w:rPr>
      </w:pPr>
      <w:hyperlink w:anchor="_Toc14341696" w:history="1">
        <w:r w:rsidR="00F410F2" w:rsidRPr="00F4252B">
          <w:rPr>
            <w:rStyle w:val="Hyperlink"/>
            <w:noProof/>
          </w:rPr>
          <w:t>3.4.</w:t>
        </w:r>
        <w:r w:rsidR="00F410F2">
          <w:rPr>
            <w:rFonts w:asciiTheme="minorHAnsi" w:eastAsiaTheme="minorEastAsia" w:hAnsiTheme="minorHAnsi" w:cstheme="minorBidi"/>
            <w:bCs w:val="0"/>
            <w:noProof/>
            <w:sz w:val="22"/>
            <w:szCs w:val="22"/>
          </w:rPr>
          <w:tab/>
        </w:r>
        <w:r w:rsidR="00F410F2" w:rsidRPr="00F4252B">
          <w:rPr>
            <w:rStyle w:val="Hyperlink"/>
            <w:noProof/>
          </w:rPr>
          <w:t>Relevantni troškovni standardi</w:t>
        </w:r>
        <w:r w:rsidR="00F410F2">
          <w:rPr>
            <w:noProof/>
            <w:webHidden/>
          </w:rPr>
          <w:tab/>
        </w:r>
        <w:r w:rsidR="00F410F2">
          <w:rPr>
            <w:noProof/>
            <w:webHidden/>
          </w:rPr>
          <w:fldChar w:fldCharType="begin"/>
        </w:r>
        <w:r w:rsidR="00F410F2">
          <w:rPr>
            <w:noProof/>
            <w:webHidden/>
          </w:rPr>
          <w:instrText xml:space="preserve"> PAGEREF _Toc14341696 \h </w:instrText>
        </w:r>
        <w:r w:rsidR="00F410F2">
          <w:rPr>
            <w:noProof/>
            <w:webHidden/>
          </w:rPr>
        </w:r>
        <w:r w:rsidR="00F410F2">
          <w:rPr>
            <w:noProof/>
            <w:webHidden/>
          </w:rPr>
          <w:fldChar w:fldCharType="separate"/>
        </w:r>
        <w:r w:rsidR="008C5BF3">
          <w:rPr>
            <w:noProof/>
            <w:webHidden/>
          </w:rPr>
          <w:t>25</w:t>
        </w:r>
        <w:r w:rsidR="00F410F2">
          <w:rPr>
            <w:noProof/>
            <w:webHidden/>
          </w:rPr>
          <w:fldChar w:fldCharType="end"/>
        </w:r>
      </w:hyperlink>
    </w:p>
    <w:p w14:paraId="5F18B512" w14:textId="77777777" w:rsidR="00F410F2" w:rsidRDefault="00C36878">
      <w:pPr>
        <w:pStyle w:val="TOC2"/>
        <w:rPr>
          <w:rFonts w:asciiTheme="minorHAnsi" w:eastAsiaTheme="minorEastAsia" w:hAnsiTheme="minorHAnsi" w:cstheme="minorBidi"/>
          <w:bCs w:val="0"/>
          <w:noProof/>
          <w:sz w:val="22"/>
          <w:szCs w:val="22"/>
        </w:rPr>
      </w:pPr>
      <w:hyperlink w:anchor="_Toc14341697" w:history="1">
        <w:r w:rsidR="00F410F2" w:rsidRPr="00F4252B">
          <w:rPr>
            <w:rStyle w:val="Hyperlink"/>
            <w:noProof/>
          </w:rPr>
          <w:t>3.5.</w:t>
        </w:r>
        <w:r w:rsidR="00F410F2">
          <w:rPr>
            <w:rFonts w:asciiTheme="minorHAnsi" w:eastAsiaTheme="minorEastAsia" w:hAnsiTheme="minorHAnsi" w:cstheme="minorBidi"/>
            <w:bCs w:val="0"/>
            <w:noProof/>
            <w:sz w:val="22"/>
            <w:szCs w:val="22"/>
          </w:rPr>
          <w:tab/>
        </w:r>
        <w:r w:rsidR="00F410F2" w:rsidRPr="00F4252B">
          <w:rPr>
            <w:rStyle w:val="Hyperlink"/>
            <w:noProof/>
          </w:rPr>
          <w:t>Ostala pitanja</w:t>
        </w:r>
        <w:r w:rsidR="00F410F2">
          <w:rPr>
            <w:noProof/>
            <w:webHidden/>
          </w:rPr>
          <w:tab/>
        </w:r>
        <w:r w:rsidR="00F410F2">
          <w:rPr>
            <w:noProof/>
            <w:webHidden/>
          </w:rPr>
          <w:fldChar w:fldCharType="begin"/>
        </w:r>
        <w:r w:rsidR="00F410F2">
          <w:rPr>
            <w:noProof/>
            <w:webHidden/>
          </w:rPr>
          <w:instrText xml:space="preserve"> PAGEREF _Toc14341697 \h </w:instrText>
        </w:r>
        <w:r w:rsidR="00F410F2">
          <w:rPr>
            <w:noProof/>
            <w:webHidden/>
          </w:rPr>
        </w:r>
        <w:r w:rsidR="00F410F2">
          <w:rPr>
            <w:noProof/>
            <w:webHidden/>
          </w:rPr>
          <w:fldChar w:fldCharType="separate"/>
        </w:r>
        <w:r w:rsidR="008C5BF3">
          <w:rPr>
            <w:noProof/>
            <w:webHidden/>
          </w:rPr>
          <w:t>29</w:t>
        </w:r>
        <w:r w:rsidR="00F410F2">
          <w:rPr>
            <w:noProof/>
            <w:webHidden/>
          </w:rPr>
          <w:fldChar w:fldCharType="end"/>
        </w:r>
      </w:hyperlink>
    </w:p>
    <w:p w14:paraId="51E74F53" w14:textId="77777777" w:rsidR="00F410F2" w:rsidRDefault="00C36878">
      <w:pPr>
        <w:pStyle w:val="TOC3"/>
        <w:tabs>
          <w:tab w:val="left" w:pos="960"/>
          <w:tab w:val="right" w:leader="dot" w:pos="9062"/>
        </w:tabs>
        <w:rPr>
          <w:rFonts w:asciiTheme="minorHAnsi" w:eastAsiaTheme="minorEastAsia" w:hAnsiTheme="minorHAnsi" w:cstheme="minorBidi"/>
          <w:noProof/>
          <w:szCs w:val="22"/>
        </w:rPr>
      </w:pPr>
      <w:hyperlink w:anchor="_Toc14341698" w:history="1">
        <w:r w:rsidR="00F410F2" w:rsidRPr="00F4252B">
          <w:rPr>
            <w:rStyle w:val="Hyperlink"/>
            <w:noProof/>
          </w:rPr>
          <w:t>3.5.1.</w:t>
        </w:r>
        <w:r w:rsidR="00F410F2">
          <w:rPr>
            <w:rFonts w:asciiTheme="minorHAnsi" w:eastAsiaTheme="minorEastAsia" w:hAnsiTheme="minorHAnsi" w:cstheme="minorBidi"/>
            <w:noProof/>
            <w:szCs w:val="22"/>
          </w:rPr>
          <w:tab/>
        </w:r>
        <w:r w:rsidR="00F410F2" w:rsidRPr="00F4252B">
          <w:rPr>
            <w:rStyle w:val="Hyperlink"/>
            <w:noProof/>
          </w:rPr>
          <w:t>Izbor veleprodajnih ulaznih usluga</w:t>
        </w:r>
        <w:r w:rsidR="00F410F2">
          <w:rPr>
            <w:noProof/>
            <w:webHidden/>
          </w:rPr>
          <w:tab/>
        </w:r>
        <w:r w:rsidR="00F410F2">
          <w:rPr>
            <w:noProof/>
            <w:webHidden/>
          </w:rPr>
          <w:fldChar w:fldCharType="begin"/>
        </w:r>
        <w:r w:rsidR="00F410F2">
          <w:rPr>
            <w:noProof/>
            <w:webHidden/>
          </w:rPr>
          <w:instrText xml:space="preserve"> PAGEREF _Toc14341698 \h </w:instrText>
        </w:r>
        <w:r w:rsidR="00F410F2">
          <w:rPr>
            <w:noProof/>
            <w:webHidden/>
          </w:rPr>
        </w:r>
        <w:r w:rsidR="00F410F2">
          <w:rPr>
            <w:noProof/>
            <w:webHidden/>
          </w:rPr>
          <w:fldChar w:fldCharType="separate"/>
        </w:r>
        <w:r w:rsidR="008C5BF3">
          <w:rPr>
            <w:noProof/>
            <w:webHidden/>
          </w:rPr>
          <w:t>29</w:t>
        </w:r>
        <w:r w:rsidR="00F410F2">
          <w:rPr>
            <w:noProof/>
            <w:webHidden/>
          </w:rPr>
          <w:fldChar w:fldCharType="end"/>
        </w:r>
      </w:hyperlink>
    </w:p>
    <w:p w14:paraId="31DB108D" w14:textId="77777777" w:rsidR="00F410F2" w:rsidRDefault="00C36878">
      <w:pPr>
        <w:pStyle w:val="TOC3"/>
        <w:tabs>
          <w:tab w:val="left" w:pos="960"/>
          <w:tab w:val="right" w:leader="dot" w:pos="9062"/>
        </w:tabs>
        <w:rPr>
          <w:rFonts w:asciiTheme="minorHAnsi" w:eastAsiaTheme="minorEastAsia" w:hAnsiTheme="minorHAnsi" w:cstheme="minorBidi"/>
          <w:noProof/>
          <w:szCs w:val="22"/>
        </w:rPr>
      </w:pPr>
      <w:hyperlink w:anchor="_Toc14341699" w:history="1">
        <w:r w:rsidR="00F410F2" w:rsidRPr="00F4252B">
          <w:rPr>
            <w:rStyle w:val="Hyperlink"/>
            <w:noProof/>
          </w:rPr>
          <w:t>3.5.2.</w:t>
        </w:r>
        <w:r w:rsidR="00F410F2">
          <w:rPr>
            <w:rFonts w:asciiTheme="minorHAnsi" w:eastAsiaTheme="minorEastAsia" w:hAnsiTheme="minorHAnsi" w:cstheme="minorBidi"/>
            <w:noProof/>
            <w:szCs w:val="22"/>
          </w:rPr>
          <w:tab/>
        </w:r>
        <w:r w:rsidR="00F410F2" w:rsidRPr="00F4252B">
          <w:rPr>
            <w:rStyle w:val="Hyperlink"/>
            <w:noProof/>
          </w:rPr>
          <w:t>Tretman paketa usluga koji sadrže nereguliranu uslugu</w:t>
        </w:r>
        <w:r w:rsidR="00F410F2">
          <w:rPr>
            <w:noProof/>
            <w:webHidden/>
          </w:rPr>
          <w:tab/>
        </w:r>
        <w:r w:rsidR="00F410F2">
          <w:rPr>
            <w:noProof/>
            <w:webHidden/>
          </w:rPr>
          <w:fldChar w:fldCharType="begin"/>
        </w:r>
        <w:r w:rsidR="00F410F2">
          <w:rPr>
            <w:noProof/>
            <w:webHidden/>
          </w:rPr>
          <w:instrText xml:space="preserve"> PAGEREF _Toc14341699 \h </w:instrText>
        </w:r>
        <w:r w:rsidR="00F410F2">
          <w:rPr>
            <w:noProof/>
            <w:webHidden/>
          </w:rPr>
        </w:r>
        <w:r w:rsidR="00F410F2">
          <w:rPr>
            <w:noProof/>
            <w:webHidden/>
          </w:rPr>
          <w:fldChar w:fldCharType="separate"/>
        </w:r>
        <w:r w:rsidR="008C5BF3">
          <w:rPr>
            <w:noProof/>
            <w:webHidden/>
          </w:rPr>
          <w:t>31</w:t>
        </w:r>
        <w:r w:rsidR="00F410F2">
          <w:rPr>
            <w:noProof/>
            <w:webHidden/>
          </w:rPr>
          <w:fldChar w:fldCharType="end"/>
        </w:r>
      </w:hyperlink>
    </w:p>
    <w:p w14:paraId="3C16AC31" w14:textId="77777777" w:rsidR="00F410F2" w:rsidRDefault="00C36878">
      <w:pPr>
        <w:pStyle w:val="TOC3"/>
        <w:tabs>
          <w:tab w:val="left" w:pos="960"/>
          <w:tab w:val="right" w:leader="dot" w:pos="9062"/>
        </w:tabs>
        <w:rPr>
          <w:rFonts w:asciiTheme="minorHAnsi" w:eastAsiaTheme="minorEastAsia" w:hAnsiTheme="minorHAnsi" w:cstheme="minorBidi"/>
          <w:noProof/>
          <w:szCs w:val="22"/>
        </w:rPr>
      </w:pPr>
      <w:hyperlink w:anchor="_Toc14341700" w:history="1">
        <w:r w:rsidR="00F410F2" w:rsidRPr="00F4252B">
          <w:rPr>
            <w:rStyle w:val="Hyperlink"/>
            <w:noProof/>
          </w:rPr>
          <w:t>3.5.3.</w:t>
        </w:r>
        <w:r w:rsidR="00F410F2">
          <w:rPr>
            <w:rFonts w:asciiTheme="minorHAnsi" w:eastAsiaTheme="minorEastAsia" w:hAnsiTheme="minorHAnsi" w:cstheme="minorBidi"/>
            <w:noProof/>
            <w:szCs w:val="22"/>
          </w:rPr>
          <w:tab/>
        </w:r>
        <w:r w:rsidR="00F410F2" w:rsidRPr="00F4252B">
          <w:rPr>
            <w:rStyle w:val="Hyperlink"/>
            <w:noProof/>
          </w:rPr>
          <w:t>Pogodnosti</w:t>
        </w:r>
        <w:r w:rsidR="00F410F2">
          <w:rPr>
            <w:noProof/>
            <w:webHidden/>
          </w:rPr>
          <w:tab/>
        </w:r>
        <w:r w:rsidR="00F410F2">
          <w:rPr>
            <w:noProof/>
            <w:webHidden/>
          </w:rPr>
          <w:fldChar w:fldCharType="begin"/>
        </w:r>
        <w:r w:rsidR="00F410F2">
          <w:rPr>
            <w:noProof/>
            <w:webHidden/>
          </w:rPr>
          <w:instrText xml:space="preserve"> PAGEREF _Toc14341700 \h </w:instrText>
        </w:r>
        <w:r w:rsidR="00F410F2">
          <w:rPr>
            <w:noProof/>
            <w:webHidden/>
          </w:rPr>
        </w:r>
        <w:r w:rsidR="00F410F2">
          <w:rPr>
            <w:noProof/>
            <w:webHidden/>
          </w:rPr>
          <w:fldChar w:fldCharType="separate"/>
        </w:r>
        <w:r w:rsidR="008C5BF3">
          <w:rPr>
            <w:noProof/>
            <w:webHidden/>
          </w:rPr>
          <w:t>34</w:t>
        </w:r>
        <w:r w:rsidR="00F410F2">
          <w:rPr>
            <w:noProof/>
            <w:webHidden/>
          </w:rPr>
          <w:fldChar w:fldCharType="end"/>
        </w:r>
      </w:hyperlink>
    </w:p>
    <w:p w14:paraId="4CD8ABC4" w14:textId="77777777" w:rsidR="00F410F2" w:rsidRDefault="00C36878">
      <w:pPr>
        <w:pStyle w:val="TOC2"/>
        <w:rPr>
          <w:rFonts w:asciiTheme="minorHAnsi" w:eastAsiaTheme="minorEastAsia" w:hAnsiTheme="minorHAnsi" w:cstheme="minorBidi"/>
          <w:bCs w:val="0"/>
          <w:noProof/>
          <w:sz w:val="22"/>
          <w:szCs w:val="22"/>
        </w:rPr>
      </w:pPr>
      <w:hyperlink w:anchor="_Toc14341701" w:history="1">
        <w:r w:rsidR="00F410F2" w:rsidRPr="00F4252B">
          <w:rPr>
            <w:rStyle w:val="Hyperlink"/>
            <w:noProof/>
          </w:rPr>
          <w:t>3.6.</w:t>
        </w:r>
        <w:r w:rsidR="00F410F2">
          <w:rPr>
            <w:rFonts w:asciiTheme="minorHAnsi" w:eastAsiaTheme="minorEastAsia" w:hAnsiTheme="minorHAnsi" w:cstheme="minorBidi"/>
            <w:bCs w:val="0"/>
            <w:noProof/>
            <w:sz w:val="22"/>
            <w:szCs w:val="22"/>
          </w:rPr>
          <w:tab/>
        </w:r>
        <w:r w:rsidR="00F410F2" w:rsidRPr="00F4252B">
          <w:rPr>
            <w:rStyle w:val="Hyperlink"/>
            <w:noProof/>
          </w:rPr>
          <w:t>Relevantne troškovne komponente koje je potrebno razmatrati u testu</w:t>
        </w:r>
        <w:r w:rsidR="00F410F2">
          <w:rPr>
            <w:noProof/>
            <w:webHidden/>
          </w:rPr>
          <w:tab/>
        </w:r>
        <w:r w:rsidR="00F410F2">
          <w:rPr>
            <w:noProof/>
            <w:webHidden/>
          </w:rPr>
          <w:fldChar w:fldCharType="begin"/>
        </w:r>
        <w:r w:rsidR="00F410F2">
          <w:rPr>
            <w:noProof/>
            <w:webHidden/>
          </w:rPr>
          <w:instrText xml:space="preserve"> PAGEREF _Toc14341701 \h </w:instrText>
        </w:r>
        <w:r w:rsidR="00F410F2">
          <w:rPr>
            <w:noProof/>
            <w:webHidden/>
          </w:rPr>
        </w:r>
        <w:r w:rsidR="00F410F2">
          <w:rPr>
            <w:noProof/>
            <w:webHidden/>
          </w:rPr>
          <w:fldChar w:fldCharType="separate"/>
        </w:r>
        <w:r w:rsidR="008C5BF3">
          <w:rPr>
            <w:noProof/>
            <w:webHidden/>
          </w:rPr>
          <w:t>36</w:t>
        </w:r>
        <w:r w:rsidR="00F410F2">
          <w:rPr>
            <w:noProof/>
            <w:webHidden/>
          </w:rPr>
          <w:fldChar w:fldCharType="end"/>
        </w:r>
      </w:hyperlink>
    </w:p>
    <w:p w14:paraId="2F42617C" w14:textId="77777777" w:rsidR="00F410F2" w:rsidRDefault="00C36878">
      <w:pPr>
        <w:pStyle w:val="TOC3"/>
        <w:tabs>
          <w:tab w:val="left" w:pos="960"/>
          <w:tab w:val="right" w:leader="dot" w:pos="9062"/>
        </w:tabs>
        <w:rPr>
          <w:rFonts w:asciiTheme="minorHAnsi" w:eastAsiaTheme="minorEastAsia" w:hAnsiTheme="minorHAnsi" w:cstheme="minorBidi"/>
          <w:noProof/>
          <w:szCs w:val="22"/>
        </w:rPr>
      </w:pPr>
      <w:hyperlink w:anchor="_Toc14341702" w:history="1">
        <w:r w:rsidR="00F410F2" w:rsidRPr="00F4252B">
          <w:rPr>
            <w:rStyle w:val="Hyperlink"/>
            <w:noProof/>
          </w:rPr>
          <w:t>3.6.1.</w:t>
        </w:r>
        <w:r w:rsidR="00F410F2">
          <w:rPr>
            <w:rFonts w:asciiTheme="minorHAnsi" w:eastAsiaTheme="minorEastAsia" w:hAnsiTheme="minorHAnsi" w:cstheme="minorBidi"/>
            <w:noProof/>
            <w:szCs w:val="22"/>
          </w:rPr>
          <w:tab/>
        </w:r>
        <w:r w:rsidR="00F410F2" w:rsidRPr="00F4252B">
          <w:rPr>
            <w:rStyle w:val="Hyperlink"/>
            <w:noProof/>
          </w:rPr>
          <w:t>Vlastiti mrežni troškovi</w:t>
        </w:r>
        <w:r w:rsidR="00F410F2">
          <w:rPr>
            <w:noProof/>
            <w:webHidden/>
          </w:rPr>
          <w:tab/>
        </w:r>
        <w:r w:rsidR="00F410F2">
          <w:rPr>
            <w:noProof/>
            <w:webHidden/>
          </w:rPr>
          <w:fldChar w:fldCharType="begin"/>
        </w:r>
        <w:r w:rsidR="00F410F2">
          <w:rPr>
            <w:noProof/>
            <w:webHidden/>
          </w:rPr>
          <w:instrText xml:space="preserve"> PAGEREF _Toc14341702 \h </w:instrText>
        </w:r>
        <w:r w:rsidR="00F410F2">
          <w:rPr>
            <w:noProof/>
            <w:webHidden/>
          </w:rPr>
        </w:r>
        <w:r w:rsidR="00F410F2">
          <w:rPr>
            <w:noProof/>
            <w:webHidden/>
          </w:rPr>
          <w:fldChar w:fldCharType="separate"/>
        </w:r>
        <w:r w:rsidR="008C5BF3">
          <w:rPr>
            <w:noProof/>
            <w:webHidden/>
          </w:rPr>
          <w:t>36</w:t>
        </w:r>
        <w:r w:rsidR="00F410F2">
          <w:rPr>
            <w:noProof/>
            <w:webHidden/>
          </w:rPr>
          <w:fldChar w:fldCharType="end"/>
        </w:r>
      </w:hyperlink>
    </w:p>
    <w:p w14:paraId="20A29F60" w14:textId="77777777" w:rsidR="00F410F2" w:rsidRDefault="00C36878">
      <w:pPr>
        <w:pStyle w:val="TOC3"/>
        <w:tabs>
          <w:tab w:val="left" w:pos="960"/>
          <w:tab w:val="right" w:leader="dot" w:pos="9062"/>
        </w:tabs>
        <w:rPr>
          <w:rFonts w:asciiTheme="minorHAnsi" w:eastAsiaTheme="minorEastAsia" w:hAnsiTheme="minorHAnsi" w:cstheme="minorBidi"/>
          <w:noProof/>
          <w:szCs w:val="22"/>
        </w:rPr>
      </w:pPr>
      <w:hyperlink w:anchor="_Toc14341703" w:history="1">
        <w:r w:rsidR="00F410F2" w:rsidRPr="00F4252B">
          <w:rPr>
            <w:rStyle w:val="Hyperlink"/>
            <w:noProof/>
          </w:rPr>
          <w:t>3.6.2.</w:t>
        </w:r>
        <w:r w:rsidR="00F410F2">
          <w:rPr>
            <w:rFonts w:asciiTheme="minorHAnsi" w:eastAsiaTheme="minorEastAsia" w:hAnsiTheme="minorHAnsi" w:cstheme="minorBidi"/>
            <w:noProof/>
            <w:szCs w:val="22"/>
          </w:rPr>
          <w:tab/>
        </w:r>
        <w:r w:rsidR="00F410F2" w:rsidRPr="00F4252B">
          <w:rPr>
            <w:rStyle w:val="Hyperlink"/>
            <w:noProof/>
          </w:rPr>
          <w:t>Troškovi originacije i terminacije</w:t>
        </w:r>
        <w:r w:rsidR="00F410F2">
          <w:rPr>
            <w:noProof/>
            <w:webHidden/>
          </w:rPr>
          <w:tab/>
        </w:r>
        <w:r w:rsidR="00F410F2">
          <w:rPr>
            <w:noProof/>
            <w:webHidden/>
          </w:rPr>
          <w:fldChar w:fldCharType="begin"/>
        </w:r>
        <w:r w:rsidR="00F410F2">
          <w:rPr>
            <w:noProof/>
            <w:webHidden/>
          </w:rPr>
          <w:instrText xml:space="preserve"> PAGEREF _Toc14341703 \h </w:instrText>
        </w:r>
        <w:r w:rsidR="00F410F2">
          <w:rPr>
            <w:noProof/>
            <w:webHidden/>
          </w:rPr>
        </w:r>
        <w:r w:rsidR="00F410F2">
          <w:rPr>
            <w:noProof/>
            <w:webHidden/>
          </w:rPr>
          <w:fldChar w:fldCharType="separate"/>
        </w:r>
        <w:r w:rsidR="008C5BF3">
          <w:rPr>
            <w:noProof/>
            <w:webHidden/>
          </w:rPr>
          <w:t>37</w:t>
        </w:r>
        <w:r w:rsidR="00F410F2">
          <w:rPr>
            <w:noProof/>
            <w:webHidden/>
          </w:rPr>
          <w:fldChar w:fldCharType="end"/>
        </w:r>
      </w:hyperlink>
    </w:p>
    <w:p w14:paraId="19C8EABD" w14:textId="77777777" w:rsidR="00F410F2" w:rsidRDefault="00C36878">
      <w:pPr>
        <w:pStyle w:val="TOC3"/>
        <w:tabs>
          <w:tab w:val="left" w:pos="960"/>
          <w:tab w:val="right" w:leader="dot" w:pos="9062"/>
        </w:tabs>
        <w:rPr>
          <w:rFonts w:asciiTheme="minorHAnsi" w:eastAsiaTheme="minorEastAsia" w:hAnsiTheme="minorHAnsi" w:cstheme="minorBidi"/>
          <w:noProof/>
          <w:szCs w:val="22"/>
        </w:rPr>
      </w:pPr>
      <w:hyperlink w:anchor="_Toc14341704" w:history="1">
        <w:r w:rsidR="00F410F2" w:rsidRPr="00F4252B">
          <w:rPr>
            <w:rStyle w:val="Hyperlink"/>
            <w:noProof/>
          </w:rPr>
          <w:t>3.6.3.</w:t>
        </w:r>
        <w:r w:rsidR="00F410F2">
          <w:rPr>
            <w:rFonts w:asciiTheme="minorHAnsi" w:eastAsiaTheme="minorEastAsia" w:hAnsiTheme="minorHAnsi" w:cstheme="minorBidi"/>
            <w:noProof/>
            <w:szCs w:val="22"/>
          </w:rPr>
          <w:tab/>
        </w:r>
        <w:r w:rsidR="00F410F2" w:rsidRPr="00F4252B">
          <w:rPr>
            <w:rStyle w:val="Hyperlink"/>
            <w:noProof/>
          </w:rPr>
          <w:t>Maloprodajni troškovi</w:t>
        </w:r>
        <w:r w:rsidR="00F410F2">
          <w:rPr>
            <w:noProof/>
            <w:webHidden/>
          </w:rPr>
          <w:tab/>
        </w:r>
        <w:r w:rsidR="00F410F2">
          <w:rPr>
            <w:noProof/>
            <w:webHidden/>
          </w:rPr>
          <w:fldChar w:fldCharType="begin"/>
        </w:r>
        <w:r w:rsidR="00F410F2">
          <w:rPr>
            <w:noProof/>
            <w:webHidden/>
          </w:rPr>
          <w:instrText xml:space="preserve"> PAGEREF _Toc14341704 \h </w:instrText>
        </w:r>
        <w:r w:rsidR="00F410F2">
          <w:rPr>
            <w:noProof/>
            <w:webHidden/>
          </w:rPr>
        </w:r>
        <w:r w:rsidR="00F410F2">
          <w:rPr>
            <w:noProof/>
            <w:webHidden/>
          </w:rPr>
          <w:fldChar w:fldCharType="separate"/>
        </w:r>
        <w:r w:rsidR="008C5BF3">
          <w:rPr>
            <w:noProof/>
            <w:webHidden/>
          </w:rPr>
          <w:t>37</w:t>
        </w:r>
        <w:r w:rsidR="00F410F2">
          <w:rPr>
            <w:noProof/>
            <w:webHidden/>
          </w:rPr>
          <w:fldChar w:fldCharType="end"/>
        </w:r>
      </w:hyperlink>
    </w:p>
    <w:p w14:paraId="4BE2055D" w14:textId="77777777" w:rsidR="00F410F2" w:rsidRDefault="00C36878">
      <w:pPr>
        <w:pStyle w:val="TOC3"/>
        <w:tabs>
          <w:tab w:val="left" w:pos="960"/>
          <w:tab w:val="right" w:leader="dot" w:pos="9062"/>
        </w:tabs>
        <w:rPr>
          <w:rFonts w:asciiTheme="minorHAnsi" w:eastAsiaTheme="minorEastAsia" w:hAnsiTheme="minorHAnsi" w:cstheme="minorBidi"/>
          <w:noProof/>
          <w:szCs w:val="22"/>
        </w:rPr>
      </w:pPr>
      <w:hyperlink w:anchor="_Toc14341705" w:history="1">
        <w:r w:rsidR="00F410F2" w:rsidRPr="00F4252B">
          <w:rPr>
            <w:rStyle w:val="Hyperlink"/>
            <w:noProof/>
          </w:rPr>
          <w:t>3.6.4.</w:t>
        </w:r>
        <w:r w:rsidR="00F410F2">
          <w:rPr>
            <w:rFonts w:asciiTheme="minorHAnsi" w:eastAsiaTheme="minorEastAsia" w:hAnsiTheme="minorHAnsi" w:cstheme="minorBidi"/>
            <w:noProof/>
            <w:szCs w:val="22"/>
          </w:rPr>
          <w:tab/>
        </w:r>
        <w:r w:rsidR="00F410F2" w:rsidRPr="00F4252B">
          <w:rPr>
            <w:rStyle w:val="Hyperlink"/>
            <w:noProof/>
          </w:rPr>
          <w:t>Ostali zajednički troškovi</w:t>
        </w:r>
        <w:r w:rsidR="00F410F2">
          <w:rPr>
            <w:noProof/>
            <w:webHidden/>
          </w:rPr>
          <w:tab/>
        </w:r>
        <w:r w:rsidR="00F410F2">
          <w:rPr>
            <w:noProof/>
            <w:webHidden/>
          </w:rPr>
          <w:fldChar w:fldCharType="begin"/>
        </w:r>
        <w:r w:rsidR="00F410F2">
          <w:rPr>
            <w:noProof/>
            <w:webHidden/>
          </w:rPr>
          <w:instrText xml:space="preserve"> PAGEREF _Toc14341705 \h </w:instrText>
        </w:r>
        <w:r w:rsidR="00F410F2">
          <w:rPr>
            <w:noProof/>
            <w:webHidden/>
          </w:rPr>
        </w:r>
        <w:r w:rsidR="00F410F2">
          <w:rPr>
            <w:noProof/>
            <w:webHidden/>
          </w:rPr>
          <w:fldChar w:fldCharType="separate"/>
        </w:r>
        <w:r w:rsidR="008C5BF3">
          <w:rPr>
            <w:noProof/>
            <w:webHidden/>
          </w:rPr>
          <w:t>38</w:t>
        </w:r>
        <w:r w:rsidR="00F410F2">
          <w:rPr>
            <w:noProof/>
            <w:webHidden/>
          </w:rPr>
          <w:fldChar w:fldCharType="end"/>
        </w:r>
      </w:hyperlink>
    </w:p>
    <w:p w14:paraId="38F49D2C" w14:textId="77777777" w:rsidR="00F410F2" w:rsidRDefault="00C36878">
      <w:pPr>
        <w:pStyle w:val="TOC2"/>
        <w:rPr>
          <w:rFonts w:asciiTheme="minorHAnsi" w:eastAsiaTheme="minorEastAsia" w:hAnsiTheme="minorHAnsi" w:cstheme="minorBidi"/>
          <w:bCs w:val="0"/>
          <w:noProof/>
          <w:sz w:val="22"/>
          <w:szCs w:val="22"/>
        </w:rPr>
      </w:pPr>
      <w:hyperlink w:anchor="_Toc14341706" w:history="1">
        <w:r w:rsidR="00F410F2" w:rsidRPr="00F4252B">
          <w:rPr>
            <w:rStyle w:val="Hyperlink"/>
            <w:noProof/>
          </w:rPr>
          <w:t>3.7.</w:t>
        </w:r>
        <w:r w:rsidR="00F410F2">
          <w:rPr>
            <w:rFonts w:asciiTheme="minorHAnsi" w:eastAsiaTheme="minorEastAsia" w:hAnsiTheme="minorHAnsi" w:cstheme="minorBidi"/>
            <w:bCs w:val="0"/>
            <w:noProof/>
            <w:sz w:val="22"/>
            <w:szCs w:val="22"/>
          </w:rPr>
          <w:tab/>
        </w:r>
        <w:r w:rsidR="00F410F2" w:rsidRPr="00F4252B">
          <w:rPr>
            <w:rStyle w:val="Hyperlink"/>
            <w:noProof/>
          </w:rPr>
          <w:t>Relevantni prihodi koje je potrebno razmatrati u testu</w:t>
        </w:r>
        <w:r w:rsidR="00F410F2">
          <w:rPr>
            <w:noProof/>
            <w:webHidden/>
          </w:rPr>
          <w:tab/>
        </w:r>
        <w:r w:rsidR="00F410F2">
          <w:rPr>
            <w:noProof/>
            <w:webHidden/>
          </w:rPr>
          <w:fldChar w:fldCharType="begin"/>
        </w:r>
        <w:r w:rsidR="00F410F2">
          <w:rPr>
            <w:noProof/>
            <w:webHidden/>
          </w:rPr>
          <w:instrText xml:space="preserve"> PAGEREF _Toc14341706 \h </w:instrText>
        </w:r>
        <w:r w:rsidR="00F410F2">
          <w:rPr>
            <w:noProof/>
            <w:webHidden/>
          </w:rPr>
        </w:r>
        <w:r w:rsidR="00F410F2">
          <w:rPr>
            <w:noProof/>
            <w:webHidden/>
          </w:rPr>
          <w:fldChar w:fldCharType="separate"/>
        </w:r>
        <w:r w:rsidR="008C5BF3">
          <w:rPr>
            <w:noProof/>
            <w:webHidden/>
          </w:rPr>
          <w:t>38</w:t>
        </w:r>
        <w:r w:rsidR="00F410F2">
          <w:rPr>
            <w:noProof/>
            <w:webHidden/>
          </w:rPr>
          <w:fldChar w:fldCharType="end"/>
        </w:r>
      </w:hyperlink>
    </w:p>
    <w:p w14:paraId="1B3E7967" w14:textId="77777777" w:rsidR="00F410F2" w:rsidRDefault="00C36878">
      <w:pPr>
        <w:pStyle w:val="TOC1"/>
        <w:rPr>
          <w:rFonts w:eastAsiaTheme="minorEastAsia" w:cstheme="minorBidi"/>
          <w:b w:val="0"/>
          <w:bCs w:val="0"/>
          <w:caps w:val="0"/>
          <w:noProof/>
          <w:sz w:val="22"/>
          <w:szCs w:val="22"/>
        </w:rPr>
      </w:pPr>
      <w:hyperlink w:anchor="_Toc14341707" w:history="1">
        <w:r w:rsidR="00F410F2" w:rsidRPr="00F4252B">
          <w:rPr>
            <w:rStyle w:val="Hyperlink"/>
            <w:noProof/>
          </w:rPr>
          <w:t>4.</w:t>
        </w:r>
        <w:r w:rsidR="00F410F2">
          <w:rPr>
            <w:rFonts w:eastAsiaTheme="minorEastAsia" w:cstheme="minorBidi"/>
            <w:b w:val="0"/>
            <w:bCs w:val="0"/>
            <w:caps w:val="0"/>
            <w:noProof/>
            <w:sz w:val="22"/>
            <w:szCs w:val="22"/>
          </w:rPr>
          <w:tab/>
        </w:r>
        <w:r w:rsidR="00F410F2" w:rsidRPr="00F4252B">
          <w:rPr>
            <w:rStyle w:val="Hyperlink"/>
            <w:noProof/>
          </w:rPr>
          <w:t>Primjena i ažuriranje testa istiskivanja marže</w:t>
        </w:r>
        <w:r w:rsidR="00F410F2">
          <w:rPr>
            <w:noProof/>
            <w:webHidden/>
          </w:rPr>
          <w:tab/>
        </w:r>
        <w:r w:rsidR="00F410F2">
          <w:rPr>
            <w:noProof/>
            <w:webHidden/>
          </w:rPr>
          <w:fldChar w:fldCharType="begin"/>
        </w:r>
        <w:r w:rsidR="00F410F2">
          <w:rPr>
            <w:noProof/>
            <w:webHidden/>
          </w:rPr>
          <w:instrText xml:space="preserve"> PAGEREF _Toc14341707 \h </w:instrText>
        </w:r>
        <w:r w:rsidR="00F410F2">
          <w:rPr>
            <w:noProof/>
            <w:webHidden/>
          </w:rPr>
        </w:r>
        <w:r w:rsidR="00F410F2">
          <w:rPr>
            <w:noProof/>
            <w:webHidden/>
          </w:rPr>
          <w:fldChar w:fldCharType="separate"/>
        </w:r>
        <w:r w:rsidR="008C5BF3">
          <w:rPr>
            <w:noProof/>
            <w:webHidden/>
          </w:rPr>
          <w:t>38</w:t>
        </w:r>
        <w:r w:rsidR="00F410F2">
          <w:rPr>
            <w:noProof/>
            <w:webHidden/>
          </w:rPr>
          <w:fldChar w:fldCharType="end"/>
        </w:r>
      </w:hyperlink>
    </w:p>
    <w:p w14:paraId="46C424C8" w14:textId="77777777" w:rsidR="00F410F2" w:rsidRDefault="00C36878">
      <w:pPr>
        <w:pStyle w:val="TOC1"/>
        <w:rPr>
          <w:rFonts w:eastAsiaTheme="minorEastAsia" w:cstheme="minorBidi"/>
          <w:b w:val="0"/>
          <w:bCs w:val="0"/>
          <w:caps w:val="0"/>
          <w:noProof/>
          <w:sz w:val="22"/>
          <w:szCs w:val="22"/>
        </w:rPr>
      </w:pPr>
      <w:hyperlink w:anchor="_Toc14341708" w:history="1">
        <w:r w:rsidR="00F410F2" w:rsidRPr="00F4252B">
          <w:rPr>
            <w:rStyle w:val="Hyperlink"/>
            <w:noProof/>
          </w:rPr>
          <w:t>5.</w:t>
        </w:r>
        <w:r w:rsidR="00F410F2">
          <w:rPr>
            <w:rFonts w:eastAsiaTheme="minorEastAsia" w:cstheme="minorBidi"/>
            <w:b w:val="0"/>
            <w:bCs w:val="0"/>
            <w:caps w:val="0"/>
            <w:noProof/>
            <w:sz w:val="22"/>
            <w:szCs w:val="22"/>
          </w:rPr>
          <w:tab/>
        </w:r>
        <w:r w:rsidR="00F410F2" w:rsidRPr="00F4252B">
          <w:rPr>
            <w:rStyle w:val="Hyperlink"/>
            <w:noProof/>
          </w:rPr>
          <w:t>Objava podataka korištenih u testu istiskivanja marže</w:t>
        </w:r>
        <w:r w:rsidR="00F410F2">
          <w:rPr>
            <w:noProof/>
            <w:webHidden/>
          </w:rPr>
          <w:tab/>
        </w:r>
        <w:r w:rsidR="00F410F2">
          <w:rPr>
            <w:noProof/>
            <w:webHidden/>
          </w:rPr>
          <w:fldChar w:fldCharType="begin"/>
        </w:r>
        <w:r w:rsidR="00F410F2">
          <w:rPr>
            <w:noProof/>
            <w:webHidden/>
          </w:rPr>
          <w:instrText xml:space="preserve"> PAGEREF _Toc14341708 \h </w:instrText>
        </w:r>
        <w:r w:rsidR="00F410F2">
          <w:rPr>
            <w:noProof/>
            <w:webHidden/>
          </w:rPr>
        </w:r>
        <w:r w:rsidR="00F410F2">
          <w:rPr>
            <w:noProof/>
            <w:webHidden/>
          </w:rPr>
          <w:fldChar w:fldCharType="separate"/>
        </w:r>
        <w:r w:rsidR="008C5BF3">
          <w:rPr>
            <w:noProof/>
            <w:webHidden/>
          </w:rPr>
          <w:t>40</w:t>
        </w:r>
        <w:r w:rsidR="00F410F2">
          <w:rPr>
            <w:noProof/>
            <w:webHidden/>
          </w:rPr>
          <w:fldChar w:fldCharType="end"/>
        </w:r>
      </w:hyperlink>
    </w:p>
    <w:p w14:paraId="6DC3E79E" w14:textId="77777777" w:rsidR="00F410F2" w:rsidRDefault="00C36878">
      <w:pPr>
        <w:pStyle w:val="TOC1"/>
        <w:rPr>
          <w:rFonts w:eastAsiaTheme="minorEastAsia" w:cstheme="minorBidi"/>
          <w:b w:val="0"/>
          <w:bCs w:val="0"/>
          <w:caps w:val="0"/>
          <w:noProof/>
          <w:sz w:val="22"/>
          <w:szCs w:val="22"/>
        </w:rPr>
      </w:pPr>
      <w:hyperlink w:anchor="_Toc14341709" w:history="1">
        <w:r w:rsidR="00F410F2" w:rsidRPr="00F4252B">
          <w:rPr>
            <w:rStyle w:val="Hyperlink"/>
            <w:noProof/>
          </w:rPr>
          <w:t>6.</w:t>
        </w:r>
        <w:r w:rsidR="00F410F2">
          <w:rPr>
            <w:rFonts w:eastAsiaTheme="minorEastAsia" w:cstheme="minorBidi"/>
            <w:b w:val="0"/>
            <w:bCs w:val="0"/>
            <w:caps w:val="0"/>
            <w:noProof/>
            <w:sz w:val="22"/>
            <w:szCs w:val="22"/>
          </w:rPr>
          <w:tab/>
        </w:r>
        <w:r w:rsidR="00F410F2" w:rsidRPr="00F4252B">
          <w:rPr>
            <w:rStyle w:val="Hyperlink"/>
            <w:noProof/>
          </w:rPr>
          <w:t>Popis slika i tablica</w:t>
        </w:r>
        <w:r w:rsidR="00F410F2">
          <w:rPr>
            <w:noProof/>
            <w:webHidden/>
          </w:rPr>
          <w:tab/>
        </w:r>
        <w:r w:rsidR="00F410F2">
          <w:rPr>
            <w:noProof/>
            <w:webHidden/>
          </w:rPr>
          <w:fldChar w:fldCharType="begin"/>
        </w:r>
        <w:r w:rsidR="00F410F2">
          <w:rPr>
            <w:noProof/>
            <w:webHidden/>
          </w:rPr>
          <w:instrText xml:space="preserve"> PAGEREF _Toc14341709 \h </w:instrText>
        </w:r>
        <w:r w:rsidR="00F410F2">
          <w:rPr>
            <w:noProof/>
            <w:webHidden/>
          </w:rPr>
        </w:r>
        <w:r w:rsidR="00F410F2">
          <w:rPr>
            <w:noProof/>
            <w:webHidden/>
          </w:rPr>
          <w:fldChar w:fldCharType="separate"/>
        </w:r>
        <w:r w:rsidR="008C5BF3">
          <w:rPr>
            <w:noProof/>
            <w:webHidden/>
          </w:rPr>
          <w:t>41</w:t>
        </w:r>
        <w:r w:rsidR="00F410F2">
          <w:rPr>
            <w:noProof/>
            <w:webHidden/>
          </w:rPr>
          <w:fldChar w:fldCharType="end"/>
        </w:r>
      </w:hyperlink>
    </w:p>
    <w:p w14:paraId="0F9985DF" w14:textId="77777777" w:rsidR="00F410F2" w:rsidRDefault="00C36878">
      <w:pPr>
        <w:pStyle w:val="TOC1"/>
        <w:rPr>
          <w:rFonts w:eastAsiaTheme="minorEastAsia" w:cstheme="minorBidi"/>
          <w:b w:val="0"/>
          <w:bCs w:val="0"/>
          <w:caps w:val="0"/>
          <w:noProof/>
          <w:sz w:val="22"/>
          <w:szCs w:val="22"/>
        </w:rPr>
      </w:pPr>
      <w:hyperlink w:anchor="_Toc14341710" w:history="1">
        <w:r w:rsidR="00F410F2" w:rsidRPr="00F4252B">
          <w:rPr>
            <w:rStyle w:val="Hyperlink"/>
            <w:noProof/>
          </w:rPr>
          <w:t>7.</w:t>
        </w:r>
        <w:r w:rsidR="00F410F2">
          <w:rPr>
            <w:rFonts w:eastAsiaTheme="minorEastAsia" w:cstheme="minorBidi"/>
            <w:b w:val="0"/>
            <w:bCs w:val="0"/>
            <w:caps w:val="0"/>
            <w:noProof/>
            <w:sz w:val="22"/>
            <w:szCs w:val="22"/>
          </w:rPr>
          <w:tab/>
        </w:r>
        <w:r w:rsidR="00F410F2" w:rsidRPr="00F4252B">
          <w:rPr>
            <w:rStyle w:val="Hyperlink"/>
            <w:noProof/>
          </w:rPr>
          <w:t>Popis kratica</w:t>
        </w:r>
        <w:r w:rsidR="00F410F2">
          <w:rPr>
            <w:noProof/>
            <w:webHidden/>
          </w:rPr>
          <w:tab/>
        </w:r>
        <w:r w:rsidR="00F410F2">
          <w:rPr>
            <w:noProof/>
            <w:webHidden/>
          </w:rPr>
          <w:fldChar w:fldCharType="begin"/>
        </w:r>
        <w:r w:rsidR="00F410F2">
          <w:rPr>
            <w:noProof/>
            <w:webHidden/>
          </w:rPr>
          <w:instrText xml:space="preserve"> PAGEREF _Toc14341710 \h </w:instrText>
        </w:r>
        <w:r w:rsidR="00F410F2">
          <w:rPr>
            <w:noProof/>
            <w:webHidden/>
          </w:rPr>
        </w:r>
        <w:r w:rsidR="00F410F2">
          <w:rPr>
            <w:noProof/>
            <w:webHidden/>
          </w:rPr>
          <w:fldChar w:fldCharType="separate"/>
        </w:r>
        <w:r w:rsidR="008C5BF3">
          <w:rPr>
            <w:noProof/>
            <w:webHidden/>
          </w:rPr>
          <w:t>42</w:t>
        </w:r>
        <w:r w:rsidR="00F410F2">
          <w:rPr>
            <w:noProof/>
            <w:webHidden/>
          </w:rPr>
          <w:fldChar w:fldCharType="end"/>
        </w:r>
      </w:hyperlink>
    </w:p>
    <w:p w14:paraId="3BECDAC4" w14:textId="77777777" w:rsidR="002C644B" w:rsidRPr="00660597" w:rsidRDefault="00192249" w:rsidP="002C644B">
      <w:pPr>
        <w:spacing w:after="0" w:line="240" w:lineRule="auto"/>
        <w:jc w:val="both"/>
        <w:rPr>
          <w:rFonts w:ascii="Times New Roman" w:eastAsia="Times New Roman" w:hAnsi="Times New Roman" w:cs="Times New Roman"/>
          <w:sz w:val="24"/>
          <w:szCs w:val="24"/>
          <w:lang w:eastAsia="hr-HR"/>
        </w:rPr>
      </w:pPr>
      <w:r w:rsidRPr="00660597">
        <w:rPr>
          <w:rFonts w:ascii="Times New Roman" w:eastAsia="Times New Roman" w:hAnsi="Times New Roman" w:cs="Times New Roman"/>
          <w:b/>
          <w:bCs/>
          <w:caps/>
          <w:sz w:val="24"/>
          <w:szCs w:val="24"/>
          <w:lang w:eastAsia="hr-HR"/>
        </w:rPr>
        <w:fldChar w:fldCharType="end"/>
      </w:r>
    </w:p>
    <w:p w14:paraId="08915937" w14:textId="77777777" w:rsidR="00246A1D" w:rsidRPr="00660597" w:rsidRDefault="00246A1D" w:rsidP="002C644B">
      <w:pPr>
        <w:spacing w:after="0" w:line="240" w:lineRule="auto"/>
        <w:jc w:val="both"/>
        <w:rPr>
          <w:rFonts w:ascii="Times New Roman" w:eastAsia="Times New Roman" w:hAnsi="Times New Roman" w:cs="Times New Roman"/>
          <w:sz w:val="24"/>
          <w:szCs w:val="24"/>
          <w:lang w:eastAsia="hr-HR"/>
        </w:rPr>
        <w:sectPr w:rsidR="00246A1D" w:rsidRPr="00660597" w:rsidSect="00246A1D">
          <w:headerReference w:type="default" r:id="rId11"/>
          <w:pgSz w:w="11906" w:h="16838"/>
          <w:pgMar w:top="1417" w:right="1417" w:bottom="1418" w:left="1417" w:header="708" w:footer="708" w:gutter="0"/>
          <w:pgNumType w:fmt="upperRoman" w:start="1"/>
          <w:cols w:space="708"/>
          <w:docGrid w:linePitch="360"/>
        </w:sectPr>
      </w:pPr>
    </w:p>
    <w:p w14:paraId="4B183572" w14:textId="77777777" w:rsidR="004865F9" w:rsidRPr="00F07198" w:rsidRDefault="00AE29EF" w:rsidP="00F07198">
      <w:pPr>
        <w:pStyle w:val="Heading1"/>
      </w:pPr>
      <w:bookmarkStart w:id="0" w:name="_Toc10545594"/>
      <w:bookmarkStart w:id="1" w:name="_Toc14341685"/>
      <w:r w:rsidRPr="00F07198">
        <w:lastRenderedPageBreak/>
        <w:t>Uvod</w:t>
      </w:r>
      <w:bookmarkEnd w:id="0"/>
      <w:bookmarkEnd w:id="1"/>
    </w:p>
    <w:p w14:paraId="7AC74588" w14:textId="273C86FF" w:rsidR="00AD2EAC" w:rsidRPr="00C804F1" w:rsidRDefault="00AD2EAC" w:rsidP="00AD2EAC">
      <w:pPr>
        <w:spacing w:after="0"/>
        <w:jc w:val="both"/>
        <w:rPr>
          <w:sz w:val="24"/>
          <w:szCs w:val="24"/>
        </w:rPr>
      </w:pPr>
      <w:r w:rsidRPr="00C804F1">
        <w:rPr>
          <w:sz w:val="24"/>
          <w:szCs w:val="24"/>
        </w:rPr>
        <w:t>Obveza provođenja testa istiskivanja marže određena je</w:t>
      </w:r>
      <w:r w:rsidR="00F410F2">
        <w:rPr>
          <w:sz w:val="24"/>
          <w:szCs w:val="24"/>
        </w:rPr>
        <w:t xml:space="preserve"> HT grupi</w:t>
      </w:r>
      <w:r w:rsidRPr="00C804F1">
        <w:rPr>
          <w:sz w:val="24"/>
          <w:szCs w:val="24"/>
        </w:rPr>
        <w:t xml:space="preserve"> </w:t>
      </w:r>
      <w:r w:rsidR="00F410F2">
        <w:rPr>
          <w:sz w:val="24"/>
          <w:szCs w:val="24"/>
        </w:rPr>
        <w:t xml:space="preserve">- </w:t>
      </w:r>
      <w:r w:rsidRPr="00C804F1">
        <w:rPr>
          <w:sz w:val="24"/>
          <w:szCs w:val="24"/>
        </w:rPr>
        <w:t>trgovačkom društvu Hrvatski Telekom d.d. (HT) i društvima pod njegovom kontrolom, Iskon Internet d.d. (Iskon) i Optima Telekom d.d. (Optima), u okviru regulatorne obveze nadzora cijena i vođenja troškovnog računovodstva, temeljem odluka Vijeća HAKOM-a o analizi sljedećih mjerodavnih tržišta:</w:t>
      </w:r>
    </w:p>
    <w:p w14:paraId="49C35A8E" w14:textId="77777777" w:rsidR="00AD2EAC" w:rsidRPr="00C804F1" w:rsidRDefault="00AD2EAC" w:rsidP="00AD2EAC">
      <w:pPr>
        <w:pStyle w:val="ListParagraph"/>
        <w:numPr>
          <w:ilvl w:val="0"/>
          <w:numId w:val="44"/>
        </w:numPr>
        <w:spacing w:after="0" w:line="240" w:lineRule="auto"/>
        <w:jc w:val="both"/>
        <w:rPr>
          <w:sz w:val="24"/>
          <w:szCs w:val="24"/>
        </w:rPr>
      </w:pPr>
      <w:r w:rsidRPr="00C804F1">
        <w:rPr>
          <w:sz w:val="24"/>
          <w:szCs w:val="24"/>
        </w:rPr>
        <w:t>tržištu pristupa javnoj komunikacijskoj mreži na fiksnoj lokaciji za privatne i poslovne korisnike</w:t>
      </w:r>
      <w:r w:rsidRPr="00C804F1">
        <w:rPr>
          <w:rStyle w:val="FootnoteReference"/>
          <w:sz w:val="24"/>
          <w:szCs w:val="24"/>
        </w:rPr>
        <w:footnoteReference w:id="1"/>
      </w:r>
      <w:r w:rsidRPr="00C804F1">
        <w:rPr>
          <w:sz w:val="24"/>
          <w:szCs w:val="24"/>
        </w:rPr>
        <w:t xml:space="preserve">; </w:t>
      </w:r>
    </w:p>
    <w:p w14:paraId="6675E601" w14:textId="26F299AF" w:rsidR="00AD2EAC" w:rsidRPr="00C804F1" w:rsidRDefault="00AD2EAC" w:rsidP="00AD2EAC">
      <w:pPr>
        <w:pStyle w:val="ListParagraph"/>
        <w:numPr>
          <w:ilvl w:val="0"/>
          <w:numId w:val="44"/>
        </w:numPr>
        <w:spacing w:after="0" w:line="240" w:lineRule="auto"/>
        <w:jc w:val="both"/>
        <w:rPr>
          <w:sz w:val="24"/>
          <w:szCs w:val="24"/>
        </w:rPr>
      </w:pPr>
      <w:r w:rsidRPr="00C804F1">
        <w:rPr>
          <w:sz w:val="24"/>
          <w:szCs w:val="24"/>
        </w:rPr>
        <w:t>tržištu veleprodajnog lokalnog pristupa koji se pruža na fiksnoj lokaciji</w:t>
      </w:r>
      <w:r w:rsidRPr="00C804F1">
        <w:rPr>
          <w:rStyle w:val="FootnoteReference"/>
          <w:sz w:val="24"/>
          <w:szCs w:val="24"/>
        </w:rPr>
        <w:footnoteReference w:id="2"/>
      </w:r>
      <w:r w:rsidRPr="00C804F1">
        <w:rPr>
          <w:sz w:val="24"/>
          <w:szCs w:val="24"/>
        </w:rPr>
        <w:t xml:space="preserve"> i </w:t>
      </w:r>
    </w:p>
    <w:p w14:paraId="5405AE32" w14:textId="77777777" w:rsidR="00AD2EAC" w:rsidRPr="00C804F1" w:rsidRDefault="00AD2EAC" w:rsidP="00AD2EAC">
      <w:pPr>
        <w:pStyle w:val="ListParagraph"/>
        <w:numPr>
          <w:ilvl w:val="0"/>
          <w:numId w:val="44"/>
        </w:numPr>
        <w:spacing w:after="0" w:line="240" w:lineRule="auto"/>
        <w:jc w:val="both"/>
        <w:rPr>
          <w:sz w:val="24"/>
          <w:szCs w:val="24"/>
        </w:rPr>
      </w:pPr>
      <w:r w:rsidRPr="00C804F1">
        <w:rPr>
          <w:sz w:val="24"/>
          <w:szCs w:val="24"/>
        </w:rPr>
        <w:t>tržištu veleprodajnog središnjeg pristupa koji se pruža na fiksnoj lokaciji za proizvode za masovno tržište</w:t>
      </w:r>
      <w:r w:rsidRPr="00C804F1">
        <w:rPr>
          <w:rStyle w:val="FootnoteReference"/>
          <w:sz w:val="24"/>
          <w:szCs w:val="24"/>
        </w:rPr>
        <w:footnoteReference w:id="3"/>
      </w:r>
      <w:r w:rsidRPr="00C804F1">
        <w:rPr>
          <w:sz w:val="24"/>
          <w:szCs w:val="24"/>
        </w:rPr>
        <w:t>.</w:t>
      </w:r>
    </w:p>
    <w:p w14:paraId="78F89B56" w14:textId="77777777" w:rsidR="00AD2EAC" w:rsidRPr="00C804F1" w:rsidRDefault="00AD2EAC" w:rsidP="00AD2EAC">
      <w:pPr>
        <w:spacing w:after="0" w:line="240" w:lineRule="auto"/>
        <w:jc w:val="both"/>
        <w:rPr>
          <w:sz w:val="24"/>
          <w:szCs w:val="24"/>
        </w:rPr>
      </w:pPr>
    </w:p>
    <w:p w14:paraId="746C3703" w14:textId="77777777" w:rsidR="00AD2EAC" w:rsidRPr="00C804F1" w:rsidRDefault="00AD2EAC" w:rsidP="00AD2EAC">
      <w:pPr>
        <w:jc w:val="both"/>
        <w:rPr>
          <w:sz w:val="24"/>
          <w:szCs w:val="24"/>
        </w:rPr>
      </w:pPr>
      <w:r w:rsidRPr="00C804F1">
        <w:rPr>
          <w:sz w:val="24"/>
          <w:szCs w:val="24"/>
        </w:rPr>
        <w:t xml:space="preserve">Namjena Metodologije testa istiskivanje marže (dalje: Metodologija) je upoznavanje operatora koji su obveznici provedbe testa, ali i ostalih operatora koji se s njima natječu na silaznim maloprodajnim tržištima, s načinom na koji HAKOM provjerava izvršenje obveze provođenja testa istiskivanja marže. </w:t>
      </w:r>
    </w:p>
    <w:p w14:paraId="76876932" w14:textId="77777777" w:rsidR="00AD2EAC" w:rsidRPr="00C804F1" w:rsidRDefault="00AD2EAC" w:rsidP="00AD2EAC">
      <w:pPr>
        <w:jc w:val="both"/>
        <w:rPr>
          <w:sz w:val="24"/>
          <w:szCs w:val="24"/>
        </w:rPr>
      </w:pPr>
      <w:r w:rsidRPr="00C804F1">
        <w:rPr>
          <w:sz w:val="24"/>
          <w:szCs w:val="24"/>
        </w:rPr>
        <w:t xml:space="preserve">Metodologija koja je trenutno u primjeni donesena je u srpnju 2014. i izmijenjena u studenom 2016. </w:t>
      </w:r>
    </w:p>
    <w:p w14:paraId="43DB8DCA" w14:textId="6BDB2EBD" w:rsidR="00AD2EAC" w:rsidRPr="00C804F1" w:rsidRDefault="00F410F2" w:rsidP="00AD2EAC">
      <w:pPr>
        <w:jc w:val="both"/>
        <w:rPr>
          <w:sz w:val="24"/>
          <w:szCs w:val="24"/>
        </w:rPr>
      </w:pPr>
      <w:r w:rsidRPr="00C36878">
        <w:rPr>
          <w:sz w:val="24"/>
          <w:szCs w:val="24"/>
        </w:rPr>
        <w:t>Osnovne karakteristike p</w:t>
      </w:r>
      <w:r w:rsidR="00AD2EAC" w:rsidRPr="00C36878">
        <w:rPr>
          <w:sz w:val="24"/>
          <w:szCs w:val="24"/>
        </w:rPr>
        <w:t>rvobitn</w:t>
      </w:r>
      <w:r w:rsidRPr="00C36878">
        <w:rPr>
          <w:sz w:val="24"/>
          <w:szCs w:val="24"/>
        </w:rPr>
        <w:t>e</w:t>
      </w:r>
      <w:r w:rsidR="00AD2EAC" w:rsidRPr="00C36878">
        <w:rPr>
          <w:sz w:val="24"/>
          <w:szCs w:val="24"/>
        </w:rPr>
        <w:t xml:space="preserve"> Metodologija koja je bila u primjeni od 2014., </w:t>
      </w:r>
      <w:r w:rsidRPr="00C36878">
        <w:rPr>
          <w:sz w:val="24"/>
          <w:szCs w:val="24"/>
        </w:rPr>
        <w:t xml:space="preserve">kao i njene izmjene i nadopune u 2016., </w:t>
      </w:r>
      <w:r w:rsidR="00AD2EAC" w:rsidRPr="00C36878">
        <w:rPr>
          <w:sz w:val="24"/>
          <w:szCs w:val="24"/>
        </w:rPr>
        <w:t xml:space="preserve">opisane </w:t>
      </w:r>
      <w:r w:rsidRPr="00C36878">
        <w:rPr>
          <w:sz w:val="24"/>
          <w:szCs w:val="24"/>
        </w:rPr>
        <w:t xml:space="preserve">su </w:t>
      </w:r>
      <w:r w:rsidR="00AD2EAC" w:rsidRPr="00C36878">
        <w:rPr>
          <w:sz w:val="24"/>
          <w:szCs w:val="24"/>
        </w:rPr>
        <w:t>u poglavlju 1.1. ovog dokumenta.</w:t>
      </w:r>
      <w:r w:rsidR="00AD2EAC" w:rsidRPr="00F410F2">
        <w:rPr>
          <w:sz w:val="24"/>
          <w:szCs w:val="24"/>
        </w:rPr>
        <w:t xml:space="preserve"> Izmjena Metodologije u 2016. bila je inicirana ukidanjem regulacije tržišta maloprodajnog pristupa internetu čime su HT grupi ukinute regulatorne obveze u vidu ograničenja promotivnih ponuda, a što je posljedično</w:t>
      </w:r>
      <w:r w:rsidR="00AD2EAC" w:rsidRPr="00C804F1">
        <w:rPr>
          <w:sz w:val="24"/>
          <w:szCs w:val="24"/>
        </w:rPr>
        <w:t xml:space="preserve"> u bitnom izmijenilo poslovnu politiku operatora vezanu za promotivne pogodnosti. </w:t>
      </w:r>
    </w:p>
    <w:p w14:paraId="58DB4424" w14:textId="6925892C" w:rsidR="00AD2EAC" w:rsidRPr="00C804F1" w:rsidRDefault="00AD2EAC" w:rsidP="00AD2EAC">
      <w:pPr>
        <w:jc w:val="both"/>
        <w:rPr>
          <w:sz w:val="24"/>
          <w:szCs w:val="24"/>
        </w:rPr>
      </w:pPr>
      <w:r w:rsidRPr="00C804F1">
        <w:rPr>
          <w:sz w:val="24"/>
          <w:szCs w:val="24"/>
        </w:rPr>
        <w:t xml:space="preserve">U kontekstu sadašnjeg stanja na silaznim maloprodajnim tržištima koja potpadaju pod obvezu provođenja testa istiskivanja marže (dalje: MS testa), gdje HT grupa ima visok i stabilan udio, te sve veću zastupljenost paketa usluga, </w:t>
      </w:r>
      <w:r w:rsidR="003B6E26">
        <w:rPr>
          <w:sz w:val="24"/>
          <w:szCs w:val="24"/>
        </w:rPr>
        <w:t>Hrvatska agencija za mrežne djelatnosti (</w:t>
      </w:r>
      <w:r w:rsidRPr="00C804F1">
        <w:rPr>
          <w:sz w:val="24"/>
          <w:szCs w:val="24"/>
        </w:rPr>
        <w:t>HAKOM</w:t>
      </w:r>
      <w:r w:rsidR="003B6E26">
        <w:rPr>
          <w:sz w:val="24"/>
          <w:szCs w:val="24"/>
        </w:rPr>
        <w:t>)</w:t>
      </w:r>
      <w:r w:rsidRPr="00C804F1">
        <w:rPr>
          <w:sz w:val="24"/>
          <w:szCs w:val="24"/>
        </w:rPr>
        <w:t xml:space="preserve"> razmatra izmjene Metodologije, kako bi se osigurala transparentna i dosljedna primjena Metodologije prilikom provođenja MS testa u vezi pitanja koja se radi izmjena na tržištu nisu mogla predvidjeti ranijim izmjenama te osigurala svrha provođenja MS testa – sprječavanje narušavanja tržišnog natjecanja. Kretanje </w:t>
      </w:r>
      <w:r w:rsidRPr="00660ADE">
        <w:rPr>
          <w:sz w:val="24"/>
          <w:szCs w:val="24"/>
        </w:rPr>
        <w:t xml:space="preserve">udjela na maloprodajnim tržištima od uvođenja MS testa do sada </w:t>
      </w:r>
      <w:r w:rsidRPr="00F410F2">
        <w:rPr>
          <w:sz w:val="24"/>
          <w:szCs w:val="24"/>
        </w:rPr>
        <w:t>i trenutno prisutni tržišni trendovi, poticaj su izmjeni Metodologije i MS testa, a što je detaljnije objašnjeno u poglavlju 1.</w:t>
      </w:r>
      <w:r w:rsidR="00F410F2" w:rsidRPr="00C36878">
        <w:rPr>
          <w:sz w:val="24"/>
          <w:szCs w:val="24"/>
        </w:rPr>
        <w:t>2</w:t>
      </w:r>
      <w:r w:rsidRPr="00C36878">
        <w:rPr>
          <w:sz w:val="24"/>
          <w:szCs w:val="24"/>
        </w:rPr>
        <w:t>.</w:t>
      </w:r>
      <w:r w:rsidRPr="00C804F1">
        <w:rPr>
          <w:sz w:val="24"/>
          <w:szCs w:val="24"/>
        </w:rPr>
        <w:t xml:space="preserve">  </w:t>
      </w:r>
    </w:p>
    <w:p w14:paraId="6ED1F709" w14:textId="77777777" w:rsidR="00AD2EAC" w:rsidRPr="00F07198" w:rsidRDefault="00AD2EAC" w:rsidP="008D3308">
      <w:pPr>
        <w:pStyle w:val="Heading2"/>
      </w:pPr>
      <w:bookmarkStart w:id="2" w:name="_Toc14341686"/>
      <w:r w:rsidRPr="00F07198">
        <w:lastRenderedPageBreak/>
        <w:t>Dosadašnje postupanje</w:t>
      </w:r>
      <w:bookmarkEnd w:id="2"/>
    </w:p>
    <w:p w14:paraId="07FF0BEF" w14:textId="77777777" w:rsidR="00AD2EAC" w:rsidRPr="00660597" w:rsidRDefault="00AD2EAC" w:rsidP="00AD2EAC">
      <w:pPr>
        <w:jc w:val="both"/>
        <w:rPr>
          <w:rFonts w:cstheme="minorHAnsi"/>
          <w:sz w:val="24"/>
          <w:szCs w:val="24"/>
        </w:rPr>
      </w:pPr>
      <w:bookmarkStart w:id="3" w:name="_Toc456957023"/>
      <w:bookmarkStart w:id="4" w:name="_Toc456957654"/>
      <w:bookmarkStart w:id="5" w:name="_Toc464722896"/>
      <w:bookmarkStart w:id="6" w:name="_Toc467748293"/>
      <w:bookmarkStart w:id="7" w:name="_Toc468265250"/>
      <w:r>
        <w:rPr>
          <w:sz w:val="24"/>
          <w:szCs w:val="24"/>
        </w:rPr>
        <w:t xml:space="preserve">U srpnju </w:t>
      </w:r>
      <w:r w:rsidRPr="00990446">
        <w:rPr>
          <w:sz w:val="24"/>
          <w:szCs w:val="24"/>
        </w:rPr>
        <w:t xml:space="preserve">2014., </w:t>
      </w:r>
      <w:bookmarkEnd w:id="3"/>
      <w:bookmarkEnd w:id="4"/>
      <w:bookmarkEnd w:id="5"/>
      <w:bookmarkEnd w:id="6"/>
      <w:bookmarkEnd w:id="7"/>
      <w:r w:rsidRPr="00660597">
        <w:rPr>
          <w:rFonts w:cstheme="minorHAnsi"/>
          <w:sz w:val="24"/>
          <w:szCs w:val="24"/>
        </w:rPr>
        <w:t xml:space="preserve">HAKOM </w:t>
      </w:r>
      <w:r>
        <w:rPr>
          <w:rFonts w:cstheme="minorHAnsi"/>
          <w:sz w:val="24"/>
          <w:szCs w:val="24"/>
        </w:rPr>
        <w:t>je donio Metodologiju</w:t>
      </w:r>
      <w:r>
        <w:rPr>
          <w:rStyle w:val="FootnoteReference"/>
          <w:rFonts w:cstheme="minorHAnsi"/>
          <w:sz w:val="24"/>
          <w:szCs w:val="24"/>
        </w:rPr>
        <w:footnoteReference w:id="4"/>
      </w:r>
      <w:r>
        <w:rPr>
          <w:rFonts w:cstheme="minorHAnsi"/>
          <w:sz w:val="24"/>
          <w:szCs w:val="24"/>
        </w:rPr>
        <w:t xml:space="preserve"> koja je u bitnom definirala provođenje MS testa na sljedeći način:</w:t>
      </w:r>
    </w:p>
    <w:p w14:paraId="5E798672" w14:textId="77777777" w:rsidR="00AD2EAC" w:rsidRPr="00660597" w:rsidRDefault="00AD2EAC" w:rsidP="00AD2EAC">
      <w:pPr>
        <w:numPr>
          <w:ilvl w:val="0"/>
          <w:numId w:val="16"/>
        </w:numPr>
        <w:spacing w:before="100" w:beforeAutospacing="1" w:after="100" w:afterAutospacing="1"/>
        <w:contextualSpacing/>
        <w:jc w:val="both"/>
        <w:rPr>
          <w:rFonts w:cstheme="minorHAnsi"/>
          <w:sz w:val="24"/>
          <w:szCs w:val="24"/>
        </w:rPr>
      </w:pPr>
      <w:r>
        <w:rPr>
          <w:rFonts w:cstheme="minorHAnsi"/>
          <w:sz w:val="24"/>
          <w:szCs w:val="24"/>
        </w:rPr>
        <w:t>K</w:t>
      </w:r>
      <w:r w:rsidRPr="00660597">
        <w:rPr>
          <w:rFonts w:cstheme="minorHAnsi"/>
          <w:sz w:val="24"/>
          <w:szCs w:val="24"/>
        </w:rPr>
        <w:t xml:space="preserve">oristi </w:t>
      </w:r>
      <w:r>
        <w:rPr>
          <w:rFonts w:cstheme="minorHAnsi"/>
          <w:sz w:val="24"/>
          <w:szCs w:val="24"/>
        </w:rPr>
        <w:t xml:space="preserve">se </w:t>
      </w:r>
      <w:r w:rsidRPr="00660597">
        <w:rPr>
          <w:rFonts w:cstheme="minorHAnsi"/>
          <w:sz w:val="24"/>
          <w:szCs w:val="24"/>
        </w:rPr>
        <w:t>test slično učinkovitog operatora (</w:t>
      </w:r>
      <w:r>
        <w:rPr>
          <w:rFonts w:cstheme="minorHAnsi"/>
          <w:sz w:val="24"/>
          <w:szCs w:val="24"/>
        </w:rPr>
        <w:t xml:space="preserve">eng. </w:t>
      </w:r>
      <w:r w:rsidRPr="007F4098">
        <w:rPr>
          <w:rFonts w:ascii="Calibri" w:eastAsia="Times New Roman" w:hAnsi="Calibri" w:cs="Calibri"/>
          <w:i/>
          <w:color w:val="000000"/>
          <w:sz w:val="24"/>
          <w:szCs w:val="24"/>
          <w:lang w:eastAsia="hr-HR"/>
        </w:rPr>
        <w:t xml:space="preserve">Similarly Efficient Operator; </w:t>
      </w:r>
      <w:r w:rsidRPr="00716C57">
        <w:rPr>
          <w:rFonts w:ascii="Calibri" w:eastAsia="Times New Roman" w:hAnsi="Calibri" w:cs="Calibri"/>
          <w:color w:val="000000"/>
          <w:sz w:val="24"/>
          <w:szCs w:val="24"/>
          <w:lang w:eastAsia="hr-HR"/>
        </w:rPr>
        <w:t>dalje:</w:t>
      </w:r>
      <w:r>
        <w:rPr>
          <w:rFonts w:cstheme="minorHAnsi"/>
          <w:sz w:val="24"/>
          <w:szCs w:val="24"/>
        </w:rPr>
        <w:t xml:space="preserve"> </w:t>
      </w:r>
      <w:r w:rsidRPr="00660597">
        <w:rPr>
          <w:rFonts w:cstheme="minorHAnsi"/>
          <w:sz w:val="24"/>
          <w:szCs w:val="24"/>
        </w:rPr>
        <w:t xml:space="preserve">SEO), a </w:t>
      </w:r>
      <w:r>
        <w:rPr>
          <w:rFonts w:cstheme="minorHAnsi"/>
          <w:sz w:val="24"/>
          <w:szCs w:val="24"/>
        </w:rPr>
        <w:t>baza za</w:t>
      </w:r>
      <w:r w:rsidRPr="00660597">
        <w:rPr>
          <w:rFonts w:cstheme="minorHAnsi"/>
          <w:sz w:val="24"/>
          <w:szCs w:val="24"/>
        </w:rPr>
        <w:t xml:space="preserve"> izračun maloprodajne cijene </w:t>
      </w:r>
      <w:r>
        <w:rPr>
          <w:rFonts w:cstheme="minorHAnsi"/>
          <w:sz w:val="24"/>
          <w:szCs w:val="24"/>
        </w:rPr>
        <w:t>je</w:t>
      </w:r>
      <w:r w:rsidRPr="00660597">
        <w:rPr>
          <w:rFonts w:cstheme="minorHAnsi"/>
          <w:sz w:val="24"/>
          <w:szCs w:val="24"/>
        </w:rPr>
        <w:t xml:space="preserve"> troškovn</w:t>
      </w:r>
      <w:r>
        <w:rPr>
          <w:rFonts w:cstheme="minorHAnsi"/>
          <w:sz w:val="24"/>
          <w:szCs w:val="24"/>
        </w:rPr>
        <w:t>a</w:t>
      </w:r>
      <w:r w:rsidRPr="00660597">
        <w:rPr>
          <w:rFonts w:cstheme="minorHAnsi"/>
          <w:sz w:val="24"/>
          <w:szCs w:val="24"/>
        </w:rPr>
        <w:t xml:space="preserve"> struktur</w:t>
      </w:r>
      <w:r>
        <w:rPr>
          <w:rFonts w:cstheme="minorHAnsi"/>
          <w:sz w:val="24"/>
          <w:szCs w:val="24"/>
        </w:rPr>
        <w:t>a HT-a prilagođena</w:t>
      </w:r>
      <w:r w:rsidRPr="00660597">
        <w:rPr>
          <w:rFonts w:cstheme="minorHAnsi"/>
          <w:sz w:val="24"/>
          <w:szCs w:val="24"/>
        </w:rPr>
        <w:t xml:space="preserve"> na način da odražava niže ekonomije razmjera i opsega o</w:t>
      </w:r>
      <w:r>
        <w:rPr>
          <w:rFonts w:cstheme="minorHAnsi"/>
          <w:sz w:val="24"/>
          <w:szCs w:val="24"/>
        </w:rPr>
        <w:t>peratora koji ulaze na tržište.</w:t>
      </w:r>
    </w:p>
    <w:p w14:paraId="7727AD36" w14:textId="77777777" w:rsidR="00AD2EAC" w:rsidRDefault="00AD2EAC" w:rsidP="00AD2EAC">
      <w:pPr>
        <w:numPr>
          <w:ilvl w:val="0"/>
          <w:numId w:val="16"/>
        </w:numPr>
        <w:spacing w:before="100" w:beforeAutospacing="1" w:after="100" w:afterAutospacing="1"/>
        <w:contextualSpacing/>
        <w:jc w:val="both"/>
        <w:rPr>
          <w:rFonts w:cstheme="minorHAnsi"/>
          <w:sz w:val="24"/>
          <w:szCs w:val="24"/>
        </w:rPr>
      </w:pPr>
      <w:r>
        <w:rPr>
          <w:rFonts w:cstheme="minorHAnsi"/>
          <w:sz w:val="24"/>
          <w:szCs w:val="24"/>
        </w:rPr>
        <w:t>K</w:t>
      </w:r>
      <w:r w:rsidRPr="00660597">
        <w:rPr>
          <w:rFonts w:cstheme="minorHAnsi"/>
          <w:sz w:val="24"/>
          <w:szCs w:val="24"/>
        </w:rPr>
        <w:t xml:space="preserve">oristi </w:t>
      </w:r>
      <w:r>
        <w:rPr>
          <w:rFonts w:cstheme="minorHAnsi"/>
          <w:sz w:val="24"/>
          <w:szCs w:val="24"/>
        </w:rPr>
        <w:t xml:space="preserve">se </w:t>
      </w:r>
      <w:r w:rsidRPr="00660597">
        <w:rPr>
          <w:rFonts w:cstheme="minorHAnsi"/>
          <w:sz w:val="24"/>
          <w:szCs w:val="24"/>
        </w:rPr>
        <w:t xml:space="preserve">statički test za pojedino razdoblje </w:t>
      </w:r>
      <w:r>
        <w:rPr>
          <w:rFonts w:cstheme="minorHAnsi"/>
          <w:sz w:val="24"/>
          <w:szCs w:val="24"/>
        </w:rPr>
        <w:t>(eng.</w:t>
      </w:r>
      <w:r>
        <w:rPr>
          <w:rFonts w:cstheme="minorHAnsi"/>
          <w:i/>
          <w:sz w:val="24"/>
          <w:szCs w:val="24"/>
        </w:rPr>
        <w:t xml:space="preserve"> period by period test;</w:t>
      </w:r>
      <w:r>
        <w:rPr>
          <w:rFonts w:cstheme="minorHAnsi"/>
          <w:sz w:val="24"/>
          <w:szCs w:val="24"/>
        </w:rPr>
        <w:t xml:space="preserve"> dalje: PBP test) koji dodatno uzima u </w:t>
      </w:r>
      <w:r w:rsidRPr="00660597">
        <w:rPr>
          <w:rFonts w:cstheme="minorHAnsi"/>
          <w:sz w:val="24"/>
          <w:szCs w:val="24"/>
        </w:rPr>
        <w:t>obzir</w:t>
      </w:r>
      <w:r>
        <w:rPr>
          <w:rFonts w:cstheme="minorHAnsi"/>
          <w:sz w:val="24"/>
          <w:szCs w:val="24"/>
        </w:rPr>
        <w:t xml:space="preserve"> jednokratne prihode i troškove.</w:t>
      </w:r>
    </w:p>
    <w:p w14:paraId="482CDCBD" w14:textId="77777777" w:rsidR="00AD2EAC" w:rsidRPr="00D66B49" w:rsidRDefault="00AD2EAC" w:rsidP="00AD2EAC">
      <w:pPr>
        <w:pStyle w:val="ListParagraph"/>
        <w:numPr>
          <w:ilvl w:val="0"/>
          <w:numId w:val="16"/>
        </w:numPr>
        <w:jc w:val="both"/>
        <w:rPr>
          <w:rFonts w:cstheme="minorHAnsi"/>
          <w:sz w:val="24"/>
          <w:szCs w:val="24"/>
        </w:rPr>
      </w:pPr>
      <w:r w:rsidRPr="00D66B49">
        <w:rPr>
          <w:rFonts w:cstheme="minorHAnsi"/>
          <w:sz w:val="24"/>
          <w:szCs w:val="24"/>
        </w:rPr>
        <w:t xml:space="preserve">Test se provodi na razini pojedinačnog proizvoda uz primjenu LRIC (eng. </w:t>
      </w:r>
      <w:r w:rsidRPr="005F371B">
        <w:rPr>
          <w:rFonts w:cstheme="minorHAnsi"/>
          <w:i/>
          <w:sz w:val="24"/>
          <w:szCs w:val="24"/>
        </w:rPr>
        <w:t>Long Run Incremental Costs</w:t>
      </w:r>
      <w:r w:rsidRPr="00D66B49">
        <w:rPr>
          <w:rFonts w:cstheme="minorHAnsi"/>
          <w:sz w:val="24"/>
          <w:szCs w:val="24"/>
        </w:rPr>
        <w:t xml:space="preserve">) standarda. </w:t>
      </w:r>
    </w:p>
    <w:p w14:paraId="7C1D1CB1" w14:textId="77777777" w:rsidR="00AD2EAC" w:rsidRDefault="00AD2EAC" w:rsidP="00AD2EAC">
      <w:pPr>
        <w:pStyle w:val="ListParagraph"/>
        <w:numPr>
          <w:ilvl w:val="0"/>
          <w:numId w:val="16"/>
        </w:numPr>
        <w:jc w:val="both"/>
        <w:rPr>
          <w:rFonts w:cstheme="minorHAnsi"/>
          <w:sz w:val="24"/>
          <w:szCs w:val="24"/>
        </w:rPr>
      </w:pPr>
      <w:r w:rsidRPr="00D66B49">
        <w:rPr>
          <w:rFonts w:cstheme="minorHAnsi"/>
          <w:sz w:val="24"/>
          <w:szCs w:val="24"/>
        </w:rPr>
        <w:t xml:space="preserve">Test se provodi na razini grupe proizvoda uz primjenu ATC standarda. Grupu proizvoda čine istovrsni paketi prema vrsti korisnika (privatni ili poslovni), broju usluga uključenih u paket (1D/2D/3D), pristupnoj brzini i količini </w:t>
      </w:r>
      <w:r>
        <w:rPr>
          <w:rFonts w:cstheme="minorHAnsi"/>
          <w:sz w:val="24"/>
          <w:szCs w:val="24"/>
        </w:rPr>
        <w:t xml:space="preserve">podatkovnog </w:t>
      </w:r>
      <w:r w:rsidRPr="00D66B49">
        <w:rPr>
          <w:rFonts w:cstheme="minorHAnsi"/>
          <w:sz w:val="24"/>
          <w:szCs w:val="24"/>
        </w:rPr>
        <w:t>prometa uključenoj u paket.</w:t>
      </w:r>
    </w:p>
    <w:p w14:paraId="03E2B0EF" w14:textId="77777777" w:rsidR="00AD2EAC" w:rsidRPr="00660597" w:rsidRDefault="00AD2EAC" w:rsidP="00AD2EAC">
      <w:pPr>
        <w:spacing w:before="100" w:beforeAutospacing="1" w:after="100" w:afterAutospacing="1"/>
        <w:jc w:val="both"/>
        <w:rPr>
          <w:rFonts w:cstheme="minorHAnsi"/>
          <w:sz w:val="24"/>
          <w:szCs w:val="24"/>
        </w:rPr>
      </w:pPr>
      <w:r>
        <w:rPr>
          <w:rFonts w:cstheme="minorHAnsi"/>
          <w:sz w:val="24"/>
          <w:szCs w:val="24"/>
        </w:rPr>
        <w:t xml:space="preserve">U studenom 2016. donesene su izmjene Metodologije. Pretpostavke koje su uzete u obzir prilikom donošenja Metodologije iz 2014. ostale su i dalje u primjeni, međutim Metodologija je revidirana na način da uključuje sve promotivne pogodnosti koje HT </w:t>
      </w:r>
      <w:r w:rsidR="00A57D0B">
        <w:rPr>
          <w:rFonts w:cstheme="minorHAnsi"/>
          <w:sz w:val="24"/>
          <w:szCs w:val="24"/>
        </w:rPr>
        <w:t>g</w:t>
      </w:r>
      <w:r>
        <w:rPr>
          <w:rFonts w:cstheme="minorHAnsi"/>
          <w:sz w:val="24"/>
          <w:szCs w:val="24"/>
        </w:rPr>
        <w:t xml:space="preserve">rupa nudi u okviru svojih </w:t>
      </w:r>
      <w:r w:rsidR="002F2E49">
        <w:rPr>
          <w:rFonts w:cstheme="minorHAnsi"/>
          <w:sz w:val="24"/>
          <w:szCs w:val="24"/>
        </w:rPr>
        <w:t>ponuda</w:t>
      </w:r>
      <w:r>
        <w:rPr>
          <w:rFonts w:cstheme="minorHAnsi"/>
          <w:sz w:val="24"/>
          <w:szCs w:val="24"/>
        </w:rPr>
        <w:t>, jer su odlukom o deregulaciji tržišta maloprodajnog pristupa internetu HT grupi ukinute regulatorne obveze u vidu ograničenja promotivnih pogodnosti.</w:t>
      </w:r>
    </w:p>
    <w:p w14:paraId="2AAA7367" w14:textId="77777777" w:rsidR="00AD2EAC" w:rsidRDefault="00AD2EAC" w:rsidP="00AD2EAC">
      <w:pPr>
        <w:jc w:val="both"/>
        <w:rPr>
          <w:rFonts w:eastAsia="Times New Roman" w:cs="Times New Roman"/>
          <w:sz w:val="24"/>
          <w:szCs w:val="28"/>
          <w:lang w:eastAsia="hr-HR"/>
        </w:rPr>
      </w:pPr>
      <w:r>
        <w:rPr>
          <w:rFonts w:eastAsia="Times New Roman" w:cs="Times New Roman"/>
          <w:sz w:val="24"/>
          <w:szCs w:val="28"/>
          <w:lang w:eastAsia="hr-HR"/>
        </w:rPr>
        <w:t xml:space="preserve">Regulatorne obveze nadzora pojedinačnih cijena usluga, koje su vrijedile do deregulacije </w:t>
      </w:r>
      <w:r w:rsidRPr="004C76A1">
        <w:rPr>
          <w:rFonts w:eastAsia="Times New Roman" w:cs="Times New Roman"/>
          <w:sz w:val="24"/>
          <w:szCs w:val="28"/>
          <w:lang w:eastAsia="hr-HR"/>
        </w:rPr>
        <w:t xml:space="preserve">tržišta </w:t>
      </w:r>
      <w:r w:rsidRPr="002D566A">
        <w:rPr>
          <w:rFonts w:cstheme="minorHAnsi"/>
          <w:sz w:val="24"/>
          <w:szCs w:val="24"/>
        </w:rPr>
        <w:t>maloprodajnog pristupa internetu</w:t>
      </w:r>
      <w:r>
        <w:rPr>
          <w:rFonts w:eastAsia="Times New Roman" w:cs="Times New Roman"/>
          <w:sz w:val="24"/>
          <w:szCs w:val="28"/>
          <w:lang w:eastAsia="hr-HR"/>
        </w:rPr>
        <w:t>, uključivale su određena ograničenja koja</w:t>
      </w:r>
      <w:r w:rsidRPr="004C76A1">
        <w:rPr>
          <w:rFonts w:eastAsia="Times New Roman" w:cs="Times New Roman"/>
          <w:sz w:val="24"/>
          <w:szCs w:val="28"/>
          <w:lang w:eastAsia="hr-HR"/>
        </w:rPr>
        <w:t xml:space="preserve"> su</w:t>
      </w:r>
      <w:r>
        <w:rPr>
          <w:rFonts w:eastAsia="Times New Roman" w:cs="Times New Roman"/>
          <w:sz w:val="24"/>
          <w:szCs w:val="28"/>
          <w:lang w:eastAsia="hr-HR"/>
        </w:rPr>
        <w:t xml:space="preserve"> se odnosila na promotivne ponude u vidu trajanja i primjene uvjeta iz promotivne ponude, njihovu učestalost, visinu iznosa promotivne pogodnosti, te kategoriju korisnika kojima pogodnost može biti ponuđena.</w:t>
      </w:r>
    </w:p>
    <w:p w14:paraId="681A0132" w14:textId="77777777" w:rsidR="00AD2EAC" w:rsidRDefault="00AD2EAC" w:rsidP="00AD2EAC">
      <w:pPr>
        <w:spacing w:before="100" w:beforeAutospacing="1" w:after="100" w:afterAutospacing="1"/>
        <w:jc w:val="both"/>
        <w:rPr>
          <w:rFonts w:cstheme="minorHAnsi"/>
          <w:sz w:val="24"/>
          <w:szCs w:val="24"/>
        </w:rPr>
      </w:pPr>
      <w:r>
        <w:rPr>
          <w:rFonts w:cstheme="minorHAnsi"/>
          <w:sz w:val="24"/>
          <w:szCs w:val="24"/>
        </w:rPr>
        <w:t xml:space="preserve">Deregulacijom </w:t>
      </w:r>
      <w:r w:rsidRPr="002D566A">
        <w:rPr>
          <w:rFonts w:cstheme="minorHAnsi"/>
          <w:sz w:val="24"/>
          <w:szCs w:val="24"/>
        </w:rPr>
        <w:t xml:space="preserve">tržišta maloprodajnog pristupa internetu </w:t>
      </w:r>
      <w:r>
        <w:rPr>
          <w:rFonts w:cstheme="minorHAnsi"/>
          <w:sz w:val="24"/>
          <w:szCs w:val="24"/>
        </w:rPr>
        <w:t xml:space="preserve">sva navedena ograničenja promotivnih pogodnosti su ukinuta, a Metodologiju i MS </w:t>
      </w:r>
      <w:r w:rsidR="00264A70">
        <w:rPr>
          <w:rFonts w:cstheme="minorHAnsi"/>
          <w:sz w:val="24"/>
          <w:szCs w:val="24"/>
        </w:rPr>
        <w:t xml:space="preserve">test </w:t>
      </w:r>
      <w:r>
        <w:rPr>
          <w:rFonts w:cstheme="minorHAnsi"/>
          <w:sz w:val="24"/>
          <w:szCs w:val="24"/>
        </w:rPr>
        <w:t xml:space="preserve">je bilo potrebno izmijeniti u svrhu ispravnog izračuna margine paketa koji korisnicima nudi bilo koji oblik promotivne pogodnosti. </w:t>
      </w:r>
    </w:p>
    <w:p w14:paraId="48ACBFA5" w14:textId="77777777" w:rsidR="00AD2EAC" w:rsidRPr="00F07198" w:rsidRDefault="00AD2EAC" w:rsidP="008D3308">
      <w:pPr>
        <w:pStyle w:val="Heading2"/>
      </w:pPr>
      <w:bookmarkStart w:id="8" w:name="_Toc14341687"/>
      <w:r w:rsidRPr="00F07198">
        <w:t>Razlozi za donošenje izmjena Metodologije</w:t>
      </w:r>
      <w:bookmarkEnd w:id="8"/>
    </w:p>
    <w:p w14:paraId="2640E6AC" w14:textId="77777777" w:rsidR="00AD2EAC" w:rsidRDefault="00AD2EAC" w:rsidP="00AD2EAC">
      <w:pPr>
        <w:spacing w:before="100" w:beforeAutospacing="1" w:after="100" w:afterAutospacing="1"/>
        <w:jc w:val="both"/>
        <w:rPr>
          <w:rFonts w:cstheme="minorHAnsi"/>
          <w:sz w:val="24"/>
          <w:szCs w:val="24"/>
        </w:rPr>
      </w:pPr>
      <w:r>
        <w:rPr>
          <w:rFonts w:cstheme="minorHAnsi"/>
          <w:sz w:val="24"/>
          <w:szCs w:val="24"/>
        </w:rPr>
        <w:t>Cilj je ovog dokumenta preispitati do sada korištena načela i pretpostavke i definirati odgovarajuće promjene Metodologije koje će se primjenjivati u nadolazećem razdoblju.</w:t>
      </w:r>
    </w:p>
    <w:p w14:paraId="22DE2423" w14:textId="77777777" w:rsidR="00AD2EAC" w:rsidRPr="00900099" w:rsidRDefault="00AD2EAC" w:rsidP="00AD2EAC">
      <w:pPr>
        <w:spacing w:before="100" w:beforeAutospacing="1" w:after="100" w:afterAutospacing="1"/>
        <w:jc w:val="both"/>
        <w:rPr>
          <w:rFonts w:cstheme="minorHAnsi"/>
          <w:sz w:val="24"/>
          <w:szCs w:val="24"/>
        </w:rPr>
      </w:pPr>
      <w:r w:rsidRPr="00660ADE">
        <w:rPr>
          <w:rFonts w:cstheme="minorHAnsi"/>
          <w:sz w:val="24"/>
          <w:szCs w:val="24"/>
        </w:rPr>
        <w:lastRenderedPageBreak/>
        <w:t>U razdoblju od uvođenja obveze provedbe MS testa do danas udjeli operatora na tržištu i tržišni trendovi ukazuju na potrebu revidiranja postojeće Metodologije kako bi se određenim izmjenama Metodologije i MS testa u većoj mjeri omogućilo ravnopravno tržišno natjecanje drugim operatorima.</w:t>
      </w:r>
      <w:r w:rsidRPr="00900099">
        <w:rPr>
          <w:rFonts w:cstheme="minorHAnsi"/>
          <w:sz w:val="24"/>
          <w:szCs w:val="24"/>
        </w:rPr>
        <w:t xml:space="preserve"> </w:t>
      </w:r>
    </w:p>
    <w:p w14:paraId="3F1D096A" w14:textId="77777777" w:rsidR="00722345" w:rsidRDefault="00AD2EAC" w:rsidP="00722345">
      <w:pPr>
        <w:spacing w:before="100" w:beforeAutospacing="1" w:after="100" w:afterAutospacing="1"/>
        <w:jc w:val="both"/>
        <w:rPr>
          <w:rFonts w:cstheme="minorHAnsi"/>
          <w:sz w:val="24"/>
          <w:szCs w:val="24"/>
        </w:rPr>
      </w:pPr>
      <w:r w:rsidRPr="00900099">
        <w:rPr>
          <w:rFonts w:cstheme="minorHAnsi"/>
          <w:sz w:val="24"/>
          <w:szCs w:val="24"/>
        </w:rPr>
        <w:t>Naime, od donošenja Metodologije i uvođenja MS testa, udio HT grupe</w:t>
      </w:r>
      <w:r w:rsidR="00F07198">
        <w:rPr>
          <w:rFonts w:cstheme="minorHAnsi"/>
          <w:sz w:val="24"/>
          <w:szCs w:val="24"/>
        </w:rPr>
        <w:t xml:space="preserve"> </w:t>
      </w:r>
      <w:r w:rsidRPr="00900099">
        <w:rPr>
          <w:rFonts w:cstheme="minorHAnsi"/>
          <w:sz w:val="24"/>
          <w:szCs w:val="24"/>
        </w:rPr>
        <w:t xml:space="preserve">na tržištu širokopojasnog pristupa internetu </w:t>
      </w:r>
      <w:r w:rsidR="00F07198" w:rsidRPr="00900099">
        <w:rPr>
          <w:rFonts w:cstheme="minorHAnsi"/>
          <w:sz w:val="24"/>
          <w:szCs w:val="24"/>
        </w:rPr>
        <w:t xml:space="preserve">ostao je visok i stabilan </w:t>
      </w:r>
      <w:r w:rsidR="00F07198">
        <w:rPr>
          <w:rFonts w:cstheme="minorHAnsi"/>
          <w:sz w:val="24"/>
          <w:szCs w:val="24"/>
        </w:rPr>
        <w:t>te</w:t>
      </w:r>
      <w:r w:rsidRPr="00900099">
        <w:rPr>
          <w:rFonts w:cstheme="minorHAnsi"/>
          <w:sz w:val="24"/>
          <w:szCs w:val="24"/>
        </w:rPr>
        <w:t xml:space="preserve"> </w:t>
      </w:r>
      <w:r w:rsidR="00F07198">
        <w:rPr>
          <w:rFonts w:cstheme="minorHAnsi"/>
          <w:sz w:val="24"/>
          <w:szCs w:val="24"/>
        </w:rPr>
        <w:t>na kraju 2018.</w:t>
      </w:r>
      <w:r w:rsidR="00F07198" w:rsidRPr="00900099">
        <w:rPr>
          <w:rFonts w:cstheme="minorHAnsi"/>
          <w:sz w:val="24"/>
          <w:szCs w:val="24"/>
        </w:rPr>
        <w:t xml:space="preserve"> </w:t>
      </w:r>
      <w:r w:rsidRPr="00900099">
        <w:rPr>
          <w:rFonts w:cstheme="minorHAnsi"/>
          <w:sz w:val="24"/>
          <w:szCs w:val="24"/>
        </w:rPr>
        <w:t>iznosi 74%</w:t>
      </w:r>
      <w:r w:rsidR="001E21BF">
        <w:rPr>
          <w:rFonts w:cstheme="minorHAnsi"/>
          <w:sz w:val="24"/>
          <w:szCs w:val="24"/>
        </w:rPr>
        <w:t xml:space="preserve"> (slika </w:t>
      </w:r>
      <w:r w:rsidR="00660ADE">
        <w:rPr>
          <w:rFonts w:cstheme="minorHAnsi"/>
          <w:sz w:val="24"/>
          <w:szCs w:val="24"/>
        </w:rPr>
        <w:t>1</w:t>
      </w:r>
      <w:r w:rsidR="00264A70">
        <w:rPr>
          <w:rFonts w:cstheme="minorHAnsi"/>
          <w:sz w:val="24"/>
          <w:szCs w:val="24"/>
        </w:rPr>
        <w:t>.</w:t>
      </w:r>
      <w:r w:rsidR="001E21BF">
        <w:rPr>
          <w:rFonts w:cstheme="minorHAnsi"/>
          <w:sz w:val="24"/>
          <w:szCs w:val="24"/>
        </w:rPr>
        <w:t>)</w:t>
      </w:r>
      <w:r w:rsidR="00660ADE">
        <w:rPr>
          <w:rFonts w:cstheme="minorHAnsi"/>
          <w:sz w:val="24"/>
          <w:szCs w:val="24"/>
        </w:rPr>
        <w:t xml:space="preserve">. </w:t>
      </w:r>
      <w:r w:rsidR="00722345">
        <w:rPr>
          <w:rFonts w:cstheme="minorHAnsi"/>
          <w:sz w:val="24"/>
          <w:szCs w:val="24"/>
        </w:rPr>
        <w:t>Također, tržišni udio HT grupe na tržištu pristupa javnoj komunikacijskoj mreži na fiksnoj lokaciji iznosi preko 75%</w:t>
      </w:r>
      <w:r w:rsidR="00660ADE">
        <w:rPr>
          <w:rFonts w:cstheme="minorHAnsi"/>
          <w:sz w:val="24"/>
          <w:szCs w:val="24"/>
        </w:rPr>
        <w:t xml:space="preserve"> (slika 2.)</w:t>
      </w:r>
      <w:r w:rsidR="00722345">
        <w:rPr>
          <w:rFonts w:cstheme="minorHAnsi"/>
          <w:sz w:val="24"/>
          <w:szCs w:val="24"/>
        </w:rPr>
        <w:t>.</w:t>
      </w:r>
      <w:r w:rsidR="008E67E8" w:rsidRPr="00722345">
        <w:rPr>
          <w:vertAlign w:val="superscript"/>
        </w:rPr>
        <w:footnoteReference w:id="5"/>
      </w:r>
    </w:p>
    <w:p w14:paraId="57FEF1E9" w14:textId="77777777" w:rsidR="003B6E26" w:rsidRPr="003B6E26" w:rsidRDefault="001E21BF" w:rsidP="003B6E26">
      <w:pPr>
        <w:pStyle w:val="Caption"/>
        <w:keepNext/>
        <w:jc w:val="left"/>
        <w:rPr>
          <w:rFonts w:asciiTheme="minorHAnsi" w:hAnsiTheme="minorHAnsi"/>
          <w:sz w:val="22"/>
          <w:szCs w:val="22"/>
          <w:lang w:val="hr-HR"/>
        </w:rPr>
      </w:pPr>
      <w:bookmarkStart w:id="9" w:name="_Toc14269841"/>
      <w:r w:rsidRPr="002A73AD">
        <w:rPr>
          <w:rFonts w:asciiTheme="minorHAnsi" w:hAnsiTheme="minorHAnsi"/>
          <w:sz w:val="22"/>
          <w:szCs w:val="22"/>
          <w:lang w:val="hr-HR"/>
        </w:rPr>
        <w:t xml:space="preserve">Slika </w:t>
      </w:r>
      <w:r w:rsidR="00722345">
        <w:rPr>
          <w:rFonts w:asciiTheme="minorHAnsi" w:hAnsiTheme="minorHAnsi"/>
          <w:sz w:val="22"/>
          <w:szCs w:val="22"/>
          <w:lang w:val="hr-HR"/>
        </w:rPr>
        <w:fldChar w:fldCharType="begin"/>
      </w:r>
      <w:r w:rsidR="00722345">
        <w:rPr>
          <w:rFonts w:asciiTheme="minorHAnsi" w:hAnsiTheme="minorHAnsi"/>
          <w:sz w:val="22"/>
          <w:szCs w:val="22"/>
          <w:lang w:val="hr-HR"/>
        </w:rPr>
        <w:instrText xml:space="preserve"> SEQ Slika \* ARABIC </w:instrText>
      </w:r>
      <w:r w:rsidR="00722345">
        <w:rPr>
          <w:rFonts w:asciiTheme="minorHAnsi" w:hAnsiTheme="minorHAnsi"/>
          <w:sz w:val="22"/>
          <w:szCs w:val="22"/>
          <w:lang w:val="hr-HR"/>
        </w:rPr>
        <w:fldChar w:fldCharType="separate"/>
      </w:r>
      <w:r w:rsidR="00A57D0B">
        <w:rPr>
          <w:rFonts w:asciiTheme="minorHAnsi" w:hAnsiTheme="minorHAnsi"/>
          <w:noProof/>
          <w:sz w:val="22"/>
          <w:szCs w:val="22"/>
          <w:lang w:val="hr-HR"/>
        </w:rPr>
        <w:t>1</w:t>
      </w:r>
      <w:r w:rsidR="00722345">
        <w:rPr>
          <w:rFonts w:asciiTheme="minorHAnsi" w:hAnsiTheme="minorHAnsi"/>
          <w:sz w:val="22"/>
          <w:szCs w:val="22"/>
          <w:lang w:val="hr-HR"/>
        </w:rPr>
        <w:fldChar w:fldCharType="end"/>
      </w:r>
      <w:r w:rsidR="00FC485D">
        <w:rPr>
          <w:rFonts w:asciiTheme="minorHAnsi" w:hAnsiTheme="minorHAnsi"/>
          <w:sz w:val="22"/>
          <w:szCs w:val="22"/>
          <w:lang w:val="hr-HR"/>
        </w:rPr>
        <w:t>.</w:t>
      </w:r>
      <w:r w:rsidRPr="002A73AD">
        <w:rPr>
          <w:rFonts w:asciiTheme="minorHAnsi" w:hAnsiTheme="minorHAnsi"/>
          <w:sz w:val="22"/>
          <w:szCs w:val="22"/>
          <w:lang w:val="hr-HR"/>
        </w:rPr>
        <w:t xml:space="preserve"> Tržišni </w:t>
      </w:r>
      <w:r w:rsidR="00AB5731" w:rsidRPr="002A73AD">
        <w:rPr>
          <w:rFonts w:asciiTheme="minorHAnsi" w:hAnsiTheme="minorHAnsi"/>
          <w:sz w:val="22"/>
          <w:szCs w:val="22"/>
          <w:lang w:val="hr-HR"/>
        </w:rPr>
        <w:t>ud</w:t>
      </w:r>
      <w:r w:rsidR="00AB5731">
        <w:rPr>
          <w:rFonts w:asciiTheme="minorHAnsi" w:hAnsiTheme="minorHAnsi"/>
          <w:sz w:val="22"/>
          <w:szCs w:val="22"/>
          <w:lang w:val="hr-HR"/>
        </w:rPr>
        <w:t>jeli</w:t>
      </w:r>
      <w:r w:rsidR="00AB5731" w:rsidRPr="002A73AD">
        <w:rPr>
          <w:rFonts w:asciiTheme="minorHAnsi" w:hAnsiTheme="minorHAnsi"/>
          <w:sz w:val="22"/>
          <w:szCs w:val="22"/>
          <w:lang w:val="hr-HR"/>
        </w:rPr>
        <w:t xml:space="preserve"> </w:t>
      </w:r>
      <w:r w:rsidRPr="002A73AD">
        <w:rPr>
          <w:rFonts w:asciiTheme="minorHAnsi" w:hAnsiTheme="minorHAnsi"/>
          <w:sz w:val="22"/>
          <w:szCs w:val="22"/>
          <w:lang w:val="hr-HR"/>
        </w:rPr>
        <w:t>na tržištu širokopojasnog pristupa internetu</w:t>
      </w:r>
      <w:bookmarkEnd w:id="9"/>
    </w:p>
    <w:p w14:paraId="6A935FA5" w14:textId="77777777" w:rsidR="00AD2EAC" w:rsidRPr="003B6E26" w:rsidRDefault="003B6E26" w:rsidP="003B6E26">
      <w:r>
        <w:rPr>
          <w:noProof/>
          <w:lang w:eastAsia="hr-HR"/>
        </w:rPr>
        <w:drawing>
          <wp:inline distT="0" distB="0" distL="0" distR="0" wp14:anchorId="57E98078" wp14:editId="33F25BCE">
            <wp:extent cx="5852795" cy="219456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52795" cy="2194560"/>
                    </a:xfrm>
                    <a:prstGeom prst="rect">
                      <a:avLst/>
                    </a:prstGeom>
                    <a:noFill/>
                  </pic:spPr>
                </pic:pic>
              </a:graphicData>
            </a:graphic>
          </wp:inline>
        </w:drawing>
      </w:r>
      <w:r w:rsidR="001E21BF" w:rsidRPr="003B6E26">
        <w:rPr>
          <w:b/>
          <w:sz w:val="20"/>
          <w:szCs w:val="20"/>
        </w:rPr>
        <w:t>Izvor: HAKOM</w:t>
      </w:r>
    </w:p>
    <w:p w14:paraId="32C91B47" w14:textId="77777777" w:rsidR="00722345" w:rsidRDefault="00722345" w:rsidP="00722345">
      <w:pPr>
        <w:pStyle w:val="Caption"/>
        <w:keepNext/>
        <w:jc w:val="left"/>
        <w:rPr>
          <w:rFonts w:asciiTheme="minorHAnsi" w:hAnsiTheme="minorHAnsi"/>
          <w:sz w:val="22"/>
          <w:szCs w:val="22"/>
          <w:lang w:val="hr-HR"/>
        </w:rPr>
      </w:pPr>
    </w:p>
    <w:p w14:paraId="68284091" w14:textId="77777777" w:rsidR="003B6E26" w:rsidRPr="003B6E26" w:rsidRDefault="00722345" w:rsidP="003B6E26">
      <w:pPr>
        <w:pStyle w:val="Caption"/>
        <w:keepNext/>
        <w:jc w:val="left"/>
        <w:rPr>
          <w:rFonts w:asciiTheme="minorHAnsi" w:hAnsiTheme="minorHAnsi"/>
          <w:sz w:val="22"/>
          <w:szCs w:val="22"/>
          <w:lang w:val="hr-HR"/>
        </w:rPr>
      </w:pPr>
      <w:bookmarkStart w:id="10" w:name="_Toc14269842"/>
      <w:r w:rsidRPr="00722345">
        <w:rPr>
          <w:rFonts w:asciiTheme="minorHAnsi" w:hAnsiTheme="minorHAnsi"/>
          <w:sz w:val="22"/>
          <w:szCs w:val="22"/>
          <w:lang w:val="hr-HR"/>
        </w:rPr>
        <w:t xml:space="preserve">Slika </w:t>
      </w:r>
      <w:r w:rsidRPr="00722345">
        <w:rPr>
          <w:rFonts w:asciiTheme="minorHAnsi" w:hAnsiTheme="minorHAnsi"/>
          <w:sz w:val="22"/>
          <w:szCs w:val="22"/>
          <w:lang w:val="hr-HR"/>
        </w:rPr>
        <w:fldChar w:fldCharType="begin"/>
      </w:r>
      <w:r w:rsidRPr="00722345">
        <w:rPr>
          <w:rFonts w:asciiTheme="minorHAnsi" w:hAnsiTheme="minorHAnsi"/>
          <w:sz w:val="22"/>
          <w:szCs w:val="22"/>
          <w:lang w:val="hr-HR"/>
        </w:rPr>
        <w:instrText xml:space="preserve"> SEQ Slika \* ARABIC </w:instrText>
      </w:r>
      <w:r w:rsidRPr="00722345">
        <w:rPr>
          <w:rFonts w:asciiTheme="minorHAnsi" w:hAnsiTheme="minorHAnsi"/>
          <w:sz w:val="22"/>
          <w:szCs w:val="22"/>
          <w:lang w:val="hr-HR"/>
        </w:rPr>
        <w:fldChar w:fldCharType="separate"/>
      </w:r>
      <w:r w:rsidR="00A57D0B">
        <w:rPr>
          <w:rFonts w:asciiTheme="minorHAnsi" w:hAnsiTheme="minorHAnsi"/>
          <w:noProof/>
          <w:sz w:val="22"/>
          <w:szCs w:val="22"/>
          <w:lang w:val="hr-HR"/>
        </w:rPr>
        <w:t>2</w:t>
      </w:r>
      <w:r w:rsidRPr="00722345">
        <w:rPr>
          <w:rFonts w:asciiTheme="minorHAnsi" w:hAnsiTheme="minorHAnsi"/>
          <w:sz w:val="22"/>
          <w:szCs w:val="22"/>
          <w:lang w:val="hr-HR"/>
        </w:rPr>
        <w:fldChar w:fldCharType="end"/>
      </w:r>
      <w:r w:rsidR="00FC485D">
        <w:rPr>
          <w:rFonts w:asciiTheme="minorHAnsi" w:hAnsiTheme="minorHAnsi"/>
          <w:sz w:val="22"/>
          <w:szCs w:val="22"/>
          <w:lang w:val="hr-HR"/>
        </w:rPr>
        <w:t>.</w:t>
      </w:r>
      <w:r w:rsidRPr="00722345">
        <w:rPr>
          <w:rFonts w:asciiTheme="minorHAnsi" w:hAnsiTheme="minorHAnsi"/>
          <w:sz w:val="22"/>
          <w:szCs w:val="22"/>
          <w:lang w:val="hr-HR"/>
        </w:rPr>
        <w:t xml:space="preserve"> Tržišni udjeli na tržištu pristupa javnoj komunikacijskoj mreži na fiksnoj lokaciji</w:t>
      </w:r>
      <w:bookmarkEnd w:id="10"/>
    </w:p>
    <w:p w14:paraId="6B41E958" w14:textId="77777777" w:rsidR="00722345" w:rsidRPr="00722345" w:rsidRDefault="003B6E26" w:rsidP="003B6E26">
      <w:r>
        <w:rPr>
          <w:noProof/>
          <w:lang w:eastAsia="hr-HR"/>
        </w:rPr>
        <w:drawing>
          <wp:inline distT="0" distB="0" distL="0" distR="0" wp14:anchorId="73B8AA00" wp14:editId="0E5EBCBC">
            <wp:extent cx="5888990" cy="206057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88990" cy="2060575"/>
                    </a:xfrm>
                    <a:prstGeom prst="rect">
                      <a:avLst/>
                    </a:prstGeom>
                    <a:noFill/>
                  </pic:spPr>
                </pic:pic>
              </a:graphicData>
            </a:graphic>
          </wp:inline>
        </w:drawing>
      </w:r>
      <w:r w:rsidR="00722345" w:rsidRPr="003B6E26">
        <w:rPr>
          <w:b/>
          <w:sz w:val="20"/>
          <w:szCs w:val="20"/>
        </w:rPr>
        <w:t>Izvor: HAKOM</w:t>
      </w:r>
    </w:p>
    <w:p w14:paraId="5AA1B9AC" w14:textId="77777777" w:rsidR="00AD2EAC" w:rsidRPr="00900099" w:rsidRDefault="00AD2EAC" w:rsidP="00AD2EAC">
      <w:pPr>
        <w:spacing w:before="100" w:beforeAutospacing="1" w:after="100" w:afterAutospacing="1"/>
        <w:jc w:val="both"/>
        <w:rPr>
          <w:rFonts w:cstheme="minorHAnsi"/>
          <w:sz w:val="24"/>
          <w:szCs w:val="24"/>
        </w:rPr>
      </w:pPr>
      <w:r w:rsidRPr="00900099">
        <w:rPr>
          <w:rFonts w:cstheme="minorHAnsi"/>
          <w:sz w:val="24"/>
          <w:szCs w:val="24"/>
        </w:rPr>
        <w:t xml:space="preserve">Promatrajući navedeno kretanje udjela korisnika HT </w:t>
      </w:r>
      <w:r>
        <w:rPr>
          <w:rFonts w:cstheme="minorHAnsi"/>
          <w:sz w:val="24"/>
          <w:szCs w:val="24"/>
        </w:rPr>
        <w:t>g</w:t>
      </w:r>
      <w:r w:rsidRPr="00900099">
        <w:rPr>
          <w:rFonts w:cstheme="minorHAnsi"/>
          <w:sz w:val="24"/>
          <w:szCs w:val="24"/>
        </w:rPr>
        <w:t xml:space="preserve">rupe </w:t>
      </w:r>
      <w:r w:rsidR="008E67E8">
        <w:rPr>
          <w:rFonts w:cstheme="minorHAnsi"/>
          <w:sz w:val="24"/>
          <w:szCs w:val="24"/>
        </w:rPr>
        <w:t>postavlja se pitanje je li</w:t>
      </w:r>
      <w:r w:rsidRPr="00900099">
        <w:rPr>
          <w:rFonts w:cstheme="minorHAnsi"/>
          <w:sz w:val="24"/>
          <w:szCs w:val="24"/>
        </w:rPr>
        <w:t xml:space="preserve"> MS test kakav je trenutno u primjeni ispunio svoju svrhu, jer je udio korisnika drugih operatora na tržištu relativno nizak, što upućuje na mogućnost da </w:t>
      </w:r>
      <w:r>
        <w:rPr>
          <w:rFonts w:cstheme="minorHAnsi"/>
          <w:sz w:val="24"/>
          <w:szCs w:val="24"/>
        </w:rPr>
        <w:t xml:space="preserve">dosadašnji način primjene </w:t>
      </w:r>
      <w:r w:rsidRPr="00900099">
        <w:rPr>
          <w:rFonts w:cstheme="minorHAnsi"/>
          <w:sz w:val="24"/>
          <w:szCs w:val="24"/>
        </w:rPr>
        <w:t>MS test</w:t>
      </w:r>
      <w:r>
        <w:rPr>
          <w:rFonts w:cstheme="minorHAnsi"/>
          <w:sz w:val="24"/>
          <w:szCs w:val="24"/>
        </w:rPr>
        <w:t xml:space="preserve">a </w:t>
      </w:r>
      <w:r w:rsidRPr="00900099">
        <w:rPr>
          <w:rFonts w:cstheme="minorHAnsi"/>
          <w:sz w:val="24"/>
          <w:szCs w:val="24"/>
        </w:rPr>
        <w:t xml:space="preserve">ne </w:t>
      </w:r>
      <w:r w:rsidRPr="00900099">
        <w:rPr>
          <w:rFonts w:cstheme="minorHAnsi"/>
          <w:sz w:val="24"/>
          <w:szCs w:val="24"/>
        </w:rPr>
        <w:lastRenderedPageBreak/>
        <w:t xml:space="preserve">osigurava dovoljan ekonomski prostor između veleprodajne i maloprodajne cijene HT grupe, a što onemogućuje druge operatore da učinkovito repliciraju pakete HT grupe. </w:t>
      </w:r>
    </w:p>
    <w:p w14:paraId="095CDA1F" w14:textId="600C5CCF" w:rsidR="00AD2EAC" w:rsidRDefault="00AD2EAC" w:rsidP="00AD2EAC">
      <w:pPr>
        <w:spacing w:before="100" w:beforeAutospacing="1" w:after="100" w:afterAutospacing="1"/>
        <w:jc w:val="both"/>
        <w:rPr>
          <w:rFonts w:cstheme="minorHAnsi"/>
          <w:sz w:val="24"/>
          <w:szCs w:val="24"/>
        </w:rPr>
      </w:pPr>
      <w:r w:rsidRPr="00900099">
        <w:rPr>
          <w:rFonts w:cstheme="minorHAnsi"/>
          <w:sz w:val="24"/>
          <w:szCs w:val="24"/>
        </w:rPr>
        <w:t xml:space="preserve">Nadalje, jedan od sve više zastupljenih trendova na tržištu je </w:t>
      </w:r>
      <w:r>
        <w:rPr>
          <w:rFonts w:cstheme="minorHAnsi"/>
          <w:sz w:val="24"/>
          <w:szCs w:val="24"/>
        </w:rPr>
        <w:t xml:space="preserve">rast udjela paketa usluga koji sadrže u sebi reguliranu i nereguliranu komponentu usluge. </w:t>
      </w:r>
      <w:r w:rsidR="002A27EE" w:rsidRPr="002A27EE">
        <w:rPr>
          <w:rFonts w:cstheme="minorHAnsi"/>
          <w:sz w:val="24"/>
          <w:szCs w:val="24"/>
        </w:rPr>
        <w:t>Ponude maloprodajnih paketa HT grupe uz govornu uslugu, pristup internetu i televiziju, uključuju i usluge, odnosno tarifne pakete u mrežama pokretnih k</w:t>
      </w:r>
      <w:r w:rsidR="002A27EE">
        <w:rPr>
          <w:rFonts w:cstheme="minorHAnsi"/>
          <w:sz w:val="24"/>
          <w:szCs w:val="24"/>
        </w:rPr>
        <w:t>omunikacija</w:t>
      </w:r>
      <w:r>
        <w:rPr>
          <w:rFonts w:cstheme="minorHAnsi"/>
          <w:sz w:val="24"/>
          <w:szCs w:val="24"/>
        </w:rPr>
        <w:t>. Kretanje paketa usluga koji sadrže reguliranu i nereguliranu uslugu, vidljivo je na slici</w:t>
      </w:r>
      <w:r w:rsidR="003436C0">
        <w:rPr>
          <w:rFonts w:cstheme="minorHAnsi"/>
          <w:sz w:val="24"/>
          <w:szCs w:val="24"/>
        </w:rPr>
        <w:t xml:space="preserve"> niže</w:t>
      </w:r>
      <w:r>
        <w:rPr>
          <w:rFonts w:cstheme="minorHAnsi"/>
          <w:sz w:val="24"/>
          <w:szCs w:val="24"/>
        </w:rPr>
        <w:t>.</w:t>
      </w:r>
    </w:p>
    <w:p w14:paraId="4A289A8C" w14:textId="77777777" w:rsidR="001E21BF" w:rsidRDefault="001E21BF" w:rsidP="001E21BF">
      <w:pPr>
        <w:pStyle w:val="Caption"/>
        <w:keepNext/>
        <w:jc w:val="left"/>
        <w:rPr>
          <w:rFonts w:asciiTheme="minorHAnsi" w:hAnsiTheme="minorHAnsi"/>
          <w:sz w:val="22"/>
          <w:szCs w:val="22"/>
          <w:lang w:val="hr-HR"/>
        </w:rPr>
      </w:pPr>
      <w:bookmarkStart w:id="11" w:name="_Toc14269843"/>
      <w:r w:rsidRPr="00CD123B">
        <w:rPr>
          <w:rFonts w:asciiTheme="minorHAnsi" w:hAnsiTheme="minorHAnsi"/>
          <w:sz w:val="22"/>
          <w:szCs w:val="22"/>
          <w:lang w:val="hr-HR"/>
        </w:rPr>
        <w:t xml:space="preserve">Slika </w:t>
      </w:r>
      <w:r w:rsidR="00722345" w:rsidRPr="00CD123B">
        <w:rPr>
          <w:rFonts w:asciiTheme="minorHAnsi" w:hAnsiTheme="minorHAnsi"/>
          <w:sz w:val="22"/>
          <w:szCs w:val="22"/>
          <w:lang w:val="hr-HR"/>
        </w:rPr>
        <w:fldChar w:fldCharType="begin"/>
      </w:r>
      <w:r w:rsidR="00722345" w:rsidRPr="00CD123B">
        <w:rPr>
          <w:rFonts w:asciiTheme="minorHAnsi" w:hAnsiTheme="minorHAnsi"/>
          <w:sz w:val="22"/>
          <w:szCs w:val="22"/>
          <w:lang w:val="hr-HR"/>
        </w:rPr>
        <w:instrText xml:space="preserve"> SEQ Slika \* ARABIC </w:instrText>
      </w:r>
      <w:r w:rsidR="00722345" w:rsidRPr="00CD123B">
        <w:rPr>
          <w:rFonts w:asciiTheme="minorHAnsi" w:hAnsiTheme="minorHAnsi"/>
          <w:sz w:val="22"/>
          <w:szCs w:val="22"/>
          <w:lang w:val="hr-HR"/>
        </w:rPr>
        <w:fldChar w:fldCharType="separate"/>
      </w:r>
      <w:r w:rsidR="00A57D0B">
        <w:rPr>
          <w:rFonts w:asciiTheme="minorHAnsi" w:hAnsiTheme="minorHAnsi"/>
          <w:noProof/>
          <w:sz w:val="22"/>
          <w:szCs w:val="22"/>
          <w:lang w:val="hr-HR"/>
        </w:rPr>
        <w:t>3</w:t>
      </w:r>
      <w:r w:rsidR="00722345" w:rsidRPr="00CD123B">
        <w:rPr>
          <w:rFonts w:asciiTheme="minorHAnsi" w:hAnsiTheme="minorHAnsi"/>
          <w:sz w:val="22"/>
          <w:szCs w:val="22"/>
          <w:lang w:val="hr-HR"/>
        </w:rPr>
        <w:fldChar w:fldCharType="end"/>
      </w:r>
      <w:r w:rsidR="00894547">
        <w:rPr>
          <w:rFonts w:asciiTheme="minorHAnsi" w:hAnsiTheme="minorHAnsi"/>
          <w:sz w:val="22"/>
          <w:szCs w:val="22"/>
          <w:lang w:val="hr-HR"/>
        </w:rPr>
        <w:t>.</w:t>
      </w:r>
      <w:r w:rsidRPr="00CD123B">
        <w:rPr>
          <w:rFonts w:asciiTheme="minorHAnsi" w:hAnsiTheme="minorHAnsi"/>
          <w:sz w:val="22"/>
          <w:szCs w:val="22"/>
          <w:lang w:val="hr-HR"/>
        </w:rPr>
        <w:t xml:space="preserve"> Broj paketa HT grupe </w:t>
      </w:r>
      <w:r w:rsidR="00CD123B" w:rsidRPr="00CD123B">
        <w:rPr>
          <w:rFonts w:asciiTheme="minorHAnsi" w:hAnsiTheme="minorHAnsi"/>
          <w:sz w:val="22"/>
          <w:szCs w:val="22"/>
          <w:lang w:val="hr-HR"/>
        </w:rPr>
        <w:t>– paketi sa i bez neregulirane usluge</w:t>
      </w:r>
      <w:bookmarkEnd w:id="11"/>
    </w:p>
    <w:p w14:paraId="12BDCB0C" w14:textId="77777777" w:rsidR="00AD2EAC" w:rsidRPr="003B6E26" w:rsidRDefault="003B6E26" w:rsidP="003B6E26">
      <w:r>
        <w:rPr>
          <w:noProof/>
          <w:lang w:eastAsia="hr-HR"/>
        </w:rPr>
        <w:drawing>
          <wp:inline distT="0" distB="0" distL="0" distR="0" wp14:anchorId="637B4027" wp14:editId="0A58F96E">
            <wp:extent cx="5773420" cy="2072640"/>
            <wp:effectExtent l="0" t="0" r="0" b="381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73420" cy="2072640"/>
                    </a:xfrm>
                    <a:prstGeom prst="rect">
                      <a:avLst/>
                    </a:prstGeom>
                    <a:noFill/>
                  </pic:spPr>
                </pic:pic>
              </a:graphicData>
            </a:graphic>
          </wp:inline>
        </w:drawing>
      </w:r>
      <w:r w:rsidR="001E21BF" w:rsidRPr="003B6E26">
        <w:rPr>
          <w:b/>
          <w:sz w:val="20"/>
          <w:szCs w:val="20"/>
        </w:rPr>
        <w:t>Izvor: HAKOM</w:t>
      </w:r>
    </w:p>
    <w:p w14:paraId="16234B33" w14:textId="77777777" w:rsidR="00AD2EAC" w:rsidRDefault="00AD2EAC" w:rsidP="00AD2EAC">
      <w:pPr>
        <w:spacing w:before="100" w:beforeAutospacing="1" w:after="100" w:afterAutospacing="1"/>
        <w:jc w:val="both"/>
        <w:rPr>
          <w:rFonts w:cstheme="minorHAnsi"/>
          <w:sz w:val="24"/>
          <w:szCs w:val="24"/>
        </w:rPr>
      </w:pPr>
      <w:r>
        <w:rPr>
          <w:rFonts w:cstheme="minorHAnsi"/>
          <w:sz w:val="24"/>
          <w:szCs w:val="24"/>
        </w:rPr>
        <w:t xml:space="preserve">U dosadašnjoj praksi provedbe MS testa kod paketa usluga HT </w:t>
      </w:r>
      <w:r w:rsidR="00CD123B">
        <w:rPr>
          <w:rFonts w:cstheme="minorHAnsi"/>
          <w:sz w:val="24"/>
          <w:szCs w:val="24"/>
        </w:rPr>
        <w:t xml:space="preserve">grupe </w:t>
      </w:r>
      <w:r>
        <w:rPr>
          <w:rFonts w:cstheme="minorHAnsi"/>
          <w:sz w:val="24"/>
          <w:szCs w:val="24"/>
        </w:rPr>
        <w:t xml:space="preserve">javljale su se određene nedoumice vezano na ispravnost pristupa kod testiranja ponuda koje uz reguliranu uslugu sadrže i nereguliranu uslugu. Iz tog razloga HAKOM smatra da je Metodologiju potrebno nadopuniti kako bi se nedvojbeno definiralo postupanje </w:t>
      </w:r>
      <w:r w:rsidRPr="00E25031">
        <w:rPr>
          <w:rFonts w:cstheme="minorHAnsi"/>
          <w:sz w:val="24"/>
          <w:szCs w:val="24"/>
        </w:rPr>
        <w:t>u navedenim slučajevima.</w:t>
      </w:r>
      <w:r>
        <w:rPr>
          <w:rFonts w:cstheme="minorHAnsi"/>
          <w:sz w:val="24"/>
          <w:szCs w:val="24"/>
        </w:rPr>
        <w:t xml:space="preserve"> </w:t>
      </w:r>
    </w:p>
    <w:p w14:paraId="6308B413" w14:textId="77777777" w:rsidR="00AD2EAC" w:rsidRPr="00FD3F25" w:rsidRDefault="00AD2EAC" w:rsidP="00AD2EAC">
      <w:pPr>
        <w:spacing w:before="100" w:beforeAutospacing="1" w:after="100" w:afterAutospacing="1"/>
        <w:jc w:val="both"/>
        <w:rPr>
          <w:rFonts w:cstheme="minorHAnsi"/>
          <w:sz w:val="24"/>
          <w:szCs w:val="24"/>
        </w:rPr>
      </w:pPr>
      <w:r>
        <w:rPr>
          <w:rFonts w:cstheme="minorHAnsi"/>
          <w:sz w:val="24"/>
          <w:szCs w:val="24"/>
        </w:rPr>
        <w:t xml:space="preserve">Zbog navedenih razloga, kako bi razmotrio opravdanost izmjene postojeće Metodologije, HAKOM je u razdoblju od 17. prosinca 2018. do 1. veljače 2019. objavio javni poziv za dostavu </w:t>
      </w:r>
      <w:r w:rsidRPr="00FA138A">
        <w:rPr>
          <w:rFonts w:cstheme="minorHAnsi"/>
          <w:sz w:val="24"/>
          <w:szCs w:val="24"/>
        </w:rPr>
        <w:t xml:space="preserve">komentara i prijedloga o trenutno primijenjenim pretpostavkama Metodologije i samog </w:t>
      </w:r>
      <w:r>
        <w:rPr>
          <w:rFonts w:cstheme="minorHAnsi"/>
          <w:sz w:val="24"/>
          <w:szCs w:val="24"/>
        </w:rPr>
        <w:t xml:space="preserve">MS testa. Na </w:t>
      </w:r>
      <w:r w:rsidR="00CD123B">
        <w:rPr>
          <w:rFonts w:cstheme="minorHAnsi"/>
          <w:sz w:val="24"/>
          <w:szCs w:val="24"/>
        </w:rPr>
        <w:t xml:space="preserve">javnom </w:t>
      </w:r>
      <w:r>
        <w:rPr>
          <w:rFonts w:cstheme="minorHAnsi"/>
          <w:sz w:val="24"/>
          <w:szCs w:val="24"/>
        </w:rPr>
        <w:t>pozivu komentare su dostavili HT, A1, i Iskon</w:t>
      </w:r>
      <w:r w:rsidR="00652F5F">
        <w:rPr>
          <w:rStyle w:val="FootnoteReference"/>
          <w:rFonts w:cstheme="minorHAnsi"/>
          <w:sz w:val="24"/>
          <w:szCs w:val="24"/>
        </w:rPr>
        <w:footnoteReference w:id="6"/>
      </w:r>
      <w:r>
        <w:rPr>
          <w:rFonts w:cstheme="minorHAnsi"/>
          <w:sz w:val="24"/>
          <w:szCs w:val="24"/>
        </w:rPr>
        <w:t xml:space="preserve">. </w:t>
      </w:r>
    </w:p>
    <w:p w14:paraId="5FF120DB" w14:textId="77777777" w:rsidR="00AD2EAC" w:rsidRPr="00FD3F25" w:rsidRDefault="00AD2EAC" w:rsidP="00AD2EAC">
      <w:pPr>
        <w:spacing w:before="100" w:beforeAutospacing="1" w:after="100" w:afterAutospacing="1"/>
        <w:jc w:val="both"/>
        <w:rPr>
          <w:rFonts w:cstheme="minorHAnsi"/>
          <w:sz w:val="24"/>
          <w:szCs w:val="24"/>
        </w:rPr>
      </w:pPr>
      <w:r>
        <w:rPr>
          <w:rFonts w:cstheme="minorHAnsi"/>
          <w:sz w:val="24"/>
          <w:szCs w:val="24"/>
        </w:rPr>
        <w:t>Uzevši u obzir komentare operatora iznijete u okviru javnog poziva te stanje na tržištu koje karakterizira vladajući položaj HT grupe, kao i ponude novih vrsta maloprodajnih paketa, HAKOM je odlučio izmijeniti Metodologiju.</w:t>
      </w:r>
      <w:r w:rsidRPr="00FD3F25">
        <w:rPr>
          <w:rFonts w:cstheme="minorHAnsi"/>
          <w:sz w:val="24"/>
          <w:szCs w:val="24"/>
        </w:rPr>
        <w:t xml:space="preserve"> </w:t>
      </w:r>
    </w:p>
    <w:p w14:paraId="4086573D" w14:textId="77777777" w:rsidR="00AD2EAC" w:rsidRDefault="00AD2EAC" w:rsidP="00AD2EAC">
      <w:pPr>
        <w:spacing w:before="100" w:beforeAutospacing="1" w:after="100" w:afterAutospacing="1"/>
        <w:jc w:val="both"/>
        <w:rPr>
          <w:rFonts w:cstheme="minorHAnsi"/>
          <w:sz w:val="24"/>
          <w:szCs w:val="24"/>
        </w:rPr>
      </w:pPr>
      <w:r>
        <w:rPr>
          <w:rFonts w:cstheme="minorHAnsi"/>
          <w:sz w:val="24"/>
          <w:szCs w:val="24"/>
        </w:rPr>
        <w:t>Izmjena Metodologije i MS testa odvijat će se u nekoliko faza:</w:t>
      </w:r>
    </w:p>
    <w:p w14:paraId="7CCD854A" w14:textId="77777777" w:rsidR="00AD2EAC" w:rsidRPr="00FA138A" w:rsidRDefault="00AD2EAC" w:rsidP="00AD2EAC">
      <w:pPr>
        <w:pStyle w:val="ListParagraph"/>
        <w:numPr>
          <w:ilvl w:val="0"/>
          <w:numId w:val="45"/>
        </w:numPr>
        <w:spacing w:before="100" w:beforeAutospacing="1" w:after="100" w:afterAutospacing="1" w:line="259" w:lineRule="auto"/>
        <w:jc w:val="both"/>
        <w:rPr>
          <w:rFonts w:cstheme="minorHAnsi"/>
          <w:sz w:val="24"/>
          <w:szCs w:val="24"/>
        </w:rPr>
      </w:pPr>
      <w:r w:rsidRPr="00FA138A">
        <w:rPr>
          <w:rFonts w:cstheme="minorHAnsi"/>
          <w:sz w:val="24"/>
          <w:szCs w:val="24"/>
        </w:rPr>
        <w:t xml:space="preserve">održavanje javne rasprave u razdoblju od 18. srpnja do </w:t>
      </w:r>
      <w:r w:rsidR="00F07198">
        <w:rPr>
          <w:rFonts w:cstheme="minorHAnsi"/>
          <w:sz w:val="24"/>
          <w:szCs w:val="24"/>
        </w:rPr>
        <w:t>6</w:t>
      </w:r>
      <w:r w:rsidRPr="00FA138A">
        <w:rPr>
          <w:rFonts w:cstheme="minorHAnsi"/>
          <w:sz w:val="24"/>
          <w:szCs w:val="24"/>
        </w:rPr>
        <w:t>. rujna 2019.</w:t>
      </w:r>
      <w:r w:rsidR="00F07198">
        <w:rPr>
          <w:rFonts w:cstheme="minorHAnsi"/>
          <w:sz w:val="24"/>
          <w:szCs w:val="24"/>
        </w:rPr>
        <w:t>;</w:t>
      </w:r>
      <w:r w:rsidRPr="00FA138A">
        <w:rPr>
          <w:rFonts w:cstheme="minorHAnsi"/>
          <w:sz w:val="24"/>
          <w:szCs w:val="24"/>
        </w:rPr>
        <w:t xml:space="preserve"> </w:t>
      </w:r>
    </w:p>
    <w:p w14:paraId="737F68AF" w14:textId="77777777" w:rsidR="00AD2EAC" w:rsidRDefault="00AD2EAC" w:rsidP="00AD2EAC">
      <w:pPr>
        <w:pStyle w:val="ListParagraph"/>
        <w:numPr>
          <w:ilvl w:val="0"/>
          <w:numId w:val="45"/>
        </w:numPr>
        <w:spacing w:before="100" w:beforeAutospacing="1" w:after="100" w:afterAutospacing="1" w:line="259" w:lineRule="auto"/>
        <w:jc w:val="both"/>
        <w:rPr>
          <w:rFonts w:cstheme="minorHAnsi"/>
          <w:sz w:val="24"/>
          <w:szCs w:val="24"/>
        </w:rPr>
      </w:pPr>
      <w:r>
        <w:rPr>
          <w:rFonts w:cstheme="minorHAnsi"/>
          <w:sz w:val="24"/>
          <w:szCs w:val="24"/>
        </w:rPr>
        <w:t xml:space="preserve">notifikacija izmijenjene </w:t>
      </w:r>
      <w:r w:rsidR="009D38DA">
        <w:rPr>
          <w:rFonts w:cstheme="minorHAnsi"/>
          <w:sz w:val="24"/>
          <w:szCs w:val="24"/>
        </w:rPr>
        <w:t>M</w:t>
      </w:r>
      <w:r>
        <w:rPr>
          <w:rFonts w:cstheme="minorHAnsi"/>
          <w:sz w:val="24"/>
          <w:szCs w:val="24"/>
        </w:rPr>
        <w:t xml:space="preserve">etodologije Europskoj </w:t>
      </w:r>
      <w:r w:rsidR="00CD123B">
        <w:rPr>
          <w:rFonts w:cstheme="minorHAnsi"/>
          <w:sz w:val="24"/>
          <w:szCs w:val="24"/>
        </w:rPr>
        <w:t>komisiji</w:t>
      </w:r>
      <w:r w:rsidR="00F07198">
        <w:rPr>
          <w:rFonts w:cstheme="minorHAnsi"/>
          <w:sz w:val="24"/>
          <w:szCs w:val="24"/>
        </w:rPr>
        <w:t>;</w:t>
      </w:r>
    </w:p>
    <w:p w14:paraId="79DFE4B3" w14:textId="77777777" w:rsidR="00D57D6C" w:rsidRDefault="00D57D6C" w:rsidP="00AD2EAC">
      <w:pPr>
        <w:pStyle w:val="ListParagraph"/>
        <w:numPr>
          <w:ilvl w:val="0"/>
          <w:numId w:val="45"/>
        </w:numPr>
        <w:spacing w:before="100" w:beforeAutospacing="1" w:after="100" w:afterAutospacing="1" w:line="259" w:lineRule="auto"/>
        <w:jc w:val="both"/>
        <w:rPr>
          <w:rFonts w:cstheme="minorHAnsi"/>
          <w:sz w:val="24"/>
          <w:szCs w:val="24"/>
        </w:rPr>
      </w:pPr>
      <w:r>
        <w:rPr>
          <w:rFonts w:cstheme="minorHAnsi"/>
          <w:sz w:val="24"/>
          <w:szCs w:val="24"/>
        </w:rPr>
        <w:lastRenderedPageBreak/>
        <w:t>donošenje izmijenjene Metodologije i dostava rezultata MS testa operatorima obveznicima provedbe MS testa</w:t>
      </w:r>
    </w:p>
    <w:p w14:paraId="1D55B338" w14:textId="77777777" w:rsidR="00F70977" w:rsidRDefault="00AD2EAC" w:rsidP="00AD2EAC">
      <w:pPr>
        <w:pStyle w:val="ListParagraph"/>
        <w:numPr>
          <w:ilvl w:val="0"/>
          <w:numId w:val="45"/>
        </w:numPr>
        <w:spacing w:before="100" w:beforeAutospacing="1" w:after="100" w:afterAutospacing="1" w:line="259" w:lineRule="auto"/>
        <w:jc w:val="both"/>
        <w:rPr>
          <w:rFonts w:cstheme="minorHAnsi"/>
          <w:sz w:val="24"/>
          <w:szCs w:val="24"/>
        </w:rPr>
      </w:pPr>
      <w:r>
        <w:rPr>
          <w:rFonts w:cstheme="minorHAnsi"/>
          <w:sz w:val="24"/>
          <w:szCs w:val="24"/>
        </w:rPr>
        <w:t xml:space="preserve">primjena </w:t>
      </w:r>
      <w:r w:rsidR="00D57D6C">
        <w:rPr>
          <w:rFonts w:cstheme="minorHAnsi"/>
          <w:sz w:val="24"/>
          <w:szCs w:val="24"/>
        </w:rPr>
        <w:t>Metodologije:</w:t>
      </w:r>
    </w:p>
    <w:p w14:paraId="7BC93F7C" w14:textId="77777777" w:rsidR="00F70977" w:rsidRPr="005F371B" w:rsidRDefault="00D57D6C" w:rsidP="005F371B">
      <w:pPr>
        <w:pStyle w:val="ListParagraph"/>
        <w:numPr>
          <w:ilvl w:val="0"/>
          <w:numId w:val="64"/>
        </w:numPr>
        <w:spacing w:before="100" w:beforeAutospacing="1" w:after="100" w:afterAutospacing="1" w:line="259" w:lineRule="auto"/>
        <w:jc w:val="both"/>
        <w:rPr>
          <w:rFonts w:cstheme="minorHAnsi"/>
          <w:sz w:val="24"/>
          <w:szCs w:val="24"/>
        </w:rPr>
      </w:pPr>
      <w:r>
        <w:rPr>
          <w:rFonts w:cstheme="minorHAnsi"/>
          <w:sz w:val="24"/>
          <w:szCs w:val="24"/>
        </w:rPr>
        <w:t>t</w:t>
      </w:r>
      <w:r w:rsidR="00732447" w:rsidRPr="005F371B">
        <w:rPr>
          <w:rFonts w:cstheme="minorHAnsi"/>
          <w:sz w:val="24"/>
          <w:szCs w:val="24"/>
        </w:rPr>
        <w:t>estiranje paketa i pogodnosti koje se uvode u ponudu od 1. siječnja 2020. će se provoditi u skladu s i</w:t>
      </w:r>
      <w:r w:rsidR="00F70977" w:rsidRPr="005F371B">
        <w:rPr>
          <w:rFonts w:cstheme="minorHAnsi"/>
          <w:sz w:val="24"/>
          <w:szCs w:val="24"/>
        </w:rPr>
        <w:t>zmijenjen</w:t>
      </w:r>
      <w:r w:rsidR="00732447" w:rsidRPr="005F371B">
        <w:rPr>
          <w:rFonts w:cstheme="minorHAnsi"/>
          <w:sz w:val="24"/>
          <w:szCs w:val="24"/>
        </w:rPr>
        <w:t>om</w:t>
      </w:r>
      <w:r w:rsidR="00F70977" w:rsidRPr="005F371B">
        <w:rPr>
          <w:rFonts w:cstheme="minorHAnsi"/>
          <w:sz w:val="24"/>
          <w:szCs w:val="24"/>
        </w:rPr>
        <w:t xml:space="preserve"> Metodologi</w:t>
      </w:r>
      <w:r w:rsidR="00732447" w:rsidRPr="005F371B">
        <w:rPr>
          <w:rFonts w:cstheme="minorHAnsi"/>
          <w:sz w:val="24"/>
          <w:szCs w:val="24"/>
        </w:rPr>
        <w:t>jom.</w:t>
      </w:r>
      <w:r w:rsidR="00F70977" w:rsidRPr="005F371B">
        <w:rPr>
          <w:rFonts w:cstheme="minorHAnsi"/>
          <w:sz w:val="24"/>
          <w:szCs w:val="24"/>
        </w:rPr>
        <w:t xml:space="preserve"> </w:t>
      </w:r>
    </w:p>
    <w:p w14:paraId="72957792" w14:textId="77777777" w:rsidR="00F13078" w:rsidRPr="005F371B" w:rsidRDefault="00D57D6C" w:rsidP="005F371B">
      <w:pPr>
        <w:pStyle w:val="ListParagraph"/>
        <w:numPr>
          <w:ilvl w:val="0"/>
          <w:numId w:val="64"/>
        </w:numPr>
        <w:spacing w:before="100" w:beforeAutospacing="1" w:after="100" w:afterAutospacing="1"/>
        <w:jc w:val="both"/>
        <w:rPr>
          <w:rFonts w:cstheme="minorHAnsi"/>
          <w:sz w:val="24"/>
          <w:szCs w:val="24"/>
        </w:rPr>
      </w:pPr>
      <w:r>
        <w:rPr>
          <w:rFonts w:cstheme="minorHAnsi"/>
          <w:sz w:val="24"/>
          <w:szCs w:val="24"/>
        </w:rPr>
        <w:t>n</w:t>
      </w:r>
      <w:r w:rsidR="00732447" w:rsidRPr="005F371B">
        <w:rPr>
          <w:rFonts w:cstheme="minorHAnsi"/>
          <w:sz w:val="24"/>
          <w:szCs w:val="24"/>
        </w:rPr>
        <w:t xml:space="preserve">uđenje i ugovaranje </w:t>
      </w:r>
      <w:r w:rsidRPr="005F371B">
        <w:rPr>
          <w:rFonts w:cstheme="minorHAnsi"/>
          <w:sz w:val="24"/>
          <w:szCs w:val="24"/>
        </w:rPr>
        <w:t>p</w:t>
      </w:r>
      <w:r w:rsidR="00F70977" w:rsidRPr="005F371B">
        <w:rPr>
          <w:rFonts w:cstheme="minorHAnsi"/>
          <w:sz w:val="24"/>
          <w:szCs w:val="24"/>
        </w:rPr>
        <w:t>ostojeć</w:t>
      </w:r>
      <w:r w:rsidR="00732447" w:rsidRPr="005F371B">
        <w:rPr>
          <w:rFonts w:cstheme="minorHAnsi"/>
          <w:sz w:val="24"/>
          <w:szCs w:val="24"/>
        </w:rPr>
        <w:t>i</w:t>
      </w:r>
      <w:r w:rsidRPr="005F371B">
        <w:rPr>
          <w:rFonts w:cstheme="minorHAnsi"/>
          <w:sz w:val="24"/>
          <w:szCs w:val="24"/>
        </w:rPr>
        <w:t>h</w:t>
      </w:r>
      <w:r w:rsidR="00F70977" w:rsidRPr="005F371B">
        <w:rPr>
          <w:rFonts w:cstheme="minorHAnsi"/>
          <w:sz w:val="24"/>
          <w:szCs w:val="24"/>
        </w:rPr>
        <w:t xml:space="preserve"> paket</w:t>
      </w:r>
      <w:r w:rsidRPr="005F371B">
        <w:rPr>
          <w:rFonts w:cstheme="minorHAnsi"/>
          <w:sz w:val="24"/>
          <w:szCs w:val="24"/>
        </w:rPr>
        <w:t>a</w:t>
      </w:r>
      <w:r w:rsidR="00F70977" w:rsidRPr="005F371B">
        <w:rPr>
          <w:rFonts w:cstheme="minorHAnsi"/>
          <w:sz w:val="24"/>
          <w:szCs w:val="24"/>
        </w:rPr>
        <w:t xml:space="preserve"> i promotivn</w:t>
      </w:r>
      <w:r w:rsidRPr="005F371B">
        <w:rPr>
          <w:rFonts w:cstheme="minorHAnsi"/>
          <w:sz w:val="24"/>
          <w:szCs w:val="24"/>
        </w:rPr>
        <w:t xml:space="preserve">ih </w:t>
      </w:r>
      <w:r w:rsidR="00F70977" w:rsidRPr="005F371B">
        <w:rPr>
          <w:rFonts w:cstheme="minorHAnsi"/>
          <w:sz w:val="24"/>
          <w:szCs w:val="24"/>
        </w:rPr>
        <w:t>pogodnosti</w:t>
      </w:r>
      <w:r w:rsidR="00732447" w:rsidRPr="005F371B">
        <w:rPr>
          <w:rFonts w:cstheme="minorHAnsi"/>
          <w:sz w:val="24"/>
          <w:szCs w:val="24"/>
        </w:rPr>
        <w:t xml:space="preserve"> koji ne zadovoljavaju MS test </w:t>
      </w:r>
      <w:r w:rsidRPr="005F371B">
        <w:rPr>
          <w:rFonts w:cstheme="minorHAnsi"/>
          <w:sz w:val="24"/>
          <w:szCs w:val="24"/>
        </w:rPr>
        <w:t xml:space="preserve">u </w:t>
      </w:r>
      <w:r w:rsidR="00732447" w:rsidRPr="005F371B">
        <w:rPr>
          <w:rFonts w:cstheme="minorHAnsi"/>
          <w:sz w:val="24"/>
          <w:szCs w:val="24"/>
        </w:rPr>
        <w:t xml:space="preserve">skladu s izmijenjenom Metodologijom </w:t>
      </w:r>
      <w:r w:rsidRPr="005F371B">
        <w:rPr>
          <w:rFonts w:cstheme="minorHAnsi"/>
          <w:sz w:val="24"/>
          <w:szCs w:val="24"/>
        </w:rPr>
        <w:t>bit će potrebno obustaviti najkasnije do</w:t>
      </w:r>
      <w:r w:rsidR="00732447" w:rsidRPr="005F371B">
        <w:rPr>
          <w:rFonts w:cstheme="minorHAnsi"/>
          <w:sz w:val="24"/>
          <w:szCs w:val="24"/>
        </w:rPr>
        <w:t xml:space="preserve"> 1. veljače 2020.</w:t>
      </w:r>
      <w:r w:rsidR="00F13078" w:rsidRPr="005F371B">
        <w:rPr>
          <w:rFonts w:cstheme="minorHAnsi"/>
          <w:sz w:val="24"/>
          <w:szCs w:val="24"/>
        </w:rPr>
        <w:br w:type="page"/>
      </w:r>
    </w:p>
    <w:p w14:paraId="6B19223C" w14:textId="77777777" w:rsidR="00D72191" w:rsidRPr="00660597" w:rsidRDefault="004F1532" w:rsidP="00444070">
      <w:pPr>
        <w:pStyle w:val="Heading1"/>
      </w:pPr>
      <w:bookmarkStart w:id="12" w:name="_Toc13748424"/>
      <w:bookmarkStart w:id="13" w:name="_Toc13748546"/>
      <w:bookmarkStart w:id="14" w:name="_Toc13748668"/>
      <w:bookmarkStart w:id="15" w:name="_Toc13748790"/>
      <w:bookmarkStart w:id="16" w:name="_Toc464722897"/>
      <w:bookmarkStart w:id="17" w:name="_Toc14341688"/>
      <w:bookmarkStart w:id="18" w:name="_Toc382933504"/>
      <w:bookmarkEnd w:id="12"/>
      <w:bookmarkEnd w:id="13"/>
      <w:bookmarkEnd w:id="14"/>
      <w:bookmarkEnd w:id="15"/>
      <w:bookmarkEnd w:id="16"/>
      <w:r w:rsidRPr="00660597">
        <w:lastRenderedPageBreak/>
        <w:t>Test istiskivanja marže</w:t>
      </w:r>
      <w:bookmarkEnd w:id="17"/>
      <w:r w:rsidR="00437FB2" w:rsidRPr="00660597">
        <w:t xml:space="preserve"> </w:t>
      </w:r>
      <w:bookmarkEnd w:id="18"/>
    </w:p>
    <w:p w14:paraId="3E433DED" w14:textId="77777777" w:rsidR="00B0774B" w:rsidRPr="00660597" w:rsidRDefault="00E6560B" w:rsidP="00F438A8">
      <w:pPr>
        <w:spacing w:before="100" w:beforeAutospacing="1" w:after="100" w:afterAutospacing="1"/>
        <w:jc w:val="both"/>
        <w:rPr>
          <w:rFonts w:cstheme="minorHAnsi"/>
          <w:sz w:val="24"/>
          <w:szCs w:val="24"/>
        </w:rPr>
      </w:pPr>
      <w:r w:rsidRPr="00EB57F7">
        <w:rPr>
          <w:rFonts w:cstheme="minorHAnsi"/>
          <w:sz w:val="24"/>
          <w:szCs w:val="24"/>
        </w:rPr>
        <w:t xml:space="preserve">Ovo </w:t>
      </w:r>
      <w:r w:rsidR="004D391B" w:rsidRPr="00EB57F7">
        <w:rPr>
          <w:rFonts w:cstheme="minorHAnsi"/>
          <w:sz w:val="24"/>
          <w:szCs w:val="24"/>
        </w:rPr>
        <w:t>poglavlj</w:t>
      </w:r>
      <w:r w:rsidRPr="00EB57F7">
        <w:rPr>
          <w:rFonts w:cstheme="minorHAnsi"/>
          <w:sz w:val="24"/>
          <w:szCs w:val="24"/>
        </w:rPr>
        <w:t>e</w:t>
      </w:r>
      <w:r w:rsidR="000254D3" w:rsidRPr="00EB57F7">
        <w:rPr>
          <w:rFonts w:cstheme="minorHAnsi"/>
          <w:sz w:val="24"/>
          <w:szCs w:val="24"/>
        </w:rPr>
        <w:t xml:space="preserve"> </w:t>
      </w:r>
      <w:r w:rsidR="004F1532" w:rsidRPr="00EB57F7">
        <w:rPr>
          <w:rFonts w:cstheme="minorHAnsi"/>
          <w:sz w:val="24"/>
          <w:szCs w:val="24"/>
        </w:rPr>
        <w:t xml:space="preserve">definira </w:t>
      </w:r>
      <w:r w:rsidR="00B463B6" w:rsidRPr="00EB57F7">
        <w:rPr>
          <w:rFonts w:cstheme="minorHAnsi"/>
          <w:sz w:val="24"/>
          <w:szCs w:val="24"/>
        </w:rPr>
        <w:t xml:space="preserve">pojam </w:t>
      </w:r>
      <w:r w:rsidR="004F1532" w:rsidRPr="00EB57F7">
        <w:rPr>
          <w:rFonts w:cstheme="minorHAnsi"/>
          <w:sz w:val="24"/>
          <w:szCs w:val="24"/>
        </w:rPr>
        <w:t>istiskivanja marže</w:t>
      </w:r>
      <w:r w:rsidR="00C10039" w:rsidRPr="00EB57F7">
        <w:rPr>
          <w:rFonts w:cstheme="minorHAnsi"/>
          <w:sz w:val="24"/>
          <w:szCs w:val="24"/>
        </w:rPr>
        <w:t xml:space="preserve"> </w:t>
      </w:r>
      <w:r w:rsidR="000254D3" w:rsidRPr="00EB57F7">
        <w:rPr>
          <w:rFonts w:cstheme="minorHAnsi"/>
          <w:sz w:val="24"/>
          <w:szCs w:val="24"/>
        </w:rPr>
        <w:t>i</w:t>
      </w:r>
      <w:r w:rsidR="00B0774B" w:rsidRPr="00EB57F7">
        <w:rPr>
          <w:rFonts w:cstheme="minorHAnsi"/>
          <w:sz w:val="24"/>
          <w:szCs w:val="24"/>
        </w:rPr>
        <w:t xml:space="preserve"> </w:t>
      </w:r>
      <w:r w:rsidRPr="00EB57F7">
        <w:rPr>
          <w:rFonts w:cstheme="minorHAnsi"/>
          <w:sz w:val="24"/>
          <w:szCs w:val="24"/>
        </w:rPr>
        <w:t>opisuje</w:t>
      </w:r>
      <w:r w:rsidR="000254D3" w:rsidRPr="00EB57F7">
        <w:rPr>
          <w:rFonts w:cstheme="minorHAnsi"/>
          <w:sz w:val="24"/>
          <w:szCs w:val="24"/>
        </w:rPr>
        <w:t xml:space="preserve"> različite elemente</w:t>
      </w:r>
      <w:r w:rsidR="00B0774B" w:rsidRPr="00EB57F7">
        <w:rPr>
          <w:rFonts w:cstheme="minorHAnsi"/>
          <w:sz w:val="24"/>
          <w:szCs w:val="24"/>
        </w:rPr>
        <w:t xml:space="preserve"> test</w:t>
      </w:r>
      <w:r w:rsidR="00427F66" w:rsidRPr="00EB57F7">
        <w:rPr>
          <w:rFonts w:cstheme="minorHAnsi"/>
          <w:sz w:val="24"/>
          <w:szCs w:val="24"/>
        </w:rPr>
        <w:t>a</w:t>
      </w:r>
      <w:r w:rsidR="00B0774B" w:rsidRPr="00EB57F7">
        <w:rPr>
          <w:rFonts w:cstheme="minorHAnsi"/>
          <w:sz w:val="24"/>
          <w:szCs w:val="24"/>
        </w:rPr>
        <w:t xml:space="preserve"> istiskivanja marže (Poglavlje </w:t>
      </w:r>
      <w:r w:rsidR="00FF540B" w:rsidRPr="00EB57F7">
        <w:rPr>
          <w:rFonts w:cstheme="minorHAnsi"/>
          <w:sz w:val="24"/>
          <w:szCs w:val="24"/>
        </w:rPr>
        <w:t>2</w:t>
      </w:r>
      <w:r w:rsidR="00B0774B" w:rsidRPr="00EB57F7">
        <w:rPr>
          <w:rFonts w:cstheme="minorHAnsi"/>
          <w:sz w:val="24"/>
          <w:szCs w:val="24"/>
        </w:rPr>
        <w:t>.1</w:t>
      </w:r>
      <w:r w:rsidR="00264A70">
        <w:rPr>
          <w:rFonts w:cstheme="minorHAnsi"/>
          <w:sz w:val="24"/>
          <w:szCs w:val="24"/>
        </w:rPr>
        <w:t>.</w:t>
      </w:r>
      <w:r w:rsidR="00B0774B" w:rsidRPr="00EB57F7">
        <w:rPr>
          <w:rFonts w:cstheme="minorHAnsi"/>
          <w:sz w:val="24"/>
          <w:szCs w:val="24"/>
        </w:rPr>
        <w:t xml:space="preserve">). </w:t>
      </w:r>
      <w:r w:rsidRPr="00EB57F7">
        <w:rPr>
          <w:rFonts w:cstheme="minorHAnsi"/>
          <w:sz w:val="24"/>
          <w:szCs w:val="24"/>
        </w:rPr>
        <w:t>Nadalje,</w:t>
      </w:r>
      <w:r w:rsidR="00C10039" w:rsidRPr="00EB57F7">
        <w:rPr>
          <w:rFonts w:cstheme="minorHAnsi"/>
          <w:sz w:val="24"/>
          <w:szCs w:val="24"/>
        </w:rPr>
        <w:t xml:space="preserve"> </w:t>
      </w:r>
      <w:r w:rsidR="00B0774B" w:rsidRPr="00EB57F7">
        <w:rPr>
          <w:rFonts w:cstheme="minorHAnsi"/>
          <w:sz w:val="24"/>
          <w:szCs w:val="24"/>
        </w:rPr>
        <w:t>opis</w:t>
      </w:r>
      <w:r w:rsidRPr="00EB57F7">
        <w:rPr>
          <w:rFonts w:cstheme="minorHAnsi"/>
          <w:sz w:val="24"/>
          <w:szCs w:val="24"/>
        </w:rPr>
        <w:t>uje</w:t>
      </w:r>
      <w:r w:rsidR="00B0774B" w:rsidRPr="00EB57F7">
        <w:rPr>
          <w:rFonts w:cstheme="minorHAnsi"/>
          <w:sz w:val="24"/>
          <w:szCs w:val="24"/>
        </w:rPr>
        <w:t xml:space="preserve"> </w:t>
      </w:r>
      <w:r w:rsidR="00707419" w:rsidRPr="00EB57F7">
        <w:rPr>
          <w:rFonts w:cstheme="minorHAnsi"/>
          <w:sz w:val="24"/>
          <w:szCs w:val="24"/>
        </w:rPr>
        <w:t>pred</w:t>
      </w:r>
      <w:r w:rsidR="00B0774B" w:rsidRPr="00EB57F7">
        <w:rPr>
          <w:rFonts w:cstheme="minorHAnsi"/>
          <w:sz w:val="24"/>
          <w:szCs w:val="24"/>
        </w:rPr>
        <w:t>uvjet</w:t>
      </w:r>
      <w:r w:rsidRPr="00EB57F7">
        <w:rPr>
          <w:rFonts w:cstheme="minorHAnsi"/>
          <w:sz w:val="24"/>
          <w:szCs w:val="24"/>
        </w:rPr>
        <w:t>e</w:t>
      </w:r>
      <w:r w:rsidR="00B0774B" w:rsidRPr="00EB57F7">
        <w:rPr>
          <w:rFonts w:cstheme="minorHAnsi"/>
          <w:sz w:val="24"/>
          <w:szCs w:val="24"/>
        </w:rPr>
        <w:t xml:space="preserve"> koji moraju biti ispunjeni</w:t>
      </w:r>
      <w:r w:rsidR="004D391B" w:rsidRPr="00EB57F7">
        <w:rPr>
          <w:rFonts w:cstheme="minorHAnsi"/>
          <w:sz w:val="24"/>
          <w:szCs w:val="24"/>
        </w:rPr>
        <w:t xml:space="preserve"> kako bi se mogao donijeti zaključak o</w:t>
      </w:r>
      <w:r w:rsidR="00B0774B" w:rsidRPr="00EB57F7">
        <w:rPr>
          <w:rFonts w:cstheme="minorHAnsi"/>
          <w:sz w:val="24"/>
          <w:szCs w:val="24"/>
        </w:rPr>
        <w:t xml:space="preserve"> postojanj</w:t>
      </w:r>
      <w:r w:rsidR="004D391B" w:rsidRPr="00EB57F7">
        <w:rPr>
          <w:rFonts w:cstheme="minorHAnsi"/>
          <w:sz w:val="24"/>
          <w:szCs w:val="24"/>
        </w:rPr>
        <w:t>u</w:t>
      </w:r>
      <w:r w:rsidR="00B0774B" w:rsidRPr="00EB57F7">
        <w:rPr>
          <w:rFonts w:cstheme="minorHAnsi"/>
          <w:sz w:val="24"/>
          <w:szCs w:val="24"/>
        </w:rPr>
        <w:t xml:space="preserve"> istiskivanja</w:t>
      </w:r>
      <w:r w:rsidR="00A86C00" w:rsidRPr="00EB57F7">
        <w:rPr>
          <w:rFonts w:cstheme="minorHAnsi"/>
          <w:sz w:val="24"/>
          <w:szCs w:val="24"/>
        </w:rPr>
        <w:t xml:space="preserve"> marže (Poglavlje</w:t>
      </w:r>
      <w:r w:rsidR="00FF540B" w:rsidRPr="00EB57F7">
        <w:rPr>
          <w:rFonts w:cstheme="minorHAnsi"/>
          <w:sz w:val="24"/>
          <w:szCs w:val="24"/>
        </w:rPr>
        <w:t xml:space="preserve"> 2</w:t>
      </w:r>
      <w:r w:rsidR="00A86C00" w:rsidRPr="00EB57F7">
        <w:rPr>
          <w:rFonts w:cstheme="minorHAnsi"/>
          <w:sz w:val="24"/>
          <w:szCs w:val="24"/>
        </w:rPr>
        <w:t>.2</w:t>
      </w:r>
      <w:r w:rsidR="00264A70">
        <w:rPr>
          <w:rFonts w:cstheme="minorHAnsi"/>
          <w:sz w:val="24"/>
          <w:szCs w:val="24"/>
        </w:rPr>
        <w:t>.</w:t>
      </w:r>
      <w:r w:rsidR="00A86C00" w:rsidRPr="00EB57F7">
        <w:rPr>
          <w:rFonts w:cstheme="minorHAnsi"/>
          <w:sz w:val="24"/>
          <w:szCs w:val="24"/>
        </w:rPr>
        <w:t xml:space="preserve">). </w:t>
      </w:r>
      <w:r w:rsidRPr="00EB57F7">
        <w:rPr>
          <w:rFonts w:cstheme="minorHAnsi"/>
          <w:sz w:val="24"/>
          <w:szCs w:val="24"/>
        </w:rPr>
        <w:t>Zaključno se u ovom poglavlju</w:t>
      </w:r>
      <w:r w:rsidR="00B0774B" w:rsidRPr="00EB57F7">
        <w:rPr>
          <w:rFonts w:cstheme="minorHAnsi"/>
          <w:sz w:val="24"/>
          <w:szCs w:val="24"/>
        </w:rPr>
        <w:t xml:space="preserve"> opisuju načela primjene testa istiskivanja marže u </w:t>
      </w:r>
      <w:r w:rsidR="00B0774B" w:rsidRPr="00EB57F7">
        <w:rPr>
          <w:rFonts w:cstheme="minorHAnsi"/>
          <w:i/>
          <w:sz w:val="24"/>
          <w:szCs w:val="24"/>
        </w:rPr>
        <w:t xml:space="preserve">ex-ante </w:t>
      </w:r>
      <w:r w:rsidR="00B0774B" w:rsidRPr="00EB57F7">
        <w:rPr>
          <w:rFonts w:cstheme="minorHAnsi"/>
          <w:sz w:val="24"/>
          <w:szCs w:val="24"/>
        </w:rPr>
        <w:t xml:space="preserve">i </w:t>
      </w:r>
      <w:r w:rsidR="00B0774B" w:rsidRPr="00EB57F7">
        <w:rPr>
          <w:rFonts w:cstheme="minorHAnsi"/>
          <w:i/>
          <w:sz w:val="24"/>
          <w:szCs w:val="24"/>
        </w:rPr>
        <w:t xml:space="preserve">ex-post </w:t>
      </w:r>
      <w:r w:rsidR="00B0774B" w:rsidRPr="00EB57F7">
        <w:rPr>
          <w:rFonts w:cstheme="minorHAnsi"/>
          <w:sz w:val="24"/>
          <w:szCs w:val="24"/>
        </w:rPr>
        <w:t xml:space="preserve">kontekstu (Poglavlje </w:t>
      </w:r>
      <w:r w:rsidR="00FF540B" w:rsidRPr="00EB57F7">
        <w:rPr>
          <w:rFonts w:cstheme="minorHAnsi"/>
          <w:sz w:val="24"/>
          <w:szCs w:val="24"/>
        </w:rPr>
        <w:t>2</w:t>
      </w:r>
      <w:r w:rsidR="00B0774B" w:rsidRPr="00EB57F7">
        <w:rPr>
          <w:rFonts w:cstheme="minorHAnsi"/>
          <w:sz w:val="24"/>
          <w:szCs w:val="24"/>
        </w:rPr>
        <w:t>.3</w:t>
      </w:r>
      <w:r w:rsidR="00264A70">
        <w:rPr>
          <w:rFonts w:cstheme="minorHAnsi"/>
          <w:sz w:val="24"/>
          <w:szCs w:val="24"/>
        </w:rPr>
        <w:t>.</w:t>
      </w:r>
      <w:r w:rsidR="00B0774B" w:rsidRPr="00EB57F7">
        <w:rPr>
          <w:rFonts w:cstheme="minorHAnsi"/>
          <w:sz w:val="24"/>
          <w:szCs w:val="24"/>
        </w:rPr>
        <w:t>)</w:t>
      </w:r>
      <w:r w:rsidR="00A86C00" w:rsidRPr="00EB57F7">
        <w:rPr>
          <w:rFonts w:cstheme="minorHAnsi"/>
          <w:sz w:val="24"/>
          <w:szCs w:val="24"/>
        </w:rPr>
        <w:t>.</w:t>
      </w:r>
    </w:p>
    <w:p w14:paraId="34AB76C1" w14:textId="77777777" w:rsidR="00B0774B" w:rsidRPr="00660597" w:rsidRDefault="00B0774B" w:rsidP="008D3308">
      <w:pPr>
        <w:pStyle w:val="Heading2"/>
      </w:pPr>
      <w:bookmarkStart w:id="19" w:name="_Toc382933505"/>
      <w:bookmarkStart w:id="20" w:name="_Toc14341689"/>
      <w:r w:rsidRPr="00660597">
        <w:t>Definicija testa istiskivanja marže</w:t>
      </w:r>
      <w:bookmarkEnd w:id="19"/>
      <w:bookmarkEnd w:id="20"/>
    </w:p>
    <w:p w14:paraId="30F792CC" w14:textId="55429CFE" w:rsidR="00A8672F" w:rsidRDefault="00B0774B" w:rsidP="00997EA8">
      <w:pPr>
        <w:spacing w:before="100" w:beforeAutospacing="1" w:after="120"/>
        <w:jc w:val="both"/>
        <w:rPr>
          <w:rFonts w:cstheme="minorHAnsi"/>
          <w:sz w:val="24"/>
          <w:szCs w:val="24"/>
        </w:rPr>
      </w:pPr>
      <w:r w:rsidRPr="00660597">
        <w:rPr>
          <w:rFonts w:cstheme="minorHAnsi"/>
          <w:sz w:val="24"/>
          <w:szCs w:val="24"/>
        </w:rPr>
        <w:t xml:space="preserve">Sukladno </w:t>
      </w:r>
      <w:r w:rsidR="00CB39D0">
        <w:rPr>
          <w:rFonts w:cstheme="minorHAnsi"/>
          <w:sz w:val="24"/>
          <w:szCs w:val="24"/>
        </w:rPr>
        <w:t>Izvještaju ERG-a</w:t>
      </w:r>
      <w:r w:rsidR="00F410F2">
        <w:rPr>
          <w:rStyle w:val="FootnoteReference"/>
          <w:rFonts w:cstheme="minorHAnsi"/>
          <w:sz w:val="24"/>
          <w:szCs w:val="24"/>
        </w:rPr>
        <w:footnoteReference w:id="7"/>
      </w:r>
      <w:r w:rsidR="00CB39D0" w:rsidRPr="00CB39D0">
        <w:rPr>
          <w:rFonts w:cstheme="minorHAnsi"/>
          <w:sz w:val="24"/>
          <w:szCs w:val="24"/>
        </w:rPr>
        <w:t xml:space="preserve"> o primjeni testa istiskivanja marže kod paketa usluga</w:t>
      </w:r>
      <w:r w:rsidR="00CB39D0" w:rsidRPr="00660597">
        <w:rPr>
          <w:rStyle w:val="FootnoteReference"/>
          <w:rFonts w:cstheme="minorHAnsi"/>
          <w:i/>
          <w:sz w:val="24"/>
          <w:szCs w:val="24"/>
        </w:rPr>
        <w:footnoteReference w:id="8"/>
      </w:r>
      <w:r w:rsidRPr="00660597">
        <w:rPr>
          <w:rFonts w:cstheme="minorHAnsi"/>
          <w:sz w:val="24"/>
          <w:szCs w:val="24"/>
        </w:rPr>
        <w:t xml:space="preserve"> </w:t>
      </w:r>
      <w:r w:rsidR="0081572A" w:rsidRPr="00660597">
        <w:rPr>
          <w:rFonts w:cstheme="minorHAnsi"/>
          <w:sz w:val="24"/>
          <w:szCs w:val="24"/>
        </w:rPr>
        <w:t>istiskivanje marže se može definirati kao „</w:t>
      </w:r>
      <w:r w:rsidR="0081572A" w:rsidRPr="00660597">
        <w:rPr>
          <w:rFonts w:cstheme="minorHAnsi"/>
          <w:i/>
          <w:sz w:val="24"/>
          <w:szCs w:val="24"/>
        </w:rPr>
        <w:t xml:space="preserve">situacija u kojoj </w:t>
      </w:r>
      <w:r w:rsidR="00B463B6" w:rsidRPr="00660597">
        <w:rPr>
          <w:rFonts w:cstheme="minorHAnsi"/>
          <w:i/>
          <w:sz w:val="24"/>
          <w:szCs w:val="24"/>
        </w:rPr>
        <w:t>vertikalno integriran</w:t>
      </w:r>
      <w:r w:rsidR="006731C9">
        <w:rPr>
          <w:rFonts w:cstheme="minorHAnsi"/>
          <w:i/>
          <w:sz w:val="24"/>
          <w:szCs w:val="24"/>
        </w:rPr>
        <w:t>i operator</w:t>
      </w:r>
      <w:r w:rsidR="0081572A" w:rsidRPr="00660597">
        <w:rPr>
          <w:rFonts w:cstheme="minorHAnsi"/>
          <w:i/>
          <w:sz w:val="24"/>
          <w:szCs w:val="24"/>
        </w:rPr>
        <w:t xml:space="preserve"> </w:t>
      </w:r>
      <w:r w:rsidR="00195F8D">
        <w:rPr>
          <w:rFonts w:cstheme="minorHAnsi"/>
          <w:i/>
          <w:sz w:val="24"/>
          <w:szCs w:val="24"/>
        </w:rPr>
        <w:t>koji ima značajnu</w:t>
      </w:r>
      <w:r w:rsidR="0081572A" w:rsidRPr="00660597">
        <w:rPr>
          <w:rFonts w:cstheme="minorHAnsi"/>
          <w:i/>
          <w:sz w:val="24"/>
          <w:szCs w:val="24"/>
        </w:rPr>
        <w:t xml:space="preserve"> tržišn</w:t>
      </w:r>
      <w:r w:rsidR="00195F8D">
        <w:rPr>
          <w:rFonts w:cstheme="minorHAnsi"/>
          <w:i/>
          <w:sz w:val="24"/>
          <w:szCs w:val="24"/>
        </w:rPr>
        <w:t>u</w:t>
      </w:r>
      <w:r w:rsidR="0081572A" w:rsidRPr="00660597">
        <w:rPr>
          <w:rFonts w:cstheme="minorHAnsi"/>
          <w:i/>
          <w:sz w:val="24"/>
          <w:szCs w:val="24"/>
        </w:rPr>
        <w:t xml:space="preserve"> snag</w:t>
      </w:r>
      <w:r w:rsidR="00802CE0">
        <w:rPr>
          <w:rFonts w:cstheme="minorHAnsi"/>
          <w:i/>
          <w:sz w:val="24"/>
          <w:szCs w:val="24"/>
        </w:rPr>
        <w:t>u</w:t>
      </w:r>
      <w:r w:rsidR="0081572A" w:rsidRPr="00660597">
        <w:rPr>
          <w:rFonts w:cstheme="minorHAnsi"/>
          <w:i/>
          <w:sz w:val="24"/>
          <w:szCs w:val="24"/>
        </w:rPr>
        <w:t xml:space="preserve"> na ključnom veleprodajnom tržištu, </w:t>
      </w:r>
      <w:r w:rsidR="006E2BC5" w:rsidRPr="00660597">
        <w:rPr>
          <w:rFonts w:cstheme="minorHAnsi"/>
          <w:i/>
          <w:sz w:val="24"/>
          <w:szCs w:val="24"/>
        </w:rPr>
        <w:t>postavlja cijen</w:t>
      </w:r>
      <w:r w:rsidR="00707419" w:rsidRPr="00660597">
        <w:rPr>
          <w:rFonts w:cstheme="minorHAnsi"/>
          <w:i/>
          <w:sz w:val="24"/>
          <w:szCs w:val="24"/>
        </w:rPr>
        <w:t xml:space="preserve">e ulaznih veleprodajnih usluga koje </w:t>
      </w:r>
      <w:r w:rsidR="006E2BC5" w:rsidRPr="00660597">
        <w:rPr>
          <w:rFonts w:cstheme="minorHAnsi"/>
          <w:i/>
          <w:sz w:val="24"/>
          <w:szCs w:val="24"/>
        </w:rPr>
        <w:t>su preduvjet pružanja maloprodajnih usluga konkurentsk</w:t>
      </w:r>
      <w:r w:rsidR="00A22B0D">
        <w:rPr>
          <w:rFonts w:cstheme="minorHAnsi"/>
          <w:i/>
          <w:sz w:val="24"/>
          <w:szCs w:val="24"/>
        </w:rPr>
        <w:t>im</w:t>
      </w:r>
      <w:r w:rsidR="006731C9">
        <w:rPr>
          <w:rFonts w:cstheme="minorHAnsi"/>
          <w:i/>
          <w:sz w:val="24"/>
          <w:szCs w:val="24"/>
        </w:rPr>
        <w:t xml:space="preserve"> operator</w:t>
      </w:r>
      <w:r w:rsidR="00A22B0D">
        <w:rPr>
          <w:rFonts w:cstheme="minorHAnsi"/>
          <w:i/>
          <w:sz w:val="24"/>
          <w:szCs w:val="24"/>
        </w:rPr>
        <w:t>ima</w:t>
      </w:r>
      <w:r w:rsidR="006731C9">
        <w:rPr>
          <w:rFonts w:cstheme="minorHAnsi"/>
          <w:i/>
          <w:sz w:val="24"/>
          <w:szCs w:val="24"/>
        </w:rPr>
        <w:t xml:space="preserve"> </w:t>
      </w:r>
      <w:r w:rsidR="006E2BC5" w:rsidRPr="00660597">
        <w:rPr>
          <w:rFonts w:cstheme="minorHAnsi"/>
          <w:i/>
          <w:sz w:val="24"/>
          <w:szCs w:val="24"/>
        </w:rPr>
        <w:t xml:space="preserve">na povezanim maloprodajnim tržištima, na način da za njegove konkurente na maloprodajnom tržištu obavljanje aktivnosti, odnosno pružanje maloprodajnih usluga, postaje neisplativo“. </w:t>
      </w:r>
      <w:r w:rsidR="00802CE0">
        <w:rPr>
          <w:rFonts w:cstheme="minorHAnsi"/>
          <w:sz w:val="24"/>
          <w:szCs w:val="24"/>
        </w:rPr>
        <w:t>Smjernice BEREC-a</w:t>
      </w:r>
      <w:r w:rsidR="000871DC">
        <w:rPr>
          <w:rFonts w:cstheme="minorHAnsi"/>
          <w:sz w:val="24"/>
          <w:szCs w:val="24"/>
        </w:rPr>
        <w:t xml:space="preserve"> o testu ekonomske replikabilnosti</w:t>
      </w:r>
      <w:r w:rsidR="00A8672F">
        <w:rPr>
          <w:rStyle w:val="FootnoteReference"/>
          <w:rFonts w:cstheme="minorHAnsi"/>
          <w:sz w:val="24"/>
          <w:szCs w:val="24"/>
        </w:rPr>
        <w:footnoteReference w:id="9"/>
      </w:r>
      <w:r w:rsidR="000871DC">
        <w:rPr>
          <w:rFonts w:cstheme="minorHAnsi"/>
          <w:sz w:val="24"/>
          <w:szCs w:val="24"/>
        </w:rPr>
        <w:t xml:space="preserve">, </w:t>
      </w:r>
      <w:r w:rsidR="00193E00">
        <w:rPr>
          <w:rFonts w:cstheme="minorHAnsi"/>
          <w:sz w:val="24"/>
          <w:szCs w:val="24"/>
        </w:rPr>
        <w:t xml:space="preserve">u skladu s Preporukom </w:t>
      </w:r>
      <w:r w:rsidR="00E46AAE">
        <w:rPr>
          <w:rFonts w:cstheme="minorHAnsi"/>
          <w:sz w:val="24"/>
          <w:szCs w:val="24"/>
        </w:rPr>
        <w:t xml:space="preserve">Europske komisije </w:t>
      </w:r>
      <w:r w:rsidR="00E46AAE" w:rsidRPr="001E21BF">
        <w:rPr>
          <w:rFonts w:cstheme="minorHAnsi"/>
          <w:sz w:val="24"/>
          <w:szCs w:val="24"/>
        </w:rPr>
        <w:t>o jedinstvenim obvezama nediskriminacije i troškovnim metodologijama</w:t>
      </w:r>
      <w:r w:rsidR="00A8672F">
        <w:rPr>
          <w:rStyle w:val="FootnoteReference"/>
          <w:rFonts w:cstheme="minorHAnsi"/>
          <w:sz w:val="24"/>
          <w:szCs w:val="24"/>
        </w:rPr>
        <w:footnoteReference w:id="10"/>
      </w:r>
      <w:r w:rsidR="000871DC">
        <w:rPr>
          <w:rFonts w:cstheme="minorHAnsi"/>
          <w:sz w:val="24"/>
          <w:szCs w:val="24"/>
        </w:rPr>
        <w:t xml:space="preserve">, </w:t>
      </w:r>
      <w:r w:rsidR="004068F5">
        <w:rPr>
          <w:rFonts w:cstheme="minorHAnsi"/>
          <w:sz w:val="24"/>
          <w:szCs w:val="24"/>
        </w:rPr>
        <w:t xml:space="preserve">definiraju </w:t>
      </w:r>
      <w:r w:rsidR="004068F5" w:rsidRPr="00EB57F7">
        <w:rPr>
          <w:rFonts w:cstheme="minorHAnsi"/>
          <w:i/>
          <w:sz w:val="24"/>
          <w:szCs w:val="24"/>
        </w:rPr>
        <w:t>ex-ante</w:t>
      </w:r>
      <w:r w:rsidR="004068F5">
        <w:rPr>
          <w:rFonts w:cstheme="minorHAnsi"/>
          <w:sz w:val="24"/>
          <w:szCs w:val="24"/>
        </w:rPr>
        <w:t xml:space="preserve"> test ekonomske replikacije kao test koji procjenjuje </w:t>
      </w:r>
      <w:r w:rsidR="00CA6B6A">
        <w:rPr>
          <w:rFonts w:cstheme="minorHAnsi"/>
          <w:sz w:val="24"/>
          <w:szCs w:val="24"/>
        </w:rPr>
        <w:t>je li margina između maloprodajne cijene određene maloprodajne usluge i cijene određenog reguliranog pristupnog proizvoda koji se temelji na mrežama nove generacije dovoljna za pokriće prodajnih troškova</w:t>
      </w:r>
      <w:r w:rsidR="00FE519A">
        <w:rPr>
          <w:rStyle w:val="FootnoteReference"/>
          <w:rFonts w:cstheme="minorHAnsi"/>
          <w:sz w:val="24"/>
          <w:szCs w:val="24"/>
        </w:rPr>
        <w:footnoteReference w:id="11"/>
      </w:r>
      <w:r w:rsidR="006072BB">
        <w:rPr>
          <w:rFonts w:cstheme="minorHAnsi"/>
          <w:sz w:val="24"/>
          <w:szCs w:val="24"/>
        </w:rPr>
        <w:t>, što uključuje</w:t>
      </w:r>
      <w:r w:rsidR="00CA6B6A">
        <w:rPr>
          <w:rFonts w:cstheme="minorHAnsi"/>
          <w:sz w:val="24"/>
          <w:szCs w:val="24"/>
        </w:rPr>
        <w:t xml:space="preserve"> i razumn</w:t>
      </w:r>
      <w:r w:rsidR="006072BB">
        <w:rPr>
          <w:rFonts w:cstheme="minorHAnsi"/>
          <w:sz w:val="24"/>
          <w:szCs w:val="24"/>
        </w:rPr>
        <w:t>i</w:t>
      </w:r>
      <w:r w:rsidR="00CA6B6A">
        <w:rPr>
          <w:rFonts w:cstheme="minorHAnsi"/>
          <w:sz w:val="24"/>
          <w:szCs w:val="24"/>
        </w:rPr>
        <w:t xml:space="preserve"> </w:t>
      </w:r>
      <w:r w:rsidR="00D57D6C">
        <w:rPr>
          <w:rFonts w:cstheme="minorHAnsi"/>
          <w:sz w:val="24"/>
          <w:szCs w:val="24"/>
        </w:rPr>
        <w:t xml:space="preserve">postotak </w:t>
      </w:r>
      <w:r w:rsidR="00A56B57">
        <w:rPr>
          <w:rFonts w:cstheme="minorHAnsi"/>
          <w:sz w:val="24"/>
          <w:szCs w:val="24"/>
        </w:rPr>
        <w:t>zajedničkih</w:t>
      </w:r>
      <w:r w:rsidR="00CA6B6A">
        <w:rPr>
          <w:rFonts w:cstheme="minorHAnsi"/>
          <w:sz w:val="24"/>
          <w:szCs w:val="24"/>
        </w:rPr>
        <w:t xml:space="preserve"> troškova</w:t>
      </w:r>
      <w:r w:rsidR="006072BB">
        <w:rPr>
          <w:rFonts w:cstheme="minorHAnsi"/>
          <w:sz w:val="24"/>
          <w:szCs w:val="24"/>
        </w:rPr>
        <w:t xml:space="preserve"> (eng. </w:t>
      </w:r>
      <w:r w:rsidR="006072BB" w:rsidRPr="006072BB">
        <w:rPr>
          <w:rFonts w:cstheme="minorHAnsi"/>
          <w:i/>
          <w:sz w:val="24"/>
          <w:szCs w:val="24"/>
        </w:rPr>
        <w:t>common costs</w:t>
      </w:r>
      <w:r w:rsidR="006072BB">
        <w:rPr>
          <w:rFonts w:cstheme="minorHAnsi"/>
          <w:sz w:val="24"/>
          <w:szCs w:val="24"/>
        </w:rPr>
        <w:t>)</w:t>
      </w:r>
      <w:r w:rsidR="00CA6B6A">
        <w:rPr>
          <w:rFonts w:cstheme="minorHAnsi"/>
          <w:sz w:val="24"/>
          <w:szCs w:val="24"/>
        </w:rPr>
        <w:t xml:space="preserve">. </w:t>
      </w:r>
      <w:r w:rsidR="00CA6B6A" w:rsidRPr="00CA6B6A">
        <w:rPr>
          <w:rFonts w:cstheme="minorHAnsi"/>
          <w:sz w:val="24"/>
          <w:szCs w:val="24"/>
        </w:rPr>
        <w:t xml:space="preserve">Nedostatak </w:t>
      </w:r>
      <w:r w:rsidR="00CA6B6A">
        <w:rPr>
          <w:rFonts w:cstheme="minorHAnsi"/>
          <w:sz w:val="24"/>
          <w:szCs w:val="24"/>
        </w:rPr>
        <w:t xml:space="preserve">mogućnosti </w:t>
      </w:r>
      <w:r w:rsidR="00CA6B6A" w:rsidRPr="00CA6B6A">
        <w:rPr>
          <w:rFonts w:cstheme="minorHAnsi"/>
          <w:sz w:val="24"/>
          <w:szCs w:val="24"/>
        </w:rPr>
        <w:t>ekonomske replikacije</w:t>
      </w:r>
      <w:r w:rsidR="00A8672F">
        <w:rPr>
          <w:rFonts w:cstheme="minorHAnsi"/>
          <w:sz w:val="24"/>
          <w:szCs w:val="24"/>
        </w:rPr>
        <w:t>, odnosno istiskivanje marže</w:t>
      </w:r>
      <w:r w:rsidR="009D2ABF" w:rsidRPr="00660597">
        <w:rPr>
          <w:rFonts w:cstheme="minorHAnsi"/>
          <w:sz w:val="24"/>
          <w:szCs w:val="24"/>
        </w:rPr>
        <w:t xml:space="preserve"> događa </w:t>
      </w:r>
      <w:r w:rsidR="00267DB6" w:rsidRPr="00660597">
        <w:rPr>
          <w:rFonts w:cstheme="minorHAnsi"/>
          <w:sz w:val="24"/>
          <w:szCs w:val="24"/>
        </w:rPr>
        <w:t xml:space="preserve">se </w:t>
      </w:r>
      <w:r w:rsidR="009D2ABF" w:rsidRPr="00660597">
        <w:rPr>
          <w:rFonts w:cstheme="minorHAnsi"/>
          <w:sz w:val="24"/>
          <w:szCs w:val="24"/>
        </w:rPr>
        <w:t xml:space="preserve">u situaciji kada razlika između maloprodajne </w:t>
      </w:r>
      <w:r w:rsidR="00802CE0">
        <w:rPr>
          <w:rFonts w:cstheme="minorHAnsi"/>
          <w:sz w:val="24"/>
          <w:szCs w:val="24"/>
        </w:rPr>
        <w:t xml:space="preserve">cijene usluge </w:t>
      </w:r>
      <w:r w:rsidR="009D2ABF" w:rsidRPr="00660597">
        <w:rPr>
          <w:rFonts w:cstheme="minorHAnsi"/>
          <w:sz w:val="24"/>
          <w:szCs w:val="24"/>
        </w:rPr>
        <w:t>i veleprodajne cijene po kojo</w:t>
      </w:r>
      <w:r w:rsidR="00B463B6" w:rsidRPr="00660597">
        <w:rPr>
          <w:rFonts w:cstheme="minorHAnsi"/>
          <w:sz w:val="24"/>
          <w:szCs w:val="24"/>
        </w:rPr>
        <w:t>j</w:t>
      </w:r>
      <w:r w:rsidR="009D2ABF" w:rsidRPr="00660597">
        <w:rPr>
          <w:rFonts w:cstheme="minorHAnsi"/>
          <w:sz w:val="24"/>
          <w:szCs w:val="24"/>
        </w:rPr>
        <w:t xml:space="preserve"> vertikalno integrirani operator </w:t>
      </w:r>
      <w:r w:rsidR="00396C83" w:rsidRPr="00660597">
        <w:rPr>
          <w:rFonts w:cstheme="minorHAnsi"/>
          <w:sz w:val="24"/>
          <w:szCs w:val="24"/>
        </w:rPr>
        <w:t xml:space="preserve">prodaje svoje </w:t>
      </w:r>
      <w:r w:rsidR="00707419" w:rsidRPr="00660597">
        <w:rPr>
          <w:rFonts w:cstheme="minorHAnsi"/>
          <w:sz w:val="24"/>
          <w:szCs w:val="24"/>
        </w:rPr>
        <w:t>usluge</w:t>
      </w:r>
      <w:r w:rsidR="00396C83" w:rsidRPr="00660597">
        <w:rPr>
          <w:rFonts w:cstheme="minorHAnsi"/>
          <w:sz w:val="24"/>
          <w:szCs w:val="24"/>
        </w:rPr>
        <w:t xml:space="preserve"> </w:t>
      </w:r>
      <w:r w:rsidR="006F257F">
        <w:rPr>
          <w:rFonts w:cstheme="minorHAnsi"/>
          <w:sz w:val="24"/>
          <w:szCs w:val="24"/>
        </w:rPr>
        <w:t xml:space="preserve">drugim operatorima </w:t>
      </w:r>
      <w:r w:rsidR="00396C83" w:rsidRPr="00660597">
        <w:rPr>
          <w:rFonts w:cstheme="minorHAnsi"/>
          <w:sz w:val="24"/>
          <w:szCs w:val="24"/>
        </w:rPr>
        <w:t xml:space="preserve">nije dovoljna za pokrivanje </w:t>
      </w:r>
      <w:r w:rsidR="001D28B9" w:rsidRPr="00660597">
        <w:rPr>
          <w:rFonts w:cstheme="minorHAnsi"/>
          <w:sz w:val="24"/>
          <w:szCs w:val="24"/>
        </w:rPr>
        <w:t>prodajnih</w:t>
      </w:r>
      <w:r w:rsidR="006072BB">
        <w:rPr>
          <w:rFonts w:cstheme="minorHAnsi"/>
          <w:sz w:val="24"/>
          <w:szCs w:val="24"/>
        </w:rPr>
        <w:t xml:space="preserve"> troškova</w:t>
      </w:r>
      <w:r w:rsidR="001D28B9">
        <w:rPr>
          <w:rFonts w:cstheme="minorHAnsi"/>
          <w:sz w:val="24"/>
          <w:szCs w:val="24"/>
        </w:rPr>
        <w:t xml:space="preserve"> </w:t>
      </w:r>
      <w:r w:rsidR="00707419" w:rsidRPr="00660597">
        <w:rPr>
          <w:rFonts w:cstheme="minorHAnsi"/>
          <w:sz w:val="24"/>
          <w:szCs w:val="24"/>
        </w:rPr>
        <w:t>uči</w:t>
      </w:r>
      <w:r w:rsidR="00B463B6" w:rsidRPr="00660597">
        <w:rPr>
          <w:rFonts w:cstheme="minorHAnsi"/>
          <w:sz w:val="24"/>
          <w:szCs w:val="24"/>
        </w:rPr>
        <w:t>n</w:t>
      </w:r>
      <w:r w:rsidR="00707419" w:rsidRPr="00660597">
        <w:rPr>
          <w:rFonts w:cstheme="minorHAnsi"/>
          <w:sz w:val="24"/>
          <w:szCs w:val="24"/>
        </w:rPr>
        <w:t>kovitog</w:t>
      </w:r>
      <w:r w:rsidR="00396C83" w:rsidRPr="00660597">
        <w:rPr>
          <w:rFonts w:cstheme="minorHAnsi"/>
          <w:sz w:val="24"/>
          <w:szCs w:val="24"/>
        </w:rPr>
        <w:t xml:space="preserve"> konkurenta, čime se konkurentu </w:t>
      </w:r>
      <w:r w:rsidR="00707419" w:rsidRPr="00660597">
        <w:rPr>
          <w:rFonts w:cstheme="minorHAnsi"/>
          <w:sz w:val="24"/>
          <w:szCs w:val="24"/>
        </w:rPr>
        <w:t xml:space="preserve">onemogućuje </w:t>
      </w:r>
      <w:r w:rsidR="00396C83" w:rsidRPr="00660597">
        <w:rPr>
          <w:rFonts w:cstheme="minorHAnsi"/>
          <w:sz w:val="24"/>
          <w:szCs w:val="24"/>
        </w:rPr>
        <w:t xml:space="preserve">da </w:t>
      </w:r>
      <w:r w:rsidR="00F07F20">
        <w:rPr>
          <w:rFonts w:cstheme="minorHAnsi"/>
          <w:sz w:val="24"/>
          <w:szCs w:val="24"/>
        </w:rPr>
        <w:t>se</w:t>
      </w:r>
      <w:r w:rsidR="00396C83" w:rsidRPr="00660597">
        <w:rPr>
          <w:rFonts w:cstheme="minorHAnsi"/>
          <w:sz w:val="24"/>
          <w:szCs w:val="24"/>
        </w:rPr>
        <w:t xml:space="preserve"> ravnopravno natje</w:t>
      </w:r>
      <w:r w:rsidR="000A7ACE" w:rsidRPr="00660597">
        <w:rPr>
          <w:rFonts w:cstheme="minorHAnsi"/>
          <w:sz w:val="24"/>
          <w:szCs w:val="24"/>
        </w:rPr>
        <w:t>če</w:t>
      </w:r>
      <w:r w:rsidR="00396C83" w:rsidRPr="00660597">
        <w:rPr>
          <w:rFonts w:cstheme="minorHAnsi"/>
          <w:sz w:val="24"/>
          <w:szCs w:val="24"/>
        </w:rPr>
        <w:t xml:space="preserve"> na istom maloprodajnom tržištu</w:t>
      </w:r>
      <w:r w:rsidR="0052594A">
        <w:rPr>
          <w:rFonts w:cstheme="minorHAnsi"/>
          <w:sz w:val="24"/>
          <w:szCs w:val="24"/>
        </w:rPr>
        <w:t>, odnosno</w:t>
      </w:r>
      <w:r w:rsidR="00396C83" w:rsidRPr="00660597">
        <w:rPr>
          <w:rFonts w:cstheme="minorHAnsi"/>
          <w:sz w:val="24"/>
          <w:szCs w:val="24"/>
        </w:rPr>
        <w:t xml:space="preserve"> </w:t>
      </w:r>
      <w:r w:rsidR="000A7ACE" w:rsidRPr="00660597">
        <w:rPr>
          <w:rFonts w:cstheme="minorHAnsi"/>
          <w:sz w:val="24"/>
          <w:szCs w:val="24"/>
        </w:rPr>
        <w:t>posluje</w:t>
      </w:r>
      <w:r w:rsidR="00707419" w:rsidRPr="00660597">
        <w:rPr>
          <w:rFonts w:cstheme="minorHAnsi"/>
          <w:sz w:val="24"/>
          <w:szCs w:val="24"/>
        </w:rPr>
        <w:t xml:space="preserve"> </w:t>
      </w:r>
      <w:r w:rsidR="00396C83" w:rsidRPr="00660597">
        <w:rPr>
          <w:rFonts w:cstheme="minorHAnsi"/>
          <w:sz w:val="24"/>
          <w:szCs w:val="24"/>
        </w:rPr>
        <w:t xml:space="preserve">isplativo. </w:t>
      </w:r>
    </w:p>
    <w:p w14:paraId="24C756EE" w14:textId="77777777" w:rsidR="001E21BF" w:rsidRDefault="00BF41B0" w:rsidP="001E21BF">
      <w:pPr>
        <w:spacing w:before="100" w:beforeAutospacing="1" w:after="120"/>
        <w:jc w:val="both"/>
        <w:rPr>
          <w:rFonts w:cstheme="minorHAnsi"/>
          <w:sz w:val="24"/>
          <w:szCs w:val="24"/>
        </w:rPr>
      </w:pPr>
      <w:r>
        <w:rPr>
          <w:rFonts w:cstheme="minorHAnsi"/>
          <w:sz w:val="24"/>
          <w:szCs w:val="24"/>
        </w:rPr>
        <w:t>Alternativni operatori se pri pružanju usluga svojim krajnjim korisnicima najčešće oslanjaju na veleprodajne usluge operatora sa značajnom tržišnom snagom (SMP operator). Postavljajući razinu bilo veleprodajne ili maloprodajne cijene (ili obje), SMP operator, koji je u pravil</w:t>
      </w:r>
      <w:r w:rsidR="00F07F20">
        <w:rPr>
          <w:rFonts w:cstheme="minorHAnsi"/>
          <w:sz w:val="24"/>
          <w:szCs w:val="24"/>
        </w:rPr>
        <w:t>u</w:t>
      </w:r>
      <w:r>
        <w:rPr>
          <w:rFonts w:cstheme="minorHAnsi"/>
          <w:sz w:val="24"/>
          <w:szCs w:val="24"/>
        </w:rPr>
        <w:t xml:space="preserve"> vertikalno integrirano poduzeće, može odrediti prostor, odnosno marginu između </w:t>
      </w:r>
      <w:r>
        <w:rPr>
          <w:rFonts w:cstheme="minorHAnsi"/>
          <w:sz w:val="24"/>
          <w:szCs w:val="24"/>
        </w:rPr>
        <w:lastRenderedPageBreak/>
        <w:t xml:space="preserve">veleprodajne i maloprodajne razine cijena. Postavljajući marginu na </w:t>
      </w:r>
      <w:r w:rsidR="006072BB">
        <w:rPr>
          <w:rFonts w:cstheme="minorHAnsi"/>
          <w:sz w:val="24"/>
          <w:szCs w:val="24"/>
        </w:rPr>
        <w:t>razinu ispod prodajnih troškova</w:t>
      </w:r>
      <w:r>
        <w:rPr>
          <w:rFonts w:cstheme="minorHAnsi"/>
          <w:sz w:val="24"/>
          <w:szCs w:val="24"/>
        </w:rPr>
        <w:t xml:space="preserve">, SMP operator može istisnuti druge operatore s tržišta. MS test je alat kojim se </w:t>
      </w:r>
      <w:r w:rsidR="00D73BFB">
        <w:rPr>
          <w:rFonts w:cstheme="minorHAnsi"/>
          <w:sz w:val="24"/>
          <w:szCs w:val="24"/>
        </w:rPr>
        <w:t xml:space="preserve">prepoznaju </w:t>
      </w:r>
      <w:r>
        <w:rPr>
          <w:rFonts w:cstheme="minorHAnsi"/>
          <w:sz w:val="24"/>
          <w:szCs w:val="24"/>
        </w:rPr>
        <w:t>takve situacije</w:t>
      </w:r>
      <w:r w:rsidR="00D73BFB">
        <w:rPr>
          <w:rFonts w:cstheme="minorHAnsi"/>
          <w:sz w:val="24"/>
          <w:szCs w:val="24"/>
        </w:rPr>
        <w:t>, odnosno on definira minimalnu razliku između maloprodajne i veleprodajne cijene.</w:t>
      </w:r>
    </w:p>
    <w:p w14:paraId="0E5EB27E" w14:textId="77777777" w:rsidR="001E21BF" w:rsidRDefault="001E21BF" w:rsidP="001E21BF">
      <w:pPr>
        <w:spacing w:before="100" w:beforeAutospacing="1" w:after="120"/>
        <w:jc w:val="both"/>
        <w:rPr>
          <w:rFonts w:cstheme="minorHAnsi"/>
          <w:sz w:val="24"/>
          <w:szCs w:val="24"/>
        </w:rPr>
      </w:pPr>
      <w:r w:rsidRPr="001E21BF">
        <w:rPr>
          <w:rFonts w:cstheme="minorHAnsi"/>
          <w:sz w:val="24"/>
          <w:szCs w:val="24"/>
        </w:rPr>
        <w:t xml:space="preserve">Slika </w:t>
      </w:r>
      <w:r w:rsidR="003436C0">
        <w:rPr>
          <w:rFonts w:cstheme="minorHAnsi"/>
          <w:sz w:val="24"/>
          <w:szCs w:val="24"/>
        </w:rPr>
        <w:t>4.</w:t>
      </w:r>
      <w:r>
        <w:rPr>
          <w:rFonts w:cstheme="minorHAnsi"/>
          <w:sz w:val="24"/>
          <w:szCs w:val="24"/>
        </w:rPr>
        <w:t xml:space="preserve"> </w:t>
      </w:r>
      <w:r w:rsidRPr="001E21BF">
        <w:rPr>
          <w:rFonts w:cstheme="minorHAnsi"/>
          <w:sz w:val="24"/>
          <w:szCs w:val="24"/>
        </w:rPr>
        <w:t xml:space="preserve">prikazuje </w:t>
      </w:r>
      <w:r w:rsidR="00264A70">
        <w:rPr>
          <w:rFonts w:cstheme="minorHAnsi"/>
          <w:sz w:val="24"/>
          <w:szCs w:val="24"/>
        </w:rPr>
        <w:t>MS test</w:t>
      </w:r>
      <w:r w:rsidRPr="001E21BF">
        <w:rPr>
          <w:rFonts w:cstheme="minorHAnsi"/>
          <w:sz w:val="24"/>
          <w:szCs w:val="24"/>
        </w:rPr>
        <w:t xml:space="preserve"> u dva slučaja</w:t>
      </w:r>
      <w:r w:rsidR="00FE519A">
        <w:rPr>
          <w:rFonts w:cstheme="minorHAnsi"/>
          <w:sz w:val="24"/>
          <w:szCs w:val="24"/>
        </w:rPr>
        <w:t>:</w:t>
      </w:r>
      <w:r w:rsidRPr="001E21BF">
        <w:rPr>
          <w:rFonts w:cstheme="minorHAnsi"/>
          <w:sz w:val="24"/>
          <w:szCs w:val="24"/>
        </w:rPr>
        <w:t xml:space="preserve"> jedan u kojem je marža pozitivna i drugi u kojem je marža negativna.</w:t>
      </w:r>
    </w:p>
    <w:p w14:paraId="61F250EE" w14:textId="77777777" w:rsidR="001E21BF" w:rsidRPr="001E21BF" w:rsidRDefault="001E21BF" w:rsidP="001E21BF">
      <w:pPr>
        <w:spacing w:before="100" w:beforeAutospacing="1" w:after="120"/>
        <w:jc w:val="both"/>
        <w:rPr>
          <w:b/>
        </w:rPr>
      </w:pPr>
      <w:bookmarkStart w:id="21" w:name="_Toc14269844"/>
      <w:r w:rsidRPr="001E21BF">
        <w:rPr>
          <w:b/>
        </w:rPr>
        <w:t xml:space="preserve">Slika </w:t>
      </w:r>
      <w:r w:rsidR="00722345">
        <w:rPr>
          <w:b/>
        </w:rPr>
        <w:fldChar w:fldCharType="begin"/>
      </w:r>
      <w:r w:rsidR="00722345">
        <w:rPr>
          <w:b/>
        </w:rPr>
        <w:instrText xml:space="preserve"> SEQ Slika \* ARABIC </w:instrText>
      </w:r>
      <w:r w:rsidR="00722345">
        <w:rPr>
          <w:b/>
        </w:rPr>
        <w:fldChar w:fldCharType="separate"/>
      </w:r>
      <w:r w:rsidR="00A57D0B">
        <w:rPr>
          <w:b/>
          <w:noProof/>
        </w:rPr>
        <w:t>4</w:t>
      </w:r>
      <w:r w:rsidR="00722345">
        <w:rPr>
          <w:b/>
        </w:rPr>
        <w:fldChar w:fldCharType="end"/>
      </w:r>
      <w:r w:rsidR="00A4281B">
        <w:rPr>
          <w:b/>
        </w:rPr>
        <w:t>.</w:t>
      </w:r>
      <w:r w:rsidRPr="001E21BF">
        <w:rPr>
          <w:b/>
        </w:rPr>
        <w:t xml:space="preserve"> Test istiskivanje marže: prodajni troškovi i ekonomski pro</w:t>
      </w:r>
      <w:r>
        <w:rPr>
          <w:b/>
        </w:rPr>
        <w:t>s</w:t>
      </w:r>
      <w:r w:rsidRPr="001E21BF">
        <w:rPr>
          <w:b/>
        </w:rPr>
        <w:t>tor</w:t>
      </w:r>
      <w:bookmarkEnd w:id="21"/>
    </w:p>
    <w:p w14:paraId="2817AD67" w14:textId="77777777" w:rsidR="001E21BF" w:rsidRDefault="001E21BF" w:rsidP="00526BC2">
      <w:pPr>
        <w:jc w:val="center"/>
        <w:rPr>
          <w:rFonts w:cstheme="minorHAnsi"/>
          <w:sz w:val="24"/>
          <w:szCs w:val="24"/>
        </w:rPr>
      </w:pPr>
      <w:r>
        <w:rPr>
          <w:rFonts w:ascii="Times New Roman" w:hAnsi="Times New Roman" w:cs="Times New Roman"/>
          <w:b/>
          <w:noProof/>
          <w:sz w:val="24"/>
          <w:szCs w:val="24"/>
          <w:lang w:eastAsia="hr-HR"/>
        </w:rPr>
        <w:drawing>
          <wp:inline distT="0" distB="0" distL="0" distR="0" wp14:anchorId="12659B99" wp14:editId="5F0EFD9E">
            <wp:extent cx="5182235" cy="261048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82235" cy="2610485"/>
                    </a:xfrm>
                    <a:prstGeom prst="rect">
                      <a:avLst/>
                    </a:prstGeom>
                    <a:noFill/>
                  </pic:spPr>
                </pic:pic>
              </a:graphicData>
            </a:graphic>
          </wp:inline>
        </w:drawing>
      </w:r>
    </w:p>
    <w:p w14:paraId="2F641452" w14:textId="77777777" w:rsidR="002D4D43" w:rsidRPr="00660597" w:rsidRDefault="00EB5E34" w:rsidP="001E21BF">
      <w:pPr>
        <w:jc w:val="both"/>
        <w:rPr>
          <w:rFonts w:cstheme="minorHAnsi"/>
          <w:sz w:val="24"/>
          <w:szCs w:val="24"/>
        </w:rPr>
      </w:pPr>
      <w:r w:rsidRPr="00660597">
        <w:rPr>
          <w:rFonts w:cstheme="minorHAnsi"/>
          <w:sz w:val="24"/>
          <w:szCs w:val="24"/>
        </w:rPr>
        <w:t xml:space="preserve">Istiskivanje marže je oblik ponašanja kojim se narušava tržišno natjecanje i koje može dovesti ne samo do izlaska </w:t>
      </w:r>
      <w:r w:rsidR="004D391B" w:rsidRPr="00660597">
        <w:rPr>
          <w:rFonts w:cstheme="minorHAnsi"/>
          <w:sz w:val="24"/>
          <w:szCs w:val="24"/>
        </w:rPr>
        <w:t xml:space="preserve">postojećih </w:t>
      </w:r>
      <w:r w:rsidRPr="00660597">
        <w:rPr>
          <w:rFonts w:cstheme="minorHAnsi"/>
          <w:sz w:val="24"/>
          <w:szCs w:val="24"/>
        </w:rPr>
        <w:t xml:space="preserve">konkurenata s tržišta već i </w:t>
      </w:r>
      <w:r w:rsidR="00120B26">
        <w:rPr>
          <w:rFonts w:cstheme="minorHAnsi"/>
          <w:sz w:val="24"/>
          <w:szCs w:val="24"/>
        </w:rPr>
        <w:t xml:space="preserve">do zatvaranja tržišta </w:t>
      </w:r>
      <w:r w:rsidR="006C04EF">
        <w:rPr>
          <w:rFonts w:cstheme="minorHAnsi"/>
          <w:sz w:val="24"/>
          <w:szCs w:val="24"/>
        </w:rPr>
        <w:t xml:space="preserve">za nove operatore. Takvo ponašanje </w:t>
      </w:r>
      <w:r w:rsidR="006F257F">
        <w:rPr>
          <w:rFonts w:cstheme="minorHAnsi"/>
          <w:sz w:val="24"/>
          <w:szCs w:val="24"/>
        </w:rPr>
        <w:t>u konačnici dovodi do štetnih posljedica za krajnje korisnike pa ga je potrebno spriječiti.</w:t>
      </w:r>
      <w:r w:rsidR="00180F89">
        <w:rPr>
          <w:rFonts w:cstheme="minorHAnsi"/>
          <w:sz w:val="24"/>
          <w:szCs w:val="24"/>
        </w:rPr>
        <w:t xml:space="preserve"> </w:t>
      </w:r>
    </w:p>
    <w:p w14:paraId="2D6C67B4" w14:textId="77777777" w:rsidR="0049784C" w:rsidRPr="00660597" w:rsidRDefault="00912FEB" w:rsidP="00EE62D1">
      <w:pPr>
        <w:spacing w:before="100" w:beforeAutospacing="1" w:after="120"/>
        <w:jc w:val="both"/>
        <w:rPr>
          <w:rFonts w:cstheme="minorHAnsi"/>
          <w:sz w:val="24"/>
          <w:szCs w:val="24"/>
        </w:rPr>
      </w:pPr>
      <w:r>
        <w:rPr>
          <w:rFonts w:cstheme="minorHAnsi"/>
          <w:sz w:val="24"/>
          <w:szCs w:val="24"/>
        </w:rPr>
        <w:t>V</w:t>
      </w:r>
      <w:r w:rsidR="0049784C" w:rsidRPr="00660597">
        <w:rPr>
          <w:rFonts w:cstheme="minorHAnsi"/>
          <w:sz w:val="24"/>
          <w:szCs w:val="24"/>
        </w:rPr>
        <w:t>e</w:t>
      </w:r>
      <w:r w:rsidR="004161DC" w:rsidRPr="00660597">
        <w:rPr>
          <w:rFonts w:cstheme="minorHAnsi"/>
          <w:sz w:val="24"/>
          <w:szCs w:val="24"/>
        </w:rPr>
        <w:t>rtikalno integriran</w:t>
      </w:r>
      <w:r>
        <w:rPr>
          <w:rFonts w:cstheme="minorHAnsi"/>
          <w:sz w:val="24"/>
          <w:szCs w:val="24"/>
        </w:rPr>
        <w:t>i</w:t>
      </w:r>
      <w:r w:rsidR="0049784C" w:rsidRPr="00660597">
        <w:rPr>
          <w:rFonts w:cstheme="minorHAnsi"/>
          <w:sz w:val="24"/>
          <w:szCs w:val="24"/>
        </w:rPr>
        <w:t xml:space="preserve"> operator</w:t>
      </w:r>
      <w:r w:rsidR="006731C9">
        <w:rPr>
          <w:rFonts w:cstheme="minorHAnsi"/>
          <w:sz w:val="24"/>
          <w:szCs w:val="24"/>
        </w:rPr>
        <w:t xml:space="preserve"> </w:t>
      </w:r>
      <w:r>
        <w:rPr>
          <w:rFonts w:cstheme="minorHAnsi"/>
          <w:sz w:val="24"/>
          <w:szCs w:val="24"/>
        </w:rPr>
        <w:t>može istiskivati maržu</w:t>
      </w:r>
      <w:r w:rsidRPr="00660597">
        <w:rPr>
          <w:rFonts w:cstheme="minorHAnsi"/>
          <w:sz w:val="24"/>
          <w:szCs w:val="24"/>
        </w:rPr>
        <w:t xml:space="preserve"> </w:t>
      </w:r>
      <w:r w:rsidR="006731C9">
        <w:rPr>
          <w:rFonts w:cstheme="minorHAnsi"/>
          <w:sz w:val="24"/>
          <w:szCs w:val="24"/>
        </w:rPr>
        <w:t>na</w:t>
      </w:r>
      <w:r w:rsidR="004161DC" w:rsidRPr="00660597">
        <w:rPr>
          <w:rFonts w:cstheme="minorHAnsi"/>
          <w:sz w:val="24"/>
          <w:szCs w:val="24"/>
        </w:rPr>
        <w:t xml:space="preserve"> sljedeća tri </w:t>
      </w:r>
      <w:r w:rsidR="006731C9">
        <w:rPr>
          <w:rFonts w:cstheme="minorHAnsi"/>
          <w:sz w:val="24"/>
          <w:szCs w:val="24"/>
        </w:rPr>
        <w:t>načina</w:t>
      </w:r>
      <w:r w:rsidR="0049784C" w:rsidRPr="00660597">
        <w:rPr>
          <w:rFonts w:cstheme="minorHAnsi"/>
          <w:sz w:val="24"/>
          <w:szCs w:val="24"/>
        </w:rPr>
        <w:t>:</w:t>
      </w:r>
    </w:p>
    <w:p w14:paraId="32D33D08" w14:textId="77777777" w:rsidR="002134A9" w:rsidRPr="00660597" w:rsidRDefault="002D4D43" w:rsidP="00B82ED6">
      <w:pPr>
        <w:pStyle w:val="ListParagraph"/>
        <w:numPr>
          <w:ilvl w:val="0"/>
          <w:numId w:val="22"/>
        </w:numPr>
        <w:spacing w:before="120" w:after="120"/>
        <w:jc w:val="both"/>
        <w:rPr>
          <w:rFonts w:cstheme="minorHAnsi"/>
          <w:sz w:val="24"/>
          <w:szCs w:val="24"/>
        </w:rPr>
      </w:pPr>
      <w:r w:rsidRPr="00660597">
        <w:rPr>
          <w:rFonts w:cstheme="minorHAnsi"/>
          <w:sz w:val="24"/>
          <w:szCs w:val="24"/>
        </w:rPr>
        <w:t>p</w:t>
      </w:r>
      <w:r w:rsidR="0049784C" w:rsidRPr="00660597">
        <w:rPr>
          <w:rFonts w:cstheme="minorHAnsi"/>
          <w:sz w:val="24"/>
          <w:szCs w:val="24"/>
        </w:rPr>
        <w:t>odizanjem veleprodajn</w:t>
      </w:r>
      <w:r w:rsidR="002134A9" w:rsidRPr="00660597">
        <w:rPr>
          <w:rFonts w:cstheme="minorHAnsi"/>
          <w:sz w:val="24"/>
          <w:szCs w:val="24"/>
        </w:rPr>
        <w:t xml:space="preserve">e cijene na razinu na kojoj konkurenti ne mogu više isplativo poslovati na maloprodajnom tržištu; </w:t>
      </w:r>
    </w:p>
    <w:p w14:paraId="6CD9312C" w14:textId="77777777" w:rsidR="002134A9" w:rsidRPr="00660597" w:rsidRDefault="002D4D43" w:rsidP="00B82ED6">
      <w:pPr>
        <w:pStyle w:val="ListParagraph"/>
        <w:numPr>
          <w:ilvl w:val="0"/>
          <w:numId w:val="22"/>
        </w:numPr>
        <w:spacing w:before="120" w:after="120"/>
        <w:jc w:val="both"/>
        <w:rPr>
          <w:rFonts w:cstheme="minorHAnsi"/>
          <w:sz w:val="24"/>
          <w:szCs w:val="24"/>
        </w:rPr>
      </w:pPr>
      <w:r w:rsidRPr="00660597">
        <w:rPr>
          <w:rFonts w:cstheme="minorHAnsi"/>
          <w:sz w:val="24"/>
          <w:szCs w:val="24"/>
        </w:rPr>
        <w:t>s</w:t>
      </w:r>
      <w:r w:rsidR="002134A9" w:rsidRPr="00660597">
        <w:rPr>
          <w:rFonts w:cstheme="minorHAnsi"/>
          <w:sz w:val="24"/>
          <w:szCs w:val="24"/>
        </w:rPr>
        <w:t xml:space="preserve">manjenjem maloprodajne cijene </w:t>
      </w:r>
      <w:r w:rsidR="006F257F">
        <w:rPr>
          <w:rFonts w:cstheme="minorHAnsi"/>
          <w:sz w:val="24"/>
          <w:szCs w:val="24"/>
        </w:rPr>
        <w:t xml:space="preserve">usluge </w:t>
      </w:r>
      <w:r w:rsidR="002134A9" w:rsidRPr="00660597">
        <w:rPr>
          <w:rFonts w:cstheme="minorHAnsi"/>
          <w:sz w:val="24"/>
          <w:szCs w:val="24"/>
        </w:rPr>
        <w:t xml:space="preserve">ispod razine troška </w:t>
      </w:r>
      <w:r w:rsidR="006F257F">
        <w:rPr>
          <w:rFonts w:cstheme="minorHAnsi"/>
          <w:sz w:val="24"/>
          <w:szCs w:val="24"/>
        </w:rPr>
        <w:t>navedene</w:t>
      </w:r>
      <w:r w:rsidR="004161DC" w:rsidRPr="00660597">
        <w:rPr>
          <w:rFonts w:cstheme="minorHAnsi"/>
          <w:sz w:val="24"/>
          <w:szCs w:val="24"/>
        </w:rPr>
        <w:t xml:space="preserve"> </w:t>
      </w:r>
      <w:r w:rsidR="00C65E72" w:rsidRPr="00660597">
        <w:rPr>
          <w:rFonts w:cstheme="minorHAnsi"/>
          <w:sz w:val="24"/>
          <w:szCs w:val="24"/>
        </w:rPr>
        <w:t>usluge</w:t>
      </w:r>
      <w:r w:rsidR="002134A9" w:rsidRPr="00660597">
        <w:rPr>
          <w:rFonts w:cstheme="minorHAnsi"/>
          <w:sz w:val="24"/>
          <w:szCs w:val="24"/>
        </w:rPr>
        <w:t xml:space="preserve"> uz istovremeno održavanje razine profita kroz </w:t>
      </w:r>
      <w:r w:rsidR="004C297A" w:rsidRPr="00660597">
        <w:rPr>
          <w:rFonts w:cstheme="minorHAnsi"/>
          <w:sz w:val="24"/>
          <w:szCs w:val="24"/>
        </w:rPr>
        <w:t>cijenu ulazne veleprodajne usluge;</w:t>
      </w:r>
      <w:r w:rsidR="00180F89">
        <w:rPr>
          <w:rFonts w:cstheme="minorHAnsi"/>
          <w:sz w:val="24"/>
          <w:szCs w:val="24"/>
        </w:rPr>
        <w:t xml:space="preserve"> </w:t>
      </w:r>
    </w:p>
    <w:p w14:paraId="634059F2" w14:textId="77777777" w:rsidR="002134A9" w:rsidRPr="00660597" w:rsidRDefault="004D391B" w:rsidP="00B82ED6">
      <w:pPr>
        <w:pStyle w:val="ListParagraph"/>
        <w:numPr>
          <w:ilvl w:val="0"/>
          <w:numId w:val="22"/>
        </w:numPr>
        <w:spacing w:before="120" w:after="120"/>
        <w:jc w:val="both"/>
        <w:rPr>
          <w:rFonts w:cstheme="minorHAnsi"/>
          <w:sz w:val="24"/>
          <w:szCs w:val="24"/>
        </w:rPr>
      </w:pPr>
      <w:r w:rsidRPr="00660597">
        <w:rPr>
          <w:rFonts w:cstheme="minorHAnsi"/>
          <w:sz w:val="24"/>
          <w:szCs w:val="24"/>
        </w:rPr>
        <w:t>p</w:t>
      </w:r>
      <w:r w:rsidR="002134A9" w:rsidRPr="00660597">
        <w:rPr>
          <w:rFonts w:cstheme="minorHAnsi"/>
          <w:sz w:val="24"/>
          <w:szCs w:val="24"/>
        </w:rPr>
        <w:t xml:space="preserve">odizanjem veleprodajne cijene </w:t>
      </w:r>
      <w:r w:rsidR="004B0731" w:rsidRPr="00660597">
        <w:rPr>
          <w:rFonts w:cstheme="minorHAnsi"/>
          <w:sz w:val="24"/>
          <w:szCs w:val="24"/>
        </w:rPr>
        <w:t>usluge</w:t>
      </w:r>
      <w:r w:rsidR="002134A9" w:rsidRPr="00660597">
        <w:rPr>
          <w:rFonts w:cstheme="minorHAnsi"/>
          <w:sz w:val="24"/>
          <w:szCs w:val="24"/>
        </w:rPr>
        <w:t xml:space="preserve"> uz istovremeno smanjenje maloprodajne cijene </w:t>
      </w:r>
      <w:r w:rsidR="002D4D43" w:rsidRPr="00660597">
        <w:rPr>
          <w:rFonts w:cstheme="minorHAnsi"/>
          <w:sz w:val="24"/>
          <w:szCs w:val="24"/>
        </w:rPr>
        <w:t>svoje</w:t>
      </w:r>
      <w:r w:rsidR="009A45DA" w:rsidRPr="00660597">
        <w:rPr>
          <w:rFonts w:cstheme="minorHAnsi"/>
          <w:sz w:val="24"/>
          <w:szCs w:val="24"/>
        </w:rPr>
        <w:t xml:space="preserve"> </w:t>
      </w:r>
      <w:r w:rsidR="004B0731" w:rsidRPr="00660597">
        <w:rPr>
          <w:rFonts w:cstheme="minorHAnsi"/>
          <w:sz w:val="24"/>
          <w:szCs w:val="24"/>
        </w:rPr>
        <w:t>usluge</w:t>
      </w:r>
      <w:r w:rsidR="009A45DA" w:rsidRPr="00660597">
        <w:rPr>
          <w:rFonts w:cstheme="minorHAnsi"/>
          <w:sz w:val="24"/>
          <w:szCs w:val="24"/>
        </w:rPr>
        <w:t xml:space="preserve"> do razina koje onemogućuju konkurentima da posluju </w:t>
      </w:r>
      <w:r w:rsidR="004B0731" w:rsidRPr="00660597">
        <w:rPr>
          <w:rFonts w:cstheme="minorHAnsi"/>
          <w:sz w:val="24"/>
          <w:szCs w:val="24"/>
        </w:rPr>
        <w:t xml:space="preserve">isplativo </w:t>
      </w:r>
      <w:r w:rsidR="009A45DA" w:rsidRPr="00660597">
        <w:rPr>
          <w:rFonts w:cstheme="minorHAnsi"/>
          <w:sz w:val="24"/>
          <w:szCs w:val="24"/>
        </w:rPr>
        <w:t xml:space="preserve">na maloprodajnom tržištu. </w:t>
      </w:r>
    </w:p>
    <w:p w14:paraId="36C78796" w14:textId="77777777" w:rsidR="00CD7229" w:rsidRPr="00660597" w:rsidRDefault="00CD7229" w:rsidP="00F438A8">
      <w:pPr>
        <w:spacing w:before="100" w:beforeAutospacing="1" w:after="100" w:afterAutospacing="1"/>
        <w:jc w:val="both"/>
        <w:rPr>
          <w:rFonts w:cstheme="minorHAnsi"/>
          <w:sz w:val="24"/>
          <w:szCs w:val="24"/>
        </w:rPr>
      </w:pPr>
      <w:r w:rsidRPr="00660597">
        <w:rPr>
          <w:rFonts w:cstheme="minorHAnsi"/>
          <w:sz w:val="24"/>
          <w:szCs w:val="24"/>
        </w:rPr>
        <w:t xml:space="preserve">Mogućnost </w:t>
      </w:r>
      <w:r w:rsidR="00427F66" w:rsidRPr="00660597">
        <w:rPr>
          <w:rFonts w:cstheme="minorHAnsi"/>
          <w:sz w:val="24"/>
          <w:szCs w:val="24"/>
        </w:rPr>
        <w:t xml:space="preserve">istiskivanja marže </w:t>
      </w:r>
      <w:r w:rsidR="00427F66">
        <w:rPr>
          <w:rFonts w:cstheme="minorHAnsi"/>
          <w:sz w:val="24"/>
          <w:szCs w:val="24"/>
        </w:rPr>
        <w:t>od strane</w:t>
      </w:r>
      <w:r w:rsidR="002D4D43" w:rsidRPr="00660597">
        <w:rPr>
          <w:rFonts w:cstheme="minorHAnsi"/>
          <w:sz w:val="24"/>
          <w:szCs w:val="24"/>
        </w:rPr>
        <w:t xml:space="preserve"> </w:t>
      </w:r>
      <w:r w:rsidR="004D391B" w:rsidRPr="00660597">
        <w:rPr>
          <w:rFonts w:cstheme="minorHAnsi"/>
          <w:sz w:val="24"/>
          <w:szCs w:val="24"/>
        </w:rPr>
        <w:t xml:space="preserve">vertikalno </w:t>
      </w:r>
      <w:r w:rsidR="002D4D43" w:rsidRPr="00660597">
        <w:rPr>
          <w:rFonts w:cstheme="minorHAnsi"/>
          <w:sz w:val="24"/>
          <w:szCs w:val="24"/>
        </w:rPr>
        <w:t>integriran</w:t>
      </w:r>
      <w:r w:rsidR="00427F66">
        <w:rPr>
          <w:rFonts w:cstheme="minorHAnsi"/>
          <w:sz w:val="24"/>
          <w:szCs w:val="24"/>
        </w:rPr>
        <w:t>og</w:t>
      </w:r>
      <w:r w:rsidR="009A45DA" w:rsidRPr="00660597">
        <w:rPr>
          <w:rFonts w:cstheme="minorHAnsi"/>
          <w:sz w:val="24"/>
          <w:szCs w:val="24"/>
        </w:rPr>
        <w:t xml:space="preserve"> </w:t>
      </w:r>
      <w:r w:rsidR="001F3FAE" w:rsidRPr="00660597">
        <w:rPr>
          <w:rFonts w:cstheme="minorHAnsi"/>
          <w:sz w:val="24"/>
          <w:szCs w:val="24"/>
        </w:rPr>
        <w:t>operator</w:t>
      </w:r>
      <w:r w:rsidR="00427F66">
        <w:rPr>
          <w:rFonts w:cstheme="minorHAnsi"/>
          <w:sz w:val="24"/>
          <w:szCs w:val="24"/>
        </w:rPr>
        <w:t>a</w:t>
      </w:r>
      <w:r w:rsidR="001F3FAE" w:rsidRPr="00660597">
        <w:rPr>
          <w:rFonts w:cstheme="minorHAnsi"/>
          <w:sz w:val="24"/>
          <w:szCs w:val="24"/>
        </w:rPr>
        <w:t xml:space="preserve"> </w:t>
      </w:r>
      <w:r w:rsidR="004E2180" w:rsidRPr="00660597">
        <w:rPr>
          <w:rFonts w:cstheme="minorHAnsi"/>
          <w:sz w:val="24"/>
          <w:szCs w:val="24"/>
        </w:rPr>
        <w:t>ovisi o tome dopušta li</w:t>
      </w:r>
      <w:r w:rsidR="00912FEB">
        <w:rPr>
          <w:rFonts w:cstheme="minorHAnsi"/>
          <w:sz w:val="24"/>
          <w:szCs w:val="24"/>
        </w:rPr>
        <w:t xml:space="preserve"> </w:t>
      </w:r>
      <w:r w:rsidR="00531AD4" w:rsidRPr="00660597">
        <w:rPr>
          <w:rFonts w:cstheme="minorHAnsi"/>
          <w:sz w:val="24"/>
          <w:szCs w:val="24"/>
        </w:rPr>
        <w:t xml:space="preserve">postojeća </w:t>
      </w:r>
      <w:r w:rsidR="004C297A" w:rsidRPr="00660597">
        <w:rPr>
          <w:rFonts w:cstheme="minorHAnsi"/>
          <w:sz w:val="24"/>
          <w:szCs w:val="24"/>
        </w:rPr>
        <w:t>regulacija</w:t>
      </w:r>
      <w:r w:rsidR="004E2180" w:rsidRPr="00660597">
        <w:rPr>
          <w:rFonts w:cstheme="minorHAnsi"/>
          <w:sz w:val="24"/>
          <w:szCs w:val="24"/>
        </w:rPr>
        <w:t xml:space="preserve"> </w:t>
      </w:r>
      <w:r w:rsidR="00531AD4" w:rsidRPr="00660597">
        <w:rPr>
          <w:rFonts w:cstheme="minorHAnsi"/>
          <w:sz w:val="24"/>
          <w:szCs w:val="24"/>
        </w:rPr>
        <w:t>operatoru</w:t>
      </w:r>
      <w:r w:rsidR="004E2180" w:rsidRPr="00660597">
        <w:rPr>
          <w:rFonts w:cstheme="minorHAnsi"/>
          <w:sz w:val="24"/>
          <w:szCs w:val="24"/>
        </w:rPr>
        <w:t xml:space="preserve"> </w:t>
      </w:r>
      <w:r w:rsidR="00531AD4" w:rsidRPr="00660597">
        <w:rPr>
          <w:rFonts w:cstheme="minorHAnsi"/>
          <w:sz w:val="24"/>
          <w:szCs w:val="24"/>
        </w:rPr>
        <w:t>samostalno određivanje cijena</w:t>
      </w:r>
      <w:r w:rsidR="004E2180" w:rsidRPr="00660597">
        <w:rPr>
          <w:rFonts w:cstheme="minorHAnsi"/>
          <w:sz w:val="24"/>
          <w:szCs w:val="24"/>
        </w:rPr>
        <w:t xml:space="preserve"> veleprodajnih i maloprodajnih </w:t>
      </w:r>
      <w:r w:rsidR="00E02F10" w:rsidRPr="00660597">
        <w:rPr>
          <w:rFonts w:cstheme="minorHAnsi"/>
          <w:sz w:val="24"/>
          <w:szCs w:val="24"/>
        </w:rPr>
        <w:t>uslug</w:t>
      </w:r>
      <w:r w:rsidR="004E2180" w:rsidRPr="00660597">
        <w:rPr>
          <w:rFonts w:cstheme="minorHAnsi"/>
          <w:sz w:val="24"/>
          <w:szCs w:val="24"/>
        </w:rPr>
        <w:t xml:space="preserve">a. </w:t>
      </w:r>
    </w:p>
    <w:p w14:paraId="1FA943D6" w14:textId="77777777" w:rsidR="00157F18" w:rsidRPr="00660597" w:rsidRDefault="004E2180" w:rsidP="00F438A8">
      <w:pPr>
        <w:spacing w:before="100" w:beforeAutospacing="1" w:after="100" w:afterAutospacing="1"/>
        <w:jc w:val="both"/>
        <w:rPr>
          <w:rFonts w:cstheme="minorHAnsi"/>
          <w:sz w:val="24"/>
          <w:szCs w:val="24"/>
        </w:rPr>
      </w:pPr>
      <w:r w:rsidRPr="00660597">
        <w:rPr>
          <w:rFonts w:cstheme="minorHAnsi"/>
          <w:sz w:val="24"/>
          <w:szCs w:val="24"/>
        </w:rPr>
        <w:lastRenderedPageBreak/>
        <w:t>U slučaju kad</w:t>
      </w:r>
      <w:r w:rsidR="00E02F10" w:rsidRPr="00660597">
        <w:rPr>
          <w:rFonts w:cstheme="minorHAnsi"/>
          <w:sz w:val="24"/>
          <w:szCs w:val="24"/>
        </w:rPr>
        <w:t>a</w:t>
      </w:r>
      <w:r w:rsidRPr="00660597">
        <w:rPr>
          <w:rFonts w:cstheme="minorHAnsi"/>
          <w:sz w:val="24"/>
          <w:szCs w:val="24"/>
        </w:rPr>
        <w:t xml:space="preserve"> su i veleprodajna i maloprodajna cijena regulirane, </w:t>
      </w:r>
      <w:r w:rsidR="009454A6">
        <w:rPr>
          <w:rFonts w:cstheme="minorHAnsi"/>
          <w:sz w:val="24"/>
          <w:szCs w:val="24"/>
        </w:rPr>
        <w:t xml:space="preserve">SMP </w:t>
      </w:r>
      <w:r w:rsidRPr="00660597">
        <w:rPr>
          <w:rFonts w:cstheme="minorHAnsi"/>
          <w:sz w:val="24"/>
          <w:szCs w:val="24"/>
        </w:rPr>
        <w:t xml:space="preserve">operator </w:t>
      </w:r>
      <w:r w:rsidR="00295A4D" w:rsidRPr="00660597">
        <w:rPr>
          <w:rFonts w:cstheme="minorHAnsi"/>
          <w:sz w:val="24"/>
          <w:szCs w:val="24"/>
        </w:rPr>
        <w:t xml:space="preserve">uglavnom </w:t>
      </w:r>
      <w:r w:rsidRPr="00660597">
        <w:rPr>
          <w:rFonts w:cstheme="minorHAnsi"/>
          <w:sz w:val="24"/>
          <w:szCs w:val="24"/>
        </w:rPr>
        <w:t xml:space="preserve">nema </w:t>
      </w:r>
      <w:r w:rsidR="00531AD4" w:rsidRPr="00660597">
        <w:rPr>
          <w:rFonts w:cstheme="minorHAnsi"/>
          <w:sz w:val="24"/>
          <w:szCs w:val="24"/>
        </w:rPr>
        <w:t xml:space="preserve">mogućnost </w:t>
      </w:r>
      <w:r w:rsidR="002C3109" w:rsidRPr="00660597">
        <w:rPr>
          <w:rFonts w:cstheme="minorHAnsi"/>
          <w:sz w:val="24"/>
          <w:szCs w:val="24"/>
        </w:rPr>
        <w:t>samostalno određiva</w:t>
      </w:r>
      <w:r w:rsidR="00531AD4" w:rsidRPr="00660597">
        <w:rPr>
          <w:rFonts w:cstheme="minorHAnsi"/>
          <w:sz w:val="24"/>
          <w:szCs w:val="24"/>
        </w:rPr>
        <w:t>ti</w:t>
      </w:r>
      <w:r w:rsidR="002C3109" w:rsidRPr="00660597">
        <w:rPr>
          <w:rFonts w:cstheme="minorHAnsi"/>
          <w:sz w:val="24"/>
          <w:szCs w:val="24"/>
        </w:rPr>
        <w:t xml:space="preserve"> cijen</w:t>
      </w:r>
      <w:r w:rsidR="00531AD4" w:rsidRPr="00660597">
        <w:rPr>
          <w:rFonts w:cstheme="minorHAnsi"/>
          <w:sz w:val="24"/>
          <w:szCs w:val="24"/>
        </w:rPr>
        <w:t>e.</w:t>
      </w:r>
      <w:r w:rsidRPr="00660597">
        <w:rPr>
          <w:rFonts w:cstheme="minorHAnsi"/>
          <w:sz w:val="24"/>
          <w:szCs w:val="24"/>
        </w:rPr>
        <w:t xml:space="preserve"> Teoretski, istiskivanje marže se ne bi trebalo pojaviti u takvoj situaciji. </w:t>
      </w:r>
      <w:r w:rsidR="00C5760B" w:rsidRPr="00660597">
        <w:rPr>
          <w:rFonts w:cstheme="minorHAnsi"/>
          <w:sz w:val="24"/>
          <w:szCs w:val="24"/>
        </w:rPr>
        <w:t>Ipak, u</w:t>
      </w:r>
      <w:r w:rsidRPr="00660597">
        <w:rPr>
          <w:rFonts w:cstheme="minorHAnsi"/>
          <w:sz w:val="24"/>
          <w:szCs w:val="24"/>
        </w:rPr>
        <w:t xml:space="preserve"> praksi </w:t>
      </w:r>
      <w:r w:rsidR="00C5760B" w:rsidRPr="00660597">
        <w:rPr>
          <w:rFonts w:cstheme="minorHAnsi"/>
          <w:sz w:val="24"/>
          <w:szCs w:val="24"/>
        </w:rPr>
        <w:t>je moguće da</w:t>
      </w:r>
      <w:r w:rsidRPr="00660597">
        <w:rPr>
          <w:rFonts w:cstheme="minorHAnsi"/>
          <w:sz w:val="24"/>
          <w:szCs w:val="24"/>
        </w:rPr>
        <w:t xml:space="preserve"> </w:t>
      </w:r>
      <w:r w:rsidR="00466A35" w:rsidRPr="00660597">
        <w:rPr>
          <w:rFonts w:cstheme="minorHAnsi"/>
          <w:sz w:val="24"/>
          <w:szCs w:val="24"/>
        </w:rPr>
        <w:t xml:space="preserve">iako </w:t>
      </w:r>
      <w:r w:rsidR="00C5760B" w:rsidRPr="00660597">
        <w:rPr>
          <w:rFonts w:cstheme="minorHAnsi"/>
          <w:sz w:val="24"/>
          <w:szCs w:val="24"/>
        </w:rPr>
        <w:t>regulirane</w:t>
      </w:r>
      <w:r w:rsidR="00466A35" w:rsidRPr="00660597">
        <w:rPr>
          <w:rFonts w:cstheme="minorHAnsi"/>
          <w:sz w:val="24"/>
          <w:szCs w:val="24"/>
        </w:rPr>
        <w:t>,</w:t>
      </w:r>
      <w:r w:rsidR="00C5760B" w:rsidRPr="00660597">
        <w:rPr>
          <w:rFonts w:cstheme="minorHAnsi"/>
          <w:sz w:val="24"/>
          <w:szCs w:val="24"/>
        </w:rPr>
        <w:t xml:space="preserve"> </w:t>
      </w:r>
      <w:r w:rsidRPr="00660597">
        <w:rPr>
          <w:rFonts w:cstheme="minorHAnsi"/>
          <w:sz w:val="24"/>
          <w:szCs w:val="24"/>
        </w:rPr>
        <w:t xml:space="preserve">veleprodajne cijene </w:t>
      </w:r>
      <w:r w:rsidR="00C5760B" w:rsidRPr="00660597">
        <w:rPr>
          <w:rFonts w:cstheme="minorHAnsi"/>
          <w:sz w:val="24"/>
          <w:szCs w:val="24"/>
        </w:rPr>
        <w:t>nisu</w:t>
      </w:r>
      <w:r w:rsidRPr="00660597">
        <w:rPr>
          <w:rFonts w:cstheme="minorHAnsi"/>
          <w:sz w:val="24"/>
          <w:szCs w:val="24"/>
        </w:rPr>
        <w:t xml:space="preserve"> </w:t>
      </w:r>
      <w:r w:rsidR="00C5760B" w:rsidRPr="00660597">
        <w:rPr>
          <w:rFonts w:cstheme="minorHAnsi"/>
          <w:sz w:val="24"/>
          <w:szCs w:val="24"/>
        </w:rPr>
        <w:t>troškovno usmjerene</w:t>
      </w:r>
      <w:r w:rsidRPr="00660597">
        <w:rPr>
          <w:rFonts w:cstheme="minorHAnsi"/>
          <w:sz w:val="24"/>
          <w:szCs w:val="24"/>
        </w:rPr>
        <w:t xml:space="preserve"> pa </w:t>
      </w:r>
      <w:r w:rsidR="00CD7229" w:rsidRPr="00660597">
        <w:rPr>
          <w:rFonts w:cstheme="minorHAnsi"/>
          <w:sz w:val="24"/>
          <w:szCs w:val="24"/>
        </w:rPr>
        <w:t xml:space="preserve">omogućavaju </w:t>
      </w:r>
      <w:r w:rsidR="009454A6">
        <w:rPr>
          <w:rFonts w:cstheme="minorHAnsi"/>
          <w:sz w:val="24"/>
          <w:szCs w:val="24"/>
        </w:rPr>
        <w:t xml:space="preserve">SMP </w:t>
      </w:r>
      <w:r w:rsidR="00C5760B" w:rsidRPr="00660597">
        <w:rPr>
          <w:rFonts w:cstheme="minorHAnsi"/>
          <w:sz w:val="24"/>
          <w:szCs w:val="24"/>
        </w:rPr>
        <w:t xml:space="preserve">operatoru </w:t>
      </w:r>
      <w:r w:rsidR="00CD7229" w:rsidRPr="00660597">
        <w:rPr>
          <w:rFonts w:cstheme="minorHAnsi"/>
          <w:sz w:val="24"/>
          <w:szCs w:val="24"/>
        </w:rPr>
        <w:t>ostvarivanje</w:t>
      </w:r>
      <w:r w:rsidRPr="00660597">
        <w:rPr>
          <w:rFonts w:cstheme="minorHAnsi"/>
          <w:sz w:val="24"/>
          <w:szCs w:val="24"/>
        </w:rPr>
        <w:t xml:space="preserve"> </w:t>
      </w:r>
      <w:r w:rsidR="00CD7229" w:rsidRPr="00660597">
        <w:rPr>
          <w:rFonts w:cstheme="minorHAnsi"/>
          <w:sz w:val="24"/>
          <w:szCs w:val="24"/>
        </w:rPr>
        <w:t>dodatnog</w:t>
      </w:r>
      <w:r w:rsidRPr="00660597">
        <w:rPr>
          <w:rFonts w:cstheme="minorHAnsi"/>
          <w:sz w:val="24"/>
          <w:szCs w:val="24"/>
        </w:rPr>
        <w:t xml:space="preserve"> profita unatoč regulaciji. </w:t>
      </w:r>
      <w:r w:rsidR="001F3FAE" w:rsidRPr="00660597">
        <w:rPr>
          <w:rFonts w:cstheme="minorHAnsi"/>
          <w:sz w:val="24"/>
          <w:szCs w:val="24"/>
        </w:rPr>
        <w:t>Isto tako</w:t>
      </w:r>
      <w:r w:rsidR="001107B2" w:rsidRPr="00660597">
        <w:rPr>
          <w:rFonts w:cstheme="minorHAnsi"/>
          <w:sz w:val="24"/>
          <w:szCs w:val="24"/>
        </w:rPr>
        <w:t xml:space="preserve">, maloprodajne cijene mogu biti </w:t>
      </w:r>
      <w:r w:rsidR="001F3FAE" w:rsidRPr="00660597">
        <w:rPr>
          <w:rFonts w:cstheme="minorHAnsi"/>
          <w:sz w:val="24"/>
          <w:szCs w:val="24"/>
        </w:rPr>
        <w:t xml:space="preserve">regulirane </w:t>
      </w:r>
      <w:r w:rsidR="001107B2" w:rsidRPr="00660597">
        <w:rPr>
          <w:rFonts w:cstheme="minorHAnsi"/>
          <w:sz w:val="24"/>
          <w:szCs w:val="24"/>
        </w:rPr>
        <w:t xml:space="preserve">postavljanjem najviše razine </w:t>
      </w:r>
      <w:r w:rsidR="00531AD4" w:rsidRPr="00660597">
        <w:rPr>
          <w:rFonts w:cstheme="minorHAnsi"/>
          <w:sz w:val="24"/>
          <w:szCs w:val="24"/>
        </w:rPr>
        <w:t xml:space="preserve">maloprodajnih </w:t>
      </w:r>
      <w:r w:rsidR="001107B2" w:rsidRPr="00660597">
        <w:rPr>
          <w:rFonts w:cstheme="minorHAnsi"/>
          <w:sz w:val="24"/>
          <w:szCs w:val="24"/>
        </w:rPr>
        <w:t>cijena</w:t>
      </w:r>
      <w:r w:rsidR="001F3FAE" w:rsidRPr="00660597">
        <w:rPr>
          <w:rFonts w:cstheme="minorHAnsi"/>
          <w:sz w:val="24"/>
          <w:szCs w:val="24"/>
        </w:rPr>
        <w:t xml:space="preserve"> (eng. </w:t>
      </w:r>
      <w:r w:rsidR="001F3FAE" w:rsidRPr="00660597">
        <w:rPr>
          <w:rFonts w:cstheme="minorHAnsi"/>
          <w:i/>
          <w:sz w:val="24"/>
          <w:szCs w:val="24"/>
        </w:rPr>
        <w:t>price cap</w:t>
      </w:r>
      <w:r w:rsidR="001F3FAE" w:rsidRPr="00660597">
        <w:rPr>
          <w:rFonts w:cstheme="minorHAnsi"/>
          <w:sz w:val="24"/>
          <w:szCs w:val="24"/>
        </w:rPr>
        <w:t>)</w:t>
      </w:r>
      <w:r w:rsidR="001107B2" w:rsidRPr="00660597">
        <w:rPr>
          <w:rFonts w:cstheme="minorHAnsi"/>
          <w:sz w:val="24"/>
          <w:szCs w:val="24"/>
        </w:rPr>
        <w:t xml:space="preserve">, </w:t>
      </w:r>
      <w:r w:rsidR="00427F66">
        <w:rPr>
          <w:rFonts w:cstheme="minorHAnsi"/>
          <w:sz w:val="24"/>
          <w:szCs w:val="24"/>
        </w:rPr>
        <w:t>čime</w:t>
      </w:r>
      <w:r w:rsidR="001F3FAE" w:rsidRPr="00660597">
        <w:rPr>
          <w:rFonts w:cstheme="minorHAnsi"/>
          <w:sz w:val="24"/>
          <w:szCs w:val="24"/>
        </w:rPr>
        <w:t xml:space="preserve"> </w:t>
      </w:r>
      <w:r w:rsidR="00E02F10" w:rsidRPr="00660597">
        <w:rPr>
          <w:rFonts w:cstheme="minorHAnsi"/>
          <w:sz w:val="24"/>
          <w:szCs w:val="24"/>
        </w:rPr>
        <w:t xml:space="preserve">se </w:t>
      </w:r>
      <w:r w:rsidR="001107B2" w:rsidRPr="00660597">
        <w:rPr>
          <w:rFonts w:cstheme="minorHAnsi"/>
          <w:sz w:val="24"/>
          <w:szCs w:val="24"/>
        </w:rPr>
        <w:t xml:space="preserve">ne sprječava operatora da </w:t>
      </w:r>
      <w:r w:rsidR="00427F66">
        <w:rPr>
          <w:rFonts w:cstheme="minorHAnsi"/>
          <w:sz w:val="24"/>
          <w:szCs w:val="24"/>
        </w:rPr>
        <w:t xml:space="preserve">ih </w:t>
      </w:r>
      <w:r w:rsidR="001107B2" w:rsidRPr="00660597">
        <w:rPr>
          <w:rFonts w:cstheme="minorHAnsi"/>
          <w:sz w:val="24"/>
          <w:szCs w:val="24"/>
        </w:rPr>
        <w:t xml:space="preserve">snizi. </w:t>
      </w:r>
      <w:r w:rsidR="00531AD4" w:rsidRPr="00660597">
        <w:rPr>
          <w:rFonts w:cstheme="minorHAnsi"/>
          <w:sz w:val="24"/>
          <w:szCs w:val="24"/>
        </w:rPr>
        <w:t xml:space="preserve">Stoga, </w:t>
      </w:r>
      <w:r w:rsidR="00427F66" w:rsidRPr="00660597">
        <w:rPr>
          <w:rFonts w:cstheme="minorHAnsi"/>
          <w:sz w:val="24"/>
          <w:szCs w:val="24"/>
        </w:rPr>
        <w:t xml:space="preserve">mogućnost za istiskivanje marže nije isključena </w:t>
      </w:r>
      <w:r w:rsidR="00427F66">
        <w:rPr>
          <w:rFonts w:cstheme="minorHAnsi"/>
          <w:sz w:val="24"/>
          <w:szCs w:val="24"/>
        </w:rPr>
        <w:t>n</w:t>
      </w:r>
      <w:r w:rsidR="00215A95" w:rsidRPr="00660597">
        <w:rPr>
          <w:rFonts w:cstheme="minorHAnsi"/>
          <w:sz w:val="24"/>
          <w:szCs w:val="24"/>
        </w:rPr>
        <w:t>i u situaciji kad su veleprodajne i maloprodajne cijene regulirane</w:t>
      </w:r>
      <w:r w:rsidR="00237FAA" w:rsidRPr="00660597">
        <w:rPr>
          <w:rFonts w:cstheme="minorHAnsi"/>
          <w:sz w:val="24"/>
          <w:szCs w:val="24"/>
        </w:rPr>
        <w:t xml:space="preserve">. </w:t>
      </w:r>
    </w:p>
    <w:p w14:paraId="3B9C2104" w14:textId="77777777" w:rsidR="00157F18" w:rsidRPr="00660597" w:rsidRDefault="00531AD4" w:rsidP="00F438A8">
      <w:pPr>
        <w:spacing w:before="100" w:beforeAutospacing="1" w:after="100" w:afterAutospacing="1"/>
        <w:jc w:val="both"/>
        <w:rPr>
          <w:rFonts w:cstheme="minorHAnsi"/>
          <w:sz w:val="24"/>
          <w:szCs w:val="24"/>
        </w:rPr>
      </w:pPr>
      <w:r w:rsidRPr="00660597">
        <w:rPr>
          <w:rFonts w:cstheme="minorHAnsi"/>
          <w:sz w:val="24"/>
          <w:szCs w:val="24"/>
        </w:rPr>
        <w:t>U situaciji kad</w:t>
      </w:r>
      <w:r w:rsidR="00427F66">
        <w:rPr>
          <w:rFonts w:cstheme="minorHAnsi"/>
          <w:sz w:val="24"/>
          <w:szCs w:val="24"/>
        </w:rPr>
        <w:t>a</w:t>
      </w:r>
      <w:r w:rsidR="00237FAA" w:rsidRPr="00660597">
        <w:rPr>
          <w:rFonts w:cstheme="minorHAnsi"/>
          <w:sz w:val="24"/>
          <w:szCs w:val="24"/>
        </w:rPr>
        <w:t xml:space="preserve"> su veleprodajne cijene regulirane, a maloprodajne ne, </w:t>
      </w:r>
      <w:r w:rsidR="009454A6">
        <w:rPr>
          <w:rFonts w:cstheme="minorHAnsi"/>
          <w:sz w:val="24"/>
          <w:szCs w:val="24"/>
        </w:rPr>
        <w:t xml:space="preserve">SMP </w:t>
      </w:r>
      <w:r w:rsidR="00237FAA" w:rsidRPr="00660597">
        <w:rPr>
          <w:rFonts w:cstheme="minorHAnsi"/>
          <w:sz w:val="24"/>
          <w:szCs w:val="24"/>
        </w:rPr>
        <w:t>operator</w:t>
      </w:r>
      <w:r w:rsidR="009454A6">
        <w:rPr>
          <w:rFonts w:cstheme="minorHAnsi"/>
          <w:sz w:val="24"/>
          <w:szCs w:val="24"/>
        </w:rPr>
        <w:t xml:space="preserve"> </w:t>
      </w:r>
      <w:r w:rsidR="00237FAA" w:rsidRPr="00660597">
        <w:rPr>
          <w:rFonts w:cstheme="minorHAnsi"/>
          <w:sz w:val="24"/>
          <w:szCs w:val="24"/>
        </w:rPr>
        <w:t xml:space="preserve">može </w:t>
      </w:r>
      <w:r w:rsidRPr="00660597">
        <w:rPr>
          <w:rFonts w:cstheme="minorHAnsi"/>
          <w:sz w:val="24"/>
          <w:szCs w:val="24"/>
        </w:rPr>
        <w:t>istiskivati</w:t>
      </w:r>
      <w:r w:rsidR="00237FAA" w:rsidRPr="00660597">
        <w:rPr>
          <w:rFonts w:cstheme="minorHAnsi"/>
          <w:sz w:val="24"/>
          <w:szCs w:val="24"/>
        </w:rPr>
        <w:t xml:space="preserve"> marž</w:t>
      </w:r>
      <w:r w:rsidRPr="00660597">
        <w:rPr>
          <w:rFonts w:cstheme="minorHAnsi"/>
          <w:sz w:val="24"/>
          <w:szCs w:val="24"/>
        </w:rPr>
        <w:t>u</w:t>
      </w:r>
      <w:r w:rsidR="00237FAA" w:rsidRPr="00660597">
        <w:rPr>
          <w:rFonts w:cstheme="minorHAnsi"/>
          <w:sz w:val="24"/>
          <w:szCs w:val="24"/>
        </w:rPr>
        <w:t xml:space="preserve"> na maloprodajnom tržištu </w:t>
      </w:r>
      <w:r w:rsidR="007965B5">
        <w:rPr>
          <w:rFonts w:cstheme="minorHAnsi"/>
          <w:sz w:val="24"/>
          <w:szCs w:val="24"/>
        </w:rPr>
        <w:t>snižavanjem</w:t>
      </w:r>
      <w:r w:rsidR="00180F89">
        <w:rPr>
          <w:rFonts w:cstheme="minorHAnsi"/>
          <w:sz w:val="24"/>
          <w:szCs w:val="24"/>
        </w:rPr>
        <w:t xml:space="preserve"> </w:t>
      </w:r>
      <w:r w:rsidR="00237FAA" w:rsidRPr="00660597">
        <w:rPr>
          <w:rFonts w:cstheme="minorHAnsi"/>
          <w:sz w:val="24"/>
          <w:szCs w:val="24"/>
        </w:rPr>
        <w:t>maloprodajn</w:t>
      </w:r>
      <w:r w:rsidR="007965B5">
        <w:rPr>
          <w:rFonts w:cstheme="minorHAnsi"/>
          <w:sz w:val="24"/>
          <w:szCs w:val="24"/>
        </w:rPr>
        <w:t>ih</w:t>
      </w:r>
      <w:r w:rsidR="00237FAA" w:rsidRPr="00660597">
        <w:rPr>
          <w:rFonts w:cstheme="minorHAnsi"/>
          <w:sz w:val="24"/>
          <w:szCs w:val="24"/>
        </w:rPr>
        <w:t xml:space="preserve"> cijen</w:t>
      </w:r>
      <w:r w:rsidR="007965B5">
        <w:rPr>
          <w:rFonts w:cstheme="minorHAnsi"/>
          <w:sz w:val="24"/>
          <w:szCs w:val="24"/>
        </w:rPr>
        <w:t>a</w:t>
      </w:r>
      <w:r w:rsidR="00F65ECA">
        <w:rPr>
          <w:rFonts w:cstheme="minorHAnsi"/>
          <w:sz w:val="24"/>
          <w:szCs w:val="24"/>
        </w:rPr>
        <w:t>, dok u</w:t>
      </w:r>
      <w:r w:rsidR="00237FAA" w:rsidRPr="00660597">
        <w:rPr>
          <w:rFonts w:cstheme="minorHAnsi"/>
          <w:sz w:val="24"/>
          <w:szCs w:val="24"/>
        </w:rPr>
        <w:t xml:space="preserve"> situaciji kada ni veleprodajne ni maloprodajne cijene nisu regulirane, </w:t>
      </w:r>
      <w:r w:rsidR="009454A6">
        <w:rPr>
          <w:rFonts w:cstheme="minorHAnsi"/>
          <w:sz w:val="24"/>
          <w:szCs w:val="24"/>
        </w:rPr>
        <w:t xml:space="preserve">SMP </w:t>
      </w:r>
      <w:r w:rsidR="00237FAA" w:rsidRPr="00660597">
        <w:rPr>
          <w:rFonts w:cstheme="minorHAnsi"/>
          <w:sz w:val="24"/>
          <w:szCs w:val="24"/>
        </w:rPr>
        <w:t xml:space="preserve">operator može istiskivati maržu </w:t>
      </w:r>
      <w:r w:rsidR="007965B5">
        <w:rPr>
          <w:rFonts w:cstheme="minorHAnsi"/>
          <w:sz w:val="24"/>
          <w:szCs w:val="24"/>
        </w:rPr>
        <w:t xml:space="preserve">i </w:t>
      </w:r>
      <w:r w:rsidRPr="00660597">
        <w:rPr>
          <w:rFonts w:cstheme="minorHAnsi"/>
          <w:sz w:val="24"/>
          <w:szCs w:val="24"/>
        </w:rPr>
        <w:t xml:space="preserve">na </w:t>
      </w:r>
      <w:r w:rsidR="00237FAA" w:rsidRPr="00660597">
        <w:rPr>
          <w:rFonts w:cstheme="minorHAnsi"/>
          <w:sz w:val="24"/>
          <w:szCs w:val="24"/>
        </w:rPr>
        <w:t>veleprodajn</w:t>
      </w:r>
      <w:r w:rsidRPr="00660597">
        <w:rPr>
          <w:rFonts w:cstheme="minorHAnsi"/>
          <w:sz w:val="24"/>
          <w:szCs w:val="24"/>
        </w:rPr>
        <w:t>oj</w:t>
      </w:r>
      <w:r w:rsidR="00237FAA" w:rsidRPr="00660597">
        <w:rPr>
          <w:rFonts w:cstheme="minorHAnsi"/>
          <w:sz w:val="24"/>
          <w:szCs w:val="24"/>
        </w:rPr>
        <w:t xml:space="preserve"> i maloprodajn</w:t>
      </w:r>
      <w:r w:rsidRPr="00660597">
        <w:rPr>
          <w:rFonts w:cstheme="minorHAnsi"/>
          <w:sz w:val="24"/>
          <w:szCs w:val="24"/>
        </w:rPr>
        <w:t>oj razini.</w:t>
      </w:r>
      <w:r w:rsidR="00237FAA" w:rsidRPr="00660597">
        <w:rPr>
          <w:rFonts w:cstheme="minorHAnsi"/>
          <w:sz w:val="24"/>
          <w:szCs w:val="24"/>
        </w:rPr>
        <w:t xml:space="preserve"> </w:t>
      </w:r>
    </w:p>
    <w:p w14:paraId="6FAB59BC" w14:textId="77777777" w:rsidR="009A45DA" w:rsidRPr="00660597" w:rsidRDefault="00264A70" w:rsidP="00F438A8">
      <w:pPr>
        <w:spacing w:before="100" w:beforeAutospacing="1" w:after="100" w:afterAutospacing="1"/>
        <w:jc w:val="both"/>
        <w:rPr>
          <w:rFonts w:cstheme="minorHAnsi"/>
          <w:sz w:val="24"/>
          <w:szCs w:val="24"/>
        </w:rPr>
      </w:pPr>
      <w:r>
        <w:rPr>
          <w:rFonts w:cstheme="minorHAnsi"/>
          <w:sz w:val="24"/>
          <w:szCs w:val="24"/>
        </w:rPr>
        <w:t>MS test se</w:t>
      </w:r>
      <w:r w:rsidR="003B01F5" w:rsidRPr="00660597">
        <w:rPr>
          <w:rFonts w:cstheme="minorHAnsi"/>
          <w:sz w:val="24"/>
          <w:szCs w:val="24"/>
        </w:rPr>
        <w:t xml:space="preserve"> </w:t>
      </w:r>
      <w:r w:rsidR="00D94F06" w:rsidRPr="00660597">
        <w:rPr>
          <w:rFonts w:cstheme="minorHAnsi"/>
          <w:sz w:val="24"/>
          <w:szCs w:val="24"/>
        </w:rPr>
        <w:t xml:space="preserve">uglavnom provodi u situaciji kada </w:t>
      </w:r>
      <w:r w:rsidR="003B01F5" w:rsidRPr="00660597">
        <w:rPr>
          <w:rFonts w:cstheme="minorHAnsi"/>
          <w:sz w:val="24"/>
          <w:szCs w:val="24"/>
        </w:rPr>
        <w:t xml:space="preserve">su veleprodajne cijene regulirane, a maloprodajne ne. </w:t>
      </w:r>
    </w:p>
    <w:p w14:paraId="1B9E85D9" w14:textId="77777777" w:rsidR="00D94F06" w:rsidRPr="00660597" w:rsidRDefault="008578FF" w:rsidP="00F438A8">
      <w:pPr>
        <w:spacing w:before="100" w:beforeAutospacing="1" w:after="100" w:afterAutospacing="1"/>
        <w:jc w:val="both"/>
        <w:rPr>
          <w:rFonts w:cstheme="minorHAnsi"/>
          <w:sz w:val="24"/>
          <w:szCs w:val="24"/>
        </w:rPr>
      </w:pPr>
      <w:r w:rsidRPr="00660597">
        <w:rPr>
          <w:rFonts w:cstheme="minorHAnsi"/>
          <w:sz w:val="24"/>
          <w:szCs w:val="24"/>
        </w:rPr>
        <w:t>Potrebno je</w:t>
      </w:r>
      <w:r w:rsidR="00157F18" w:rsidRPr="00660597">
        <w:rPr>
          <w:rFonts w:cstheme="minorHAnsi"/>
          <w:sz w:val="24"/>
          <w:szCs w:val="24"/>
        </w:rPr>
        <w:t xml:space="preserve"> naglasiti kako se </w:t>
      </w:r>
      <w:r w:rsidR="00264A70">
        <w:rPr>
          <w:rFonts w:cstheme="minorHAnsi"/>
          <w:sz w:val="24"/>
          <w:szCs w:val="24"/>
        </w:rPr>
        <w:t>MS testom</w:t>
      </w:r>
      <w:r w:rsidR="002658B2" w:rsidRPr="00660597">
        <w:rPr>
          <w:rFonts w:cstheme="minorHAnsi"/>
          <w:sz w:val="24"/>
          <w:szCs w:val="24"/>
        </w:rPr>
        <w:t xml:space="preserve"> ne ocjenjuje je li određena cijena </w:t>
      </w:r>
      <w:r w:rsidR="00157F18" w:rsidRPr="00660597">
        <w:rPr>
          <w:rFonts w:cstheme="minorHAnsi"/>
          <w:sz w:val="24"/>
          <w:szCs w:val="24"/>
        </w:rPr>
        <w:t xml:space="preserve">(bilo da se radi o veleprodajnom ili maloprodajnom tržištu) </w:t>
      </w:r>
      <w:r w:rsidR="00C04EF3" w:rsidRPr="00660597">
        <w:rPr>
          <w:rFonts w:cstheme="minorHAnsi"/>
          <w:sz w:val="24"/>
          <w:szCs w:val="24"/>
        </w:rPr>
        <w:t>opravdana</w:t>
      </w:r>
      <w:r w:rsidR="001F3FAE" w:rsidRPr="00660597">
        <w:rPr>
          <w:rFonts w:cstheme="minorHAnsi"/>
          <w:sz w:val="24"/>
          <w:szCs w:val="24"/>
        </w:rPr>
        <w:t xml:space="preserve"> i razumna</w:t>
      </w:r>
      <w:r w:rsidR="002658B2" w:rsidRPr="00660597">
        <w:rPr>
          <w:rFonts w:cstheme="minorHAnsi"/>
          <w:sz w:val="24"/>
          <w:szCs w:val="24"/>
        </w:rPr>
        <w:t xml:space="preserve">, već postoji li </w:t>
      </w:r>
      <w:r w:rsidR="008A2803" w:rsidRPr="00660597">
        <w:rPr>
          <w:rFonts w:cstheme="minorHAnsi"/>
          <w:sz w:val="24"/>
          <w:szCs w:val="24"/>
        </w:rPr>
        <w:t xml:space="preserve">dovoljan </w:t>
      </w:r>
      <w:r w:rsidR="002658B2" w:rsidRPr="00660597">
        <w:rPr>
          <w:rFonts w:cstheme="minorHAnsi"/>
          <w:sz w:val="24"/>
          <w:szCs w:val="24"/>
        </w:rPr>
        <w:t xml:space="preserve">ekonomski prostor između veleprodajne i maloprodajne cijene. </w:t>
      </w:r>
    </w:p>
    <w:p w14:paraId="2B8195BF" w14:textId="77777777" w:rsidR="002658B2" w:rsidRPr="00F07198" w:rsidRDefault="002658B2" w:rsidP="008D3308">
      <w:pPr>
        <w:pStyle w:val="Heading2"/>
      </w:pPr>
      <w:bookmarkStart w:id="22" w:name="_Toc382933506"/>
      <w:bookmarkStart w:id="23" w:name="_Toc14341690"/>
      <w:r w:rsidRPr="00F07198">
        <w:t>Preduvjeti za provođenje testa istiskivanja marže</w:t>
      </w:r>
      <w:bookmarkEnd w:id="22"/>
      <w:bookmarkEnd w:id="23"/>
    </w:p>
    <w:p w14:paraId="255A97E8" w14:textId="77777777" w:rsidR="004B2311" w:rsidRPr="00660597" w:rsidRDefault="008A2803" w:rsidP="00883744">
      <w:pPr>
        <w:spacing w:before="100" w:beforeAutospacing="1" w:after="120"/>
        <w:jc w:val="both"/>
        <w:rPr>
          <w:rFonts w:cstheme="minorHAnsi"/>
          <w:sz w:val="24"/>
          <w:szCs w:val="24"/>
        </w:rPr>
      </w:pPr>
      <w:r w:rsidRPr="00660597">
        <w:rPr>
          <w:rFonts w:cstheme="minorHAnsi"/>
          <w:sz w:val="24"/>
          <w:szCs w:val="24"/>
        </w:rPr>
        <w:t>Z</w:t>
      </w:r>
      <w:r w:rsidR="004B2311" w:rsidRPr="00660597">
        <w:rPr>
          <w:rFonts w:cstheme="minorHAnsi"/>
          <w:sz w:val="24"/>
          <w:szCs w:val="24"/>
        </w:rPr>
        <w:t>a istisk</w:t>
      </w:r>
      <w:r w:rsidR="00D94F06" w:rsidRPr="00660597">
        <w:rPr>
          <w:rFonts w:cstheme="minorHAnsi"/>
          <w:sz w:val="24"/>
          <w:szCs w:val="24"/>
        </w:rPr>
        <w:t>ivanje</w:t>
      </w:r>
      <w:r w:rsidR="004B2311" w:rsidRPr="00660597">
        <w:rPr>
          <w:rFonts w:cstheme="minorHAnsi"/>
          <w:sz w:val="24"/>
          <w:szCs w:val="24"/>
        </w:rPr>
        <w:t xml:space="preserve"> marže</w:t>
      </w:r>
      <w:r w:rsidR="00BE099C" w:rsidRPr="00660597">
        <w:rPr>
          <w:rFonts w:cstheme="minorHAnsi"/>
          <w:sz w:val="24"/>
          <w:szCs w:val="24"/>
        </w:rPr>
        <w:t xml:space="preserve"> mora biti ispunjeno</w:t>
      </w:r>
      <w:r w:rsidR="004B2311" w:rsidRPr="00660597">
        <w:rPr>
          <w:rFonts w:cstheme="minorHAnsi"/>
          <w:sz w:val="24"/>
          <w:szCs w:val="24"/>
        </w:rPr>
        <w:t xml:space="preserve"> </w:t>
      </w:r>
      <w:r w:rsidR="00BE099C" w:rsidRPr="00660597">
        <w:rPr>
          <w:rFonts w:cstheme="minorHAnsi"/>
          <w:sz w:val="24"/>
          <w:szCs w:val="24"/>
        </w:rPr>
        <w:t>više</w:t>
      </w:r>
      <w:r w:rsidR="00D2249C" w:rsidRPr="00660597">
        <w:rPr>
          <w:rFonts w:cstheme="minorHAnsi"/>
          <w:sz w:val="24"/>
          <w:szCs w:val="24"/>
        </w:rPr>
        <w:t xml:space="preserve"> strukturnih i ekonomskih preduvjeta</w:t>
      </w:r>
      <w:r w:rsidR="004B2311" w:rsidRPr="00660597">
        <w:rPr>
          <w:rFonts w:cstheme="minorHAnsi"/>
          <w:sz w:val="24"/>
          <w:szCs w:val="24"/>
        </w:rPr>
        <w:t xml:space="preserve">. BEREC je </w:t>
      </w:r>
      <w:r w:rsidR="00427F66">
        <w:rPr>
          <w:rFonts w:cstheme="minorHAnsi"/>
          <w:sz w:val="24"/>
          <w:szCs w:val="24"/>
        </w:rPr>
        <w:t>prepoznao</w:t>
      </w:r>
      <w:r w:rsidR="00427F66" w:rsidRPr="00660597">
        <w:rPr>
          <w:rFonts w:cstheme="minorHAnsi"/>
          <w:sz w:val="24"/>
          <w:szCs w:val="24"/>
        </w:rPr>
        <w:t xml:space="preserve"> </w:t>
      </w:r>
      <w:r w:rsidR="004B2311" w:rsidRPr="00660597">
        <w:rPr>
          <w:rFonts w:cstheme="minorHAnsi"/>
          <w:sz w:val="24"/>
          <w:szCs w:val="24"/>
        </w:rPr>
        <w:t>sljedećih 5 preduvjeta:</w:t>
      </w:r>
    </w:p>
    <w:p w14:paraId="1F8258C1" w14:textId="77777777" w:rsidR="004B2311" w:rsidRPr="00660597" w:rsidRDefault="00BE099C" w:rsidP="00883744">
      <w:pPr>
        <w:spacing w:before="120" w:after="120"/>
        <w:ind w:left="709"/>
        <w:jc w:val="both"/>
        <w:rPr>
          <w:rFonts w:cstheme="minorHAnsi"/>
          <w:sz w:val="24"/>
          <w:szCs w:val="24"/>
        </w:rPr>
      </w:pPr>
      <w:r w:rsidRPr="00660597">
        <w:rPr>
          <w:rFonts w:cstheme="minorHAnsi"/>
          <w:sz w:val="24"/>
          <w:szCs w:val="24"/>
        </w:rPr>
        <w:t>1. v</w:t>
      </w:r>
      <w:r w:rsidR="004B2311" w:rsidRPr="00660597">
        <w:rPr>
          <w:rFonts w:cstheme="minorHAnsi"/>
          <w:sz w:val="24"/>
          <w:szCs w:val="24"/>
        </w:rPr>
        <w:t>ertikalna integracija;</w:t>
      </w:r>
    </w:p>
    <w:p w14:paraId="6693A3CD" w14:textId="77777777" w:rsidR="004B2311" w:rsidRPr="00660597" w:rsidRDefault="00BE099C" w:rsidP="00883744">
      <w:pPr>
        <w:spacing w:before="120" w:after="120"/>
        <w:ind w:left="709"/>
        <w:jc w:val="both"/>
        <w:rPr>
          <w:rFonts w:cstheme="minorHAnsi"/>
          <w:sz w:val="24"/>
          <w:szCs w:val="24"/>
        </w:rPr>
      </w:pPr>
      <w:r w:rsidRPr="00660597">
        <w:rPr>
          <w:rFonts w:cstheme="minorHAnsi"/>
          <w:sz w:val="24"/>
          <w:szCs w:val="24"/>
        </w:rPr>
        <w:t>2. značajna tržišna snaga</w:t>
      </w:r>
      <w:r w:rsidR="004B2311" w:rsidRPr="00660597">
        <w:rPr>
          <w:rFonts w:cstheme="minorHAnsi"/>
          <w:sz w:val="24"/>
          <w:szCs w:val="24"/>
        </w:rPr>
        <w:t xml:space="preserve"> na veleprodajnom tržištu; </w:t>
      </w:r>
    </w:p>
    <w:p w14:paraId="48FFD872" w14:textId="77777777" w:rsidR="00A412C1" w:rsidRPr="00660597" w:rsidRDefault="004B2311" w:rsidP="00883744">
      <w:pPr>
        <w:spacing w:before="120" w:after="120"/>
        <w:ind w:left="709"/>
        <w:jc w:val="both"/>
        <w:rPr>
          <w:rFonts w:cstheme="minorHAnsi"/>
          <w:sz w:val="24"/>
          <w:szCs w:val="24"/>
        </w:rPr>
      </w:pPr>
      <w:r w:rsidRPr="00660597">
        <w:rPr>
          <w:rFonts w:cstheme="minorHAnsi"/>
          <w:sz w:val="24"/>
          <w:szCs w:val="24"/>
        </w:rPr>
        <w:t xml:space="preserve">3. </w:t>
      </w:r>
      <w:r w:rsidR="00BE099C" w:rsidRPr="00660597">
        <w:rPr>
          <w:rFonts w:cstheme="minorHAnsi"/>
          <w:sz w:val="24"/>
          <w:szCs w:val="24"/>
        </w:rPr>
        <w:t>k</w:t>
      </w:r>
      <w:r w:rsidR="00A412C1" w:rsidRPr="00660597">
        <w:rPr>
          <w:rFonts w:cstheme="minorHAnsi"/>
          <w:sz w:val="24"/>
          <w:szCs w:val="24"/>
        </w:rPr>
        <w:t>ljučn</w:t>
      </w:r>
      <w:r w:rsidR="008C5431" w:rsidRPr="00660597">
        <w:rPr>
          <w:rFonts w:cstheme="minorHAnsi"/>
          <w:sz w:val="24"/>
          <w:szCs w:val="24"/>
        </w:rPr>
        <w:t>a</w:t>
      </w:r>
      <w:r w:rsidR="00A412C1" w:rsidRPr="00660597">
        <w:rPr>
          <w:rFonts w:cstheme="minorHAnsi"/>
          <w:sz w:val="24"/>
          <w:szCs w:val="24"/>
        </w:rPr>
        <w:t xml:space="preserve"> </w:t>
      </w:r>
      <w:r w:rsidR="008C5431" w:rsidRPr="00660597">
        <w:rPr>
          <w:rFonts w:cstheme="minorHAnsi"/>
          <w:sz w:val="24"/>
          <w:szCs w:val="24"/>
        </w:rPr>
        <w:t xml:space="preserve">ulazna </w:t>
      </w:r>
      <w:r w:rsidR="00A412C1" w:rsidRPr="00660597">
        <w:rPr>
          <w:rFonts w:cstheme="minorHAnsi"/>
          <w:sz w:val="24"/>
          <w:szCs w:val="24"/>
        </w:rPr>
        <w:t>veleprodajn</w:t>
      </w:r>
      <w:r w:rsidR="008C5431" w:rsidRPr="00660597">
        <w:rPr>
          <w:rFonts w:cstheme="minorHAnsi"/>
          <w:sz w:val="24"/>
          <w:szCs w:val="24"/>
        </w:rPr>
        <w:t>a</w:t>
      </w:r>
      <w:r w:rsidR="00A412C1" w:rsidRPr="00660597">
        <w:rPr>
          <w:rFonts w:cstheme="minorHAnsi"/>
          <w:sz w:val="24"/>
          <w:szCs w:val="24"/>
        </w:rPr>
        <w:t xml:space="preserve"> </w:t>
      </w:r>
      <w:r w:rsidR="008C5431" w:rsidRPr="00660597">
        <w:rPr>
          <w:rFonts w:cstheme="minorHAnsi"/>
          <w:sz w:val="24"/>
          <w:szCs w:val="24"/>
        </w:rPr>
        <w:t>usluga</w:t>
      </w:r>
      <w:r w:rsidR="00A412C1" w:rsidRPr="00660597">
        <w:rPr>
          <w:rFonts w:cstheme="minorHAnsi"/>
          <w:sz w:val="24"/>
          <w:szCs w:val="24"/>
        </w:rPr>
        <w:t>;</w:t>
      </w:r>
    </w:p>
    <w:p w14:paraId="1A1F799D" w14:textId="77777777" w:rsidR="00C22927" w:rsidRPr="00660597" w:rsidRDefault="00BE099C" w:rsidP="00883744">
      <w:pPr>
        <w:spacing w:before="120" w:after="120"/>
        <w:ind w:left="709"/>
        <w:jc w:val="both"/>
        <w:rPr>
          <w:rFonts w:cstheme="minorHAnsi"/>
          <w:sz w:val="24"/>
          <w:szCs w:val="24"/>
        </w:rPr>
      </w:pPr>
      <w:r w:rsidRPr="00660597">
        <w:rPr>
          <w:rFonts w:cstheme="minorHAnsi"/>
          <w:sz w:val="24"/>
          <w:szCs w:val="24"/>
        </w:rPr>
        <w:t xml:space="preserve">4. </w:t>
      </w:r>
      <w:r w:rsidR="00C5760B" w:rsidRPr="00660597">
        <w:rPr>
          <w:rFonts w:cstheme="minorHAnsi"/>
          <w:sz w:val="24"/>
          <w:szCs w:val="24"/>
        </w:rPr>
        <w:t>nedostatak djelotvornog</w:t>
      </w:r>
      <w:r w:rsidR="00A412C1" w:rsidRPr="00660597">
        <w:rPr>
          <w:rFonts w:cstheme="minorHAnsi"/>
          <w:sz w:val="24"/>
          <w:szCs w:val="24"/>
        </w:rPr>
        <w:t xml:space="preserve"> tržišno</w:t>
      </w:r>
      <w:r w:rsidR="003C432A" w:rsidRPr="00660597">
        <w:rPr>
          <w:rFonts w:cstheme="minorHAnsi"/>
          <w:sz w:val="24"/>
          <w:szCs w:val="24"/>
        </w:rPr>
        <w:t>g</w:t>
      </w:r>
      <w:r w:rsidR="00A412C1" w:rsidRPr="00660597">
        <w:rPr>
          <w:rFonts w:cstheme="minorHAnsi"/>
          <w:sz w:val="24"/>
          <w:szCs w:val="24"/>
        </w:rPr>
        <w:t xml:space="preserve"> natjecanj</w:t>
      </w:r>
      <w:r w:rsidR="003C432A" w:rsidRPr="00660597">
        <w:rPr>
          <w:rFonts w:cstheme="minorHAnsi"/>
          <w:sz w:val="24"/>
          <w:szCs w:val="24"/>
        </w:rPr>
        <w:t>a</w:t>
      </w:r>
      <w:r w:rsidR="00A412C1" w:rsidRPr="00660597">
        <w:rPr>
          <w:rFonts w:cstheme="minorHAnsi"/>
          <w:sz w:val="24"/>
          <w:szCs w:val="24"/>
        </w:rPr>
        <w:t xml:space="preserve"> na maloprodajnom tržištu; </w:t>
      </w:r>
    </w:p>
    <w:p w14:paraId="44893A9A" w14:textId="77777777" w:rsidR="00A412C1" w:rsidRPr="00660597" w:rsidRDefault="00BE099C" w:rsidP="00883744">
      <w:pPr>
        <w:spacing w:before="120" w:after="120"/>
        <w:ind w:left="709"/>
        <w:jc w:val="both"/>
        <w:rPr>
          <w:rFonts w:cstheme="minorHAnsi"/>
          <w:sz w:val="24"/>
          <w:szCs w:val="24"/>
        </w:rPr>
      </w:pPr>
      <w:r w:rsidRPr="00660597">
        <w:rPr>
          <w:rFonts w:cstheme="minorHAnsi"/>
          <w:sz w:val="24"/>
          <w:szCs w:val="24"/>
        </w:rPr>
        <w:t>5. i</w:t>
      </w:r>
      <w:r w:rsidR="00A412C1" w:rsidRPr="00660597">
        <w:rPr>
          <w:rFonts w:cstheme="minorHAnsi"/>
          <w:sz w:val="24"/>
          <w:szCs w:val="24"/>
        </w:rPr>
        <w:t>stiskivanje marže je prisutno kroz dovoljno dugo, razdoblje.</w:t>
      </w:r>
    </w:p>
    <w:p w14:paraId="5F99F31F" w14:textId="77777777" w:rsidR="00005696" w:rsidRPr="00660597" w:rsidRDefault="00005696" w:rsidP="00F438A8">
      <w:pPr>
        <w:spacing w:before="100" w:beforeAutospacing="1" w:after="100" w:afterAutospacing="1"/>
        <w:jc w:val="both"/>
        <w:rPr>
          <w:rFonts w:cstheme="minorHAnsi"/>
          <w:sz w:val="24"/>
          <w:szCs w:val="24"/>
        </w:rPr>
      </w:pPr>
      <w:r w:rsidRPr="00660597">
        <w:rPr>
          <w:rFonts w:cstheme="minorHAnsi"/>
          <w:sz w:val="24"/>
          <w:szCs w:val="24"/>
        </w:rPr>
        <w:t xml:space="preserve">Prvi preduvjet podrazumijeva da operator nad kojim se provodi nadzor cijena u svrhu </w:t>
      </w:r>
      <w:r w:rsidR="00427F66">
        <w:rPr>
          <w:rFonts w:cstheme="minorHAnsi"/>
          <w:sz w:val="24"/>
          <w:szCs w:val="24"/>
        </w:rPr>
        <w:t>provjere</w:t>
      </w:r>
      <w:r w:rsidR="00427F66" w:rsidRPr="00660597">
        <w:rPr>
          <w:rFonts w:cstheme="minorHAnsi"/>
          <w:sz w:val="24"/>
          <w:szCs w:val="24"/>
        </w:rPr>
        <w:t xml:space="preserve"> </w:t>
      </w:r>
      <w:r w:rsidRPr="00660597">
        <w:rPr>
          <w:rFonts w:cstheme="minorHAnsi"/>
          <w:sz w:val="24"/>
          <w:szCs w:val="24"/>
        </w:rPr>
        <w:t xml:space="preserve">postojanja istiskivanja marže mora biti vertikalno integriran ili </w:t>
      </w:r>
      <w:r w:rsidR="003C432A" w:rsidRPr="00660597">
        <w:rPr>
          <w:rFonts w:cstheme="minorHAnsi"/>
          <w:sz w:val="24"/>
          <w:szCs w:val="24"/>
        </w:rPr>
        <w:t>mora imati nadzor nad ulazno</w:t>
      </w:r>
      <w:r w:rsidRPr="00660597">
        <w:rPr>
          <w:rFonts w:cstheme="minorHAnsi"/>
          <w:sz w:val="24"/>
          <w:szCs w:val="24"/>
        </w:rPr>
        <w:t>m veleprodajn</w:t>
      </w:r>
      <w:r w:rsidR="003C432A" w:rsidRPr="00660597">
        <w:rPr>
          <w:rFonts w:cstheme="minorHAnsi"/>
          <w:sz w:val="24"/>
          <w:szCs w:val="24"/>
        </w:rPr>
        <w:t>o</w:t>
      </w:r>
      <w:r w:rsidRPr="00660597">
        <w:rPr>
          <w:rFonts w:cstheme="minorHAnsi"/>
          <w:sz w:val="24"/>
          <w:szCs w:val="24"/>
        </w:rPr>
        <w:t xml:space="preserve">m </w:t>
      </w:r>
      <w:r w:rsidR="003C432A" w:rsidRPr="00660597">
        <w:rPr>
          <w:rFonts w:cstheme="minorHAnsi"/>
          <w:sz w:val="24"/>
          <w:szCs w:val="24"/>
        </w:rPr>
        <w:t>uslugom</w:t>
      </w:r>
      <w:r w:rsidRPr="00660597">
        <w:rPr>
          <w:rFonts w:cstheme="minorHAnsi"/>
          <w:sz w:val="24"/>
          <w:szCs w:val="24"/>
        </w:rPr>
        <w:t xml:space="preserve">. </w:t>
      </w:r>
    </w:p>
    <w:p w14:paraId="3010C98C" w14:textId="77777777" w:rsidR="00D94F06" w:rsidRPr="00660597" w:rsidRDefault="00005696" w:rsidP="00F438A8">
      <w:pPr>
        <w:spacing w:before="100" w:beforeAutospacing="1" w:after="100" w:afterAutospacing="1"/>
        <w:jc w:val="both"/>
        <w:rPr>
          <w:rFonts w:cstheme="minorHAnsi"/>
          <w:sz w:val="24"/>
          <w:szCs w:val="24"/>
        </w:rPr>
      </w:pPr>
      <w:r w:rsidRPr="00660597">
        <w:rPr>
          <w:rFonts w:cstheme="minorHAnsi"/>
          <w:sz w:val="24"/>
          <w:szCs w:val="24"/>
        </w:rPr>
        <w:t xml:space="preserve">Drugi preduvjet </w:t>
      </w:r>
      <w:r w:rsidR="00B8654C" w:rsidRPr="00660597">
        <w:rPr>
          <w:rFonts w:cstheme="minorHAnsi"/>
          <w:sz w:val="24"/>
          <w:szCs w:val="24"/>
        </w:rPr>
        <w:t>je</w:t>
      </w:r>
      <w:r w:rsidR="000A0533" w:rsidRPr="00660597">
        <w:rPr>
          <w:rFonts w:cstheme="minorHAnsi"/>
          <w:sz w:val="24"/>
          <w:szCs w:val="24"/>
        </w:rPr>
        <w:t xml:space="preserve"> da </w:t>
      </w:r>
      <w:r w:rsidR="00D94F06" w:rsidRPr="00660597">
        <w:rPr>
          <w:rFonts w:cstheme="minorHAnsi"/>
          <w:sz w:val="24"/>
          <w:szCs w:val="24"/>
        </w:rPr>
        <w:t>navedeni</w:t>
      </w:r>
      <w:r w:rsidR="000A0533" w:rsidRPr="00660597">
        <w:rPr>
          <w:rFonts w:cstheme="minorHAnsi"/>
          <w:sz w:val="24"/>
          <w:szCs w:val="24"/>
        </w:rPr>
        <w:t xml:space="preserve"> operator mora imati </w:t>
      </w:r>
      <w:r w:rsidR="00540F43" w:rsidRPr="00660597">
        <w:rPr>
          <w:rFonts w:cstheme="minorHAnsi"/>
          <w:sz w:val="24"/>
          <w:szCs w:val="24"/>
        </w:rPr>
        <w:t>značajnu</w:t>
      </w:r>
      <w:r w:rsidR="000A0533" w:rsidRPr="00660597">
        <w:rPr>
          <w:rFonts w:cstheme="minorHAnsi"/>
          <w:sz w:val="24"/>
          <w:szCs w:val="24"/>
        </w:rPr>
        <w:t xml:space="preserve"> tržišnu snagu na mjerodavnom veleprodajnom tržištu. </w:t>
      </w:r>
      <w:r w:rsidR="00D94F06" w:rsidRPr="00660597">
        <w:rPr>
          <w:rFonts w:cstheme="minorHAnsi"/>
          <w:sz w:val="24"/>
          <w:szCs w:val="24"/>
        </w:rPr>
        <w:t>U odsustvu regulacije takav o</w:t>
      </w:r>
      <w:r w:rsidR="000A0533" w:rsidRPr="00660597">
        <w:rPr>
          <w:rFonts w:cstheme="minorHAnsi"/>
          <w:sz w:val="24"/>
          <w:szCs w:val="24"/>
        </w:rPr>
        <w:t xml:space="preserve">perator </w:t>
      </w:r>
      <w:r w:rsidR="00D94F06" w:rsidRPr="00660597">
        <w:rPr>
          <w:rFonts w:cstheme="minorHAnsi"/>
          <w:sz w:val="24"/>
          <w:szCs w:val="24"/>
        </w:rPr>
        <w:t>može djelovati, odnosno odrediti cijene na veleprodajnom i maloprodajnom tržištu neovisno o</w:t>
      </w:r>
      <w:r w:rsidR="000A0533" w:rsidRPr="00660597">
        <w:rPr>
          <w:rFonts w:cstheme="minorHAnsi"/>
          <w:sz w:val="24"/>
          <w:szCs w:val="24"/>
        </w:rPr>
        <w:t xml:space="preserve"> </w:t>
      </w:r>
      <w:r w:rsidR="00FD742F" w:rsidRPr="00660597">
        <w:rPr>
          <w:rFonts w:cstheme="minorHAnsi"/>
          <w:sz w:val="24"/>
          <w:szCs w:val="24"/>
        </w:rPr>
        <w:t>konkurent</w:t>
      </w:r>
      <w:r w:rsidR="00D94F06" w:rsidRPr="00660597">
        <w:rPr>
          <w:rFonts w:cstheme="minorHAnsi"/>
          <w:sz w:val="24"/>
          <w:szCs w:val="24"/>
        </w:rPr>
        <w:t>ima.</w:t>
      </w:r>
      <w:r w:rsidR="00FD742F" w:rsidRPr="00660597">
        <w:rPr>
          <w:rFonts w:cstheme="minorHAnsi"/>
          <w:sz w:val="24"/>
          <w:szCs w:val="24"/>
        </w:rPr>
        <w:t xml:space="preserve"> </w:t>
      </w:r>
    </w:p>
    <w:p w14:paraId="0F10DF2C" w14:textId="77777777" w:rsidR="004E1D16" w:rsidRPr="00660597" w:rsidRDefault="000A0533" w:rsidP="00F438A8">
      <w:pPr>
        <w:spacing w:before="100" w:beforeAutospacing="1" w:after="100" w:afterAutospacing="1"/>
        <w:jc w:val="both"/>
        <w:rPr>
          <w:rFonts w:cstheme="minorHAnsi"/>
          <w:sz w:val="24"/>
          <w:szCs w:val="24"/>
        </w:rPr>
      </w:pPr>
      <w:r w:rsidRPr="00660597">
        <w:rPr>
          <w:rFonts w:cstheme="minorHAnsi"/>
          <w:sz w:val="24"/>
          <w:szCs w:val="24"/>
        </w:rPr>
        <w:lastRenderedPageBreak/>
        <w:t xml:space="preserve">Treći preduvjet ukazuje da </w:t>
      </w:r>
      <w:r w:rsidR="003C432A" w:rsidRPr="00660597">
        <w:rPr>
          <w:rFonts w:cstheme="minorHAnsi"/>
          <w:sz w:val="24"/>
          <w:szCs w:val="24"/>
        </w:rPr>
        <w:t xml:space="preserve">ulazna </w:t>
      </w:r>
      <w:r w:rsidRPr="00660597">
        <w:rPr>
          <w:rFonts w:cstheme="minorHAnsi"/>
          <w:sz w:val="24"/>
          <w:szCs w:val="24"/>
        </w:rPr>
        <w:t>veleprodajn</w:t>
      </w:r>
      <w:r w:rsidR="003C432A" w:rsidRPr="00660597">
        <w:rPr>
          <w:rFonts w:cstheme="minorHAnsi"/>
          <w:sz w:val="24"/>
          <w:szCs w:val="24"/>
        </w:rPr>
        <w:t>a</w:t>
      </w:r>
      <w:r w:rsidRPr="00660597">
        <w:rPr>
          <w:rFonts w:cstheme="minorHAnsi"/>
          <w:sz w:val="24"/>
          <w:szCs w:val="24"/>
        </w:rPr>
        <w:t xml:space="preserve"> </w:t>
      </w:r>
      <w:r w:rsidR="003C432A" w:rsidRPr="00660597">
        <w:rPr>
          <w:rFonts w:cstheme="minorHAnsi"/>
          <w:sz w:val="24"/>
          <w:szCs w:val="24"/>
        </w:rPr>
        <w:t>usluga koju</w:t>
      </w:r>
      <w:r w:rsidRPr="00660597">
        <w:rPr>
          <w:rFonts w:cstheme="minorHAnsi"/>
          <w:sz w:val="24"/>
          <w:szCs w:val="24"/>
        </w:rPr>
        <w:t xml:space="preserve"> operator pruža svoji</w:t>
      </w:r>
      <w:r w:rsidR="003C432A" w:rsidRPr="00660597">
        <w:rPr>
          <w:rFonts w:cstheme="minorHAnsi"/>
          <w:sz w:val="24"/>
          <w:szCs w:val="24"/>
        </w:rPr>
        <w:t>m konkurentima mora biti „ključ</w:t>
      </w:r>
      <w:r w:rsidRPr="00660597">
        <w:rPr>
          <w:rFonts w:cstheme="minorHAnsi"/>
          <w:sz w:val="24"/>
          <w:szCs w:val="24"/>
        </w:rPr>
        <w:t>n</w:t>
      </w:r>
      <w:r w:rsidR="003C432A" w:rsidRPr="00660597">
        <w:rPr>
          <w:rFonts w:cstheme="minorHAnsi"/>
          <w:sz w:val="24"/>
          <w:szCs w:val="24"/>
        </w:rPr>
        <w:t>a</w:t>
      </w:r>
      <w:r w:rsidRPr="00660597">
        <w:rPr>
          <w:rFonts w:cstheme="minorHAnsi"/>
          <w:sz w:val="24"/>
          <w:szCs w:val="24"/>
        </w:rPr>
        <w:t xml:space="preserve">“. Bez </w:t>
      </w:r>
      <w:r w:rsidR="00B8796C">
        <w:rPr>
          <w:rFonts w:cstheme="minorHAnsi"/>
          <w:sz w:val="24"/>
          <w:szCs w:val="24"/>
        </w:rPr>
        <w:t>ključne</w:t>
      </w:r>
      <w:r w:rsidR="00B8796C" w:rsidRPr="00660597">
        <w:rPr>
          <w:rFonts w:cstheme="minorHAnsi"/>
          <w:sz w:val="24"/>
          <w:szCs w:val="24"/>
        </w:rPr>
        <w:t xml:space="preserve"> </w:t>
      </w:r>
      <w:r w:rsidR="003C432A" w:rsidRPr="00660597">
        <w:rPr>
          <w:rFonts w:cstheme="minorHAnsi"/>
          <w:sz w:val="24"/>
          <w:szCs w:val="24"/>
        </w:rPr>
        <w:t xml:space="preserve">ulazne </w:t>
      </w:r>
      <w:r w:rsidRPr="00660597">
        <w:rPr>
          <w:rFonts w:cstheme="minorHAnsi"/>
          <w:sz w:val="24"/>
          <w:szCs w:val="24"/>
        </w:rPr>
        <w:t>veleprodajn</w:t>
      </w:r>
      <w:r w:rsidR="003C432A" w:rsidRPr="00660597">
        <w:rPr>
          <w:rFonts w:cstheme="minorHAnsi"/>
          <w:sz w:val="24"/>
          <w:szCs w:val="24"/>
        </w:rPr>
        <w:t>e</w:t>
      </w:r>
      <w:r w:rsidRPr="00660597">
        <w:rPr>
          <w:rFonts w:cstheme="minorHAnsi"/>
          <w:sz w:val="24"/>
          <w:szCs w:val="24"/>
        </w:rPr>
        <w:t xml:space="preserve"> </w:t>
      </w:r>
      <w:r w:rsidR="003C432A" w:rsidRPr="00660597">
        <w:rPr>
          <w:rFonts w:cstheme="minorHAnsi"/>
          <w:sz w:val="24"/>
          <w:szCs w:val="24"/>
        </w:rPr>
        <w:t>usluge</w:t>
      </w:r>
      <w:r w:rsidRPr="00660597">
        <w:rPr>
          <w:rFonts w:cstheme="minorHAnsi"/>
          <w:sz w:val="24"/>
          <w:szCs w:val="24"/>
        </w:rPr>
        <w:t xml:space="preserve">, konkurenti se ne mogu učinkovito natjecati s operatorom </w:t>
      </w:r>
      <w:r w:rsidR="008578FF" w:rsidRPr="00660597">
        <w:rPr>
          <w:rFonts w:cstheme="minorHAnsi"/>
          <w:sz w:val="24"/>
          <w:szCs w:val="24"/>
        </w:rPr>
        <w:t>iz razloga što</w:t>
      </w:r>
      <w:r w:rsidRPr="00660597">
        <w:rPr>
          <w:rFonts w:cstheme="minorHAnsi"/>
          <w:sz w:val="24"/>
          <w:szCs w:val="24"/>
        </w:rPr>
        <w:t xml:space="preserve"> </w:t>
      </w:r>
      <w:r w:rsidR="00B8796C" w:rsidRPr="00660597">
        <w:rPr>
          <w:rFonts w:cstheme="minorHAnsi"/>
          <w:sz w:val="24"/>
          <w:szCs w:val="24"/>
        </w:rPr>
        <w:t xml:space="preserve">za takvu ulaznu veleprodajnu uslugu </w:t>
      </w:r>
      <w:r w:rsidRPr="00660597">
        <w:rPr>
          <w:rFonts w:cstheme="minorHAnsi"/>
          <w:sz w:val="24"/>
          <w:szCs w:val="24"/>
        </w:rPr>
        <w:t>ne postoji odgovarajuća zamjena</w:t>
      </w:r>
      <w:r w:rsidR="00FD742F" w:rsidRPr="00660597">
        <w:rPr>
          <w:rFonts w:cstheme="minorHAnsi"/>
          <w:sz w:val="24"/>
          <w:szCs w:val="24"/>
        </w:rPr>
        <w:t xml:space="preserve">. Sve dok </w:t>
      </w:r>
      <w:r w:rsidR="004E1D16" w:rsidRPr="00660597">
        <w:rPr>
          <w:rFonts w:cstheme="minorHAnsi"/>
          <w:sz w:val="24"/>
          <w:szCs w:val="24"/>
        </w:rPr>
        <w:t xml:space="preserve">postoji regulatorna obveza prema kojoj je </w:t>
      </w:r>
      <w:r w:rsidR="009454A6">
        <w:rPr>
          <w:rFonts w:cstheme="minorHAnsi"/>
          <w:sz w:val="24"/>
          <w:szCs w:val="24"/>
        </w:rPr>
        <w:t xml:space="preserve">SMP </w:t>
      </w:r>
      <w:r w:rsidR="004E1D16" w:rsidRPr="00660597">
        <w:rPr>
          <w:rFonts w:cstheme="minorHAnsi"/>
          <w:sz w:val="24"/>
          <w:szCs w:val="24"/>
        </w:rPr>
        <w:t>operator</w:t>
      </w:r>
      <w:r w:rsidR="00B96BC9">
        <w:rPr>
          <w:rFonts w:cstheme="minorHAnsi"/>
          <w:sz w:val="24"/>
          <w:szCs w:val="24"/>
        </w:rPr>
        <w:t xml:space="preserve"> </w:t>
      </w:r>
      <w:r w:rsidR="004E1D16" w:rsidRPr="00660597">
        <w:rPr>
          <w:rFonts w:cstheme="minorHAnsi"/>
          <w:sz w:val="24"/>
          <w:szCs w:val="24"/>
        </w:rPr>
        <w:t xml:space="preserve">obvezan </w:t>
      </w:r>
      <w:r w:rsidRPr="00660597">
        <w:rPr>
          <w:rFonts w:cstheme="minorHAnsi"/>
          <w:sz w:val="24"/>
          <w:szCs w:val="24"/>
        </w:rPr>
        <w:t>pruža</w:t>
      </w:r>
      <w:r w:rsidR="004E1D16" w:rsidRPr="00660597">
        <w:rPr>
          <w:rFonts w:cstheme="minorHAnsi"/>
          <w:sz w:val="24"/>
          <w:szCs w:val="24"/>
        </w:rPr>
        <w:t>ti</w:t>
      </w:r>
      <w:r w:rsidRPr="00660597">
        <w:rPr>
          <w:rFonts w:cstheme="minorHAnsi"/>
          <w:sz w:val="24"/>
          <w:szCs w:val="24"/>
        </w:rPr>
        <w:t xml:space="preserve"> </w:t>
      </w:r>
      <w:r w:rsidR="00B8796C">
        <w:rPr>
          <w:rFonts w:cstheme="minorHAnsi"/>
          <w:sz w:val="24"/>
          <w:szCs w:val="24"/>
        </w:rPr>
        <w:t xml:space="preserve">određenu </w:t>
      </w:r>
      <w:r w:rsidR="003C432A" w:rsidRPr="00660597">
        <w:rPr>
          <w:rFonts w:cstheme="minorHAnsi"/>
          <w:sz w:val="24"/>
          <w:szCs w:val="24"/>
        </w:rPr>
        <w:t xml:space="preserve">ulaznu </w:t>
      </w:r>
      <w:r w:rsidRPr="00660597">
        <w:rPr>
          <w:rFonts w:cstheme="minorHAnsi"/>
          <w:sz w:val="24"/>
          <w:szCs w:val="24"/>
        </w:rPr>
        <w:t>veleprodajn</w:t>
      </w:r>
      <w:r w:rsidR="003C432A" w:rsidRPr="00660597">
        <w:rPr>
          <w:rFonts w:cstheme="minorHAnsi"/>
          <w:sz w:val="24"/>
          <w:szCs w:val="24"/>
        </w:rPr>
        <w:t>u</w:t>
      </w:r>
      <w:r w:rsidRPr="00660597">
        <w:rPr>
          <w:rFonts w:cstheme="minorHAnsi"/>
          <w:sz w:val="24"/>
          <w:szCs w:val="24"/>
        </w:rPr>
        <w:t xml:space="preserve"> </w:t>
      </w:r>
      <w:r w:rsidR="003C432A" w:rsidRPr="00660597">
        <w:rPr>
          <w:rFonts w:cstheme="minorHAnsi"/>
          <w:sz w:val="24"/>
          <w:szCs w:val="24"/>
        </w:rPr>
        <w:t>uslugu</w:t>
      </w:r>
      <w:r w:rsidRPr="00660597">
        <w:rPr>
          <w:rFonts w:cstheme="minorHAnsi"/>
          <w:sz w:val="24"/>
          <w:szCs w:val="24"/>
        </w:rPr>
        <w:t xml:space="preserve"> svojim konkurentima, </w:t>
      </w:r>
      <w:r w:rsidR="003C432A" w:rsidRPr="00660597">
        <w:rPr>
          <w:rFonts w:cstheme="minorHAnsi"/>
          <w:sz w:val="24"/>
          <w:szCs w:val="24"/>
        </w:rPr>
        <w:t>može se pretpostaviti da je tak</w:t>
      </w:r>
      <w:r w:rsidRPr="00660597">
        <w:rPr>
          <w:rFonts w:cstheme="minorHAnsi"/>
          <w:sz w:val="24"/>
          <w:szCs w:val="24"/>
        </w:rPr>
        <w:t>v</w:t>
      </w:r>
      <w:r w:rsidR="003C432A" w:rsidRPr="00660597">
        <w:rPr>
          <w:rFonts w:cstheme="minorHAnsi"/>
          <w:sz w:val="24"/>
          <w:szCs w:val="24"/>
        </w:rPr>
        <w:t>a</w:t>
      </w:r>
      <w:r w:rsidRPr="00660597">
        <w:rPr>
          <w:rFonts w:cstheme="minorHAnsi"/>
          <w:sz w:val="24"/>
          <w:szCs w:val="24"/>
        </w:rPr>
        <w:t xml:space="preserve"> </w:t>
      </w:r>
      <w:r w:rsidR="003C432A" w:rsidRPr="00660597">
        <w:rPr>
          <w:rFonts w:cstheme="minorHAnsi"/>
          <w:sz w:val="24"/>
          <w:szCs w:val="24"/>
        </w:rPr>
        <w:t>usluga</w:t>
      </w:r>
      <w:r w:rsidRPr="00660597">
        <w:rPr>
          <w:rFonts w:cstheme="minorHAnsi"/>
          <w:sz w:val="24"/>
          <w:szCs w:val="24"/>
        </w:rPr>
        <w:t xml:space="preserve"> ključn</w:t>
      </w:r>
      <w:r w:rsidR="003C432A" w:rsidRPr="00660597">
        <w:rPr>
          <w:rFonts w:cstheme="minorHAnsi"/>
          <w:sz w:val="24"/>
          <w:szCs w:val="24"/>
        </w:rPr>
        <w:t>a</w:t>
      </w:r>
      <w:r w:rsidRPr="00660597">
        <w:rPr>
          <w:rFonts w:cstheme="minorHAnsi"/>
          <w:sz w:val="24"/>
          <w:szCs w:val="24"/>
        </w:rPr>
        <w:t xml:space="preserve">. </w:t>
      </w:r>
    </w:p>
    <w:p w14:paraId="154E5043" w14:textId="77777777" w:rsidR="00546432" w:rsidRPr="00660597" w:rsidRDefault="00E919AD" w:rsidP="00F438A8">
      <w:pPr>
        <w:spacing w:before="100" w:beforeAutospacing="1" w:after="100" w:afterAutospacing="1"/>
        <w:jc w:val="both"/>
        <w:rPr>
          <w:rFonts w:cstheme="minorHAnsi"/>
          <w:sz w:val="24"/>
          <w:szCs w:val="24"/>
        </w:rPr>
      </w:pPr>
      <w:r w:rsidRPr="00660597">
        <w:rPr>
          <w:rFonts w:cstheme="minorHAnsi"/>
          <w:sz w:val="24"/>
          <w:szCs w:val="24"/>
        </w:rPr>
        <w:t>Četvrti</w:t>
      </w:r>
      <w:r w:rsidR="00540F43" w:rsidRPr="00660597">
        <w:rPr>
          <w:rFonts w:cstheme="minorHAnsi"/>
          <w:sz w:val="24"/>
          <w:szCs w:val="24"/>
        </w:rPr>
        <w:t xml:space="preserve"> preduvjet znači da operator </w:t>
      </w:r>
      <w:r w:rsidR="00C5760B" w:rsidRPr="00660597">
        <w:rPr>
          <w:rFonts w:cstheme="minorHAnsi"/>
          <w:sz w:val="24"/>
          <w:szCs w:val="24"/>
        </w:rPr>
        <w:t xml:space="preserve">za kojeg se provodi test </w:t>
      </w:r>
      <w:r w:rsidR="004E1D16" w:rsidRPr="00660597">
        <w:rPr>
          <w:rFonts w:cstheme="minorHAnsi"/>
          <w:sz w:val="24"/>
          <w:szCs w:val="24"/>
        </w:rPr>
        <w:t>istiskivanja marže</w:t>
      </w:r>
      <w:r w:rsidR="00540F43" w:rsidRPr="00660597">
        <w:rPr>
          <w:rFonts w:cstheme="minorHAnsi"/>
          <w:sz w:val="24"/>
          <w:szCs w:val="24"/>
        </w:rPr>
        <w:t xml:space="preserve"> mora također biti aktivan na </w:t>
      </w:r>
      <w:r w:rsidR="00FD742F" w:rsidRPr="00660597">
        <w:rPr>
          <w:rFonts w:cstheme="minorHAnsi"/>
          <w:sz w:val="24"/>
          <w:szCs w:val="24"/>
        </w:rPr>
        <w:t xml:space="preserve">pripadajućem </w:t>
      </w:r>
      <w:r w:rsidR="00540F43" w:rsidRPr="00660597">
        <w:rPr>
          <w:rFonts w:cstheme="minorHAnsi"/>
          <w:sz w:val="24"/>
          <w:szCs w:val="24"/>
        </w:rPr>
        <w:t xml:space="preserve">maloprodajnom tržištu </w:t>
      </w:r>
      <w:r w:rsidR="00C5760B" w:rsidRPr="00660597">
        <w:rPr>
          <w:rFonts w:cstheme="minorHAnsi"/>
          <w:sz w:val="24"/>
          <w:szCs w:val="24"/>
        </w:rPr>
        <w:t>na kojem</w:t>
      </w:r>
      <w:r w:rsidR="00540F43" w:rsidRPr="00660597">
        <w:rPr>
          <w:rFonts w:cstheme="minorHAnsi"/>
          <w:sz w:val="24"/>
          <w:szCs w:val="24"/>
        </w:rPr>
        <w:t xml:space="preserve"> ne postoji djelotvorno tržišno natjecanje. </w:t>
      </w:r>
    </w:p>
    <w:p w14:paraId="7869D36F" w14:textId="77777777" w:rsidR="00540F43" w:rsidRPr="00660597" w:rsidRDefault="007C003E" w:rsidP="00F438A8">
      <w:pPr>
        <w:spacing w:before="100" w:beforeAutospacing="1" w:after="100" w:afterAutospacing="1"/>
        <w:jc w:val="both"/>
        <w:rPr>
          <w:rFonts w:cstheme="minorHAnsi"/>
          <w:sz w:val="24"/>
          <w:szCs w:val="24"/>
        </w:rPr>
      </w:pPr>
      <w:r w:rsidRPr="00660597">
        <w:rPr>
          <w:rFonts w:cstheme="minorHAnsi"/>
          <w:sz w:val="24"/>
          <w:szCs w:val="24"/>
        </w:rPr>
        <w:t xml:space="preserve">Konačno, praksa istiskivanja marže mora trajati dovoljno dugo da bi </w:t>
      </w:r>
      <w:r w:rsidR="003579B4" w:rsidRPr="00660597">
        <w:rPr>
          <w:rFonts w:cstheme="minorHAnsi"/>
          <w:sz w:val="24"/>
          <w:szCs w:val="24"/>
        </w:rPr>
        <w:t>se o</w:t>
      </w:r>
      <w:r w:rsidR="00FD742F" w:rsidRPr="00660597">
        <w:rPr>
          <w:rFonts w:cstheme="minorHAnsi"/>
          <w:sz w:val="24"/>
          <w:szCs w:val="24"/>
        </w:rPr>
        <w:t>karakterizirala</w:t>
      </w:r>
      <w:r w:rsidRPr="00660597">
        <w:rPr>
          <w:rFonts w:cstheme="minorHAnsi"/>
          <w:sz w:val="24"/>
          <w:szCs w:val="24"/>
        </w:rPr>
        <w:t xml:space="preserve"> kao istiskivanje marže. Pitanje kako definirati dovoljno dugo trajanje takve prakse </w:t>
      </w:r>
      <w:r w:rsidR="00B8796C">
        <w:rPr>
          <w:rFonts w:cstheme="minorHAnsi"/>
          <w:sz w:val="24"/>
          <w:szCs w:val="24"/>
        </w:rPr>
        <w:t>ovisi</w:t>
      </w:r>
      <w:r w:rsidR="00B8796C" w:rsidRPr="00660597">
        <w:rPr>
          <w:rFonts w:cstheme="minorHAnsi"/>
          <w:sz w:val="24"/>
          <w:szCs w:val="24"/>
        </w:rPr>
        <w:t xml:space="preserve"> </w:t>
      </w:r>
      <w:r w:rsidRPr="00660597">
        <w:rPr>
          <w:rFonts w:cstheme="minorHAnsi"/>
          <w:sz w:val="24"/>
          <w:szCs w:val="24"/>
        </w:rPr>
        <w:t xml:space="preserve">od slučaja do slučaja i razmatrat će se u poglavljima koja slijede. </w:t>
      </w:r>
    </w:p>
    <w:p w14:paraId="0EE132E7" w14:textId="77777777" w:rsidR="007C003E" w:rsidRPr="00660597" w:rsidRDefault="004B2724" w:rsidP="008D3308">
      <w:pPr>
        <w:pStyle w:val="Heading2"/>
      </w:pPr>
      <w:bookmarkStart w:id="24" w:name="_Toc382933507"/>
      <w:bookmarkStart w:id="25" w:name="_Toc14341691"/>
      <w:r w:rsidRPr="00660597">
        <w:rPr>
          <w:i/>
        </w:rPr>
        <w:t xml:space="preserve">Ex-ante </w:t>
      </w:r>
      <w:r w:rsidRPr="00660597">
        <w:t xml:space="preserve">i </w:t>
      </w:r>
      <w:r w:rsidRPr="00660597">
        <w:rPr>
          <w:i/>
        </w:rPr>
        <w:t xml:space="preserve">ex-post </w:t>
      </w:r>
      <w:r w:rsidRPr="00660597">
        <w:t>primjena testa istiskivanja marže</w:t>
      </w:r>
      <w:bookmarkEnd w:id="24"/>
      <w:bookmarkEnd w:id="25"/>
    </w:p>
    <w:p w14:paraId="706A78D8" w14:textId="77777777" w:rsidR="00B8654C" w:rsidRPr="00660597" w:rsidRDefault="004B2724" w:rsidP="00883744">
      <w:pPr>
        <w:spacing w:before="100" w:beforeAutospacing="1" w:after="100" w:afterAutospacing="1"/>
        <w:jc w:val="both"/>
        <w:rPr>
          <w:rFonts w:cstheme="minorHAnsi"/>
          <w:sz w:val="24"/>
          <w:szCs w:val="24"/>
        </w:rPr>
      </w:pPr>
      <w:r w:rsidRPr="00660597">
        <w:rPr>
          <w:rFonts w:cstheme="minorHAnsi"/>
          <w:sz w:val="24"/>
          <w:szCs w:val="24"/>
        </w:rPr>
        <w:t xml:space="preserve">Test istiskivanja marže može se provoditi </w:t>
      </w:r>
      <w:r w:rsidRPr="00660597">
        <w:rPr>
          <w:rFonts w:cstheme="minorHAnsi"/>
          <w:i/>
          <w:sz w:val="24"/>
          <w:szCs w:val="24"/>
        </w:rPr>
        <w:t>ex-ante</w:t>
      </w:r>
      <w:r w:rsidRPr="00660597">
        <w:rPr>
          <w:rFonts w:cstheme="minorHAnsi"/>
          <w:sz w:val="24"/>
          <w:szCs w:val="24"/>
        </w:rPr>
        <w:t xml:space="preserve">, što znači prije početka pružanja novog proizvoda ili usluge, ili </w:t>
      </w:r>
      <w:r w:rsidRPr="00660597">
        <w:rPr>
          <w:rFonts w:cstheme="minorHAnsi"/>
          <w:i/>
          <w:sz w:val="24"/>
          <w:szCs w:val="24"/>
        </w:rPr>
        <w:t>ex-post</w:t>
      </w:r>
      <w:r w:rsidR="00B53C54" w:rsidRPr="00660597">
        <w:rPr>
          <w:rFonts w:cstheme="minorHAnsi"/>
          <w:sz w:val="24"/>
          <w:szCs w:val="24"/>
        </w:rPr>
        <w:t xml:space="preserve">, </w:t>
      </w:r>
      <w:r w:rsidR="008578FF" w:rsidRPr="00660597">
        <w:rPr>
          <w:rFonts w:cstheme="minorHAnsi"/>
          <w:sz w:val="24"/>
          <w:szCs w:val="24"/>
        </w:rPr>
        <w:t>nakon</w:t>
      </w:r>
      <w:r w:rsidR="00B53C54" w:rsidRPr="00660597">
        <w:rPr>
          <w:rFonts w:cstheme="minorHAnsi"/>
          <w:sz w:val="24"/>
          <w:szCs w:val="24"/>
        </w:rPr>
        <w:t xml:space="preserve"> što uslijedi </w:t>
      </w:r>
      <w:r w:rsidR="007D3F91" w:rsidRPr="00660597">
        <w:rPr>
          <w:rFonts w:cstheme="minorHAnsi"/>
          <w:sz w:val="24"/>
          <w:szCs w:val="24"/>
        </w:rPr>
        <w:t>prijava</w:t>
      </w:r>
      <w:r w:rsidR="00B53C54" w:rsidRPr="00660597">
        <w:rPr>
          <w:rFonts w:cstheme="minorHAnsi"/>
          <w:sz w:val="24"/>
          <w:szCs w:val="24"/>
        </w:rPr>
        <w:t xml:space="preserve"> vezana uz praksu kojom se narušava djelotvorno tržišno natjecanje.</w:t>
      </w:r>
      <w:r w:rsidR="00180F89">
        <w:rPr>
          <w:rFonts w:cstheme="minorHAnsi"/>
          <w:sz w:val="24"/>
          <w:szCs w:val="24"/>
        </w:rPr>
        <w:t xml:space="preserve"> </w:t>
      </w:r>
    </w:p>
    <w:p w14:paraId="3FAAE7C3" w14:textId="77777777" w:rsidR="0021741B" w:rsidRPr="00660597" w:rsidRDefault="00B53C54" w:rsidP="00883744">
      <w:pPr>
        <w:spacing w:before="100" w:beforeAutospacing="1" w:after="100" w:afterAutospacing="1"/>
        <w:jc w:val="both"/>
        <w:rPr>
          <w:rFonts w:cstheme="minorHAnsi"/>
          <w:i/>
          <w:sz w:val="24"/>
          <w:szCs w:val="24"/>
        </w:rPr>
      </w:pPr>
      <w:r w:rsidRPr="00660597">
        <w:rPr>
          <w:rFonts w:cstheme="minorHAnsi"/>
          <w:i/>
          <w:sz w:val="24"/>
          <w:szCs w:val="24"/>
        </w:rPr>
        <w:t>Ex-post</w:t>
      </w:r>
      <w:r w:rsidRPr="00660597">
        <w:rPr>
          <w:rFonts w:cstheme="minorHAnsi"/>
          <w:sz w:val="24"/>
          <w:szCs w:val="24"/>
        </w:rPr>
        <w:t xml:space="preserve"> </w:t>
      </w:r>
      <w:r w:rsidR="00DB307D" w:rsidRPr="00660597">
        <w:rPr>
          <w:rFonts w:cstheme="minorHAnsi"/>
          <w:sz w:val="24"/>
          <w:szCs w:val="24"/>
        </w:rPr>
        <w:t xml:space="preserve">test istiskivanja marže se primjenjuje </w:t>
      </w:r>
      <w:r w:rsidR="000B7E05" w:rsidRPr="00660597">
        <w:rPr>
          <w:rFonts w:cstheme="minorHAnsi"/>
          <w:sz w:val="24"/>
          <w:szCs w:val="24"/>
        </w:rPr>
        <w:t>prema</w:t>
      </w:r>
      <w:r w:rsidR="00DB307D" w:rsidRPr="00660597">
        <w:rPr>
          <w:rFonts w:cstheme="minorHAnsi"/>
          <w:sz w:val="24"/>
          <w:szCs w:val="24"/>
        </w:rPr>
        <w:t xml:space="preserve"> </w:t>
      </w:r>
      <w:r w:rsidR="0052594A" w:rsidRPr="0052594A">
        <w:rPr>
          <w:rFonts w:cstheme="minorHAnsi"/>
          <w:sz w:val="24"/>
          <w:szCs w:val="24"/>
        </w:rPr>
        <w:t>Zakonu o zaštiti tržišnog natjecanja</w:t>
      </w:r>
      <w:r w:rsidR="00912FEB">
        <w:rPr>
          <w:rStyle w:val="FootnoteReference"/>
          <w:rFonts w:cstheme="minorHAnsi"/>
          <w:sz w:val="24"/>
          <w:szCs w:val="24"/>
        </w:rPr>
        <w:footnoteReference w:id="12"/>
      </w:r>
      <w:r w:rsidR="0052594A" w:rsidRPr="0052594A">
        <w:rPr>
          <w:rFonts w:cstheme="minorHAnsi"/>
          <w:sz w:val="24"/>
          <w:szCs w:val="24"/>
        </w:rPr>
        <w:t xml:space="preserve"> </w:t>
      </w:r>
      <w:r w:rsidR="00DB307D" w:rsidRPr="00660597">
        <w:rPr>
          <w:rFonts w:cstheme="minorHAnsi"/>
          <w:sz w:val="24"/>
          <w:szCs w:val="24"/>
        </w:rPr>
        <w:t xml:space="preserve">od strane tijela nadležnog za zaštitu tržišnog natjecanja, koje </w:t>
      </w:r>
      <w:r w:rsidR="00B8654C" w:rsidRPr="00660597">
        <w:rPr>
          <w:rFonts w:cstheme="minorHAnsi"/>
          <w:sz w:val="24"/>
          <w:szCs w:val="24"/>
        </w:rPr>
        <w:t>primjenjuje</w:t>
      </w:r>
      <w:r w:rsidR="00DB307D" w:rsidRPr="00660597">
        <w:rPr>
          <w:rFonts w:cstheme="minorHAnsi"/>
          <w:sz w:val="24"/>
          <w:szCs w:val="24"/>
        </w:rPr>
        <w:t xml:space="preserve"> test istiskivanja marže kako bi ocijenilo je li došlo do narušavanja članka 102</w:t>
      </w:r>
      <w:r w:rsidR="00D57D6C">
        <w:rPr>
          <w:rFonts w:cstheme="minorHAnsi"/>
          <w:sz w:val="24"/>
          <w:szCs w:val="24"/>
        </w:rPr>
        <w:t>.</w:t>
      </w:r>
      <w:r w:rsidR="00DB307D" w:rsidRPr="00660597">
        <w:rPr>
          <w:rFonts w:cstheme="minorHAnsi"/>
          <w:sz w:val="24"/>
          <w:szCs w:val="24"/>
        </w:rPr>
        <w:t xml:space="preserve"> </w:t>
      </w:r>
      <w:r w:rsidR="00F65ECA" w:rsidRPr="00660597">
        <w:rPr>
          <w:rFonts w:cstheme="minorHAnsi"/>
          <w:sz w:val="24"/>
          <w:szCs w:val="24"/>
        </w:rPr>
        <w:t>Ugovora o funkcioniranju Europske unije</w:t>
      </w:r>
      <w:r w:rsidR="00DB307D" w:rsidRPr="00660597">
        <w:rPr>
          <w:rFonts w:cstheme="minorHAnsi"/>
          <w:sz w:val="24"/>
          <w:szCs w:val="24"/>
        </w:rPr>
        <w:t xml:space="preserve">, koji </w:t>
      </w:r>
      <w:r w:rsidR="0052594A">
        <w:rPr>
          <w:rFonts w:cstheme="minorHAnsi"/>
          <w:sz w:val="24"/>
          <w:szCs w:val="24"/>
        </w:rPr>
        <w:t>glasi</w:t>
      </w:r>
      <w:r w:rsidR="00DB307D" w:rsidRPr="00660597">
        <w:rPr>
          <w:rFonts w:cstheme="minorHAnsi"/>
          <w:sz w:val="24"/>
          <w:szCs w:val="24"/>
        </w:rPr>
        <w:t>:</w:t>
      </w:r>
      <w:r w:rsidR="00D57D6C">
        <w:rPr>
          <w:rFonts w:cstheme="minorHAnsi"/>
          <w:sz w:val="24"/>
          <w:szCs w:val="24"/>
        </w:rPr>
        <w:t xml:space="preserve"> </w:t>
      </w:r>
      <w:r w:rsidR="00DB307D" w:rsidRPr="00660597">
        <w:rPr>
          <w:rFonts w:cstheme="minorHAnsi"/>
          <w:i/>
          <w:sz w:val="24"/>
          <w:szCs w:val="24"/>
        </w:rPr>
        <w:t>„</w:t>
      </w:r>
      <w:r w:rsidR="00632E87">
        <w:rPr>
          <w:rFonts w:cstheme="minorHAnsi"/>
          <w:i/>
          <w:sz w:val="24"/>
          <w:szCs w:val="24"/>
        </w:rPr>
        <w:t>Svaka</w:t>
      </w:r>
      <w:r w:rsidR="00DB307D" w:rsidRPr="00660597">
        <w:rPr>
          <w:rFonts w:cstheme="minorHAnsi"/>
          <w:i/>
          <w:sz w:val="24"/>
          <w:szCs w:val="24"/>
        </w:rPr>
        <w:t xml:space="preserve"> zlouporaba </w:t>
      </w:r>
      <w:r w:rsidR="00632E87">
        <w:rPr>
          <w:rFonts w:cstheme="minorHAnsi"/>
          <w:i/>
          <w:sz w:val="24"/>
          <w:szCs w:val="24"/>
        </w:rPr>
        <w:t xml:space="preserve">vladajućeg položaja </w:t>
      </w:r>
      <w:r w:rsidR="00DB307D" w:rsidRPr="00660597">
        <w:rPr>
          <w:rFonts w:cstheme="minorHAnsi"/>
          <w:i/>
          <w:sz w:val="24"/>
          <w:szCs w:val="24"/>
        </w:rPr>
        <w:t xml:space="preserve">od strane jednog </w:t>
      </w:r>
      <w:r w:rsidR="00632E87">
        <w:rPr>
          <w:rFonts w:cstheme="minorHAnsi"/>
          <w:i/>
          <w:sz w:val="24"/>
          <w:szCs w:val="24"/>
        </w:rPr>
        <w:t xml:space="preserve">poduzetnika </w:t>
      </w:r>
      <w:r w:rsidR="00DB307D" w:rsidRPr="00660597">
        <w:rPr>
          <w:rFonts w:cstheme="minorHAnsi"/>
          <w:i/>
          <w:sz w:val="24"/>
          <w:szCs w:val="24"/>
        </w:rPr>
        <w:t xml:space="preserve">ili više </w:t>
      </w:r>
      <w:r w:rsidR="00632E87">
        <w:rPr>
          <w:rFonts w:cstheme="minorHAnsi"/>
          <w:i/>
          <w:sz w:val="24"/>
          <w:szCs w:val="24"/>
        </w:rPr>
        <w:t>njih</w:t>
      </w:r>
      <w:r w:rsidR="0021741B" w:rsidRPr="00660597">
        <w:rPr>
          <w:rFonts w:cstheme="minorHAnsi"/>
          <w:i/>
          <w:sz w:val="24"/>
          <w:szCs w:val="24"/>
        </w:rPr>
        <w:t xml:space="preserve"> na </w:t>
      </w:r>
      <w:r w:rsidR="00632E87">
        <w:rPr>
          <w:rFonts w:cstheme="minorHAnsi"/>
          <w:i/>
          <w:sz w:val="24"/>
          <w:szCs w:val="24"/>
        </w:rPr>
        <w:t>unutarnjem tržištu ili njegovu</w:t>
      </w:r>
      <w:r w:rsidR="0021741B" w:rsidRPr="00660597">
        <w:rPr>
          <w:rFonts w:cstheme="minorHAnsi"/>
          <w:i/>
          <w:sz w:val="24"/>
          <w:szCs w:val="24"/>
        </w:rPr>
        <w:t xml:space="preserve"> zna</w:t>
      </w:r>
      <w:r w:rsidR="00632E87">
        <w:rPr>
          <w:rFonts w:cstheme="minorHAnsi"/>
          <w:i/>
          <w:sz w:val="24"/>
          <w:szCs w:val="24"/>
        </w:rPr>
        <w:t>tnom dijelu</w:t>
      </w:r>
      <w:r w:rsidR="0021741B" w:rsidRPr="00660597">
        <w:rPr>
          <w:rFonts w:cstheme="minorHAnsi"/>
          <w:i/>
          <w:sz w:val="24"/>
          <w:szCs w:val="24"/>
        </w:rPr>
        <w:t xml:space="preserve"> </w:t>
      </w:r>
      <w:r w:rsidR="00632E87">
        <w:rPr>
          <w:rFonts w:cstheme="minorHAnsi"/>
          <w:i/>
          <w:sz w:val="24"/>
          <w:szCs w:val="24"/>
        </w:rPr>
        <w:t>zabranjena je kao nespojiva s unutarnjim tržištem u mjeri u kojoj bi mogla utjecati na trgovin</w:t>
      </w:r>
      <w:r w:rsidR="0021741B" w:rsidRPr="00660597">
        <w:rPr>
          <w:rFonts w:cstheme="minorHAnsi"/>
          <w:i/>
          <w:sz w:val="24"/>
          <w:szCs w:val="24"/>
        </w:rPr>
        <w:t>u među država</w:t>
      </w:r>
      <w:r w:rsidR="00632E87">
        <w:rPr>
          <w:rFonts w:cstheme="minorHAnsi"/>
          <w:i/>
          <w:sz w:val="24"/>
          <w:szCs w:val="24"/>
        </w:rPr>
        <w:t>ma</w:t>
      </w:r>
      <w:r w:rsidR="0021741B" w:rsidRPr="00660597">
        <w:rPr>
          <w:rFonts w:cstheme="minorHAnsi"/>
          <w:i/>
          <w:sz w:val="24"/>
          <w:szCs w:val="24"/>
        </w:rPr>
        <w:t xml:space="preserve"> članica</w:t>
      </w:r>
      <w:r w:rsidR="00632E87">
        <w:rPr>
          <w:rFonts w:cstheme="minorHAnsi"/>
          <w:i/>
          <w:sz w:val="24"/>
          <w:szCs w:val="24"/>
        </w:rPr>
        <w:t>ma</w:t>
      </w:r>
      <w:r w:rsidR="0021741B" w:rsidRPr="00660597">
        <w:rPr>
          <w:rFonts w:cstheme="minorHAnsi"/>
          <w:i/>
          <w:sz w:val="24"/>
          <w:szCs w:val="24"/>
        </w:rPr>
        <w:t xml:space="preserve">“. </w:t>
      </w:r>
    </w:p>
    <w:p w14:paraId="1A89EFE5" w14:textId="77777777" w:rsidR="00DB307D" w:rsidRPr="00660597" w:rsidRDefault="0021741B" w:rsidP="00883744">
      <w:pPr>
        <w:spacing w:before="100" w:beforeAutospacing="1" w:after="100" w:afterAutospacing="1"/>
        <w:jc w:val="both"/>
        <w:rPr>
          <w:rFonts w:cstheme="minorHAnsi"/>
          <w:sz w:val="24"/>
          <w:szCs w:val="24"/>
        </w:rPr>
      </w:pPr>
      <w:r w:rsidRPr="00660597">
        <w:rPr>
          <w:rFonts w:cstheme="minorHAnsi"/>
          <w:sz w:val="24"/>
          <w:szCs w:val="24"/>
        </w:rPr>
        <w:t xml:space="preserve">Ovaj članak </w:t>
      </w:r>
      <w:r w:rsidR="00DA6711" w:rsidRPr="00660597">
        <w:rPr>
          <w:rFonts w:cstheme="minorHAnsi"/>
          <w:sz w:val="24"/>
          <w:szCs w:val="24"/>
        </w:rPr>
        <w:t>u nastavku</w:t>
      </w:r>
      <w:r w:rsidRPr="00660597">
        <w:rPr>
          <w:rFonts w:cstheme="minorHAnsi"/>
          <w:sz w:val="24"/>
          <w:szCs w:val="24"/>
        </w:rPr>
        <w:t xml:space="preserve"> detaljnije razrađuje različite vrste zlouporab</w:t>
      </w:r>
      <w:r w:rsidR="00963ADC">
        <w:rPr>
          <w:rFonts w:cstheme="minorHAnsi"/>
          <w:sz w:val="24"/>
          <w:szCs w:val="24"/>
        </w:rPr>
        <w:t>a</w:t>
      </w:r>
      <w:r w:rsidRPr="00660597">
        <w:rPr>
          <w:rFonts w:cstheme="minorHAnsi"/>
          <w:sz w:val="24"/>
          <w:szCs w:val="24"/>
        </w:rPr>
        <w:t xml:space="preserve">, osobito one koje se sastoje </w:t>
      </w:r>
      <w:r w:rsidR="00B8738D">
        <w:rPr>
          <w:rFonts w:cstheme="minorHAnsi"/>
          <w:sz w:val="24"/>
          <w:szCs w:val="24"/>
        </w:rPr>
        <w:t>od</w:t>
      </w:r>
      <w:r w:rsidRPr="00660597">
        <w:rPr>
          <w:rFonts w:cstheme="minorHAnsi"/>
          <w:sz w:val="24"/>
          <w:szCs w:val="24"/>
        </w:rPr>
        <w:t xml:space="preserve"> „</w:t>
      </w:r>
      <w:r w:rsidRPr="00660597">
        <w:rPr>
          <w:rFonts w:cstheme="minorHAnsi"/>
          <w:i/>
          <w:sz w:val="24"/>
          <w:szCs w:val="24"/>
        </w:rPr>
        <w:t>izravno</w:t>
      </w:r>
      <w:r w:rsidR="00B8738D">
        <w:rPr>
          <w:rFonts w:cstheme="minorHAnsi"/>
          <w:i/>
          <w:sz w:val="24"/>
          <w:szCs w:val="24"/>
        </w:rPr>
        <w:t>g</w:t>
      </w:r>
      <w:r w:rsidRPr="00660597">
        <w:rPr>
          <w:rFonts w:cstheme="minorHAnsi"/>
          <w:i/>
          <w:sz w:val="24"/>
          <w:szCs w:val="24"/>
        </w:rPr>
        <w:t xml:space="preserve"> ili neizravno</w:t>
      </w:r>
      <w:r w:rsidR="00B8738D">
        <w:rPr>
          <w:rFonts w:cstheme="minorHAnsi"/>
          <w:i/>
          <w:sz w:val="24"/>
          <w:szCs w:val="24"/>
        </w:rPr>
        <w:t>g</w:t>
      </w:r>
      <w:r w:rsidRPr="00660597">
        <w:rPr>
          <w:rFonts w:cstheme="minorHAnsi"/>
          <w:i/>
          <w:sz w:val="24"/>
          <w:szCs w:val="24"/>
        </w:rPr>
        <w:t xml:space="preserve"> nametanj</w:t>
      </w:r>
      <w:r w:rsidR="00B8738D">
        <w:rPr>
          <w:rFonts w:cstheme="minorHAnsi"/>
          <w:i/>
          <w:sz w:val="24"/>
          <w:szCs w:val="24"/>
        </w:rPr>
        <w:t>a</w:t>
      </w:r>
      <w:r w:rsidRPr="00660597">
        <w:rPr>
          <w:rFonts w:cstheme="minorHAnsi"/>
          <w:i/>
          <w:sz w:val="24"/>
          <w:szCs w:val="24"/>
        </w:rPr>
        <w:t xml:space="preserve"> ne</w:t>
      </w:r>
      <w:r w:rsidR="00DA6711" w:rsidRPr="00660597">
        <w:rPr>
          <w:rFonts w:cstheme="minorHAnsi"/>
          <w:i/>
          <w:sz w:val="24"/>
          <w:szCs w:val="24"/>
        </w:rPr>
        <w:t>razumne</w:t>
      </w:r>
      <w:r w:rsidRPr="00660597">
        <w:rPr>
          <w:rFonts w:cstheme="minorHAnsi"/>
          <w:i/>
          <w:sz w:val="24"/>
          <w:szCs w:val="24"/>
        </w:rPr>
        <w:t xml:space="preserve"> nabavne </w:t>
      </w:r>
      <w:r w:rsidR="00874598" w:rsidRPr="00660597">
        <w:rPr>
          <w:rFonts w:cstheme="minorHAnsi"/>
          <w:i/>
          <w:sz w:val="24"/>
          <w:szCs w:val="24"/>
        </w:rPr>
        <w:t>ili prodajne cijene ili bilo kojeg drugog nerazumnog trgovinskog uvjet</w:t>
      </w:r>
      <w:r w:rsidR="00BF7235" w:rsidRPr="00660597">
        <w:rPr>
          <w:rFonts w:cstheme="minorHAnsi"/>
          <w:i/>
          <w:sz w:val="24"/>
          <w:szCs w:val="24"/>
        </w:rPr>
        <w:t>a</w:t>
      </w:r>
      <w:r w:rsidR="00874598" w:rsidRPr="00660597">
        <w:rPr>
          <w:rFonts w:cstheme="minorHAnsi"/>
          <w:i/>
          <w:sz w:val="24"/>
          <w:szCs w:val="24"/>
        </w:rPr>
        <w:t>“</w:t>
      </w:r>
      <w:r w:rsidR="007834AC" w:rsidRPr="00660597">
        <w:rPr>
          <w:rFonts w:cstheme="minorHAnsi"/>
          <w:i/>
          <w:sz w:val="24"/>
          <w:szCs w:val="24"/>
        </w:rPr>
        <w:t xml:space="preserve">. </w:t>
      </w:r>
      <w:r w:rsidR="00E36A29" w:rsidRPr="00660597">
        <w:rPr>
          <w:rFonts w:cstheme="minorHAnsi"/>
          <w:sz w:val="24"/>
          <w:szCs w:val="24"/>
        </w:rPr>
        <w:t>Ovo se može tumačiti na način da</w:t>
      </w:r>
      <w:r w:rsidR="00F65ECA">
        <w:rPr>
          <w:rFonts w:cstheme="minorHAnsi"/>
          <w:sz w:val="24"/>
          <w:szCs w:val="24"/>
        </w:rPr>
        <w:t xml:space="preserve"> navedeno</w:t>
      </w:r>
      <w:r w:rsidR="00E36A29" w:rsidRPr="00660597">
        <w:rPr>
          <w:rFonts w:cstheme="minorHAnsi"/>
          <w:sz w:val="24"/>
          <w:szCs w:val="24"/>
        </w:rPr>
        <w:t xml:space="preserve"> ukl</w:t>
      </w:r>
      <w:r w:rsidR="00DA6711" w:rsidRPr="00660597">
        <w:rPr>
          <w:rFonts w:cstheme="minorHAnsi"/>
          <w:sz w:val="24"/>
          <w:szCs w:val="24"/>
        </w:rPr>
        <w:t xml:space="preserve">jučuje </w:t>
      </w:r>
      <w:r w:rsidR="00CC3EA9">
        <w:rPr>
          <w:rFonts w:cstheme="minorHAnsi"/>
          <w:sz w:val="24"/>
          <w:szCs w:val="24"/>
        </w:rPr>
        <w:t xml:space="preserve">i </w:t>
      </w:r>
      <w:r w:rsidR="00DA6711" w:rsidRPr="00660597">
        <w:rPr>
          <w:rFonts w:cstheme="minorHAnsi"/>
          <w:sz w:val="24"/>
          <w:szCs w:val="24"/>
        </w:rPr>
        <w:t>praksu istiskivanja</w:t>
      </w:r>
      <w:r w:rsidR="00E36A29" w:rsidRPr="00660597">
        <w:rPr>
          <w:rFonts w:cstheme="minorHAnsi"/>
          <w:sz w:val="24"/>
          <w:szCs w:val="24"/>
        </w:rPr>
        <w:t xml:space="preserve"> marže. Stoga je u nadležnosti tijela za zaštitu tržišnog natjecanja i ocjena zakonitosti cjenovne prakse </w:t>
      </w:r>
      <w:r w:rsidR="00CC3EA9">
        <w:rPr>
          <w:rFonts w:cstheme="minorHAnsi"/>
          <w:sz w:val="24"/>
          <w:szCs w:val="24"/>
        </w:rPr>
        <w:t>poduzetnika</w:t>
      </w:r>
      <w:r w:rsidR="00275512" w:rsidRPr="00660597">
        <w:rPr>
          <w:rFonts w:cstheme="minorHAnsi"/>
          <w:sz w:val="24"/>
          <w:szCs w:val="24"/>
        </w:rPr>
        <w:t xml:space="preserve"> </w:t>
      </w:r>
      <w:r w:rsidR="00963ADC">
        <w:rPr>
          <w:rFonts w:cstheme="minorHAnsi"/>
          <w:sz w:val="24"/>
          <w:szCs w:val="24"/>
        </w:rPr>
        <w:t xml:space="preserve">u vladajućem položaju </w:t>
      </w:r>
      <w:r w:rsidR="00275512" w:rsidRPr="00660597">
        <w:rPr>
          <w:rFonts w:cstheme="minorHAnsi"/>
          <w:sz w:val="24"/>
          <w:szCs w:val="24"/>
        </w:rPr>
        <w:t xml:space="preserve">koja se ispituje </w:t>
      </w:r>
      <w:r w:rsidR="00CC3EA9">
        <w:rPr>
          <w:rFonts w:cstheme="minorHAnsi"/>
          <w:sz w:val="24"/>
          <w:szCs w:val="24"/>
        </w:rPr>
        <w:t>na temelju troškovne strukture navedenog poduzetnika</w:t>
      </w:r>
      <w:r w:rsidR="00275512" w:rsidRPr="00660597">
        <w:rPr>
          <w:rFonts w:cstheme="minorHAnsi"/>
          <w:sz w:val="24"/>
          <w:szCs w:val="24"/>
        </w:rPr>
        <w:t xml:space="preserve">. </w:t>
      </w:r>
    </w:p>
    <w:p w14:paraId="38C4E5AE" w14:textId="77777777" w:rsidR="00E919AD" w:rsidRPr="00660597" w:rsidRDefault="00835C04" w:rsidP="00883744">
      <w:pPr>
        <w:spacing w:before="100" w:beforeAutospacing="1" w:after="100" w:afterAutospacing="1"/>
        <w:jc w:val="both"/>
        <w:rPr>
          <w:rFonts w:cstheme="minorHAnsi"/>
          <w:sz w:val="24"/>
          <w:szCs w:val="24"/>
        </w:rPr>
      </w:pPr>
      <w:r w:rsidRPr="00660597">
        <w:rPr>
          <w:rFonts w:cstheme="minorHAnsi"/>
          <w:i/>
          <w:sz w:val="24"/>
          <w:szCs w:val="24"/>
        </w:rPr>
        <w:t>Ex-ante,</w:t>
      </w:r>
      <w:r w:rsidR="00F65ECA">
        <w:rPr>
          <w:rFonts w:cstheme="minorHAnsi"/>
          <w:i/>
          <w:sz w:val="24"/>
          <w:szCs w:val="24"/>
        </w:rPr>
        <w:t xml:space="preserve"> </w:t>
      </w:r>
      <w:r w:rsidR="00F65ECA" w:rsidRPr="00E14603">
        <w:rPr>
          <w:rFonts w:cstheme="minorHAnsi"/>
          <w:sz w:val="24"/>
          <w:szCs w:val="24"/>
        </w:rPr>
        <w:t>nacionalno</w:t>
      </w:r>
      <w:r w:rsidRPr="00660597">
        <w:rPr>
          <w:rFonts w:cstheme="minorHAnsi"/>
          <w:i/>
          <w:sz w:val="24"/>
          <w:szCs w:val="24"/>
        </w:rPr>
        <w:t xml:space="preserve"> </w:t>
      </w:r>
      <w:r w:rsidRPr="00660597">
        <w:rPr>
          <w:rFonts w:cstheme="minorHAnsi"/>
          <w:sz w:val="24"/>
          <w:szCs w:val="24"/>
        </w:rPr>
        <w:t>regulator</w:t>
      </w:r>
      <w:r w:rsidR="00F65ECA">
        <w:rPr>
          <w:rFonts w:cstheme="minorHAnsi"/>
          <w:sz w:val="24"/>
          <w:szCs w:val="24"/>
        </w:rPr>
        <w:t>no tijelo</w:t>
      </w:r>
      <w:r w:rsidRPr="00660597">
        <w:rPr>
          <w:rFonts w:cstheme="minorHAnsi"/>
          <w:sz w:val="24"/>
          <w:szCs w:val="24"/>
        </w:rPr>
        <w:t xml:space="preserve"> može zabraniti </w:t>
      </w:r>
      <w:r w:rsidR="00F01CBD">
        <w:rPr>
          <w:rFonts w:cstheme="minorHAnsi"/>
          <w:sz w:val="24"/>
          <w:szCs w:val="24"/>
        </w:rPr>
        <w:t xml:space="preserve">SMP </w:t>
      </w:r>
      <w:r w:rsidRPr="00660597">
        <w:rPr>
          <w:rFonts w:cstheme="minorHAnsi"/>
          <w:sz w:val="24"/>
          <w:szCs w:val="24"/>
        </w:rPr>
        <w:t>operatoru praksu istiskivanja marže s ciljem promicanja djelotvornog tržišnog natjecanja i poticanja učinkovitog ulaganja u infra</w:t>
      </w:r>
      <w:r w:rsidR="00F41B71" w:rsidRPr="00660597">
        <w:rPr>
          <w:rFonts w:cstheme="minorHAnsi"/>
          <w:sz w:val="24"/>
          <w:szCs w:val="24"/>
        </w:rPr>
        <w:t>s</w:t>
      </w:r>
      <w:r w:rsidRPr="00660597">
        <w:rPr>
          <w:rFonts w:cstheme="minorHAnsi"/>
          <w:sz w:val="24"/>
          <w:szCs w:val="24"/>
        </w:rPr>
        <w:t xml:space="preserve">trukturu. </w:t>
      </w:r>
      <w:r w:rsidRPr="00660597">
        <w:rPr>
          <w:rFonts w:cstheme="minorHAnsi"/>
          <w:i/>
          <w:sz w:val="24"/>
          <w:szCs w:val="24"/>
        </w:rPr>
        <w:t xml:space="preserve">Ex-ante </w:t>
      </w:r>
      <w:r w:rsidRPr="00660597">
        <w:rPr>
          <w:rFonts w:cstheme="minorHAnsi"/>
          <w:sz w:val="24"/>
          <w:szCs w:val="24"/>
        </w:rPr>
        <w:t xml:space="preserve">i </w:t>
      </w:r>
      <w:r w:rsidR="00F41B71" w:rsidRPr="00660597">
        <w:rPr>
          <w:rFonts w:cstheme="minorHAnsi"/>
          <w:sz w:val="24"/>
          <w:szCs w:val="24"/>
        </w:rPr>
        <w:t>e</w:t>
      </w:r>
      <w:r w:rsidRPr="00660597">
        <w:rPr>
          <w:rFonts w:cstheme="minorHAnsi"/>
          <w:i/>
          <w:sz w:val="24"/>
          <w:szCs w:val="24"/>
        </w:rPr>
        <w:t xml:space="preserve">x-post </w:t>
      </w:r>
      <w:r w:rsidR="00F41B71" w:rsidRPr="00660597">
        <w:rPr>
          <w:rFonts w:cstheme="minorHAnsi"/>
          <w:sz w:val="24"/>
          <w:szCs w:val="24"/>
        </w:rPr>
        <w:t>testovi mogu se</w:t>
      </w:r>
      <w:r w:rsidRPr="00660597">
        <w:rPr>
          <w:rFonts w:cstheme="minorHAnsi"/>
          <w:sz w:val="24"/>
          <w:szCs w:val="24"/>
        </w:rPr>
        <w:t xml:space="preserve"> po svojoj </w:t>
      </w:r>
      <w:r w:rsidR="00DA6711" w:rsidRPr="00660597">
        <w:rPr>
          <w:rFonts w:cstheme="minorHAnsi"/>
          <w:sz w:val="24"/>
          <w:szCs w:val="24"/>
        </w:rPr>
        <w:t>prirodi značajno razlikovati.</w:t>
      </w:r>
      <w:r w:rsidR="0050490D" w:rsidRPr="00660597">
        <w:rPr>
          <w:rFonts w:cstheme="minorHAnsi"/>
          <w:sz w:val="24"/>
          <w:szCs w:val="24"/>
        </w:rPr>
        <w:t xml:space="preserve"> </w:t>
      </w:r>
      <w:r w:rsidR="004E1D16" w:rsidRPr="00660597">
        <w:rPr>
          <w:rFonts w:cstheme="minorHAnsi"/>
          <w:sz w:val="24"/>
          <w:szCs w:val="24"/>
        </w:rPr>
        <w:t>Primjerice,</w:t>
      </w:r>
      <w:r w:rsidR="0050490D" w:rsidRPr="00660597">
        <w:rPr>
          <w:rFonts w:cstheme="minorHAnsi"/>
          <w:sz w:val="24"/>
          <w:szCs w:val="24"/>
        </w:rPr>
        <w:t xml:space="preserve"> </w:t>
      </w:r>
      <w:r w:rsidR="004E1D16" w:rsidRPr="00660597">
        <w:rPr>
          <w:rFonts w:cstheme="minorHAnsi"/>
          <w:sz w:val="24"/>
          <w:szCs w:val="24"/>
        </w:rPr>
        <w:t xml:space="preserve">za isti proizvod, </w:t>
      </w:r>
      <w:r w:rsidR="0050490D" w:rsidRPr="00660597">
        <w:rPr>
          <w:rFonts w:cstheme="minorHAnsi"/>
          <w:sz w:val="24"/>
          <w:szCs w:val="24"/>
        </w:rPr>
        <w:t xml:space="preserve">rezultati testa istiskivanja marže mogu biti </w:t>
      </w:r>
      <w:r w:rsidR="004E1D16" w:rsidRPr="00660597">
        <w:rPr>
          <w:rFonts w:cstheme="minorHAnsi"/>
          <w:sz w:val="24"/>
          <w:szCs w:val="24"/>
        </w:rPr>
        <w:t>različiti</w:t>
      </w:r>
      <w:r w:rsidR="0050490D" w:rsidRPr="00660597">
        <w:rPr>
          <w:rFonts w:cstheme="minorHAnsi"/>
          <w:sz w:val="24"/>
          <w:szCs w:val="24"/>
        </w:rPr>
        <w:t xml:space="preserve"> ukazujući na istiskivanje marže u </w:t>
      </w:r>
      <w:r w:rsidR="00D57D6C" w:rsidRPr="00660597">
        <w:rPr>
          <w:rFonts w:cstheme="minorHAnsi"/>
          <w:i/>
          <w:sz w:val="24"/>
          <w:szCs w:val="24"/>
        </w:rPr>
        <w:t>ex</w:t>
      </w:r>
      <w:r w:rsidR="00D57D6C">
        <w:rPr>
          <w:rFonts w:cstheme="minorHAnsi"/>
          <w:i/>
          <w:sz w:val="24"/>
          <w:szCs w:val="24"/>
        </w:rPr>
        <w:t>-</w:t>
      </w:r>
      <w:r w:rsidR="0050490D" w:rsidRPr="00660597">
        <w:rPr>
          <w:rFonts w:cstheme="minorHAnsi"/>
          <w:i/>
          <w:sz w:val="24"/>
          <w:szCs w:val="24"/>
        </w:rPr>
        <w:t>ante</w:t>
      </w:r>
      <w:r w:rsidR="0050490D" w:rsidRPr="00660597">
        <w:rPr>
          <w:rFonts w:cstheme="minorHAnsi"/>
          <w:sz w:val="24"/>
          <w:szCs w:val="24"/>
        </w:rPr>
        <w:t xml:space="preserve"> testu</w:t>
      </w:r>
      <w:r w:rsidR="004E1D16" w:rsidRPr="00660597">
        <w:rPr>
          <w:rFonts w:cstheme="minorHAnsi"/>
          <w:sz w:val="24"/>
          <w:szCs w:val="24"/>
        </w:rPr>
        <w:t>,</w:t>
      </w:r>
      <w:r w:rsidR="0050490D" w:rsidRPr="00660597">
        <w:rPr>
          <w:rFonts w:cstheme="minorHAnsi"/>
          <w:sz w:val="24"/>
          <w:szCs w:val="24"/>
        </w:rPr>
        <w:t xml:space="preserve"> dok prema </w:t>
      </w:r>
      <w:r w:rsidR="00D57D6C" w:rsidRPr="00660597">
        <w:rPr>
          <w:rFonts w:cstheme="minorHAnsi"/>
          <w:i/>
          <w:sz w:val="24"/>
          <w:szCs w:val="24"/>
        </w:rPr>
        <w:t>ex</w:t>
      </w:r>
      <w:r w:rsidR="00D57D6C">
        <w:rPr>
          <w:rFonts w:cstheme="minorHAnsi"/>
          <w:i/>
          <w:sz w:val="24"/>
          <w:szCs w:val="24"/>
        </w:rPr>
        <w:t>-</w:t>
      </w:r>
      <w:r w:rsidR="0050490D" w:rsidRPr="00660597">
        <w:rPr>
          <w:rFonts w:cstheme="minorHAnsi"/>
          <w:i/>
          <w:sz w:val="24"/>
          <w:szCs w:val="24"/>
        </w:rPr>
        <w:t>post</w:t>
      </w:r>
      <w:r w:rsidR="0050490D" w:rsidRPr="00660597">
        <w:rPr>
          <w:rFonts w:cstheme="minorHAnsi"/>
          <w:sz w:val="24"/>
          <w:szCs w:val="24"/>
        </w:rPr>
        <w:t xml:space="preserve"> testu istiskivanje marže ne postoji. </w:t>
      </w:r>
    </w:p>
    <w:p w14:paraId="74AC149B" w14:textId="77777777" w:rsidR="005C5C23" w:rsidRPr="00660597" w:rsidRDefault="00DA6711" w:rsidP="00883744">
      <w:pPr>
        <w:spacing w:before="100" w:beforeAutospacing="1" w:after="100" w:afterAutospacing="1"/>
        <w:jc w:val="both"/>
        <w:rPr>
          <w:rFonts w:cstheme="minorHAnsi"/>
          <w:sz w:val="24"/>
          <w:szCs w:val="24"/>
        </w:rPr>
      </w:pPr>
      <w:r w:rsidRPr="00660597">
        <w:rPr>
          <w:rFonts w:cstheme="minorHAnsi"/>
          <w:i/>
          <w:sz w:val="24"/>
          <w:szCs w:val="24"/>
        </w:rPr>
        <w:lastRenderedPageBreak/>
        <w:t>E</w:t>
      </w:r>
      <w:r w:rsidR="00835C04" w:rsidRPr="00660597">
        <w:rPr>
          <w:rFonts w:cstheme="minorHAnsi"/>
          <w:i/>
          <w:sz w:val="24"/>
          <w:szCs w:val="24"/>
        </w:rPr>
        <w:t>x-ante</w:t>
      </w:r>
      <w:r w:rsidRPr="00660597">
        <w:rPr>
          <w:rFonts w:cstheme="minorHAnsi"/>
          <w:sz w:val="24"/>
          <w:szCs w:val="24"/>
        </w:rPr>
        <w:t xml:space="preserve"> test istiskivanja marže </w:t>
      </w:r>
      <w:r w:rsidR="00F65ECA" w:rsidRPr="00660597">
        <w:rPr>
          <w:rFonts w:cstheme="minorHAnsi"/>
          <w:sz w:val="24"/>
          <w:szCs w:val="24"/>
        </w:rPr>
        <w:t xml:space="preserve">se </w:t>
      </w:r>
      <w:r w:rsidRPr="00660597">
        <w:rPr>
          <w:rFonts w:cstheme="minorHAnsi"/>
          <w:sz w:val="24"/>
          <w:szCs w:val="24"/>
        </w:rPr>
        <w:t>može</w:t>
      </w:r>
      <w:r w:rsidR="00835C04" w:rsidRPr="00660597">
        <w:rPr>
          <w:rFonts w:cstheme="minorHAnsi"/>
          <w:sz w:val="24"/>
          <w:szCs w:val="24"/>
        </w:rPr>
        <w:t xml:space="preserve"> provoditi na maloprodajnoj ili veleprodajnoj razini.</w:t>
      </w:r>
      <w:r w:rsidR="00E919AD" w:rsidRPr="00660597">
        <w:rPr>
          <w:rFonts w:cstheme="minorHAnsi"/>
          <w:sz w:val="24"/>
          <w:szCs w:val="24"/>
        </w:rPr>
        <w:t xml:space="preserve"> </w:t>
      </w:r>
      <w:r w:rsidR="00835C04" w:rsidRPr="00660597">
        <w:rPr>
          <w:rFonts w:cstheme="minorHAnsi"/>
          <w:sz w:val="24"/>
          <w:szCs w:val="24"/>
        </w:rPr>
        <w:t xml:space="preserve">Na maloprodajnoj razini, </w:t>
      </w:r>
      <w:r w:rsidR="00A620DD" w:rsidRPr="00660597">
        <w:rPr>
          <w:rFonts w:cstheme="minorHAnsi"/>
          <w:sz w:val="24"/>
          <w:szCs w:val="24"/>
        </w:rPr>
        <w:t xml:space="preserve">svrha </w:t>
      </w:r>
      <w:r w:rsidR="00835C04" w:rsidRPr="00660597">
        <w:rPr>
          <w:rFonts w:cstheme="minorHAnsi"/>
          <w:sz w:val="24"/>
          <w:szCs w:val="24"/>
        </w:rPr>
        <w:t>test</w:t>
      </w:r>
      <w:r w:rsidR="00A620DD" w:rsidRPr="00660597">
        <w:rPr>
          <w:rFonts w:cstheme="minorHAnsi"/>
          <w:sz w:val="24"/>
          <w:szCs w:val="24"/>
        </w:rPr>
        <w:t>a</w:t>
      </w:r>
      <w:r w:rsidR="00835C04" w:rsidRPr="00660597">
        <w:rPr>
          <w:rFonts w:cstheme="minorHAnsi"/>
          <w:sz w:val="24"/>
          <w:szCs w:val="24"/>
        </w:rPr>
        <w:t xml:space="preserve"> istiskivanja marže</w:t>
      </w:r>
      <w:r w:rsidR="00A620DD" w:rsidRPr="00660597">
        <w:rPr>
          <w:rFonts w:cstheme="minorHAnsi"/>
          <w:sz w:val="24"/>
          <w:szCs w:val="24"/>
        </w:rPr>
        <w:t xml:space="preserve"> je osigurati </w:t>
      </w:r>
      <w:r w:rsidR="00835C04" w:rsidRPr="00660597">
        <w:rPr>
          <w:rFonts w:cstheme="minorHAnsi"/>
          <w:sz w:val="24"/>
          <w:szCs w:val="24"/>
        </w:rPr>
        <w:t xml:space="preserve">dovoljan ekonomski prostor između veleprodajne i maloprodajne cijene </w:t>
      </w:r>
      <w:r w:rsidR="00004C96">
        <w:rPr>
          <w:rFonts w:cstheme="minorHAnsi"/>
          <w:sz w:val="24"/>
          <w:szCs w:val="24"/>
        </w:rPr>
        <w:t xml:space="preserve">SMP </w:t>
      </w:r>
      <w:r w:rsidR="00835C04" w:rsidRPr="00660597">
        <w:rPr>
          <w:rFonts w:cstheme="minorHAnsi"/>
          <w:sz w:val="24"/>
          <w:szCs w:val="24"/>
        </w:rPr>
        <w:t xml:space="preserve">operatora koji je potreban alternativnim operatorima </w:t>
      </w:r>
      <w:r w:rsidR="00F65ECA">
        <w:rPr>
          <w:rFonts w:cstheme="minorHAnsi"/>
          <w:sz w:val="24"/>
          <w:szCs w:val="24"/>
        </w:rPr>
        <w:t>za</w:t>
      </w:r>
      <w:r w:rsidR="00835C04" w:rsidRPr="00660597">
        <w:rPr>
          <w:rFonts w:cstheme="minorHAnsi"/>
          <w:sz w:val="24"/>
          <w:szCs w:val="24"/>
        </w:rPr>
        <w:t xml:space="preserve"> učinkovito natjeca</w:t>
      </w:r>
      <w:r w:rsidR="00F65ECA">
        <w:rPr>
          <w:rFonts w:cstheme="minorHAnsi"/>
          <w:sz w:val="24"/>
          <w:szCs w:val="24"/>
        </w:rPr>
        <w:t>nje</w:t>
      </w:r>
      <w:r w:rsidR="00835C04" w:rsidRPr="00660597">
        <w:rPr>
          <w:rFonts w:cstheme="minorHAnsi"/>
          <w:sz w:val="24"/>
          <w:szCs w:val="24"/>
        </w:rPr>
        <w:t xml:space="preserve"> s </w:t>
      </w:r>
      <w:r w:rsidR="00F01CBD">
        <w:rPr>
          <w:rFonts w:cstheme="minorHAnsi"/>
          <w:sz w:val="24"/>
          <w:szCs w:val="24"/>
        </w:rPr>
        <w:t xml:space="preserve">SMP </w:t>
      </w:r>
      <w:r w:rsidR="00835C04" w:rsidRPr="00660597">
        <w:rPr>
          <w:rFonts w:cstheme="minorHAnsi"/>
          <w:sz w:val="24"/>
          <w:szCs w:val="24"/>
        </w:rPr>
        <w:t>operatorom</w:t>
      </w:r>
      <w:r w:rsidR="00F65ECA">
        <w:rPr>
          <w:rFonts w:cstheme="minorHAnsi"/>
          <w:sz w:val="24"/>
          <w:szCs w:val="24"/>
        </w:rPr>
        <w:t xml:space="preserve"> na maloprodajnom tržištu</w:t>
      </w:r>
      <w:r w:rsidR="00067CF7" w:rsidRPr="00660597">
        <w:rPr>
          <w:rFonts w:cstheme="minorHAnsi"/>
          <w:sz w:val="24"/>
          <w:szCs w:val="24"/>
        </w:rPr>
        <w:t xml:space="preserve">. </w:t>
      </w:r>
      <w:r w:rsidR="00A620DD" w:rsidRPr="00660597">
        <w:rPr>
          <w:rFonts w:cstheme="minorHAnsi"/>
          <w:sz w:val="24"/>
          <w:szCs w:val="24"/>
        </w:rPr>
        <w:t>K</w:t>
      </w:r>
      <w:r w:rsidR="00067CF7" w:rsidRPr="00660597">
        <w:rPr>
          <w:rFonts w:cstheme="minorHAnsi"/>
          <w:sz w:val="24"/>
          <w:szCs w:val="24"/>
        </w:rPr>
        <w:t>ada</w:t>
      </w:r>
      <w:r w:rsidR="00835C04" w:rsidRPr="00660597">
        <w:rPr>
          <w:rFonts w:cstheme="minorHAnsi"/>
          <w:sz w:val="24"/>
          <w:szCs w:val="24"/>
        </w:rPr>
        <w:t xml:space="preserve"> </w:t>
      </w:r>
      <w:r w:rsidR="00A620DD" w:rsidRPr="00660597">
        <w:rPr>
          <w:rFonts w:cstheme="minorHAnsi"/>
          <w:sz w:val="24"/>
          <w:szCs w:val="24"/>
        </w:rPr>
        <w:t>test istiskivanja marže ne bi bio</w:t>
      </w:r>
      <w:r w:rsidR="005C5C23" w:rsidRPr="00660597">
        <w:rPr>
          <w:rFonts w:cstheme="minorHAnsi"/>
          <w:sz w:val="24"/>
          <w:szCs w:val="24"/>
        </w:rPr>
        <w:t xml:space="preserve"> zadovoljen, konkurenti ne </w:t>
      </w:r>
      <w:r w:rsidR="00A620DD" w:rsidRPr="00660597">
        <w:rPr>
          <w:rFonts w:cstheme="minorHAnsi"/>
          <w:sz w:val="24"/>
          <w:szCs w:val="24"/>
        </w:rPr>
        <w:t xml:space="preserve">bi </w:t>
      </w:r>
      <w:r w:rsidR="005C5C23" w:rsidRPr="00660597">
        <w:rPr>
          <w:rFonts w:cstheme="minorHAnsi"/>
          <w:sz w:val="24"/>
          <w:szCs w:val="24"/>
        </w:rPr>
        <w:t>mog</w:t>
      </w:r>
      <w:r w:rsidR="00A620DD" w:rsidRPr="00660597">
        <w:rPr>
          <w:rFonts w:cstheme="minorHAnsi"/>
          <w:sz w:val="24"/>
          <w:szCs w:val="24"/>
        </w:rPr>
        <w:t>li</w:t>
      </w:r>
      <w:r w:rsidR="005C5C23" w:rsidRPr="00660597">
        <w:rPr>
          <w:rFonts w:cstheme="minorHAnsi"/>
          <w:sz w:val="24"/>
          <w:szCs w:val="24"/>
        </w:rPr>
        <w:t xml:space="preserve"> </w:t>
      </w:r>
      <w:r w:rsidR="00067CF7" w:rsidRPr="00660597">
        <w:rPr>
          <w:rFonts w:cstheme="minorHAnsi"/>
          <w:sz w:val="24"/>
          <w:szCs w:val="24"/>
        </w:rPr>
        <w:t>profitabilno</w:t>
      </w:r>
      <w:r w:rsidR="005C5C23" w:rsidRPr="00660597">
        <w:rPr>
          <w:rFonts w:cstheme="minorHAnsi"/>
          <w:sz w:val="24"/>
          <w:szCs w:val="24"/>
        </w:rPr>
        <w:t xml:space="preserve"> </w:t>
      </w:r>
      <w:r w:rsidR="00F65ECA">
        <w:rPr>
          <w:rFonts w:cstheme="minorHAnsi"/>
          <w:sz w:val="24"/>
          <w:szCs w:val="24"/>
        </w:rPr>
        <w:t xml:space="preserve">poslovati </w:t>
      </w:r>
      <w:r w:rsidR="009B1270" w:rsidRPr="00660597">
        <w:rPr>
          <w:rFonts w:cstheme="minorHAnsi"/>
          <w:sz w:val="24"/>
          <w:szCs w:val="24"/>
        </w:rPr>
        <w:t>na temelju veleprodajnih</w:t>
      </w:r>
      <w:r w:rsidR="00067CF7" w:rsidRPr="00660597">
        <w:rPr>
          <w:rFonts w:cstheme="minorHAnsi"/>
          <w:sz w:val="24"/>
          <w:szCs w:val="24"/>
        </w:rPr>
        <w:t xml:space="preserve"> usluga</w:t>
      </w:r>
      <w:r w:rsidR="009B1270" w:rsidRPr="00660597">
        <w:rPr>
          <w:rFonts w:cstheme="minorHAnsi"/>
          <w:sz w:val="24"/>
          <w:szCs w:val="24"/>
        </w:rPr>
        <w:t>,</w:t>
      </w:r>
      <w:r w:rsidR="00067CF7" w:rsidRPr="00660597">
        <w:rPr>
          <w:rFonts w:cstheme="minorHAnsi"/>
          <w:sz w:val="24"/>
          <w:szCs w:val="24"/>
        </w:rPr>
        <w:t xml:space="preserve"> </w:t>
      </w:r>
      <w:r w:rsidR="00A620DD" w:rsidRPr="00660597">
        <w:rPr>
          <w:rFonts w:cstheme="minorHAnsi"/>
          <w:sz w:val="24"/>
          <w:szCs w:val="24"/>
        </w:rPr>
        <w:t xml:space="preserve">što bi moglo dovesti do </w:t>
      </w:r>
      <w:r w:rsidR="005C5C23" w:rsidRPr="00660597">
        <w:rPr>
          <w:rFonts w:cstheme="minorHAnsi"/>
          <w:sz w:val="24"/>
          <w:szCs w:val="24"/>
        </w:rPr>
        <w:t>narušavanj</w:t>
      </w:r>
      <w:r w:rsidR="00A620DD" w:rsidRPr="00660597">
        <w:rPr>
          <w:rFonts w:cstheme="minorHAnsi"/>
          <w:sz w:val="24"/>
          <w:szCs w:val="24"/>
        </w:rPr>
        <w:t>a</w:t>
      </w:r>
      <w:r w:rsidR="005C5C23" w:rsidRPr="00660597">
        <w:rPr>
          <w:rFonts w:cstheme="minorHAnsi"/>
          <w:sz w:val="24"/>
          <w:szCs w:val="24"/>
        </w:rPr>
        <w:t xml:space="preserve"> tržišnog natjecanja u vidu zatvaranja tržišta. </w:t>
      </w:r>
    </w:p>
    <w:p w14:paraId="089F7AB1" w14:textId="77777777" w:rsidR="00CC3EA9" w:rsidRDefault="0050490D" w:rsidP="00345FF7">
      <w:pPr>
        <w:spacing w:before="100" w:beforeAutospacing="1" w:after="100" w:afterAutospacing="1"/>
        <w:jc w:val="both"/>
        <w:rPr>
          <w:rFonts w:cstheme="minorHAnsi"/>
          <w:sz w:val="24"/>
          <w:szCs w:val="24"/>
        </w:rPr>
      </w:pPr>
      <w:r w:rsidRPr="00660597">
        <w:rPr>
          <w:rFonts w:cstheme="minorHAnsi"/>
          <w:sz w:val="24"/>
          <w:szCs w:val="24"/>
        </w:rPr>
        <w:t>S druge strane, n</w:t>
      </w:r>
      <w:r w:rsidR="00685378" w:rsidRPr="00660597">
        <w:rPr>
          <w:rFonts w:cstheme="minorHAnsi"/>
          <w:sz w:val="24"/>
          <w:szCs w:val="24"/>
        </w:rPr>
        <w:t xml:space="preserve">a veleprodajnoj razini, </w:t>
      </w:r>
      <w:r w:rsidR="00A620DD" w:rsidRPr="00660597">
        <w:rPr>
          <w:rFonts w:cstheme="minorHAnsi"/>
          <w:sz w:val="24"/>
          <w:szCs w:val="24"/>
        </w:rPr>
        <w:t>svrha testova</w:t>
      </w:r>
      <w:r w:rsidR="00685378" w:rsidRPr="00660597">
        <w:rPr>
          <w:rFonts w:cstheme="minorHAnsi"/>
          <w:sz w:val="24"/>
          <w:szCs w:val="24"/>
        </w:rPr>
        <w:t xml:space="preserve"> istiskivanja marže </w:t>
      </w:r>
      <w:r w:rsidR="00A620DD" w:rsidRPr="00660597">
        <w:rPr>
          <w:rFonts w:cstheme="minorHAnsi"/>
          <w:sz w:val="24"/>
          <w:szCs w:val="24"/>
        </w:rPr>
        <w:t>je osigurati</w:t>
      </w:r>
      <w:r w:rsidR="00685378" w:rsidRPr="00660597">
        <w:rPr>
          <w:rFonts w:cstheme="minorHAnsi"/>
          <w:sz w:val="24"/>
          <w:szCs w:val="24"/>
        </w:rPr>
        <w:t xml:space="preserve"> d</w:t>
      </w:r>
      <w:r w:rsidRPr="00660597">
        <w:rPr>
          <w:rFonts w:cstheme="minorHAnsi"/>
          <w:sz w:val="24"/>
          <w:szCs w:val="24"/>
        </w:rPr>
        <w:t xml:space="preserve">ovoljan ekonomski prostor između različitih veleprodajnih </w:t>
      </w:r>
      <w:r w:rsidR="00963ADC">
        <w:rPr>
          <w:rFonts w:cstheme="minorHAnsi"/>
          <w:sz w:val="24"/>
          <w:szCs w:val="24"/>
        </w:rPr>
        <w:t>usluga</w:t>
      </w:r>
      <w:r w:rsidRPr="00660597">
        <w:rPr>
          <w:rFonts w:cstheme="minorHAnsi"/>
          <w:sz w:val="24"/>
          <w:szCs w:val="24"/>
        </w:rPr>
        <w:t>, međutim</w:t>
      </w:r>
      <w:r w:rsidR="006C04EF">
        <w:rPr>
          <w:rFonts w:cstheme="minorHAnsi"/>
          <w:sz w:val="24"/>
          <w:szCs w:val="24"/>
        </w:rPr>
        <w:t xml:space="preserve"> isti </w:t>
      </w:r>
      <w:r w:rsidRPr="00660597">
        <w:rPr>
          <w:rFonts w:cstheme="minorHAnsi"/>
          <w:sz w:val="24"/>
          <w:szCs w:val="24"/>
        </w:rPr>
        <w:t xml:space="preserve">nisu predmet ovog dokumenta. </w:t>
      </w:r>
    </w:p>
    <w:p w14:paraId="69329FDB" w14:textId="77777777" w:rsidR="00345FF7" w:rsidRPr="00660597" w:rsidRDefault="00345FF7" w:rsidP="00345FF7">
      <w:pPr>
        <w:spacing w:before="100" w:beforeAutospacing="1" w:after="100" w:afterAutospacing="1"/>
        <w:jc w:val="both"/>
        <w:rPr>
          <w:rFonts w:cstheme="minorHAnsi"/>
          <w:sz w:val="24"/>
          <w:szCs w:val="24"/>
        </w:rPr>
      </w:pPr>
      <w:r w:rsidRPr="00660597">
        <w:rPr>
          <w:rFonts w:cstheme="minorHAnsi"/>
          <w:sz w:val="24"/>
          <w:szCs w:val="24"/>
        </w:rPr>
        <w:br w:type="page"/>
      </w:r>
    </w:p>
    <w:p w14:paraId="562B804E" w14:textId="77777777" w:rsidR="00A33286" w:rsidRPr="00660597" w:rsidRDefault="00A33286" w:rsidP="00444070">
      <w:pPr>
        <w:pStyle w:val="Heading1"/>
      </w:pPr>
      <w:bookmarkStart w:id="26" w:name="_Ref379998958"/>
      <w:bookmarkStart w:id="27" w:name="_Toc380659443"/>
      <w:bookmarkStart w:id="28" w:name="_Toc382933508"/>
      <w:bookmarkStart w:id="29" w:name="_Toc14341692"/>
      <w:r w:rsidRPr="00660597">
        <w:lastRenderedPageBreak/>
        <w:t>Primjena testa istiskivanja marže</w:t>
      </w:r>
      <w:bookmarkEnd w:id="26"/>
      <w:bookmarkEnd w:id="27"/>
      <w:bookmarkEnd w:id="28"/>
      <w:bookmarkEnd w:id="29"/>
    </w:p>
    <w:p w14:paraId="5DE611D1" w14:textId="77777777" w:rsidR="00A33286" w:rsidRPr="00660597" w:rsidRDefault="0050490D" w:rsidP="00883144">
      <w:pPr>
        <w:spacing w:before="120" w:after="0"/>
        <w:jc w:val="both"/>
        <w:rPr>
          <w:rFonts w:eastAsia="Times New Roman" w:cstheme="minorHAnsi"/>
          <w:sz w:val="24"/>
          <w:szCs w:val="24"/>
        </w:rPr>
      </w:pPr>
      <w:r w:rsidRPr="00660597">
        <w:rPr>
          <w:rFonts w:eastAsia="Times New Roman" w:cstheme="minorHAnsi"/>
          <w:sz w:val="24"/>
          <w:szCs w:val="24"/>
        </w:rPr>
        <w:t>Kao što je pojašnjeno u prethodnom poglavlju, t</w:t>
      </w:r>
      <w:r w:rsidR="00A33286" w:rsidRPr="00660597">
        <w:rPr>
          <w:rFonts w:eastAsia="Times New Roman" w:cstheme="minorHAnsi"/>
          <w:sz w:val="24"/>
          <w:szCs w:val="24"/>
        </w:rPr>
        <w:t>est istiski</w:t>
      </w:r>
      <w:r w:rsidR="0089171E" w:rsidRPr="00660597">
        <w:rPr>
          <w:rFonts w:eastAsia="Times New Roman" w:cstheme="minorHAnsi"/>
          <w:sz w:val="24"/>
          <w:szCs w:val="24"/>
        </w:rPr>
        <w:t xml:space="preserve">vanja marže služi za procjenu </w:t>
      </w:r>
      <w:r w:rsidR="00F65ECA">
        <w:rPr>
          <w:rFonts w:eastAsia="Times New Roman" w:cstheme="minorHAnsi"/>
          <w:sz w:val="24"/>
          <w:szCs w:val="24"/>
        </w:rPr>
        <w:t xml:space="preserve">je </w:t>
      </w:r>
      <w:r w:rsidR="00A33286" w:rsidRPr="00660597">
        <w:rPr>
          <w:rFonts w:eastAsia="Times New Roman" w:cstheme="minorHAnsi"/>
          <w:sz w:val="24"/>
          <w:szCs w:val="24"/>
        </w:rPr>
        <w:t xml:space="preserve">li maloprodajna cijena nekog proizvoda </w:t>
      </w:r>
      <w:r w:rsidR="00F65ECA">
        <w:rPr>
          <w:rFonts w:eastAsia="Times New Roman" w:cstheme="minorHAnsi"/>
          <w:sz w:val="24"/>
          <w:szCs w:val="24"/>
        </w:rPr>
        <w:t xml:space="preserve">dovoljna za </w:t>
      </w:r>
      <w:r w:rsidR="0089171E" w:rsidRPr="00660597">
        <w:rPr>
          <w:rFonts w:eastAsia="Times New Roman" w:cstheme="minorHAnsi"/>
          <w:sz w:val="24"/>
          <w:szCs w:val="24"/>
        </w:rPr>
        <w:t xml:space="preserve">nadoknadu </w:t>
      </w:r>
      <w:r w:rsidR="00A33286" w:rsidRPr="00660597">
        <w:rPr>
          <w:rFonts w:eastAsia="Times New Roman" w:cstheme="minorHAnsi"/>
          <w:sz w:val="24"/>
          <w:szCs w:val="24"/>
        </w:rPr>
        <w:t>ukupn</w:t>
      </w:r>
      <w:r w:rsidR="0089171E" w:rsidRPr="00660597">
        <w:rPr>
          <w:rFonts w:eastAsia="Times New Roman" w:cstheme="minorHAnsi"/>
          <w:sz w:val="24"/>
          <w:szCs w:val="24"/>
        </w:rPr>
        <w:t>ih</w:t>
      </w:r>
      <w:r w:rsidR="00A33286" w:rsidRPr="00660597">
        <w:rPr>
          <w:rFonts w:eastAsia="Times New Roman" w:cstheme="minorHAnsi"/>
          <w:sz w:val="24"/>
          <w:szCs w:val="24"/>
        </w:rPr>
        <w:t xml:space="preserve"> troškov</w:t>
      </w:r>
      <w:r w:rsidR="0089171E" w:rsidRPr="00660597">
        <w:rPr>
          <w:rFonts w:eastAsia="Times New Roman" w:cstheme="minorHAnsi"/>
          <w:sz w:val="24"/>
          <w:szCs w:val="24"/>
        </w:rPr>
        <w:t>a</w:t>
      </w:r>
      <w:r w:rsidR="00A33286" w:rsidRPr="00660597">
        <w:rPr>
          <w:rFonts w:eastAsia="Times New Roman" w:cstheme="minorHAnsi"/>
          <w:sz w:val="24"/>
          <w:szCs w:val="24"/>
        </w:rPr>
        <w:t xml:space="preserve"> koji su potrebni da bi se </w:t>
      </w:r>
      <w:r w:rsidR="0089171E" w:rsidRPr="00660597">
        <w:rPr>
          <w:rFonts w:eastAsia="Times New Roman" w:cstheme="minorHAnsi"/>
          <w:sz w:val="24"/>
          <w:szCs w:val="24"/>
        </w:rPr>
        <w:t xml:space="preserve">taj proizvod </w:t>
      </w:r>
      <w:r w:rsidR="00A33286" w:rsidRPr="00660597">
        <w:rPr>
          <w:rFonts w:eastAsia="Times New Roman" w:cstheme="minorHAnsi"/>
          <w:sz w:val="24"/>
          <w:szCs w:val="24"/>
        </w:rPr>
        <w:t>ponudio</w:t>
      </w:r>
      <w:r w:rsidR="0089171E" w:rsidRPr="00660597">
        <w:rPr>
          <w:rFonts w:eastAsia="Times New Roman" w:cstheme="minorHAnsi"/>
          <w:sz w:val="24"/>
          <w:szCs w:val="24"/>
        </w:rPr>
        <w:t>.</w:t>
      </w:r>
      <w:r w:rsidR="00A33286" w:rsidRPr="00660597">
        <w:rPr>
          <w:rFonts w:eastAsia="Times New Roman" w:cstheme="minorHAnsi"/>
          <w:sz w:val="24"/>
          <w:szCs w:val="24"/>
        </w:rPr>
        <w:t xml:space="preserve"> Općenita formula za test istiskivanja marže je:</w:t>
      </w:r>
    </w:p>
    <w:p w14:paraId="5E4664D4" w14:textId="77777777" w:rsidR="00A33286" w:rsidRPr="00660597" w:rsidRDefault="00A33286" w:rsidP="00A02386">
      <w:pPr>
        <w:spacing w:after="0" w:line="240" w:lineRule="auto"/>
        <w:jc w:val="center"/>
        <w:rPr>
          <w:rFonts w:eastAsia="Times New Roman" w:cstheme="minorHAnsi"/>
          <w:sz w:val="24"/>
          <w:szCs w:val="24"/>
        </w:rPr>
      </w:pPr>
      <w:r w:rsidRPr="00660597">
        <w:rPr>
          <w:rFonts w:eastAsia="Times New Roman" w:cstheme="minorHAnsi"/>
          <w:sz w:val="24"/>
          <w:szCs w:val="24"/>
        </w:rPr>
        <w:t>A – B ≥ C</w:t>
      </w:r>
    </w:p>
    <w:p w14:paraId="4D96F40E" w14:textId="77777777" w:rsidR="00A33286" w:rsidRPr="00660597" w:rsidRDefault="0089171E" w:rsidP="00A02386">
      <w:pPr>
        <w:spacing w:after="120"/>
        <w:jc w:val="both"/>
        <w:rPr>
          <w:rFonts w:eastAsia="Times New Roman" w:cstheme="minorHAnsi"/>
          <w:sz w:val="24"/>
          <w:szCs w:val="24"/>
        </w:rPr>
      </w:pPr>
      <w:r w:rsidRPr="00660597">
        <w:rPr>
          <w:rFonts w:eastAsia="Times New Roman" w:cstheme="minorHAnsi"/>
          <w:sz w:val="24"/>
          <w:szCs w:val="24"/>
        </w:rPr>
        <w:t>g</w:t>
      </w:r>
      <w:r w:rsidR="00A33286" w:rsidRPr="00660597">
        <w:rPr>
          <w:rFonts w:eastAsia="Times New Roman" w:cstheme="minorHAnsi"/>
          <w:sz w:val="24"/>
          <w:szCs w:val="24"/>
        </w:rPr>
        <w:t>dje je:</w:t>
      </w:r>
    </w:p>
    <w:p w14:paraId="331D8B2A" w14:textId="77777777" w:rsidR="00A02386" w:rsidRDefault="00A33286" w:rsidP="00A02386">
      <w:pPr>
        <w:spacing w:before="100" w:beforeAutospacing="1" w:after="100" w:afterAutospacing="1"/>
        <w:ind w:left="357"/>
        <w:contextualSpacing/>
        <w:jc w:val="both"/>
        <w:rPr>
          <w:rFonts w:eastAsia="Times New Roman" w:cstheme="minorHAnsi"/>
          <w:sz w:val="24"/>
          <w:szCs w:val="24"/>
        </w:rPr>
      </w:pPr>
      <w:r w:rsidRPr="00660597">
        <w:rPr>
          <w:rFonts w:eastAsia="Times New Roman" w:cstheme="minorHAnsi"/>
          <w:sz w:val="24"/>
          <w:szCs w:val="24"/>
        </w:rPr>
        <w:t xml:space="preserve">A </w:t>
      </w:r>
      <w:r w:rsidR="00E919AD" w:rsidRPr="00660597">
        <w:rPr>
          <w:rFonts w:eastAsia="Times New Roman" w:cstheme="minorHAnsi"/>
          <w:sz w:val="24"/>
          <w:szCs w:val="24"/>
        </w:rPr>
        <w:t>–</w:t>
      </w:r>
      <w:r w:rsidRPr="00660597">
        <w:rPr>
          <w:rFonts w:eastAsia="Times New Roman" w:cstheme="minorHAnsi"/>
          <w:sz w:val="24"/>
          <w:szCs w:val="24"/>
        </w:rPr>
        <w:t xml:space="preserve"> maloprodajn</w:t>
      </w:r>
      <w:r w:rsidR="006072BB">
        <w:rPr>
          <w:rFonts w:eastAsia="Times New Roman" w:cstheme="minorHAnsi"/>
          <w:sz w:val="24"/>
          <w:szCs w:val="24"/>
        </w:rPr>
        <w:t>i</w:t>
      </w:r>
      <w:r w:rsidRPr="00660597">
        <w:rPr>
          <w:rFonts w:eastAsia="Times New Roman" w:cstheme="minorHAnsi"/>
          <w:sz w:val="24"/>
          <w:szCs w:val="24"/>
        </w:rPr>
        <w:t xml:space="preserve"> </w:t>
      </w:r>
      <w:r w:rsidR="006072BB">
        <w:rPr>
          <w:rFonts w:eastAsia="Times New Roman" w:cstheme="minorHAnsi"/>
          <w:sz w:val="24"/>
          <w:szCs w:val="24"/>
        </w:rPr>
        <w:t>prihod</w:t>
      </w:r>
      <w:r w:rsidRPr="00660597">
        <w:rPr>
          <w:rFonts w:eastAsia="Times New Roman" w:cstheme="minorHAnsi"/>
          <w:sz w:val="24"/>
          <w:szCs w:val="24"/>
        </w:rPr>
        <w:t xml:space="preserve"> </w:t>
      </w:r>
      <w:r w:rsidR="006072BB">
        <w:rPr>
          <w:rFonts w:eastAsia="Times New Roman" w:cstheme="minorHAnsi"/>
          <w:sz w:val="24"/>
          <w:szCs w:val="24"/>
        </w:rPr>
        <w:t xml:space="preserve">od </w:t>
      </w:r>
      <w:r w:rsidRPr="00660597">
        <w:rPr>
          <w:rFonts w:eastAsia="Times New Roman" w:cstheme="minorHAnsi"/>
          <w:sz w:val="24"/>
          <w:szCs w:val="24"/>
        </w:rPr>
        <w:t xml:space="preserve">maloprodajne usluge </w:t>
      </w:r>
      <w:r w:rsidR="006072BB">
        <w:rPr>
          <w:rFonts w:eastAsia="Times New Roman" w:cstheme="minorHAnsi"/>
          <w:sz w:val="24"/>
          <w:szCs w:val="24"/>
        </w:rPr>
        <w:t>operatora obveznika provedbe MS testa</w:t>
      </w:r>
      <w:r w:rsidR="00A02386">
        <w:rPr>
          <w:rFonts w:eastAsia="Times New Roman" w:cstheme="minorHAnsi"/>
          <w:sz w:val="24"/>
          <w:szCs w:val="24"/>
        </w:rPr>
        <w:t>;</w:t>
      </w:r>
    </w:p>
    <w:p w14:paraId="0F708814" w14:textId="77777777" w:rsidR="00A33286" w:rsidRPr="00660597" w:rsidRDefault="00A33286" w:rsidP="009F735C">
      <w:pPr>
        <w:spacing w:before="100" w:beforeAutospacing="1" w:after="120"/>
        <w:ind w:left="357"/>
        <w:contextualSpacing/>
        <w:jc w:val="both"/>
        <w:rPr>
          <w:rFonts w:eastAsia="Times New Roman" w:cstheme="minorHAnsi"/>
          <w:sz w:val="24"/>
          <w:szCs w:val="24"/>
        </w:rPr>
      </w:pPr>
      <w:r w:rsidRPr="00660597">
        <w:rPr>
          <w:rFonts w:eastAsia="Times New Roman" w:cstheme="minorHAnsi"/>
          <w:sz w:val="24"/>
          <w:szCs w:val="24"/>
        </w:rPr>
        <w:t xml:space="preserve">B – cijena </w:t>
      </w:r>
      <w:r w:rsidR="00963ADC" w:rsidRPr="00660597">
        <w:rPr>
          <w:rFonts w:eastAsia="Times New Roman" w:cstheme="minorHAnsi"/>
          <w:sz w:val="24"/>
          <w:szCs w:val="24"/>
        </w:rPr>
        <w:t xml:space="preserve">ulaznih </w:t>
      </w:r>
      <w:r w:rsidRPr="00660597">
        <w:rPr>
          <w:rFonts w:eastAsia="Times New Roman" w:cstheme="minorHAnsi"/>
          <w:sz w:val="24"/>
          <w:szCs w:val="24"/>
        </w:rPr>
        <w:t xml:space="preserve">veleprodajnih </w:t>
      </w:r>
      <w:r w:rsidR="00963ADC">
        <w:rPr>
          <w:rFonts w:eastAsia="Times New Roman" w:cstheme="minorHAnsi"/>
          <w:sz w:val="24"/>
          <w:szCs w:val="24"/>
        </w:rPr>
        <w:t>usluga</w:t>
      </w:r>
      <w:r w:rsidR="00963ADC" w:rsidRPr="00660597">
        <w:rPr>
          <w:rFonts w:eastAsia="Times New Roman" w:cstheme="minorHAnsi"/>
          <w:sz w:val="24"/>
          <w:szCs w:val="24"/>
        </w:rPr>
        <w:t xml:space="preserve"> </w:t>
      </w:r>
      <w:r w:rsidRPr="00660597">
        <w:rPr>
          <w:rFonts w:eastAsia="Times New Roman" w:cstheme="minorHAnsi"/>
          <w:sz w:val="24"/>
          <w:szCs w:val="24"/>
        </w:rPr>
        <w:t>potrebnih da bi se</w:t>
      </w:r>
      <w:r w:rsidR="00A02386">
        <w:rPr>
          <w:rFonts w:eastAsia="Times New Roman" w:cstheme="minorHAnsi"/>
          <w:sz w:val="24"/>
          <w:szCs w:val="24"/>
        </w:rPr>
        <w:t xml:space="preserve"> ponudila maloprodajna usluga; </w:t>
      </w:r>
      <w:r w:rsidRPr="00660597">
        <w:rPr>
          <w:rFonts w:eastAsia="Times New Roman" w:cstheme="minorHAnsi"/>
          <w:sz w:val="24"/>
          <w:szCs w:val="24"/>
        </w:rPr>
        <w:t>C –</w:t>
      </w:r>
      <w:r w:rsidR="006072BB">
        <w:rPr>
          <w:rFonts w:eastAsia="Times New Roman" w:cstheme="minorHAnsi"/>
          <w:sz w:val="24"/>
          <w:szCs w:val="24"/>
        </w:rPr>
        <w:t xml:space="preserve"> </w:t>
      </w:r>
      <w:r w:rsidRPr="00660597">
        <w:rPr>
          <w:rFonts w:eastAsia="Times New Roman" w:cstheme="minorHAnsi"/>
          <w:sz w:val="24"/>
          <w:szCs w:val="24"/>
        </w:rPr>
        <w:t>prodajni troškovi operatora.</w:t>
      </w:r>
    </w:p>
    <w:p w14:paraId="6B21151F" w14:textId="77777777" w:rsidR="00526BC2" w:rsidRDefault="00526BC2" w:rsidP="005F371B">
      <w:pPr>
        <w:pStyle w:val="Caption"/>
        <w:keepNext/>
        <w:spacing w:before="240" w:after="240"/>
        <w:jc w:val="left"/>
        <w:rPr>
          <w:rFonts w:asciiTheme="minorHAnsi" w:hAnsiTheme="minorHAnsi" w:cstheme="minorHAnsi"/>
          <w:sz w:val="22"/>
          <w:szCs w:val="22"/>
          <w:lang w:val="hr-HR"/>
        </w:rPr>
      </w:pPr>
      <w:bookmarkStart w:id="30" w:name="_Toc14269845"/>
      <w:r w:rsidRPr="002A73AD">
        <w:rPr>
          <w:rFonts w:asciiTheme="minorHAnsi" w:hAnsiTheme="minorHAnsi"/>
          <w:sz w:val="22"/>
          <w:szCs w:val="22"/>
          <w:lang w:val="hr-HR"/>
        </w:rPr>
        <w:t xml:space="preserve">Slika </w:t>
      </w:r>
      <w:r w:rsidR="00722345">
        <w:rPr>
          <w:rFonts w:asciiTheme="minorHAnsi" w:hAnsiTheme="minorHAnsi"/>
          <w:sz w:val="22"/>
          <w:szCs w:val="22"/>
          <w:lang w:val="hr-HR"/>
        </w:rPr>
        <w:fldChar w:fldCharType="begin"/>
      </w:r>
      <w:r w:rsidR="00722345">
        <w:rPr>
          <w:rFonts w:asciiTheme="minorHAnsi" w:hAnsiTheme="minorHAnsi"/>
          <w:sz w:val="22"/>
          <w:szCs w:val="22"/>
          <w:lang w:val="hr-HR"/>
        </w:rPr>
        <w:instrText xml:space="preserve"> SEQ Slika \* ARABIC </w:instrText>
      </w:r>
      <w:r w:rsidR="00722345">
        <w:rPr>
          <w:rFonts w:asciiTheme="minorHAnsi" w:hAnsiTheme="minorHAnsi"/>
          <w:sz w:val="22"/>
          <w:szCs w:val="22"/>
          <w:lang w:val="hr-HR"/>
        </w:rPr>
        <w:fldChar w:fldCharType="separate"/>
      </w:r>
      <w:r w:rsidR="00A57D0B">
        <w:rPr>
          <w:rFonts w:asciiTheme="minorHAnsi" w:hAnsiTheme="minorHAnsi"/>
          <w:noProof/>
          <w:sz w:val="22"/>
          <w:szCs w:val="22"/>
          <w:lang w:val="hr-HR"/>
        </w:rPr>
        <w:t>5</w:t>
      </w:r>
      <w:r w:rsidR="00722345">
        <w:rPr>
          <w:rFonts w:asciiTheme="minorHAnsi" w:hAnsiTheme="minorHAnsi"/>
          <w:sz w:val="22"/>
          <w:szCs w:val="22"/>
          <w:lang w:val="hr-HR"/>
        </w:rPr>
        <w:fldChar w:fldCharType="end"/>
      </w:r>
      <w:r w:rsidRPr="002A73AD">
        <w:rPr>
          <w:rFonts w:asciiTheme="minorHAnsi" w:hAnsiTheme="minorHAnsi"/>
          <w:sz w:val="22"/>
          <w:szCs w:val="22"/>
          <w:lang w:val="hr-HR"/>
        </w:rPr>
        <w:t xml:space="preserve">. </w:t>
      </w:r>
      <w:r w:rsidRPr="00526BC2">
        <w:rPr>
          <w:rFonts w:asciiTheme="minorHAnsi" w:hAnsiTheme="minorHAnsi" w:cstheme="minorHAnsi"/>
          <w:sz w:val="22"/>
          <w:szCs w:val="22"/>
          <w:lang w:val="hr-HR"/>
        </w:rPr>
        <w:t>Tri elementa koja je potrebno izračunati u svrhu testa istiskivanja marže</w:t>
      </w:r>
      <w:bookmarkEnd w:id="30"/>
    </w:p>
    <w:p w14:paraId="6F342664" w14:textId="77777777" w:rsidR="00A33286" w:rsidRPr="00660597" w:rsidRDefault="00956A83" w:rsidP="00956A83">
      <w:pPr>
        <w:spacing w:after="0"/>
        <w:jc w:val="center"/>
        <w:rPr>
          <w:rFonts w:eastAsia="Times New Roman" w:cstheme="minorHAnsi"/>
          <w:sz w:val="24"/>
          <w:szCs w:val="24"/>
          <w:lang w:eastAsia="hr-HR"/>
        </w:rPr>
      </w:pPr>
      <w:r>
        <w:rPr>
          <w:noProof/>
          <w:lang w:eastAsia="hr-HR"/>
        </w:rPr>
        <w:drawing>
          <wp:inline distT="0" distB="0" distL="0" distR="0" wp14:anchorId="5D2489B6" wp14:editId="5DC3F9DC">
            <wp:extent cx="4572635" cy="17526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72635" cy="1752600"/>
                    </a:xfrm>
                    <a:prstGeom prst="rect">
                      <a:avLst/>
                    </a:prstGeom>
                    <a:noFill/>
                  </pic:spPr>
                </pic:pic>
              </a:graphicData>
            </a:graphic>
          </wp:inline>
        </w:drawing>
      </w:r>
    </w:p>
    <w:p w14:paraId="3EB1CC54" w14:textId="77777777" w:rsidR="00A33286" w:rsidRPr="00193E00" w:rsidRDefault="00AA3171" w:rsidP="00883144">
      <w:pPr>
        <w:spacing w:before="120" w:after="120"/>
        <w:jc w:val="both"/>
        <w:rPr>
          <w:rFonts w:eastAsia="Times New Roman" w:cstheme="minorHAnsi"/>
          <w:sz w:val="24"/>
          <w:szCs w:val="24"/>
        </w:rPr>
      </w:pPr>
      <w:r w:rsidRPr="00660597">
        <w:rPr>
          <w:rFonts w:eastAsia="Times New Roman" w:cstheme="minorHAnsi"/>
          <w:sz w:val="24"/>
          <w:szCs w:val="24"/>
        </w:rPr>
        <w:t>U svrhu</w:t>
      </w:r>
      <w:r w:rsidR="00A33286" w:rsidRPr="00660597">
        <w:rPr>
          <w:rFonts w:eastAsia="Times New Roman" w:cstheme="minorHAnsi"/>
          <w:sz w:val="24"/>
          <w:szCs w:val="24"/>
        </w:rPr>
        <w:t xml:space="preserve"> </w:t>
      </w:r>
      <w:r w:rsidRPr="00660597">
        <w:rPr>
          <w:rFonts w:eastAsia="Times New Roman" w:cstheme="minorHAnsi"/>
          <w:sz w:val="24"/>
          <w:szCs w:val="24"/>
        </w:rPr>
        <w:t xml:space="preserve">provođenja </w:t>
      </w:r>
      <w:r w:rsidR="00A33286" w:rsidRPr="00660597">
        <w:rPr>
          <w:rFonts w:eastAsia="Times New Roman" w:cstheme="minorHAnsi"/>
          <w:sz w:val="24"/>
          <w:szCs w:val="24"/>
        </w:rPr>
        <w:t>test</w:t>
      </w:r>
      <w:r w:rsidRPr="00660597">
        <w:rPr>
          <w:rFonts w:eastAsia="Times New Roman" w:cstheme="minorHAnsi"/>
          <w:sz w:val="24"/>
          <w:szCs w:val="24"/>
        </w:rPr>
        <w:t>a</w:t>
      </w:r>
      <w:r w:rsidR="00A33286" w:rsidRPr="00660597">
        <w:rPr>
          <w:rFonts w:eastAsia="Times New Roman" w:cstheme="minorHAnsi"/>
          <w:sz w:val="24"/>
          <w:szCs w:val="24"/>
        </w:rPr>
        <w:t xml:space="preserve"> istiskivanja marže potrebno je izračunati </w:t>
      </w:r>
      <w:r w:rsidR="00122BC6" w:rsidRPr="00660597">
        <w:rPr>
          <w:rFonts w:eastAsia="Times New Roman" w:cstheme="minorHAnsi"/>
          <w:sz w:val="24"/>
          <w:szCs w:val="24"/>
        </w:rPr>
        <w:t xml:space="preserve">tri </w:t>
      </w:r>
      <w:r w:rsidRPr="00660597">
        <w:rPr>
          <w:rFonts w:eastAsia="Times New Roman" w:cstheme="minorHAnsi"/>
          <w:sz w:val="24"/>
          <w:szCs w:val="24"/>
        </w:rPr>
        <w:t xml:space="preserve">gore </w:t>
      </w:r>
      <w:r w:rsidR="00A33286" w:rsidRPr="00660597">
        <w:rPr>
          <w:rFonts w:eastAsia="Times New Roman" w:cstheme="minorHAnsi"/>
          <w:sz w:val="24"/>
          <w:szCs w:val="24"/>
        </w:rPr>
        <w:t xml:space="preserve">navedena elementa </w:t>
      </w:r>
      <w:r w:rsidR="00A33286" w:rsidRPr="00193E00">
        <w:rPr>
          <w:rFonts w:eastAsia="Times New Roman" w:cstheme="minorHAnsi"/>
          <w:sz w:val="24"/>
          <w:szCs w:val="24"/>
        </w:rPr>
        <w:t xml:space="preserve">za hipotetskog operatora koji bi se na tržištu </w:t>
      </w:r>
      <w:r w:rsidR="003B71EC" w:rsidRPr="00193E00">
        <w:rPr>
          <w:rFonts w:eastAsia="Times New Roman" w:cstheme="minorHAnsi"/>
          <w:sz w:val="24"/>
          <w:szCs w:val="24"/>
        </w:rPr>
        <w:t>natjecao</w:t>
      </w:r>
      <w:r w:rsidR="00A33286" w:rsidRPr="00193E00">
        <w:rPr>
          <w:rFonts w:eastAsia="Times New Roman" w:cstheme="minorHAnsi"/>
          <w:sz w:val="24"/>
          <w:szCs w:val="24"/>
        </w:rPr>
        <w:t xml:space="preserve"> s</w:t>
      </w:r>
      <w:r w:rsidR="006C04EF" w:rsidRPr="00193E00">
        <w:rPr>
          <w:rFonts w:eastAsia="Times New Roman" w:cstheme="minorHAnsi"/>
          <w:sz w:val="24"/>
          <w:szCs w:val="24"/>
        </w:rPr>
        <w:t>a SMP operatorom</w:t>
      </w:r>
      <w:r w:rsidR="003B71EC" w:rsidRPr="00193E00">
        <w:rPr>
          <w:rFonts w:eastAsia="Times New Roman" w:cstheme="minorHAnsi"/>
          <w:sz w:val="24"/>
          <w:szCs w:val="24"/>
        </w:rPr>
        <w:t>. Pri izračunu navedenih elemenata</w:t>
      </w:r>
      <w:r w:rsidRPr="00193E00">
        <w:rPr>
          <w:rFonts w:eastAsia="Times New Roman" w:cstheme="minorHAnsi"/>
          <w:sz w:val="24"/>
          <w:szCs w:val="24"/>
        </w:rPr>
        <w:t xml:space="preserve"> potrebno je</w:t>
      </w:r>
      <w:r w:rsidR="00A33286" w:rsidRPr="00193E00">
        <w:rPr>
          <w:rFonts w:eastAsia="Times New Roman" w:cstheme="minorHAnsi"/>
          <w:sz w:val="24"/>
          <w:szCs w:val="24"/>
        </w:rPr>
        <w:t xml:space="preserve"> odgovoriti na</w:t>
      </w:r>
      <w:r w:rsidRPr="00193E00">
        <w:rPr>
          <w:rFonts w:eastAsia="Times New Roman" w:cstheme="minorHAnsi"/>
          <w:sz w:val="24"/>
          <w:szCs w:val="24"/>
        </w:rPr>
        <w:t xml:space="preserve"> sljedeća</w:t>
      </w:r>
      <w:r w:rsidR="00A33286" w:rsidRPr="00193E00">
        <w:rPr>
          <w:rFonts w:eastAsia="Times New Roman" w:cstheme="minorHAnsi"/>
          <w:sz w:val="24"/>
          <w:szCs w:val="24"/>
        </w:rPr>
        <w:t xml:space="preserve"> četiri metodološka pitanja:</w:t>
      </w:r>
    </w:p>
    <w:p w14:paraId="45F8920D" w14:textId="77777777" w:rsidR="00A33286" w:rsidRPr="00193E00" w:rsidRDefault="00A33286" w:rsidP="00B82ED6">
      <w:pPr>
        <w:pStyle w:val="ListParagraph"/>
        <w:numPr>
          <w:ilvl w:val="0"/>
          <w:numId w:val="1"/>
        </w:numPr>
        <w:spacing w:before="120" w:after="120"/>
        <w:ind w:hanging="357"/>
        <w:contextualSpacing w:val="0"/>
        <w:jc w:val="both"/>
        <w:rPr>
          <w:rFonts w:cstheme="minorHAnsi"/>
          <w:sz w:val="24"/>
          <w:szCs w:val="24"/>
        </w:rPr>
      </w:pPr>
      <w:r w:rsidRPr="00193E00">
        <w:rPr>
          <w:rFonts w:cstheme="minorHAnsi"/>
          <w:b/>
          <w:sz w:val="24"/>
          <w:szCs w:val="24"/>
        </w:rPr>
        <w:t>Razina učinkovitosti operatora</w:t>
      </w:r>
      <w:r w:rsidRPr="00193E00">
        <w:rPr>
          <w:rFonts w:cstheme="minorHAnsi"/>
          <w:sz w:val="24"/>
          <w:szCs w:val="24"/>
        </w:rPr>
        <w:t xml:space="preserve"> – kod izračuna </w:t>
      </w:r>
      <w:r w:rsidR="006072BB" w:rsidRPr="00193E00">
        <w:rPr>
          <w:rFonts w:cstheme="minorHAnsi"/>
          <w:sz w:val="24"/>
          <w:szCs w:val="24"/>
        </w:rPr>
        <w:t>p</w:t>
      </w:r>
      <w:r w:rsidRPr="00193E00">
        <w:rPr>
          <w:rFonts w:cstheme="minorHAnsi"/>
          <w:sz w:val="24"/>
          <w:szCs w:val="24"/>
        </w:rPr>
        <w:t xml:space="preserve">rodajnih troškova mogu se uzeti u obzir troškovi </w:t>
      </w:r>
      <w:r w:rsidR="006C04EF" w:rsidRPr="00790AE3">
        <w:rPr>
          <w:rFonts w:cstheme="minorHAnsi"/>
          <w:sz w:val="24"/>
          <w:szCs w:val="24"/>
        </w:rPr>
        <w:t xml:space="preserve">SMP operatora </w:t>
      </w:r>
      <w:r w:rsidRPr="00193E00">
        <w:rPr>
          <w:rFonts w:cstheme="minorHAnsi"/>
          <w:sz w:val="24"/>
          <w:szCs w:val="24"/>
        </w:rPr>
        <w:t xml:space="preserve">ili troškovi </w:t>
      </w:r>
      <w:r w:rsidR="006C04EF" w:rsidRPr="00193E00">
        <w:rPr>
          <w:rFonts w:cstheme="minorHAnsi"/>
          <w:sz w:val="24"/>
          <w:szCs w:val="24"/>
        </w:rPr>
        <w:t xml:space="preserve">učinkovitog </w:t>
      </w:r>
      <w:r w:rsidRPr="00193E00">
        <w:rPr>
          <w:rFonts w:cstheme="minorHAnsi"/>
          <w:sz w:val="24"/>
          <w:szCs w:val="24"/>
        </w:rPr>
        <w:t>alternativnog operatora;</w:t>
      </w:r>
    </w:p>
    <w:p w14:paraId="6C07C6E6" w14:textId="77777777" w:rsidR="00A33286" w:rsidRPr="00193E00" w:rsidRDefault="00A33286" w:rsidP="00B82ED6">
      <w:pPr>
        <w:pStyle w:val="ListParagraph"/>
        <w:numPr>
          <w:ilvl w:val="0"/>
          <w:numId w:val="1"/>
        </w:numPr>
        <w:spacing w:before="120" w:after="120"/>
        <w:ind w:hanging="357"/>
        <w:contextualSpacing w:val="0"/>
        <w:jc w:val="both"/>
        <w:rPr>
          <w:rFonts w:cstheme="minorHAnsi"/>
          <w:sz w:val="24"/>
          <w:szCs w:val="24"/>
        </w:rPr>
      </w:pPr>
      <w:r w:rsidRPr="00193E00">
        <w:rPr>
          <w:rFonts w:cstheme="minorHAnsi"/>
          <w:b/>
          <w:sz w:val="24"/>
          <w:szCs w:val="24"/>
        </w:rPr>
        <w:t>Procjena profitabilnosti kroz vrijeme</w:t>
      </w:r>
      <w:r w:rsidRPr="00193E00">
        <w:rPr>
          <w:rFonts w:cstheme="minorHAnsi"/>
          <w:sz w:val="24"/>
          <w:szCs w:val="24"/>
        </w:rPr>
        <w:t xml:space="preserve"> –</w:t>
      </w:r>
      <w:r w:rsidR="007353B5">
        <w:rPr>
          <w:rFonts w:cstheme="minorHAnsi"/>
          <w:sz w:val="24"/>
          <w:szCs w:val="24"/>
        </w:rPr>
        <w:t xml:space="preserve"> </w:t>
      </w:r>
      <w:r w:rsidRPr="00193E00">
        <w:rPr>
          <w:rFonts w:cstheme="minorHAnsi"/>
          <w:sz w:val="24"/>
          <w:szCs w:val="24"/>
        </w:rPr>
        <w:t xml:space="preserve">prodajni troškovi i </w:t>
      </w:r>
      <w:r w:rsidR="006072BB" w:rsidRPr="00193E00">
        <w:rPr>
          <w:rFonts w:cstheme="minorHAnsi"/>
          <w:sz w:val="24"/>
          <w:szCs w:val="24"/>
        </w:rPr>
        <w:t xml:space="preserve">maloprodajnih </w:t>
      </w:r>
      <w:r w:rsidRPr="00193E00">
        <w:rPr>
          <w:rFonts w:cstheme="minorHAnsi"/>
          <w:sz w:val="24"/>
          <w:szCs w:val="24"/>
        </w:rPr>
        <w:t xml:space="preserve">prihodi mogu </w:t>
      </w:r>
      <w:r w:rsidR="00F55C5B" w:rsidRPr="00193E00">
        <w:rPr>
          <w:rFonts w:cstheme="minorHAnsi"/>
          <w:sz w:val="24"/>
          <w:szCs w:val="24"/>
        </w:rPr>
        <w:t xml:space="preserve">se </w:t>
      </w:r>
      <w:r w:rsidR="00AA3171" w:rsidRPr="00193E00">
        <w:rPr>
          <w:rFonts w:cstheme="minorHAnsi"/>
          <w:sz w:val="24"/>
          <w:szCs w:val="24"/>
        </w:rPr>
        <w:t>promatra</w:t>
      </w:r>
      <w:r w:rsidR="00122BC6" w:rsidRPr="00193E00">
        <w:rPr>
          <w:rFonts w:cstheme="minorHAnsi"/>
          <w:sz w:val="24"/>
          <w:szCs w:val="24"/>
        </w:rPr>
        <w:t>t</w:t>
      </w:r>
      <w:r w:rsidR="00AA3171" w:rsidRPr="00193E00">
        <w:rPr>
          <w:rFonts w:cstheme="minorHAnsi"/>
          <w:sz w:val="24"/>
          <w:szCs w:val="24"/>
        </w:rPr>
        <w:t xml:space="preserve">i </w:t>
      </w:r>
      <w:r w:rsidR="00CC3EA9" w:rsidRPr="00193E00">
        <w:rPr>
          <w:rFonts w:cstheme="minorHAnsi"/>
          <w:sz w:val="24"/>
          <w:szCs w:val="24"/>
        </w:rPr>
        <w:t>za određeno razdoblje (npr. godinu dana)</w:t>
      </w:r>
      <w:r w:rsidR="004A0B48" w:rsidRPr="00193E00">
        <w:rPr>
          <w:rFonts w:cstheme="minorHAnsi"/>
          <w:sz w:val="24"/>
          <w:szCs w:val="24"/>
        </w:rPr>
        <w:t xml:space="preserve"> </w:t>
      </w:r>
      <w:r w:rsidRPr="00193E00">
        <w:rPr>
          <w:rFonts w:cstheme="minorHAnsi"/>
          <w:sz w:val="24"/>
          <w:szCs w:val="24"/>
        </w:rPr>
        <w:t xml:space="preserve">ili </w:t>
      </w:r>
      <w:r w:rsidR="00CC3EA9" w:rsidRPr="00193E00">
        <w:rPr>
          <w:rFonts w:cstheme="minorHAnsi"/>
          <w:sz w:val="24"/>
          <w:szCs w:val="24"/>
        </w:rPr>
        <w:t xml:space="preserve">biti </w:t>
      </w:r>
      <w:r w:rsidRPr="00193E00">
        <w:rPr>
          <w:rFonts w:cstheme="minorHAnsi"/>
          <w:sz w:val="24"/>
          <w:szCs w:val="24"/>
        </w:rPr>
        <w:t>procijenjeni kroz prosječn</w:t>
      </w:r>
      <w:r w:rsidR="00963ADC" w:rsidRPr="00193E00">
        <w:rPr>
          <w:rFonts w:cstheme="minorHAnsi"/>
          <w:sz w:val="24"/>
          <w:szCs w:val="24"/>
        </w:rPr>
        <w:t>i životni</w:t>
      </w:r>
      <w:r w:rsidRPr="00193E00">
        <w:rPr>
          <w:rFonts w:cstheme="minorHAnsi"/>
          <w:sz w:val="24"/>
          <w:szCs w:val="24"/>
        </w:rPr>
        <w:t xml:space="preserve"> vijek </w:t>
      </w:r>
      <w:r w:rsidR="00963ADC" w:rsidRPr="00193E00">
        <w:rPr>
          <w:rFonts w:cstheme="minorHAnsi"/>
          <w:sz w:val="24"/>
          <w:szCs w:val="24"/>
        </w:rPr>
        <w:t>krajnjeg</w:t>
      </w:r>
      <w:r w:rsidRPr="00193E00">
        <w:rPr>
          <w:rFonts w:cstheme="minorHAnsi"/>
          <w:sz w:val="24"/>
          <w:szCs w:val="24"/>
        </w:rPr>
        <w:t xml:space="preserve"> korisnika (diskontirani novčani tok)</w:t>
      </w:r>
      <w:r w:rsidR="00627349" w:rsidRPr="00193E00">
        <w:rPr>
          <w:rFonts w:cstheme="minorHAnsi"/>
          <w:sz w:val="24"/>
          <w:szCs w:val="24"/>
        </w:rPr>
        <w:t>;</w:t>
      </w:r>
    </w:p>
    <w:p w14:paraId="01665F05" w14:textId="77777777" w:rsidR="00A33286" w:rsidRPr="00193E00" w:rsidRDefault="00A33286" w:rsidP="00B82ED6">
      <w:pPr>
        <w:pStyle w:val="ListParagraph"/>
        <w:numPr>
          <w:ilvl w:val="0"/>
          <w:numId w:val="1"/>
        </w:numPr>
        <w:spacing w:before="120" w:after="120"/>
        <w:ind w:hanging="357"/>
        <w:contextualSpacing w:val="0"/>
        <w:jc w:val="both"/>
        <w:rPr>
          <w:rFonts w:cstheme="minorHAnsi"/>
          <w:sz w:val="24"/>
          <w:szCs w:val="24"/>
        </w:rPr>
      </w:pPr>
      <w:r w:rsidRPr="00193E00">
        <w:rPr>
          <w:rFonts w:cstheme="minorHAnsi"/>
          <w:b/>
          <w:sz w:val="24"/>
          <w:szCs w:val="24"/>
        </w:rPr>
        <w:t xml:space="preserve">Razina </w:t>
      </w:r>
      <w:r w:rsidR="002003DA" w:rsidRPr="00193E00">
        <w:rPr>
          <w:rFonts w:cstheme="minorHAnsi"/>
          <w:b/>
          <w:sz w:val="24"/>
          <w:szCs w:val="24"/>
        </w:rPr>
        <w:t>grupiranja</w:t>
      </w:r>
      <w:r w:rsidRPr="00193E00">
        <w:rPr>
          <w:rFonts w:cstheme="minorHAnsi"/>
          <w:b/>
          <w:sz w:val="24"/>
          <w:szCs w:val="24"/>
        </w:rPr>
        <w:t xml:space="preserve"> proizvoda</w:t>
      </w:r>
      <w:r w:rsidRPr="00193E00">
        <w:rPr>
          <w:rFonts w:cstheme="minorHAnsi"/>
          <w:sz w:val="24"/>
          <w:szCs w:val="24"/>
        </w:rPr>
        <w:t xml:space="preserve"> – test </w:t>
      </w:r>
      <w:r w:rsidR="00122BC6" w:rsidRPr="00193E00">
        <w:rPr>
          <w:rFonts w:cstheme="minorHAnsi"/>
          <w:sz w:val="24"/>
          <w:szCs w:val="24"/>
        </w:rPr>
        <w:t xml:space="preserve">se </w:t>
      </w:r>
      <w:r w:rsidRPr="00193E00">
        <w:rPr>
          <w:rFonts w:cstheme="minorHAnsi"/>
          <w:sz w:val="24"/>
          <w:szCs w:val="24"/>
        </w:rPr>
        <w:t>može primijen</w:t>
      </w:r>
      <w:r w:rsidR="00122BC6" w:rsidRPr="00193E00">
        <w:rPr>
          <w:rFonts w:cstheme="minorHAnsi"/>
          <w:sz w:val="24"/>
          <w:szCs w:val="24"/>
        </w:rPr>
        <w:t>iti</w:t>
      </w:r>
      <w:r w:rsidRPr="00193E00">
        <w:rPr>
          <w:rFonts w:cstheme="minorHAnsi"/>
          <w:sz w:val="24"/>
          <w:szCs w:val="24"/>
        </w:rPr>
        <w:t xml:space="preserve"> na </w:t>
      </w:r>
      <w:r w:rsidR="00DA02DD" w:rsidRPr="00193E00">
        <w:rPr>
          <w:rFonts w:cstheme="minorHAnsi"/>
          <w:sz w:val="24"/>
          <w:szCs w:val="24"/>
        </w:rPr>
        <w:t>pojedinačne</w:t>
      </w:r>
      <w:r w:rsidRPr="00193E00">
        <w:rPr>
          <w:rFonts w:cstheme="minorHAnsi"/>
          <w:sz w:val="24"/>
          <w:szCs w:val="24"/>
        </w:rPr>
        <w:t xml:space="preserve"> proizvode </w:t>
      </w:r>
      <w:r w:rsidR="006C04EF" w:rsidRPr="00790AE3">
        <w:rPr>
          <w:rFonts w:cstheme="minorHAnsi"/>
          <w:sz w:val="24"/>
          <w:szCs w:val="24"/>
        </w:rPr>
        <w:t xml:space="preserve">SMP </w:t>
      </w:r>
      <w:r w:rsidRPr="00790AE3">
        <w:rPr>
          <w:rFonts w:cstheme="minorHAnsi"/>
          <w:sz w:val="24"/>
          <w:szCs w:val="24"/>
        </w:rPr>
        <w:t xml:space="preserve">operatora ili na </w:t>
      </w:r>
      <w:r w:rsidR="00DA02DD" w:rsidRPr="00193E00">
        <w:rPr>
          <w:rFonts w:cstheme="minorHAnsi"/>
          <w:sz w:val="24"/>
          <w:szCs w:val="24"/>
        </w:rPr>
        <w:t>grupe</w:t>
      </w:r>
      <w:r w:rsidRPr="00193E00">
        <w:rPr>
          <w:rFonts w:cstheme="minorHAnsi"/>
          <w:sz w:val="24"/>
          <w:szCs w:val="24"/>
        </w:rPr>
        <w:t xml:space="preserve"> proizvoda</w:t>
      </w:r>
      <w:r w:rsidR="00627349" w:rsidRPr="00193E00">
        <w:rPr>
          <w:rFonts w:cstheme="minorHAnsi"/>
          <w:sz w:val="24"/>
          <w:szCs w:val="24"/>
        </w:rPr>
        <w:t>;</w:t>
      </w:r>
    </w:p>
    <w:p w14:paraId="4F57E0DD" w14:textId="77777777" w:rsidR="00A33286" w:rsidRPr="00660597" w:rsidRDefault="006072BB" w:rsidP="00B82ED6">
      <w:pPr>
        <w:pStyle w:val="ListParagraph"/>
        <w:numPr>
          <w:ilvl w:val="0"/>
          <w:numId w:val="1"/>
        </w:numPr>
        <w:spacing w:before="120" w:after="120"/>
        <w:ind w:hanging="357"/>
        <w:contextualSpacing w:val="0"/>
        <w:jc w:val="both"/>
        <w:rPr>
          <w:rFonts w:cstheme="minorHAnsi"/>
          <w:sz w:val="24"/>
          <w:szCs w:val="24"/>
        </w:rPr>
      </w:pPr>
      <w:r>
        <w:rPr>
          <w:rFonts w:cstheme="minorHAnsi"/>
          <w:b/>
          <w:sz w:val="24"/>
          <w:szCs w:val="24"/>
        </w:rPr>
        <w:t>Relevantni</w:t>
      </w:r>
      <w:r w:rsidR="00A33286" w:rsidRPr="00660597">
        <w:rPr>
          <w:rFonts w:cstheme="minorHAnsi"/>
          <w:b/>
          <w:sz w:val="24"/>
          <w:szCs w:val="24"/>
        </w:rPr>
        <w:t xml:space="preserve"> troškovni standardi</w:t>
      </w:r>
      <w:r w:rsidR="00A33286" w:rsidRPr="00660597">
        <w:rPr>
          <w:rFonts w:cstheme="minorHAnsi"/>
          <w:sz w:val="24"/>
          <w:szCs w:val="24"/>
        </w:rPr>
        <w:t xml:space="preserve"> –</w:t>
      </w:r>
      <w:r w:rsidR="00DA02DD" w:rsidRPr="00660597">
        <w:rPr>
          <w:rFonts w:cstheme="minorHAnsi"/>
          <w:sz w:val="24"/>
          <w:szCs w:val="24"/>
        </w:rPr>
        <w:t xml:space="preserve"> </w:t>
      </w:r>
      <w:r w:rsidR="00A33286" w:rsidRPr="00660597">
        <w:rPr>
          <w:rFonts w:cstheme="minorHAnsi"/>
          <w:sz w:val="24"/>
          <w:szCs w:val="24"/>
        </w:rPr>
        <w:t xml:space="preserve">za procjenu </w:t>
      </w:r>
      <w:r w:rsidR="007353B5" w:rsidRPr="00660597">
        <w:rPr>
          <w:rFonts w:cstheme="minorHAnsi"/>
          <w:sz w:val="24"/>
          <w:szCs w:val="24"/>
        </w:rPr>
        <w:t>prodajn</w:t>
      </w:r>
      <w:r w:rsidR="007353B5">
        <w:rPr>
          <w:rFonts w:cstheme="minorHAnsi"/>
          <w:sz w:val="24"/>
          <w:szCs w:val="24"/>
        </w:rPr>
        <w:t>ih</w:t>
      </w:r>
      <w:r w:rsidR="007353B5" w:rsidRPr="00660597">
        <w:rPr>
          <w:rFonts w:cstheme="minorHAnsi"/>
          <w:sz w:val="24"/>
          <w:szCs w:val="24"/>
        </w:rPr>
        <w:t xml:space="preserve"> </w:t>
      </w:r>
      <w:r w:rsidR="00A33286" w:rsidRPr="00660597">
        <w:rPr>
          <w:rFonts w:cstheme="minorHAnsi"/>
          <w:sz w:val="24"/>
          <w:szCs w:val="24"/>
        </w:rPr>
        <w:t>trošk</w:t>
      </w:r>
      <w:r w:rsidR="007353B5">
        <w:rPr>
          <w:rFonts w:cstheme="minorHAnsi"/>
          <w:sz w:val="24"/>
          <w:szCs w:val="24"/>
        </w:rPr>
        <w:t>ova</w:t>
      </w:r>
      <w:r w:rsidR="00A33286" w:rsidRPr="00660597">
        <w:rPr>
          <w:rFonts w:cstheme="minorHAnsi"/>
          <w:sz w:val="24"/>
          <w:szCs w:val="24"/>
        </w:rPr>
        <w:t xml:space="preserve"> mogu se koristiti četiri </w:t>
      </w:r>
      <w:r w:rsidR="00F65ECA">
        <w:rPr>
          <w:rFonts w:cstheme="minorHAnsi"/>
          <w:sz w:val="24"/>
          <w:szCs w:val="24"/>
        </w:rPr>
        <w:t xml:space="preserve">troškovna </w:t>
      </w:r>
      <w:r w:rsidR="00A33286" w:rsidRPr="00660597">
        <w:rPr>
          <w:rFonts w:cstheme="minorHAnsi"/>
          <w:sz w:val="24"/>
          <w:szCs w:val="24"/>
        </w:rPr>
        <w:t>standarda:</w:t>
      </w:r>
    </w:p>
    <w:p w14:paraId="795A51E7" w14:textId="77777777" w:rsidR="00A33286" w:rsidRPr="00660597" w:rsidRDefault="00A33286" w:rsidP="00B82ED6">
      <w:pPr>
        <w:pStyle w:val="ListParagraph"/>
        <w:numPr>
          <w:ilvl w:val="0"/>
          <w:numId w:val="15"/>
        </w:numPr>
        <w:spacing w:before="120" w:after="120"/>
        <w:ind w:hanging="357"/>
        <w:jc w:val="both"/>
        <w:rPr>
          <w:rFonts w:cstheme="minorHAnsi"/>
          <w:sz w:val="24"/>
          <w:szCs w:val="24"/>
        </w:rPr>
      </w:pPr>
      <w:r w:rsidRPr="00660597">
        <w:rPr>
          <w:rFonts w:cstheme="minorHAnsi"/>
          <w:sz w:val="24"/>
          <w:szCs w:val="24"/>
        </w:rPr>
        <w:t>Prosječni varijabilni troškovi (AVC)</w:t>
      </w:r>
      <w:r w:rsidR="00F65ECA">
        <w:rPr>
          <w:rFonts w:cstheme="minorHAnsi"/>
          <w:sz w:val="24"/>
          <w:szCs w:val="24"/>
        </w:rPr>
        <w:t>,</w:t>
      </w:r>
    </w:p>
    <w:p w14:paraId="19050B7F" w14:textId="77777777" w:rsidR="00A33286" w:rsidRPr="00660597" w:rsidRDefault="00A33286" w:rsidP="00B82ED6">
      <w:pPr>
        <w:pStyle w:val="ListParagraph"/>
        <w:numPr>
          <w:ilvl w:val="0"/>
          <w:numId w:val="15"/>
        </w:numPr>
        <w:spacing w:before="120" w:after="120"/>
        <w:ind w:hanging="357"/>
        <w:jc w:val="both"/>
        <w:rPr>
          <w:rFonts w:cstheme="minorHAnsi"/>
          <w:sz w:val="24"/>
          <w:szCs w:val="24"/>
        </w:rPr>
      </w:pPr>
      <w:r w:rsidRPr="00660597">
        <w:rPr>
          <w:rFonts w:cstheme="minorHAnsi"/>
          <w:sz w:val="24"/>
          <w:szCs w:val="24"/>
        </w:rPr>
        <w:t>Prosječni izbježivi troškovi (AAC)</w:t>
      </w:r>
      <w:r w:rsidR="00F65ECA">
        <w:rPr>
          <w:rFonts w:cstheme="minorHAnsi"/>
          <w:sz w:val="24"/>
          <w:szCs w:val="24"/>
        </w:rPr>
        <w:t>,</w:t>
      </w:r>
    </w:p>
    <w:p w14:paraId="7196D549" w14:textId="77777777" w:rsidR="00A33286" w:rsidRPr="00660597" w:rsidRDefault="00DA02DD" w:rsidP="00B82ED6">
      <w:pPr>
        <w:pStyle w:val="ListParagraph"/>
        <w:numPr>
          <w:ilvl w:val="0"/>
          <w:numId w:val="15"/>
        </w:numPr>
        <w:spacing w:before="120" w:after="120"/>
        <w:ind w:hanging="357"/>
        <w:jc w:val="both"/>
        <w:rPr>
          <w:rFonts w:cstheme="minorHAnsi"/>
          <w:sz w:val="24"/>
          <w:szCs w:val="24"/>
        </w:rPr>
      </w:pPr>
      <w:r w:rsidRPr="00660597">
        <w:rPr>
          <w:rFonts w:cstheme="minorHAnsi"/>
          <w:sz w:val="24"/>
          <w:szCs w:val="24"/>
        </w:rPr>
        <w:t>Dugoročni</w:t>
      </w:r>
      <w:r w:rsidR="00A33286" w:rsidRPr="00660597">
        <w:rPr>
          <w:rFonts w:cstheme="minorHAnsi"/>
          <w:sz w:val="24"/>
          <w:szCs w:val="24"/>
        </w:rPr>
        <w:t xml:space="preserve"> inkrementalni troškovi (</w:t>
      </w:r>
      <w:r w:rsidR="009E082D">
        <w:rPr>
          <w:rFonts w:cstheme="minorHAnsi"/>
          <w:sz w:val="24"/>
          <w:szCs w:val="24"/>
        </w:rPr>
        <w:t>LRIC</w:t>
      </w:r>
      <w:r w:rsidR="00A33286" w:rsidRPr="00660597">
        <w:rPr>
          <w:rFonts w:cstheme="minorHAnsi"/>
          <w:sz w:val="24"/>
          <w:szCs w:val="24"/>
        </w:rPr>
        <w:t>)</w:t>
      </w:r>
      <w:r w:rsidR="008D3308">
        <w:rPr>
          <w:rStyle w:val="FootnoteReference"/>
          <w:rFonts w:cstheme="minorHAnsi"/>
          <w:sz w:val="24"/>
          <w:szCs w:val="24"/>
        </w:rPr>
        <w:footnoteReference w:id="13"/>
      </w:r>
      <w:r w:rsidR="00F65ECA">
        <w:rPr>
          <w:rFonts w:cstheme="minorHAnsi"/>
          <w:sz w:val="24"/>
          <w:szCs w:val="24"/>
        </w:rPr>
        <w:t>,</w:t>
      </w:r>
    </w:p>
    <w:p w14:paraId="42813CAB" w14:textId="77777777" w:rsidR="00A33286" w:rsidRPr="00660597" w:rsidRDefault="00A33286" w:rsidP="00B82ED6">
      <w:pPr>
        <w:pStyle w:val="ListParagraph"/>
        <w:numPr>
          <w:ilvl w:val="0"/>
          <w:numId w:val="15"/>
        </w:numPr>
        <w:spacing w:before="120" w:after="120"/>
        <w:ind w:hanging="357"/>
        <w:jc w:val="both"/>
        <w:rPr>
          <w:rFonts w:cstheme="minorHAnsi"/>
          <w:sz w:val="24"/>
          <w:szCs w:val="24"/>
        </w:rPr>
      </w:pPr>
      <w:r w:rsidRPr="00660597">
        <w:rPr>
          <w:rFonts w:cstheme="minorHAnsi"/>
          <w:sz w:val="24"/>
          <w:szCs w:val="24"/>
        </w:rPr>
        <w:lastRenderedPageBreak/>
        <w:t>Prosječni ukupni troškovi (ATC)</w:t>
      </w:r>
      <w:r w:rsidR="00F65ECA">
        <w:rPr>
          <w:rFonts w:cstheme="minorHAnsi"/>
          <w:sz w:val="24"/>
          <w:szCs w:val="24"/>
        </w:rPr>
        <w:t>.</w:t>
      </w:r>
    </w:p>
    <w:p w14:paraId="73013C5E" w14:textId="77777777" w:rsidR="001A17C3" w:rsidRPr="00660597" w:rsidRDefault="009A1AD7" w:rsidP="001A17C3">
      <w:pPr>
        <w:spacing w:before="100" w:beforeAutospacing="1" w:after="100" w:afterAutospacing="1"/>
        <w:jc w:val="both"/>
        <w:rPr>
          <w:rFonts w:cstheme="minorHAnsi"/>
          <w:sz w:val="24"/>
          <w:szCs w:val="24"/>
          <w:lang w:eastAsia="x-none"/>
        </w:rPr>
      </w:pPr>
      <w:r w:rsidRPr="00193E00">
        <w:rPr>
          <w:rFonts w:cstheme="minorHAnsi"/>
          <w:sz w:val="24"/>
          <w:szCs w:val="24"/>
          <w:lang w:eastAsia="x-none"/>
        </w:rPr>
        <w:t>U P</w:t>
      </w:r>
      <w:r w:rsidR="001A17C3" w:rsidRPr="00193E00">
        <w:rPr>
          <w:rFonts w:cstheme="minorHAnsi"/>
          <w:sz w:val="24"/>
          <w:szCs w:val="24"/>
          <w:lang w:eastAsia="x-none"/>
        </w:rPr>
        <w:t>reporu</w:t>
      </w:r>
      <w:r w:rsidRPr="00193E00">
        <w:rPr>
          <w:rFonts w:cstheme="minorHAnsi"/>
          <w:sz w:val="24"/>
          <w:szCs w:val="24"/>
          <w:lang w:eastAsia="x-none"/>
        </w:rPr>
        <w:t>ci Europske komisije</w:t>
      </w:r>
      <w:r w:rsidR="001A17C3" w:rsidRPr="00193E00">
        <w:rPr>
          <w:rFonts w:cstheme="minorHAnsi"/>
          <w:sz w:val="24"/>
          <w:szCs w:val="24"/>
          <w:lang w:eastAsia="x-none"/>
        </w:rPr>
        <w:t xml:space="preserve"> o jedinstvenim obvezama nediskriminacije i troškovnim metodologijama</w:t>
      </w:r>
      <w:r w:rsidR="00E46AAE" w:rsidRPr="00193E00">
        <w:rPr>
          <w:rFonts w:cstheme="minorHAnsi"/>
          <w:sz w:val="24"/>
          <w:szCs w:val="24"/>
          <w:lang w:eastAsia="x-none"/>
        </w:rPr>
        <w:t xml:space="preserve"> </w:t>
      </w:r>
      <w:r w:rsidR="001A17C3" w:rsidRPr="00193E00">
        <w:rPr>
          <w:rFonts w:cstheme="minorHAnsi"/>
          <w:sz w:val="24"/>
          <w:szCs w:val="24"/>
          <w:lang w:eastAsia="x-none"/>
        </w:rPr>
        <w:t xml:space="preserve">nacionalnim regulatornim tijelima </w:t>
      </w:r>
      <w:r w:rsidR="00E46AAE" w:rsidRPr="00193E00">
        <w:rPr>
          <w:rFonts w:cstheme="minorHAnsi"/>
          <w:sz w:val="24"/>
          <w:szCs w:val="24"/>
          <w:lang w:eastAsia="x-none"/>
        </w:rPr>
        <w:t xml:space="preserve">dan je </w:t>
      </w:r>
      <w:r w:rsidR="001A17C3" w:rsidRPr="00193E00">
        <w:rPr>
          <w:rFonts w:cstheme="minorHAnsi"/>
          <w:sz w:val="24"/>
          <w:szCs w:val="24"/>
          <w:lang w:eastAsia="x-none"/>
        </w:rPr>
        <w:t xml:space="preserve">okvir za osiguravanje ekonomskog repliciranja ponuda SMP operatora na temelju svjetlovodnih mreža uz upotrebu testa istiskivanja marže (ekonomski test repliciranja). </w:t>
      </w:r>
      <w:r w:rsidR="00B0513B" w:rsidRPr="00193E00">
        <w:rPr>
          <w:rFonts w:cstheme="minorHAnsi"/>
          <w:sz w:val="24"/>
          <w:szCs w:val="24"/>
          <w:lang w:eastAsia="x-none"/>
        </w:rPr>
        <w:t>P</w:t>
      </w:r>
      <w:r w:rsidR="001A17C3" w:rsidRPr="00193E00">
        <w:rPr>
          <w:rFonts w:cstheme="minorHAnsi"/>
          <w:sz w:val="24"/>
          <w:szCs w:val="24"/>
          <w:lang w:eastAsia="x-none"/>
        </w:rPr>
        <w:t xml:space="preserve">reporuka pojašnjava metodološke izbore koji se trebaju primijeniti prema mišljenju </w:t>
      </w:r>
      <w:r w:rsidR="00A4281B">
        <w:rPr>
          <w:rFonts w:cstheme="minorHAnsi"/>
          <w:sz w:val="24"/>
          <w:szCs w:val="24"/>
          <w:lang w:eastAsia="x-none"/>
        </w:rPr>
        <w:t>Europske komisije</w:t>
      </w:r>
      <w:r w:rsidR="00A4281B" w:rsidRPr="00193E00">
        <w:rPr>
          <w:rFonts w:cstheme="minorHAnsi"/>
          <w:sz w:val="24"/>
          <w:szCs w:val="24"/>
          <w:lang w:eastAsia="x-none"/>
        </w:rPr>
        <w:t xml:space="preserve"> </w:t>
      </w:r>
      <w:r w:rsidR="001A17C3" w:rsidRPr="00193E00">
        <w:rPr>
          <w:rFonts w:cstheme="minorHAnsi"/>
          <w:sz w:val="24"/>
          <w:szCs w:val="24"/>
          <w:lang w:eastAsia="x-none"/>
        </w:rPr>
        <w:t>u pogledu testa istiskivanja marže.</w:t>
      </w:r>
    </w:p>
    <w:p w14:paraId="1175D099" w14:textId="77777777" w:rsidR="001A17C3" w:rsidRPr="00660597" w:rsidRDefault="001A17C3" w:rsidP="001A17C3">
      <w:pPr>
        <w:spacing w:before="120" w:after="120"/>
        <w:jc w:val="both"/>
        <w:rPr>
          <w:rFonts w:cstheme="minorHAnsi"/>
          <w:sz w:val="24"/>
          <w:szCs w:val="24"/>
          <w:lang w:eastAsia="x-none"/>
        </w:rPr>
      </w:pPr>
      <w:r w:rsidRPr="00660597">
        <w:rPr>
          <w:rFonts w:cstheme="minorHAnsi"/>
          <w:sz w:val="24"/>
          <w:szCs w:val="24"/>
          <w:lang w:eastAsia="x-none"/>
        </w:rPr>
        <w:t>Preporuk</w:t>
      </w:r>
      <w:r>
        <w:rPr>
          <w:rFonts w:cstheme="minorHAnsi"/>
          <w:sz w:val="24"/>
          <w:szCs w:val="24"/>
          <w:lang w:eastAsia="x-none"/>
        </w:rPr>
        <w:t>a</w:t>
      </w:r>
      <w:r w:rsidRPr="00660597">
        <w:rPr>
          <w:rFonts w:cstheme="minorHAnsi"/>
          <w:sz w:val="24"/>
          <w:szCs w:val="24"/>
          <w:lang w:eastAsia="x-none"/>
        </w:rPr>
        <w:t xml:space="preserve"> E</w:t>
      </w:r>
      <w:r>
        <w:rPr>
          <w:rFonts w:cstheme="minorHAnsi"/>
          <w:sz w:val="24"/>
          <w:szCs w:val="24"/>
          <w:lang w:eastAsia="x-none"/>
        </w:rPr>
        <w:t>uropske komisije</w:t>
      </w:r>
      <w:r w:rsidRPr="00660597">
        <w:rPr>
          <w:rFonts w:cstheme="minorHAnsi"/>
          <w:sz w:val="24"/>
          <w:szCs w:val="24"/>
          <w:lang w:eastAsia="x-none"/>
        </w:rPr>
        <w:t xml:space="preserve"> za metodološke izbore uključuj</w:t>
      </w:r>
      <w:r>
        <w:rPr>
          <w:rFonts w:cstheme="minorHAnsi"/>
          <w:sz w:val="24"/>
          <w:szCs w:val="24"/>
          <w:lang w:eastAsia="x-none"/>
        </w:rPr>
        <w:t>e</w:t>
      </w:r>
      <w:r w:rsidRPr="00660597">
        <w:rPr>
          <w:rFonts w:cstheme="minorHAnsi"/>
          <w:sz w:val="24"/>
          <w:szCs w:val="24"/>
          <w:lang w:eastAsia="x-none"/>
        </w:rPr>
        <w:t>:</w:t>
      </w:r>
    </w:p>
    <w:p w14:paraId="6FD0272A" w14:textId="77777777" w:rsidR="001A17C3" w:rsidRPr="00660597" w:rsidRDefault="001A17C3" w:rsidP="001A17C3">
      <w:pPr>
        <w:pStyle w:val="ListParagraph"/>
        <w:numPr>
          <w:ilvl w:val="0"/>
          <w:numId w:val="12"/>
        </w:numPr>
        <w:spacing w:before="120" w:after="120"/>
        <w:ind w:left="714" w:hanging="357"/>
        <w:contextualSpacing w:val="0"/>
        <w:jc w:val="both"/>
        <w:rPr>
          <w:rFonts w:cstheme="minorHAnsi"/>
          <w:sz w:val="24"/>
          <w:szCs w:val="24"/>
          <w:lang w:eastAsia="x-none"/>
        </w:rPr>
      </w:pPr>
      <w:r w:rsidRPr="00660597">
        <w:rPr>
          <w:rFonts w:cstheme="minorHAnsi"/>
          <w:sz w:val="24"/>
          <w:szCs w:val="24"/>
          <w:lang w:eastAsia="x-none"/>
        </w:rPr>
        <w:t>Korištenje EEO ili SEO standarda</w:t>
      </w:r>
    </w:p>
    <w:p w14:paraId="1F7B6F32" w14:textId="77777777" w:rsidR="001A17C3" w:rsidRPr="00660597" w:rsidRDefault="001A17C3" w:rsidP="001A17C3">
      <w:pPr>
        <w:pStyle w:val="ListParagraph"/>
        <w:spacing w:before="120" w:after="120"/>
        <w:contextualSpacing w:val="0"/>
        <w:jc w:val="both"/>
        <w:rPr>
          <w:rFonts w:cstheme="minorHAnsi"/>
          <w:i/>
          <w:sz w:val="24"/>
          <w:szCs w:val="24"/>
          <w:lang w:eastAsia="x-none"/>
        </w:rPr>
      </w:pPr>
      <w:r w:rsidRPr="00660597">
        <w:rPr>
          <w:rFonts w:cstheme="minorHAnsi"/>
          <w:sz w:val="24"/>
          <w:szCs w:val="24"/>
          <w:lang w:eastAsia="x-none"/>
        </w:rPr>
        <w:t>„</w:t>
      </w:r>
      <w:r w:rsidRPr="00966DF0">
        <w:rPr>
          <w:rFonts w:cstheme="minorHAnsi"/>
          <w:i/>
          <w:sz w:val="24"/>
          <w:szCs w:val="24"/>
          <w:lang w:eastAsia="x-none"/>
        </w:rPr>
        <w:t>Prodajni troškovi procjenjuju se na temelju troškova ovisnih društava SMP operatora (test EEO)</w:t>
      </w:r>
      <w:r>
        <w:rPr>
          <w:rFonts w:cstheme="minorHAnsi"/>
          <w:i/>
          <w:sz w:val="24"/>
          <w:szCs w:val="24"/>
          <w:lang w:eastAsia="x-none"/>
        </w:rPr>
        <w:t>“</w:t>
      </w:r>
    </w:p>
    <w:p w14:paraId="5D658B3B" w14:textId="77777777" w:rsidR="001A17C3" w:rsidRPr="0035404F" w:rsidRDefault="001A17C3" w:rsidP="001A17C3">
      <w:pPr>
        <w:pStyle w:val="ListParagraph"/>
        <w:spacing w:before="120" w:after="120"/>
        <w:contextualSpacing w:val="0"/>
        <w:jc w:val="both"/>
        <w:rPr>
          <w:rFonts w:cstheme="minorHAnsi"/>
          <w:i/>
          <w:sz w:val="24"/>
          <w:szCs w:val="24"/>
          <w:lang w:eastAsia="x-none"/>
        </w:rPr>
      </w:pPr>
      <w:r w:rsidRPr="00660597">
        <w:rPr>
          <w:rFonts w:cstheme="minorHAnsi"/>
          <w:i/>
          <w:sz w:val="24"/>
          <w:szCs w:val="24"/>
          <w:lang w:eastAsia="x-none"/>
        </w:rPr>
        <w:t>„</w:t>
      </w:r>
      <w:r w:rsidRPr="00966DF0">
        <w:rPr>
          <w:rFonts w:cstheme="minorHAnsi"/>
          <w:i/>
          <w:sz w:val="24"/>
          <w:szCs w:val="24"/>
          <w:lang w:eastAsia="x-none"/>
        </w:rPr>
        <w:t>nacionalna regulatorna tijela mogu prilagoditi prodajne troškove SMP operatora na temelju opsega kako bi ekonomska replikacija postala realno moguća</w:t>
      </w:r>
      <w:r>
        <w:rPr>
          <w:rFonts w:cstheme="minorHAnsi"/>
          <w:i/>
          <w:sz w:val="24"/>
          <w:szCs w:val="24"/>
          <w:lang w:eastAsia="x-none"/>
        </w:rPr>
        <w:t>.“</w:t>
      </w:r>
    </w:p>
    <w:p w14:paraId="1B9B4DDF" w14:textId="77777777" w:rsidR="001A17C3" w:rsidRPr="00660597" w:rsidRDefault="001A17C3" w:rsidP="001A17C3">
      <w:pPr>
        <w:pStyle w:val="ListParagraph"/>
        <w:numPr>
          <w:ilvl w:val="0"/>
          <w:numId w:val="12"/>
        </w:numPr>
        <w:spacing w:before="240" w:after="120"/>
        <w:ind w:left="714" w:hanging="357"/>
        <w:contextualSpacing w:val="0"/>
        <w:jc w:val="both"/>
        <w:rPr>
          <w:rFonts w:cstheme="minorHAnsi"/>
          <w:i/>
          <w:sz w:val="24"/>
          <w:szCs w:val="24"/>
          <w:lang w:eastAsia="x-none"/>
        </w:rPr>
      </w:pPr>
      <w:r w:rsidRPr="00660597">
        <w:rPr>
          <w:rFonts w:cstheme="minorHAnsi"/>
          <w:sz w:val="24"/>
          <w:szCs w:val="24"/>
          <w:lang w:eastAsia="x-none"/>
        </w:rPr>
        <w:t>Dinamič</w:t>
      </w:r>
      <w:r>
        <w:rPr>
          <w:rFonts w:cstheme="minorHAnsi"/>
          <w:sz w:val="24"/>
          <w:szCs w:val="24"/>
          <w:lang w:eastAsia="x-none"/>
        </w:rPr>
        <w:t>k</w:t>
      </w:r>
      <w:r w:rsidRPr="00660597">
        <w:rPr>
          <w:rFonts w:cstheme="minorHAnsi"/>
          <w:sz w:val="24"/>
          <w:szCs w:val="24"/>
          <w:lang w:eastAsia="x-none"/>
        </w:rPr>
        <w:t xml:space="preserve">i </w:t>
      </w:r>
      <w:r>
        <w:rPr>
          <w:rFonts w:cstheme="minorHAnsi"/>
          <w:sz w:val="24"/>
          <w:szCs w:val="24"/>
          <w:lang w:eastAsia="x-none"/>
        </w:rPr>
        <w:t>pristup</w:t>
      </w:r>
    </w:p>
    <w:p w14:paraId="30072C05" w14:textId="77777777" w:rsidR="001A17C3" w:rsidRDefault="001A17C3" w:rsidP="001A17C3">
      <w:pPr>
        <w:pStyle w:val="ListParagraph"/>
        <w:spacing w:before="120" w:after="120"/>
        <w:contextualSpacing w:val="0"/>
        <w:jc w:val="both"/>
        <w:rPr>
          <w:rFonts w:cstheme="minorHAnsi"/>
          <w:sz w:val="24"/>
          <w:szCs w:val="24"/>
        </w:rPr>
      </w:pPr>
      <w:r w:rsidRPr="00660597">
        <w:rPr>
          <w:rFonts w:cstheme="minorHAnsi"/>
          <w:i/>
          <w:sz w:val="24"/>
          <w:szCs w:val="24"/>
          <w:lang w:eastAsia="x-none"/>
        </w:rPr>
        <w:t>„</w:t>
      </w:r>
      <w:r w:rsidRPr="00966DF0">
        <w:rPr>
          <w:rFonts w:cstheme="minorHAnsi"/>
          <w:i/>
          <w:sz w:val="24"/>
          <w:szCs w:val="24"/>
        </w:rPr>
        <w:t>Nacionalna regulatorna tijela trebala bi ocijeniti profitabilnost vodećih proizvoda na temelju dinamične analize koja se odnosi na više razdoblj</w:t>
      </w:r>
      <w:r>
        <w:rPr>
          <w:rFonts w:cstheme="minorHAnsi"/>
          <w:i/>
          <w:sz w:val="24"/>
          <w:szCs w:val="24"/>
        </w:rPr>
        <w:t>a</w:t>
      </w:r>
      <w:r w:rsidRPr="00660597">
        <w:rPr>
          <w:rFonts w:cstheme="minorHAnsi"/>
          <w:sz w:val="24"/>
          <w:szCs w:val="24"/>
        </w:rPr>
        <w:t>“</w:t>
      </w:r>
    </w:p>
    <w:p w14:paraId="1E3084A6" w14:textId="77777777" w:rsidR="001A17C3" w:rsidRPr="0035404F" w:rsidRDefault="001A17C3" w:rsidP="001A17C3">
      <w:pPr>
        <w:pStyle w:val="ListParagraph"/>
        <w:spacing w:before="120" w:after="120"/>
        <w:contextualSpacing w:val="0"/>
        <w:jc w:val="both"/>
        <w:rPr>
          <w:rFonts w:cstheme="minorHAnsi"/>
          <w:i/>
          <w:sz w:val="24"/>
          <w:szCs w:val="24"/>
        </w:rPr>
      </w:pPr>
      <w:r w:rsidRPr="00660597">
        <w:rPr>
          <w:rFonts w:cstheme="minorHAnsi"/>
          <w:i/>
          <w:sz w:val="24"/>
          <w:szCs w:val="24"/>
          <w:lang w:eastAsia="x-none"/>
        </w:rPr>
        <w:t>„</w:t>
      </w:r>
      <w:r w:rsidRPr="00966DF0">
        <w:rPr>
          <w:rFonts w:cstheme="minorHAnsi"/>
          <w:i/>
          <w:sz w:val="24"/>
          <w:szCs w:val="24"/>
        </w:rPr>
        <w:t>Relevantno razdoblje prethodnog (ex ante) testa ekonomske replikacije potrebno je odrediti u skladu s procijenjenim prosječnim životnim vijekom korisnika</w:t>
      </w:r>
      <w:r w:rsidRPr="00966DF0" w:rsidDel="00966DF0">
        <w:rPr>
          <w:rFonts w:cstheme="minorHAnsi"/>
          <w:i/>
          <w:sz w:val="24"/>
          <w:szCs w:val="24"/>
        </w:rPr>
        <w:t xml:space="preserve"> </w:t>
      </w:r>
      <w:r w:rsidRPr="00660597">
        <w:rPr>
          <w:rFonts w:cstheme="minorHAnsi"/>
          <w:i/>
          <w:sz w:val="24"/>
          <w:szCs w:val="24"/>
        </w:rPr>
        <w:t xml:space="preserve">(…) </w:t>
      </w:r>
      <w:r w:rsidRPr="00966DF0">
        <w:rPr>
          <w:rFonts w:cstheme="minorHAnsi"/>
          <w:i/>
          <w:sz w:val="24"/>
          <w:szCs w:val="24"/>
        </w:rPr>
        <w:t>tijekom</w:t>
      </w:r>
      <w:r>
        <w:rPr>
          <w:rFonts w:cstheme="minorHAnsi"/>
          <w:i/>
          <w:sz w:val="24"/>
          <w:szCs w:val="24"/>
        </w:rPr>
        <w:t xml:space="preserve"> kojeg korisnik pridonosi pokri</w:t>
      </w:r>
      <w:r w:rsidRPr="00966DF0">
        <w:rPr>
          <w:rFonts w:cstheme="minorHAnsi"/>
          <w:i/>
          <w:sz w:val="24"/>
          <w:szCs w:val="24"/>
        </w:rPr>
        <w:t>vanju (a) prodajnih troškov</w:t>
      </w:r>
      <w:r>
        <w:rPr>
          <w:rFonts w:cstheme="minorHAnsi"/>
          <w:i/>
          <w:sz w:val="24"/>
          <w:szCs w:val="24"/>
        </w:rPr>
        <w:t>a</w:t>
      </w:r>
      <w:r w:rsidRPr="00966DF0" w:rsidDel="00966DF0">
        <w:rPr>
          <w:rFonts w:cstheme="minorHAnsi"/>
          <w:i/>
          <w:sz w:val="24"/>
          <w:szCs w:val="24"/>
        </w:rPr>
        <w:t xml:space="preserve"> </w:t>
      </w:r>
      <w:r w:rsidRPr="00660597">
        <w:rPr>
          <w:rFonts w:cstheme="minorHAnsi"/>
          <w:i/>
          <w:sz w:val="24"/>
          <w:szCs w:val="24"/>
        </w:rPr>
        <w:t xml:space="preserve">(…) i </w:t>
      </w:r>
      <w:r w:rsidRPr="00966DF0">
        <w:rPr>
          <w:rFonts w:cstheme="minorHAnsi"/>
          <w:i/>
          <w:sz w:val="24"/>
          <w:szCs w:val="24"/>
        </w:rPr>
        <w:t>drugih prodajnih tr</w:t>
      </w:r>
      <w:r>
        <w:rPr>
          <w:rFonts w:cstheme="minorHAnsi"/>
          <w:i/>
          <w:sz w:val="24"/>
          <w:szCs w:val="24"/>
        </w:rPr>
        <w:t>oškova koji se obično ne obraču</w:t>
      </w:r>
      <w:r w:rsidRPr="00966DF0">
        <w:rPr>
          <w:rFonts w:cstheme="minorHAnsi"/>
          <w:i/>
          <w:sz w:val="24"/>
          <w:szCs w:val="24"/>
        </w:rPr>
        <w:t>navaju (u pravilu troškovi stjecanja pretplatnika)</w:t>
      </w:r>
      <w:r>
        <w:rPr>
          <w:rFonts w:cstheme="minorHAnsi"/>
          <w:i/>
          <w:sz w:val="24"/>
          <w:szCs w:val="24"/>
        </w:rPr>
        <w:t>“</w:t>
      </w:r>
    </w:p>
    <w:p w14:paraId="465D9D0F" w14:textId="77777777" w:rsidR="001A17C3" w:rsidRPr="00660597" w:rsidRDefault="001A17C3" w:rsidP="001A17C3">
      <w:pPr>
        <w:pStyle w:val="ListParagraph"/>
        <w:numPr>
          <w:ilvl w:val="0"/>
          <w:numId w:val="12"/>
        </w:numPr>
        <w:spacing w:before="240" w:after="120"/>
        <w:ind w:left="714" w:hanging="357"/>
        <w:contextualSpacing w:val="0"/>
        <w:jc w:val="both"/>
        <w:rPr>
          <w:rFonts w:cstheme="minorHAnsi"/>
          <w:sz w:val="24"/>
          <w:szCs w:val="24"/>
          <w:lang w:eastAsia="x-none"/>
        </w:rPr>
      </w:pPr>
      <w:r w:rsidRPr="00660597">
        <w:rPr>
          <w:rFonts w:cstheme="minorHAnsi"/>
          <w:sz w:val="24"/>
          <w:szCs w:val="24"/>
          <w:lang w:eastAsia="x-none"/>
        </w:rPr>
        <w:t>Procjena na temelju pojedinačnog proizvoda</w:t>
      </w:r>
    </w:p>
    <w:p w14:paraId="105F309A" w14:textId="77777777" w:rsidR="001A17C3" w:rsidRPr="00660597" w:rsidRDefault="001A17C3" w:rsidP="001A17C3">
      <w:pPr>
        <w:pStyle w:val="ListParagraph"/>
        <w:spacing w:before="120" w:after="120"/>
        <w:contextualSpacing w:val="0"/>
        <w:jc w:val="both"/>
        <w:rPr>
          <w:rFonts w:cstheme="minorHAnsi"/>
          <w:i/>
          <w:sz w:val="24"/>
          <w:szCs w:val="24"/>
          <w:lang w:eastAsia="x-none"/>
        </w:rPr>
      </w:pPr>
      <w:r w:rsidRPr="00660597">
        <w:rPr>
          <w:rFonts w:cstheme="minorHAnsi"/>
          <w:i/>
          <w:sz w:val="24"/>
          <w:szCs w:val="24"/>
          <w:lang w:eastAsia="x-none"/>
        </w:rPr>
        <w:t>„</w:t>
      </w:r>
      <w:r w:rsidRPr="00966DF0">
        <w:rPr>
          <w:rFonts w:cstheme="minorHAnsi"/>
          <w:i/>
          <w:sz w:val="24"/>
          <w:szCs w:val="24"/>
          <w:lang w:eastAsia="x-none"/>
        </w:rPr>
        <w:t>Nacionalna regulatorna tijela trebala bi ocijeniti najrelevantnije maloprodajne proizvode uključujući širokopojasne usluge („vodeći proizvodi”)</w:t>
      </w:r>
      <w:r>
        <w:rPr>
          <w:rFonts w:cstheme="minorHAnsi"/>
          <w:i/>
          <w:sz w:val="24"/>
          <w:szCs w:val="24"/>
          <w:lang w:eastAsia="x-none"/>
        </w:rPr>
        <w:t xml:space="preserve"> </w:t>
      </w:r>
      <w:r w:rsidRPr="00966DF0">
        <w:rPr>
          <w:rFonts w:cstheme="minorHAnsi"/>
          <w:i/>
          <w:sz w:val="24"/>
          <w:szCs w:val="24"/>
          <w:lang w:eastAsia="x-none"/>
        </w:rPr>
        <w:t>koje SMP operator nudi</w:t>
      </w:r>
      <w:r w:rsidRPr="00660597">
        <w:rPr>
          <w:rFonts w:cstheme="minorHAnsi"/>
          <w:i/>
          <w:sz w:val="24"/>
          <w:szCs w:val="24"/>
          <w:lang w:eastAsia="x-none"/>
        </w:rPr>
        <w:t>“</w:t>
      </w:r>
    </w:p>
    <w:p w14:paraId="2ED849DB" w14:textId="77777777" w:rsidR="001A17C3" w:rsidRPr="0035404F" w:rsidRDefault="001A17C3" w:rsidP="001A17C3">
      <w:pPr>
        <w:pStyle w:val="ListParagraph"/>
        <w:spacing w:before="120" w:after="120"/>
        <w:contextualSpacing w:val="0"/>
        <w:jc w:val="both"/>
        <w:rPr>
          <w:rFonts w:cstheme="minorHAnsi"/>
          <w:i/>
          <w:sz w:val="24"/>
          <w:szCs w:val="24"/>
          <w:lang w:eastAsia="x-none"/>
        </w:rPr>
      </w:pPr>
      <w:r w:rsidRPr="00660597">
        <w:rPr>
          <w:rFonts w:cstheme="minorHAnsi"/>
          <w:i/>
          <w:sz w:val="24"/>
          <w:szCs w:val="24"/>
          <w:lang w:eastAsia="x-none"/>
        </w:rPr>
        <w:t>„</w:t>
      </w:r>
      <w:r>
        <w:rPr>
          <w:rFonts w:cstheme="minorHAnsi"/>
          <w:i/>
          <w:sz w:val="24"/>
          <w:szCs w:val="24"/>
          <w:lang w:eastAsia="x-none"/>
        </w:rPr>
        <w:t>N</w:t>
      </w:r>
      <w:r w:rsidRPr="00966DF0">
        <w:rPr>
          <w:rFonts w:cstheme="minorHAnsi"/>
          <w:i/>
          <w:sz w:val="24"/>
          <w:szCs w:val="24"/>
          <w:lang w:eastAsia="x-none"/>
        </w:rPr>
        <w:t>acionalna regulatorna tijela trebala bi razmotriti je li određeni maloprodajni proizvod</w:t>
      </w:r>
      <w:r w:rsidRPr="00660597">
        <w:rPr>
          <w:rFonts w:cstheme="minorHAnsi"/>
          <w:i/>
          <w:sz w:val="24"/>
          <w:szCs w:val="24"/>
          <w:lang w:eastAsia="x-none"/>
        </w:rPr>
        <w:t xml:space="preserve"> </w:t>
      </w:r>
      <w:r>
        <w:rPr>
          <w:rFonts w:cstheme="minorHAnsi"/>
          <w:i/>
          <w:sz w:val="24"/>
          <w:szCs w:val="24"/>
          <w:lang w:eastAsia="x-none"/>
        </w:rPr>
        <w:t>(…)</w:t>
      </w:r>
      <w:r w:rsidRPr="00966DF0">
        <w:rPr>
          <w:rFonts w:cstheme="minorHAnsi"/>
          <w:i/>
          <w:sz w:val="24"/>
          <w:szCs w:val="24"/>
          <w:lang w:eastAsia="x-none"/>
        </w:rPr>
        <w:t xml:space="preserve"> osobito zanimljiv alternativnim operatorima koji su usredotočeni na određenu tržišnu nišu ili na maloprodajne proizvode slabije kvalitete.</w:t>
      </w:r>
      <w:r>
        <w:rPr>
          <w:rFonts w:cstheme="minorHAnsi"/>
          <w:i/>
          <w:sz w:val="24"/>
          <w:szCs w:val="24"/>
          <w:lang w:eastAsia="x-none"/>
        </w:rPr>
        <w:t>“</w:t>
      </w:r>
    </w:p>
    <w:p w14:paraId="3A961C18" w14:textId="77777777" w:rsidR="001A17C3" w:rsidRPr="00660597" w:rsidRDefault="001A17C3" w:rsidP="001A17C3">
      <w:pPr>
        <w:pStyle w:val="ListParagraph"/>
        <w:numPr>
          <w:ilvl w:val="0"/>
          <w:numId w:val="12"/>
        </w:numPr>
        <w:spacing w:before="240" w:after="120"/>
        <w:ind w:left="714" w:hanging="357"/>
        <w:contextualSpacing w:val="0"/>
        <w:jc w:val="both"/>
        <w:rPr>
          <w:rFonts w:cstheme="minorHAnsi"/>
          <w:i/>
          <w:sz w:val="24"/>
          <w:szCs w:val="24"/>
          <w:lang w:eastAsia="x-none"/>
        </w:rPr>
      </w:pPr>
      <w:r w:rsidRPr="00660597">
        <w:rPr>
          <w:rFonts w:cstheme="minorHAnsi"/>
          <w:sz w:val="24"/>
          <w:szCs w:val="24"/>
          <w:lang w:eastAsia="x-none"/>
        </w:rPr>
        <w:t>LRIC+ troškovni standard</w:t>
      </w:r>
    </w:p>
    <w:p w14:paraId="2BC08DC7" w14:textId="77777777" w:rsidR="001A17C3" w:rsidRPr="00660597" w:rsidRDefault="001A17C3" w:rsidP="001A17C3">
      <w:pPr>
        <w:pStyle w:val="ListParagraph"/>
        <w:spacing w:before="120" w:after="120"/>
        <w:jc w:val="both"/>
        <w:rPr>
          <w:rFonts w:cstheme="minorHAnsi"/>
          <w:i/>
          <w:sz w:val="24"/>
          <w:szCs w:val="24"/>
          <w:lang w:eastAsia="x-none"/>
        </w:rPr>
      </w:pPr>
      <w:r w:rsidRPr="00660597">
        <w:rPr>
          <w:rFonts w:cstheme="minorHAnsi"/>
          <w:i/>
          <w:sz w:val="24"/>
          <w:szCs w:val="24"/>
        </w:rPr>
        <w:t>„</w:t>
      </w:r>
      <w:r w:rsidRPr="00966DF0">
        <w:rPr>
          <w:rFonts w:cstheme="minorHAnsi"/>
          <w:i/>
          <w:sz w:val="24"/>
          <w:szCs w:val="24"/>
        </w:rPr>
        <w:t>Odgovarajućim standardom smatra se inkrementalni trošak pružanja relevantne prodajne usluge. Model LRIC+ treba se upotrebljavati za obračun inkrementalnog troška (uključujući nepovratne troškove) i za dodavanje nadoplate za zajedničke troškove povezane s prodajnim aktivnostima.</w:t>
      </w:r>
      <w:r>
        <w:rPr>
          <w:rFonts w:cstheme="minorHAnsi"/>
          <w:i/>
          <w:sz w:val="24"/>
          <w:szCs w:val="24"/>
        </w:rPr>
        <w:t>“</w:t>
      </w:r>
    </w:p>
    <w:p w14:paraId="150BC298" w14:textId="77777777" w:rsidR="001A17C3" w:rsidRPr="00660597" w:rsidRDefault="00132F7A" w:rsidP="00132F7A">
      <w:pPr>
        <w:spacing w:before="100" w:beforeAutospacing="1" w:after="120"/>
        <w:jc w:val="both"/>
        <w:rPr>
          <w:rFonts w:cstheme="minorHAnsi"/>
          <w:sz w:val="24"/>
          <w:szCs w:val="24"/>
          <w:lang w:eastAsia="x-none"/>
        </w:rPr>
      </w:pPr>
      <w:r>
        <w:rPr>
          <w:rFonts w:cstheme="minorHAnsi"/>
          <w:sz w:val="24"/>
          <w:szCs w:val="24"/>
          <w:lang w:eastAsia="x-none"/>
        </w:rPr>
        <w:lastRenderedPageBreak/>
        <w:t xml:space="preserve">Vezano uz nastavak </w:t>
      </w:r>
      <w:r w:rsidR="00B0513B">
        <w:rPr>
          <w:rFonts w:cstheme="minorHAnsi"/>
          <w:sz w:val="24"/>
          <w:szCs w:val="24"/>
          <w:lang w:eastAsia="x-none"/>
        </w:rPr>
        <w:t xml:space="preserve">provođenja </w:t>
      </w:r>
      <w:r>
        <w:rPr>
          <w:rFonts w:cstheme="minorHAnsi"/>
          <w:sz w:val="24"/>
          <w:szCs w:val="24"/>
          <w:lang w:eastAsia="x-none"/>
        </w:rPr>
        <w:t xml:space="preserve">testova istiskivanja marže već implementiranih od strane nacionalnih regulatornih tijela, a vezano uz opseg testa ekonomske replikacije kako je definiran u Preporuci, Preporuka navodi: </w:t>
      </w:r>
    </w:p>
    <w:p w14:paraId="7F34F6A4" w14:textId="77777777" w:rsidR="00007800" w:rsidRDefault="001A17C3" w:rsidP="001A17C3">
      <w:pPr>
        <w:spacing w:before="120" w:after="120"/>
        <w:ind w:left="703"/>
        <w:contextualSpacing/>
        <w:jc w:val="both"/>
        <w:rPr>
          <w:rFonts w:cstheme="minorHAnsi"/>
          <w:i/>
          <w:sz w:val="24"/>
          <w:szCs w:val="24"/>
          <w:lang w:eastAsia="x-none"/>
        </w:rPr>
      </w:pPr>
      <w:r w:rsidRPr="00660597">
        <w:rPr>
          <w:rFonts w:cstheme="minorHAnsi"/>
          <w:i/>
          <w:sz w:val="24"/>
          <w:szCs w:val="24"/>
          <w:lang w:eastAsia="x-none"/>
        </w:rPr>
        <w:t>„</w:t>
      </w:r>
      <w:r w:rsidRPr="00966DF0">
        <w:rPr>
          <w:rFonts w:cstheme="minorHAnsi"/>
          <w:i/>
          <w:sz w:val="24"/>
          <w:szCs w:val="24"/>
          <w:lang w:eastAsia="x-none"/>
        </w:rPr>
        <w:t>Smjernice za prethodni (ex ante) test mogućnosti ekonomske replikacije</w:t>
      </w:r>
      <w:r>
        <w:rPr>
          <w:rFonts w:cstheme="minorHAnsi"/>
          <w:i/>
          <w:sz w:val="24"/>
          <w:szCs w:val="24"/>
          <w:lang w:eastAsia="x-none"/>
        </w:rPr>
        <w:t xml:space="preserve"> </w:t>
      </w:r>
      <w:r w:rsidRPr="00966DF0">
        <w:rPr>
          <w:rFonts w:cstheme="minorHAnsi"/>
          <w:i/>
          <w:sz w:val="24"/>
          <w:szCs w:val="24"/>
          <w:lang w:eastAsia="x-none"/>
        </w:rPr>
        <w:t>ograničene su na područje primjene ove Preporuke</w:t>
      </w:r>
      <w:r>
        <w:rPr>
          <w:rFonts w:cstheme="minorHAnsi"/>
          <w:i/>
          <w:sz w:val="24"/>
          <w:szCs w:val="24"/>
          <w:lang w:eastAsia="x-none"/>
        </w:rPr>
        <w:t xml:space="preserve"> </w:t>
      </w:r>
      <w:r w:rsidRPr="00FD7254">
        <w:rPr>
          <w:rFonts w:cstheme="minorHAnsi"/>
          <w:i/>
          <w:sz w:val="24"/>
          <w:szCs w:val="24"/>
          <w:lang w:eastAsia="x-none"/>
        </w:rPr>
        <w:t>te se primjenjuju u drugim uvjetima nego prethodni (ex ante) testovi smanjenja marži koji se primjenjuju na regulirane veleprodajne cijene pristupa i ne dovode u pitanje primjenu pravila tržišnog natjecanja koju provodi Komisija i/ili nadležna nacionalna tijela.</w:t>
      </w:r>
      <w:r>
        <w:rPr>
          <w:rFonts w:cstheme="minorHAnsi"/>
          <w:i/>
          <w:sz w:val="24"/>
          <w:szCs w:val="24"/>
          <w:lang w:eastAsia="x-none"/>
        </w:rPr>
        <w:t>“</w:t>
      </w:r>
    </w:p>
    <w:p w14:paraId="2DE6DEFA" w14:textId="77777777" w:rsidR="00007800" w:rsidRDefault="00007800" w:rsidP="00E46AAE">
      <w:pPr>
        <w:spacing w:before="120" w:after="120"/>
        <w:contextualSpacing/>
        <w:jc w:val="both"/>
        <w:rPr>
          <w:rFonts w:cstheme="minorHAnsi"/>
          <w:sz w:val="24"/>
          <w:szCs w:val="24"/>
          <w:lang w:eastAsia="x-none"/>
        </w:rPr>
      </w:pPr>
    </w:p>
    <w:p w14:paraId="0D04D7CB" w14:textId="77777777" w:rsidR="009A1AD7" w:rsidRDefault="00007800" w:rsidP="00E46AAE">
      <w:pPr>
        <w:spacing w:before="120" w:after="120"/>
        <w:contextualSpacing/>
        <w:jc w:val="both"/>
        <w:rPr>
          <w:rFonts w:cstheme="minorHAnsi"/>
          <w:sz w:val="24"/>
          <w:szCs w:val="24"/>
          <w:lang w:eastAsia="x-none"/>
        </w:rPr>
      </w:pPr>
      <w:r>
        <w:rPr>
          <w:rFonts w:cstheme="minorHAnsi"/>
          <w:sz w:val="24"/>
          <w:szCs w:val="24"/>
          <w:lang w:eastAsia="x-none"/>
        </w:rPr>
        <w:t>Pri izradi Metodologije uzeta je u obzir Preporuka kao i Smjernice BEREC-a kako bi odredbe ovog dokumenta bile u skladu s EU</w:t>
      </w:r>
      <w:r w:rsidR="00794A4D">
        <w:rPr>
          <w:rFonts w:cstheme="minorHAnsi"/>
          <w:sz w:val="24"/>
          <w:szCs w:val="24"/>
          <w:lang w:eastAsia="x-none"/>
        </w:rPr>
        <w:t xml:space="preserve"> praksom</w:t>
      </w:r>
      <w:r>
        <w:rPr>
          <w:rFonts w:cstheme="minorHAnsi"/>
          <w:sz w:val="24"/>
          <w:szCs w:val="24"/>
          <w:lang w:eastAsia="x-none"/>
        </w:rPr>
        <w:t>, istovremeno vodeći računa o specifičnosti tržišta u</w:t>
      </w:r>
      <w:r w:rsidR="00B17C6B">
        <w:rPr>
          <w:rFonts w:cstheme="minorHAnsi"/>
          <w:sz w:val="24"/>
          <w:szCs w:val="24"/>
          <w:lang w:eastAsia="x-none"/>
        </w:rPr>
        <w:t xml:space="preserve"> Republici Hrvatskoj</w:t>
      </w:r>
      <w:r>
        <w:rPr>
          <w:rFonts w:cstheme="minorHAnsi"/>
          <w:sz w:val="24"/>
          <w:szCs w:val="24"/>
          <w:lang w:eastAsia="x-none"/>
        </w:rPr>
        <w:t xml:space="preserve"> </w:t>
      </w:r>
      <w:r w:rsidR="00B17C6B">
        <w:rPr>
          <w:rFonts w:cstheme="minorHAnsi"/>
          <w:sz w:val="24"/>
          <w:szCs w:val="24"/>
          <w:lang w:eastAsia="x-none"/>
        </w:rPr>
        <w:t>(</w:t>
      </w:r>
      <w:r w:rsidR="00A4281B">
        <w:rPr>
          <w:rFonts w:cstheme="minorHAnsi"/>
          <w:sz w:val="24"/>
          <w:szCs w:val="24"/>
          <w:lang w:eastAsia="x-none"/>
        </w:rPr>
        <w:t>RH</w:t>
      </w:r>
      <w:r w:rsidR="00B17C6B">
        <w:rPr>
          <w:rFonts w:cstheme="minorHAnsi"/>
          <w:sz w:val="24"/>
          <w:szCs w:val="24"/>
          <w:lang w:eastAsia="x-none"/>
        </w:rPr>
        <w:t>)</w:t>
      </w:r>
      <w:r>
        <w:rPr>
          <w:rFonts w:cstheme="minorHAnsi"/>
          <w:sz w:val="24"/>
          <w:szCs w:val="24"/>
          <w:lang w:eastAsia="x-none"/>
        </w:rPr>
        <w:t>.</w:t>
      </w:r>
    </w:p>
    <w:p w14:paraId="0DD7385A" w14:textId="77777777" w:rsidR="009A1AD7" w:rsidRDefault="00E46AAE" w:rsidP="009A1AD7">
      <w:pPr>
        <w:spacing w:before="100" w:beforeAutospacing="1" w:after="0"/>
        <w:jc w:val="both"/>
        <w:rPr>
          <w:rFonts w:cstheme="minorHAnsi"/>
          <w:sz w:val="24"/>
          <w:szCs w:val="24"/>
        </w:rPr>
      </w:pPr>
      <w:r>
        <w:rPr>
          <w:rFonts w:cstheme="minorHAnsi"/>
          <w:sz w:val="24"/>
          <w:szCs w:val="24"/>
        </w:rPr>
        <w:t>U nastavku su detaljnije opisana m</w:t>
      </w:r>
      <w:r w:rsidR="009A1AD7" w:rsidRPr="00660597">
        <w:rPr>
          <w:rFonts w:cstheme="minorHAnsi"/>
          <w:sz w:val="24"/>
          <w:szCs w:val="24"/>
        </w:rPr>
        <w:t>etodološka pitanja</w:t>
      </w:r>
      <w:r>
        <w:rPr>
          <w:rFonts w:cstheme="minorHAnsi"/>
          <w:sz w:val="24"/>
          <w:szCs w:val="24"/>
        </w:rPr>
        <w:t xml:space="preserve"> navedena u ovom poglavlju te su dana</w:t>
      </w:r>
      <w:r w:rsidR="009A1AD7" w:rsidRPr="00660597">
        <w:rPr>
          <w:rFonts w:cstheme="minorHAnsi"/>
          <w:sz w:val="24"/>
          <w:szCs w:val="24"/>
        </w:rPr>
        <w:t xml:space="preserve"> pojašnjenja mogućnosti i razlo</w:t>
      </w:r>
      <w:r>
        <w:rPr>
          <w:rFonts w:cstheme="minorHAnsi"/>
          <w:sz w:val="24"/>
          <w:szCs w:val="24"/>
        </w:rPr>
        <w:t>zi</w:t>
      </w:r>
      <w:r w:rsidR="009A1AD7" w:rsidRPr="00660597">
        <w:rPr>
          <w:rFonts w:cstheme="minorHAnsi"/>
          <w:sz w:val="24"/>
          <w:szCs w:val="24"/>
        </w:rPr>
        <w:t xml:space="preserve"> primjene određenog izbora.</w:t>
      </w:r>
    </w:p>
    <w:p w14:paraId="1499919D" w14:textId="77777777" w:rsidR="00DA02DD" w:rsidRDefault="00A33286" w:rsidP="008D3308">
      <w:pPr>
        <w:pStyle w:val="Heading2"/>
      </w:pPr>
      <w:bookmarkStart w:id="31" w:name="_Toc13655420"/>
      <w:bookmarkStart w:id="32" w:name="_Toc13655540"/>
      <w:bookmarkStart w:id="33" w:name="_Toc13655660"/>
      <w:bookmarkStart w:id="34" w:name="_Toc13748431"/>
      <w:bookmarkStart w:id="35" w:name="_Toc13748553"/>
      <w:bookmarkStart w:id="36" w:name="_Toc13748675"/>
      <w:bookmarkStart w:id="37" w:name="_Toc13748797"/>
      <w:bookmarkStart w:id="38" w:name="_Toc380659444"/>
      <w:bookmarkStart w:id="39" w:name="_Toc382933509"/>
      <w:bookmarkStart w:id="40" w:name="_Toc14341693"/>
      <w:bookmarkEnd w:id="31"/>
      <w:bookmarkEnd w:id="32"/>
      <w:bookmarkEnd w:id="33"/>
      <w:bookmarkEnd w:id="34"/>
      <w:bookmarkEnd w:id="35"/>
      <w:bookmarkEnd w:id="36"/>
      <w:bookmarkEnd w:id="37"/>
      <w:r w:rsidRPr="00660597">
        <w:t>Razina učinkovitosti operator</w:t>
      </w:r>
      <w:bookmarkEnd w:id="38"/>
      <w:r w:rsidRPr="00660597">
        <w:t>a</w:t>
      </w:r>
      <w:bookmarkEnd w:id="39"/>
      <w:bookmarkEnd w:id="40"/>
    </w:p>
    <w:p w14:paraId="6274015C" w14:textId="77777777" w:rsidR="00780CB8" w:rsidRDefault="00780CB8" w:rsidP="00780CB8">
      <w:pPr>
        <w:spacing w:before="100" w:beforeAutospacing="1" w:after="120"/>
        <w:jc w:val="both"/>
        <w:rPr>
          <w:rFonts w:cstheme="minorHAnsi"/>
          <w:sz w:val="24"/>
          <w:szCs w:val="24"/>
        </w:rPr>
      </w:pPr>
      <w:r w:rsidRPr="00780CB8">
        <w:rPr>
          <w:rFonts w:cstheme="minorHAnsi"/>
          <w:sz w:val="24"/>
          <w:szCs w:val="24"/>
        </w:rPr>
        <w:t xml:space="preserve">U svrhu procjene troškova koji nastaju za pružanje usluga na silaznom maloprodajnom tržištu, tzv. prodajnih troškova (eng. </w:t>
      </w:r>
      <w:r w:rsidRPr="00780CB8">
        <w:rPr>
          <w:rFonts w:cstheme="minorHAnsi"/>
          <w:i/>
          <w:sz w:val="24"/>
          <w:szCs w:val="24"/>
        </w:rPr>
        <w:t>downstream costs</w:t>
      </w:r>
      <w:r w:rsidRPr="00780CB8">
        <w:rPr>
          <w:rFonts w:cstheme="minorHAnsi"/>
          <w:sz w:val="24"/>
          <w:szCs w:val="24"/>
        </w:rPr>
        <w:t>) potrebno je definirati razinu učinkovitosti hipotetskog operatora. U tom smislu, primjenjuju se tri načina testiranja procjene učinkovitosti:</w:t>
      </w:r>
    </w:p>
    <w:p w14:paraId="176511A6" w14:textId="77777777" w:rsidR="00780CB8" w:rsidRPr="001240DB" w:rsidRDefault="00780CB8" w:rsidP="00780CB8">
      <w:pPr>
        <w:pStyle w:val="ListParagraph"/>
        <w:numPr>
          <w:ilvl w:val="0"/>
          <w:numId w:val="2"/>
        </w:numPr>
        <w:spacing w:after="120"/>
        <w:ind w:left="714" w:hanging="357"/>
        <w:jc w:val="both"/>
        <w:rPr>
          <w:rFonts w:cstheme="minorHAnsi"/>
          <w:bCs/>
          <w:sz w:val="24"/>
          <w:szCs w:val="24"/>
        </w:rPr>
      </w:pPr>
      <w:r>
        <w:rPr>
          <w:rFonts w:cstheme="minorHAnsi"/>
          <w:bCs/>
          <w:sz w:val="24"/>
          <w:szCs w:val="24"/>
        </w:rPr>
        <w:t>test p</w:t>
      </w:r>
      <w:r w:rsidRPr="001240DB">
        <w:rPr>
          <w:rFonts w:cstheme="minorHAnsi"/>
          <w:bCs/>
          <w:sz w:val="24"/>
          <w:szCs w:val="24"/>
        </w:rPr>
        <w:t>odjednako učinkovit</w:t>
      </w:r>
      <w:r>
        <w:rPr>
          <w:rFonts w:cstheme="minorHAnsi"/>
          <w:bCs/>
          <w:sz w:val="24"/>
          <w:szCs w:val="24"/>
        </w:rPr>
        <w:t>og</w:t>
      </w:r>
      <w:r w:rsidRPr="001240DB">
        <w:rPr>
          <w:rFonts w:cstheme="minorHAnsi"/>
          <w:bCs/>
          <w:sz w:val="24"/>
          <w:szCs w:val="24"/>
        </w:rPr>
        <w:t xml:space="preserve"> operator</w:t>
      </w:r>
      <w:r>
        <w:rPr>
          <w:rFonts w:cstheme="minorHAnsi"/>
          <w:bCs/>
          <w:sz w:val="24"/>
          <w:szCs w:val="24"/>
        </w:rPr>
        <w:t>a</w:t>
      </w:r>
      <w:r w:rsidRPr="001240DB">
        <w:rPr>
          <w:rFonts w:cstheme="minorHAnsi"/>
          <w:bCs/>
          <w:sz w:val="24"/>
          <w:szCs w:val="24"/>
        </w:rPr>
        <w:t xml:space="preserve"> (EEO</w:t>
      </w:r>
      <w:r>
        <w:rPr>
          <w:rFonts w:cstheme="minorHAnsi"/>
          <w:bCs/>
          <w:sz w:val="24"/>
          <w:szCs w:val="24"/>
        </w:rPr>
        <w:t xml:space="preserve"> test);</w:t>
      </w:r>
    </w:p>
    <w:p w14:paraId="1B62BE03" w14:textId="77777777" w:rsidR="00780CB8" w:rsidRDefault="00780CB8" w:rsidP="00780CB8">
      <w:pPr>
        <w:pStyle w:val="ListParagraph"/>
        <w:numPr>
          <w:ilvl w:val="0"/>
          <w:numId w:val="2"/>
        </w:numPr>
        <w:spacing w:after="100" w:afterAutospacing="1"/>
        <w:ind w:left="714" w:hanging="357"/>
        <w:jc w:val="both"/>
        <w:rPr>
          <w:rFonts w:cstheme="minorHAnsi"/>
          <w:bCs/>
          <w:sz w:val="24"/>
          <w:szCs w:val="24"/>
        </w:rPr>
      </w:pPr>
      <w:r>
        <w:rPr>
          <w:rFonts w:cstheme="minorHAnsi"/>
          <w:bCs/>
          <w:sz w:val="24"/>
          <w:szCs w:val="24"/>
        </w:rPr>
        <w:t>test r</w:t>
      </w:r>
      <w:r w:rsidRPr="00660597">
        <w:rPr>
          <w:rFonts w:cstheme="minorHAnsi"/>
          <w:bCs/>
          <w:sz w:val="24"/>
          <w:szCs w:val="24"/>
        </w:rPr>
        <w:t>azumno učinkovit</w:t>
      </w:r>
      <w:r>
        <w:rPr>
          <w:rFonts w:cstheme="minorHAnsi"/>
          <w:bCs/>
          <w:sz w:val="24"/>
          <w:szCs w:val="24"/>
        </w:rPr>
        <w:t>og</w:t>
      </w:r>
      <w:r w:rsidRPr="00660597">
        <w:rPr>
          <w:rFonts w:cstheme="minorHAnsi"/>
          <w:bCs/>
          <w:sz w:val="24"/>
          <w:szCs w:val="24"/>
        </w:rPr>
        <w:t xml:space="preserve"> operator</w:t>
      </w:r>
      <w:r>
        <w:rPr>
          <w:rFonts w:cstheme="minorHAnsi"/>
          <w:bCs/>
          <w:sz w:val="24"/>
          <w:szCs w:val="24"/>
        </w:rPr>
        <w:t>a</w:t>
      </w:r>
      <w:r w:rsidRPr="00660597">
        <w:rPr>
          <w:rFonts w:cstheme="minorHAnsi"/>
          <w:bCs/>
          <w:sz w:val="24"/>
          <w:szCs w:val="24"/>
        </w:rPr>
        <w:t xml:space="preserve"> (REO</w:t>
      </w:r>
      <w:r>
        <w:rPr>
          <w:rFonts w:cstheme="minorHAnsi"/>
          <w:bCs/>
          <w:sz w:val="24"/>
          <w:szCs w:val="24"/>
        </w:rPr>
        <w:t xml:space="preserve"> test</w:t>
      </w:r>
      <w:r w:rsidRPr="00660597">
        <w:rPr>
          <w:rFonts w:cstheme="minorHAnsi"/>
          <w:bCs/>
          <w:sz w:val="24"/>
          <w:szCs w:val="24"/>
        </w:rPr>
        <w:t>)</w:t>
      </w:r>
      <w:r>
        <w:rPr>
          <w:rFonts w:cstheme="minorHAnsi"/>
          <w:bCs/>
          <w:sz w:val="24"/>
          <w:szCs w:val="24"/>
        </w:rPr>
        <w:t>;</w:t>
      </w:r>
    </w:p>
    <w:p w14:paraId="36202F1D" w14:textId="77777777" w:rsidR="00780CB8" w:rsidRPr="00D67FE9" w:rsidRDefault="00780CB8" w:rsidP="00780CB8">
      <w:pPr>
        <w:pStyle w:val="ListParagraph"/>
        <w:numPr>
          <w:ilvl w:val="0"/>
          <w:numId w:val="2"/>
        </w:numPr>
        <w:spacing w:after="100" w:afterAutospacing="1"/>
        <w:ind w:left="714" w:hanging="357"/>
        <w:jc w:val="both"/>
        <w:rPr>
          <w:rFonts w:cstheme="minorHAnsi"/>
          <w:bCs/>
          <w:sz w:val="24"/>
          <w:szCs w:val="24"/>
        </w:rPr>
      </w:pPr>
      <w:r>
        <w:rPr>
          <w:rFonts w:cstheme="minorHAnsi"/>
          <w:bCs/>
          <w:sz w:val="24"/>
          <w:szCs w:val="24"/>
        </w:rPr>
        <w:t xml:space="preserve">test </w:t>
      </w:r>
      <w:r w:rsidRPr="00660597">
        <w:rPr>
          <w:rFonts w:cstheme="minorHAnsi"/>
          <w:sz w:val="24"/>
          <w:szCs w:val="24"/>
        </w:rPr>
        <w:t>slično učinkovitog operatora</w:t>
      </w:r>
      <w:r w:rsidRPr="00660597">
        <w:rPr>
          <w:rFonts w:cstheme="minorHAnsi"/>
          <w:bCs/>
          <w:sz w:val="24"/>
          <w:szCs w:val="24"/>
        </w:rPr>
        <w:t xml:space="preserve"> (</w:t>
      </w:r>
      <w:r>
        <w:rPr>
          <w:rFonts w:cstheme="minorHAnsi"/>
          <w:bCs/>
          <w:sz w:val="24"/>
          <w:szCs w:val="24"/>
        </w:rPr>
        <w:t>S</w:t>
      </w:r>
      <w:r w:rsidRPr="00660597">
        <w:rPr>
          <w:rFonts w:cstheme="minorHAnsi"/>
          <w:bCs/>
          <w:sz w:val="24"/>
          <w:szCs w:val="24"/>
        </w:rPr>
        <w:t>EO</w:t>
      </w:r>
      <w:r>
        <w:rPr>
          <w:rFonts w:cstheme="minorHAnsi"/>
          <w:bCs/>
          <w:sz w:val="24"/>
          <w:szCs w:val="24"/>
        </w:rPr>
        <w:t xml:space="preserve"> test</w:t>
      </w:r>
      <w:r w:rsidRPr="00660597">
        <w:rPr>
          <w:rFonts w:cstheme="minorHAnsi"/>
          <w:bCs/>
          <w:sz w:val="24"/>
          <w:szCs w:val="24"/>
        </w:rPr>
        <w:t>)</w:t>
      </w:r>
      <w:r>
        <w:rPr>
          <w:rFonts w:cstheme="minorHAnsi"/>
          <w:bCs/>
          <w:sz w:val="24"/>
          <w:szCs w:val="24"/>
        </w:rPr>
        <w:t xml:space="preserve"> – „prilagođeni“ EEO test.</w:t>
      </w:r>
    </w:p>
    <w:p w14:paraId="0BBC43F4" w14:textId="77777777" w:rsidR="00780CB8" w:rsidRPr="00660597" w:rsidRDefault="00780CB8" w:rsidP="00780CB8">
      <w:pPr>
        <w:spacing w:before="100" w:beforeAutospacing="1" w:after="100" w:afterAutospacing="1"/>
        <w:jc w:val="both"/>
        <w:rPr>
          <w:rFonts w:cstheme="minorHAnsi"/>
          <w:bCs/>
          <w:sz w:val="24"/>
          <w:szCs w:val="24"/>
          <w:lang w:eastAsia="x-none"/>
        </w:rPr>
      </w:pPr>
      <w:r>
        <w:rPr>
          <w:rFonts w:cstheme="minorHAnsi"/>
          <w:bCs/>
          <w:sz w:val="24"/>
          <w:szCs w:val="24"/>
          <w:lang w:eastAsia="x-none"/>
        </w:rPr>
        <w:t>EEO test i REO test se spominju u</w:t>
      </w:r>
      <w:r w:rsidRPr="00660597">
        <w:rPr>
          <w:rFonts w:cstheme="minorHAnsi"/>
          <w:bCs/>
          <w:sz w:val="24"/>
          <w:szCs w:val="24"/>
          <w:lang w:eastAsia="x-none"/>
        </w:rPr>
        <w:t xml:space="preserve"> </w:t>
      </w:r>
      <w:r w:rsidRPr="00AE6614">
        <w:rPr>
          <w:rFonts w:cstheme="minorHAnsi"/>
          <w:bCs/>
          <w:sz w:val="24"/>
          <w:szCs w:val="24"/>
          <w:lang w:eastAsia="x-none"/>
        </w:rPr>
        <w:t>Obavijest</w:t>
      </w:r>
      <w:r>
        <w:rPr>
          <w:rFonts w:cstheme="minorHAnsi"/>
          <w:bCs/>
          <w:sz w:val="24"/>
          <w:szCs w:val="24"/>
          <w:lang w:eastAsia="x-none"/>
        </w:rPr>
        <w:t xml:space="preserve">i Europske komisije o primjeni </w:t>
      </w:r>
      <w:r w:rsidRPr="00AE6614">
        <w:rPr>
          <w:rFonts w:cstheme="minorHAnsi"/>
          <w:bCs/>
          <w:sz w:val="24"/>
          <w:szCs w:val="24"/>
          <w:lang w:eastAsia="x-none"/>
        </w:rPr>
        <w:t>pravila tržišnog</w:t>
      </w:r>
      <w:r>
        <w:rPr>
          <w:rFonts w:cstheme="minorHAnsi"/>
          <w:bCs/>
          <w:sz w:val="24"/>
          <w:szCs w:val="24"/>
          <w:lang w:eastAsia="x-none"/>
        </w:rPr>
        <w:t xml:space="preserve"> </w:t>
      </w:r>
      <w:r w:rsidRPr="00AE6614">
        <w:rPr>
          <w:rFonts w:cstheme="minorHAnsi"/>
          <w:bCs/>
          <w:sz w:val="24"/>
          <w:szCs w:val="24"/>
          <w:lang w:eastAsia="x-none"/>
        </w:rPr>
        <w:t>natjecanja na sporazume o</w:t>
      </w:r>
      <w:r>
        <w:rPr>
          <w:rFonts w:cstheme="minorHAnsi"/>
          <w:bCs/>
          <w:sz w:val="24"/>
          <w:szCs w:val="24"/>
          <w:lang w:eastAsia="x-none"/>
        </w:rPr>
        <w:t xml:space="preserve"> </w:t>
      </w:r>
      <w:r w:rsidRPr="00AE6614">
        <w:rPr>
          <w:rFonts w:cstheme="minorHAnsi"/>
          <w:bCs/>
          <w:sz w:val="24"/>
          <w:szCs w:val="24"/>
          <w:lang w:eastAsia="x-none"/>
        </w:rPr>
        <w:t>pristupu u sektoru telekomunikacija</w:t>
      </w:r>
      <w:r>
        <w:rPr>
          <w:rStyle w:val="FootnoteReference"/>
          <w:rFonts w:cstheme="minorHAnsi"/>
          <w:bCs/>
          <w:sz w:val="24"/>
          <w:szCs w:val="24"/>
        </w:rPr>
        <w:footnoteReference w:id="14"/>
      </w:r>
      <w:r>
        <w:rPr>
          <w:rFonts w:cstheme="minorHAnsi"/>
          <w:bCs/>
          <w:sz w:val="24"/>
          <w:szCs w:val="24"/>
          <w:lang w:eastAsia="x-none"/>
        </w:rPr>
        <w:t>.</w:t>
      </w:r>
    </w:p>
    <w:p w14:paraId="5087A801" w14:textId="77777777" w:rsidR="00780CB8" w:rsidRPr="00660597" w:rsidRDefault="00780CB8" w:rsidP="00780CB8">
      <w:pPr>
        <w:spacing w:before="100" w:beforeAutospacing="1" w:after="100" w:afterAutospacing="1"/>
        <w:jc w:val="both"/>
        <w:rPr>
          <w:rFonts w:cstheme="minorHAnsi"/>
          <w:bCs/>
          <w:sz w:val="24"/>
          <w:szCs w:val="24"/>
          <w:lang w:eastAsia="x-none"/>
        </w:rPr>
      </w:pPr>
      <w:r w:rsidRPr="00757DAB">
        <w:rPr>
          <w:rFonts w:cstheme="minorHAnsi"/>
          <w:b/>
          <w:bCs/>
          <w:sz w:val="24"/>
          <w:szCs w:val="24"/>
        </w:rPr>
        <w:t>EEO test</w:t>
      </w:r>
      <w:r w:rsidRPr="00757DAB">
        <w:rPr>
          <w:rFonts w:cstheme="minorHAnsi"/>
          <w:bCs/>
          <w:sz w:val="24"/>
          <w:szCs w:val="24"/>
        </w:rPr>
        <w:t xml:space="preserve"> razmatra učinkovitog sudionika na maloprodajnom tržištu koji je veličinom i stupnjem učinkovitosti sličan SMP operatoru. </w:t>
      </w:r>
      <w:r w:rsidRPr="00757DAB">
        <w:rPr>
          <w:rFonts w:cstheme="minorHAnsi"/>
          <w:bCs/>
          <w:sz w:val="24"/>
          <w:szCs w:val="24"/>
          <w:lang w:eastAsia="x-none"/>
        </w:rPr>
        <w:t xml:space="preserve">Stoga, EEO test koristi prodajne troškove bivšeg monopolista. U </w:t>
      </w:r>
      <w:r>
        <w:rPr>
          <w:rFonts w:cstheme="minorHAnsi"/>
          <w:bCs/>
          <w:sz w:val="24"/>
          <w:szCs w:val="24"/>
          <w:lang w:eastAsia="x-none"/>
        </w:rPr>
        <w:t>navedenoj obavijesti</w:t>
      </w:r>
      <w:r w:rsidRPr="00757DAB">
        <w:rPr>
          <w:rFonts w:cstheme="minorHAnsi"/>
          <w:bCs/>
          <w:sz w:val="24"/>
          <w:szCs w:val="24"/>
          <w:lang w:eastAsia="x-none"/>
        </w:rPr>
        <w:t>, Europska komisija je objasnila izbor EEO testa na sljedeći način:</w:t>
      </w:r>
    </w:p>
    <w:p w14:paraId="7F450953" w14:textId="77777777" w:rsidR="00780CB8" w:rsidRPr="00660597" w:rsidRDefault="00780CB8" w:rsidP="00780CB8">
      <w:pPr>
        <w:spacing w:before="100" w:beforeAutospacing="1" w:after="100" w:afterAutospacing="1"/>
        <w:jc w:val="both"/>
        <w:rPr>
          <w:rFonts w:cstheme="minorHAnsi"/>
          <w:bCs/>
          <w:sz w:val="24"/>
          <w:szCs w:val="24"/>
          <w:lang w:eastAsia="x-none"/>
        </w:rPr>
      </w:pPr>
      <w:r>
        <w:rPr>
          <w:rFonts w:cstheme="minorHAnsi"/>
          <w:bCs/>
          <w:i/>
          <w:sz w:val="24"/>
          <w:szCs w:val="24"/>
          <w:lang w:eastAsia="x-none"/>
        </w:rPr>
        <w:t>„</w:t>
      </w:r>
      <w:r w:rsidRPr="00660597">
        <w:rPr>
          <w:rFonts w:cstheme="minorHAnsi"/>
          <w:bCs/>
          <w:i/>
          <w:sz w:val="24"/>
          <w:szCs w:val="24"/>
          <w:lang w:eastAsia="x-none"/>
        </w:rPr>
        <w:t>Istiskivanje marže može se dokazati kada se pokaže da maloprodajni dio</w:t>
      </w:r>
      <w:r>
        <w:rPr>
          <w:rFonts w:cstheme="minorHAnsi"/>
          <w:bCs/>
          <w:i/>
          <w:sz w:val="24"/>
          <w:szCs w:val="24"/>
          <w:lang w:eastAsia="x-none"/>
        </w:rPr>
        <w:t xml:space="preserve"> </w:t>
      </w:r>
      <w:r w:rsidRPr="00660597">
        <w:rPr>
          <w:rFonts w:cstheme="minorHAnsi"/>
          <w:bCs/>
          <w:i/>
          <w:sz w:val="24"/>
          <w:szCs w:val="24"/>
          <w:lang w:eastAsia="x-none"/>
        </w:rPr>
        <w:t xml:space="preserve">operatora </w:t>
      </w:r>
      <w:r>
        <w:rPr>
          <w:rFonts w:cstheme="minorHAnsi"/>
          <w:bCs/>
          <w:i/>
          <w:sz w:val="24"/>
          <w:szCs w:val="24"/>
          <w:lang w:eastAsia="x-none"/>
        </w:rPr>
        <w:t xml:space="preserve">u vladajućem položaju </w:t>
      </w:r>
      <w:r w:rsidRPr="00660597">
        <w:rPr>
          <w:rFonts w:cstheme="minorHAnsi"/>
          <w:bCs/>
          <w:i/>
          <w:sz w:val="24"/>
          <w:szCs w:val="24"/>
          <w:lang w:eastAsia="x-none"/>
        </w:rPr>
        <w:t>ne bi bio profitabilan kada bi plaćao iste veleprodajne cijene koje svojim konkurentima naplaćuje njegov veleprodajni dio.“</w:t>
      </w:r>
    </w:p>
    <w:p w14:paraId="1683A2A0" w14:textId="77777777" w:rsidR="00780CB8" w:rsidRPr="00660597" w:rsidRDefault="00780CB8" w:rsidP="00780CB8">
      <w:pPr>
        <w:spacing w:after="100" w:afterAutospacing="1"/>
        <w:jc w:val="both"/>
        <w:rPr>
          <w:rFonts w:cstheme="minorHAnsi"/>
          <w:bCs/>
          <w:sz w:val="24"/>
          <w:szCs w:val="24"/>
          <w:lang w:eastAsia="x-none"/>
        </w:rPr>
      </w:pPr>
      <w:r w:rsidRPr="00757DAB">
        <w:rPr>
          <w:rFonts w:cstheme="minorHAnsi"/>
          <w:b/>
          <w:bCs/>
          <w:sz w:val="24"/>
          <w:szCs w:val="24"/>
        </w:rPr>
        <w:lastRenderedPageBreak/>
        <w:t>REO test</w:t>
      </w:r>
      <w:r w:rsidRPr="00757DAB">
        <w:rPr>
          <w:rFonts w:cstheme="minorHAnsi"/>
          <w:bCs/>
          <w:sz w:val="24"/>
          <w:szCs w:val="24"/>
        </w:rPr>
        <w:t xml:space="preserve"> razmatra učinkovitog sudionika na maloprodajnom tržištu koji je veličinom manji od SMP operatora</w:t>
      </w:r>
      <w:r w:rsidRPr="00757DAB">
        <w:rPr>
          <w:rStyle w:val="FootnoteReference"/>
          <w:rFonts w:cstheme="minorHAnsi"/>
          <w:bCs/>
          <w:sz w:val="24"/>
          <w:szCs w:val="24"/>
        </w:rPr>
        <w:footnoteReference w:id="15"/>
      </w:r>
      <w:r w:rsidRPr="00757DAB">
        <w:rPr>
          <w:rFonts w:cstheme="minorHAnsi"/>
          <w:bCs/>
          <w:sz w:val="24"/>
          <w:szCs w:val="24"/>
        </w:rPr>
        <w:t>.</w:t>
      </w:r>
      <w:r>
        <w:rPr>
          <w:rFonts w:cstheme="minorHAnsi"/>
          <w:bCs/>
          <w:sz w:val="24"/>
          <w:szCs w:val="24"/>
        </w:rPr>
        <w:t xml:space="preserve"> </w:t>
      </w:r>
      <w:r w:rsidRPr="00757DAB">
        <w:rPr>
          <w:rFonts w:cstheme="minorHAnsi"/>
          <w:bCs/>
          <w:sz w:val="24"/>
          <w:szCs w:val="24"/>
          <w:lang w:eastAsia="x-none"/>
        </w:rPr>
        <w:t>REO test koristi prodajne troškove hipotetskog alternativnog operatora. Izbor ovog testa Europska komisija je definirala na sljedeći način:</w:t>
      </w:r>
    </w:p>
    <w:p w14:paraId="53029623" w14:textId="77777777" w:rsidR="00780CB8" w:rsidRPr="00660597" w:rsidRDefault="00780CB8" w:rsidP="00780CB8">
      <w:pPr>
        <w:spacing w:before="100" w:beforeAutospacing="1" w:after="100" w:afterAutospacing="1"/>
        <w:jc w:val="both"/>
        <w:rPr>
          <w:rFonts w:cstheme="minorHAnsi"/>
          <w:bCs/>
          <w:sz w:val="24"/>
          <w:szCs w:val="24"/>
          <w:lang w:eastAsia="x-none"/>
        </w:rPr>
      </w:pPr>
      <w:r>
        <w:rPr>
          <w:rFonts w:cstheme="minorHAnsi"/>
          <w:bCs/>
          <w:i/>
          <w:sz w:val="24"/>
          <w:szCs w:val="24"/>
          <w:lang w:eastAsia="x-none"/>
        </w:rPr>
        <w:t>„</w:t>
      </w:r>
      <w:r w:rsidRPr="00660597">
        <w:rPr>
          <w:rFonts w:cstheme="minorHAnsi"/>
          <w:bCs/>
          <w:i/>
          <w:sz w:val="24"/>
          <w:szCs w:val="24"/>
          <w:lang w:eastAsia="x-none"/>
        </w:rPr>
        <w:t>Istiskivanje marže se također može dokazati kada se pokaže da je marža između veleprodajne cijene naplaćene drugim konkurentima na maloprodajnom tržištu i cijene koju mrežni operator naplaćuje na maloprodajnom tržištu nedovoljna da bi omogućila razumno učinkovitom pružatelju usluga na maloprodajnom tržištu ostvarivanje razumne dobiti</w:t>
      </w:r>
      <w:r>
        <w:rPr>
          <w:rFonts w:cstheme="minorHAnsi"/>
          <w:bCs/>
          <w:i/>
          <w:sz w:val="24"/>
          <w:szCs w:val="24"/>
          <w:lang w:eastAsia="x-none"/>
        </w:rPr>
        <w:t>.</w:t>
      </w:r>
      <w:r w:rsidRPr="00660597">
        <w:rPr>
          <w:rFonts w:cstheme="minorHAnsi"/>
          <w:bCs/>
          <w:i/>
          <w:sz w:val="24"/>
          <w:szCs w:val="24"/>
          <w:lang w:eastAsia="x-none"/>
        </w:rPr>
        <w:t>“</w:t>
      </w:r>
      <w:r w:rsidRPr="00660597">
        <w:rPr>
          <w:rStyle w:val="FootnoteReference"/>
          <w:rFonts w:cstheme="minorHAnsi"/>
          <w:bCs/>
          <w:i/>
          <w:sz w:val="24"/>
          <w:szCs w:val="24"/>
        </w:rPr>
        <w:footnoteReference w:id="16"/>
      </w:r>
      <w:r w:rsidRPr="00660597">
        <w:rPr>
          <w:rFonts w:cstheme="minorHAnsi"/>
          <w:bCs/>
          <w:i/>
          <w:sz w:val="24"/>
          <w:szCs w:val="24"/>
          <w:lang w:eastAsia="x-none"/>
        </w:rPr>
        <w:t xml:space="preserve"> </w:t>
      </w:r>
    </w:p>
    <w:p w14:paraId="25469788" w14:textId="77777777" w:rsidR="00780CB8" w:rsidRDefault="00780CB8" w:rsidP="00780CB8">
      <w:pPr>
        <w:spacing w:before="100" w:beforeAutospacing="1" w:after="100" w:afterAutospacing="1"/>
        <w:jc w:val="both"/>
        <w:rPr>
          <w:rFonts w:cstheme="minorHAnsi"/>
          <w:sz w:val="24"/>
          <w:szCs w:val="24"/>
        </w:rPr>
      </w:pPr>
      <w:r>
        <w:rPr>
          <w:rFonts w:cstheme="minorHAnsi"/>
          <w:sz w:val="24"/>
          <w:szCs w:val="24"/>
        </w:rPr>
        <w:t>Prema</w:t>
      </w:r>
      <w:r w:rsidRPr="00660597">
        <w:rPr>
          <w:rFonts w:cstheme="minorHAnsi"/>
          <w:sz w:val="24"/>
          <w:szCs w:val="24"/>
        </w:rPr>
        <w:t xml:space="preserve"> </w:t>
      </w:r>
      <w:r>
        <w:rPr>
          <w:rFonts w:cstheme="minorHAnsi"/>
          <w:sz w:val="24"/>
          <w:szCs w:val="24"/>
        </w:rPr>
        <w:t>p</w:t>
      </w:r>
      <w:r w:rsidRPr="00660597">
        <w:rPr>
          <w:rFonts w:cstheme="minorHAnsi"/>
          <w:sz w:val="24"/>
          <w:szCs w:val="24"/>
        </w:rPr>
        <w:t>raks</w:t>
      </w:r>
      <w:r>
        <w:rPr>
          <w:rFonts w:cstheme="minorHAnsi"/>
          <w:sz w:val="24"/>
          <w:szCs w:val="24"/>
        </w:rPr>
        <w:t>i</w:t>
      </w:r>
      <w:r w:rsidRPr="00660597">
        <w:rPr>
          <w:rFonts w:cstheme="minorHAnsi"/>
          <w:sz w:val="24"/>
          <w:szCs w:val="24"/>
        </w:rPr>
        <w:t xml:space="preserve"> u </w:t>
      </w:r>
      <w:r>
        <w:rPr>
          <w:rFonts w:cstheme="minorHAnsi"/>
          <w:sz w:val="24"/>
          <w:szCs w:val="24"/>
        </w:rPr>
        <w:t>Europskoj uniji</w:t>
      </w:r>
      <w:r w:rsidRPr="00660597">
        <w:rPr>
          <w:rFonts w:cstheme="minorHAnsi"/>
          <w:sz w:val="24"/>
          <w:szCs w:val="24"/>
        </w:rPr>
        <w:t xml:space="preserve">, </w:t>
      </w:r>
      <w:r>
        <w:rPr>
          <w:rFonts w:cstheme="minorHAnsi"/>
          <w:sz w:val="24"/>
          <w:szCs w:val="24"/>
        </w:rPr>
        <w:t xml:space="preserve">nacionalna </w:t>
      </w:r>
      <w:r w:rsidRPr="00660597">
        <w:rPr>
          <w:rFonts w:cstheme="minorHAnsi"/>
          <w:sz w:val="24"/>
          <w:szCs w:val="24"/>
        </w:rPr>
        <w:t>regulator</w:t>
      </w:r>
      <w:r>
        <w:rPr>
          <w:rFonts w:cstheme="minorHAnsi"/>
          <w:sz w:val="24"/>
          <w:szCs w:val="24"/>
        </w:rPr>
        <w:t>na tijela</w:t>
      </w:r>
      <w:r w:rsidRPr="00660597">
        <w:rPr>
          <w:rFonts w:cstheme="minorHAnsi"/>
          <w:sz w:val="24"/>
          <w:szCs w:val="24"/>
        </w:rPr>
        <w:t xml:space="preserve"> koriste i </w:t>
      </w:r>
      <w:r>
        <w:rPr>
          <w:rFonts w:cstheme="minorHAnsi"/>
          <w:sz w:val="24"/>
          <w:szCs w:val="24"/>
        </w:rPr>
        <w:t>SEO test</w:t>
      </w:r>
      <w:r w:rsidRPr="00660597">
        <w:rPr>
          <w:rFonts w:cstheme="minorHAnsi"/>
          <w:sz w:val="24"/>
          <w:szCs w:val="24"/>
        </w:rPr>
        <w:t xml:space="preserve">. </w:t>
      </w:r>
    </w:p>
    <w:p w14:paraId="202FF594" w14:textId="77777777" w:rsidR="00780CB8" w:rsidRDefault="00780CB8" w:rsidP="00780CB8">
      <w:pPr>
        <w:spacing w:before="100" w:beforeAutospacing="1" w:after="100" w:afterAutospacing="1"/>
        <w:jc w:val="both"/>
        <w:rPr>
          <w:rFonts w:cstheme="minorHAnsi"/>
          <w:sz w:val="24"/>
          <w:szCs w:val="24"/>
        </w:rPr>
      </w:pPr>
      <w:r w:rsidRPr="00757DAB">
        <w:rPr>
          <w:rFonts w:cstheme="minorHAnsi"/>
          <w:b/>
          <w:sz w:val="24"/>
          <w:szCs w:val="24"/>
        </w:rPr>
        <w:t>SEO test</w:t>
      </w:r>
      <w:r>
        <w:rPr>
          <w:rFonts w:cstheme="minorHAnsi"/>
          <w:b/>
          <w:sz w:val="24"/>
          <w:szCs w:val="24"/>
        </w:rPr>
        <w:t xml:space="preserve"> („prilagođeni“ EEO test)</w:t>
      </w:r>
      <w:r w:rsidRPr="00757DAB">
        <w:rPr>
          <w:rFonts w:cstheme="minorHAnsi"/>
          <w:sz w:val="24"/>
          <w:szCs w:val="24"/>
        </w:rPr>
        <w:t xml:space="preserve"> razmatra učinkovitog operatora koji ima istu troškovnu osnovicu kao SMP operator, ali ne ostvaruje jednake ekonomije razmjera i opsega kao SMP operator.</w:t>
      </w:r>
      <w:r w:rsidRPr="00660597">
        <w:rPr>
          <w:rFonts w:cstheme="minorHAnsi"/>
          <w:sz w:val="24"/>
          <w:szCs w:val="24"/>
        </w:rPr>
        <w:t xml:space="preserve"> U praksi se koriste troškovi </w:t>
      </w:r>
      <w:r>
        <w:rPr>
          <w:rFonts w:cstheme="minorHAnsi"/>
          <w:sz w:val="24"/>
          <w:szCs w:val="24"/>
        </w:rPr>
        <w:t xml:space="preserve">SMP </w:t>
      </w:r>
      <w:r w:rsidRPr="00660597">
        <w:rPr>
          <w:rFonts w:cstheme="minorHAnsi"/>
          <w:sz w:val="24"/>
          <w:szCs w:val="24"/>
        </w:rPr>
        <w:t xml:space="preserve">operatora kao u EEO testu i prilagođavaju ekonomiji razmjera hipotetskog alternativnog operatora. SEO test je sličan REO testu, samo što u nedostatku </w:t>
      </w:r>
      <w:r>
        <w:rPr>
          <w:rFonts w:cstheme="minorHAnsi"/>
          <w:sz w:val="24"/>
          <w:szCs w:val="24"/>
        </w:rPr>
        <w:t xml:space="preserve">detaljnih </w:t>
      </w:r>
      <w:r w:rsidRPr="00660597">
        <w:rPr>
          <w:rFonts w:cstheme="minorHAnsi"/>
          <w:sz w:val="24"/>
          <w:szCs w:val="24"/>
        </w:rPr>
        <w:t xml:space="preserve">podataka </w:t>
      </w:r>
      <w:r>
        <w:rPr>
          <w:rFonts w:cstheme="minorHAnsi"/>
          <w:sz w:val="24"/>
          <w:szCs w:val="24"/>
        </w:rPr>
        <w:t xml:space="preserve">od </w:t>
      </w:r>
      <w:r w:rsidRPr="00660597">
        <w:rPr>
          <w:rFonts w:cstheme="minorHAnsi"/>
          <w:sz w:val="24"/>
          <w:szCs w:val="24"/>
        </w:rPr>
        <w:t>alternativnih operatora, koristi troškove bivšeg monopolista kao polazište za procjenu troškova novog sudionika na tržištu. Razlog tome je što bivši monopolist</w:t>
      </w:r>
      <w:r>
        <w:rPr>
          <w:rFonts w:cstheme="minorHAnsi"/>
          <w:sz w:val="24"/>
          <w:szCs w:val="24"/>
        </w:rPr>
        <w:t xml:space="preserve"> uglavnom v</w:t>
      </w:r>
      <w:r w:rsidRPr="00660597">
        <w:rPr>
          <w:rFonts w:cstheme="minorHAnsi"/>
          <w:sz w:val="24"/>
          <w:szCs w:val="24"/>
        </w:rPr>
        <w:t xml:space="preserve">eć ima obvezu </w:t>
      </w:r>
      <w:r>
        <w:rPr>
          <w:rFonts w:cstheme="minorHAnsi"/>
          <w:sz w:val="24"/>
          <w:szCs w:val="24"/>
        </w:rPr>
        <w:t>dostavljanja</w:t>
      </w:r>
      <w:r w:rsidRPr="00660597">
        <w:rPr>
          <w:rFonts w:cstheme="minorHAnsi"/>
          <w:sz w:val="24"/>
          <w:szCs w:val="24"/>
        </w:rPr>
        <w:t xml:space="preserve"> revidiran</w:t>
      </w:r>
      <w:r>
        <w:rPr>
          <w:rFonts w:cstheme="minorHAnsi"/>
          <w:sz w:val="24"/>
          <w:szCs w:val="24"/>
        </w:rPr>
        <w:t>ih</w:t>
      </w:r>
      <w:r w:rsidRPr="00660597">
        <w:rPr>
          <w:rFonts w:cstheme="minorHAnsi"/>
          <w:sz w:val="24"/>
          <w:szCs w:val="24"/>
        </w:rPr>
        <w:t xml:space="preserve"> regulatorn</w:t>
      </w:r>
      <w:r>
        <w:rPr>
          <w:rFonts w:cstheme="minorHAnsi"/>
          <w:sz w:val="24"/>
          <w:szCs w:val="24"/>
        </w:rPr>
        <w:t>ih</w:t>
      </w:r>
      <w:r w:rsidRPr="00660597">
        <w:rPr>
          <w:rFonts w:cstheme="minorHAnsi"/>
          <w:sz w:val="24"/>
          <w:szCs w:val="24"/>
        </w:rPr>
        <w:t xml:space="preserve"> financijsk</w:t>
      </w:r>
      <w:r>
        <w:rPr>
          <w:rFonts w:cstheme="minorHAnsi"/>
          <w:sz w:val="24"/>
          <w:szCs w:val="24"/>
        </w:rPr>
        <w:t>ih</w:t>
      </w:r>
      <w:r w:rsidRPr="00660597">
        <w:rPr>
          <w:rFonts w:cstheme="minorHAnsi"/>
          <w:sz w:val="24"/>
          <w:szCs w:val="24"/>
        </w:rPr>
        <w:t xml:space="preserve"> izvještaj</w:t>
      </w:r>
      <w:r>
        <w:rPr>
          <w:rFonts w:cstheme="minorHAnsi"/>
          <w:sz w:val="24"/>
          <w:szCs w:val="24"/>
        </w:rPr>
        <w:t>a</w:t>
      </w:r>
      <w:r w:rsidRPr="00660597">
        <w:rPr>
          <w:rFonts w:cstheme="minorHAnsi"/>
          <w:sz w:val="24"/>
          <w:szCs w:val="24"/>
        </w:rPr>
        <w:t xml:space="preserve"> koje je zbog njihove strukture i pouzdanosti primjereno koristiti kao polaznu točku.</w:t>
      </w:r>
      <w:r>
        <w:rPr>
          <w:rFonts w:cstheme="minorHAnsi"/>
          <w:sz w:val="24"/>
          <w:szCs w:val="24"/>
        </w:rPr>
        <w:t xml:space="preserve"> </w:t>
      </w:r>
    </w:p>
    <w:p w14:paraId="6AECF8F1" w14:textId="77777777" w:rsidR="00780CB8" w:rsidRDefault="00780CB8" w:rsidP="00780CB8">
      <w:pPr>
        <w:spacing w:before="100" w:beforeAutospacing="1" w:after="100" w:afterAutospacing="1"/>
        <w:jc w:val="both"/>
        <w:rPr>
          <w:rFonts w:cstheme="minorHAnsi"/>
          <w:sz w:val="24"/>
          <w:szCs w:val="24"/>
          <w:lang w:eastAsia="x-none"/>
        </w:rPr>
      </w:pPr>
      <w:r w:rsidRPr="00660597">
        <w:rPr>
          <w:rFonts w:cstheme="minorHAnsi"/>
          <w:sz w:val="24"/>
          <w:szCs w:val="24"/>
          <w:lang w:eastAsia="x-none"/>
        </w:rPr>
        <w:t>U slučaju kada ekonomije razmjera imaju</w:t>
      </w:r>
      <w:r>
        <w:rPr>
          <w:rFonts w:cstheme="minorHAnsi"/>
          <w:sz w:val="24"/>
          <w:szCs w:val="24"/>
          <w:lang w:eastAsia="x-none"/>
        </w:rPr>
        <w:t xml:space="preserve"> značajan</w:t>
      </w:r>
      <w:r w:rsidRPr="00660597">
        <w:rPr>
          <w:rFonts w:cstheme="minorHAnsi"/>
          <w:sz w:val="24"/>
          <w:szCs w:val="24"/>
          <w:lang w:eastAsia="x-none"/>
        </w:rPr>
        <w:t xml:space="preserve"> utjecaj na prodajne troškove</w:t>
      </w:r>
      <w:r>
        <w:rPr>
          <w:rStyle w:val="CommentReference"/>
        </w:rPr>
        <w:t>,</w:t>
      </w:r>
      <w:r w:rsidRPr="00660597">
        <w:rPr>
          <w:rFonts w:cstheme="minorHAnsi"/>
          <w:sz w:val="24"/>
          <w:szCs w:val="24"/>
          <w:lang w:eastAsia="x-none"/>
        </w:rPr>
        <w:t xml:space="preserve"> EEO test temeljen na troškovima i tržišnom udjelu SMP operatora</w:t>
      </w:r>
      <w:r>
        <w:rPr>
          <w:rFonts w:cstheme="minorHAnsi"/>
          <w:sz w:val="24"/>
          <w:szCs w:val="24"/>
          <w:lang w:eastAsia="x-none"/>
        </w:rPr>
        <w:t xml:space="preserve"> vjerojatno</w:t>
      </w:r>
      <w:r w:rsidRPr="00660597">
        <w:rPr>
          <w:rFonts w:cstheme="minorHAnsi"/>
          <w:sz w:val="24"/>
          <w:szCs w:val="24"/>
          <w:lang w:eastAsia="x-none"/>
        </w:rPr>
        <w:t xml:space="preserve"> ne bi prikazao istiskivanje marže. Bez obzira na to, </w:t>
      </w:r>
      <w:r>
        <w:rPr>
          <w:rFonts w:cstheme="minorHAnsi"/>
          <w:sz w:val="24"/>
          <w:szCs w:val="24"/>
          <w:lang w:eastAsia="x-none"/>
        </w:rPr>
        <w:t xml:space="preserve">hipotetski </w:t>
      </w:r>
      <w:r w:rsidRPr="00660597">
        <w:rPr>
          <w:rFonts w:cstheme="minorHAnsi"/>
          <w:sz w:val="24"/>
          <w:szCs w:val="24"/>
          <w:lang w:eastAsia="x-none"/>
        </w:rPr>
        <w:t>učinkoviti operator ne bi bio u mogućnosti ponuditi istu maloprodajnu cijenu kao SMP operator.</w:t>
      </w:r>
      <w:r>
        <w:rPr>
          <w:rFonts w:cstheme="minorHAnsi"/>
          <w:sz w:val="24"/>
          <w:szCs w:val="24"/>
          <w:lang w:eastAsia="x-none"/>
        </w:rPr>
        <w:t xml:space="preserve"> </w:t>
      </w:r>
      <w:r w:rsidRPr="00660597">
        <w:rPr>
          <w:rFonts w:cstheme="minorHAnsi"/>
          <w:sz w:val="24"/>
          <w:szCs w:val="24"/>
          <w:lang w:eastAsia="x-none"/>
        </w:rPr>
        <w:t xml:space="preserve">Izbor REO ili SEO standarda učinkovitosti </w:t>
      </w:r>
      <w:r>
        <w:rPr>
          <w:rFonts w:cstheme="minorHAnsi"/>
          <w:sz w:val="24"/>
          <w:szCs w:val="24"/>
          <w:lang w:eastAsia="x-none"/>
        </w:rPr>
        <w:t>omogućuje hipotetskom operatoru</w:t>
      </w:r>
      <w:r w:rsidRPr="00660597">
        <w:rPr>
          <w:rFonts w:cstheme="minorHAnsi"/>
          <w:sz w:val="24"/>
          <w:szCs w:val="24"/>
          <w:lang w:eastAsia="x-none"/>
        </w:rPr>
        <w:t xml:space="preserve"> s manjim tr</w:t>
      </w:r>
      <w:r>
        <w:rPr>
          <w:rFonts w:cstheme="minorHAnsi"/>
          <w:sz w:val="24"/>
          <w:szCs w:val="24"/>
          <w:lang w:eastAsia="x-none"/>
        </w:rPr>
        <w:t>žišnim udjelom od SMP operatora</w:t>
      </w:r>
      <w:r w:rsidRPr="00660597">
        <w:rPr>
          <w:rFonts w:cstheme="minorHAnsi"/>
          <w:sz w:val="24"/>
          <w:szCs w:val="24"/>
          <w:lang w:eastAsia="x-none"/>
        </w:rPr>
        <w:t xml:space="preserve"> da ponudi maloprodajnu uslugu koja će imati dovoljan ekonomski prostor između veleprodajne i maloprodajne cijene. </w:t>
      </w:r>
    </w:p>
    <w:p w14:paraId="20172F03" w14:textId="77777777" w:rsidR="00780CB8" w:rsidRDefault="00780CB8" w:rsidP="00780CB8">
      <w:pPr>
        <w:spacing w:before="100" w:beforeAutospacing="1" w:after="100" w:afterAutospacing="1"/>
        <w:jc w:val="both"/>
        <w:rPr>
          <w:rFonts w:cstheme="minorHAnsi"/>
          <w:sz w:val="24"/>
          <w:szCs w:val="24"/>
        </w:rPr>
      </w:pPr>
      <w:r w:rsidRPr="003436C0">
        <w:rPr>
          <w:rFonts w:cstheme="minorHAnsi"/>
          <w:sz w:val="24"/>
          <w:szCs w:val="24"/>
        </w:rPr>
        <w:t xml:space="preserve">Kao što je vidljivo na slici </w:t>
      </w:r>
      <w:r w:rsidR="003436C0" w:rsidRPr="003436C0">
        <w:rPr>
          <w:rFonts w:cstheme="minorHAnsi"/>
          <w:sz w:val="24"/>
          <w:szCs w:val="24"/>
        </w:rPr>
        <w:t>6</w:t>
      </w:r>
      <w:r w:rsidRPr="003436C0">
        <w:rPr>
          <w:rFonts w:cstheme="minorHAnsi"/>
          <w:sz w:val="24"/>
          <w:szCs w:val="24"/>
        </w:rPr>
        <w:t xml:space="preserve">., kod EEO pristupa bivši monopolist, koji zbog svoje veličine u većoj mjeri koristi prednosti ekonomije razmjera, ima manje prodajne troškove u odnosu na nove operatore. </w:t>
      </w:r>
      <w:r w:rsidRPr="003436C0">
        <w:rPr>
          <w:sz w:val="24"/>
          <w:szCs w:val="24"/>
        </w:rPr>
        <w:t>Primjenom EEO pristupa SMP operatoru se ostavlja veća mogućnost utjecaja na</w:t>
      </w:r>
      <w:r w:rsidRPr="005210BA">
        <w:rPr>
          <w:sz w:val="24"/>
          <w:szCs w:val="24"/>
        </w:rPr>
        <w:t xml:space="preserve"> razinu troškova unutar ekonomskog prostora, a time i na mogućnost njihovog smanjenja</w:t>
      </w:r>
      <w:r w:rsidRPr="005210BA">
        <w:rPr>
          <w:rFonts w:cstheme="minorHAnsi"/>
          <w:sz w:val="24"/>
          <w:szCs w:val="24"/>
        </w:rPr>
        <w:t>.</w:t>
      </w:r>
      <w:r w:rsidRPr="00660597">
        <w:rPr>
          <w:rFonts w:cstheme="minorHAnsi"/>
          <w:sz w:val="24"/>
          <w:szCs w:val="24"/>
        </w:rPr>
        <w:t xml:space="preserve"> S druge strane, </w:t>
      </w:r>
      <w:r>
        <w:rPr>
          <w:rFonts w:cstheme="minorHAnsi"/>
          <w:sz w:val="24"/>
          <w:szCs w:val="24"/>
        </w:rPr>
        <w:t xml:space="preserve">SMP operator </w:t>
      </w:r>
      <w:r w:rsidRPr="00660597">
        <w:rPr>
          <w:rFonts w:cstheme="minorHAnsi"/>
          <w:sz w:val="24"/>
          <w:szCs w:val="24"/>
        </w:rPr>
        <w:t xml:space="preserve">može zbog </w:t>
      </w:r>
      <w:r>
        <w:rPr>
          <w:rFonts w:cstheme="minorHAnsi"/>
          <w:sz w:val="24"/>
          <w:szCs w:val="24"/>
        </w:rPr>
        <w:t xml:space="preserve">svoje </w:t>
      </w:r>
      <w:r w:rsidRPr="00660597">
        <w:rPr>
          <w:rFonts w:cstheme="minorHAnsi"/>
          <w:sz w:val="24"/>
          <w:szCs w:val="24"/>
        </w:rPr>
        <w:t xml:space="preserve">neefikasnosti imati veće troškove. U tom slučaju EEO pristup može rezultirati većim prodajnim troškovima nego što bi bili prodajni troškovi učinkovitog novog operatora. </w:t>
      </w:r>
    </w:p>
    <w:p w14:paraId="34734A80" w14:textId="77777777" w:rsidR="00A00191" w:rsidRPr="002A73AD" w:rsidRDefault="00A00191" w:rsidP="005F371B">
      <w:pPr>
        <w:pStyle w:val="Caption"/>
        <w:keepNext/>
        <w:spacing w:before="240" w:after="240"/>
        <w:jc w:val="left"/>
        <w:rPr>
          <w:rFonts w:asciiTheme="minorHAnsi" w:hAnsiTheme="minorHAnsi"/>
          <w:sz w:val="22"/>
          <w:szCs w:val="22"/>
          <w:lang w:val="hr-HR"/>
        </w:rPr>
      </w:pPr>
      <w:bookmarkStart w:id="41" w:name="_Toc14269846"/>
      <w:r w:rsidRPr="002A73AD">
        <w:rPr>
          <w:rFonts w:asciiTheme="minorHAnsi" w:hAnsiTheme="minorHAnsi"/>
          <w:sz w:val="22"/>
          <w:szCs w:val="22"/>
          <w:lang w:val="hr-HR"/>
        </w:rPr>
        <w:lastRenderedPageBreak/>
        <w:t xml:space="preserve">Slika </w:t>
      </w:r>
      <w:r w:rsidR="00722345">
        <w:rPr>
          <w:rFonts w:asciiTheme="minorHAnsi" w:hAnsiTheme="minorHAnsi"/>
          <w:sz w:val="22"/>
          <w:szCs w:val="22"/>
          <w:lang w:val="hr-HR"/>
        </w:rPr>
        <w:fldChar w:fldCharType="begin"/>
      </w:r>
      <w:r w:rsidR="00722345">
        <w:rPr>
          <w:rFonts w:asciiTheme="minorHAnsi" w:hAnsiTheme="minorHAnsi"/>
          <w:sz w:val="22"/>
          <w:szCs w:val="22"/>
          <w:lang w:val="hr-HR"/>
        </w:rPr>
        <w:instrText xml:space="preserve"> SEQ Slika \* ARABIC </w:instrText>
      </w:r>
      <w:r w:rsidR="00722345">
        <w:rPr>
          <w:rFonts w:asciiTheme="minorHAnsi" w:hAnsiTheme="minorHAnsi"/>
          <w:sz w:val="22"/>
          <w:szCs w:val="22"/>
          <w:lang w:val="hr-HR"/>
        </w:rPr>
        <w:fldChar w:fldCharType="separate"/>
      </w:r>
      <w:r w:rsidR="00A57D0B">
        <w:rPr>
          <w:rFonts w:asciiTheme="minorHAnsi" w:hAnsiTheme="minorHAnsi"/>
          <w:noProof/>
          <w:sz w:val="22"/>
          <w:szCs w:val="22"/>
          <w:lang w:val="hr-HR"/>
        </w:rPr>
        <w:t>6</w:t>
      </w:r>
      <w:r w:rsidR="00722345">
        <w:rPr>
          <w:rFonts w:asciiTheme="minorHAnsi" w:hAnsiTheme="minorHAnsi"/>
          <w:sz w:val="22"/>
          <w:szCs w:val="22"/>
          <w:lang w:val="hr-HR"/>
        </w:rPr>
        <w:fldChar w:fldCharType="end"/>
      </w:r>
      <w:r w:rsidR="00666969">
        <w:rPr>
          <w:rFonts w:asciiTheme="minorHAnsi" w:hAnsiTheme="minorHAnsi"/>
          <w:sz w:val="22"/>
          <w:szCs w:val="22"/>
          <w:lang w:val="hr-HR"/>
        </w:rPr>
        <w:t>.</w:t>
      </w:r>
      <w:r w:rsidRPr="002A73AD">
        <w:rPr>
          <w:rFonts w:asciiTheme="minorHAnsi" w:hAnsiTheme="minorHAnsi"/>
          <w:sz w:val="22"/>
          <w:szCs w:val="22"/>
          <w:lang w:val="hr-HR"/>
        </w:rPr>
        <w:t xml:space="preserve"> </w:t>
      </w:r>
      <w:r w:rsidRPr="00A00191">
        <w:rPr>
          <w:rFonts w:asciiTheme="minorHAnsi" w:hAnsiTheme="minorHAnsi" w:cstheme="minorHAnsi"/>
          <w:sz w:val="22"/>
          <w:szCs w:val="22"/>
          <w:lang w:val="hr-HR"/>
        </w:rPr>
        <w:t>Utjecaj različitih izbora na razinu efikasnosti</w:t>
      </w:r>
      <w:bookmarkEnd w:id="41"/>
    </w:p>
    <w:p w14:paraId="45FDE41F" w14:textId="77777777" w:rsidR="00780CB8" w:rsidRPr="00660597" w:rsidRDefault="00226661" w:rsidP="00226661">
      <w:pPr>
        <w:spacing w:after="0"/>
        <w:jc w:val="center"/>
        <w:rPr>
          <w:rFonts w:eastAsia="Times New Roman" w:cstheme="minorHAnsi"/>
          <w:sz w:val="24"/>
          <w:szCs w:val="24"/>
          <w:lang w:eastAsia="hr-HR"/>
        </w:rPr>
      </w:pPr>
      <w:r>
        <w:rPr>
          <w:noProof/>
          <w:lang w:eastAsia="hr-HR"/>
        </w:rPr>
        <w:drawing>
          <wp:inline distT="0" distB="0" distL="0" distR="0" wp14:anchorId="42555898" wp14:editId="5F3499BB">
            <wp:extent cx="5305425" cy="2495550"/>
            <wp:effectExtent l="0" t="0" r="952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305425" cy="2495550"/>
                    </a:xfrm>
                    <a:prstGeom prst="rect">
                      <a:avLst/>
                    </a:prstGeom>
                  </pic:spPr>
                </pic:pic>
              </a:graphicData>
            </a:graphic>
          </wp:inline>
        </w:drawing>
      </w:r>
    </w:p>
    <w:p w14:paraId="38254803" w14:textId="77777777" w:rsidR="00780CB8" w:rsidRPr="00164271" w:rsidRDefault="00780CB8" w:rsidP="00780CB8">
      <w:pPr>
        <w:spacing w:before="100" w:beforeAutospacing="1" w:after="100" w:afterAutospacing="1"/>
        <w:jc w:val="both"/>
        <w:rPr>
          <w:rFonts w:cstheme="minorHAnsi"/>
          <w:sz w:val="24"/>
          <w:szCs w:val="24"/>
          <w:lang w:eastAsia="x-none"/>
        </w:rPr>
      </w:pPr>
      <w:r w:rsidRPr="00011384">
        <w:rPr>
          <w:rFonts w:cstheme="minorHAnsi"/>
          <w:sz w:val="24"/>
          <w:szCs w:val="24"/>
        </w:rPr>
        <w:t xml:space="preserve">REO/SEO test uzima u obzir nižu razinu ekonomije razmjera, što omogućava višu razinu prodajnih troškova. Stoga, REO/SEO pristup omogućava ulazak na tržište, dok je naglasak EEO testa na sprječavanju isključivanja drugih konkurenata s tržišta. Tako se prema sudskoj praksi Europske unije u slučaju </w:t>
      </w:r>
      <w:r w:rsidRPr="00011384">
        <w:rPr>
          <w:rFonts w:cstheme="minorHAnsi"/>
          <w:i/>
          <w:sz w:val="24"/>
          <w:szCs w:val="24"/>
        </w:rPr>
        <w:t>ex-post</w:t>
      </w:r>
      <w:r w:rsidRPr="00011384">
        <w:rPr>
          <w:rFonts w:cstheme="minorHAnsi"/>
          <w:sz w:val="24"/>
          <w:szCs w:val="24"/>
        </w:rPr>
        <w:t xml:space="preserve"> ocjene zlouporabe vladajućeg položaja istiskivanjem marže primjenjuje EEO test.</w:t>
      </w:r>
      <w:r w:rsidRPr="00164271">
        <w:rPr>
          <w:rFonts w:cstheme="minorHAnsi"/>
          <w:sz w:val="24"/>
          <w:szCs w:val="24"/>
          <w:lang w:eastAsia="x-none"/>
        </w:rPr>
        <w:t xml:space="preserve"> </w:t>
      </w:r>
    </w:p>
    <w:p w14:paraId="09487143" w14:textId="77777777" w:rsidR="00780CB8" w:rsidRDefault="00780CB8" w:rsidP="00780CB8">
      <w:pPr>
        <w:spacing w:before="100" w:beforeAutospacing="1" w:after="100" w:afterAutospacing="1"/>
        <w:jc w:val="both"/>
        <w:rPr>
          <w:rFonts w:cstheme="minorHAnsi"/>
          <w:sz w:val="24"/>
          <w:szCs w:val="24"/>
          <w:lang w:eastAsia="x-none"/>
        </w:rPr>
      </w:pPr>
      <w:r w:rsidRPr="00660597">
        <w:rPr>
          <w:rFonts w:cstheme="minorHAnsi"/>
          <w:sz w:val="24"/>
          <w:szCs w:val="24"/>
          <w:lang w:eastAsia="x-none"/>
        </w:rPr>
        <w:t xml:space="preserve">Ciljevi HAKOM-a su različiti od ciljeva </w:t>
      </w:r>
      <w:r w:rsidRPr="00660597">
        <w:rPr>
          <w:rFonts w:cstheme="minorHAnsi"/>
          <w:i/>
          <w:sz w:val="24"/>
          <w:szCs w:val="24"/>
          <w:lang w:eastAsia="x-none"/>
        </w:rPr>
        <w:t>ex post</w:t>
      </w:r>
      <w:r w:rsidRPr="00660597">
        <w:rPr>
          <w:rFonts w:cstheme="minorHAnsi"/>
          <w:sz w:val="24"/>
          <w:szCs w:val="24"/>
          <w:lang w:eastAsia="x-none"/>
        </w:rPr>
        <w:t xml:space="preserve"> regulacije koju provodi </w:t>
      </w:r>
      <w:r w:rsidR="00B17C6B">
        <w:rPr>
          <w:rFonts w:cstheme="minorHAnsi"/>
          <w:sz w:val="24"/>
          <w:szCs w:val="24"/>
          <w:lang w:eastAsia="x-none"/>
        </w:rPr>
        <w:t>Agencija za zaštitu tržišnog natjecanja (AZTN)</w:t>
      </w:r>
      <w:r w:rsidRPr="00660597">
        <w:rPr>
          <w:rFonts w:cstheme="minorHAnsi"/>
          <w:sz w:val="24"/>
          <w:szCs w:val="24"/>
          <w:lang w:eastAsia="x-none"/>
        </w:rPr>
        <w:t xml:space="preserve">. AZTN ocjenjuje zakonitost prakse određivanja cijena poduzetnika u vladajućem položaju, koja bi trebala pratiti troškovnu strukturu navedenog poduzetnika, dok je </w:t>
      </w:r>
      <w:r>
        <w:rPr>
          <w:rFonts w:cstheme="minorHAnsi"/>
          <w:sz w:val="24"/>
          <w:szCs w:val="24"/>
          <w:lang w:eastAsia="x-none"/>
        </w:rPr>
        <w:t>strateški</w:t>
      </w:r>
      <w:r w:rsidRPr="00660597">
        <w:rPr>
          <w:rFonts w:cstheme="minorHAnsi"/>
          <w:sz w:val="24"/>
          <w:szCs w:val="24"/>
          <w:lang w:eastAsia="x-none"/>
        </w:rPr>
        <w:t xml:space="preserve"> cilj HAKOM-a </w:t>
      </w:r>
      <w:r>
        <w:rPr>
          <w:rFonts w:cstheme="minorHAnsi"/>
          <w:sz w:val="24"/>
          <w:szCs w:val="24"/>
          <w:lang w:eastAsia="x-none"/>
        </w:rPr>
        <w:t>poticanje učinkovitog</w:t>
      </w:r>
      <w:r w:rsidRPr="00660597">
        <w:rPr>
          <w:rFonts w:cstheme="minorHAnsi"/>
          <w:sz w:val="24"/>
          <w:szCs w:val="24"/>
          <w:lang w:eastAsia="x-none"/>
        </w:rPr>
        <w:t xml:space="preserve"> tržišnog natjecanja i </w:t>
      </w:r>
      <w:r>
        <w:rPr>
          <w:rFonts w:cstheme="minorHAnsi"/>
          <w:sz w:val="24"/>
          <w:szCs w:val="24"/>
          <w:lang w:eastAsia="x-none"/>
        </w:rPr>
        <w:t>investicija</w:t>
      </w:r>
      <w:r w:rsidRPr="00660597">
        <w:rPr>
          <w:rFonts w:cstheme="minorHAnsi"/>
          <w:sz w:val="24"/>
          <w:szCs w:val="24"/>
          <w:lang w:eastAsia="x-none"/>
        </w:rPr>
        <w:t xml:space="preserve">. </w:t>
      </w:r>
    </w:p>
    <w:p w14:paraId="3B2DC678" w14:textId="77777777" w:rsidR="00780CB8" w:rsidRDefault="00780CB8" w:rsidP="00780CB8">
      <w:pPr>
        <w:spacing w:before="100" w:beforeAutospacing="1" w:after="100" w:afterAutospacing="1"/>
        <w:jc w:val="both"/>
        <w:rPr>
          <w:rFonts w:eastAsia="Times New Roman" w:cstheme="minorHAnsi"/>
          <w:sz w:val="24"/>
          <w:szCs w:val="24"/>
        </w:rPr>
      </w:pPr>
      <w:r w:rsidRPr="00660597">
        <w:rPr>
          <w:rFonts w:eastAsia="Times New Roman" w:cstheme="minorHAnsi"/>
          <w:sz w:val="24"/>
          <w:szCs w:val="24"/>
        </w:rPr>
        <w:t>Tablica 1</w:t>
      </w:r>
      <w:r w:rsidR="00666969">
        <w:rPr>
          <w:rFonts w:eastAsia="Times New Roman" w:cstheme="minorHAnsi"/>
          <w:sz w:val="24"/>
          <w:szCs w:val="24"/>
        </w:rPr>
        <w:t>.</w:t>
      </w:r>
      <w:r w:rsidRPr="00660597">
        <w:rPr>
          <w:rFonts w:eastAsia="Times New Roman" w:cstheme="minorHAnsi"/>
          <w:sz w:val="24"/>
          <w:szCs w:val="24"/>
        </w:rPr>
        <w:t xml:space="preserve"> prikazuje prednosti, nedostatke i zaključke vezano uz korištenje pojedinog pristupa. </w:t>
      </w:r>
    </w:p>
    <w:p w14:paraId="6623CD19" w14:textId="77777777" w:rsidR="00302797" w:rsidRPr="005F371B" w:rsidRDefault="00302797" w:rsidP="005F371B">
      <w:pPr>
        <w:pStyle w:val="Caption"/>
        <w:keepNext/>
        <w:spacing w:after="240"/>
        <w:jc w:val="left"/>
        <w:rPr>
          <w:rFonts w:ascii="Calibri" w:hAnsi="Calibri" w:cs="Calibri"/>
          <w:sz w:val="22"/>
          <w:szCs w:val="22"/>
          <w:lang w:val="hr-HR"/>
        </w:rPr>
      </w:pPr>
      <w:bookmarkStart w:id="42" w:name="_Toc14269856"/>
      <w:r w:rsidRPr="005F371B">
        <w:rPr>
          <w:rFonts w:ascii="Calibri" w:hAnsi="Calibri" w:cs="Calibri"/>
          <w:sz w:val="22"/>
          <w:szCs w:val="22"/>
          <w:lang w:val="hr-HR"/>
        </w:rPr>
        <w:lastRenderedPageBreak/>
        <w:t xml:space="preserve">Tablica </w:t>
      </w:r>
      <w:r w:rsidRPr="00302797">
        <w:rPr>
          <w:rFonts w:ascii="Calibri" w:hAnsi="Calibri" w:cs="Calibri"/>
          <w:sz w:val="22"/>
          <w:szCs w:val="22"/>
        </w:rPr>
        <w:fldChar w:fldCharType="begin"/>
      </w:r>
      <w:r w:rsidRPr="005F371B">
        <w:rPr>
          <w:rFonts w:ascii="Calibri" w:hAnsi="Calibri" w:cs="Calibri"/>
          <w:sz w:val="22"/>
          <w:szCs w:val="22"/>
          <w:lang w:val="hr-HR"/>
        </w:rPr>
        <w:instrText xml:space="preserve"> SEQ Tablica \* ARABIC </w:instrText>
      </w:r>
      <w:r w:rsidRPr="00302797">
        <w:rPr>
          <w:rFonts w:ascii="Calibri" w:hAnsi="Calibri" w:cs="Calibri"/>
          <w:sz w:val="22"/>
          <w:szCs w:val="22"/>
        </w:rPr>
        <w:fldChar w:fldCharType="separate"/>
      </w:r>
      <w:r w:rsidR="00A57D0B" w:rsidRPr="005F371B">
        <w:rPr>
          <w:rFonts w:ascii="Calibri" w:hAnsi="Calibri" w:cs="Calibri"/>
          <w:noProof/>
          <w:sz w:val="22"/>
          <w:szCs w:val="22"/>
          <w:lang w:val="hr-HR"/>
        </w:rPr>
        <w:t>1</w:t>
      </w:r>
      <w:r w:rsidRPr="00302797">
        <w:rPr>
          <w:rFonts w:ascii="Calibri" w:hAnsi="Calibri" w:cs="Calibri"/>
          <w:sz w:val="22"/>
          <w:szCs w:val="22"/>
        </w:rPr>
        <w:fldChar w:fldCharType="end"/>
      </w:r>
      <w:r w:rsidR="00A4281B" w:rsidRPr="005F371B">
        <w:rPr>
          <w:rFonts w:ascii="Calibri" w:hAnsi="Calibri" w:cs="Calibri"/>
          <w:sz w:val="22"/>
          <w:szCs w:val="22"/>
          <w:lang w:val="hr-HR"/>
        </w:rPr>
        <w:t>.</w:t>
      </w:r>
      <w:r w:rsidRPr="005F371B">
        <w:rPr>
          <w:rFonts w:ascii="Calibri" w:hAnsi="Calibri" w:cs="Calibri"/>
          <w:sz w:val="22"/>
          <w:szCs w:val="22"/>
          <w:lang w:val="hr-HR"/>
        </w:rPr>
        <w:t xml:space="preserve"> Prednosti i nedostaci EEO/REO/SEO pristupa</w:t>
      </w:r>
      <w:bookmarkEnd w:id="42"/>
    </w:p>
    <w:tbl>
      <w:tblPr>
        <w:tblStyle w:val="LightShading-Accent1"/>
        <w:tblW w:w="0" w:type="auto"/>
        <w:tblLook w:val="04E0" w:firstRow="1" w:lastRow="1" w:firstColumn="1" w:lastColumn="0" w:noHBand="0" w:noVBand="1"/>
      </w:tblPr>
      <w:tblGrid>
        <w:gridCol w:w="1181"/>
        <w:gridCol w:w="3869"/>
        <w:gridCol w:w="4022"/>
      </w:tblGrid>
      <w:tr w:rsidR="00780CB8" w:rsidRPr="00660597" w14:paraId="4B950BFE" w14:textId="77777777" w:rsidTr="00302797">
        <w:trPr>
          <w:cnfStyle w:val="100000000000" w:firstRow="1" w:lastRow="0" w:firstColumn="0" w:lastColumn="0" w:oddVBand="0" w:evenVBand="0" w:oddHBand="0"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0" w:type="auto"/>
            <w:tcBorders>
              <w:top w:val="nil"/>
              <w:right w:val="single" w:sz="8" w:space="0" w:color="4F81BD" w:themeColor="accent1"/>
            </w:tcBorders>
            <w:vAlign w:val="center"/>
          </w:tcPr>
          <w:p w14:paraId="06801A51" w14:textId="77777777" w:rsidR="00780CB8" w:rsidRPr="00660597" w:rsidRDefault="00780CB8" w:rsidP="001E21BF">
            <w:pPr>
              <w:keepNext/>
              <w:jc w:val="center"/>
              <w:rPr>
                <w:rFonts w:eastAsia="Times New Roman" w:cstheme="minorHAnsi"/>
                <w:b w:val="0"/>
                <w:sz w:val="20"/>
                <w:szCs w:val="20"/>
              </w:rPr>
            </w:pPr>
          </w:p>
        </w:tc>
        <w:tc>
          <w:tcPr>
            <w:tcW w:w="3869" w:type="dxa"/>
            <w:tcBorders>
              <w:top w:val="nil"/>
              <w:left w:val="single" w:sz="8" w:space="0" w:color="4F81BD" w:themeColor="accent1"/>
              <w:right w:val="double" w:sz="4" w:space="0" w:color="auto"/>
            </w:tcBorders>
            <w:vAlign w:val="center"/>
          </w:tcPr>
          <w:p w14:paraId="7B7E4DEB" w14:textId="77777777" w:rsidR="00780CB8" w:rsidRPr="00660597" w:rsidRDefault="00780CB8" w:rsidP="001E21BF">
            <w:pPr>
              <w:keepNext/>
              <w:jc w:val="center"/>
              <w:cnfStyle w:val="100000000000" w:firstRow="1" w:lastRow="0" w:firstColumn="0" w:lastColumn="0" w:oddVBand="0" w:evenVBand="0" w:oddHBand="0" w:evenHBand="0" w:firstRowFirstColumn="0" w:firstRowLastColumn="0" w:lastRowFirstColumn="0" w:lastRowLastColumn="0"/>
              <w:rPr>
                <w:rFonts w:eastAsia="Times New Roman" w:cstheme="minorHAnsi"/>
                <w:sz w:val="24"/>
                <w:szCs w:val="24"/>
              </w:rPr>
            </w:pPr>
            <w:r w:rsidRPr="00660597">
              <w:rPr>
                <w:rFonts w:eastAsia="Times New Roman" w:cstheme="minorHAnsi"/>
                <w:sz w:val="24"/>
                <w:szCs w:val="24"/>
              </w:rPr>
              <w:t>EEO</w:t>
            </w:r>
          </w:p>
        </w:tc>
        <w:tc>
          <w:tcPr>
            <w:tcW w:w="4022" w:type="dxa"/>
            <w:tcBorders>
              <w:top w:val="nil"/>
              <w:left w:val="double" w:sz="4" w:space="0" w:color="auto"/>
            </w:tcBorders>
            <w:vAlign w:val="center"/>
          </w:tcPr>
          <w:p w14:paraId="37802EED" w14:textId="77777777" w:rsidR="00780CB8" w:rsidRPr="00660597" w:rsidRDefault="00780CB8" w:rsidP="001E21BF">
            <w:pPr>
              <w:keepNext/>
              <w:jc w:val="center"/>
              <w:cnfStyle w:val="100000000000" w:firstRow="1" w:lastRow="0" w:firstColumn="0" w:lastColumn="0" w:oddVBand="0" w:evenVBand="0" w:oddHBand="0" w:evenHBand="0" w:firstRowFirstColumn="0" w:firstRowLastColumn="0" w:lastRowFirstColumn="0" w:lastRowLastColumn="0"/>
              <w:rPr>
                <w:rFonts w:eastAsia="Times New Roman" w:cstheme="minorHAnsi"/>
                <w:sz w:val="24"/>
                <w:szCs w:val="24"/>
              </w:rPr>
            </w:pPr>
            <w:r w:rsidRPr="00660597">
              <w:rPr>
                <w:rFonts w:eastAsia="Times New Roman" w:cstheme="minorHAnsi"/>
                <w:sz w:val="24"/>
                <w:szCs w:val="24"/>
              </w:rPr>
              <w:t>REO/SEO</w:t>
            </w:r>
          </w:p>
        </w:tc>
      </w:tr>
      <w:tr w:rsidR="00780CB8" w:rsidRPr="00660597" w14:paraId="61D4463E" w14:textId="77777777" w:rsidTr="003027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hemeColor="accent1"/>
            </w:tcBorders>
            <w:vAlign w:val="center"/>
          </w:tcPr>
          <w:p w14:paraId="2FF9FD92" w14:textId="77777777" w:rsidR="00780CB8" w:rsidRPr="00660597" w:rsidRDefault="00780CB8" w:rsidP="001E21BF">
            <w:pPr>
              <w:keepNext/>
              <w:rPr>
                <w:rFonts w:eastAsia="Times New Roman" w:cstheme="minorHAnsi"/>
                <w:sz w:val="20"/>
                <w:szCs w:val="20"/>
              </w:rPr>
            </w:pPr>
            <w:r w:rsidRPr="00660597">
              <w:rPr>
                <w:rFonts w:eastAsia="Times New Roman" w:cstheme="minorHAnsi"/>
                <w:sz w:val="20"/>
                <w:szCs w:val="20"/>
              </w:rPr>
              <w:t>PREDNOSTI</w:t>
            </w:r>
          </w:p>
        </w:tc>
        <w:tc>
          <w:tcPr>
            <w:tcW w:w="3869" w:type="dxa"/>
            <w:tcBorders>
              <w:left w:val="single" w:sz="8" w:space="0" w:color="4F81BD" w:themeColor="accent1"/>
              <w:right w:val="double" w:sz="4" w:space="0" w:color="auto"/>
            </w:tcBorders>
          </w:tcPr>
          <w:p w14:paraId="24818BE7" w14:textId="77777777" w:rsidR="00780CB8" w:rsidRPr="00660597" w:rsidRDefault="00780CB8" w:rsidP="001E21BF">
            <w:pPr>
              <w:keepNext/>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r>
              <w:rPr>
                <w:rFonts w:eastAsia="Times New Roman" w:cstheme="minorHAnsi"/>
                <w:color w:val="auto"/>
                <w:sz w:val="20"/>
                <w:szCs w:val="20"/>
              </w:rPr>
              <w:t>Operatoru s tržišnim udjelom jednakim udjelu SMP operatora o</w:t>
            </w:r>
            <w:r w:rsidRPr="00660597">
              <w:rPr>
                <w:rFonts w:eastAsia="Times New Roman" w:cstheme="minorHAnsi"/>
                <w:color w:val="auto"/>
                <w:sz w:val="20"/>
                <w:szCs w:val="20"/>
              </w:rPr>
              <w:t>sigurava dovoljan ekonomski prostor između veleprodajne i maloprodajne cijene.</w:t>
            </w:r>
          </w:p>
          <w:p w14:paraId="18E0E9CC" w14:textId="77777777" w:rsidR="00780CB8" w:rsidRPr="00660597" w:rsidRDefault="00780CB8" w:rsidP="001E21BF">
            <w:pPr>
              <w:keepNext/>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Za tržišta koja su u potpunosti konkurentna: nema rizika od ulaska neučinkovitih operatora</w:t>
            </w:r>
            <w:r>
              <w:rPr>
                <w:rFonts w:eastAsia="Times New Roman" w:cstheme="minorHAnsi"/>
                <w:color w:val="auto"/>
                <w:sz w:val="20"/>
                <w:szCs w:val="20"/>
              </w:rPr>
              <w:t xml:space="preserve"> na tržište</w:t>
            </w:r>
          </w:p>
          <w:p w14:paraId="0775F887" w14:textId="77777777" w:rsidR="00780CB8" w:rsidRPr="00660597" w:rsidRDefault="00780CB8" w:rsidP="001E21BF">
            <w:pPr>
              <w:keepNext/>
              <w:spacing w:after="120"/>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Dostupnost podataka</w:t>
            </w:r>
          </w:p>
        </w:tc>
        <w:tc>
          <w:tcPr>
            <w:tcW w:w="4022" w:type="dxa"/>
            <w:tcBorders>
              <w:left w:val="double" w:sz="4" w:space="0" w:color="auto"/>
            </w:tcBorders>
          </w:tcPr>
          <w:p w14:paraId="53CBF61C" w14:textId="77777777" w:rsidR="00780CB8" w:rsidRPr="00660597" w:rsidRDefault="00780CB8" w:rsidP="001E21BF">
            <w:pPr>
              <w:keepNext/>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r>
              <w:rPr>
                <w:rFonts w:eastAsia="Times New Roman" w:cstheme="minorHAnsi"/>
                <w:color w:val="auto"/>
                <w:sz w:val="20"/>
                <w:szCs w:val="20"/>
              </w:rPr>
              <w:t>Operatoru s tržišnim udjelom nižim od tržišnog udjela SMP operatora o</w:t>
            </w:r>
            <w:r w:rsidRPr="00660597">
              <w:rPr>
                <w:rFonts w:eastAsia="Times New Roman" w:cstheme="minorHAnsi"/>
                <w:color w:val="auto"/>
                <w:sz w:val="20"/>
                <w:szCs w:val="20"/>
              </w:rPr>
              <w:t>sigurava dovoljan ekonomski prostor između veleprodajne i maloprodajne cijene</w:t>
            </w:r>
            <w:r w:rsidRPr="00660597" w:rsidDel="00AD15AC">
              <w:rPr>
                <w:rFonts w:eastAsia="Times New Roman" w:cstheme="minorHAnsi"/>
                <w:color w:val="auto"/>
                <w:sz w:val="20"/>
                <w:szCs w:val="20"/>
              </w:rPr>
              <w:t xml:space="preserve"> </w:t>
            </w:r>
          </w:p>
          <w:p w14:paraId="52AD6A4F" w14:textId="77777777" w:rsidR="00780CB8" w:rsidRPr="00660597" w:rsidRDefault="00780CB8" w:rsidP="001E21BF">
            <w:pPr>
              <w:keepNext/>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 xml:space="preserve">Promiče tržišno natjecanje - uzima u obzir niže ekonomije razmjera alternativnih operatora </w:t>
            </w:r>
          </w:p>
        </w:tc>
      </w:tr>
      <w:tr w:rsidR="00780CB8" w:rsidRPr="00660597" w14:paraId="50AB60C1" w14:textId="77777777" w:rsidTr="00302797">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hemeColor="accent1"/>
            </w:tcBorders>
            <w:vAlign w:val="center"/>
          </w:tcPr>
          <w:p w14:paraId="2797A7CB" w14:textId="77777777" w:rsidR="00780CB8" w:rsidRPr="00660597" w:rsidRDefault="00780CB8" w:rsidP="001E21BF">
            <w:pPr>
              <w:keepNext/>
              <w:rPr>
                <w:rFonts w:eastAsia="Times New Roman" w:cstheme="minorHAnsi"/>
                <w:sz w:val="20"/>
                <w:szCs w:val="20"/>
              </w:rPr>
            </w:pPr>
            <w:r w:rsidRPr="00660597">
              <w:rPr>
                <w:rFonts w:eastAsia="Times New Roman" w:cstheme="minorHAnsi"/>
                <w:sz w:val="20"/>
                <w:szCs w:val="20"/>
              </w:rPr>
              <w:t>NEDOSTACI</w:t>
            </w:r>
          </w:p>
        </w:tc>
        <w:tc>
          <w:tcPr>
            <w:tcW w:w="3869" w:type="dxa"/>
            <w:tcBorders>
              <w:left w:val="single" w:sz="8" w:space="0" w:color="4F81BD" w:themeColor="accent1"/>
              <w:right w:val="double" w:sz="4" w:space="0" w:color="auto"/>
            </w:tcBorders>
          </w:tcPr>
          <w:p w14:paraId="000CE679" w14:textId="77777777" w:rsidR="00780CB8" w:rsidRPr="00660597" w:rsidRDefault="00780CB8" w:rsidP="001E21BF">
            <w:pPr>
              <w:keepNext/>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 xml:space="preserve">Ne </w:t>
            </w:r>
            <w:r>
              <w:rPr>
                <w:rFonts w:eastAsia="Times New Roman" w:cstheme="minorHAnsi"/>
                <w:color w:val="auto"/>
                <w:sz w:val="20"/>
                <w:szCs w:val="20"/>
              </w:rPr>
              <w:t>potiče u dovoljnoj mjeri razvoj</w:t>
            </w:r>
            <w:r w:rsidRPr="00660597">
              <w:rPr>
                <w:rFonts w:eastAsia="Times New Roman" w:cstheme="minorHAnsi"/>
                <w:color w:val="auto"/>
                <w:sz w:val="20"/>
                <w:szCs w:val="20"/>
              </w:rPr>
              <w:t xml:space="preserve"> tržišnog natjecanja -</w:t>
            </w:r>
            <w:r>
              <w:rPr>
                <w:rFonts w:eastAsia="Times New Roman" w:cstheme="minorHAnsi"/>
                <w:color w:val="auto"/>
                <w:sz w:val="20"/>
                <w:szCs w:val="20"/>
              </w:rPr>
              <w:t xml:space="preserve"> </w:t>
            </w:r>
            <w:r w:rsidRPr="00660597">
              <w:rPr>
                <w:rFonts w:eastAsia="Times New Roman" w:cstheme="minorHAnsi"/>
                <w:color w:val="auto"/>
                <w:sz w:val="20"/>
                <w:szCs w:val="20"/>
              </w:rPr>
              <w:t>ne uzima u obzir niže ekonomije razmjera alternativnih operatora</w:t>
            </w:r>
          </w:p>
        </w:tc>
        <w:tc>
          <w:tcPr>
            <w:tcW w:w="4022" w:type="dxa"/>
            <w:tcBorders>
              <w:left w:val="double" w:sz="4" w:space="0" w:color="auto"/>
            </w:tcBorders>
          </w:tcPr>
          <w:p w14:paraId="09F26DA0" w14:textId="77777777" w:rsidR="00780CB8" w:rsidRPr="00660597" w:rsidRDefault="00780CB8" w:rsidP="001E21BF">
            <w:pPr>
              <w:keepNext/>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Zahtjeva procjenu ekonomije razmjera učinkovitog operatora</w:t>
            </w:r>
          </w:p>
          <w:p w14:paraId="34645969" w14:textId="77777777" w:rsidR="00780CB8" w:rsidRPr="00660597" w:rsidRDefault="00780CB8" w:rsidP="001E21BF">
            <w:pPr>
              <w:keepNext/>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Rizik od ulaska na tržište neučinkovitih operatora</w:t>
            </w:r>
          </w:p>
          <w:p w14:paraId="08C6E0D1" w14:textId="77777777" w:rsidR="00780CB8" w:rsidRPr="00660597" w:rsidRDefault="00780CB8" w:rsidP="001E21BF">
            <w:pPr>
              <w:keepNext/>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Dostupnost podataka</w:t>
            </w:r>
          </w:p>
        </w:tc>
      </w:tr>
      <w:tr w:rsidR="00780CB8" w:rsidRPr="00660597" w14:paraId="5F7A5FE9" w14:textId="77777777" w:rsidTr="00302797">
        <w:trPr>
          <w:cnfStyle w:val="010000000000" w:firstRow="0" w:lastRow="1" w:firstColumn="0" w:lastColumn="0" w:oddVBand="0" w:evenVBand="0" w:oddHBand="0" w:evenHBand="0" w:firstRowFirstColumn="0" w:firstRowLastColumn="0" w:lastRowFirstColumn="0" w:lastRowLastColumn="0"/>
          <w:trHeight w:val="794"/>
        </w:trPr>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hemeColor="accent1"/>
            </w:tcBorders>
            <w:vAlign w:val="center"/>
          </w:tcPr>
          <w:p w14:paraId="59ABBA1B" w14:textId="77777777" w:rsidR="00780CB8" w:rsidRPr="00660597" w:rsidRDefault="00780CB8" w:rsidP="001E21BF">
            <w:pPr>
              <w:keepNext/>
              <w:rPr>
                <w:rFonts w:eastAsia="Times New Roman" w:cstheme="minorHAnsi"/>
                <w:sz w:val="20"/>
                <w:szCs w:val="20"/>
              </w:rPr>
            </w:pPr>
            <w:r w:rsidRPr="00660597">
              <w:rPr>
                <w:rFonts w:eastAsia="Times New Roman" w:cstheme="minorHAnsi"/>
                <w:sz w:val="20"/>
                <w:szCs w:val="20"/>
              </w:rPr>
              <w:t>PRIMJENA</w:t>
            </w:r>
          </w:p>
        </w:tc>
        <w:tc>
          <w:tcPr>
            <w:tcW w:w="3869" w:type="dxa"/>
            <w:tcBorders>
              <w:left w:val="single" w:sz="8" w:space="0" w:color="4F81BD" w:themeColor="accent1"/>
              <w:right w:val="double" w:sz="4" w:space="0" w:color="auto"/>
            </w:tcBorders>
            <w:vAlign w:val="center"/>
          </w:tcPr>
          <w:p w14:paraId="2C0F9086" w14:textId="77777777" w:rsidR="00780CB8" w:rsidRPr="00660597" w:rsidRDefault="00780CB8" w:rsidP="001E21BF">
            <w:pPr>
              <w:keepNext/>
              <w:jc w:val="center"/>
              <w:cnfStyle w:val="010000000000" w:firstRow="0" w:lastRow="1" w:firstColumn="0" w:lastColumn="0" w:oddVBand="0" w:evenVBand="0" w:oddHBand="0" w:evenHBand="0" w:firstRowFirstColumn="0" w:firstRowLastColumn="0" w:lastRowFirstColumn="0" w:lastRowLastColumn="0"/>
              <w:rPr>
                <w:rFonts w:eastAsia="Times New Roman" w:cstheme="minorHAnsi"/>
                <w:sz w:val="20"/>
                <w:szCs w:val="20"/>
              </w:rPr>
            </w:pPr>
            <w:r w:rsidRPr="00660597">
              <w:rPr>
                <w:rFonts w:eastAsia="Times New Roman" w:cstheme="minorHAnsi"/>
                <w:i/>
                <w:sz w:val="20"/>
                <w:szCs w:val="20"/>
              </w:rPr>
              <w:t>ex-post</w:t>
            </w:r>
            <w:r w:rsidRPr="00660597">
              <w:rPr>
                <w:rFonts w:eastAsia="Times New Roman" w:cstheme="minorHAnsi"/>
                <w:sz w:val="20"/>
                <w:szCs w:val="20"/>
              </w:rPr>
              <w:t xml:space="preserve"> regulacija ili na tržištima koja su u potpunosti konkurentna</w:t>
            </w:r>
          </w:p>
        </w:tc>
        <w:tc>
          <w:tcPr>
            <w:tcW w:w="4022" w:type="dxa"/>
            <w:tcBorders>
              <w:left w:val="double" w:sz="4" w:space="0" w:color="auto"/>
            </w:tcBorders>
            <w:vAlign w:val="center"/>
          </w:tcPr>
          <w:p w14:paraId="6C28420A" w14:textId="77777777" w:rsidR="00780CB8" w:rsidRPr="00660597" w:rsidRDefault="00780CB8" w:rsidP="001E21BF">
            <w:pPr>
              <w:keepNext/>
              <w:jc w:val="center"/>
              <w:cnfStyle w:val="010000000000" w:firstRow="0" w:lastRow="1" w:firstColumn="0" w:lastColumn="0" w:oddVBand="0" w:evenVBand="0" w:oddHBand="0" w:evenHBand="0" w:firstRowFirstColumn="0" w:firstRowLastColumn="0" w:lastRowFirstColumn="0" w:lastRowLastColumn="0"/>
              <w:rPr>
                <w:rFonts w:eastAsia="Times New Roman" w:cstheme="minorHAnsi"/>
                <w:sz w:val="20"/>
                <w:szCs w:val="20"/>
              </w:rPr>
            </w:pPr>
            <w:r w:rsidRPr="00660597">
              <w:rPr>
                <w:rFonts w:eastAsia="Times New Roman" w:cstheme="minorHAnsi"/>
                <w:i/>
                <w:sz w:val="20"/>
                <w:szCs w:val="20"/>
              </w:rPr>
              <w:t>ex-ante</w:t>
            </w:r>
            <w:r w:rsidRPr="00660597">
              <w:rPr>
                <w:rFonts w:eastAsia="Times New Roman" w:cstheme="minorHAnsi"/>
                <w:sz w:val="20"/>
                <w:szCs w:val="20"/>
              </w:rPr>
              <w:t xml:space="preserve"> regulacija</w:t>
            </w:r>
          </w:p>
        </w:tc>
      </w:tr>
    </w:tbl>
    <w:p w14:paraId="74BE453C" w14:textId="77777777" w:rsidR="00780CB8" w:rsidRDefault="00780CB8" w:rsidP="00780CB8">
      <w:pPr>
        <w:spacing w:after="240"/>
        <w:jc w:val="both"/>
        <w:rPr>
          <w:sz w:val="24"/>
          <w:szCs w:val="24"/>
          <w:lang w:eastAsia="x-none"/>
        </w:rPr>
      </w:pPr>
    </w:p>
    <w:p w14:paraId="4272F599" w14:textId="77777777" w:rsidR="00780CB8" w:rsidRDefault="00780CB8" w:rsidP="00780CB8">
      <w:pPr>
        <w:spacing w:before="100" w:beforeAutospacing="1" w:after="100" w:afterAutospacing="1"/>
        <w:jc w:val="both"/>
        <w:rPr>
          <w:rFonts w:eastAsia="Times New Roman" w:cstheme="minorHAnsi"/>
          <w:bCs/>
          <w:sz w:val="24"/>
          <w:szCs w:val="24"/>
          <w:lang w:eastAsia="hr-HR"/>
        </w:rPr>
      </w:pPr>
      <w:r>
        <w:rPr>
          <w:sz w:val="24"/>
          <w:szCs w:val="24"/>
          <w:lang w:eastAsia="x-none"/>
        </w:rPr>
        <w:t xml:space="preserve">Promatrajući praksu u drugim </w:t>
      </w:r>
      <w:r w:rsidR="00302797">
        <w:rPr>
          <w:sz w:val="24"/>
          <w:szCs w:val="24"/>
          <w:lang w:eastAsia="x-none"/>
        </w:rPr>
        <w:t>zemljama</w:t>
      </w:r>
      <w:r>
        <w:rPr>
          <w:sz w:val="24"/>
          <w:szCs w:val="24"/>
          <w:lang w:eastAsia="x-none"/>
        </w:rPr>
        <w:t xml:space="preserve"> članicama EU, </w:t>
      </w:r>
      <w:r>
        <w:rPr>
          <w:rFonts w:eastAsia="Times New Roman" w:cstheme="minorHAnsi"/>
          <w:bCs/>
          <w:sz w:val="24"/>
          <w:szCs w:val="24"/>
          <w:lang w:eastAsia="hr-HR"/>
        </w:rPr>
        <w:t xml:space="preserve">vidljivo je kako nacionalna </w:t>
      </w:r>
      <w:r w:rsidRPr="00660597">
        <w:rPr>
          <w:rFonts w:eastAsia="Times New Roman" w:cstheme="minorHAnsi"/>
          <w:bCs/>
          <w:sz w:val="24"/>
          <w:szCs w:val="24"/>
          <w:lang w:eastAsia="hr-HR"/>
        </w:rPr>
        <w:t>regulator</w:t>
      </w:r>
      <w:r>
        <w:rPr>
          <w:rFonts w:eastAsia="Times New Roman" w:cstheme="minorHAnsi"/>
          <w:bCs/>
          <w:sz w:val="24"/>
          <w:szCs w:val="24"/>
          <w:lang w:eastAsia="hr-HR"/>
        </w:rPr>
        <w:t>na</w:t>
      </w:r>
      <w:r w:rsidRPr="00660597">
        <w:rPr>
          <w:rFonts w:eastAsia="Times New Roman" w:cstheme="minorHAnsi"/>
          <w:bCs/>
          <w:sz w:val="24"/>
          <w:szCs w:val="24"/>
          <w:lang w:eastAsia="hr-HR"/>
        </w:rPr>
        <w:t xml:space="preserve"> </w:t>
      </w:r>
      <w:r>
        <w:rPr>
          <w:rFonts w:eastAsia="Times New Roman" w:cstheme="minorHAnsi"/>
          <w:bCs/>
          <w:sz w:val="24"/>
          <w:szCs w:val="24"/>
          <w:lang w:eastAsia="hr-HR"/>
        </w:rPr>
        <w:t xml:space="preserve">tijela </w:t>
      </w:r>
      <w:r w:rsidRPr="00660597">
        <w:rPr>
          <w:rFonts w:eastAsia="Times New Roman" w:cstheme="minorHAnsi"/>
          <w:bCs/>
          <w:sz w:val="24"/>
          <w:szCs w:val="24"/>
          <w:lang w:eastAsia="hr-HR"/>
        </w:rPr>
        <w:t>primjenjuju</w:t>
      </w:r>
      <w:r>
        <w:rPr>
          <w:rFonts w:eastAsia="Times New Roman" w:cstheme="minorHAnsi"/>
          <w:bCs/>
          <w:sz w:val="24"/>
          <w:szCs w:val="24"/>
          <w:lang w:eastAsia="hr-HR"/>
        </w:rPr>
        <w:t xml:space="preserve"> različite pristupe za procjenu učinkovitosti operatora</w:t>
      </w:r>
      <w:r w:rsidRPr="004F08DE">
        <w:rPr>
          <w:rFonts w:eastAsia="Times New Roman" w:cstheme="minorHAnsi"/>
          <w:bCs/>
          <w:sz w:val="24"/>
          <w:szCs w:val="24"/>
          <w:lang w:eastAsia="hr-HR"/>
        </w:rPr>
        <w:t xml:space="preserve"> </w:t>
      </w:r>
      <w:r>
        <w:rPr>
          <w:rFonts w:eastAsia="Times New Roman" w:cstheme="minorHAnsi"/>
          <w:bCs/>
          <w:sz w:val="24"/>
          <w:szCs w:val="24"/>
          <w:lang w:eastAsia="hr-HR"/>
        </w:rPr>
        <w:t xml:space="preserve">(slika </w:t>
      </w:r>
      <w:r w:rsidR="003436C0">
        <w:rPr>
          <w:rFonts w:eastAsia="Times New Roman" w:cstheme="minorHAnsi"/>
          <w:bCs/>
          <w:sz w:val="24"/>
          <w:szCs w:val="24"/>
          <w:lang w:eastAsia="hr-HR"/>
        </w:rPr>
        <w:t>7.</w:t>
      </w:r>
      <w:r>
        <w:rPr>
          <w:rFonts w:eastAsia="Times New Roman" w:cstheme="minorHAnsi"/>
          <w:bCs/>
          <w:sz w:val="24"/>
          <w:szCs w:val="24"/>
          <w:lang w:eastAsia="hr-HR"/>
        </w:rPr>
        <w:t xml:space="preserve">). Izbor pristupa ovisi </w:t>
      </w:r>
      <w:r w:rsidRPr="00660597">
        <w:rPr>
          <w:rFonts w:eastAsia="Times New Roman" w:cstheme="minorHAnsi"/>
          <w:bCs/>
          <w:sz w:val="24"/>
          <w:szCs w:val="24"/>
          <w:lang w:eastAsia="hr-HR"/>
        </w:rPr>
        <w:t>o situaciji na tržištu i ciljevima koji se žele postići regulacijom tog tržišta u određenom razdoblju</w:t>
      </w:r>
      <w:r>
        <w:rPr>
          <w:rFonts w:eastAsia="Times New Roman" w:cstheme="minorHAnsi"/>
          <w:bCs/>
          <w:sz w:val="24"/>
          <w:szCs w:val="24"/>
          <w:lang w:eastAsia="hr-HR"/>
        </w:rPr>
        <w:t>.</w:t>
      </w:r>
    </w:p>
    <w:p w14:paraId="4F44D083" w14:textId="77777777" w:rsidR="00E24E2A" w:rsidRPr="002A73AD" w:rsidRDefault="00E24E2A" w:rsidP="00894547">
      <w:pPr>
        <w:pStyle w:val="Caption"/>
        <w:keepNext/>
        <w:spacing w:before="240" w:after="240"/>
        <w:jc w:val="left"/>
        <w:rPr>
          <w:rFonts w:asciiTheme="minorHAnsi" w:hAnsiTheme="minorHAnsi"/>
          <w:sz w:val="22"/>
          <w:szCs w:val="22"/>
          <w:lang w:val="de-DE"/>
        </w:rPr>
      </w:pPr>
      <w:bookmarkStart w:id="43" w:name="_Toc14269847"/>
      <w:r w:rsidRPr="002A73AD">
        <w:rPr>
          <w:rFonts w:asciiTheme="minorHAnsi" w:hAnsiTheme="minorHAnsi"/>
          <w:sz w:val="22"/>
          <w:szCs w:val="22"/>
          <w:lang w:val="de-DE"/>
        </w:rPr>
        <w:t xml:space="preserve">Slika </w:t>
      </w:r>
      <w:r w:rsidR="00722345">
        <w:rPr>
          <w:rFonts w:asciiTheme="minorHAnsi" w:hAnsiTheme="minorHAnsi"/>
          <w:sz w:val="22"/>
          <w:szCs w:val="22"/>
          <w:lang w:val="de-DE"/>
        </w:rPr>
        <w:fldChar w:fldCharType="begin"/>
      </w:r>
      <w:r w:rsidR="00722345">
        <w:rPr>
          <w:rFonts w:asciiTheme="minorHAnsi" w:hAnsiTheme="minorHAnsi"/>
          <w:sz w:val="22"/>
          <w:szCs w:val="22"/>
          <w:lang w:val="de-DE"/>
        </w:rPr>
        <w:instrText xml:space="preserve"> SEQ Slika \* ARABIC </w:instrText>
      </w:r>
      <w:r w:rsidR="00722345">
        <w:rPr>
          <w:rFonts w:asciiTheme="minorHAnsi" w:hAnsiTheme="minorHAnsi"/>
          <w:sz w:val="22"/>
          <w:szCs w:val="22"/>
          <w:lang w:val="de-DE"/>
        </w:rPr>
        <w:fldChar w:fldCharType="separate"/>
      </w:r>
      <w:r w:rsidR="00A57D0B">
        <w:rPr>
          <w:rFonts w:asciiTheme="minorHAnsi" w:hAnsiTheme="minorHAnsi"/>
          <w:noProof/>
          <w:sz w:val="22"/>
          <w:szCs w:val="22"/>
          <w:lang w:val="de-DE"/>
        </w:rPr>
        <w:t>7</w:t>
      </w:r>
      <w:r w:rsidR="00722345">
        <w:rPr>
          <w:rFonts w:asciiTheme="minorHAnsi" w:hAnsiTheme="minorHAnsi"/>
          <w:sz w:val="22"/>
          <w:szCs w:val="22"/>
          <w:lang w:val="de-DE"/>
        </w:rPr>
        <w:fldChar w:fldCharType="end"/>
      </w:r>
      <w:r w:rsidRPr="002A73AD">
        <w:rPr>
          <w:rFonts w:asciiTheme="minorHAnsi" w:hAnsiTheme="minorHAnsi"/>
          <w:sz w:val="22"/>
          <w:szCs w:val="22"/>
          <w:lang w:val="de-DE"/>
        </w:rPr>
        <w:t>. Primjena razine učinkovitosti u EU</w:t>
      </w:r>
      <w:bookmarkEnd w:id="43"/>
    </w:p>
    <w:p w14:paraId="1E001AF1" w14:textId="77777777" w:rsidR="00302797" w:rsidRDefault="00302797" w:rsidP="00302797">
      <w:pPr>
        <w:keepNext/>
        <w:spacing w:after="240"/>
        <w:jc w:val="center"/>
      </w:pPr>
      <w:r>
        <w:rPr>
          <w:rFonts w:eastAsia="Times New Roman" w:cstheme="minorHAnsi"/>
          <w:bCs/>
          <w:noProof/>
          <w:sz w:val="24"/>
          <w:szCs w:val="24"/>
          <w:lang w:eastAsia="hr-HR"/>
        </w:rPr>
        <w:drawing>
          <wp:inline distT="0" distB="0" distL="0" distR="0" wp14:anchorId="7FFA84F4" wp14:editId="48CB85AB">
            <wp:extent cx="3956665" cy="3206338"/>
            <wp:effectExtent l="0" t="0" r="635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02083" cy="3243143"/>
                    </a:xfrm>
                    <a:prstGeom prst="rect">
                      <a:avLst/>
                    </a:prstGeom>
                    <a:noFill/>
                    <a:ln>
                      <a:noFill/>
                    </a:ln>
                  </pic:spPr>
                </pic:pic>
              </a:graphicData>
            </a:graphic>
          </wp:inline>
        </w:drawing>
      </w:r>
    </w:p>
    <w:p w14:paraId="051651DE" w14:textId="77777777" w:rsidR="00302797" w:rsidRPr="00A0369E" w:rsidRDefault="00302797" w:rsidP="00302797">
      <w:pPr>
        <w:pStyle w:val="Caption"/>
        <w:jc w:val="left"/>
        <w:rPr>
          <w:rFonts w:asciiTheme="minorHAnsi" w:hAnsiTheme="minorHAnsi" w:cstheme="minorHAnsi"/>
          <w:lang w:val="hr-HR"/>
        </w:rPr>
      </w:pPr>
      <w:r w:rsidRPr="00A0369E">
        <w:rPr>
          <w:rFonts w:asciiTheme="minorHAnsi" w:hAnsiTheme="minorHAnsi" w:cstheme="minorHAnsi"/>
          <w:lang w:val="hr-HR"/>
        </w:rPr>
        <w:t xml:space="preserve">Izvor: Cullen International </w:t>
      </w:r>
    </w:p>
    <w:p w14:paraId="444F5B9C" w14:textId="77777777" w:rsidR="00780CB8" w:rsidRDefault="00780CB8" w:rsidP="00780CB8">
      <w:pPr>
        <w:spacing w:before="100" w:beforeAutospacing="1" w:after="100" w:afterAutospacing="1"/>
        <w:jc w:val="both"/>
        <w:rPr>
          <w:rFonts w:cstheme="minorHAnsi"/>
          <w:sz w:val="24"/>
          <w:szCs w:val="24"/>
        </w:rPr>
      </w:pPr>
      <w:r>
        <w:rPr>
          <w:rFonts w:cstheme="minorHAnsi"/>
          <w:sz w:val="24"/>
          <w:szCs w:val="24"/>
        </w:rPr>
        <w:lastRenderedPageBreak/>
        <w:t xml:space="preserve">Nadalje, u tablici </w:t>
      </w:r>
      <w:r w:rsidR="003436C0">
        <w:rPr>
          <w:rFonts w:cstheme="minorHAnsi"/>
          <w:sz w:val="24"/>
          <w:szCs w:val="24"/>
        </w:rPr>
        <w:t>2</w:t>
      </w:r>
      <w:r>
        <w:rPr>
          <w:rFonts w:cstheme="minorHAnsi"/>
          <w:sz w:val="24"/>
          <w:szCs w:val="24"/>
        </w:rPr>
        <w:t>. su dani primjeri nekih zemalja koje koriste SEO pristup te razina primijenjenog tržišnog udjela za SEO operatora.</w:t>
      </w:r>
    </w:p>
    <w:p w14:paraId="337A3EB9" w14:textId="77777777" w:rsidR="00EB57F7" w:rsidRPr="00EB57F7" w:rsidRDefault="00EB57F7" w:rsidP="00894547">
      <w:pPr>
        <w:pStyle w:val="Caption"/>
        <w:keepNext/>
        <w:spacing w:after="240"/>
        <w:jc w:val="left"/>
        <w:rPr>
          <w:rFonts w:ascii="Calibri" w:hAnsi="Calibri" w:cs="Calibri"/>
          <w:sz w:val="22"/>
          <w:szCs w:val="22"/>
        </w:rPr>
      </w:pPr>
      <w:bookmarkStart w:id="44" w:name="_Toc14269857"/>
      <w:r w:rsidRPr="00EB57F7">
        <w:rPr>
          <w:rFonts w:ascii="Calibri" w:hAnsi="Calibri" w:cs="Calibri"/>
          <w:sz w:val="22"/>
          <w:szCs w:val="22"/>
        </w:rPr>
        <w:t xml:space="preserve">Tablica </w:t>
      </w:r>
      <w:r w:rsidRPr="00EB57F7">
        <w:rPr>
          <w:rFonts w:ascii="Calibri" w:hAnsi="Calibri" w:cs="Calibri"/>
          <w:sz w:val="22"/>
          <w:szCs w:val="22"/>
        </w:rPr>
        <w:fldChar w:fldCharType="begin"/>
      </w:r>
      <w:r w:rsidRPr="00EB57F7">
        <w:rPr>
          <w:rFonts w:ascii="Calibri" w:hAnsi="Calibri" w:cs="Calibri"/>
          <w:sz w:val="22"/>
          <w:szCs w:val="22"/>
        </w:rPr>
        <w:instrText xml:space="preserve"> SEQ Tablica \* ARABIC </w:instrText>
      </w:r>
      <w:r w:rsidRPr="00EB57F7">
        <w:rPr>
          <w:rFonts w:ascii="Calibri" w:hAnsi="Calibri" w:cs="Calibri"/>
          <w:sz w:val="22"/>
          <w:szCs w:val="22"/>
        </w:rPr>
        <w:fldChar w:fldCharType="separate"/>
      </w:r>
      <w:r w:rsidR="00A57D0B">
        <w:rPr>
          <w:rFonts w:ascii="Calibri" w:hAnsi="Calibri" w:cs="Calibri"/>
          <w:noProof/>
          <w:sz w:val="22"/>
          <w:szCs w:val="22"/>
        </w:rPr>
        <w:t>2</w:t>
      </w:r>
      <w:r w:rsidRPr="00EB57F7">
        <w:rPr>
          <w:rFonts w:ascii="Calibri" w:hAnsi="Calibri" w:cs="Calibri"/>
          <w:sz w:val="22"/>
          <w:szCs w:val="22"/>
        </w:rPr>
        <w:fldChar w:fldCharType="end"/>
      </w:r>
      <w:r w:rsidRPr="00EB57F7">
        <w:rPr>
          <w:rFonts w:ascii="Calibri" w:hAnsi="Calibri" w:cs="Calibri"/>
          <w:sz w:val="22"/>
          <w:szCs w:val="22"/>
        </w:rPr>
        <w:t xml:space="preserve">. </w:t>
      </w:r>
      <w:r w:rsidR="00746870">
        <w:rPr>
          <w:rFonts w:ascii="Calibri" w:hAnsi="Calibri" w:cs="Calibri"/>
          <w:sz w:val="22"/>
          <w:szCs w:val="22"/>
        </w:rPr>
        <w:t>Primjeri zemalja koje koriste SEO pristup</w:t>
      </w:r>
      <w:bookmarkEnd w:id="44"/>
    </w:p>
    <w:tbl>
      <w:tblPr>
        <w:tblStyle w:val="LightGrid-Accent1"/>
        <w:tblW w:w="4282" w:type="dxa"/>
        <w:jc w:val="center"/>
        <w:tblLook w:val="0420" w:firstRow="1" w:lastRow="0" w:firstColumn="0" w:lastColumn="0" w:noHBand="0" w:noVBand="1"/>
      </w:tblPr>
      <w:tblGrid>
        <w:gridCol w:w="2155"/>
        <w:gridCol w:w="2127"/>
      </w:tblGrid>
      <w:tr w:rsidR="00660ADE" w:rsidRPr="00F909D3" w14:paraId="410AE609" w14:textId="77777777" w:rsidTr="003B6E26">
        <w:trPr>
          <w:cnfStyle w:val="100000000000" w:firstRow="1" w:lastRow="0" w:firstColumn="0" w:lastColumn="0" w:oddVBand="0" w:evenVBand="0" w:oddHBand="0" w:evenHBand="0" w:firstRowFirstColumn="0" w:firstRowLastColumn="0" w:lastRowFirstColumn="0" w:lastRowLastColumn="0"/>
          <w:trHeight w:val="310"/>
          <w:jc w:val="center"/>
        </w:trPr>
        <w:tc>
          <w:tcPr>
            <w:tcW w:w="2155" w:type="dxa"/>
            <w:hideMark/>
          </w:tcPr>
          <w:p w14:paraId="73C50AE2" w14:textId="77777777" w:rsidR="00660ADE" w:rsidRPr="003B6E26" w:rsidRDefault="00660ADE" w:rsidP="001E21BF">
            <w:pPr>
              <w:jc w:val="center"/>
              <w:rPr>
                <w:rFonts w:ascii="Calibri" w:eastAsia="Times New Roman" w:hAnsi="Calibri" w:cs="Calibri"/>
                <w:sz w:val="24"/>
                <w:szCs w:val="24"/>
                <w:lang w:eastAsia="fr-FR"/>
              </w:rPr>
            </w:pPr>
            <w:r w:rsidRPr="003B6E26">
              <w:rPr>
                <w:rFonts w:ascii="Calibri" w:eastAsia="Times New Roman" w:hAnsi="Calibri" w:cs="Calibri"/>
                <w:bCs w:val="0"/>
                <w:kern w:val="24"/>
                <w:sz w:val="24"/>
                <w:szCs w:val="24"/>
                <w:lang w:eastAsia="fr-FR"/>
              </w:rPr>
              <w:t>Država</w:t>
            </w:r>
          </w:p>
        </w:tc>
        <w:tc>
          <w:tcPr>
            <w:tcW w:w="2127" w:type="dxa"/>
            <w:hideMark/>
          </w:tcPr>
          <w:p w14:paraId="693F6B79" w14:textId="77777777" w:rsidR="00660ADE" w:rsidRPr="003B6E26" w:rsidRDefault="00660ADE" w:rsidP="00B53DA2">
            <w:pPr>
              <w:jc w:val="center"/>
              <w:rPr>
                <w:rFonts w:ascii="Calibri" w:eastAsia="Times New Roman" w:hAnsi="Calibri" w:cs="Calibri"/>
                <w:sz w:val="24"/>
                <w:szCs w:val="24"/>
                <w:lang w:eastAsia="fr-FR"/>
              </w:rPr>
            </w:pPr>
            <w:r w:rsidRPr="003B6E26">
              <w:rPr>
                <w:rFonts w:ascii="Calibri" w:eastAsia="Times New Roman" w:hAnsi="Calibri" w:cs="Calibri"/>
                <w:bCs w:val="0"/>
                <w:kern w:val="24"/>
                <w:sz w:val="24"/>
                <w:szCs w:val="24"/>
                <w:lang w:eastAsia="fr-FR"/>
              </w:rPr>
              <w:t>SEO tržišni udio</w:t>
            </w:r>
          </w:p>
        </w:tc>
      </w:tr>
      <w:tr w:rsidR="00660ADE" w:rsidRPr="00F909D3" w14:paraId="6B2DDFFF" w14:textId="77777777" w:rsidTr="003B6E26">
        <w:trPr>
          <w:cnfStyle w:val="000000100000" w:firstRow="0" w:lastRow="0" w:firstColumn="0" w:lastColumn="0" w:oddVBand="0" w:evenVBand="0" w:oddHBand="1" w:evenHBand="0" w:firstRowFirstColumn="0" w:firstRowLastColumn="0" w:lastRowFirstColumn="0" w:lastRowLastColumn="0"/>
          <w:trHeight w:val="76"/>
          <w:jc w:val="center"/>
        </w:trPr>
        <w:tc>
          <w:tcPr>
            <w:tcW w:w="2155" w:type="dxa"/>
            <w:hideMark/>
          </w:tcPr>
          <w:p w14:paraId="5A27C262" w14:textId="77777777" w:rsidR="00660ADE" w:rsidRPr="003B6E26" w:rsidRDefault="00660ADE" w:rsidP="00660ADE">
            <w:pPr>
              <w:jc w:val="center"/>
              <w:rPr>
                <w:rFonts w:ascii="Calibri" w:eastAsia="Times New Roman" w:hAnsi="Calibri" w:cs="Calibri"/>
                <w:b/>
                <w:sz w:val="24"/>
                <w:szCs w:val="24"/>
                <w:lang w:eastAsia="fr-FR"/>
              </w:rPr>
            </w:pPr>
            <w:r w:rsidRPr="003B6E26">
              <w:rPr>
                <w:rFonts w:ascii="Calibri" w:eastAsia="Times New Roman" w:hAnsi="Calibri" w:cs="Calibri"/>
                <w:b/>
                <w:kern w:val="24"/>
                <w:sz w:val="24"/>
                <w:szCs w:val="24"/>
                <w:lang w:eastAsia="fr-FR"/>
              </w:rPr>
              <w:t>Grčka</w:t>
            </w:r>
          </w:p>
        </w:tc>
        <w:tc>
          <w:tcPr>
            <w:tcW w:w="2127" w:type="dxa"/>
            <w:hideMark/>
          </w:tcPr>
          <w:p w14:paraId="4258FEA5" w14:textId="77777777" w:rsidR="00660ADE" w:rsidRPr="003B6E26" w:rsidRDefault="00660ADE" w:rsidP="001E21BF">
            <w:pPr>
              <w:jc w:val="center"/>
              <w:rPr>
                <w:rFonts w:ascii="Calibri" w:eastAsia="Times New Roman" w:hAnsi="Calibri" w:cs="Calibri"/>
                <w:b/>
                <w:sz w:val="24"/>
                <w:szCs w:val="24"/>
                <w:lang w:eastAsia="fr-FR"/>
              </w:rPr>
            </w:pPr>
            <w:r w:rsidRPr="003B6E26">
              <w:rPr>
                <w:rFonts w:ascii="Calibri" w:eastAsia="Times New Roman" w:hAnsi="Calibri" w:cs="Calibri"/>
                <w:b/>
                <w:kern w:val="24"/>
                <w:sz w:val="24"/>
                <w:szCs w:val="24"/>
                <w:lang w:eastAsia="fr-FR"/>
              </w:rPr>
              <w:t>13,5%</w:t>
            </w:r>
          </w:p>
        </w:tc>
      </w:tr>
      <w:tr w:rsidR="00660ADE" w:rsidRPr="00F909D3" w14:paraId="31CF9D35" w14:textId="77777777" w:rsidTr="003B6E26">
        <w:trPr>
          <w:cnfStyle w:val="000000010000" w:firstRow="0" w:lastRow="0" w:firstColumn="0" w:lastColumn="0" w:oddVBand="0" w:evenVBand="0" w:oddHBand="0" w:evenHBand="1" w:firstRowFirstColumn="0" w:firstRowLastColumn="0" w:lastRowFirstColumn="0" w:lastRowLastColumn="0"/>
          <w:trHeight w:val="224"/>
          <w:jc w:val="center"/>
        </w:trPr>
        <w:tc>
          <w:tcPr>
            <w:tcW w:w="2155" w:type="dxa"/>
            <w:hideMark/>
          </w:tcPr>
          <w:p w14:paraId="59F73498" w14:textId="77777777" w:rsidR="00660ADE" w:rsidRPr="003B6E26" w:rsidRDefault="00660ADE" w:rsidP="00660ADE">
            <w:pPr>
              <w:jc w:val="center"/>
              <w:rPr>
                <w:rFonts w:ascii="Calibri" w:eastAsia="Times New Roman" w:hAnsi="Calibri" w:cs="Calibri"/>
                <w:b/>
                <w:sz w:val="24"/>
                <w:szCs w:val="24"/>
                <w:lang w:eastAsia="fr-FR"/>
              </w:rPr>
            </w:pPr>
            <w:r w:rsidRPr="003B6E26">
              <w:rPr>
                <w:rFonts w:ascii="Calibri" w:eastAsia="Times New Roman" w:hAnsi="Calibri" w:cs="Calibri"/>
                <w:b/>
                <w:kern w:val="24"/>
                <w:sz w:val="24"/>
                <w:szCs w:val="24"/>
                <w:lang w:eastAsia="fr-FR"/>
              </w:rPr>
              <w:t>Norveška</w:t>
            </w:r>
          </w:p>
        </w:tc>
        <w:tc>
          <w:tcPr>
            <w:tcW w:w="2127" w:type="dxa"/>
            <w:hideMark/>
          </w:tcPr>
          <w:p w14:paraId="7BA987E7" w14:textId="77777777" w:rsidR="00660ADE" w:rsidRPr="003B6E26" w:rsidRDefault="00660ADE" w:rsidP="001E21BF">
            <w:pPr>
              <w:jc w:val="center"/>
              <w:rPr>
                <w:rFonts w:ascii="Calibri" w:eastAsia="Times New Roman" w:hAnsi="Calibri" w:cs="Calibri"/>
                <w:b/>
                <w:sz w:val="24"/>
                <w:szCs w:val="24"/>
                <w:lang w:eastAsia="fr-FR"/>
              </w:rPr>
            </w:pPr>
            <w:r w:rsidRPr="003B6E26">
              <w:rPr>
                <w:rFonts w:ascii="Calibri" w:eastAsia="Times New Roman" w:hAnsi="Calibri" w:cs="Calibri"/>
                <w:b/>
                <w:kern w:val="24"/>
                <w:sz w:val="24"/>
                <w:szCs w:val="24"/>
                <w:lang w:eastAsia="fr-FR"/>
              </w:rPr>
              <w:t>20%</w:t>
            </w:r>
          </w:p>
        </w:tc>
      </w:tr>
      <w:tr w:rsidR="00660ADE" w:rsidRPr="00F909D3" w14:paraId="5782F0F7" w14:textId="77777777" w:rsidTr="003B6E26">
        <w:trPr>
          <w:cnfStyle w:val="000000100000" w:firstRow="0" w:lastRow="0" w:firstColumn="0" w:lastColumn="0" w:oddVBand="0" w:evenVBand="0" w:oddHBand="1" w:evenHBand="0" w:firstRowFirstColumn="0" w:firstRowLastColumn="0" w:lastRowFirstColumn="0" w:lastRowLastColumn="0"/>
          <w:trHeight w:val="88"/>
          <w:jc w:val="center"/>
        </w:trPr>
        <w:tc>
          <w:tcPr>
            <w:tcW w:w="2155" w:type="dxa"/>
            <w:hideMark/>
          </w:tcPr>
          <w:p w14:paraId="04CED080" w14:textId="77777777" w:rsidR="00660ADE" w:rsidRPr="003B6E26" w:rsidRDefault="00660ADE" w:rsidP="00660ADE">
            <w:pPr>
              <w:jc w:val="center"/>
              <w:rPr>
                <w:rFonts w:ascii="Calibri" w:eastAsia="Times New Roman" w:hAnsi="Calibri" w:cs="Calibri"/>
                <w:b/>
                <w:sz w:val="24"/>
                <w:szCs w:val="24"/>
                <w:lang w:eastAsia="fr-FR"/>
              </w:rPr>
            </w:pPr>
            <w:r w:rsidRPr="003B6E26">
              <w:rPr>
                <w:rFonts w:ascii="Calibri" w:eastAsia="Times New Roman" w:hAnsi="Calibri" w:cs="Calibri"/>
                <w:b/>
                <w:kern w:val="24"/>
                <w:sz w:val="24"/>
                <w:szCs w:val="24"/>
                <w:lang w:eastAsia="fr-FR"/>
              </w:rPr>
              <w:t>Luksemburg</w:t>
            </w:r>
          </w:p>
        </w:tc>
        <w:tc>
          <w:tcPr>
            <w:tcW w:w="2127" w:type="dxa"/>
            <w:hideMark/>
          </w:tcPr>
          <w:p w14:paraId="0D21749A" w14:textId="77777777" w:rsidR="00660ADE" w:rsidRPr="003B6E26" w:rsidRDefault="00660ADE" w:rsidP="001E21BF">
            <w:pPr>
              <w:jc w:val="center"/>
              <w:rPr>
                <w:rFonts w:ascii="Calibri" w:eastAsia="Times New Roman" w:hAnsi="Calibri" w:cs="Calibri"/>
                <w:b/>
                <w:sz w:val="24"/>
                <w:szCs w:val="24"/>
                <w:lang w:eastAsia="fr-FR"/>
              </w:rPr>
            </w:pPr>
            <w:r w:rsidRPr="003B6E26">
              <w:rPr>
                <w:rFonts w:ascii="Calibri" w:eastAsia="Times New Roman" w:hAnsi="Calibri" w:cs="Calibri"/>
                <w:b/>
                <w:kern w:val="24"/>
                <w:sz w:val="24"/>
                <w:szCs w:val="24"/>
                <w:lang w:eastAsia="fr-FR"/>
              </w:rPr>
              <w:t>15%</w:t>
            </w:r>
          </w:p>
        </w:tc>
      </w:tr>
      <w:tr w:rsidR="00660ADE" w:rsidRPr="00F909D3" w14:paraId="61BB63B6" w14:textId="77777777" w:rsidTr="003B6E26">
        <w:trPr>
          <w:cnfStyle w:val="000000010000" w:firstRow="0" w:lastRow="0" w:firstColumn="0" w:lastColumn="0" w:oddVBand="0" w:evenVBand="0" w:oddHBand="0" w:evenHBand="1" w:firstRowFirstColumn="0" w:firstRowLastColumn="0" w:lastRowFirstColumn="0" w:lastRowLastColumn="0"/>
          <w:trHeight w:val="94"/>
          <w:jc w:val="center"/>
        </w:trPr>
        <w:tc>
          <w:tcPr>
            <w:tcW w:w="2155" w:type="dxa"/>
            <w:hideMark/>
          </w:tcPr>
          <w:p w14:paraId="55631656" w14:textId="77777777" w:rsidR="00660ADE" w:rsidRPr="003B6E26" w:rsidRDefault="00660ADE" w:rsidP="00660ADE">
            <w:pPr>
              <w:jc w:val="center"/>
              <w:rPr>
                <w:rFonts w:ascii="Calibri" w:eastAsia="Times New Roman" w:hAnsi="Calibri" w:cs="Calibri"/>
                <w:b/>
                <w:sz w:val="24"/>
                <w:szCs w:val="24"/>
                <w:lang w:eastAsia="fr-FR"/>
              </w:rPr>
            </w:pPr>
            <w:r w:rsidRPr="003B6E26">
              <w:rPr>
                <w:rFonts w:ascii="Calibri" w:eastAsia="Times New Roman" w:hAnsi="Calibri" w:cs="Calibri"/>
                <w:b/>
                <w:kern w:val="24"/>
                <w:sz w:val="24"/>
                <w:szCs w:val="24"/>
                <w:lang w:eastAsia="fr-FR"/>
              </w:rPr>
              <w:t>C</w:t>
            </w:r>
            <w:bookmarkStart w:id="45" w:name="_Ref4426664"/>
            <w:r w:rsidRPr="003B6E26">
              <w:rPr>
                <w:rFonts w:ascii="Calibri" w:eastAsia="Times New Roman" w:hAnsi="Calibri" w:cs="Calibri"/>
                <w:b/>
                <w:kern w:val="24"/>
                <w:sz w:val="24"/>
                <w:szCs w:val="24"/>
                <w:lang w:eastAsia="fr-FR"/>
              </w:rPr>
              <w:t>ipar</w:t>
            </w:r>
            <w:bookmarkEnd w:id="45"/>
          </w:p>
        </w:tc>
        <w:tc>
          <w:tcPr>
            <w:tcW w:w="2127" w:type="dxa"/>
            <w:hideMark/>
          </w:tcPr>
          <w:p w14:paraId="555CBC94" w14:textId="77777777" w:rsidR="00660ADE" w:rsidRPr="003B6E26" w:rsidRDefault="00660ADE" w:rsidP="001E21BF">
            <w:pPr>
              <w:jc w:val="center"/>
              <w:rPr>
                <w:rFonts w:ascii="Calibri" w:eastAsia="Times New Roman" w:hAnsi="Calibri" w:cs="Calibri"/>
                <w:b/>
                <w:sz w:val="24"/>
                <w:szCs w:val="24"/>
                <w:lang w:eastAsia="fr-FR"/>
              </w:rPr>
            </w:pPr>
            <w:r w:rsidRPr="003B6E26">
              <w:rPr>
                <w:rFonts w:ascii="Calibri" w:eastAsia="Times New Roman" w:hAnsi="Calibri" w:cs="Calibri"/>
                <w:b/>
                <w:kern w:val="24"/>
                <w:sz w:val="24"/>
                <w:szCs w:val="24"/>
                <w:lang w:eastAsia="fr-FR"/>
              </w:rPr>
              <w:t>20%</w:t>
            </w:r>
          </w:p>
        </w:tc>
      </w:tr>
      <w:tr w:rsidR="00660ADE" w:rsidRPr="00F909D3" w14:paraId="09FF513A" w14:textId="77777777" w:rsidTr="003B6E26">
        <w:trPr>
          <w:cnfStyle w:val="000000100000" w:firstRow="0" w:lastRow="0" w:firstColumn="0" w:lastColumn="0" w:oddVBand="0" w:evenVBand="0" w:oddHBand="1" w:evenHBand="0" w:firstRowFirstColumn="0" w:firstRowLastColumn="0" w:lastRowFirstColumn="0" w:lastRowLastColumn="0"/>
          <w:trHeight w:val="15"/>
          <w:jc w:val="center"/>
        </w:trPr>
        <w:tc>
          <w:tcPr>
            <w:tcW w:w="2155" w:type="dxa"/>
            <w:hideMark/>
          </w:tcPr>
          <w:p w14:paraId="6CED372C" w14:textId="77777777" w:rsidR="00660ADE" w:rsidRPr="003B6E26" w:rsidRDefault="00660ADE" w:rsidP="00660ADE">
            <w:pPr>
              <w:jc w:val="center"/>
              <w:rPr>
                <w:rFonts w:ascii="Calibri" w:eastAsia="Times New Roman" w:hAnsi="Calibri" w:cs="Calibri"/>
                <w:b/>
                <w:sz w:val="24"/>
                <w:szCs w:val="24"/>
                <w:lang w:eastAsia="fr-FR"/>
              </w:rPr>
            </w:pPr>
            <w:r w:rsidRPr="003B6E26">
              <w:rPr>
                <w:rFonts w:ascii="Calibri" w:eastAsia="Times New Roman" w:hAnsi="Calibri" w:cs="Calibri"/>
                <w:b/>
                <w:kern w:val="24"/>
                <w:sz w:val="24"/>
                <w:szCs w:val="24"/>
                <w:lang w:eastAsia="fr-FR"/>
              </w:rPr>
              <w:t>Belgija</w:t>
            </w:r>
          </w:p>
        </w:tc>
        <w:tc>
          <w:tcPr>
            <w:tcW w:w="2127" w:type="dxa"/>
            <w:hideMark/>
          </w:tcPr>
          <w:p w14:paraId="636A8F10" w14:textId="77777777" w:rsidR="00660ADE" w:rsidRPr="003B6E26" w:rsidRDefault="00660ADE" w:rsidP="001E21BF">
            <w:pPr>
              <w:jc w:val="center"/>
              <w:rPr>
                <w:rFonts w:ascii="Calibri" w:eastAsia="Times New Roman" w:hAnsi="Calibri" w:cs="Calibri"/>
                <w:b/>
                <w:sz w:val="24"/>
                <w:szCs w:val="24"/>
                <w:lang w:eastAsia="fr-FR"/>
              </w:rPr>
            </w:pPr>
            <w:r w:rsidRPr="003B6E26">
              <w:rPr>
                <w:rFonts w:ascii="Calibri" w:eastAsia="Times New Roman" w:hAnsi="Calibri" w:cs="Calibri"/>
                <w:b/>
                <w:kern w:val="24"/>
                <w:sz w:val="24"/>
                <w:szCs w:val="24"/>
                <w:lang w:eastAsia="fr-FR"/>
              </w:rPr>
              <w:t>15%</w:t>
            </w:r>
          </w:p>
        </w:tc>
      </w:tr>
    </w:tbl>
    <w:p w14:paraId="22DBCD94" w14:textId="77777777" w:rsidR="00780CB8" w:rsidRDefault="00780CB8" w:rsidP="00780CB8">
      <w:pPr>
        <w:spacing w:after="240"/>
        <w:jc w:val="both"/>
        <w:rPr>
          <w:sz w:val="24"/>
          <w:szCs w:val="24"/>
          <w:lang w:eastAsia="x-none"/>
        </w:rPr>
      </w:pPr>
    </w:p>
    <w:p w14:paraId="656A6062" w14:textId="77777777" w:rsidR="00780CB8" w:rsidRDefault="00780CB8" w:rsidP="00780CB8">
      <w:pPr>
        <w:spacing w:after="240"/>
        <w:jc w:val="both"/>
        <w:rPr>
          <w:sz w:val="24"/>
          <w:szCs w:val="24"/>
          <w:lang w:eastAsia="x-none"/>
        </w:rPr>
      </w:pPr>
      <w:r>
        <w:rPr>
          <w:sz w:val="24"/>
          <w:szCs w:val="24"/>
          <w:lang w:eastAsia="x-none"/>
        </w:rPr>
        <w:t>Slijedom svega navedenog, s obzirom da odabir</w:t>
      </w:r>
      <w:r w:rsidRPr="00835B27">
        <w:rPr>
          <w:sz w:val="24"/>
          <w:szCs w:val="24"/>
          <w:lang w:eastAsia="x-none"/>
        </w:rPr>
        <w:t xml:space="preserve"> REO </w:t>
      </w:r>
      <w:r>
        <w:rPr>
          <w:sz w:val="24"/>
          <w:szCs w:val="24"/>
          <w:lang w:eastAsia="x-none"/>
        </w:rPr>
        <w:t>ili</w:t>
      </w:r>
      <w:r w:rsidRPr="00835B27">
        <w:rPr>
          <w:sz w:val="24"/>
          <w:szCs w:val="24"/>
          <w:lang w:eastAsia="x-none"/>
        </w:rPr>
        <w:t xml:space="preserve"> SEO </w:t>
      </w:r>
      <w:r>
        <w:rPr>
          <w:sz w:val="24"/>
          <w:szCs w:val="24"/>
          <w:lang w:eastAsia="x-none"/>
        </w:rPr>
        <w:t xml:space="preserve">pristupa omogućava da hipotetski operator može ponuditi maloprodajne usluge uz dovoljan prostor između veleprodajne i maloprodajne cijene, pri čemu se primjenom SEO pristupa izbjegava nedostatak ne postojanja </w:t>
      </w:r>
      <w:r w:rsidRPr="00660597">
        <w:rPr>
          <w:rFonts w:cstheme="minorHAnsi"/>
          <w:sz w:val="24"/>
          <w:szCs w:val="24"/>
        </w:rPr>
        <w:t>revidiran</w:t>
      </w:r>
      <w:r>
        <w:rPr>
          <w:rFonts w:cstheme="minorHAnsi"/>
          <w:sz w:val="24"/>
          <w:szCs w:val="24"/>
        </w:rPr>
        <w:t>ih</w:t>
      </w:r>
      <w:r w:rsidRPr="00660597">
        <w:rPr>
          <w:rFonts w:cstheme="minorHAnsi"/>
          <w:sz w:val="24"/>
          <w:szCs w:val="24"/>
        </w:rPr>
        <w:t xml:space="preserve"> regulatorn</w:t>
      </w:r>
      <w:r>
        <w:rPr>
          <w:rFonts w:cstheme="minorHAnsi"/>
          <w:sz w:val="24"/>
          <w:szCs w:val="24"/>
        </w:rPr>
        <w:t>ih</w:t>
      </w:r>
      <w:r w:rsidRPr="00660597">
        <w:rPr>
          <w:rFonts w:cstheme="minorHAnsi"/>
          <w:sz w:val="24"/>
          <w:szCs w:val="24"/>
        </w:rPr>
        <w:t xml:space="preserve"> financijsk</w:t>
      </w:r>
      <w:r>
        <w:rPr>
          <w:rFonts w:cstheme="minorHAnsi"/>
          <w:sz w:val="24"/>
          <w:szCs w:val="24"/>
        </w:rPr>
        <w:t>ih</w:t>
      </w:r>
      <w:r w:rsidRPr="00660597">
        <w:rPr>
          <w:rFonts w:cstheme="minorHAnsi"/>
          <w:sz w:val="24"/>
          <w:szCs w:val="24"/>
        </w:rPr>
        <w:t xml:space="preserve"> izvještaj</w:t>
      </w:r>
      <w:r>
        <w:rPr>
          <w:rFonts w:cstheme="minorHAnsi"/>
          <w:sz w:val="24"/>
          <w:szCs w:val="24"/>
        </w:rPr>
        <w:t>a alternativnih operatora, HAKOM smatra opravdanim zadržati primjenu SEO pristupa.</w:t>
      </w:r>
    </w:p>
    <w:p w14:paraId="3D008397" w14:textId="77777777" w:rsidR="00780CB8" w:rsidRPr="00225280" w:rsidRDefault="00780CB8" w:rsidP="00780CB8">
      <w:pPr>
        <w:spacing w:after="240"/>
        <w:jc w:val="both"/>
        <w:rPr>
          <w:sz w:val="24"/>
          <w:szCs w:val="24"/>
        </w:rPr>
      </w:pPr>
      <w:r>
        <w:rPr>
          <w:sz w:val="24"/>
          <w:szCs w:val="24"/>
          <w:lang w:eastAsia="x-none"/>
        </w:rPr>
        <w:t>N</w:t>
      </w:r>
      <w:r w:rsidRPr="00225280">
        <w:rPr>
          <w:sz w:val="24"/>
          <w:szCs w:val="24"/>
          <w:lang w:eastAsia="x-none"/>
        </w:rPr>
        <w:t xml:space="preserve">avedeni pristup je u skladu </w:t>
      </w:r>
      <w:r>
        <w:rPr>
          <w:sz w:val="24"/>
          <w:szCs w:val="24"/>
          <w:lang w:eastAsia="x-none"/>
        </w:rPr>
        <w:t>i s</w:t>
      </w:r>
      <w:r w:rsidRPr="00225280">
        <w:rPr>
          <w:sz w:val="24"/>
          <w:szCs w:val="24"/>
          <w:lang w:eastAsia="x-none"/>
        </w:rPr>
        <w:t xml:space="preserve"> Preporukom Europske komisije </w:t>
      </w:r>
      <w:r w:rsidRPr="00225280">
        <w:rPr>
          <w:sz w:val="24"/>
          <w:szCs w:val="24"/>
        </w:rPr>
        <w:t>o jedinstvenim obvezama nediskriminacije i troškovnim metodologijama</w:t>
      </w:r>
      <w:r>
        <w:rPr>
          <w:sz w:val="24"/>
          <w:szCs w:val="24"/>
        </w:rPr>
        <w:t>,</w:t>
      </w:r>
      <w:r w:rsidRPr="00225280">
        <w:rPr>
          <w:sz w:val="24"/>
          <w:szCs w:val="24"/>
          <w:lang w:eastAsia="x-none"/>
        </w:rPr>
        <w:t xml:space="preserve"> gdje je naglašeno:</w:t>
      </w:r>
      <w:r>
        <w:rPr>
          <w:sz w:val="24"/>
          <w:szCs w:val="24"/>
          <w:lang w:eastAsia="x-none"/>
        </w:rPr>
        <w:t xml:space="preserve"> </w:t>
      </w:r>
      <w:r w:rsidRPr="00225280">
        <w:rPr>
          <w:sz w:val="24"/>
          <w:szCs w:val="24"/>
        </w:rPr>
        <w:t>„</w:t>
      </w:r>
      <w:r w:rsidRPr="00225280">
        <w:rPr>
          <w:i/>
          <w:sz w:val="24"/>
          <w:szCs w:val="24"/>
        </w:rPr>
        <w:t xml:space="preserve">Ako u prošlosti ulazak na tržište ili širenje tržišta nije uspjelo (kao što se može vidjeti primjerice iz nalazâ o dosadašnjem ponašanju) ili ako jako mala količina parica i njihova znatno ograničena zemljopisna raširenost u usporedbi s NGA mrežom SMP operatora pokazuju da objektivni ekonomski uvjeti nisu pogodni za širenje opsega alternativnih operatora, nacionalna regulatorna tijela mogu </w:t>
      </w:r>
      <w:r w:rsidRPr="00225280">
        <w:rPr>
          <w:rStyle w:val="highlight0"/>
          <w:i/>
          <w:sz w:val="24"/>
          <w:szCs w:val="24"/>
        </w:rPr>
        <w:t>prilagod</w:t>
      </w:r>
      <w:r w:rsidRPr="00225280">
        <w:rPr>
          <w:i/>
          <w:sz w:val="24"/>
          <w:szCs w:val="24"/>
        </w:rPr>
        <w:t>iti prodajne troškove SMP operatora na temelju opsega kako bi ekonomska replikacija postala realno moguća</w:t>
      </w:r>
      <w:r w:rsidRPr="00225280">
        <w:rPr>
          <w:sz w:val="24"/>
          <w:szCs w:val="24"/>
        </w:rPr>
        <w:t>.“</w:t>
      </w:r>
    </w:p>
    <w:p w14:paraId="57C51896" w14:textId="77777777" w:rsidR="00780CB8" w:rsidRDefault="00780CB8" w:rsidP="00780CB8">
      <w:pPr>
        <w:spacing w:after="240"/>
        <w:jc w:val="both"/>
        <w:rPr>
          <w:sz w:val="24"/>
          <w:szCs w:val="24"/>
          <w:lang w:eastAsia="x-none"/>
        </w:rPr>
      </w:pPr>
      <w:r>
        <w:rPr>
          <w:sz w:val="24"/>
          <w:szCs w:val="24"/>
          <w:lang w:eastAsia="x-none"/>
        </w:rPr>
        <w:t>Naime, promatrajući razvoj tržišnog natjecanja na tržištu RH, s obzirom na još uvijek visoki tržišni udio HT grupe</w:t>
      </w:r>
      <w:r w:rsidR="00D340D5">
        <w:rPr>
          <w:sz w:val="24"/>
          <w:szCs w:val="24"/>
          <w:lang w:eastAsia="x-none"/>
        </w:rPr>
        <w:t xml:space="preserve">, </w:t>
      </w:r>
      <w:r>
        <w:rPr>
          <w:sz w:val="24"/>
          <w:szCs w:val="24"/>
          <w:lang w:eastAsia="x-none"/>
        </w:rPr>
        <w:t xml:space="preserve">činjenicu da u posljednjih nekoliko godina nema ulaska na tržište te </w:t>
      </w:r>
      <w:r w:rsidR="00D340D5">
        <w:rPr>
          <w:sz w:val="24"/>
          <w:szCs w:val="24"/>
          <w:lang w:eastAsia="x-none"/>
        </w:rPr>
        <w:t xml:space="preserve">da </w:t>
      </w:r>
      <w:r>
        <w:rPr>
          <w:sz w:val="24"/>
          <w:szCs w:val="24"/>
          <w:lang w:eastAsia="x-none"/>
        </w:rPr>
        <w:t xml:space="preserve">pojedini operatori smanjuju </w:t>
      </w:r>
      <w:r w:rsidR="00666969">
        <w:rPr>
          <w:sz w:val="24"/>
          <w:szCs w:val="24"/>
          <w:lang w:eastAsia="x-none"/>
        </w:rPr>
        <w:t xml:space="preserve">količinu </w:t>
      </w:r>
      <w:r>
        <w:rPr>
          <w:sz w:val="24"/>
          <w:szCs w:val="24"/>
          <w:lang w:eastAsia="x-none"/>
        </w:rPr>
        <w:t>korištenja veleprodajnih usluga HT-a ili ne koriste nove veleprodajne usluge HT-a, primjena SEO pristupa je opravdana.</w:t>
      </w:r>
    </w:p>
    <w:p w14:paraId="3F4D1F70" w14:textId="77777777" w:rsidR="00780CB8" w:rsidRPr="00BE764F" w:rsidRDefault="00780CB8" w:rsidP="00780CB8">
      <w:pPr>
        <w:spacing w:before="100" w:beforeAutospacing="1" w:after="100" w:afterAutospacing="1"/>
        <w:jc w:val="both"/>
        <w:rPr>
          <w:rFonts w:cstheme="minorHAnsi"/>
          <w:sz w:val="24"/>
          <w:szCs w:val="24"/>
          <w:lang w:eastAsia="x-none"/>
        </w:rPr>
      </w:pPr>
      <w:r w:rsidRPr="00780CB8">
        <w:rPr>
          <w:rFonts w:cstheme="minorHAnsi"/>
          <w:sz w:val="24"/>
          <w:szCs w:val="24"/>
          <w:lang w:eastAsia="x-none"/>
        </w:rPr>
        <w:t xml:space="preserve">Do sada je HAKOM koristio tržišni udio od 25% kao preduvjet za SEO izračun troškova. Uzevši u obzir da je tržišni udio HT grupe relativno stabilan te da na tržištu širokopojasnog pristupa internetu na kraju 2018. iznosi </w:t>
      </w:r>
      <w:r w:rsidR="00666969">
        <w:rPr>
          <w:rFonts w:cstheme="minorHAnsi"/>
          <w:sz w:val="24"/>
          <w:szCs w:val="24"/>
          <w:lang w:eastAsia="x-none"/>
        </w:rPr>
        <w:t>gotovo</w:t>
      </w:r>
      <w:r w:rsidRPr="00780CB8">
        <w:rPr>
          <w:rFonts w:cstheme="minorHAnsi"/>
          <w:sz w:val="24"/>
          <w:szCs w:val="24"/>
          <w:lang w:eastAsia="x-none"/>
        </w:rPr>
        <w:t xml:space="preserve"> 74%, HAKOM smatra potrebnim izmijeniti vrijednost tržišnog udjela za koji se prilagođavaju SEO troškovi. Pritom je razinu tržišnog udjela potrebno odrediti na razini koju bi alternativni operator trebao postići kako bi postao održiv konkurent u RH te u narednom razdoblju potaknuti ulazak novog operatora na tržište kako bi se </w:t>
      </w:r>
      <w:r w:rsidRPr="00780CB8">
        <w:rPr>
          <w:rStyle w:val="tlid-translation"/>
          <w:sz w:val="24"/>
          <w:szCs w:val="24"/>
        </w:rPr>
        <w:t>osigurala učinkovita konkurencija</w:t>
      </w:r>
      <w:r w:rsidRPr="00780CB8">
        <w:rPr>
          <w:rFonts w:cstheme="minorHAnsi"/>
          <w:sz w:val="24"/>
          <w:szCs w:val="24"/>
          <w:lang w:eastAsia="x-none"/>
        </w:rPr>
        <w:t>. Promatrajući tržišne udjele alternativnih operatora izraženo u broju priključaka putem veleprodajnih usluga HT-a u odnosu na ukupan broj</w:t>
      </w:r>
      <w:r w:rsidR="00467C7D">
        <w:rPr>
          <w:rFonts w:cstheme="minorHAnsi"/>
          <w:sz w:val="24"/>
          <w:szCs w:val="24"/>
          <w:lang w:eastAsia="x-none"/>
        </w:rPr>
        <w:t xml:space="preserve"> HT-ovih veleprodajnih i maloprodajnih</w:t>
      </w:r>
      <w:r w:rsidRPr="00780CB8">
        <w:rPr>
          <w:rFonts w:cstheme="minorHAnsi"/>
          <w:sz w:val="24"/>
          <w:szCs w:val="24"/>
          <w:lang w:eastAsia="x-none"/>
        </w:rPr>
        <w:t xml:space="preserve"> priključaka, alternativni operatori imaju udjele manje od 15%</w:t>
      </w:r>
      <w:r w:rsidRPr="00790AE3">
        <w:rPr>
          <w:rFonts w:cstheme="minorHAnsi"/>
          <w:sz w:val="24"/>
          <w:szCs w:val="24"/>
          <w:lang w:eastAsia="x-none"/>
        </w:rPr>
        <w:t>.</w:t>
      </w:r>
    </w:p>
    <w:p w14:paraId="0CBBE993" w14:textId="77777777" w:rsidR="00780CB8" w:rsidRPr="005F371B" w:rsidRDefault="00666969" w:rsidP="00780CB8">
      <w:pPr>
        <w:spacing w:before="100" w:beforeAutospacing="1" w:after="100" w:afterAutospacing="1"/>
        <w:jc w:val="both"/>
        <w:rPr>
          <w:rFonts w:cstheme="minorHAnsi"/>
          <w:bCs/>
          <w:sz w:val="24"/>
          <w:szCs w:val="24"/>
          <w:lang w:eastAsia="x-none"/>
        </w:rPr>
      </w:pPr>
      <w:r>
        <w:rPr>
          <w:rFonts w:cstheme="minorHAnsi"/>
          <w:bCs/>
          <w:sz w:val="24"/>
          <w:szCs w:val="24"/>
          <w:lang w:eastAsia="x-none"/>
        </w:rPr>
        <w:lastRenderedPageBreak/>
        <w:t>Slijedom navedenog</w:t>
      </w:r>
      <w:r w:rsidR="00780CB8" w:rsidRPr="005F371B">
        <w:rPr>
          <w:rFonts w:cstheme="minorHAnsi"/>
          <w:bCs/>
          <w:sz w:val="24"/>
          <w:szCs w:val="24"/>
          <w:lang w:eastAsia="x-none"/>
        </w:rPr>
        <w:t>, HAKOM smatra opravdanim koristiti SEO test, pri čemu se kao polazna točka izračuna prodajnih troškova koristi troškovna struktura HT-a. Uzevši u obzir stanje u RH i praksu u drugim zemljama, HAKOM smatra tržišni udio od 15% opravdanim kao preduvjet za SEO izračun troškova.</w:t>
      </w:r>
    </w:p>
    <w:p w14:paraId="1FFC76BC" w14:textId="77777777" w:rsidR="00467C7D" w:rsidRDefault="008E5A7E" w:rsidP="007231D1">
      <w:pPr>
        <w:jc w:val="both"/>
        <w:rPr>
          <w:rFonts w:cstheme="minorHAnsi"/>
          <w:sz w:val="24"/>
          <w:szCs w:val="24"/>
        </w:rPr>
      </w:pPr>
      <w:r>
        <w:rPr>
          <w:rFonts w:cstheme="minorHAnsi"/>
          <w:sz w:val="24"/>
          <w:szCs w:val="24"/>
        </w:rPr>
        <w:t>Prilagodba HT-ovih troškova koja odražava ekonomije razmjera i pregovaračku moć SEO operatora će biti provedena za</w:t>
      </w:r>
      <w:r w:rsidR="00467C7D">
        <w:rPr>
          <w:rFonts w:cstheme="minorHAnsi"/>
          <w:sz w:val="24"/>
          <w:szCs w:val="24"/>
        </w:rPr>
        <w:t>:</w:t>
      </w:r>
    </w:p>
    <w:p w14:paraId="3363C4F8" w14:textId="77777777" w:rsidR="00467C7D" w:rsidRPr="005F371B" w:rsidRDefault="008E5A7E" w:rsidP="005F371B">
      <w:pPr>
        <w:pStyle w:val="ListParagraph"/>
        <w:numPr>
          <w:ilvl w:val="0"/>
          <w:numId w:val="65"/>
        </w:numPr>
        <w:jc w:val="both"/>
        <w:rPr>
          <w:rFonts w:eastAsia="Times New Roman" w:cstheme="minorHAnsi"/>
          <w:iCs/>
          <w:color w:val="365F91"/>
          <w:sz w:val="24"/>
          <w:szCs w:val="24"/>
          <w:lang w:eastAsia="x-none"/>
        </w:rPr>
      </w:pPr>
      <w:r w:rsidRPr="005F371B">
        <w:rPr>
          <w:rFonts w:cstheme="minorHAnsi"/>
          <w:sz w:val="24"/>
          <w:szCs w:val="24"/>
        </w:rPr>
        <w:t>vlastite mrežne troškove (prilagodba BU-LR</w:t>
      </w:r>
      <w:r w:rsidR="007231D1" w:rsidRPr="005F371B">
        <w:rPr>
          <w:rFonts w:cstheme="minorHAnsi"/>
          <w:sz w:val="24"/>
          <w:szCs w:val="24"/>
        </w:rPr>
        <w:t>A</w:t>
      </w:r>
      <w:r w:rsidRPr="005F371B">
        <w:rPr>
          <w:rFonts w:cstheme="minorHAnsi"/>
          <w:sz w:val="24"/>
          <w:szCs w:val="24"/>
        </w:rPr>
        <w:t xml:space="preserve">IC+ modela za jezgrenu i agregacijsku mrežu za operatora s tržišnim udjelom od 15%) </w:t>
      </w:r>
    </w:p>
    <w:p w14:paraId="15881A30" w14:textId="77777777" w:rsidR="008E5A7E" w:rsidRPr="005F371B" w:rsidRDefault="008E5A7E" w:rsidP="005F371B">
      <w:pPr>
        <w:pStyle w:val="ListParagraph"/>
        <w:numPr>
          <w:ilvl w:val="0"/>
          <w:numId w:val="65"/>
        </w:numPr>
        <w:jc w:val="both"/>
        <w:rPr>
          <w:rFonts w:eastAsia="Times New Roman" w:cstheme="minorHAnsi"/>
          <w:iCs/>
          <w:color w:val="365F91"/>
          <w:sz w:val="24"/>
          <w:szCs w:val="24"/>
          <w:lang w:eastAsia="x-none"/>
        </w:rPr>
      </w:pPr>
      <w:r w:rsidRPr="005F371B">
        <w:rPr>
          <w:rFonts w:cstheme="minorHAnsi"/>
          <w:sz w:val="24"/>
          <w:szCs w:val="24"/>
        </w:rPr>
        <w:t>maloprodajne troškove.</w:t>
      </w:r>
    </w:p>
    <w:p w14:paraId="216170D7" w14:textId="77777777" w:rsidR="00A33286" w:rsidRPr="00660597" w:rsidRDefault="00A33286" w:rsidP="008D3308">
      <w:pPr>
        <w:pStyle w:val="Heading2"/>
      </w:pPr>
      <w:bookmarkStart w:id="46" w:name="_Toc382933510"/>
      <w:bookmarkStart w:id="47" w:name="_Toc14341694"/>
      <w:r w:rsidRPr="00660597">
        <w:t>Procjena profitabilnosti kroz vrijeme</w:t>
      </w:r>
      <w:bookmarkEnd w:id="46"/>
      <w:bookmarkEnd w:id="47"/>
    </w:p>
    <w:p w14:paraId="3232B3EF" w14:textId="77777777" w:rsidR="00A33286" w:rsidRPr="00660597" w:rsidRDefault="00A259BF" w:rsidP="00960121">
      <w:pPr>
        <w:spacing w:before="100" w:beforeAutospacing="1" w:after="120"/>
        <w:jc w:val="both"/>
        <w:rPr>
          <w:rFonts w:cstheme="minorHAnsi"/>
          <w:sz w:val="24"/>
          <w:szCs w:val="24"/>
        </w:rPr>
      </w:pPr>
      <w:r w:rsidRPr="00660597">
        <w:rPr>
          <w:rFonts w:cstheme="minorHAnsi"/>
          <w:sz w:val="24"/>
          <w:szCs w:val="24"/>
        </w:rPr>
        <w:t>Općenito, da</w:t>
      </w:r>
      <w:r w:rsidR="00A33286" w:rsidRPr="00660597">
        <w:rPr>
          <w:rFonts w:cstheme="minorHAnsi"/>
          <w:sz w:val="24"/>
          <w:szCs w:val="24"/>
        </w:rPr>
        <w:t xml:space="preserve"> bi se investicija smatrala profitabilnom, ukupni prihodi moraju </w:t>
      </w:r>
      <w:r w:rsidRPr="00660597">
        <w:rPr>
          <w:rFonts w:cstheme="minorHAnsi"/>
          <w:sz w:val="24"/>
          <w:szCs w:val="24"/>
        </w:rPr>
        <w:t>biti veći od ukupnih</w:t>
      </w:r>
      <w:r w:rsidR="00A33286" w:rsidRPr="00660597">
        <w:rPr>
          <w:rFonts w:cstheme="minorHAnsi"/>
          <w:sz w:val="24"/>
          <w:szCs w:val="24"/>
        </w:rPr>
        <w:t xml:space="preserve"> troškov</w:t>
      </w:r>
      <w:r w:rsidRPr="00660597">
        <w:rPr>
          <w:rFonts w:cstheme="minorHAnsi"/>
          <w:sz w:val="24"/>
          <w:szCs w:val="24"/>
        </w:rPr>
        <w:t>a</w:t>
      </w:r>
      <w:r w:rsidR="00A33286" w:rsidRPr="00660597">
        <w:rPr>
          <w:rFonts w:cstheme="minorHAnsi"/>
          <w:sz w:val="24"/>
          <w:szCs w:val="24"/>
        </w:rPr>
        <w:t xml:space="preserve">. </w:t>
      </w:r>
      <w:r w:rsidR="005265C8" w:rsidRPr="00660597">
        <w:rPr>
          <w:rFonts w:cstheme="minorHAnsi"/>
          <w:sz w:val="24"/>
          <w:szCs w:val="24"/>
        </w:rPr>
        <w:t>Početak</w:t>
      </w:r>
      <w:r w:rsidR="00A33286" w:rsidRPr="00660597">
        <w:rPr>
          <w:rFonts w:cstheme="minorHAnsi"/>
          <w:sz w:val="24"/>
          <w:szCs w:val="24"/>
        </w:rPr>
        <w:t xml:space="preserve"> pružanja maloprodajne usluge </w:t>
      </w:r>
      <w:r w:rsidR="005265C8" w:rsidRPr="00660597">
        <w:rPr>
          <w:rFonts w:cstheme="minorHAnsi"/>
          <w:sz w:val="24"/>
          <w:szCs w:val="24"/>
        </w:rPr>
        <w:t>može se smatrati investicijom, s obzirom da</w:t>
      </w:r>
      <w:r w:rsidR="00BE2188" w:rsidRPr="00660597">
        <w:rPr>
          <w:rFonts w:cstheme="minorHAnsi"/>
          <w:sz w:val="24"/>
          <w:szCs w:val="24"/>
        </w:rPr>
        <w:t xml:space="preserve"> </w:t>
      </w:r>
      <w:r w:rsidR="00914D06" w:rsidRPr="00660597">
        <w:rPr>
          <w:rFonts w:cstheme="minorHAnsi"/>
          <w:sz w:val="24"/>
          <w:szCs w:val="24"/>
        </w:rPr>
        <w:t>dio troškova nastaje u trenutku početka pružanja</w:t>
      </w:r>
      <w:r w:rsidR="00BE2188" w:rsidRPr="00660597">
        <w:rPr>
          <w:rFonts w:cstheme="minorHAnsi"/>
          <w:sz w:val="24"/>
          <w:szCs w:val="24"/>
        </w:rPr>
        <w:t xml:space="preserve"> usluge</w:t>
      </w:r>
      <w:r w:rsidRPr="00660597">
        <w:rPr>
          <w:rFonts w:cstheme="minorHAnsi"/>
          <w:sz w:val="24"/>
          <w:szCs w:val="24"/>
        </w:rPr>
        <w:t xml:space="preserve"> dok će se drugi troškovi i prihodi pojaviti</w:t>
      </w:r>
      <w:r w:rsidR="00914D06" w:rsidRPr="00660597">
        <w:rPr>
          <w:rFonts w:cstheme="minorHAnsi"/>
          <w:sz w:val="24"/>
          <w:szCs w:val="24"/>
        </w:rPr>
        <w:t xml:space="preserve"> u budućem razdoblju.</w:t>
      </w:r>
      <w:r w:rsidR="00A33286" w:rsidRPr="00660597">
        <w:rPr>
          <w:rFonts w:cstheme="minorHAnsi"/>
          <w:sz w:val="24"/>
          <w:szCs w:val="24"/>
        </w:rPr>
        <w:t xml:space="preserve"> Kako bi se utvrdili maloprodajni prihodi i troškovi (profitabilnost) </w:t>
      </w:r>
      <w:r w:rsidR="00122BC6" w:rsidRPr="00660597">
        <w:rPr>
          <w:rFonts w:cstheme="minorHAnsi"/>
          <w:sz w:val="24"/>
          <w:szCs w:val="24"/>
        </w:rPr>
        <w:t xml:space="preserve">određene </w:t>
      </w:r>
      <w:r w:rsidR="00A33286" w:rsidRPr="00660597">
        <w:rPr>
          <w:rFonts w:cstheme="minorHAnsi"/>
          <w:sz w:val="24"/>
          <w:szCs w:val="24"/>
        </w:rPr>
        <w:t xml:space="preserve">usluge </w:t>
      </w:r>
      <w:r w:rsidR="001F0C70" w:rsidRPr="00660597">
        <w:rPr>
          <w:rFonts w:cstheme="minorHAnsi"/>
          <w:sz w:val="24"/>
          <w:szCs w:val="24"/>
        </w:rPr>
        <w:t xml:space="preserve">za potrebe </w:t>
      </w:r>
      <w:r w:rsidR="00D340D5">
        <w:rPr>
          <w:rFonts w:cstheme="minorHAnsi"/>
          <w:sz w:val="24"/>
          <w:szCs w:val="24"/>
        </w:rPr>
        <w:t>MS testa</w:t>
      </w:r>
      <w:r w:rsidR="00A33286" w:rsidRPr="00660597">
        <w:rPr>
          <w:rFonts w:cstheme="minorHAnsi"/>
          <w:sz w:val="24"/>
          <w:szCs w:val="24"/>
        </w:rPr>
        <w:t>, mog</w:t>
      </w:r>
      <w:r w:rsidR="00960121" w:rsidRPr="00660597">
        <w:rPr>
          <w:rFonts w:cstheme="minorHAnsi"/>
          <w:sz w:val="24"/>
          <w:szCs w:val="24"/>
        </w:rPr>
        <w:t>uće je primijeniti dva pristupa</w:t>
      </w:r>
      <w:r w:rsidR="00A33286" w:rsidRPr="00660597">
        <w:rPr>
          <w:rFonts w:cstheme="minorHAnsi"/>
          <w:sz w:val="24"/>
          <w:szCs w:val="24"/>
        </w:rPr>
        <w:t>:</w:t>
      </w:r>
    </w:p>
    <w:p w14:paraId="5E2DAAC5" w14:textId="77777777" w:rsidR="00A33286" w:rsidRPr="00660597" w:rsidRDefault="00C24B07" w:rsidP="00B82ED6">
      <w:pPr>
        <w:pStyle w:val="ListParagraph"/>
        <w:numPr>
          <w:ilvl w:val="0"/>
          <w:numId w:val="3"/>
        </w:numPr>
        <w:spacing w:before="120" w:after="100" w:afterAutospacing="1"/>
        <w:ind w:left="714" w:hanging="357"/>
        <w:jc w:val="both"/>
        <w:rPr>
          <w:rFonts w:cstheme="minorHAnsi"/>
          <w:sz w:val="24"/>
          <w:szCs w:val="24"/>
        </w:rPr>
      </w:pPr>
      <w:r w:rsidRPr="00660597">
        <w:rPr>
          <w:rFonts w:cstheme="minorHAnsi"/>
          <w:sz w:val="24"/>
          <w:szCs w:val="24"/>
        </w:rPr>
        <w:t>s</w:t>
      </w:r>
      <w:r w:rsidR="00A33286" w:rsidRPr="00660597">
        <w:rPr>
          <w:rFonts w:cstheme="minorHAnsi"/>
          <w:sz w:val="24"/>
          <w:szCs w:val="24"/>
        </w:rPr>
        <w:t xml:space="preserve">tatički pristup, koji razmatra troškove </w:t>
      </w:r>
      <w:r w:rsidR="00914D06" w:rsidRPr="00660597">
        <w:rPr>
          <w:rFonts w:cstheme="minorHAnsi"/>
          <w:sz w:val="24"/>
          <w:szCs w:val="24"/>
        </w:rPr>
        <w:t>i prihode kroz određeno vrijeme</w:t>
      </w:r>
      <w:r w:rsidR="005813E0">
        <w:rPr>
          <w:rFonts w:cstheme="minorHAnsi"/>
          <w:sz w:val="24"/>
          <w:szCs w:val="24"/>
        </w:rPr>
        <w:t xml:space="preserve"> (PBP pristup)</w:t>
      </w:r>
      <w:r w:rsidRPr="00660597">
        <w:rPr>
          <w:rFonts w:cstheme="minorHAnsi"/>
          <w:sz w:val="24"/>
          <w:szCs w:val="24"/>
        </w:rPr>
        <w:t>;</w:t>
      </w:r>
    </w:p>
    <w:p w14:paraId="18FD2455" w14:textId="77777777" w:rsidR="00A33286" w:rsidRPr="00660597" w:rsidRDefault="00C24B07" w:rsidP="00B82ED6">
      <w:pPr>
        <w:pStyle w:val="ListParagraph"/>
        <w:numPr>
          <w:ilvl w:val="0"/>
          <w:numId w:val="3"/>
        </w:numPr>
        <w:spacing w:before="100" w:beforeAutospacing="1" w:after="100" w:afterAutospacing="1"/>
        <w:jc w:val="both"/>
        <w:rPr>
          <w:rFonts w:cstheme="minorHAnsi"/>
          <w:sz w:val="24"/>
          <w:szCs w:val="24"/>
        </w:rPr>
      </w:pPr>
      <w:r w:rsidRPr="00660597">
        <w:rPr>
          <w:rFonts w:cstheme="minorHAnsi"/>
          <w:sz w:val="24"/>
          <w:szCs w:val="24"/>
        </w:rPr>
        <w:t>d</w:t>
      </w:r>
      <w:r w:rsidR="00A33286" w:rsidRPr="00660597">
        <w:rPr>
          <w:rFonts w:cstheme="minorHAnsi"/>
          <w:sz w:val="24"/>
          <w:szCs w:val="24"/>
        </w:rPr>
        <w:t>inamički pristup, koji se temelji na očekivanom novčanom toku.</w:t>
      </w:r>
    </w:p>
    <w:p w14:paraId="42677F69" w14:textId="77777777" w:rsidR="00A33286" w:rsidRPr="00660597" w:rsidRDefault="00A33286" w:rsidP="00960121">
      <w:pPr>
        <w:spacing w:before="100" w:beforeAutospacing="1" w:after="100" w:afterAutospacing="1"/>
        <w:jc w:val="both"/>
        <w:rPr>
          <w:rFonts w:cstheme="minorHAnsi"/>
          <w:sz w:val="24"/>
          <w:szCs w:val="24"/>
        </w:rPr>
      </w:pPr>
      <w:r w:rsidRPr="00176A1B">
        <w:rPr>
          <w:rFonts w:cstheme="minorHAnsi"/>
          <w:i/>
          <w:sz w:val="24"/>
          <w:szCs w:val="24"/>
        </w:rPr>
        <w:t>Statički pristup</w:t>
      </w:r>
      <w:r w:rsidR="00180F89">
        <w:rPr>
          <w:rFonts w:cstheme="minorHAnsi"/>
          <w:sz w:val="24"/>
          <w:szCs w:val="24"/>
        </w:rPr>
        <w:t xml:space="preserve"> </w:t>
      </w:r>
      <w:r w:rsidR="00BE2188" w:rsidRPr="00660597">
        <w:rPr>
          <w:rFonts w:cstheme="minorHAnsi"/>
          <w:sz w:val="24"/>
          <w:szCs w:val="24"/>
        </w:rPr>
        <w:t>temelji</w:t>
      </w:r>
      <w:r w:rsidRPr="00660597">
        <w:rPr>
          <w:rFonts w:cstheme="minorHAnsi"/>
          <w:sz w:val="24"/>
          <w:szCs w:val="24"/>
        </w:rPr>
        <w:t xml:space="preserve"> </w:t>
      </w:r>
      <w:r w:rsidR="003670F7">
        <w:rPr>
          <w:rFonts w:cstheme="minorHAnsi"/>
          <w:sz w:val="24"/>
          <w:szCs w:val="24"/>
        </w:rPr>
        <w:t xml:space="preserve">se </w:t>
      </w:r>
      <w:r w:rsidRPr="00660597">
        <w:rPr>
          <w:rFonts w:cstheme="minorHAnsi"/>
          <w:sz w:val="24"/>
          <w:szCs w:val="24"/>
        </w:rPr>
        <w:t>na periodičkim izraču</w:t>
      </w:r>
      <w:r w:rsidR="00A259BF" w:rsidRPr="00660597">
        <w:rPr>
          <w:rFonts w:cstheme="minorHAnsi"/>
          <w:sz w:val="24"/>
          <w:szCs w:val="24"/>
        </w:rPr>
        <w:t xml:space="preserve">nima. </w:t>
      </w:r>
      <w:r w:rsidR="00D666CA" w:rsidRPr="00660597">
        <w:rPr>
          <w:rFonts w:cstheme="minorHAnsi"/>
          <w:sz w:val="24"/>
          <w:szCs w:val="24"/>
        </w:rPr>
        <w:t>Ovaj pristup u</w:t>
      </w:r>
      <w:r w:rsidRPr="00660597">
        <w:rPr>
          <w:rFonts w:cstheme="minorHAnsi"/>
          <w:sz w:val="24"/>
          <w:szCs w:val="24"/>
        </w:rPr>
        <w:t xml:space="preserve">spoređuje redovito, za svako pojedino razdoblje, prihode i troškove evidentirane </w:t>
      </w:r>
      <w:r w:rsidR="000807A0">
        <w:rPr>
          <w:rFonts w:cstheme="minorHAnsi"/>
          <w:sz w:val="24"/>
          <w:szCs w:val="24"/>
        </w:rPr>
        <w:t>u izvještajima operatora</w:t>
      </w:r>
      <w:r w:rsidRPr="00660597">
        <w:rPr>
          <w:rFonts w:cstheme="minorHAnsi"/>
          <w:sz w:val="24"/>
          <w:szCs w:val="24"/>
        </w:rPr>
        <w:t xml:space="preserve">, </w:t>
      </w:r>
      <w:r w:rsidR="00A259BF" w:rsidRPr="00660597">
        <w:rPr>
          <w:rFonts w:cstheme="minorHAnsi"/>
          <w:sz w:val="24"/>
          <w:szCs w:val="24"/>
        </w:rPr>
        <w:t>uključujući i troškove</w:t>
      </w:r>
      <w:r w:rsidRPr="00660597">
        <w:rPr>
          <w:rFonts w:cstheme="minorHAnsi"/>
          <w:sz w:val="24"/>
          <w:szCs w:val="24"/>
        </w:rPr>
        <w:t xml:space="preserve"> </w:t>
      </w:r>
      <w:r w:rsidR="00A259BF" w:rsidRPr="00660597">
        <w:rPr>
          <w:rFonts w:cstheme="minorHAnsi"/>
          <w:sz w:val="24"/>
          <w:szCs w:val="24"/>
        </w:rPr>
        <w:t>amortizacije</w:t>
      </w:r>
      <w:r w:rsidRPr="00660597">
        <w:rPr>
          <w:rFonts w:cstheme="minorHAnsi"/>
          <w:sz w:val="24"/>
          <w:szCs w:val="24"/>
        </w:rPr>
        <w:t xml:space="preserve">. Razdoblje koje se uzima u obzir može biti mjesec, godina ili </w:t>
      </w:r>
      <w:r w:rsidR="00D666CA" w:rsidRPr="00660597">
        <w:rPr>
          <w:rFonts w:cstheme="minorHAnsi"/>
          <w:sz w:val="24"/>
          <w:szCs w:val="24"/>
        </w:rPr>
        <w:t>neko drugo razdoblje.</w:t>
      </w:r>
      <w:r w:rsidR="00AF1D6E">
        <w:rPr>
          <w:rFonts w:cstheme="minorHAnsi"/>
          <w:sz w:val="24"/>
          <w:szCs w:val="24"/>
        </w:rPr>
        <w:t xml:space="preserve"> </w:t>
      </w:r>
      <w:r w:rsidRPr="00660597">
        <w:rPr>
          <w:rFonts w:cstheme="minorHAnsi"/>
          <w:sz w:val="24"/>
          <w:szCs w:val="24"/>
        </w:rPr>
        <w:t>Statički pristup uspoređuje prihode i troškove onako kako se oni pojavljuju u od</w:t>
      </w:r>
      <w:r w:rsidR="00122BC6" w:rsidRPr="00660597">
        <w:rPr>
          <w:rFonts w:cstheme="minorHAnsi"/>
          <w:sz w:val="24"/>
          <w:szCs w:val="24"/>
        </w:rPr>
        <w:t>abranom</w:t>
      </w:r>
      <w:r w:rsidRPr="00660597">
        <w:rPr>
          <w:rFonts w:cstheme="minorHAnsi"/>
          <w:sz w:val="24"/>
          <w:szCs w:val="24"/>
        </w:rPr>
        <w:t xml:space="preserve"> razdoblju. </w:t>
      </w:r>
      <w:r w:rsidR="004C297A" w:rsidRPr="00660597">
        <w:rPr>
          <w:rFonts w:cstheme="minorHAnsi"/>
          <w:sz w:val="24"/>
          <w:szCs w:val="24"/>
        </w:rPr>
        <w:t xml:space="preserve">Ovo implicira da se jednokratni troškovi i prihodi uzimaju u obzir samo u razdoblju </w:t>
      </w:r>
      <w:r w:rsidR="00D666CA" w:rsidRPr="00660597">
        <w:rPr>
          <w:rFonts w:cstheme="minorHAnsi"/>
          <w:sz w:val="24"/>
          <w:szCs w:val="24"/>
        </w:rPr>
        <w:t xml:space="preserve">nastanka, iako se </w:t>
      </w:r>
      <w:r w:rsidR="00914D06" w:rsidRPr="00660597">
        <w:rPr>
          <w:rFonts w:cstheme="minorHAnsi"/>
          <w:sz w:val="24"/>
          <w:szCs w:val="24"/>
        </w:rPr>
        <w:t>mogu</w:t>
      </w:r>
      <w:r w:rsidRPr="00660597">
        <w:rPr>
          <w:rFonts w:cstheme="minorHAnsi"/>
          <w:sz w:val="24"/>
          <w:szCs w:val="24"/>
        </w:rPr>
        <w:t xml:space="preserve"> </w:t>
      </w:r>
      <w:r w:rsidR="00D666CA" w:rsidRPr="00660597">
        <w:rPr>
          <w:rFonts w:cstheme="minorHAnsi"/>
          <w:sz w:val="24"/>
          <w:szCs w:val="24"/>
        </w:rPr>
        <w:t>odnositi na više</w:t>
      </w:r>
      <w:r w:rsidRPr="00660597">
        <w:rPr>
          <w:rFonts w:cstheme="minorHAnsi"/>
          <w:sz w:val="24"/>
          <w:szCs w:val="24"/>
        </w:rPr>
        <w:t xml:space="preserve"> razdoblja.</w:t>
      </w:r>
      <w:r w:rsidR="00AF1D6E">
        <w:rPr>
          <w:rFonts w:cstheme="minorHAnsi"/>
          <w:sz w:val="24"/>
          <w:szCs w:val="24"/>
        </w:rPr>
        <w:t xml:space="preserve"> </w:t>
      </w:r>
      <w:r w:rsidR="005B4AAA" w:rsidRPr="00660597">
        <w:rPr>
          <w:rFonts w:cstheme="minorHAnsi"/>
          <w:sz w:val="24"/>
          <w:szCs w:val="24"/>
        </w:rPr>
        <w:t>N</w:t>
      </w:r>
      <w:r w:rsidRPr="00660597">
        <w:rPr>
          <w:rFonts w:cstheme="minorHAnsi"/>
          <w:sz w:val="24"/>
          <w:szCs w:val="24"/>
        </w:rPr>
        <w:t>edo</w:t>
      </w:r>
      <w:r w:rsidR="00914D06" w:rsidRPr="00660597">
        <w:rPr>
          <w:rFonts w:cstheme="minorHAnsi"/>
          <w:sz w:val="24"/>
          <w:szCs w:val="24"/>
        </w:rPr>
        <w:t xml:space="preserve">statak ovakvog pristupa je što </w:t>
      </w:r>
      <w:r w:rsidRPr="00660597">
        <w:rPr>
          <w:rFonts w:cstheme="minorHAnsi"/>
          <w:sz w:val="24"/>
          <w:szCs w:val="24"/>
        </w:rPr>
        <w:t xml:space="preserve">ne raspodjeljuje ekonomski ispravno prihode i troškove kroz razdoblje: ovakav pristup bi mogao </w:t>
      </w:r>
      <w:r w:rsidR="000807A0">
        <w:rPr>
          <w:rFonts w:cstheme="minorHAnsi"/>
          <w:sz w:val="24"/>
          <w:szCs w:val="24"/>
        </w:rPr>
        <w:t xml:space="preserve">npr. </w:t>
      </w:r>
      <w:r w:rsidR="00122BC6" w:rsidRPr="00660597">
        <w:rPr>
          <w:rFonts w:cstheme="minorHAnsi"/>
          <w:sz w:val="24"/>
          <w:szCs w:val="24"/>
        </w:rPr>
        <w:t>ukazivati na postojanje</w:t>
      </w:r>
      <w:r w:rsidRPr="00660597">
        <w:rPr>
          <w:rFonts w:cstheme="minorHAnsi"/>
          <w:sz w:val="24"/>
          <w:szCs w:val="24"/>
        </w:rPr>
        <w:t xml:space="preserve"> </w:t>
      </w:r>
      <w:r w:rsidR="00122BC6" w:rsidRPr="00660597">
        <w:rPr>
          <w:rFonts w:cstheme="minorHAnsi"/>
          <w:sz w:val="24"/>
          <w:szCs w:val="24"/>
        </w:rPr>
        <w:t xml:space="preserve">istiskivanja </w:t>
      </w:r>
      <w:r w:rsidRPr="00660597">
        <w:rPr>
          <w:rFonts w:cstheme="minorHAnsi"/>
          <w:sz w:val="24"/>
          <w:szCs w:val="24"/>
        </w:rPr>
        <w:t xml:space="preserve">marže u </w:t>
      </w:r>
      <w:r w:rsidR="00700230" w:rsidRPr="00660597">
        <w:rPr>
          <w:rFonts w:cstheme="minorHAnsi"/>
          <w:sz w:val="24"/>
          <w:szCs w:val="24"/>
        </w:rPr>
        <w:t>budućem</w:t>
      </w:r>
      <w:r w:rsidRPr="00660597">
        <w:rPr>
          <w:rFonts w:cstheme="minorHAnsi"/>
          <w:sz w:val="24"/>
          <w:szCs w:val="24"/>
        </w:rPr>
        <w:t xml:space="preserve"> razdoblju </w:t>
      </w:r>
      <w:r w:rsidR="00411BEC" w:rsidRPr="00660597">
        <w:rPr>
          <w:rFonts w:cstheme="minorHAnsi"/>
          <w:sz w:val="24"/>
          <w:szCs w:val="24"/>
        </w:rPr>
        <w:t xml:space="preserve">samo zbog asimetrične </w:t>
      </w:r>
      <w:r w:rsidR="00122BC6" w:rsidRPr="00660597">
        <w:rPr>
          <w:rFonts w:cstheme="minorHAnsi"/>
          <w:sz w:val="24"/>
          <w:szCs w:val="24"/>
        </w:rPr>
        <w:t>raspodjele</w:t>
      </w:r>
      <w:r w:rsidR="00411BEC" w:rsidRPr="00660597">
        <w:rPr>
          <w:rFonts w:cstheme="minorHAnsi"/>
          <w:sz w:val="24"/>
          <w:szCs w:val="24"/>
        </w:rPr>
        <w:t xml:space="preserve"> jednokratnih troškova i prihoda kroz vrijeme,</w:t>
      </w:r>
      <w:r w:rsidR="003670F7">
        <w:rPr>
          <w:rFonts w:cstheme="minorHAnsi"/>
          <w:sz w:val="24"/>
          <w:szCs w:val="24"/>
        </w:rPr>
        <w:t xml:space="preserve"> </w:t>
      </w:r>
      <w:r w:rsidR="00122BC6" w:rsidRPr="00660597">
        <w:rPr>
          <w:rFonts w:cstheme="minorHAnsi"/>
          <w:sz w:val="24"/>
          <w:szCs w:val="24"/>
        </w:rPr>
        <w:t>iako</w:t>
      </w:r>
      <w:r w:rsidR="00122BC6" w:rsidRPr="00660597" w:rsidDel="00122BC6">
        <w:rPr>
          <w:rFonts w:cstheme="minorHAnsi"/>
          <w:sz w:val="24"/>
          <w:szCs w:val="24"/>
        </w:rPr>
        <w:t xml:space="preserve"> </w:t>
      </w:r>
      <w:r w:rsidRPr="00660597">
        <w:rPr>
          <w:rFonts w:cstheme="minorHAnsi"/>
          <w:sz w:val="24"/>
          <w:szCs w:val="24"/>
        </w:rPr>
        <w:t xml:space="preserve">se ništa nije promijenilo u pogledu troškova, veleprodajnih/maloprodajnih cijena i </w:t>
      </w:r>
      <w:r w:rsidR="00914D06" w:rsidRPr="00660597">
        <w:rPr>
          <w:rFonts w:cstheme="minorHAnsi"/>
          <w:sz w:val="24"/>
          <w:szCs w:val="24"/>
        </w:rPr>
        <w:t>broja</w:t>
      </w:r>
      <w:r w:rsidRPr="00660597">
        <w:rPr>
          <w:rFonts w:cstheme="minorHAnsi"/>
          <w:sz w:val="24"/>
          <w:szCs w:val="24"/>
        </w:rPr>
        <w:t xml:space="preserve"> korisnika</w:t>
      </w:r>
      <w:r w:rsidR="005B4AAA" w:rsidRPr="00660597">
        <w:rPr>
          <w:rFonts w:cstheme="minorHAnsi"/>
          <w:sz w:val="24"/>
          <w:szCs w:val="24"/>
        </w:rPr>
        <w:t>.</w:t>
      </w:r>
      <w:r w:rsidRPr="00660597">
        <w:rPr>
          <w:rFonts w:cstheme="minorHAnsi"/>
          <w:sz w:val="24"/>
          <w:szCs w:val="24"/>
        </w:rPr>
        <w:t xml:space="preserve"> </w:t>
      </w:r>
    </w:p>
    <w:p w14:paraId="178FB145" w14:textId="77777777" w:rsidR="00A33286" w:rsidRPr="00660597" w:rsidRDefault="00A33286" w:rsidP="003D15C8">
      <w:pPr>
        <w:spacing w:before="100" w:beforeAutospacing="1" w:after="120"/>
        <w:jc w:val="both"/>
        <w:rPr>
          <w:rFonts w:cstheme="minorHAnsi"/>
          <w:sz w:val="24"/>
          <w:szCs w:val="24"/>
        </w:rPr>
      </w:pPr>
      <w:r w:rsidRPr="00176A1B">
        <w:rPr>
          <w:rFonts w:cstheme="minorHAnsi"/>
          <w:i/>
          <w:sz w:val="24"/>
          <w:szCs w:val="24"/>
        </w:rPr>
        <w:t>Dinamički pristup</w:t>
      </w:r>
      <w:r w:rsidRPr="00660597">
        <w:rPr>
          <w:rFonts w:cstheme="minorHAnsi"/>
          <w:sz w:val="24"/>
          <w:szCs w:val="24"/>
        </w:rPr>
        <w:t xml:space="preserve"> se</w:t>
      </w:r>
      <w:r w:rsidR="005B4AAA" w:rsidRPr="00660597">
        <w:rPr>
          <w:rFonts w:cstheme="minorHAnsi"/>
          <w:sz w:val="24"/>
          <w:szCs w:val="24"/>
        </w:rPr>
        <w:t xml:space="preserve"> temelji</w:t>
      </w:r>
      <w:r w:rsidRPr="00660597">
        <w:rPr>
          <w:rFonts w:cstheme="minorHAnsi"/>
          <w:sz w:val="24"/>
          <w:szCs w:val="24"/>
        </w:rPr>
        <w:t xml:space="preserve"> na disko</w:t>
      </w:r>
      <w:r w:rsidR="00700230" w:rsidRPr="00660597">
        <w:rPr>
          <w:rFonts w:cstheme="minorHAnsi"/>
          <w:sz w:val="24"/>
          <w:szCs w:val="24"/>
        </w:rPr>
        <w:t>ntiranom novčanom toku (DCF). Ovaj pristup</w:t>
      </w:r>
      <w:r w:rsidRPr="00660597">
        <w:rPr>
          <w:rFonts w:cstheme="minorHAnsi"/>
          <w:sz w:val="24"/>
          <w:szCs w:val="24"/>
        </w:rPr>
        <w:t xml:space="preserve"> procjenjuje ukupnu profitabilnost poslovne aktivnosti kroz razdoblje od nekoliko godina (uglavnom kroz životni vijek korisnika) i uzima u obzir očekivani porast obujma poslovanja. Zbraja i diskontira prihode i buduće troškove, koristeći prosječn</w:t>
      </w:r>
      <w:r w:rsidR="005B4AAA" w:rsidRPr="00660597">
        <w:rPr>
          <w:rFonts w:cstheme="minorHAnsi"/>
          <w:sz w:val="24"/>
          <w:szCs w:val="24"/>
        </w:rPr>
        <w:t>i</w:t>
      </w:r>
      <w:r w:rsidRPr="00660597">
        <w:rPr>
          <w:rFonts w:cstheme="minorHAnsi"/>
          <w:sz w:val="24"/>
          <w:szCs w:val="24"/>
        </w:rPr>
        <w:t xml:space="preserve"> ponderirani trošak kapitala (WACC) </w:t>
      </w:r>
      <w:r w:rsidR="00004C96">
        <w:rPr>
          <w:rFonts w:cstheme="minorHAnsi"/>
          <w:sz w:val="24"/>
          <w:szCs w:val="24"/>
        </w:rPr>
        <w:t xml:space="preserve">SMP </w:t>
      </w:r>
      <w:r w:rsidRPr="00660597">
        <w:rPr>
          <w:rFonts w:cstheme="minorHAnsi"/>
          <w:sz w:val="24"/>
          <w:szCs w:val="24"/>
        </w:rPr>
        <w:t>operatora kao stopu za diskontiranje. Test se provodi jednom u</w:t>
      </w:r>
      <w:r w:rsidR="00122BC6" w:rsidRPr="00660597">
        <w:rPr>
          <w:rFonts w:cstheme="minorHAnsi"/>
          <w:sz w:val="24"/>
          <w:szCs w:val="24"/>
        </w:rPr>
        <w:t xml:space="preserve"> promatranom</w:t>
      </w:r>
      <w:r w:rsidRPr="00660597">
        <w:rPr>
          <w:rFonts w:cstheme="minorHAnsi"/>
          <w:sz w:val="24"/>
          <w:szCs w:val="24"/>
        </w:rPr>
        <w:t xml:space="preserve"> razdoblju</w:t>
      </w:r>
      <w:r w:rsidR="00122BC6" w:rsidRPr="00660597">
        <w:rPr>
          <w:rFonts w:cstheme="minorHAnsi"/>
          <w:sz w:val="24"/>
          <w:szCs w:val="24"/>
        </w:rPr>
        <w:t xml:space="preserve"> za koje se ocjenjuje postojanje istiskivanja marže</w:t>
      </w:r>
      <w:r w:rsidRPr="00660597">
        <w:rPr>
          <w:rFonts w:cstheme="minorHAnsi"/>
          <w:sz w:val="24"/>
          <w:szCs w:val="24"/>
        </w:rPr>
        <w:t>. Isto tako, jednokratni troškovi i prihodi se raspoređuju kroz cijelo razdoblje.</w:t>
      </w:r>
      <w:r w:rsidR="00AF1D6E">
        <w:rPr>
          <w:rFonts w:cstheme="minorHAnsi"/>
          <w:sz w:val="24"/>
          <w:szCs w:val="24"/>
        </w:rPr>
        <w:t xml:space="preserve"> </w:t>
      </w:r>
      <w:r w:rsidR="00700230" w:rsidRPr="00660597">
        <w:rPr>
          <w:rFonts w:cstheme="minorHAnsi"/>
          <w:sz w:val="24"/>
          <w:szCs w:val="24"/>
        </w:rPr>
        <w:t>Rezultat ovo</w:t>
      </w:r>
      <w:r w:rsidRPr="00660597">
        <w:rPr>
          <w:rFonts w:cstheme="minorHAnsi"/>
          <w:sz w:val="24"/>
          <w:szCs w:val="24"/>
        </w:rPr>
        <w:t>g pristupa je neto sadašnja vrijednost (NPV) očekivanog budućeg novčanog toka usluge koj</w:t>
      </w:r>
      <w:r w:rsidR="000807A0">
        <w:rPr>
          <w:rFonts w:cstheme="minorHAnsi"/>
          <w:sz w:val="24"/>
          <w:szCs w:val="24"/>
        </w:rPr>
        <w:t>a</w:t>
      </w:r>
      <w:r w:rsidRPr="00660597">
        <w:rPr>
          <w:rFonts w:cstheme="minorHAnsi"/>
          <w:sz w:val="24"/>
          <w:szCs w:val="24"/>
        </w:rPr>
        <w:t xml:space="preserve"> se razmatra. </w:t>
      </w:r>
      <w:r w:rsidR="00700230" w:rsidRPr="00660597">
        <w:rPr>
          <w:rFonts w:cstheme="minorHAnsi"/>
          <w:sz w:val="24"/>
          <w:szCs w:val="24"/>
        </w:rPr>
        <w:t xml:space="preserve">Ako je neto </w:t>
      </w:r>
      <w:r w:rsidR="00700230" w:rsidRPr="00660597">
        <w:rPr>
          <w:rFonts w:cstheme="minorHAnsi"/>
          <w:sz w:val="24"/>
          <w:szCs w:val="24"/>
        </w:rPr>
        <w:lastRenderedPageBreak/>
        <w:t>sadašnja vrijednost</w:t>
      </w:r>
      <w:r w:rsidRPr="00660597">
        <w:rPr>
          <w:rFonts w:cstheme="minorHAnsi"/>
          <w:sz w:val="24"/>
          <w:szCs w:val="24"/>
        </w:rPr>
        <w:t xml:space="preserve"> pozitivn</w:t>
      </w:r>
      <w:r w:rsidR="00700230" w:rsidRPr="00660597">
        <w:rPr>
          <w:rFonts w:cstheme="minorHAnsi"/>
          <w:sz w:val="24"/>
          <w:szCs w:val="24"/>
        </w:rPr>
        <w:t>a</w:t>
      </w:r>
      <w:r w:rsidRPr="00660597">
        <w:rPr>
          <w:rFonts w:cstheme="minorHAnsi"/>
          <w:sz w:val="24"/>
          <w:szCs w:val="24"/>
        </w:rPr>
        <w:t xml:space="preserve">, pružanje usluge stvara </w:t>
      </w:r>
      <w:r w:rsidR="00D666CA" w:rsidRPr="00660597">
        <w:rPr>
          <w:rFonts w:cstheme="minorHAnsi"/>
          <w:sz w:val="24"/>
          <w:szCs w:val="24"/>
        </w:rPr>
        <w:t>profit</w:t>
      </w:r>
      <w:r w:rsidRPr="00660597">
        <w:rPr>
          <w:rFonts w:cstheme="minorHAnsi"/>
          <w:sz w:val="24"/>
          <w:szCs w:val="24"/>
        </w:rPr>
        <w:t xml:space="preserve"> za operatora. Ukoliko je </w:t>
      </w:r>
      <w:r w:rsidR="00700230" w:rsidRPr="00660597">
        <w:rPr>
          <w:rFonts w:cstheme="minorHAnsi"/>
          <w:sz w:val="24"/>
          <w:szCs w:val="24"/>
        </w:rPr>
        <w:t>neto sadašnja vrijednost negativ</w:t>
      </w:r>
      <w:r w:rsidRPr="00660597">
        <w:rPr>
          <w:rFonts w:cstheme="minorHAnsi"/>
          <w:sz w:val="24"/>
          <w:szCs w:val="24"/>
        </w:rPr>
        <w:t>n</w:t>
      </w:r>
      <w:r w:rsidR="00700230" w:rsidRPr="00660597">
        <w:rPr>
          <w:rFonts w:cstheme="minorHAnsi"/>
          <w:sz w:val="24"/>
          <w:szCs w:val="24"/>
        </w:rPr>
        <w:t>a</w:t>
      </w:r>
      <w:r w:rsidRPr="00660597">
        <w:rPr>
          <w:rFonts w:cstheme="minorHAnsi"/>
          <w:sz w:val="24"/>
          <w:szCs w:val="24"/>
        </w:rPr>
        <w:t xml:space="preserve">, </w:t>
      </w:r>
      <w:r w:rsidR="00700230" w:rsidRPr="00660597">
        <w:rPr>
          <w:rFonts w:cstheme="minorHAnsi"/>
          <w:sz w:val="24"/>
          <w:szCs w:val="24"/>
        </w:rPr>
        <w:t>pružanje usluge rezultira</w:t>
      </w:r>
      <w:r w:rsidRPr="00660597">
        <w:rPr>
          <w:rFonts w:cstheme="minorHAnsi"/>
          <w:sz w:val="24"/>
          <w:szCs w:val="24"/>
        </w:rPr>
        <w:t xml:space="preserve"> gubitkom i istiskivanj</w:t>
      </w:r>
      <w:r w:rsidR="00700230" w:rsidRPr="00660597">
        <w:rPr>
          <w:rFonts w:cstheme="minorHAnsi"/>
          <w:sz w:val="24"/>
          <w:szCs w:val="24"/>
        </w:rPr>
        <w:t>em</w:t>
      </w:r>
      <w:r w:rsidRPr="00660597">
        <w:rPr>
          <w:rFonts w:cstheme="minorHAnsi"/>
          <w:sz w:val="24"/>
          <w:szCs w:val="24"/>
        </w:rPr>
        <w:t xml:space="preserve"> marže. Relevantno razdoblje za ovaj test obično </w:t>
      </w:r>
      <w:r w:rsidR="006D13DF">
        <w:rPr>
          <w:rFonts w:cstheme="minorHAnsi"/>
          <w:sz w:val="24"/>
          <w:szCs w:val="24"/>
        </w:rPr>
        <w:t xml:space="preserve">se </w:t>
      </w:r>
      <w:r w:rsidRPr="00660597">
        <w:rPr>
          <w:rFonts w:cstheme="minorHAnsi"/>
          <w:sz w:val="24"/>
          <w:szCs w:val="24"/>
        </w:rPr>
        <w:t>određuje sukladno procijenjenom životnom vijeku korisnika.</w:t>
      </w:r>
    </w:p>
    <w:p w14:paraId="7E905A89" w14:textId="77777777" w:rsidR="00E24E2A" w:rsidRPr="002A73AD" w:rsidRDefault="00E24E2A" w:rsidP="005F371B">
      <w:pPr>
        <w:pStyle w:val="Caption"/>
        <w:keepNext/>
        <w:spacing w:before="240" w:after="240"/>
        <w:jc w:val="left"/>
        <w:rPr>
          <w:rFonts w:asciiTheme="minorHAnsi" w:hAnsiTheme="minorHAnsi"/>
          <w:sz w:val="22"/>
          <w:szCs w:val="22"/>
          <w:lang w:val="hr-HR"/>
        </w:rPr>
      </w:pPr>
      <w:bookmarkStart w:id="48" w:name="_Toc14269848"/>
      <w:r w:rsidRPr="002A73AD">
        <w:rPr>
          <w:rFonts w:asciiTheme="minorHAnsi" w:hAnsiTheme="minorHAnsi"/>
          <w:sz w:val="22"/>
          <w:szCs w:val="22"/>
          <w:lang w:val="hr-HR"/>
        </w:rPr>
        <w:t xml:space="preserve">Slika </w:t>
      </w:r>
      <w:r w:rsidR="00722345">
        <w:rPr>
          <w:rFonts w:asciiTheme="minorHAnsi" w:hAnsiTheme="minorHAnsi"/>
          <w:sz w:val="22"/>
          <w:szCs w:val="22"/>
          <w:lang w:val="hr-HR"/>
        </w:rPr>
        <w:fldChar w:fldCharType="begin"/>
      </w:r>
      <w:r w:rsidR="00722345">
        <w:rPr>
          <w:rFonts w:asciiTheme="minorHAnsi" w:hAnsiTheme="minorHAnsi"/>
          <w:sz w:val="22"/>
          <w:szCs w:val="22"/>
          <w:lang w:val="hr-HR"/>
        </w:rPr>
        <w:instrText xml:space="preserve"> SEQ Slika \* ARABIC </w:instrText>
      </w:r>
      <w:r w:rsidR="00722345">
        <w:rPr>
          <w:rFonts w:asciiTheme="minorHAnsi" w:hAnsiTheme="minorHAnsi"/>
          <w:sz w:val="22"/>
          <w:szCs w:val="22"/>
          <w:lang w:val="hr-HR"/>
        </w:rPr>
        <w:fldChar w:fldCharType="separate"/>
      </w:r>
      <w:r w:rsidR="00A57D0B">
        <w:rPr>
          <w:rFonts w:asciiTheme="minorHAnsi" w:hAnsiTheme="minorHAnsi"/>
          <w:noProof/>
          <w:sz w:val="22"/>
          <w:szCs w:val="22"/>
          <w:lang w:val="hr-HR"/>
        </w:rPr>
        <w:t>8</w:t>
      </w:r>
      <w:r w:rsidR="00722345">
        <w:rPr>
          <w:rFonts w:asciiTheme="minorHAnsi" w:hAnsiTheme="minorHAnsi"/>
          <w:sz w:val="22"/>
          <w:szCs w:val="22"/>
          <w:lang w:val="hr-HR"/>
        </w:rPr>
        <w:fldChar w:fldCharType="end"/>
      </w:r>
      <w:r w:rsidRPr="002A73AD">
        <w:rPr>
          <w:rFonts w:asciiTheme="minorHAnsi" w:hAnsiTheme="minorHAnsi"/>
          <w:sz w:val="22"/>
          <w:szCs w:val="22"/>
          <w:lang w:val="hr-HR"/>
        </w:rPr>
        <w:t>. Troškovi i prihodi uzeti u obzir kod statičkog i dinamičkog pristupa</w:t>
      </w:r>
      <w:bookmarkEnd w:id="48"/>
    </w:p>
    <w:p w14:paraId="02EE3C00" w14:textId="77777777" w:rsidR="00A33286" w:rsidRPr="00660597" w:rsidRDefault="003D15C8" w:rsidP="005813E0">
      <w:pPr>
        <w:keepNext/>
        <w:spacing w:after="0"/>
        <w:jc w:val="center"/>
        <w:rPr>
          <w:rFonts w:cstheme="minorHAnsi"/>
          <w:sz w:val="24"/>
          <w:szCs w:val="24"/>
        </w:rPr>
      </w:pPr>
      <w:r>
        <w:rPr>
          <w:rFonts w:cstheme="minorHAnsi"/>
          <w:noProof/>
          <w:sz w:val="24"/>
          <w:szCs w:val="24"/>
          <w:lang w:eastAsia="hr-HR"/>
        </w:rPr>
        <w:drawing>
          <wp:inline distT="0" distB="0" distL="0" distR="0" wp14:anchorId="42D3C2DE" wp14:editId="50E79F01">
            <wp:extent cx="5388789" cy="13811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42198" cy="1394813"/>
                    </a:xfrm>
                    <a:prstGeom prst="rect">
                      <a:avLst/>
                    </a:prstGeom>
                    <a:noFill/>
                  </pic:spPr>
                </pic:pic>
              </a:graphicData>
            </a:graphic>
          </wp:inline>
        </w:drawing>
      </w:r>
    </w:p>
    <w:p w14:paraId="088073CA" w14:textId="77777777" w:rsidR="00A33286" w:rsidRPr="00660597" w:rsidRDefault="00700230" w:rsidP="003D15C8">
      <w:pPr>
        <w:spacing w:before="120" w:after="120"/>
        <w:jc w:val="both"/>
        <w:rPr>
          <w:rFonts w:cstheme="minorHAnsi"/>
          <w:sz w:val="24"/>
          <w:szCs w:val="24"/>
        </w:rPr>
      </w:pPr>
      <w:r w:rsidRPr="00660597">
        <w:rPr>
          <w:rFonts w:cstheme="minorHAnsi"/>
          <w:sz w:val="24"/>
          <w:szCs w:val="24"/>
        </w:rPr>
        <w:t xml:space="preserve">Europska komisija </w:t>
      </w:r>
      <w:r w:rsidR="000807A0">
        <w:rPr>
          <w:rFonts w:cstheme="minorHAnsi"/>
          <w:sz w:val="24"/>
          <w:szCs w:val="24"/>
        </w:rPr>
        <w:t>je istaknula</w:t>
      </w:r>
      <w:r w:rsidRPr="00660597">
        <w:rPr>
          <w:rFonts w:cstheme="minorHAnsi"/>
          <w:sz w:val="24"/>
          <w:szCs w:val="24"/>
        </w:rPr>
        <w:t xml:space="preserve"> sljedeće nedoumice oko</w:t>
      </w:r>
      <w:r w:rsidR="00A33286" w:rsidRPr="00660597">
        <w:rPr>
          <w:rFonts w:cstheme="minorHAnsi"/>
          <w:sz w:val="24"/>
          <w:szCs w:val="24"/>
        </w:rPr>
        <w:t xml:space="preserve"> metode </w:t>
      </w:r>
      <w:r w:rsidRPr="00660597">
        <w:rPr>
          <w:rFonts w:cstheme="minorHAnsi"/>
          <w:sz w:val="24"/>
          <w:szCs w:val="24"/>
        </w:rPr>
        <w:t>diskontiranog novčanog toka:</w:t>
      </w:r>
    </w:p>
    <w:p w14:paraId="42E6D12B" w14:textId="77777777" w:rsidR="00A33286" w:rsidRPr="00660597" w:rsidRDefault="00700230" w:rsidP="003D15C8">
      <w:pPr>
        <w:spacing w:before="120" w:after="120"/>
        <w:jc w:val="both"/>
        <w:rPr>
          <w:rFonts w:cstheme="minorHAnsi"/>
          <w:bCs/>
          <w:i/>
          <w:sz w:val="24"/>
          <w:szCs w:val="24"/>
        </w:rPr>
      </w:pPr>
      <w:r w:rsidRPr="00660597">
        <w:rPr>
          <w:rFonts w:cstheme="minorHAnsi"/>
          <w:bCs/>
          <w:i/>
          <w:sz w:val="24"/>
          <w:szCs w:val="24"/>
        </w:rPr>
        <w:t>“(333) Prvo, ishod pristupa diskontiranog novčanog toka</w:t>
      </w:r>
      <w:r w:rsidR="00A33286" w:rsidRPr="00660597">
        <w:rPr>
          <w:rFonts w:cstheme="minorHAnsi"/>
          <w:bCs/>
          <w:i/>
          <w:sz w:val="24"/>
          <w:szCs w:val="24"/>
        </w:rPr>
        <w:t xml:space="preserve"> riskira oslanjanje na nerazumna predviđanja </w:t>
      </w:r>
      <w:r w:rsidR="000807A0" w:rsidRPr="00660597">
        <w:rPr>
          <w:rFonts w:cstheme="minorHAnsi"/>
          <w:bCs/>
          <w:i/>
          <w:sz w:val="24"/>
          <w:szCs w:val="24"/>
        </w:rPr>
        <w:t>podu</w:t>
      </w:r>
      <w:r w:rsidR="000807A0">
        <w:rPr>
          <w:rFonts w:cstheme="minorHAnsi"/>
          <w:bCs/>
          <w:i/>
          <w:sz w:val="24"/>
          <w:szCs w:val="24"/>
        </w:rPr>
        <w:t>zetnika</w:t>
      </w:r>
      <w:r w:rsidR="000807A0" w:rsidRPr="00660597">
        <w:rPr>
          <w:rFonts w:cstheme="minorHAnsi"/>
          <w:bCs/>
          <w:i/>
          <w:sz w:val="24"/>
          <w:szCs w:val="24"/>
        </w:rPr>
        <w:t xml:space="preserve"> </w:t>
      </w:r>
      <w:r w:rsidR="00A33286" w:rsidRPr="00660597">
        <w:rPr>
          <w:rFonts w:cstheme="minorHAnsi"/>
          <w:bCs/>
          <w:i/>
          <w:sz w:val="24"/>
          <w:szCs w:val="24"/>
        </w:rPr>
        <w:t>kojeg se istražuje, što može dovesti do lažno pozitivnog rezultata.</w:t>
      </w:r>
    </w:p>
    <w:p w14:paraId="2BF345B7" w14:textId="77777777" w:rsidR="00A33286" w:rsidRPr="00660597" w:rsidRDefault="00700230" w:rsidP="003D15C8">
      <w:pPr>
        <w:spacing w:before="120" w:after="120"/>
        <w:jc w:val="both"/>
        <w:rPr>
          <w:rFonts w:cstheme="minorHAnsi"/>
          <w:bCs/>
          <w:i/>
          <w:sz w:val="24"/>
          <w:szCs w:val="24"/>
        </w:rPr>
      </w:pPr>
      <w:r w:rsidRPr="00660597">
        <w:rPr>
          <w:rFonts w:cstheme="minorHAnsi"/>
          <w:bCs/>
          <w:i/>
          <w:sz w:val="24"/>
          <w:szCs w:val="24"/>
        </w:rPr>
        <w:t>(334) Drugo, pristup diskontiranog novčanog toka</w:t>
      </w:r>
      <w:r w:rsidR="00A33286" w:rsidRPr="00660597">
        <w:rPr>
          <w:rFonts w:cstheme="minorHAnsi"/>
          <w:bCs/>
          <w:i/>
          <w:sz w:val="24"/>
          <w:szCs w:val="24"/>
        </w:rPr>
        <w:t xml:space="preserve"> dozvoljava </w:t>
      </w:r>
      <w:r w:rsidRPr="00660597">
        <w:rPr>
          <w:rFonts w:cstheme="minorHAnsi"/>
          <w:bCs/>
          <w:i/>
          <w:sz w:val="24"/>
          <w:szCs w:val="24"/>
        </w:rPr>
        <w:t>nadoknadu</w:t>
      </w:r>
      <w:r w:rsidR="00A33286" w:rsidRPr="00660597">
        <w:rPr>
          <w:rFonts w:cstheme="minorHAnsi"/>
          <w:bCs/>
          <w:i/>
          <w:sz w:val="24"/>
          <w:szCs w:val="24"/>
        </w:rPr>
        <w:t xml:space="preserve"> početnih troškova budućim prihodima. Na taj n</w:t>
      </w:r>
      <w:r w:rsidRPr="00660597">
        <w:rPr>
          <w:rFonts w:cstheme="minorHAnsi"/>
          <w:bCs/>
          <w:i/>
          <w:sz w:val="24"/>
          <w:szCs w:val="24"/>
        </w:rPr>
        <w:t>ačin pozitivna neto sadašnja vrijednost</w:t>
      </w:r>
      <w:r w:rsidR="00A33286" w:rsidRPr="00660597">
        <w:rPr>
          <w:rFonts w:cstheme="minorHAnsi"/>
          <w:bCs/>
          <w:i/>
          <w:sz w:val="24"/>
          <w:szCs w:val="24"/>
        </w:rPr>
        <w:t xml:space="preserve"> može </w:t>
      </w:r>
      <w:r w:rsidR="000807A0">
        <w:rPr>
          <w:rFonts w:cstheme="minorHAnsi"/>
          <w:bCs/>
          <w:i/>
          <w:sz w:val="24"/>
          <w:szCs w:val="24"/>
        </w:rPr>
        <w:t>biti rezultat</w:t>
      </w:r>
      <w:r w:rsidR="00A33286" w:rsidRPr="00660597">
        <w:rPr>
          <w:rFonts w:cstheme="minorHAnsi"/>
          <w:bCs/>
          <w:i/>
          <w:sz w:val="24"/>
          <w:szCs w:val="24"/>
        </w:rPr>
        <w:t xml:space="preserve"> neko</w:t>
      </w:r>
      <w:r w:rsidR="00411BEC" w:rsidRPr="00660597">
        <w:rPr>
          <w:rFonts w:cstheme="minorHAnsi"/>
          <w:bCs/>
          <w:i/>
          <w:sz w:val="24"/>
          <w:szCs w:val="24"/>
        </w:rPr>
        <w:t>nkurent</w:t>
      </w:r>
      <w:r w:rsidR="00A7367F">
        <w:rPr>
          <w:rFonts w:cstheme="minorHAnsi"/>
          <w:bCs/>
          <w:i/>
          <w:sz w:val="24"/>
          <w:szCs w:val="24"/>
        </w:rPr>
        <w:t>nog</w:t>
      </w:r>
      <w:r w:rsidR="00A33286" w:rsidRPr="00660597">
        <w:rPr>
          <w:rFonts w:cstheme="minorHAnsi"/>
          <w:bCs/>
          <w:i/>
          <w:sz w:val="24"/>
          <w:szCs w:val="24"/>
        </w:rPr>
        <w:t xml:space="preserve"> ponašanj</w:t>
      </w:r>
      <w:r w:rsidR="00BC7946" w:rsidRPr="00660597">
        <w:rPr>
          <w:rFonts w:cstheme="minorHAnsi"/>
          <w:bCs/>
          <w:i/>
          <w:sz w:val="24"/>
          <w:szCs w:val="24"/>
        </w:rPr>
        <w:t>a</w:t>
      </w:r>
      <w:r w:rsidR="00A33286" w:rsidRPr="00660597">
        <w:rPr>
          <w:rFonts w:cstheme="minorHAnsi"/>
          <w:bCs/>
          <w:i/>
          <w:sz w:val="24"/>
          <w:szCs w:val="24"/>
        </w:rPr>
        <w:t>.</w:t>
      </w:r>
    </w:p>
    <w:p w14:paraId="2EC645A3" w14:textId="77777777" w:rsidR="00A33286" w:rsidRPr="00660597" w:rsidRDefault="00A33286" w:rsidP="003D15C8">
      <w:pPr>
        <w:spacing w:before="120" w:after="120"/>
        <w:jc w:val="both"/>
        <w:rPr>
          <w:rFonts w:cstheme="minorHAnsi"/>
          <w:bCs/>
          <w:i/>
          <w:sz w:val="24"/>
          <w:szCs w:val="24"/>
        </w:rPr>
      </w:pPr>
      <w:r w:rsidRPr="00660597">
        <w:rPr>
          <w:rFonts w:cstheme="minorHAnsi"/>
          <w:bCs/>
          <w:i/>
          <w:sz w:val="24"/>
          <w:szCs w:val="24"/>
        </w:rPr>
        <w:t xml:space="preserve">(335) Treće, metoda </w:t>
      </w:r>
      <w:r w:rsidR="00F9214B" w:rsidRPr="00660597">
        <w:rPr>
          <w:rFonts w:cstheme="minorHAnsi"/>
          <w:bCs/>
          <w:i/>
          <w:sz w:val="24"/>
          <w:szCs w:val="24"/>
        </w:rPr>
        <w:t xml:space="preserve">diskontiranog novčanog toka </w:t>
      </w:r>
      <w:r w:rsidRPr="00660597">
        <w:rPr>
          <w:rFonts w:cstheme="minorHAnsi"/>
          <w:bCs/>
          <w:i/>
          <w:sz w:val="24"/>
          <w:szCs w:val="24"/>
        </w:rPr>
        <w:t>može dozvoliti operatoru</w:t>
      </w:r>
      <w:r w:rsidR="000807A0">
        <w:rPr>
          <w:rFonts w:cstheme="minorHAnsi"/>
          <w:bCs/>
          <w:i/>
          <w:sz w:val="24"/>
          <w:szCs w:val="24"/>
        </w:rPr>
        <w:t xml:space="preserve"> u vladajućem položaju</w:t>
      </w:r>
      <w:r w:rsidRPr="00660597">
        <w:rPr>
          <w:rFonts w:cstheme="minorHAnsi"/>
          <w:bCs/>
          <w:i/>
          <w:sz w:val="24"/>
          <w:szCs w:val="24"/>
        </w:rPr>
        <w:t xml:space="preserve">(…)značajne početne gubitke (koji će se </w:t>
      </w:r>
      <w:r w:rsidR="00F9214B" w:rsidRPr="00660597">
        <w:rPr>
          <w:rFonts w:cstheme="minorHAnsi"/>
          <w:bCs/>
          <w:i/>
          <w:sz w:val="24"/>
          <w:szCs w:val="24"/>
        </w:rPr>
        <w:t>nadoknaditi u budućnosti) dok njegovi konkurent</w:t>
      </w:r>
      <w:r w:rsidRPr="00660597">
        <w:rPr>
          <w:rFonts w:cstheme="minorHAnsi"/>
          <w:bCs/>
          <w:i/>
          <w:sz w:val="24"/>
          <w:szCs w:val="24"/>
        </w:rPr>
        <w:t xml:space="preserve">i na tržištu neće moći pokriti gubitke </w:t>
      </w:r>
      <w:r w:rsidR="000807A0">
        <w:rPr>
          <w:rFonts w:cstheme="minorHAnsi"/>
          <w:bCs/>
          <w:i/>
          <w:sz w:val="24"/>
          <w:szCs w:val="24"/>
        </w:rPr>
        <w:t xml:space="preserve">tijekom </w:t>
      </w:r>
      <w:r w:rsidRPr="00660597">
        <w:rPr>
          <w:rFonts w:cstheme="minorHAnsi"/>
          <w:bCs/>
          <w:i/>
          <w:sz w:val="24"/>
          <w:szCs w:val="24"/>
        </w:rPr>
        <w:t>nekoliko godina</w:t>
      </w:r>
      <w:r w:rsidR="007011C5">
        <w:rPr>
          <w:rFonts w:cstheme="minorHAnsi"/>
          <w:bCs/>
          <w:i/>
          <w:sz w:val="24"/>
          <w:szCs w:val="24"/>
        </w:rPr>
        <w:t>.</w:t>
      </w:r>
      <w:r w:rsidRPr="00660597">
        <w:rPr>
          <w:rFonts w:cstheme="minorHAnsi"/>
          <w:bCs/>
          <w:i/>
          <w:sz w:val="24"/>
          <w:szCs w:val="24"/>
        </w:rPr>
        <w:t>“</w:t>
      </w:r>
      <w:r w:rsidRPr="00660597">
        <w:rPr>
          <w:rStyle w:val="FootnoteReference"/>
          <w:rFonts w:cstheme="minorHAnsi"/>
          <w:bCs/>
          <w:i/>
          <w:sz w:val="24"/>
          <w:szCs w:val="24"/>
        </w:rPr>
        <w:footnoteReference w:id="17"/>
      </w:r>
      <w:r w:rsidRPr="00660597">
        <w:rPr>
          <w:rFonts w:cstheme="minorHAnsi"/>
          <w:bCs/>
          <w:i/>
          <w:sz w:val="24"/>
          <w:szCs w:val="24"/>
        </w:rPr>
        <w:t xml:space="preserve"> </w:t>
      </w:r>
    </w:p>
    <w:p w14:paraId="076A54FC" w14:textId="77777777" w:rsidR="00A33286" w:rsidRPr="00660597" w:rsidRDefault="00A33286" w:rsidP="00E24E2A">
      <w:pPr>
        <w:spacing w:before="100" w:beforeAutospacing="1" w:after="120"/>
        <w:jc w:val="both"/>
        <w:rPr>
          <w:rFonts w:cstheme="minorHAnsi"/>
          <w:i/>
          <w:sz w:val="24"/>
          <w:szCs w:val="24"/>
        </w:rPr>
      </w:pPr>
      <w:r w:rsidRPr="00660597">
        <w:rPr>
          <w:rFonts w:cstheme="minorHAnsi"/>
          <w:sz w:val="24"/>
          <w:szCs w:val="24"/>
        </w:rPr>
        <w:t>Sukladno</w:t>
      </w:r>
      <w:r w:rsidR="000807A0" w:rsidRPr="000807A0">
        <w:rPr>
          <w:rFonts w:cstheme="minorHAnsi"/>
          <w:sz w:val="24"/>
          <w:szCs w:val="24"/>
        </w:rPr>
        <w:t xml:space="preserve"> </w:t>
      </w:r>
      <w:r w:rsidR="00C535FF">
        <w:rPr>
          <w:rFonts w:cstheme="minorHAnsi"/>
          <w:sz w:val="24"/>
          <w:szCs w:val="24"/>
        </w:rPr>
        <w:t>Izvještaju</w:t>
      </w:r>
      <w:r w:rsidR="00C535FF" w:rsidRPr="000807A0">
        <w:rPr>
          <w:rFonts w:cstheme="minorHAnsi"/>
          <w:sz w:val="24"/>
          <w:szCs w:val="24"/>
        </w:rPr>
        <w:t xml:space="preserve"> </w:t>
      </w:r>
      <w:r w:rsidR="00BE764F">
        <w:rPr>
          <w:rFonts w:cstheme="minorHAnsi"/>
          <w:sz w:val="24"/>
          <w:szCs w:val="24"/>
        </w:rPr>
        <w:t>ERG</w:t>
      </w:r>
      <w:r w:rsidR="000807A0" w:rsidRPr="000807A0">
        <w:rPr>
          <w:rFonts w:cstheme="minorHAnsi"/>
          <w:sz w:val="24"/>
          <w:szCs w:val="24"/>
        </w:rPr>
        <w:t>-</w:t>
      </w:r>
      <w:r w:rsidR="00C535FF">
        <w:rPr>
          <w:rFonts w:cstheme="minorHAnsi"/>
          <w:sz w:val="24"/>
          <w:szCs w:val="24"/>
        </w:rPr>
        <w:t>a</w:t>
      </w:r>
      <w:r w:rsidR="00BE764F">
        <w:rPr>
          <w:rFonts w:cstheme="minorHAnsi"/>
          <w:sz w:val="24"/>
          <w:szCs w:val="24"/>
        </w:rPr>
        <w:t xml:space="preserve"> o primjeni testa istiskivanja marže kod paketa usluga</w:t>
      </w:r>
      <w:r w:rsidRPr="00660597">
        <w:rPr>
          <w:rFonts w:cstheme="minorHAnsi"/>
          <w:sz w:val="24"/>
          <w:szCs w:val="24"/>
        </w:rPr>
        <w:t>, primjena statičkog testa je prikladna na stabilnom tržištu:</w:t>
      </w:r>
      <w:r w:rsidR="00E24E2A">
        <w:rPr>
          <w:rFonts w:cstheme="minorHAnsi"/>
          <w:sz w:val="24"/>
          <w:szCs w:val="24"/>
        </w:rPr>
        <w:t xml:space="preserve"> </w:t>
      </w:r>
      <w:r w:rsidRPr="00660597">
        <w:rPr>
          <w:rFonts w:cstheme="minorHAnsi"/>
          <w:i/>
          <w:sz w:val="24"/>
          <w:szCs w:val="24"/>
        </w:rPr>
        <w:t xml:space="preserve">„Statički test kao </w:t>
      </w:r>
      <w:r w:rsidR="00F9214B" w:rsidRPr="00660597">
        <w:rPr>
          <w:rFonts w:cstheme="minorHAnsi"/>
          <w:i/>
          <w:sz w:val="24"/>
          <w:szCs w:val="24"/>
        </w:rPr>
        <w:t>temelj</w:t>
      </w:r>
      <w:r w:rsidRPr="00660597">
        <w:rPr>
          <w:rFonts w:cstheme="minorHAnsi"/>
          <w:i/>
          <w:sz w:val="24"/>
          <w:szCs w:val="24"/>
        </w:rPr>
        <w:t xml:space="preserve"> za analizu uzima uglavnom računovodstvenu godinu</w:t>
      </w:r>
      <w:r w:rsidR="00F9214B" w:rsidRPr="00660597">
        <w:rPr>
          <w:rFonts w:cstheme="minorHAnsi"/>
          <w:i/>
          <w:sz w:val="24"/>
          <w:szCs w:val="24"/>
        </w:rPr>
        <w:t>,</w:t>
      </w:r>
      <w:r w:rsidRPr="00660597">
        <w:rPr>
          <w:rFonts w:cstheme="minorHAnsi"/>
          <w:i/>
          <w:sz w:val="24"/>
          <w:szCs w:val="24"/>
        </w:rPr>
        <w:t xml:space="preserve"> ali moguće je to razdoblje skratiti i na jedan mjesec. P</w:t>
      </w:r>
      <w:r w:rsidR="007011C5">
        <w:rPr>
          <w:rFonts w:cstheme="minorHAnsi"/>
          <w:i/>
          <w:sz w:val="24"/>
          <w:szCs w:val="24"/>
        </w:rPr>
        <w:t>ri</w:t>
      </w:r>
      <w:r w:rsidRPr="00660597">
        <w:rPr>
          <w:rFonts w:cstheme="minorHAnsi"/>
          <w:i/>
          <w:sz w:val="24"/>
          <w:szCs w:val="24"/>
        </w:rPr>
        <w:t>tom se prikupljaju podaci</w:t>
      </w:r>
      <w:r w:rsidR="00F9214B" w:rsidRPr="00660597">
        <w:rPr>
          <w:rFonts w:cstheme="minorHAnsi"/>
          <w:i/>
          <w:sz w:val="24"/>
          <w:szCs w:val="24"/>
        </w:rPr>
        <w:t>,</w:t>
      </w:r>
      <w:r w:rsidRPr="00660597">
        <w:rPr>
          <w:rFonts w:cstheme="minorHAnsi"/>
          <w:i/>
          <w:sz w:val="24"/>
          <w:szCs w:val="24"/>
        </w:rPr>
        <w:t xml:space="preserve"> a prihodi i troškovi se uspoređuju za to razdoblje. Ovaj t</w:t>
      </w:r>
      <w:r w:rsidR="00F9214B" w:rsidRPr="00660597">
        <w:rPr>
          <w:rFonts w:cstheme="minorHAnsi"/>
          <w:i/>
          <w:sz w:val="24"/>
          <w:szCs w:val="24"/>
        </w:rPr>
        <w:t xml:space="preserve">est je prikladan u slučaju kada </w:t>
      </w:r>
      <w:r w:rsidRPr="00660597">
        <w:rPr>
          <w:rFonts w:cstheme="minorHAnsi"/>
          <w:i/>
          <w:sz w:val="24"/>
          <w:szCs w:val="24"/>
        </w:rPr>
        <w:t xml:space="preserve">su kratkoročni troškovi i prihodi </w:t>
      </w:r>
      <w:r w:rsidR="00C576A3">
        <w:rPr>
          <w:rFonts w:cstheme="minorHAnsi"/>
          <w:i/>
          <w:sz w:val="24"/>
          <w:szCs w:val="24"/>
        </w:rPr>
        <w:t>ispravna prognoza budućih</w:t>
      </w:r>
      <w:r w:rsidR="00F9214B" w:rsidRPr="00660597">
        <w:rPr>
          <w:rFonts w:cstheme="minorHAnsi"/>
          <w:i/>
          <w:sz w:val="24"/>
          <w:szCs w:val="24"/>
        </w:rPr>
        <w:t xml:space="preserve"> marži.</w:t>
      </w:r>
      <w:r w:rsidRPr="00660597">
        <w:rPr>
          <w:rFonts w:cstheme="minorHAnsi"/>
          <w:i/>
          <w:sz w:val="24"/>
          <w:szCs w:val="24"/>
        </w:rPr>
        <w:t xml:space="preserve"> Veća je vjerojatnost za ovo na stabilnim tržištima.“</w:t>
      </w:r>
    </w:p>
    <w:p w14:paraId="154B0810" w14:textId="77777777" w:rsidR="00A33286" w:rsidRPr="00660597" w:rsidRDefault="00F9214B" w:rsidP="00345FF7">
      <w:pPr>
        <w:spacing w:before="100" w:beforeAutospacing="1" w:after="100" w:afterAutospacing="1"/>
        <w:jc w:val="both"/>
        <w:rPr>
          <w:rFonts w:cstheme="minorHAnsi"/>
          <w:sz w:val="24"/>
          <w:szCs w:val="24"/>
        </w:rPr>
      </w:pPr>
      <w:r w:rsidRPr="00660597">
        <w:rPr>
          <w:rFonts w:cstheme="minorHAnsi"/>
          <w:sz w:val="24"/>
          <w:szCs w:val="24"/>
        </w:rPr>
        <w:t xml:space="preserve">Tablica </w:t>
      </w:r>
      <w:r w:rsidR="003436C0">
        <w:rPr>
          <w:rFonts w:cstheme="minorHAnsi"/>
          <w:sz w:val="24"/>
          <w:szCs w:val="24"/>
        </w:rPr>
        <w:t>3.</w:t>
      </w:r>
      <w:r w:rsidRPr="00660597">
        <w:rPr>
          <w:rFonts w:cstheme="minorHAnsi"/>
          <w:sz w:val="24"/>
          <w:szCs w:val="24"/>
        </w:rPr>
        <w:t xml:space="preserve"> prikazuje</w:t>
      </w:r>
      <w:r w:rsidR="00A33286" w:rsidRPr="00660597">
        <w:rPr>
          <w:rFonts w:cstheme="minorHAnsi"/>
          <w:sz w:val="24"/>
          <w:szCs w:val="24"/>
        </w:rPr>
        <w:t xml:space="preserve"> </w:t>
      </w:r>
      <w:r w:rsidRPr="00660597">
        <w:rPr>
          <w:rFonts w:cstheme="minorHAnsi"/>
          <w:sz w:val="24"/>
          <w:szCs w:val="24"/>
        </w:rPr>
        <w:t>prednosti i nedostatke</w:t>
      </w:r>
      <w:r w:rsidR="00A33286" w:rsidRPr="00660597">
        <w:rPr>
          <w:rFonts w:cstheme="minorHAnsi"/>
          <w:sz w:val="24"/>
          <w:szCs w:val="24"/>
        </w:rPr>
        <w:t xml:space="preserve"> svakog pristupa i njihovu primjenu u prak</w:t>
      </w:r>
      <w:r w:rsidR="000807A0">
        <w:rPr>
          <w:rFonts w:cstheme="minorHAnsi"/>
          <w:sz w:val="24"/>
          <w:szCs w:val="24"/>
        </w:rPr>
        <w:t>si</w:t>
      </w:r>
      <w:r w:rsidR="00A33286" w:rsidRPr="00660597">
        <w:rPr>
          <w:rFonts w:cstheme="minorHAnsi"/>
          <w:sz w:val="24"/>
          <w:szCs w:val="24"/>
        </w:rPr>
        <w:t>.</w:t>
      </w:r>
    </w:p>
    <w:p w14:paraId="7A811058" w14:textId="77777777" w:rsidR="00746870" w:rsidRPr="00746870" w:rsidRDefault="00746870" w:rsidP="005F371B">
      <w:pPr>
        <w:pStyle w:val="Caption"/>
        <w:keepNext/>
        <w:spacing w:after="240"/>
        <w:jc w:val="left"/>
        <w:rPr>
          <w:rFonts w:ascii="Calibri" w:hAnsi="Calibri" w:cs="Calibri"/>
          <w:sz w:val="22"/>
          <w:szCs w:val="22"/>
        </w:rPr>
      </w:pPr>
      <w:bookmarkStart w:id="49" w:name="_Toc14269858"/>
      <w:r w:rsidRPr="00746870">
        <w:rPr>
          <w:rFonts w:ascii="Calibri" w:hAnsi="Calibri" w:cs="Calibri"/>
          <w:sz w:val="22"/>
          <w:szCs w:val="22"/>
        </w:rPr>
        <w:lastRenderedPageBreak/>
        <w:t xml:space="preserve">Tablica </w:t>
      </w:r>
      <w:r w:rsidRPr="00746870">
        <w:rPr>
          <w:rFonts w:ascii="Calibri" w:hAnsi="Calibri" w:cs="Calibri"/>
          <w:sz w:val="22"/>
          <w:szCs w:val="22"/>
        </w:rPr>
        <w:fldChar w:fldCharType="begin"/>
      </w:r>
      <w:r w:rsidRPr="00746870">
        <w:rPr>
          <w:rFonts w:ascii="Calibri" w:hAnsi="Calibri" w:cs="Calibri"/>
          <w:sz w:val="22"/>
          <w:szCs w:val="22"/>
        </w:rPr>
        <w:instrText xml:space="preserve"> SEQ Tablica \* ARABIC </w:instrText>
      </w:r>
      <w:r w:rsidRPr="00746870">
        <w:rPr>
          <w:rFonts w:ascii="Calibri" w:hAnsi="Calibri" w:cs="Calibri"/>
          <w:sz w:val="22"/>
          <w:szCs w:val="22"/>
        </w:rPr>
        <w:fldChar w:fldCharType="separate"/>
      </w:r>
      <w:r w:rsidR="00A57D0B">
        <w:rPr>
          <w:rFonts w:ascii="Calibri" w:hAnsi="Calibri" w:cs="Calibri"/>
          <w:noProof/>
          <w:sz w:val="22"/>
          <w:szCs w:val="22"/>
        </w:rPr>
        <w:t>3</w:t>
      </w:r>
      <w:r w:rsidRPr="00746870">
        <w:rPr>
          <w:rFonts w:ascii="Calibri" w:hAnsi="Calibri" w:cs="Calibri"/>
          <w:sz w:val="22"/>
          <w:szCs w:val="22"/>
        </w:rPr>
        <w:fldChar w:fldCharType="end"/>
      </w:r>
      <w:r w:rsidRPr="00746870">
        <w:rPr>
          <w:rFonts w:ascii="Calibri" w:hAnsi="Calibri" w:cs="Calibri"/>
          <w:sz w:val="22"/>
          <w:szCs w:val="22"/>
        </w:rPr>
        <w:t>. Prednosti i nedostaci statičkog i dinamičkog pristupa</w:t>
      </w:r>
      <w:bookmarkEnd w:id="49"/>
    </w:p>
    <w:p w14:paraId="445D0B8F" w14:textId="77777777" w:rsidR="00746870" w:rsidRDefault="00746870" w:rsidP="00746870">
      <w:pPr>
        <w:pStyle w:val="Caption"/>
        <w:keepNext/>
      </w:pPr>
    </w:p>
    <w:tbl>
      <w:tblPr>
        <w:tblStyle w:val="LightShading-Accent1"/>
        <w:tblW w:w="8939" w:type="dxa"/>
        <w:jc w:val="center"/>
        <w:tblLook w:val="04E0" w:firstRow="1" w:lastRow="1" w:firstColumn="1" w:lastColumn="0" w:noHBand="0" w:noVBand="1"/>
      </w:tblPr>
      <w:tblGrid>
        <w:gridCol w:w="1625"/>
        <w:gridCol w:w="3449"/>
        <w:gridCol w:w="3715"/>
        <w:gridCol w:w="150"/>
      </w:tblGrid>
      <w:tr w:rsidR="00D07568" w:rsidRPr="00660597" w14:paraId="099F56EA" w14:textId="77777777" w:rsidTr="003D15C8">
        <w:trPr>
          <w:gridAfter w:val="1"/>
          <w:cnfStyle w:val="100000000000" w:firstRow="1" w:lastRow="0" w:firstColumn="0" w:lastColumn="0" w:oddVBand="0" w:evenVBand="0" w:oddHBand="0" w:evenHBand="0" w:firstRowFirstColumn="0" w:firstRowLastColumn="0" w:lastRowFirstColumn="0" w:lastRowLastColumn="0"/>
          <w:wAfter w:w="150" w:type="dxa"/>
          <w:trHeight w:val="451"/>
          <w:jc w:val="center"/>
        </w:trPr>
        <w:tc>
          <w:tcPr>
            <w:cnfStyle w:val="001000000000" w:firstRow="0" w:lastRow="0" w:firstColumn="1" w:lastColumn="0" w:oddVBand="0" w:evenVBand="0" w:oddHBand="0" w:evenHBand="0" w:firstRowFirstColumn="0" w:firstRowLastColumn="0" w:lastRowFirstColumn="0" w:lastRowLastColumn="0"/>
            <w:tcW w:w="1625" w:type="dxa"/>
            <w:tcBorders>
              <w:top w:val="nil"/>
              <w:right w:val="single" w:sz="8" w:space="0" w:color="4F81BD" w:themeColor="accent1"/>
            </w:tcBorders>
            <w:vAlign w:val="center"/>
          </w:tcPr>
          <w:p w14:paraId="40915613" w14:textId="77777777" w:rsidR="00D07568" w:rsidRPr="00660597" w:rsidRDefault="00D07568" w:rsidP="00345FF7">
            <w:pPr>
              <w:keepNext/>
              <w:spacing w:before="120" w:after="120"/>
              <w:rPr>
                <w:rFonts w:cstheme="minorHAnsi"/>
                <w:b w:val="0"/>
                <w:color w:val="FFFFFF"/>
                <w:sz w:val="20"/>
                <w:szCs w:val="20"/>
              </w:rPr>
            </w:pPr>
            <w:bookmarkStart w:id="50" w:name="_Ref380079817"/>
          </w:p>
        </w:tc>
        <w:tc>
          <w:tcPr>
            <w:tcW w:w="3449" w:type="dxa"/>
            <w:tcBorders>
              <w:top w:val="nil"/>
              <w:left w:val="single" w:sz="8" w:space="0" w:color="4F81BD" w:themeColor="accent1"/>
              <w:right w:val="double" w:sz="4" w:space="0" w:color="auto"/>
            </w:tcBorders>
            <w:vAlign w:val="center"/>
          </w:tcPr>
          <w:p w14:paraId="229FEAAD" w14:textId="77777777" w:rsidR="00D07568" w:rsidRPr="00660597" w:rsidRDefault="00D07568" w:rsidP="00345FF7">
            <w:pPr>
              <w:keepNext/>
              <w:spacing w:before="120" w:after="120"/>
              <w:jc w:val="center"/>
              <w:cnfStyle w:val="100000000000" w:firstRow="1" w:lastRow="0" w:firstColumn="0" w:lastColumn="0" w:oddVBand="0" w:evenVBand="0" w:oddHBand="0" w:evenHBand="0" w:firstRowFirstColumn="0" w:firstRowLastColumn="0" w:lastRowFirstColumn="0" w:lastRowLastColumn="0"/>
              <w:rPr>
                <w:rFonts w:cstheme="minorHAnsi"/>
                <w:color w:val="17365D" w:themeColor="text2" w:themeShade="BF"/>
                <w:sz w:val="20"/>
                <w:szCs w:val="20"/>
              </w:rPr>
            </w:pPr>
            <w:r w:rsidRPr="00660597">
              <w:rPr>
                <w:rFonts w:cstheme="minorHAnsi"/>
                <w:color w:val="17365D" w:themeColor="text2" w:themeShade="BF"/>
                <w:sz w:val="20"/>
                <w:szCs w:val="20"/>
              </w:rPr>
              <w:t>STATIČKI PRISTUP</w:t>
            </w:r>
          </w:p>
        </w:tc>
        <w:tc>
          <w:tcPr>
            <w:tcW w:w="3715" w:type="dxa"/>
            <w:tcBorders>
              <w:top w:val="nil"/>
              <w:left w:val="double" w:sz="4" w:space="0" w:color="auto"/>
            </w:tcBorders>
            <w:vAlign w:val="center"/>
          </w:tcPr>
          <w:p w14:paraId="6BFAA52B" w14:textId="77777777" w:rsidR="00D07568" w:rsidRPr="00660597" w:rsidRDefault="00D07568" w:rsidP="00345FF7">
            <w:pPr>
              <w:keepNext/>
              <w:spacing w:before="120" w:after="120"/>
              <w:jc w:val="center"/>
              <w:cnfStyle w:val="100000000000" w:firstRow="1" w:lastRow="0" w:firstColumn="0" w:lastColumn="0" w:oddVBand="0" w:evenVBand="0" w:oddHBand="0" w:evenHBand="0" w:firstRowFirstColumn="0" w:firstRowLastColumn="0" w:lastRowFirstColumn="0" w:lastRowLastColumn="0"/>
              <w:rPr>
                <w:rFonts w:cstheme="minorHAnsi"/>
                <w:color w:val="17365D" w:themeColor="text2" w:themeShade="BF"/>
                <w:sz w:val="20"/>
                <w:szCs w:val="20"/>
              </w:rPr>
            </w:pPr>
            <w:r w:rsidRPr="00660597">
              <w:rPr>
                <w:rFonts w:cstheme="minorHAnsi"/>
                <w:color w:val="17365D" w:themeColor="text2" w:themeShade="BF"/>
                <w:sz w:val="20"/>
                <w:szCs w:val="20"/>
              </w:rPr>
              <w:t>DINAMIČKI PRISTUP</w:t>
            </w:r>
          </w:p>
        </w:tc>
      </w:tr>
      <w:tr w:rsidR="00D07568" w:rsidRPr="00660597" w14:paraId="14B13030" w14:textId="77777777" w:rsidTr="003D15C8">
        <w:trPr>
          <w:gridAfter w:val="1"/>
          <w:cnfStyle w:val="000000100000" w:firstRow="0" w:lastRow="0" w:firstColumn="0" w:lastColumn="0" w:oddVBand="0" w:evenVBand="0" w:oddHBand="1" w:evenHBand="0" w:firstRowFirstColumn="0" w:firstRowLastColumn="0" w:lastRowFirstColumn="0" w:lastRowLastColumn="0"/>
          <w:wAfter w:w="150" w:type="dxa"/>
          <w:trHeight w:val="1080"/>
          <w:jc w:val="center"/>
        </w:trPr>
        <w:tc>
          <w:tcPr>
            <w:cnfStyle w:val="001000000000" w:firstRow="0" w:lastRow="0" w:firstColumn="1" w:lastColumn="0" w:oddVBand="0" w:evenVBand="0" w:oddHBand="0" w:evenHBand="0" w:firstRowFirstColumn="0" w:firstRowLastColumn="0" w:lastRowFirstColumn="0" w:lastRowLastColumn="0"/>
            <w:tcW w:w="1625" w:type="dxa"/>
            <w:tcBorders>
              <w:right w:val="single" w:sz="8" w:space="0" w:color="4F81BD" w:themeColor="accent1"/>
            </w:tcBorders>
            <w:vAlign w:val="center"/>
          </w:tcPr>
          <w:p w14:paraId="40D5FEE3" w14:textId="77777777" w:rsidR="00D07568" w:rsidRPr="00660597" w:rsidRDefault="00F91ABE" w:rsidP="00345FF7">
            <w:pPr>
              <w:keepNext/>
              <w:spacing w:before="120" w:after="120"/>
              <w:rPr>
                <w:rFonts w:cstheme="minorHAnsi"/>
                <w:sz w:val="20"/>
                <w:szCs w:val="20"/>
              </w:rPr>
            </w:pPr>
            <w:r w:rsidRPr="00660597">
              <w:rPr>
                <w:rFonts w:cstheme="minorHAnsi"/>
                <w:sz w:val="20"/>
                <w:szCs w:val="20"/>
              </w:rPr>
              <w:t>PREDNOSTI</w:t>
            </w:r>
          </w:p>
        </w:tc>
        <w:tc>
          <w:tcPr>
            <w:tcW w:w="3449" w:type="dxa"/>
            <w:tcBorders>
              <w:left w:val="single" w:sz="8" w:space="0" w:color="4F81BD" w:themeColor="accent1"/>
              <w:right w:val="double" w:sz="4" w:space="0" w:color="auto"/>
            </w:tcBorders>
          </w:tcPr>
          <w:p w14:paraId="6CA026ED" w14:textId="77777777" w:rsidR="00D07568" w:rsidRPr="00660597" w:rsidRDefault="00D07568" w:rsidP="00E24E2A">
            <w:pPr>
              <w:keepNext/>
              <w:jc w:val="both"/>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Jednostavna primjena</w:t>
            </w:r>
          </w:p>
        </w:tc>
        <w:tc>
          <w:tcPr>
            <w:tcW w:w="3715" w:type="dxa"/>
            <w:tcBorders>
              <w:left w:val="double" w:sz="4" w:space="0" w:color="auto"/>
            </w:tcBorders>
          </w:tcPr>
          <w:p w14:paraId="5702317B" w14:textId="77777777" w:rsidR="00D07568" w:rsidRPr="00660597" w:rsidRDefault="00D07568" w:rsidP="00E24E2A">
            <w:pPr>
              <w:keepNext/>
              <w:jc w:val="both"/>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Uzima u obzir promjene cijena i troškova</w:t>
            </w:r>
          </w:p>
          <w:p w14:paraId="0A311E5E" w14:textId="77777777" w:rsidR="00D07568" w:rsidRPr="00660597" w:rsidRDefault="00D07568" w:rsidP="00E24E2A">
            <w:pPr>
              <w:keepNext/>
              <w:ind w:left="226"/>
              <w:jc w:val="both"/>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p>
          <w:p w14:paraId="1966B818" w14:textId="77777777" w:rsidR="00D07568" w:rsidRPr="00660597" w:rsidRDefault="00D07568" w:rsidP="00E24E2A">
            <w:pPr>
              <w:keepNext/>
              <w:spacing w:after="120"/>
              <w:jc w:val="both"/>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Uzima u obzir </w:t>
            </w:r>
            <w:r w:rsidR="002003DA" w:rsidRPr="00660597">
              <w:rPr>
                <w:rFonts w:cstheme="minorHAnsi"/>
                <w:color w:val="auto"/>
                <w:sz w:val="20"/>
                <w:szCs w:val="20"/>
              </w:rPr>
              <w:t>trošak</w:t>
            </w:r>
            <w:r w:rsidRPr="00660597">
              <w:rPr>
                <w:rFonts w:cstheme="minorHAnsi"/>
                <w:color w:val="auto"/>
                <w:sz w:val="20"/>
                <w:szCs w:val="20"/>
              </w:rPr>
              <w:t xml:space="preserve"> jednokratnih naknada (naknada za priključenje, otkazivanje, itd.) </w:t>
            </w:r>
          </w:p>
        </w:tc>
      </w:tr>
      <w:tr w:rsidR="00D07568" w:rsidRPr="00660597" w14:paraId="638AEE37" w14:textId="77777777" w:rsidTr="003D15C8">
        <w:trPr>
          <w:gridAfter w:val="1"/>
          <w:wAfter w:w="150" w:type="dxa"/>
          <w:trHeight w:val="2694"/>
          <w:jc w:val="center"/>
        </w:trPr>
        <w:tc>
          <w:tcPr>
            <w:cnfStyle w:val="001000000000" w:firstRow="0" w:lastRow="0" w:firstColumn="1" w:lastColumn="0" w:oddVBand="0" w:evenVBand="0" w:oddHBand="0" w:evenHBand="0" w:firstRowFirstColumn="0" w:firstRowLastColumn="0" w:lastRowFirstColumn="0" w:lastRowLastColumn="0"/>
            <w:tcW w:w="1625" w:type="dxa"/>
            <w:tcBorders>
              <w:right w:val="single" w:sz="8" w:space="0" w:color="4F81BD" w:themeColor="accent1"/>
            </w:tcBorders>
            <w:vAlign w:val="center"/>
          </w:tcPr>
          <w:p w14:paraId="6C924F24" w14:textId="77777777" w:rsidR="00D07568" w:rsidRPr="00660597" w:rsidRDefault="00F91ABE" w:rsidP="00345FF7">
            <w:pPr>
              <w:keepNext/>
              <w:spacing w:before="120" w:after="120"/>
              <w:rPr>
                <w:rFonts w:cstheme="minorHAnsi"/>
                <w:sz w:val="20"/>
                <w:szCs w:val="20"/>
              </w:rPr>
            </w:pPr>
            <w:r w:rsidRPr="00660597">
              <w:rPr>
                <w:rFonts w:cstheme="minorHAnsi"/>
                <w:sz w:val="20"/>
                <w:szCs w:val="20"/>
              </w:rPr>
              <w:t>NEDOSTACI</w:t>
            </w:r>
          </w:p>
        </w:tc>
        <w:tc>
          <w:tcPr>
            <w:tcW w:w="3449" w:type="dxa"/>
            <w:tcBorders>
              <w:left w:val="single" w:sz="8" w:space="0" w:color="4F81BD" w:themeColor="accent1"/>
              <w:right w:val="double" w:sz="4" w:space="0" w:color="auto"/>
            </w:tcBorders>
          </w:tcPr>
          <w:p w14:paraId="43F310A3" w14:textId="77777777" w:rsidR="00D07568" w:rsidRPr="00660597" w:rsidRDefault="00F91ABE" w:rsidP="00E24E2A">
            <w:pPr>
              <w:keepNext/>
              <w:jc w:val="both"/>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Kod uvođenja nove usluge,</w:t>
            </w:r>
            <w:r w:rsidR="00D07568" w:rsidRPr="00660597">
              <w:rPr>
                <w:rFonts w:cstheme="minorHAnsi"/>
                <w:color w:val="auto"/>
                <w:sz w:val="20"/>
                <w:szCs w:val="20"/>
              </w:rPr>
              <w:t xml:space="preserve"> </w:t>
            </w:r>
            <w:r w:rsidRPr="00660597">
              <w:rPr>
                <w:rFonts w:cstheme="minorHAnsi"/>
                <w:color w:val="auto"/>
                <w:sz w:val="20"/>
                <w:szCs w:val="20"/>
              </w:rPr>
              <w:t>početni</w:t>
            </w:r>
            <w:r w:rsidR="00D07568" w:rsidRPr="00660597">
              <w:rPr>
                <w:rFonts w:cstheme="minorHAnsi"/>
                <w:color w:val="auto"/>
                <w:sz w:val="20"/>
                <w:szCs w:val="20"/>
              </w:rPr>
              <w:t xml:space="preserve"> gubici </w:t>
            </w:r>
            <w:r w:rsidRPr="00660597">
              <w:rPr>
                <w:rFonts w:cstheme="minorHAnsi"/>
                <w:color w:val="auto"/>
                <w:sz w:val="20"/>
                <w:szCs w:val="20"/>
              </w:rPr>
              <w:t>sami po sebi ne mogu biti dokaz namjere</w:t>
            </w:r>
            <w:r w:rsidR="00D07568" w:rsidRPr="00660597">
              <w:rPr>
                <w:rFonts w:cstheme="minorHAnsi"/>
                <w:color w:val="auto"/>
                <w:sz w:val="20"/>
                <w:szCs w:val="20"/>
              </w:rPr>
              <w:t xml:space="preserve"> </w:t>
            </w:r>
            <w:r w:rsidRPr="00660597">
              <w:rPr>
                <w:rFonts w:cstheme="minorHAnsi"/>
                <w:color w:val="auto"/>
                <w:sz w:val="20"/>
                <w:szCs w:val="20"/>
              </w:rPr>
              <w:t>isključivanja konkurenata s tržišta</w:t>
            </w:r>
          </w:p>
          <w:p w14:paraId="5ED22118" w14:textId="77777777" w:rsidR="00D07568" w:rsidRPr="00660597" w:rsidRDefault="00D07568" w:rsidP="00E24E2A">
            <w:pPr>
              <w:keepNext/>
              <w:ind w:left="226"/>
              <w:jc w:val="both"/>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14:paraId="3E4C746E" w14:textId="77777777" w:rsidR="00D07568" w:rsidRPr="00660597" w:rsidRDefault="00D07568" w:rsidP="00E24E2A">
            <w:pPr>
              <w:keepNext/>
              <w:jc w:val="both"/>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Ne uzima u obzir promjene cijena</w:t>
            </w:r>
            <w:r w:rsidR="007D759D">
              <w:rPr>
                <w:rFonts w:cstheme="minorHAnsi"/>
                <w:color w:val="auto"/>
                <w:sz w:val="20"/>
                <w:szCs w:val="20"/>
              </w:rPr>
              <w:t xml:space="preserve"> i troškova</w:t>
            </w:r>
          </w:p>
          <w:p w14:paraId="161B6A38" w14:textId="77777777" w:rsidR="00D07568" w:rsidRPr="00660597" w:rsidRDefault="00D07568" w:rsidP="00E24E2A">
            <w:pPr>
              <w:keepNext/>
              <w:ind w:left="226"/>
              <w:jc w:val="both"/>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14:paraId="34C69A0C" w14:textId="77777777" w:rsidR="00D07568" w:rsidRPr="00660597" w:rsidRDefault="00D07568" w:rsidP="00E24E2A">
            <w:pPr>
              <w:keepNext/>
              <w:jc w:val="both"/>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Postojanje jednokratnih naknada u promatranom periodu može dovesti do pogrešnih rezultata testa</w:t>
            </w:r>
          </w:p>
        </w:tc>
        <w:tc>
          <w:tcPr>
            <w:tcW w:w="3715" w:type="dxa"/>
            <w:tcBorders>
              <w:left w:val="double" w:sz="4" w:space="0" w:color="auto"/>
            </w:tcBorders>
          </w:tcPr>
          <w:p w14:paraId="42107E93" w14:textId="77777777" w:rsidR="00D07568" w:rsidRPr="00660597" w:rsidRDefault="00D07568" w:rsidP="00E24E2A">
            <w:pPr>
              <w:keepNext/>
              <w:jc w:val="both"/>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S obzirom da se rezultat testa temelji na prognozama operatora</w:t>
            </w:r>
            <w:r w:rsidR="00F91ABE" w:rsidRPr="00660597">
              <w:rPr>
                <w:rFonts w:cstheme="minorHAnsi"/>
                <w:color w:val="auto"/>
                <w:sz w:val="20"/>
                <w:szCs w:val="20"/>
              </w:rPr>
              <w:t>,</w:t>
            </w:r>
            <w:r w:rsidRPr="00660597">
              <w:rPr>
                <w:rFonts w:cstheme="minorHAnsi"/>
                <w:color w:val="auto"/>
                <w:sz w:val="20"/>
                <w:szCs w:val="20"/>
              </w:rPr>
              <w:t xml:space="preserve"> isti može dovesti do pogrešnog pozitivnog rezultata testa</w:t>
            </w:r>
          </w:p>
          <w:p w14:paraId="0DD49A6F" w14:textId="77777777" w:rsidR="00D07568" w:rsidRPr="00660597" w:rsidRDefault="00D07568" w:rsidP="00E24E2A">
            <w:pPr>
              <w:keepNext/>
              <w:ind w:left="226"/>
              <w:jc w:val="both"/>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14:paraId="30353D50" w14:textId="77777777" w:rsidR="00D07568" w:rsidRPr="00660597" w:rsidRDefault="00D07568" w:rsidP="00E24E2A">
            <w:pPr>
              <w:keepNext/>
              <w:jc w:val="both"/>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Dinamički pristup omogućuje nadoknadu gubitaka nastalih u početku razdob</w:t>
            </w:r>
            <w:r w:rsidR="00F91ABE" w:rsidRPr="00660597">
              <w:rPr>
                <w:rFonts w:cstheme="minorHAnsi"/>
                <w:color w:val="auto"/>
                <w:sz w:val="20"/>
                <w:szCs w:val="20"/>
              </w:rPr>
              <w:t>lja kasnijim prihodima</w:t>
            </w:r>
            <w:r w:rsidR="007D759D">
              <w:rPr>
                <w:rFonts w:cstheme="minorHAnsi"/>
                <w:color w:val="auto"/>
                <w:sz w:val="20"/>
                <w:szCs w:val="20"/>
              </w:rPr>
              <w:t>:</w:t>
            </w:r>
            <w:r w:rsidR="00F91ABE" w:rsidRPr="00660597">
              <w:rPr>
                <w:rFonts w:cstheme="minorHAnsi"/>
                <w:color w:val="auto"/>
                <w:sz w:val="20"/>
                <w:szCs w:val="20"/>
              </w:rPr>
              <w:t xml:space="preserve"> </w:t>
            </w:r>
            <w:r w:rsidR="007D759D">
              <w:rPr>
                <w:rFonts w:cstheme="minorHAnsi"/>
                <w:color w:val="auto"/>
                <w:sz w:val="20"/>
                <w:szCs w:val="20"/>
              </w:rPr>
              <w:t>s</w:t>
            </w:r>
            <w:r w:rsidR="00F91ABE" w:rsidRPr="00660597">
              <w:rPr>
                <w:rFonts w:cstheme="minorHAnsi"/>
                <w:color w:val="auto"/>
                <w:sz w:val="20"/>
                <w:szCs w:val="20"/>
              </w:rPr>
              <w:t>toga,</w:t>
            </w:r>
            <w:r w:rsidRPr="00660597">
              <w:rPr>
                <w:rFonts w:cstheme="minorHAnsi"/>
                <w:color w:val="auto"/>
                <w:sz w:val="20"/>
                <w:szCs w:val="20"/>
              </w:rPr>
              <w:t xml:space="preserve"> pozitivni NPV </w:t>
            </w:r>
            <w:r w:rsidR="00F91ABE" w:rsidRPr="00660597">
              <w:rPr>
                <w:rFonts w:cstheme="minorHAnsi"/>
                <w:color w:val="auto"/>
                <w:sz w:val="20"/>
                <w:szCs w:val="20"/>
              </w:rPr>
              <w:t xml:space="preserve">na kraju promatranog razdoblja </w:t>
            </w:r>
            <w:r w:rsidRPr="00660597">
              <w:rPr>
                <w:rFonts w:cstheme="minorHAnsi"/>
                <w:color w:val="auto"/>
                <w:sz w:val="20"/>
                <w:szCs w:val="20"/>
              </w:rPr>
              <w:t xml:space="preserve">može </w:t>
            </w:r>
            <w:r w:rsidR="00F91ABE" w:rsidRPr="00660597">
              <w:rPr>
                <w:rFonts w:cstheme="minorHAnsi"/>
                <w:color w:val="auto"/>
                <w:sz w:val="20"/>
                <w:szCs w:val="20"/>
              </w:rPr>
              <w:t>prikriti</w:t>
            </w:r>
            <w:r w:rsidRPr="00660597">
              <w:rPr>
                <w:rFonts w:cstheme="minorHAnsi"/>
                <w:color w:val="auto"/>
                <w:sz w:val="20"/>
                <w:szCs w:val="20"/>
              </w:rPr>
              <w:t xml:space="preserve"> nekonkurentn</w:t>
            </w:r>
            <w:r w:rsidR="00F91ABE" w:rsidRPr="00660597">
              <w:rPr>
                <w:rFonts w:cstheme="minorHAnsi"/>
                <w:color w:val="auto"/>
                <w:sz w:val="20"/>
                <w:szCs w:val="20"/>
              </w:rPr>
              <w:t>o</w:t>
            </w:r>
            <w:r w:rsidRPr="00660597">
              <w:rPr>
                <w:rFonts w:cstheme="minorHAnsi"/>
                <w:color w:val="auto"/>
                <w:sz w:val="20"/>
                <w:szCs w:val="20"/>
              </w:rPr>
              <w:t xml:space="preserve"> ponašanje</w:t>
            </w:r>
            <w:r w:rsidR="00F91ABE" w:rsidRPr="00660597">
              <w:rPr>
                <w:rFonts w:cstheme="minorHAnsi"/>
                <w:color w:val="auto"/>
                <w:sz w:val="20"/>
                <w:szCs w:val="20"/>
              </w:rPr>
              <w:t xml:space="preserve"> u početku razdoblja</w:t>
            </w:r>
            <w:r w:rsidRPr="00660597">
              <w:rPr>
                <w:rFonts w:cstheme="minorHAnsi"/>
                <w:color w:val="auto"/>
                <w:sz w:val="20"/>
                <w:szCs w:val="20"/>
              </w:rPr>
              <w:t xml:space="preserve"> </w:t>
            </w:r>
          </w:p>
          <w:p w14:paraId="057DE741" w14:textId="77777777" w:rsidR="00D07568" w:rsidRPr="00660597" w:rsidRDefault="00D07568" w:rsidP="00E24E2A">
            <w:pPr>
              <w:pStyle w:val="ListParagraph"/>
              <w:jc w:val="both"/>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14:paraId="4A1D5D23" w14:textId="77777777" w:rsidR="00D07568" w:rsidRPr="00660597" w:rsidRDefault="00004C96" w:rsidP="00D340D5">
            <w:pPr>
              <w:keepNext/>
              <w:jc w:val="both"/>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Pr>
                <w:rFonts w:cstheme="minorHAnsi"/>
                <w:color w:val="auto"/>
                <w:sz w:val="20"/>
                <w:szCs w:val="20"/>
              </w:rPr>
              <w:t>SM</w:t>
            </w:r>
            <w:r w:rsidR="00C91903">
              <w:rPr>
                <w:rFonts w:cstheme="minorHAnsi"/>
                <w:color w:val="auto"/>
                <w:sz w:val="20"/>
                <w:szCs w:val="20"/>
              </w:rPr>
              <w:t>P</w:t>
            </w:r>
            <w:r>
              <w:rPr>
                <w:rFonts w:cstheme="minorHAnsi"/>
                <w:color w:val="auto"/>
                <w:sz w:val="20"/>
                <w:szCs w:val="20"/>
              </w:rPr>
              <w:t xml:space="preserve"> o</w:t>
            </w:r>
            <w:r w:rsidR="005F1051" w:rsidRPr="00660597">
              <w:rPr>
                <w:rFonts w:cstheme="minorHAnsi"/>
                <w:color w:val="auto"/>
                <w:sz w:val="20"/>
                <w:szCs w:val="20"/>
              </w:rPr>
              <w:t>perator</w:t>
            </w:r>
            <w:r>
              <w:rPr>
                <w:rFonts w:cstheme="minorHAnsi"/>
                <w:color w:val="auto"/>
                <w:sz w:val="20"/>
                <w:szCs w:val="20"/>
              </w:rPr>
              <w:t xml:space="preserve"> </w:t>
            </w:r>
            <w:r w:rsidR="00D07568" w:rsidRPr="00660597">
              <w:rPr>
                <w:rFonts w:cstheme="minorHAnsi"/>
                <w:color w:val="auto"/>
                <w:sz w:val="20"/>
                <w:szCs w:val="20"/>
              </w:rPr>
              <w:t>će gubitke nastale u početku razdoblja biti u mogućnosti nadoknaditi kasnijim pr</w:t>
            </w:r>
            <w:r w:rsidR="00F91ABE" w:rsidRPr="00660597">
              <w:rPr>
                <w:rFonts w:cstheme="minorHAnsi"/>
                <w:color w:val="auto"/>
                <w:sz w:val="20"/>
                <w:szCs w:val="20"/>
              </w:rPr>
              <w:t>ihodima, dok njegovi konkurenti možda</w:t>
            </w:r>
            <w:r w:rsidR="00D07568" w:rsidRPr="00660597">
              <w:rPr>
                <w:rFonts w:cstheme="minorHAnsi"/>
                <w:color w:val="auto"/>
                <w:sz w:val="20"/>
                <w:szCs w:val="20"/>
              </w:rPr>
              <w:t xml:space="preserve"> neće moći nadoknaditi gubitke tijekom nekoliko godina</w:t>
            </w:r>
          </w:p>
        </w:tc>
      </w:tr>
      <w:tr w:rsidR="00D07568" w:rsidRPr="00660597" w14:paraId="6E64C2FC" w14:textId="77777777" w:rsidTr="003D15C8">
        <w:trPr>
          <w:cnfStyle w:val="010000000000" w:firstRow="0" w:lastRow="1" w:firstColumn="0" w:lastColumn="0" w:oddVBand="0" w:evenVBand="0" w:oddHBand="0" w:evenHBand="0" w:firstRowFirstColumn="0" w:firstRowLastColumn="0" w:lastRowFirstColumn="0" w:lastRowLastColumn="0"/>
          <w:trHeight w:val="285"/>
          <w:jc w:val="center"/>
        </w:trPr>
        <w:tc>
          <w:tcPr>
            <w:cnfStyle w:val="001000000000" w:firstRow="0" w:lastRow="0" w:firstColumn="1" w:lastColumn="0" w:oddVBand="0" w:evenVBand="0" w:oddHBand="0" w:evenHBand="0" w:firstRowFirstColumn="0" w:firstRowLastColumn="0" w:lastRowFirstColumn="0" w:lastRowLastColumn="0"/>
            <w:tcW w:w="1625" w:type="dxa"/>
            <w:tcBorders>
              <w:right w:val="single" w:sz="8" w:space="0" w:color="4F81BD" w:themeColor="accent1"/>
            </w:tcBorders>
            <w:vAlign w:val="center"/>
          </w:tcPr>
          <w:p w14:paraId="63E1A066" w14:textId="77777777" w:rsidR="00D07568" w:rsidRPr="00660597" w:rsidRDefault="00D07568" w:rsidP="00345FF7">
            <w:pPr>
              <w:keepNext/>
              <w:spacing w:before="120" w:after="120"/>
              <w:jc w:val="center"/>
              <w:rPr>
                <w:rFonts w:cstheme="minorHAnsi"/>
                <w:sz w:val="20"/>
                <w:szCs w:val="20"/>
              </w:rPr>
            </w:pPr>
            <w:r w:rsidRPr="00660597">
              <w:rPr>
                <w:rFonts w:cstheme="minorHAnsi"/>
                <w:sz w:val="20"/>
                <w:szCs w:val="20"/>
              </w:rPr>
              <w:t>PRIMJENA</w:t>
            </w:r>
          </w:p>
        </w:tc>
        <w:tc>
          <w:tcPr>
            <w:tcW w:w="3449" w:type="dxa"/>
            <w:tcBorders>
              <w:left w:val="single" w:sz="8" w:space="0" w:color="4F81BD" w:themeColor="accent1"/>
              <w:right w:val="double" w:sz="4" w:space="0" w:color="auto"/>
            </w:tcBorders>
            <w:vAlign w:val="center"/>
          </w:tcPr>
          <w:p w14:paraId="61D362E3" w14:textId="77777777" w:rsidR="00D07568" w:rsidRPr="00660597" w:rsidRDefault="00D07568" w:rsidP="00345FF7">
            <w:pPr>
              <w:keepNext/>
              <w:spacing w:before="120" w:after="120"/>
              <w:jc w:val="center"/>
              <w:cnfStyle w:val="010000000000" w:firstRow="0" w:lastRow="1" w:firstColumn="0" w:lastColumn="0" w:oddVBand="0" w:evenVBand="0" w:oddHBand="0" w:evenHBand="0" w:firstRowFirstColumn="0" w:firstRowLastColumn="0" w:lastRowFirstColumn="0" w:lastRowLastColumn="0"/>
              <w:rPr>
                <w:rFonts w:cstheme="minorHAnsi"/>
                <w:sz w:val="20"/>
                <w:szCs w:val="20"/>
              </w:rPr>
            </w:pPr>
            <w:r w:rsidRPr="00660597">
              <w:rPr>
                <w:rFonts w:cstheme="minorHAnsi"/>
                <w:sz w:val="20"/>
                <w:szCs w:val="20"/>
              </w:rPr>
              <w:t>razvijena tržišta</w:t>
            </w:r>
          </w:p>
        </w:tc>
        <w:tc>
          <w:tcPr>
            <w:tcW w:w="3865" w:type="dxa"/>
            <w:gridSpan w:val="2"/>
            <w:tcBorders>
              <w:left w:val="double" w:sz="4" w:space="0" w:color="auto"/>
            </w:tcBorders>
            <w:vAlign w:val="center"/>
          </w:tcPr>
          <w:p w14:paraId="058585A5" w14:textId="77777777" w:rsidR="00D07568" w:rsidRPr="00660597" w:rsidRDefault="00D07568" w:rsidP="00345FF7">
            <w:pPr>
              <w:keepNext/>
              <w:spacing w:before="120" w:after="120"/>
              <w:jc w:val="center"/>
              <w:cnfStyle w:val="010000000000" w:firstRow="0" w:lastRow="1" w:firstColumn="0" w:lastColumn="0" w:oddVBand="0" w:evenVBand="0" w:oddHBand="0" w:evenHBand="0" w:firstRowFirstColumn="0" w:firstRowLastColumn="0" w:lastRowFirstColumn="0" w:lastRowLastColumn="0"/>
              <w:rPr>
                <w:rFonts w:cstheme="minorHAnsi"/>
                <w:sz w:val="20"/>
                <w:szCs w:val="20"/>
              </w:rPr>
            </w:pPr>
            <w:r w:rsidRPr="00660597">
              <w:rPr>
                <w:rFonts w:cstheme="minorHAnsi"/>
                <w:sz w:val="20"/>
                <w:szCs w:val="20"/>
              </w:rPr>
              <w:t>tržišta u razvoju</w:t>
            </w:r>
          </w:p>
        </w:tc>
      </w:tr>
    </w:tbl>
    <w:bookmarkEnd w:id="50"/>
    <w:p w14:paraId="2A9938A8" w14:textId="77777777" w:rsidR="00A33286" w:rsidRPr="00660597" w:rsidRDefault="00A33286" w:rsidP="009B69D7">
      <w:pPr>
        <w:spacing w:before="100" w:beforeAutospacing="1" w:after="100" w:afterAutospacing="1"/>
        <w:jc w:val="both"/>
        <w:rPr>
          <w:rFonts w:cstheme="minorHAnsi"/>
          <w:sz w:val="24"/>
          <w:szCs w:val="24"/>
        </w:rPr>
      </w:pPr>
      <w:r w:rsidRPr="00660597">
        <w:rPr>
          <w:rFonts w:cstheme="minorHAnsi"/>
          <w:sz w:val="24"/>
          <w:szCs w:val="24"/>
        </w:rPr>
        <w:t xml:space="preserve">Uzevši u obzir ova dva tradicionalna pristupa </w:t>
      </w:r>
      <w:r w:rsidR="00BC7946" w:rsidRPr="00660597">
        <w:rPr>
          <w:rFonts w:cstheme="minorHAnsi"/>
          <w:sz w:val="24"/>
          <w:szCs w:val="24"/>
        </w:rPr>
        <w:t xml:space="preserve">te njihove prednosti i nedostatke, u praksi </w:t>
      </w:r>
      <w:r w:rsidR="007D759D">
        <w:rPr>
          <w:rFonts w:cstheme="minorHAnsi"/>
          <w:sz w:val="24"/>
          <w:szCs w:val="24"/>
        </w:rPr>
        <w:t>s</w:t>
      </w:r>
      <w:r w:rsidR="00BC7946" w:rsidRPr="00660597">
        <w:rPr>
          <w:rFonts w:cstheme="minorHAnsi"/>
          <w:sz w:val="24"/>
          <w:szCs w:val="24"/>
        </w:rPr>
        <w:t xml:space="preserve">e </w:t>
      </w:r>
      <w:r w:rsidR="007D759D">
        <w:rPr>
          <w:rFonts w:cstheme="minorHAnsi"/>
          <w:sz w:val="24"/>
          <w:szCs w:val="24"/>
        </w:rPr>
        <w:t xml:space="preserve">pojavio i </w:t>
      </w:r>
      <w:r w:rsidR="00BC7946" w:rsidRPr="00660597">
        <w:rPr>
          <w:rFonts w:cstheme="minorHAnsi"/>
          <w:sz w:val="24"/>
          <w:szCs w:val="24"/>
        </w:rPr>
        <w:t xml:space="preserve">treći, </w:t>
      </w:r>
      <w:r w:rsidR="007D759D">
        <w:rPr>
          <w:rFonts w:cstheme="minorHAnsi"/>
          <w:sz w:val="24"/>
          <w:szCs w:val="24"/>
        </w:rPr>
        <w:t xml:space="preserve">tzv. </w:t>
      </w:r>
      <w:r w:rsidR="00BC7946" w:rsidRPr="00660597">
        <w:rPr>
          <w:rFonts w:cstheme="minorHAnsi"/>
          <w:sz w:val="24"/>
          <w:szCs w:val="24"/>
        </w:rPr>
        <w:t>poludinamički pristup</w:t>
      </w:r>
      <w:r w:rsidR="007D759D">
        <w:rPr>
          <w:rFonts w:cstheme="minorHAnsi"/>
          <w:sz w:val="24"/>
          <w:szCs w:val="24"/>
        </w:rPr>
        <w:t xml:space="preserve"> koji se </w:t>
      </w:r>
      <w:r w:rsidR="00BC7946" w:rsidRPr="00660597">
        <w:rPr>
          <w:rFonts w:cstheme="minorHAnsi"/>
          <w:sz w:val="24"/>
          <w:szCs w:val="24"/>
        </w:rPr>
        <w:t>koristi kako</w:t>
      </w:r>
      <w:r w:rsidR="00F9214B" w:rsidRPr="00660597">
        <w:rPr>
          <w:rFonts w:cstheme="minorHAnsi"/>
          <w:sz w:val="24"/>
          <w:szCs w:val="24"/>
        </w:rPr>
        <w:t xml:space="preserve"> bi se </w:t>
      </w:r>
      <w:r w:rsidR="00F91ABE" w:rsidRPr="00660597">
        <w:rPr>
          <w:rFonts w:cstheme="minorHAnsi"/>
          <w:sz w:val="24"/>
          <w:szCs w:val="24"/>
        </w:rPr>
        <w:t>uklonili</w:t>
      </w:r>
      <w:r w:rsidR="00F9214B" w:rsidRPr="00660597">
        <w:rPr>
          <w:rFonts w:cstheme="minorHAnsi"/>
          <w:sz w:val="24"/>
          <w:szCs w:val="24"/>
        </w:rPr>
        <w:t xml:space="preserve"> nedostaci </w:t>
      </w:r>
      <w:r w:rsidR="00BC7946" w:rsidRPr="00660597">
        <w:rPr>
          <w:rFonts w:cstheme="minorHAnsi"/>
          <w:sz w:val="24"/>
          <w:szCs w:val="24"/>
        </w:rPr>
        <w:t xml:space="preserve">prije navedenih </w:t>
      </w:r>
      <w:r w:rsidR="00F9214B" w:rsidRPr="00660597">
        <w:rPr>
          <w:rFonts w:cstheme="minorHAnsi"/>
          <w:sz w:val="24"/>
          <w:szCs w:val="24"/>
        </w:rPr>
        <w:t xml:space="preserve">tradicionalnih </w:t>
      </w:r>
      <w:r w:rsidR="00127FC9">
        <w:rPr>
          <w:rFonts w:cstheme="minorHAnsi"/>
          <w:sz w:val="24"/>
          <w:szCs w:val="24"/>
        </w:rPr>
        <w:t>pristupa</w:t>
      </w:r>
      <w:r w:rsidR="00F9214B" w:rsidRPr="00660597">
        <w:rPr>
          <w:rFonts w:cstheme="minorHAnsi"/>
          <w:sz w:val="24"/>
          <w:szCs w:val="24"/>
        </w:rPr>
        <w:t xml:space="preserve">. </w:t>
      </w:r>
      <w:r w:rsidR="007D759D">
        <w:rPr>
          <w:rFonts w:cstheme="minorHAnsi"/>
          <w:sz w:val="24"/>
          <w:szCs w:val="24"/>
        </w:rPr>
        <w:t>Naime,</w:t>
      </w:r>
      <w:r w:rsidR="0041084E">
        <w:rPr>
          <w:rFonts w:cstheme="minorHAnsi"/>
          <w:sz w:val="24"/>
          <w:szCs w:val="24"/>
        </w:rPr>
        <w:t xml:space="preserve"> </w:t>
      </w:r>
      <w:r w:rsidR="00BC7946" w:rsidRPr="00660597">
        <w:rPr>
          <w:rFonts w:cstheme="minorHAnsi"/>
          <w:sz w:val="24"/>
          <w:szCs w:val="24"/>
        </w:rPr>
        <w:t xml:space="preserve">poludinamički </w:t>
      </w:r>
      <w:r w:rsidR="002003DA">
        <w:rPr>
          <w:rFonts w:cstheme="minorHAnsi"/>
          <w:sz w:val="24"/>
          <w:szCs w:val="24"/>
        </w:rPr>
        <w:t>pristup</w:t>
      </w:r>
      <w:r w:rsidR="002003DA" w:rsidRPr="00660597">
        <w:rPr>
          <w:rFonts w:cstheme="minorHAnsi"/>
          <w:sz w:val="24"/>
          <w:szCs w:val="24"/>
        </w:rPr>
        <w:t xml:space="preserve"> </w:t>
      </w:r>
      <w:r w:rsidR="007D759D">
        <w:rPr>
          <w:rFonts w:cstheme="minorHAnsi"/>
          <w:sz w:val="24"/>
          <w:szCs w:val="24"/>
        </w:rPr>
        <w:t>omogućuje</w:t>
      </w:r>
      <w:r w:rsidRPr="00660597">
        <w:rPr>
          <w:rFonts w:cstheme="minorHAnsi"/>
          <w:sz w:val="24"/>
          <w:szCs w:val="24"/>
        </w:rPr>
        <w:t xml:space="preserve"> alo</w:t>
      </w:r>
      <w:r w:rsidR="007D759D">
        <w:rPr>
          <w:rFonts w:cstheme="minorHAnsi"/>
          <w:sz w:val="24"/>
          <w:szCs w:val="24"/>
        </w:rPr>
        <w:t>k</w:t>
      </w:r>
      <w:r w:rsidRPr="00660597">
        <w:rPr>
          <w:rFonts w:cstheme="minorHAnsi"/>
          <w:sz w:val="24"/>
          <w:szCs w:val="24"/>
        </w:rPr>
        <w:t>a</w:t>
      </w:r>
      <w:r w:rsidR="007D759D">
        <w:rPr>
          <w:rFonts w:cstheme="minorHAnsi"/>
          <w:sz w:val="24"/>
          <w:szCs w:val="24"/>
        </w:rPr>
        <w:t>ciju</w:t>
      </w:r>
      <w:r w:rsidRPr="00660597">
        <w:rPr>
          <w:rFonts w:cstheme="minorHAnsi"/>
          <w:sz w:val="24"/>
          <w:szCs w:val="24"/>
        </w:rPr>
        <w:t xml:space="preserve"> jednokratnih </w:t>
      </w:r>
      <w:r w:rsidR="00122BC6" w:rsidRPr="00660597">
        <w:rPr>
          <w:rFonts w:cstheme="minorHAnsi"/>
          <w:sz w:val="24"/>
          <w:szCs w:val="24"/>
        </w:rPr>
        <w:t>troškova</w:t>
      </w:r>
      <w:r w:rsidRPr="00660597">
        <w:rPr>
          <w:rFonts w:cstheme="minorHAnsi"/>
          <w:sz w:val="24"/>
          <w:szCs w:val="24"/>
        </w:rPr>
        <w:t xml:space="preserve"> i prihoda kroz životni vijek korisnika </w:t>
      </w:r>
      <w:r w:rsidR="007D759D">
        <w:rPr>
          <w:rFonts w:cstheme="minorHAnsi"/>
          <w:sz w:val="24"/>
          <w:szCs w:val="24"/>
        </w:rPr>
        <w:t xml:space="preserve">uz primjenu PBP </w:t>
      </w:r>
      <w:r w:rsidR="00122BC6" w:rsidRPr="00660597">
        <w:rPr>
          <w:rFonts w:cstheme="minorHAnsi"/>
          <w:sz w:val="24"/>
          <w:szCs w:val="24"/>
        </w:rPr>
        <w:t>test</w:t>
      </w:r>
      <w:r w:rsidR="007D759D">
        <w:rPr>
          <w:rFonts w:cstheme="minorHAnsi"/>
          <w:sz w:val="24"/>
          <w:szCs w:val="24"/>
        </w:rPr>
        <w:t>a</w:t>
      </w:r>
      <w:r w:rsidR="00927C60">
        <w:rPr>
          <w:rFonts w:cstheme="minorHAnsi"/>
          <w:sz w:val="24"/>
          <w:szCs w:val="24"/>
        </w:rPr>
        <w:t>.</w:t>
      </w:r>
      <w:r w:rsidR="00122BC6" w:rsidRPr="00660597">
        <w:rPr>
          <w:rFonts w:cstheme="minorHAnsi"/>
          <w:sz w:val="24"/>
          <w:szCs w:val="24"/>
        </w:rPr>
        <w:t xml:space="preserve"> </w:t>
      </w:r>
    </w:p>
    <w:p w14:paraId="531F494A" w14:textId="77777777" w:rsidR="00E24E2A" w:rsidRPr="002A73AD" w:rsidRDefault="00E24E2A" w:rsidP="005F371B">
      <w:pPr>
        <w:pStyle w:val="Caption"/>
        <w:keepNext/>
        <w:spacing w:before="240" w:after="240"/>
        <w:jc w:val="left"/>
        <w:rPr>
          <w:rFonts w:asciiTheme="minorHAnsi" w:hAnsiTheme="minorHAnsi"/>
          <w:sz w:val="22"/>
          <w:szCs w:val="22"/>
          <w:lang w:val="hr-HR"/>
        </w:rPr>
      </w:pPr>
      <w:bookmarkStart w:id="51" w:name="_Toc14269849"/>
      <w:r w:rsidRPr="002A73AD">
        <w:rPr>
          <w:rFonts w:asciiTheme="minorHAnsi" w:hAnsiTheme="minorHAnsi"/>
          <w:sz w:val="22"/>
          <w:szCs w:val="22"/>
          <w:lang w:val="hr-HR"/>
        </w:rPr>
        <w:t xml:space="preserve">Slika </w:t>
      </w:r>
      <w:r w:rsidR="00722345">
        <w:rPr>
          <w:rFonts w:asciiTheme="minorHAnsi" w:hAnsiTheme="minorHAnsi"/>
          <w:sz w:val="22"/>
          <w:szCs w:val="22"/>
          <w:lang w:val="hr-HR"/>
        </w:rPr>
        <w:fldChar w:fldCharType="begin"/>
      </w:r>
      <w:r w:rsidR="00722345">
        <w:rPr>
          <w:rFonts w:asciiTheme="minorHAnsi" w:hAnsiTheme="minorHAnsi"/>
          <w:sz w:val="22"/>
          <w:szCs w:val="22"/>
          <w:lang w:val="hr-HR"/>
        </w:rPr>
        <w:instrText xml:space="preserve"> SEQ Slika \* ARABIC </w:instrText>
      </w:r>
      <w:r w:rsidR="00722345">
        <w:rPr>
          <w:rFonts w:asciiTheme="minorHAnsi" w:hAnsiTheme="minorHAnsi"/>
          <w:sz w:val="22"/>
          <w:szCs w:val="22"/>
          <w:lang w:val="hr-HR"/>
        </w:rPr>
        <w:fldChar w:fldCharType="separate"/>
      </w:r>
      <w:r w:rsidR="00A57D0B">
        <w:rPr>
          <w:rFonts w:asciiTheme="minorHAnsi" w:hAnsiTheme="minorHAnsi"/>
          <w:noProof/>
          <w:sz w:val="22"/>
          <w:szCs w:val="22"/>
          <w:lang w:val="hr-HR"/>
        </w:rPr>
        <w:t>9</w:t>
      </w:r>
      <w:r w:rsidR="00722345">
        <w:rPr>
          <w:rFonts w:asciiTheme="minorHAnsi" w:hAnsiTheme="minorHAnsi"/>
          <w:sz w:val="22"/>
          <w:szCs w:val="22"/>
          <w:lang w:val="hr-HR"/>
        </w:rPr>
        <w:fldChar w:fldCharType="end"/>
      </w:r>
      <w:r w:rsidR="00EB57F7" w:rsidRPr="002A73AD">
        <w:rPr>
          <w:rFonts w:asciiTheme="minorHAnsi" w:hAnsiTheme="minorHAnsi"/>
          <w:sz w:val="22"/>
          <w:szCs w:val="22"/>
          <w:lang w:val="hr-HR"/>
        </w:rPr>
        <w:t>. Postupanje s jednokratnim naknadama kod poludinamičkog pristupa</w:t>
      </w:r>
      <w:bookmarkEnd w:id="51"/>
    </w:p>
    <w:p w14:paraId="724B87ED" w14:textId="77777777" w:rsidR="00A33286" w:rsidRPr="00660597" w:rsidRDefault="002003DA" w:rsidP="009B69D7">
      <w:pPr>
        <w:spacing w:after="0"/>
        <w:jc w:val="both"/>
        <w:rPr>
          <w:rFonts w:cstheme="minorHAnsi"/>
          <w:sz w:val="24"/>
          <w:szCs w:val="24"/>
        </w:rPr>
      </w:pPr>
      <w:r w:rsidRPr="003D15C8">
        <w:rPr>
          <w:rFonts w:cstheme="minorHAnsi"/>
          <w:noProof/>
          <w:sz w:val="24"/>
          <w:szCs w:val="24"/>
          <w:lang w:eastAsia="hr-HR"/>
        </w:rPr>
        <w:drawing>
          <wp:inline distT="0" distB="0" distL="0" distR="0" wp14:anchorId="60CBD9D4" wp14:editId="07708C83">
            <wp:extent cx="5610225" cy="1823785"/>
            <wp:effectExtent l="0" t="0" r="0"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08370" cy="1823182"/>
                    </a:xfrm>
                    <a:prstGeom prst="rect">
                      <a:avLst/>
                    </a:prstGeom>
                    <a:noFill/>
                  </pic:spPr>
                </pic:pic>
              </a:graphicData>
            </a:graphic>
          </wp:inline>
        </w:drawing>
      </w:r>
    </w:p>
    <w:p w14:paraId="56AA8C74" w14:textId="77777777" w:rsidR="00A33286" w:rsidRDefault="00A33286" w:rsidP="00960121">
      <w:pPr>
        <w:spacing w:before="100" w:beforeAutospacing="1" w:after="100" w:afterAutospacing="1"/>
        <w:jc w:val="both"/>
        <w:rPr>
          <w:rFonts w:cstheme="minorHAnsi"/>
          <w:sz w:val="24"/>
          <w:szCs w:val="24"/>
        </w:rPr>
      </w:pPr>
      <w:r w:rsidRPr="00660597">
        <w:rPr>
          <w:rFonts w:cstheme="minorHAnsi"/>
          <w:sz w:val="24"/>
          <w:szCs w:val="24"/>
        </w:rPr>
        <w:t>O</w:t>
      </w:r>
      <w:r w:rsidR="005F1051" w:rsidRPr="00660597">
        <w:rPr>
          <w:rFonts w:cstheme="minorHAnsi"/>
          <w:sz w:val="24"/>
          <w:szCs w:val="24"/>
        </w:rPr>
        <w:t>va</w:t>
      </w:r>
      <w:r w:rsidR="007D759D">
        <w:rPr>
          <w:rFonts w:cstheme="minorHAnsi"/>
          <w:sz w:val="24"/>
          <w:szCs w:val="24"/>
        </w:rPr>
        <w:t>kav pristup, kako je prikazano</w:t>
      </w:r>
      <w:r w:rsidR="005F1051" w:rsidRPr="00660597">
        <w:rPr>
          <w:rFonts w:cstheme="minorHAnsi"/>
          <w:sz w:val="24"/>
          <w:szCs w:val="24"/>
        </w:rPr>
        <w:t xml:space="preserve"> na </w:t>
      </w:r>
      <w:r w:rsidR="00FC485D">
        <w:rPr>
          <w:rFonts w:cstheme="minorHAnsi"/>
          <w:sz w:val="24"/>
          <w:szCs w:val="24"/>
        </w:rPr>
        <w:t>s</w:t>
      </w:r>
      <w:r w:rsidR="00FC485D" w:rsidRPr="00660597">
        <w:rPr>
          <w:rFonts w:cstheme="minorHAnsi"/>
          <w:sz w:val="24"/>
          <w:szCs w:val="24"/>
        </w:rPr>
        <w:t xml:space="preserve">lici </w:t>
      </w:r>
      <w:r w:rsidR="00FC485D">
        <w:rPr>
          <w:rFonts w:cstheme="minorHAnsi"/>
          <w:sz w:val="24"/>
          <w:szCs w:val="24"/>
        </w:rPr>
        <w:t>9.</w:t>
      </w:r>
      <w:r w:rsidR="00FC485D" w:rsidRPr="00660597">
        <w:rPr>
          <w:rFonts w:cstheme="minorHAnsi"/>
          <w:sz w:val="24"/>
          <w:szCs w:val="24"/>
        </w:rPr>
        <w:t xml:space="preserve"> </w:t>
      </w:r>
      <w:r w:rsidRPr="00660597">
        <w:rPr>
          <w:rFonts w:cstheme="minorHAnsi"/>
          <w:sz w:val="24"/>
          <w:szCs w:val="24"/>
        </w:rPr>
        <w:t>uklanja ne</w:t>
      </w:r>
      <w:r w:rsidR="00F9214B" w:rsidRPr="00660597">
        <w:rPr>
          <w:rFonts w:cstheme="minorHAnsi"/>
          <w:sz w:val="24"/>
          <w:szCs w:val="24"/>
        </w:rPr>
        <w:t>dosljednost</w:t>
      </w:r>
      <w:r w:rsidRPr="00660597">
        <w:rPr>
          <w:rFonts w:cstheme="minorHAnsi"/>
          <w:sz w:val="24"/>
          <w:szCs w:val="24"/>
        </w:rPr>
        <w:t xml:space="preserve"> koja se može pojaviti u </w:t>
      </w:r>
      <w:r w:rsidR="005F1051" w:rsidRPr="00660597">
        <w:rPr>
          <w:rFonts w:cstheme="minorHAnsi"/>
          <w:sz w:val="24"/>
          <w:szCs w:val="24"/>
        </w:rPr>
        <w:t xml:space="preserve">PBP </w:t>
      </w:r>
      <w:r w:rsidRPr="00660597">
        <w:rPr>
          <w:rFonts w:cstheme="minorHAnsi"/>
          <w:sz w:val="24"/>
          <w:szCs w:val="24"/>
        </w:rPr>
        <w:t>test</w:t>
      </w:r>
      <w:r w:rsidR="00F9214B" w:rsidRPr="00660597">
        <w:rPr>
          <w:rFonts w:cstheme="minorHAnsi"/>
          <w:sz w:val="24"/>
          <w:szCs w:val="24"/>
        </w:rPr>
        <w:t>u</w:t>
      </w:r>
      <w:r w:rsidRPr="00660597">
        <w:rPr>
          <w:rFonts w:cstheme="minorHAnsi"/>
          <w:sz w:val="24"/>
          <w:szCs w:val="24"/>
        </w:rPr>
        <w:t xml:space="preserve"> zbog </w:t>
      </w:r>
      <w:r w:rsidR="007D759D">
        <w:rPr>
          <w:rFonts w:cstheme="minorHAnsi"/>
          <w:sz w:val="24"/>
          <w:szCs w:val="24"/>
        </w:rPr>
        <w:t>utjecaja</w:t>
      </w:r>
      <w:r w:rsidRPr="00660597">
        <w:rPr>
          <w:rFonts w:cstheme="minorHAnsi"/>
          <w:sz w:val="24"/>
          <w:szCs w:val="24"/>
        </w:rPr>
        <w:t xml:space="preserve"> jednokratnih </w:t>
      </w:r>
      <w:r w:rsidR="00122BC6" w:rsidRPr="00660597">
        <w:rPr>
          <w:rFonts w:cstheme="minorHAnsi"/>
          <w:sz w:val="24"/>
          <w:szCs w:val="24"/>
        </w:rPr>
        <w:t xml:space="preserve">troškova </w:t>
      </w:r>
      <w:r w:rsidRPr="00660597">
        <w:rPr>
          <w:rFonts w:cstheme="minorHAnsi"/>
          <w:sz w:val="24"/>
          <w:szCs w:val="24"/>
        </w:rPr>
        <w:t xml:space="preserve">i prihoda. </w:t>
      </w:r>
      <w:r w:rsidR="007D759D">
        <w:rPr>
          <w:rFonts w:cstheme="minorHAnsi"/>
          <w:sz w:val="24"/>
          <w:szCs w:val="24"/>
        </w:rPr>
        <w:t>Isto tako, kor</w:t>
      </w:r>
      <w:r w:rsidR="0041084E">
        <w:rPr>
          <w:rFonts w:cstheme="minorHAnsi"/>
          <w:sz w:val="24"/>
          <w:szCs w:val="24"/>
        </w:rPr>
        <w:t>i</w:t>
      </w:r>
      <w:r w:rsidR="007D759D">
        <w:rPr>
          <w:rFonts w:cstheme="minorHAnsi"/>
          <w:sz w:val="24"/>
          <w:szCs w:val="24"/>
        </w:rPr>
        <w:t>štenjem navedenog pristupa</w:t>
      </w:r>
      <w:r w:rsidRPr="00660597">
        <w:rPr>
          <w:rFonts w:cstheme="minorHAnsi"/>
          <w:sz w:val="24"/>
          <w:szCs w:val="24"/>
        </w:rPr>
        <w:t xml:space="preserve"> izbjegavaju</w:t>
      </w:r>
      <w:r w:rsidR="007D759D">
        <w:rPr>
          <w:rFonts w:cstheme="minorHAnsi"/>
          <w:sz w:val="24"/>
          <w:szCs w:val="24"/>
        </w:rPr>
        <w:t xml:space="preserve"> se</w:t>
      </w:r>
      <w:r w:rsidRPr="00660597">
        <w:rPr>
          <w:rFonts w:cstheme="minorHAnsi"/>
          <w:sz w:val="24"/>
          <w:szCs w:val="24"/>
        </w:rPr>
        <w:t xml:space="preserve"> nedostaci koje spominje Europska komisija</w:t>
      </w:r>
      <w:r w:rsidR="007548EA">
        <w:rPr>
          <w:rFonts w:cstheme="minorHAnsi"/>
          <w:sz w:val="24"/>
          <w:szCs w:val="24"/>
        </w:rPr>
        <w:t xml:space="preserve"> vezano uz dinamički pristup</w:t>
      </w:r>
      <w:r w:rsidRPr="00660597">
        <w:rPr>
          <w:rFonts w:cstheme="minorHAnsi"/>
          <w:sz w:val="24"/>
          <w:szCs w:val="24"/>
        </w:rPr>
        <w:t xml:space="preserve">. </w:t>
      </w:r>
    </w:p>
    <w:p w14:paraId="67DB13A2" w14:textId="77777777" w:rsidR="005B3AAE" w:rsidRPr="00660597" w:rsidRDefault="001A17C3" w:rsidP="005B3AAE">
      <w:pPr>
        <w:spacing w:before="100" w:beforeAutospacing="1" w:after="100" w:afterAutospacing="1"/>
        <w:jc w:val="both"/>
        <w:rPr>
          <w:rFonts w:cstheme="minorHAnsi"/>
          <w:sz w:val="24"/>
          <w:szCs w:val="24"/>
        </w:rPr>
      </w:pPr>
      <w:r>
        <w:rPr>
          <w:rStyle w:val="hps"/>
          <w:rFonts w:cstheme="minorHAnsi"/>
          <w:sz w:val="24"/>
          <w:szCs w:val="24"/>
        </w:rPr>
        <w:lastRenderedPageBreak/>
        <w:t>Uzimajući u obzir navedeno</w:t>
      </w:r>
      <w:r w:rsidR="005B3AAE" w:rsidRPr="00660597">
        <w:rPr>
          <w:rStyle w:val="hps"/>
          <w:rFonts w:cstheme="minorHAnsi"/>
          <w:sz w:val="24"/>
          <w:szCs w:val="24"/>
        </w:rPr>
        <w:t>, HAKOM smatra najprimjerenijim</w:t>
      </w:r>
      <w:r w:rsidR="005B3AAE">
        <w:rPr>
          <w:rStyle w:val="hps"/>
          <w:rFonts w:cstheme="minorHAnsi"/>
          <w:sz w:val="24"/>
          <w:szCs w:val="24"/>
        </w:rPr>
        <w:t xml:space="preserve"> koristiti</w:t>
      </w:r>
      <w:r w:rsidR="005B3AAE" w:rsidRPr="00660597">
        <w:rPr>
          <w:rFonts w:cstheme="minorHAnsi"/>
          <w:sz w:val="24"/>
          <w:szCs w:val="24"/>
        </w:rPr>
        <w:t xml:space="preserve"> </w:t>
      </w:r>
      <w:r w:rsidR="005B3AAE" w:rsidRPr="00660597">
        <w:rPr>
          <w:rStyle w:val="hps"/>
          <w:rFonts w:cstheme="minorHAnsi"/>
          <w:sz w:val="24"/>
          <w:szCs w:val="24"/>
        </w:rPr>
        <w:t>poludinamički</w:t>
      </w:r>
      <w:r w:rsidR="005B3AAE" w:rsidRPr="00660597">
        <w:rPr>
          <w:rFonts w:cstheme="minorHAnsi"/>
          <w:sz w:val="24"/>
          <w:szCs w:val="24"/>
        </w:rPr>
        <w:t xml:space="preserve"> </w:t>
      </w:r>
      <w:r w:rsidR="005B3AAE" w:rsidRPr="00660597">
        <w:rPr>
          <w:rStyle w:val="hps"/>
          <w:rFonts w:cstheme="minorHAnsi"/>
          <w:sz w:val="24"/>
          <w:szCs w:val="24"/>
        </w:rPr>
        <w:t xml:space="preserve">pristup </w:t>
      </w:r>
      <w:r w:rsidR="005B3AAE" w:rsidRPr="00660597">
        <w:rPr>
          <w:rFonts w:cstheme="minorHAnsi"/>
          <w:sz w:val="24"/>
          <w:szCs w:val="24"/>
        </w:rPr>
        <w:t xml:space="preserve">koji se </w:t>
      </w:r>
      <w:r w:rsidR="005B3AAE" w:rsidRPr="00660597">
        <w:rPr>
          <w:rStyle w:val="hps"/>
          <w:rFonts w:cstheme="minorHAnsi"/>
          <w:sz w:val="24"/>
          <w:szCs w:val="24"/>
        </w:rPr>
        <w:t xml:space="preserve">oslanja na </w:t>
      </w:r>
      <w:r w:rsidR="005B3AAE">
        <w:rPr>
          <w:rStyle w:val="hps"/>
          <w:rFonts w:cstheme="minorHAnsi"/>
          <w:sz w:val="24"/>
          <w:szCs w:val="24"/>
        </w:rPr>
        <w:t xml:space="preserve">PBP </w:t>
      </w:r>
      <w:r w:rsidR="005B3AAE" w:rsidRPr="00660597">
        <w:rPr>
          <w:rStyle w:val="hps"/>
          <w:rFonts w:cstheme="minorHAnsi"/>
          <w:sz w:val="24"/>
          <w:szCs w:val="24"/>
        </w:rPr>
        <w:t xml:space="preserve">test </w:t>
      </w:r>
      <w:r w:rsidR="005B3AAE">
        <w:rPr>
          <w:rStyle w:val="hps"/>
          <w:rFonts w:cstheme="minorHAnsi"/>
          <w:sz w:val="24"/>
          <w:szCs w:val="24"/>
        </w:rPr>
        <w:t>uzimajući u obzir</w:t>
      </w:r>
      <w:r w:rsidR="005B3AAE" w:rsidRPr="00660597">
        <w:rPr>
          <w:rFonts w:cstheme="minorHAnsi"/>
          <w:sz w:val="24"/>
          <w:szCs w:val="24"/>
        </w:rPr>
        <w:t xml:space="preserve"> </w:t>
      </w:r>
      <w:r w:rsidR="005B3AAE">
        <w:rPr>
          <w:rStyle w:val="hps"/>
          <w:rFonts w:cstheme="minorHAnsi"/>
          <w:sz w:val="24"/>
          <w:szCs w:val="24"/>
        </w:rPr>
        <w:t>jednokratne troškove/prihode</w:t>
      </w:r>
      <w:r w:rsidR="005B3AAE" w:rsidRPr="00660597">
        <w:rPr>
          <w:rStyle w:val="hps"/>
          <w:rFonts w:cstheme="minorHAnsi"/>
          <w:sz w:val="24"/>
          <w:szCs w:val="24"/>
        </w:rPr>
        <w:t xml:space="preserve"> po korisniku </w:t>
      </w:r>
      <w:r w:rsidR="005B3AAE">
        <w:rPr>
          <w:rStyle w:val="hps"/>
          <w:rFonts w:cstheme="minorHAnsi"/>
          <w:sz w:val="24"/>
          <w:szCs w:val="24"/>
        </w:rPr>
        <w:t>koji će se diskontirati</w:t>
      </w:r>
      <w:r w:rsidR="005B3AAE" w:rsidRPr="00660597">
        <w:rPr>
          <w:rStyle w:val="hps"/>
          <w:rFonts w:cstheme="minorHAnsi"/>
          <w:sz w:val="24"/>
          <w:szCs w:val="24"/>
        </w:rPr>
        <w:t xml:space="preserve"> </w:t>
      </w:r>
      <w:r w:rsidR="005B3AAE">
        <w:rPr>
          <w:rStyle w:val="hps"/>
          <w:rFonts w:cstheme="minorHAnsi"/>
          <w:sz w:val="24"/>
          <w:szCs w:val="24"/>
        </w:rPr>
        <w:t>na razdoblje koje odgovara prosječnom životnom vijeku krajnjeg korisnika SEO operatora</w:t>
      </w:r>
      <w:r w:rsidR="005B3AAE">
        <w:rPr>
          <w:rStyle w:val="FootnoteReference"/>
          <w:rFonts w:cstheme="minorHAnsi"/>
          <w:sz w:val="24"/>
          <w:szCs w:val="24"/>
        </w:rPr>
        <w:footnoteReference w:id="18"/>
      </w:r>
      <w:r w:rsidR="005B3AAE" w:rsidRPr="00660597">
        <w:rPr>
          <w:rStyle w:val="hps"/>
          <w:rFonts w:cstheme="minorHAnsi"/>
          <w:sz w:val="24"/>
          <w:szCs w:val="24"/>
        </w:rPr>
        <w:t xml:space="preserve">. </w:t>
      </w:r>
      <w:r w:rsidR="005B3AAE" w:rsidRPr="00660597">
        <w:rPr>
          <w:rFonts w:cstheme="minorHAnsi"/>
          <w:sz w:val="24"/>
          <w:szCs w:val="24"/>
        </w:rPr>
        <w:t>Ovaj pristup kombinira prednosti i statičkog i dinamičkog pristupa na način da eliminira nedostatke dinamičk</w:t>
      </w:r>
      <w:r w:rsidR="005B3AAE">
        <w:rPr>
          <w:rFonts w:cstheme="minorHAnsi"/>
          <w:sz w:val="24"/>
          <w:szCs w:val="24"/>
        </w:rPr>
        <w:t>og</w:t>
      </w:r>
      <w:r w:rsidR="005B3AAE" w:rsidRPr="00660597">
        <w:rPr>
          <w:rFonts w:cstheme="minorHAnsi"/>
          <w:sz w:val="24"/>
          <w:szCs w:val="24"/>
        </w:rPr>
        <w:t xml:space="preserve"> </w:t>
      </w:r>
      <w:r w:rsidR="005B3AAE">
        <w:rPr>
          <w:rFonts w:cstheme="minorHAnsi"/>
          <w:sz w:val="24"/>
          <w:szCs w:val="24"/>
        </w:rPr>
        <w:t>pristupa</w:t>
      </w:r>
      <w:r w:rsidR="005B3AAE" w:rsidRPr="00660597">
        <w:rPr>
          <w:rFonts w:cstheme="minorHAnsi"/>
          <w:sz w:val="24"/>
          <w:szCs w:val="24"/>
        </w:rPr>
        <w:t xml:space="preserve"> </w:t>
      </w:r>
      <w:r w:rsidR="005B3AAE" w:rsidRPr="00660597">
        <w:rPr>
          <w:rStyle w:val="hps"/>
          <w:rFonts w:cstheme="minorHAnsi"/>
          <w:sz w:val="24"/>
          <w:szCs w:val="24"/>
        </w:rPr>
        <w:t>koji su istaknuti</w:t>
      </w:r>
      <w:r w:rsidR="005B3AAE" w:rsidRPr="00660597">
        <w:rPr>
          <w:rFonts w:cstheme="minorHAnsi"/>
          <w:sz w:val="24"/>
          <w:szCs w:val="24"/>
        </w:rPr>
        <w:t xml:space="preserve"> </w:t>
      </w:r>
      <w:r w:rsidR="005B3AAE" w:rsidRPr="00660597">
        <w:rPr>
          <w:rStyle w:val="hps"/>
          <w:rFonts w:cstheme="minorHAnsi"/>
          <w:sz w:val="24"/>
          <w:szCs w:val="24"/>
        </w:rPr>
        <w:t>od strane Europske komisije</w:t>
      </w:r>
      <w:r w:rsidR="005B3AAE" w:rsidRPr="00660597">
        <w:rPr>
          <w:rFonts w:cstheme="minorHAnsi"/>
          <w:sz w:val="24"/>
          <w:szCs w:val="24"/>
        </w:rPr>
        <w:t xml:space="preserve"> te istovremeno </w:t>
      </w:r>
      <w:r w:rsidR="005B3AAE" w:rsidRPr="00660597">
        <w:rPr>
          <w:rStyle w:val="hps"/>
          <w:rFonts w:cstheme="minorHAnsi"/>
          <w:sz w:val="24"/>
          <w:szCs w:val="24"/>
        </w:rPr>
        <w:t>uzima u</w:t>
      </w:r>
      <w:r w:rsidR="005B3AAE" w:rsidRPr="00660597">
        <w:rPr>
          <w:rFonts w:cstheme="minorHAnsi"/>
          <w:sz w:val="24"/>
          <w:szCs w:val="24"/>
        </w:rPr>
        <w:t xml:space="preserve"> </w:t>
      </w:r>
      <w:r w:rsidR="005B3AAE" w:rsidRPr="00660597">
        <w:rPr>
          <w:rStyle w:val="hps"/>
          <w:rFonts w:cstheme="minorHAnsi"/>
          <w:sz w:val="24"/>
          <w:szCs w:val="24"/>
        </w:rPr>
        <w:t>obzir</w:t>
      </w:r>
      <w:r w:rsidR="005B3AAE" w:rsidRPr="00660597">
        <w:rPr>
          <w:rFonts w:cstheme="minorHAnsi"/>
          <w:sz w:val="24"/>
          <w:szCs w:val="24"/>
        </w:rPr>
        <w:t xml:space="preserve"> </w:t>
      </w:r>
      <w:r w:rsidR="005B3AAE" w:rsidRPr="00660597">
        <w:rPr>
          <w:rStyle w:val="hps"/>
          <w:rFonts w:cstheme="minorHAnsi"/>
          <w:sz w:val="24"/>
          <w:szCs w:val="24"/>
        </w:rPr>
        <w:t>jednokratne</w:t>
      </w:r>
      <w:r w:rsidR="005B3AAE" w:rsidRPr="00660597">
        <w:rPr>
          <w:rFonts w:cstheme="minorHAnsi"/>
          <w:sz w:val="24"/>
          <w:szCs w:val="24"/>
        </w:rPr>
        <w:t xml:space="preserve"> </w:t>
      </w:r>
      <w:r w:rsidR="005B3AAE" w:rsidRPr="00660597">
        <w:rPr>
          <w:rStyle w:val="hps"/>
          <w:rFonts w:cstheme="minorHAnsi"/>
          <w:sz w:val="24"/>
          <w:szCs w:val="24"/>
        </w:rPr>
        <w:t>troškove/prihode koji</w:t>
      </w:r>
      <w:r w:rsidR="005B3AAE" w:rsidRPr="00660597">
        <w:rPr>
          <w:rFonts w:cstheme="minorHAnsi"/>
          <w:sz w:val="24"/>
          <w:szCs w:val="24"/>
        </w:rPr>
        <w:t xml:space="preserve"> </w:t>
      </w:r>
      <w:r w:rsidR="005B3AAE" w:rsidRPr="00660597">
        <w:rPr>
          <w:rStyle w:val="hps"/>
          <w:rFonts w:cstheme="minorHAnsi"/>
          <w:sz w:val="24"/>
          <w:szCs w:val="24"/>
        </w:rPr>
        <w:t>su</w:t>
      </w:r>
      <w:r w:rsidR="005B3AAE" w:rsidRPr="00660597">
        <w:rPr>
          <w:rFonts w:cstheme="minorHAnsi"/>
          <w:sz w:val="24"/>
          <w:szCs w:val="24"/>
        </w:rPr>
        <w:t xml:space="preserve"> </w:t>
      </w:r>
      <w:r w:rsidR="005B3AAE" w:rsidRPr="00660597">
        <w:rPr>
          <w:rStyle w:val="hps"/>
          <w:rFonts w:cstheme="minorHAnsi"/>
          <w:sz w:val="24"/>
          <w:szCs w:val="24"/>
        </w:rPr>
        <w:t>uglavnom</w:t>
      </w:r>
      <w:r w:rsidR="005B3AAE" w:rsidRPr="00660597">
        <w:rPr>
          <w:rFonts w:cstheme="minorHAnsi"/>
          <w:sz w:val="24"/>
          <w:szCs w:val="24"/>
        </w:rPr>
        <w:t xml:space="preserve"> </w:t>
      </w:r>
      <w:r w:rsidR="005B3AAE" w:rsidRPr="00660597">
        <w:rPr>
          <w:rStyle w:val="hps"/>
          <w:rFonts w:cstheme="minorHAnsi"/>
          <w:sz w:val="24"/>
          <w:szCs w:val="24"/>
        </w:rPr>
        <w:t>isključeni</w:t>
      </w:r>
      <w:r w:rsidR="005B3AAE" w:rsidRPr="00660597">
        <w:rPr>
          <w:rFonts w:cstheme="minorHAnsi"/>
          <w:sz w:val="24"/>
          <w:szCs w:val="24"/>
        </w:rPr>
        <w:t xml:space="preserve"> </w:t>
      </w:r>
      <w:r w:rsidR="005B3AAE">
        <w:rPr>
          <w:rFonts w:cstheme="minorHAnsi"/>
          <w:sz w:val="24"/>
          <w:szCs w:val="24"/>
        </w:rPr>
        <w:t xml:space="preserve">ili previše zastupljeni u slučaju korištenja </w:t>
      </w:r>
      <w:r w:rsidR="005B3AAE" w:rsidRPr="00660597">
        <w:rPr>
          <w:rStyle w:val="hps"/>
          <w:rFonts w:cstheme="minorHAnsi"/>
          <w:sz w:val="24"/>
          <w:szCs w:val="24"/>
        </w:rPr>
        <w:t>statičk</w:t>
      </w:r>
      <w:r w:rsidR="005B3AAE">
        <w:rPr>
          <w:rStyle w:val="hps"/>
          <w:rFonts w:cstheme="minorHAnsi"/>
          <w:sz w:val="24"/>
          <w:szCs w:val="24"/>
        </w:rPr>
        <w:t>og</w:t>
      </w:r>
      <w:r w:rsidR="005B3AAE" w:rsidRPr="00660597">
        <w:rPr>
          <w:rFonts w:cstheme="minorHAnsi"/>
          <w:sz w:val="24"/>
          <w:szCs w:val="24"/>
        </w:rPr>
        <w:t xml:space="preserve"> </w:t>
      </w:r>
      <w:r w:rsidR="005B3AAE">
        <w:rPr>
          <w:rStyle w:val="hps"/>
          <w:rFonts w:cstheme="minorHAnsi"/>
          <w:sz w:val="24"/>
          <w:szCs w:val="24"/>
        </w:rPr>
        <w:t>pristupa</w:t>
      </w:r>
      <w:r w:rsidR="005B3AAE" w:rsidRPr="00660597">
        <w:rPr>
          <w:rFonts w:cstheme="minorHAnsi"/>
          <w:sz w:val="24"/>
          <w:szCs w:val="24"/>
        </w:rPr>
        <w:t>.</w:t>
      </w:r>
    </w:p>
    <w:p w14:paraId="5A8D115B" w14:textId="77777777" w:rsidR="005B3AAE" w:rsidRPr="00660597" w:rsidRDefault="005B3AAE" w:rsidP="005B3AAE">
      <w:pPr>
        <w:spacing w:before="100" w:beforeAutospacing="1" w:after="100" w:afterAutospacing="1"/>
        <w:jc w:val="both"/>
        <w:rPr>
          <w:rFonts w:cstheme="minorHAnsi"/>
          <w:sz w:val="24"/>
          <w:szCs w:val="24"/>
        </w:rPr>
      </w:pPr>
      <w:r w:rsidRPr="00660597">
        <w:rPr>
          <w:rFonts w:cstheme="minorHAnsi"/>
          <w:sz w:val="24"/>
          <w:szCs w:val="24"/>
        </w:rPr>
        <w:t>Osim toga, ako za određen</w:t>
      </w:r>
      <w:r>
        <w:rPr>
          <w:rFonts w:cstheme="minorHAnsi"/>
          <w:sz w:val="24"/>
          <w:szCs w:val="24"/>
        </w:rPr>
        <w:t>u</w:t>
      </w:r>
      <w:r w:rsidRPr="00660597">
        <w:rPr>
          <w:rFonts w:cstheme="minorHAnsi"/>
          <w:sz w:val="24"/>
          <w:szCs w:val="24"/>
        </w:rPr>
        <w:t xml:space="preserve"> </w:t>
      </w:r>
      <w:r>
        <w:rPr>
          <w:rFonts w:cstheme="minorHAnsi"/>
          <w:sz w:val="24"/>
          <w:szCs w:val="24"/>
        </w:rPr>
        <w:t>uslugu</w:t>
      </w:r>
      <w:r w:rsidRPr="00660597">
        <w:rPr>
          <w:rFonts w:cstheme="minorHAnsi"/>
          <w:sz w:val="24"/>
          <w:szCs w:val="24"/>
        </w:rPr>
        <w:t xml:space="preserve"> test nije zadovoljen te je potrebna daljnja analiza izračuna istiskivanja marže, maloprodajni troškovi se mogu ažurirati na način da uzimaju u obzir moguća poboljšanja učinkovitosti. Na taj način otklanja</w:t>
      </w:r>
      <w:r>
        <w:rPr>
          <w:rFonts w:cstheme="minorHAnsi"/>
          <w:sz w:val="24"/>
          <w:szCs w:val="24"/>
        </w:rPr>
        <w:t xml:space="preserve"> se</w:t>
      </w:r>
      <w:r w:rsidRPr="00660597">
        <w:rPr>
          <w:rFonts w:cstheme="minorHAnsi"/>
          <w:sz w:val="24"/>
          <w:szCs w:val="24"/>
        </w:rPr>
        <w:t xml:space="preserve"> i nedostatak statičkog pristupa, koji postoji zbog činjenice da ne uzima u obzir kretanje cijena i troškova kroz određeno razdoblje. </w:t>
      </w:r>
    </w:p>
    <w:p w14:paraId="70DFB249" w14:textId="77777777" w:rsidR="005B3AAE" w:rsidRPr="00982160" w:rsidRDefault="005B3AAE" w:rsidP="00960121">
      <w:pPr>
        <w:spacing w:before="100" w:beforeAutospacing="1" w:after="100" w:afterAutospacing="1"/>
        <w:jc w:val="both"/>
        <w:rPr>
          <w:rFonts w:cstheme="minorHAnsi"/>
          <w:sz w:val="24"/>
          <w:szCs w:val="24"/>
        </w:rPr>
      </w:pPr>
      <w:r w:rsidRPr="00982160">
        <w:rPr>
          <w:rFonts w:cstheme="minorHAnsi"/>
          <w:bCs/>
          <w:sz w:val="24"/>
          <w:szCs w:val="24"/>
        </w:rPr>
        <w:t>U skladu s navedenim, HAKOM</w:t>
      </w:r>
      <w:r w:rsidR="00982160">
        <w:rPr>
          <w:rFonts w:cstheme="minorHAnsi"/>
          <w:bCs/>
          <w:sz w:val="24"/>
          <w:szCs w:val="24"/>
        </w:rPr>
        <w:t xml:space="preserve"> i dalje </w:t>
      </w:r>
      <w:r w:rsidRPr="00982160">
        <w:rPr>
          <w:rFonts w:cstheme="minorHAnsi"/>
          <w:bCs/>
          <w:sz w:val="24"/>
          <w:szCs w:val="24"/>
        </w:rPr>
        <w:t>smatra kako je statički pristup koji uzima u obzir jednokratne troškove i prihode (poludinamički pristup) najprikladniji izbor.</w:t>
      </w:r>
    </w:p>
    <w:p w14:paraId="50C79FBE" w14:textId="77777777" w:rsidR="00DB63B3" w:rsidRPr="002A73AD" w:rsidRDefault="00DB63B3">
      <w:pPr>
        <w:rPr>
          <w:rFonts w:eastAsia="Times New Roman" w:cstheme="minorHAnsi"/>
          <w:b/>
          <w:bCs/>
          <w:iCs/>
          <w:color w:val="365F91"/>
          <w:sz w:val="32"/>
          <w:szCs w:val="32"/>
          <w:lang w:eastAsia="x-none"/>
        </w:rPr>
      </w:pPr>
      <w:bookmarkStart w:id="52" w:name="_Toc382933511"/>
      <w:r>
        <w:br w:type="page"/>
      </w:r>
    </w:p>
    <w:p w14:paraId="1548145E" w14:textId="77777777" w:rsidR="00A33286" w:rsidRPr="00660597" w:rsidRDefault="00F9214B" w:rsidP="008D3308">
      <w:pPr>
        <w:pStyle w:val="Heading2"/>
      </w:pPr>
      <w:bookmarkStart w:id="53" w:name="_Toc14341695"/>
      <w:r w:rsidRPr="00660597">
        <w:lastRenderedPageBreak/>
        <w:t>R</w:t>
      </w:r>
      <w:r w:rsidR="00A33286" w:rsidRPr="00660597">
        <w:t xml:space="preserve">azina </w:t>
      </w:r>
      <w:r w:rsidRPr="00660597">
        <w:t>grupiranja</w:t>
      </w:r>
      <w:r w:rsidR="00A33286" w:rsidRPr="00660597">
        <w:t xml:space="preserve"> proizvoda</w:t>
      </w:r>
      <w:bookmarkEnd w:id="52"/>
      <w:bookmarkEnd w:id="53"/>
    </w:p>
    <w:p w14:paraId="0942138C" w14:textId="77777777" w:rsidR="007548EA" w:rsidRDefault="00AF1D6E" w:rsidP="009B69D7">
      <w:pPr>
        <w:spacing w:before="100" w:beforeAutospacing="1" w:after="120"/>
        <w:jc w:val="both"/>
        <w:rPr>
          <w:rFonts w:cstheme="minorHAnsi"/>
          <w:sz w:val="24"/>
          <w:szCs w:val="24"/>
        </w:rPr>
      </w:pPr>
      <w:r>
        <w:rPr>
          <w:rFonts w:cstheme="minorHAnsi"/>
          <w:sz w:val="24"/>
          <w:szCs w:val="24"/>
        </w:rPr>
        <w:t>P</w:t>
      </w:r>
      <w:r w:rsidR="00F9214B" w:rsidRPr="00660597">
        <w:rPr>
          <w:rFonts w:cstheme="minorHAnsi"/>
          <w:sz w:val="24"/>
          <w:szCs w:val="24"/>
        </w:rPr>
        <w:t>ri</w:t>
      </w:r>
      <w:r w:rsidR="005B4AAA" w:rsidRPr="00660597">
        <w:rPr>
          <w:rFonts w:cstheme="minorHAnsi"/>
          <w:sz w:val="24"/>
          <w:szCs w:val="24"/>
        </w:rPr>
        <w:t xml:space="preserve"> provođenju</w:t>
      </w:r>
      <w:r w:rsidR="00F9214B" w:rsidRPr="00660597">
        <w:rPr>
          <w:rFonts w:cstheme="minorHAnsi"/>
          <w:sz w:val="24"/>
          <w:szCs w:val="24"/>
        </w:rPr>
        <w:t xml:space="preserve"> </w:t>
      </w:r>
      <w:r w:rsidR="00D340D5">
        <w:rPr>
          <w:rFonts w:cstheme="minorHAnsi"/>
          <w:sz w:val="24"/>
          <w:szCs w:val="24"/>
        </w:rPr>
        <w:t>MS testa</w:t>
      </w:r>
      <w:r w:rsidR="00F9214B" w:rsidRPr="00660597">
        <w:rPr>
          <w:rFonts w:cstheme="minorHAnsi"/>
          <w:sz w:val="24"/>
          <w:szCs w:val="24"/>
        </w:rPr>
        <w:t xml:space="preserve"> </w:t>
      </w:r>
      <w:r>
        <w:rPr>
          <w:rFonts w:cstheme="minorHAnsi"/>
          <w:sz w:val="24"/>
          <w:szCs w:val="24"/>
        </w:rPr>
        <w:t xml:space="preserve">potrebno je razmotriti </w:t>
      </w:r>
      <w:r w:rsidR="00F9214B" w:rsidRPr="00660597">
        <w:rPr>
          <w:rFonts w:cstheme="minorHAnsi"/>
          <w:sz w:val="24"/>
          <w:szCs w:val="24"/>
        </w:rPr>
        <w:t>hoće</w:t>
      </w:r>
      <w:r w:rsidR="00A33286" w:rsidRPr="00660597">
        <w:rPr>
          <w:rFonts w:cstheme="minorHAnsi"/>
          <w:sz w:val="24"/>
          <w:szCs w:val="24"/>
        </w:rPr>
        <w:t xml:space="preserve"> </w:t>
      </w:r>
      <w:r w:rsidR="00F9214B" w:rsidRPr="00660597">
        <w:rPr>
          <w:rFonts w:cstheme="minorHAnsi"/>
          <w:sz w:val="24"/>
          <w:szCs w:val="24"/>
        </w:rPr>
        <w:t>li</w:t>
      </w:r>
      <w:r w:rsidR="00A33286" w:rsidRPr="00660597">
        <w:rPr>
          <w:rFonts w:cstheme="minorHAnsi"/>
          <w:sz w:val="24"/>
          <w:szCs w:val="24"/>
        </w:rPr>
        <w:t xml:space="preserve"> se test prim</w:t>
      </w:r>
      <w:r w:rsidR="00473DA1" w:rsidRPr="00660597">
        <w:rPr>
          <w:rFonts w:cstheme="minorHAnsi"/>
          <w:sz w:val="24"/>
          <w:szCs w:val="24"/>
        </w:rPr>
        <w:t>i</w:t>
      </w:r>
      <w:r w:rsidR="00A33286" w:rsidRPr="00660597">
        <w:rPr>
          <w:rFonts w:cstheme="minorHAnsi"/>
          <w:sz w:val="24"/>
          <w:szCs w:val="24"/>
        </w:rPr>
        <w:t>jeni</w:t>
      </w:r>
      <w:r w:rsidR="00F9214B" w:rsidRPr="00660597">
        <w:rPr>
          <w:rFonts w:cstheme="minorHAnsi"/>
          <w:sz w:val="24"/>
          <w:szCs w:val="24"/>
        </w:rPr>
        <w:t>ti</w:t>
      </w:r>
      <w:r w:rsidR="00A33286" w:rsidRPr="00660597">
        <w:rPr>
          <w:rFonts w:cstheme="minorHAnsi"/>
          <w:sz w:val="24"/>
          <w:szCs w:val="24"/>
        </w:rPr>
        <w:t xml:space="preserve"> na </w:t>
      </w:r>
      <w:r w:rsidR="00473DA1" w:rsidRPr="00660597">
        <w:rPr>
          <w:rFonts w:cstheme="minorHAnsi"/>
          <w:sz w:val="24"/>
          <w:szCs w:val="24"/>
        </w:rPr>
        <w:t>pojedinačni proizvod</w:t>
      </w:r>
      <w:r w:rsidR="00A33286" w:rsidRPr="00660597">
        <w:rPr>
          <w:rFonts w:cstheme="minorHAnsi"/>
          <w:sz w:val="24"/>
          <w:szCs w:val="24"/>
        </w:rPr>
        <w:t xml:space="preserve"> ili na </w:t>
      </w:r>
      <w:r w:rsidR="00473DA1" w:rsidRPr="00660597">
        <w:rPr>
          <w:rFonts w:cstheme="minorHAnsi"/>
          <w:sz w:val="24"/>
          <w:szCs w:val="24"/>
        </w:rPr>
        <w:t>grupu</w:t>
      </w:r>
      <w:r w:rsidR="00A33286" w:rsidRPr="00660597">
        <w:rPr>
          <w:rFonts w:cstheme="minorHAnsi"/>
          <w:sz w:val="24"/>
          <w:szCs w:val="24"/>
        </w:rPr>
        <w:t xml:space="preserve"> proizvoda. Ovo je </w:t>
      </w:r>
      <w:r w:rsidR="007548EA">
        <w:rPr>
          <w:rFonts w:cstheme="minorHAnsi"/>
          <w:sz w:val="24"/>
          <w:szCs w:val="24"/>
        </w:rPr>
        <w:t>ključno</w:t>
      </w:r>
      <w:r w:rsidR="007548EA" w:rsidRPr="00660597">
        <w:rPr>
          <w:rFonts w:cstheme="minorHAnsi"/>
          <w:sz w:val="24"/>
          <w:szCs w:val="24"/>
        </w:rPr>
        <w:t xml:space="preserve"> </w:t>
      </w:r>
      <w:r w:rsidR="00A33286" w:rsidRPr="00660597">
        <w:rPr>
          <w:rFonts w:cstheme="minorHAnsi"/>
          <w:sz w:val="24"/>
          <w:szCs w:val="24"/>
        </w:rPr>
        <w:t xml:space="preserve">pitanje jer odgovor na </w:t>
      </w:r>
      <w:r>
        <w:rPr>
          <w:rFonts w:cstheme="minorHAnsi"/>
          <w:sz w:val="24"/>
          <w:szCs w:val="24"/>
        </w:rPr>
        <w:t>isto</w:t>
      </w:r>
      <w:r w:rsidR="00A33286" w:rsidRPr="00660597">
        <w:rPr>
          <w:rFonts w:cstheme="minorHAnsi"/>
          <w:sz w:val="24"/>
          <w:szCs w:val="24"/>
        </w:rPr>
        <w:t xml:space="preserve"> definira </w:t>
      </w:r>
      <w:r w:rsidR="00A33286" w:rsidRPr="00660ADE">
        <w:rPr>
          <w:rFonts w:cstheme="minorHAnsi"/>
          <w:sz w:val="24"/>
          <w:szCs w:val="24"/>
        </w:rPr>
        <w:t>r</w:t>
      </w:r>
      <w:r w:rsidR="00473DA1" w:rsidRPr="00660ADE">
        <w:rPr>
          <w:rFonts w:cstheme="minorHAnsi"/>
          <w:sz w:val="24"/>
          <w:szCs w:val="24"/>
        </w:rPr>
        <w:t>azinu fleksibilnosti</w:t>
      </w:r>
      <w:r w:rsidR="007548EA" w:rsidRPr="00660ADE">
        <w:rPr>
          <w:rFonts w:cstheme="minorHAnsi"/>
          <w:sz w:val="24"/>
          <w:szCs w:val="24"/>
        </w:rPr>
        <w:t xml:space="preserve"> koja je omogućena</w:t>
      </w:r>
      <w:r w:rsidR="00473DA1" w:rsidRPr="00660ADE">
        <w:rPr>
          <w:rFonts w:cstheme="minorHAnsi"/>
          <w:sz w:val="24"/>
          <w:szCs w:val="24"/>
        </w:rPr>
        <w:t xml:space="preserve"> </w:t>
      </w:r>
      <w:r w:rsidRPr="00660ADE">
        <w:rPr>
          <w:rFonts w:cstheme="minorHAnsi"/>
          <w:sz w:val="24"/>
          <w:szCs w:val="24"/>
        </w:rPr>
        <w:t xml:space="preserve">SMP </w:t>
      </w:r>
      <w:r w:rsidR="005F1051" w:rsidRPr="00660ADE">
        <w:rPr>
          <w:rFonts w:cstheme="minorHAnsi"/>
          <w:sz w:val="24"/>
          <w:szCs w:val="24"/>
        </w:rPr>
        <w:t>operatoru</w:t>
      </w:r>
      <w:r w:rsidR="00473DA1" w:rsidRPr="00660ADE">
        <w:rPr>
          <w:rFonts w:cstheme="minorHAnsi"/>
          <w:sz w:val="24"/>
          <w:szCs w:val="24"/>
        </w:rPr>
        <w:t>.</w:t>
      </w:r>
      <w:r w:rsidR="00473DA1" w:rsidRPr="00660597">
        <w:rPr>
          <w:rFonts w:cstheme="minorHAnsi"/>
          <w:sz w:val="24"/>
          <w:szCs w:val="24"/>
        </w:rPr>
        <w:t xml:space="preserve"> </w:t>
      </w:r>
    </w:p>
    <w:p w14:paraId="46F49A94" w14:textId="77777777" w:rsidR="00A33286" w:rsidRPr="00660597" w:rsidRDefault="00473DA1" w:rsidP="009B69D7">
      <w:pPr>
        <w:spacing w:before="100" w:beforeAutospacing="1" w:after="120"/>
        <w:jc w:val="both"/>
        <w:rPr>
          <w:rFonts w:cstheme="minorHAnsi"/>
          <w:sz w:val="24"/>
          <w:szCs w:val="24"/>
        </w:rPr>
      </w:pPr>
      <w:r w:rsidRPr="00660597">
        <w:rPr>
          <w:rFonts w:cstheme="minorHAnsi"/>
          <w:sz w:val="24"/>
          <w:szCs w:val="24"/>
        </w:rPr>
        <w:t>Moguća su</w:t>
      </w:r>
      <w:r w:rsidR="00A33286" w:rsidRPr="00660597">
        <w:rPr>
          <w:rFonts w:cstheme="minorHAnsi"/>
          <w:sz w:val="24"/>
          <w:szCs w:val="24"/>
        </w:rPr>
        <w:t xml:space="preserve"> dva pristupa:</w:t>
      </w:r>
    </w:p>
    <w:p w14:paraId="30DB0CDD" w14:textId="77777777" w:rsidR="00A33286" w:rsidRPr="00660597" w:rsidRDefault="00A33286" w:rsidP="00B82ED6">
      <w:pPr>
        <w:pStyle w:val="ListParagraph"/>
        <w:numPr>
          <w:ilvl w:val="0"/>
          <w:numId w:val="4"/>
        </w:numPr>
        <w:spacing w:before="120" w:after="100" w:afterAutospacing="1"/>
        <w:ind w:left="714" w:hanging="357"/>
        <w:jc w:val="both"/>
        <w:rPr>
          <w:rFonts w:cstheme="minorHAnsi"/>
          <w:sz w:val="24"/>
          <w:szCs w:val="24"/>
        </w:rPr>
      </w:pPr>
      <w:r w:rsidRPr="00660597">
        <w:rPr>
          <w:rFonts w:cstheme="minorHAnsi"/>
          <w:sz w:val="24"/>
          <w:szCs w:val="24"/>
        </w:rPr>
        <w:t xml:space="preserve">Pristup </w:t>
      </w:r>
      <w:r w:rsidR="005F1051" w:rsidRPr="00660597">
        <w:rPr>
          <w:rFonts w:cstheme="minorHAnsi"/>
          <w:sz w:val="24"/>
          <w:szCs w:val="24"/>
        </w:rPr>
        <w:t>pojedinačnog proizvoda</w:t>
      </w:r>
      <w:r w:rsidRPr="00660597">
        <w:rPr>
          <w:rFonts w:cstheme="minorHAnsi"/>
          <w:sz w:val="24"/>
          <w:szCs w:val="24"/>
        </w:rPr>
        <w:t xml:space="preserve">, u kojem </w:t>
      </w:r>
      <w:r w:rsidR="00473DA1" w:rsidRPr="00660597">
        <w:rPr>
          <w:rFonts w:cstheme="minorHAnsi"/>
          <w:sz w:val="24"/>
          <w:szCs w:val="24"/>
        </w:rPr>
        <w:t>se</w:t>
      </w:r>
      <w:r w:rsidRPr="00660597">
        <w:rPr>
          <w:rFonts w:cstheme="minorHAnsi"/>
          <w:sz w:val="24"/>
          <w:szCs w:val="24"/>
        </w:rPr>
        <w:t xml:space="preserve"> procjenjuje može li </w:t>
      </w:r>
      <w:r w:rsidR="005F1051" w:rsidRPr="00660597">
        <w:rPr>
          <w:rFonts w:cstheme="minorHAnsi"/>
          <w:sz w:val="24"/>
          <w:szCs w:val="24"/>
        </w:rPr>
        <w:t xml:space="preserve">učinkoviti </w:t>
      </w:r>
      <w:r w:rsidRPr="00660597">
        <w:rPr>
          <w:rFonts w:cstheme="minorHAnsi"/>
          <w:sz w:val="24"/>
          <w:szCs w:val="24"/>
        </w:rPr>
        <w:t>alternativni operator ponu</w:t>
      </w:r>
      <w:r w:rsidR="00473DA1" w:rsidRPr="00660597">
        <w:rPr>
          <w:rFonts w:cstheme="minorHAnsi"/>
          <w:sz w:val="24"/>
          <w:szCs w:val="24"/>
        </w:rPr>
        <w:t xml:space="preserve">diti svaki proizvod </w:t>
      </w:r>
      <w:r w:rsidR="007548EA">
        <w:rPr>
          <w:rFonts w:cstheme="minorHAnsi"/>
          <w:sz w:val="24"/>
          <w:szCs w:val="24"/>
        </w:rPr>
        <w:t xml:space="preserve">SMP operatora </w:t>
      </w:r>
      <w:r w:rsidR="00473DA1" w:rsidRPr="00660597">
        <w:rPr>
          <w:rFonts w:cstheme="minorHAnsi"/>
          <w:sz w:val="24"/>
          <w:szCs w:val="24"/>
        </w:rPr>
        <w:t>pojedinačno</w:t>
      </w:r>
      <w:r w:rsidRPr="00660597">
        <w:rPr>
          <w:rFonts w:cstheme="minorHAnsi"/>
          <w:sz w:val="24"/>
          <w:szCs w:val="24"/>
        </w:rPr>
        <w:t>;</w:t>
      </w:r>
    </w:p>
    <w:p w14:paraId="5E893FBE" w14:textId="77777777" w:rsidR="00A33286" w:rsidRPr="00660597" w:rsidRDefault="00A33286" w:rsidP="00B82ED6">
      <w:pPr>
        <w:pStyle w:val="ListParagraph"/>
        <w:numPr>
          <w:ilvl w:val="0"/>
          <w:numId w:val="4"/>
        </w:numPr>
        <w:spacing w:before="100" w:beforeAutospacing="1" w:after="100" w:afterAutospacing="1"/>
        <w:jc w:val="both"/>
        <w:rPr>
          <w:rFonts w:cstheme="minorHAnsi"/>
          <w:sz w:val="24"/>
          <w:szCs w:val="24"/>
        </w:rPr>
      </w:pPr>
      <w:r w:rsidRPr="00660597">
        <w:rPr>
          <w:rFonts w:cstheme="minorHAnsi"/>
          <w:sz w:val="24"/>
          <w:szCs w:val="24"/>
        </w:rPr>
        <w:t xml:space="preserve">Pristup </w:t>
      </w:r>
      <w:r w:rsidR="00473DA1" w:rsidRPr="00660597">
        <w:rPr>
          <w:rFonts w:cstheme="minorHAnsi"/>
          <w:sz w:val="24"/>
          <w:szCs w:val="24"/>
        </w:rPr>
        <w:t>grupe</w:t>
      </w:r>
      <w:r w:rsidRPr="00660597">
        <w:rPr>
          <w:rFonts w:cstheme="minorHAnsi"/>
          <w:sz w:val="24"/>
          <w:szCs w:val="24"/>
        </w:rPr>
        <w:t xml:space="preserve"> </w:t>
      </w:r>
      <w:r w:rsidR="00122BC6" w:rsidRPr="00660597">
        <w:rPr>
          <w:rFonts w:cstheme="minorHAnsi"/>
          <w:sz w:val="24"/>
          <w:szCs w:val="24"/>
        </w:rPr>
        <w:t>proizvoda</w:t>
      </w:r>
      <w:r w:rsidRPr="00660597">
        <w:rPr>
          <w:rFonts w:cstheme="minorHAnsi"/>
          <w:sz w:val="24"/>
          <w:szCs w:val="24"/>
        </w:rPr>
        <w:t xml:space="preserve">, u kojem se </w:t>
      </w:r>
      <w:r w:rsidR="005F1051" w:rsidRPr="00660597">
        <w:rPr>
          <w:rFonts w:cstheme="minorHAnsi"/>
          <w:sz w:val="24"/>
          <w:szCs w:val="24"/>
        </w:rPr>
        <w:t>procjenjuje</w:t>
      </w:r>
      <w:r w:rsidRPr="00660597">
        <w:rPr>
          <w:rFonts w:cstheme="minorHAnsi"/>
          <w:sz w:val="24"/>
          <w:szCs w:val="24"/>
        </w:rPr>
        <w:t xml:space="preserve"> može li </w:t>
      </w:r>
      <w:r w:rsidR="005F1051" w:rsidRPr="00660597">
        <w:rPr>
          <w:rFonts w:cstheme="minorHAnsi"/>
          <w:sz w:val="24"/>
          <w:szCs w:val="24"/>
        </w:rPr>
        <w:t xml:space="preserve">učinkoviti </w:t>
      </w:r>
      <w:r w:rsidRPr="00660597">
        <w:rPr>
          <w:rFonts w:cstheme="minorHAnsi"/>
          <w:sz w:val="24"/>
          <w:szCs w:val="24"/>
        </w:rPr>
        <w:t xml:space="preserve">alternativni operator </w:t>
      </w:r>
      <w:r w:rsidR="007548EA">
        <w:rPr>
          <w:rFonts w:cstheme="minorHAnsi"/>
          <w:sz w:val="24"/>
          <w:szCs w:val="24"/>
        </w:rPr>
        <w:t>općenito</w:t>
      </w:r>
      <w:r w:rsidRPr="00660597">
        <w:rPr>
          <w:rFonts w:cstheme="minorHAnsi"/>
          <w:sz w:val="24"/>
          <w:szCs w:val="24"/>
        </w:rPr>
        <w:t xml:space="preserve"> odgovoriti na ponudu </w:t>
      </w:r>
      <w:r w:rsidR="005F1051" w:rsidRPr="00660597">
        <w:rPr>
          <w:rFonts w:cstheme="minorHAnsi"/>
          <w:sz w:val="24"/>
          <w:szCs w:val="24"/>
        </w:rPr>
        <w:t>SMP operatora</w:t>
      </w:r>
      <w:r w:rsidR="00473DA1" w:rsidRPr="00660597">
        <w:rPr>
          <w:rFonts w:cstheme="minorHAnsi"/>
          <w:sz w:val="24"/>
          <w:szCs w:val="24"/>
        </w:rPr>
        <w:t>.</w:t>
      </w:r>
      <w:r w:rsidRPr="00660597">
        <w:rPr>
          <w:rFonts w:cstheme="minorHAnsi"/>
          <w:sz w:val="24"/>
          <w:szCs w:val="24"/>
        </w:rPr>
        <w:t xml:space="preserve"> </w:t>
      </w:r>
    </w:p>
    <w:p w14:paraId="525F4479" w14:textId="77777777" w:rsidR="00EB57F7" w:rsidRPr="002A73AD" w:rsidRDefault="00EB57F7" w:rsidP="005F371B">
      <w:pPr>
        <w:pStyle w:val="Caption"/>
        <w:keepNext/>
        <w:spacing w:before="240" w:after="240"/>
        <w:jc w:val="left"/>
        <w:rPr>
          <w:rFonts w:asciiTheme="minorHAnsi" w:hAnsiTheme="minorHAnsi"/>
          <w:sz w:val="22"/>
          <w:szCs w:val="22"/>
          <w:lang w:val="hr-HR"/>
        </w:rPr>
      </w:pPr>
      <w:bookmarkStart w:id="54" w:name="_Toc14269850"/>
      <w:r w:rsidRPr="002A73AD">
        <w:rPr>
          <w:rFonts w:asciiTheme="minorHAnsi" w:hAnsiTheme="minorHAnsi"/>
          <w:sz w:val="22"/>
          <w:szCs w:val="22"/>
          <w:lang w:val="hr-HR"/>
        </w:rPr>
        <w:t xml:space="preserve">Slika </w:t>
      </w:r>
      <w:r w:rsidR="00722345">
        <w:rPr>
          <w:rFonts w:asciiTheme="minorHAnsi" w:hAnsiTheme="minorHAnsi"/>
          <w:sz w:val="22"/>
          <w:szCs w:val="22"/>
          <w:lang w:val="hr-HR"/>
        </w:rPr>
        <w:fldChar w:fldCharType="begin"/>
      </w:r>
      <w:r w:rsidR="00722345">
        <w:rPr>
          <w:rFonts w:asciiTheme="minorHAnsi" w:hAnsiTheme="minorHAnsi"/>
          <w:sz w:val="22"/>
          <w:szCs w:val="22"/>
          <w:lang w:val="hr-HR"/>
        </w:rPr>
        <w:instrText xml:space="preserve"> SEQ Slika \* ARABIC </w:instrText>
      </w:r>
      <w:r w:rsidR="00722345">
        <w:rPr>
          <w:rFonts w:asciiTheme="minorHAnsi" w:hAnsiTheme="minorHAnsi"/>
          <w:sz w:val="22"/>
          <w:szCs w:val="22"/>
          <w:lang w:val="hr-HR"/>
        </w:rPr>
        <w:fldChar w:fldCharType="separate"/>
      </w:r>
      <w:r w:rsidR="00A57D0B">
        <w:rPr>
          <w:rFonts w:asciiTheme="minorHAnsi" w:hAnsiTheme="minorHAnsi"/>
          <w:noProof/>
          <w:sz w:val="22"/>
          <w:szCs w:val="22"/>
          <w:lang w:val="hr-HR"/>
        </w:rPr>
        <w:t>10</w:t>
      </w:r>
      <w:r w:rsidR="00722345">
        <w:rPr>
          <w:rFonts w:asciiTheme="minorHAnsi" w:hAnsiTheme="minorHAnsi"/>
          <w:sz w:val="22"/>
          <w:szCs w:val="22"/>
          <w:lang w:val="hr-HR"/>
        </w:rPr>
        <w:fldChar w:fldCharType="end"/>
      </w:r>
      <w:r w:rsidRPr="002A73AD">
        <w:rPr>
          <w:rFonts w:asciiTheme="minorHAnsi" w:hAnsiTheme="minorHAnsi"/>
          <w:sz w:val="22"/>
          <w:szCs w:val="22"/>
          <w:lang w:val="hr-HR"/>
        </w:rPr>
        <w:t>. Proizvodi uključeni u pristup grupe proizvoda i pojedinačnog proizvoda</w:t>
      </w:r>
      <w:bookmarkEnd w:id="54"/>
    </w:p>
    <w:p w14:paraId="2BD2B7BD" w14:textId="77777777" w:rsidR="00A33286" w:rsidRPr="00660597" w:rsidRDefault="002003DA" w:rsidP="009B69D7">
      <w:pPr>
        <w:pStyle w:val="Caption"/>
        <w:keepNext/>
        <w:spacing w:line="276" w:lineRule="auto"/>
        <w:rPr>
          <w:rFonts w:asciiTheme="minorHAnsi" w:hAnsiTheme="minorHAnsi" w:cstheme="minorHAnsi"/>
          <w:sz w:val="24"/>
          <w:szCs w:val="24"/>
          <w:lang w:val="hr-HR"/>
        </w:rPr>
      </w:pPr>
      <w:r w:rsidRPr="003D15C8">
        <w:rPr>
          <w:rFonts w:asciiTheme="minorHAnsi" w:hAnsiTheme="minorHAnsi" w:cstheme="minorHAnsi"/>
          <w:noProof/>
          <w:sz w:val="24"/>
          <w:szCs w:val="24"/>
          <w:lang w:val="hr-HR" w:eastAsia="hr-HR"/>
        </w:rPr>
        <w:drawing>
          <wp:inline distT="0" distB="0" distL="0" distR="0" wp14:anchorId="03CB1FB0" wp14:editId="228B48DA">
            <wp:extent cx="5524500" cy="2129816"/>
            <wp:effectExtent l="0" t="0" r="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24500" cy="2129816"/>
                    </a:xfrm>
                    <a:prstGeom prst="rect">
                      <a:avLst/>
                    </a:prstGeom>
                    <a:noFill/>
                    <a:ln>
                      <a:noFill/>
                    </a:ln>
                  </pic:spPr>
                </pic:pic>
              </a:graphicData>
            </a:graphic>
          </wp:inline>
        </w:drawing>
      </w:r>
    </w:p>
    <w:p w14:paraId="4DDFA912" w14:textId="77777777" w:rsidR="00A33286" w:rsidRPr="00660597" w:rsidRDefault="007D1B09" w:rsidP="003D15C8">
      <w:pPr>
        <w:spacing w:after="100" w:afterAutospacing="1"/>
        <w:jc w:val="both"/>
        <w:rPr>
          <w:rFonts w:cstheme="minorHAnsi"/>
          <w:sz w:val="24"/>
          <w:szCs w:val="24"/>
        </w:rPr>
      </w:pPr>
      <w:r w:rsidRPr="00660597">
        <w:rPr>
          <w:rFonts w:cstheme="minorHAnsi"/>
          <w:sz w:val="24"/>
          <w:szCs w:val="24"/>
        </w:rPr>
        <w:t>Određivanje</w:t>
      </w:r>
      <w:r w:rsidR="00A33286" w:rsidRPr="00660597">
        <w:rPr>
          <w:rFonts w:cstheme="minorHAnsi"/>
          <w:sz w:val="24"/>
          <w:szCs w:val="24"/>
        </w:rPr>
        <w:t xml:space="preserve"> </w:t>
      </w:r>
      <w:r w:rsidR="00473DA1" w:rsidRPr="00660597">
        <w:rPr>
          <w:rFonts w:cstheme="minorHAnsi"/>
          <w:sz w:val="24"/>
          <w:szCs w:val="24"/>
        </w:rPr>
        <w:t>grupe</w:t>
      </w:r>
      <w:r w:rsidR="00A33286" w:rsidRPr="00660597">
        <w:rPr>
          <w:rFonts w:cstheme="minorHAnsi"/>
          <w:sz w:val="24"/>
          <w:szCs w:val="24"/>
        </w:rPr>
        <w:t xml:space="preserve"> proizvoda slično </w:t>
      </w:r>
      <w:r w:rsidRPr="00660597">
        <w:rPr>
          <w:rFonts w:cstheme="minorHAnsi"/>
          <w:sz w:val="24"/>
          <w:szCs w:val="24"/>
        </w:rPr>
        <w:t xml:space="preserve">je određivanju </w:t>
      </w:r>
      <w:r w:rsidR="007548EA">
        <w:rPr>
          <w:rFonts w:cstheme="minorHAnsi"/>
          <w:sz w:val="24"/>
          <w:szCs w:val="24"/>
        </w:rPr>
        <w:t xml:space="preserve">dimenzije </w:t>
      </w:r>
      <w:r w:rsidRPr="00660597">
        <w:rPr>
          <w:rFonts w:cstheme="minorHAnsi"/>
          <w:sz w:val="24"/>
          <w:szCs w:val="24"/>
        </w:rPr>
        <w:t xml:space="preserve">tržišta </w:t>
      </w:r>
      <w:r w:rsidR="007548EA">
        <w:rPr>
          <w:rFonts w:cstheme="minorHAnsi"/>
          <w:sz w:val="24"/>
          <w:szCs w:val="24"/>
        </w:rPr>
        <w:t>u</w:t>
      </w:r>
      <w:r w:rsidR="007548EA" w:rsidRPr="00660597">
        <w:rPr>
          <w:rFonts w:cstheme="minorHAnsi"/>
          <w:sz w:val="24"/>
          <w:szCs w:val="24"/>
        </w:rPr>
        <w:t xml:space="preserve"> postupk</w:t>
      </w:r>
      <w:r w:rsidR="007548EA">
        <w:rPr>
          <w:rFonts w:cstheme="minorHAnsi"/>
          <w:sz w:val="24"/>
          <w:szCs w:val="24"/>
        </w:rPr>
        <w:t>u</w:t>
      </w:r>
      <w:r w:rsidR="007548EA" w:rsidRPr="00660597">
        <w:rPr>
          <w:rFonts w:cstheme="minorHAnsi"/>
          <w:sz w:val="24"/>
          <w:szCs w:val="24"/>
        </w:rPr>
        <w:t xml:space="preserve"> </w:t>
      </w:r>
      <w:r w:rsidR="00A33286" w:rsidRPr="00660597">
        <w:rPr>
          <w:rFonts w:cstheme="minorHAnsi"/>
          <w:sz w:val="24"/>
          <w:szCs w:val="24"/>
        </w:rPr>
        <w:t>analiz</w:t>
      </w:r>
      <w:r w:rsidRPr="00660597">
        <w:rPr>
          <w:rFonts w:cstheme="minorHAnsi"/>
          <w:sz w:val="24"/>
          <w:szCs w:val="24"/>
        </w:rPr>
        <w:t>e</w:t>
      </w:r>
      <w:r w:rsidR="00A33286" w:rsidRPr="00660597">
        <w:rPr>
          <w:rFonts w:cstheme="minorHAnsi"/>
          <w:sz w:val="24"/>
          <w:szCs w:val="24"/>
        </w:rPr>
        <w:t xml:space="preserve"> tržišta: </w:t>
      </w:r>
      <w:r w:rsidR="00473DA1" w:rsidRPr="00660597">
        <w:rPr>
          <w:rFonts w:cstheme="minorHAnsi"/>
          <w:sz w:val="24"/>
          <w:szCs w:val="24"/>
        </w:rPr>
        <w:t>grupa</w:t>
      </w:r>
      <w:r w:rsidR="00A33286" w:rsidRPr="00660597">
        <w:rPr>
          <w:rFonts w:cstheme="minorHAnsi"/>
          <w:sz w:val="24"/>
          <w:szCs w:val="24"/>
        </w:rPr>
        <w:t xml:space="preserve"> bi trebala </w:t>
      </w:r>
      <w:r w:rsidR="00473DA1" w:rsidRPr="00660597">
        <w:rPr>
          <w:rFonts w:cstheme="minorHAnsi"/>
          <w:sz w:val="24"/>
          <w:szCs w:val="24"/>
        </w:rPr>
        <w:t>uključivati</w:t>
      </w:r>
      <w:r w:rsidR="00A33286" w:rsidRPr="00660597">
        <w:rPr>
          <w:rFonts w:cstheme="minorHAnsi"/>
          <w:sz w:val="24"/>
          <w:szCs w:val="24"/>
        </w:rPr>
        <w:t xml:space="preserve"> </w:t>
      </w:r>
      <w:r w:rsidR="00473DA1" w:rsidRPr="00660597">
        <w:rPr>
          <w:rFonts w:cstheme="minorHAnsi"/>
          <w:sz w:val="24"/>
          <w:szCs w:val="24"/>
        </w:rPr>
        <w:t>proizvode</w:t>
      </w:r>
      <w:r w:rsidR="00A33286" w:rsidRPr="00660597">
        <w:rPr>
          <w:rFonts w:cstheme="minorHAnsi"/>
          <w:sz w:val="24"/>
          <w:szCs w:val="24"/>
        </w:rPr>
        <w:t xml:space="preserve"> koje se smatra zamjenjivima, bilo na strani ponude bilo na strani potražnje</w:t>
      </w:r>
      <w:r w:rsidR="008557AE" w:rsidRPr="00660597">
        <w:rPr>
          <w:rFonts w:cstheme="minorHAnsi"/>
          <w:sz w:val="24"/>
          <w:szCs w:val="24"/>
        </w:rPr>
        <w:t>. Zamjenjivost proizvoda unutar grupe na strani potražnje postoji kada su proizvodi zamjenjivi</w:t>
      </w:r>
      <w:r w:rsidR="00A33286" w:rsidRPr="00660597">
        <w:rPr>
          <w:rFonts w:cstheme="minorHAnsi"/>
          <w:sz w:val="24"/>
          <w:szCs w:val="24"/>
        </w:rPr>
        <w:t xml:space="preserve"> </w:t>
      </w:r>
      <w:r w:rsidR="008557AE" w:rsidRPr="00660597">
        <w:rPr>
          <w:rFonts w:cstheme="minorHAnsi"/>
          <w:sz w:val="24"/>
          <w:szCs w:val="24"/>
        </w:rPr>
        <w:t>sa stajališta</w:t>
      </w:r>
      <w:r w:rsidR="00A33286" w:rsidRPr="00660597">
        <w:rPr>
          <w:rFonts w:cstheme="minorHAnsi"/>
          <w:sz w:val="24"/>
          <w:szCs w:val="24"/>
        </w:rPr>
        <w:t xml:space="preserve"> </w:t>
      </w:r>
      <w:r w:rsidR="008557AE" w:rsidRPr="00660597">
        <w:rPr>
          <w:rFonts w:cstheme="minorHAnsi"/>
          <w:sz w:val="24"/>
          <w:szCs w:val="24"/>
        </w:rPr>
        <w:t>krajnjih</w:t>
      </w:r>
      <w:r w:rsidR="00473DA1" w:rsidRPr="00660597">
        <w:rPr>
          <w:rFonts w:cstheme="minorHAnsi"/>
          <w:sz w:val="24"/>
          <w:szCs w:val="24"/>
        </w:rPr>
        <w:t xml:space="preserve"> korisni</w:t>
      </w:r>
      <w:r w:rsidR="008557AE" w:rsidRPr="00660597">
        <w:rPr>
          <w:rFonts w:cstheme="minorHAnsi"/>
          <w:sz w:val="24"/>
          <w:szCs w:val="24"/>
        </w:rPr>
        <w:t>ka</w:t>
      </w:r>
      <w:r w:rsidR="00473DA1" w:rsidRPr="00660597">
        <w:rPr>
          <w:rFonts w:cstheme="minorHAnsi"/>
          <w:sz w:val="24"/>
          <w:szCs w:val="24"/>
        </w:rPr>
        <w:t xml:space="preserve">. </w:t>
      </w:r>
      <w:r w:rsidR="008557AE" w:rsidRPr="00660597">
        <w:rPr>
          <w:rFonts w:cstheme="minorHAnsi"/>
          <w:sz w:val="24"/>
          <w:szCs w:val="24"/>
        </w:rPr>
        <w:t>Na strani</w:t>
      </w:r>
      <w:r w:rsidR="00A33286" w:rsidRPr="00660597">
        <w:rPr>
          <w:rFonts w:cstheme="minorHAnsi"/>
          <w:sz w:val="24"/>
          <w:szCs w:val="24"/>
        </w:rPr>
        <w:t xml:space="preserve"> ponude, proizvodi</w:t>
      </w:r>
      <w:r w:rsidR="008557AE" w:rsidRPr="00660597">
        <w:rPr>
          <w:rFonts w:cstheme="minorHAnsi"/>
          <w:sz w:val="24"/>
          <w:szCs w:val="24"/>
        </w:rPr>
        <w:t xml:space="preserve"> su zamjenjivi kada operatori mogu </w:t>
      </w:r>
      <w:r w:rsidR="00122BC6" w:rsidRPr="00660597">
        <w:rPr>
          <w:rFonts w:cstheme="minorHAnsi"/>
          <w:sz w:val="24"/>
          <w:szCs w:val="24"/>
        </w:rPr>
        <w:t xml:space="preserve">u kratkom roku </w:t>
      </w:r>
      <w:r w:rsidR="00473DA1" w:rsidRPr="00660597">
        <w:rPr>
          <w:rFonts w:cstheme="minorHAnsi"/>
          <w:sz w:val="24"/>
          <w:szCs w:val="24"/>
        </w:rPr>
        <w:t>po</w:t>
      </w:r>
      <w:r w:rsidR="00A33286" w:rsidRPr="00660597">
        <w:rPr>
          <w:rFonts w:cstheme="minorHAnsi"/>
          <w:sz w:val="24"/>
          <w:szCs w:val="24"/>
        </w:rPr>
        <w:t xml:space="preserve">nuditi bilo koji od njih bez značajnog </w:t>
      </w:r>
      <w:r w:rsidR="005F1051" w:rsidRPr="00660597">
        <w:rPr>
          <w:rFonts w:cstheme="minorHAnsi"/>
          <w:sz w:val="24"/>
          <w:szCs w:val="24"/>
        </w:rPr>
        <w:t xml:space="preserve">dodatnog </w:t>
      </w:r>
      <w:r w:rsidR="00A33286" w:rsidRPr="00660597">
        <w:rPr>
          <w:rFonts w:cstheme="minorHAnsi"/>
          <w:sz w:val="24"/>
          <w:szCs w:val="24"/>
        </w:rPr>
        <w:t>troška.</w:t>
      </w:r>
    </w:p>
    <w:p w14:paraId="18660875" w14:textId="77777777"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 xml:space="preserve">U praksi, </w:t>
      </w:r>
      <w:r w:rsidR="008557AE" w:rsidRPr="00660597">
        <w:rPr>
          <w:rFonts w:cstheme="minorHAnsi"/>
          <w:sz w:val="24"/>
          <w:szCs w:val="24"/>
        </w:rPr>
        <w:t xml:space="preserve">postoji nekoliko kriterija prema kojima je moguće definirati </w:t>
      </w:r>
      <w:r w:rsidR="007D1B09" w:rsidRPr="00660597">
        <w:rPr>
          <w:rFonts w:cstheme="minorHAnsi"/>
          <w:sz w:val="24"/>
          <w:szCs w:val="24"/>
        </w:rPr>
        <w:t>grupu proizvoda.</w:t>
      </w:r>
      <w:r w:rsidRPr="00660597">
        <w:rPr>
          <w:rFonts w:cstheme="minorHAnsi"/>
          <w:sz w:val="24"/>
          <w:szCs w:val="24"/>
        </w:rPr>
        <w:t xml:space="preserve"> </w:t>
      </w:r>
      <w:r w:rsidR="009C1268" w:rsidRPr="00660597">
        <w:rPr>
          <w:rFonts w:cstheme="minorHAnsi"/>
          <w:sz w:val="24"/>
          <w:szCs w:val="24"/>
        </w:rPr>
        <w:t>Tako g</w:t>
      </w:r>
      <w:r w:rsidR="00473DA1" w:rsidRPr="00660597">
        <w:rPr>
          <w:rFonts w:cstheme="minorHAnsi"/>
          <w:sz w:val="24"/>
          <w:szCs w:val="24"/>
        </w:rPr>
        <w:t xml:space="preserve">rupe </w:t>
      </w:r>
      <w:r w:rsidRPr="00660597">
        <w:rPr>
          <w:rFonts w:cstheme="minorHAnsi"/>
          <w:sz w:val="24"/>
          <w:szCs w:val="24"/>
        </w:rPr>
        <w:t>proizvo</w:t>
      </w:r>
      <w:r w:rsidR="005F1051" w:rsidRPr="00660597">
        <w:rPr>
          <w:rFonts w:cstheme="minorHAnsi"/>
          <w:sz w:val="24"/>
          <w:szCs w:val="24"/>
        </w:rPr>
        <w:t xml:space="preserve">da mogu biti formirane prema vrsti </w:t>
      </w:r>
      <w:r w:rsidRPr="00660597">
        <w:rPr>
          <w:rFonts w:cstheme="minorHAnsi"/>
          <w:sz w:val="24"/>
          <w:szCs w:val="24"/>
        </w:rPr>
        <w:t xml:space="preserve">krajnjeg korisnika (poslovni ili privatni), prema brzini širokopojasnog pristupa, </w:t>
      </w:r>
      <w:r w:rsidR="006E491D" w:rsidRPr="00660597">
        <w:rPr>
          <w:rFonts w:cstheme="minorHAnsi"/>
          <w:sz w:val="24"/>
          <w:szCs w:val="24"/>
        </w:rPr>
        <w:t xml:space="preserve">ovisno o </w:t>
      </w:r>
      <w:r w:rsidR="007548EA">
        <w:rPr>
          <w:rFonts w:cstheme="minorHAnsi"/>
          <w:sz w:val="24"/>
          <w:szCs w:val="24"/>
        </w:rPr>
        <w:t>korištenoj</w:t>
      </w:r>
      <w:r w:rsidR="007548EA" w:rsidRPr="00660597">
        <w:rPr>
          <w:rFonts w:cstheme="minorHAnsi"/>
          <w:sz w:val="24"/>
          <w:szCs w:val="24"/>
        </w:rPr>
        <w:t xml:space="preserve"> </w:t>
      </w:r>
      <w:r w:rsidR="006E491D" w:rsidRPr="00660597">
        <w:rPr>
          <w:rFonts w:cstheme="minorHAnsi"/>
          <w:sz w:val="24"/>
          <w:szCs w:val="24"/>
        </w:rPr>
        <w:t>veleprodajnoj usluzi te</w:t>
      </w:r>
      <w:r w:rsidRPr="00660597">
        <w:rPr>
          <w:rFonts w:cstheme="minorHAnsi"/>
          <w:sz w:val="24"/>
          <w:szCs w:val="24"/>
        </w:rPr>
        <w:t xml:space="preserve"> prema tome nudi li se proizvod p</w:t>
      </w:r>
      <w:r w:rsidR="008557AE" w:rsidRPr="00660597">
        <w:rPr>
          <w:rFonts w:cstheme="minorHAnsi"/>
          <w:sz w:val="24"/>
          <w:szCs w:val="24"/>
        </w:rPr>
        <w:t>utem</w:t>
      </w:r>
      <w:r w:rsidRPr="00660597">
        <w:rPr>
          <w:rFonts w:cstheme="minorHAnsi"/>
          <w:sz w:val="24"/>
          <w:szCs w:val="24"/>
        </w:rPr>
        <w:t xml:space="preserve"> </w:t>
      </w:r>
      <w:r w:rsidR="006E491D" w:rsidRPr="00660597">
        <w:rPr>
          <w:rFonts w:cstheme="minorHAnsi"/>
          <w:sz w:val="24"/>
          <w:szCs w:val="24"/>
        </w:rPr>
        <w:t>bakrene</w:t>
      </w:r>
      <w:r w:rsidRPr="00660597">
        <w:rPr>
          <w:rFonts w:cstheme="minorHAnsi"/>
          <w:sz w:val="24"/>
          <w:szCs w:val="24"/>
        </w:rPr>
        <w:t xml:space="preserve"> ili </w:t>
      </w:r>
      <w:r w:rsidR="006E491D" w:rsidRPr="00660597">
        <w:rPr>
          <w:rFonts w:cstheme="minorHAnsi"/>
          <w:sz w:val="24"/>
          <w:szCs w:val="24"/>
        </w:rPr>
        <w:t>svjetlovodne pristupne</w:t>
      </w:r>
      <w:r w:rsidRPr="00660597">
        <w:rPr>
          <w:rFonts w:cstheme="minorHAnsi"/>
          <w:sz w:val="24"/>
          <w:szCs w:val="24"/>
        </w:rPr>
        <w:t xml:space="preserve"> mreže.</w:t>
      </w:r>
    </w:p>
    <w:p w14:paraId="1D5F4015" w14:textId="77777777" w:rsidR="00CA11DE" w:rsidRDefault="007548EA" w:rsidP="00CA11DE">
      <w:pPr>
        <w:spacing w:before="100" w:beforeAutospacing="1" w:after="100" w:afterAutospacing="1"/>
        <w:jc w:val="both"/>
        <w:rPr>
          <w:rFonts w:cstheme="minorHAnsi"/>
          <w:sz w:val="24"/>
          <w:szCs w:val="24"/>
        </w:rPr>
      </w:pPr>
      <w:r>
        <w:rPr>
          <w:rFonts w:cstheme="minorHAnsi"/>
          <w:sz w:val="24"/>
          <w:szCs w:val="24"/>
        </w:rPr>
        <w:t>Konačni i</w:t>
      </w:r>
      <w:r w:rsidR="00A33286" w:rsidRPr="00660597">
        <w:rPr>
          <w:rFonts w:cstheme="minorHAnsi"/>
          <w:sz w:val="24"/>
          <w:szCs w:val="24"/>
        </w:rPr>
        <w:t xml:space="preserve">zbor </w:t>
      </w:r>
      <w:r w:rsidR="002E074B" w:rsidRPr="00660597">
        <w:rPr>
          <w:rFonts w:cstheme="minorHAnsi"/>
          <w:sz w:val="24"/>
          <w:szCs w:val="24"/>
        </w:rPr>
        <w:t>kriterija</w:t>
      </w:r>
      <w:r w:rsidR="00A33286" w:rsidRPr="00660597">
        <w:rPr>
          <w:rFonts w:cstheme="minorHAnsi"/>
          <w:sz w:val="24"/>
          <w:szCs w:val="24"/>
        </w:rPr>
        <w:t xml:space="preserve"> ovisi o </w:t>
      </w:r>
      <w:r w:rsidR="002E074B" w:rsidRPr="00660597">
        <w:rPr>
          <w:rFonts w:cstheme="minorHAnsi"/>
          <w:sz w:val="24"/>
          <w:szCs w:val="24"/>
        </w:rPr>
        <w:t>mjerodavnim maloprodajnim</w:t>
      </w:r>
      <w:r w:rsidR="00A33286" w:rsidRPr="00660597">
        <w:rPr>
          <w:rFonts w:cstheme="minorHAnsi"/>
          <w:sz w:val="24"/>
          <w:szCs w:val="24"/>
        </w:rPr>
        <w:t xml:space="preserve"> tržištima, razini </w:t>
      </w:r>
      <w:r w:rsidR="002E074B" w:rsidRPr="00660597">
        <w:rPr>
          <w:rFonts w:cstheme="minorHAnsi"/>
          <w:sz w:val="24"/>
          <w:szCs w:val="24"/>
        </w:rPr>
        <w:t xml:space="preserve">tržišnog </w:t>
      </w:r>
      <w:r w:rsidR="00A33286" w:rsidRPr="00660597">
        <w:rPr>
          <w:rFonts w:cstheme="minorHAnsi"/>
          <w:sz w:val="24"/>
          <w:szCs w:val="24"/>
        </w:rPr>
        <w:t xml:space="preserve">natjecanja </w:t>
      </w:r>
      <w:r w:rsidR="002E074B" w:rsidRPr="00660597">
        <w:rPr>
          <w:rFonts w:cstheme="minorHAnsi"/>
          <w:sz w:val="24"/>
          <w:szCs w:val="24"/>
        </w:rPr>
        <w:t>i mogućnosti unakr</w:t>
      </w:r>
      <w:r w:rsidR="00526BC2">
        <w:rPr>
          <w:rFonts w:cstheme="minorHAnsi"/>
          <w:sz w:val="24"/>
          <w:szCs w:val="24"/>
        </w:rPr>
        <w:t>ižnog</w:t>
      </w:r>
      <w:r w:rsidR="002E074B" w:rsidRPr="00660597">
        <w:rPr>
          <w:rFonts w:cstheme="minorHAnsi"/>
          <w:sz w:val="24"/>
          <w:szCs w:val="24"/>
        </w:rPr>
        <w:t xml:space="preserve"> subvencioniranja</w:t>
      </w:r>
      <w:r w:rsidR="00A33286" w:rsidRPr="00660597">
        <w:rPr>
          <w:rFonts w:cstheme="minorHAnsi"/>
          <w:sz w:val="24"/>
          <w:szCs w:val="24"/>
        </w:rPr>
        <w:t xml:space="preserve"> </w:t>
      </w:r>
      <w:r w:rsidR="002E074B" w:rsidRPr="00660597">
        <w:rPr>
          <w:rFonts w:cstheme="minorHAnsi"/>
          <w:sz w:val="24"/>
          <w:szCs w:val="24"/>
        </w:rPr>
        <w:t>te mogućnosti eliminacije konkurenata s tržišta</w:t>
      </w:r>
      <w:r w:rsidR="00A33286" w:rsidRPr="00660597">
        <w:rPr>
          <w:rFonts w:cstheme="minorHAnsi"/>
          <w:sz w:val="24"/>
          <w:szCs w:val="24"/>
        </w:rPr>
        <w:t>. Unakr</w:t>
      </w:r>
      <w:r w:rsidR="00526BC2">
        <w:rPr>
          <w:rFonts w:cstheme="minorHAnsi"/>
          <w:sz w:val="24"/>
          <w:szCs w:val="24"/>
        </w:rPr>
        <w:t>ižno</w:t>
      </w:r>
      <w:r w:rsidR="00A33286" w:rsidRPr="00660597">
        <w:rPr>
          <w:rFonts w:cstheme="minorHAnsi"/>
          <w:sz w:val="24"/>
          <w:szCs w:val="24"/>
        </w:rPr>
        <w:t xml:space="preserve"> subvencioniranje </w:t>
      </w:r>
      <w:r w:rsidR="002E074B" w:rsidRPr="00660597">
        <w:rPr>
          <w:rFonts w:cstheme="minorHAnsi"/>
          <w:sz w:val="24"/>
          <w:szCs w:val="24"/>
        </w:rPr>
        <w:t xml:space="preserve">ne </w:t>
      </w:r>
      <w:r>
        <w:rPr>
          <w:rFonts w:cstheme="minorHAnsi"/>
          <w:sz w:val="24"/>
          <w:szCs w:val="24"/>
        </w:rPr>
        <w:t>predstavlja značajan problem ako</w:t>
      </w:r>
      <w:r w:rsidR="00A33286" w:rsidRPr="00660597">
        <w:rPr>
          <w:rFonts w:cstheme="minorHAnsi"/>
          <w:sz w:val="24"/>
          <w:szCs w:val="24"/>
        </w:rPr>
        <w:t xml:space="preserve"> alter</w:t>
      </w:r>
      <w:r w:rsidR="002E074B" w:rsidRPr="00660597">
        <w:rPr>
          <w:rFonts w:cstheme="minorHAnsi"/>
          <w:sz w:val="24"/>
          <w:szCs w:val="24"/>
        </w:rPr>
        <w:t>nativni operator</w:t>
      </w:r>
      <w:r>
        <w:rPr>
          <w:rFonts w:cstheme="minorHAnsi"/>
          <w:sz w:val="24"/>
          <w:szCs w:val="24"/>
        </w:rPr>
        <w:t>, korištenjem</w:t>
      </w:r>
      <w:r w:rsidR="002E074B" w:rsidRPr="00660597">
        <w:rPr>
          <w:rFonts w:cstheme="minorHAnsi"/>
          <w:sz w:val="24"/>
          <w:szCs w:val="24"/>
        </w:rPr>
        <w:t xml:space="preserve"> </w:t>
      </w:r>
      <w:r w:rsidRPr="00660597">
        <w:rPr>
          <w:rFonts w:cstheme="minorHAnsi"/>
          <w:sz w:val="24"/>
          <w:szCs w:val="24"/>
        </w:rPr>
        <w:t xml:space="preserve">veleprodajnih usluga po razumnim ekonomskim uvjetima </w:t>
      </w:r>
      <w:r w:rsidR="002E074B" w:rsidRPr="00660597">
        <w:rPr>
          <w:rFonts w:cstheme="minorHAnsi"/>
          <w:sz w:val="24"/>
          <w:szCs w:val="24"/>
        </w:rPr>
        <w:t>može</w:t>
      </w:r>
      <w:r w:rsidR="00D10894" w:rsidRPr="00660597">
        <w:rPr>
          <w:rFonts w:cstheme="minorHAnsi"/>
          <w:sz w:val="24"/>
          <w:szCs w:val="24"/>
        </w:rPr>
        <w:t xml:space="preserve"> </w:t>
      </w:r>
      <w:r w:rsidR="00E55CF6">
        <w:rPr>
          <w:rFonts w:cstheme="minorHAnsi"/>
          <w:sz w:val="24"/>
          <w:szCs w:val="24"/>
        </w:rPr>
        <w:t>replicirati</w:t>
      </w:r>
      <w:r w:rsidR="00E55CF6" w:rsidRPr="00660597">
        <w:rPr>
          <w:rFonts w:cstheme="minorHAnsi"/>
          <w:sz w:val="24"/>
          <w:szCs w:val="24"/>
        </w:rPr>
        <w:t xml:space="preserve"> </w:t>
      </w:r>
      <w:r w:rsidR="00D10894" w:rsidRPr="00660597">
        <w:rPr>
          <w:rFonts w:cstheme="minorHAnsi"/>
          <w:sz w:val="24"/>
          <w:szCs w:val="24"/>
        </w:rPr>
        <w:t xml:space="preserve">sve proizvode iz grupe proizvoda </w:t>
      </w:r>
      <w:r w:rsidR="005F1051" w:rsidRPr="00660597">
        <w:rPr>
          <w:rFonts w:cstheme="minorHAnsi"/>
          <w:sz w:val="24"/>
          <w:szCs w:val="24"/>
        </w:rPr>
        <w:t>SMP operatora</w:t>
      </w:r>
      <w:r>
        <w:rPr>
          <w:rFonts w:cstheme="minorHAnsi"/>
          <w:sz w:val="24"/>
          <w:szCs w:val="24"/>
        </w:rPr>
        <w:t>.</w:t>
      </w:r>
      <w:r w:rsidR="002E074B" w:rsidRPr="00660597">
        <w:rPr>
          <w:rFonts w:cstheme="minorHAnsi"/>
          <w:sz w:val="24"/>
          <w:szCs w:val="24"/>
        </w:rPr>
        <w:t xml:space="preserve"> </w:t>
      </w:r>
      <w:r w:rsidR="00A33286" w:rsidRPr="00660597">
        <w:rPr>
          <w:rFonts w:cstheme="minorHAnsi"/>
          <w:sz w:val="24"/>
          <w:szCs w:val="24"/>
        </w:rPr>
        <w:t>Ipak, unakr</w:t>
      </w:r>
      <w:r w:rsidR="00526BC2">
        <w:rPr>
          <w:rFonts w:cstheme="minorHAnsi"/>
          <w:sz w:val="24"/>
          <w:szCs w:val="24"/>
        </w:rPr>
        <w:t>ižno</w:t>
      </w:r>
      <w:r w:rsidR="00A33286" w:rsidRPr="00660597">
        <w:rPr>
          <w:rFonts w:cstheme="minorHAnsi"/>
          <w:sz w:val="24"/>
          <w:szCs w:val="24"/>
        </w:rPr>
        <w:t xml:space="preserve"> subvencioniranje može predstavljati problem ukoliko </w:t>
      </w:r>
      <w:r w:rsidR="00E55CF6">
        <w:rPr>
          <w:rFonts w:cstheme="minorHAnsi"/>
          <w:sz w:val="24"/>
          <w:szCs w:val="24"/>
        </w:rPr>
        <w:t xml:space="preserve">postoje </w:t>
      </w:r>
      <w:r w:rsidR="00A33286" w:rsidRPr="00660597">
        <w:rPr>
          <w:rFonts w:cstheme="minorHAnsi"/>
          <w:sz w:val="24"/>
          <w:szCs w:val="24"/>
        </w:rPr>
        <w:t xml:space="preserve">operatori </w:t>
      </w:r>
      <w:r w:rsidR="00E55CF6">
        <w:rPr>
          <w:rFonts w:cstheme="minorHAnsi"/>
          <w:sz w:val="24"/>
          <w:szCs w:val="24"/>
        </w:rPr>
        <w:t xml:space="preserve">specijalizirani za </w:t>
      </w:r>
      <w:r w:rsidR="00A33286" w:rsidRPr="00660597">
        <w:rPr>
          <w:rFonts w:cstheme="minorHAnsi"/>
          <w:sz w:val="24"/>
          <w:szCs w:val="24"/>
        </w:rPr>
        <w:t>pojedin</w:t>
      </w:r>
      <w:r w:rsidR="00E55CF6">
        <w:rPr>
          <w:rFonts w:cstheme="minorHAnsi"/>
          <w:sz w:val="24"/>
          <w:szCs w:val="24"/>
        </w:rPr>
        <w:t>e</w:t>
      </w:r>
      <w:r w:rsidR="00A33286" w:rsidRPr="00660597">
        <w:rPr>
          <w:rFonts w:cstheme="minorHAnsi"/>
          <w:sz w:val="24"/>
          <w:szCs w:val="24"/>
        </w:rPr>
        <w:t xml:space="preserve"> niš</w:t>
      </w:r>
      <w:r w:rsidR="00E55CF6">
        <w:rPr>
          <w:rFonts w:cstheme="minorHAnsi"/>
          <w:sz w:val="24"/>
          <w:szCs w:val="24"/>
        </w:rPr>
        <w:t xml:space="preserve">e tržišta </w:t>
      </w:r>
      <w:r w:rsidR="00E55CF6">
        <w:rPr>
          <w:rFonts w:cstheme="minorHAnsi"/>
          <w:sz w:val="24"/>
          <w:szCs w:val="24"/>
        </w:rPr>
        <w:lastRenderedPageBreak/>
        <w:t>koji</w:t>
      </w:r>
      <w:r w:rsidR="00A33286" w:rsidRPr="00660597">
        <w:rPr>
          <w:rFonts w:cstheme="minorHAnsi"/>
          <w:sz w:val="24"/>
          <w:szCs w:val="24"/>
        </w:rPr>
        <w:t xml:space="preserve"> ne mogu </w:t>
      </w:r>
      <w:r w:rsidR="00E55CF6" w:rsidRPr="00660597">
        <w:rPr>
          <w:rFonts w:cstheme="minorHAnsi"/>
          <w:sz w:val="24"/>
          <w:szCs w:val="24"/>
        </w:rPr>
        <w:t>p</w:t>
      </w:r>
      <w:r w:rsidR="00E55CF6">
        <w:rPr>
          <w:rFonts w:cstheme="minorHAnsi"/>
          <w:sz w:val="24"/>
          <w:szCs w:val="24"/>
        </w:rPr>
        <w:t>onuditi</w:t>
      </w:r>
      <w:r w:rsidR="00E55CF6" w:rsidRPr="00660597">
        <w:rPr>
          <w:rFonts w:cstheme="minorHAnsi"/>
          <w:sz w:val="24"/>
          <w:szCs w:val="24"/>
        </w:rPr>
        <w:t xml:space="preserve"> </w:t>
      </w:r>
      <w:r w:rsidR="00A33286" w:rsidRPr="00660597">
        <w:rPr>
          <w:rFonts w:cstheme="minorHAnsi"/>
          <w:sz w:val="24"/>
          <w:szCs w:val="24"/>
        </w:rPr>
        <w:t xml:space="preserve">sve </w:t>
      </w:r>
      <w:r w:rsidR="009C1268" w:rsidRPr="00660597">
        <w:rPr>
          <w:rFonts w:cstheme="minorHAnsi"/>
          <w:sz w:val="24"/>
          <w:szCs w:val="24"/>
        </w:rPr>
        <w:t xml:space="preserve">proizvode iz </w:t>
      </w:r>
      <w:r w:rsidR="00E55CF6">
        <w:rPr>
          <w:rFonts w:cstheme="minorHAnsi"/>
          <w:sz w:val="24"/>
          <w:szCs w:val="24"/>
        </w:rPr>
        <w:t xml:space="preserve">određene </w:t>
      </w:r>
      <w:r w:rsidR="009C1268" w:rsidRPr="00660597">
        <w:rPr>
          <w:rFonts w:cstheme="minorHAnsi"/>
          <w:sz w:val="24"/>
          <w:szCs w:val="24"/>
        </w:rPr>
        <w:t>grupe proizvoda</w:t>
      </w:r>
      <w:r w:rsidR="00A33286" w:rsidRPr="00660597">
        <w:rPr>
          <w:rFonts w:cstheme="minorHAnsi"/>
          <w:sz w:val="24"/>
          <w:szCs w:val="24"/>
        </w:rPr>
        <w:t xml:space="preserve">. </w:t>
      </w:r>
      <w:r w:rsidR="00CA11DE">
        <w:rPr>
          <w:rFonts w:cstheme="minorHAnsi"/>
          <w:sz w:val="24"/>
          <w:szCs w:val="24"/>
        </w:rPr>
        <w:t>B</w:t>
      </w:r>
      <w:r w:rsidR="00CA11DE" w:rsidRPr="00660597">
        <w:rPr>
          <w:rFonts w:cstheme="minorHAnsi"/>
          <w:sz w:val="24"/>
          <w:szCs w:val="24"/>
        </w:rPr>
        <w:t xml:space="preserve">roj proizvoda koji se nalazi u jednoj grupi proizvoda (tj. razina </w:t>
      </w:r>
      <w:r w:rsidR="00CA11DE">
        <w:rPr>
          <w:rFonts w:cstheme="minorHAnsi"/>
          <w:sz w:val="24"/>
          <w:szCs w:val="24"/>
        </w:rPr>
        <w:t>grupiranja</w:t>
      </w:r>
      <w:r w:rsidR="00CA11DE" w:rsidRPr="00660597">
        <w:rPr>
          <w:rFonts w:cstheme="minorHAnsi"/>
          <w:sz w:val="24"/>
          <w:szCs w:val="24"/>
        </w:rPr>
        <w:t xml:space="preserve">) treba biti ograničen kako bi se izbjeglo </w:t>
      </w:r>
      <w:r w:rsidR="00CA11DE">
        <w:rPr>
          <w:rFonts w:cstheme="minorHAnsi"/>
          <w:sz w:val="24"/>
          <w:szCs w:val="24"/>
        </w:rPr>
        <w:t>unakrižno</w:t>
      </w:r>
      <w:r w:rsidR="00CA11DE" w:rsidRPr="00660597">
        <w:rPr>
          <w:rFonts w:cstheme="minorHAnsi"/>
          <w:sz w:val="24"/>
          <w:szCs w:val="24"/>
        </w:rPr>
        <w:t xml:space="preserve"> subvencioniranje između proizvoda različitih karakteristika unutar određene grupe te kako bi se osiguralo da pristup grupe proizvoda ne ugrožava poslovanje operatora </w:t>
      </w:r>
      <w:r w:rsidR="00CA11DE">
        <w:rPr>
          <w:rFonts w:cstheme="minorHAnsi"/>
          <w:sz w:val="24"/>
          <w:szCs w:val="24"/>
        </w:rPr>
        <w:t>čije je poslovanje ograničeno na određenu tržišnu nišu.</w:t>
      </w:r>
    </w:p>
    <w:p w14:paraId="6A2A155B" w14:textId="2FC6161C" w:rsidR="00A33286" w:rsidRDefault="00C535FF" w:rsidP="00DB63B3">
      <w:pPr>
        <w:spacing w:before="100" w:beforeAutospacing="1" w:after="120"/>
        <w:jc w:val="both"/>
        <w:rPr>
          <w:rFonts w:cstheme="minorHAnsi"/>
          <w:i/>
          <w:sz w:val="24"/>
          <w:szCs w:val="24"/>
        </w:rPr>
      </w:pPr>
      <w:r>
        <w:rPr>
          <w:rFonts w:cstheme="minorHAnsi"/>
          <w:sz w:val="24"/>
          <w:szCs w:val="24"/>
        </w:rPr>
        <w:t>Izvještaj</w:t>
      </w:r>
      <w:r w:rsidR="00E55CF6" w:rsidRPr="00660597">
        <w:rPr>
          <w:rFonts w:cstheme="minorHAnsi"/>
          <w:sz w:val="24"/>
          <w:szCs w:val="24"/>
        </w:rPr>
        <w:t xml:space="preserve"> </w:t>
      </w:r>
      <w:r w:rsidR="00B17C6B">
        <w:rPr>
          <w:rFonts w:cstheme="minorHAnsi"/>
          <w:sz w:val="24"/>
          <w:szCs w:val="24"/>
        </w:rPr>
        <w:t>ERG</w:t>
      </w:r>
      <w:r w:rsidR="00E55CF6" w:rsidRPr="00660597">
        <w:rPr>
          <w:rFonts w:cstheme="minorHAnsi"/>
          <w:sz w:val="24"/>
          <w:szCs w:val="24"/>
        </w:rPr>
        <w:t xml:space="preserve">-a </w:t>
      </w:r>
      <w:r w:rsidR="00B17C6B" w:rsidRPr="00CB39D0">
        <w:rPr>
          <w:rFonts w:cstheme="minorHAnsi"/>
          <w:sz w:val="24"/>
          <w:szCs w:val="24"/>
        </w:rPr>
        <w:t>o primjeni testa istiskivanja marže kod paketa usluga</w:t>
      </w:r>
      <w:r w:rsidR="00B17C6B" w:rsidRPr="00660597">
        <w:rPr>
          <w:rFonts w:cstheme="minorHAnsi"/>
          <w:sz w:val="24"/>
          <w:szCs w:val="24"/>
        </w:rPr>
        <w:t xml:space="preserve"> </w:t>
      </w:r>
      <w:r w:rsidR="00A33286" w:rsidRPr="00660597">
        <w:rPr>
          <w:rFonts w:cstheme="minorHAnsi"/>
          <w:sz w:val="24"/>
          <w:szCs w:val="24"/>
        </w:rPr>
        <w:t xml:space="preserve">ne </w:t>
      </w:r>
      <w:r>
        <w:rPr>
          <w:rFonts w:cstheme="minorHAnsi"/>
          <w:sz w:val="24"/>
          <w:szCs w:val="24"/>
        </w:rPr>
        <w:t>daje</w:t>
      </w:r>
      <w:r w:rsidR="003974B3" w:rsidRPr="00660597">
        <w:rPr>
          <w:rFonts w:cstheme="minorHAnsi"/>
          <w:sz w:val="24"/>
          <w:szCs w:val="24"/>
        </w:rPr>
        <w:t xml:space="preserve"> prednost pojedinom</w:t>
      </w:r>
      <w:r w:rsidR="00A33286" w:rsidRPr="00660597">
        <w:rPr>
          <w:rFonts w:cstheme="minorHAnsi"/>
          <w:sz w:val="24"/>
          <w:szCs w:val="24"/>
        </w:rPr>
        <w:t xml:space="preserve"> pristup</w:t>
      </w:r>
      <w:r w:rsidR="003974B3" w:rsidRPr="00660597">
        <w:rPr>
          <w:rFonts w:cstheme="minorHAnsi"/>
          <w:sz w:val="24"/>
          <w:szCs w:val="24"/>
        </w:rPr>
        <w:t>u u odnosu na drugi</w:t>
      </w:r>
      <w:r w:rsidR="00A33286" w:rsidRPr="00660597">
        <w:rPr>
          <w:rFonts w:cstheme="minorHAnsi"/>
          <w:sz w:val="24"/>
          <w:szCs w:val="24"/>
        </w:rPr>
        <w:t xml:space="preserve">. </w:t>
      </w:r>
      <w:r w:rsidR="00B17C6B">
        <w:rPr>
          <w:rFonts w:cstheme="minorHAnsi"/>
          <w:sz w:val="24"/>
          <w:szCs w:val="24"/>
        </w:rPr>
        <w:t>I</w:t>
      </w:r>
      <w:r w:rsidR="00A33286" w:rsidRPr="00660597">
        <w:rPr>
          <w:rFonts w:cstheme="minorHAnsi"/>
          <w:sz w:val="24"/>
          <w:szCs w:val="24"/>
        </w:rPr>
        <w:t xml:space="preserve">zbor </w:t>
      </w:r>
      <w:r w:rsidR="003974B3" w:rsidRPr="00660597">
        <w:rPr>
          <w:rFonts w:cstheme="minorHAnsi"/>
          <w:sz w:val="24"/>
          <w:szCs w:val="24"/>
        </w:rPr>
        <w:t xml:space="preserve">pristupa </w:t>
      </w:r>
      <w:r w:rsidR="00D77FCF" w:rsidRPr="00660597">
        <w:rPr>
          <w:rFonts w:cstheme="minorHAnsi"/>
          <w:sz w:val="24"/>
          <w:szCs w:val="24"/>
        </w:rPr>
        <w:t>(</w:t>
      </w:r>
      <w:r w:rsidR="003974B3" w:rsidRPr="00660597">
        <w:rPr>
          <w:rFonts w:cstheme="minorHAnsi"/>
          <w:sz w:val="24"/>
          <w:szCs w:val="24"/>
        </w:rPr>
        <w:t>grupe</w:t>
      </w:r>
      <w:r w:rsidR="00A33286" w:rsidRPr="00660597">
        <w:rPr>
          <w:rFonts w:cstheme="minorHAnsi"/>
          <w:sz w:val="24"/>
          <w:szCs w:val="24"/>
        </w:rPr>
        <w:t xml:space="preserve"> proizvoda i</w:t>
      </w:r>
      <w:r w:rsidR="00D77FCF" w:rsidRPr="00660597">
        <w:rPr>
          <w:rFonts w:cstheme="minorHAnsi"/>
          <w:sz w:val="24"/>
          <w:szCs w:val="24"/>
        </w:rPr>
        <w:t>li</w:t>
      </w:r>
      <w:r w:rsidR="00A33286" w:rsidRPr="00660597">
        <w:rPr>
          <w:rFonts w:cstheme="minorHAnsi"/>
          <w:sz w:val="24"/>
          <w:szCs w:val="24"/>
        </w:rPr>
        <w:t xml:space="preserve"> </w:t>
      </w:r>
      <w:r w:rsidR="003974B3" w:rsidRPr="00660597">
        <w:rPr>
          <w:rFonts w:cstheme="minorHAnsi"/>
          <w:sz w:val="24"/>
          <w:szCs w:val="24"/>
        </w:rPr>
        <w:t>pojedinačnog proizvoda</w:t>
      </w:r>
      <w:r w:rsidR="00D77FCF" w:rsidRPr="00660597">
        <w:rPr>
          <w:rFonts w:cstheme="minorHAnsi"/>
          <w:sz w:val="24"/>
          <w:szCs w:val="24"/>
        </w:rPr>
        <w:t>)</w:t>
      </w:r>
      <w:r w:rsidR="00A33286" w:rsidRPr="00660597">
        <w:rPr>
          <w:rFonts w:cstheme="minorHAnsi"/>
          <w:sz w:val="24"/>
          <w:szCs w:val="24"/>
        </w:rPr>
        <w:t xml:space="preserve"> </w:t>
      </w:r>
      <w:r w:rsidR="003974B3" w:rsidRPr="00660597">
        <w:rPr>
          <w:rFonts w:cstheme="minorHAnsi"/>
          <w:sz w:val="24"/>
          <w:szCs w:val="24"/>
        </w:rPr>
        <w:t>ovisi</w:t>
      </w:r>
      <w:r w:rsidR="00A33286" w:rsidRPr="00660597">
        <w:rPr>
          <w:rFonts w:cstheme="minorHAnsi"/>
          <w:sz w:val="24"/>
          <w:szCs w:val="24"/>
        </w:rPr>
        <w:t xml:space="preserve"> o </w:t>
      </w:r>
      <w:r w:rsidR="00D77FCF" w:rsidRPr="00660597">
        <w:rPr>
          <w:rFonts w:cstheme="minorHAnsi"/>
          <w:sz w:val="24"/>
          <w:szCs w:val="24"/>
        </w:rPr>
        <w:t>t</w:t>
      </w:r>
      <w:r w:rsidR="00666F4E" w:rsidRPr="00660597">
        <w:rPr>
          <w:rFonts w:cstheme="minorHAnsi"/>
          <w:sz w:val="24"/>
          <w:szCs w:val="24"/>
        </w:rPr>
        <w:t>o</w:t>
      </w:r>
      <w:r w:rsidR="00D77FCF" w:rsidRPr="00660597">
        <w:rPr>
          <w:rFonts w:cstheme="minorHAnsi"/>
          <w:sz w:val="24"/>
          <w:szCs w:val="24"/>
        </w:rPr>
        <w:t xml:space="preserve">me je li </w:t>
      </w:r>
      <w:r w:rsidR="00A33286" w:rsidRPr="00660597">
        <w:rPr>
          <w:rFonts w:cstheme="minorHAnsi"/>
          <w:sz w:val="24"/>
          <w:szCs w:val="24"/>
        </w:rPr>
        <w:t xml:space="preserve">cilj </w:t>
      </w:r>
      <w:r w:rsidR="00D77FCF" w:rsidRPr="00660597">
        <w:rPr>
          <w:rFonts w:cstheme="minorHAnsi"/>
          <w:sz w:val="24"/>
          <w:szCs w:val="24"/>
        </w:rPr>
        <w:t>regulatora</w:t>
      </w:r>
      <w:r w:rsidR="00A33286" w:rsidRPr="00660597">
        <w:rPr>
          <w:rFonts w:cstheme="minorHAnsi"/>
          <w:sz w:val="24"/>
          <w:szCs w:val="24"/>
        </w:rPr>
        <w:t xml:space="preserve"> </w:t>
      </w:r>
      <w:r w:rsidR="00D77FCF" w:rsidRPr="00660597">
        <w:rPr>
          <w:rFonts w:cstheme="minorHAnsi"/>
          <w:sz w:val="24"/>
          <w:szCs w:val="24"/>
        </w:rPr>
        <w:t>poticanje tržišnog natjecanja ili</w:t>
      </w:r>
      <w:r w:rsidR="00A33286" w:rsidRPr="00660597">
        <w:rPr>
          <w:rFonts w:cstheme="minorHAnsi"/>
          <w:sz w:val="24"/>
          <w:szCs w:val="24"/>
        </w:rPr>
        <w:t xml:space="preserve"> </w:t>
      </w:r>
      <w:r w:rsidR="00B81BF9" w:rsidRPr="00660597">
        <w:rPr>
          <w:rFonts w:cstheme="minorHAnsi"/>
          <w:sz w:val="24"/>
          <w:szCs w:val="24"/>
        </w:rPr>
        <w:t>omogućavanje veće</w:t>
      </w:r>
      <w:r w:rsidR="009C1268" w:rsidRPr="00660597">
        <w:rPr>
          <w:rFonts w:cstheme="minorHAnsi"/>
          <w:sz w:val="24"/>
          <w:szCs w:val="24"/>
        </w:rPr>
        <w:t xml:space="preserve"> fleksibilnosti </w:t>
      </w:r>
      <w:r w:rsidR="00B81BF9" w:rsidRPr="00660597">
        <w:rPr>
          <w:rFonts w:cstheme="minorHAnsi"/>
          <w:sz w:val="24"/>
          <w:szCs w:val="24"/>
        </w:rPr>
        <w:t>SMP operatoru</w:t>
      </w:r>
      <w:r w:rsidR="00A33286" w:rsidRPr="00660597">
        <w:rPr>
          <w:rFonts w:cstheme="minorHAnsi"/>
          <w:sz w:val="24"/>
          <w:szCs w:val="24"/>
        </w:rPr>
        <w:t>:</w:t>
      </w:r>
      <w:r w:rsidR="00DB63B3">
        <w:rPr>
          <w:rFonts w:cstheme="minorHAnsi"/>
          <w:sz w:val="24"/>
          <w:szCs w:val="24"/>
        </w:rPr>
        <w:t xml:space="preserve"> </w:t>
      </w:r>
      <w:r w:rsidR="00D77FCF" w:rsidRPr="00400595">
        <w:rPr>
          <w:rFonts w:cstheme="minorHAnsi"/>
          <w:i/>
          <w:sz w:val="24"/>
          <w:szCs w:val="24"/>
        </w:rPr>
        <w:t>„</w:t>
      </w:r>
      <w:r w:rsidR="003A78DB" w:rsidRPr="00400595">
        <w:rPr>
          <w:rFonts w:cstheme="minorHAnsi"/>
          <w:i/>
          <w:sz w:val="24"/>
          <w:szCs w:val="24"/>
        </w:rPr>
        <w:t>Š</w:t>
      </w:r>
      <w:r w:rsidR="00D77FCF" w:rsidRPr="00400595">
        <w:rPr>
          <w:rFonts w:cstheme="minorHAnsi"/>
          <w:i/>
          <w:sz w:val="24"/>
          <w:szCs w:val="24"/>
        </w:rPr>
        <w:t xml:space="preserve">to je </w:t>
      </w:r>
      <w:r w:rsidR="00995A24" w:rsidRPr="00400595">
        <w:rPr>
          <w:rFonts w:cstheme="minorHAnsi"/>
          <w:i/>
          <w:sz w:val="24"/>
          <w:szCs w:val="24"/>
        </w:rPr>
        <w:t xml:space="preserve">više usluga unutar </w:t>
      </w:r>
      <w:r w:rsidR="006D489D">
        <w:rPr>
          <w:rFonts w:cstheme="minorHAnsi"/>
          <w:i/>
          <w:sz w:val="24"/>
          <w:szCs w:val="24"/>
        </w:rPr>
        <w:t>grupe proizvoda za koju se provodi test istiskivanja marže</w:t>
      </w:r>
      <w:r w:rsidR="00D77FCF" w:rsidRPr="00400595">
        <w:rPr>
          <w:rFonts w:cstheme="minorHAnsi"/>
          <w:i/>
          <w:sz w:val="24"/>
          <w:szCs w:val="24"/>
        </w:rPr>
        <w:t xml:space="preserve">, to je veća mogućnost da </w:t>
      </w:r>
      <w:r w:rsidR="005A1098" w:rsidRPr="00400595">
        <w:rPr>
          <w:rFonts w:cstheme="minorHAnsi"/>
          <w:i/>
          <w:sz w:val="24"/>
          <w:szCs w:val="24"/>
        </w:rPr>
        <w:t xml:space="preserve">SMP </w:t>
      </w:r>
      <w:r w:rsidR="00D77FCF" w:rsidRPr="00400595">
        <w:rPr>
          <w:rFonts w:cstheme="minorHAnsi"/>
          <w:i/>
          <w:sz w:val="24"/>
          <w:szCs w:val="24"/>
        </w:rPr>
        <w:t xml:space="preserve">operator </w:t>
      </w:r>
      <w:r w:rsidR="00526BC2">
        <w:rPr>
          <w:rFonts w:cstheme="minorHAnsi"/>
          <w:i/>
          <w:sz w:val="24"/>
          <w:szCs w:val="24"/>
        </w:rPr>
        <w:t>unakrižno</w:t>
      </w:r>
      <w:r w:rsidR="00D77FCF" w:rsidRPr="00400595">
        <w:rPr>
          <w:rFonts w:cstheme="minorHAnsi"/>
          <w:i/>
          <w:sz w:val="24"/>
          <w:szCs w:val="24"/>
        </w:rPr>
        <w:t xml:space="preserve"> subvencionira </w:t>
      </w:r>
      <w:r w:rsidR="005A1098" w:rsidRPr="00400595">
        <w:rPr>
          <w:rFonts w:cstheme="minorHAnsi"/>
          <w:i/>
          <w:sz w:val="24"/>
          <w:szCs w:val="24"/>
        </w:rPr>
        <w:t>pojedine usluge</w:t>
      </w:r>
      <w:r w:rsidR="00A33286" w:rsidRPr="00400595">
        <w:rPr>
          <w:rFonts w:cstheme="minorHAnsi"/>
          <w:i/>
          <w:sz w:val="24"/>
          <w:szCs w:val="24"/>
        </w:rPr>
        <w:t xml:space="preserve">. Ukoliko je ovo slučaj, to može značiti da alternativni operatori s </w:t>
      </w:r>
      <w:r w:rsidR="005A1098" w:rsidRPr="00400595">
        <w:rPr>
          <w:rFonts w:cstheme="minorHAnsi"/>
          <w:i/>
          <w:sz w:val="24"/>
          <w:szCs w:val="24"/>
        </w:rPr>
        <w:t>jed</w:t>
      </w:r>
      <w:r w:rsidR="00A33286" w:rsidRPr="00400595">
        <w:rPr>
          <w:rFonts w:cstheme="minorHAnsi"/>
          <w:i/>
          <w:sz w:val="24"/>
          <w:szCs w:val="24"/>
        </w:rPr>
        <w:t>n</w:t>
      </w:r>
      <w:r w:rsidR="005A1098" w:rsidRPr="00400595">
        <w:rPr>
          <w:rFonts w:cstheme="minorHAnsi"/>
          <w:i/>
          <w:sz w:val="24"/>
          <w:szCs w:val="24"/>
        </w:rPr>
        <w:t>o</w:t>
      </w:r>
      <w:r w:rsidR="00A33286" w:rsidRPr="00400595">
        <w:rPr>
          <w:rFonts w:cstheme="minorHAnsi"/>
          <w:i/>
          <w:sz w:val="24"/>
          <w:szCs w:val="24"/>
        </w:rPr>
        <w:t xml:space="preserve">m </w:t>
      </w:r>
      <w:r w:rsidR="005A1098" w:rsidRPr="00400595">
        <w:rPr>
          <w:rFonts w:cstheme="minorHAnsi"/>
          <w:i/>
          <w:sz w:val="24"/>
          <w:szCs w:val="24"/>
        </w:rPr>
        <w:t xml:space="preserve">ili više usluga iz </w:t>
      </w:r>
      <w:r w:rsidR="006D489D">
        <w:rPr>
          <w:rFonts w:cstheme="minorHAnsi"/>
          <w:i/>
          <w:sz w:val="24"/>
          <w:szCs w:val="24"/>
        </w:rPr>
        <w:t>grupe proizvoda</w:t>
      </w:r>
      <w:r w:rsidR="005A1098" w:rsidRPr="00400595">
        <w:rPr>
          <w:rFonts w:cstheme="minorHAnsi"/>
          <w:i/>
          <w:sz w:val="24"/>
          <w:szCs w:val="24"/>
        </w:rPr>
        <w:t xml:space="preserve"> </w:t>
      </w:r>
      <w:r w:rsidR="00D77FCF" w:rsidRPr="00400595">
        <w:rPr>
          <w:rFonts w:cstheme="minorHAnsi"/>
          <w:i/>
          <w:sz w:val="24"/>
          <w:szCs w:val="24"/>
        </w:rPr>
        <w:t>neće moć</w:t>
      </w:r>
      <w:r w:rsidR="00A33286" w:rsidRPr="00400595">
        <w:rPr>
          <w:rFonts w:cstheme="minorHAnsi"/>
          <w:i/>
          <w:sz w:val="24"/>
          <w:szCs w:val="24"/>
        </w:rPr>
        <w:t>i ući na tržište. Pod ovim okolnosti</w:t>
      </w:r>
      <w:r w:rsidR="00995A24" w:rsidRPr="00400595">
        <w:rPr>
          <w:rFonts w:cstheme="minorHAnsi"/>
          <w:i/>
          <w:sz w:val="24"/>
          <w:szCs w:val="24"/>
        </w:rPr>
        <w:t>ma, ako je cilj regulatora omogućiti</w:t>
      </w:r>
      <w:r w:rsidR="00A33286" w:rsidRPr="00400595">
        <w:rPr>
          <w:rFonts w:cstheme="minorHAnsi"/>
          <w:i/>
          <w:sz w:val="24"/>
          <w:szCs w:val="24"/>
        </w:rPr>
        <w:t xml:space="preserve"> alternativn</w:t>
      </w:r>
      <w:r w:rsidR="00995A24" w:rsidRPr="00400595">
        <w:rPr>
          <w:rFonts w:cstheme="minorHAnsi"/>
          <w:i/>
          <w:sz w:val="24"/>
          <w:szCs w:val="24"/>
        </w:rPr>
        <w:t>im</w:t>
      </w:r>
      <w:r w:rsidR="00A33286" w:rsidRPr="00400595">
        <w:rPr>
          <w:rFonts w:cstheme="minorHAnsi"/>
          <w:i/>
          <w:sz w:val="24"/>
          <w:szCs w:val="24"/>
        </w:rPr>
        <w:t xml:space="preserve"> operator</w:t>
      </w:r>
      <w:r w:rsidR="00995A24" w:rsidRPr="00400595">
        <w:rPr>
          <w:rFonts w:cstheme="minorHAnsi"/>
          <w:i/>
          <w:sz w:val="24"/>
          <w:szCs w:val="24"/>
        </w:rPr>
        <w:t>ima</w:t>
      </w:r>
      <w:r w:rsidR="00A33286" w:rsidRPr="00400595">
        <w:rPr>
          <w:rFonts w:cstheme="minorHAnsi"/>
          <w:i/>
          <w:sz w:val="24"/>
          <w:szCs w:val="24"/>
        </w:rPr>
        <w:t xml:space="preserve"> </w:t>
      </w:r>
      <w:r w:rsidR="005A1098" w:rsidRPr="00400595">
        <w:rPr>
          <w:rFonts w:cstheme="minorHAnsi"/>
          <w:i/>
          <w:sz w:val="24"/>
          <w:szCs w:val="24"/>
        </w:rPr>
        <w:t xml:space="preserve">natjecanje sa </w:t>
      </w:r>
      <w:r w:rsidR="00995A24" w:rsidRPr="00400595">
        <w:rPr>
          <w:rFonts w:cstheme="minorHAnsi"/>
          <w:i/>
          <w:sz w:val="24"/>
          <w:szCs w:val="24"/>
        </w:rPr>
        <w:t>sv</w:t>
      </w:r>
      <w:r w:rsidR="005A1098" w:rsidRPr="00400595">
        <w:rPr>
          <w:rFonts w:cstheme="minorHAnsi"/>
          <w:i/>
          <w:sz w:val="24"/>
          <w:szCs w:val="24"/>
        </w:rPr>
        <w:t>im</w:t>
      </w:r>
      <w:r w:rsidR="00995A24" w:rsidRPr="00400595">
        <w:rPr>
          <w:rFonts w:cstheme="minorHAnsi"/>
          <w:i/>
          <w:sz w:val="24"/>
          <w:szCs w:val="24"/>
        </w:rPr>
        <w:t xml:space="preserve"> </w:t>
      </w:r>
      <w:r w:rsidR="005A1098" w:rsidRPr="00400595">
        <w:rPr>
          <w:rFonts w:cstheme="minorHAnsi"/>
          <w:i/>
          <w:sz w:val="24"/>
          <w:szCs w:val="24"/>
        </w:rPr>
        <w:t xml:space="preserve">paketima usluga </w:t>
      </w:r>
      <w:r w:rsidR="00995A24" w:rsidRPr="00400595">
        <w:rPr>
          <w:rFonts w:cstheme="minorHAnsi"/>
          <w:i/>
          <w:sz w:val="24"/>
          <w:szCs w:val="24"/>
        </w:rPr>
        <w:t>iz maloprodajne ponude SMP operatora,</w:t>
      </w:r>
      <w:r w:rsidR="00A33286" w:rsidRPr="00400595">
        <w:rPr>
          <w:rFonts w:cstheme="minorHAnsi"/>
          <w:i/>
          <w:sz w:val="24"/>
          <w:szCs w:val="24"/>
        </w:rPr>
        <w:t xml:space="preserve"> tada je na regulatoru da odluči kako će taj </w:t>
      </w:r>
      <w:r w:rsidR="00995A24" w:rsidRPr="00400595">
        <w:rPr>
          <w:rFonts w:cstheme="minorHAnsi"/>
          <w:i/>
          <w:sz w:val="24"/>
          <w:szCs w:val="24"/>
        </w:rPr>
        <w:t>cilj ostvariti.“</w:t>
      </w:r>
      <w:r w:rsidR="00A33286" w:rsidRPr="00400595">
        <w:rPr>
          <w:rFonts w:cstheme="minorHAnsi"/>
          <w:i/>
          <w:sz w:val="24"/>
          <w:szCs w:val="24"/>
        </w:rPr>
        <w:t xml:space="preserve"> </w:t>
      </w:r>
    </w:p>
    <w:p w14:paraId="6B8238F2" w14:textId="77777777" w:rsidR="00CA11DE" w:rsidRDefault="00E252E9" w:rsidP="00CA11DE">
      <w:pPr>
        <w:spacing w:before="100" w:beforeAutospacing="1" w:after="100" w:afterAutospacing="1"/>
        <w:jc w:val="both"/>
        <w:rPr>
          <w:rFonts w:cstheme="minorHAnsi"/>
          <w:i/>
          <w:sz w:val="24"/>
          <w:szCs w:val="24"/>
        </w:rPr>
      </w:pPr>
      <w:r>
        <w:rPr>
          <w:rFonts w:cstheme="minorHAnsi"/>
          <w:sz w:val="24"/>
          <w:szCs w:val="24"/>
        </w:rPr>
        <w:t>P</w:t>
      </w:r>
      <w:r w:rsidR="00CA11DE">
        <w:rPr>
          <w:rFonts w:cstheme="minorHAnsi"/>
          <w:sz w:val="24"/>
          <w:szCs w:val="24"/>
        </w:rPr>
        <w:t>rema Smjernicama BEREC-a</w:t>
      </w:r>
      <w:r w:rsidR="00B17C6B">
        <w:rPr>
          <w:rFonts w:cstheme="minorHAnsi"/>
          <w:sz w:val="24"/>
          <w:szCs w:val="24"/>
        </w:rPr>
        <w:t xml:space="preserve"> o testu ekonomske replikabilnosti</w:t>
      </w:r>
      <w:r w:rsidR="00CA11DE">
        <w:rPr>
          <w:rFonts w:cstheme="minorHAnsi"/>
          <w:sz w:val="24"/>
          <w:szCs w:val="24"/>
        </w:rPr>
        <w:t xml:space="preserve">: </w:t>
      </w:r>
      <w:r w:rsidR="00CA11DE" w:rsidRPr="00617351">
        <w:rPr>
          <w:rFonts w:cstheme="minorHAnsi"/>
          <w:sz w:val="24"/>
          <w:szCs w:val="24"/>
        </w:rPr>
        <w:t>„</w:t>
      </w:r>
      <w:r w:rsidR="00CA11DE" w:rsidRPr="00C15390">
        <w:rPr>
          <w:rFonts w:cstheme="minorHAnsi"/>
          <w:i/>
          <w:sz w:val="24"/>
          <w:szCs w:val="24"/>
        </w:rPr>
        <w:t xml:space="preserve">Postoje brojni razlozi koji podupiru </w:t>
      </w:r>
      <w:r w:rsidR="00CA11DE">
        <w:rPr>
          <w:rFonts w:cstheme="minorHAnsi"/>
          <w:i/>
          <w:sz w:val="24"/>
          <w:szCs w:val="24"/>
        </w:rPr>
        <w:t xml:space="preserve">primjenu pristupa pojedinačnog proizvoda </w:t>
      </w:r>
      <w:r w:rsidR="00CA11DE" w:rsidRPr="00C15390">
        <w:rPr>
          <w:rFonts w:cstheme="minorHAnsi"/>
          <w:i/>
          <w:sz w:val="24"/>
          <w:szCs w:val="24"/>
        </w:rPr>
        <w:t xml:space="preserve">u ex-ante </w:t>
      </w:r>
      <w:r w:rsidR="00CA11DE">
        <w:rPr>
          <w:rFonts w:cstheme="minorHAnsi"/>
          <w:i/>
          <w:sz w:val="24"/>
          <w:szCs w:val="24"/>
        </w:rPr>
        <w:t>regulaciji u situaciji</w:t>
      </w:r>
      <w:r w:rsidR="00CA11DE" w:rsidRPr="00C15390">
        <w:rPr>
          <w:rFonts w:cstheme="minorHAnsi"/>
          <w:i/>
          <w:sz w:val="24"/>
          <w:szCs w:val="24"/>
        </w:rPr>
        <w:t xml:space="preserve"> </w:t>
      </w:r>
      <w:r w:rsidR="00CA11DE">
        <w:rPr>
          <w:rFonts w:cstheme="minorHAnsi"/>
          <w:i/>
          <w:sz w:val="24"/>
          <w:szCs w:val="24"/>
        </w:rPr>
        <w:t xml:space="preserve">kada SMP operator na veleprodajnoj razini pruža jednu ili više usluga </w:t>
      </w:r>
      <w:r w:rsidR="00CA11DE" w:rsidRPr="00C15390">
        <w:rPr>
          <w:rFonts w:cstheme="minorHAnsi"/>
          <w:i/>
          <w:sz w:val="24"/>
          <w:szCs w:val="24"/>
        </w:rPr>
        <w:t>potrebn</w:t>
      </w:r>
      <w:r w:rsidR="00CA11DE">
        <w:rPr>
          <w:rFonts w:cstheme="minorHAnsi"/>
          <w:i/>
          <w:sz w:val="24"/>
          <w:szCs w:val="24"/>
        </w:rPr>
        <w:t>ih</w:t>
      </w:r>
      <w:r w:rsidR="00CA11DE" w:rsidRPr="00C15390">
        <w:rPr>
          <w:rFonts w:cstheme="minorHAnsi"/>
          <w:i/>
          <w:sz w:val="24"/>
          <w:szCs w:val="24"/>
        </w:rPr>
        <w:t xml:space="preserve"> za </w:t>
      </w:r>
      <w:r w:rsidR="00CA11DE">
        <w:rPr>
          <w:rFonts w:cstheme="minorHAnsi"/>
          <w:i/>
          <w:sz w:val="24"/>
          <w:szCs w:val="24"/>
        </w:rPr>
        <w:t>replikaciju</w:t>
      </w:r>
      <w:r w:rsidR="00CA11DE" w:rsidRPr="00C15390">
        <w:rPr>
          <w:rFonts w:cstheme="minorHAnsi"/>
          <w:i/>
          <w:sz w:val="24"/>
          <w:szCs w:val="24"/>
        </w:rPr>
        <w:t xml:space="preserve"> </w:t>
      </w:r>
      <w:r w:rsidR="00CA11DE">
        <w:rPr>
          <w:rFonts w:cstheme="minorHAnsi"/>
          <w:i/>
          <w:sz w:val="24"/>
          <w:szCs w:val="24"/>
        </w:rPr>
        <w:t xml:space="preserve">ponuda </w:t>
      </w:r>
      <w:r w:rsidR="00CA11DE" w:rsidRPr="00C15390">
        <w:rPr>
          <w:rFonts w:cstheme="minorHAnsi"/>
          <w:i/>
          <w:sz w:val="24"/>
          <w:szCs w:val="24"/>
        </w:rPr>
        <w:t xml:space="preserve">na maloprodajnoj razini. Konkretno, </w:t>
      </w:r>
      <w:r w:rsidR="00CA11DE">
        <w:rPr>
          <w:rFonts w:cstheme="minorHAnsi"/>
          <w:i/>
          <w:sz w:val="24"/>
          <w:szCs w:val="24"/>
        </w:rPr>
        <w:t>primjena</w:t>
      </w:r>
      <w:r w:rsidR="00CA11DE" w:rsidRPr="00C15390">
        <w:rPr>
          <w:rFonts w:cstheme="minorHAnsi"/>
          <w:i/>
          <w:sz w:val="24"/>
          <w:szCs w:val="24"/>
        </w:rPr>
        <w:t xml:space="preserve"> pristupa </w:t>
      </w:r>
      <w:r w:rsidR="00CA11DE">
        <w:rPr>
          <w:rFonts w:cstheme="minorHAnsi"/>
          <w:i/>
          <w:sz w:val="24"/>
          <w:szCs w:val="24"/>
        </w:rPr>
        <w:t>pojedinačnog proizvoda</w:t>
      </w:r>
      <w:r w:rsidR="00CA11DE" w:rsidRPr="00C15390">
        <w:rPr>
          <w:rFonts w:cstheme="minorHAnsi"/>
          <w:i/>
          <w:sz w:val="24"/>
          <w:szCs w:val="24"/>
        </w:rPr>
        <w:t xml:space="preserve"> osigurava </w:t>
      </w:r>
      <w:r w:rsidR="00CA11DE">
        <w:rPr>
          <w:rFonts w:cstheme="minorHAnsi"/>
          <w:i/>
          <w:sz w:val="24"/>
          <w:szCs w:val="24"/>
        </w:rPr>
        <w:t>replikaciju svakog paketa usluga</w:t>
      </w:r>
      <w:r w:rsidR="00CA11DE" w:rsidRPr="00632E09">
        <w:rPr>
          <w:rFonts w:cstheme="minorHAnsi"/>
          <w:i/>
          <w:sz w:val="24"/>
          <w:szCs w:val="24"/>
        </w:rPr>
        <w:t>/samostaln</w:t>
      </w:r>
      <w:r w:rsidR="00CA11DE">
        <w:rPr>
          <w:rFonts w:cstheme="minorHAnsi"/>
          <w:i/>
          <w:sz w:val="24"/>
          <w:szCs w:val="24"/>
        </w:rPr>
        <w:t>e</w:t>
      </w:r>
      <w:r w:rsidR="00CA11DE" w:rsidRPr="00632E09">
        <w:rPr>
          <w:rFonts w:cstheme="minorHAnsi"/>
          <w:i/>
          <w:sz w:val="24"/>
          <w:szCs w:val="24"/>
        </w:rPr>
        <w:t xml:space="preserve"> ponud</w:t>
      </w:r>
      <w:r w:rsidR="00CA11DE">
        <w:rPr>
          <w:rFonts w:cstheme="minorHAnsi"/>
          <w:i/>
          <w:sz w:val="24"/>
          <w:szCs w:val="24"/>
        </w:rPr>
        <w:t>e</w:t>
      </w:r>
      <w:r w:rsidR="00CA11DE" w:rsidRPr="00C15390">
        <w:rPr>
          <w:rFonts w:cstheme="minorHAnsi"/>
          <w:i/>
          <w:sz w:val="24"/>
          <w:szCs w:val="24"/>
        </w:rPr>
        <w:t xml:space="preserve"> i </w:t>
      </w:r>
      <w:r w:rsidR="00CA11DE">
        <w:rPr>
          <w:rFonts w:cstheme="minorHAnsi"/>
          <w:i/>
          <w:sz w:val="24"/>
          <w:szCs w:val="24"/>
        </w:rPr>
        <w:t>otklanja mogućnost</w:t>
      </w:r>
      <w:r w:rsidR="00CA11DE" w:rsidRPr="00C15390">
        <w:rPr>
          <w:rFonts w:cstheme="minorHAnsi"/>
          <w:i/>
          <w:sz w:val="24"/>
          <w:szCs w:val="24"/>
        </w:rPr>
        <w:t xml:space="preserve"> </w:t>
      </w:r>
      <w:r w:rsidR="00CA11DE">
        <w:rPr>
          <w:rFonts w:cstheme="minorHAnsi"/>
          <w:i/>
          <w:sz w:val="24"/>
          <w:szCs w:val="24"/>
        </w:rPr>
        <w:t>unakrižno</w:t>
      </w:r>
      <w:r w:rsidR="00CA11DE" w:rsidRPr="00C15390">
        <w:rPr>
          <w:rFonts w:cstheme="minorHAnsi"/>
          <w:i/>
          <w:sz w:val="24"/>
          <w:szCs w:val="24"/>
        </w:rPr>
        <w:t xml:space="preserve">g subvencioniranja između paketa </w:t>
      </w:r>
      <w:r w:rsidR="00CA11DE">
        <w:rPr>
          <w:rFonts w:cstheme="minorHAnsi"/>
          <w:i/>
          <w:sz w:val="24"/>
          <w:szCs w:val="24"/>
        </w:rPr>
        <w:t>usluga</w:t>
      </w:r>
      <w:r w:rsidR="00CA11DE" w:rsidRPr="00632E09">
        <w:rPr>
          <w:rFonts w:cstheme="minorHAnsi"/>
          <w:i/>
          <w:sz w:val="24"/>
          <w:szCs w:val="24"/>
        </w:rPr>
        <w:t>/</w:t>
      </w:r>
      <w:r w:rsidR="00CA11DE" w:rsidRPr="00C15390">
        <w:rPr>
          <w:rFonts w:cstheme="minorHAnsi"/>
          <w:i/>
          <w:sz w:val="24"/>
          <w:szCs w:val="24"/>
        </w:rPr>
        <w:t xml:space="preserve">samostalnih ponuda ”. </w:t>
      </w:r>
    </w:p>
    <w:p w14:paraId="7DCF8389" w14:textId="77777777" w:rsidR="00A33286" w:rsidRPr="00660597" w:rsidRDefault="00CB2D38" w:rsidP="002721FA">
      <w:pPr>
        <w:spacing w:before="100" w:beforeAutospacing="1" w:after="100" w:afterAutospacing="1"/>
        <w:jc w:val="both"/>
        <w:rPr>
          <w:rFonts w:cstheme="minorHAnsi"/>
          <w:sz w:val="24"/>
          <w:szCs w:val="24"/>
        </w:rPr>
      </w:pPr>
      <w:r w:rsidRPr="00660597">
        <w:rPr>
          <w:rFonts w:cstheme="minorHAnsi"/>
          <w:sz w:val="24"/>
          <w:szCs w:val="24"/>
        </w:rPr>
        <w:t>U tablici</w:t>
      </w:r>
      <w:r w:rsidR="00A33286" w:rsidRPr="00660597">
        <w:rPr>
          <w:rFonts w:cstheme="minorHAnsi"/>
          <w:sz w:val="24"/>
          <w:szCs w:val="24"/>
        </w:rPr>
        <w:t xml:space="preserve"> </w:t>
      </w:r>
      <w:r w:rsidR="00DB63B3">
        <w:rPr>
          <w:rFonts w:cstheme="minorHAnsi"/>
          <w:sz w:val="24"/>
          <w:szCs w:val="24"/>
        </w:rPr>
        <w:t>4</w:t>
      </w:r>
      <w:r w:rsidR="003436C0">
        <w:rPr>
          <w:rFonts w:cstheme="minorHAnsi"/>
          <w:sz w:val="24"/>
          <w:szCs w:val="24"/>
        </w:rPr>
        <w:t>.</w:t>
      </w:r>
      <w:r w:rsidR="00A33286" w:rsidRPr="00660597">
        <w:rPr>
          <w:rFonts w:cstheme="minorHAnsi"/>
          <w:sz w:val="24"/>
          <w:szCs w:val="24"/>
        </w:rPr>
        <w:t xml:space="preserve"> </w:t>
      </w:r>
      <w:r w:rsidR="00E55CF6">
        <w:rPr>
          <w:rFonts w:cstheme="minorHAnsi"/>
          <w:sz w:val="24"/>
          <w:szCs w:val="24"/>
        </w:rPr>
        <w:t>prikazane</w:t>
      </w:r>
      <w:r w:rsidR="00E55CF6" w:rsidRPr="00660597">
        <w:rPr>
          <w:rFonts w:cstheme="minorHAnsi"/>
          <w:sz w:val="24"/>
          <w:szCs w:val="24"/>
        </w:rPr>
        <w:t xml:space="preserve"> </w:t>
      </w:r>
      <w:r w:rsidRPr="00660597">
        <w:rPr>
          <w:rFonts w:cstheme="minorHAnsi"/>
          <w:sz w:val="24"/>
          <w:szCs w:val="24"/>
        </w:rPr>
        <w:t>su prednosti i nedostaci svakog pristupa te</w:t>
      </w:r>
      <w:r w:rsidR="00A33286" w:rsidRPr="00660597">
        <w:rPr>
          <w:rFonts w:cstheme="minorHAnsi"/>
          <w:sz w:val="24"/>
          <w:szCs w:val="24"/>
        </w:rPr>
        <w:t xml:space="preserve"> njihov</w:t>
      </w:r>
      <w:r w:rsidRPr="00660597">
        <w:rPr>
          <w:rFonts w:cstheme="minorHAnsi"/>
          <w:sz w:val="24"/>
          <w:szCs w:val="24"/>
        </w:rPr>
        <w:t>a</w:t>
      </w:r>
      <w:r w:rsidR="00A33286" w:rsidRPr="00660597">
        <w:rPr>
          <w:rFonts w:cstheme="minorHAnsi"/>
          <w:sz w:val="24"/>
          <w:szCs w:val="24"/>
        </w:rPr>
        <w:t xml:space="preserve"> primjen</w:t>
      </w:r>
      <w:r w:rsidRPr="00660597">
        <w:rPr>
          <w:rFonts w:cstheme="minorHAnsi"/>
          <w:sz w:val="24"/>
          <w:szCs w:val="24"/>
        </w:rPr>
        <w:t>a</w:t>
      </w:r>
      <w:r w:rsidR="00A33286" w:rsidRPr="00660597">
        <w:rPr>
          <w:rFonts w:cstheme="minorHAnsi"/>
          <w:sz w:val="24"/>
          <w:szCs w:val="24"/>
        </w:rPr>
        <w:t xml:space="preserve"> u </w:t>
      </w:r>
      <w:r w:rsidR="00E55CF6">
        <w:rPr>
          <w:rFonts w:cstheme="minorHAnsi"/>
          <w:sz w:val="24"/>
          <w:szCs w:val="24"/>
        </w:rPr>
        <w:t>praksi</w:t>
      </w:r>
      <w:r w:rsidR="00A33286" w:rsidRPr="00660597">
        <w:rPr>
          <w:rFonts w:cstheme="minorHAnsi"/>
          <w:sz w:val="24"/>
          <w:szCs w:val="24"/>
        </w:rPr>
        <w:t>.</w:t>
      </w:r>
    </w:p>
    <w:p w14:paraId="1CF62711" w14:textId="77777777" w:rsidR="00746870" w:rsidRPr="00746870" w:rsidRDefault="00746870" w:rsidP="005F371B">
      <w:pPr>
        <w:pStyle w:val="Caption"/>
        <w:keepNext/>
        <w:spacing w:after="240"/>
        <w:jc w:val="both"/>
        <w:rPr>
          <w:rFonts w:ascii="Calibri" w:hAnsi="Calibri" w:cs="Calibri"/>
          <w:sz w:val="22"/>
          <w:szCs w:val="22"/>
        </w:rPr>
      </w:pPr>
      <w:bookmarkStart w:id="55" w:name="_Toc14269859"/>
      <w:r w:rsidRPr="00746870">
        <w:rPr>
          <w:rFonts w:ascii="Calibri" w:hAnsi="Calibri" w:cs="Calibri"/>
          <w:sz w:val="22"/>
          <w:szCs w:val="22"/>
        </w:rPr>
        <w:lastRenderedPageBreak/>
        <w:t xml:space="preserve">Tablica </w:t>
      </w:r>
      <w:r w:rsidRPr="00746870">
        <w:rPr>
          <w:rFonts w:ascii="Calibri" w:hAnsi="Calibri" w:cs="Calibri"/>
          <w:sz w:val="22"/>
          <w:szCs w:val="22"/>
        </w:rPr>
        <w:fldChar w:fldCharType="begin"/>
      </w:r>
      <w:r w:rsidRPr="00746870">
        <w:rPr>
          <w:rFonts w:ascii="Calibri" w:hAnsi="Calibri" w:cs="Calibri"/>
          <w:sz w:val="22"/>
          <w:szCs w:val="22"/>
        </w:rPr>
        <w:instrText xml:space="preserve"> SEQ Tablica \* ARABIC </w:instrText>
      </w:r>
      <w:r w:rsidRPr="00746870">
        <w:rPr>
          <w:rFonts w:ascii="Calibri" w:hAnsi="Calibri" w:cs="Calibri"/>
          <w:sz w:val="22"/>
          <w:szCs w:val="22"/>
        </w:rPr>
        <w:fldChar w:fldCharType="separate"/>
      </w:r>
      <w:r w:rsidR="00A57D0B">
        <w:rPr>
          <w:rFonts w:ascii="Calibri" w:hAnsi="Calibri" w:cs="Calibri"/>
          <w:noProof/>
          <w:sz w:val="22"/>
          <w:szCs w:val="22"/>
        </w:rPr>
        <w:t>4</w:t>
      </w:r>
      <w:r w:rsidRPr="00746870">
        <w:rPr>
          <w:rFonts w:ascii="Calibri" w:hAnsi="Calibri" w:cs="Calibri"/>
          <w:sz w:val="22"/>
          <w:szCs w:val="22"/>
        </w:rPr>
        <w:fldChar w:fldCharType="end"/>
      </w:r>
      <w:r w:rsidRPr="00746870">
        <w:rPr>
          <w:rFonts w:ascii="Calibri" w:hAnsi="Calibri" w:cs="Calibri"/>
          <w:sz w:val="22"/>
          <w:szCs w:val="22"/>
        </w:rPr>
        <w:t>. Prednosti i nedostaci odabira pristupa grupe proizvoda i pristupa pojedinačnog proizvoda</w:t>
      </w:r>
      <w:bookmarkEnd w:id="55"/>
    </w:p>
    <w:p w14:paraId="2A457A3D" w14:textId="77777777" w:rsidR="00746870" w:rsidRDefault="00746870" w:rsidP="00746870">
      <w:pPr>
        <w:pStyle w:val="Caption"/>
        <w:keepNext/>
      </w:pPr>
    </w:p>
    <w:tbl>
      <w:tblPr>
        <w:tblStyle w:val="LightShading-Accent1"/>
        <w:tblW w:w="0" w:type="auto"/>
        <w:tblLook w:val="04E0" w:firstRow="1" w:lastRow="1" w:firstColumn="1" w:lastColumn="0" w:noHBand="0" w:noVBand="1"/>
      </w:tblPr>
      <w:tblGrid>
        <w:gridCol w:w="1181"/>
        <w:gridCol w:w="3872"/>
        <w:gridCol w:w="3873"/>
      </w:tblGrid>
      <w:tr w:rsidR="00D07568" w:rsidRPr="00660597" w14:paraId="43F88ECA" w14:textId="77777777" w:rsidTr="002721FA">
        <w:trPr>
          <w:cnfStyle w:val="100000000000" w:firstRow="1" w:lastRow="0" w:firstColumn="0" w:lastColumn="0" w:oddVBand="0" w:evenVBand="0" w:oddHBand="0"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tcBorders>
              <w:top w:val="nil"/>
              <w:right w:val="single" w:sz="8" w:space="0" w:color="4F81BD" w:themeColor="accent1"/>
            </w:tcBorders>
            <w:vAlign w:val="center"/>
          </w:tcPr>
          <w:p w14:paraId="466F3F71" w14:textId="77777777" w:rsidR="00D07568" w:rsidRPr="00660597" w:rsidRDefault="00D07568" w:rsidP="009B69D7">
            <w:pPr>
              <w:keepNext/>
              <w:rPr>
                <w:rFonts w:cstheme="minorHAnsi"/>
                <w:b w:val="0"/>
                <w:color w:val="auto"/>
                <w:sz w:val="20"/>
                <w:szCs w:val="20"/>
              </w:rPr>
            </w:pPr>
          </w:p>
        </w:tc>
        <w:tc>
          <w:tcPr>
            <w:tcW w:w="3872" w:type="dxa"/>
            <w:tcBorders>
              <w:top w:val="nil"/>
              <w:left w:val="single" w:sz="8" w:space="0" w:color="4F81BD" w:themeColor="accent1"/>
              <w:right w:val="double" w:sz="4" w:space="0" w:color="auto"/>
            </w:tcBorders>
            <w:vAlign w:val="center"/>
          </w:tcPr>
          <w:p w14:paraId="34E19E41" w14:textId="77777777" w:rsidR="00D07568" w:rsidRPr="00660597" w:rsidRDefault="00C95FF4" w:rsidP="009B69D7">
            <w:pPr>
              <w:keepNext/>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660597">
              <w:rPr>
                <w:rFonts w:cstheme="minorHAnsi"/>
                <w:color w:val="auto"/>
                <w:sz w:val="24"/>
                <w:szCs w:val="24"/>
              </w:rPr>
              <w:t>GRUPA PROIZVODA</w:t>
            </w:r>
          </w:p>
        </w:tc>
        <w:tc>
          <w:tcPr>
            <w:tcW w:w="3873" w:type="dxa"/>
            <w:tcBorders>
              <w:top w:val="nil"/>
              <w:left w:val="double" w:sz="4" w:space="0" w:color="auto"/>
            </w:tcBorders>
            <w:vAlign w:val="center"/>
          </w:tcPr>
          <w:p w14:paraId="4E80F309" w14:textId="77777777" w:rsidR="00D07568" w:rsidRPr="00660597" w:rsidRDefault="003D15C8" w:rsidP="003D15C8">
            <w:pPr>
              <w:keepNext/>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sz w:val="24"/>
                <w:szCs w:val="24"/>
              </w:rPr>
            </w:pPr>
            <w:r>
              <w:rPr>
                <w:rFonts w:cstheme="minorHAnsi"/>
                <w:color w:val="auto"/>
                <w:sz w:val="24"/>
                <w:szCs w:val="24"/>
              </w:rPr>
              <w:t>POJEDINAČNI PROIZVOD</w:t>
            </w:r>
          </w:p>
        </w:tc>
      </w:tr>
      <w:tr w:rsidR="00D07568" w:rsidRPr="00660597" w14:paraId="703DD01A" w14:textId="77777777" w:rsidTr="002721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hemeColor="accent1"/>
            </w:tcBorders>
            <w:vAlign w:val="center"/>
          </w:tcPr>
          <w:p w14:paraId="318AB227" w14:textId="77777777" w:rsidR="00D07568" w:rsidRPr="00660597" w:rsidRDefault="00D07568" w:rsidP="009B69D7">
            <w:pPr>
              <w:keepNext/>
              <w:rPr>
                <w:rFonts w:cstheme="minorHAnsi"/>
                <w:color w:val="17365D" w:themeColor="text2" w:themeShade="BF"/>
                <w:sz w:val="20"/>
                <w:szCs w:val="20"/>
              </w:rPr>
            </w:pPr>
            <w:r w:rsidRPr="00660597">
              <w:rPr>
                <w:rFonts w:cstheme="minorHAnsi"/>
                <w:color w:val="17365D" w:themeColor="text2" w:themeShade="BF"/>
                <w:sz w:val="20"/>
                <w:szCs w:val="20"/>
              </w:rPr>
              <w:t>PR</w:t>
            </w:r>
            <w:r w:rsidR="005A1098" w:rsidRPr="00660597">
              <w:rPr>
                <w:rFonts w:cstheme="minorHAnsi"/>
                <w:color w:val="17365D" w:themeColor="text2" w:themeShade="BF"/>
                <w:sz w:val="20"/>
                <w:szCs w:val="20"/>
              </w:rPr>
              <w:t>EDNOSTI</w:t>
            </w:r>
          </w:p>
        </w:tc>
        <w:tc>
          <w:tcPr>
            <w:tcW w:w="3872" w:type="dxa"/>
            <w:tcBorders>
              <w:left w:val="single" w:sz="8" w:space="0" w:color="4F81BD" w:themeColor="accent1"/>
              <w:right w:val="double" w:sz="4" w:space="0" w:color="auto"/>
            </w:tcBorders>
          </w:tcPr>
          <w:p w14:paraId="30E142AF" w14:textId="77777777" w:rsidR="00D07568" w:rsidRPr="00660597" w:rsidRDefault="00D07568" w:rsidP="00B53DA2">
            <w:pPr>
              <w:keepNext/>
              <w:jc w:val="both"/>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Omogućuje veću fleksibilnost </w:t>
            </w:r>
            <w:r w:rsidR="005A1098" w:rsidRPr="00660597">
              <w:rPr>
                <w:rFonts w:cstheme="minorHAnsi"/>
                <w:color w:val="auto"/>
                <w:sz w:val="20"/>
                <w:szCs w:val="20"/>
              </w:rPr>
              <w:t xml:space="preserve">SMP </w:t>
            </w:r>
            <w:r w:rsidRPr="00660597">
              <w:rPr>
                <w:rFonts w:cstheme="minorHAnsi"/>
                <w:color w:val="auto"/>
                <w:sz w:val="20"/>
                <w:szCs w:val="20"/>
              </w:rPr>
              <w:t>operator</w:t>
            </w:r>
            <w:r w:rsidR="00127FC9">
              <w:rPr>
                <w:rFonts w:cstheme="minorHAnsi"/>
                <w:color w:val="auto"/>
                <w:sz w:val="20"/>
                <w:szCs w:val="20"/>
              </w:rPr>
              <w:t>u</w:t>
            </w:r>
            <w:r w:rsidR="005A1098" w:rsidRPr="00660597">
              <w:rPr>
                <w:rFonts w:cstheme="minorHAnsi"/>
                <w:color w:val="auto"/>
                <w:sz w:val="20"/>
                <w:szCs w:val="20"/>
              </w:rPr>
              <w:t xml:space="preserve">: </w:t>
            </w:r>
            <w:r w:rsidR="00C95FF4" w:rsidRPr="00660597">
              <w:rPr>
                <w:rFonts w:cstheme="minorHAnsi"/>
                <w:color w:val="auto"/>
                <w:sz w:val="20"/>
                <w:szCs w:val="20"/>
              </w:rPr>
              <w:t xml:space="preserve">donosi veće </w:t>
            </w:r>
            <w:r w:rsidR="005A1098" w:rsidRPr="00660597">
              <w:rPr>
                <w:rFonts w:cstheme="minorHAnsi"/>
                <w:color w:val="auto"/>
                <w:sz w:val="20"/>
                <w:szCs w:val="20"/>
              </w:rPr>
              <w:t>koristi za krajnje korisnike</w:t>
            </w:r>
            <w:r w:rsidRPr="00660597">
              <w:rPr>
                <w:rFonts w:cstheme="minorHAnsi"/>
                <w:color w:val="auto"/>
                <w:sz w:val="20"/>
                <w:szCs w:val="20"/>
              </w:rPr>
              <w:t xml:space="preserve"> i optimizira inovacije</w:t>
            </w:r>
          </w:p>
          <w:p w14:paraId="4CC7F61C" w14:textId="77777777" w:rsidR="00D07568" w:rsidRPr="00660597" w:rsidRDefault="00D07568" w:rsidP="003D15C8">
            <w:pPr>
              <w:keepNext/>
              <w:ind w:left="226"/>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p>
          <w:p w14:paraId="2E397567" w14:textId="77777777" w:rsidR="00D07568" w:rsidRPr="00660597" w:rsidRDefault="00C95FF4" w:rsidP="00B53DA2">
            <w:pPr>
              <w:keepNext/>
              <w:jc w:val="both"/>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Kako raste tržišni udio novog operatora, donošenje odluka se temelji na procjeni isplativosti ulaganja </w:t>
            </w:r>
            <w:r w:rsidR="005565FF" w:rsidRPr="00660597">
              <w:rPr>
                <w:rFonts w:cstheme="minorHAnsi"/>
                <w:color w:val="auto"/>
                <w:sz w:val="20"/>
                <w:szCs w:val="20"/>
              </w:rPr>
              <w:t>za sve</w:t>
            </w:r>
            <w:r w:rsidRPr="00660597">
              <w:rPr>
                <w:rFonts w:cstheme="minorHAnsi"/>
                <w:color w:val="auto"/>
                <w:sz w:val="20"/>
                <w:szCs w:val="20"/>
              </w:rPr>
              <w:t xml:space="preserve"> proizvod</w:t>
            </w:r>
            <w:r w:rsidR="005565FF" w:rsidRPr="00660597">
              <w:rPr>
                <w:rFonts w:cstheme="minorHAnsi"/>
                <w:color w:val="auto"/>
                <w:sz w:val="20"/>
                <w:szCs w:val="20"/>
              </w:rPr>
              <w:t xml:space="preserve">e koje </w:t>
            </w:r>
            <w:r w:rsidRPr="00660597">
              <w:rPr>
                <w:rFonts w:cstheme="minorHAnsi"/>
                <w:color w:val="auto"/>
                <w:sz w:val="20"/>
                <w:szCs w:val="20"/>
              </w:rPr>
              <w:t>nud</w:t>
            </w:r>
            <w:r w:rsidR="005565FF" w:rsidRPr="00660597">
              <w:rPr>
                <w:rFonts w:cstheme="minorHAnsi"/>
                <w:color w:val="auto"/>
                <w:sz w:val="20"/>
                <w:szCs w:val="20"/>
              </w:rPr>
              <w:t>i na tržištu</w:t>
            </w:r>
          </w:p>
        </w:tc>
        <w:tc>
          <w:tcPr>
            <w:tcW w:w="3873" w:type="dxa"/>
            <w:tcBorders>
              <w:left w:val="double" w:sz="4" w:space="0" w:color="auto"/>
            </w:tcBorders>
          </w:tcPr>
          <w:p w14:paraId="6D59B31A" w14:textId="77777777" w:rsidR="00D07568" w:rsidRPr="00660597" w:rsidRDefault="00D07568" w:rsidP="00B53DA2">
            <w:pPr>
              <w:keepNext/>
              <w:jc w:val="both"/>
              <w:cnfStyle w:val="000000100000" w:firstRow="0" w:lastRow="0" w:firstColumn="0" w:lastColumn="0" w:oddVBand="0" w:evenVBand="0" w:oddHBand="1" w:evenHBand="0" w:firstRowFirstColumn="0" w:firstRowLastColumn="0" w:lastRowFirstColumn="0" w:lastRowLastColumn="0"/>
              <w:rPr>
                <w:rFonts w:cstheme="minorHAnsi"/>
              </w:rPr>
            </w:pPr>
            <w:r w:rsidRPr="00660597">
              <w:rPr>
                <w:rFonts w:cstheme="minorHAnsi"/>
                <w:color w:val="auto"/>
                <w:sz w:val="20"/>
                <w:szCs w:val="20"/>
              </w:rPr>
              <w:t>Omogućuje a</w:t>
            </w:r>
            <w:r w:rsidR="005565FF" w:rsidRPr="00660597">
              <w:rPr>
                <w:rFonts w:cstheme="minorHAnsi"/>
                <w:color w:val="auto"/>
                <w:sz w:val="20"/>
                <w:szCs w:val="20"/>
              </w:rPr>
              <w:t>lternativnim operatorima</w:t>
            </w:r>
            <w:r w:rsidRPr="00660597">
              <w:rPr>
                <w:rFonts w:cstheme="minorHAnsi"/>
                <w:color w:val="auto"/>
                <w:sz w:val="20"/>
                <w:szCs w:val="20"/>
              </w:rPr>
              <w:t xml:space="preserve"> da ne </w:t>
            </w:r>
            <w:r w:rsidR="005565FF" w:rsidRPr="00660597">
              <w:rPr>
                <w:rFonts w:cstheme="minorHAnsi"/>
                <w:color w:val="auto"/>
                <w:sz w:val="20"/>
                <w:szCs w:val="20"/>
              </w:rPr>
              <w:t xml:space="preserve">moraju </w:t>
            </w:r>
            <w:r w:rsidRPr="00660597">
              <w:rPr>
                <w:rFonts w:cstheme="minorHAnsi"/>
                <w:color w:val="auto"/>
                <w:sz w:val="20"/>
                <w:szCs w:val="20"/>
              </w:rPr>
              <w:t>re</w:t>
            </w:r>
            <w:r w:rsidR="005565FF" w:rsidRPr="00660597">
              <w:rPr>
                <w:rFonts w:cstheme="minorHAnsi"/>
                <w:color w:val="auto"/>
                <w:sz w:val="20"/>
                <w:szCs w:val="20"/>
              </w:rPr>
              <w:t>plicirati</w:t>
            </w:r>
            <w:r w:rsidRPr="00660597">
              <w:rPr>
                <w:rFonts w:cstheme="minorHAnsi"/>
                <w:color w:val="auto"/>
                <w:sz w:val="20"/>
                <w:szCs w:val="20"/>
              </w:rPr>
              <w:t xml:space="preserve"> sve usluge unutar grupe proizvoda</w:t>
            </w:r>
            <w:r w:rsidRPr="00660597">
              <w:rPr>
                <w:rFonts w:cstheme="minorHAnsi"/>
              </w:rPr>
              <w:t xml:space="preserve"> </w:t>
            </w:r>
          </w:p>
          <w:p w14:paraId="2538DF9D" w14:textId="77777777" w:rsidR="00D07568" w:rsidRPr="00660597" w:rsidRDefault="00D07568" w:rsidP="003D15C8">
            <w:pPr>
              <w:keepNext/>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p>
          <w:p w14:paraId="11E7448F" w14:textId="77777777" w:rsidR="00D07568" w:rsidRPr="00660597" w:rsidRDefault="00D07568" w:rsidP="009B0D26">
            <w:pPr>
              <w:keepNext/>
              <w:spacing w:after="120"/>
              <w:jc w:val="both"/>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Osigurava da nova </w:t>
            </w:r>
            <w:r w:rsidR="005565FF" w:rsidRPr="00660597">
              <w:rPr>
                <w:rFonts w:cstheme="minorHAnsi"/>
                <w:color w:val="auto"/>
                <w:sz w:val="20"/>
                <w:szCs w:val="20"/>
              </w:rPr>
              <w:t xml:space="preserve">usluga </w:t>
            </w:r>
            <w:r w:rsidR="00AE045C" w:rsidRPr="00660597">
              <w:rPr>
                <w:rFonts w:cstheme="minorHAnsi"/>
                <w:color w:val="auto"/>
                <w:sz w:val="20"/>
                <w:szCs w:val="20"/>
              </w:rPr>
              <w:t xml:space="preserve">s </w:t>
            </w:r>
            <w:r w:rsidR="005565FF" w:rsidRPr="00660597">
              <w:rPr>
                <w:rFonts w:cstheme="minorHAnsi"/>
                <w:color w:val="auto"/>
                <w:sz w:val="20"/>
                <w:szCs w:val="20"/>
              </w:rPr>
              <w:t>negativn</w:t>
            </w:r>
            <w:r w:rsidR="00AE045C" w:rsidRPr="00660597">
              <w:rPr>
                <w:rFonts w:cstheme="minorHAnsi"/>
                <w:color w:val="auto"/>
                <w:sz w:val="20"/>
                <w:szCs w:val="20"/>
              </w:rPr>
              <w:t>om</w:t>
            </w:r>
            <w:r w:rsidR="005565FF" w:rsidRPr="00660597">
              <w:rPr>
                <w:rFonts w:cstheme="minorHAnsi"/>
                <w:color w:val="auto"/>
                <w:sz w:val="20"/>
                <w:szCs w:val="20"/>
              </w:rPr>
              <w:t xml:space="preserve"> marž</w:t>
            </w:r>
            <w:r w:rsidR="00AE045C" w:rsidRPr="00660597">
              <w:rPr>
                <w:rFonts w:cstheme="minorHAnsi"/>
                <w:color w:val="auto"/>
                <w:sz w:val="20"/>
                <w:szCs w:val="20"/>
              </w:rPr>
              <w:t xml:space="preserve">om čije bi korištenje moglo značajno porasti u budućnosti, </w:t>
            </w:r>
            <w:r w:rsidR="005565FF" w:rsidRPr="00660597">
              <w:rPr>
                <w:rFonts w:cstheme="minorHAnsi"/>
                <w:color w:val="auto"/>
                <w:sz w:val="20"/>
                <w:szCs w:val="20"/>
              </w:rPr>
              <w:t xml:space="preserve">a trenutno je </w:t>
            </w:r>
            <w:r w:rsidRPr="00660597">
              <w:rPr>
                <w:rFonts w:cstheme="minorHAnsi"/>
                <w:color w:val="auto"/>
                <w:sz w:val="20"/>
                <w:szCs w:val="20"/>
              </w:rPr>
              <w:t>sub</w:t>
            </w:r>
            <w:r w:rsidR="005565FF" w:rsidRPr="00660597">
              <w:rPr>
                <w:rFonts w:cstheme="minorHAnsi"/>
                <w:color w:val="auto"/>
                <w:sz w:val="20"/>
                <w:szCs w:val="20"/>
              </w:rPr>
              <w:t>vencionirana drugim profitabilni</w:t>
            </w:r>
            <w:r w:rsidRPr="00660597">
              <w:rPr>
                <w:rFonts w:cstheme="minorHAnsi"/>
                <w:color w:val="auto"/>
                <w:sz w:val="20"/>
                <w:szCs w:val="20"/>
              </w:rPr>
              <w:t xml:space="preserve">m </w:t>
            </w:r>
            <w:r w:rsidR="005565FF" w:rsidRPr="00660597">
              <w:rPr>
                <w:rFonts w:cstheme="minorHAnsi"/>
                <w:color w:val="auto"/>
                <w:sz w:val="20"/>
                <w:szCs w:val="20"/>
              </w:rPr>
              <w:t>uslugama</w:t>
            </w:r>
            <w:r w:rsidR="00E252E9">
              <w:rPr>
                <w:rFonts w:cstheme="minorHAnsi"/>
                <w:color w:val="auto"/>
                <w:sz w:val="20"/>
                <w:szCs w:val="20"/>
              </w:rPr>
              <w:t xml:space="preserve"> u grupi proizvoda</w:t>
            </w:r>
            <w:r w:rsidR="005565FF" w:rsidRPr="00660597">
              <w:rPr>
                <w:rFonts w:cstheme="minorHAnsi"/>
                <w:color w:val="auto"/>
                <w:sz w:val="20"/>
                <w:szCs w:val="20"/>
              </w:rPr>
              <w:t xml:space="preserve">, </w:t>
            </w:r>
            <w:r w:rsidR="00AE045C" w:rsidRPr="00660597">
              <w:rPr>
                <w:rFonts w:cstheme="minorHAnsi"/>
                <w:color w:val="auto"/>
                <w:sz w:val="20"/>
                <w:szCs w:val="20"/>
              </w:rPr>
              <w:t>ne može</w:t>
            </w:r>
            <w:r w:rsidRPr="00660597">
              <w:rPr>
                <w:rFonts w:cstheme="minorHAnsi"/>
                <w:color w:val="auto"/>
                <w:sz w:val="20"/>
                <w:szCs w:val="20"/>
              </w:rPr>
              <w:t xml:space="preserve"> dovesti do </w:t>
            </w:r>
            <w:r w:rsidR="00AE045C" w:rsidRPr="00660597">
              <w:rPr>
                <w:rFonts w:cstheme="minorHAnsi"/>
                <w:color w:val="auto"/>
                <w:sz w:val="20"/>
                <w:szCs w:val="20"/>
              </w:rPr>
              <w:t xml:space="preserve">ukupne </w:t>
            </w:r>
            <w:r w:rsidR="005565FF" w:rsidRPr="00660597">
              <w:rPr>
                <w:rFonts w:cstheme="minorHAnsi"/>
                <w:color w:val="auto"/>
                <w:sz w:val="20"/>
                <w:szCs w:val="20"/>
              </w:rPr>
              <w:t>negativne marže</w:t>
            </w:r>
            <w:r w:rsidRPr="00660597">
              <w:rPr>
                <w:rFonts w:cstheme="minorHAnsi"/>
                <w:color w:val="auto"/>
                <w:sz w:val="20"/>
                <w:szCs w:val="20"/>
              </w:rPr>
              <w:t xml:space="preserve"> u budućnosti</w:t>
            </w:r>
            <w:r w:rsidR="00180F89">
              <w:rPr>
                <w:rFonts w:cstheme="minorHAnsi"/>
                <w:color w:val="auto"/>
                <w:sz w:val="20"/>
                <w:szCs w:val="20"/>
              </w:rPr>
              <w:t xml:space="preserve"> </w:t>
            </w:r>
            <w:r w:rsidR="00AE045C" w:rsidRPr="00660597">
              <w:rPr>
                <w:rFonts w:cstheme="minorHAnsi"/>
                <w:color w:val="auto"/>
                <w:sz w:val="20"/>
                <w:szCs w:val="20"/>
              </w:rPr>
              <w:t>jer</w:t>
            </w:r>
            <w:r w:rsidR="003D15C8">
              <w:rPr>
                <w:rFonts w:cstheme="minorHAnsi"/>
                <w:color w:val="auto"/>
                <w:sz w:val="20"/>
                <w:szCs w:val="20"/>
              </w:rPr>
              <w:t xml:space="preserve"> će biti odbijena </w:t>
            </w:r>
            <w:r w:rsidR="009B0D26">
              <w:rPr>
                <w:rFonts w:cstheme="minorHAnsi"/>
                <w:color w:val="auto"/>
                <w:sz w:val="20"/>
                <w:szCs w:val="20"/>
              </w:rPr>
              <w:t>zbog ne zadovoljavanja MS testa</w:t>
            </w:r>
          </w:p>
        </w:tc>
      </w:tr>
      <w:tr w:rsidR="00D07568" w:rsidRPr="00660597" w14:paraId="00C8DC2B" w14:textId="77777777" w:rsidTr="002721FA">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hemeColor="accent1"/>
            </w:tcBorders>
            <w:vAlign w:val="center"/>
          </w:tcPr>
          <w:p w14:paraId="0E657174" w14:textId="77777777" w:rsidR="00D07568" w:rsidRPr="00660597" w:rsidRDefault="005A1098" w:rsidP="009B69D7">
            <w:pPr>
              <w:keepNext/>
              <w:rPr>
                <w:rFonts w:cstheme="minorHAnsi"/>
                <w:color w:val="17365D" w:themeColor="text2" w:themeShade="BF"/>
                <w:sz w:val="20"/>
                <w:szCs w:val="20"/>
              </w:rPr>
            </w:pPr>
            <w:r w:rsidRPr="00660597">
              <w:rPr>
                <w:rFonts w:cstheme="minorHAnsi"/>
                <w:color w:val="17365D" w:themeColor="text2" w:themeShade="BF"/>
                <w:sz w:val="20"/>
                <w:szCs w:val="20"/>
              </w:rPr>
              <w:t>NEDOSTACI</w:t>
            </w:r>
          </w:p>
        </w:tc>
        <w:tc>
          <w:tcPr>
            <w:tcW w:w="3872" w:type="dxa"/>
            <w:tcBorders>
              <w:left w:val="single" w:sz="8" w:space="0" w:color="4F81BD" w:themeColor="accent1"/>
              <w:right w:val="double" w:sz="4" w:space="0" w:color="auto"/>
            </w:tcBorders>
          </w:tcPr>
          <w:p w14:paraId="64BE3A4B" w14:textId="77777777" w:rsidR="00D07568" w:rsidRPr="00660597" w:rsidRDefault="00D07568" w:rsidP="00B53DA2">
            <w:pPr>
              <w:keepNext/>
              <w:jc w:val="both"/>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Potrebno je točno specificirati proizvode unutar grupe proizvoda</w:t>
            </w:r>
          </w:p>
          <w:p w14:paraId="70CF3033" w14:textId="77777777" w:rsidR="00D07568" w:rsidRPr="00660597" w:rsidRDefault="00D07568" w:rsidP="00B53DA2">
            <w:pPr>
              <w:keepNext/>
              <w:ind w:left="226"/>
              <w:jc w:val="both"/>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14:paraId="57791661" w14:textId="77777777" w:rsidR="00AF1D6E" w:rsidRPr="00660597" w:rsidRDefault="00D07568" w:rsidP="00B53DA2">
            <w:pPr>
              <w:keepNext/>
              <w:spacing w:after="120"/>
              <w:jc w:val="both"/>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Veća mogućnost da SMP operator </w:t>
            </w:r>
            <w:r w:rsidR="00526BC2">
              <w:rPr>
                <w:rFonts w:cstheme="minorHAnsi"/>
                <w:color w:val="auto"/>
                <w:sz w:val="20"/>
                <w:szCs w:val="20"/>
              </w:rPr>
              <w:t>unakrižno</w:t>
            </w:r>
            <w:r w:rsidRPr="00660597">
              <w:rPr>
                <w:rFonts w:cstheme="minorHAnsi"/>
                <w:color w:val="auto"/>
                <w:sz w:val="20"/>
                <w:szCs w:val="20"/>
              </w:rPr>
              <w:t xml:space="preserve"> subvencionira proizvode koji se nalaze unutar gr</w:t>
            </w:r>
            <w:bookmarkStart w:id="56" w:name="_GoBack"/>
            <w:bookmarkEnd w:id="56"/>
            <w:r w:rsidRPr="00660597">
              <w:rPr>
                <w:rFonts w:cstheme="minorHAnsi"/>
                <w:color w:val="auto"/>
                <w:sz w:val="20"/>
                <w:szCs w:val="20"/>
              </w:rPr>
              <w:t xml:space="preserve">upe proizvoda </w:t>
            </w:r>
          </w:p>
        </w:tc>
        <w:tc>
          <w:tcPr>
            <w:tcW w:w="3873" w:type="dxa"/>
            <w:tcBorders>
              <w:left w:val="double" w:sz="4" w:space="0" w:color="auto"/>
            </w:tcBorders>
          </w:tcPr>
          <w:p w14:paraId="5B5C58D5" w14:textId="77777777" w:rsidR="00D07568" w:rsidRPr="00660597" w:rsidRDefault="00D07568" w:rsidP="00B53DA2">
            <w:pPr>
              <w:keepNext/>
              <w:jc w:val="both"/>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Ne </w:t>
            </w:r>
            <w:r w:rsidR="00AE045C" w:rsidRPr="00660597">
              <w:rPr>
                <w:rFonts w:cstheme="minorHAnsi"/>
                <w:color w:val="auto"/>
                <w:sz w:val="20"/>
                <w:szCs w:val="20"/>
              </w:rPr>
              <w:t>omogućuje veću korist za krajnje korisnike</w:t>
            </w:r>
            <w:r w:rsidRPr="00660597">
              <w:rPr>
                <w:rFonts w:cstheme="minorHAnsi"/>
                <w:color w:val="auto"/>
                <w:sz w:val="20"/>
                <w:szCs w:val="20"/>
              </w:rPr>
              <w:t xml:space="preserve"> i ne potiče inovacije u situaciji kad su alternativni operatori u mogućn</w:t>
            </w:r>
            <w:r w:rsidR="00B53DA2">
              <w:rPr>
                <w:rFonts w:cstheme="minorHAnsi"/>
                <w:color w:val="auto"/>
                <w:sz w:val="20"/>
                <w:szCs w:val="20"/>
              </w:rPr>
              <w:t>osti ponuditi isti opseg usluga</w:t>
            </w:r>
          </w:p>
        </w:tc>
      </w:tr>
      <w:tr w:rsidR="00D07568" w:rsidRPr="00660597" w14:paraId="3E8D0100" w14:textId="77777777" w:rsidTr="002721FA">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hemeColor="accent1"/>
            </w:tcBorders>
            <w:vAlign w:val="center"/>
          </w:tcPr>
          <w:p w14:paraId="34B3099B" w14:textId="77777777" w:rsidR="00D07568" w:rsidRPr="00660597" w:rsidRDefault="00D07568" w:rsidP="009B69D7">
            <w:pPr>
              <w:keepNext/>
              <w:rPr>
                <w:rFonts w:cstheme="minorHAnsi"/>
                <w:color w:val="17365D" w:themeColor="text2" w:themeShade="BF"/>
                <w:sz w:val="20"/>
                <w:szCs w:val="20"/>
              </w:rPr>
            </w:pPr>
            <w:r w:rsidRPr="00660597">
              <w:rPr>
                <w:rFonts w:cstheme="minorHAnsi"/>
                <w:color w:val="17365D" w:themeColor="text2" w:themeShade="BF"/>
                <w:sz w:val="20"/>
                <w:szCs w:val="20"/>
              </w:rPr>
              <w:t>PRIMJENA</w:t>
            </w:r>
          </w:p>
        </w:tc>
        <w:tc>
          <w:tcPr>
            <w:tcW w:w="3872" w:type="dxa"/>
            <w:tcBorders>
              <w:left w:val="single" w:sz="8" w:space="0" w:color="4F81BD" w:themeColor="accent1"/>
              <w:right w:val="double" w:sz="4" w:space="0" w:color="auto"/>
            </w:tcBorders>
          </w:tcPr>
          <w:p w14:paraId="53844AB0" w14:textId="77777777" w:rsidR="00D07568" w:rsidRPr="00660597" w:rsidRDefault="00D07568" w:rsidP="00B53DA2">
            <w:pPr>
              <w:keepNext/>
              <w:jc w:val="both"/>
              <w:cnfStyle w:val="010000000000" w:firstRow="0" w:lastRow="1" w:firstColumn="0" w:lastColumn="0" w:oddVBand="0" w:evenVBand="0" w:oddHBand="0" w:evenHBand="0" w:firstRowFirstColumn="0" w:firstRowLastColumn="0" w:lastRowFirstColumn="0" w:lastRowLastColumn="0"/>
              <w:rPr>
                <w:rFonts w:cstheme="minorHAnsi"/>
                <w:color w:val="17365D" w:themeColor="text2" w:themeShade="BF"/>
                <w:sz w:val="20"/>
                <w:szCs w:val="20"/>
              </w:rPr>
            </w:pPr>
            <w:r w:rsidRPr="00660597">
              <w:rPr>
                <w:rFonts w:cstheme="minorHAnsi"/>
                <w:color w:val="17365D" w:themeColor="text2" w:themeShade="BF"/>
                <w:sz w:val="20"/>
                <w:szCs w:val="20"/>
              </w:rPr>
              <w:t xml:space="preserve">Za konkurentna/razvijena tržišta ili u situaciji kad je potrebno </w:t>
            </w:r>
            <w:r w:rsidR="00AE045C" w:rsidRPr="00660597">
              <w:rPr>
                <w:rFonts w:cstheme="minorHAnsi"/>
                <w:color w:val="17365D" w:themeColor="text2" w:themeShade="BF"/>
                <w:sz w:val="20"/>
                <w:szCs w:val="20"/>
              </w:rPr>
              <w:t>SMP</w:t>
            </w:r>
            <w:r w:rsidRPr="00660597">
              <w:rPr>
                <w:rFonts w:cstheme="minorHAnsi"/>
                <w:color w:val="17365D" w:themeColor="text2" w:themeShade="BF"/>
                <w:sz w:val="20"/>
                <w:szCs w:val="20"/>
              </w:rPr>
              <w:t xml:space="preserve"> operatoru omogućiti veću fleksibilnost</w:t>
            </w:r>
          </w:p>
        </w:tc>
        <w:tc>
          <w:tcPr>
            <w:tcW w:w="3873" w:type="dxa"/>
            <w:tcBorders>
              <w:left w:val="double" w:sz="4" w:space="0" w:color="auto"/>
            </w:tcBorders>
          </w:tcPr>
          <w:p w14:paraId="15321CF1" w14:textId="77777777" w:rsidR="00D07568" w:rsidRPr="00660597" w:rsidRDefault="003D15C8" w:rsidP="00B53DA2">
            <w:pPr>
              <w:keepNext/>
              <w:jc w:val="both"/>
              <w:cnfStyle w:val="010000000000" w:firstRow="0" w:lastRow="1" w:firstColumn="0" w:lastColumn="0" w:oddVBand="0" w:evenVBand="0" w:oddHBand="0" w:evenHBand="0" w:firstRowFirstColumn="0" w:firstRowLastColumn="0" w:lastRowFirstColumn="0" w:lastRowLastColumn="0"/>
              <w:rPr>
                <w:rFonts w:cstheme="minorHAnsi"/>
                <w:color w:val="17365D" w:themeColor="text2" w:themeShade="BF"/>
                <w:sz w:val="20"/>
                <w:szCs w:val="20"/>
              </w:rPr>
            </w:pPr>
            <w:r>
              <w:rPr>
                <w:rFonts w:cstheme="minorHAnsi"/>
                <w:color w:val="17365D" w:themeColor="text2" w:themeShade="BF"/>
                <w:sz w:val="20"/>
                <w:szCs w:val="20"/>
              </w:rPr>
              <w:t>Z</w:t>
            </w:r>
            <w:r w:rsidR="00D07568" w:rsidRPr="00660597">
              <w:rPr>
                <w:rFonts w:cstheme="minorHAnsi"/>
                <w:color w:val="17365D" w:themeColor="text2" w:themeShade="BF"/>
                <w:sz w:val="20"/>
                <w:szCs w:val="20"/>
              </w:rPr>
              <w:t>a tržišta u nastajanju, ili u situaciji kad se neke od usluga ne mogu replicirati</w:t>
            </w:r>
          </w:p>
        </w:tc>
      </w:tr>
    </w:tbl>
    <w:p w14:paraId="426C205C" w14:textId="77777777" w:rsidR="000F28B3" w:rsidRDefault="000F28B3" w:rsidP="000F28B3">
      <w:pPr>
        <w:spacing w:before="100" w:beforeAutospacing="1" w:after="100" w:afterAutospacing="1"/>
        <w:jc w:val="both"/>
        <w:rPr>
          <w:rFonts w:cstheme="minorHAnsi"/>
          <w:sz w:val="24"/>
          <w:szCs w:val="24"/>
        </w:rPr>
      </w:pPr>
      <w:bookmarkStart w:id="57" w:name="_Toc382933512"/>
      <w:r>
        <w:rPr>
          <w:rFonts w:cstheme="minorHAnsi"/>
          <w:sz w:val="24"/>
          <w:szCs w:val="24"/>
        </w:rPr>
        <w:t>Činjenica da je od uvođenja MS testa</w:t>
      </w:r>
      <w:r w:rsidR="00790AE3">
        <w:rPr>
          <w:rFonts w:cstheme="minorHAnsi"/>
          <w:sz w:val="24"/>
          <w:szCs w:val="24"/>
        </w:rPr>
        <w:t>,</w:t>
      </w:r>
      <w:r>
        <w:rPr>
          <w:rFonts w:cstheme="minorHAnsi"/>
          <w:sz w:val="24"/>
          <w:szCs w:val="24"/>
        </w:rPr>
        <w:t xml:space="preserve"> pa i nakon dosadašnjih izmjena Metodologije</w:t>
      </w:r>
      <w:r w:rsidR="00790AE3">
        <w:rPr>
          <w:rFonts w:cstheme="minorHAnsi"/>
          <w:sz w:val="24"/>
          <w:szCs w:val="24"/>
        </w:rPr>
        <w:t>,</w:t>
      </w:r>
      <w:r>
        <w:rPr>
          <w:rFonts w:cstheme="minorHAnsi"/>
          <w:sz w:val="24"/>
          <w:szCs w:val="24"/>
        </w:rPr>
        <w:t xml:space="preserve"> udio korisnika usluga HT </w:t>
      </w:r>
      <w:r w:rsidR="00CA0547">
        <w:rPr>
          <w:rFonts w:cstheme="minorHAnsi"/>
          <w:sz w:val="24"/>
          <w:szCs w:val="24"/>
        </w:rPr>
        <w:t>grupe</w:t>
      </w:r>
      <w:r w:rsidR="00CA0547" w:rsidRPr="00542336">
        <w:rPr>
          <w:rFonts w:cstheme="minorHAnsi"/>
          <w:sz w:val="24"/>
          <w:szCs w:val="24"/>
        </w:rPr>
        <w:t xml:space="preserve"> </w:t>
      </w:r>
      <w:r>
        <w:rPr>
          <w:rFonts w:cstheme="minorHAnsi"/>
          <w:sz w:val="24"/>
          <w:szCs w:val="24"/>
        </w:rPr>
        <w:t>ostao visok i stabilan, odnosno udio korisnika drugih operatora relativno nizak i nepromijenjen</w:t>
      </w:r>
      <w:r w:rsidR="00790AE3">
        <w:rPr>
          <w:rFonts w:cstheme="minorHAnsi"/>
          <w:sz w:val="24"/>
          <w:szCs w:val="24"/>
        </w:rPr>
        <w:t>,</w:t>
      </w:r>
      <w:r>
        <w:rPr>
          <w:rFonts w:cstheme="minorHAnsi"/>
          <w:sz w:val="24"/>
          <w:szCs w:val="24"/>
        </w:rPr>
        <w:t xml:space="preserve"> upućuje na mogućnost da MS test kakav je trenutno u primjeni nije ispunio svoju svrhu, odnosno da drugi operatori nisu bili u mogućnosti učinkovito replicirati ponude HT </w:t>
      </w:r>
      <w:r w:rsidR="00CA0547">
        <w:rPr>
          <w:rFonts w:cstheme="minorHAnsi"/>
          <w:sz w:val="24"/>
          <w:szCs w:val="24"/>
        </w:rPr>
        <w:t>grupe</w:t>
      </w:r>
      <w:r>
        <w:rPr>
          <w:rFonts w:cstheme="minorHAnsi"/>
          <w:sz w:val="24"/>
          <w:szCs w:val="24"/>
        </w:rPr>
        <w:t xml:space="preserve">. </w:t>
      </w:r>
    </w:p>
    <w:p w14:paraId="49224E93" w14:textId="77777777" w:rsidR="00DA4B7F" w:rsidRPr="009B0D26" w:rsidRDefault="000F28B3" w:rsidP="00DA4B7F">
      <w:pPr>
        <w:spacing w:before="100" w:beforeAutospacing="1" w:after="100" w:afterAutospacing="1"/>
        <w:jc w:val="both"/>
        <w:rPr>
          <w:rFonts w:cstheme="minorHAnsi"/>
          <w:sz w:val="24"/>
          <w:szCs w:val="24"/>
        </w:rPr>
      </w:pPr>
      <w:r>
        <w:rPr>
          <w:rFonts w:cstheme="minorHAnsi"/>
          <w:sz w:val="24"/>
          <w:szCs w:val="24"/>
        </w:rPr>
        <w:t>U</w:t>
      </w:r>
      <w:r w:rsidRPr="00617351">
        <w:rPr>
          <w:rFonts w:cstheme="minorHAnsi"/>
          <w:sz w:val="24"/>
          <w:szCs w:val="24"/>
        </w:rPr>
        <w:t xml:space="preserve">zimajući u obzir </w:t>
      </w:r>
      <w:r>
        <w:rPr>
          <w:rFonts w:cstheme="minorHAnsi"/>
          <w:sz w:val="24"/>
          <w:szCs w:val="24"/>
        </w:rPr>
        <w:t xml:space="preserve">da, uz do sad korišteni pristup grupe proizvoda kojim se HT </w:t>
      </w:r>
      <w:r w:rsidR="00CA0547">
        <w:rPr>
          <w:rFonts w:cstheme="minorHAnsi"/>
          <w:sz w:val="24"/>
          <w:szCs w:val="24"/>
        </w:rPr>
        <w:t xml:space="preserve">grupi </w:t>
      </w:r>
      <w:r>
        <w:rPr>
          <w:rFonts w:cstheme="minorHAnsi"/>
          <w:sz w:val="24"/>
          <w:szCs w:val="24"/>
        </w:rPr>
        <w:t xml:space="preserve">omogućila određena fleksibilnost pri kreiranju ponuda, nisu ostvarene/zabilježene pozitivne promjene u razini tržišnog natjecanja na tržištu širokopojasnog pristupa internetu i tržištu pristupa javnoj komunikacijskoj mreži na fiksnoj lokaciji za privatne i poslovne korisnike, </w:t>
      </w:r>
      <w:r w:rsidRPr="00007A6C">
        <w:rPr>
          <w:rFonts w:cstheme="minorHAnsi"/>
          <w:sz w:val="24"/>
          <w:szCs w:val="24"/>
        </w:rPr>
        <w:t>HAKOM smatra ispravnim</w:t>
      </w:r>
      <w:r>
        <w:rPr>
          <w:rFonts w:cstheme="minorHAnsi"/>
          <w:sz w:val="24"/>
          <w:szCs w:val="24"/>
        </w:rPr>
        <w:t>, dalje u MS testu primjenjivati</w:t>
      </w:r>
      <w:r w:rsidRPr="00007A6C">
        <w:rPr>
          <w:rFonts w:cstheme="minorHAnsi"/>
          <w:sz w:val="24"/>
          <w:szCs w:val="24"/>
        </w:rPr>
        <w:t xml:space="preserve"> isključivo pristup pojedinačnog proizvoda</w:t>
      </w:r>
      <w:r w:rsidRPr="00D85D61">
        <w:rPr>
          <w:rFonts w:cstheme="minorHAnsi"/>
          <w:sz w:val="24"/>
          <w:szCs w:val="24"/>
        </w:rPr>
        <w:t xml:space="preserve"> </w:t>
      </w:r>
      <w:r w:rsidRPr="00007A6C">
        <w:rPr>
          <w:rFonts w:cstheme="minorHAnsi"/>
          <w:sz w:val="24"/>
          <w:szCs w:val="24"/>
        </w:rPr>
        <w:t xml:space="preserve">kako bi se </w:t>
      </w:r>
      <w:r w:rsidR="00CA0547" w:rsidRPr="009B0D26">
        <w:rPr>
          <w:rFonts w:cstheme="minorHAnsi"/>
          <w:sz w:val="24"/>
          <w:szCs w:val="24"/>
        </w:rPr>
        <w:t>osiguralo djelotvorno</w:t>
      </w:r>
      <w:r w:rsidRPr="009B0D26">
        <w:rPr>
          <w:rFonts w:cstheme="minorHAnsi"/>
          <w:sz w:val="24"/>
          <w:szCs w:val="24"/>
        </w:rPr>
        <w:t xml:space="preserve"> tržišno natjecanje za sve sudionike na tržištu.</w:t>
      </w:r>
      <w:r w:rsidR="00E252E9" w:rsidRPr="009B0D26">
        <w:rPr>
          <w:rFonts w:cstheme="minorHAnsi"/>
          <w:sz w:val="24"/>
          <w:szCs w:val="24"/>
        </w:rPr>
        <w:t xml:space="preserve"> </w:t>
      </w:r>
    </w:p>
    <w:p w14:paraId="442D3F7C" w14:textId="77777777" w:rsidR="00476BA2" w:rsidRPr="007B2BD3" w:rsidRDefault="00476BA2">
      <w:pPr>
        <w:rPr>
          <w:rFonts w:eastAsia="Times New Roman" w:cstheme="minorHAnsi"/>
          <w:b/>
          <w:bCs/>
          <w:iCs/>
          <w:color w:val="365F91"/>
          <w:sz w:val="24"/>
          <w:szCs w:val="24"/>
          <w:lang w:eastAsia="x-none"/>
        </w:rPr>
      </w:pPr>
      <w:r>
        <w:rPr>
          <w:sz w:val="24"/>
          <w:szCs w:val="24"/>
        </w:rPr>
        <w:br w:type="page"/>
      </w:r>
    </w:p>
    <w:p w14:paraId="16E948F9" w14:textId="77777777" w:rsidR="00310C7F" w:rsidRPr="00660597" w:rsidRDefault="00780CB8" w:rsidP="008D3308">
      <w:pPr>
        <w:pStyle w:val="Heading2"/>
      </w:pPr>
      <w:bookmarkStart w:id="58" w:name="_Toc14341696"/>
      <w:r>
        <w:lastRenderedPageBreak/>
        <w:t xml:space="preserve">Relevantni </w:t>
      </w:r>
      <w:r w:rsidR="00310C7F" w:rsidRPr="00660597">
        <w:t>troškovni standardi</w:t>
      </w:r>
      <w:bookmarkEnd w:id="58"/>
    </w:p>
    <w:p w14:paraId="0EA13288" w14:textId="77777777" w:rsidR="008D3308" w:rsidRDefault="008D3308" w:rsidP="008D3308">
      <w:pPr>
        <w:spacing w:before="100" w:beforeAutospacing="1" w:after="100" w:afterAutospacing="1"/>
        <w:jc w:val="both"/>
        <w:rPr>
          <w:rFonts w:cstheme="minorHAnsi"/>
          <w:sz w:val="24"/>
          <w:szCs w:val="24"/>
        </w:rPr>
      </w:pPr>
      <w:bookmarkStart w:id="59" w:name="_Toc13655425"/>
      <w:bookmarkStart w:id="60" w:name="_Toc13655545"/>
      <w:bookmarkStart w:id="61" w:name="_Toc13655665"/>
      <w:bookmarkStart w:id="62" w:name="_Toc13748436"/>
      <w:bookmarkStart w:id="63" w:name="_Toc13748558"/>
      <w:bookmarkStart w:id="64" w:name="_Toc13748680"/>
      <w:bookmarkStart w:id="65" w:name="_Toc13748802"/>
      <w:bookmarkStart w:id="66" w:name="_Toc13655426"/>
      <w:bookmarkStart w:id="67" w:name="_Toc13655546"/>
      <w:bookmarkStart w:id="68" w:name="_Toc13655666"/>
      <w:bookmarkStart w:id="69" w:name="_Toc13748437"/>
      <w:bookmarkStart w:id="70" w:name="_Toc13748559"/>
      <w:bookmarkStart w:id="71" w:name="_Toc13748681"/>
      <w:bookmarkStart w:id="72" w:name="_Toc13748803"/>
      <w:bookmarkStart w:id="73" w:name="_Toc13655427"/>
      <w:bookmarkStart w:id="74" w:name="_Toc13655547"/>
      <w:bookmarkStart w:id="75" w:name="_Toc13655667"/>
      <w:bookmarkStart w:id="76" w:name="_Toc13748438"/>
      <w:bookmarkStart w:id="77" w:name="_Toc13748560"/>
      <w:bookmarkStart w:id="78" w:name="_Toc13748682"/>
      <w:bookmarkStart w:id="79" w:name="_Toc13748804"/>
      <w:bookmarkStart w:id="80" w:name="_Toc13655428"/>
      <w:bookmarkStart w:id="81" w:name="_Toc13655548"/>
      <w:bookmarkStart w:id="82" w:name="_Toc13655668"/>
      <w:bookmarkStart w:id="83" w:name="_Toc13748439"/>
      <w:bookmarkStart w:id="84" w:name="_Toc13748561"/>
      <w:bookmarkStart w:id="85" w:name="_Toc13748683"/>
      <w:bookmarkStart w:id="86" w:name="_Toc13748805"/>
      <w:bookmarkStart w:id="87" w:name="_Toc13655429"/>
      <w:bookmarkStart w:id="88" w:name="_Toc13655549"/>
      <w:bookmarkStart w:id="89" w:name="_Toc13655669"/>
      <w:bookmarkStart w:id="90" w:name="_Toc13748440"/>
      <w:bookmarkStart w:id="91" w:name="_Toc13748562"/>
      <w:bookmarkStart w:id="92" w:name="_Toc13748684"/>
      <w:bookmarkStart w:id="93" w:name="_Toc13748806"/>
      <w:bookmarkStart w:id="94" w:name="_Toc13655430"/>
      <w:bookmarkStart w:id="95" w:name="_Toc13655550"/>
      <w:bookmarkStart w:id="96" w:name="_Toc13655670"/>
      <w:bookmarkStart w:id="97" w:name="_Toc13748441"/>
      <w:bookmarkStart w:id="98" w:name="_Toc13748563"/>
      <w:bookmarkStart w:id="99" w:name="_Toc13748685"/>
      <w:bookmarkStart w:id="100" w:name="_Toc13748807"/>
      <w:bookmarkStart w:id="101" w:name="_Toc13655432"/>
      <w:bookmarkStart w:id="102" w:name="_Toc13655552"/>
      <w:bookmarkStart w:id="103" w:name="_Toc13655672"/>
      <w:bookmarkStart w:id="104" w:name="_Toc13748443"/>
      <w:bookmarkStart w:id="105" w:name="_Toc13748565"/>
      <w:bookmarkStart w:id="106" w:name="_Toc13748687"/>
      <w:bookmarkStart w:id="107" w:name="_Toc13748809"/>
      <w:bookmarkStart w:id="108" w:name="_Toc13655435"/>
      <w:bookmarkStart w:id="109" w:name="_Toc13655555"/>
      <w:bookmarkStart w:id="110" w:name="_Toc13655675"/>
      <w:bookmarkStart w:id="111" w:name="_Toc13748446"/>
      <w:bookmarkStart w:id="112" w:name="_Toc13748568"/>
      <w:bookmarkStart w:id="113" w:name="_Toc13748690"/>
      <w:bookmarkStart w:id="114" w:name="_Toc13748812"/>
      <w:bookmarkStart w:id="115" w:name="_Toc13655438"/>
      <w:bookmarkStart w:id="116" w:name="_Toc13655558"/>
      <w:bookmarkStart w:id="117" w:name="_Toc13655678"/>
      <w:bookmarkStart w:id="118" w:name="_Toc13748449"/>
      <w:bookmarkStart w:id="119" w:name="_Toc13748571"/>
      <w:bookmarkStart w:id="120" w:name="_Toc13748693"/>
      <w:bookmarkStart w:id="121" w:name="_Toc13748815"/>
      <w:bookmarkStart w:id="122" w:name="_Toc13655439"/>
      <w:bookmarkStart w:id="123" w:name="_Toc13655559"/>
      <w:bookmarkStart w:id="124" w:name="_Toc13655679"/>
      <w:bookmarkStart w:id="125" w:name="_Toc13748450"/>
      <w:bookmarkStart w:id="126" w:name="_Toc13748572"/>
      <w:bookmarkStart w:id="127" w:name="_Toc13748694"/>
      <w:bookmarkStart w:id="128" w:name="_Toc13748816"/>
      <w:bookmarkStart w:id="129" w:name="_Toc13655445"/>
      <w:bookmarkStart w:id="130" w:name="_Toc13655565"/>
      <w:bookmarkStart w:id="131" w:name="_Toc13655685"/>
      <w:bookmarkStart w:id="132" w:name="_Toc13748456"/>
      <w:bookmarkStart w:id="133" w:name="_Toc13748578"/>
      <w:bookmarkStart w:id="134" w:name="_Toc13748700"/>
      <w:bookmarkStart w:id="135" w:name="_Toc13748822"/>
      <w:bookmarkStart w:id="136" w:name="_Toc13655492"/>
      <w:bookmarkStart w:id="137" w:name="_Toc13655612"/>
      <w:bookmarkStart w:id="138" w:name="_Toc13655732"/>
      <w:bookmarkStart w:id="139" w:name="_Toc13748503"/>
      <w:bookmarkStart w:id="140" w:name="_Toc13748625"/>
      <w:bookmarkStart w:id="141" w:name="_Toc13748747"/>
      <w:bookmarkStart w:id="142" w:name="_Toc13748869"/>
      <w:bookmarkStart w:id="143" w:name="_Toc13655499"/>
      <w:bookmarkStart w:id="144" w:name="_Toc13655619"/>
      <w:bookmarkStart w:id="145" w:name="_Toc13655739"/>
      <w:bookmarkStart w:id="146" w:name="_Toc13748510"/>
      <w:bookmarkStart w:id="147" w:name="_Toc13748632"/>
      <w:bookmarkStart w:id="148" w:name="_Toc13748754"/>
      <w:bookmarkStart w:id="149" w:name="_Toc13748876"/>
      <w:bookmarkStart w:id="150" w:name="_Toc382933513"/>
      <w:bookmarkEnd w:id="57"/>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r w:rsidRPr="00660597">
        <w:rPr>
          <w:rFonts w:cstheme="minorHAnsi"/>
          <w:sz w:val="24"/>
          <w:szCs w:val="24"/>
        </w:rPr>
        <w:t>Pri izračunu troškova alternativnog operatora</w:t>
      </w:r>
      <w:r>
        <w:rPr>
          <w:rFonts w:cstheme="minorHAnsi"/>
          <w:sz w:val="24"/>
          <w:szCs w:val="24"/>
        </w:rPr>
        <w:t xml:space="preserve"> koji nastaju niže u prodajnom lancu,</w:t>
      </w:r>
      <w:r w:rsidRPr="00660597">
        <w:rPr>
          <w:rFonts w:cstheme="minorHAnsi"/>
          <w:sz w:val="24"/>
          <w:szCs w:val="24"/>
        </w:rPr>
        <w:t xml:space="preserve"> </w:t>
      </w:r>
      <w:r>
        <w:rPr>
          <w:rFonts w:cstheme="minorHAnsi"/>
          <w:sz w:val="24"/>
          <w:szCs w:val="24"/>
        </w:rPr>
        <w:t xml:space="preserve">a </w:t>
      </w:r>
      <w:r w:rsidRPr="00660597">
        <w:rPr>
          <w:rFonts w:cstheme="minorHAnsi"/>
          <w:sz w:val="24"/>
          <w:szCs w:val="24"/>
        </w:rPr>
        <w:t>koj</w:t>
      </w:r>
      <w:r>
        <w:rPr>
          <w:rFonts w:cstheme="minorHAnsi"/>
          <w:sz w:val="24"/>
          <w:szCs w:val="24"/>
        </w:rPr>
        <w:t>e je potrebno dodati na veleprodajni ulazni proizvod</w:t>
      </w:r>
      <w:r w:rsidRPr="00660597">
        <w:rPr>
          <w:rFonts w:cstheme="minorHAnsi"/>
          <w:sz w:val="24"/>
          <w:szCs w:val="24"/>
        </w:rPr>
        <w:t xml:space="preserve">, važno je odrediti </w:t>
      </w:r>
      <w:r>
        <w:rPr>
          <w:rFonts w:cstheme="minorHAnsi"/>
          <w:sz w:val="24"/>
          <w:szCs w:val="24"/>
        </w:rPr>
        <w:t xml:space="preserve">opseg tih troškova </w:t>
      </w:r>
      <w:r w:rsidRPr="00660597">
        <w:rPr>
          <w:rFonts w:cstheme="minorHAnsi"/>
          <w:sz w:val="24"/>
          <w:szCs w:val="24"/>
        </w:rPr>
        <w:t xml:space="preserve">koji će </w:t>
      </w:r>
      <w:r>
        <w:rPr>
          <w:rFonts w:cstheme="minorHAnsi"/>
          <w:sz w:val="24"/>
          <w:szCs w:val="24"/>
        </w:rPr>
        <w:t>se uključiti u izračun.</w:t>
      </w:r>
    </w:p>
    <w:p w14:paraId="591C361D" w14:textId="77777777" w:rsidR="008D3308" w:rsidRDefault="008D3308" w:rsidP="008D3308">
      <w:pPr>
        <w:spacing w:before="100" w:beforeAutospacing="1" w:after="100" w:afterAutospacing="1"/>
        <w:jc w:val="both"/>
        <w:rPr>
          <w:rFonts w:cstheme="minorHAnsi"/>
          <w:sz w:val="24"/>
          <w:szCs w:val="24"/>
        </w:rPr>
      </w:pPr>
      <w:r w:rsidRPr="00F73B13">
        <w:rPr>
          <w:rFonts w:cstheme="minorHAnsi"/>
          <w:sz w:val="24"/>
          <w:szCs w:val="24"/>
        </w:rPr>
        <w:t xml:space="preserve">Definicija troškovnih standarda sastoji se u utvrđivanju opsega troškova koje treba razmotriti u smislu njihove pripisivosti </w:t>
      </w:r>
      <w:r>
        <w:rPr>
          <w:rFonts w:cstheme="minorHAnsi"/>
          <w:sz w:val="24"/>
          <w:szCs w:val="24"/>
        </w:rPr>
        <w:t>u odnosu na</w:t>
      </w:r>
      <w:r w:rsidRPr="00F73B13">
        <w:rPr>
          <w:rFonts w:cstheme="minorHAnsi"/>
          <w:sz w:val="24"/>
          <w:szCs w:val="24"/>
        </w:rPr>
        <w:t xml:space="preserve"> razmatrane usluge</w:t>
      </w:r>
      <w:r>
        <w:rPr>
          <w:rFonts w:cstheme="minorHAnsi"/>
          <w:sz w:val="24"/>
          <w:szCs w:val="24"/>
        </w:rPr>
        <w:t>.</w:t>
      </w:r>
    </w:p>
    <w:p w14:paraId="2A54E4E8" w14:textId="77777777" w:rsidR="008D3308" w:rsidRPr="00B100E0" w:rsidRDefault="008D3308" w:rsidP="00B100E0">
      <w:pPr>
        <w:pStyle w:val="Caption"/>
        <w:keepNext/>
        <w:spacing w:before="240" w:after="240"/>
        <w:jc w:val="left"/>
        <w:rPr>
          <w:rFonts w:asciiTheme="minorHAnsi" w:hAnsiTheme="minorHAnsi"/>
          <w:sz w:val="22"/>
          <w:szCs w:val="22"/>
          <w:lang w:val="hr-HR"/>
        </w:rPr>
      </w:pPr>
      <w:bookmarkStart w:id="151" w:name="_Toc13778193"/>
      <w:bookmarkStart w:id="152" w:name="_Toc14269851"/>
      <w:r w:rsidRPr="00B100E0">
        <w:rPr>
          <w:rFonts w:asciiTheme="minorHAnsi" w:hAnsiTheme="minorHAnsi"/>
          <w:sz w:val="22"/>
          <w:szCs w:val="22"/>
          <w:lang w:val="hr-HR"/>
        </w:rPr>
        <w:t xml:space="preserve">Slika </w:t>
      </w:r>
      <w:r w:rsidRPr="00B100E0">
        <w:rPr>
          <w:rFonts w:asciiTheme="minorHAnsi" w:hAnsiTheme="minorHAnsi"/>
          <w:sz w:val="22"/>
          <w:szCs w:val="22"/>
          <w:lang w:val="hr-HR"/>
        </w:rPr>
        <w:fldChar w:fldCharType="begin"/>
      </w:r>
      <w:r w:rsidRPr="00B100E0">
        <w:rPr>
          <w:rFonts w:asciiTheme="minorHAnsi" w:hAnsiTheme="minorHAnsi"/>
          <w:sz w:val="22"/>
          <w:szCs w:val="22"/>
          <w:lang w:val="hr-HR"/>
        </w:rPr>
        <w:instrText xml:space="preserve"> SEQ Slika \* ARABIC </w:instrText>
      </w:r>
      <w:r w:rsidRPr="00B100E0">
        <w:rPr>
          <w:rFonts w:asciiTheme="minorHAnsi" w:hAnsiTheme="minorHAnsi"/>
          <w:sz w:val="22"/>
          <w:szCs w:val="22"/>
          <w:lang w:val="hr-HR"/>
        </w:rPr>
        <w:fldChar w:fldCharType="separate"/>
      </w:r>
      <w:r w:rsidR="00A57D0B" w:rsidRPr="00B100E0">
        <w:rPr>
          <w:rFonts w:asciiTheme="minorHAnsi" w:hAnsiTheme="minorHAnsi"/>
          <w:sz w:val="22"/>
          <w:szCs w:val="22"/>
          <w:lang w:val="hr-HR"/>
        </w:rPr>
        <w:t>11</w:t>
      </w:r>
      <w:r w:rsidRPr="00B100E0">
        <w:rPr>
          <w:rFonts w:asciiTheme="minorHAnsi" w:hAnsiTheme="minorHAnsi"/>
          <w:sz w:val="22"/>
          <w:szCs w:val="22"/>
          <w:lang w:val="hr-HR"/>
        </w:rPr>
        <w:fldChar w:fldCharType="end"/>
      </w:r>
      <w:r w:rsidRPr="00B100E0">
        <w:rPr>
          <w:rFonts w:asciiTheme="minorHAnsi" w:hAnsiTheme="minorHAnsi"/>
          <w:sz w:val="22"/>
          <w:szCs w:val="22"/>
          <w:lang w:val="hr-HR"/>
        </w:rPr>
        <w:t>. Definicija opsega troškova</w:t>
      </w:r>
      <w:bookmarkEnd w:id="151"/>
      <w:bookmarkEnd w:id="152"/>
    </w:p>
    <w:p w14:paraId="15DE611D" w14:textId="77777777" w:rsidR="008D3308" w:rsidRDefault="008D3308" w:rsidP="009B75FC">
      <w:pPr>
        <w:spacing w:before="100" w:beforeAutospacing="1" w:after="100" w:afterAutospacing="1"/>
        <w:rPr>
          <w:rFonts w:cstheme="minorHAnsi"/>
          <w:sz w:val="24"/>
          <w:szCs w:val="24"/>
        </w:rPr>
      </w:pPr>
      <w:r>
        <w:rPr>
          <w:rFonts w:cstheme="minorHAnsi"/>
          <w:noProof/>
          <w:sz w:val="24"/>
          <w:szCs w:val="24"/>
          <w:lang w:eastAsia="hr-HR"/>
        </w:rPr>
        <w:drawing>
          <wp:inline distT="0" distB="0" distL="0" distR="0" wp14:anchorId="5476A996" wp14:editId="6754C9E3">
            <wp:extent cx="5601335" cy="259143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01335" cy="2591435"/>
                    </a:xfrm>
                    <a:prstGeom prst="rect">
                      <a:avLst/>
                    </a:prstGeom>
                    <a:noFill/>
                  </pic:spPr>
                </pic:pic>
              </a:graphicData>
            </a:graphic>
          </wp:inline>
        </w:drawing>
      </w:r>
    </w:p>
    <w:p w14:paraId="0F405E4B" w14:textId="77777777" w:rsidR="009B75FC" w:rsidRPr="009B75FC" w:rsidRDefault="009B75FC" w:rsidP="009B75FC">
      <w:pPr>
        <w:spacing w:before="100" w:beforeAutospacing="1" w:after="100" w:afterAutospacing="1"/>
        <w:ind w:left="720"/>
        <w:contextualSpacing/>
        <w:jc w:val="both"/>
        <w:rPr>
          <w:rFonts w:cstheme="minorHAnsi"/>
          <w:sz w:val="24"/>
          <w:szCs w:val="24"/>
        </w:rPr>
      </w:pPr>
    </w:p>
    <w:p w14:paraId="336E2509" w14:textId="77777777" w:rsidR="008D3308" w:rsidRPr="00A0369E" w:rsidRDefault="008D3308" w:rsidP="008D3308">
      <w:pPr>
        <w:numPr>
          <w:ilvl w:val="0"/>
          <w:numId w:val="41"/>
        </w:numPr>
        <w:spacing w:before="100" w:beforeAutospacing="1" w:after="100" w:afterAutospacing="1"/>
        <w:contextualSpacing/>
        <w:jc w:val="both"/>
        <w:rPr>
          <w:rFonts w:cstheme="minorHAnsi"/>
          <w:sz w:val="24"/>
          <w:szCs w:val="24"/>
        </w:rPr>
      </w:pPr>
      <w:r w:rsidRPr="00A0369E">
        <w:rPr>
          <w:rFonts w:cstheme="minorHAnsi"/>
          <w:b/>
          <w:bCs/>
          <w:sz w:val="24"/>
          <w:szCs w:val="24"/>
        </w:rPr>
        <w:t xml:space="preserve">Specifični (posebni) troškovi </w:t>
      </w:r>
      <w:r w:rsidRPr="00A0369E">
        <w:rPr>
          <w:rFonts w:cstheme="minorHAnsi"/>
          <w:bCs/>
          <w:sz w:val="24"/>
          <w:szCs w:val="24"/>
        </w:rPr>
        <w:t>su troškovi koji su direktno pripisivi određenoj usluzi (direktni troškovi)</w:t>
      </w:r>
      <w:r w:rsidRPr="00A0369E">
        <w:rPr>
          <w:rFonts w:cstheme="minorHAnsi"/>
          <w:sz w:val="24"/>
          <w:szCs w:val="24"/>
        </w:rPr>
        <w:t>;</w:t>
      </w:r>
    </w:p>
    <w:p w14:paraId="238F902E" w14:textId="77777777" w:rsidR="008D3308" w:rsidRPr="00A0369E" w:rsidRDefault="008D3308" w:rsidP="008D3308">
      <w:pPr>
        <w:numPr>
          <w:ilvl w:val="0"/>
          <w:numId w:val="41"/>
        </w:numPr>
        <w:spacing w:before="100" w:beforeAutospacing="1" w:after="100" w:afterAutospacing="1"/>
        <w:contextualSpacing/>
        <w:jc w:val="both"/>
        <w:rPr>
          <w:rFonts w:cstheme="minorHAnsi"/>
          <w:sz w:val="24"/>
          <w:szCs w:val="24"/>
        </w:rPr>
      </w:pPr>
      <w:r w:rsidRPr="00A0369E">
        <w:rPr>
          <w:rFonts w:cstheme="minorHAnsi"/>
          <w:b/>
          <w:bCs/>
          <w:sz w:val="24"/>
          <w:szCs w:val="24"/>
        </w:rPr>
        <w:t>Z</w:t>
      </w:r>
      <w:r>
        <w:rPr>
          <w:rFonts w:cstheme="minorHAnsi"/>
          <w:b/>
          <w:bCs/>
          <w:sz w:val="24"/>
          <w:szCs w:val="24"/>
        </w:rPr>
        <w:t>druženi</w:t>
      </w:r>
      <w:r w:rsidRPr="00A0369E">
        <w:rPr>
          <w:rFonts w:cstheme="minorHAnsi"/>
          <w:b/>
          <w:bCs/>
          <w:sz w:val="24"/>
          <w:szCs w:val="24"/>
        </w:rPr>
        <w:t xml:space="preserve"> troškovi</w:t>
      </w:r>
      <w:r w:rsidRPr="00A0369E">
        <w:rPr>
          <w:rFonts w:cstheme="minorHAnsi"/>
          <w:sz w:val="24"/>
          <w:szCs w:val="24"/>
        </w:rPr>
        <w:t xml:space="preserve"> su troškovi koje dijeli veći broj usluga (indirektni troškovi). Oni se alociraju na svaku uslugu na temelju ključeva alokacije koji se temelje na odgovarajućim nositeljima troškova;</w:t>
      </w:r>
    </w:p>
    <w:p w14:paraId="559AFA3E" w14:textId="77777777" w:rsidR="008D3308" w:rsidRPr="00A0369E" w:rsidRDefault="008D3308" w:rsidP="008D3308">
      <w:pPr>
        <w:numPr>
          <w:ilvl w:val="0"/>
          <w:numId w:val="41"/>
        </w:numPr>
        <w:spacing w:before="100" w:beforeAutospacing="1" w:after="100" w:afterAutospacing="1"/>
        <w:contextualSpacing/>
        <w:jc w:val="both"/>
        <w:rPr>
          <w:rFonts w:cstheme="minorHAnsi"/>
          <w:sz w:val="24"/>
          <w:szCs w:val="24"/>
        </w:rPr>
      </w:pPr>
      <w:r>
        <w:rPr>
          <w:rFonts w:cstheme="minorHAnsi"/>
          <w:b/>
          <w:bCs/>
          <w:sz w:val="24"/>
          <w:szCs w:val="24"/>
        </w:rPr>
        <w:t xml:space="preserve">Zajednički </w:t>
      </w:r>
      <w:r w:rsidRPr="00A0369E">
        <w:rPr>
          <w:rFonts w:cstheme="minorHAnsi"/>
          <w:b/>
          <w:bCs/>
          <w:sz w:val="24"/>
          <w:szCs w:val="24"/>
        </w:rPr>
        <w:t xml:space="preserve">mrežni troškovi </w:t>
      </w:r>
      <w:r w:rsidRPr="00A0369E">
        <w:rPr>
          <w:rFonts w:cstheme="minorHAnsi"/>
          <w:bCs/>
          <w:sz w:val="24"/>
          <w:szCs w:val="24"/>
        </w:rPr>
        <w:t xml:space="preserve">su pripisivi bilo kojoj usluzi i </w:t>
      </w:r>
      <w:r w:rsidRPr="00A0369E">
        <w:rPr>
          <w:rFonts w:cstheme="minorHAnsi"/>
          <w:sz w:val="24"/>
          <w:szCs w:val="24"/>
        </w:rPr>
        <w:t>ne mogu se alocirati na temelju određenog ključa alokacije;</w:t>
      </w:r>
    </w:p>
    <w:p w14:paraId="357F0BF1" w14:textId="77777777" w:rsidR="008D3308" w:rsidRPr="00A0369E" w:rsidRDefault="008D3308" w:rsidP="008D3308">
      <w:pPr>
        <w:numPr>
          <w:ilvl w:val="0"/>
          <w:numId w:val="41"/>
        </w:numPr>
        <w:spacing w:before="100" w:beforeAutospacing="1" w:after="100" w:afterAutospacing="1"/>
        <w:contextualSpacing/>
        <w:jc w:val="both"/>
        <w:rPr>
          <w:rFonts w:cstheme="minorHAnsi"/>
          <w:sz w:val="24"/>
          <w:szCs w:val="24"/>
        </w:rPr>
      </w:pPr>
      <w:r w:rsidRPr="00A0369E">
        <w:rPr>
          <w:rFonts w:cstheme="minorHAnsi"/>
          <w:b/>
          <w:bCs/>
          <w:sz w:val="24"/>
          <w:szCs w:val="24"/>
        </w:rPr>
        <w:t xml:space="preserve">Korporativni troškovi </w:t>
      </w:r>
      <w:r w:rsidRPr="00A0369E">
        <w:rPr>
          <w:rFonts w:cstheme="minorHAnsi"/>
          <w:bCs/>
          <w:sz w:val="24"/>
          <w:szCs w:val="24"/>
        </w:rPr>
        <w:t xml:space="preserve">su </w:t>
      </w:r>
      <w:r>
        <w:rPr>
          <w:rFonts w:cstheme="minorHAnsi"/>
          <w:bCs/>
          <w:sz w:val="24"/>
          <w:szCs w:val="24"/>
        </w:rPr>
        <w:t>zajednički</w:t>
      </w:r>
      <w:r w:rsidRPr="00A0369E">
        <w:rPr>
          <w:rFonts w:cstheme="minorHAnsi"/>
          <w:bCs/>
          <w:sz w:val="24"/>
          <w:szCs w:val="24"/>
        </w:rPr>
        <w:t xml:space="preserve"> troškovi koji se ne mogu pripisati određenoj usluzi, a čine ih korporativni troškovi upravljanja</w:t>
      </w:r>
      <w:r w:rsidRPr="00A0369E">
        <w:rPr>
          <w:rFonts w:cstheme="minorHAnsi"/>
          <w:sz w:val="24"/>
          <w:szCs w:val="24"/>
        </w:rPr>
        <w:t>.</w:t>
      </w:r>
    </w:p>
    <w:p w14:paraId="65F9FA36" w14:textId="77777777" w:rsidR="008D3308" w:rsidRPr="00A0369E" w:rsidRDefault="008D3308" w:rsidP="008D3308">
      <w:pPr>
        <w:spacing w:before="100" w:beforeAutospacing="1" w:after="100" w:afterAutospacing="1"/>
        <w:ind w:left="720"/>
        <w:contextualSpacing/>
        <w:jc w:val="both"/>
        <w:rPr>
          <w:rFonts w:cstheme="minorHAnsi"/>
          <w:sz w:val="24"/>
          <w:szCs w:val="24"/>
        </w:rPr>
      </w:pPr>
    </w:p>
    <w:p w14:paraId="4200C568" w14:textId="77777777" w:rsidR="008D3308" w:rsidRPr="00A0369E" w:rsidRDefault="008D3308" w:rsidP="008D3308">
      <w:pPr>
        <w:spacing w:before="100" w:beforeAutospacing="1" w:after="100" w:afterAutospacing="1"/>
        <w:jc w:val="both"/>
        <w:rPr>
          <w:rFonts w:cstheme="minorHAnsi"/>
          <w:bCs/>
          <w:sz w:val="24"/>
          <w:szCs w:val="24"/>
        </w:rPr>
      </w:pPr>
      <w:r w:rsidRPr="00A0369E">
        <w:rPr>
          <w:rFonts w:cstheme="minorHAnsi"/>
          <w:bCs/>
          <w:sz w:val="24"/>
          <w:szCs w:val="24"/>
        </w:rPr>
        <w:t>Troškovni standardi definiraju opseg troškova koji se pripisuju nekoj usluzi bez obzira jesu li fiksni ili varijabilni. Svaka prethodno navedena komponenta troškova može biti fiksna ili varijabilna.</w:t>
      </w:r>
    </w:p>
    <w:p w14:paraId="32A1EDD0" w14:textId="77777777" w:rsidR="008D3308" w:rsidRPr="00A0369E" w:rsidRDefault="008D3308" w:rsidP="008D3308">
      <w:pPr>
        <w:spacing w:before="100" w:beforeAutospacing="1" w:after="100" w:afterAutospacing="1"/>
        <w:jc w:val="both"/>
        <w:rPr>
          <w:rFonts w:cstheme="minorHAnsi"/>
          <w:sz w:val="24"/>
          <w:szCs w:val="24"/>
        </w:rPr>
      </w:pPr>
      <w:r>
        <w:rPr>
          <w:rFonts w:cstheme="minorHAnsi"/>
          <w:bCs/>
          <w:sz w:val="24"/>
          <w:szCs w:val="24"/>
        </w:rPr>
        <w:t>U nastavku je dan pregled</w:t>
      </w:r>
      <w:r w:rsidRPr="00A0369E">
        <w:rPr>
          <w:rFonts w:cstheme="minorHAnsi"/>
          <w:bCs/>
          <w:sz w:val="24"/>
          <w:szCs w:val="24"/>
        </w:rPr>
        <w:t xml:space="preserve"> troškovn</w:t>
      </w:r>
      <w:r>
        <w:rPr>
          <w:rFonts w:cstheme="minorHAnsi"/>
          <w:bCs/>
          <w:sz w:val="24"/>
          <w:szCs w:val="24"/>
        </w:rPr>
        <w:t>ih</w:t>
      </w:r>
      <w:r w:rsidRPr="00A0369E">
        <w:rPr>
          <w:rFonts w:cstheme="minorHAnsi"/>
          <w:bCs/>
          <w:sz w:val="24"/>
          <w:szCs w:val="24"/>
        </w:rPr>
        <w:t xml:space="preserve"> standarda koji se najčešće koriste pri izračunu troškova</w:t>
      </w:r>
      <w:r>
        <w:rPr>
          <w:rFonts w:cstheme="minorHAnsi"/>
          <w:bCs/>
          <w:sz w:val="24"/>
          <w:szCs w:val="24"/>
        </w:rPr>
        <w:t>, u skladu sa Smjernicama BEREC-a o testu ekonomske replikabilnosti</w:t>
      </w:r>
      <w:r w:rsidRPr="00A0369E">
        <w:rPr>
          <w:rFonts w:cstheme="minorHAnsi"/>
          <w:bCs/>
          <w:sz w:val="24"/>
          <w:szCs w:val="24"/>
        </w:rPr>
        <w:t>.</w:t>
      </w:r>
      <w:r w:rsidRPr="00A0369E">
        <w:rPr>
          <w:rFonts w:cstheme="minorHAnsi"/>
          <w:sz w:val="24"/>
          <w:szCs w:val="24"/>
          <w:vertAlign w:val="superscript"/>
        </w:rPr>
        <w:t xml:space="preserve"> </w:t>
      </w:r>
    </w:p>
    <w:p w14:paraId="092D25E6" w14:textId="77777777" w:rsidR="008D3308" w:rsidRPr="006F0D63" w:rsidRDefault="008D3308" w:rsidP="008D3308">
      <w:pPr>
        <w:spacing w:before="100" w:beforeAutospacing="1" w:after="100" w:afterAutospacing="1"/>
        <w:jc w:val="both"/>
        <w:rPr>
          <w:rFonts w:cstheme="minorHAnsi"/>
          <w:sz w:val="24"/>
          <w:szCs w:val="24"/>
        </w:rPr>
      </w:pPr>
      <w:r w:rsidRPr="006F0D63">
        <w:rPr>
          <w:rFonts w:cstheme="minorHAnsi"/>
          <w:b/>
          <w:sz w:val="24"/>
          <w:szCs w:val="24"/>
        </w:rPr>
        <w:lastRenderedPageBreak/>
        <w:t xml:space="preserve">Prosječni varijabilni troškovi (eng. </w:t>
      </w:r>
      <w:r w:rsidRPr="006F0D63">
        <w:rPr>
          <w:rFonts w:cstheme="minorHAnsi"/>
          <w:b/>
          <w:i/>
          <w:sz w:val="24"/>
          <w:szCs w:val="24"/>
        </w:rPr>
        <w:t>Average Variable Cost</w:t>
      </w:r>
      <w:r w:rsidRPr="006F0D63">
        <w:rPr>
          <w:rFonts w:cstheme="minorHAnsi"/>
          <w:b/>
          <w:sz w:val="24"/>
          <w:szCs w:val="24"/>
        </w:rPr>
        <w:t>; AVC)</w:t>
      </w:r>
      <w:r w:rsidRPr="006F0D63">
        <w:rPr>
          <w:rFonts w:cstheme="minorHAnsi"/>
          <w:sz w:val="24"/>
          <w:szCs w:val="24"/>
        </w:rPr>
        <w:t xml:space="preserve"> uključuju samo one troškove koji se mijenjaju s obujmom proizvodnje. Nastali troškovi odgovaraju malim, kratkoročnim promjenama u proizvodnji.</w:t>
      </w:r>
    </w:p>
    <w:p w14:paraId="24139A29" w14:textId="77777777" w:rsidR="008D3308" w:rsidRPr="006F0D63" w:rsidRDefault="008D3308" w:rsidP="008D3308">
      <w:pPr>
        <w:spacing w:before="100" w:beforeAutospacing="1" w:after="100" w:afterAutospacing="1"/>
        <w:jc w:val="both"/>
        <w:rPr>
          <w:rFonts w:cstheme="minorHAnsi"/>
          <w:sz w:val="24"/>
          <w:szCs w:val="24"/>
        </w:rPr>
      </w:pPr>
      <w:r w:rsidRPr="006F0D63">
        <w:rPr>
          <w:rFonts w:cstheme="minorHAnsi"/>
          <w:b/>
          <w:sz w:val="24"/>
          <w:szCs w:val="24"/>
        </w:rPr>
        <w:t xml:space="preserve">Prosječni izbježivi troškovi (eng. </w:t>
      </w:r>
      <w:r w:rsidRPr="006F0D63">
        <w:rPr>
          <w:rFonts w:cstheme="minorHAnsi"/>
          <w:b/>
          <w:i/>
          <w:sz w:val="24"/>
          <w:szCs w:val="24"/>
        </w:rPr>
        <w:t>Average Avoidable Costs</w:t>
      </w:r>
      <w:r w:rsidRPr="006F0D63">
        <w:rPr>
          <w:rFonts w:cstheme="minorHAnsi"/>
          <w:b/>
          <w:sz w:val="24"/>
          <w:szCs w:val="24"/>
        </w:rPr>
        <w:t>; AAC)</w:t>
      </w:r>
      <w:r w:rsidRPr="006F0D63">
        <w:rPr>
          <w:rFonts w:cstheme="minorHAnsi"/>
          <w:sz w:val="24"/>
          <w:szCs w:val="24"/>
        </w:rPr>
        <w:t xml:space="preserve"> uključuju troškove koji se mogu izbjeći ukoliko se prestane s proizvodnjom određenog proizvoda tj. varijabilne troškove i dio fiksnih troškova ovisno o inkrementu. U kratkom roku, AAC se ponekad nazivaju i </w:t>
      </w:r>
      <w:r w:rsidRPr="006F0D63">
        <w:rPr>
          <w:rFonts w:cstheme="minorHAnsi"/>
          <w:i/>
          <w:sz w:val="24"/>
          <w:szCs w:val="24"/>
        </w:rPr>
        <w:t>kratkoročni inkrementalni troškovi</w:t>
      </w:r>
      <w:r w:rsidRPr="006F0D63">
        <w:rPr>
          <w:rFonts w:cstheme="minorHAnsi"/>
          <w:sz w:val="24"/>
          <w:szCs w:val="24"/>
        </w:rPr>
        <w:t xml:space="preserve"> (SRIC), dok se promatrajući u dugom roku mogu smatrati i </w:t>
      </w:r>
      <w:r w:rsidRPr="006F0D63">
        <w:rPr>
          <w:rFonts w:cstheme="minorHAnsi"/>
          <w:i/>
          <w:sz w:val="24"/>
          <w:szCs w:val="24"/>
        </w:rPr>
        <w:t>dugoročnim inkrementalnim troškovima</w:t>
      </w:r>
      <w:r w:rsidRPr="006F0D63">
        <w:rPr>
          <w:rFonts w:cstheme="minorHAnsi"/>
          <w:sz w:val="24"/>
          <w:szCs w:val="24"/>
        </w:rPr>
        <w:t xml:space="preserve"> (LRIC). U ovom dokumentu, AAC zapravo znači što i SRIC.</w:t>
      </w:r>
    </w:p>
    <w:p w14:paraId="1F0DD3D0" w14:textId="77777777" w:rsidR="008D3308" w:rsidRPr="006F0D63" w:rsidRDefault="008D3308" w:rsidP="008D3308">
      <w:pPr>
        <w:spacing w:before="100" w:beforeAutospacing="1" w:after="100" w:afterAutospacing="1"/>
        <w:jc w:val="both"/>
        <w:rPr>
          <w:rFonts w:cstheme="minorHAnsi"/>
          <w:sz w:val="24"/>
          <w:szCs w:val="24"/>
        </w:rPr>
      </w:pPr>
      <w:r w:rsidRPr="006F0D63">
        <w:rPr>
          <w:rFonts w:cstheme="minorHAnsi"/>
          <w:b/>
          <w:sz w:val="24"/>
          <w:szCs w:val="24"/>
        </w:rPr>
        <w:t>Dugoročni inkrementalni troškovi (eng.</w:t>
      </w:r>
      <w:r w:rsidRPr="006F0D63">
        <w:rPr>
          <w:rFonts w:cstheme="minorHAnsi"/>
          <w:sz w:val="24"/>
          <w:szCs w:val="24"/>
        </w:rPr>
        <w:t xml:space="preserve"> </w:t>
      </w:r>
      <w:r w:rsidRPr="005F371B">
        <w:rPr>
          <w:rFonts w:cstheme="minorHAnsi"/>
          <w:b/>
          <w:bCs/>
          <w:i/>
          <w:sz w:val="24"/>
          <w:szCs w:val="24"/>
        </w:rPr>
        <w:t>Long Run Incremental Costs</w:t>
      </w:r>
      <w:r w:rsidRPr="006F0D63">
        <w:rPr>
          <w:rFonts w:cstheme="minorHAnsi"/>
          <w:b/>
          <w:bCs/>
          <w:sz w:val="24"/>
          <w:szCs w:val="24"/>
        </w:rPr>
        <w:t xml:space="preserve">; LRIC) </w:t>
      </w:r>
      <w:r w:rsidRPr="006F0D63">
        <w:rPr>
          <w:rFonts w:cstheme="minorHAnsi"/>
          <w:bCs/>
          <w:sz w:val="24"/>
          <w:szCs w:val="24"/>
        </w:rPr>
        <w:t>uključuju troškove proizvodnje specifičnog inkrementa pojedine usluge u dugom roku</w:t>
      </w:r>
      <w:r w:rsidRPr="006F0D63">
        <w:rPr>
          <w:rStyle w:val="FootnoteReference"/>
          <w:rFonts w:cstheme="minorHAnsi"/>
          <w:bCs/>
          <w:sz w:val="24"/>
          <w:szCs w:val="24"/>
        </w:rPr>
        <w:footnoteReference w:id="19"/>
      </w:r>
      <w:r w:rsidRPr="006F0D63">
        <w:rPr>
          <w:rFonts w:cstheme="minorHAnsi"/>
          <w:bCs/>
          <w:sz w:val="24"/>
          <w:szCs w:val="24"/>
        </w:rPr>
        <w:t xml:space="preserve"> uz pretpostavku da se proizvodi barem još jedan inkrement. Uključuje sve direktno pripisive specifične troškove pojedinog inkrementa. U teoriji, može postojati beskonačan broj inkremenata koji se mogu definirati, ali se obično definiraju u tri grupe: 1. mala promjena obujma proizvodnje pojedine usluge; 2. dodavanje cijele usluge; 3. dodavanje cijele grupe usluga. Stoga, o</w:t>
      </w:r>
      <w:r w:rsidRPr="006F0D63">
        <w:rPr>
          <w:rFonts w:cstheme="minorHAnsi"/>
          <w:sz w:val="24"/>
          <w:szCs w:val="24"/>
        </w:rPr>
        <w:t xml:space="preserve">pseg troškova unutar LRIC pristupa može varirati ovisno o izabranom inkrementu. </w:t>
      </w:r>
    </w:p>
    <w:p w14:paraId="70839FE3" w14:textId="77777777" w:rsidR="008D3308" w:rsidRPr="006F0D63" w:rsidRDefault="008D3308" w:rsidP="008D3308">
      <w:pPr>
        <w:spacing w:before="100" w:beforeAutospacing="1" w:after="100" w:afterAutospacing="1"/>
        <w:contextualSpacing/>
        <w:jc w:val="both"/>
        <w:rPr>
          <w:rFonts w:cstheme="minorHAnsi"/>
          <w:sz w:val="24"/>
          <w:szCs w:val="24"/>
        </w:rPr>
      </w:pPr>
      <w:r w:rsidRPr="006F0D63">
        <w:rPr>
          <w:rFonts w:cstheme="minorHAnsi"/>
          <w:sz w:val="24"/>
          <w:szCs w:val="24"/>
        </w:rPr>
        <w:t xml:space="preserve">Ukoliko je inkrement određeni proizvod/usluga radi se o metodi </w:t>
      </w:r>
      <w:r w:rsidRPr="006F0D63">
        <w:rPr>
          <w:rFonts w:cstheme="minorHAnsi"/>
          <w:b/>
          <w:sz w:val="24"/>
          <w:szCs w:val="24"/>
        </w:rPr>
        <w:t>čisti LRIC</w:t>
      </w:r>
      <w:r w:rsidRPr="006F0D63">
        <w:rPr>
          <w:rFonts w:cstheme="minorHAnsi"/>
          <w:sz w:val="24"/>
          <w:szCs w:val="24"/>
        </w:rPr>
        <w:t xml:space="preserve"> (eng. </w:t>
      </w:r>
      <w:r w:rsidRPr="005F371B">
        <w:rPr>
          <w:rFonts w:cstheme="minorHAnsi"/>
          <w:i/>
          <w:sz w:val="24"/>
          <w:szCs w:val="24"/>
        </w:rPr>
        <w:t>pure</w:t>
      </w:r>
      <w:r w:rsidRPr="006F0D63">
        <w:rPr>
          <w:rFonts w:cstheme="minorHAnsi"/>
          <w:sz w:val="24"/>
          <w:szCs w:val="24"/>
        </w:rPr>
        <w:t xml:space="preserve"> LRIC), a opseg troškova koji se uzimaju u obzir sastoji se samo od specifičnih pripisivih troškova, bilo fiksnih ili varijabilnih koji se mogu izbjeći u dugom roku ukoliko se prestane s proizvodnjom određenog proizvoda/usluge.</w:t>
      </w:r>
    </w:p>
    <w:p w14:paraId="0499B2B1" w14:textId="77777777" w:rsidR="008D3308" w:rsidRPr="006F0D63" w:rsidRDefault="008D3308" w:rsidP="008D3308">
      <w:pPr>
        <w:spacing w:before="100" w:beforeAutospacing="1" w:after="100" w:afterAutospacing="1"/>
        <w:contextualSpacing/>
        <w:jc w:val="both"/>
        <w:rPr>
          <w:rFonts w:cstheme="minorHAnsi"/>
          <w:sz w:val="24"/>
          <w:szCs w:val="24"/>
        </w:rPr>
      </w:pPr>
    </w:p>
    <w:p w14:paraId="1768E115" w14:textId="77777777" w:rsidR="008D3308" w:rsidRPr="006F0D63" w:rsidRDefault="008D3308" w:rsidP="008D3308">
      <w:pPr>
        <w:spacing w:before="100" w:beforeAutospacing="1" w:after="100" w:afterAutospacing="1"/>
        <w:jc w:val="both"/>
        <w:rPr>
          <w:rFonts w:cstheme="minorHAnsi"/>
          <w:sz w:val="24"/>
          <w:szCs w:val="24"/>
        </w:rPr>
      </w:pPr>
      <w:r w:rsidRPr="006F0D63">
        <w:rPr>
          <w:rFonts w:cstheme="minorHAnsi"/>
          <w:sz w:val="24"/>
          <w:szCs w:val="24"/>
        </w:rPr>
        <w:t xml:space="preserve">Ukoliko je inkrement cijela grupa usluga/proizvoda radi se o metodi </w:t>
      </w:r>
      <w:r w:rsidRPr="006F0D63">
        <w:rPr>
          <w:rFonts w:cstheme="minorHAnsi"/>
          <w:b/>
          <w:sz w:val="24"/>
          <w:szCs w:val="24"/>
        </w:rPr>
        <w:t xml:space="preserve">dugoročnih prosječnih inkrementalnih troškova (eng. </w:t>
      </w:r>
      <w:r w:rsidRPr="005F371B">
        <w:rPr>
          <w:rFonts w:cstheme="minorHAnsi"/>
          <w:b/>
          <w:i/>
          <w:sz w:val="24"/>
          <w:szCs w:val="24"/>
        </w:rPr>
        <w:t>Long Run Average Incremental Costs</w:t>
      </w:r>
      <w:r w:rsidRPr="006F0D63">
        <w:rPr>
          <w:rFonts w:cstheme="minorHAnsi"/>
          <w:b/>
          <w:sz w:val="24"/>
          <w:szCs w:val="24"/>
        </w:rPr>
        <w:t>; LRAIC)</w:t>
      </w:r>
      <w:r w:rsidRPr="006F0D63">
        <w:rPr>
          <w:rFonts w:cstheme="minorHAnsi"/>
          <w:sz w:val="24"/>
          <w:szCs w:val="24"/>
        </w:rPr>
        <w:t xml:space="preserve"> gdje će pojedini mrežni troškovi koji nisu direktno pripisivi pojedinom proizvodu/usluzi, ali su nastali radi pružanja proizvoda/usluga koji su u definiciji inkrementa, biti uključeni u opseg troškova (združeni i zajednički mrežni troškovi).</w:t>
      </w:r>
    </w:p>
    <w:p w14:paraId="2D8F9F9F" w14:textId="77777777" w:rsidR="008D3308" w:rsidRPr="009876AD" w:rsidRDefault="008D3308" w:rsidP="008D3308">
      <w:pPr>
        <w:spacing w:before="100" w:beforeAutospacing="1" w:after="100" w:afterAutospacing="1"/>
        <w:jc w:val="both"/>
        <w:rPr>
          <w:rFonts w:cstheme="minorHAnsi"/>
          <w:bCs/>
          <w:sz w:val="24"/>
          <w:szCs w:val="24"/>
        </w:rPr>
      </w:pPr>
      <w:r w:rsidRPr="006F0D63">
        <w:rPr>
          <w:rFonts w:cstheme="minorHAnsi"/>
          <w:b/>
          <w:sz w:val="24"/>
          <w:szCs w:val="24"/>
        </w:rPr>
        <w:t>LRAIC+</w:t>
      </w:r>
      <w:r w:rsidRPr="006F0D63">
        <w:rPr>
          <w:rFonts w:cstheme="minorHAnsi"/>
          <w:sz w:val="24"/>
          <w:szCs w:val="24"/>
        </w:rPr>
        <w:t xml:space="preserve"> metoda znači u</w:t>
      </w:r>
      <w:r w:rsidRPr="006F0D63">
        <w:rPr>
          <w:rFonts w:cstheme="minorHAnsi"/>
          <w:bCs/>
          <w:sz w:val="24"/>
          <w:szCs w:val="24"/>
        </w:rPr>
        <w:t xml:space="preserve">ključivanje </w:t>
      </w:r>
      <w:r w:rsidRPr="006F0D63">
        <w:rPr>
          <w:rFonts w:cstheme="minorHAnsi"/>
          <w:sz w:val="24"/>
          <w:szCs w:val="24"/>
        </w:rPr>
        <w:t>korporativnih troškova povrh troškovnih komponenata koje se uzimaju u obzir u prethodnom pristupu.</w:t>
      </w:r>
      <w:r>
        <w:rPr>
          <w:rFonts w:cstheme="minorHAnsi"/>
          <w:sz w:val="24"/>
          <w:szCs w:val="24"/>
        </w:rPr>
        <w:t xml:space="preserve"> </w:t>
      </w:r>
    </w:p>
    <w:p w14:paraId="79EB6B0E" w14:textId="77777777" w:rsidR="008D3308" w:rsidRPr="00660597" w:rsidRDefault="008D3308" w:rsidP="008D3308">
      <w:pPr>
        <w:spacing w:before="100" w:beforeAutospacing="1" w:after="100" w:afterAutospacing="1"/>
        <w:jc w:val="both"/>
        <w:rPr>
          <w:rFonts w:cstheme="minorHAnsi"/>
          <w:sz w:val="24"/>
          <w:szCs w:val="24"/>
        </w:rPr>
      </w:pPr>
      <w:r w:rsidRPr="00930962">
        <w:rPr>
          <w:rFonts w:cstheme="minorHAnsi"/>
          <w:b/>
          <w:sz w:val="24"/>
          <w:szCs w:val="24"/>
        </w:rPr>
        <w:t>Prosječni ukupni troškovi</w:t>
      </w:r>
      <w:r w:rsidRPr="00660597">
        <w:rPr>
          <w:rFonts w:cstheme="minorHAnsi"/>
          <w:sz w:val="24"/>
          <w:szCs w:val="24"/>
        </w:rPr>
        <w:t xml:space="preserve"> </w:t>
      </w:r>
      <w:r w:rsidRPr="00930962">
        <w:rPr>
          <w:rFonts w:cstheme="minorHAnsi"/>
          <w:b/>
          <w:sz w:val="24"/>
          <w:szCs w:val="24"/>
        </w:rPr>
        <w:t xml:space="preserve">(eng. </w:t>
      </w:r>
      <w:r w:rsidRPr="005F371B">
        <w:rPr>
          <w:rFonts w:cstheme="minorHAnsi"/>
          <w:b/>
          <w:i/>
          <w:sz w:val="24"/>
          <w:szCs w:val="24"/>
        </w:rPr>
        <w:t>Average Total Costs</w:t>
      </w:r>
      <w:r w:rsidRPr="00930962">
        <w:rPr>
          <w:rFonts w:cstheme="minorHAnsi"/>
          <w:b/>
          <w:sz w:val="24"/>
          <w:szCs w:val="24"/>
        </w:rPr>
        <w:t>;</w:t>
      </w:r>
      <w:r w:rsidR="00B100E0">
        <w:rPr>
          <w:rFonts w:cstheme="minorHAnsi"/>
          <w:b/>
          <w:sz w:val="24"/>
          <w:szCs w:val="24"/>
        </w:rPr>
        <w:t xml:space="preserve"> </w:t>
      </w:r>
      <w:r w:rsidRPr="00930962">
        <w:rPr>
          <w:rFonts w:cstheme="minorHAnsi"/>
          <w:b/>
          <w:sz w:val="24"/>
          <w:szCs w:val="24"/>
        </w:rPr>
        <w:t>ATC)</w:t>
      </w:r>
      <w:r w:rsidRPr="00660597">
        <w:rPr>
          <w:rFonts w:cstheme="minorHAnsi"/>
          <w:sz w:val="24"/>
          <w:szCs w:val="24"/>
        </w:rPr>
        <w:t xml:space="preserve"> obuhvaćaju sve fiksne i varijabilne pripisive troškove kao i zajedničke troškove alocirane na pojedini proizvod. Ovaj troškovni standard također</w:t>
      </w:r>
      <w:r>
        <w:rPr>
          <w:rFonts w:cstheme="minorHAnsi"/>
          <w:sz w:val="24"/>
          <w:szCs w:val="24"/>
        </w:rPr>
        <w:t xml:space="preserve"> se</w:t>
      </w:r>
      <w:r w:rsidRPr="00660597">
        <w:rPr>
          <w:rFonts w:cstheme="minorHAnsi"/>
          <w:sz w:val="24"/>
          <w:szCs w:val="24"/>
        </w:rPr>
        <w:t xml:space="preserve"> naziva </w:t>
      </w:r>
      <w:r w:rsidRPr="00660597">
        <w:rPr>
          <w:rFonts w:cstheme="minorHAnsi"/>
          <w:i/>
          <w:sz w:val="24"/>
          <w:szCs w:val="24"/>
        </w:rPr>
        <w:t>potpuno raspodijeljeni troškovi</w:t>
      </w:r>
      <w:r w:rsidRPr="00660597">
        <w:rPr>
          <w:rFonts w:cstheme="minorHAnsi"/>
          <w:sz w:val="24"/>
          <w:szCs w:val="24"/>
        </w:rPr>
        <w:t xml:space="preserve"> (FDC)</w:t>
      </w:r>
      <w:r>
        <w:rPr>
          <w:rFonts w:cstheme="minorHAnsi"/>
          <w:sz w:val="24"/>
          <w:szCs w:val="24"/>
        </w:rPr>
        <w:t>. Taj pristup daje slične rezultate kao LRAIC+ standard kada je inkrement cjelokupan opseg usluga.</w:t>
      </w:r>
      <w:r w:rsidRPr="00660597">
        <w:rPr>
          <w:rStyle w:val="FootnoteReference"/>
          <w:rFonts w:cstheme="minorHAnsi"/>
          <w:sz w:val="24"/>
          <w:szCs w:val="24"/>
        </w:rPr>
        <w:footnoteReference w:id="20"/>
      </w:r>
      <w:r>
        <w:rPr>
          <w:rFonts w:cstheme="minorHAnsi"/>
          <w:sz w:val="24"/>
          <w:szCs w:val="24"/>
        </w:rPr>
        <w:t xml:space="preserve"> </w:t>
      </w:r>
    </w:p>
    <w:p w14:paraId="5776DF30" w14:textId="77777777" w:rsidR="008D3308" w:rsidRDefault="008D3308" w:rsidP="00B100E0">
      <w:pPr>
        <w:pStyle w:val="Caption"/>
        <w:keepNext/>
        <w:spacing w:before="240" w:after="240"/>
        <w:jc w:val="left"/>
        <w:rPr>
          <w:rFonts w:asciiTheme="minorHAnsi" w:hAnsiTheme="minorHAnsi"/>
          <w:sz w:val="22"/>
          <w:szCs w:val="22"/>
          <w:lang w:val="hr-HR"/>
        </w:rPr>
      </w:pPr>
      <w:bookmarkStart w:id="153" w:name="_Toc14269852"/>
      <w:bookmarkStart w:id="154" w:name="_Toc13778194"/>
      <w:r w:rsidRPr="002A73AD">
        <w:rPr>
          <w:rFonts w:asciiTheme="minorHAnsi" w:hAnsiTheme="minorHAnsi"/>
          <w:sz w:val="22"/>
          <w:szCs w:val="22"/>
          <w:lang w:val="hr-HR"/>
        </w:rPr>
        <w:lastRenderedPageBreak/>
        <w:t xml:space="preserve">Slika </w:t>
      </w:r>
      <w:r w:rsidRPr="00EB57F7">
        <w:rPr>
          <w:rFonts w:asciiTheme="minorHAnsi" w:hAnsiTheme="minorHAnsi"/>
          <w:sz w:val="22"/>
          <w:szCs w:val="22"/>
        </w:rPr>
        <w:fldChar w:fldCharType="begin"/>
      </w:r>
      <w:r w:rsidRPr="002A73AD">
        <w:rPr>
          <w:rFonts w:asciiTheme="minorHAnsi" w:hAnsiTheme="minorHAnsi"/>
          <w:sz w:val="22"/>
          <w:szCs w:val="22"/>
          <w:lang w:val="hr-HR"/>
        </w:rPr>
        <w:instrText xml:space="preserve"> SEQ Slika \* ARABIC </w:instrText>
      </w:r>
      <w:r w:rsidRPr="00EB57F7">
        <w:rPr>
          <w:rFonts w:asciiTheme="minorHAnsi" w:hAnsiTheme="minorHAnsi"/>
          <w:sz w:val="22"/>
          <w:szCs w:val="22"/>
        </w:rPr>
        <w:fldChar w:fldCharType="separate"/>
      </w:r>
      <w:r w:rsidR="00A57D0B">
        <w:rPr>
          <w:rFonts w:asciiTheme="minorHAnsi" w:hAnsiTheme="minorHAnsi"/>
          <w:noProof/>
          <w:sz w:val="22"/>
          <w:szCs w:val="22"/>
          <w:lang w:val="hr-HR"/>
        </w:rPr>
        <w:t>12</w:t>
      </w:r>
      <w:r w:rsidRPr="00EB57F7">
        <w:rPr>
          <w:rFonts w:asciiTheme="minorHAnsi" w:hAnsiTheme="minorHAnsi"/>
          <w:sz w:val="22"/>
          <w:szCs w:val="22"/>
        </w:rPr>
        <w:fldChar w:fldCharType="end"/>
      </w:r>
      <w:r w:rsidRPr="002A73AD">
        <w:rPr>
          <w:rFonts w:asciiTheme="minorHAnsi" w:hAnsiTheme="minorHAnsi"/>
          <w:sz w:val="22"/>
          <w:szCs w:val="22"/>
          <w:lang w:val="hr-HR"/>
        </w:rPr>
        <w:t>. Troškovni elementi uključeni u različite troškovne standarde ovisno o njihovom</w:t>
      </w:r>
      <w:r>
        <w:rPr>
          <w:rFonts w:asciiTheme="minorHAnsi" w:hAnsiTheme="minorHAnsi"/>
          <w:sz w:val="22"/>
          <w:szCs w:val="22"/>
          <w:lang w:val="hr-HR"/>
        </w:rPr>
        <w:t xml:space="preserve"> pripisivanju</w:t>
      </w:r>
      <w:bookmarkEnd w:id="153"/>
    </w:p>
    <w:p w14:paraId="065D0BE2" w14:textId="77777777" w:rsidR="008D3308" w:rsidRDefault="009B75FC" w:rsidP="008D3308">
      <w:pPr>
        <w:pStyle w:val="Caption"/>
        <w:keepNext/>
        <w:spacing w:before="240" w:after="240"/>
        <w:rPr>
          <w:rFonts w:asciiTheme="minorHAnsi" w:hAnsiTheme="minorHAnsi"/>
          <w:sz w:val="22"/>
          <w:szCs w:val="22"/>
          <w:lang w:val="hr-HR"/>
        </w:rPr>
      </w:pPr>
      <w:r>
        <w:rPr>
          <w:noProof/>
          <w:lang w:val="hr-HR" w:eastAsia="hr-HR"/>
        </w:rPr>
        <w:drawing>
          <wp:inline distT="0" distB="0" distL="0" distR="0" wp14:anchorId="3AD206F8" wp14:editId="26623B73">
            <wp:extent cx="3609466" cy="33909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624115" cy="3404661"/>
                    </a:xfrm>
                    <a:prstGeom prst="rect">
                      <a:avLst/>
                    </a:prstGeom>
                  </pic:spPr>
                </pic:pic>
              </a:graphicData>
            </a:graphic>
          </wp:inline>
        </w:drawing>
      </w:r>
    </w:p>
    <w:bookmarkEnd w:id="154"/>
    <w:p w14:paraId="3A9D8F9B" w14:textId="5D4AFC86" w:rsidR="008D3308" w:rsidRPr="00660597" w:rsidRDefault="008D3308" w:rsidP="008D3308">
      <w:pPr>
        <w:spacing w:before="100" w:beforeAutospacing="1" w:after="100" w:afterAutospacing="1"/>
        <w:jc w:val="both"/>
        <w:rPr>
          <w:rFonts w:cstheme="minorHAnsi"/>
          <w:sz w:val="24"/>
          <w:szCs w:val="24"/>
        </w:rPr>
      </w:pPr>
      <w:r w:rsidRPr="00660597">
        <w:rPr>
          <w:rFonts w:cstheme="minorHAnsi"/>
          <w:sz w:val="24"/>
          <w:szCs w:val="24"/>
        </w:rPr>
        <w:t xml:space="preserve">Tablica </w:t>
      </w:r>
      <w:r w:rsidR="00AC7607">
        <w:rPr>
          <w:rFonts w:cstheme="minorHAnsi"/>
          <w:sz w:val="24"/>
          <w:szCs w:val="24"/>
        </w:rPr>
        <w:t xml:space="preserve">5. </w:t>
      </w:r>
      <w:r w:rsidRPr="00660597">
        <w:rPr>
          <w:rFonts w:cstheme="minorHAnsi"/>
          <w:sz w:val="24"/>
          <w:szCs w:val="24"/>
        </w:rPr>
        <w:t>prikazuje analizu različitih troškovnih standarda.</w:t>
      </w:r>
    </w:p>
    <w:p w14:paraId="499AF11E" w14:textId="77777777" w:rsidR="008D3308" w:rsidRPr="00746870" w:rsidRDefault="008D3308" w:rsidP="005F371B">
      <w:pPr>
        <w:pStyle w:val="Caption"/>
        <w:keepNext/>
        <w:spacing w:after="240"/>
        <w:jc w:val="left"/>
        <w:rPr>
          <w:rFonts w:ascii="Calibri" w:hAnsi="Calibri" w:cs="Calibri"/>
          <w:sz w:val="22"/>
          <w:szCs w:val="22"/>
        </w:rPr>
      </w:pPr>
      <w:bookmarkStart w:id="155" w:name="_Toc13778615"/>
      <w:bookmarkStart w:id="156" w:name="_Toc14269860"/>
      <w:r w:rsidRPr="00746870">
        <w:rPr>
          <w:rFonts w:ascii="Calibri" w:hAnsi="Calibri" w:cs="Calibri"/>
          <w:sz w:val="22"/>
          <w:szCs w:val="22"/>
        </w:rPr>
        <w:lastRenderedPageBreak/>
        <w:t xml:space="preserve">Tablica </w:t>
      </w:r>
      <w:r w:rsidRPr="00746870">
        <w:rPr>
          <w:rFonts w:ascii="Calibri" w:hAnsi="Calibri" w:cs="Calibri"/>
          <w:sz w:val="22"/>
          <w:szCs w:val="22"/>
        </w:rPr>
        <w:fldChar w:fldCharType="begin"/>
      </w:r>
      <w:r w:rsidRPr="00746870">
        <w:rPr>
          <w:rFonts w:ascii="Calibri" w:hAnsi="Calibri" w:cs="Calibri"/>
          <w:sz w:val="22"/>
          <w:szCs w:val="22"/>
        </w:rPr>
        <w:instrText xml:space="preserve"> SEQ Tablica \* ARABIC </w:instrText>
      </w:r>
      <w:r w:rsidRPr="00746870">
        <w:rPr>
          <w:rFonts w:ascii="Calibri" w:hAnsi="Calibri" w:cs="Calibri"/>
          <w:sz w:val="22"/>
          <w:szCs w:val="22"/>
        </w:rPr>
        <w:fldChar w:fldCharType="separate"/>
      </w:r>
      <w:r w:rsidR="00A57D0B">
        <w:rPr>
          <w:rFonts w:ascii="Calibri" w:hAnsi="Calibri" w:cs="Calibri"/>
          <w:noProof/>
          <w:sz w:val="22"/>
          <w:szCs w:val="22"/>
        </w:rPr>
        <w:t>5</w:t>
      </w:r>
      <w:r w:rsidRPr="00746870">
        <w:rPr>
          <w:rFonts w:ascii="Calibri" w:hAnsi="Calibri" w:cs="Calibri"/>
          <w:sz w:val="22"/>
          <w:szCs w:val="22"/>
        </w:rPr>
        <w:fldChar w:fldCharType="end"/>
      </w:r>
      <w:r w:rsidRPr="00746870">
        <w:rPr>
          <w:rFonts w:ascii="Calibri" w:hAnsi="Calibri" w:cs="Calibri"/>
          <w:sz w:val="22"/>
          <w:szCs w:val="22"/>
        </w:rPr>
        <w:t>. Troškovni elementi uključeni u različite troškovne standarde</w:t>
      </w:r>
      <w:bookmarkEnd w:id="155"/>
      <w:bookmarkEnd w:id="156"/>
    </w:p>
    <w:tbl>
      <w:tblPr>
        <w:tblStyle w:val="LightGrid-Accent1"/>
        <w:tblW w:w="4873" w:type="pct"/>
        <w:tblLook w:val="02A0" w:firstRow="1" w:lastRow="0" w:firstColumn="1" w:lastColumn="0" w:noHBand="1" w:noVBand="0"/>
      </w:tblPr>
      <w:tblGrid>
        <w:gridCol w:w="1649"/>
        <w:gridCol w:w="2428"/>
        <w:gridCol w:w="2580"/>
        <w:gridCol w:w="2395"/>
      </w:tblGrid>
      <w:tr w:rsidR="008D3308" w:rsidRPr="009E4287" w14:paraId="3784BBB2" w14:textId="77777777" w:rsidTr="00D340D5">
        <w:trPr>
          <w:cnfStyle w:val="100000000000" w:firstRow="1" w:lastRow="0" w:firstColumn="0" w:lastColumn="0" w:oddVBand="0" w:evenVBand="0" w:oddHBand="0" w:evenHBand="0" w:firstRowFirstColumn="0" w:firstRowLastColumn="0" w:lastRowFirstColumn="0" w:lastRowLastColumn="0"/>
          <w:trHeight w:val="127"/>
        </w:trPr>
        <w:tc>
          <w:tcPr>
            <w:cnfStyle w:val="001000000000" w:firstRow="0" w:lastRow="0" w:firstColumn="1" w:lastColumn="0" w:oddVBand="0" w:evenVBand="0" w:oddHBand="0" w:evenHBand="0" w:firstRowFirstColumn="0" w:firstRowLastColumn="0" w:lastRowFirstColumn="0" w:lastRowLastColumn="0"/>
            <w:tcW w:w="911" w:type="pct"/>
            <w:tcBorders>
              <w:right w:val="double" w:sz="4" w:space="0" w:color="auto"/>
            </w:tcBorders>
          </w:tcPr>
          <w:p w14:paraId="5820F47F" w14:textId="77777777" w:rsidR="008D3308" w:rsidRPr="00D340D5" w:rsidRDefault="008D3308" w:rsidP="00660ADE">
            <w:pPr>
              <w:keepNext/>
              <w:jc w:val="center"/>
              <w:rPr>
                <w:rFonts w:asciiTheme="minorHAnsi" w:eastAsia="Times New Roman" w:hAnsiTheme="minorHAnsi" w:cstheme="minorHAnsi"/>
                <w:b w:val="0"/>
                <w:sz w:val="18"/>
                <w:szCs w:val="24"/>
              </w:rPr>
            </w:pPr>
          </w:p>
        </w:tc>
        <w:tc>
          <w:tcPr>
            <w:cnfStyle w:val="000010000000" w:firstRow="0" w:lastRow="0" w:firstColumn="0" w:lastColumn="0" w:oddVBand="1" w:evenVBand="0" w:oddHBand="0" w:evenHBand="0" w:firstRowFirstColumn="0" w:firstRowLastColumn="0" w:lastRowFirstColumn="0" w:lastRowLastColumn="0"/>
            <w:tcW w:w="1341" w:type="pct"/>
            <w:tcBorders>
              <w:left w:val="double" w:sz="4" w:space="0" w:color="auto"/>
            </w:tcBorders>
          </w:tcPr>
          <w:p w14:paraId="03509BDC" w14:textId="77777777" w:rsidR="008D3308" w:rsidRPr="00D340D5" w:rsidRDefault="008D3308" w:rsidP="00D340D5">
            <w:pPr>
              <w:keepNext/>
              <w:spacing w:line="276" w:lineRule="auto"/>
              <w:jc w:val="center"/>
              <w:rPr>
                <w:rFonts w:asciiTheme="minorHAnsi" w:eastAsiaTheme="minorHAnsi" w:hAnsiTheme="minorHAnsi" w:cstheme="minorHAnsi"/>
                <w:sz w:val="24"/>
                <w:szCs w:val="24"/>
              </w:rPr>
            </w:pPr>
            <w:r w:rsidRPr="00D340D5">
              <w:rPr>
                <w:rFonts w:asciiTheme="minorHAnsi" w:eastAsiaTheme="minorHAnsi" w:hAnsiTheme="minorHAnsi" w:cstheme="minorHAnsi"/>
                <w:sz w:val="24"/>
                <w:szCs w:val="24"/>
              </w:rPr>
              <w:t>PREDNOSTI</w:t>
            </w:r>
          </w:p>
        </w:tc>
        <w:tc>
          <w:tcPr>
            <w:tcW w:w="1425" w:type="pct"/>
          </w:tcPr>
          <w:p w14:paraId="4677F3BB" w14:textId="77777777" w:rsidR="008D3308" w:rsidRPr="00D340D5" w:rsidRDefault="008D3308" w:rsidP="00D340D5">
            <w:pPr>
              <w:keepNext/>
              <w:spacing w:line="276"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heme="minorHAnsi" w:hAnsiTheme="minorHAnsi" w:cstheme="minorHAnsi"/>
                <w:sz w:val="24"/>
                <w:szCs w:val="24"/>
              </w:rPr>
            </w:pPr>
            <w:r w:rsidRPr="00D340D5">
              <w:rPr>
                <w:rFonts w:asciiTheme="minorHAnsi" w:eastAsiaTheme="minorHAnsi" w:hAnsiTheme="minorHAnsi" w:cstheme="minorHAnsi"/>
                <w:sz w:val="24"/>
                <w:szCs w:val="24"/>
              </w:rPr>
              <w:t>NEDOSTACI</w:t>
            </w:r>
          </w:p>
        </w:tc>
        <w:tc>
          <w:tcPr>
            <w:cnfStyle w:val="000010000000" w:firstRow="0" w:lastRow="0" w:firstColumn="0" w:lastColumn="0" w:oddVBand="1" w:evenVBand="0" w:oddHBand="0" w:evenHBand="0" w:firstRowFirstColumn="0" w:firstRowLastColumn="0" w:lastRowFirstColumn="0" w:lastRowLastColumn="0"/>
            <w:tcW w:w="1323" w:type="pct"/>
          </w:tcPr>
          <w:p w14:paraId="02CE183E" w14:textId="77777777" w:rsidR="008D3308" w:rsidRPr="00D340D5" w:rsidRDefault="008D3308" w:rsidP="00D340D5">
            <w:pPr>
              <w:keepNext/>
              <w:spacing w:line="276" w:lineRule="auto"/>
              <w:jc w:val="center"/>
              <w:rPr>
                <w:rFonts w:asciiTheme="minorHAnsi" w:eastAsiaTheme="minorHAnsi" w:hAnsiTheme="minorHAnsi" w:cstheme="minorHAnsi"/>
                <w:sz w:val="24"/>
                <w:szCs w:val="24"/>
              </w:rPr>
            </w:pPr>
            <w:r w:rsidRPr="00D340D5">
              <w:rPr>
                <w:rFonts w:asciiTheme="minorHAnsi" w:eastAsiaTheme="minorHAnsi" w:hAnsiTheme="minorHAnsi" w:cstheme="minorHAnsi"/>
                <w:sz w:val="24"/>
                <w:szCs w:val="24"/>
              </w:rPr>
              <w:t>PRIMJENA</w:t>
            </w:r>
          </w:p>
        </w:tc>
      </w:tr>
      <w:tr w:rsidR="008D3308" w:rsidRPr="001D340D" w14:paraId="596E892E" w14:textId="77777777" w:rsidTr="00D340D5">
        <w:tc>
          <w:tcPr>
            <w:cnfStyle w:val="001000000000" w:firstRow="0" w:lastRow="0" w:firstColumn="1" w:lastColumn="0" w:oddVBand="0" w:evenVBand="0" w:oddHBand="0" w:evenHBand="0" w:firstRowFirstColumn="0" w:firstRowLastColumn="0" w:lastRowFirstColumn="0" w:lastRowLastColumn="0"/>
            <w:tcW w:w="911" w:type="pct"/>
            <w:tcBorders>
              <w:right w:val="double" w:sz="4" w:space="0" w:color="auto"/>
            </w:tcBorders>
          </w:tcPr>
          <w:p w14:paraId="7A2165D8" w14:textId="77777777" w:rsidR="008D3308" w:rsidRPr="00D340D5" w:rsidRDefault="008D3308" w:rsidP="00D340D5">
            <w:pPr>
              <w:keepNext/>
              <w:rPr>
                <w:rFonts w:asciiTheme="minorHAnsi" w:eastAsiaTheme="minorHAnsi" w:hAnsiTheme="minorHAnsi" w:cstheme="minorHAnsi"/>
                <w:color w:val="17365D" w:themeColor="text2" w:themeShade="BF"/>
                <w:sz w:val="24"/>
                <w:szCs w:val="24"/>
              </w:rPr>
            </w:pPr>
            <w:r w:rsidRPr="00D340D5">
              <w:rPr>
                <w:rFonts w:asciiTheme="minorHAnsi" w:eastAsiaTheme="minorHAnsi" w:hAnsiTheme="minorHAnsi" w:cstheme="minorHAnsi"/>
                <w:color w:val="17365D" w:themeColor="text2" w:themeShade="BF"/>
                <w:sz w:val="24"/>
                <w:szCs w:val="24"/>
              </w:rPr>
              <w:t>AVC</w:t>
            </w:r>
          </w:p>
        </w:tc>
        <w:tc>
          <w:tcPr>
            <w:cnfStyle w:val="000010000000" w:firstRow="0" w:lastRow="0" w:firstColumn="0" w:lastColumn="0" w:oddVBand="1" w:evenVBand="0" w:oddHBand="0" w:evenHBand="0" w:firstRowFirstColumn="0" w:firstRowLastColumn="0" w:lastRowFirstColumn="0" w:lastRowLastColumn="0"/>
            <w:tcW w:w="1341" w:type="pct"/>
            <w:tcBorders>
              <w:left w:val="double" w:sz="4" w:space="0" w:color="auto"/>
            </w:tcBorders>
          </w:tcPr>
          <w:p w14:paraId="6E4CF991" w14:textId="77777777" w:rsidR="008D3308" w:rsidRPr="00956A83" w:rsidRDefault="00D340D5" w:rsidP="00660ADE">
            <w:pPr>
              <w:keepNext/>
              <w:jc w:val="both"/>
              <w:rPr>
                <w:rFonts w:eastAsia="Times New Roman" w:cstheme="minorHAnsi"/>
                <w:sz w:val="18"/>
                <w:szCs w:val="24"/>
              </w:rPr>
            </w:pPr>
            <w:r>
              <w:rPr>
                <w:rFonts w:eastAsia="Times New Roman" w:cstheme="minorHAnsi"/>
                <w:sz w:val="18"/>
                <w:szCs w:val="24"/>
              </w:rPr>
              <w:t>-</w:t>
            </w:r>
          </w:p>
          <w:p w14:paraId="1A0F114F" w14:textId="77777777" w:rsidR="008D3308" w:rsidRPr="00956A83" w:rsidRDefault="008D3308" w:rsidP="00660ADE">
            <w:pPr>
              <w:keepNext/>
              <w:jc w:val="both"/>
              <w:rPr>
                <w:rFonts w:eastAsia="Times New Roman" w:cstheme="minorHAnsi"/>
                <w:sz w:val="18"/>
                <w:szCs w:val="24"/>
              </w:rPr>
            </w:pPr>
          </w:p>
        </w:tc>
        <w:tc>
          <w:tcPr>
            <w:tcW w:w="1425" w:type="pct"/>
          </w:tcPr>
          <w:p w14:paraId="4F17D140" w14:textId="77777777" w:rsidR="008D3308" w:rsidRPr="00956A83" w:rsidRDefault="008D3308" w:rsidP="00D340D5">
            <w:pPr>
              <w:keepNext/>
              <w:jc w:val="both"/>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24"/>
              </w:rPr>
            </w:pPr>
            <w:r w:rsidRPr="00956A83">
              <w:rPr>
                <w:rFonts w:eastAsia="Times New Roman" w:cstheme="minorHAnsi"/>
                <w:sz w:val="18"/>
                <w:szCs w:val="24"/>
              </w:rPr>
              <w:t>Ograničava ulazak na tržište učinkovitim operatorima</w:t>
            </w:r>
          </w:p>
          <w:p w14:paraId="5FC35E03" w14:textId="77777777" w:rsidR="00956A83" w:rsidRPr="00956A83" w:rsidRDefault="00956A83" w:rsidP="00D340D5">
            <w:pPr>
              <w:keepNext/>
              <w:jc w:val="both"/>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24"/>
              </w:rPr>
            </w:pPr>
          </w:p>
          <w:p w14:paraId="64FA8A28" w14:textId="77777777" w:rsidR="008D3308" w:rsidRPr="00264A70" w:rsidRDefault="008D3308" w:rsidP="00D340D5">
            <w:pPr>
              <w:keepNext/>
              <w:jc w:val="both"/>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24"/>
              </w:rPr>
            </w:pPr>
            <w:r w:rsidRPr="00264A70">
              <w:rPr>
                <w:rFonts w:eastAsia="Times New Roman" w:cstheme="minorHAnsi"/>
                <w:sz w:val="18"/>
                <w:szCs w:val="24"/>
              </w:rPr>
              <w:t>Ostavlja vrlo malo prostora za tržišno natjecanje</w:t>
            </w:r>
          </w:p>
        </w:tc>
        <w:tc>
          <w:tcPr>
            <w:cnfStyle w:val="000010000000" w:firstRow="0" w:lastRow="0" w:firstColumn="0" w:lastColumn="0" w:oddVBand="1" w:evenVBand="0" w:oddHBand="0" w:evenHBand="0" w:firstRowFirstColumn="0" w:firstRowLastColumn="0" w:lastRowFirstColumn="0" w:lastRowLastColumn="0"/>
            <w:tcW w:w="1323" w:type="pct"/>
          </w:tcPr>
          <w:p w14:paraId="7A92FE0A" w14:textId="77777777" w:rsidR="008D3308" w:rsidRPr="00D340D5" w:rsidRDefault="008D3308" w:rsidP="00B100E0">
            <w:pPr>
              <w:keepNext/>
              <w:jc w:val="both"/>
              <w:rPr>
                <w:rFonts w:eastAsia="Times New Roman" w:cstheme="minorHAnsi"/>
                <w:sz w:val="18"/>
                <w:szCs w:val="24"/>
              </w:rPr>
            </w:pPr>
            <w:r w:rsidRPr="00D340D5">
              <w:rPr>
                <w:rFonts w:eastAsia="Times New Roman" w:cstheme="minorHAnsi"/>
                <w:sz w:val="18"/>
                <w:szCs w:val="24"/>
              </w:rPr>
              <w:t xml:space="preserve">Ne preporučuje se </w:t>
            </w:r>
          </w:p>
          <w:p w14:paraId="7428B9D8" w14:textId="77777777" w:rsidR="008D3308" w:rsidRPr="00D340D5" w:rsidRDefault="008D3308" w:rsidP="00660ADE">
            <w:pPr>
              <w:keepNext/>
              <w:jc w:val="both"/>
              <w:rPr>
                <w:rFonts w:eastAsia="Times New Roman" w:cstheme="minorHAnsi"/>
                <w:b/>
                <w:color w:val="244061" w:themeColor="accent1" w:themeShade="80"/>
                <w:sz w:val="18"/>
                <w:szCs w:val="24"/>
              </w:rPr>
            </w:pPr>
          </w:p>
        </w:tc>
      </w:tr>
      <w:tr w:rsidR="008D3308" w:rsidRPr="00835B27" w14:paraId="7C2BFECC" w14:textId="77777777" w:rsidTr="00D340D5">
        <w:tc>
          <w:tcPr>
            <w:cnfStyle w:val="001000000000" w:firstRow="0" w:lastRow="0" w:firstColumn="1" w:lastColumn="0" w:oddVBand="0" w:evenVBand="0" w:oddHBand="0" w:evenHBand="0" w:firstRowFirstColumn="0" w:firstRowLastColumn="0" w:lastRowFirstColumn="0" w:lastRowLastColumn="0"/>
            <w:tcW w:w="911" w:type="pct"/>
            <w:tcBorders>
              <w:right w:val="double" w:sz="4" w:space="0" w:color="auto"/>
            </w:tcBorders>
          </w:tcPr>
          <w:p w14:paraId="00919157" w14:textId="77777777" w:rsidR="008D3308" w:rsidRPr="00D340D5" w:rsidRDefault="008D3308" w:rsidP="00D340D5">
            <w:pPr>
              <w:keepNext/>
              <w:rPr>
                <w:rFonts w:asciiTheme="minorHAnsi" w:eastAsiaTheme="minorHAnsi" w:hAnsiTheme="minorHAnsi" w:cstheme="minorHAnsi"/>
                <w:color w:val="17365D" w:themeColor="text2" w:themeShade="BF"/>
                <w:sz w:val="24"/>
                <w:szCs w:val="24"/>
              </w:rPr>
            </w:pPr>
            <w:r w:rsidRPr="00D340D5">
              <w:rPr>
                <w:rFonts w:asciiTheme="minorHAnsi" w:eastAsiaTheme="minorHAnsi" w:hAnsiTheme="minorHAnsi" w:cstheme="minorHAnsi"/>
                <w:color w:val="17365D" w:themeColor="text2" w:themeShade="BF"/>
                <w:sz w:val="24"/>
                <w:szCs w:val="24"/>
              </w:rPr>
              <w:t>AAC</w:t>
            </w:r>
          </w:p>
        </w:tc>
        <w:tc>
          <w:tcPr>
            <w:cnfStyle w:val="000010000000" w:firstRow="0" w:lastRow="0" w:firstColumn="0" w:lastColumn="0" w:oddVBand="1" w:evenVBand="0" w:oddHBand="0" w:evenHBand="0" w:firstRowFirstColumn="0" w:firstRowLastColumn="0" w:lastRowFirstColumn="0" w:lastRowLastColumn="0"/>
            <w:tcW w:w="1341" w:type="pct"/>
            <w:tcBorders>
              <w:left w:val="double" w:sz="4" w:space="0" w:color="auto"/>
            </w:tcBorders>
          </w:tcPr>
          <w:p w14:paraId="6B817219" w14:textId="77777777" w:rsidR="008D3308" w:rsidRPr="00956A83" w:rsidRDefault="008D3308" w:rsidP="00660ADE">
            <w:pPr>
              <w:keepNext/>
              <w:jc w:val="both"/>
              <w:rPr>
                <w:rFonts w:eastAsia="Times New Roman" w:cstheme="minorHAnsi"/>
                <w:sz w:val="18"/>
                <w:szCs w:val="24"/>
              </w:rPr>
            </w:pPr>
            <w:r w:rsidRPr="00956A83">
              <w:rPr>
                <w:rFonts w:eastAsia="Times New Roman" w:cstheme="minorHAnsi"/>
                <w:sz w:val="18"/>
                <w:szCs w:val="24"/>
              </w:rPr>
              <w:t>-</w:t>
            </w:r>
          </w:p>
        </w:tc>
        <w:tc>
          <w:tcPr>
            <w:tcW w:w="1425" w:type="pct"/>
          </w:tcPr>
          <w:p w14:paraId="60030B76" w14:textId="77777777" w:rsidR="008D3308" w:rsidRPr="00956A83" w:rsidRDefault="008D3308" w:rsidP="00D340D5">
            <w:pPr>
              <w:keepNext/>
              <w:jc w:val="both"/>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24"/>
              </w:rPr>
            </w:pPr>
            <w:r w:rsidRPr="00956A83">
              <w:rPr>
                <w:rFonts w:eastAsia="Times New Roman" w:cstheme="minorHAnsi"/>
                <w:sz w:val="18"/>
                <w:szCs w:val="24"/>
              </w:rPr>
              <w:t>Ograničava ulazak na tržište učinkovitim operatorima</w:t>
            </w:r>
          </w:p>
          <w:p w14:paraId="6FDBA646" w14:textId="77777777" w:rsidR="00956A83" w:rsidRPr="00956A83" w:rsidRDefault="00956A83" w:rsidP="00D340D5">
            <w:pPr>
              <w:keepNext/>
              <w:jc w:val="both"/>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24"/>
              </w:rPr>
            </w:pPr>
          </w:p>
          <w:p w14:paraId="5886C7A9" w14:textId="77777777" w:rsidR="008D3308" w:rsidRPr="00264A70" w:rsidRDefault="008D3308" w:rsidP="00D340D5">
            <w:pPr>
              <w:keepNext/>
              <w:jc w:val="both"/>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24"/>
              </w:rPr>
            </w:pPr>
            <w:r w:rsidRPr="00264A70">
              <w:rPr>
                <w:rFonts w:eastAsia="Times New Roman" w:cstheme="minorHAnsi"/>
                <w:sz w:val="18"/>
                <w:szCs w:val="24"/>
              </w:rPr>
              <w:t>Ostavlja malo prostora za tržišno natjecanje</w:t>
            </w:r>
          </w:p>
        </w:tc>
        <w:tc>
          <w:tcPr>
            <w:cnfStyle w:val="000010000000" w:firstRow="0" w:lastRow="0" w:firstColumn="0" w:lastColumn="0" w:oddVBand="1" w:evenVBand="0" w:oddHBand="0" w:evenHBand="0" w:firstRowFirstColumn="0" w:firstRowLastColumn="0" w:lastRowFirstColumn="0" w:lastRowLastColumn="0"/>
            <w:tcW w:w="1323" w:type="pct"/>
          </w:tcPr>
          <w:p w14:paraId="45A67E87" w14:textId="77777777" w:rsidR="008D3308" w:rsidRPr="00D340D5" w:rsidRDefault="008D3308" w:rsidP="00B100E0">
            <w:pPr>
              <w:keepNext/>
              <w:jc w:val="both"/>
              <w:rPr>
                <w:rFonts w:eastAsia="Times New Roman" w:cstheme="minorHAnsi"/>
                <w:sz w:val="18"/>
                <w:szCs w:val="24"/>
              </w:rPr>
            </w:pPr>
            <w:r w:rsidRPr="00D340D5">
              <w:rPr>
                <w:rFonts w:eastAsia="Times New Roman" w:cstheme="minorHAnsi"/>
                <w:sz w:val="18"/>
                <w:szCs w:val="24"/>
              </w:rPr>
              <w:t xml:space="preserve">Ne preporučuje se, osim za neregulirane proizvode na konkurentnim tržištima </w:t>
            </w:r>
          </w:p>
          <w:p w14:paraId="1F50DC9C" w14:textId="77777777" w:rsidR="008D3308" w:rsidRPr="00D340D5" w:rsidRDefault="008D3308" w:rsidP="00660ADE">
            <w:pPr>
              <w:keepNext/>
              <w:jc w:val="both"/>
              <w:rPr>
                <w:rFonts w:eastAsia="Times New Roman" w:cstheme="minorHAnsi"/>
                <w:b/>
                <w:color w:val="244061" w:themeColor="accent1" w:themeShade="80"/>
                <w:sz w:val="18"/>
                <w:szCs w:val="24"/>
              </w:rPr>
            </w:pPr>
          </w:p>
        </w:tc>
      </w:tr>
      <w:tr w:rsidR="008D3308" w:rsidRPr="00835B27" w14:paraId="7E5E96BF" w14:textId="77777777" w:rsidTr="00D340D5">
        <w:trPr>
          <w:trHeight w:val="1269"/>
        </w:trPr>
        <w:tc>
          <w:tcPr>
            <w:cnfStyle w:val="001000000000" w:firstRow="0" w:lastRow="0" w:firstColumn="1" w:lastColumn="0" w:oddVBand="0" w:evenVBand="0" w:oddHBand="0" w:evenHBand="0" w:firstRowFirstColumn="0" w:firstRowLastColumn="0" w:lastRowFirstColumn="0" w:lastRowLastColumn="0"/>
            <w:tcW w:w="911" w:type="pct"/>
            <w:tcBorders>
              <w:right w:val="double" w:sz="4" w:space="0" w:color="auto"/>
            </w:tcBorders>
          </w:tcPr>
          <w:p w14:paraId="3EDAC5CE" w14:textId="77777777" w:rsidR="008D3308" w:rsidRPr="00D340D5" w:rsidRDefault="00D340D5" w:rsidP="00D340D5">
            <w:pPr>
              <w:keepNext/>
              <w:rPr>
                <w:rFonts w:asciiTheme="minorHAnsi" w:eastAsiaTheme="minorHAnsi" w:hAnsiTheme="minorHAnsi" w:cstheme="minorHAnsi"/>
                <w:color w:val="17365D" w:themeColor="text2" w:themeShade="BF"/>
                <w:sz w:val="24"/>
                <w:szCs w:val="24"/>
              </w:rPr>
            </w:pPr>
            <w:r>
              <w:rPr>
                <w:rFonts w:asciiTheme="minorHAnsi" w:eastAsiaTheme="minorHAnsi" w:hAnsiTheme="minorHAnsi" w:cstheme="minorHAnsi"/>
                <w:color w:val="17365D" w:themeColor="text2" w:themeShade="BF"/>
                <w:sz w:val="24"/>
                <w:szCs w:val="24"/>
              </w:rPr>
              <w:t>p</w:t>
            </w:r>
            <w:r w:rsidR="008D3308" w:rsidRPr="00D340D5">
              <w:rPr>
                <w:rFonts w:asciiTheme="minorHAnsi" w:eastAsiaTheme="minorHAnsi" w:hAnsiTheme="minorHAnsi" w:cstheme="minorHAnsi"/>
                <w:color w:val="17365D" w:themeColor="text2" w:themeShade="BF"/>
                <w:sz w:val="24"/>
                <w:szCs w:val="24"/>
              </w:rPr>
              <w:t>ure LRIC</w:t>
            </w:r>
          </w:p>
        </w:tc>
        <w:tc>
          <w:tcPr>
            <w:cnfStyle w:val="000010000000" w:firstRow="0" w:lastRow="0" w:firstColumn="0" w:lastColumn="0" w:oddVBand="1" w:evenVBand="0" w:oddHBand="0" w:evenHBand="0" w:firstRowFirstColumn="0" w:firstRowLastColumn="0" w:lastRowFirstColumn="0" w:lastRowLastColumn="0"/>
            <w:tcW w:w="1341" w:type="pct"/>
            <w:tcBorders>
              <w:left w:val="double" w:sz="4" w:space="0" w:color="auto"/>
            </w:tcBorders>
          </w:tcPr>
          <w:p w14:paraId="69E346AD" w14:textId="77777777" w:rsidR="008D3308" w:rsidRPr="00956A83" w:rsidRDefault="008D3308" w:rsidP="00D340D5">
            <w:pPr>
              <w:keepNext/>
              <w:jc w:val="both"/>
              <w:rPr>
                <w:rFonts w:eastAsia="Times New Roman" w:cstheme="minorHAnsi"/>
                <w:sz w:val="18"/>
                <w:szCs w:val="18"/>
              </w:rPr>
            </w:pPr>
            <w:r w:rsidRPr="00956A83">
              <w:rPr>
                <w:rFonts w:cstheme="minorHAnsi"/>
                <w:sz w:val="18"/>
                <w:szCs w:val="18"/>
              </w:rPr>
              <w:t>Uzima u obzir troškove novog operatora na temelju procjene buduće potražnje</w:t>
            </w:r>
          </w:p>
          <w:p w14:paraId="4F1B48B1" w14:textId="77777777" w:rsidR="00956A83" w:rsidRPr="00956A83" w:rsidRDefault="00956A83" w:rsidP="00D340D5">
            <w:pPr>
              <w:keepNext/>
              <w:jc w:val="both"/>
              <w:rPr>
                <w:rFonts w:eastAsia="Times New Roman" w:cstheme="minorHAnsi"/>
                <w:sz w:val="18"/>
                <w:szCs w:val="24"/>
              </w:rPr>
            </w:pPr>
          </w:p>
          <w:p w14:paraId="64C09314" w14:textId="77777777" w:rsidR="008D3308" w:rsidRPr="00264A70" w:rsidRDefault="008D3308" w:rsidP="00D340D5">
            <w:pPr>
              <w:keepNext/>
              <w:jc w:val="both"/>
              <w:rPr>
                <w:rFonts w:eastAsia="Times New Roman" w:cstheme="minorHAnsi"/>
                <w:sz w:val="18"/>
                <w:szCs w:val="24"/>
              </w:rPr>
            </w:pPr>
            <w:r w:rsidRPr="00956A83">
              <w:rPr>
                <w:rFonts w:eastAsia="Times New Roman" w:cstheme="minorHAnsi"/>
                <w:sz w:val="18"/>
                <w:szCs w:val="24"/>
              </w:rPr>
              <w:t>Rješava problem alokacije zajedničkih troškova na različite usluge</w:t>
            </w:r>
          </w:p>
        </w:tc>
        <w:tc>
          <w:tcPr>
            <w:tcW w:w="1425" w:type="pct"/>
          </w:tcPr>
          <w:p w14:paraId="4AD74BDE" w14:textId="77777777" w:rsidR="008D3308" w:rsidRPr="00A4281B" w:rsidRDefault="008D3308" w:rsidP="00D340D5">
            <w:pPr>
              <w:keepNext/>
              <w:jc w:val="both"/>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24"/>
              </w:rPr>
            </w:pPr>
            <w:r w:rsidRPr="00264A70">
              <w:rPr>
                <w:rFonts w:eastAsia="Times New Roman" w:cstheme="minorHAnsi"/>
                <w:sz w:val="18"/>
                <w:szCs w:val="24"/>
              </w:rPr>
              <w:t xml:space="preserve">Zahtijeva preciznu procjenu potražnje i troškova </w:t>
            </w:r>
          </w:p>
          <w:p w14:paraId="4086692D" w14:textId="77777777" w:rsidR="00956A83" w:rsidRPr="00D340D5" w:rsidRDefault="00956A83" w:rsidP="00D340D5">
            <w:pPr>
              <w:keepNext/>
              <w:jc w:val="both"/>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24"/>
              </w:rPr>
            </w:pPr>
          </w:p>
          <w:p w14:paraId="7F7DC1E7" w14:textId="77777777" w:rsidR="008D3308" w:rsidRPr="00D340D5" w:rsidRDefault="008D3308" w:rsidP="00D340D5">
            <w:pPr>
              <w:keepNext/>
              <w:jc w:val="both"/>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24"/>
              </w:rPr>
            </w:pPr>
            <w:r w:rsidRPr="00D340D5">
              <w:rPr>
                <w:rFonts w:eastAsia="Times New Roman" w:cstheme="minorHAnsi"/>
                <w:sz w:val="18"/>
                <w:szCs w:val="24"/>
              </w:rPr>
              <w:t>Manje prostora za tržišno natjecanje</w:t>
            </w:r>
          </w:p>
        </w:tc>
        <w:tc>
          <w:tcPr>
            <w:cnfStyle w:val="000010000000" w:firstRow="0" w:lastRow="0" w:firstColumn="0" w:lastColumn="0" w:oddVBand="1" w:evenVBand="0" w:oddHBand="0" w:evenHBand="0" w:firstRowFirstColumn="0" w:firstRowLastColumn="0" w:lastRowFirstColumn="0" w:lastRowLastColumn="0"/>
            <w:tcW w:w="1323" w:type="pct"/>
          </w:tcPr>
          <w:p w14:paraId="1684C3F7" w14:textId="77777777" w:rsidR="008D3308" w:rsidRPr="00D340D5" w:rsidRDefault="008D3308" w:rsidP="00D340D5">
            <w:pPr>
              <w:keepNext/>
              <w:jc w:val="both"/>
              <w:rPr>
                <w:rFonts w:eastAsia="Times New Roman" w:cstheme="minorHAnsi"/>
                <w:color w:val="244061" w:themeColor="accent1" w:themeShade="80"/>
                <w:sz w:val="18"/>
                <w:szCs w:val="24"/>
              </w:rPr>
            </w:pPr>
            <w:r w:rsidRPr="00D340D5">
              <w:rPr>
                <w:rFonts w:eastAsia="Times New Roman" w:cstheme="minorHAnsi"/>
                <w:sz w:val="18"/>
                <w:szCs w:val="24"/>
              </w:rPr>
              <w:t xml:space="preserve">Preporučuje se za brzorastuća tržišta i </w:t>
            </w:r>
            <w:r w:rsidRPr="00D340D5">
              <w:rPr>
                <w:rFonts w:eastAsia="Times New Roman" w:cstheme="minorHAnsi"/>
                <w:i/>
                <w:sz w:val="18"/>
                <w:szCs w:val="24"/>
              </w:rPr>
              <w:t>ex</w:t>
            </w:r>
            <w:r w:rsidR="00D340D5">
              <w:rPr>
                <w:rFonts w:eastAsia="Times New Roman" w:cstheme="minorHAnsi"/>
                <w:i/>
                <w:sz w:val="18"/>
                <w:szCs w:val="24"/>
              </w:rPr>
              <w:t>-</w:t>
            </w:r>
            <w:r w:rsidRPr="00D340D5">
              <w:rPr>
                <w:rFonts w:eastAsia="Times New Roman" w:cstheme="minorHAnsi"/>
                <w:i/>
                <w:sz w:val="18"/>
                <w:szCs w:val="24"/>
              </w:rPr>
              <w:t>post</w:t>
            </w:r>
            <w:r w:rsidRPr="00D340D5">
              <w:rPr>
                <w:rFonts w:eastAsia="Times New Roman" w:cstheme="minorHAnsi"/>
                <w:sz w:val="18"/>
                <w:szCs w:val="24"/>
              </w:rPr>
              <w:t xml:space="preserve"> regulaciju</w:t>
            </w:r>
            <w:r w:rsidRPr="00D340D5">
              <w:rPr>
                <w:rFonts w:eastAsia="Times New Roman" w:cstheme="minorHAnsi"/>
                <w:color w:val="244061" w:themeColor="accent1" w:themeShade="80"/>
                <w:sz w:val="18"/>
                <w:szCs w:val="24"/>
              </w:rPr>
              <w:t xml:space="preserve"> </w:t>
            </w:r>
          </w:p>
        </w:tc>
      </w:tr>
      <w:tr w:rsidR="008D3308" w:rsidRPr="00835B27" w14:paraId="39BD9047" w14:textId="77777777" w:rsidTr="00D340D5">
        <w:tc>
          <w:tcPr>
            <w:cnfStyle w:val="001000000000" w:firstRow="0" w:lastRow="0" w:firstColumn="1" w:lastColumn="0" w:oddVBand="0" w:evenVBand="0" w:oddHBand="0" w:evenHBand="0" w:firstRowFirstColumn="0" w:firstRowLastColumn="0" w:lastRowFirstColumn="0" w:lastRowLastColumn="0"/>
            <w:tcW w:w="911" w:type="pct"/>
            <w:tcBorders>
              <w:right w:val="double" w:sz="4" w:space="0" w:color="auto"/>
            </w:tcBorders>
          </w:tcPr>
          <w:p w14:paraId="0DCA0A30" w14:textId="77777777" w:rsidR="008D3308" w:rsidRPr="00D340D5" w:rsidRDefault="008D3308" w:rsidP="00D340D5">
            <w:pPr>
              <w:keepNext/>
              <w:rPr>
                <w:rFonts w:asciiTheme="minorHAnsi" w:eastAsiaTheme="minorHAnsi" w:hAnsiTheme="minorHAnsi" w:cstheme="minorHAnsi"/>
                <w:color w:val="17365D" w:themeColor="text2" w:themeShade="BF"/>
                <w:sz w:val="24"/>
                <w:szCs w:val="24"/>
              </w:rPr>
            </w:pPr>
            <w:r w:rsidRPr="00D340D5">
              <w:rPr>
                <w:rFonts w:asciiTheme="minorHAnsi" w:eastAsiaTheme="minorHAnsi" w:hAnsiTheme="minorHAnsi" w:cstheme="minorHAnsi"/>
                <w:color w:val="17365D" w:themeColor="text2" w:themeShade="BF"/>
                <w:sz w:val="24"/>
                <w:szCs w:val="24"/>
              </w:rPr>
              <w:t xml:space="preserve">LRAIC </w:t>
            </w:r>
          </w:p>
        </w:tc>
        <w:tc>
          <w:tcPr>
            <w:cnfStyle w:val="000010000000" w:firstRow="0" w:lastRow="0" w:firstColumn="0" w:lastColumn="0" w:oddVBand="1" w:evenVBand="0" w:oddHBand="0" w:evenHBand="0" w:firstRowFirstColumn="0" w:firstRowLastColumn="0" w:lastRowFirstColumn="0" w:lastRowLastColumn="0"/>
            <w:tcW w:w="1341" w:type="pct"/>
            <w:tcBorders>
              <w:left w:val="double" w:sz="4" w:space="0" w:color="auto"/>
            </w:tcBorders>
          </w:tcPr>
          <w:p w14:paraId="1AF57D06" w14:textId="77777777" w:rsidR="008D3308" w:rsidRPr="00956A83" w:rsidRDefault="008D3308" w:rsidP="00D340D5">
            <w:pPr>
              <w:keepNext/>
              <w:jc w:val="both"/>
              <w:rPr>
                <w:rFonts w:eastAsia="Times New Roman" w:cstheme="minorHAnsi"/>
                <w:sz w:val="18"/>
                <w:szCs w:val="18"/>
              </w:rPr>
            </w:pPr>
            <w:r w:rsidRPr="00956A83">
              <w:rPr>
                <w:rFonts w:cstheme="minorHAnsi"/>
                <w:sz w:val="18"/>
                <w:szCs w:val="18"/>
              </w:rPr>
              <w:t>Uzima u obzir troškove novog operatora na temelju procjene buduće potražnje</w:t>
            </w:r>
          </w:p>
          <w:p w14:paraId="56CA21C0" w14:textId="77777777" w:rsidR="008D3308" w:rsidRPr="00956A83" w:rsidRDefault="008D3308" w:rsidP="00660ADE">
            <w:pPr>
              <w:keepNext/>
              <w:ind w:left="226"/>
              <w:jc w:val="both"/>
              <w:rPr>
                <w:rFonts w:eastAsia="Times New Roman" w:cstheme="minorHAnsi"/>
                <w:sz w:val="18"/>
                <w:szCs w:val="24"/>
              </w:rPr>
            </w:pPr>
          </w:p>
          <w:p w14:paraId="237DA309" w14:textId="77777777" w:rsidR="008D3308" w:rsidRPr="00264A70" w:rsidRDefault="008D3308" w:rsidP="00D340D5">
            <w:pPr>
              <w:keepNext/>
              <w:jc w:val="both"/>
              <w:rPr>
                <w:rFonts w:eastAsia="Times New Roman" w:cstheme="minorHAnsi"/>
                <w:sz w:val="18"/>
                <w:szCs w:val="24"/>
              </w:rPr>
            </w:pPr>
            <w:r w:rsidRPr="00956A83">
              <w:rPr>
                <w:rFonts w:eastAsia="Times New Roman" w:cstheme="minorHAnsi"/>
                <w:sz w:val="18"/>
                <w:szCs w:val="24"/>
              </w:rPr>
              <w:t>Uključuje dio zajedničkih mrežnih troškova, uzima u obzir ekonomiju opsega SMP operatora</w:t>
            </w:r>
          </w:p>
        </w:tc>
        <w:tc>
          <w:tcPr>
            <w:tcW w:w="1425" w:type="pct"/>
          </w:tcPr>
          <w:p w14:paraId="25E45368" w14:textId="77777777" w:rsidR="008D3308" w:rsidRPr="00A4281B" w:rsidRDefault="008D3308" w:rsidP="00D340D5">
            <w:pPr>
              <w:keepNext/>
              <w:jc w:val="both"/>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24"/>
              </w:rPr>
            </w:pPr>
            <w:r w:rsidRPr="00264A70">
              <w:rPr>
                <w:rFonts w:eastAsia="Times New Roman" w:cstheme="minorHAnsi"/>
                <w:sz w:val="18"/>
                <w:szCs w:val="24"/>
              </w:rPr>
              <w:t>Zahtijeva ispravnu</w:t>
            </w:r>
            <w:r w:rsidR="00D340D5">
              <w:rPr>
                <w:rFonts w:eastAsia="Times New Roman" w:cstheme="minorHAnsi"/>
                <w:sz w:val="18"/>
                <w:szCs w:val="24"/>
              </w:rPr>
              <w:t xml:space="preserve"> alokaciju zajedničkih troškova</w:t>
            </w:r>
          </w:p>
          <w:p w14:paraId="43608D08" w14:textId="77777777" w:rsidR="00956A83" w:rsidRPr="00D340D5" w:rsidRDefault="00956A83" w:rsidP="00D340D5">
            <w:pPr>
              <w:keepNext/>
              <w:jc w:val="both"/>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24"/>
              </w:rPr>
            </w:pPr>
          </w:p>
          <w:p w14:paraId="6A0F33FC" w14:textId="77777777" w:rsidR="008D3308" w:rsidRPr="00D340D5" w:rsidRDefault="008D3308" w:rsidP="00D340D5">
            <w:pPr>
              <w:keepNext/>
              <w:jc w:val="both"/>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24"/>
              </w:rPr>
            </w:pPr>
            <w:r w:rsidRPr="00D340D5">
              <w:rPr>
                <w:rFonts w:eastAsia="Times New Roman" w:cstheme="minorHAnsi"/>
                <w:sz w:val="18"/>
                <w:szCs w:val="24"/>
              </w:rPr>
              <w:t>Ostavlja manje prostora za natjecanje novim operatorima u odnosu na ATC/LRAIC+ standard</w:t>
            </w:r>
          </w:p>
        </w:tc>
        <w:tc>
          <w:tcPr>
            <w:cnfStyle w:val="000010000000" w:firstRow="0" w:lastRow="0" w:firstColumn="0" w:lastColumn="0" w:oddVBand="1" w:evenVBand="0" w:oddHBand="0" w:evenHBand="0" w:firstRowFirstColumn="0" w:firstRowLastColumn="0" w:lastRowFirstColumn="0" w:lastRowLastColumn="0"/>
            <w:tcW w:w="1323" w:type="pct"/>
          </w:tcPr>
          <w:p w14:paraId="644A40B5" w14:textId="77777777" w:rsidR="008D3308" w:rsidRPr="00D340D5" w:rsidRDefault="00D340D5" w:rsidP="00B100E0">
            <w:pPr>
              <w:keepNext/>
              <w:jc w:val="both"/>
              <w:rPr>
                <w:rFonts w:eastAsia="Times New Roman" w:cstheme="minorHAnsi"/>
                <w:sz w:val="18"/>
                <w:szCs w:val="24"/>
              </w:rPr>
            </w:pPr>
            <w:r>
              <w:rPr>
                <w:rFonts w:eastAsia="Times New Roman" w:cstheme="minorHAnsi"/>
                <w:sz w:val="18"/>
                <w:szCs w:val="24"/>
              </w:rPr>
              <w:t xml:space="preserve">Preporučuje se za </w:t>
            </w:r>
            <w:r w:rsidRPr="00D340D5">
              <w:rPr>
                <w:rFonts w:eastAsia="Times New Roman" w:cstheme="minorHAnsi"/>
                <w:i/>
                <w:sz w:val="18"/>
                <w:szCs w:val="24"/>
              </w:rPr>
              <w:t>ex-</w:t>
            </w:r>
            <w:r w:rsidR="008D3308" w:rsidRPr="00D340D5">
              <w:rPr>
                <w:rFonts w:eastAsia="Times New Roman" w:cstheme="minorHAnsi"/>
                <w:i/>
                <w:sz w:val="18"/>
                <w:szCs w:val="24"/>
              </w:rPr>
              <w:t>ante</w:t>
            </w:r>
            <w:r w:rsidR="008D3308" w:rsidRPr="00D340D5">
              <w:rPr>
                <w:rFonts w:eastAsia="Times New Roman" w:cstheme="minorHAnsi"/>
                <w:sz w:val="18"/>
                <w:szCs w:val="24"/>
              </w:rPr>
              <w:t xml:space="preserve"> regulaciju i kada se želi omogućiti ulazak na tržište novim operatorima uz zadržavanje određene fleksibilnosti za SMP operatora.</w:t>
            </w:r>
          </w:p>
          <w:p w14:paraId="0FA14AC1" w14:textId="77777777" w:rsidR="008D3308" w:rsidRPr="00D340D5" w:rsidRDefault="008D3308" w:rsidP="00660ADE">
            <w:pPr>
              <w:keepNext/>
              <w:jc w:val="both"/>
              <w:rPr>
                <w:rFonts w:eastAsia="Times New Roman" w:cstheme="minorHAnsi"/>
                <w:b/>
                <w:color w:val="244061" w:themeColor="accent1" w:themeShade="80"/>
                <w:sz w:val="18"/>
                <w:szCs w:val="24"/>
              </w:rPr>
            </w:pPr>
          </w:p>
        </w:tc>
      </w:tr>
      <w:tr w:rsidR="008D3308" w:rsidRPr="00835B27" w14:paraId="5820C528" w14:textId="77777777" w:rsidTr="00D340D5">
        <w:tc>
          <w:tcPr>
            <w:cnfStyle w:val="001000000000" w:firstRow="0" w:lastRow="0" w:firstColumn="1" w:lastColumn="0" w:oddVBand="0" w:evenVBand="0" w:oddHBand="0" w:evenHBand="0" w:firstRowFirstColumn="0" w:firstRowLastColumn="0" w:lastRowFirstColumn="0" w:lastRowLastColumn="0"/>
            <w:tcW w:w="911" w:type="pct"/>
            <w:tcBorders>
              <w:right w:val="double" w:sz="4" w:space="0" w:color="auto"/>
            </w:tcBorders>
          </w:tcPr>
          <w:p w14:paraId="3854B62E" w14:textId="77777777" w:rsidR="008D3308" w:rsidRPr="00D340D5" w:rsidRDefault="008D3308" w:rsidP="00D340D5">
            <w:pPr>
              <w:keepNext/>
              <w:rPr>
                <w:rFonts w:asciiTheme="minorHAnsi" w:eastAsiaTheme="minorHAnsi" w:hAnsiTheme="minorHAnsi" w:cstheme="minorHAnsi"/>
                <w:color w:val="17365D" w:themeColor="text2" w:themeShade="BF"/>
                <w:sz w:val="24"/>
                <w:szCs w:val="24"/>
              </w:rPr>
            </w:pPr>
            <w:r w:rsidRPr="00D340D5">
              <w:rPr>
                <w:rFonts w:asciiTheme="minorHAnsi" w:eastAsiaTheme="minorHAnsi" w:hAnsiTheme="minorHAnsi" w:cstheme="minorHAnsi"/>
                <w:color w:val="17365D" w:themeColor="text2" w:themeShade="BF"/>
                <w:sz w:val="24"/>
                <w:szCs w:val="24"/>
              </w:rPr>
              <w:t>ATC/LRAIC+</w:t>
            </w:r>
          </w:p>
        </w:tc>
        <w:tc>
          <w:tcPr>
            <w:cnfStyle w:val="000010000000" w:firstRow="0" w:lastRow="0" w:firstColumn="0" w:lastColumn="0" w:oddVBand="1" w:evenVBand="0" w:oddHBand="0" w:evenHBand="0" w:firstRowFirstColumn="0" w:firstRowLastColumn="0" w:lastRowFirstColumn="0" w:lastRowLastColumn="0"/>
            <w:tcW w:w="1341" w:type="pct"/>
            <w:tcBorders>
              <w:left w:val="double" w:sz="4" w:space="0" w:color="auto"/>
            </w:tcBorders>
          </w:tcPr>
          <w:p w14:paraId="24DDDA01" w14:textId="77777777" w:rsidR="008D3308" w:rsidRPr="00956A83" w:rsidRDefault="008D3308" w:rsidP="00D340D5">
            <w:pPr>
              <w:keepNext/>
              <w:jc w:val="both"/>
              <w:rPr>
                <w:rFonts w:cstheme="minorHAnsi"/>
                <w:sz w:val="18"/>
                <w:szCs w:val="18"/>
              </w:rPr>
            </w:pPr>
            <w:r w:rsidRPr="00956A83">
              <w:rPr>
                <w:rFonts w:cstheme="minorHAnsi"/>
                <w:sz w:val="18"/>
                <w:szCs w:val="18"/>
              </w:rPr>
              <w:t xml:space="preserve">Uključuje združene troškove i ekonomiju opsega SMP operatora </w:t>
            </w:r>
          </w:p>
          <w:p w14:paraId="6E01234A" w14:textId="77777777" w:rsidR="00956A83" w:rsidRPr="00956A83" w:rsidRDefault="00956A83" w:rsidP="00D340D5">
            <w:pPr>
              <w:keepNext/>
              <w:jc w:val="both"/>
              <w:rPr>
                <w:rFonts w:cstheme="minorHAnsi"/>
                <w:sz w:val="18"/>
                <w:szCs w:val="18"/>
              </w:rPr>
            </w:pPr>
          </w:p>
          <w:p w14:paraId="3CB3C04D" w14:textId="77777777" w:rsidR="008D3308" w:rsidRPr="00956A83" w:rsidRDefault="008D3308" w:rsidP="00D340D5">
            <w:pPr>
              <w:keepNext/>
              <w:jc w:val="both"/>
              <w:rPr>
                <w:rFonts w:cstheme="minorHAnsi"/>
                <w:sz w:val="18"/>
                <w:szCs w:val="18"/>
              </w:rPr>
            </w:pPr>
            <w:r w:rsidRPr="00956A83">
              <w:rPr>
                <w:rFonts w:cstheme="minorHAnsi"/>
                <w:sz w:val="18"/>
                <w:szCs w:val="18"/>
              </w:rPr>
              <w:t xml:space="preserve">Omogućuje potpunu nadoknadu svih troškova novom sudioniku na tržištu </w:t>
            </w:r>
          </w:p>
          <w:p w14:paraId="56E50B89" w14:textId="77777777" w:rsidR="00956A83" w:rsidRPr="00956A83" w:rsidRDefault="00956A83" w:rsidP="00D340D5">
            <w:pPr>
              <w:keepNext/>
              <w:jc w:val="both"/>
              <w:rPr>
                <w:rFonts w:cstheme="minorHAnsi"/>
                <w:sz w:val="18"/>
                <w:szCs w:val="18"/>
              </w:rPr>
            </w:pPr>
          </w:p>
          <w:p w14:paraId="2BF85E23" w14:textId="77777777" w:rsidR="008D3308" w:rsidRPr="00956A83" w:rsidRDefault="008D3308" w:rsidP="00D340D5">
            <w:pPr>
              <w:keepNext/>
              <w:jc w:val="both"/>
              <w:rPr>
                <w:rFonts w:cstheme="minorHAnsi"/>
                <w:sz w:val="18"/>
                <w:szCs w:val="18"/>
              </w:rPr>
            </w:pPr>
            <w:r w:rsidRPr="00956A83">
              <w:rPr>
                <w:rFonts w:cstheme="minorHAnsi"/>
                <w:sz w:val="18"/>
                <w:szCs w:val="18"/>
              </w:rPr>
              <w:t>Primjereno je za zrela tržišta</w:t>
            </w:r>
          </w:p>
          <w:p w14:paraId="7240369C" w14:textId="77777777" w:rsidR="00956A83" w:rsidRPr="00956A83" w:rsidRDefault="00956A83" w:rsidP="00D340D5">
            <w:pPr>
              <w:keepNext/>
              <w:jc w:val="both"/>
              <w:rPr>
                <w:rFonts w:cstheme="minorHAnsi"/>
                <w:sz w:val="18"/>
                <w:szCs w:val="18"/>
              </w:rPr>
            </w:pPr>
          </w:p>
          <w:p w14:paraId="247BECF8" w14:textId="77777777" w:rsidR="008D3308" w:rsidRPr="00956A83" w:rsidRDefault="008D3308" w:rsidP="00D340D5">
            <w:pPr>
              <w:keepNext/>
              <w:jc w:val="both"/>
              <w:rPr>
                <w:rFonts w:cstheme="minorHAnsi"/>
                <w:sz w:val="18"/>
                <w:szCs w:val="18"/>
              </w:rPr>
            </w:pPr>
            <w:r w:rsidRPr="00956A83">
              <w:rPr>
                <w:rFonts w:cstheme="minorHAnsi"/>
                <w:sz w:val="18"/>
                <w:szCs w:val="18"/>
              </w:rPr>
              <w:t>Pruža poticaje konkurentima za promicanje širokopojasnih usluga</w:t>
            </w:r>
          </w:p>
          <w:p w14:paraId="413EA7F5" w14:textId="77777777" w:rsidR="00956A83" w:rsidRPr="00956A83" w:rsidRDefault="00956A83" w:rsidP="00D340D5">
            <w:pPr>
              <w:keepNext/>
              <w:jc w:val="both"/>
              <w:rPr>
                <w:rFonts w:cstheme="minorHAnsi"/>
                <w:sz w:val="18"/>
                <w:szCs w:val="18"/>
              </w:rPr>
            </w:pPr>
          </w:p>
          <w:p w14:paraId="1BBE2EE2" w14:textId="77777777" w:rsidR="008D3308" w:rsidRPr="00264A70" w:rsidRDefault="008D3308" w:rsidP="00D340D5">
            <w:pPr>
              <w:keepNext/>
              <w:jc w:val="both"/>
              <w:rPr>
                <w:rFonts w:eastAsia="Times New Roman" w:cstheme="minorHAnsi"/>
                <w:sz w:val="18"/>
                <w:szCs w:val="24"/>
              </w:rPr>
            </w:pPr>
            <w:r w:rsidRPr="00956A83">
              <w:rPr>
                <w:rFonts w:cstheme="minorHAnsi"/>
                <w:sz w:val="18"/>
                <w:szCs w:val="18"/>
              </w:rPr>
              <w:t>Potiče migraciju na svjetlovod</w:t>
            </w:r>
          </w:p>
        </w:tc>
        <w:tc>
          <w:tcPr>
            <w:tcW w:w="1425" w:type="pct"/>
          </w:tcPr>
          <w:p w14:paraId="6A195583" w14:textId="77777777" w:rsidR="008D3308" w:rsidRPr="00A4281B" w:rsidRDefault="008D3308" w:rsidP="00D340D5">
            <w:pPr>
              <w:keepNext/>
              <w:jc w:val="both"/>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24"/>
              </w:rPr>
            </w:pPr>
            <w:r w:rsidRPr="00264A70">
              <w:rPr>
                <w:rFonts w:eastAsia="Times New Roman" w:cstheme="minorHAnsi"/>
                <w:sz w:val="18"/>
                <w:szCs w:val="24"/>
              </w:rPr>
              <w:t>Zahtijeva ispravnu alokaciju zajedničkih (mrežnih i korporativnih) troškova</w:t>
            </w:r>
          </w:p>
          <w:p w14:paraId="68F27261" w14:textId="77777777" w:rsidR="008D3308" w:rsidRPr="00D340D5" w:rsidRDefault="008D3308" w:rsidP="00660ADE">
            <w:pPr>
              <w:keepNext/>
              <w:jc w:val="both"/>
              <w:cnfStyle w:val="000000000000" w:firstRow="0" w:lastRow="0" w:firstColumn="0" w:lastColumn="0" w:oddVBand="0" w:evenVBand="0" w:oddHBand="0" w:evenHBand="0" w:firstRowFirstColumn="0" w:firstRowLastColumn="0" w:lastRowFirstColumn="0" w:lastRowLastColumn="0"/>
              <w:rPr>
                <w:rFonts w:eastAsia="Times New Roman" w:cstheme="minorHAnsi"/>
                <w:sz w:val="18"/>
                <w:szCs w:val="24"/>
              </w:rPr>
            </w:pPr>
          </w:p>
        </w:tc>
        <w:tc>
          <w:tcPr>
            <w:cnfStyle w:val="000010000000" w:firstRow="0" w:lastRow="0" w:firstColumn="0" w:lastColumn="0" w:oddVBand="1" w:evenVBand="0" w:oddHBand="0" w:evenHBand="0" w:firstRowFirstColumn="0" w:firstRowLastColumn="0" w:lastRowFirstColumn="0" w:lastRowLastColumn="0"/>
            <w:tcW w:w="1323" w:type="pct"/>
          </w:tcPr>
          <w:p w14:paraId="381AF3BE" w14:textId="77777777" w:rsidR="008D3308" w:rsidRPr="00D340D5" w:rsidRDefault="008D3308" w:rsidP="00B100E0">
            <w:pPr>
              <w:keepNext/>
              <w:jc w:val="both"/>
              <w:rPr>
                <w:rFonts w:eastAsia="Times New Roman" w:cstheme="minorHAnsi"/>
                <w:sz w:val="18"/>
                <w:szCs w:val="24"/>
              </w:rPr>
            </w:pPr>
            <w:r w:rsidRPr="00D340D5">
              <w:rPr>
                <w:rFonts w:eastAsia="Times New Roman" w:cstheme="minorHAnsi"/>
                <w:sz w:val="18"/>
                <w:szCs w:val="24"/>
              </w:rPr>
              <w:t xml:space="preserve">Preporučuje se za </w:t>
            </w:r>
            <w:r w:rsidRPr="00D340D5">
              <w:rPr>
                <w:rFonts w:eastAsia="Times New Roman" w:cstheme="minorHAnsi"/>
                <w:i/>
                <w:sz w:val="18"/>
                <w:szCs w:val="24"/>
              </w:rPr>
              <w:t>ex</w:t>
            </w:r>
            <w:r w:rsidR="00D340D5" w:rsidRPr="00D340D5">
              <w:rPr>
                <w:rFonts w:eastAsia="Times New Roman" w:cstheme="minorHAnsi"/>
                <w:i/>
                <w:sz w:val="18"/>
                <w:szCs w:val="24"/>
              </w:rPr>
              <w:t>-</w:t>
            </w:r>
            <w:r w:rsidRPr="00D340D5">
              <w:rPr>
                <w:rFonts w:eastAsia="Times New Roman" w:cstheme="minorHAnsi"/>
                <w:i/>
                <w:sz w:val="18"/>
                <w:szCs w:val="24"/>
              </w:rPr>
              <w:t>ante</w:t>
            </w:r>
            <w:r w:rsidRPr="00D340D5">
              <w:rPr>
                <w:rFonts w:eastAsia="Times New Roman" w:cstheme="minorHAnsi"/>
                <w:sz w:val="18"/>
                <w:szCs w:val="24"/>
              </w:rPr>
              <w:t xml:space="preserve"> regulaciju i zrela i stabilna tržišta</w:t>
            </w:r>
          </w:p>
          <w:p w14:paraId="7D058734" w14:textId="77777777" w:rsidR="008D3308" w:rsidRPr="00D340D5" w:rsidRDefault="008D3308" w:rsidP="00660ADE">
            <w:pPr>
              <w:keepNext/>
              <w:jc w:val="both"/>
              <w:rPr>
                <w:rFonts w:eastAsia="Times New Roman" w:cstheme="minorHAnsi"/>
                <w:b/>
                <w:color w:val="244061" w:themeColor="accent1" w:themeShade="80"/>
                <w:sz w:val="18"/>
                <w:szCs w:val="24"/>
              </w:rPr>
            </w:pPr>
          </w:p>
        </w:tc>
      </w:tr>
    </w:tbl>
    <w:p w14:paraId="7C3885B1" w14:textId="77777777" w:rsidR="008D3308" w:rsidRDefault="008D3308" w:rsidP="008D3308">
      <w:pPr>
        <w:rPr>
          <w:rFonts w:cstheme="minorHAnsi"/>
          <w:sz w:val="24"/>
          <w:szCs w:val="24"/>
        </w:rPr>
      </w:pPr>
    </w:p>
    <w:p w14:paraId="1F6DC24D" w14:textId="77777777" w:rsidR="008D3308" w:rsidRDefault="008D3308" w:rsidP="008D3308">
      <w:pPr>
        <w:jc w:val="both"/>
        <w:rPr>
          <w:rFonts w:cstheme="minorHAnsi"/>
          <w:sz w:val="24"/>
          <w:szCs w:val="24"/>
        </w:rPr>
      </w:pPr>
      <w:r>
        <w:rPr>
          <w:rFonts w:cstheme="minorHAnsi"/>
          <w:sz w:val="24"/>
          <w:szCs w:val="24"/>
        </w:rPr>
        <w:t>HAKOM je do sada provodio MS test</w:t>
      </w:r>
      <w:r w:rsidRPr="009876AD">
        <w:rPr>
          <w:rFonts w:cstheme="minorHAnsi"/>
          <w:sz w:val="24"/>
          <w:szCs w:val="24"/>
        </w:rPr>
        <w:t xml:space="preserve"> na razini proizvoda po LRIC standardu pri čemu je inkrement </w:t>
      </w:r>
      <w:r>
        <w:rPr>
          <w:rFonts w:cstheme="minorHAnsi"/>
          <w:sz w:val="24"/>
          <w:szCs w:val="24"/>
        </w:rPr>
        <w:t xml:space="preserve">bio </w:t>
      </w:r>
      <w:r w:rsidRPr="009876AD">
        <w:rPr>
          <w:rFonts w:cstheme="minorHAnsi"/>
          <w:sz w:val="24"/>
          <w:szCs w:val="24"/>
        </w:rPr>
        <w:t xml:space="preserve">pojedini proizvod, a </w:t>
      </w:r>
      <w:r>
        <w:rPr>
          <w:rFonts w:cstheme="minorHAnsi"/>
          <w:sz w:val="24"/>
          <w:szCs w:val="24"/>
        </w:rPr>
        <w:t>na razini grupe proizvoda korišten je</w:t>
      </w:r>
      <w:r w:rsidRPr="009876AD">
        <w:rPr>
          <w:rFonts w:cstheme="minorHAnsi"/>
          <w:sz w:val="24"/>
          <w:szCs w:val="24"/>
        </w:rPr>
        <w:t xml:space="preserve"> ATC standard</w:t>
      </w:r>
      <w:r>
        <w:rPr>
          <w:rFonts w:cstheme="minorHAnsi"/>
          <w:sz w:val="24"/>
          <w:szCs w:val="24"/>
        </w:rPr>
        <w:t xml:space="preserve">. S obzirom da izmjenom Metodologije HAKOM </w:t>
      </w:r>
      <w:r w:rsidRPr="009876AD">
        <w:rPr>
          <w:rFonts w:cstheme="minorHAnsi"/>
          <w:sz w:val="24"/>
          <w:szCs w:val="24"/>
        </w:rPr>
        <w:t>ukida razin</w:t>
      </w:r>
      <w:r>
        <w:rPr>
          <w:rFonts w:cstheme="minorHAnsi"/>
          <w:sz w:val="24"/>
          <w:szCs w:val="24"/>
        </w:rPr>
        <w:t>u</w:t>
      </w:r>
      <w:r w:rsidRPr="009876AD">
        <w:rPr>
          <w:rFonts w:cstheme="minorHAnsi"/>
          <w:sz w:val="24"/>
          <w:szCs w:val="24"/>
        </w:rPr>
        <w:t xml:space="preserve"> testiranja </w:t>
      </w:r>
      <w:r>
        <w:rPr>
          <w:rFonts w:cstheme="minorHAnsi"/>
          <w:sz w:val="24"/>
          <w:szCs w:val="24"/>
        </w:rPr>
        <w:t>grupe proizvoda</w:t>
      </w:r>
      <w:r w:rsidRPr="009876AD">
        <w:rPr>
          <w:rFonts w:cstheme="minorHAnsi"/>
          <w:sz w:val="24"/>
          <w:szCs w:val="24"/>
        </w:rPr>
        <w:t xml:space="preserve">, odnosno </w:t>
      </w:r>
      <w:r>
        <w:rPr>
          <w:rFonts w:cstheme="minorHAnsi"/>
          <w:sz w:val="24"/>
          <w:szCs w:val="24"/>
        </w:rPr>
        <w:t xml:space="preserve">definira </w:t>
      </w:r>
      <w:r w:rsidRPr="009876AD">
        <w:rPr>
          <w:rFonts w:cstheme="minorHAnsi"/>
          <w:sz w:val="24"/>
          <w:szCs w:val="24"/>
        </w:rPr>
        <w:t>provođenje testiranja isključivo na razini proizvoda, svaki proizvod treba zadovoljiti LRAIC+ troškovn</w:t>
      </w:r>
      <w:r>
        <w:rPr>
          <w:rFonts w:cstheme="minorHAnsi"/>
          <w:sz w:val="24"/>
          <w:szCs w:val="24"/>
        </w:rPr>
        <w:t>i standard. Navedeno podrazumijeva da je kao</w:t>
      </w:r>
      <w:r w:rsidRPr="009876AD">
        <w:rPr>
          <w:rFonts w:cstheme="minorHAnsi"/>
          <w:sz w:val="24"/>
          <w:szCs w:val="24"/>
        </w:rPr>
        <w:t xml:space="preserve"> inkrement definirana cijela ponuda pojedinog operato</w:t>
      </w:r>
      <w:r>
        <w:rPr>
          <w:rFonts w:cstheme="minorHAnsi"/>
          <w:sz w:val="24"/>
          <w:szCs w:val="24"/>
        </w:rPr>
        <w:t>ra obveznika provedbe MS testa.</w:t>
      </w:r>
    </w:p>
    <w:p w14:paraId="50C3C622" w14:textId="77777777" w:rsidR="008D3308" w:rsidRDefault="008D3308" w:rsidP="008D3308">
      <w:pPr>
        <w:spacing w:before="240"/>
        <w:jc w:val="both"/>
        <w:rPr>
          <w:i/>
          <w:iCs/>
          <w:sz w:val="24"/>
          <w:szCs w:val="24"/>
          <w:lang w:eastAsia="x-none"/>
        </w:rPr>
      </w:pPr>
      <w:r w:rsidRPr="00A76C0A">
        <w:rPr>
          <w:sz w:val="24"/>
          <w:szCs w:val="24"/>
        </w:rPr>
        <w:t xml:space="preserve">HAKOM </w:t>
      </w:r>
      <w:r>
        <w:rPr>
          <w:sz w:val="24"/>
          <w:szCs w:val="24"/>
        </w:rPr>
        <w:t xml:space="preserve">smatra kako će se primjenom LRAIC+ standarda na razini proizvoda omogućiti da novi operator može nadoknaditi učinkovito nastale troškove i donijeti poslovne odluke na </w:t>
      </w:r>
      <w:r w:rsidR="00B100E0">
        <w:rPr>
          <w:sz w:val="24"/>
          <w:szCs w:val="24"/>
        </w:rPr>
        <w:t xml:space="preserve">temelju </w:t>
      </w:r>
      <w:r>
        <w:rPr>
          <w:sz w:val="24"/>
          <w:szCs w:val="24"/>
        </w:rPr>
        <w:t xml:space="preserve">pojedinog proizvoda. Navedeni pristup je u skladu i s Preporukom Europske komisije </w:t>
      </w:r>
      <w:r>
        <w:rPr>
          <w:sz w:val="24"/>
          <w:szCs w:val="24"/>
        </w:rPr>
        <w:lastRenderedPageBreak/>
        <w:t>o jedinstvenim obvezama nediskriminacije i troškovnim metodologijama:</w:t>
      </w:r>
      <w:r w:rsidRPr="00A76C0A">
        <w:rPr>
          <w:sz w:val="24"/>
          <w:szCs w:val="24"/>
        </w:rPr>
        <w:t xml:space="preserve"> </w:t>
      </w:r>
      <w:r w:rsidRPr="00835B27">
        <w:rPr>
          <w:i/>
          <w:iCs/>
          <w:sz w:val="24"/>
          <w:szCs w:val="24"/>
          <w:lang w:eastAsia="x-none"/>
        </w:rPr>
        <w:t>“</w:t>
      </w:r>
      <w:r w:rsidRPr="00E944E1">
        <w:rPr>
          <w:i/>
          <w:iCs/>
          <w:sz w:val="24"/>
          <w:szCs w:val="24"/>
          <w:lang w:eastAsia="x-none"/>
        </w:rPr>
        <w:t>Odgovarajućim standardom smatra se inkrementalni trošak pružanja relevantne prodajne usluge. Model LRIC+ treba se upotrebljavati za obračun inkrementalnog troška (uključujući nepovratne troškove) i za dodavanje nadoplate za zajedničke troškove povezane s prodajnim aktivnostima</w:t>
      </w:r>
      <w:r w:rsidRPr="00835B27">
        <w:rPr>
          <w:i/>
          <w:iCs/>
          <w:sz w:val="24"/>
          <w:szCs w:val="24"/>
          <w:lang w:eastAsia="x-none"/>
        </w:rPr>
        <w:t xml:space="preserve">.” </w:t>
      </w:r>
    </w:p>
    <w:p w14:paraId="0194EF1B" w14:textId="77777777" w:rsidR="00A33286" w:rsidRPr="00660597" w:rsidRDefault="00A33286" w:rsidP="008D3308">
      <w:pPr>
        <w:pStyle w:val="Heading2"/>
      </w:pPr>
      <w:bookmarkStart w:id="157" w:name="_Toc14341697"/>
      <w:r w:rsidRPr="00660597">
        <w:t>Ostala pitanja</w:t>
      </w:r>
      <w:bookmarkEnd w:id="150"/>
      <w:bookmarkEnd w:id="157"/>
    </w:p>
    <w:p w14:paraId="49A58FBD" w14:textId="77777777" w:rsidR="00A33286" w:rsidRDefault="001A2B0A" w:rsidP="00D6094E">
      <w:pPr>
        <w:pStyle w:val="Heading3"/>
      </w:pPr>
      <w:bookmarkStart w:id="158" w:name="_Toc382933514"/>
      <w:bookmarkStart w:id="159" w:name="_Toc14341698"/>
      <w:r w:rsidRPr="00660597">
        <w:t xml:space="preserve">Izbor veleprodajnih ulaznih </w:t>
      </w:r>
      <w:r w:rsidR="00122BC6" w:rsidRPr="00660597">
        <w:t>usluga</w:t>
      </w:r>
      <w:bookmarkEnd w:id="158"/>
      <w:bookmarkEnd w:id="159"/>
    </w:p>
    <w:p w14:paraId="6F881096" w14:textId="77777777" w:rsidR="00121BBB" w:rsidRDefault="00121BBB" w:rsidP="00121BBB">
      <w:pPr>
        <w:spacing w:before="100"/>
        <w:jc w:val="both"/>
        <w:rPr>
          <w:rFonts w:cs="Calibri"/>
          <w:sz w:val="24"/>
          <w:szCs w:val="24"/>
        </w:rPr>
      </w:pPr>
      <w:r>
        <w:rPr>
          <w:rFonts w:cs="Calibri"/>
          <w:sz w:val="24"/>
          <w:szCs w:val="24"/>
        </w:rPr>
        <w:t>Test istiskivanja marže može se provesti:</w:t>
      </w:r>
    </w:p>
    <w:p w14:paraId="51F1485F" w14:textId="77777777" w:rsidR="00121BBB" w:rsidRDefault="00121BBB" w:rsidP="00121BBB">
      <w:pPr>
        <w:numPr>
          <w:ilvl w:val="0"/>
          <w:numId w:val="52"/>
        </w:numPr>
        <w:suppressAutoHyphens/>
        <w:autoSpaceDN w:val="0"/>
        <w:spacing w:before="120" w:after="100"/>
        <w:ind w:left="714" w:hanging="357"/>
        <w:jc w:val="both"/>
        <w:textAlignment w:val="baseline"/>
        <w:rPr>
          <w:rFonts w:cs="Calibri"/>
          <w:sz w:val="24"/>
          <w:szCs w:val="24"/>
        </w:rPr>
      </w:pPr>
      <w:r>
        <w:rPr>
          <w:rFonts w:cs="Calibri"/>
          <w:sz w:val="24"/>
          <w:szCs w:val="24"/>
        </w:rPr>
        <w:t>za svaku vrstu ulazne veleprodajne usluge (uz moguću zemljopisnu segmentaciju);</w:t>
      </w:r>
    </w:p>
    <w:p w14:paraId="30724459" w14:textId="77777777" w:rsidR="00121BBB" w:rsidRDefault="00121BBB" w:rsidP="00121BBB">
      <w:pPr>
        <w:numPr>
          <w:ilvl w:val="0"/>
          <w:numId w:val="52"/>
        </w:numPr>
        <w:suppressAutoHyphens/>
        <w:autoSpaceDN w:val="0"/>
        <w:spacing w:before="100" w:after="100"/>
        <w:jc w:val="both"/>
        <w:textAlignment w:val="baseline"/>
        <w:rPr>
          <w:rFonts w:cs="Calibri"/>
          <w:sz w:val="24"/>
          <w:szCs w:val="24"/>
        </w:rPr>
      </w:pPr>
      <w:r>
        <w:rPr>
          <w:rFonts w:cs="Calibri"/>
          <w:sz w:val="24"/>
          <w:szCs w:val="24"/>
        </w:rPr>
        <w:t xml:space="preserve">na </w:t>
      </w:r>
      <w:r w:rsidR="00B100E0">
        <w:rPr>
          <w:rFonts w:cs="Calibri"/>
          <w:sz w:val="24"/>
          <w:szCs w:val="24"/>
        </w:rPr>
        <w:t xml:space="preserve">temelju </w:t>
      </w:r>
      <w:r>
        <w:rPr>
          <w:rFonts w:cs="Calibri"/>
          <w:sz w:val="24"/>
          <w:szCs w:val="24"/>
        </w:rPr>
        <w:t xml:space="preserve">odgovarajuće kombinacije ulaznih veleprodajnih usluga. </w:t>
      </w:r>
    </w:p>
    <w:p w14:paraId="2AB4CA06" w14:textId="77777777" w:rsidR="00121BBB" w:rsidRDefault="00121BBB" w:rsidP="00121BBB">
      <w:pPr>
        <w:spacing w:before="100" w:after="100"/>
        <w:jc w:val="both"/>
        <w:rPr>
          <w:rFonts w:cs="Calibri"/>
          <w:sz w:val="24"/>
          <w:szCs w:val="24"/>
        </w:rPr>
      </w:pPr>
      <w:r>
        <w:rPr>
          <w:rFonts w:cs="Calibri"/>
          <w:sz w:val="24"/>
          <w:szCs w:val="24"/>
        </w:rPr>
        <w:t>U prvom slučaju, test se provodi uzimajući u obzir samo jednu (odabranu) veleprodajnu uslugu. Primjenom testa za svaku pojedinu ulaznu veleprodajnu uslugu moguće je uzeti u obzir zemljopisnu segmentaciju na način da se za svako zemljopisno područje test provede uz korištenje ulazne veleprodajne usluge koja je zastupljena na tom području. Ovo podrazumijeva prethodnu podjelu i definiranje područja na kojima će se koristiti određena ulazna veleprodajna usluga.</w:t>
      </w:r>
    </w:p>
    <w:p w14:paraId="74B70ACA" w14:textId="77777777" w:rsidR="00121BBB" w:rsidRDefault="00121BBB" w:rsidP="00121BBB">
      <w:pPr>
        <w:spacing w:before="100" w:after="100"/>
        <w:jc w:val="both"/>
        <w:rPr>
          <w:rFonts w:cs="Calibri"/>
          <w:sz w:val="24"/>
          <w:szCs w:val="24"/>
        </w:rPr>
      </w:pPr>
      <w:r>
        <w:rPr>
          <w:rFonts w:cs="Calibri"/>
          <w:sz w:val="24"/>
          <w:szCs w:val="24"/>
        </w:rPr>
        <w:t xml:space="preserve">U drugom slučaju test se provodi uzimajući u obzir kombinaciju dostupnih ulaznih veleprodajnih usluga koje nudi SMP operator. Trošak kombinacije ulaznih veleprodajnih usluga obično se određuje kao prosječni ponderirani trošak ulaznih veleprodajnih usluga. Ponderi koji se pridodaju svakoj pojedinoj ulaznoj veleprodajnoj usluzi mijenjaju se ovisno o korištenju pojedinih veleprodajnih usluga. </w:t>
      </w:r>
    </w:p>
    <w:p w14:paraId="2D25D395" w14:textId="77777777" w:rsidR="00121BBB" w:rsidRDefault="00121BBB" w:rsidP="00CB0A3B">
      <w:pPr>
        <w:spacing w:before="100"/>
        <w:jc w:val="both"/>
      </w:pPr>
      <w:r>
        <w:rPr>
          <w:sz w:val="24"/>
          <w:szCs w:val="24"/>
        </w:rPr>
        <w:t xml:space="preserve">HT grupa ima jedinstvene cijene usluga na cijelom području </w:t>
      </w:r>
      <w:r w:rsidR="00A4281B">
        <w:rPr>
          <w:sz w:val="24"/>
          <w:szCs w:val="24"/>
        </w:rPr>
        <w:t>RH</w:t>
      </w:r>
      <w:r>
        <w:rPr>
          <w:sz w:val="24"/>
          <w:szCs w:val="24"/>
        </w:rPr>
        <w:t xml:space="preserve">, odnosno ne radi diferencijaciju maloprodajnih cijena ovisno o korištenoj veleprodajnoj usluzi. Isto tako, a u skladu sa zaključcima mjerodavnih analiza tržišta, HT kao operator sa značajnom tržišnom snagom ima obvezu pružanja veleprodajnih usluga pod istim uvjetima i cijenama na cijelom teritoriju </w:t>
      </w:r>
      <w:r w:rsidR="00B100E0">
        <w:rPr>
          <w:sz w:val="24"/>
          <w:szCs w:val="24"/>
        </w:rPr>
        <w:t>RH</w:t>
      </w:r>
      <w:r>
        <w:rPr>
          <w:sz w:val="24"/>
          <w:szCs w:val="24"/>
        </w:rPr>
        <w:t>. Kako bi konkurirali HT-u i/ili društvima pod njegovom kontrolom, operatori su u mogućnosti putem različitih veleprodajnih ponuda</w:t>
      </w:r>
      <w:r>
        <w:t xml:space="preserve">, </w:t>
      </w:r>
      <w:r>
        <w:rPr>
          <w:sz w:val="24"/>
          <w:szCs w:val="24"/>
        </w:rPr>
        <w:t xml:space="preserve">ostvarivanjem pristupa HT-ovoj mreži, ponuditi uslugu širokopojasnog pristupa internetu u skladu s obvezom nediskriminacije i obvezom nadzora cijena, uključujući i obvezu troškovne usmjerenosti. Korištenjem veleprodajne usluge izdvojenog pristupa lokalnoj petlji te veleprodajne usluge </w:t>
      </w:r>
      <w:r>
        <w:rPr>
          <w:i/>
          <w:sz w:val="24"/>
          <w:szCs w:val="24"/>
        </w:rPr>
        <w:t>bitstream</w:t>
      </w:r>
      <w:r>
        <w:rPr>
          <w:sz w:val="24"/>
          <w:szCs w:val="24"/>
        </w:rPr>
        <w:t xml:space="preserve"> pristupa, operatori imaju pristup veleprodajnim ulaznim proizvodima na cijelom teritoriju </w:t>
      </w:r>
      <w:r w:rsidR="00B100E0">
        <w:rPr>
          <w:sz w:val="24"/>
          <w:szCs w:val="24"/>
        </w:rPr>
        <w:t>RH</w:t>
      </w:r>
      <w:r>
        <w:rPr>
          <w:sz w:val="24"/>
          <w:szCs w:val="24"/>
        </w:rPr>
        <w:t xml:space="preserve"> gdje HT ima izgrađenu vlastitu bakrenu mrežu. Na područjima gdje HT ima izgrađenu svjetlovodnu mrežu, operatori mogu koristiti uslugu </w:t>
      </w:r>
      <w:r w:rsidRPr="005F371B">
        <w:rPr>
          <w:i/>
          <w:sz w:val="24"/>
          <w:szCs w:val="24"/>
        </w:rPr>
        <w:t>bitstream</w:t>
      </w:r>
      <w:r>
        <w:rPr>
          <w:sz w:val="24"/>
          <w:szCs w:val="24"/>
        </w:rPr>
        <w:t xml:space="preserve"> pristupa putem FTTH/FTTB/FTTDP </w:t>
      </w:r>
      <w:r w:rsidR="00CB0A3B">
        <w:rPr>
          <w:sz w:val="24"/>
          <w:szCs w:val="24"/>
        </w:rPr>
        <w:t xml:space="preserve">rješenja i </w:t>
      </w:r>
      <w:r w:rsidR="00CB0A3B" w:rsidRPr="00CB0A3B">
        <w:rPr>
          <w:sz w:val="24"/>
          <w:szCs w:val="24"/>
        </w:rPr>
        <w:t>uslugu pristupa</w:t>
      </w:r>
      <w:r w:rsidR="00CB0A3B">
        <w:rPr>
          <w:sz w:val="24"/>
          <w:szCs w:val="24"/>
        </w:rPr>
        <w:t xml:space="preserve"> </w:t>
      </w:r>
      <w:r w:rsidR="00CB0A3B" w:rsidRPr="00CB0A3B">
        <w:rPr>
          <w:sz w:val="24"/>
          <w:szCs w:val="24"/>
        </w:rPr>
        <w:t>pasivnoj pristupnoj svjetlovodnoj mreži na lokaciji distribucijskog čvora za</w:t>
      </w:r>
      <w:r w:rsidR="00CB0A3B">
        <w:rPr>
          <w:sz w:val="24"/>
          <w:szCs w:val="24"/>
        </w:rPr>
        <w:t xml:space="preserve"> </w:t>
      </w:r>
      <w:r w:rsidR="00CB0A3B" w:rsidRPr="00CB0A3B">
        <w:rPr>
          <w:sz w:val="24"/>
          <w:szCs w:val="24"/>
        </w:rPr>
        <w:t>svjetlovodne distribucijske mreže (FA PON)</w:t>
      </w:r>
      <w:r>
        <w:rPr>
          <w:sz w:val="24"/>
          <w:szCs w:val="24"/>
        </w:rPr>
        <w:t>.</w:t>
      </w:r>
    </w:p>
    <w:p w14:paraId="1F32B9B2" w14:textId="77777777" w:rsidR="00121BBB" w:rsidRDefault="00121BBB" w:rsidP="00121BBB">
      <w:pPr>
        <w:jc w:val="both"/>
        <w:rPr>
          <w:sz w:val="24"/>
          <w:szCs w:val="24"/>
        </w:rPr>
      </w:pPr>
      <w:r>
        <w:rPr>
          <w:sz w:val="24"/>
          <w:szCs w:val="24"/>
        </w:rPr>
        <w:lastRenderedPageBreak/>
        <w:t xml:space="preserve">Osim toga, operatori mogu koristiti i veleprodajnu uslugu hibridnog pristupa. Korištenjem ove usluge, korisnicima se omogućava ostvarivanje većih brzina na postojećoj usluzi širokopojasnog pristupa internetu u odnosu na pristup samo putem xDSL tehnologije, a navedeno se postiže korištenjem kapaciteta pokretne mreže. </w:t>
      </w:r>
    </w:p>
    <w:p w14:paraId="780AAED6" w14:textId="77777777" w:rsidR="00121BBB" w:rsidRDefault="00121BBB" w:rsidP="00121BBB">
      <w:pPr>
        <w:jc w:val="both"/>
      </w:pPr>
      <w:r>
        <w:rPr>
          <w:sz w:val="24"/>
          <w:szCs w:val="24"/>
        </w:rPr>
        <w:t xml:space="preserve">Uzevši u obzir navedeno, HAKOM smatra ispravnim definirati ulaznu veleprodajnu uslugu jednako za HT i društva pod njegovom kontrolom. Naime, kada bi se za veleprodajni input za potrebe </w:t>
      </w:r>
      <w:r w:rsidR="00D340D5">
        <w:rPr>
          <w:sz w:val="24"/>
          <w:szCs w:val="24"/>
        </w:rPr>
        <w:t>MS testa</w:t>
      </w:r>
      <w:r>
        <w:rPr>
          <w:sz w:val="24"/>
          <w:szCs w:val="24"/>
        </w:rPr>
        <w:t xml:space="preserve"> uzeo omjer veleprodajne cijene HT-a i trošak izgradnje vlastite mreže društva pod kontrolom HT-a, cijena veleprodajne usluge u MS testu bila bi različita od cijene koju doista plaćaju konkurenti koji HT-ovu veleprodajnu uslugu kupuju po cijenama objavljenim u</w:t>
      </w:r>
      <w:r w:rsidR="004A1C41">
        <w:rPr>
          <w:sz w:val="24"/>
          <w:szCs w:val="24"/>
        </w:rPr>
        <w:t xml:space="preserve"> relevantnim</w:t>
      </w:r>
      <w:r>
        <w:rPr>
          <w:sz w:val="24"/>
          <w:szCs w:val="24"/>
        </w:rPr>
        <w:t xml:space="preserve"> </w:t>
      </w:r>
      <w:r w:rsidR="004A1C41">
        <w:rPr>
          <w:sz w:val="24"/>
          <w:szCs w:val="24"/>
        </w:rPr>
        <w:t>s</w:t>
      </w:r>
      <w:r>
        <w:rPr>
          <w:sz w:val="24"/>
          <w:szCs w:val="24"/>
        </w:rPr>
        <w:t>tandardn</w:t>
      </w:r>
      <w:r w:rsidR="004A1C41">
        <w:rPr>
          <w:sz w:val="24"/>
          <w:szCs w:val="24"/>
        </w:rPr>
        <w:t>im</w:t>
      </w:r>
      <w:r>
        <w:rPr>
          <w:sz w:val="24"/>
          <w:szCs w:val="24"/>
        </w:rPr>
        <w:t xml:space="preserve"> </w:t>
      </w:r>
      <w:r w:rsidR="004A1C41">
        <w:rPr>
          <w:sz w:val="24"/>
          <w:szCs w:val="24"/>
        </w:rPr>
        <w:t>ponudama</w:t>
      </w:r>
      <w:r>
        <w:rPr>
          <w:sz w:val="24"/>
          <w:szCs w:val="24"/>
        </w:rPr>
        <w:t>, što utječe na njihove ukupne troškove, marginu proizvoda i prihod ostvaren na tržištu. Ovakav veleprodajni input bio bi različit od cijene po kojoj konkurenti kupuju veleprodajni proizvod, a posljedično, margine proizvoda dobivene u MS testu ne bi odgovarale realnim marginama koje konkurenti na tržištu mogu ostvariti, jer u tom slučaju ulazni parametar veleprodajne cijene ne bi bio isti za HT i društva pod njegovom kontrolom i operatore korisnike veleprodajne usluge.</w:t>
      </w:r>
    </w:p>
    <w:p w14:paraId="4CE24B64" w14:textId="77777777" w:rsidR="00121BBB" w:rsidRDefault="00121BBB" w:rsidP="00121BBB">
      <w:pPr>
        <w:jc w:val="both"/>
        <w:rPr>
          <w:sz w:val="24"/>
          <w:szCs w:val="24"/>
        </w:rPr>
      </w:pPr>
      <w:r>
        <w:rPr>
          <w:sz w:val="24"/>
          <w:szCs w:val="24"/>
        </w:rPr>
        <w:t>Drugim riječima, razina maloprodajnih cijena s kojima bi se morali natjecati ostali operatori, dovela bi do istiskivanja marže, odnosno, dugoročno, do neučinkovitog tržišnog natjecanja i izlaska drugih operatora s tržišta.</w:t>
      </w:r>
    </w:p>
    <w:p w14:paraId="20731AB7" w14:textId="77777777" w:rsidR="00121BBB" w:rsidRDefault="00121BBB" w:rsidP="00121BBB">
      <w:pPr>
        <w:spacing w:before="100"/>
        <w:jc w:val="both"/>
        <w:rPr>
          <w:sz w:val="24"/>
          <w:szCs w:val="24"/>
        </w:rPr>
      </w:pPr>
      <w:r>
        <w:rPr>
          <w:sz w:val="24"/>
          <w:szCs w:val="24"/>
        </w:rPr>
        <w:t xml:space="preserve">Slijedom svega navedenog, HAKOM smatra ispravnim primijeniti pristup u kojem se za potrebe provođenja </w:t>
      </w:r>
      <w:r w:rsidR="00D340D5">
        <w:rPr>
          <w:sz w:val="24"/>
          <w:szCs w:val="24"/>
        </w:rPr>
        <w:t>MS testa</w:t>
      </w:r>
      <w:r>
        <w:rPr>
          <w:sz w:val="24"/>
          <w:szCs w:val="24"/>
        </w:rPr>
        <w:t>, kako za HT, tako i za Iskon i Optimu, kao ulazna veleprodajna usluga koristi:</w:t>
      </w:r>
    </w:p>
    <w:p w14:paraId="7AD49AB8" w14:textId="77777777" w:rsidR="00121BBB" w:rsidRDefault="00121BBB" w:rsidP="00FC485D">
      <w:pPr>
        <w:pStyle w:val="ListParagraph"/>
        <w:numPr>
          <w:ilvl w:val="0"/>
          <w:numId w:val="60"/>
        </w:numPr>
        <w:suppressAutoHyphens/>
        <w:autoSpaceDN w:val="0"/>
        <w:spacing w:after="0"/>
        <w:jc w:val="both"/>
        <w:textAlignment w:val="baseline"/>
      </w:pPr>
      <w:r w:rsidRPr="00FC485D">
        <w:rPr>
          <w:rFonts w:cs="Calibri"/>
          <w:sz w:val="24"/>
          <w:szCs w:val="24"/>
        </w:rPr>
        <w:t xml:space="preserve">trošak kombinacije veleprodajne usluge izdvojenog pristupa lokalnoj petlji i usluge najma korisničke linije, odnosno predodabira operatora - </w:t>
      </w:r>
      <w:r w:rsidRPr="00FC485D">
        <w:rPr>
          <w:sz w:val="24"/>
          <w:szCs w:val="24"/>
        </w:rPr>
        <w:t>za</w:t>
      </w:r>
      <w:r w:rsidRPr="00FC485D">
        <w:rPr>
          <w:rFonts w:cs="Calibri"/>
          <w:sz w:val="24"/>
          <w:szCs w:val="24"/>
        </w:rPr>
        <w:t xml:space="preserve"> </w:t>
      </w:r>
      <w:r w:rsidRPr="00FC485D">
        <w:rPr>
          <w:rFonts w:cs="Calibri"/>
          <w:i/>
          <w:sz w:val="24"/>
          <w:szCs w:val="24"/>
        </w:rPr>
        <w:t>voice only</w:t>
      </w:r>
      <w:r w:rsidRPr="00FC485D">
        <w:rPr>
          <w:rFonts w:cs="Calibri"/>
          <w:sz w:val="24"/>
          <w:szCs w:val="24"/>
        </w:rPr>
        <w:t xml:space="preserve"> ponude </w:t>
      </w:r>
    </w:p>
    <w:p w14:paraId="4940868B" w14:textId="77777777" w:rsidR="00121BBB" w:rsidRDefault="00121BBB" w:rsidP="00FC485D">
      <w:pPr>
        <w:pStyle w:val="ListParagraph"/>
        <w:numPr>
          <w:ilvl w:val="0"/>
          <w:numId w:val="60"/>
        </w:numPr>
        <w:suppressAutoHyphens/>
        <w:autoSpaceDN w:val="0"/>
        <w:spacing w:after="0"/>
        <w:jc w:val="both"/>
        <w:textAlignment w:val="baseline"/>
      </w:pPr>
      <w:r w:rsidRPr="00FC485D">
        <w:rPr>
          <w:rFonts w:cs="Calibri"/>
          <w:sz w:val="24"/>
          <w:szCs w:val="24"/>
        </w:rPr>
        <w:t xml:space="preserve">trošak kombinacije veleprodajnih usluga </w:t>
      </w:r>
      <w:r w:rsidRPr="00FC485D">
        <w:rPr>
          <w:sz w:val="24"/>
          <w:szCs w:val="24"/>
        </w:rPr>
        <w:t xml:space="preserve">LLU/NBSA za ponude realizirane na bakrenoj infrastrukturi koje uključuju širokopojasni pristup internetu </w:t>
      </w:r>
    </w:p>
    <w:p w14:paraId="4B766C85" w14:textId="77777777" w:rsidR="00121BBB" w:rsidRPr="00FC485D" w:rsidRDefault="00121BBB" w:rsidP="00FC485D">
      <w:pPr>
        <w:pStyle w:val="ListParagraph"/>
        <w:numPr>
          <w:ilvl w:val="0"/>
          <w:numId w:val="60"/>
        </w:numPr>
        <w:suppressAutoHyphens/>
        <w:autoSpaceDN w:val="0"/>
        <w:spacing w:after="0"/>
        <w:jc w:val="both"/>
        <w:textAlignment w:val="baseline"/>
        <w:rPr>
          <w:sz w:val="24"/>
          <w:szCs w:val="24"/>
        </w:rPr>
      </w:pPr>
      <w:r w:rsidRPr="00FC485D">
        <w:rPr>
          <w:sz w:val="24"/>
          <w:szCs w:val="24"/>
        </w:rPr>
        <w:t>trošak kombinacije veleprodajnih usluga NBSA FTTH/FTTB/FTTDP</w:t>
      </w:r>
      <w:r w:rsidR="004A1C41">
        <w:rPr>
          <w:sz w:val="24"/>
          <w:szCs w:val="24"/>
        </w:rPr>
        <w:t xml:space="preserve"> i usluge FA PON</w:t>
      </w:r>
      <w:r w:rsidRPr="00FC485D">
        <w:rPr>
          <w:sz w:val="24"/>
          <w:szCs w:val="24"/>
        </w:rPr>
        <w:t xml:space="preserve"> za ponude realizirane na optičkoj infrastrukturi koje uključuju širokopojasni pristup internetu</w:t>
      </w:r>
    </w:p>
    <w:p w14:paraId="192E04FB" w14:textId="77777777" w:rsidR="00121BBB" w:rsidRPr="00FC485D" w:rsidRDefault="00121BBB" w:rsidP="00FC485D">
      <w:pPr>
        <w:pStyle w:val="ListParagraph"/>
        <w:numPr>
          <w:ilvl w:val="0"/>
          <w:numId w:val="60"/>
        </w:numPr>
        <w:suppressAutoHyphens/>
        <w:autoSpaceDN w:val="0"/>
        <w:spacing w:after="0"/>
        <w:jc w:val="both"/>
        <w:textAlignment w:val="baseline"/>
        <w:rPr>
          <w:sz w:val="24"/>
          <w:szCs w:val="24"/>
        </w:rPr>
      </w:pPr>
      <w:r w:rsidRPr="00FC485D">
        <w:rPr>
          <w:sz w:val="24"/>
          <w:szCs w:val="24"/>
        </w:rPr>
        <w:t xml:space="preserve">trošak </w:t>
      </w:r>
      <w:r w:rsidR="000351BC" w:rsidRPr="00FC485D">
        <w:rPr>
          <w:sz w:val="24"/>
          <w:szCs w:val="24"/>
        </w:rPr>
        <w:t xml:space="preserve">veleprodajne </w:t>
      </w:r>
      <w:r w:rsidRPr="00FC485D">
        <w:rPr>
          <w:sz w:val="24"/>
          <w:szCs w:val="24"/>
        </w:rPr>
        <w:t xml:space="preserve">usluge hibridnog širokopojasnog pristupa za ponude </w:t>
      </w:r>
      <w:r w:rsidR="000351BC" w:rsidRPr="00FC485D">
        <w:rPr>
          <w:sz w:val="24"/>
          <w:szCs w:val="24"/>
        </w:rPr>
        <w:t>koje uključuju</w:t>
      </w:r>
      <w:r w:rsidRPr="00FC485D">
        <w:rPr>
          <w:sz w:val="24"/>
          <w:szCs w:val="24"/>
        </w:rPr>
        <w:t xml:space="preserve"> </w:t>
      </w:r>
      <w:r w:rsidR="000351BC" w:rsidRPr="00FC485D">
        <w:rPr>
          <w:sz w:val="24"/>
          <w:szCs w:val="24"/>
        </w:rPr>
        <w:t xml:space="preserve">hibridni širokopojasni </w:t>
      </w:r>
      <w:r w:rsidRPr="00FC485D">
        <w:rPr>
          <w:sz w:val="24"/>
          <w:szCs w:val="24"/>
        </w:rPr>
        <w:t>pristup</w:t>
      </w:r>
      <w:r w:rsidR="00FC485D">
        <w:rPr>
          <w:sz w:val="24"/>
          <w:szCs w:val="24"/>
        </w:rPr>
        <w:t>.</w:t>
      </w:r>
    </w:p>
    <w:p w14:paraId="1581E2C9" w14:textId="77777777" w:rsidR="00121BBB" w:rsidRDefault="00121BBB" w:rsidP="00121BBB">
      <w:pPr>
        <w:spacing w:before="100" w:after="100"/>
        <w:jc w:val="both"/>
      </w:pPr>
      <w:r>
        <w:rPr>
          <w:rFonts w:cs="Calibri"/>
          <w:sz w:val="24"/>
          <w:szCs w:val="24"/>
        </w:rPr>
        <w:t xml:space="preserve">Kada se </w:t>
      </w:r>
      <w:r w:rsidR="00D340D5">
        <w:rPr>
          <w:rFonts w:cs="Calibri"/>
          <w:sz w:val="24"/>
          <w:szCs w:val="24"/>
        </w:rPr>
        <w:t>MS test</w:t>
      </w:r>
      <w:r>
        <w:rPr>
          <w:rFonts w:cs="Calibri"/>
          <w:sz w:val="24"/>
          <w:szCs w:val="24"/>
        </w:rPr>
        <w:t xml:space="preserve"> provodi na temelju kombinacije pojedinih veleprodajnih usluga, ta kombinacija treba odražavati razinu korištenja infrastrukture od strane alternativnih operatora. Prethodno navedeno postiže se određivanjem prosječnog ponderiranog troška korištenih veleprodajnih usluga pri čemu se kao težinski faktori koriste tržišni udjeli prema broju korisnika pojedine veleprodajne usluge. Primjera radi, trošak kombinacije veleprodajnih usluga LLU/NBSA usluga odgovara ponderiranom prosjeku troškova izdvojenog pristupa lokalnoj petlji i veleprodajnog širokopojasnog pristupa internetu pri čemu će se jednaki ponderi primijeniti i za</w:t>
      </w:r>
      <w:r w:rsidR="00A8530F">
        <w:rPr>
          <w:rFonts w:cs="Calibri"/>
          <w:sz w:val="24"/>
          <w:szCs w:val="24"/>
        </w:rPr>
        <w:t xml:space="preserve"> vlastite mrežne</w:t>
      </w:r>
      <w:r>
        <w:rPr>
          <w:rFonts w:cs="Calibri"/>
          <w:sz w:val="24"/>
          <w:szCs w:val="24"/>
        </w:rPr>
        <w:t xml:space="preserve"> troškove koji su potrebni za </w:t>
      </w:r>
      <w:r>
        <w:rPr>
          <w:rFonts w:cs="Calibri"/>
          <w:sz w:val="24"/>
          <w:szCs w:val="24"/>
        </w:rPr>
        <w:lastRenderedPageBreak/>
        <w:t xml:space="preserve">pružanje maloprodajne usluge. Za izračun navedenih troškova koristit će se, na odgovarajući način prilagođeni, troškovi iz HAKOM-ovog BU-LRAIC+ modela. </w:t>
      </w:r>
    </w:p>
    <w:p w14:paraId="32E5E514" w14:textId="77777777" w:rsidR="00121BBB" w:rsidRDefault="00121BBB" w:rsidP="00121BBB">
      <w:pPr>
        <w:spacing w:after="0"/>
        <w:jc w:val="both"/>
      </w:pPr>
      <w:r>
        <w:rPr>
          <w:rFonts w:cs="Calibri"/>
          <w:sz w:val="24"/>
          <w:szCs w:val="24"/>
        </w:rPr>
        <w:t xml:space="preserve">Isto tako, u skladu sa </w:t>
      </w:r>
      <w:r w:rsidRPr="009B75FC">
        <w:rPr>
          <w:rFonts w:cs="Calibri"/>
          <w:sz w:val="24"/>
          <w:szCs w:val="24"/>
        </w:rPr>
        <w:t>Smjernicama BEREC-a</w:t>
      </w:r>
      <w:r w:rsidR="009B75FC">
        <w:rPr>
          <w:rFonts w:cs="Calibri"/>
          <w:sz w:val="24"/>
          <w:szCs w:val="24"/>
        </w:rPr>
        <w:t xml:space="preserve"> o testu ekonomske replikabilnosti</w:t>
      </w:r>
      <w:r>
        <w:rPr>
          <w:rFonts w:cs="Calibri"/>
          <w:sz w:val="24"/>
          <w:szCs w:val="24"/>
        </w:rPr>
        <w:t xml:space="preserve"> i Preporukom Europske komisije o jedinstvenim obvezama nediskriminacije i troškovnim metodologijama, potrebno je uzeti u obzir količinske popuste kako bi se potaklo ulaganje u NGA infrastrukturu: "</w:t>
      </w:r>
      <w:r>
        <w:rPr>
          <w:rFonts w:cs="Calibri"/>
          <w:i/>
          <w:sz w:val="24"/>
          <w:szCs w:val="24"/>
        </w:rPr>
        <w:t>NRA-ovi trebaju uzeti u obzir prisutnost popusta na količinu i/ili dugoročne sporazume o cijenama</w:t>
      </w:r>
      <w:r>
        <w:rPr>
          <w:rFonts w:cs="Calibri"/>
          <w:sz w:val="24"/>
          <w:szCs w:val="24"/>
        </w:rPr>
        <w:t>".</w:t>
      </w:r>
    </w:p>
    <w:p w14:paraId="3892029D" w14:textId="77777777" w:rsidR="00121BBB" w:rsidRDefault="00121BBB" w:rsidP="00121BBB">
      <w:pPr>
        <w:spacing w:after="0"/>
        <w:jc w:val="both"/>
        <w:rPr>
          <w:rFonts w:cs="Calibri"/>
          <w:sz w:val="24"/>
          <w:szCs w:val="24"/>
        </w:rPr>
      </w:pPr>
    </w:p>
    <w:p w14:paraId="547B0C69" w14:textId="77777777" w:rsidR="00121BBB" w:rsidRDefault="00121BBB" w:rsidP="00121BBB">
      <w:pPr>
        <w:spacing w:after="0"/>
        <w:jc w:val="both"/>
        <w:rPr>
          <w:rFonts w:cs="Calibri"/>
          <w:sz w:val="24"/>
          <w:szCs w:val="24"/>
        </w:rPr>
      </w:pPr>
      <w:r>
        <w:rPr>
          <w:rFonts w:cs="Calibri"/>
          <w:sz w:val="24"/>
          <w:szCs w:val="24"/>
        </w:rPr>
        <w:t>Slijedom svega navedenog, mišljenje je HAKOM-a da se pri izračunu kombinacije veleprodajnih usluga uzme u obzir:</w:t>
      </w:r>
    </w:p>
    <w:p w14:paraId="0F980E03" w14:textId="77777777" w:rsidR="00121BBB" w:rsidRPr="00FC485D" w:rsidRDefault="00FC485D" w:rsidP="00FC485D">
      <w:pPr>
        <w:numPr>
          <w:ilvl w:val="0"/>
          <w:numId w:val="61"/>
        </w:numPr>
        <w:suppressAutoHyphens/>
        <w:autoSpaceDN w:val="0"/>
        <w:spacing w:after="0"/>
        <w:jc w:val="both"/>
        <w:textAlignment w:val="baseline"/>
      </w:pPr>
      <w:r>
        <w:rPr>
          <w:rFonts w:cs="Calibri"/>
          <w:sz w:val="24"/>
          <w:szCs w:val="24"/>
        </w:rPr>
        <w:t>p</w:t>
      </w:r>
      <w:r w:rsidR="00121BBB" w:rsidRPr="00FC485D">
        <w:rPr>
          <w:rFonts w:cs="Calibri"/>
          <w:sz w:val="24"/>
          <w:szCs w:val="24"/>
        </w:rPr>
        <w:t>ojedinačna veleprodajna cijena usluge s popustima na količinu;</w:t>
      </w:r>
    </w:p>
    <w:p w14:paraId="575E31DA" w14:textId="77777777" w:rsidR="00121BBB" w:rsidRPr="00FC485D" w:rsidRDefault="00FC485D" w:rsidP="00FC485D">
      <w:pPr>
        <w:numPr>
          <w:ilvl w:val="0"/>
          <w:numId w:val="61"/>
        </w:numPr>
        <w:suppressAutoHyphens/>
        <w:autoSpaceDN w:val="0"/>
        <w:spacing w:after="0"/>
        <w:jc w:val="both"/>
        <w:textAlignment w:val="baseline"/>
        <w:rPr>
          <w:rFonts w:cs="Calibri"/>
          <w:sz w:val="24"/>
          <w:szCs w:val="24"/>
        </w:rPr>
      </w:pPr>
      <w:r>
        <w:rPr>
          <w:rFonts w:cs="Calibri"/>
          <w:sz w:val="24"/>
          <w:szCs w:val="24"/>
        </w:rPr>
        <w:t>od</w:t>
      </w:r>
      <w:r w:rsidR="00121BBB" w:rsidRPr="00FC485D">
        <w:rPr>
          <w:rFonts w:cs="Calibri"/>
          <w:sz w:val="24"/>
          <w:szCs w:val="24"/>
        </w:rPr>
        <w:t xml:space="preserve">govarajući ponder koji </w:t>
      </w:r>
      <w:r w:rsidR="00CB0A3B" w:rsidRPr="00FC485D">
        <w:rPr>
          <w:rFonts w:cs="Calibri"/>
          <w:sz w:val="24"/>
          <w:szCs w:val="24"/>
        </w:rPr>
        <w:t>treba</w:t>
      </w:r>
      <w:r w:rsidR="00121BBB" w:rsidRPr="00FC485D">
        <w:rPr>
          <w:rFonts w:cs="Calibri"/>
          <w:sz w:val="24"/>
          <w:szCs w:val="24"/>
        </w:rPr>
        <w:t xml:space="preserve"> odražavati razinu korištenja infrastrukture od strane alternativnih operatora</w:t>
      </w:r>
      <w:r w:rsidR="00CB0A3B" w:rsidRPr="00FC485D">
        <w:rPr>
          <w:rFonts w:cs="Calibri"/>
          <w:sz w:val="24"/>
          <w:szCs w:val="24"/>
        </w:rPr>
        <w:t>,</w:t>
      </w:r>
      <w:r w:rsidR="00121BBB" w:rsidRPr="00FC485D">
        <w:rPr>
          <w:rFonts w:cs="Calibri"/>
          <w:sz w:val="24"/>
          <w:szCs w:val="24"/>
        </w:rPr>
        <w:t xml:space="preserve"> bez društava pod kontrolom HT-a.</w:t>
      </w:r>
    </w:p>
    <w:p w14:paraId="53AB4AD7" w14:textId="77777777" w:rsidR="00121BBB" w:rsidRDefault="00121BBB" w:rsidP="00121BBB">
      <w:pPr>
        <w:spacing w:after="0"/>
        <w:jc w:val="both"/>
        <w:rPr>
          <w:rFonts w:cs="Calibri"/>
          <w:sz w:val="24"/>
          <w:szCs w:val="24"/>
        </w:rPr>
      </w:pPr>
    </w:p>
    <w:p w14:paraId="6D63015B" w14:textId="77777777" w:rsidR="00121BBB" w:rsidRDefault="00121BBB" w:rsidP="00121BBB">
      <w:pPr>
        <w:spacing w:after="0"/>
        <w:jc w:val="both"/>
      </w:pPr>
      <w:r>
        <w:rPr>
          <w:rFonts w:cs="Calibri"/>
          <w:sz w:val="24"/>
          <w:szCs w:val="24"/>
        </w:rPr>
        <w:t>HAKOM će ažurirati podatke potrebne za ponderiranje prema stvarnoj zastupljenosti veleprodajnih usluga</w:t>
      </w:r>
      <w:r w:rsidR="00CB0A3B">
        <w:rPr>
          <w:rFonts w:cs="Calibri"/>
          <w:sz w:val="24"/>
          <w:szCs w:val="24"/>
        </w:rPr>
        <w:t>,</w:t>
      </w:r>
      <w:r>
        <w:rPr>
          <w:rFonts w:cs="Calibri"/>
          <w:sz w:val="24"/>
          <w:szCs w:val="24"/>
        </w:rPr>
        <w:t xml:space="preserve"> bez</w:t>
      </w:r>
      <w:r w:rsidR="00CB0A3B">
        <w:rPr>
          <w:rFonts w:cs="Calibri"/>
          <w:sz w:val="24"/>
          <w:szCs w:val="24"/>
        </w:rPr>
        <w:t xml:space="preserve"> korištenja veleprodajnih usluga od strane </w:t>
      </w:r>
      <w:r>
        <w:rPr>
          <w:rFonts w:cs="Calibri"/>
          <w:sz w:val="24"/>
          <w:szCs w:val="24"/>
        </w:rPr>
        <w:t>društava pod kontrolom HT-a</w:t>
      </w:r>
      <w:r w:rsidR="00CB0A3B">
        <w:rPr>
          <w:rFonts w:cs="Calibri"/>
          <w:sz w:val="24"/>
          <w:szCs w:val="24"/>
        </w:rPr>
        <w:t>.</w:t>
      </w:r>
      <w:r>
        <w:rPr>
          <w:rFonts w:cs="Calibri"/>
          <w:sz w:val="24"/>
          <w:szCs w:val="24"/>
        </w:rPr>
        <w:t xml:space="preserve"> </w:t>
      </w:r>
    </w:p>
    <w:p w14:paraId="0A37E571" w14:textId="77777777" w:rsidR="00121BBB" w:rsidRPr="00121BBB" w:rsidRDefault="00121BBB" w:rsidP="007231D1">
      <w:pPr>
        <w:spacing w:before="100" w:after="100"/>
        <w:jc w:val="both"/>
      </w:pPr>
      <w:r>
        <w:rPr>
          <w:rFonts w:cs="Calibri"/>
          <w:sz w:val="24"/>
          <w:szCs w:val="24"/>
        </w:rPr>
        <w:t>Novi veleprodajni proizvodi trebaju biti uključeni u kombinaciju veleprodajnih usluga na temelju predviđene potražnje, a koja će se ažurirati u skladu sa stvarnim korištenjem usluge u razdoblju od šest mjeseci od razdoblja početka pružanja usluge.</w:t>
      </w:r>
    </w:p>
    <w:p w14:paraId="1D69CA63" w14:textId="77777777" w:rsidR="00A33286" w:rsidRPr="00D51F78" w:rsidRDefault="002077AB" w:rsidP="00DB1A59">
      <w:pPr>
        <w:pStyle w:val="Heading3"/>
      </w:pPr>
      <w:bookmarkStart w:id="160" w:name="_Toc14341699"/>
      <w:r w:rsidRPr="00D51F78">
        <w:t xml:space="preserve">Tretman </w:t>
      </w:r>
      <w:r w:rsidR="00D51F78" w:rsidRPr="00D51F78">
        <w:t>paketa usluga koji sadrže nereguliranu uslugu</w:t>
      </w:r>
      <w:bookmarkEnd w:id="160"/>
      <w:r w:rsidR="00A33286" w:rsidRPr="00D51F78">
        <w:tab/>
      </w:r>
    </w:p>
    <w:p w14:paraId="7E86037D" w14:textId="77777777" w:rsidR="00D51F78" w:rsidRPr="00660ADE" w:rsidRDefault="00D51F78" w:rsidP="00660ADE">
      <w:pPr>
        <w:spacing w:before="100" w:beforeAutospacing="1" w:after="100" w:afterAutospacing="1"/>
        <w:jc w:val="both"/>
        <w:rPr>
          <w:rFonts w:cstheme="minorHAnsi"/>
          <w:sz w:val="24"/>
          <w:szCs w:val="24"/>
        </w:rPr>
      </w:pPr>
      <w:r w:rsidRPr="00D51F78">
        <w:rPr>
          <w:rFonts w:cstheme="minorHAnsi"/>
          <w:sz w:val="24"/>
          <w:szCs w:val="24"/>
        </w:rPr>
        <w:t xml:space="preserve">Pakete usluga (eng. </w:t>
      </w:r>
      <w:r w:rsidRPr="005F371B">
        <w:rPr>
          <w:rFonts w:cstheme="minorHAnsi"/>
          <w:i/>
          <w:sz w:val="24"/>
          <w:szCs w:val="24"/>
        </w:rPr>
        <w:t>bundle</w:t>
      </w:r>
      <w:r w:rsidRPr="00D51F78">
        <w:rPr>
          <w:rFonts w:cstheme="minorHAnsi"/>
          <w:sz w:val="24"/>
          <w:szCs w:val="24"/>
        </w:rPr>
        <w:t xml:space="preserve">) operatori obično nude iz </w:t>
      </w:r>
      <w:r w:rsidR="00660ADE">
        <w:rPr>
          <w:rFonts w:cstheme="minorHAnsi"/>
          <w:sz w:val="24"/>
          <w:szCs w:val="24"/>
        </w:rPr>
        <w:t xml:space="preserve">različitih razloga, kao što su </w:t>
      </w:r>
      <w:r w:rsidRPr="00660ADE">
        <w:rPr>
          <w:rFonts w:cstheme="minorHAnsi"/>
          <w:sz w:val="24"/>
          <w:szCs w:val="24"/>
        </w:rPr>
        <w:t>stjecanje novih korisnika</w:t>
      </w:r>
      <w:r w:rsidR="00660ADE">
        <w:rPr>
          <w:rFonts w:cstheme="minorHAnsi"/>
          <w:sz w:val="24"/>
          <w:szCs w:val="24"/>
        </w:rPr>
        <w:t xml:space="preserve">, ostvarivanje ekonomije opsega, smanjenje odljeva korisnika, </w:t>
      </w:r>
      <w:r w:rsidRPr="00660ADE">
        <w:rPr>
          <w:rFonts w:cstheme="minorHAnsi"/>
          <w:sz w:val="24"/>
          <w:szCs w:val="24"/>
        </w:rPr>
        <w:t>itd.</w:t>
      </w:r>
    </w:p>
    <w:p w14:paraId="7640D635" w14:textId="77777777" w:rsidR="00D51F78" w:rsidRPr="00D51F78" w:rsidRDefault="00D51F78" w:rsidP="00D51F78">
      <w:pPr>
        <w:spacing w:before="100" w:beforeAutospacing="1" w:after="100" w:afterAutospacing="1"/>
        <w:jc w:val="both"/>
        <w:rPr>
          <w:rFonts w:cstheme="minorHAnsi"/>
          <w:sz w:val="24"/>
          <w:szCs w:val="24"/>
        </w:rPr>
      </w:pPr>
      <w:r w:rsidRPr="00D51F78">
        <w:rPr>
          <w:rFonts w:cstheme="minorHAnsi"/>
          <w:sz w:val="24"/>
          <w:szCs w:val="24"/>
        </w:rPr>
        <w:t xml:space="preserve">Pakete usluga operatori nude po cijenama nižim u odnosu na cijenu svakog pojedinačnog proizvoda. Drugim riječima, cijena paketa sastavljenog od tri proizvoda A, B i C je općenito niža od zbroja cijene svakog proizvoda ako se nudi samostalno: cijena (A + B + C) &lt;cijena (A) + cijena (B) + Cijena (C). </w:t>
      </w:r>
    </w:p>
    <w:p w14:paraId="30669C93" w14:textId="77777777" w:rsidR="00660ADE" w:rsidRDefault="00D51F78" w:rsidP="005F371B">
      <w:pPr>
        <w:spacing w:before="100" w:beforeAutospacing="1" w:after="120"/>
        <w:jc w:val="both"/>
        <w:rPr>
          <w:rFonts w:cstheme="minorHAnsi"/>
          <w:sz w:val="24"/>
          <w:szCs w:val="24"/>
        </w:rPr>
      </w:pPr>
      <w:r w:rsidRPr="00D51F78">
        <w:rPr>
          <w:rFonts w:cstheme="minorHAnsi"/>
          <w:sz w:val="24"/>
          <w:szCs w:val="24"/>
        </w:rPr>
        <w:t>Razlikujemo tri vrste paketa usluga:</w:t>
      </w:r>
    </w:p>
    <w:p w14:paraId="6B918DD7" w14:textId="77777777" w:rsidR="00D51F78" w:rsidRPr="00FC485D" w:rsidRDefault="00D51F78" w:rsidP="00FC485D">
      <w:pPr>
        <w:pStyle w:val="ListParagraph"/>
        <w:numPr>
          <w:ilvl w:val="0"/>
          <w:numId w:val="62"/>
        </w:numPr>
        <w:spacing w:after="0" w:line="240" w:lineRule="auto"/>
        <w:jc w:val="both"/>
        <w:rPr>
          <w:rFonts w:cstheme="minorHAnsi"/>
          <w:sz w:val="24"/>
          <w:szCs w:val="24"/>
        </w:rPr>
      </w:pPr>
      <w:r w:rsidRPr="00FC485D">
        <w:rPr>
          <w:rFonts w:cstheme="minorHAnsi"/>
          <w:sz w:val="24"/>
          <w:szCs w:val="24"/>
        </w:rPr>
        <w:t xml:space="preserve">Čisti paket usluga (eng. </w:t>
      </w:r>
      <w:r w:rsidRPr="00FC485D">
        <w:rPr>
          <w:rFonts w:cstheme="minorHAnsi"/>
          <w:i/>
          <w:sz w:val="24"/>
          <w:szCs w:val="24"/>
        </w:rPr>
        <w:t>pure bundle</w:t>
      </w:r>
      <w:r w:rsidRPr="00FC485D">
        <w:rPr>
          <w:rFonts w:cstheme="minorHAnsi"/>
          <w:sz w:val="24"/>
          <w:szCs w:val="24"/>
        </w:rPr>
        <w:t>) - jedna cijena za sve usluge u paketu;</w:t>
      </w:r>
    </w:p>
    <w:p w14:paraId="49FB5429" w14:textId="77777777" w:rsidR="00D51F78" w:rsidRPr="00FC485D" w:rsidRDefault="00D51F78" w:rsidP="00FC485D">
      <w:pPr>
        <w:pStyle w:val="ListParagraph"/>
        <w:numPr>
          <w:ilvl w:val="0"/>
          <w:numId w:val="62"/>
        </w:numPr>
        <w:spacing w:after="0" w:line="240" w:lineRule="auto"/>
        <w:jc w:val="both"/>
        <w:rPr>
          <w:rFonts w:cstheme="minorHAnsi"/>
          <w:sz w:val="24"/>
          <w:szCs w:val="24"/>
        </w:rPr>
      </w:pPr>
      <w:r w:rsidRPr="00FC485D">
        <w:rPr>
          <w:rFonts w:cstheme="minorHAnsi"/>
          <w:sz w:val="24"/>
          <w:szCs w:val="24"/>
        </w:rPr>
        <w:t xml:space="preserve">Vezane usluge - sastoji se od usluge (eng. </w:t>
      </w:r>
      <w:r w:rsidRPr="00FC485D">
        <w:rPr>
          <w:rFonts w:cstheme="minorHAnsi"/>
          <w:i/>
          <w:sz w:val="24"/>
          <w:szCs w:val="24"/>
        </w:rPr>
        <w:t>tying product</w:t>
      </w:r>
      <w:r w:rsidRPr="00FC485D">
        <w:rPr>
          <w:rFonts w:cstheme="minorHAnsi"/>
          <w:sz w:val="24"/>
          <w:szCs w:val="24"/>
        </w:rPr>
        <w:t xml:space="preserve">) koja se može kupiti samo u kombinaciji s drugom uslugom (eng. </w:t>
      </w:r>
      <w:r w:rsidRPr="00FC485D">
        <w:rPr>
          <w:rFonts w:cstheme="minorHAnsi"/>
          <w:i/>
          <w:sz w:val="24"/>
          <w:szCs w:val="24"/>
        </w:rPr>
        <w:t>tied product</w:t>
      </w:r>
      <w:r w:rsidRPr="00FC485D">
        <w:rPr>
          <w:rFonts w:cstheme="minorHAnsi"/>
          <w:sz w:val="24"/>
          <w:szCs w:val="24"/>
        </w:rPr>
        <w:t>);</w:t>
      </w:r>
    </w:p>
    <w:p w14:paraId="49D887D4" w14:textId="77777777" w:rsidR="00D51F78" w:rsidRPr="00FC485D" w:rsidRDefault="00D51F78" w:rsidP="00FC485D">
      <w:pPr>
        <w:pStyle w:val="ListParagraph"/>
        <w:numPr>
          <w:ilvl w:val="0"/>
          <w:numId w:val="62"/>
        </w:numPr>
        <w:spacing w:after="0" w:line="240" w:lineRule="auto"/>
        <w:jc w:val="both"/>
        <w:rPr>
          <w:rFonts w:cstheme="minorHAnsi"/>
          <w:sz w:val="24"/>
          <w:szCs w:val="24"/>
        </w:rPr>
      </w:pPr>
      <w:r w:rsidRPr="00FC485D">
        <w:rPr>
          <w:rFonts w:cstheme="minorHAnsi"/>
          <w:sz w:val="24"/>
          <w:szCs w:val="24"/>
        </w:rPr>
        <w:t>Vezivanje usluga koje su dostupne pojedinačno, ali operator nudi pogodnosti za zajedničko kupovanje tih usluga koje nije moguće ostvariti kupnjom tih usluga zasebno.</w:t>
      </w:r>
    </w:p>
    <w:p w14:paraId="12DFAF2D" w14:textId="77777777" w:rsidR="00D51F78" w:rsidRPr="00D51F78" w:rsidRDefault="00D51F78" w:rsidP="00D51F78">
      <w:pPr>
        <w:spacing w:before="100" w:beforeAutospacing="1" w:after="100" w:afterAutospacing="1"/>
        <w:jc w:val="both"/>
        <w:rPr>
          <w:rFonts w:cstheme="minorHAnsi"/>
          <w:sz w:val="24"/>
          <w:szCs w:val="24"/>
        </w:rPr>
      </w:pPr>
      <w:r w:rsidRPr="00D51F78">
        <w:rPr>
          <w:rFonts w:cstheme="minorHAnsi"/>
          <w:sz w:val="24"/>
          <w:szCs w:val="24"/>
        </w:rPr>
        <w:t xml:space="preserve">Bez obzira na vrstu paketa usluga, isti se tretiraju kao jedan proizvod koji se sastoji od nekoliko pod proizvoda. </w:t>
      </w:r>
    </w:p>
    <w:p w14:paraId="2A501F0D" w14:textId="77777777" w:rsidR="00D51F78" w:rsidRPr="00D51F78" w:rsidRDefault="00D51F78" w:rsidP="00D51F78">
      <w:pPr>
        <w:spacing w:before="100" w:beforeAutospacing="1" w:after="100" w:afterAutospacing="1"/>
        <w:jc w:val="both"/>
        <w:rPr>
          <w:rFonts w:cstheme="minorHAnsi"/>
          <w:sz w:val="24"/>
          <w:szCs w:val="24"/>
        </w:rPr>
      </w:pPr>
      <w:r w:rsidRPr="00D51F78">
        <w:rPr>
          <w:rFonts w:cstheme="minorHAnsi"/>
          <w:sz w:val="24"/>
          <w:szCs w:val="24"/>
        </w:rPr>
        <w:lastRenderedPageBreak/>
        <w:t>Kreiranje paketa usluga može služiti vertikalno integriranom operatoru da isključi svoje konkurente sa silaznog tržišta. Na taj način vertikalno integrirani operator na ulaznom tržištu može prenijeti svoju tržišnu snagu na jedno ili više silaznih tržišta na kojem može, ali i ne mora imati značajnu tržišnu snagu.</w:t>
      </w:r>
    </w:p>
    <w:p w14:paraId="5EC3F70F" w14:textId="77777777" w:rsidR="00D51F78" w:rsidRPr="00D51F78" w:rsidRDefault="00D51F78" w:rsidP="00D51F78">
      <w:pPr>
        <w:spacing w:before="100" w:beforeAutospacing="1" w:after="100" w:afterAutospacing="1"/>
        <w:jc w:val="both"/>
        <w:rPr>
          <w:rFonts w:cstheme="minorHAnsi"/>
          <w:sz w:val="24"/>
          <w:szCs w:val="24"/>
        </w:rPr>
      </w:pPr>
      <w:r w:rsidRPr="00D51F78">
        <w:rPr>
          <w:rFonts w:cstheme="minorHAnsi"/>
          <w:sz w:val="24"/>
          <w:szCs w:val="24"/>
        </w:rPr>
        <w:t xml:space="preserve">Naime, uz reguliranu uslugu koja je podložna </w:t>
      </w:r>
      <w:r w:rsidR="000D1B15">
        <w:rPr>
          <w:rFonts w:cstheme="minorHAnsi"/>
          <w:sz w:val="24"/>
          <w:szCs w:val="24"/>
        </w:rPr>
        <w:t>MS testu,</w:t>
      </w:r>
      <w:r w:rsidRPr="00D51F78">
        <w:rPr>
          <w:rFonts w:cstheme="minorHAnsi"/>
          <w:sz w:val="24"/>
          <w:szCs w:val="24"/>
        </w:rPr>
        <w:t xml:space="preserve"> </w:t>
      </w:r>
      <w:r w:rsidR="000D1B15" w:rsidRPr="00D51F78">
        <w:rPr>
          <w:rFonts w:cstheme="minorHAnsi"/>
          <w:sz w:val="24"/>
          <w:szCs w:val="24"/>
        </w:rPr>
        <w:t>paket</w:t>
      </w:r>
      <w:r w:rsidR="000D1B15">
        <w:rPr>
          <w:rFonts w:cstheme="minorHAnsi"/>
          <w:sz w:val="24"/>
          <w:szCs w:val="24"/>
        </w:rPr>
        <w:t>i</w:t>
      </w:r>
      <w:r w:rsidR="000D1B15" w:rsidRPr="00D51F78">
        <w:rPr>
          <w:rFonts w:cstheme="minorHAnsi"/>
          <w:sz w:val="24"/>
          <w:szCs w:val="24"/>
        </w:rPr>
        <w:t xml:space="preserve"> usluga </w:t>
      </w:r>
      <w:r w:rsidR="000D1B15">
        <w:rPr>
          <w:rFonts w:cstheme="minorHAnsi"/>
          <w:sz w:val="24"/>
          <w:szCs w:val="24"/>
        </w:rPr>
        <w:t xml:space="preserve">mogu </w:t>
      </w:r>
      <w:r w:rsidRPr="00D51F78">
        <w:rPr>
          <w:rFonts w:cstheme="minorHAnsi"/>
          <w:sz w:val="24"/>
          <w:szCs w:val="24"/>
        </w:rPr>
        <w:t xml:space="preserve">sadržavati i neregulirane usluge. U tom slučaju, </w:t>
      </w:r>
      <w:r w:rsidR="008F16FD">
        <w:rPr>
          <w:rFonts w:cstheme="minorHAnsi"/>
          <w:sz w:val="24"/>
          <w:szCs w:val="24"/>
        </w:rPr>
        <w:t xml:space="preserve">prilikom provođenja MS testa </w:t>
      </w:r>
      <w:r w:rsidRPr="00D51F78">
        <w:rPr>
          <w:rFonts w:cstheme="minorHAnsi"/>
          <w:sz w:val="24"/>
          <w:szCs w:val="24"/>
        </w:rPr>
        <w:t>potrebno je voditi računa mogu li alternativni operatori, uključujući i nove operatore, replicirati takav paket usluga na tržištu na održivoj razini u kr</w:t>
      </w:r>
      <w:r w:rsidR="00FC485D">
        <w:rPr>
          <w:rFonts w:cstheme="minorHAnsi"/>
          <w:sz w:val="24"/>
          <w:szCs w:val="24"/>
        </w:rPr>
        <w:t>atkom i dugom roku</w:t>
      </w:r>
      <w:r w:rsidRPr="00D51F78">
        <w:rPr>
          <w:rFonts w:cstheme="minorHAnsi"/>
          <w:sz w:val="24"/>
          <w:szCs w:val="24"/>
        </w:rPr>
        <w:t>.</w:t>
      </w:r>
    </w:p>
    <w:p w14:paraId="1EE9E347" w14:textId="77777777" w:rsidR="00D51F78" w:rsidRPr="00D51F78" w:rsidRDefault="00D51F78" w:rsidP="00D51F78">
      <w:pPr>
        <w:spacing w:before="100" w:beforeAutospacing="1" w:after="100" w:afterAutospacing="1"/>
        <w:jc w:val="both"/>
        <w:rPr>
          <w:rFonts w:cstheme="minorHAnsi"/>
          <w:sz w:val="24"/>
          <w:szCs w:val="24"/>
        </w:rPr>
      </w:pPr>
      <w:r w:rsidRPr="00D51F78">
        <w:rPr>
          <w:rFonts w:cstheme="minorHAnsi"/>
          <w:sz w:val="24"/>
          <w:szCs w:val="24"/>
        </w:rPr>
        <w:t>ERG-ov izvještaj o primjeni testa istis</w:t>
      </w:r>
      <w:r w:rsidR="00FC485D">
        <w:rPr>
          <w:rFonts w:cstheme="minorHAnsi"/>
          <w:sz w:val="24"/>
          <w:szCs w:val="24"/>
        </w:rPr>
        <w:t xml:space="preserve">kivanja marže </w:t>
      </w:r>
      <w:r w:rsidRPr="00D51F78">
        <w:rPr>
          <w:rFonts w:cstheme="minorHAnsi"/>
          <w:sz w:val="24"/>
          <w:szCs w:val="24"/>
        </w:rPr>
        <w:t>daje smjernice na koji način tretirati pakete usluga, pa između ostalog navodi da ukoliko paket usluga (čisti ili vezani) uključuje više reguliranih usluga s različitih tržišta, alternativni operatori imaju mogućnost nuditi na tržištu sve usluge iz paketa usluga. U takvom slučaju dovoljno je procijeniti zajedničku marginu svih usluga uključenih u paket. Na taj se način pojednostavljuje analiza i nije potrebno alocirati prihode i troškove na usluge koje su dio paketa. Međutim u slučaju kada paket uključuje usluge s različitih tržišta od kojih su neke regulirane, a neke neregulirane i nisu dostupne konkurenciji, potrebno je izdvojiti prihode i troškove usluge koja nije dostupna iz izračuna margine, kako bi se osiguralo da je trošak regulirane usluge nadoknađen. Na taj način, provjera isključivo reguliranih usluga unutar paketa usluga osigurava nadoknadu troškova reguliranih usluga i postupanje SMP operatora u skladu s regulatornim obvezama. Kod razmatranja paketa usluga potrebno je voditi računa i o ograničenjima poslovnih modela konkurencije. Na primjer, u slučaju 3D paketa, ukoliko konkurencija ne može ponuditi TV uslugu, onda se u MS testu iz izračuna margine treba ukloniti margina za TV uslugu. Međutim, ako bi takva usluga bila dostupna konkurenciji, onda bi bilo dovoljno utvrditi zajedničku marginu za sve usluge unutar paketa usluga. Iz navedenog proizlazi da je potrebna regulatorna procjena o tome koje maloprodajne usluge konkurenti mogu učinkovito nuditi na tržištu.</w:t>
      </w:r>
    </w:p>
    <w:p w14:paraId="0DC0D2B1" w14:textId="77777777" w:rsidR="00D51F78" w:rsidRPr="00D51F78" w:rsidRDefault="000D1B15" w:rsidP="00D51F78">
      <w:pPr>
        <w:spacing w:before="100" w:beforeAutospacing="1" w:after="100" w:afterAutospacing="1"/>
        <w:jc w:val="both"/>
        <w:rPr>
          <w:rFonts w:cstheme="minorHAnsi"/>
          <w:sz w:val="24"/>
          <w:szCs w:val="24"/>
        </w:rPr>
      </w:pPr>
      <w:r>
        <w:rPr>
          <w:rFonts w:cstheme="minorHAnsi"/>
          <w:sz w:val="24"/>
          <w:szCs w:val="24"/>
        </w:rPr>
        <w:t>K</w:t>
      </w:r>
      <w:r w:rsidR="00D51F78" w:rsidRPr="00D51F78">
        <w:rPr>
          <w:rFonts w:cstheme="minorHAnsi"/>
          <w:sz w:val="24"/>
          <w:szCs w:val="24"/>
        </w:rPr>
        <w:t>ada operator koji ima obvezu provedbe MS testa</w:t>
      </w:r>
      <w:r>
        <w:rPr>
          <w:rFonts w:cstheme="minorHAnsi"/>
          <w:sz w:val="24"/>
          <w:szCs w:val="24"/>
        </w:rPr>
        <w:t xml:space="preserve"> neregulirane usluge</w:t>
      </w:r>
      <w:r w:rsidR="00D51F78" w:rsidRPr="00D51F78">
        <w:rPr>
          <w:rFonts w:cstheme="minorHAnsi"/>
          <w:sz w:val="24"/>
          <w:szCs w:val="24"/>
        </w:rPr>
        <w:t xml:space="preserve"> veže u paketu s reguliranim uslugama, iz perspektive tržišnog natjecanja postavlja se pitanje, mogu li alternativni operateri replicirati paket. To je pitanje u nadležnosti regulatornog tijela, jer pristup tretmanu paketa usluga koji sadrže nereguliranu uslugu može imati značajan utjecaj na povećanje tržišnih udjela alternativnih operatora.</w:t>
      </w:r>
    </w:p>
    <w:p w14:paraId="395F971C" w14:textId="77777777" w:rsidR="00D51F78" w:rsidRPr="00D51F78" w:rsidRDefault="00D51F78" w:rsidP="00D51F78">
      <w:pPr>
        <w:spacing w:before="100" w:beforeAutospacing="1" w:after="100" w:afterAutospacing="1"/>
        <w:jc w:val="both"/>
        <w:rPr>
          <w:rFonts w:cstheme="minorHAnsi"/>
          <w:sz w:val="24"/>
          <w:szCs w:val="24"/>
        </w:rPr>
      </w:pPr>
      <w:r w:rsidRPr="00D51F78">
        <w:rPr>
          <w:rFonts w:cstheme="minorHAnsi"/>
          <w:sz w:val="24"/>
          <w:szCs w:val="24"/>
        </w:rPr>
        <w:t>U suprotnom SMP operator bi mogao kroz unakrižno subvencioniranje iskoristiti svoju tržišnu snagu na konkurentnim tržištima i na taj način ugroziti ili umanjiti učinkovitost regulacije.</w:t>
      </w:r>
    </w:p>
    <w:p w14:paraId="2334D99A" w14:textId="77777777" w:rsidR="00D51F78" w:rsidRPr="00D51F78" w:rsidRDefault="00D51F78" w:rsidP="00D51F78">
      <w:pPr>
        <w:spacing w:before="100" w:beforeAutospacing="1" w:after="100" w:afterAutospacing="1"/>
        <w:jc w:val="both"/>
        <w:rPr>
          <w:rFonts w:cstheme="minorHAnsi"/>
          <w:sz w:val="24"/>
          <w:szCs w:val="24"/>
        </w:rPr>
      </w:pPr>
      <w:r w:rsidRPr="00D51F78">
        <w:rPr>
          <w:rFonts w:cstheme="minorHAnsi"/>
          <w:sz w:val="24"/>
          <w:szCs w:val="24"/>
        </w:rPr>
        <w:t xml:space="preserve">U svojim smjernicama BEREC je opisao kako se u MS testu mogu tretirati neregulirane usluge navodeći da: </w:t>
      </w:r>
      <w:r w:rsidRPr="00660ADE">
        <w:rPr>
          <w:rFonts w:cstheme="minorHAnsi"/>
          <w:i/>
          <w:sz w:val="24"/>
          <w:szCs w:val="24"/>
        </w:rPr>
        <w:t xml:space="preserve">„…određeni broj nacionalnih regulatornih tijela koristi troškove operatora sa značajnom tržišnom snagom kako bi procijenili troškove nereguliranih usluga (uglavnom </w:t>
      </w:r>
      <w:r w:rsidRPr="00660ADE">
        <w:rPr>
          <w:rFonts w:cstheme="minorHAnsi"/>
          <w:i/>
          <w:sz w:val="24"/>
          <w:szCs w:val="24"/>
        </w:rPr>
        <w:lastRenderedPageBreak/>
        <w:t>LRIC+). U kontekstu REO/prilagođenog EEO pristupa, kada su dostupne informacije o troškovima mreže alternativnog operatora, izračun bi se mogao temeljiti na tim troškovima. Alternativno i u slučajevima kada ti troškovi nisu dostupni, cijene koje su komercijalno dogovorene na tržištu mogu se koristiti kao prvi zamjenski trošak</w:t>
      </w:r>
      <w:r w:rsidRPr="00D51F78">
        <w:rPr>
          <w:rFonts w:cstheme="minorHAnsi"/>
          <w:sz w:val="24"/>
          <w:szCs w:val="24"/>
        </w:rPr>
        <w:t xml:space="preserve"> ”. </w:t>
      </w:r>
    </w:p>
    <w:p w14:paraId="3D8CA6E9" w14:textId="77777777" w:rsidR="00D51F78" w:rsidRPr="00D51F78" w:rsidRDefault="00D51F78" w:rsidP="00D51F78">
      <w:pPr>
        <w:spacing w:before="100" w:beforeAutospacing="1" w:after="100" w:afterAutospacing="1"/>
        <w:jc w:val="both"/>
        <w:rPr>
          <w:rFonts w:cstheme="minorHAnsi"/>
          <w:sz w:val="24"/>
          <w:szCs w:val="24"/>
        </w:rPr>
      </w:pPr>
      <w:r w:rsidRPr="00D51F78">
        <w:rPr>
          <w:rFonts w:cstheme="minorHAnsi"/>
          <w:sz w:val="24"/>
          <w:szCs w:val="24"/>
        </w:rPr>
        <w:t xml:space="preserve">Stoga, regulatorno tijelo ima određenu fleksibilnost da odluči na koji će način postupati s nereguliranim uslugama kada su one uključene u pakete usluga. Regulatorno tijelo može odlučiti hoće li neregulirane usluge koji su dio paketa usluga isključiti iz opsega testa istiskivanja marže ili ne. </w:t>
      </w:r>
    </w:p>
    <w:p w14:paraId="57EC1ACD" w14:textId="77777777" w:rsidR="00D51F78" w:rsidRPr="00D51F78" w:rsidRDefault="00D51F78" w:rsidP="00D51F78">
      <w:pPr>
        <w:spacing w:before="100" w:beforeAutospacing="1" w:after="100" w:afterAutospacing="1"/>
        <w:jc w:val="both"/>
        <w:rPr>
          <w:rFonts w:cstheme="minorHAnsi"/>
          <w:sz w:val="24"/>
          <w:szCs w:val="24"/>
        </w:rPr>
      </w:pPr>
      <w:r w:rsidRPr="00D51F78">
        <w:rPr>
          <w:rFonts w:cstheme="minorHAnsi"/>
          <w:sz w:val="24"/>
          <w:szCs w:val="24"/>
        </w:rPr>
        <w:t>Ako regulator odluči ukloniti nereguliranu uslugu iz opsega testiranja, to znači da će se test primijeniti samo na regulirani dio. U tom slučaju, svi troškovi i prihodi povezani s nereguliranim uslugama trebaju biti isključeni iz MS testa. Drugim riječima, test će usporediti troškove reguliranih usluga unutar paketa i udio prihoda koji su dodijeljeni uslugama koje ostaju u okviru testa. To zahtijeva određivanje i uklanjanje udjela prihoda koji se mogu pripisati nereguliranoj usluzi unutar ukupnog prihoda.</w:t>
      </w:r>
    </w:p>
    <w:p w14:paraId="17CD025E" w14:textId="77777777" w:rsidR="00D51F78" w:rsidRPr="00D51F78" w:rsidRDefault="00D51F78" w:rsidP="00D51F78">
      <w:pPr>
        <w:spacing w:before="100" w:beforeAutospacing="1" w:after="100" w:afterAutospacing="1"/>
        <w:jc w:val="both"/>
        <w:rPr>
          <w:rFonts w:cstheme="minorHAnsi"/>
          <w:sz w:val="24"/>
          <w:szCs w:val="24"/>
        </w:rPr>
      </w:pPr>
      <w:r w:rsidRPr="00D51F78">
        <w:rPr>
          <w:rFonts w:cstheme="minorHAnsi"/>
          <w:sz w:val="24"/>
          <w:szCs w:val="24"/>
        </w:rPr>
        <w:t>U suprotnom, ako nacionalno regulatorno tijelo odluči zadržati nereguliranu uslugu u okviru opsega MS testa, tada je potrebno uzeti u obzir ukupne prihode paketa u MS testu, kao i sve troškove nastale pružanjem svih usluga uključenih u paket, uključujući i troškove neregulirane usluge. U tom slučaju, test bi se trebao provoditi na temelju odgovarajućeg troškovnog standarda, odabranog prema prethodno definiranim kriterijima. Međutim, kako bi novi sudionici na tržištu mogli nadoknaditi barem svoje fiksne troškove, odgovarajući troškovni standard treba biti barem jednak standardu dugoročnog inkrementalnog troška (LRIC).</w:t>
      </w:r>
    </w:p>
    <w:p w14:paraId="2EE08619" w14:textId="77777777" w:rsidR="00D51F78" w:rsidRPr="00D51F78" w:rsidRDefault="00D51F78" w:rsidP="00D51F78">
      <w:pPr>
        <w:spacing w:before="100" w:beforeAutospacing="1" w:after="100" w:afterAutospacing="1"/>
        <w:jc w:val="both"/>
        <w:rPr>
          <w:rFonts w:cstheme="minorHAnsi"/>
          <w:sz w:val="24"/>
          <w:szCs w:val="24"/>
        </w:rPr>
      </w:pPr>
      <w:r w:rsidRPr="00D51F78">
        <w:rPr>
          <w:rFonts w:cstheme="minorHAnsi"/>
          <w:sz w:val="24"/>
          <w:szCs w:val="24"/>
        </w:rPr>
        <w:t xml:space="preserve">Slijedom svega navedenog, a kako bi se izbjeglo svako moguće unakrižno subvencioniranje između reguliranih i nereguliranih usluga, odnosno kako bi se alternativnim operatorima omogućilo da se natječu s SMP operatorima, HAKOM će prilikom provođenja MS testa uzeti u obzir i dodatne (neregulirane) usluge uključene u pakete usluga iz ponude operatora kojem je određena obveza provođenja MS testa kako je opisano dalje u tekstu. </w:t>
      </w:r>
    </w:p>
    <w:p w14:paraId="76853E87" w14:textId="77777777" w:rsidR="00D51F78" w:rsidRPr="00D51F78" w:rsidRDefault="00D51F78" w:rsidP="00D51F78">
      <w:pPr>
        <w:spacing w:before="100" w:beforeAutospacing="1" w:after="100" w:afterAutospacing="1"/>
        <w:jc w:val="both"/>
        <w:rPr>
          <w:rFonts w:cstheme="minorHAnsi"/>
          <w:sz w:val="24"/>
          <w:szCs w:val="24"/>
        </w:rPr>
      </w:pPr>
      <w:r w:rsidRPr="00D51F78">
        <w:rPr>
          <w:rFonts w:cstheme="minorHAnsi"/>
          <w:sz w:val="24"/>
          <w:szCs w:val="24"/>
        </w:rPr>
        <w:t>Neregulirane usluge koje su već uključene u pakete usluga HT grupe ili koje mogu biti uključene u budućnosti, uglavnom se mogu podijeliti na:</w:t>
      </w:r>
    </w:p>
    <w:p w14:paraId="70BCABE3" w14:textId="77777777" w:rsidR="00D51F78" w:rsidRPr="00D51F78" w:rsidRDefault="00D51F78" w:rsidP="00D51F78">
      <w:pPr>
        <w:spacing w:before="100" w:beforeAutospacing="1" w:after="100" w:afterAutospacing="1"/>
        <w:jc w:val="both"/>
        <w:rPr>
          <w:rFonts w:cstheme="minorHAnsi"/>
          <w:sz w:val="24"/>
          <w:szCs w:val="24"/>
        </w:rPr>
      </w:pPr>
      <w:r w:rsidRPr="00D51F78">
        <w:rPr>
          <w:rFonts w:cstheme="minorHAnsi"/>
          <w:sz w:val="24"/>
          <w:szCs w:val="24"/>
        </w:rPr>
        <w:t>a)</w:t>
      </w:r>
      <w:r w:rsidRPr="00D51F78">
        <w:rPr>
          <w:rFonts w:cstheme="minorHAnsi"/>
          <w:sz w:val="24"/>
          <w:szCs w:val="24"/>
        </w:rPr>
        <w:tab/>
        <w:t xml:space="preserve">usluge koje se nude samostalno (eng. </w:t>
      </w:r>
      <w:r w:rsidRPr="005F371B">
        <w:rPr>
          <w:rFonts w:cstheme="minorHAnsi"/>
          <w:i/>
          <w:sz w:val="24"/>
          <w:szCs w:val="24"/>
        </w:rPr>
        <w:t>standalone offer</w:t>
      </w:r>
      <w:r w:rsidRPr="00D51F78">
        <w:rPr>
          <w:rFonts w:cstheme="minorHAnsi"/>
          <w:sz w:val="24"/>
          <w:szCs w:val="24"/>
        </w:rPr>
        <w:t xml:space="preserve">; npr. </w:t>
      </w:r>
      <w:r w:rsidR="005C7DBB">
        <w:rPr>
          <w:rFonts w:cstheme="minorHAnsi"/>
          <w:sz w:val="24"/>
          <w:szCs w:val="24"/>
        </w:rPr>
        <w:t>SAT</w:t>
      </w:r>
      <w:r w:rsidR="005C7DBB" w:rsidRPr="00D51F78">
        <w:rPr>
          <w:rFonts w:cstheme="minorHAnsi"/>
          <w:sz w:val="24"/>
          <w:szCs w:val="24"/>
        </w:rPr>
        <w:t>TV</w:t>
      </w:r>
      <w:r w:rsidRPr="00D51F78">
        <w:rPr>
          <w:rFonts w:cstheme="minorHAnsi"/>
          <w:sz w:val="24"/>
          <w:szCs w:val="24"/>
        </w:rPr>
        <w:t>, širokopojasni pristup internetu putem pokretne mreže)</w:t>
      </w:r>
    </w:p>
    <w:p w14:paraId="111B2492" w14:textId="77777777" w:rsidR="00D51F78" w:rsidRPr="00D51F78" w:rsidRDefault="00D51F78" w:rsidP="00D51F78">
      <w:pPr>
        <w:spacing w:before="100" w:beforeAutospacing="1" w:after="100" w:afterAutospacing="1"/>
        <w:jc w:val="both"/>
        <w:rPr>
          <w:rFonts w:cstheme="minorHAnsi"/>
          <w:sz w:val="24"/>
          <w:szCs w:val="24"/>
        </w:rPr>
      </w:pPr>
      <w:r w:rsidRPr="00D51F78">
        <w:rPr>
          <w:rFonts w:cstheme="minorHAnsi"/>
          <w:sz w:val="24"/>
          <w:szCs w:val="24"/>
        </w:rPr>
        <w:t xml:space="preserve">Što se tiče usluga koje se nude samostalno, najprikladniji način za njihovo razmatranje jest njihovo isključivanje iz testa istiskivanja marže. U tom slučaju troškovi nereguliranih usluga se ne procjenjuju, a iz ukupnog prihoda paketa usluga izuzima se maloprodajna cijena samostalne neregulirane usluge. </w:t>
      </w:r>
    </w:p>
    <w:p w14:paraId="5956A751" w14:textId="77777777" w:rsidR="00D51F78" w:rsidRPr="00D51F78" w:rsidRDefault="000D1B15" w:rsidP="00D51F78">
      <w:pPr>
        <w:spacing w:before="100" w:beforeAutospacing="1" w:after="100" w:afterAutospacing="1"/>
        <w:jc w:val="both"/>
        <w:rPr>
          <w:rFonts w:cstheme="minorHAnsi"/>
          <w:sz w:val="24"/>
          <w:szCs w:val="24"/>
        </w:rPr>
      </w:pPr>
      <w:r>
        <w:rPr>
          <w:rFonts w:cstheme="minorHAnsi"/>
          <w:sz w:val="24"/>
          <w:szCs w:val="24"/>
        </w:rPr>
        <w:lastRenderedPageBreak/>
        <w:t>Potrebno je naglasiti kako</w:t>
      </w:r>
      <w:r w:rsidR="00D51F78" w:rsidRPr="00D51F78">
        <w:rPr>
          <w:rFonts w:cstheme="minorHAnsi"/>
          <w:sz w:val="24"/>
          <w:szCs w:val="24"/>
        </w:rPr>
        <w:t xml:space="preserve"> </w:t>
      </w:r>
      <w:r>
        <w:rPr>
          <w:rFonts w:cstheme="minorHAnsi"/>
          <w:sz w:val="24"/>
          <w:szCs w:val="24"/>
        </w:rPr>
        <w:t xml:space="preserve">se npr. </w:t>
      </w:r>
      <w:r w:rsidRPr="00D51F78">
        <w:rPr>
          <w:rFonts w:cstheme="minorHAnsi"/>
          <w:sz w:val="24"/>
          <w:szCs w:val="24"/>
        </w:rPr>
        <w:t>uslug</w:t>
      </w:r>
      <w:r>
        <w:rPr>
          <w:rFonts w:cstheme="minorHAnsi"/>
          <w:sz w:val="24"/>
          <w:szCs w:val="24"/>
        </w:rPr>
        <w:t>e</w:t>
      </w:r>
      <w:r w:rsidRPr="00D51F78">
        <w:rPr>
          <w:rFonts w:cstheme="minorHAnsi"/>
          <w:sz w:val="24"/>
          <w:szCs w:val="24"/>
        </w:rPr>
        <w:t xml:space="preserve"> </w:t>
      </w:r>
      <w:r>
        <w:rPr>
          <w:rFonts w:cstheme="minorHAnsi"/>
          <w:sz w:val="24"/>
          <w:szCs w:val="24"/>
        </w:rPr>
        <w:t xml:space="preserve">putem </w:t>
      </w:r>
      <w:r w:rsidRPr="00D51F78">
        <w:rPr>
          <w:rFonts w:cstheme="minorHAnsi"/>
          <w:sz w:val="24"/>
          <w:szCs w:val="24"/>
        </w:rPr>
        <w:t>mrež</w:t>
      </w:r>
      <w:r>
        <w:rPr>
          <w:rFonts w:cstheme="minorHAnsi"/>
          <w:sz w:val="24"/>
          <w:szCs w:val="24"/>
        </w:rPr>
        <w:t>e</w:t>
      </w:r>
      <w:r w:rsidRPr="00D51F78">
        <w:rPr>
          <w:rFonts w:cstheme="minorHAnsi"/>
          <w:sz w:val="24"/>
          <w:szCs w:val="24"/>
        </w:rPr>
        <w:t xml:space="preserve"> pokretnih elektroničkih komunikacija</w:t>
      </w:r>
      <w:r w:rsidRPr="00D51F78" w:rsidDel="000D1B15">
        <w:rPr>
          <w:rFonts w:cstheme="minorHAnsi"/>
          <w:sz w:val="24"/>
          <w:szCs w:val="24"/>
        </w:rPr>
        <w:t xml:space="preserve"> </w:t>
      </w:r>
      <w:r w:rsidR="00D51F78" w:rsidRPr="00D51F78">
        <w:rPr>
          <w:rFonts w:cstheme="minorHAnsi"/>
          <w:sz w:val="24"/>
          <w:szCs w:val="24"/>
        </w:rPr>
        <w:t>unutar paketa usluga uvijek tretira</w:t>
      </w:r>
      <w:r>
        <w:rPr>
          <w:rFonts w:cstheme="minorHAnsi"/>
          <w:sz w:val="24"/>
          <w:szCs w:val="24"/>
        </w:rPr>
        <w:t>ju</w:t>
      </w:r>
      <w:r w:rsidR="00D51F78" w:rsidRPr="00D51F78">
        <w:rPr>
          <w:rFonts w:cstheme="minorHAnsi"/>
          <w:sz w:val="24"/>
          <w:szCs w:val="24"/>
        </w:rPr>
        <w:t xml:space="preserve"> kao </w:t>
      </w:r>
      <w:r w:rsidRPr="00D51F78">
        <w:rPr>
          <w:rFonts w:cstheme="minorHAnsi"/>
          <w:sz w:val="24"/>
          <w:szCs w:val="24"/>
        </w:rPr>
        <w:t>uslug</w:t>
      </w:r>
      <w:r>
        <w:rPr>
          <w:rFonts w:cstheme="minorHAnsi"/>
          <w:sz w:val="24"/>
          <w:szCs w:val="24"/>
        </w:rPr>
        <w:t>e</w:t>
      </w:r>
      <w:r w:rsidRPr="00D51F78">
        <w:rPr>
          <w:rFonts w:cstheme="minorHAnsi"/>
          <w:sz w:val="24"/>
          <w:szCs w:val="24"/>
        </w:rPr>
        <w:t xml:space="preserve"> koj</w:t>
      </w:r>
      <w:r>
        <w:rPr>
          <w:rFonts w:cstheme="minorHAnsi"/>
          <w:sz w:val="24"/>
          <w:szCs w:val="24"/>
        </w:rPr>
        <w:t>e</w:t>
      </w:r>
      <w:r w:rsidRPr="00D51F78">
        <w:rPr>
          <w:rFonts w:cstheme="minorHAnsi"/>
          <w:sz w:val="24"/>
          <w:szCs w:val="24"/>
        </w:rPr>
        <w:t xml:space="preserve"> </w:t>
      </w:r>
      <w:r w:rsidR="00D51F78" w:rsidRPr="00D51F78">
        <w:rPr>
          <w:rFonts w:cstheme="minorHAnsi"/>
          <w:sz w:val="24"/>
          <w:szCs w:val="24"/>
        </w:rPr>
        <w:t xml:space="preserve">se </w:t>
      </w:r>
      <w:r w:rsidRPr="00D51F78">
        <w:rPr>
          <w:rFonts w:cstheme="minorHAnsi"/>
          <w:sz w:val="24"/>
          <w:szCs w:val="24"/>
        </w:rPr>
        <w:t>nud</w:t>
      </w:r>
      <w:r>
        <w:rPr>
          <w:rFonts w:cstheme="minorHAnsi"/>
          <w:sz w:val="24"/>
          <w:szCs w:val="24"/>
        </w:rPr>
        <w:t>e</w:t>
      </w:r>
      <w:r w:rsidRPr="00D51F78">
        <w:rPr>
          <w:rFonts w:cstheme="minorHAnsi"/>
          <w:sz w:val="24"/>
          <w:szCs w:val="24"/>
        </w:rPr>
        <w:t xml:space="preserve"> </w:t>
      </w:r>
      <w:r w:rsidR="00D51F78" w:rsidRPr="00D51F78">
        <w:rPr>
          <w:rFonts w:cstheme="minorHAnsi"/>
          <w:sz w:val="24"/>
          <w:szCs w:val="24"/>
        </w:rPr>
        <w:t xml:space="preserve">samostalno, iako je moguće da u praksi ne postoji tarifa koja je dostupna i samostalno i u paketu usluga po istim karakteristikama (unutar paketa usluga može biti drugačiji limit prometa podataka ili minuta u odnosu na samostalnu uslugu). U tim slučajevima procjena cijene samostalne usluge temeljit će se na intrapolaciji/ekstrapolaciji sličnih postojećih samostalnih tarifa u mreži pokretnih elektroničkih komunikacija.    </w:t>
      </w:r>
    </w:p>
    <w:p w14:paraId="6C5DA3B1" w14:textId="77777777" w:rsidR="00D51F78" w:rsidRPr="00D51F78" w:rsidRDefault="00D51F78" w:rsidP="00D51F78">
      <w:pPr>
        <w:spacing w:before="100" w:beforeAutospacing="1" w:after="100" w:afterAutospacing="1"/>
        <w:jc w:val="both"/>
        <w:rPr>
          <w:rFonts w:cstheme="minorHAnsi"/>
          <w:sz w:val="24"/>
          <w:szCs w:val="24"/>
        </w:rPr>
      </w:pPr>
      <w:r w:rsidRPr="00D51F78">
        <w:rPr>
          <w:rFonts w:cstheme="minorHAnsi"/>
          <w:sz w:val="24"/>
          <w:szCs w:val="24"/>
        </w:rPr>
        <w:t>Ovaj pristup podrazumijeva da se razlika između cijene paketa i cijene pojedinačnih samostalnih proizvoda unutar paketa primjenjuje isključivo na regulirani dio paketa. Iako ovakav pristup smanjuje fleksibilnost operatoru za čije ponude se test provodi i umanjuje prednosti ekonomije opsega navedeno onemogućuje nedopušteno unakrižno subvencioniranje između usluga. S obzirom na trenutni tržišni udio HT grupe i mogućnost novih operatora da repliciraju ponude HT grupe, HAKOM ovakav pristup smatra prikladnim.</w:t>
      </w:r>
    </w:p>
    <w:p w14:paraId="5F5DB243" w14:textId="77777777" w:rsidR="00D51F78" w:rsidRPr="00D51F78" w:rsidRDefault="00D51F78" w:rsidP="00D51F78">
      <w:pPr>
        <w:spacing w:before="100" w:beforeAutospacing="1" w:after="100" w:afterAutospacing="1"/>
        <w:jc w:val="both"/>
        <w:rPr>
          <w:rFonts w:cstheme="minorHAnsi"/>
          <w:sz w:val="24"/>
          <w:szCs w:val="24"/>
        </w:rPr>
      </w:pPr>
      <w:r w:rsidRPr="00D51F78">
        <w:rPr>
          <w:rFonts w:cstheme="minorHAnsi"/>
          <w:sz w:val="24"/>
          <w:szCs w:val="24"/>
        </w:rPr>
        <w:t>b)</w:t>
      </w:r>
      <w:r w:rsidRPr="00D51F78">
        <w:rPr>
          <w:rFonts w:cstheme="minorHAnsi"/>
          <w:sz w:val="24"/>
          <w:szCs w:val="24"/>
        </w:rPr>
        <w:tab/>
        <w:t>usluge koje se ne nude samostalno (npr. IPTV sadržaj izvan osnovnog</w:t>
      </w:r>
      <w:r w:rsidR="00BA49E1">
        <w:rPr>
          <w:rFonts w:cstheme="minorHAnsi"/>
          <w:sz w:val="24"/>
          <w:szCs w:val="24"/>
        </w:rPr>
        <w:t xml:space="preserve"> sadržaja</w:t>
      </w:r>
      <w:r w:rsidRPr="00D51F78">
        <w:rPr>
          <w:rFonts w:cstheme="minorHAnsi"/>
          <w:sz w:val="24"/>
          <w:szCs w:val="24"/>
        </w:rPr>
        <w:t>)</w:t>
      </w:r>
    </w:p>
    <w:p w14:paraId="288CA303" w14:textId="77777777" w:rsidR="00D51F78" w:rsidRPr="00D51F78" w:rsidRDefault="00D51F78" w:rsidP="00D51F78">
      <w:pPr>
        <w:spacing w:before="100" w:beforeAutospacing="1" w:after="100" w:afterAutospacing="1"/>
        <w:jc w:val="both"/>
        <w:rPr>
          <w:rFonts w:cstheme="minorHAnsi"/>
          <w:sz w:val="24"/>
          <w:szCs w:val="24"/>
        </w:rPr>
      </w:pPr>
      <w:r w:rsidRPr="00D51F78">
        <w:rPr>
          <w:rFonts w:cstheme="minorHAnsi"/>
          <w:sz w:val="24"/>
          <w:szCs w:val="24"/>
        </w:rPr>
        <w:t>Za usluge koje se ne nude samostalno na tržištu, MS test će biti proveden na način da se u izračun margine uključuje trošak navedene usluge u iznosu koji je jednak maloprodajnoj cijeni ukoliko je ista dostupna. Ukoliko maloprodaj</w:t>
      </w:r>
      <w:r w:rsidR="002571A2">
        <w:rPr>
          <w:rFonts w:cstheme="minorHAnsi"/>
          <w:sz w:val="24"/>
          <w:szCs w:val="24"/>
        </w:rPr>
        <w:t>n</w:t>
      </w:r>
      <w:r w:rsidRPr="00D51F78">
        <w:rPr>
          <w:rFonts w:cstheme="minorHAnsi"/>
          <w:sz w:val="24"/>
          <w:szCs w:val="24"/>
        </w:rPr>
        <w:t xml:space="preserve">a cijena ne postoji ili test uz nju nije zadovoljen, test će se provesti na način da se u izračun uključe troškovi navedene usluge temeljem LRAIC+ troškovnog standarda, uz mogućnost prilagodbe na troškove SEO operatora. Zbog veće ekonomije razmjera i opsega HT-a HAKOM smatra opravdanim koristiti LRAIC+ standard koji uključuje sve zajedničke i združene troškove.  </w:t>
      </w:r>
    </w:p>
    <w:p w14:paraId="3656686E" w14:textId="77777777" w:rsidR="00D51F78" w:rsidRPr="00705C97" w:rsidRDefault="00D51F78" w:rsidP="00960121">
      <w:pPr>
        <w:spacing w:before="100" w:beforeAutospacing="1" w:after="100" w:afterAutospacing="1"/>
        <w:jc w:val="both"/>
        <w:rPr>
          <w:rFonts w:cstheme="minorHAnsi"/>
          <w:sz w:val="24"/>
          <w:szCs w:val="24"/>
          <w:highlight w:val="yellow"/>
        </w:rPr>
      </w:pPr>
      <w:r w:rsidRPr="00D51F78">
        <w:rPr>
          <w:rFonts w:cstheme="minorHAnsi"/>
          <w:sz w:val="24"/>
          <w:szCs w:val="24"/>
        </w:rPr>
        <w:t xml:space="preserve">HAKOM zadržava pravo tražiti od operatora dostavu troškova i odgovarajućih dokaza za njih i u slučaju kada se trošak usluge koja se ne nudi samostalno procjenjuje na </w:t>
      </w:r>
      <w:r w:rsidR="00956A83">
        <w:rPr>
          <w:rFonts w:cstheme="minorHAnsi"/>
          <w:sz w:val="24"/>
          <w:szCs w:val="24"/>
        </w:rPr>
        <w:t>temelju</w:t>
      </w:r>
      <w:r w:rsidRPr="00D51F78">
        <w:rPr>
          <w:rFonts w:cstheme="minorHAnsi"/>
          <w:sz w:val="24"/>
          <w:szCs w:val="24"/>
        </w:rPr>
        <w:t xml:space="preserve"> maloprodajne cijene, a kako bi utvrdio provodi li se test na način da se </w:t>
      </w:r>
      <w:r w:rsidR="005C7DBB">
        <w:rPr>
          <w:rFonts w:cstheme="minorHAnsi"/>
          <w:sz w:val="24"/>
          <w:szCs w:val="24"/>
        </w:rPr>
        <w:t>usluga</w:t>
      </w:r>
      <w:r w:rsidR="005C7DBB" w:rsidRPr="00D51F78">
        <w:rPr>
          <w:rFonts w:cstheme="minorHAnsi"/>
          <w:sz w:val="24"/>
          <w:szCs w:val="24"/>
        </w:rPr>
        <w:t xml:space="preserve"> </w:t>
      </w:r>
      <w:r w:rsidRPr="00D51F78">
        <w:rPr>
          <w:rFonts w:cstheme="minorHAnsi"/>
          <w:sz w:val="24"/>
          <w:szCs w:val="24"/>
        </w:rPr>
        <w:t>nudi najmanje na razini troškova.</w:t>
      </w:r>
    </w:p>
    <w:p w14:paraId="2BF12299" w14:textId="77777777" w:rsidR="00A450B4" w:rsidRPr="00DB1A59" w:rsidRDefault="002077AB" w:rsidP="00DB1A59">
      <w:pPr>
        <w:pStyle w:val="Heading3"/>
      </w:pPr>
      <w:bookmarkStart w:id="161" w:name="_Toc14341700"/>
      <w:r w:rsidRPr="00DB1A59">
        <w:t>Pogodnosti</w:t>
      </w:r>
      <w:bookmarkEnd w:id="161"/>
    </w:p>
    <w:p w14:paraId="5CC90ADE" w14:textId="77777777" w:rsidR="00A450B4" w:rsidRDefault="00A450B4" w:rsidP="00A450B4">
      <w:pPr>
        <w:spacing w:before="100" w:beforeAutospacing="1" w:after="100" w:afterAutospacing="1"/>
        <w:jc w:val="both"/>
        <w:rPr>
          <w:sz w:val="24"/>
          <w:szCs w:val="24"/>
        </w:rPr>
      </w:pPr>
      <w:r>
        <w:rPr>
          <w:sz w:val="24"/>
          <w:szCs w:val="24"/>
        </w:rPr>
        <w:t>Test istiskivanja marže trebao bi uzeti u obzir i pogodnosti koje korisnik može ostvariti ugovaranjem nove ponude ili produživanjem ugovorne obveze na postojećem paketu jer se test mora zadovoljiti u bilo kojem trenutku.</w:t>
      </w:r>
    </w:p>
    <w:p w14:paraId="27B2C4D6" w14:textId="77777777" w:rsidR="00A450B4" w:rsidRDefault="00A450B4" w:rsidP="00A450B4">
      <w:pPr>
        <w:jc w:val="both"/>
        <w:rPr>
          <w:sz w:val="24"/>
          <w:szCs w:val="24"/>
        </w:rPr>
      </w:pPr>
      <w:r>
        <w:rPr>
          <w:sz w:val="24"/>
          <w:szCs w:val="24"/>
        </w:rPr>
        <w:t xml:space="preserve">U okviru pogodnosti koje se obično nude korisnicima prilikom ugovaranja novog paketa ili produživanja ugovorne obveze na postojećem paketu, najčešće razlikujemo poklone, pogodnost povoljnije kupnje uređaja za krajnjeg korisnika i pogodnost niže mjesečne naknade za cijelo ili za određeno vrijeme trajanja ugovorne obveze. </w:t>
      </w:r>
    </w:p>
    <w:p w14:paraId="10360596" w14:textId="77777777" w:rsidR="00A450B4" w:rsidRDefault="00A450B4" w:rsidP="00A450B4">
      <w:pPr>
        <w:jc w:val="both"/>
        <w:rPr>
          <w:sz w:val="24"/>
          <w:szCs w:val="24"/>
        </w:rPr>
      </w:pPr>
      <w:r>
        <w:rPr>
          <w:sz w:val="24"/>
          <w:szCs w:val="24"/>
        </w:rPr>
        <w:lastRenderedPageBreak/>
        <w:t xml:space="preserve">Pritom, operator može ponuditi korisniku bilo koju uslugu ili uređaj koji može, ali i ne mora biti izravno povezan s elektroničkim komunikacijskim uslugama. </w:t>
      </w:r>
    </w:p>
    <w:p w14:paraId="0380F5AE" w14:textId="77777777" w:rsidR="00A450B4" w:rsidRDefault="00A450B4" w:rsidP="00A450B4">
      <w:pPr>
        <w:spacing w:before="100" w:beforeAutospacing="1" w:after="100" w:afterAutospacing="1"/>
        <w:jc w:val="both"/>
        <w:rPr>
          <w:sz w:val="24"/>
          <w:szCs w:val="24"/>
        </w:rPr>
      </w:pPr>
      <w:r>
        <w:rPr>
          <w:sz w:val="24"/>
          <w:szCs w:val="24"/>
        </w:rPr>
        <w:t xml:space="preserve">Prilikom testiranja ponude koja se nudi uz određenu pogodnost, trošak pogodnosti mora se moći nadoknaditi kroz ugovoreno minimalno obvezno trajanje pretplatničkog odnosa uz koje se pogodnost ostvaruje. </w:t>
      </w:r>
    </w:p>
    <w:p w14:paraId="055DD1CE" w14:textId="77777777" w:rsidR="00A450B4" w:rsidRPr="000A564B" w:rsidRDefault="00A450B4" w:rsidP="00A450B4">
      <w:pPr>
        <w:spacing w:before="100" w:beforeAutospacing="1" w:after="100" w:afterAutospacing="1"/>
        <w:jc w:val="both"/>
        <w:rPr>
          <w:rFonts w:cstheme="minorHAnsi"/>
          <w:sz w:val="24"/>
          <w:szCs w:val="24"/>
        </w:rPr>
      </w:pPr>
      <w:r>
        <w:rPr>
          <w:sz w:val="24"/>
          <w:szCs w:val="24"/>
        </w:rPr>
        <w:t xml:space="preserve">Osim toga, pogodnost </w:t>
      </w:r>
      <w:r w:rsidRPr="000A564B">
        <w:rPr>
          <w:rFonts w:cstheme="minorHAnsi"/>
          <w:sz w:val="24"/>
          <w:szCs w:val="24"/>
        </w:rPr>
        <w:t>se može promatrati na dva načina:</w:t>
      </w:r>
    </w:p>
    <w:p w14:paraId="7B468B26" w14:textId="77777777" w:rsidR="00A450B4" w:rsidRPr="000A564B" w:rsidRDefault="00A450B4" w:rsidP="00A450B4">
      <w:pPr>
        <w:pStyle w:val="ListParagraph"/>
        <w:numPr>
          <w:ilvl w:val="0"/>
          <w:numId w:val="40"/>
        </w:numPr>
        <w:spacing w:before="100" w:beforeAutospacing="1" w:after="100" w:afterAutospacing="1"/>
        <w:jc w:val="both"/>
        <w:rPr>
          <w:rFonts w:cstheme="minorHAnsi"/>
          <w:sz w:val="24"/>
          <w:szCs w:val="24"/>
        </w:rPr>
      </w:pPr>
      <w:r w:rsidRPr="000A564B">
        <w:rPr>
          <w:rFonts w:cstheme="minorHAnsi"/>
          <w:sz w:val="24"/>
          <w:szCs w:val="24"/>
        </w:rPr>
        <w:t>kao da su svi korisnici imali koristi od nje ili</w:t>
      </w:r>
    </w:p>
    <w:p w14:paraId="5C551D4D" w14:textId="77777777" w:rsidR="00A450B4" w:rsidRPr="000A564B" w:rsidRDefault="00A450B4" w:rsidP="00A450B4">
      <w:pPr>
        <w:pStyle w:val="ListParagraph"/>
        <w:numPr>
          <w:ilvl w:val="0"/>
          <w:numId w:val="40"/>
        </w:numPr>
        <w:spacing w:before="100" w:beforeAutospacing="1" w:after="100" w:afterAutospacing="1"/>
        <w:jc w:val="both"/>
        <w:rPr>
          <w:rFonts w:cstheme="minorHAnsi"/>
          <w:sz w:val="24"/>
          <w:szCs w:val="24"/>
        </w:rPr>
      </w:pPr>
      <w:r w:rsidRPr="000A564B">
        <w:rPr>
          <w:rFonts w:cstheme="minorHAnsi"/>
          <w:sz w:val="24"/>
          <w:szCs w:val="24"/>
        </w:rPr>
        <w:t>razmatrajući proporcionalni trošak ponude, odnosno uzimajući u obzir procijenjeni broj korisnika pogodnosti.</w:t>
      </w:r>
    </w:p>
    <w:p w14:paraId="4851ED69" w14:textId="77777777" w:rsidR="00A450B4" w:rsidRPr="000A564B" w:rsidRDefault="00A450B4" w:rsidP="00A450B4">
      <w:pPr>
        <w:spacing w:before="100" w:beforeAutospacing="1" w:after="100" w:afterAutospacing="1"/>
        <w:jc w:val="both"/>
        <w:rPr>
          <w:rFonts w:cstheme="minorHAnsi"/>
          <w:sz w:val="24"/>
          <w:szCs w:val="24"/>
        </w:rPr>
      </w:pPr>
      <w:r>
        <w:rPr>
          <w:rFonts w:cstheme="minorHAnsi"/>
          <w:sz w:val="24"/>
          <w:szCs w:val="24"/>
        </w:rPr>
        <w:t>B</w:t>
      </w:r>
      <w:r w:rsidRPr="000A564B">
        <w:rPr>
          <w:rFonts w:cstheme="minorHAnsi"/>
          <w:sz w:val="24"/>
          <w:szCs w:val="24"/>
        </w:rPr>
        <w:t>udući da tretman pogodnosti ne smije ovisiti o tržišnom udjelu operatora/broju korisnika i/ili navikama korisnika tog operatora</w:t>
      </w:r>
      <w:r>
        <w:rPr>
          <w:rFonts w:cstheme="minorHAnsi"/>
          <w:sz w:val="24"/>
          <w:szCs w:val="24"/>
        </w:rPr>
        <w:t>, HAKOM će u MS testu koristiti prvu opciju</w:t>
      </w:r>
      <w:r w:rsidRPr="000A564B">
        <w:rPr>
          <w:rFonts w:cstheme="minorHAnsi"/>
          <w:sz w:val="24"/>
          <w:szCs w:val="24"/>
        </w:rPr>
        <w:t xml:space="preserve">. </w:t>
      </w:r>
    </w:p>
    <w:p w14:paraId="0A0DB834" w14:textId="77777777" w:rsidR="00A450B4" w:rsidRDefault="00A450B4" w:rsidP="00A450B4">
      <w:pPr>
        <w:spacing w:before="100" w:beforeAutospacing="1" w:after="100" w:afterAutospacing="1"/>
        <w:jc w:val="both"/>
        <w:rPr>
          <w:sz w:val="24"/>
          <w:szCs w:val="24"/>
        </w:rPr>
      </w:pPr>
      <w:r>
        <w:rPr>
          <w:sz w:val="24"/>
          <w:szCs w:val="24"/>
        </w:rPr>
        <w:t>Pri određivanju iznosa pogodnosti, HAKOM će uz cijene uređaja/usluga koje se nude u okviru pogodnosti, uzimati u obzir i nabavnu cijenu uređaja, odnosno redovnu maloprodajnu cijenu usluge ako je ista dostupna. Ukoliko je uz određeni paket moguće izabrati između više pogodnosti, testirat će se pogodnost s najvećom vrijednosti.</w:t>
      </w:r>
    </w:p>
    <w:p w14:paraId="4B605B50" w14:textId="77777777" w:rsidR="00A450B4" w:rsidRPr="000A564B" w:rsidRDefault="00A450B4" w:rsidP="00A450B4">
      <w:pPr>
        <w:spacing w:before="100" w:beforeAutospacing="1" w:after="100" w:afterAutospacing="1"/>
        <w:jc w:val="both"/>
        <w:rPr>
          <w:rFonts w:cstheme="minorHAnsi"/>
          <w:sz w:val="24"/>
          <w:szCs w:val="24"/>
        </w:rPr>
      </w:pPr>
      <w:r>
        <w:rPr>
          <w:sz w:val="24"/>
          <w:szCs w:val="24"/>
        </w:rPr>
        <w:t>U</w:t>
      </w:r>
      <w:r w:rsidRPr="000A564B">
        <w:rPr>
          <w:rFonts w:cstheme="minorHAnsi"/>
          <w:sz w:val="24"/>
          <w:szCs w:val="24"/>
        </w:rPr>
        <w:t>koliko se radi o pogodnosti niže mjesečne naknade kroz određeno vrijeme trajanja ugovorne obveze, takva pogodnost će se testirati samo uz mjesečnu naknadu s minimalnim trajanjem ugovorne obveze na koju se pogodnost odnosi, odnosno samo na korisnike koji su pogodnost u mogućnosti realizirati. To znači da će se promotivna niža cijena gledati poput novog paketa, s tim da će se prihod od mjesečne naknade računati uzimajući u obzir razdoblje primjene nove, niže cijene, i redovne cijene, bez promotivne pogodnosti. Dakle, ako se uz ugovor s minimalnim trajanjem ugovorne obveze od 24 mjeseca nudi promotivna pogodnost na način da promotivna cijena vrijedi 6 mjeseci, mjesečni prihod računat će se kao (6/24*promotivna cijena)+(18/24*redovna cijena).</w:t>
      </w:r>
    </w:p>
    <w:p w14:paraId="4A9BDD49" w14:textId="20D6C944" w:rsidR="00A450B4" w:rsidRPr="000A564B" w:rsidRDefault="00A450B4" w:rsidP="00A450B4">
      <w:pPr>
        <w:spacing w:before="100" w:beforeAutospacing="1" w:after="100" w:afterAutospacing="1"/>
        <w:jc w:val="both"/>
        <w:rPr>
          <w:rFonts w:cstheme="minorHAnsi"/>
          <w:sz w:val="24"/>
          <w:szCs w:val="24"/>
        </w:rPr>
      </w:pPr>
      <w:r>
        <w:rPr>
          <w:rFonts w:cstheme="minorHAnsi"/>
          <w:sz w:val="24"/>
          <w:szCs w:val="24"/>
        </w:rPr>
        <w:t>Kada</w:t>
      </w:r>
      <w:r w:rsidRPr="000A564B">
        <w:rPr>
          <w:rFonts w:cstheme="minorHAnsi"/>
          <w:sz w:val="24"/>
          <w:szCs w:val="24"/>
        </w:rPr>
        <w:t xml:space="preserve"> se radi o pogodnostima u vidu poklona/usluga koji mogu i ne moraju biti izravno povezane s elektroničkim komunikacijskim uslugama, kako bi se izračunala vrijednost takve pogodnosti, potrebno je dostaviti dokaz o trošku (nabavna cijena</w:t>
      </w:r>
      <w:r w:rsidR="00D45639">
        <w:rPr>
          <w:rStyle w:val="FootnoteReference"/>
          <w:rFonts w:cstheme="minorHAnsi"/>
          <w:sz w:val="24"/>
          <w:szCs w:val="24"/>
        </w:rPr>
        <w:footnoteReference w:id="21"/>
      </w:r>
      <w:r w:rsidRPr="000A564B">
        <w:rPr>
          <w:rFonts w:cstheme="minorHAnsi"/>
          <w:sz w:val="24"/>
          <w:szCs w:val="24"/>
        </w:rPr>
        <w:t xml:space="preserve">, maloprodajna cijena)  zajedno sa cijenom po kojoj će se nuditi korisnicima. Pri izračunu vrijednosti takve pogodnosti, HAKOM će uzimati u obzir razliku cijene za krajnjeg korisnika i nabavne vrijednosti uređaja/poklona, odnosno </w:t>
      </w:r>
      <w:r w:rsidR="00D40058">
        <w:rPr>
          <w:rFonts w:cstheme="minorHAnsi"/>
          <w:sz w:val="24"/>
          <w:szCs w:val="24"/>
        </w:rPr>
        <w:t xml:space="preserve">razliku </w:t>
      </w:r>
      <w:r w:rsidRPr="000A564B">
        <w:rPr>
          <w:rFonts w:cstheme="minorHAnsi"/>
          <w:sz w:val="24"/>
          <w:szCs w:val="24"/>
        </w:rPr>
        <w:t>redovn</w:t>
      </w:r>
      <w:r w:rsidR="00D40058">
        <w:rPr>
          <w:rFonts w:cstheme="minorHAnsi"/>
          <w:sz w:val="24"/>
          <w:szCs w:val="24"/>
        </w:rPr>
        <w:t>e</w:t>
      </w:r>
      <w:r w:rsidRPr="000A564B">
        <w:rPr>
          <w:rFonts w:cstheme="minorHAnsi"/>
          <w:sz w:val="24"/>
          <w:szCs w:val="24"/>
        </w:rPr>
        <w:t xml:space="preserve"> maloprodajn</w:t>
      </w:r>
      <w:r w:rsidR="00D40058">
        <w:rPr>
          <w:rFonts w:cstheme="minorHAnsi"/>
          <w:sz w:val="24"/>
          <w:szCs w:val="24"/>
        </w:rPr>
        <w:t>e</w:t>
      </w:r>
      <w:r w:rsidRPr="000A564B">
        <w:rPr>
          <w:rFonts w:cstheme="minorHAnsi"/>
          <w:sz w:val="24"/>
          <w:szCs w:val="24"/>
        </w:rPr>
        <w:t xml:space="preserve"> cijen</w:t>
      </w:r>
      <w:r w:rsidR="00D40058">
        <w:rPr>
          <w:rFonts w:cstheme="minorHAnsi"/>
          <w:sz w:val="24"/>
          <w:szCs w:val="24"/>
        </w:rPr>
        <w:t>e</w:t>
      </w:r>
      <w:r w:rsidRPr="000A564B">
        <w:rPr>
          <w:rFonts w:cstheme="minorHAnsi"/>
          <w:sz w:val="24"/>
          <w:szCs w:val="24"/>
        </w:rPr>
        <w:t xml:space="preserve"> usluge i cijene po kojoj se takva usluga nudi krajnjem korisniku. Ukoliko maloprodajna cijena </w:t>
      </w:r>
      <w:r w:rsidR="009E37EF" w:rsidRPr="00D51F78">
        <w:rPr>
          <w:rFonts w:cstheme="minorHAnsi"/>
          <w:sz w:val="24"/>
          <w:szCs w:val="24"/>
        </w:rPr>
        <w:t>ne postoji ili test uz nju nije zadovoljen</w:t>
      </w:r>
      <w:r w:rsidRPr="000A564B">
        <w:rPr>
          <w:rFonts w:cstheme="minorHAnsi"/>
          <w:sz w:val="24"/>
          <w:szCs w:val="24"/>
        </w:rPr>
        <w:t xml:space="preserve">, </w:t>
      </w:r>
      <w:r w:rsidR="009E37EF" w:rsidRPr="00D51F78">
        <w:rPr>
          <w:rFonts w:cstheme="minorHAnsi"/>
          <w:sz w:val="24"/>
          <w:szCs w:val="24"/>
        </w:rPr>
        <w:t xml:space="preserve">test će se provesti na način da se u izračun uključe troškovi navedene </w:t>
      </w:r>
      <w:r w:rsidR="009E37EF" w:rsidRPr="00D51F78">
        <w:rPr>
          <w:rFonts w:cstheme="minorHAnsi"/>
          <w:sz w:val="24"/>
          <w:szCs w:val="24"/>
        </w:rPr>
        <w:lastRenderedPageBreak/>
        <w:t>usluge temeljem LRAIC+ troškovnog standarda</w:t>
      </w:r>
      <w:r w:rsidR="0058466A">
        <w:rPr>
          <w:rFonts w:cstheme="minorHAnsi"/>
          <w:sz w:val="24"/>
          <w:szCs w:val="24"/>
        </w:rPr>
        <w:t>.</w:t>
      </w:r>
      <w:r w:rsidR="009E37EF">
        <w:rPr>
          <w:rFonts w:cstheme="minorHAnsi"/>
          <w:sz w:val="24"/>
          <w:szCs w:val="24"/>
        </w:rPr>
        <w:t xml:space="preserve"> </w:t>
      </w:r>
      <w:r w:rsidRPr="000A564B">
        <w:rPr>
          <w:rFonts w:cstheme="minorHAnsi"/>
          <w:sz w:val="24"/>
          <w:szCs w:val="24"/>
        </w:rPr>
        <w:t xml:space="preserve">Iznos troška </w:t>
      </w:r>
      <w:r w:rsidR="009E37EF">
        <w:rPr>
          <w:rFonts w:cstheme="minorHAnsi"/>
          <w:sz w:val="24"/>
          <w:szCs w:val="24"/>
        </w:rPr>
        <w:t>odgovarat će</w:t>
      </w:r>
      <w:r w:rsidRPr="000A564B">
        <w:rPr>
          <w:rFonts w:cstheme="minorHAnsi"/>
          <w:sz w:val="24"/>
          <w:szCs w:val="24"/>
        </w:rPr>
        <w:t xml:space="preserve"> </w:t>
      </w:r>
      <w:r w:rsidR="009E37EF">
        <w:rPr>
          <w:rFonts w:cstheme="minorHAnsi"/>
          <w:sz w:val="24"/>
          <w:szCs w:val="24"/>
        </w:rPr>
        <w:t>punoj</w:t>
      </w:r>
      <w:r w:rsidRPr="000A564B">
        <w:rPr>
          <w:rFonts w:cstheme="minorHAnsi"/>
          <w:sz w:val="24"/>
          <w:szCs w:val="24"/>
        </w:rPr>
        <w:t xml:space="preserve"> iskoristivosti pogodnosti.</w:t>
      </w:r>
    </w:p>
    <w:p w14:paraId="58850F76" w14:textId="77777777" w:rsidR="00A450B4" w:rsidRPr="000A564B" w:rsidRDefault="00A450B4" w:rsidP="00A450B4">
      <w:pPr>
        <w:spacing w:before="100" w:beforeAutospacing="1" w:after="100" w:afterAutospacing="1"/>
        <w:jc w:val="both"/>
        <w:rPr>
          <w:rFonts w:cstheme="minorHAnsi"/>
          <w:sz w:val="24"/>
          <w:szCs w:val="24"/>
        </w:rPr>
      </w:pPr>
      <w:r w:rsidRPr="000A564B">
        <w:rPr>
          <w:rFonts w:cstheme="minorHAnsi"/>
          <w:sz w:val="24"/>
          <w:szCs w:val="24"/>
        </w:rPr>
        <w:t>Izračunata vrijednost pogodnosti diskontirat će se na ugovoreno minimalno obvezno trajanje pretplatničkog odnosa, odnosno na ono razdoblje ugovorne obveze uz koje se ta pogodnost nudi. Razdoblje ugovorne obveze smatra se relevantnim budući da takvom pogodnosti operatori mogu ciljati na pridobivanje/zadržavanje korisnika kroz razdoblje ugovorne obveze, ali ne i duže.</w:t>
      </w:r>
    </w:p>
    <w:p w14:paraId="03AF08D3" w14:textId="77777777" w:rsidR="00A450B4" w:rsidRDefault="00A450B4" w:rsidP="00A450B4">
      <w:pPr>
        <w:spacing w:before="100" w:beforeAutospacing="1" w:after="100" w:afterAutospacing="1"/>
        <w:jc w:val="both"/>
        <w:rPr>
          <w:rFonts w:cstheme="minorHAnsi"/>
          <w:sz w:val="24"/>
          <w:szCs w:val="24"/>
        </w:rPr>
      </w:pPr>
      <w:r>
        <w:rPr>
          <w:rFonts w:cstheme="minorHAnsi"/>
          <w:sz w:val="24"/>
          <w:szCs w:val="24"/>
        </w:rPr>
        <w:t xml:space="preserve">U slučaju </w:t>
      </w:r>
      <w:r w:rsidR="005C7DBB">
        <w:rPr>
          <w:rFonts w:cstheme="minorHAnsi"/>
          <w:sz w:val="24"/>
          <w:szCs w:val="24"/>
        </w:rPr>
        <w:t xml:space="preserve">paketa </w:t>
      </w:r>
      <w:r>
        <w:rPr>
          <w:rFonts w:cstheme="minorHAnsi"/>
          <w:sz w:val="24"/>
          <w:szCs w:val="24"/>
        </w:rPr>
        <w:t xml:space="preserve">usluga </w:t>
      </w:r>
      <w:r w:rsidR="005C7DBB" w:rsidRPr="005C7DBB">
        <w:rPr>
          <w:rFonts w:cstheme="minorHAnsi"/>
          <w:sz w:val="24"/>
          <w:szCs w:val="24"/>
        </w:rPr>
        <w:t>koji sadrže nereguliranu uslugu</w:t>
      </w:r>
      <w:r>
        <w:rPr>
          <w:rFonts w:cstheme="minorHAnsi"/>
          <w:sz w:val="24"/>
          <w:szCs w:val="24"/>
        </w:rPr>
        <w:t xml:space="preserve">, pogodnost koja se odnosi na nereguliranu uslugu iz paketa usluga, testirat će se jedino kada je njena vrijednost u paketu usluga veća od pogodnosti koju bi ostvario korisnik koji bi ugovorio samostalnu nereguliranu uslugu. </w:t>
      </w:r>
    </w:p>
    <w:p w14:paraId="6CF229CB" w14:textId="77777777" w:rsidR="00A450B4" w:rsidRPr="003B6E26" w:rsidRDefault="00A450B4" w:rsidP="00A450B4">
      <w:pPr>
        <w:spacing w:before="100" w:beforeAutospacing="1" w:after="100" w:afterAutospacing="1"/>
        <w:jc w:val="both"/>
        <w:rPr>
          <w:rFonts w:cstheme="minorHAnsi"/>
          <w:sz w:val="24"/>
          <w:szCs w:val="24"/>
        </w:rPr>
      </w:pPr>
      <w:r w:rsidRPr="000A564B">
        <w:rPr>
          <w:rFonts w:cstheme="minorHAnsi"/>
          <w:sz w:val="24"/>
          <w:szCs w:val="24"/>
        </w:rPr>
        <w:t xml:space="preserve">Sve pogodnosti </w:t>
      </w:r>
      <w:r w:rsidRPr="003B6E26">
        <w:rPr>
          <w:rFonts w:cstheme="minorHAnsi"/>
          <w:sz w:val="24"/>
          <w:szCs w:val="24"/>
        </w:rPr>
        <w:t>koje se krajnjem korisniku nude uz pakete usluga, testirat će se na reguliranoj usluzi iz tog paketa.</w:t>
      </w:r>
    </w:p>
    <w:p w14:paraId="213A31DB" w14:textId="77777777" w:rsidR="00A86C00" w:rsidRPr="003B6E26" w:rsidRDefault="00B97153" w:rsidP="008D3308">
      <w:pPr>
        <w:pStyle w:val="Heading2"/>
        <w:rPr>
          <w:lang w:val="hr-HR"/>
        </w:rPr>
      </w:pPr>
      <w:bookmarkStart w:id="162" w:name="_Toc393193327"/>
      <w:bookmarkStart w:id="163" w:name="_Toc13655505"/>
      <w:bookmarkStart w:id="164" w:name="_Toc13655625"/>
      <w:bookmarkStart w:id="165" w:name="_Toc13655744"/>
      <w:bookmarkStart w:id="166" w:name="_Toc13655509"/>
      <w:bookmarkStart w:id="167" w:name="_Toc13655629"/>
      <w:bookmarkStart w:id="168" w:name="_Toc13655748"/>
      <w:bookmarkStart w:id="169" w:name="_Toc13655510"/>
      <w:bookmarkStart w:id="170" w:name="_Toc13655630"/>
      <w:bookmarkStart w:id="171" w:name="_Toc13655749"/>
      <w:bookmarkStart w:id="172" w:name="_Toc13655511"/>
      <w:bookmarkStart w:id="173" w:name="_Toc13655631"/>
      <w:bookmarkStart w:id="174" w:name="_Toc13655750"/>
      <w:bookmarkStart w:id="175" w:name="_Toc13655512"/>
      <w:bookmarkStart w:id="176" w:name="_Toc13655632"/>
      <w:bookmarkStart w:id="177" w:name="_Toc13655751"/>
      <w:bookmarkStart w:id="178" w:name="_Toc13655513"/>
      <w:bookmarkStart w:id="179" w:name="_Toc13655633"/>
      <w:bookmarkStart w:id="180" w:name="_Toc13655752"/>
      <w:bookmarkStart w:id="181" w:name="_Toc13655515"/>
      <w:bookmarkStart w:id="182" w:name="_Toc13655635"/>
      <w:bookmarkStart w:id="183" w:name="_Toc13655754"/>
      <w:bookmarkStart w:id="184" w:name="_Toc13655516"/>
      <w:bookmarkStart w:id="185" w:name="_Toc13655636"/>
      <w:bookmarkStart w:id="186" w:name="_Toc13655755"/>
      <w:bookmarkStart w:id="187" w:name="_Toc13655517"/>
      <w:bookmarkStart w:id="188" w:name="_Toc13655637"/>
      <w:bookmarkStart w:id="189" w:name="_Toc13655756"/>
      <w:bookmarkStart w:id="190" w:name="_Toc13655518"/>
      <w:bookmarkStart w:id="191" w:name="_Toc13655638"/>
      <w:bookmarkStart w:id="192" w:name="_Toc13655757"/>
      <w:bookmarkStart w:id="193" w:name="_Toc13655520"/>
      <w:bookmarkStart w:id="194" w:name="_Toc13655640"/>
      <w:bookmarkStart w:id="195" w:name="_Toc13655759"/>
      <w:bookmarkStart w:id="196" w:name="_Toc13655522"/>
      <w:bookmarkStart w:id="197" w:name="_Toc13655642"/>
      <w:bookmarkStart w:id="198" w:name="_Toc13655761"/>
      <w:bookmarkStart w:id="199" w:name="_Toc13655523"/>
      <w:bookmarkStart w:id="200" w:name="_Toc13655643"/>
      <w:bookmarkStart w:id="201" w:name="_Toc13655762"/>
      <w:bookmarkStart w:id="202" w:name="_Toc13748515"/>
      <w:bookmarkStart w:id="203" w:name="_Toc13748637"/>
      <w:bookmarkStart w:id="204" w:name="_Toc13748759"/>
      <w:bookmarkStart w:id="205" w:name="_Toc13748881"/>
      <w:bookmarkStart w:id="206" w:name="_Toc13748519"/>
      <w:bookmarkStart w:id="207" w:name="_Toc13748641"/>
      <w:bookmarkStart w:id="208" w:name="_Toc13748763"/>
      <w:bookmarkStart w:id="209" w:name="_Toc13748885"/>
      <w:bookmarkStart w:id="210" w:name="_Toc13748520"/>
      <w:bookmarkStart w:id="211" w:name="_Toc13748642"/>
      <w:bookmarkStart w:id="212" w:name="_Toc13748764"/>
      <w:bookmarkStart w:id="213" w:name="_Toc13748886"/>
      <w:bookmarkStart w:id="214" w:name="_Toc13748521"/>
      <w:bookmarkStart w:id="215" w:name="_Toc13748643"/>
      <w:bookmarkStart w:id="216" w:name="_Toc13748765"/>
      <w:bookmarkStart w:id="217" w:name="_Toc13748887"/>
      <w:bookmarkStart w:id="218" w:name="_Toc13748522"/>
      <w:bookmarkStart w:id="219" w:name="_Toc13748644"/>
      <w:bookmarkStart w:id="220" w:name="_Toc13748766"/>
      <w:bookmarkStart w:id="221" w:name="_Toc13748888"/>
      <w:bookmarkStart w:id="222" w:name="_Toc13748523"/>
      <w:bookmarkStart w:id="223" w:name="_Toc13748645"/>
      <w:bookmarkStart w:id="224" w:name="_Toc13748767"/>
      <w:bookmarkStart w:id="225" w:name="_Toc13748889"/>
      <w:bookmarkStart w:id="226" w:name="_Toc13748525"/>
      <w:bookmarkStart w:id="227" w:name="_Toc13748647"/>
      <w:bookmarkStart w:id="228" w:name="_Toc13748769"/>
      <w:bookmarkStart w:id="229" w:name="_Toc13748891"/>
      <w:bookmarkStart w:id="230" w:name="_Toc13748526"/>
      <w:bookmarkStart w:id="231" w:name="_Toc13748648"/>
      <w:bookmarkStart w:id="232" w:name="_Toc13748770"/>
      <w:bookmarkStart w:id="233" w:name="_Toc13748892"/>
      <w:bookmarkStart w:id="234" w:name="_Toc13748527"/>
      <w:bookmarkStart w:id="235" w:name="_Toc13748649"/>
      <w:bookmarkStart w:id="236" w:name="_Toc13748771"/>
      <w:bookmarkStart w:id="237" w:name="_Toc13748893"/>
      <w:bookmarkStart w:id="238" w:name="_Toc13748528"/>
      <w:bookmarkStart w:id="239" w:name="_Toc13748650"/>
      <w:bookmarkStart w:id="240" w:name="_Toc13748772"/>
      <w:bookmarkStart w:id="241" w:name="_Toc13748894"/>
      <w:bookmarkStart w:id="242" w:name="_Toc13748530"/>
      <w:bookmarkStart w:id="243" w:name="_Toc13748652"/>
      <w:bookmarkStart w:id="244" w:name="_Toc13748774"/>
      <w:bookmarkStart w:id="245" w:name="_Toc13748896"/>
      <w:bookmarkStart w:id="246" w:name="_Toc13748532"/>
      <w:bookmarkStart w:id="247" w:name="_Toc13748654"/>
      <w:bookmarkStart w:id="248" w:name="_Toc13748776"/>
      <w:bookmarkStart w:id="249" w:name="_Toc13748898"/>
      <w:bookmarkStart w:id="250" w:name="_Toc13748533"/>
      <w:bookmarkStart w:id="251" w:name="_Toc13748655"/>
      <w:bookmarkStart w:id="252" w:name="_Toc13748777"/>
      <w:bookmarkStart w:id="253" w:name="_Toc13748899"/>
      <w:bookmarkStart w:id="254" w:name="_Toc393193335"/>
      <w:bookmarkStart w:id="255" w:name="_Toc393193337"/>
      <w:bookmarkStart w:id="256" w:name="_Toc393193345"/>
      <w:bookmarkStart w:id="257" w:name="_Toc382933531"/>
      <w:bookmarkStart w:id="258" w:name="_Toc1434170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r w:rsidRPr="003B6E26">
        <w:rPr>
          <w:lang w:val="hr-HR"/>
        </w:rPr>
        <w:t>Relevantne troškovne komponente koje je potrebno razmatrati</w:t>
      </w:r>
      <w:r w:rsidR="00A86C00" w:rsidRPr="003B6E26">
        <w:rPr>
          <w:lang w:val="hr-HR"/>
        </w:rPr>
        <w:t xml:space="preserve"> </w:t>
      </w:r>
      <w:r w:rsidR="00444070" w:rsidRPr="003B6E26">
        <w:rPr>
          <w:lang w:val="hr-HR"/>
        </w:rPr>
        <w:t>u testu</w:t>
      </w:r>
      <w:bookmarkEnd w:id="257"/>
      <w:bookmarkEnd w:id="258"/>
    </w:p>
    <w:p w14:paraId="5097619E" w14:textId="6AF3EECC" w:rsidR="009D38DA" w:rsidRPr="003B6E26" w:rsidRDefault="009D38DA" w:rsidP="009D38DA">
      <w:pPr>
        <w:spacing w:before="100" w:beforeAutospacing="1" w:after="120"/>
        <w:jc w:val="both"/>
        <w:rPr>
          <w:rFonts w:cstheme="minorHAnsi"/>
          <w:sz w:val="24"/>
          <w:szCs w:val="24"/>
        </w:rPr>
      </w:pPr>
      <w:r w:rsidRPr="003B6E26">
        <w:rPr>
          <w:rFonts w:cstheme="minorHAnsi"/>
          <w:sz w:val="24"/>
          <w:szCs w:val="24"/>
        </w:rPr>
        <w:t xml:space="preserve">U ovom poglavlju </w:t>
      </w:r>
      <w:r w:rsidR="00D40058">
        <w:rPr>
          <w:rFonts w:cstheme="minorHAnsi"/>
          <w:sz w:val="24"/>
          <w:szCs w:val="24"/>
        </w:rPr>
        <w:t xml:space="preserve">detaljnije su razrađene </w:t>
      </w:r>
      <w:r w:rsidRPr="003B6E26">
        <w:rPr>
          <w:rFonts w:cstheme="minorHAnsi"/>
          <w:sz w:val="24"/>
          <w:szCs w:val="24"/>
        </w:rPr>
        <w:t>prodajne troškovne komponente koje bi se trebale uzeti u obzir pri provođenju testa istiskivanja marže. Navedeni prodajni troškovi će biti dodani na odgovarajući veleprodajni ulazni proizvod. U osnovi se prodajni troškovi mogu podijeliti u tri različite kategorije:</w:t>
      </w:r>
    </w:p>
    <w:p w14:paraId="5A88DA0A" w14:textId="77777777" w:rsidR="009D38DA" w:rsidRPr="003B6E26" w:rsidRDefault="009D38DA" w:rsidP="009D38DA">
      <w:pPr>
        <w:pStyle w:val="ListParagraph"/>
        <w:numPr>
          <w:ilvl w:val="0"/>
          <w:numId w:val="7"/>
        </w:numPr>
        <w:spacing w:before="120" w:after="100" w:afterAutospacing="1"/>
        <w:ind w:left="714" w:hanging="357"/>
        <w:jc w:val="both"/>
        <w:rPr>
          <w:rFonts w:cstheme="minorHAnsi"/>
          <w:sz w:val="24"/>
          <w:szCs w:val="24"/>
        </w:rPr>
      </w:pPr>
      <w:r w:rsidRPr="003B6E26">
        <w:rPr>
          <w:rFonts w:cstheme="minorHAnsi"/>
          <w:sz w:val="24"/>
          <w:szCs w:val="24"/>
        </w:rPr>
        <w:t>Vlastiti mrežni troškovi;</w:t>
      </w:r>
    </w:p>
    <w:p w14:paraId="4F21A433" w14:textId="77777777" w:rsidR="009D38DA" w:rsidRPr="003B6E26" w:rsidRDefault="009D38DA" w:rsidP="009D38DA">
      <w:pPr>
        <w:pStyle w:val="ListParagraph"/>
        <w:numPr>
          <w:ilvl w:val="0"/>
          <w:numId w:val="7"/>
        </w:numPr>
        <w:spacing w:before="100" w:beforeAutospacing="1" w:after="100" w:afterAutospacing="1"/>
        <w:jc w:val="both"/>
        <w:rPr>
          <w:rFonts w:cstheme="minorHAnsi"/>
          <w:sz w:val="24"/>
          <w:szCs w:val="24"/>
        </w:rPr>
      </w:pPr>
      <w:r w:rsidRPr="003B6E26">
        <w:rPr>
          <w:rFonts w:cstheme="minorHAnsi"/>
          <w:sz w:val="24"/>
          <w:szCs w:val="24"/>
        </w:rPr>
        <w:t>Plaćanja drugim operatorima (originacija, terminacija i sl.);</w:t>
      </w:r>
    </w:p>
    <w:p w14:paraId="58A507F3" w14:textId="77777777" w:rsidR="0026710F" w:rsidRPr="003B6E26" w:rsidRDefault="009D38DA" w:rsidP="009D38DA">
      <w:pPr>
        <w:pStyle w:val="ListParagraph"/>
        <w:numPr>
          <w:ilvl w:val="0"/>
          <w:numId w:val="7"/>
        </w:numPr>
        <w:spacing w:before="100" w:beforeAutospacing="1" w:after="100" w:afterAutospacing="1"/>
        <w:jc w:val="both"/>
        <w:rPr>
          <w:rFonts w:cstheme="minorHAnsi"/>
          <w:sz w:val="24"/>
          <w:szCs w:val="24"/>
        </w:rPr>
      </w:pPr>
      <w:r w:rsidRPr="003B6E26">
        <w:rPr>
          <w:rFonts w:cstheme="minorHAnsi"/>
          <w:sz w:val="24"/>
          <w:szCs w:val="24"/>
        </w:rPr>
        <w:t>Maloprodajni troškovi</w:t>
      </w:r>
      <w:r w:rsidR="0026710F" w:rsidRPr="003B6E26">
        <w:rPr>
          <w:rFonts w:cstheme="minorHAnsi"/>
          <w:sz w:val="24"/>
          <w:szCs w:val="24"/>
        </w:rPr>
        <w:t>;</w:t>
      </w:r>
    </w:p>
    <w:p w14:paraId="4E2EE3CC" w14:textId="77777777" w:rsidR="009D38DA" w:rsidRPr="004D629E" w:rsidRDefault="0026710F" w:rsidP="009D38DA">
      <w:pPr>
        <w:pStyle w:val="ListParagraph"/>
        <w:numPr>
          <w:ilvl w:val="0"/>
          <w:numId w:val="7"/>
        </w:numPr>
        <w:spacing w:before="100" w:beforeAutospacing="1" w:after="100" w:afterAutospacing="1"/>
        <w:jc w:val="both"/>
        <w:rPr>
          <w:rFonts w:cstheme="minorHAnsi"/>
          <w:sz w:val="24"/>
          <w:szCs w:val="24"/>
        </w:rPr>
      </w:pPr>
      <w:r>
        <w:rPr>
          <w:rFonts w:cstheme="minorHAnsi"/>
          <w:sz w:val="24"/>
          <w:szCs w:val="24"/>
        </w:rPr>
        <w:t>Ostali zajednički troškovi.</w:t>
      </w:r>
    </w:p>
    <w:p w14:paraId="77E5DFE0" w14:textId="77777777" w:rsidR="009D38DA" w:rsidRPr="00660597" w:rsidRDefault="009D38DA" w:rsidP="009D38DA">
      <w:pPr>
        <w:pStyle w:val="Heading3"/>
      </w:pPr>
      <w:bookmarkStart w:id="259" w:name="_Toc382933532"/>
      <w:bookmarkStart w:id="260" w:name="_Toc14341702"/>
      <w:r w:rsidRPr="00660597">
        <w:t>Vlastiti mrežni troškovi</w:t>
      </w:r>
      <w:bookmarkEnd w:id="259"/>
      <w:bookmarkEnd w:id="260"/>
      <w:r w:rsidRPr="00660597">
        <w:t xml:space="preserve"> </w:t>
      </w:r>
    </w:p>
    <w:p w14:paraId="48CA7B40" w14:textId="77777777" w:rsidR="009D38DA" w:rsidRPr="006B5BFB" w:rsidRDefault="009D38DA" w:rsidP="009D38DA">
      <w:pPr>
        <w:spacing w:before="100" w:beforeAutospacing="1" w:after="120"/>
        <w:jc w:val="both"/>
        <w:rPr>
          <w:rFonts w:cstheme="minorHAnsi"/>
          <w:sz w:val="24"/>
          <w:szCs w:val="24"/>
        </w:rPr>
      </w:pPr>
      <w:r w:rsidRPr="006B5BFB">
        <w:rPr>
          <w:rFonts w:cstheme="minorHAnsi"/>
          <w:sz w:val="24"/>
          <w:szCs w:val="24"/>
        </w:rPr>
        <w:t xml:space="preserve">Ovisno o poslovnom modelu operatora, trošak vlastite mreže </w:t>
      </w:r>
      <w:r>
        <w:rPr>
          <w:rFonts w:cstheme="minorHAnsi"/>
          <w:sz w:val="24"/>
          <w:szCs w:val="24"/>
        </w:rPr>
        <w:t>može se sastojati od sl</w:t>
      </w:r>
      <w:r w:rsidRPr="006B5BFB">
        <w:rPr>
          <w:rFonts w:cstheme="minorHAnsi"/>
          <w:sz w:val="24"/>
          <w:szCs w:val="24"/>
        </w:rPr>
        <w:t>jedećih elemenata:</w:t>
      </w:r>
    </w:p>
    <w:p w14:paraId="1AE72F3A" w14:textId="2B1CF1AF" w:rsidR="009D38DA" w:rsidRPr="006B5BFB" w:rsidRDefault="00D40058" w:rsidP="009D38DA">
      <w:pPr>
        <w:numPr>
          <w:ilvl w:val="0"/>
          <w:numId w:val="26"/>
        </w:numPr>
        <w:spacing w:before="120" w:after="120" w:line="240" w:lineRule="auto"/>
        <w:ind w:left="714" w:hanging="357"/>
        <w:jc w:val="both"/>
        <w:rPr>
          <w:sz w:val="24"/>
          <w:szCs w:val="24"/>
          <w:lang w:eastAsia="x-none"/>
        </w:rPr>
      </w:pPr>
      <w:r>
        <w:rPr>
          <w:sz w:val="24"/>
          <w:szCs w:val="24"/>
          <w:lang w:eastAsia="x-none"/>
        </w:rPr>
        <w:t>z</w:t>
      </w:r>
      <w:r w:rsidR="009D38DA" w:rsidRPr="006B5BFB">
        <w:rPr>
          <w:sz w:val="24"/>
          <w:szCs w:val="24"/>
          <w:lang w:eastAsia="x-none"/>
        </w:rPr>
        <w:t>a javno dostupnu telefonsku uslugu:</w:t>
      </w:r>
    </w:p>
    <w:p w14:paraId="320B89E8" w14:textId="77777777" w:rsidR="009D38DA" w:rsidRPr="006B5BFB" w:rsidRDefault="009D38DA" w:rsidP="009D38DA">
      <w:pPr>
        <w:numPr>
          <w:ilvl w:val="1"/>
          <w:numId w:val="25"/>
        </w:numPr>
        <w:spacing w:after="0"/>
        <w:ind w:left="1786" w:hanging="357"/>
        <w:jc w:val="both"/>
        <w:rPr>
          <w:sz w:val="24"/>
          <w:szCs w:val="24"/>
          <w:lang w:eastAsia="x-none"/>
        </w:rPr>
      </w:pPr>
      <w:r w:rsidRPr="006B5BFB">
        <w:rPr>
          <w:sz w:val="24"/>
          <w:szCs w:val="24"/>
          <w:lang w:eastAsia="x-none"/>
        </w:rPr>
        <w:t xml:space="preserve">trošak </w:t>
      </w:r>
      <w:r w:rsidRPr="007B4FFE">
        <w:rPr>
          <w:i/>
          <w:sz w:val="24"/>
          <w:szCs w:val="24"/>
          <w:lang w:eastAsia="x-none"/>
        </w:rPr>
        <w:t>voice</w:t>
      </w:r>
      <w:r w:rsidR="0035694F">
        <w:rPr>
          <w:sz w:val="24"/>
          <w:szCs w:val="24"/>
          <w:lang w:eastAsia="x-none"/>
        </w:rPr>
        <w:t xml:space="preserve"> platforme</w:t>
      </w:r>
    </w:p>
    <w:p w14:paraId="7FB647D8" w14:textId="77777777" w:rsidR="009D38DA" w:rsidRPr="006B5BFB" w:rsidRDefault="009D38DA" w:rsidP="009D38DA">
      <w:pPr>
        <w:numPr>
          <w:ilvl w:val="1"/>
          <w:numId w:val="25"/>
        </w:numPr>
        <w:spacing w:after="0"/>
        <w:ind w:left="1786" w:hanging="357"/>
        <w:jc w:val="both"/>
        <w:rPr>
          <w:sz w:val="24"/>
          <w:szCs w:val="24"/>
          <w:lang w:eastAsia="x-none"/>
        </w:rPr>
      </w:pPr>
      <w:r w:rsidRPr="006B5BFB">
        <w:rPr>
          <w:sz w:val="24"/>
          <w:szCs w:val="24"/>
          <w:lang w:eastAsia="x-none"/>
        </w:rPr>
        <w:t xml:space="preserve">trošak </w:t>
      </w:r>
      <w:r w:rsidRPr="007B4FFE">
        <w:rPr>
          <w:i/>
          <w:sz w:val="24"/>
          <w:szCs w:val="24"/>
          <w:lang w:eastAsia="x-none"/>
        </w:rPr>
        <w:t>core</w:t>
      </w:r>
      <w:r w:rsidRPr="006B5BFB">
        <w:rPr>
          <w:sz w:val="24"/>
          <w:szCs w:val="24"/>
          <w:lang w:eastAsia="x-none"/>
        </w:rPr>
        <w:t xml:space="preserve"> mreže koja se koristi za pružanje j</w:t>
      </w:r>
      <w:r w:rsidR="0035694F">
        <w:rPr>
          <w:sz w:val="24"/>
          <w:szCs w:val="24"/>
          <w:lang w:eastAsia="x-none"/>
        </w:rPr>
        <w:t>avno dostupne telefonske usluge</w:t>
      </w:r>
    </w:p>
    <w:p w14:paraId="0EEF1D03" w14:textId="77777777" w:rsidR="009D38DA" w:rsidRPr="006B5BFB" w:rsidRDefault="009D38DA" w:rsidP="009D38DA">
      <w:pPr>
        <w:numPr>
          <w:ilvl w:val="1"/>
          <w:numId w:val="25"/>
        </w:numPr>
        <w:spacing w:after="0"/>
        <w:ind w:left="1786" w:hanging="357"/>
        <w:jc w:val="both"/>
        <w:rPr>
          <w:sz w:val="24"/>
          <w:szCs w:val="24"/>
          <w:lang w:eastAsia="x-none"/>
        </w:rPr>
      </w:pPr>
      <w:r w:rsidRPr="006B5BFB">
        <w:rPr>
          <w:sz w:val="24"/>
          <w:szCs w:val="24"/>
          <w:lang w:eastAsia="x-none"/>
        </w:rPr>
        <w:t xml:space="preserve">trošak zaposlenika koji rade na </w:t>
      </w:r>
      <w:r w:rsidRPr="007B4FFE">
        <w:rPr>
          <w:i/>
          <w:sz w:val="24"/>
          <w:szCs w:val="24"/>
          <w:lang w:eastAsia="x-none"/>
        </w:rPr>
        <w:t>voice</w:t>
      </w:r>
      <w:r w:rsidR="0035694F">
        <w:rPr>
          <w:sz w:val="24"/>
          <w:szCs w:val="24"/>
          <w:lang w:eastAsia="x-none"/>
        </w:rPr>
        <w:t xml:space="preserve"> platformi</w:t>
      </w:r>
    </w:p>
    <w:p w14:paraId="0638B32A" w14:textId="77777777" w:rsidR="009D38DA" w:rsidRPr="006B5BFB" w:rsidRDefault="009D38DA" w:rsidP="009D38DA">
      <w:pPr>
        <w:numPr>
          <w:ilvl w:val="0"/>
          <w:numId w:val="25"/>
        </w:numPr>
        <w:spacing w:before="120" w:after="120" w:line="240" w:lineRule="auto"/>
        <w:ind w:left="714" w:hanging="357"/>
        <w:jc w:val="both"/>
        <w:rPr>
          <w:sz w:val="24"/>
          <w:szCs w:val="24"/>
          <w:lang w:eastAsia="x-none"/>
        </w:rPr>
      </w:pPr>
      <w:r w:rsidRPr="006B5BFB">
        <w:rPr>
          <w:sz w:val="24"/>
          <w:szCs w:val="24"/>
          <w:lang w:eastAsia="x-none"/>
        </w:rPr>
        <w:t>za uslugu širokopojasnog pristupa internetu:</w:t>
      </w:r>
    </w:p>
    <w:p w14:paraId="483E1924" w14:textId="77777777" w:rsidR="009D38DA" w:rsidRPr="006B5BFB" w:rsidRDefault="009D38DA" w:rsidP="009D38DA">
      <w:pPr>
        <w:numPr>
          <w:ilvl w:val="1"/>
          <w:numId w:val="25"/>
        </w:numPr>
        <w:spacing w:after="0"/>
        <w:ind w:left="1786" w:hanging="357"/>
        <w:jc w:val="both"/>
        <w:rPr>
          <w:sz w:val="24"/>
          <w:szCs w:val="24"/>
          <w:lang w:eastAsia="x-none"/>
        </w:rPr>
      </w:pPr>
      <w:r w:rsidRPr="006B5BFB">
        <w:rPr>
          <w:sz w:val="24"/>
          <w:szCs w:val="24"/>
          <w:lang w:eastAsia="x-none"/>
        </w:rPr>
        <w:lastRenderedPageBreak/>
        <w:t xml:space="preserve">trošak </w:t>
      </w:r>
      <w:r w:rsidRPr="0035694F">
        <w:rPr>
          <w:i/>
          <w:sz w:val="24"/>
          <w:szCs w:val="24"/>
          <w:lang w:eastAsia="x-none"/>
        </w:rPr>
        <w:t>core</w:t>
      </w:r>
      <w:r w:rsidRPr="006B5BFB">
        <w:rPr>
          <w:sz w:val="24"/>
          <w:szCs w:val="24"/>
          <w:lang w:eastAsia="x-none"/>
        </w:rPr>
        <w:t xml:space="preserve"> mreže koji se koristi za uslugu širokopojasnog pristupa internetu (IP i transportna mre</w:t>
      </w:r>
      <w:r w:rsidR="0035694F">
        <w:rPr>
          <w:sz w:val="24"/>
          <w:szCs w:val="24"/>
          <w:lang w:eastAsia="x-none"/>
        </w:rPr>
        <w:t>ža, licence i međugradske veze)</w:t>
      </w:r>
    </w:p>
    <w:p w14:paraId="11574D7A" w14:textId="77777777" w:rsidR="009D38DA" w:rsidRPr="006B5BFB" w:rsidRDefault="0035694F" w:rsidP="009D38DA">
      <w:pPr>
        <w:numPr>
          <w:ilvl w:val="1"/>
          <w:numId w:val="25"/>
        </w:numPr>
        <w:spacing w:after="0"/>
        <w:ind w:left="1786" w:hanging="357"/>
        <w:jc w:val="both"/>
        <w:rPr>
          <w:sz w:val="24"/>
          <w:szCs w:val="24"/>
          <w:lang w:eastAsia="x-none"/>
        </w:rPr>
      </w:pPr>
      <w:r>
        <w:rPr>
          <w:sz w:val="24"/>
          <w:szCs w:val="24"/>
          <w:lang w:eastAsia="x-none"/>
        </w:rPr>
        <w:t>trošak internet linkova</w:t>
      </w:r>
    </w:p>
    <w:p w14:paraId="5D43FB2A" w14:textId="77777777" w:rsidR="009D38DA" w:rsidRPr="006B5BFB" w:rsidRDefault="000351BC" w:rsidP="00044C4A">
      <w:pPr>
        <w:numPr>
          <w:ilvl w:val="1"/>
          <w:numId w:val="25"/>
        </w:numPr>
        <w:spacing w:after="0"/>
        <w:ind w:left="1786" w:hanging="357"/>
        <w:jc w:val="both"/>
        <w:rPr>
          <w:sz w:val="24"/>
          <w:szCs w:val="24"/>
          <w:lang w:eastAsia="x-none"/>
        </w:rPr>
      </w:pPr>
      <w:r w:rsidRPr="000351BC">
        <w:rPr>
          <w:sz w:val="24"/>
          <w:szCs w:val="24"/>
          <w:lang w:eastAsia="x-none"/>
        </w:rPr>
        <w:t>trošak zaposlenika koji rade na broadband platformama ili koji rade na drugim mrežnim elementima koji se koriste za uslugu širokopojasnog pristupa internetu</w:t>
      </w:r>
    </w:p>
    <w:p w14:paraId="14075CCB" w14:textId="77777777" w:rsidR="009D38DA" w:rsidRPr="006B5BFB" w:rsidRDefault="009D38DA" w:rsidP="009D38DA">
      <w:pPr>
        <w:numPr>
          <w:ilvl w:val="1"/>
          <w:numId w:val="25"/>
        </w:numPr>
        <w:spacing w:after="0"/>
        <w:ind w:left="1786" w:hanging="357"/>
        <w:jc w:val="both"/>
        <w:rPr>
          <w:sz w:val="24"/>
          <w:szCs w:val="24"/>
          <w:lang w:eastAsia="x-none"/>
        </w:rPr>
      </w:pPr>
      <w:r w:rsidRPr="006B5BFB">
        <w:rPr>
          <w:sz w:val="24"/>
          <w:szCs w:val="24"/>
          <w:lang w:eastAsia="x-none"/>
        </w:rPr>
        <w:t>trošak ulaganja u kolokacijsku opremu (DSL kartice, preklopnici, ormari</w:t>
      </w:r>
      <w:r w:rsidR="0035694F">
        <w:rPr>
          <w:sz w:val="24"/>
          <w:szCs w:val="24"/>
          <w:lang w:eastAsia="x-none"/>
        </w:rPr>
        <w:t>, agregati, klima uređaji itd.)</w:t>
      </w:r>
    </w:p>
    <w:p w14:paraId="797F85C0" w14:textId="77777777" w:rsidR="009D38DA" w:rsidRPr="006B5BFB" w:rsidRDefault="009D38DA" w:rsidP="009D38DA">
      <w:pPr>
        <w:numPr>
          <w:ilvl w:val="1"/>
          <w:numId w:val="25"/>
        </w:numPr>
        <w:spacing w:after="0"/>
        <w:ind w:left="1786" w:hanging="357"/>
        <w:jc w:val="both"/>
        <w:rPr>
          <w:sz w:val="24"/>
          <w:szCs w:val="24"/>
          <w:lang w:eastAsia="x-none"/>
        </w:rPr>
      </w:pPr>
      <w:r w:rsidRPr="006B5BFB">
        <w:rPr>
          <w:sz w:val="24"/>
          <w:szCs w:val="24"/>
          <w:lang w:eastAsia="x-none"/>
        </w:rPr>
        <w:t>troš</w:t>
      </w:r>
      <w:r w:rsidR="0035694F">
        <w:rPr>
          <w:sz w:val="24"/>
          <w:szCs w:val="24"/>
          <w:lang w:eastAsia="x-none"/>
        </w:rPr>
        <w:t>ak najma kolokacijskog prostora</w:t>
      </w:r>
    </w:p>
    <w:p w14:paraId="2C3B04D2" w14:textId="77777777" w:rsidR="009D38DA" w:rsidRPr="006B5BFB" w:rsidRDefault="009D38DA" w:rsidP="009D38DA">
      <w:pPr>
        <w:numPr>
          <w:ilvl w:val="1"/>
          <w:numId w:val="25"/>
        </w:numPr>
        <w:spacing w:after="0"/>
        <w:ind w:left="1786" w:hanging="357"/>
        <w:jc w:val="both"/>
        <w:rPr>
          <w:sz w:val="24"/>
          <w:szCs w:val="24"/>
          <w:lang w:eastAsia="x-none"/>
        </w:rPr>
      </w:pPr>
      <w:r w:rsidRPr="006B5BFB">
        <w:rPr>
          <w:sz w:val="24"/>
          <w:szCs w:val="24"/>
          <w:lang w:eastAsia="x-none"/>
        </w:rPr>
        <w:t>trošak ulaganja u svjetlovodnu infrastruk</w:t>
      </w:r>
      <w:r w:rsidR="0035694F">
        <w:rPr>
          <w:sz w:val="24"/>
          <w:szCs w:val="24"/>
          <w:lang w:eastAsia="x-none"/>
        </w:rPr>
        <w:t>turu za povezivanje kolokacija</w:t>
      </w:r>
    </w:p>
    <w:p w14:paraId="6F34BFAF" w14:textId="77777777" w:rsidR="009D38DA" w:rsidRPr="006B5BFB" w:rsidRDefault="009D38DA" w:rsidP="009D38DA">
      <w:pPr>
        <w:numPr>
          <w:ilvl w:val="1"/>
          <w:numId w:val="25"/>
        </w:numPr>
        <w:spacing w:after="0"/>
        <w:ind w:left="1786" w:hanging="357"/>
        <w:jc w:val="both"/>
        <w:rPr>
          <w:sz w:val="24"/>
          <w:szCs w:val="24"/>
          <w:lang w:eastAsia="x-none"/>
        </w:rPr>
      </w:pPr>
      <w:r w:rsidRPr="006B5BFB">
        <w:rPr>
          <w:sz w:val="24"/>
          <w:szCs w:val="24"/>
          <w:lang w:eastAsia="x-none"/>
        </w:rPr>
        <w:t xml:space="preserve">trošak najma svjetlovodne infrastrukture (najam kabelske kanalizacije) potrebne za povezivanje kolokacija </w:t>
      </w:r>
    </w:p>
    <w:p w14:paraId="55AA7CC8" w14:textId="77777777" w:rsidR="009D38DA" w:rsidRPr="006B5BFB" w:rsidRDefault="009D38DA" w:rsidP="009D38DA">
      <w:pPr>
        <w:pStyle w:val="ListParagraph"/>
        <w:numPr>
          <w:ilvl w:val="0"/>
          <w:numId w:val="27"/>
        </w:numPr>
        <w:spacing w:before="120" w:after="120" w:line="240" w:lineRule="auto"/>
        <w:jc w:val="both"/>
        <w:rPr>
          <w:sz w:val="24"/>
          <w:szCs w:val="24"/>
          <w:lang w:eastAsia="x-none"/>
        </w:rPr>
      </w:pPr>
      <w:r>
        <w:rPr>
          <w:sz w:val="24"/>
          <w:szCs w:val="24"/>
          <w:lang w:eastAsia="x-none"/>
        </w:rPr>
        <w:t>za uslugu prijenosa televizijskih programa</w:t>
      </w:r>
      <w:r w:rsidRPr="006B5BFB">
        <w:rPr>
          <w:sz w:val="24"/>
          <w:szCs w:val="24"/>
          <w:lang w:eastAsia="x-none"/>
        </w:rPr>
        <w:t>:</w:t>
      </w:r>
    </w:p>
    <w:p w14:paraId="0881E731" w14:textId="77777777" w:rsidR="009D38DA" w:rsidRPr="006B5BFB" w:rsidRDefault="0035694F" w:rsidP="009D38DA">
      <w:pPr>
        <w:numPr>
          <w:ilvl w:val="1"/>
          <w:numId w:val="25"/>
        </w:numPr>
        <w:spacing w:after="0"/>
        <w:ind w:left="1786" w:hanging="357"/>
        <w:jc w:val="both"/>
        <w:rPr>
          <w:sz w:val="24"/>
          <w:szCs w:val="24"/>
          <w:lang w:eastAsia="x-none"/>
        </w:rPr>
      </w:pPr>
      <w:r>
        <w:rPr>
          <w:sz w:val="24"/>
          <w:szCs w:val="24"/>
          <w:lang w:eastAsia="x-none"/>
        </w:rPr>
        <w:t>trošak TV platforme</w:t>
      </w:r>
    </w:p>
    <w:p w14:paraId="7A8EF0CE" w14:textId="77777777" w:rsidR="009D38DA" w:rsidRPr="006B5BFB" w:rsidRDefault="009D38DA" w:rsidP="009D38DA">
      <w:pPr>
        <w:numPr>
          <w:ilvl w:val="1"/>
          <w:numId w:val="25"/>
        </w:numPr>
        <w:spacing w:after="0"/>
        <w:ind w:left="1786" w:hanging="357"/>
        <w:jc w:val="both"/>
        <w:rPr>
          <w:sz w:val="24"/>
          <w:szCs w:val="24"/>
          <w:lang w:eastAsia="x-none"/>
        </w:rPr>
      </w:pPr>
      <w:r w:rsidRPr="006B5BFB">
        <w:rPr>
          <w:sz w:val="24"/>
          <w:szCs w:val="24"/>
          <w:lang w:eastAsia="x-none"/>
        </w:rPr>
        <w:t>trošak instalacije.</w:t>
      </w:r>
    </w:p>
    <w:p w14:paraId="58B8FCE8" w14:textId="77777777" w:rsidR="009D38DA" w:rsidRPr="006B5BFB" w:rsidRDefault="007B4FFE" w:rsidP="009D38DA">
      <w:pPr>
        <w:spacing w:before="100" w:beforeAutospacing="1" w:after="100" w:afterAutospacing="1"/>
        <w:jc w:val="both"/>
        <w:rPr>
          <w:rFonts w:cstheme="minorHAnsi"/>
          <w:sz w:val="24"/>
          <w:szCs w:val="24"/>
        </w:rPr>
      </w:pPr>
      <w:r>
        <w:rPr>
          <w:rFonts w:cstheme="minorHAnsi"/>
          <w:sz w:val="24"/>
          <w:szCs w:val="24"/>
        </w:rPr>
        <w:t>P</w:t>
      </w:r>
      <w:r w:rsidR="009D38DA" w:rsidRPr="006B5BFB">
        <w:rPr>
          <w:rFonts w:cstheme="minorHAnsi"/>
          <w:sz w:val="24"/>
          <w:szCs w:val="24"/>
        </w:rPr>
        <w:t xml:space="preserve">odaci o troškovima će se izvesti iz </w:t>
      </w:r>
      <w:r>
        <w:rPr>
          <w:rFonts w:cstheme="minorHAnsi"/>
          <w:sz w:val="24"/>
          <w:szCs w:val="24"/>
        </w:rPr>
        <w:t>BU-</w:t>
      </w:r>
      <w:r w:rsidR="009D38DA">
        <w:rPr>
          <w:rFonts w:cstheme="minorHAnsi"/>
          <w:sz w:val="24"/>
          <w:szCs w:val="24"/>
        </w:rPr>
        <w:t>LR</w:t>
      </w:r>
      <w:r>
        <w:rPr>
          <w:rFonts w:cstheme="minorHAnsi"/>
          <w:sz w:val="24"/>
          <w:szCs w:val="24"/>
        </w:rPr>
        <w:t>A</w:t>
      </w:r>
      <w:r w:rsidR="009D38DA">
        <w:rPr>
          <w:rFonts w:cstheme="minorHAnsi"/>
          <w:sz w:val="24"/>
          <w:szCs w:val="24"/>
        </w:rPr>
        <w:t>IC</w:t>
      </w:r>
      <w:r>
        <w:rPr>
          <w:rFonts w:cstheme="minorHAnsi"/>
          <w:sz w:val="24"/>
          <w:szCs w:val="24"/>
        </w:rPr>
        <w:t>+</w:t>
      </w:r>
      <w:r w:rsidR="009D38DA">
        <w:rPr>
          <w:rFonts w:cstheme="minorHAnsi"/>
          <w:sz w:val="24"/>
          <w:szCs w:val="24"/>
        </w:rPr>
        <w:t xml:space="preserve"> modela</w:t>
      </w:r>
      <w:r w:rsidR="009D38DA" w:rsidRPr="006B5BFB">
        <w:rPr>
          <w:rFonts w:cstheme="minorHAnsi"/>
          <w:sz w:val="24"/>
          <w:szCs w:val="24"/>
        </w:rPr>
        <w:t xml:space="preserve"> HAKOM-a prilagođenog odgovarajućoj ekonomiji razmjera.</w:t>
      </w:r>
    </w:p>
    <w:p w14:paraId="4BCB23AD" w14:textId="77777777" w:rsidR="009D38DA" w:rsidRPr="00660597" w:rsidRDefault="009D38DA" w:rsidP="009D38DA">
      <w:pPr>
        <w:pStyle w:val="Heading3"/>
      </w:pPr>
      <w:bookmarkStart w:id="261" w:name="_Toc382933533"/>
      <w:bookmarkStart w:id="262" w:name="_Toc14341703"/>
      <w:r w:rsidRPr="00660597">
        <w:t>Troškovi originacije i terminacije</w:t>
      </w:r>
      <w:bookmarkEnd w:id="261"/>
      <w:bookmarkEnd w:id="262"/>
    </w:p>
    <w:p w14:paraId="4B24840E" w14:textId="10709DDE" w:rsidR="009D38DA" w:rsidRPr="00660597" w:rsidRDefault="009D38DA" w:rsidP="009D38DA">
      <w:pPr>
        <w:spacing w:before="100" w:beforeAutospacing="1" w:after="100" w:afterAutospacing="1"/>
        <w:jc w:val="both"/>
        <w:rPr>
          <w:rFonts w:cstheme="minorHAnsi"/>
          <w:sz w:val="24"/>
          <w:szCs w:val="24"/>
        </w:rPr>
      </w:pPr>
      <w:r w:rsidRPr="00660597">
        <w:rPr>
          <w:rFonts w:cstheme="minorHAnsi"/>
          <w:sz w:val="24"/>
          <w:szCs w:val="24"/>
        </w:rPr>
        <w:t>Troškovi originacij</w:t>
      </w:r>
      <w:r>
        <w:rPr>
          <w:rFonts w:cstheme="minorHAnsi"/>
          <w:sz w:val="24"/>
          <w:szCs w:val="24"/>
        </w:rPr>
        <w:t xml:space="preserve">e i terminacije u druge mreže </w:t>
      </w:r>
      <w:r w:rsidR="00D40058">
        <w:rPr>
          <w:rFonts w:cstheme="minorHAnsi"/>
          <w:sz w:val="24"/>
          <w:szCs w:val="24"/>
        </w:rPr>
        <w:t xml:space="preserve">izračunavaju se </w:t>
      </w:r>
      <w:r w:rsidRPr="00660597">
        <w:rPr>
          <w:rFonts w:cstheme="minorHAnsi"/>
          <w:sz w:val="24"/>
          <w:szCs w:val="24"/>
        </w:rPr>
        <w:t>sukladno stvarnim plaćanjima drugim operatorima.</w:t>
      </w:r>
    </w:p>
    <w:p w14:paraId="52EAEF9E" w14:textId="77777777" w:rsidR="009D38DA" w:rsidRPr="00660597" w:rsidRDefault="009D38DA" w:rsidP="009D38DA">
      <w:pPr>
        <w:pStyle w:val="Heading3"/>
      </w:pPr>
      <w:bookmarkStart w:id="263" w:name="_Toc382933534"/>
      <w:bookmarkStart w:id="264" w:name="_Toc14341704"/>
      <w:r w:rsidRPr="00660597">
        <w:t>Maloprodajni troškovi</w:t>
      </w:r>
      <w:bookmarkEnd w:id="263"/>
      <w:bookmarkEnd w:id="264"/>
    </w:p>
    <w:p w14:paraId="19F754C5" w14:textId="77777777" w:rsidR="009D38DA" w:rsidRPr="00660597" w:rsidRDefault="009D38DA" w:rsidP="009D38DA">
      <w:pPr>
        <w:pStyle w:val="ListParagraph"/>
        <w:numPr>
          <w:ilvl w:val="0"/>
          <w:numId w:val="9"/>
        </w:numPr>
        <w:spacing w:before="100" w:beforeAutospacing="1" w:after="100" w:afterAutospacing="1"/>
        <w:jc w:val="both"/>
        <w:rPr>
          <w:rFonts w:cstheme="minorHAnsi"/>
          <w:sz w:val="24"/>
          <w:szCs w:val="24"/>
        </w:rPr>
      </w:pPr>
      <w:r w:rsidRPr="00660597">
        <w:rPr>
          <w:rFonts w:cstheme="minorHAnsi"/>
          <w:sz w:val="24"/>
          <w:szCs w:val="24"/>
        </w:rPr>
        <w:t>Upravljanje proizvodima</w:t>
      </w:r>
    </w:p>
    <w:p w14:paraId="407BD146" w14:textId="77777777" w:rsidR="009D38DA" w:rsidRPr="00660597" w:rsidRDefault="009D38DA" w:rsidP="009D38DA">
      <w:pPr>
        <w:pStyle w:val="ListParagraph"/>
        <w:numPr>
          <w:ilvl w:val="0"/>
          <w:numId w:val="9"/>
        </w:numPr>
        <w:spacing w:before="100" w:beforeAutospacing="1" w:after="100" w:afterAutospacing="1"/>
        <w:jc w:val="both"/>
        <w:rPr>
          <w:rFonts w:cstheme="minorHAnsi"/>
          <w:sz w:val="24"/>
          <w:szCs w:val="24"/>
        </w:rPr>
      </w:pPr>
      <w:r w:rsidRPr="00660597">
        <w:rPr>
          <w:rFonts w:cstheme="minorHAnsi"/>
          <w:sz w:val="24"/>
          <w:szCs w:val="24"/>
        </w:rPr>
        <w:t>Marketing i prodaja</w:t>
      </w:r>
    </w:p>
    <w:p w14:paraId="69183DBF" w14:textId="77777777" w:rsidR="009D38DA" w:rsidRPr="00660597" w:rsidRDefault="009D38DA" w:rsidP="009D38DA">
      <w:pPr>
        <w:pStyle w:val="ListParagraph"/>
        <w:numPr>
          <w:ilvl w:val="0"/>
          <w:numId w:val="9"/>
        </w:numPr>
        <w:spacing w:before="100" w:beforeAutospacing="1" w:after="100" w:afterAutospacing="1"/>
        <w:jc w:val="both"/>
        <w:rPr>
          <w:rFonts w:cstheme="minorHAnsi"/>
          <w:sz w:val="24"/>
          <w:szCs w:val="24"/>
        </w:rPr>
      </w:pPr>
      <w:r w:rsidRPr="00660597">
        <w:rPr>
          <w:rFonts w:cstheme="minorHAnsi"/>
          <w:sz w:val="24"/>
          <w:szCs w:val="24"/>
        </w:rPr>
        <w:t>Pri</w:t>
      </w:r>
      <w:r>
        <w:rPr>
          <w:rFonts w:cstheme="minorHAnsi"/>
          <w:sz w:val="24"/>
          <w:szCs w:val="24"/>
        </w:rPr>
        <w:t>vlačenje/akvizicija</w:t>
      </w:r>
      <w:r w:rsidRPr="00660597">
        <w:rPr>
          <w:rFonts w:cstheme="minorHAnsi"/>
          <w:sz w:val="24"/>
          <w:szCs w:val="24"/>
        </w:rPr>
        <w:t xml:space="preserve"> i zadržavanje korisnika</w:t>
      </w:r>
    </w:p>
    <w:p w14:paraId="6205C7FD" w14:textId="77777777" w:rsidR="009D38DA" w:rsidRPr="00660597" w:rsidRDefault="009D38DA" w:rsidP="009D38DA">
      <w:pPr>
        <w:pStyle w:val="ListParagraph"/>
        <w:numPr>
          <w:ilvl w:val="0"/>
          <w:numId w:val="9"/>
        </w:numPr>
        <w:spacing w:before="100" w:beforeAutospacing="1" w:after="100" w:afterAutospacing="1"/>
        <w:jc w:val="both"/>
        <w:rPr>
          <w:rFonts w:cstheme="minorHAnsi"/>
          <w:sz w:val="24"/>
          <w:szCs w:val="24"/>
        </w:rPr>
      </w:pPr>
      <w:r w:rsidRPr="00660597">
        <w:rPr>
          <w:rFonts w:cstheme="minorHAnsi"/>
          <w:sz w:val="24"/>
          <w:szCs w:val="24"/>
        </w:rPr>
        <w:t>Usluge za korisnike (uključujući pozivne centre)</w:t>
      </w:r>
    </w:p>
    <w:p w14:paraId="12D61B91" w14:textId="77777777" w:rsidR="009D38DA" w:rsidRPr="00660597" w:rsidRDefault="009D38DA" w:rsidP="009D38DA">
      <w:pPr>
        <w:pStyle w:val="ListParagraph"/>
        <w:numPr>
          <w:ilvl w:val="0"/>
          <w:numId w:val="9"/>
        </w:numPr>
        <w:spacing w:before="100" w:beforeAutospacing="1" w:after="100" w:afterAutospacing="1"/>
        <w:jc w:val="both"/>
        <w:rPr>
          <w:rFonts w:cstheme="minorHAnsi"/>
          <w:sz w:val="24"/>
          <w:szCs w:val="24"/>
        </w:rPr>
      </w:pPr>
      <w:r w:rsidRPr="00660597">
        <w:rPr>
          <w:rFonts w:cstheme="minorHAnsi"/>
          <w:sz w:val="24"/>
          <w:szCs w:val="24"/>
        </w:rPr>
        <w:t>Izdavanje računa</w:t>
      </w:r>
    </w:p>
    <w:p w14:paraId="3AEC374F" w14:textId="77777777" w:rsidR="009D38DA" w:rsidRPr="00660597" w:rsidRDefault="009D38DA" w:rsidP="009D38DA">
      <w:pPr>
        <w:pStyle w:val="ListParagraph"/>
        <w:numPr>
          <w:ilvl w:val="0"/>
          <w:numId w:val="9"/>
        </w:numPr>
        <w:spacing w:before="100" w:beforeAutospacing="1" w:after="100" w:afterAutospacing="1"/>
        <w:jc w:val="both"/>
        <w:rPr>
          <w:rFonts w:cstheme="minorHAnsi"/>
          <w:sz w:val="24"/>
          <w:szCs w:val="24"/>
        </w:rPr>
      </w:pPr>
      <w:r w:rsidRPr="00660597">
        <w:rPr>
          <w:rFonts w:cstheme="minorHAnsi"/>
          <w:sz w:val="24"/>
          <w:szCs w:val="24"/>
        </w:rPr>
        <w:t>Sporna potraživanja</w:t>
      </w:r>
    </w:p>
    <w:p w14:paraId="13129CEE" w14:textId="77777777" w:rsidR="009D38DA" w:rsidRPr="00660597" w:rsidRDefault="009D38DA" w:rsidP="009D38DA">
      <w:pPr>
        <w:pStyle w:val="ListParagraph"/>
        <w:numPr>
          <w:ilvl w:val="0"/>
          <w:numId w:val="9"/>
        </w:numPr>
        <w:spacing w:before="100" w:beforeAutospacing="1" w:after="100" w:afterAutospacing="1"/>
        <w:jc w:val="both"/>
        <w:rPr>
          <w:rFonts w:cstheme="minorHAnsi"/>
          <w:sz w:val="24"/>
          <w:szCs w:val="24"/>
        </w:rPr>
      </w:pPr>
      <w:r w:rsidRPr="00660597">
        <w:rPr>
          <w:rFonts w:cstheme="minorHAnsi"/>
          <w:sz w:val="24"/>
          <w:szCs w:val="24"/>
        </w:rPr>
        <w:t>Računovodstvo</w:t>
      </w:r>
    </w:p>
    <w:p w14:paraId="4C1B1806" w14:textId="77777777" w:rsidR="009D38DA" w:rsidRDefault="009D38DA" w:rsidP="009D38DA">
      <w:pPr>
        <w:pStyle w:val="ListParagraph"/>
        <w:numPr>
          <w:ilvl w:val="0"/>
          <w:numId w:val="9"/>
        </w:numPr>
        <w:spacing w:before="100" w:beforeAutospacing="1" w:after="100" w:afterAutospacing="1"/>
        <w:jc w:val="both"/>
        <w:rPr>
          <w:rFonts w:cstheme="minorHAnsi"/>
          <w:sz w:val="24"/>
          <w:szCs w:val="24"/>
        </w:rPr>
      </w:pPr>
      <w:r w:rsidRPr="00660597">
        <w:rPr>
          <w:rFonts w:cstheme="minorHAnsi"/>
          <w:sz w:val="24"/>
          <w:szCs w:val="24"/>
        </w:rPr>
        <w:t>IT</w:t>
      </w:r>
    </w:p>
    <w:p w14:paraId="4675758C" w14:textId="77777777" w:rsidR="00044C4A" w:rsidRPr="00044C4A" w:rsidRDefault="00044C4A" w:rsidP="00044C4A">
      <w:pPr>
        <w:pStyle w:val="ListParagraph"/>
        <w:numPr>
          <w:ilvl w:val="0"/>
          <w:numId w:val="9"/>
        </w:numPr>
        <w:rPr>
          <w:rFonts w:cstheme="minorHAnsi"/>
          <w:sz w:val="24"/>
          <w:szCs w:val="24"/>
        </w:rPr>
      </w:pPr>
      <w:r>
        <w:rPr>
          <w:rFonts w:cstheme="minorHAnsi"/>
          <w:sz w:val="24"/>
          <w:szCs w:val="24"/>
        </w:rPr>
        <w:t>O</w:t>
      </w:r>
      <w:r w:rsidRPr="00044C4A">
        <w:rPr>
          <w:rFonts w:cstheme="minorHAnsi"/>
          <w:sz w:val="24"/>
          <w:szCs w:val="24"/>
        </w:rPr>
        <w:t>prem</w:t>
      </w:r>
      <w:r>
        <w:rPr>
          <w:rFonts w:cstheme="minorHAnsi"/>
          <w:sz w:val="24"/>
          <w:szCs w:val="24"/>
        </w:rPr>
        <w:t>a</w:t>
      </w:r>
      <w:r w:rsidRPr="00044C4A">
        <w:rPr>
          <w:rFonts w:cstheme="minorHAnsi"/>
          <w:sz w:val="24"/>
          <w:szCs w:val="24"/>
        </w:rPr>
        <w:t xml:space="preserve"> na strani krajnjeg korisnika</w:t>
      </w:r>
      <w:r>
        <w:rPr>
          <w:rFonts w:cstheme="minorHAnsi"/>
          <w:sz w:val="24"/>
          <w:szCs w:val="24"/>
        </w:rPr>
        <w:t xml:space="preserve"> (modem, STB)</w:t>
      </w:r>
    </w:p>
    <w:p w14:paraId="232B4DC2" w14:textId="77777777" w:rsidR="009D38DA" w:rsidRDefault="009D38DA" w:rsidP="00044C4A">
      <w:pPr>
        <w:pStyle w:val="ListParagraph"/>
        <w:numPr>
          <w:ilvl w:val="0"/>
          <w:numId w:val="9"/>
        </w:numPr>
        <w:spacing w:after="0"/>
        <w:ind w:left="714" w:hanging="357"/>
        <w:jc w:val="both"/>
        <w:rPr>
          <w:sz w:val="24"/>
          <w:szCs w:val="24"/>
          <w:lang w:eastAsia="x-none"/>
        </w:rPr>
      </w:pPr>
      <w:r w:rsidRPr="00597BB0">
        <w:rPr>
          <w:rFonts w:cstheme="minorHAnsi"/>
          <w:sz w:val="24"/>
          <w:szCs w:val="24"/>
        </w:rPr>
        <w:t>Troš</w:t>
      </w:r>
      <w:r w:rsidR="00044C4A">
        <w:rPr>
          <w:rFonts w:cstheme="minorHAnsi"/>
          <w:sz w:val="24"/>
          <w:szCs w:val="24"/>
        </w:rPr>
        <w:t xml:space="preserve">ak IPTV sadržaja </w:t>
      </w:r>
    </w:p>
    <w:p w14:paraId="4F52D368" w14:textId="77777777" w:rsidR="0026710F" w:rsidRDefault="009D38DA" w:rsidP="009A1AD7">
      <w:pPr>
        <w:pStyle w:val="ListParagraph"/>
        <w:numPr>
          <w:ilvl w:val="0"/>
          <w:numId w:val="9"/>
        </w:numPr>
        <w:spacing w:after="0"/>
        <w:ind w:left="714" w:hanging="357"/>
        <w:jc w:val="both"/>
        <w:rPr>
          <w:rFonts w:cstheme="minorHAnsi"/>
          <w:sz w:val="24"/>
          <w:szCs w:val="24"/>
        </w:rPr>
      </w:pPr>
      <w:r w:rsidRPr="00660597">
        <w:rPr>
          <w:rFonts w:cstheme="minorHAnsi"/>
          <w:sz w:val="24"/>
          <w:szCs w:val="24"/>
        </w:rPr>
        <w:t>Zajednički troškovi na maloprodajnoj razini</w:t>
      </w:r>
    </w:p>
    <w:p w14:paraId="37852502" w14:textId="77777777" w:rsidR="0026710F" w:rsidRPr="00660597" w:rsidRDefault="0026710F" w:rsidP="0026710F">
      <w:pPr>
        <w:pStyle w:val="Heading3"/>
      </w:pPr>
      <w:bookmarkStart w:id="265" w:name="_Toc14341705"/>
      <w:r>
        <w:lastRenderedPageBreak/>
        <w:t>Ostali zajednički troškovi</w:t>
      </w:r>
      <w:bookmarkEnd w:id="265"/>
    </w:p>
    <w:p w14:paraId="09E98A9B" w14:textId="77777777" w:rsidR="009D38DA" w:rsidRPr="00C36878" w:rsidRDefault="009640F8" w:rsidP="00C36878">
      <w:pPr>
        <w:spacing w:after="0"/>
        <w:jc w:val="both"/>
        <w:rPr>
          <w:rFonts w:cstheme="minorHAnsi"/>
          <w:sz w:val="24"/>
          <w:szCs w:val="24"/>
        </w:rPr>
      </w:pPr>
      <w:r w:rsidRPr="00C36878">
        <w:rPr>
          <w:rFonts w:cstheme="minorHAnsi"/>
          <w:sz w:val="24"/>
          <w:szCs w:val="24"/>
        </w:rPr>
        <w:t xml:space="preserve">Zajednički troškovi koji se ne mogu pripisati određenoj usluzi, a </w:t>
      </w:r>
      <w:r w:rsidR="00820642" w:rsidRPr="00C36878">
        <w:rPr>
          <w:rFonts w:cstheme="minorHAnsi"/>
          <w:sz w:val="24"/>
          <w:szCs w:val="24"/>
        </w:rPr>
        <w:t>odnose se na</w:t>
      </w:r>
      <w:r w:rsidRPr="00C36878">
        <w:rPr>
          <w:rFonts w:cstheme="minorHAnsi"/>
          <w:sz w:val="24"/>
          <w:szCs w:val="24"/>
        </w:rPr>
        <w:t xml:space="preserve"> korporativn</w:t>
      </w:r>
      <w:r w:rsidR="00820642" w:rsidRPr="00C36878">
        <w:rPr>
          <w:rFonts w:cstheme="minorHAnsi"/>
          <w:sz w:val="24"/>
          <w:szCs w:val="24"/>
        </w:rPr>
        <w:t>e</w:t>
      </w:r>
      <w:r w:rsidRPr="00C36878">
        <w:rPr>
          <w:rFonts w:cstheme="minorHAnsi"/>
          <w:sz w:val="24"/>
          <w:szCs w:val="24"/>
        </w:rPr>
        <w:t xml:space="preserve"> troškov</w:t>
      </w:r>
      <w:r w:rsidR="00820642" w:rsidRPr="00C36878">
        <w:rPr>
          <w:rFonts w:cstheme="minorHAnsi"/>
          <w:sz w:val="24"/>
          <w:szCs w:val="24"/>
        </w:rPr>
        <w:t>e</w:t>
      </w:r>
      <w:r w:rsidRPr="00C36878">
        <w:rPr>
          <w:rFonts w:cstheme="minorHAnsi"/>
          <w:sz w:val="24"/>
          <w:szCs w:val="24"/>
        </w:rPr>
        <w:t xml:space="preserve"> upravljanja.</w:t>
      </w:r>
    </w:p>
    <w:p w14:paraId="5F771DB8" w14:textId="77777777" w:rsidR="00A00191" w:rsidRPr="003B6E26" w:rsidRDefault="00A00191" w:rsidP="008D3308">
      <w:pPr>
        <w:pStyle w:val="Heading2"/>
        <w:rPr>
          <w:lang w:val="hr-HR"/>
        </w:rPr>
      </w:pPr>
      <w:bookmarkStart w:id="266" w:name="_Toc13779039"/>
      <w:bookmarkStart w:id="267" w:name="_Toc8665547"/>
      <w:bookmarkStart w:id="268" w:name="_Toc14341706"/>
      <w:bookmarkEnd w:id="266"/>
      <w:r w:rsidRPr="003B6E26">
        <w:rPr>
          <w:lang w:val="hr-HR"/>
        </w:rPr>
        <w:t>Relevant</w:t>
      </w:r>
      <w:r w:rsidR="000351BC" w:rsidRPr="003B6E26">
        <w:rPr>
          <w:lang w:val="hr-HR"/>
        </w:rPr>
        <w:t>ni prihodi koje je potrebno razmatrati u testu</w:t>
      </w:r>
      <w:bookmarkEnd w:id="267"/>
      <w:bookmarkEnd w:id="268"/>
    </w:p>
    <w:p w14:paraId="77BC0BA2" w14:textId="77777777" w:rsidR="008E05DD" w:rsidRPr="008E05DD" w:rsidRDefault="008E05DD" w:rsidP="008E05DD">
      <w:pPr>
        <w:spacing w:after="120"/>
        <w:jc w:val="both"/>
        <w:rPr>
          <w:sz w:val="24"/>
          <w:szCs w:val="24"/>
        </w:rPr>
      </w:pPr>
      <w:r w:rsidRPr="003B6E26">
        <w:rPr>
          <w:sz w:val="24"/>
          <w:szCs w:val="24"/>
        </w:rPr>
        <w:t>Prihod</w:t>
      </w:r>
      <w:r w:rsidR="007B4FFE" w:rsidRPr="003B6E26">
        <w:rPr>
          <w:sz w:val="24"/>
          <w:szCs w:val="24"/>
        </w:rPr>
        <w:t>ov</w:t>
      </w:r>
      <w:r w:rsidRPr="003B6E26">
        <w:rPr>
          <w:sz w:val="24"/>
          <w:szCs w:val="24"/>
        </w:rPr>
        <w:t>na strana MS testa treba uključivati sve cjenovne elemente ponude operatora. Stoga je prilikom provođenja MS testa potrebno razmotriti sve relevantne prihode, uključujući i mjesečne i jednokratne elemente</w:t>
      </w:r>
      <w:r w:rsidRPr="007B4FFE">
        <w:rPr>
          <w:sz w:val="24"/>
          <w:szCs w:val="24"/>
        </w:rPr>
        <w:t xml:space="preserve"> cijena.</w:t>
      </w:r>
    </w:p>
    <w:p w14:paraId="0417465C" w14:textId="77777777" w:rsidR="008E05DD" w:rsidRPr="008E05DD" w:rsidRDefault="008E05DD" w:rsidP="008E05DD">
      <w:pPr>
        <w:spacing w:after="120"/>
        <w:jc w:val="both"/>
        <w:rPr>
          <w:sz w:val="24"/>
          <w:szCs w:val="24"/>
        </w:rPr>
      </w:pPr>
      <w:r w:rsidRPr="008E05DD">
        <w:rPr>
          <w:sz w:val="24"/>
          <w:szCs w:val="24"/>
        </w:rPr>
        <w:t>Relevantni prihodi koje je potrebno razmotriti uključuju, između ostalog:</w:t>
      </w:r>
    </w:p>
    <w:p w14:paraId="0BF2D852" w14:textId="77777777" w:rsidR="008E05DD" w:rsidRPr="008E05DD" w:rsidRDefault="008E05DD" w:rsidP="008E05DD">
      <w:pPr>
        <w:pStyle w:val="ListParagraph"/>
        <w:numPr>
          <w:ilvl w:val="0"/>
          <w:numId w:val="9"/>
        </w:numPr>
        <w:spacing w:after="0"/>
        <w:ind w:left="714" w:hanging="357"/>
        <w:jc w:val="both"/>
        <w:rPr>
          <w:rFonts w:cstheme="minorHAnsi"/>
          <w:sz w:val="24"/>
          <w:szCs w:val="24"/>
        </w:rPr>
      </w:pPr>
      <w:r w:rsidRPr="008E05DD">
        <w:rPr>
          <w:rFonts w:cstheme="minorHAnsi"/>
          <w:sz w:val="24"/>
          <w:szCs w:val="24"/>
        </w:rPr>
        <w:t>jednokratne naknade vezane uz ponudu</w:t>
      </w:r>
    </w:p>
    <w:p w14:paraId="7E616B4C" w14:textId="77777777" w:rsidR="008E05DD" w:rsidRPr="008E05DD" w:rsidRDefault="008E05DD" w:rsidP="008E05DD">
      <w:pPr>
        <w:numPr>
          <w:ilvl w:val="1"/>
          <w:numId w:val="25"/>
        </w:numPr>
        <w:spacing w:after="0"/>
        <w:ind w:left="1786" w:hanging="357"/>
        <w:jc w:val="both"/>
        <w:rPr>
          <w:sz w:val="24"/>
          <w:szCs w:val="24"/>
          <w:lang w:eastAsia="x-none"/>
        </w:rPr>
      </w:pPr>
      <w:r w:rsidRPr="008E05DD">
        <w:rPr>
          <w:sz w:val="24"/>
          <w:szCs w:val="24"/>
          <w:lang w:eastAsia="x-none"/>
        </w:rPr>
        <w:t>naknade za instalaciju koje se naplaćuju korisni</w:t>
      </w:r>
      <w:r>
        <w:rPr>
          <w:sz w:val="24"/>
          <w:szCs w:val="24"/>
          <w:lang w:eastAsia="x-none"/>
        </w:rPr>
        <w:t>cima na početku ugovorne obveze</w:t>
      </w:r>
    </w:p>
    <w:p w14:paraId="7A5E3492" w14:textId="77777777" w:rsidR="008E05DD" w:rsidRPr="008E05DD" w:rsidRDefault="008E05DD" w:rsidP="008E05DD">
      <w:pPr>
        <w:numPr>
          <w:ilvl w:val="1"/>
          <w:numId w:val="25"/>
        </w:numPr>
        <w:spacing w:after="0"/>
        <w:ind w:left="1786" w:hanging="357"/>
        <w:jc w:val="both"/>
        <w:rPr>
          <w:sz w:val="24"/>
          <w:szCs w:val="24"/>
          <w:lang w:eastAsia="x-none"/>
        </w:rPr>
      </w:pPr>
      <w:r w:rsidRPr="008E05DD">
        <w:rPr>
          <w:sz w:val="24"/>
          <w:szCs w:val="24"/>
          <w:lang w:eastAsia="x-none"/>
        </w:rPr>
        <w:t>naknade za isključenje koje se naplaćuju korisnicima na kraju ugovorne obveze (ukoliko ih ima)</w:t>
      </w:r>
    </w:p>
    <w:p w14:paraId="0B13CFE2" w14:textId="77777777" w:rsidR="008E05DD" w:rsidRPr="008E05DD" w:rsidRDefault="008E05DD" w:rsidP="008E05DD">
      <w:pPr>
        <w:numPr>
          <w:ilvl w:val="1"/>
          <w:numId w:val="25"/>
        </w:numPr>
        <w:spacing w:after="0"/>
        <w:ind w:left="1786" w:hanging="357"/>
        <w:jc w:val="both"/>
        <w:rPr>
          <w:sz w:val="24"/>
          <w:szCs w:val="24"/>
          <w:lang w:eastAsia="x-none"/>
        </w:rPr>
      </w:pPr>
      <w:r w:rsidRPr="008E05DD">
        <w:rPr>
          <w:sz w:val="24"/>
          <w:szCs w:val="24"/>
          <w:lang w:eastAsia="x-none"/>
        </w:rPr>
        <w:t>naknade koje se plaćaju u slučaju promjene paketa usluga/usluge </w:t>
      </w:r>
    </w:p>
    <w:p w14:paraId="121ADAE9" w14:textId="77777777" w:rsidR="008E05DD" w:rsidRPr="008E05DD" w:rsidRDefault="008E05DD" w:rsidP="008E05DD">
      <w:pPr>
        <w:pStyle w:val="ListParagraph"/>
        <w:numPr>
          <w:ilvl w:val="0"/>
          <w:numId w:val="9"/>
        </w:numPr>
        <w:spacing w:after="0"/>
        <w:ind w:left="714" w:hanging="357"/>
        <w:jc w:val="both"/>
        <w:rPr>
          <w:rFonts w:cstheme="minorHAnsi"/>
          <w:sz w:val="24"/>
          <w:szCs w:val="24"/>
        </w:rPr>
      </w:pPr>
      <w:r w:rsidRPr="008E05DD">
        <w:rPr>
          <w:rFonts w:cstheme="minorHAnsi"/>
          <w:sz w:val="24"/>
          <w:szCs w:val="24"/>
        </w:rPr>
        <w:t>mjesečni prihodi od pretplate  </w:t>
      </w:r>
    </w:p>
    <w:p w14:paraId="2B4CCCE6" w14:textId="77777777" w:rsidR="008E05DD" w:rsidRPr="008E05DD" w:rsidRDefault="008E05DD" w:rsidP="008E05DD">
      <w:pPr>
        <w:pStyle w:val="ListParagraph"/>
        <w:numPr>
          <w:ilvl w:val="0"/>
          <w:numId w:val="9"/>
        </w:numPr>
        <w:spacing w:after="0"/>
        <w:ind w:left="714" w:hanging="357"/>
        <w:jc w:val="both"/>
        <w:rPr>
          <w:rFonts w:cstheme="minorHAnsi"/>
          <w:sz w:val="24"/>
          <w:szCs w:val="24"/>
        </w:rPr>
      </w:pPr>
      <w:r w:rsidRPr="008E05DD">
        <w:rPr>
          <w:rFonts w:cstheme="minorHAnsi"/>
          <w:sz w:val="24"/>
          <w:szCs w:val="24"/>
        </w:rPr>
        <w:t xml:space="preserve">dodatni prihodi od javno dostupne telefonske usluge </w:t>
      </w:r>
    </w:p>
    <w:p w14:paraId="3C5D6C7F" w14:textId="77777777" w:rsidR="008E05DD" w:rsidRPr="008E05DD" w:rsidRDefault="008E05DD" w:rsidP="008E05DD">
      <w:pPr>
        <w:numPr>
          <w:ilvl w:val="1"/>
          <w:numId w:val="25"/>
        </w:numPr>
        <w:spacing w:after="0"/>
        <w:ind w:left="1786" w:hanging="357"/>
        <w:jc w:val="both"/>
        <w:rPr>
          <w:sz w:val="24"/>
          <w:szCs w:val="24"/>
          <w:lang w:eastAsia="x-none"/>
        </w:rPr>
      </w:pPr>
      <w:r w:rsidRPr="008E05DD">
        <w:rPr>
          <w:sz w:val="24"/>
          <w:szCs w:val="24"/>
          <w:lang w:eastAsia="x-none"/>
        </w:rPr>
        <w:t>prihodi od poziva koji nisu uključeni u mjesečnu</w:t>
      </w:r>
      <w:r>
        <w:rPr>
          <w:sz w:val="24"/>
          <w:szCs w:val="24"/>
          <w:lang w:eastAsia="x-none"/>
        </w:rPr>
        <w:t xml:space="preserve"> pretplatu paketa usluga/usluge</w:t>
      </w:r>
    </w:p>
    <w:p w14:paraId="67180EEA" w14:textId="77777777" w:rsidR="008E05DD" w:rsidRPr="008E05DD" w:rsidRDefault="008E05DD" w:rsidP="008E05DD">
      <w:pPr>
        <w:pStyle w:val="ListParagraph"/>
        <w:numPr>
          <w:ilvl w:val="0"/>
          <w:numId w:val="9"/>
        </w:numPr>
        <w:spacing w:after="0"/>
        <w:ind w:left="714" w:hanging="357"/>
        <w:jc w:val="both"/>
        <w:rPr>
          <w:rFonts w:cstheme="minorHAnsi"/>
          <w:sz w:val="24"/>
          <w:szCs w:val="24"/>
        </w:rPr>
      </w:pPr>
      <w:r w:rsidRPr="008E05DD">
        <w:rPr>
          <w:rFonts w:cstheme="minorHAnsi"/>
          <w:sz w:val="24"/>
          <w:szCs w:val="24"/>
        </w:rPr>
        <w:t xml:space="preserve">dodatni prihodi od podatkovnog prometa </w:t>
      </w:r>
    </w:p>
    <w:p w14:paraId="21010B7D" w14:textId="77777777" w:rsidR="008E05DD" w:rsidRPr="008E05DD" w:rsidRDefault="008E05DD" w:rsidP="008E05DD">
      <w:pPr>
        <w:numPr>
          <w:ilvl w:val="1"/>
          <w:numId w:val="25"/>
        </w:numPr>
        <w:spacing w:after="0"/>
        <w:ind w:left="1786" w:hanging="357"/>
        <w:jc w:val="both"/>
        <w:rPr>
          <w:sz w:val="24"/>
          <w:szCs w:val="24"/>
          <w:lang w:eastAsia="x-none"/>
        </w:rPr>
      </w:pPr>
      <w:r w:rsidRPr="008E05DD">
        <w:rPr>
          <w:sz w:val="24"/>
          <w:szCs w:val="24"/>
          <w:lang w:eastAsia="x-none"/>
        </w:rPr>
        <w:t>prihodi od podatkovnog prometa koji nisu uključeni u mjesečnu</w:t>
      </w:r>
      <w:r>
        <w:rPr>
          <w:sz w:val="24"/>
          <w:szCs w:val="24"/>
          <w:lang w:eastAsia="x-none"/>
        </w:rPr>
        <w:t xml:space="preserve"> pretplatu paketa usluga/usluge</w:t>
      </w:r>
    </w:p>
    <w:p w14:paraId="40228424" w14:textId="77777777" w:rsidR="008E05DD" w:rsidRPr="008E05DD" w:rsidRDefault="008E05DD" w:rsidP="008E05DD">
      <w:pPr>
        <w:pStyle w:val="ListParagraph"/>
        <w:numPr>
          <w:ilvl w:val="0"/>
          <w:numId w:val="9"/>
        </w:numPr>
        <w:spacing w:after="0"/>
        <w:ind w:left="714" w:hanging="357"/>
        <w:jc w:val="both"/>
        <w:rPr>
          <w:rFonts w:cstheme="minorHAnsi"/>
          <w:sz w:val="24"/>
          <w:szCs w:val="24"/>
        </w:rPr>
      </w:pPr>
      <w:r w:rsidRPr="008E05DD">
        <w:rPr>
          <w:rFonts w:cstheme="minorHAnsi"/>
          <w:sz w:val="24"/>
          <w:szCs w:val="24"/>
        </w:rPr>
        <w:t>dodatni prihodi od IPTV usluge</w:t>
      </w:r>
    </w:p>
    <w:p w14:paraId="073428BB" w14:textId="77777777" w:rsidR="008E05DD" w:rsidRPr="008E05DD" w:rsidRDefault="008E05DD" w:rsidP="008E05DD">
      <w:pPr>
        <w:numPr>
          <w:ilvl w:val="1"/>
          <w:numId w:val="25"/>
        </w:numPr>
        <w:spacing w:after="0"/>
        <w:ind w:left="1786" w:hanging="357"/>
        <w:jc w:val="both"/>
        <w:rPr>
          <w:sz w:val="24"/>
          <w:szCs w:val="24"/>
          <w:lang w:eastAsia="x-none"/>
        </w:rPr>
      </w:pPr>
      <w:r w:rsidRPr="008E05DD">
        <w:rPr>
          <w:sz w:val="24"/>
          <w:szCs w:val="24"/>
          <w:lang w:eastAsia="x-none"/>
        </w:rPr>
        <w:t>prihodi od kupljenih TV programa koji nisu</w:t>
      </w:r>
      <w:r>
        <w:rPr>
          <w:sz w:val="24"/>
          <w:szCs w:val="24"/>
          <w:lang w:eastAsia="x-none"/>
        </w:rPr>
        <w:t xml:space="preserve"> pokriveni mjesečnom pretplatom</w:t>
      </w:r>
    </w:p>
    <w:p w14:paraId="770B44A1" w14:textId="77777777" w:rsidR="008E05DD" w:rsidRPr="008E05DD" w:rsidRDefault="008E05DD" w:rsidP="008E05DD">
      <w:pPr>
        <w:pStyle w:val="ListParagraph"/>
        <w:numPr>
          <w:ilvl w:val="0"/>
          <w:numId w:val="9"/>
        </w:numPr>
        <w:spacing w:after="120"/>
        <w:jc w:val="both"/>
        <w:rPr>
          <w:rFonts w:eastAsia="Times New Roman"/>
          <w:sz w:val="24"/>
          <w:szCs w:val="24"/>
        </w:rPr>
      </w:pPr>
      <w:r w:rsidRPr="008E05DD">
        <w:rPr>
          <w:rFonts w:eastAsia="Times New Roman"/>
          <w:sz w:val="24"/>
          <w:szCs w:val="24"/>
        </w:rPr>
        <w:t>prihodi ostvareni od dodatnih opcija nadogradnje pristupnih brzina. Naime, prilikom izračuna prihoda, MST uzima u obzir prosječno korištenje dodatnih opcija (ukoliko se iste nude po standardnoj cijeni iz cjenika). To znači da će se uz osnovni paket usluga/uslugu u obzir uzimati prihodi i troškovi dodatnih opcija.</w:t>
      </w:r>
    </w:p>
    <w:p w14:paraId="0654C542" w14:textId="77777777" w:rsidR="00466A35" w:rsidRPr="00660597" w:rsidRDefault="00AB3354" w:rsidP="004D629E">
      <w:pPr>
        <w:pStyle w:val="Heading1"/>
      </w:pPr>
      <w:bookmarkStart w:id="269" w:name="_Toc393193350"/>
      <w:bookmarkStart w:id="270" w:name="_Toc382933536"/>
      <w:bookmarkStart w:id="271" w:name="_Toc14341707"/>
      <w:bookmarkEnd w:id="269"/>
      <w:r w:rsidRPr="00660597">
        <w:t xml:space="preserve">Primjena </w:t>
      </w:r>
      <w:r w:rsidR="00176A1B">
        <w:t xml:space="preserve">i ažuriranje </w:t>
      </w:r>
      <w:r w:rsidRPr="00660597">
        <w:t>testa istiskivanja marže</w:t>
      </w:r>
      <w:bookmarkEnd w:id="270"/>
      <w:bookmarkEnd w:id="271"/>
    </w:p>
    <w:p w14:paraId="7D2036AF" w14:textId="77777777" w:rsidR="001F50C7" w:rsidRPr="0075679E" w:rsidRDefault="00652F5F" w:rsidP="001F50C7">
      <w:pPr>
        <w:spacing w:before="100" w:beforeAutospacing="1" w:after="100" w:afterAutospacing="1"/>
        <w:jc w:val="both"/>
        <w:rPr>
          <w:rFonts w:eastAsia="Times New Roman" w:cstheme="minorHAnsi"/>
          <w:sz w:val="24"/>
          <w:szCs w:val="24"/>
          <w:lang w:eastAsia="hr-HR"/>
        </w:rPr>
      </w:pPr>
      <w:r w:rsidRPr="007B4FFE">
        <w:rPr>
          <w:rFonts w:eastAsia="Times New Roman" w:cstheme="minorHAnsi"/>
          <w:i/>
          <w:sz w:val="24"/>
          <w:szCs w:val="24"/>
          <w:lang w:eastAsia="hr-HR"/>
        </w:rPr>
        <w:t>Ex</w:t>
      </w:r>
      <w:r>
        <w:rPr>
          <w:rFonts w:eastAsia="Times New Roman" w:cstheme="minorHAnsi"/>
          <w:i/>
          <w:sz w:val="24"/>
          <w:szCs w:val="24"/>
          <w:lang w:eastAsia="hr-HR"/>
        </w:rPr>
        <w:t>-</w:t>
      </w:r>
      <w:r w:rsidR="001F50C7" w:rsidRPr="007B4FFE">
        <w:rPr>
          <w:rFonts w:eastAsia="Times New Roman" w:cstheme="minorHAnsi"/>
          <w:i/>
          <w:sz w:val="24"/>
          <w:szCs w:val="24"/>
          <w:lang w:eastAsia="hr-HR"/>
        </w:rPr>
        <w:t>ante</w:t>
      </w:r>
      <w:r w:rsidR="001F50C7" w:rsidRPr="001F50C7">
        <w:rPr>
          <w:rFonts w:eastAsia="Times New Roman" w:cstheme="minorHAnsi"/>
          <w:sz w:val="24"/>
          <w:szCs w:val="24"/>
          <w:lang w:eastAsia="hr-HR"/>
        </w:rPr>
        <w:t xml:space="preserve"> test istiskivanja marže će se</w:t>
      </w:r>
      <w:r w:rsidR="00477DEF">
        <w:rPr>
          <w:rFonts w:eastAsia="Times New Roman" w:cstheme="minorHAnsi"/>
          <w:sz w:val="24"/>
          <w:szCs w:val="24"/>
          <w:lang w:eastAsia="hr-HR"/>
        </w:rPr>
        <w:t>, prema metodologiji opisanoj ovim dokumentom,</w:t>
      </w:r>
      <w:r w:rsidR="001F50C7" w:rsidRPr="001F50C7">
        <w:rPr>
          <w:rFonts w:eastAsia="Times New Roman" w:cstheme="minorHAnsi"/>
          <w:sz w:val="24"/>
          <w:szCs w:val="24"/>
          <w:lang w:eastAsia="hr-HR"/>
        </w:rPr>
        <w:t xml:space="preserve"> primjenjivati svaki put kada </w:t>
      </w:r>
      <w:r w:rsidR="00523ECC">
        <w:rPr>
          <w:rFonts w:eastAsia="Times New Roman" w:cstheme="minorHAnsi"/>
          <w:sz w:val="24"/>
          <w:szCs w:val="24"/>
          <w:lang w:eastAsia="hr-HR"/>
        </w:rPr>
        <w:t>HT grupa</w:t>
      </w:r>
      <w:r w:rsidR="001F50C7" w:rsidRPr="001F50C7">
        <w:rPr>
          <w:rFonts w:eastAsia="Times New Roman" w:cstheme="minorHAnsi"/>
          <w:sz w:val="24"/>
          <w:szCs w:val="24"/>
          <w:lang w:eastAsia="hr-HR"/>
        </w:rPr>
        <w:t xml:space="preserve"> namjerava na mjerodavnim tržištima ponuditi novi maloprodajni proizvod</w:t>
      </w:r>
      <w:r w:rsidR="00E340C4">
        <w:rPr>
          <w:rFonts w:eastAsia="Times New Roman" w:cstheme="minorHAnsi"/>
          <w:sz w:val="24"/>
          <w:szCs w:val="24"/>
          <w:lang w:eastAsia="hr-HR"/>
        </w:rPr>
        <w:t xml:space="preserve"> </w:t>
      </w:r>
      <w:r w:rsidR="00E340C4">
        <w:rPr>
          <w:sz w:val="24"/>
          <w:szCs w:val="24"/>
          <w:lang w:eastAsia="hr-HR"/>
        </w:rPr>
        <w:t>koji uključuje maloprodajnu uslugu za koju imaju obvezu provođenja MS testa (usluga pristupa, usluga širokopojasnog pristupa internetu i usko povezanu IPTV uslugu)</w:t>
      </w:r>
      <w:r w:rsidR="001F50C7" w:rsidRPr="001F50C7">
        <w:rPr>
          <w:rFonts w:eastAsia="Times New Roman" w:cstheme="minorHAnsi"/>
          <w:sz w:val="24"/>
          <w:szCs w:val="24"/>
          <w:lang w:eastAsia="hr-HR"/>
        </w:rPr>
        <w:t xml:space="preserve">. </w:t>
      </w:r>
      <w:r w:rsidR="000A7EC8">
        <w:rPr>
          <w:rFonts w:eastAsia="Times New Roman" w:cstheme="minorHAnsi"/>
          <w:sz w:val="24"/>
          <w:szCs w:val="24"/>
          <w:lang w:eastAsia="hr-HR"/>
        </w:rPr>
        <w:t xml:space="preserve">Osim troškova i prihoda vezanih uz jednokratne i mjesečne naknade navedenih maloprodajnih proizvoda, HAKOM će prilikom provođenja testa istiskivanja marže uzeti u </w:t>
      </w:r>
      <w:r w:rsidR="000A7EC8">
        <w:rPr>
          <w:rFonts w:eastAsia="Times New Roman" w:cstheme="minorHAnsi"/>
          <w:sz w:val="24"/>
          <w:szCs w:val="24"/>
          <w:lang w:eastAsia="hr-HR"/>
        </w:rPr>
        <w:lastRenderedPageBreak/>
        <w:t xml:space="preserve">obzir i sve dodatne troškove i prihode ostvarene </w:t>
      </w:r>
      <w:r w:rsidR="009F0930">
        <w:rPr>
          <w:rFonts w:eastAsia="Times New Roman" w:cstheme="minorHAnsi"/>
          <w:sz w:val="24"/>
          <w:szCs w:val="24"/>
          <w:lang w:eastAsia="hr-HR"/>
        </w:rPr>
        <w:t xml:space="preserve">izvan mjesečne naknade. Navedene dodatne troškove i prihode HAKOM će računati </w:t>
      </w:r>
      <w:r w:rsidR="000A7EC8">
        <w:rPr>
          <w:rFonts w:eastAsia="Times New Roman" w:cstheme="minorHAnsi"/>
          <w:sz w:val="24"/>
          <w:szCs w:val="24"/>
          <w:lang w:eastAsia="hr-HR"/>
        </w:rPr>
        <w:t xml:space="preserve">na temelju navika </w:t>
      </w:r>
      <w:r w:rsidR="000A7EC8" w:rsidRPr="0075679E">
        <w:rPr>
          <w:rFonts w:eastAsia="Times New Roman" w:cstheme="minorHAnsi"/>
          <w:sz w:val="24"/>
          <w:szCs w:val="24"/>
          <w:lang w:eastAsia="hr-HR"/>
        </w:rPr>
        <w:t>prosječnog</w:t>
      </w:r>
      <w:r w:rsidR="009F0930" w:rsidRPr="0075679E">
        <w:rPr>
          <w:rFonts w:eastAsia="Times New Roman" w:cstheme="minorHAnsi"/>
          <w:sz w:val="24"/>
          <w:szCs w:val="24"/>
          <w:lang w:eastAsia="hr-HR"/>
        </w:rPr>
        <w:t xml:space="preserve"> krajnjeg</w:t>
      </w:r>
      <w:r w:rsidR="000A7EC8" w:rsidRPr="0075679E">
        <w:rPr>
          <w:rFonts w:eastAsia="Times New Roman" w:cstheme="minorHAnsi"/>
          <w:sz w:val="24"/>
          <w:szCs w:val="24"/>
          <w:lang w:eastAsia="hr-HR"/>
        </w:rPr>
        <w:t xml:space="preserve"> korisnika</w:t>
      </w:r>
      <w:r w:rsidR="009F0930" w:rsidRPr="0075679E">
        <w:rPr>
          <w:rFonts w:eastAsia="Times New Roman" w:cstheme="minorHAnsi"/>
          <w:sz w:val="24"/>
          <w:szCs w:val="24"/>
          <w:lang w:eastAsia="hr-HR"/>
        </w:rPr>
        <w:t xml:space="preserve"> pojedinog maloprodajnog proizvoda</w:t>
      </w:r>
      <w:r w:rsidR="000A7EC8" w:rsidRPr="0075679E">
        <w:rPr>
          <w:rFonts w:eastAsia="Times New Roman" w:cstheme="minorHAnsi"/>
          <w:sz w:val="24"/>
          <w:szCs w:val="24"/>
          <w:lang w:eastAsia="hr-HR"/>
        </w:rPr>
        <w:t>.</w:t>
      </w:r>
    </w:p>
    <w:p w14:paraId="57DEE33D" w14:textId="77777777" w:rsidR="00215CAA" w:rsidRPr="00215CAA" w:rsidRDefault="00215CAA" w:rsidP="00477DEF">
      <w:pPr>
        <w:spacing w:before="100" w:beforeAutospacing="1" w:after="100" w:afterAutospacing="1"/>
        <w:jc w:val="both"/>
        <w:rPr>
          <w:rFonts w:eastAsia="Times New Roman" w:cstheme="minorHAnsi"/>
          <w:sz w:val="24"/>
          <w:szCs w:val="24"/>
          <w:lang w:eastAsia="hr-HR"/>
        </w:rPr>
      </w:pPr>
      <w:r w:rsidRPr="0075679E">
        <w:rPr>
          <w:rFonts w:eastAsia="Times New Roman" w:cstheme="minorHAnsi"/>
          <w:sz w:val="24"/>
          <w:szCs w:val="24"/>
          <w:lang w:eastAsia="hr-HR"/>
        </w:rPr>
        <w:t>Osim toga, HAKOM će u t</w:t>
      </w:r>
      <w:r w:rsidR="00477DEF" w:rsidRPr="0075679E">
        <w:rPr>
          <w:rFonts w:eastAsia="Times New Roman" w:cstheme="minorHAnsi"/>
          <w:sz w:val="24"/>
          <w:szCs w:val="24"/>
          <w:lang w:eastAsia="hr-HR"/>
        </w:rPr>
        <w:t>est istiskivanja marže</w:t>
      </w:r>
      <w:r w:rsidRPr="0075679E">
        <w:rPr>
          <w:rFonts w:cstheme="minorHAnsi"/>
          <w:sz w:val="24"/>
          <w:szCs w:val="24"/>
        </w:rPr>
        <w:t xml:space="preserve"> uključiti i troškove </w:t>
      </w:r>
      <w:r w:rsidR="00652F5F">
        <w:rPr>
          <w:rFonts w:cstheme="minorHAnsi"/>
          <w:sz w:val="24"/>
          <w:szCs w:val="24"/>
        </w:rPr>
        <w:t>pogodnosti</w:t>
      </w:r>
      <w:r w:rsidRPr="0075679E">
        <w:rPr>
          <w:rFonts w:cstheme="minorHAnsi"/>
          <w:sz w:val="24"/>
          <w:szCs w:val="24"/>
        </w:rPr>
        <w:t xml:space="preserve"> </w:t>
      </w:r>
      <w:r w:rsidR="00F419A7" w:rsidRPr="0075679E">
        <w:rPr>
          <w:rFonts w:cstheme="minorHAnsi"/>
          <w:sz w:val="24"/>
          <w:szCs w:val="24"/>
        </w:rPr>
        <w:t xml:space="preserve">koje će </w:t>
      </w:r>
      <w:r w:rsidR="0075679E" w:rsidRPr="00950C47">
        <w:rPr>
          <w:rFonts w:cstheme="minorHAnsi"/>
          <w:sz w:val="24"/>
          <w:szCs w:val="24"/>
        </w:rPr>
        <w:t xml:space="preserve">promatrati kako je opisano u </w:t>
      </w:r>
      <w:r w:rsidR="0075679E" w:rsidRPr="006109DE">
        <w:rPr>
          <w:rFonts w:cstheme="minorHAnsi"/>
          <w:sz w:val="24"/>
          <w:szCs w:val="24"/>
        </w:rPr>
        <w:t xml:space="preserve">poglavlju </w:t>
      </w:r>
      <w:r w:rsidR="006109DE" w:rsidRPr="006109DE">
        <w:rPr>
          <w:rFonts w:cstheme="minorHAnsi"/>
          <w:sz w:val="24"/>
          <w:szCs w:val="24"/>
        </w:rPr>
        <w:t>3</w:t>
      </w:r>
      <w:r w:rsidR="0075679E" w:rsidRPr="006109DE">
        <w:rPr>
          <w:rFonts w:cstheme="minorHAnsi"/>
          <w:sz w:val="24"/>
          <w:szCs w:val="24"/>
        </w:rPr>
        <w:t>.</w:t>
      </w:r>
      <w:r w:rsidR="006109DE" w:rsidRPr="006109DE">
        <w:rPr>
          <w:rFonts w:cstheme="minorHAnsi"/>
          <w:sz w:val="24"/>
          <w:szCs w:val="24"/>
        </w:rPr>
        <w:t>5.3.</w:t>
      </w:r>
      <w:r w:rsidR="0075679E" w:rsidRPr="006109DE">
        <w:rPr>
          <w:rFonts w:cstheme="minorHAnsi"/>
          <w:sz w:val="24"/>
          <w:szCs w:val="24"/>
        </w:rPr>
        <w:t xml:space="preserve">, </w:t>
      </w:r>
      <w:r w:rsidRPr="006109DE">
        <w:rPr>
          <w:rFonts w:cstheme="minorHAnsi"/>
          <w:sz w:val="24"/>
          <w:szCs w:val="24"/>
        </w:rPr>
        <w:t>kako</w:t>
      </w:r>
      <w:r w:rsidRPr="0075679E">
        <w:rPr>
          <w:rFonts w:cstheme="minorHAnsi"/>
          <w:sz w:val="24"/>
          <w:szCs w:val="24"/>
        </w:rPr>
        <w:t xml:space="preserve"> bi u svakom trenutku mogao ocijeniti profitabilnost pojedine ponude.</w:t>
      </w:r>
      <w:r w:rsidR="00477DEF" w:rsidRPr="00215CAA">
        <w:rPr>
          <w:rFonts w:eastAsia="Times New Roman" w:cstheme="minorHAnsi"/>
          <w:sz w:val="24"/>
          <w:szCs w:val="24"/>
          <w:lang w:eastAsia="hr-HR"/>
        </w:rPr>
        <w:t xml:space="preserve"> </w:t>
      </w:r>
    </w:p>
    <w:p w14:paraId="1CC08B2E" w14:textId="77777777" w:rsidR="00813FD5" w:rsidRPr="00813FD5" w:rsidRDefault="00813FD5" w:rsidP="00813FD5">
      <w:pPr>
        <w:spacing w:before="100" w:beforeAutospacing="1" w:after="100" w:afterAutospacing="1"/>
        <w:jc w:val="both"/>
        <w:rPr>
          <w:rFonts w:eastAsia="Times New Roman" w:cstheme="minorHAnsi"/>
          <w:sz w:val="24"/>
          <w:szCs w:val="24"/>
          <w:lang w:eastAsia="hr-HR"/>
        </w:rPr>
      </w:pPr>
      <w:r w:rsidRPr="00813FD5">
        <w:rPr>
          <w:rFonts w:eastAsia="Times New Roman" w:cstheme="minorHAnsi"/>
          <w:sz w:val="24"/>
          <w:szCs w:val="24"/>
          <w:lang w:eastAsia="hr-HR"/>
        </w:rPr>
        <w:t>Nova maloprodajna ponuda može biti potpuno nova ponuda ili izmjena/dopuna bilo kojeg elementa postojeće ponude koji nije bio uključen u postojeću ponudu koja je dostavljena HAKOM-u na uvid.</w:t>
      </w:r>
    </w:p>
    <w:p w14:paraId="21A82C65" w14:textId="38D9600B" w:rsidR="00466A35" w:rsidRPr="00660597" w:rsidRDefault="00466A35" w:rsidP="00960121">
      <w:pPr>
        <w:spacing w:before="100" w:beforeAutospacing="1" w:after="100" w:afterAutospacing="1"/>
        <w:jc w:val="both"/>
        <w:rPr>
          <w:rFonts w:eastAsia="Times New Roman" w:cstheme="minorHAnsi"/>
          <w:sz w:val="24"/>
          <w:szCs w:val="24"/>
          <w:lang w:eastAsia="hr-HR"/>
        </w:rPr>
      </w:pPr>
      <w:r w:rsidRPr="00660597">
        <w:rPr>
          <w:rFonts w:eastAsia="Times New Roman" w:cstheme="minorHAnsi"/>
          <w:sz w:val="24"/>
          <w:szCs w:val="24"/>
          <w:lang w:eastAsia="hr-HR"/>
        </w:rPr>
        <w:t xml:space="preserve">Test istiskivanja marže treba </w:t>
      </w:r>
      <w:r w:rsidR="00122BC6" w:rsidRPr="00660597">
        <w:rPr>
          <w:rFonts w:eastAsia="Times New Roman" w:cstheme="minorHAnsi"/>
          <w:sz w:val="24"/>
          <w:szCs w:val="24"/>
          <w:lang w:eastAsia="hr-HR"/>
        </w:rPr>
        <w:t xml:space="preserve">se provoditi </w:t>
      </w:r>
      <w:r w:rsidR="00EB5671" w:rsidRPr="00660597">
        <w:rPr>
          <w:rFonts w:eastAsia="Times New Roman" w:cstheme="minorHAnsi"/>
          <w:sz w:val="24"/>
          <w:szCs w:val="24"/>
          <w:lang w:eastAsia="hr-HR"/>
        </w:rPr>
        <w:t>na temelju pogleda unaprijed. Relevantni</w:t>
      </w:r>
      <w:r w:rsidRPr="00660597">
        <w:rPr>
          <w:rFonts w:eastAsia="Times New Roman" w:cstheme="minorHAnsi"/>
          <w:sz w:val="24"/>
          <w:szCs w:val="24"/>
          <w:lang w:eastAsia="hr-HR"/>
        </w:rPr>
        <w:t xml:space="preserve"> parametr</w:t>
      </w:r>
      <w:r w:rsidR="00EB5671" w:rsidRPr="00660597">
        <w:rPr>
          <w:rFonts w:eastAsia="Times New Roman" w:cstheme="minorHAnsi"/>
          <w:sz w:val="24"/>
          <w:szCs w:val="24"/>
          <w:lang w:eastAsia="hr-HR"/>
        </w:rPr>
        <w:t>i troškova i prihoda treba</w:t>
      </w:r>
      <w:r w:rsidR="00F80A31">
        <w:rPr>
          <w:rFonts w:eastAsia="Times New Roman" w:cstheme="minorHAnsi"/>
          <w:sz w:val="24"/>
          <w:szCs w:val="24"/>
          <w:lang w:eastAsia="hr-HR"/>
        </w:rPr>
        <w:t>ju</w:t>
      </w:r>
      <w:r w:rsidR="00EB5671" w:rsidRPr="00660597">
        <w:rPr>
          <w:rFonts w:eastAsia="Times New Roman" w:cstheme="minorHAnsi"/>
          <w:sz w:val="24"/>
          <w:szCs w:val="24"/>
          <w:lang w:eastAsia="hr-HR"/>
        </w:rPr>
        <w:t xml:space="preserve"> odgovarati troškovima i prihodima</w:t>
      </w:r>
      <w:r w:rsidR="00583CF3" w:rsidRPr="00660597">
        <w:rPr>
          <w:rFonts w:eastAsia="Times New Roman" w:cstheme="minorHAnsi"/>
          <w:sz w:val="24"/>
          <w:szCs w:val="24"/>
          <w:lang w:eastAsia="hr-HR"/>
        </w:rPr>
        <w:t xml:space="preserve"> za razdoblje </w:t>
      </w:r>
      <w:r w:rsidR="00323678">
        <w:rPr>
          <w:rFonts w:eastAsia="Times New Roman" w:cstheme="minorHAnsi"/>
          <w:sz w:val="24"/>
          <w:szCs w:val="24"/>
          <w:lang w:eastAsia="hr-HR"/>
        </w:rPr>
        <w:t>z</w:t>
      </w:r>
      <w:r w:rsidR="00583CF3" w:rsidRPr="00660597">
        <w:rPr>
          <w:rFonts w:eastAsia="Times New Roman" w:cstheme="minorHAnsi"/>
          <w:sz w:val="24"/>
          <w:szCs w:val="24"/>
          <w:lang w:eastAsia="hr-HR"/>
        </w:rPr>
        <w:t>a koje se provodi test istiskivanja marže. To ne isključuje određene parametre koji su dobiveni na temelju</w:t>
      </w:r>
      <w:r w:rsidRPr="00660597">
        <w:rPr>
          <w:rFonts w:eastAsia="Times New Roman" w:cstheme="minorHAnsi"/>
          <w:sz w:val="24"/>
          <w:szCs w:val="24"/>
          <w:lang w:eastAsia="hr-HR"/>
        </w:rPr>
        <w:t xml:space="preserve"> informacija i</w:t>
      </w:r>
      <w:r w:rsidR="00583CF3" w:rsidRPr="00660597">
        <w:rPr>
          <w:rFonts w:eastAsia="Times New Roman" w:cstheme="minorHAnsi"/>
          <w:sz w:val="24"/>
          <w:szCs w:val="24"/>
          <w:lang w:eastAsia="hr-HR"/>
        </w:rPr>
        <w:t xml:space="preserve">z prethodnih razdoblja, </w:t>
      </w:r>
      <w:r w:rsidR="007B5720">
        <w:rPr>
          <w:rFonts w:eastAsia="Times New Roman" w:cstheme="minorHAnsi"/>
          <w:sz w:val="24"/>
          <w:szCs w:val="24"/>
          <w:lang w:eastAsia="hr-HR"/>
        </w:rPr>
        <w:t xml:space="preserve">sve </w:t>
      </w:r>
      <w:r w:rsidRPr="00660597">
        <w:rPr>
          <w:rFonts w:eastAsia="Times New Roman" w:cstheme="minorHAnsi"/>
          <w:sz w:val="24"/>
          <w:szCs w:val="24"/>
          <w:lang w:eastAsia="hr-HR"/>
        </w:rPr>
        <w:t>dok se može pretpostav</w:t>
      </w:r>
      <w:r w:rsidR="00583CF3" w:rsidRPr="00660597">
        <w:rPr>
          <w:rFonts w:eastAsia="Times New Roman" w:cstheme="minorHAnsi"/>
          <w:sz w:val="24"/>
          <w:szCs w:val="24"/>
          <w:lang w:eastAsia="hr-HR"/>
        </w:rPr>
        <w:t>iti da su te informacije</w:t>
      </w:r>
      <w:r w:rsidRPr="00660597">
        <w:rPr>
          <w:rFonts w:eastAsia="Times New Roman" w:cstheme="minorHAnsi"/>
          <w:sz w:val="24"/>
          <w:szCs w:val="24"/>
          <w:lang w:eastAsia="hr-HR"/>
        </w:rPr>
        <w:t xml:space="preserve"> reprezentativne </w:t>
      </w:r>
      <w:r w:rsidR="00583CF3" w:rsidRPr="00660597">
        <w:rPr>
          <w:rFonts w:eastAsia="Times New Roman" w:cstheme="minorHAnsi"/>
          <w:sz w:val="24"/>
          <w:szCs w:val="24"/>
          <w:lang w:eastAsia="hr-HR"/>
        </w:rPr>
        <w:t>i za nadolazeće</w:t>
      </w:r>
      <w:r w:rsidRPr="00660597">
        <w:rPr>
          <w:rFonts w:eastAsia="Times New Roman" w:cstheme="minorHAnsi"/>
          <w:sz w:val="24"/>
          <w:szCs w:val="24"/>
          <w:lang w:eastAsia="hr-HR"/>
        </w:rPr>
        <w:t xml:space="preserve"> regulatorno razdoblje. </w:t>
      </w:r>
    </w:p>
    <w:p w14:paraId="4BBBD982" w14:textId="77777777" w:rsidR="00466A35" w:rsidRPr="00660597" w:rsidRDefault="00466A35" w:rsidP="00960121">
      <w:pPr>
        <w:spacing w:before="100" w:beforeAutospacing="1" w:after="100" w:afterAutospacing="1"/>
        <w:jc w:val="both"/>
        <w:rPr>
          <w:rFonts w:eastAsia="Times New Roman" w:cstheme="minorHAnsi"/>
          <w:sz w:val="24"/>
          <w:szCs w:val="24"/>
          <w:lang w:eastAsia="hr-HR"/>
        </w:rPr>
      </w:pPr>
      <w:r w:rsidRPr="00660597">
        <w:rPr>
          <w:rFonts w:eastAsia="Times New Roman" w:cstheme="minorHAnsi"/>
          <w:sz w:val="24"/>
          <w:szCs w:val="24"/>
          <w:lang w:eastAsia="hr-HR"/>
        </w:rPr>
        <w:t xml:space="preserve">HAKOM </w:t>
      </w:r>
      <w:r w:rsidR="00583CF3" w:rsidRPr="00660597">
        <w:rPr>
          <w:rFonts w:eastAsia="Times New Roman" w:cstheme="minorHAnsi"/>
          <w:sz w:val="24"/>
          <w:szCs w:val="24"/>
          <w:lang w:eastAsia="hr-HR"/>
        </w:rPr>
        <w:t>smatra kako je</w:t>
      </w:r>
      <w:r w:rsidRPr="00660597">
        <w:rPr>
          <w:rFonts w:eastAsia="Times New Roman" w:cstheme="minorHAnsi"/>
          <w:sz w:val="24"/>
          <w:szCs w:val="24"/>
          <w:lang w:eastAsia="hr-HR"/>
        </w:rPr>
        <w:t xml:space="preserve"> parametre testa istiskivanja mar</w:t>
      </w:r>
      <w:r w:rsidR="00583CF3" w:rsidRPr="00660597">
        <w:rPr>
          <w:rFonts w:eastAsia="Times New Roman" w:cstheme="minorHAnsi"/>
          <w:sz w:val="24"/>
          <w:szCs w:val="24"/>
          <w:lang w:eastAsia="hr-HR"/>
        </w:rPr>
        <w:t>že</w:t>
      </w:r>
      <w:r w:rsidRPr="00660597">
        <w:rPr>
          <w:rFonts w:eastAsia="Times New Roman" w:cstheme="minorHAnsi"/>
          <w:sz w:val="24"/>
          <w:szCs w:val="24"/>
          <w:lang w:eastAsia="hr-HR"/>
        </w:rPr>
        <w:t xml:space="preserve"> potrebno </w:t>
      </w:r>
      <w:r w:rsidR="00583CF3" w:rsidRPr="00660597">
        <w:rPr>
          <w:rFonts w:eastAsia="Times New Roman" w:cstheme="minorHAnsi"/>
          <w:sz w:val="24"/>
          <w:szCs w:val="24"/>
          <w:lang w:eastAsia="hr-HR"/>
        </w:rPr>
        <w:t>ažurirati</w:t>
      </w:r>
      <w:r w:rsidRPr="00660597">
        <w:rPr>
          <w:rFonts w:eastAsia="Times New Roman" w:cstheme="minorHAnsi"/>
          <w:sz w:val="24"/>
          <w:szCs w:val="24"/>
          <w:lang w:eastAsia="hr-HR"/>
        </w:rPr>
        <w:t xml:space="preserve"> na </w:t>
      </w:r>
      <w:r w:rsidR="00B82318">
        <w:rPr>
          <w:rFonts w:eastAsia="Times New Roman" w:cstheme="minorHAnsi"/>
          <w:sz w:val="24"/>
          <w:szCs w:val="24"/>
          <w:lang w:eastAsia="hr-HR"/>
        </w:rPr>
        <w:t>sljedeći način</w:t>
      </w:r>
      <w:r w:rsidRPr="00660597">
        <w:rPr>
          <w:rFonts w:eastAsia="Times New Roman" w:cstheme="minorHAnsi"/>
          <w:sz w:val="24"/>
          <w:szCs w:val="24"/>
          <w:lang w:eastAsia="hr-HR"/>
        </w:rPr>
        <w:t>.</w:t>
      </w:r>
      <w:r w:rsidR="00180F89">
        <w:rPr>
          <w:rFonts w:eastAsia="Times New Roman" w:cstheme="minorHAnsi"/>
          <w:sz w:val="24"/>
          <w:szCs w:val="24"/>
          <w:lang w:eastAsia="hr-HR"/>
        </w:rPr>
        <w:t xml:space="preserve"> </w:t>
      </w:r>
    </w:p>
    <w:p w14:paraId="009440A0" w14:textId="06465DBE" w:rsidR="00466A35" w:rsidRPr="00660597" w:rsidRDefault="00466A35" w:rsidP="00444070">
      <w:pPr>
        <w:spacing w:before="100" w:beforeAutospacing="1" w:after="120"/>
        <w:jc w:val="both"/>
        <w:rPr>
          <w:rFonts w:eastAsia="Times New Roman" w:cstheme="minorHAnsi"/>
          <w:sz w:val="24"/>
          <w:szCs w:val="24"/>
          <w:lang w:eastAsia="hr-HR"/>
        </w:rPr>
      </w:pPr>
      <w:r w:rsidRPr="00660597">
        <w:rPr>
          <w:rFonts w:eastAsia="Times New Roman" w:cstheme="minorHAnsi"/>
          <w:sz w:val="24"/>
          <w:szCs w:val="24"/>
          <w:lang w:eastAsia="hr-HR"/>
        </w:rPr>
        <w:t xml:space="preserve">Ulazni podaci </w:t>
      </w:r>
      <w:r w:rsidR="00F80A31">
        <w:rPr>
          <w:rFonts w:eastAsia="Times New Roman" w:cstheme="minorHAnsi"/>
          <w:sz w:val="24"/>
          <w:szCs w:val="24"/>
          <w:lang w:eastAsia="hr-HR"/>
        </w:rPr>
        <w:t>koji će se</w:t>
      </w:r>
      <w:r w:rsidRPr="00660597">
        <w:rPr>
          <w:rFonts w:eastAsia="Times New Roman" w:cstheme="minorHAnsi"/>
          <w:sz w:val="24"/>
          <w:szCs w:val="24"/>
          <w:lang w:eastAsia="hr-HR"/>
        </w:rPr>
        <w:t xml:space="preserve"> ažurirati na </w:t>
      </w:r>
      <w:r w:rsidR="00475D59">
        <w:rPr>
          <w:rFonts w:eastAsia="Times New Roman" w:cstheme="minorHAnsi"/>
          <w:sz w:val="24"/>
          <w:szCs w:val="24"/>
          <w:lang w:eastAsia="hr-HR"/>
        </w:rPr>
        <w:t>godišnjoj</w:t>
      </w:r>
      <w:r w:rsidRPr="00660597">
        <w:rPr>
          <w:rFonts w:eastAsia="Times New Roman" w:cstheme="minorHAnsi"/>
          <w:sz w:val="24"/>
          <w:szCs w:val="24"/>
          <w:lang w:eastAsia="hr-HR"/>
        </w:rPr>
        <w:t xml:space="preserve"> razini uključuju:</w:t>
      </w:r>
    </w:p>
    <w:p w14:paraId="527FD8EB" w14:textId="5486EA09" w:rsidR="003D0E9C" w:rsidRPr="00660597" w:rsidRDefault="003D0E9C" w:rsidP="003D0E9C">
      <w:pPr>
        <w:numPr>
          <w:ilvl w:val="0"/>
          <w:numId w:val="14"/>
        </w:numPr>
        <w:spacing w:after="100" w:afterAutospacing="1"/>
        <w:ind w:left="714" w:hanging="357"/>
        <w:jc w:val="both"/>
        <w:rPr>
          <w:rFonts w:eastAsia="Times New Roman" w:cstheme="minorHAnsi"/>
          <w:sz w:val="24"/>
          <w:szCs w:val="24"/>
          <w:lang w:eastAsia="hr-HR"/>
        </w:rPr>
      </w:pPr>
      <w:r>
        <w:rPr>
          <w:rFonts w:eastAsia="Times New Roman" w:cstheme="minorHAnsi"/>
          <w:sz w:val="24"/>
          <w:szCs w:val="24"/>
          <w:lang w:eastAsia="hr-HR"/>
        </w:rPr>
        <w:t>distribucij</w:t>
      </w:r>
      <w:r w:rsidR="00F80A31">
        <w:rPr>
          <w:rFonts w:eastAsia="Times New Roman" w:cstheme="minorHAnsi"/>
          <w:sz w:val="24"/>
          <w:szCs w:val="24"/>
          <w:lang w:eastAsia="hr-HR"/>
        </w:rPr>
        <w:t>u</w:t>
      </w:r>
      <w:r>
        <w:rPr>
          <w:rFonts w:eastAsia="Times New Roman" w:cstheme="minorHAnsi"/>
          <w:sz w:val="24"/>
          <w:szCs w:val="24"/>
          <w:lang w:eastAsia="hr-HR"/>
        </w:rPr>
        <w:t xml:space="preserve"> korisnika po pojedinoj ponudi ovisno o trajanju ugovorne obveze</w:t>
      </w:r>
    </w:p>
    <w:p w14:paraId="0DB1A251" w14:textId="77777777" w:rsidR="0035694F" w:rsidRPr="00660597" w:rsidRDefault="0035694F" w:rsidP="0035694F">
      <w:pPr>
        <w:numPr>
          <w:ilvl w:val="0"/>
          <w:numId w:val="14"/>
        </w:numPr>
        <w:spacing w:before="100" w:beforeAutospacing="1" w:after="100" w:afterAutospacing="1"/>
        <w:jc w:val="both"/>
        <w:rPr>
          <w:rFonts w:eastAsia="Times New Roman" w:cstheme="minorHAnsi"/>
          <w:sz w:val="24"/>
          <w:szCs w:val="24"/>
          <w:lang w:eastAsia="hr-HR"/>
        </w:rPr>
      </w:pPr>
      <w:r>
        <w:rPr>
          <w:rFonts w:eastAsia="Times New Roman" w:cstheme="minorHAnsi"/>
          <w:sz w:val="24"/>
          <w:szCs w:val="24"/>
          <w:lang w:eastAsia="hr-HR"/>
        </w:rPr>
        <w:t>trajanje poziva/podatkovni promet</w:t>
      </w:r>
      <w:r w:rsidRPr="00660597">
        <w:rPr>
          <w:rFonts w:eastAsia="Times New Roman" w:cstheme="minorHAnsi"/>
          <w:sz w:val="24"/>
          <w:szCs w:val="24"/>
          <w:lang w:eastAsia="hr-HR"/>
        </w:rPr>
        <w:t xml:space="preserve"> za </w:t>
      </w:r>
      <w:r>
        <w:rPr>
          <w:rFonts w:eastAsia="Times New Roman" w:cstheme="minorHAnsi"/>
          <w:sz w:val="24"/>
          <w:szCs w:val="24"/>
          <w:lang w:eastAsia="hr-HR"/>
        </w:rPr>
        <w:t>pojedini proizvod</w:t>
      </w:r>
      <w:r w:rsidRPr="00660597">
        <w:rPr>
          <w:rFonts w:eastAsia="Times New Roman" w:cstheme="minorHAnsi"/>
          <w:sz w:val="24"/>
          <w:szCs w:val="24"/>
          <w:lang w:eastAsia="hr-HR"/>
        </w:rPr>
        <w:t xml:space="preserve"> (ako su relevantni);</w:t>
      </w:r>
    </w:p>
    <w:p w14:paraId="72ACAE6D" w14:textId="77777777" w:rsidR="00652F5F" w:rsidRDefault="00652F5F" w:rsidP="00652F5F">
      <w:pPr>
        <w:numPr>
          <w:ilvl w:val="0"/>
          <w:numId w:val="14"/>
        </w:numPr>
        <w:spacing w:after="100" w:afterAutospacing="1"/>
        <w:ind w:left="714" w:hanging="357"/>
        <w:jc w:val="both"/>
        <w:rPr>
          <w:rFonts w:eastAsia="Times New Roman" w:cstheme="minorHAnsi"/>
          <w:sz w:val="24"/>
          <w:szCs w:val="24"/>
          <w:lang w:eastAsia="hr-HR"/>
        </w:rPr>
      </w:pPr>
      <w:r>
        <w:rPr>
          <w:rFonts w:eastAsia="Times New Roman" w:cstheme="minorHAnsi"/>
          <w:sz w:val="24"/>
          <w:szCs w:val="24"/>
          <w:lang w:eastAsia="hr-HR"/>
        </w:rPr>
        <w:t>prosječan podatkovni promet po korisniku</w:t>
      </w:r>
      <w:r w:rsidR="003D0E9C">
        <w:rPr>
          <w:rFonts w:eastAsia="Times New Roman" w:cstheme="minorHAnsi"/>
          <w:sz w:val="24"/>
          <w:szCs w:val="24"/>
          <w:lang w:eastAsia="hr-HR"/>
        </w:rPr>
        <w:t>;</w:t>
      </w:r>
    </w:p>
    <w:p w14:paraId="65AC83DB" w14:textId="77777777" w:rsidR="00466A35" w:rsidRPr="00660597" w:rsidRDefault="0035694F" w:rsidP="00B82ED6">
      <w:pPr>
        <w:numPr>
          <w:ilvl w:val="0"/>
          <w:numId w:val="14"/>
        </w:numPr>
        <w:spacing w:before="100" w:beforeAutospacing="1" w:after="100" w:afterAutospacing="1"/>
        <w:jc w:val="both"/>
        <w:rPr>
          <w:rFonts w:eastAsia="Times New Roman" w:cstheme="minorHAnsi"/>
          <w:sz w:val="24"/>
          <w:szCs w:val="24"/>
          <w:lang w:eastAsia="hr-HR"/>
        </w:rPr>
      </w:pPr>
      <w:r>
        <w:rPr>
          <w:rFonts w:eastAsia="Times New Roman" w:cstheme="minorHAnsi"/>
          <w:sz w:val="24"/>
          <w:szCs w:val="24"/>
          <w:lang w:eastAsia="hr-HR"/>
        </w:rPr>
        <w:t>p</w:t>
      </w:r>
      <w:r w:rsidR="00466A35" w:rsidRPr="00660597">
        <w:rPr>
          <w:rFonts w:eastAsia="Times New Roman" w:cstheme="minorHAnsi"/>
          <w:sz w:val="24"/>
          <w:szCs w:val="24"/>
          <w:lang w:eastAsia="hr-HR"/>
        </w:rPr>
        <w:t>rihod</w:t>
      </w:r>
      <w:r>
        <w:rPr>
          <w:rFonts w:eastAsia="Times New Roman" w:cstheme="minorHAnsi"/>
          <w:sz w:val="24"/>
          <w:szCs w:val="24"/>
          <w:lang w:eastAsia="hr-HR"/>
        </w:rPr>
        <w:t>i</w:t>
      </w:r>
      <w:r w:rsidR="00466A35" w:rsidRPr="00660597">
        <w:rPr>
          <w:rFonts w:eastAsia="Times New Roman" w:cstheme="minorHAnsi"/>
          <w:sz w:val="24"/>
          <w:szCs w:val="24"/>
          <w:lang w:eastAsia="hr-HR"/>
        </w:rPr>
        <w:t xml:space="preserve"> </w:t>
      </w:r>
      <w:r w:rsidR="003D0E9C" w:rsidRPr="008E05DD">
        <w:rPr>
          <w:sz w:val="24"/>
          <w:szCs w:val="24"/>
          <w:lang w:eastAsia="x-none"/>
        </w:rPr>
        <w:t>koji nisu uključeni u mjesečnu</w:t>
      </w:r>
      <w:r w:rsidR="003D0E9C">
        <w:rPr>
          <w:sz w:val="24"/>
          <w:szCs w:val="24"/>
          <w:lang w:eastAsia="x-none"/>
        </w:rPr>
        <w:t xml:space="preserve"> pretplatu paketa usluga/usluge</w:t>
      </w:r>
      <w:r w:rsidR="00466A35" w:rsidRPr="00660597">
        <w:rPr>
          <w:rFonts w:eastAsia="Times New Roman" w:cstheme="minorHAnsi"/>
          <w:sz w:val="24"/>
          <w:szCs w:val="24"/>
          <w:lang w:eastAsia="hr-HR"/>
        </w:rPr>
        <w:t>;</w:t>
      </w:r>
    </w:p>
    <w:p w14:paraId="264B56EE" w14:textId="77777777" w:rsidR="00C1556E" w:rsidRDefault="0035694F" w:rsidP="00B82ED6">
      <w:pPr>
        <w:numPr>
          <w:ilvl w:val="0"/>
          <w:numId w:val="14"/>
        </w:numPr>
        <w:spacing w:before="100" w:beforeAutospacing="1" w:after="100" w:afterAutospacing="1"/>
        <w:jc w:val="both"/>
        <w:rPr>
          <w:rFonts w:eastAsia="Times New Roman" w:cstheme="minorHAnsi"/>
          <w:sz w:val="24"/>
          <w:szCs w:val="24"/>
          <w:lang w:eastAsia="hr-HR"/>
        </w:rPr>
      </w:pPr>
      <w:r>
        <w:rPr>
          <w:rFonts w:eastAsia="Times New Roman" w:cstheme="minorHAnsi"/>
          <w:sz w:val="24"/>
          <w:szCs w:val="24"/>
          <w:lang w:eastAsia="hr-HR"/>
        </w:rPr>
        <w:t>p</w:t>
      </w:r>
      <w:r w:rsidR="001F50C7">
        <w:rPr>
          <w:rFonts w:eastAsia="Times New Roman" w:cstheme="minorHAnsi"/>
          <w:sz w:val="24"/>
          <w:szCs w:val="24"/>
          <w:lang w:eastAsia="hr-HR"/>
        </w:rPr>
        <w:t>onderi</w:t>
      </w:r>
      <w:r w:rsidR="00E340C4">
        <w:rPr>
          <w:rFonts w:eastAsia="Times New Roman" w:cstheme="minorHAnsi"/>
          <w:sz w:val="24"/>
          <w:szCs w:val="24"/>
          <w:lang w:eastAsia="hr-HR"/>
        </w:rPr>
        <w:t xml:space="preserve"> </w:t>
      </w:r>
      <w:r w:rsidR="00466A35" w:rsidRPr="00660597">
        <w:rPr>
          <w:rFonts w:eastAsia="Times New Roman" w:cstheme="minorHAnsi"/>
          <w:sz w:val="24"/>
          <w:szCs w:val="24"/>
          <w:lang w:eastAsia="hr-HR"/>
        </w:rPr>
        <w:t>veleprodajnih ulaznih podataka</w:t>
      </w:r>
      <w:r w:rsidR="00C1556E">
        <w:rPr>
          <w:rFonts w:eastAsia="Times New Roman" w:cstheme="minorHAnsi"/>
          <w:sz w:val="24"/>
          <w:szCs w:val="24"/>
          <w:lang w:eastAsia="hr-HR"/>
        </w:rPr>
        <w:t>;</w:t>
      </w:r>
    </w:p>
    <w:p w14:paraId="3352B14B" w14:textId="77777777" w:rsidR="00C1556E" w:rsidRPr="00EE2DE6" w:rsidRDefault="0035694F" w:rsidP="00C1556E">
      <w:pPr>
        <w:numPr>
          <w:ilvl w:val="0"/>
          <w:numId w:val="14"/>
        </w:numPr>
        <w:spacing w:after="100" w:afterAutospacing="1"/>
        <w:ind w:left="714" w:hanging="357"/>
        <w:jc w:val="both"/>
        <w:rPr>
          <w:rFonts w:eastAsia="Times New Roman" w:cstheme="minorHAnsi"/>
          <w:sz w:val="24"/>
          <w:szCs w:val="24"/>
          <w:lang w:eastAsia="hr-HR"/>
        </w:rPr>
      </w:pPr>
      <w:r w:rsidRPr="00EE2DE6">
        <w:rPr>
          <w:rFonts w:eastAsia="Times New Roman" w:cstheme="minorHAnsi"/>
          <w:sz w:val="24"/>
          <w:szCs w:val="24"/>
          <w:lang w:eastAsia="hr-HR"/>
        </w:rPr>
        <w:t>m</w:t>
      </w:r>
      <w:r w:rsidR="00C1556E" w:rsidRPr="00EE2DE6">
        <w:rPr>
          <w:rFonts w:eastAsia="Times New Roman" w:cstheme="minorHAnsi"/>
          <w:sz w:val="24"/>
          <w:szCs w:val="24"/>
          <w:lang w:eastAsia="hr-HR"/>
        </w:rPr>
        <w:t>aloprodajni troš</w:t>
      </w:r>
      <w:r w:rsidRPr="00EE2DE6">
        <w:rPr>
          <w:rFonts w:eastAsia="Times New Roman" w:cstheme="minorHAnsi"/>
          <w:sz w:val="24"/>
          <w:szCs w:val="24"/>
          <w:lang w:eastAsia="hr-HR"/>
        </w:rPr>
        <w:t>kovi (opisani u poglavlju 3.6.3.</w:t>
      </w:r>
      <w:r w:rsidR="00C1556E" w:rsidRPr="00EE2DE6">
        <w:rPr>
          <w:rFonts w:eastAsia="Times New Roman" w:cstheme="minorHAnsi"/>
          <w:sz w:val="24"/>
          <w:szCs w:val="24"/>
          <w:lang w:eastAsia="hr-HR"/>
        </w:rPr>
        <w:t>);</w:t>
      </w:r>
    </w:p>
    <w:p w14:paraId="06685301" w14:textId="77777777" w:rsidR="00C1556E" w:rsidRPr="00EE2DE6" w:rsidRDefault="00EE2DE6" w:rsidP="00C1556E">
      <w:pPr>
        <w:numPr>
          <w:ilvl w:val="0"/>
          <w:numId w:val="14"/>
        </w:numPr>
        <w:spacing w:after="100" w:afterAutospacing="1"/>
        <w:ind w:left="714" w:hanging="357"/>
        <w:jc w:val="both"/>
        <w:rPr>
          <w:rFonts w:eastAsia="Times New Roman" w:cstheme="minorHAnsi"/>
          <w:sz w:val="24"/>
          <w:szCs w:val="24"/>
          <w:lang w:eastAsia="hr-HR"/>
        </w:rPr>
      </w:pPr>
      <w:r>
        <w:rPr>
          <w:rFonts w:eastAsia="Times New Roman" w:cstheme="minorHAnsi"/>
          <w:sz w:val="24"/>
          <w:szCs w:val="24"/>
          <w:lang w:eastAsia="hr-HR"/>
        </w:rPr>
        <w:t>t</w:t>
      </w:r>
      <w:r w:rsidRPr="00EE2DE6">
        <w:rPr>
          <w:rFonts w:eastAsia="Times New Roman" w:cstheme="minorHAnsi"/>
          <w:sz w:val="24"/>
          <w:szCs w:val="24"/>
          <w:lang w:eastAsia="hr-HR"/>
        </w:rPr>
        <w:t>roškovi CPE opreme (</w:t>
      </w:r>
      <w:r w:rsidR="00C1556E" w:rsidRPr="00EE2DE6">
        <w:rPr>
          <w:rFonts w:eastAsia="Times New Roman" w:cstheme="minorHAnsi"/>
          <w:sz w:val="24"/>
          <w:szCs w:val="24"/>
          <w:lang w:eastAsia="hr-HR"/>
        </w:rPr>
        <w:t>modem, STB</w:t>
      </w:r>
      <w:r>
        <w:rPr>
          <w:rFonts w:eastAsia="Times New Roman" w:cstheme="minorHAnsi"/>
          <w:sz w:val="24"/>
          <w:szCs w:val="24"/>
          <w:lang w:eastAsia="hr-HR"/>
        </w:rPr>
        <w:t>, itd.</w:t>
      </w:r>
      <w:r w:rsidR="00C1556E" w:rsidRPr="00EE2DE6">
        <w:rPr>
          <w:rFonts w:eastAsia="Times New Roman" w:cstheme="minorHAnsi"/>
          <w:sz w:val="24"/>
          <w:szCs w:val="24"/>
          <w:lang w:eastAsia="hr-HR"/>
        </w:rPr>
        <w:t>) sukladno podacima dobivenima od operatora na tržištu (nabavna vrijednost opreme, životni vijek opreme);</w:t>
      </w:r>
    </w:p>
    <w:p w14:paraId="6B450F26" w14:textId="77777777" w:rsidR="00C1556E" w:rsidRDefault="00EE2DE6" w:rsidP="00C1556E">
      <w:pPr>
        <w:numPr>
          <w:ilvl w:val="0"/>
          <w:numId w:val="14"/>
        </w:numPr>
        <w:spacing w:after="100" w:afterAutospacing="1"/>
        <w:ind w:left="714" w:hanging="357"/>
        <w:jc w:val="both"/>
        <w:rPr>
          <w:rFonts w:eastAsia="Times New Roman" w:cstheme="minorHAnsi"/>
          <w:sz w:val="24"/>
          <w:szCs w:val="24"/>
          <w:lang w:eastAsia="hr-HR"/>
        </w:rPr>
      </w:pPr>
      <w:r>
        <w:rPr>
          <w:rFonts w:eastAsia="Times New Roman" w:cstheme="minorHAnsi"/>
          <w:sz w:val="24"/>
          <w:szCs w:val="24"/>
          <w:lang w:eastAsia="hr-HR"/>
        </w:rPr>
        <w:t>p</w:t>
      </w:r>
      <w:r w:rsidR="00C1556E">
        <w:rPr>
          <w:rFonts w:eastAsia="Times New Roman" w:cstheme="minorHAnsi"/>
          <w:sz w:val="24"/>
          <w:szCs w:val="24"/>
          <w:lang w:eastAsia="hr-HR"/>
        </w:rPr>
        <w:t>rosječni životni vijek krajnjeg korisnika.</w:t>
      </w:r>
    </w:p>
    <w:p w14:paraId="53631113" w14:textId="4C801814" w:rsidR="00C1556E" w:rsidRPr="00C1556E" w:rsidRDefault="00C1556E" w:rsidP="007231D1">
      <w:pPr>
        <w:spacing w:before="100" w:beforeAutospacing="1" w:after="100" w:afterAutospacing="1"/>
        <w:jc w:val="both"/>
        <w:rPr>
          <w:rFonts w:eastAsia="Times New Roman" w:cstheme="minorHAnsi"/>
          <w:sz w:val="24"/>
          <w:szCs w:val="24"/>
          <w:lang w:eastAsia="hr-HR"/>
        </w:rPr>
      </w:pPr>
      <w:r w:rsidRPr="00C1556E">
        <w:rPr>
          <w:rFonts w:eastAsia="Times New Roman" w:cstheme="minorHAnsi"/>
          <w:sz w:val="24"/>
          <w:szCs w:val="24"/>
          <w:lang w:eastAsia="hr-HR"/>
        </w:rPr>
        <w:t xml:space="preserve">Ulazni podaci </w:t>
      </w:r>
      <w:r w:rsidR="00F80A31">
        <w:rPr>
          <w:rFonts w:eastAsia="Times New Roman" w:cstheme="minorHAnsi"/>
          <w:sz w:val="24"/>
          <w:szCs w:val="24"/>
          <w:lang w:eastAsia="hr-HR"/>
        </w:rPr>
        <w:t xml:space="preserve">koji će se </w:t>
      </w:r>
      <w:r w:rsidRPr="00C1556E">
        <w:rPr>
          <w:rFonts w:eastAsia="Times New Roman" w:cstheme="minorHAnsi"/>
          <w:sz w:val="24"/>
          <w:szCs w:val="24"/>
          <w:lang w:eastAsia="hr-HR"/>
        </w:rPr>
        <w:t xml:space="preserve">ažurirati </w:t>
      </w:r>
      <w:r>
        <w:rPr>
          <w:rFonts w:eastAsia="Times New Roman" w:cstheme="minorHAnsi"/>
          <w:sz w:val="24"/>
          <w:szCs w:val="24"/>
          <w:lang w:eastAsia="hr-HR"/>
        </w:rPr>
        <w:t>po njihovoj primjeni</w:t>
      </w:r>
      <w:r w:rsidRPr="00C1556E">
        <w:rPr>
          <w:rFonts w:eastAsia="Times New Roman" w:cstheme="minorHAnsi"/>
          <w:sz w:val="24"/>
          <w:szCs w:val="24"/>
          <w:lang w:eastAsia="hr-HR"/>
        </w:rPr>
        <w:t>:</w:t>
      </w:r>
    </w:p>
    <w:p w14:paraId="1A92F1E0" w14:textId="77777777" w:rsidR="00466A35" w:rsidRPr="00660597" w:rsidRDefault="00EE2DE6" w:rsidP="00B82ED6">
      <w:pPr>
        <w:numPr>
          <w:ilvl w:val="0"/>
          <w:numId w:val="14"/>
        </w:numPr>
        <w:spacing w:before="120" w:after="100" w:afterAutospacing="1"/>
        <w:ind w:left="714" w:hanging="357"/>
        <w:contextualSpacing/>
        <w:jc w:val="both"/>
        <w:rPr>
          <w:rFonts w:eastAsia="Times New Roman" w:cstheme="minorHAnsi"/>
          <w:sz w:val="24"/>
          <w:szCs w:val="24"/>
          <w:lang w:eastAsia="hr-HR"/>
        </w:rPr>
      </w:pPr>
      <w:r>
        <w:rPr>
          <w:rFonts w:eastAsia="Times New Roman" w:cstheme="minorHAnsi"/>
          <w:sz w:val="24"/>
          <w:szCs w:val="24"/>
          <w:lang w:eastAsia="hr-HR"/>
        </w:rPr>
        <w:t>c</w:t>
      </w:r>
      <w:r w:rsidR="00466A35" w:rsidRPr="00660597">
        <w:rPr>
          <w:rFonts w:eastAsia="Times New Roman" w:cstheme="minorHAnsi"/>
          <w:sz w:val="24"/>
          <w:szCs w:val="24"/>
          <w:lang w:eastAsia="hr-HR"/>
        </w:rPr>
        <w:t xml:space="preserve">ijena terminacije u pokretnoj </w:t>
      </w:r>
      <w:r>
        <w:rPr>
          <w:rFonts w:eastAsia="Times New Roman" w:cstheme="minorHAnsi"/>
          <w:sz w:val="24"/>
          <w:szCs w:val="24"/>
          <w:lang w:eastAsia="hr-HR"/>
        </w:rPr>
        <w:t>mreži;</w:t>
      </w:r>
    </w:p>
    <w:p w14:paraId="1255EE67" w14:textId="77777777" w:rsidR="00466A35" w:rsidRPr="00660597" w:rsidRDefault="00EE2DE6" w:rsidP="00B82ED6">
      <w:pPr>
        <w:numPr>
          <w:ilvl w:val="0"/>
          <w:numId w:val="14"/>
        </w:numPr>
        <w:spacing w:before="120" w:after="100" w:afterAutospacing="1"/>
        <w:ind w:left="714" w:hanging="357"/>
        <w:contextualSpacing/>
        <w:jc w:val="both"/>
        <w:rPr>
          <w:rFonts w:eastAsia="Times New Roman" w:cstheme="minorHAnsi"/>
          <w:sz w:val="24"/>
          <w:szCs w:val="24"/>
          <w:lang w:eastAsia="hr-HR"/>
        </w:rPr>
      </w:pPr>
      <w:r>
        <w:rPr>
          <w:rFonts w:eastAsia="Times New Roman" w:cstheme="minorHAnsi"/>
          <w:sz w:val="24"/>
          <w:szCs w:val="24"/>
          <w:lang w:eastAsia="hr-HR"/>
        </w:rPr>
        <w:t>c</w:t>
      </w:r>
      <w:r w:rsidR="00466A35" w:rsidRPr="00660597">
        <w:rPr>
          <w:rFonts w:eastAsia="Times New Roman" w:cstheme="minorHAnsi"/>
          <w:sz w:val="24"/>
          <w:szCs w:val="24"/>
          <w:lang w:eastAsia="hr-HR"/>
        </w:rPr>
        <w:t xml:space="preserve">ijena terminacije u </w:t>
      </w:r>
      <w:r w:rsidR="007B5720">
        <w:rPr>
          <w:rFonts w:eastAsia="Times New Roman" w:cstheme="minorHAnsi"/>
          <w:sz w:val="24"/>
          <w:szCs w:val="24"/>
          <w:lang w:eastAsia="hr-HR"/>
        </w:rPr>
        <w:t>nepokretnoj</w:t>
      </w:r>
      <w:r w:rsidR="007B5720" w:rsidRPr="00660597">
        <w:rPr>
          <w:rFonts w:eastAsia="Times New Roman" w:cstheme="minorHAnsi"/>
          <w:sz w:val="24"/>
          <w:szCs w:val="24"/>
          <w:lang w:eastAsia="hr-HR"/>
        </w:rPr>
        <w:t xml:space="preserve"> </w:t>
      </w:r>
      <w:r w:rsidR="00466A35" w:rsidRPr="00660597">
        <w:rPr>
          <w:rFonts w:eastAsia="Times New Roman" w:cstheme="minorHAnsi"/>
          <w:sz w:val="24"/>
          <w:szCs w:val="24"/>
          <w:lang w:eastAsia="hr-HR"/>
        </w:rPr>
        <w:t>mreži</w:t>
      </w:r>
      <w:r>
        <w:rPr>
          <w:rFonts w:eastAsia="Times New Roman" w:cstheme="minorHAnsi"/>
          <w:sz w:val="24"/>
          <w:szCs w:val="24"/>
          <w:lang w:eastAsia="hr-HR"/>
        </w:rPr>
        <w:t>;</w:t>
      </w:r>
      <w:r w:rsidR="00583CF3" w:rsidRPr="00660597">
        <w:rPr>
          <w:rFonts w:eastAsia="Times New Roman" w:cstheme="minorHAnsi"/>
          <w:sz w:val="24"/>
          <w:szCs w:val="24"/>
          <w:lang w:eastAsia="hr-HR"/>
        </w:rPr>
        <w:t xml:space="preserve"> </w:t>
      </w:r>
    </w:p>
    <w:p w14:paraId="05A79899" w14:textId="77777777" w:rsidR="00EE2DE6" w:rsidRDefault="00EE2DE6" w:rsidP="007231D1">
      <w:pPr>
        <w:numPr>
          <w:ilvl w:val="0"/>
          <w:numId w:val="14"/>
        </w:numPr>
        <w:spacing w:after="100" w:afterAutospacing="1"/>
        <w:ind w:left="714" w:hanging="357"/>
        <w:jc w:val="both"/>
        <w:rPr>
          <w:rFonts w:eastAsia="Times New Roman" w:cstheme="minorHAnsi"/>
          <w:sz w:val="24"/>
          <w:szCs w:val="24"/>
          <w:lang w:eastAsia="hr-HR"/>
        </w:rPr>
      </w:pPr>
      <w:r>
        <w:rPr>
          <w:rFonts w:eastAsia="Times New Roman" w:cstheme="minorHAnsi"/>
          <w:sz w:val="24"/>
          <w:szCs w:val="24"/>
          <w:lang w:eastAsia="hr-HR"/>
        </w:rPr>
        <w:t>c</w:t>
      </w:r>
      <w:r w:rsidR="00466A35" w:rsidRPr="00660597">
        <w:rPr>
          <w:rFonts w:eastAsia="Times New Roman" w:cstheme="minorHAnsi"/>
          <w:sz w:val="24"/>
          <w:szCs w:val="24"/>
          <w:lang w:eastAsia="hr-HR"/>
        </w:rPr>
        <w:t xml:space="preserve">ijene </w:t>
      </w:r>
      <w:r w:rsidR="00C1556E">
        <w:rPr>
          <w:rFonts w:eastAsia="Times New Roman" w:cstheme="minorHAnsi"/>
          <w:sz w:val="24"/>
          <w:szCs w:val="24"/>
          <w:lang w:eastAsia="hr-HR"/>
        </w:rPr>
        <w:t xml:space="preserve">ulaznih </w:t>
      </w:r>
      <w:r>
        <w:rPr>
          <w:rFonts w:eastAsia="Times New Roman" w:cstheme="minorHAnsi"/>
          <w:sz w:val="24"/>
          <w:szCs w:val="24"/>
          <w:lang w:eastAsia="hr-HR"/>
        </w:rPr>
        <w:t>veleprodajnih usluga</w:t>
      </w:r>
    </w:p>
    <w:p w14:paraId="0995DB62" w14:textId="77777777" w:rsidR="00466A35" w:rsidRPr="00660597" w:rsidRDefault="00EE2DE6" w:rsidP="007231D1">
      <w:pPr>
        <w:numPr>
          <w:ilvl w:val="0"/>
          <w:numId w:val="14"/>
        </w:numPr>
        <w:spacing w:after="100" w:afterAutospacing="1"/>
        <w:ind w:left="714" w:hanging="357"/>
        <w:jc w:val="both"/>
        <w:rPr>
          <w:rFonts w:eastAsia="Times New Roman" w:cstheme="minorHAnsi"/>
          <w:sz w:val="24"/>
          <w:szCs w:val="24"/>
          <w:lang w:eastAsia="hr-HR"/>
        </w:rPr>
      </w:pPr>
      <w:r>
        <w:rPr>
          <w:rFonts w:eastAsia="Times New Roman" w:cstheme="minorHAnsi"/>
          <w:sz w:val="24"/>
          <w:szCs w:val="24"/>
          <w:lang w:eastAsia="hr-HR"/>
        </w:rPr>
        <w:t>iznos razumne stope povrata na kapital (WACC).</w:t>
      </w:r>
    </w:p>
    <w:p w14:paraId="550E021C" w14:textId="77777777" w:rsidR="002230BB" w:rsidRDefault="00466A35" w:rsidP="00960121">
      <w:pPr>
        <w:spacing w:before="100" w:beforeAutospacing="1" w:after="100" w:afterAutospacing="1"/>
        <w:jc w:val="both"/>
        <w:rPr>
          <w:rFonts w:eastAsia="Times New Roman" w:cstheme="minorHAnsi"/>
          <w:sz w:val="24"/>
          <w:szCs w:val="24"/>
          <w:lang w:eastAsia="hr-HR"/>
        </w:rPr>
      </w:pPr>
      <w:r w:rsidRPr="00660597">
        <w:rPr>
          <w:rFonts w:eastAsia="Times New Roman" w:cstheme="minorHAnsi"/>
          <w:sz w:val="24"/>
          <w:szCs w:val="24"/>
          <w:lang w:eastAsia="hr-HR"/>
        </w:rPr>
        <w:t>HAKOM zadržava pravo</w:t>
      </w:r>
      <w:r w:rsidR="00583CF3" w:rsidRPr="00660597">
        <w:rPr>
          <w:rFonts w:eastAsia="Times New Roman" w:cstheme="minorHAnsi"/>
          <w:sz w:val="24"/>
          <w:szCs w:val="24"/>
          <w:lang w:eastAsia="hr-HR"/>
        </w:rPr>
        <w:t xml:space="preserve"> provesti</w:t>
      </w:r>
      <w:r w:rsidRPr="00660597">
        <w:rPr>
          <w:rFonts w:eastAsia="Times New Roman" w:cstheme="minorHAnsi"/>
          <w:sz w:val="24"/>
          <w:szCs w:val="24"/>
          <w:lang w:eastAsia="hr-HR"/>
        </w:rPr>
        <w:t xml:space="preserve"> dodatne testove istiskivanja marže u opravdanim okolnostima</w:t>
      </w:r>
      <w:r w:rsidR="00787E7F">
        <w:rPr>
          <w:rFonts w:eastAsia="Times New Roman" w:cstheme="minorHAnsi"/>
          <w:sz w:val="24"/>
          <w:szCs w:val="24"/>
          <w:lang w:eastAsia="hr-HR"/>
        </w:rPr>
        <w:t xml:space="preserve"> (npr. </w:t>
      </w:r>
      <w:r w:rsidR="00EE2DE6">
        <w:rPr>
          <w:rFonts w:eastAsia="Times New Roman" w:cstheme="minorHAnsi"/>
          <w:sz w:val="24"/>
          <w:szCs w:val="24"/>
          <w:lang w:eastAsia="hr-HR"/>
        </w:rPr>
        <w:t xml:space="preserve">po službenoj dužnosti ili </w:t>
      </w:r>
      <w:r w:rsidR="00787E7F">
        <w:rPr>
          <w:rFonts w:eastAsia="Times New Roman" w:cstheme="minorHAnsi"/>
          <w:sz w:val="24"/>
          <w:szCs w:val="24"/>
          <w:lang w:eastAsia="hr-HR"/>
        </w:rPr>
        <w:t>u s</w:t>
      </w:r>
      <w:r w:rsidR="00EE2DE6">
        <w:rPr>
          <w:rFonts w:eastAsia="Times New Roman" w:cstheme="minorHAnsi"/>
          <w:sz w:val="24"/>
          <w:szCs w:val="24"/>
          <w:lang w:eastAsia="hr-HR"/>
        </w:rPr>
        <w:t>lučaju prijave/</w:t>
      </w:r>
      <w:r w:rsidR="00787E7F">
        <w:rPr>
          <w:rFonts w:eastAsia="Times New Roman" w:cstheme="minorHAnsi"/>
          <w:sz w:val="24"/>
          <w:szCs w:val="24"/>
          <w:lang w:eastAsia="hr-HR"/>
        </w:rPr>
        <w:t>zahtjev</w:t>
      </w:r>
      <w:r w:rsidR="00EE2DE6">
        <w:rPr>
          <w:rFonts w:eastAsia="Times New Roman" w:cstheme="minorHAnsi"/>
          <w:sz w:val="24"/>
          <w:szCs w:val="24"/>
          <w:lang w:eastAsia="hr-HR"/>
        </w:rPr>
        <w:t>a</w:t>
      </w:r>
      <w:r w:rsidR="00583CF3" w:rsidRPr="00660597">
        <w:rPr>
          <w:rFonts w:eastAsia="Times New Roman" w:cstheme="minorHAnsi"/>
          <w:sz w:val="24"/>
          <w:szCs w:val="24"/>
          <w:lang w:eastAsia="hr-HR"/>
        </w:rPr>
        <w:t xml:space="preserve"> operatora</w:t>
      </w:r>
      <w:r w:rsidR="00787E7F">
        <w:rPr>
          <w:rFonts w:eastAsia="Times New Roman" w:cstheme="minorHAnsi"/>
          <w:sz w:val="24"/>
          <w:szCs w:val="24"/>
          <w:lang w:eastAsia="hr-HR"/>
        </w:rPr>
        <w:t xml:space="preserve">, ukoliko su </w:t>
      </w:r>
      <w:r w:rsidR="00787E7F">
        <w:rPr>
          <w:rFonts w:eastAsia="Times New Roman" w:cstheme="minorHAnsi"/>
          <w:sz w:val="24"/>
          <w:szCs w:val="24"/>
          <w:lang w:eastAsia="hr-HR"/>
        </w:rPr>
        <w:lastRenderedPageBreak/>
        <w:t xml:space="preserve">nastale </w:t>
      </w:r>
      <w:r w:rsidRPr="00660597">
        <w:rPr>
          <w:rFonts w:eastAsia="Times New Roman" w:cstheme="minorHAnsi"/>
          <w:sz w:val="24"/>
          <w:szCs w:val="24"/>
          <w:lang w:eastAsia="hr-HR"/>
        </w:rPr>
        <w:t>promjen</w:t>
      </w:r>
      <w:r w:rsidR="00787E7F">
        <w:rPr>
          <w:rFonts w:eastAsia="Times New Roman" w:cstheme="minorHAnsi"/>
          <w:sz w:val="24"/>
          <w:szCs w:val="24"/>
          <w:lang w:eastAsia="hr-HR"/>
        </w:rPr>
        <w:t>e</w:t>
      </w:r>
      <w:r w:rsidRPr="00660597">
        <w:rPr>
          <w:rFonts w:eastAsia="Times New Roman" w:cstheme="minorHAnsi"/>
          <w:sz w:val="24"/>
          <w:szCs w:val="24"/>
          <w:lang w:eastAsia="hr-HR"/>
        </w:rPr>
        <w:t xml:space="preserve"> </w:t>
      </w:r>
      <w:r w:rsidR="00787E7F">
        <w:rPr>
          <w:rFonts w:eastAsia="Times New Roman" w:cstheme="minorHAnsi"/>
          <w:sz w:val="24"/>
          <w:szCs w:val="24"/>
          <w:lang w:eastAsia="hr-HR"/>
        </w:rPr>
        <w:t>koje imaju značajan utjecaj</w:t>
      </w:r>
      <w:r w:rsidRPr="00660597">
        <w:rPr>
          <w:rFonts w:eastAsia="Times New Roman" w:cstheme="minorHAnsi"/>
          <w:sz w:val="24"/>
          <w:szCs w:val="24"/>
          <w:lang w:eastAsia="hr-HR"/>
        </w:rPr>
        <w:t xml:space="preserve"> </w:t>
      </w:r>
      <w:r w:rsidR="00787E7F">
        <w:rPr>
          <w:rFonts w:eastAsia="Times New Roman" w:cstheme="minorHAnsi"/>
          <w:sz w:val="24"/>
          <w:szCs w:val="24"/>
          <w:lang w:eastAsia="hr-HR"/>
        </w:rPr>
        <w:t>na</w:t>
      </w:r>
      <w:r w:rsidRPr="00660597">
        <w:rPr>
          <w:rFonts w:eastAsia="Times New Roman" w:cstheme="minorHAnsi"/>
          <w:sz w:val="24"/>
          <w:szCs w:val="24"/>
          <w:lang w:eastAsia="hr-HR"/>
        </w:rPr>
        <w:t xml:space="preserve"> troškove, cije</w:t>
      </w:r>
      <w:r w:rsidR="00583CF3" w:rsidRPr="00660597">
        <w:rPr>
          <w:rFonts w:eastAsia="Times New Roman" w:cstheme="minorHAnsi"/>
          <w:sz w:val="24"/>
          <w:szCs w:val="24"/>
          <w:lang w:eastAsia="hr-HR"/>
        </w:rPr>
        <w:t>ne</w:t>
      </w:r>
      <w:r w:rsidR="00E45102">
        <w:rPr>
          <w:rFonts w:eastAsia="Times New Roman" w:cstheme="minorHAnsi"/>
          <w:sz w:val="24"/>
          <w:szCs w:val="24"/>
          <w:lang w:eastAsia="hr-HR"/>
        </w:rPr>
        <w:t xml:space="preserve"> ili</w:t>
      </w:r>
      <w:r w:rsidR="00583CF3" w:rsidRPr="00660597">
        <w:rPr>
          <w:rFonts w:eastAsia="Times New Roman" w:cstheme="minorHAnsi"/>
          <w:sz w:val="24"/>
          <w:szCs w:val="24"/>
          <w:lang w:eastAsia="hr-HR"/>
        </w:rPr>
        <w:t xml:space="preserve"> </w:t>
      </w:r>
      <w:r w:rsidR="00787E7F">
        <w:rPr>
          <w:rFonts w:eastAsia="Times New Roman" w:cstheme="minorHAnsi"/>
          <w:sz w:val="24"/>
          <w:szCs w:val="24"/>
          <w:lang w:eastAsia="hr-HR"/>
        </w:rPr>
        <w:t xml:space="preserve">raspodjelu </w:t>
      </w:r>
      <w:r w:rsidR="00583CF3" w:rsidRPr="00660597">
        <w:rPr>
          <w:rFonts w:eastAsia="Times New Roman" w:cstheme="minorHAnsi"/>
          <w:sz w:val="24"/>
          <w:szCs w:val="24"/>
          <w:lang w:eastAsia="hr-HR"/>
        </w:rPr>
        <w:t>korisničk</w:t>
      </w:r>
      <w:r w:rsidR="00787E7F">
        <w:rPr>
          <w:rFonts w:eastAsia="Times New Roman" w:cstheme="minorHAnsi"/>
          <w:sz w:val="24"/>
          <w:szCs w:val="24"/>
          <w:lang w:eastAsia="hr-HR"/>
        </w:rPr>
        <w:t>ih udjela, odnosno</w:t>
      </w:r>
      <w:r w:rsidRPr="00660597">
        <w:rPr>
          <w:rFonts w:eastAsia="Times New Roman" w:cstheme="minorHAnsi"/>
          <w:sz w:val="24"/>
          <w:szCs w:val="24"/>
          <w:lang w:eastAsia="hr-HR"/>
        </w:rPr>
        <w:t xml:space="preserve"> koje bi uzrokovale različite rezultate </w:t>
      </w:r>
      <w:r w:rsidR="00583CF3" w:rsidRPr="00660597">
        <w:rPr>
          <w:rFonts w:eastAsia="Times New Roman" w:cstheme="minorHAnsi"/>
          <w:sz w:val="24"/>
          <w:szCs w:val="24"/>
          <w:lang w:eastAsia="hr-HR"/>
        </w:rPr>
        <w:t xml:space="preserve">u odnosu na </w:t>
      </w:r>
      <w:r w:rsidR="00787E7F">
        <w:rPr>
          <w:rFonts w:eastAsia="Times New Roman" w:cstheme="minorHAnsi"/>
          <w:sz w:val="24"/>
          <w:szCs w:val="24"/>
          <w:lang w:eastAsia="hr-HR"/>
        </w:rPr>
        <w:t>već provedeni</w:t>
      </w:r>
      <w:r w:rsidR="00787E7F" w:rsidRPr="00660597">
        <w:rPr>
          <w:rFonts w:eastAsia="Times New Roman" w:cstheme="minorHAnsi"/>
          <w:sz w:val="24"/>
          <w:szCs w:val="24"/>
          <w:lang w:eastAsia="hr-HR"/>
        </w:rPr>
        <w:t xml:space="preserve"> </w:t>
      </w:r>
      <w:r w:rsidR="003D0E9C" w:rsidRPr="007231D1">
        <w:rPr>
          <w:rFonts w:eastAsia="Times New Roman" w:cstheme="minorHAnsi"/>
          <w:i/>
          <w:sz w:val="24"/>
          <w:szCs w:val="24"/>
          <w:lang w:eastAsia="hr-HR"/>
        </w:rPr>
        <w:t>ex</w:t>
      </w:r>
      <w:r w:rsidR="003D0E9C">
        <w:rPr>
          <w:rFonts w:eastAsia="Times New Roman" w:cstheme="minorHAnsi"/>
          <w:i/>
          <w:sz w:val="24"/>
          <w:szCs w:val="24"/>
          <w:lang w:eastAsia="hr-HR"/>
        </w:rPr>
        <w:t>-</w:t>
      </w:r>
      <w:r w:rsidRPr="007231D1">
        <w:rPr>
          <w:rFonts w:eastAsia="Times New Roman" w:cstheme="minorHAnsi"/>
          <w:i/>
          <w:sz w:val="24"/>
          <w:szCs w:val="24"/>
          <w:lang w:eastAsia="hr-HR"/>
        </w:rPr>
        <w:t>ante</w:t>
      </w:r>
      <w:r w:rsidRPr="00660597">
        <w:rPr>
          <w:rFonts w:eastAsia="Times New Roman" w:cstheme="minorHAnsi"/>
          <w:sz w:val="24"/>
          <w:szCs w:val="24"/>
          <w:lang w:eastAsia="hr-HR"/>
        </w:rPr>
        <w:t xml:space="preserve"> test istiskivanja marže</w:t>
      </w:r>
      <w:r w:rsidR="00477DEF">
        <w:rPr>
          <w:rFonts w:eastAsia="Times New Roman" w:cstheme="minorHAnsi"/>
          <w:sz w:val="24"/>
          <w:szCs w:val="24"/>
          <w:lang w:eastAsia="hr-HR"/>
        </w:rPr>
        <w:t>)</w:t>
      </w:r>
      <w:r w:rsidRPr="00660597">
        <w:rPr>
          <w:rFonts w:eastAsia="Times New Roman" w:cstheme="minorHAnsi"/>
          <w:sz w:val="24"/>
          <w:szCs w:val="24"/>
          <w:lang w:eastAsia="hr-HR"/>
        </w:rPr>
        <w:t>.</w:t>
      </w:r>
    </w:p>
    <w:p w14:paraId="1573DF44" w14:textId="692884BD" w:rsidR="00475D59" w:rsidRPr="00660597" w:rsidRDefault="00475D59" w:rsidP="00475D59">
      <w:pPr>
        <w:pStyle w:val="Heading1"/>
      </w:pPr>
      <w:bookmarkStart w:id="272" w:name="_Toc14341708"/>
      <w:r>
        <w:t xml:space="preserve">Objava podataka korištenih u </w:t>
      </w:r>
      <w:r w:rsidR="00F410F2">
        <w:t>testu istiskivanja marže</w:t>
      </w:r>
      <w:bookmarkEnd w:id="272"/>
    </w:p>
    <w:p w14:paraId="1948E72E" w14:textId="77777777" w:rsidR="00813FD5" w:rsidRPr="00813FD5" w:rsidRDefault="00813FD5" w:rsidP="00813FD5">
      <w:pPr>
        <w:jc w:val="both"/>
        <w:rPr>
          <w:rFonts w:eastAsia="Times New Roman" w:cstheme="minorHAnsi"/>
          <w:sz w:val="24"/>
          <w:szCs w:val="24"/>
          <w:lang w:eastAsia="hr-HR"/>
        </w:rPr>
      </w:pPr>
      <w:r w:rsidRPr="00813FD5">
        <w:rPr>
          <w:rFonts w:eastAsia="Times New Roman" w:cstheme="minorHAnsi"/>
          <w:sz w:val="24"/>
          <w:szCs w:val="24"/>
          <w:lang w:eastAsia="hr-HR"/>
        </w:rPr>
        <w:t>Svrha objave Metodologije jest upoznavanje operatora s načinom na koji HAKOM provjerava izvršenje regulatornih obveza određenih HT grupi, no sama provedba MS testa je zadaća regulatora. HAKOM će objaviti korištene pretpostavke MS testa i ulazne podatke koji nisu poslovna tajna operatora, odnosno podatke na temelju kojih nije moguće doći do zaključaka o povjerljivim podacima operatora.</w:t>
      </w:r>
    </w:p>
    <w:p w14:paraId="1CD9A163" w14:textId="77777777" w:rsidR="002230BB" w:rsidRDefault="00813FD5" w:rsidP="00813FD5">
      <w:pPr>
        <w:jc w:val="both"/>
        <w:rPr>
          <w:rFonts w:eastAsia="Times New Roman" w:cstheme="minorHAnsi"/>
          <w:sz w:val="24"/>
          <w:szCs w:val="24"/>
          <w:lang w:eastAsia="hr-HR"/>
        </w:rPr>
      </w:pPr>
      <w:r w:rsidRPr="00813FD5">
        <w:rPr>
          <w:rFonts w:eastAsia="Times New Roman" w:cstheme="minorHAnsi"/>
          <w:sz w:val="24"/>
          <w:szCs w:val="24"/>
          <w:lang w:eastAsia="hr-HR"/>
        </w:rPr>
        <w:t xml:space="preserve"> </w:t>
      </w:r>
      <w:r w:rsidR="002230BB">
        <w:rPr>
          <w:rFonts w:eastAsia="Times New Roman" w:cstheme="minorHAnsi"/>
          <w:sz w:val="24"/>
          <w:szCs w:val="24"/>
          <w:lang w:eastAsia="hr-HR"/>
        </w:rPr>
        <w:br w:type="page"/>
      </w:r>
    </w:p>
    <w:p w14:paraId="641105FD" w14:textId="77777777" w:rsidR="00BE5A67" w:rsidRPr="00660597" w:rsidRDefault="00660597" w:rsidP="00660597">
      <w:pPr>
        <w:pStyle w:val="Heading1"/>
        <w:spacing w:after="0"/>
        <w:rPr>
          <w:lang w:eastAsia="hr-HR"/>
        </w:rPr>
      </w:pPr>
      <w:bookmarkStart w:id="273" w:name="_Toc456957692"/>
      <w:bookmarkStart w:id="274" w:name="_Toc393193352"/>
      <w:bookmarkStart w:id="275" w:name="_Toc393193353"/>
      <w:bookmarkStart w:id="276" w:name="_Toc393193364"/>
      <w:bookmarkStart w:id="277" w:name="_Toc14341709"/>
      <w:bookmarkEnd w:id="273"/>
      <w:bookmarkEnd w:id="274"/>
      <w:bookmarkEnd w:id="275"/>
      <w:bookmarkEnd w:id="276"/>
      <w:r w:rsidRPr="00660597">
        <w:rPr>
          <w:lang w:eastAsia="hr-HR"/>
        </w:rPr>
        <w:lastRenderedPageBreak/>
        <w:t>Popis slika i tablica</w:t>
      </w:r>
      <w:bookmarkEnd w:id="277"/>
    </w:p>
    <w:p w14:paraId="7C1FAF7F" w14:textId="77777777" w:rsidR="00660597" w:rsidRPr="00660597" w:rsidRDefault="00660597" w:rsidP="00660597">
      <w:pPr>
        <w:pStyle w:val="TableofFigures"/>
        <w:tabs>
          <w:tab w:val="right" w:leader="dot" w:pos="9062"/>
        </w:tabs>
        <w:spacing w:before="0"/>
      </w:pPr>
    </w:p>
    <w:p w14:paraId="669C8D40" w14:textId="77777777" w:rsidR="00AB5731" w:rsidRPr="00AB5731" w:rsidRDefault="00660597">
      <w:pPr>
        <w:pStyle w:val="TableofFigures"/>
        <w:tabs>
          <w:tab w:val="right" w:leader="dot" w:pos="9062"/>
        </w:tabs>
        <w:rPr>
          <w:rFonts w:asciiTheme="minorHAnsi" w:eastAsiaTheme="minorEastAsia" w:hAnsiTheme="minorHAnsi" w:cstheme="minorHAnsi"/>
          <w:b w:val="0"/>
          <w:i w:val="0"/>
          <w:iCs w:val="0"/>
          <w:noProof/>
          <w:sz w:val="22"/>
          <w:szCs w:val="22"/>
        </w:rPr>
      </w:pPr>
      <w:r w:rsidRPr="00AB5731">
        <w:rPr>
          <w:rFonts w:asciiTheme="minorHAnsi" w:hAnsiTheme="minorHAnsi" w:cstheme="minorHAnsi"/>
        </w:rPr>
        <w:fldChar w:fldCharType="begin"/>
      </w:r>
      <w:r w:rsidRPr="00AB5731">
        <w:rPr>
          <w:rFonts w:asciiTheme="minorHAnsi" w:hAnsiTheme="minorHAnsi" w:cstheme="minorHAnsi"/>
        </w:rPr>
        <w:instrText xml:space="preserve"> TOC \h \z \c "Slika" </w:instrText>
      </w:r>
      <w:r w:rsidRPr="00AB5731">
        <w:rPr>
          <w:rFonts w:asciiTheme="minorHAnsi" w:hAnsiTheme="minorHAnsi" w:cstheme="minorHAnsi"/>
        </w:rPr>
        <w:fldChar w:fldCharType="separate"/>
      </w:r>
      <w:hyperlink w:anchor="_Toc14269841" w:history="1">
        <w:r w:rsidR="00AB5731" w:rsidRPr="00AB5731">
          <w:rPr>
            <w:rStyle w:val="Hyperlink"/>
            <w:rFonts w:asciiTheme="minorHAnsi" w:hAnsiTheme="minorHAnsi" w:cstheme="minorHAnsi"/>
            <w:noProof/>
          </w:rPr>
          <w:t>Slika 1. Tržišni udjeli na tržištu širokopojasnog pristupa internetu</w:t>
        </w:r>
        <w:r w:rsidR="00AB5731" w:rsidRPr="00AB5731">
          <w:rPr>
            <w:rFonts w:asciiTheme="minorHAnsi" w:hAnsiTheme="minorHAnsi" w:cstheme="minorHAnsi"/>
            <w:noProof/>
            <w:webHidden/>
          </w:rPr>
          <w:tab/>
        </w:r>
        <w:r w:rsidR="00AB5731" w:rsidRPr="00AB5731">
          <w:rPr>
            <w:rFonts w:asciiTheme="minorHAnsi" w:hAnsiTheme="minorHAnsi" w:cstheme="minorHAnsi"/>
            <w:noProof/>
            <w:webHidden/>
          </w:rPr>
          <w:fldChar w:fldCharType="begin"/>
        </w:r>
        <w:r w:rsidR="00AB5731" w:rsidRPr="00AB5731">
          <w:rPr>
            <w:rFonts w:asciiTheme="minorHAnsi" w:hAnsiTheme="minorHAnsi" w:cstheme="minorHAnsi"/>
            <w:noProof/>
            <w:webHidden/>
          </w:rPr>
          <w:instrText xml:space="preserve"> PAGEREF _Toc14269841 \h </w:instrText>
        </w:r>
        <w:r w:rsidR="00AB5731" w:rsidRPr="00AB5731">
          <w:rPr>
            <w:rFonts w:asciiTheme="minorHAnsi" w:hAnsiTheme="minorHAnsi" w:cstheme="minorHAnsi"/>
            <w:noProof/>
            <w:webHidden/>
          </w:rPr>
        </w:r>
        <w:r w:rsidR="00AB5731" w:rsidRPr="00AB5731">
          <w:rPr>
            <w:rFonts w:asciiTheme="minorHAnsi" w:hAnsiTheme="minorHAnsi" w:cstheme="minorHAnsi"/>
            <w:noProof/>
            <w:webHidden/>
          </w:rPr>
          <w:fldChar w:fldCharType="separate"/>
        </w:r>
        <w:r w:rsidR="008C5BF3">
          <w:rPr>
            <w:rFonts w:asciiTheme="minorHAnsi" w:hAnsiTheme="minorHAnsi" w:cstheme="minorHAnsi"/>
            <w:noProof/>
            <w:webHidden/>
          </w:rPr>
          <w:t>3</w:t>
        </w:r>
        <w:r w:rsidR="00AB5731" w:rsidRPr="00AB5731">
          <w:rPr>
            <w:rFonts w:asciiTheme="minorHAnsi" w:hAnsiTheme="minorHAnsi" w:cstheme="minorHAnsi"/>
            <w:noProof/>
            <w:webHidden/>
          </w:rPr>
          <w:fldChar w:fldCharType="end"/>
        </w:r>
      </w:hyperlink>
    </w:p>
    <w:p w14:paraId="1EE3C2AB" w14:textId="77777777" w:rsidR="00AB5731" w:rsidRPr="00AB5731" w:rsidRDefault="00C36878">
      <w:pPr>
        <w:pStyle w:val="TableofFigures"/>
        <w:tabs>
          <w:tab w:val="right" w:leader="dot" w:pos="9062"/>
        </w:tabs>
        <w:rPr>
          <w:rFonts w:asciiTheme="minorHAnsi" w:eastAsiaTheme="minorEastAsia" w:hAnsiTheme="minorHAnsi" w:cstheme="minorHAnsi"/>
          <w:b w:val="0"/>
          <w:i w:val="0"/>
          <w:iCs w:val="0"/>
          <w:noProof/>
          <w:sz w:val="22"/>
          <w:szCs w:val="22"/>
        </w:rPr>
      </w:pPr>
      <w:hyperlink w:anchor="_Toc14269842" w:history="1">
        <w:r w:rsidR="00AB5731" w:rsidRPr="00AB5731">
          <w:rPr>
            <w:rStyle w:val="Hyperlink"/>
            <w:rFonts w:asciiTheme="minorHAnsi" w:hAnsiTheme="minorHAnsi" w:cstheme="minorHAnsi"/>
            <w:noProof/>
          </w:rPr>
          <w:t>Slika 2. Tržišni udjeli na tržištu pristupa javnoj komunikacijskoj mreži na fiksnoj lokaciji</w:t>
        </w:r>
        <w:r w:rsidR="00AB5731" w:rsidRPr="00AB5731">
          <w:rPr>
            <w:rFonts w:asciiTheme="minorHAnsi" w:hAnsiTheme="minorHAnsi" w:cstheme="minorHAnsi"/>
            <w:noProof/>
            <w:webHidden/>
          </w:rPr>
          <w:tab/>
        </w:r>
        <w:r w:rsidR="00AB5731" w:rsidRPr="00AB5731">
          <w:rPr>
            <w:rFonts w:asciiTheme="minorHAnsi" w:hAnsiTheme="minorHAnsi" w:cstheme="minorHAnsi"/>
            <w:noProof/>
            <w:webHidden/>
          </w:rPr>
          <w:fldChar w:fldCharType="begin"/>
        </w:r>
        <w:r w:rsidR="00AB5731" w:rsidRPr="00AB5731">
          <w:rPr>
            <w:rFonts w:asciiTheme="minorHAnsi" w:hAnsiTheme="minorHAnsi" w:cstheme="minorHAnsi"/>
            <w:noProof/>
            <w:webHidden/>
          </w:rPr>
          <w:instrText xml:space="preserve"> PAGEREF _Toc14269842 \h </w:instrText>
        </w:r>
        <w:r w:rsidR="00AB5731" w:rsidRPr="00AB5731">
          <w:rPr>
            <w:rFonts w:asciiTheme="minorHAnsi" w:hAnsiTheme="minorHAnsi" w:cstheme="minorHAnsi"/>
            <w:noProof/>
            <w:webHidden/>
          </w:rPr>
        </w:r>
        <w:r w:rsidR="00AB5731" w:rsidRPr="00AB5731">
          <w:rPr>
            <w:rFonts w:asciiTheme="minorHAnsi" w:hAnsiTheme="minorHAnsi" w:cstheme="minorHAnsi"/>
            <w:noProof/>
            <w:webHidden/>
          </w:rPr>
          <w:fldChar w:fldCharType="separate"/>
        </w:r>
        <w:r w:rsidR="008C5BF3">
          <w:rPr>
            <w:rFonts w:asciiTheme="minorHAnsi" w:hAnsiTheme="minorHAnsi" w:cstheme="minorHAnsi"/>
            <w:noProof/>
            <w:webHidden/>
          </w:rPr>
          <w:t>3</w:t>
        </w:r>
        <w:r w:rsidR="00AB5731" w:rsidRPr="00AB5731">
          <w:rPr>
            <w:rFonts w:asciiTheme="minorHAnsi" w:hAnsiTheme="minorHAnsi" w:cstheme="minorHAnsi"/>
            <w:noProof/>
            <w:webHidden/>
          </w:rPr>
          <w:fldChar w:fldCharType="end"/>
        </w:r>
      </w:hyperlink>
    </w:p>
    <w:p w14:paraId="22AFDB9C" w14:textId="77777777" w:rsidR="00AB5731" w:rsidRPr="00AB5731" w:rsidRDefault="00C36878">
      <w:pPr>
        <w:pStyle w:val="TableofFigures"/>
        <w:tabs>
          <w:tab w:val="right" w:leader="dot" w:pos="9062"/>
        </w:tabs>
        <w:rPr>
          <w:rFonts w:asciiTheme="minorHAnsi" w:eastAsiaTheme="minorEastAsia" w:hAnsiTheme="minorHAnsi" w:cstheme="minorHAnsi"/>
          <w:b w:val="0"/>
          <w:i w:val="0"/>
          <w:iCs w:val="0"/>
          <w:noProof/>
          <w:sz w:val="22"/>
          <w:szCs w:val="22"/>
        </w:rPr>
      </w:pPr>
      <w:hyperlink w:anchor="_Toc14269843" w:history="1">
        <w:r w:rsidR="00AB5731" w:rsidRPr="00AB5731">
          <w:rPr>
            <w:rStyle w:val="Hyperlink"/>
            <w:rFonts w:asciiTheme="minorHAnsi" w:hAnsiTheme="minorHAnsi" w:cstheme="minorHAnsi"/>
            <w:noProof/>
          </w:rPr>
          <w:t>Slika 3 Broj paketa HT grupe – paketi sa i bez neregulirane usluge</w:t>
        </w:r>
        <w:r w:rsidR="00AB5731" w:rsidRPr="00AB5731">
          <w:rPr>
            <w:rFonts w:asciiTheme="minorHAnsi" w:hAnsiTheme="minorHAnsi" w:cstheme="minorHAnsi"/>
            <w:noProof/>
            <w:webHidden/>
          </w:rPr>
          <w:tab/>
        </w:r>
        <w:r w:rsidR="00AB5731" w:rsidRPr="00AB5731">
          <w:rPr>
            <w:rFonts w:asciiTheme="minorHAnsi" w:hAnsiTheme="minorHAnsi" w:cstheme="minorHAnsi"/>
            <w:noProof/>
            <w:webHidden/>
          </w:rPr>
          <w:fldChar w:fldCharType="begin"/>
        </w:r>
        <w:r w:rsidR="00AB5731" w:rsidRPr="00AB5731">
          <w:rPr>
            <w:rFonts w:asciiTheme="minorHAnsi" w:hAnsiTheme="minorHAnsi" w:cstheme="minorHAnsi"/>
            <w:noProof/>
            <w:webHidden/>
          </w:rPr>
          <w:instrText xml:space="preserve"> PAGEREF _Toc14269843 \h </w:instrText>
        </w:r>
        <w:r w:rsidR="00AB5731" w:rsidRPr="00AB5731">
          <w:rPr>
            <w:rFonts w:asciiTheme="minorHAnsi" w:hAnsiTheme="minorHAnsi" w:cstheme="minorHAnsi"/>
            <w:noProof/>
            <w:webHidden/>
          </w:rPr>
        </w:r>
        <w:r w:rsidR="00AB5731" w:rsidRPr="00AB5731">
          <w:rPr>
            <w:rFonts w:asciiTheme="minorHAnsi" w:hAnsiTheme="minorHAnsi" w:cstheme="minorHAnsi"/>
            <w:noProof/>
            <w:webHidden/>
          </w:rPr>
          <w:fldChar w:fldCharType="separate"/>
        </w:r>
        <w:r w:rsidR="008C5BF3">
          <w:rPr>
            <w:rFonts w:asciiTheme="minorHAnsi" w:hAnsiTheme="minorHAnsi" w:cstheme="minorHAnsi"/>
            <w:noProof/>
            <w:webHidden/>
          </w:rPr>
          <w:t>4</w:t>
        </w:r>
        <w:r w:rsidR="00AB5731" w:rsidRPr="00AB5731">
          <w:rPr>
            <w:rFonts w:asciiTheme="minorHAnsi" w:hAnsiTheme="minorHAnsi" w:cstheme="minorHAnsi"/>
            <w:noProof/>
            <w:webHidden/>
          </w:rPr>
          <w:fldChar w:fldCharType="end"/>
        </w:r>
      </w:hyperlink>
    </w:p>
    <w:p w14:paraId="4F88C012" w14:textId="77777777" w:rsidR="00AB5731" w:rsidRPr="00AB5731" w:rsidRDefault="00C36878">
      <w:pPr>
        <w:pStyle w:val="TableofFigures"/>
        <w:tabs>
          <w:tab w:val="right" w:leader="dot" w:pos="9062"/>
        </w:tabs>
        <w:rPr>
          <w:rFonts w:asciiTheme="minorHAnsi" w:eastAsiaTheme="minorEastAsia" w:hAnsiTheme="minorHAnsi" w:cstheme="minorHAnsi"/>
          <w:b w:val="0"/>
          <w:i w:val="0"/>
          <w:iCs w:val="0"/>
          <w:noProof/>
          <w:sz w:val="22"/>
          <w:szCs w:val="22"/>
        </w:rPr>
      </w:pPr>
      <w:hyperlink w:anchor="_Toc14269844" w:history="1">
        <w:r w:rsidR="00AB5731" w:rsidRPr="00AB5731">
          <w:rPr>
            <w:rStyle w:val="Hyperlink"/>
            <w:rFonts w:asciiTheme="minorHAnsi" w:hAnsiTheme="minorHAnsi" w:cstheme="minorHAnsi"/>
            <w:noProof/>
          </w:rPr>
          <w:t>Slika 4. Test istiskivanje marže: prodajni troškovi i ekonomski prostor</w:t>
        </w:r>
        <w:r w:rsidR="00AB5731" w:rsidRPr="00AB5731">
          <w:rPr>
            <w:rFonts w:asciiTheme="minorHAnsi" w:hAnsiTheme="minorHAnsi" w:cstheme="minorHAnsi"/>
            <w:noProof/>
            <w:webHidden/>
          </w:rPr>
          <w:tab/>
        </w:r>
        <w:r w:rsidR="00AB5731" w:rsidRPr="00AB5731">
          <w:rPr>
            <w:rFonts w:asciiTheme="minorHAnsi" w:hAnsiTheme="minorHAnsi" w:cstheme="minorHAnsi"/>
            <w:noProof/>
            <w:webHidden/>
          </w:rPr>
          <w:fldChar w:fldCharType="begin"/>
        </w:r>
        <w:r w:rsidR="00AB5731" w:rsidRPr="00AB5731">
          <w:rPr>
            <w:rFonts w:asciiTheme="minorHAnsi" w:hAnsiTheme="minorHAnsi" w:cstheme="minorHAnsi"/>
            <w:noProof/>
            <w:webHidden/>
          </w:rPr>
          <w:instrText xml:space="preserve"> PAGEREF _Toc14269844 \h </w:instrText>
        </w:r>
        <w:r w:rsidR="00AB5731" w:rsidRPr="00AB5731">
          <w:rPr>
            <w:rFonts w:asciiTheme="minorHAnsi" w:hAnsiTheme="minorHAnsi" w:cstheme="minorHAnsi"/>
            <w:noProof/>
            <w:webHidden/>
          </w:rPr>
        </w:r>
        <w:r w:rsidR="00AB5731" w:rsidRPr="00AB5731">
          <w:rPr>
            <w:rFonts w:asciiTheme="minorHAnsi" w:hAnsiTheme="minorHAnsi" w:cstheme="minorHAnsi"/>
            <w:noProof/>
            <w:webHidden/>
          </w:rPr>
          <w:fldChar w:fldCharType="separate"/>
        </w:r>
        <w:r w:rsidR="008C5BF3">
          <w:rPr>
            <w:rFonts w:asciiTheme="minorHAnsi" w:hAnsiTheme="minorHAnsi" w:cstheme="minorHAnsi"/>
            <w:noProof/>
            <w:webHidden/>
          </w:rPr>
          <w:t>7</w:t>
        </w:r>
        <w:r w:rsidR="00AB5731" w:rsidRPr="00AB5731">
          <w:rPr>
            <w:rFonts w:asciiTheme="minorHAnsi" w:hAnsiTheme="minorHAnsi" w:cstheme="minorHAnsi"/>
            <w:noProof/>
            <w:webHidden/>
          </w:rPr>
          <w:fldChar w:fldCharType="end"/>
        </w:r>
      </w:hyperlink>
    </w:p>
    <w:p w14:paraId="4C3D488E" w14:textId="77777777" w:rsidR="00AB5731" w:rsidRPr="00AB5731" w:rsidRDefault="00C36878">
      <w:pPr>
        <w:pStyle w:val="TableofFigures"/>
        <w:tabs>
          <w:tab w:val="right" w:leader="dot" w:pos="9062"/>
        </w:tabs>
        <w:rPr>
          <w:rFonts w:asciiTheme="minorHAnsi" w:eastAsiaTheme="minorEastAsia" w:hAnsiTheme="minorHAnsi" w:cstheme="minorHAnsi"/>
          <w:b w:val="0"/>
          <w:i w:val="0"/>
          <w:iCs w:val="0"/>
          <w:noProof/>
          <w:sz w:val="22"/>
          <w:szCs w:val="22"/>
        </w:rPr>
      </w:pPr>
      <w:hyperlink w:anchor="_Toc14269845" w:history="1">
        <w:r w:rsidR="00AB5731" w:rsidRPr="00AB5731">
          <w:rPr>
            <w:rStyle w:val="Hyperlink"/>
            <w:rFonts w:asciiTheme="minorHAnsi" w:hAnsiTheme="minorHAnsi" w:cstheme="minorHAnsi"/>
            <w:noProof/>
          </w:rPr>
          <w:t>Slika 5. Tri elementa koja je potrebno izračunati u svrhu testa istiskivanja marže</w:t>
        </w:r>
        <w:r w:rsidR="00AB5731" w:rsidRPr="00AB5731">
          <w:rPr>
            <w:rFonts w:asciiTheme="minorHAnsi" w:hAnsiTheme="minorHAnsi" w:cstheme="minorHAnsi"/>
            <w:noProof/>
            <w:webHidden/>
          </w:rPr>
          <w:tab/>
        </w:r>
        <w:r w:rsidR="00AB5731" w:rsidRPr="00AB5731">
          <w:rPr>
            <w:rFonts w:asciiTheme="minorHAnsi" w:hAnsiTheme="minorHAnsi" w:cstheme="minorHAnsi"/>
            <w:noProof/>
            <w:webHidden/>
          </w:rPr>
          <w:fldChar w:fldCharType="begin"/>
        </w:r>
        <w:r w:rsidR="00AB5731" w:rsidRPr="00AB5731">
          <w:rPr>
            <w:rFonts w:asciiTheme="minorHAnsi" w:hAnsiTheme="minorHAnsi" w:cstheme="minorHAnsi"/>
            <w:noProof/>
            <w:webHidden/>
          </w:rPr>
          <w:instrText xml:space="preserve"> PAGEREF _Toc14269845 \h </w:instrText>
        </w:r>
        <w:r w:rsidR="00AB5731" w:rsidRPr="00AB5731">
          <w:rPr>
            <w:rFonts w:asciiTheme="minorHAnsi" w:hAnsiTheme="minorHAnsi" w:cstheme="minorHAnsi"/>
            <w:noProof/>
            <w:webHidden/>
          </w:rPr>
        </w:r>
        <w:r w:rsidR="00AB5731" w:rsidRPr="00AB5731">
          <w:rPr>
            <w:rFonts w:asciiTheme="minorHAnsi" w:hAnsiTheme="minorHAnsi" w:cstheme="minorHAnsi"/>
            <w:noProof/>
            <w:webHidden/>
          </w:rPr>
          <w:fldChar w:fldCharType="separate"/>
        </w:r>
        <w:r w:rsidR="008C5BF3">
          <w:rPr>
            <w:rFonts w:asciiTheme="minorHAnsi" w:hAnsiTheme="minorHAnsi" w:cstheme="minorHAnsi"/>
            <w:noProof/>
            <w:webHidden/>
          </w:rPr>
          <w:t>11</w:t>
        </w:r>
        <w:r w:rsidR="00AB5731" w:rsidRPr="00AB5731">
          <w:rPr>
            <w:rFonts w:asciiTheme="minorHAnsi" w:hAnsiTheme="minorHAnsi" w:cstheme="minorHAnsi"/>
            <w:noProof/>
            <w:webHidden/>
          </w:rPr>
          <w:fldChar w:fldCharType="end"/>
        </w:r>
      </w:hyperlink>
    </w:p>
    <w:p w14:paraId="66155D81" w14:textId="77777777" w:rsidR="00AB5731" w:rsidRPr="00AB5731" w:rsidRDefault="00C36878">
      <w:pPr>
        <w:pStyle w:val="TableofFigures"/>
        <w:tabs>
          <w:tab w:val="right" w:leader="dot" w:pos="9062"/>
        </w:tabs>
        <w:rPr>
          <w:rFonts w:asciiTheme="minorHAnsi" w:eastAsiaTheme="minorEastAsia" w:hAnsiTheme="minorHAnsi" w:cstheme="minorHAnsi"/>
          <w:b w:val="0"/>
          <w:i w:val="0"/>
          <w:iCs w:val="0"/>
          <w:noProof/>
          <w:sz w:val="22"/>
          <w:szCs w:val="22"/>
        </w:rPr>
      </w:pPr>
      <w:hyperlink w:anchor="_Toc14269846" w:history="1">
        <w:r w:rsidR="00AB5731" w:rsidRPr="00AB5731">
          <w:rPr>
            <w:rStyle w:val="Hyperlink"/>
            <w:rFonts w:asciiTheme="minorHAnsi" w:hAnsiTheme="minorHAnsi" w:cstheme="minorHAnsi"/>
            <w:noProof/>
          </w:rPr>
          <w:t>Slika 6. Utjecaj različitih izbora na razinu efikasnosti</w:t>
        </w:r>
        <w:r w:rsidR="00AB5731" w:rsidRPr="00AB5731">
          <w:rPr>
            <w:rFonts w:asciiTheme="minorHAnsi" w:hAnsiTheme="minorHAnsi" w:cstheme="minorHAnsi"/>
            <w:noProof/>
            <w:webHidden/>
          </w:rPr>
          <w:tab/>
        </w:r>
        <w:r w:rsidR="00AB5731" w:rsidRPr="00AB5731">
          <w:rPr>
            <w:rFonts w:asciiTheme="minorHAnsi" w:hAnsiTheme="minorHAnsi" w:cstheme="minorHAnsi"/>
            <w:noProof/>
            <w:webHidden/>
          </w:rPr>
          <w:fldChar w:fldCharType="begin"/>
        </w:r>
        <w:r w:rsidR="00AB5731" w:rsidRPr="00AB5731">
          <w:rPr>
            <w:rFonts w:asciiTheme="minorHAnsi" w:hAnsiTheme="minorHAnsi" w:cstheme="minorHAnsi"/>
            <w:noProof/>
            <w:webHidden/>
          </w:rPr>
          <w:instrText xml:space="preserve"> PAGEREF _Toc14269846 \h </w:instrText>
        </w:r>
        <w:r w:rsidR="00AB5731" w:rsidRPr="00AB5731">
          <w:rPr>
            <w:rFonts w:asciiTheme="minorHAnsi" w:hAnsiTheme="minorHAnsi" w:cstheme="minorHAnsi"/>
            <w:noProof/>
            <w:webHidden/>
          </w:rPr>
        </w:r>
        <w:r w:rsidR="00AB5731" w:rsidRPr="00AB5731">
          <w:rPr>
            <w:rFonts w:asciiTheme="minorHAnsi" w:hAnsiTheme="minorHAnsi" w:cstheme="minorHAnsi"/>
            <w:noProof/>
            <w:webHidden/>
          </w:rPr>
          <w:fldChar w:fldCharType="separate"/>
        </w:r>
        <w:r w:rsidR="008C5BF3">
          <w:rPr>
            <w:rFonts w:asciiTheme="minorHAnsi" w:hAnsiTheme="minorHAnsi" w:cstheme="minorHAnsi"/>
            <w:noProof/>
            <w:webHidden/>
          </w:rPr>
          <w:t>15</w:t>
        </w:r>
        <w:r w:rsidR="00AB5731" w:rsidRPr="00AB5731">
          <w:rPr>
            <w:rFonts w:asciiTheme="minorHAnsi" w:hAnsiTheme="minorHAnsi" w:cstheme="minorHAnsi"/>
            <w:noProof/>
            <w:webHidden/>
          </w:rPr>
          <w:fldChar w:fldCharType="end"/>
        </w:r>
      </w:hyperlink>
    </w:p>
    <w:p w14:paraId="5CB1099C" w14:textId="77777777" w:rsidR="00AB5731" w:rsidRPr="00AB5731" w:rsidRDefault="00C36878">
      <w:pPr>
        <w:pStyle w:val="TableofFigures"/>
        <w:tabs>
          <w:tab w:val="right" w:leader="dot" w:pos="9062"/>
        </w:tabs>
        <w:rPr>
          <w:rFonts w:asciiTheme="minorHAnsi" w:eastAsiaTheme="minorEastAsia" w:hAnsiTheme="minorHAnsi" w:cstheme="minorHAnsi"/>
          <w:b w:val="0"/>
          <w:i w:val="0"/>
          <w:iCs w:val="0"/>
          <w:noProof/>
          <w:sz w:val="22"/>
          <w:szCs w:val="22"/>
        </w:rPr>
      </w:pPr>
      <w:hyperlink w:anchor="_Toc14269847" w:history="1">
        <w:r w:rsidR="00AB5731" w:rsidRPr="00AB5731">
          <w:rPr>
            <w:rStyle w:val="Hyperlink"/>
            <w:rFonts w:asciiTheme="minorHAnsi" w:hAnsiTheme="minorHAnsi" w:cstheme="minorHAnsi"/>
            <w:noProof/>
            <w:lang w:val="de-DE"/>
          </w:rPr>
          <w:t>Slika 7. Primjena razine učinkovitosti u EU</w:t>
        </w:r>
        <w:r w:rsidR="00AB5731" w:rsidRPr="00AB5731">
          <w:rPr>
            <w:rFonts w:asciiTheme="minorHAnsi" w:hAnsiTheme="minorHAnsi" w:cstheme="minorHAnsi"/>
            <w:noProof/>
            <w:webHidden/>
          </w:rPr>
          <w:tab/>
        </w:r>
        <w:r w:rsidR="00AB5731" w:rsidRPr="00AB5731">
          <w:rPr>
            <w:rFonts w:asciiTheme="minorHAnsi" w:hAnsiTheme="minorHAnsi" w:cstheme="minorHAnsi"/>
            <w:noProof/>
            <w:webHidden/>
          </w:rPr>
          <w:fldChar w:fldCharType="begin"/>
        </w:r>
        <w:r w:rsidR="00AB5731" w:rsidRPr="00AB5731">
          <w:rPr>
            <w:rFonts w:asciiTheme="minorHAnsi" w:hAnsiTheme="minorHAnsi" w:cstheme="minorHAnsi"/>
            <w:noProof/>
            <w:webHidden/>
          </w:rPr>
          <w:instrText xml:space="preserve"> PAGEREF _Toc14269847 \h </w:instrText>
        </w:r>
        <w:r w:rsidR="00AB5731" w:rsidRPr="00AB5731">
          <w:rPr>
            <w:rFonts w:asciiTheme="minorHAnsi" w:hAnsiTheme="minorHAnsi" w:cstheme="minorHAnsi"/>
            <w:noProof/>
            <w:webHidden/>
          </w:rPr>
        </w:r>
        <w:r w:rsidR="00AB5731" w:rsidRPr="00AB5731">
          <w:rPr>
            <w:rFonts w:asciiTheme="minorHAnsi" w:hAnsiTheme="minorHAnsi" w:cstheme="minorHAnsi"/>
            <w:noProof/>
            <w:webHidden/>
          </w:rPr>
          <w:fldChar w:fldCharType="separate"/>
        </w:r>
        <w:r w:rsidR="008C5BF3">
          <w:rPr>
            <w:rFonts w:asciiTheme="minorHAnsi" w:hAnsiTheme="minorHAnsi" w:cstheme="minorHAnsi"/>
            <w:noProof/>
            <w:webHidden/>
          </w:rPr>
          <w:t>16</w:t>
        </w:r>
        <w:r w:rsidR="00AB5731" w:rsidRPr="00AB5731">
          <w:rPr>
            <w:rFonts w:asciiTheme="minorHAnsi" w:hAnsiTheme="minorHAnsi" w:cstheme="minorHAnsi"/>
            <w:noProof/>
            <w:webHidden/>
          </w:rPr>
          <w:fldChar w:fldCharType="end"/>
        </w:r>
      </w:hyperlink>
    </w:p>
    <w:p w14:paraId="0ECA8728" w14:textId="77777777" w:rsidR="00AB5731" w:rsidRPr="00AB5731" w:rsidRDefault="00C36878">
      <w:pPr>
        <w:pStyle w:val="TableofFigures"/>
        <w:tabs>
          <w:tab w:val="right" w:leader="dot" w:pos="9062"/>
        </w:tabs>
        <w:rPr>
          <w:rFonts w:asciiTheme="minorHAnsi" w:eastAsiaTheme="minorEastAsia" w:hAnsiTheme="minorHAnsi" w:cstheme="minorHAnsi"/>
          <w:b w:val="0"/>
          <w:i w:val="0"/>
          <w:iCs w:val="0"/>
          <w:noProof/>
          <w:sz w:val="22"/>
          <w:szCs w:val="22"/>
        </w:rPr>
      </w:pPr>
      <w:hyperlink w:anchor="_Toc14269848" w:history="1">
        <w:r w:rsidR="00AB5731" w:rsidRPr="00AB5731">
          <w:rPr>
            <w:rStyle w:val="Hyperlink"/>
            <w:rFonts w:asciiTheme="minorHAnsi" w:hAnsiTheme="minorHAnsi" w:cstheme="minorHAnsi"/>
            <w:noProof/>
          </w:rPr>
          <w:t>Slika 8. Troškovi i prihodi uzeti u obzir kod statičkog i dinamičkog pristupa</w:t>
        </w:r>
        <w:r w:rsidR="00AB5731" w:rsidRPr="00AB5731">
          <w:rPr>
            <w:rFonts w:asciiTheme="minorHAnsi" w:hAnsiTheme="minorHAnsi" w:cstheme="minorHAnsi"/>
            <w:noProof/>
            <w:webHidden/>
          </w:rPr>
          <w:tab/>
        </w:r>
        <w:r w:rsidR="00AB5731" w:rsidRPr="00AB5731">
          <w:rPr>
            <w:rFonts w:asciiTheme="minorHAnsi" w:hAnsiTheme="minorHAnsi" w:cstheme="minorHAnsi"/>
            <w:noProof/>
            <w:webHidden/>
          </w:rPr>
          <w:fldChar w:fldCharType="begin"/>
        </w:r>
        <w:r w:rsidR="00AB5731" w:rsidRPr="00AB5731">
          <w:rPr>
            <w:rFonts w:asciiTheme="minorHAnsi" w:hAnsiTheme="minorHAnsi" w:cstheme="minorHAnsi"/>
            <w:noProof/>
            <w:webHidden/>
          </w:rPr>
          <w:instrText xml:space="preserve"> PAGEREF _Toc14269848 \h </w:instrText>
        </w:r>
        <w:r w:rsidR="00AB5731" w:rsidRPr="00AB5731">
          <w:rPr>
            <w:rFonts w:asciiTheme="minorHAnsi" w:hAnsiTheme="minorHAnsi" w:cstheme="minorHAnsi"/>
            <w:noProof/>
            <w:webHidden/>
          </w:rPr>
        </w:r>
        <w:r w:rsidR="00AB5731" w:rsidRPr="00AB5731">
          <w:rPr>
            <w:rFonts w:asciiTheme="minorHAnsi" w:hAnsiTheme="minorHAnsi" w:cstheme="minorHAnsi"/>
            <w:noProof/>
            <w:webHidden/>
          </w:rPr>
          <w:fldChar w:fldCharType="separate"/>
        </w:r>
        <w:r w:rsidR="008C5BF3">
          <w:rPr>
            <w:rFonts w:asciiTheme="minorHAnsi" w:hAnsiTheme="minorHAnsi" w:cstheme="minorHAnsi"/>
            <w:noProof/>
            <w:webHidden/>
          </w:rPr>
          <w:t>19</w:t>
        </w:r>
        <w:r w:rsidR="00AB5731" w:rsidRPr="00AB5731">
          <w:rPr>
            <w:rFonts w:asciiTheme="minorHAnsi" w:hAnsiTheme="minorHAnsi" w:cstheme="minorHAnsi"/>
            <w:noProof/>
            <w:webHidden/>
          </w:rPr>
          <w:fldChar w:fldCharType="end"/>
        </w:r>
      </w:hyperlink>
    </w:p>
    <w:p w14:paraId="0AAFC913" w14:textId="77777777" w:rsidR="00AB5731" w:rsidRPr="00AB5731" w:rsidRDefault="00C36878">
      <w:pPr>
        <w:pStyle w:val="TableofFigures"/>
        <w:tabs>
          <w:tab w:val="right" w:leader="dot" w:pos="9062"/>
        </w:tabs>
        <w:rPr>
          <w:rFonts w:asciiTheme="minorHAnsi" w:eastAsiaTheme="minorEastAsia" w:hAnsiTheme="minorHAnsi" w:cstheme="minorHAnsi"/>
          <w:b w:val="0"/>
          <w:i w:val="0"/>
          <w:iCs w:val="0"/>
          <w:noProof/>
          <w:sz w:val="22"/>
          <w:szCs w:val="22"/>
        </w:rPr>
      </w:pPr>
      <w:hyperlink w:anchor="_Toc14269849" w:history="1">
        <w:r w:rsidR="00AB5731" w:rsidRPr="00AB5731">
          <w:rPr>
            <w:rStyle w:val="Hyperlink"/>
            <w:rFonts w:asciiTheme="minorHAnsi" w:hAnsiTheme="minorHAnsi" w:cstheme="minorHAnsi"/>
            <w:noProof/>
          </w:rPr>
          <w:t>Slika 9. Postupanje s jednokratnim naknadama kod poludinamičkog pristupa</w:t>
        </w:r>
        <w:r w:rsidR="00AB5731" w:rsidRPr="00AB5731">
          <w:rPr>
            <w:rFonts w:asciiTheme="minorHAnsi" w:hAnsiTheme="minorHAnsi" w:cstheme="minorHAnsi"/>
            <w:noProof/>
            <w:webHidden/>
          </w:rPr>
          <w:tab/>
        </w:r>
        <w:r w:rsidR="00AB5731" w:rsidRPr="00AB5731">
          <w:rPr>
            <w:rFonts w:asciiTheme="minorHAnsi" w:hAnsiTheme="minorHAnsi" w:cstheme="minorHAnsi"/>
            <w:noProof/>
            <w:webHidden/>
          </w:rPr>
          <w:fldChar w:fldCharType="begin"/>
        </w:r>
        <w:r w:rsidR="00AB5731" w:rsidRPr="00AB5731">
          <w:rPr>
            <w:rFonts w:asciiTheme="minorHAnsi" w:hAnsiTheme="minorHAnsi" w:cstheme="minorHAnsi"/>
            <w:noProof/>
            <w:webHidden/>
          </w:rPr>
          <w:instrText xml:space="preserve"> PAGEREF _Toc14269849 \h </w:instrText>
        </w:r>
        <w:r w:rsidR="00AB5731" w:rsidRPr="00AB5731">
          <w:rPr>
            <w:rFonts w:asciiTheme="minorHAnsi" w:hAnsiTheme="minorHAnsi" w:cstheme="minorHAnsi"/>
            <w:noProof/>
            <w:webHidden/>
          </w:rPr>
        </w:r>
        <w:r w:rsidR="00AB5731" w:rsidRPr="00AB5731">
          <w:rPr>
            <w:rFonts w:asciiTheme="minorHAnsi" w:hAnsiTheme="minorHAnsi" w:cstheme="minorHAnsi"/>
            <w:noProof/>
            <w:webHidden/>
          </w:rPr>
          <w:fldChar w:fldCharType="separate"/>
        </w:r>
        <w:r w:rsidR="008C5BF3">
          <w:rPr>
            <w:rFonts w:asciiTheme="minorHAnsi" w:hAnsiTheme="minorHAnsi" w:cstheme="minorHAnsi"/>
            <w:noProof/>
            <w:webHidden/>
          </w:rPr>
          <w:t>20</w:t>
        </w:r>
        <w:r w:rsidR="00AB5731" w:rsidRPr="00AB5731">
          <w:rPr>
            <w:rFonts w:asciiTheme="minorHAnsi" w:hAnsiTheme="minorHAnsi" w:cstheme="minorHAnsi"/>
            <w:noProof/>
            <w:webHidden/>
          </w:rPr>
          <w:fldChar w:fldCharType="end"/>
        </w:r>
      </w:hyperlink>
    </w:p>
    <w:p w14:paraId="14C19294" w14:textId="77777777" w:rsidR="00AB5731" w:rsidRPr="00AB5731" w:rsidRDefault="00C36878">
      <w:pPr>
        <w:pStyle w:val="TableofFigures"/>
        <w:tabs>
          <w:tab w:val="right" w:leader="dot" w:pos="9062"/>
        </w:tabs>
        <w:rPr>
          <w:rFonts w:asciiTheme="minorHAnsi" w:eastAsiaTheme="minorEastAsia" w:hAnsiTheme="minorHAnsi" w:cstheme="minorHAnsi"/>
          <w:b w:val="0"/>
          <w:i w:val="0"/>
          <w:iCs w:val="0"/>
          <w:noProof/>
          <w:sz w:val="22"/>
          <w:szCs w:val="22"/>
        </w:rPr>
      </w:pPr>
      <w:hyperlink w:anchor="_Toc14269850" w:history="1">
        <w:r w:rsidR="00AB5731" w:rsidRPr="00AB5731">
          <w:rPr>
            <w:rStyle w:val="Hyperlink"/>
            <w:rFonts w:asciiTheme="minorHAnsi" w:hAnsiTheme="minorHAnsi" w:cstheme="minorHAnsi"/>
            <w:noProof/>
          </w:rPr>
          <w:t>Slika 10. Proizvodi uključeni u pristup grupe proizvoda i pojedinačnog proizvoda</w:t>
        </w:r>
        <w:r w:rsidR="00AB5731" w:rsidRPr="00AB5731">
          <w:rPr>
            <w:rFonts w:asciiTheme="minorHAnsi" w:hAnsiTheme="minorHAnsi" w:cstheme="minorHAnsi"/>
            <w:noProof/>
            <w:webHidden/>
          </w:rPr>
          <w:tab/>
        </w:r>
        <w:r w:rsidR="00AB5731" w:rsidRPr="00AB5731">
          <w:rPr>
            <w:rFonts w:asciiTheme="minorHAnsi" w:hAnsiTheme="minorHAnsi" w:cstheme="minorHAnsi"/>
            <w:noProof/>
            <w:webHidden/>
          </w:rPr>
          <w:fldChar w:fldCharType="begin"/>
        </w:r>
        <w:r w:rsidR="00AB5731" w:rsidRPr="00AB5731">
          <w:rPr>
            <w:rFonts w:asciiTheme="minorHAnsi" w:hAnsiTheme="minorHAnsi" w:cstheme="minorHAnsi"/>
            <w:noProof/>
            <w:webHidden/>
          </w:rPr>
          <w:instrText xml:space="preserve"> PAGEREF _Toc14269850 \h </w:instrText>
        </w:r>
        <w:r w:rsidR="00AB5731" w:rsidRPr="00AB5731">
          <w:rPr>
            <w:rFonts w:asciiTheme="minorHAnsi" w:hAnsiTheme="minorHAnsi" w:cstheme="minorHAnsi"/>
            <w:noProof/>
            <w:webHidden/>
          </w:rPr>
        </w:r>
        <w:r w:rsidR="00AB5731" w:rsidRPr="00AB5731">
          <w:rPr>
            <w:rFonts w:asciiTheme="minorHAnsi" w:hAnsiTheme="minorHAnsi" w:cstheme="minorHAnsi"/>
            <w:noProof/>
            <w:webHidden/>
          </w:rPr>
          <w:fldChar w:fldCharType="separate"/>
        </w:r>
        <w:r w:rsidR="008C5BF3">
          <w:rPr>
            <w:rFonts w:asciiTheme="minorHAnsi" w:hAnsiTheme="minorHAnsi" w:cstheme="minorHAnsi"/>
            <w:noProof/>
            <w:webHidden/>
          </w:rPr>
          <w:t>22</w:t>
        </w:r>
        <w:r w:rsidR="00AB5731" w:rsidRPr="00AB5731">
          <w:rPr>
            <w:rFonts w:asciiTheme="minorHAnsi" w:hAnsiTheme="minorHAnsi" w:cstheme="minorHAnsi"/>
            <w:noProof/>
            <w:webHidden/>
          </w:rPr>
          <w:fldChar w:fldCharType="end"/>
        </w:r>
      </w:hyperlink>
    </w:p>
    <w:p w14:paraId="612105D7" w14:textId="77777777" w:rsidR="00AB5731" w:rsidRPr="00AB5731" w:rsidRDefault="00C36878">
      <w:pPr>
        <w:pStyle w:val="TableofFigures"/>
        <w:tabs>
          <w:tab w:val="right" w:leader="dot" w:pos="9062"/>
        </w:tabs>
        <w:rPr>
          <w:rFonts w:asciiTheme="minorHAnsi" w:eastAsiaTheme="minorEastAsia" w:hAnsiTheme="minorHAnsi" w:cstheme="minorHAnsi"/>
          <w:b w:val="0"/>
          <w:i w:val="0"/>
          <w:iCs w:val="0"/>
          <w:noProof/>
          <w:sz w:val="22"/>
          <w:szCs w:val="22"/>
        </w:rPr>
      </w:pPr>
      <w:hyperlink w:anchor="_Toc14269851" w:history="1">
        <w:r w:rsidR="00AB5731" w:rsidRPr="00AB5731">
          <w:rPr>
            <w:rStyle w:val="Hyperlink"/>
            <w:rFonts w:asciiTheme="minorHAnsi" w:hAnsiTheme="minorHAnsi" w:cstheme="minorHAnsi"/>
            <w:noProof/>
          </w:rPr>
          <w:t>Slika 11. Definicija opsega troškova</w:t>
        </w:r>
        <w:r w:rsidR="00AB5731" w:rsidRPr="00AB5731">
          <w:rPr>
            <w:rFonts w:asciiTheme="minorHAnsi" w:hAnsiTheme="minorHAnsi" w:cstheme="minorHAnsi"/>
            <w:noProof/>
            <w:webHidden/>
          </w:rPr>
          <w:tab/>
        </w:r>
        <w:r w:rsidR="00AB5731" w:rsidRPr="00AB5731">
          <w:rPr>
            <w:rFonts w:asciiTheme="minorHAnsi" w:hAnsiTheme="minorHAnsi" w:cstheme="minorHAnsi"/>
            <w:noProof/>
            <w:webHidden/>
          </w:rPr>
          <w:fldChar w:fldCharType="begin"/>
        </w:r>
        <w:r w:rsidR="00AB5731" w:rsidRPr="00AB5731">
          <w:rPr>
            <w:rFonts w:asciiTheme="minorHAnsi" w:hAnsiTheme="minorHAnsi" w:cstheme="minorHAnsi"/>
            <w:noProof/>
            <w:webHidden/>
          </w:rPr>
          <w:instrText xml:space="preserve"> PAGEREF _Toc14269851 \h </w:instrText>
        </w:r>
        <w:r w:rsidR="00AB5731" w:rsidRPr="00AB5731">
          <w:rPr>
            <w:rFonts w:asciiTheme="minorHAnsi" w:hAnsiTheme="minorHAnsi" w:cstheme="minorHAnsi"/>
            <w:noProof/>
            <w:webHidden/>
          </w:rPr>
        </w:r>
        <w:r w:rsidR="00AB5731" w:rsidRPr="00AB5731">
          <w:rPr>
            <w:rFonts w:asciiTheme="minorHAnsi" w:hAnsiTheme="minorHAnsi" w:cstheme="minorHAnsi"/>
            <w:noProof/>
            <w:webHidden/>
          </w:rPr>
          <w:fldChar w:fldCharType="separate"/>
        </w:r>
        <w:r w:rsidR="008C5BF3">
          <w:rPr>
            <w:rFonts w:asciiTheme="minorHAnsi" w:hAnsiTheme="minorHAnsi" w:cstheme="minorHAnsi"/>
            <w:noProof/>
            <w:webHidden/>
          </w:rPr>
          <w:t>25</w:t>
        </w:r>
        <w:r w:rsidR="00AB5731" w:rsidRPr="00AB5731">
          <w:rPr>
            <w:rFonts w:asciiTheme="minorHAnsi" w:hAnsiTheme="minorHAnsi" w:cstheme="minorHAnsi"/>
            <w:noProof/>
            <w:webHidden/>
          </w:rPr>
          <w:fldChar w:fldCharType="end"/>
        </w:r>
      </w:hyperlink>
    </w:p>
    <w:p w14:paraId="4AE9ED49" w14:textId="77777777" w:rsidR="00AB5731" w:rsidRPr="00AB5731" w:rsidRDefault="00C36878">
      <w:pPr>
        <w:pStyle w:val="TableofFigures"/>
        <w:tabs>
          <w:tab w:val="right" w:leader="dot" w:pos="9062"/>
        </w:tabs>
        <w:rPr>
          <w:rFonts w:asciiTheme="minorHAnsi" w:eastAsiaTheme="minorEastAsia" w:hAnsiTheme="minorHAnsi" w:cstheme="minorHAnsi"/>
          <w:b w:val="0"/>
          <w:i w:val="0"/>
          <w:iCs w:val="0"/>
          <w:noProof/>
          <w:sz w:val="22"/>
          <w:szCs w:val="22"/>
        </w:rPr>
      </w:pPr>
      <w:hyperlink w:anchor="_Toc14269852" w:history="1">
        <w:r w:rsidR="00AB5731" w:rsidRPr="00AB5731">
          <w:rPr>
            <w:rStyle w:val="Hyperlink"/>
            <w:rFonts w:asciiTheme="minorHAnsi" w:hAnsiTheme="minorHAnsi" w:cstheme="minorHAnsi"/>
            <w:noProof/>
          </w:rPr>
          <w:t>Slika 12. Troškovni elementi uključeni u različite troškovne standarde ovisno o njihovom pripisivanju</w:t>
        </w:r>
        <w:r w:rsidR="00AB5731" w:rsidRPr="00AB5731">
          <w:rPr>
            <w:rFonts w:asciiTheme="minorHAnsi" w:hAnsiTheme="minorHAnsi" w:cstheme="minorHAnsi"/>
            <w:noProof/>
            <w:webHidden/>
          </w:rPr>
          <w:tab/>
        </w:r>
        <w:r w:rsidR="00AB5731" w:rsidRPr="00AB5731">
          <w:rPr>
            <w:rFonts w:asciiTheme="minorHAnsi" w:hAnsiTheme="minorHAnsi" w:cstheme="minorHAnsi"/>
            <w:noProof/>
            <w:webHidden/>
          </w:rPr>
          <w:fldChar w:fldCharType="begin"/>
        </w:r>
        <w:r w:rsidR="00AB5731" w:rsidRPr="00AB5731">
          <w:rPr>
            <w:rFonts w:asciiTheme="minorHAnsi" w:hAnsiTheme="minorHAnsi" w:cstheme="minorHAnsi"/>
            <w:noProof/>
            <w:webHidden/>
          </w:rPr>
          <w:instrText xml:space="preserve"> PAGEREF _Toc14269852 \h </w:instrText>
        </w:r>
        <w:r w:rsidR="00AB5731" w:rsidRPr="00AB5731">
          <w:rPr>
            <w:rFonts w:asciiTheme="minorHAnsi" w:hAnsiTheme="minorHAnsi" w:cstheme="minorHAnsi"/>
            <w:noProof/>
            <w:webHidden/>
          </w:rPr>
        </w:r>
        <w:r w:rsidR="00AB5731" w:rsidRPr="00AB5731">
          <w:rPr>
            <w:rFonts w:asciiTheme="minorHAnsi" w:hAnsiTheme="minorHAnsi" w:cstheme="minorHAnsi"/>
            <w:noProof/>
            <w:webHidden/>
          </w:rPr>
          <w:fldChar w:fldCharType="separate"/>
        </w:r>
        <w:r w:rsidR="008C5BF3">
          <w:rPr>
            <w:rFonts w:asciiTheme="minorHAnsi" w:hAnsiTheme="minorHAnsi" w:cstheme="minorHAnsi"/>
            <w:noProof/>
            <w:webHidden/>
          </w:rPr>
          <w:t>27</w:t>
        </w:r>
        <w:r w:rsidR="00AB5731" w:rsidRPr="00AB5731">
          <w:rPr>
            <w:rFonts w:asciiTheme="minorHAnsi" w:hAnsiTheme="minorHAnsi" w:cstheme="minorHAnsi"/>
            <w:noProof/>
            <w:webHidden/>
          </w:rPr>
          <w:fldChar w:fldCharType="end"/>
        </w:r>
      </w:hyperlink>
    </w:p>
    <w:p w14:paraId="0B40DDBE" w14:textId="77777777" w:rsidR="00A86C00" w:rsidRPr="003436C0" w:rsidRDefault="00660597" w:rsidP="00660597">
      <w:pPr>
        <w:rPr>
          <w:rFonts w:cstheme="minorHAnsi"/>
          <w:sz w:val="24"/>
          <w:szCs w:val="24"/>
        </w:rPr>
      </w:pPr>
      <w:r w:rsidRPr="00AB5731">
        <w:rPr>
          <w:rFonts w:cstheme="minorHAnsi"/>
          <w:lang w:eastAsia="hr-HR"/>
        </w:rPr>
        <w:fldChar w:fldCharType="end"/>
      </w:r>
    </w:p>
    <w:p w14:paraId="52877BCB" w14:textId="77777777" w:rsidR="00CD123B" w:rsidRPr="003436C0" w:rsidRDefault="00CD123B">
      <w:pPr>
        <w:pStyle w:val="TableofFigures"/>
        <w:tabs>
          <w:tab w:val="right" w:leader="dot" w:pos="9062"/>
        </w:tabs>
        <w:rPr>
          <w:rFonts w:asciiTheme="minorHAnsi" w:hAnsiTheme="minorHAnsi" w:cstheme="minorHAnsi"/>
          <w:szCs w:val="24"/>
        </w:rPr>
      </w:pPr>
    </w:p>
    <w:p w14:paraId="32A4F64F" w14:textId="77777777" w:rsidR="00AB5731" w:rsidRPr="00AB5731" w:rsidRDefault="00660597">
      <w:pPr>
        <w:pStyle w:val="TableofFigures"/>
        <w:tabs>
          <w:tab w:val="right" w:leader="dot" w:pos="9062"/>
        </w:tabs>
        <w:rPr>
          <w:rFonts w:asciiTheme="minorHAnsi" w:eastAsiaTheme="minorEastAsia" w:hAnsiTheme="minorHAnsi" w:cstheme="minorHAnsi"/>
          <w:b w:val="0"/>
          <w:i w:val="0"/>
          <w:iCs w:val="0"/>
          <w:noProof/>
          <w:szCs w:val="24"/>
        </w:rPr>
      </w:pPr>
      <w:r w:rsidRPr="00AB5731">
        <w:rPr>
          <w:rFonts w:asciiTheme="minorHAnsi" w:hAnsiTheme="minorHAnsi" w:cstheme="minorHAnsi"/>
          <w:szCs w:val="24"/>
        </w:rPr>
        <w:fldChar w:fldCharType="begin"/>
      </w:r>
      <w:r w:rsidRPr="00AB5731">
        <w:rPr>
          <w:rFonts w:asciiTheme="minorHAnsi" w:hAnsiTheme="minorHAnsi" w:cstheme="minorHAnsi"/>
          <w:szCs w:val="24"/>
        </w:rPr>
        <w:instrText xml:space="preserve"> TOC \h \z \c "Tablica" </w:instrText>
      </w:r>
      <w:r w:rsidRPr="00AB5731">
        <w:rPr>
          <w:rFonts w:asciiTheme="minorHAnsi" w:hAnsiTheme="minorHAnsi" w:cstheme="minorHAnsi"/>
          <w:szCs w:val="24"/>
        </w:rPr>
        <w:fldChar w:fldCharType="separate"/>
      </w:r>
      <w:hyperlink w:anchor="_Toc14269856" w:history="1">
        <w:r w:rsidR="00AB5731" w:rsidRPr="00AB5731">
          <w:rPr>
            <w:rStyle w:val="Hyperlink"/>
            <w:rFonts w:asciiTheme="minorHAnsi" w:hAnsiTheme="minorHAnsi" w:cstheme="minorHAnsi"/>
            <w:noProof/>
            <w:szCs w:val="24"/>
          </w:rPr>
          <w:t>Tablica 1. Prednosti i nedostaci EEO/REO/SEO pristupa</w:t>
        </w:r>
        <w:r w:rsidR="00AB5731" w:rsidRPr="00AB5731">
          <w:rPr>
            <w:rFonts w:asciiTheme="minorHAnsi" w:hAnsiTheme="minorHAnsi" w:cstheme="minorHAnsi"/>
            <w:noProof/>
            <w:webHidden/>
            <w:szCs w:val="24"/>
          </w:rPr>
          <w:tab/>
        </w:r>
        <w:r w:rsidR="00AB5731" w:rsidRPr="00AB5731">
          <w:rPr>
            <w:rFonts w:asciiTheme="minorHAnsi" w:hAnsiTheme="minorHAnsi" w:cstheme="minorHAnsi"/>
            <w:noProof/>
            <w:webHidden/>
            <w:szCs w:val="24"/>
          </w:rPr>
          <w:fldChar w:fldCharType="begin"/>
        </w:r>
        <w:r w:rsidR="00AB5731" w:rsidRPr="00AB5731">
          <w:rPr>
            <w:rFonts w:asciiTheme="minorHAnsi" w:hAnsiTheme="minorHAnsi" w:cstheme="minorHAnsi"/>
            <w:noProof/>
            <w:webHidden/>
            <w:szCs w:val="24"/>
          </w:rPr>
          <w:instrText xml:space="preserve"> PAGEREF _Toc14269856 \h </w:instrText>
        </w:r>
        <w:r w:rsidR="00AB5731" w:rsidRPr="00AB5731">
          <w:rPr>
            <w:rFonts w:asciiTheme="minorHAnsi" w:hAnsiTheme="minorHAnsi" w:cstheme="minorHAnsi"/>
            <w:noProof/>
            <w:webHidden/>
            <w:szCs w:val="24"/>
          </w:rPr>
        </w:r>
        <w:r w:rsidR="00AB5731" w:rsidRPr="00AB5731">
          <w:rPr>
            <w:rFonts w:asciiTheme="minorHAnsi" w:hAnsiTheme="minorHAnsi" w:cstheme="minorHAnsi"/>
            <w:noProof/>
            <w:webHidden/>
            <w:szCs w:val="24"/>
          </w:rPr>
          <w:fldChar w:fldCharType="separate"/>
        </w:r>
        <w:r w:rsidR="008C5BF3">
          <w:rPr>
            <w:rFonts w:asciiTheme="minorHAnsi" w:hAnsiTheme="minorHAnsi" w:cstheme="minorHAnsi"/>
            <w:noProof/>
            <w:webHidden/>
            <w:szCs w:val="24"/>
          </w:rPr>
          <w:t>16</w:t>
        </w:r>
        <w:r w:rsidR="00AB5731" w:rsidRPr="00AB5731">
          <w:rPr>
            <w:rFonts w:asciiTheme="minorHAnsi" w:hAnsiTheme="minorHAnsi" w:cstheme="minorHAnsi"/>
            <w:noProof/>
            <w:webHidden/>
            <w:szCs w:val="24"/>
          </w:rPr>
          <w:fldChar w:fldCharType="end"/>
        </w:r>
      </w:hyperlink>
    </w:p>
    <w:p w14:paraId="7D8A0D30" w14:textId="77777777" w:rsidR="00AB5731" w:rsidRPr="00AB5731" w:rsidRDefault="00C36878">
      <w:pPr>
        <w:pStyle w:val="TableofFigures"/>
        <w:tabs>
          <w:tab w:val="right" w:leader="dot" w:pos="9062"/>
        </w:tabs>
        <w:rPr>
          <w:rFonts w:asciiTheme="minorHAnsi" w:eastAsiaTheme="minorEastAsia" w:hAnsiTheme="minorHAnsi" w:cstheme="minorHAnsi"/>
          <w:b w:val="0"/>
          <w:i w:val="0"/>
          <w:iCs w:val="0"/>
          <w:noProof/>
          <w:szCs w:val="24"/>
        </w:rPr>
      </w:pPr>
      <w:hyperlink w:anchor="_Toc14269857" w:history="1">
        <w:r w:rsidR="00AB5731" w:rsidRPr="00AB5731">
          <w:rPr>
            <w:rStyle w:val="Hyperlink"/>
            <w:rFonts w:asciiTheme="minorHAnsi" w:hAnsiTheme="minorHAnsi" w:cstheme="minorHAnsi"/>
            <w:noProof/>
            <w:szCs w:val="24"/>
          </w:rPr>
          <w:t>Tablica 2. Primjeri zemalja koje koriste SEO pristup</w:t>
        </w:r>
        <w:r w:rsidR="00AB5731" w:rsidRPr="00AB5731">
          <w:rPr>
            <w:rFonts w:asciiTheme="minorHAnsi" w:hAnsiTheme="minorHAnsi" w:cstheme="minorHAnsi"/>
            <w:noProof/>
            <w:webHidden/>
            <w:szCs w:val="24"/>
          </w:rPr>
          <w:tab/>
        </w:r>
        <w:r w:rsidR="00AB5731" w:rsidRPr="00AB5731">
          <w:rPr>
            <w:rFonts w:asciiTheme="minorHAnsi" w:hAnsiTheme="minorHAnsi" w:cstheme="minorHAnsi"/>
            <w:noProof/>
            <w:webHidden/>
            <w:szCs w:val="24"/>
          </w:rPr>
          <w:fldChar w:fldCharType="begin"/>
        </w:r>
        <w:r w:rsidR="00AB5731" w:rsidRPr="00AB5731">
          <w:rPr>
            <w:rFonts w:asciiTheme="minorHAnsi" w:hAnsiTheme="minorHAnsi" w:cstheme="minorHAnsi"/>
            <w:noProof/>
            <w:webHidden/>
            <w:szCs w:val="24"/>
          </w:rPr>
          <w:instrText xml:space="preserve"> PAGEREF _Toc14269857 \h </w:instrText>
        </w:r>
        <w:r w:rsidR="00AB5731" w:rsidRPr="00AB5731">
          <w:rPr>
            <w:rFonts w:asciiTheme="minorHAnsi" w:hAnsiTheme="minorHAnsi" w:cstheme="minorHAnsi"/>
            <w:noProof/>
            <w:webHidden/>
            <w:szCs w:val="24"/>
          </w:rPr>
        </w:r>
        <w:r w:rsidR="00AB5731" w:rsidRPr="00AB5731">
          <w:rPr>
            <w:rFonts w:asciiTheme="minorHAnsi" w:hAnsiTheme="minorHAnsi" w:cstheme="minorHAnsi"/>
            <w:noProof/>
            <w:webHidden/>
            <w:szCs w:val="24"/>
          </w:rPr>
          <w:fldChar w:fldCharType="separate"/>
        </w:r>
        <w:r w:rsidR="008C5BF3">
          <w:rPr>
            <w:rFonts w:asciiTheme="minorHAnsi" w:hAnsiTheme="minorHAnsi" w:cstheme="minorHAnsi"/>
            <w:noProof/>
            <w:webHidden/>
            <w:szCs w:val="24"/>
          </w:rPr>
          <w:t>17</w:t>
        </w:r>
        <w:r w:rsidR="00AB5731" w:rsidRPr="00AB5731">
          <w:rPr>
            <w:rFonts w:asciiTheme="minorHAnsi" w:hAnsiTheme="minorHAnsi" w:cstheme="minorHAnsi"/>
            <w:noProof/>
            <w:webHidden/>
            <w:szCs w:val="24"/>
          </w:rPr>
          <w:fldChar w:fldCharType="end"/>
        </w:r>
      </w:hyperlink>
    </w:p>
    <w:p w14:paraId="3428D822" w14:textId="77777777" w:rsidR="00AB5731" w:rsidRPr="00AB5731" w:rsidRDefault="00C36878">
      <w:pPr>
        <w:pStyle w:val="TableofFigures"/>
        <w:tabs>
          <w:tab w:val="right" w:leader="dot" w:pos="9062"/>
        </w:tabs>
        <w:rPr>
          <w:rFonts w:asciiTheme="minorHAnsi" w:eastAsiaTheme="minorEastAsia" w:hAnsiTheme="minorHAnsi" w:cstheme="minorHAnsi"/>
          <w:b w:val="0"/>
          <w:i w:val="0"/>
          <w:iCs w:val="0"/>
          <w:noProof/>
          <w:szCs w:val="24"/>
        </w:rPr>
      </w:pPr>
      <w:hyperlink w:anchor="_Toc14269858" w:history="1">
        <w:r w:rsidR="00AB5731" w:rsidRPr="00AB5731">
          <w:rPr>
            <w:rStyle w:val="Hyperlink"/>
            <w:rFonts w:asciiTheme="minorHAnsi" w:hAnsiTheme="minorHAnsi" w:cstheme="minorHAnsi"/>
            <w:noProof/>
            <w:szCs w:val="24"/>
          </w:rPr>
          <w:t>Tablica 3. Prednosti i nedostaci statičkog i dinamičkog pristupa</w:t>
        </w:r>
        <w:r w:rsidR="00AB5731" w:rsidRPr="00AB5731">
          <w:rPr>
            <w:rFonts w:asciiTheme="minorHAnsi" w:hAnsiTheme="minorHAnsi" w:cstheme="minorHAnsi"/>
            <w:noProof/>
            <w:webHidden/>
            <w:szCs w:val="24"/>
          </w:rPr>
          <w:tab/>
        </w:r>
        <w:r w:rsidR="00AB5731" w:rsidRPr="00AB5731">
          <w:rPr>
            <w:rFonts w:asciiTheme="minorHAnsi" w:hAnsiTheme="minorHAnsi" w:cstheme="minorHAnsi"/>
            <w:noProof/>
            <w:webHidden/>
            <w:szCs w:val="24"/>
          </w:rPr>
          <w:fldChar w:fldCharType="begin"/>
        </w:r>
        <w:r w:rsidR="00AB5731" w:rsidRPr="00AB5731">
          <w:rPr>
            <w:rFonts w:asciiTheme="minorHAnsi" w:hAnsiTheme="minorHAnsi" w:cstheme="minorHAnsi"/>
            <w:noProof/>
            <w:webHidden/>
            <w:szCs w:val="24"/>
          </w:rPr>
          <w:instrText xml:space="preserve"> PAGEREF _Toc14269858 \h </w:instrText>
        </w:r>
        <w:r w:rsidR="00AB5731" w:rsidRPr="00AB5731">
          <w:rPr>
            <w:rFonts w:asciiTheme="minorHAnsi" w:hAnsiTheme="minorHAnsi" w:cstheme="minorHAnsi"/>
            <w:noProof/>
            <w:webHidden/>
            <w:szCs w:val="24"/>
          </w:rPr>
        </w:r>
        <w:r w:rsidR="00AB5731" w:rsidRPr="00AB5731">
          <w:rPr>
            <w:rFonts w:asciiTheme="minorHAnsi" w:hAnsiTheme="minorHAnsi" w:cstheme="minorHAnsi"/>
            <w:noProof/>
            <w:webHidden/>
            <w:szCs w:val="24"/>
          </w:rPr>
          <w:fldChar w:fldCharType="separate"/>
        </w:r>
        <w:r w:rsidR="008C5BF3">
          <w:rPr>
            <w:rFonts w:asciiTheme="minorHAnsi" w:hAnsiTheme="minorHAnsi" w:cstheme="minorHAnsi"/>
            <w:noProof/>
            <w:webHidden/>
            <w:szCs w:val="24"/>
          </w:rPr>
          <w:t>20</w:t>
        </w:r>
        <w:r w:rsidR="00AB5731" w:rsidRPr="00AB5731">
          <w:rPr>
            <w:rFonts w:asciiTheme="minorHAnsi" w:hAnsiTheme="minorHAnsi" w:cstheme="minorHAnsi"/>
            <w:noProof/>
            <w:webHidden/>
            <w:szCs w:val="24"/>
          </w:rPr>
          <w:fldChar w:fldCharType="end"/>
        </w:r>
      </w:hyperlink>
    </w:p>
    <w:p w14:paraId="1DF86732" w14:textId="77777777" w:rsidR="00AB5731" w:rsidRPr="00AB5731" w:rsidRDefault="00C36878">
      <w:pPr>
        <w:pStyle w:val="TableofFigures"/>
        <w:tabs>
          <w:tab w:val="right" w:leader="dot" w:pos="9062"/>
        </w:tabs>
        <w:rPr>
          <w:rFonts w:asciiTheme="minorHAnsi" w:eastAsiaTheme="minorEastAsia" w:hAnsiTheme="minorHAnsi" w:cstheme="minorHAnsi"/>
          <w:b w:val="0"/>
          <w:i w:val="0"/>
          <w:iCs w:val="0"/>
          <w:noProof/>
          <w:szCs w:val="24"/>
        </w:rPr>
      </w:pPr>
      <w:hyperlink w:anchor="_Toc14269859" w:history="1">
        <w:r w:rsidR="00AB5731" w:rsidRPr="00AB5731">
          <w:rPr>
            <w:rStyle w:val="Hyperlink"/>
            <w:rFonts w:asciiTheme="minorHAnsi" w:hAnsiTheme="minorHAnsi" w:cstheme="minorHAnsi"/>
            <w:noProof/>
            <w:szCs w:val="24"/>
          </w:rPr>
          <w:t>Tablica 4. Prednosti i nedostaci odabira pristupa grupe proizvoda i pristupa pojedinačnog proizvoda</w:t>
        </w:r>
        <w:r w:rsidR="00AB5731" w:rsidRPr="00AB5731">
          <w:rPr>
            <w:rFonts w:asciiTheme="minorHAnsi" w:hAnsiTheme="minorHAnsi" w:cstheme="minorHAnsi"/>
            <w:noProof/>
            <w:webHidden/>
            <w:szCs w:val="24"/>
          </w:rPr>
          <w:tab/>
        </w:r>
        <w:r w:rsidR="00AB5731" w:rsidRPr="00AB5731">
          <w:rPr>
            <w:rFonts w:asciiTheme="minorHAnsi" w:hAnsiTheme="minorHAnsi" w:cstheme="minorHAnsi"/>
            <w:noProof/>
            <w:webHidden/>
            <w:szCs w:val="24"/>
          </w:rPr>
          <w:fldChar w:fldCharType="begin"/>
        </w:r>
        <w:r w:rsidR="00AB5731" w:rsidRPr="00AB5731">
          <w:rPr>
            <w:rFonts w:asciiTheme="minorHAnsi" w:hAnsiTheme="minorHAnsi" w:cstheme="minorHAnsi"/>
            <w:noProof/>
            <w:webHidden/>
            <w:szCs w:val="24"/>
          </w:rPr>
          <w:instrText xml:space="preserve"> PAGEREF _Toc14269859 \h </w:instrText>
        </w:r>
        <w:r w:rsidR="00AB5731" w:rsidRPr="00AB5731">
          <w:rPr>
            <w:rFonts w:asciiTheme="minorHAnsi" w:hAnsiTheme="minorHAnsi" w:cstheme="minorHAnsi"/>
            <w:noProof/>
            <w:webHidden/>
            <w:szCs w:val="24"/>
          </w:rPr>
        </w:r>
        <w:r w:rsidR="00AB5731" w:rsidRPr="00AB5731">
          <w:rPr>
            <w:rFonts w:asciiTheme="minorHAnsi" w:hAnsiTheme="minorHAnsi" w:cstheme="minorHAnsi"/>
            <w:noProof/>
            <w:webHidden/>
            <w:szCs w:val="24"/>
          </w:rPr>
          <w:fldChar w:fldCharType="separate"/>
        </w:r>
        <w:r w:rsidR="008C5BF3">
          <w:rPr>
            <w:rFonts w:asciiTheme="minorHAnsi" w:hAnsiTheme="minorHAnsi" w:cstheme="minorHAnsi"/>
            <w:noProof/>
            <w:webHidden/>
            <w:szCs w:val="24"/>
          </w:rPr>
          <w:t>24</w:t>
        </w:r>
        <w:r w:rsidR="00AB5731" w:rsidRPr="00AB5731">
          <w:rPr>
            <w:rFonts w:asciiTheme="minorHAnsi" w:hAnsiTheme="minorHAnsi" w:cstheme="minorHAnsi"/>
            <w:noProof/>
            <w:webHidden/>
            <w:szCs w:val="24"/>
          </w:rPr>
          <w:fldChar w:fldCharType="end"/>
        </w:r>
      </w:hyperlink>
    </w:p>
    <w:p w14:paraId="5D9BB0A5" w14:textId="77777777" w:rsidR="00AB5731" w:rsidRPr="00AB5731" w:rsidRDefault="00C36878">
      <w:pPr>
        <w:pStyle w:val="TableofFigures"/>
        <w:tabs>
          <w:tab w:val="right" w:leader="dot" w:pos="9062"/>
        </w:tabs>
        <w:rPr>
          <w:rFonts w:asciiTheme="minorHAnsi" w:eastAsiaTheme="minorEastAsia" w:hAnsiTheme="minorHAnsi" w:cstheme="minorHAnsi"/>
          <w:b w:val="0"/>
          <w:i w:val="0"/>
          <w:iCs w:val="0"/>
          <w:noProof/>
          <w:szCs w:val="24"/>
        </w:rPr>
      </w:pPr>
      <w:hyperlink w:anchor="_Toc14269860" w:history="1">
        <w:r w:rsidR="00AB5731" w:rsidRPr="00AB5731">
          <w:rPr>
            <w:rStyle w:val="Hyperlink"/>
            <w:rFonts w:asciiTheme="minorHAnsi" w:hAnsiTheme="minorHAnsi" w:cstheme="minorHAnsi"/>
            <w:noProof/>
            <w:szCs w:val="24"/>
          </w:rPr>
          <w:t>Tablica 5. Troškovni elementi uključeni u različite troškovne standarde</w:t>
        </w:r>
        <w:r w:rsidR="00AB5731" w:rsidRPr="00AB5731">
          <w:rPr>
            <w:rFonts w:asciiTheme="minorHAnsi" w:hAnsiTheme="minorHAnsi" w:cstheme="minorHAnsi"/>
            <w:noProof/>
            <w:webHidden/>
            <w:szCs w:val="24"/>
          </w:rPr>
          <w:tab/>
        </w:r>
        <w:r w:rsidR="00AB5731" w:rsidRPr="00AB5731">
          <w:rPr>
            <w:rFonts w:asciiTheme="minorHAnsi" w:hAnsiTheme="minorHAnsi" w:cstheme="minorHAnsi"/>
            <w:noProof/>
            <w:webHidden/>
            <w:szCs w:val="24"/>
          </w:rPr>
          <w:fldChar w:fldCharType="begin"/>
        </w:r>
        <w:r w:rsidR="00AB5731" w:rsidRPr="00AB5731">
          <w:rPr>
            <w:rFonts w:asciiTheme="minorHAnsi" w:hAnsiTheme="minorHAnsi" w:cstheme="minorHAnsi"/>
            <w:noProof/>
            <w:webHidden/>
            <w:szCs w:val="24"/>
          </w:rPr>
          <w:instrText xml:space="preserve"> PAGEREF _Toc14269860 \h </w:instrText>
        </w:r>
        <w:r w:rsidR="00AB5731" w:rsidRPr="00AB5731">
          <w:rPr>
            <w:rFonts w:asciiTheme="minorHAnsi" w:hAnsiTheme="minorHAnsi" w:cstheme="minorHAnsi"/>
            <w:noProof/>
            <w:webHidden/>
            <w:szCs w:val="24"/>
          </w:rPr>
        </w:r>
        <w:r w:rsidR="00AB5731" w:rsidRPr="00AB5731">
          <w:rPr>
            <w:rFonts w:asciiTheme="minorHAnsi" w:hAnsiTheme="minorHAnsi" w:cstheme="minorHAnsi"/>
            <w:noProof/>
            <w:webHidden/>
            <w:szCs w:val="24"/>
          </w:rPr>
          <w:fldChar w:fldCharType="separate"/>
        </w:r>
        <w:r w:rsidR="008C5BF3">
          <w:rPr>
            <w:rFonts w:asciiTheme="minorHAnsi" w:hAnsiTheme="minorHAnsi" w:cstheme="minorHAnsi"/>
            <w:noProof/>
            <w:webHidden/>
            <w:szCs w:val="24"/>
          </w:rPr>
          <w:t>28</w:t>
        </w:r>
        <w:r w:rsidR="00AB5731" w:rsidRPr="00AB5731">
          <w:rPr>
            <w:rFonts w:asciiTheme="minorHAnsi" w:hAnsiTheme="minorHAnsi" w:cstheme="minorHAnsi"/>
            <w:noProof/>
            <w:webHidden/>
            <w:szCs w:val="24"/>
          </w:rPr>
          <w:fldChar w:fldCharType="end"/>
        </w:r>
      </w:hyperlink>
    </w:p>
    <w:p w14:paraId="38D48EB9" w14:textId="77777777" w:rsidR="00660597" w:rsidRPr="003436C0" w:rsidRDefault="00660597" w:rsidP="00C22927">
      <w:pPr>
        <w:jc w:val="both"/>
        <w:rPr>
          <w:rFonts w:cstheme="minorHAnsi"/>
          <w:sz w:val="24"/>
          <w:szCs w:val="24"/>
        </w:rPr>
      </w:pPr>
      <w:r w:rsidRPr="00AB5731">
        <w:rPr>
          <w:rFonts w:cstheme="minorHAnsi"/>
          <w:sz w:val="24"/>
          <w:szCs w:val="24"/>
        </w:rPr>
        <w:fldChar w:fldCharType="end"/>
      </w:r>
      <w:r w:rsidRPr="003436C0">
        <w:rPr>
          <w:rFonts w:cstheme="minorHAnsi"/>
          <w:sz w:val="24"/>
          <w:szCs w:val="24"/>
        </w:rPr>
        <w:br w:type="page"/>
      </w:r>
    </w:p>
    <w:p w14:paraId="4D740E72" w14:textId="77777777" w:rsidR="00ED0618" w:rsidRDefault="00660597" w:rsidP="009A1AD7">
      <w:pPr>
        <w:pStyle w:val="Heading1"/>
        <w:spacing w:after="0"/>
        <w:rPr>
          <w:lang w:eastAsia="hr-HR"/>
        </w:rPr>
      </w:pPr>
      <w:bookmarkStart w:id="278" w:name="_Toc14341710"/>
      <w:r w:rsidRPr="00660597">
        <w:rPr>
          <w:lang w:eastAsia="hr-HR"/>
        </w:rPr>
        <w:lastRenderedPageBreak/>
        <w:t>Popis kratica</w:t>
      </w:r>
      <w:bookmarkEnd w:id="278"/>
    </w:p>
    <w:tbl>
      <w:tblPr>
        <w:tblW w:w="9513" w:type="dxa"/>
        <w:tblInd w:w="93" w:type="dxa"/>
        <w:tblLook w:val="04A0" w:firstRow="1" w:lastRow="0" w:firstColumn="1" w:lastColumn="0" w:noHBand="0" w:noVBand="1"/>
      </w:tblPr>
      <w:tblGrid>
        <w:gridCol w:w="1360"/>
        <w:gridCol w:w="3617"/>
        <w:gridCol w:w="4536"/>
      </w:tblGrid>
      <w:tr w:rsidR="006308B1" w:rsidRPr="00C254DA" w14:paraId="2F28BD3E" w14:textId="77777777" w:rsidTr="00A450B4">
        <w:trPr>
          <w:trHeight w:val="315"/>
        </w:trPr>
        <w:tc>
          <w:tcPr>
            <w:tcW w:w="13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5B10F0"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AAC</w:t>
            </w:r>
          </w:p>
        </w:tc>
        <w:tc>
          <w:tcPr>
            <w:tcW w:w="3617" w:type="dxa"/>
            <w:tcBorders>
              <w:top w:val="single" w:sz="4" w:space="0" w:color="auto"/>
              <w:left w:val="nil"/>
              <w:bottom w:val="single" w:sz="4" w:space="0" w:color="auto"/>
              <w:right w:val="single" w:sz="4" w:space="0" w:color="auto"/>
            </w:tcBorders>
            <w:shd w:val="clear" w:color="auto" w:fill="auto"/>
            <w:noWrap/>
            <w:vAlign w:val="center"/>
            <w:hideMark/>
          </w:tcPr>
          <w:p w14:paraId="58A5CC1C"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val="en-GB" w:eastAsia="hr-HR"/>
              </w:rPr>
              <w:t>Average avoidable costs</w:t>
            </w:r>
          </w:p>
        </w:tc>
        <w:tc>
          <w:tcPr>
            <w:tcW w:w="4536" w:type="dxa"/>
            <w:tcBorders>
              <w:top w:val="single" w:sz="4" w:space="0" w:color="auto"/>
              <w:left w:val="nil"/>
              <w:bottom w:val="single" w:sz="4" w:space="0" w:color="auto"/>
              <w:right w:val="single" w:sz="4" w:space="0" w:color="auto"/>
            </w:tcBorders>
            <w:shd w:val="clear" w:color="auto" w:fill="auto"/>
            <w:noWrap/>
            <w:vAlign w:val="center"/>
            <w:hideMark/>
          </w:tcPr>
          <w:p w14:paraId="6B943100"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Prosječni izbježivi troškovi</w:t>
            </w:r>
          </w:p>
        </w:tc>
      </w:tr>
      <w:tr w:rsidR="006308B1" w:rsidRPr="00C254DA" w14:paraId="2E7930F6" w14:textId="77777777" w:rsidTr="00A450B4">
        <w:trPr>
          <w:trHeight w:val="315"/>
        </w:trPr>
        <w:tc>
          <w:tcPr>
            <w:tcW w:w="13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F0D142"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ADSL</w:t>
            </w:r>
          </w:p>
        </w:tc>
        <w:tc>
          <w:tcPr>
            <w:tcW w:w="3617" w:type="dxa"/>
            <w:tcBorders>
              <w:top w:val="single" w:sz="4" w:space="0" w:color="auto"/>
              <w:left w:val="nil"/>
              <w:bottom w:val="single" w:sz="4" w:space="0" w:color="auto"/>
              <w:right w:val="single" w:sz="4" w:space="0" w:color="auto"/>
            </w:tcBorders>
            <w:shd w:val="clear" w:color="auto" w:fill="auto"/>
            <w:noWrap/>
            <w:vAlign w:val="center"/>
            <w:hideMark/>
          </w:tcPr>
          <w:p w14:paraId="5998B3BB"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Asymetric Digital Subscriber Line</w:t>
            </w:r>
          </w:p>
        </w:tc>
        <w:tc>
          <w:tcPr>
            <w:tcW w:w="4536" w:type="dxa"/>
            <w:tcBorders>
              <w:top w:val="single" w:sz="4" w:space="0" w:color="auto"/>
              <w:left w:val="nil"/>
              <w:bottom w:val="single" w:sz="4" w:space="0" w:color="auto"/>
              <w:right w:val="single" w:sz="4" w:space="0" w:color="auto"/>
            </w:tcBorders>
            <w:shd w:val="clear" w:color="auto" w:fill="auto"/>
            <w:noWrap/>
            <w:vAlign w:val="center"/>
            <w:hideMark/>
          </w:tcPr>
          <w:p w14:paraId="5233F635"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Asimetrična digitalna pretplatnička linija</w:t>
            </w:r>
          </w:p>
        </w:tc>
      </w:tr>
      <w:tr w:rsidR="006308B1" w:rsidRPr="00C254DA" w14:paraId="77C598C6" w14:textId="77777777" w:rsidTr="00A450B4">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7A5821CF"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ATC</w:t>
            </w:r>
          </w:p>
        </w:tc>
        <w:tc>
          <w:tcPr>
            <w:tcW w:w="3617" w:type="dxa"/>
            <w:tcBorders>
              <w:top w:val="nil"/>
              <w:left w:val="nil"/>
              <w:bottom w:val="single" w:sz="4" w:space="0" w:color="auto"/>
              <w:right w:val="single" w:sz="4" w:space="0" w:color="auto"/>
            </w:tcBorders>
            <w:shd w:val="clear" w:color="auto" w:fill="auto"/>
            <w:noWrap/>
            <w:vAlign w:val="center"/>
            <w:hideMark/>
          </w:tcPr>
          <w:p w14:paraId="2215F73D"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val="en-GB" w:eastAsia="hr-HR"/>
              </w:rPr>
              <w:t>Average total costs</w:t>
            </w:r>
          </w:p>
        </w:tc>
        <w:tc>
          <w:tcPr>
            <w:tcW w:w="4536" w:type="dxa"/>
            <w:tcBorders>
              <w:top w:val="nil"/>
              <w:left w:val="nil"/>
              <w:bottom w:val="single" w:sz="4" w:space="0" w:color="auto"/>
              <w:right w:val="single" w:sz="4" w:space="0" w:color="auto"/>
            </w:tcBorders>
            <w:shd w:val="clear" w:color="auto" w:fill="auto"/>
            <w:noWrap/>
            <w:vAlign w:val="center"/>
            <w:hideMark/>
          </w:tcPr>
          <w:p w14:paraId="3FBAAE82"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Prosječni ukupni troškovi</w:t>
            </w:r>
          </w:p>
        </w:tc>
      </w:tr>
      <w:tr w:rsidR="006308B1" w:rsidRPr="00C254DA" w14:paraId="1171ECDE" w14:textId="77777777" w:rsidTr="00A450B4">
        <w:trPr>
          <w:trHeight w:val="34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7282E52E"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AVC</w:t>
            </w:r>
          </w:p>
        </w:tc>
        <w:tc>
          <w:tcPr>
            <w:tcW w:w="3617" w:type="dxa"/>
            <w:tcBorders>
              <w:top w:val="nil"/>
              <w:left w:val="nil"/>
              <w:bottom w:val="single" w:sz="4" w:space="0" w:color="auto"/>
              <w:right w:val="single" w:sz="4" w:space="0" w:color="auto"/>
            </w:tcBorders>
            <w:shd w:val="clear" w:color="auto" w:fill="auto"/>
            <w:noWrap/>
            <w:vAlign w:val="center"/>
            <w:hideMark/>
          </w:tcPr>
          <w:p w14:paraId="229EFC4A"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val="en-GB" w:eastAsia="hr-HR"/>
              </w:rPr>
              <w:t>Average variable costs</w:t>
            </w:r>
          </w:p>
        </w:tc>
        <w:tc>
          <w:tcPr>
            <w:tcW w:w="4536" w:type="dxa"/>
            <w:tcBorders>
              <w:top w:val="nil"/>
              <w:left w:val="nil"/>
              <w:bottom w:val="single" w:sz="4" w:space="0" w:color="auto"/>
              <w:right w:val="single" w:sz="4" w:space="0" w:color="auto"/>
            </w:tcBorders>
            <w:shd w:val="clear" w:color="auto" w:fill="auto"/>
            <w:noWrap/>
            <w:vAlign w:val="center"/>
            <w:hideMark/>
          </w:tcPr>
          <w:p w14:paraId="48416FFC"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Prosječni varijabilni troškovi</w:t>
            </w:r>
          </w:p>
        </w:tc>
      </w:tr>
      <w:tr w:rsidR="006308B1" w:rsidRPr="00C254DA" w14:paraId="0469DA2F" w14:textId="77777777" w:rsidTr="00A450B4">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5A98BDB7" w14:textId="77777777" w:rsidR="006308B1" w:rsidRPr="00CD123B" w:rsidRDefault="006308B1" w:rsidP="00A450B4">
            <w:pPr>
              <w:spacing w:after="0" w:line="240" w:lineRule="auto"/>
              <w:jc w:val="center"/>
              <w:rPr>
                <w:rFonts w:ascii="Calibri" w:eastAsia="Times New Roman" w:hAnsi="Calibri" w:cs="Calibri"/>
                <w:lang w:eastAsia="hr-HR"/>
              </w:rPr>
            </w:pPr>
            <w:r w:rsidRPr="00CD123B">
              <w:rPr>
                <w:rFonts w:ascii="Calibri" w:eastAsia="Times New Roman" w:hAnsi="Calibri" w:cs="Calibri"/>
                <w:lang w:eastAsia="hr-HR"/>
              </w:rPr>
              <w:t>BSA</w:t>
            </w:r>
          </w:p>
        </w:tc>
        <w:tc>
          <w:tcPr>
            <w:tcW w:w="3617" w:type="dxa"/>
            <w:tcBorders>
              <w:top w:val="nil"/>
              <w:left w:val="nil"/>
              <w:bottom w:val="single" w:sz="4" w:space="0" w:color="auto"/>
              <w:right w:val="single" w:sz="4" w:space="0" w:color="auto"/>
            </w:tcBorders>
            <w:shd w:val="clear" w:color="auto" w:fill="auto"/>
            <w:noWrap/>
            <w:vAlign w:val="center"/>
          </w:tcPr>
          <w:p w14:paraId="30B2F0BF" w14:textId="77777777" w:rsidR="006308B1" w:rsidRPr="00CD123B" w:rsidRDefault="006308B1" w:rsidP="00A450B4">
            <w:pPr>
              <w:spacing w:after="0" w:line="240" w:lineRule="auto"/>
              <w:rPr>
                <w:rFonts w:ascii="Calibri" w:eastAsia="Times New Roman" w:hAnsi="Calibri" w:cs="Calibri"/>
                <w:lang w:eastAsia="hr-HR"/>
              </w:rPr>
            </w:pPr>
            <w:r w:rsidRPr="00CD123B">
              <w:rPr>
                <w:rFonts w:ascii="Calibri" w:eastAsia="Times New Roman" w:hAnsi="Calibri" w:cs="Calibri"/>
                <w:lang w:eastAsia="hr-HR"/>
              </w:rPr>
              <w:t>Bitstream Access</w:t>
            </w:r>
          </w:p>
        </w:tc>
        <w:tc>
          <w:tcPr>
            <w:tcW w:w="4536" w:type="dxa"/>
            <w:tcBorders>
              <w:top w:val="nil"/>
              <w:left w:val="nil"/>
              <w:bottom w:val="single" w:sz="4" w:space="0" w:color="auto"/>
              <w:right w:val="single" w:sz="4" w:space="0" w:color="auto"/>
            </w:tcBorders>
            <w:shd w:val="clear" w:color="auto" w:fill="auto"/>
            <w:noWrap/>
            <w:vAlign w:val="center"/>
          </w:tcPr>
          <w:p w14:paraId="5BCA8C01" w14:textId="77777777" w:rsidR="006308B1" w:rsidRPr="00CD123B" w:rsidRDefault="006308B1" w:rsidP="00A450B4">
            <w:pPr>
              <w:spacing w:after="0" w:line="240" w:lineRule="auto"/>
              <w:rPr>
                <w:rFonts w:ascii="Calibri" w:eastAsia="Times New Roman" w:hAnsi="Calibri" w:cs="Calibri"/>
                <w:lang w:eastAsia="hr-HR"/>
              </w:rPr>
            </w:pPr>
            <w:r w:rsidRPr="00CD123B">
              <w:rPr>
                <w:rFonts w:ascii="Calibri" w:eastAsia="Times New Roman" w:hAnsi="Calibri" w:cs="Calibri"/>
                <w:lang w:eastAsia="hr-HR"/>
              </w:rPr>
              <w:t xml:space="preserve">Usluga veleprodajnog širokopojasnog pristupa – </w:t>
            </w:r>
            <w:r w:rsidRPr="00CD123B">
              <w:rPr>
                <w:rFonts w:ascii="Calibri" w:eastAsia="Times New Roman" w:hAnsi="Calibri" w:cs="Calibri"/>
                <w:i/>
                <w:lang w:eastAsia="hr-HR"/>
              </w:rPr>
              <w:t>bitstream</w:t>
            </w:r>
            <w:r w:rsidRPr="00CD123B">
              <w:rPr>
                <w:rFonts w:ascii="Calibri" w:eastAsia="Times New Roman" w:hAnsi="Calibri" w:cs="Calibri"/>
                <w:lang w:eastAsia="hr-HR"/>
              </w:rPr>
              <w:t xml:space="preserve"> usluga</w:t>
            </w:r>
          </w:p>
        </w:tc>
      </w:tr>
      <w:tr w:rsidR="006308B1" w:rsidRPr="00C254DA" w14:paraId="1FE909EF" w14:textId="77777777" w:rsidTr="00A450B4">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6BE3EC0D" w14:textId="77777777" w:rsidR="006308B1" w:rsidRPr="00CD123B" w:rsidRDefault="006308B1" w:rsidP="00A450B4">
            <w:pPr>
              <w:spacing w:after="0" w:line="240" w:lineRule="auto"/>
              <w:jc w:val="center"/>
              <w:rPr>
                <w:rFonts w:ascii="Calibri" w:eastAsia="Times New Roman" w:hAnsi="Calibri" w:cs="Calibri"/>
                <w:lang w:eastAsia="hr-HR"/>
              </w:rPr>
            </w:pPr>
            <w:r w:rsidRPr="00CD123B">
              <w:rPr>
                <w:rFonts w:ascii="Calibri" w:eastAsia="Times New Roman" w:hAnsi="Calibri" w:cs="Calibri"/>
                <w:lang w:eastAsia="hr-HR"/>
              </w:rPr>
              <w:t>BU-LRIC</w:t>
            </w:r>
          </w:p>
        </w:tc>
        <w:tc>
          <w:tcPr>
            <w:tcW w:w="3617" w:type="dxa"/>
            <w:tcBorders>
              <w:top w:val="nil"/>
              <w:left w:val="nil"/>
              <w:bottom w:val="single" w:sz="4" w:space="0" w:color="auto"/>
              <w:right w:val="single" w:sz="4" w:space="0" w:color="auto"/>
            </w:tcBorders>
            <w:shd w:val="clear" w:color="auto" w:fill="auto"/>
            <w:noWrap/>
            <w:vAlign w:val="center"/>
            <w:hideMark/>
          </w:tcPr>
          <w:p w14:paraId="21E3AAA8" w14:textId="77777777" w:rsidR="006308B1" w:rsidRPr="00CD123B" w:rsidRDefault="006308B1" w:rsidP="00A450B4">
            <w:pPr>
              <w:spacing w:after="0" w:line="240" w:lineRule="auto"/>
              <w:rPr>
                <w:rFonts w:ascii="Calibri" w:eastAsia="Times New Roman" w:hAnsi="Calibri" w:cs="Calibri"/>
                <w:lang w:eastAsia="hr-HR"/>
              </w:rPr>
            </w:pPr>
            <w:r w:rsidRPr="00CD123B">
              <w:rPr>
                <w:rFonts w:ascii="Calibri" w:eastAsia="Times New Roman" w:hAnsi="Calibri" w:cs="Calibri"/>
                <w:lang w:eastAsia="hr-HR"/>
              </w:rPr>
              <w:t>Bottom Up Long Run Incremental Cost</w:t>
            </w:r>
          </w:p>
        </w:tc>
        <w:tc>
          <w:tcPr>
            <w:tcW w:w="4536" w:type="dxa"/>
            <w:tcBorders>
              <w:top w:val="nil"/>
              <w:left w:val="nil"/>
              <w:bottom w:val="single" w:sz="4" w:space="0" w:color="auto"/>
              <w:right w:val="single" w:sz="4" w:space="0" w:color="auto"/>
            </w:tcBorders>
            <w:shd w:val="clear" w:color="auto" w:fill="auto"/>
            <w:noWrap/>
            <w:vAlign w:val="center"/>
            <w:hideMark/>
          </w:tcPr>
          <w:p w14:paraId="3616B34B" w14:textId="77777777" w:rsidR="006308B1" w:rsidRPr="00CD123B" w:rsidRDefault="006308B1" w:rsidP="00A450B4">
            <w:pPr>
              <w:spacing w:after="0" w:line="240" w:lineRule="auto"/>
              <w:rPr>
                <w:rFonts w:ascii="Calibri" w:eastAsia="Times New Roman" w:hAnsi="Calibri" w:cs="Calibri"/>
                <w:lang w:eastAsia="hr-HR"/>
              </w:rPr>
            </w:pPr>
            <w:r w:rsidRPr="00CD123B">
              <w:rPr>
                <w:rFonts w:ascii="Calibri" w:eastAsia="Times New Roman" w:hAnsi="Calibri" w:cs="Calibri"/>
                <w:lang w:eastAsia="hr-HR"/>
              </w:rPr>
              <w:t xml:space="preserve">LRIC troškovni standard s pristupom odozdo prema gore </w:t>
            </w:r>
          </w:p>
        </w:tc>
      </w:tr>
      <w:tr w:rsidR="006308B1" w:rsidRPr="00C254DA" w14:paraId="5F7E6A79" w14:textId="77777777" w:rsidTr="00A450B4">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4A2EC674" w14:textId="77777777" w:rsidR="006308B1" w:rsidRPr="00CD123B" w:rsidRDefault="006308B1" w:rsidP="00A450B4">
            <w:pPr>
              <w:spacing w:after="0" w:line="240" w:lineRule="auto"/>
              <w:jc w:val="center"/>
              <w:rPr>
                <w:rFonts w:ascii="Calibri" w:eastAsia="Times New Roman" w:hAnsi="Calibri" w:cs="Calibri"/>
                <w:lang w:eastAsia="hr-HR"/>
              </w:rPr>
            </w:pPr>
            <w:r w:rsidRPr="00CD123B">
              <w:rPr>
                <w:rFonts w:ascii="Calibri" w:eastAsia="Times New Roman" w:hAnsi="Calibri" w:cs="Calibri"/>
                <w:lang w:eastAsia="hr-HR"/>
              </w:rPr>
              <w:t>CPE</w:t>
            </w:r>
          </w:p>
        </w:tc>
        <w:tc>
          <w:tcPr>
            <w:tcW w:w="3617" w:type="dxa"/>
            <w:tcBorders>
              <w:top w:val="nil"/>
              <w:left w:val="nil"/>
              <w:bottom w:val="single" w:sz="4" w:space="0" w:color="auto"/>
              <w:right w:val="single" w:sz="4" w:space="0" w:color="auto"/>
            </w:tcBorders>
            <w:shd w:val="clear" w:color="auto" w:fill="auto"/>
            <w:noWrap/>
            <w:vAlign w:val="center"/>
          </w:tcPr>
          <w:p w14:paraId="7F80258E" w14:textId="77777777" w:rsidR="006308B1" w:rsidRPr="00CD123B" w:rsidRDefault="006308B1" w:rsidP="00A450B4">
            <w:pPr>
              <w:spacing w:after="0" w:line="240" w:lineRule="auto"/>
              <w:rPr>
                <w:rFonts w:ascii="Calibri" w:eastAsia="Times New Roman" w:hAnsi="Calibri" w:cs="Calibri"/>
                <w:lang w:eastAsia="hr-HR"/>
              </w:rPr>
            </w:pPr>
            <w:r w:rsidRPr="00CD123B">
              <w:rPr>
                <w:rFonts w:ascii="Calibri" w:eastAsia="Times New Roman" w:hAnsi="Calibri" w:cs="Calibri"/>
                <w:lang w:eastAsia="hr-HR"/>
              </w:rPr>
              <w:t>Customer Premises Equipment</w:t>
            </w:r>
          </w:p>
        </w:tc>
        <w:tc>
          <w:tcPr>
            <w:tcW w:w="4536" w:type="dxa"/>
            <w:tcBorders>
              <w:top w:val="nil"/>
              <w:left w:val="nil"/>
              <w:bottom w:val="single" w:sz="4" w:space="0" w:color="auto"/>
              <w:right w:val="single" w:sz="4" w:space="0" w:color="auto"/>
            </w:tcBorders>
            <w:shd w:val="clear" w:color="auto" w:fill="auto"/>
            <w:noWrap/>
            <w:vAlign w:val="center"/>
          </w:tcPr>
          <w:p w14:paraId="722DBB7C" w14:textId="77777777" w:rsidR="006308B1" w:rsidRPr="00CD123B" w:rsidRDefault="006308B1" w:rsidP="00A450B4">
            <w:pPr>
              <w:spacing w:after="0" w:line="240" w:lineRule="auto"/>
              <w:rPr>
                <w:rFonts w:ascii="Calibri" w:eastAsia="Times New Roman" w:hAnsi="Calibri" w:cs="Calibri"/>
                <w:lang w:eastAsia="hr-HR"/>
              </w:rPr>
            </w:pPr>
            <w:r w:rsidRPr="00CD123B">
              <w:rPr>
                <w:rFonts w:ascii="Calibri" w:eastAsia="Times New Roman" w:hAnsi="Calibri" w:cs="Calibri"/>
                <w:lang w:eastAsia="hr-HR"/>
              </w:rPr>
              <w:t>Oprema na strani krajnjeg korisnika</w:t>
            </w:r>
          </w:p>
        </w:tc>
      </w:tr>
      <w:tr w:rsidR="006308B1" w:rsidRPr="00C254DA" w14:paraId="40FEF04B" w14:textId="77777777" w:rsidTr="00A450B4">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0FC7897D"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DCF</w:t>
            </w:r>
          </w:p>
        </w:tc>
        <w:tc>
          <w:tcPr>
            <w:tcW w:w="3617" w:type="dxa"/>
            <w:tcBorders>
              <w:top w:val="nil"/>
              <w:left w:val="nil"/>
              <w:bottom w:val="single" w:sz="4" w:space="0" w:color="auto"/>
              <w:right w:val="single" w:sz="4" w:space="0" w:color="auto"/>
            </w:tcBorders>
            <w:shd w:val="clear" w:color="auto" w:fill="auto"/>
            <w:noWrap/>
            <w:vAlign w:val="center"/>
            <w:hideMark/>
          </w:tcPr>
          <w:p w14:paraId="74F2389A"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val="en-GB" w:eastAsia="hr-HR"/>
              </w:rPr>
              <w:t>Discounted Cash Flows</w:t>
            </w:r>
          </w:p>
        </w:tc>
        <w:tc>
          <w:tcPr>
            <w:tcW w:w="4536" w:type="dxa"/>
            <w:tcBorders>
              <w:top w:val="nil"/>
              <w:left w:val="nil"/>
              <w:bottom w:val="single" w:sz="4" w:space="0" w:color="auto"/>
              <w:right w:val="single" w:sz="4" w:space="0" w:color="auto"/>
            </w:tcBorders>
            <w:shd w:val="clear" w:color="auto" w:fill="auto"/>
            <w:noWrap/>
            <w:vAlign w:val="center"/>
            <w:hideMark/>
          </w:tcPr>
          <w:p w14:paraId="0B7274FE"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Diskontirani novčani tok</w:t>
            </w:r>
          </w:p>
        </w:tc>
      </w:tr>
      <w:tr w:rsidR="006308B1" w:rsidRPr="00C254DA" w14:paraId="0B4DAA84" w14:textId="77777777" w:rsidTr="00A450B4">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0F5533AF"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DSL</w:t>
            </w:r>
          </w:p>
        </w:tc>
        <w:tc>
          <w:tcPr>
            <w:tcW w:w="3617" w:type="dxa"/>
            <w:tcBorders>
              <w:top w:val="nil"/>
              <w:left w:val="nil"/>
              <w:bottom w:val="single" w:sz="4" w:space="0" w:color="auto"/>
              <w:right w:val="single" w:sz="4" w:space="0" w:color="auto"/>
            </w:tcBorders>
            <w:shd w:val="clear" w:color="auto" w:fill="auto"/>
            <w:noWrap/>
            <w:vAlign w:val="center"/>
            <w:hideMark/>
          </w:tcPr>
          <w:p w14:paraId="52AC6A29"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Digital Subscriber Line</w:t>
            </w:r>
          </w:p>
        </w:tc>
        <w:tc>
          <w:tcPr>
            <w:tcW w:w="4536" w:type="dxa"/>
            <w:tcBorders>
              <w:top w:val="nil"/>
              <w:left w:val="nil"/>
              <w:bottom w:val="single" w:sz="4" w:space="0" w:color="auto"/>
              <w:right w:val="single" w:sz="4" w:space="0" w:color="auto"/>
            </w:tcBorders>
            <w:shd w:val="clear" w:color="auto" w:fill="auto"/>
            <w:noWrap/>
            <w:vAlign w:val="center"/>
            <w:hideMark/>
          </w:tcPr>
          <w:p w14:paraId="3B717977"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Digitalna pretplatnička linija</w:t>
            </w:r>
          </w:p>
        </w:tc>
      </w:tr>
      <w:tr w:rsidR="006308B1" w:rsidRPr="00C254DA" w14:paraId="0D02D921" w14:textId="77777777" w:rsidTr="00A450B4">
        <w:trPr>
          <w:trHeight w:val="630"/>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3D934D17"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DSLAM</w:t>
            </w:r>
          </w:p>
        </w:tc>
        <w:tc>
          <w:tcPr>
            <w:tcW w:w="3617" w:type="dxa"/>
            <w:tcBorders>
              <w:top w:val="nil"/>
              <w:left w:val="nil"/>
              <w:bottom w:val="single" w:sz="4" w:space="0" w:color="auto"/>
              <w:right w:val="single" w:sz="4" w:space="0" w:color="auto"/>
            </w:tcBorders>
            <w:shd w:val="clear" w:color="auto" w:fill="auto"/>
            <w:noWrap/>
            <w:vAlign w:val="center"/>
            <w:hideMark/>
          </w:tcPr>
          <w:p w14:paraId="57013B9A"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Digital Subscriber Line Access Multiplexer</w:t>
            </w:r>
          </w:p>
        </w:tc>
        <w:tc>
          <w:tcPr>
            <w:tcW w:w="4536" w:type="dxa"/>
            <w:tcBorders>
              <w:top w:val="nil"/>
              <w:left w:val="nil"/>
              <w:bottom w:val="single" w:sz="4" w:space="0" w:color="auto"/>
              <w:right w:val="single" w:sz="4" w:space="0" w:color="auto"/>
            </w:tcBorders>
            <w:shd w:val="clear" w:color="auto" w:fill="auto"/>
            <w:vAlign w:val="center"/>
            <w:hideMark/>
          </w:tcPr>
          <w:p w14:paraId="65587163"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Pristupni multipleksor digitalne pretplatničke linije</w:t>
            </w:r>
          </w:p>
        </w:tc>
      </w:tr>
      <w:tr w:rsidR="006308B1" w:rsidRPr="00C254DA" w14:paraId="73C5565B" w14:textId="77777777" w:rsidTr="00A450B4">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41508B9F"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EEO</w:t>
            </w:r>
          </w:p>
        </w:tc>
        <w:tc>
          <w:tcPr>
            <w:tcW w:w="3617" w:type="dxa"/>
            <w:tcBorders>
              <w:top w:val="nil"/>
              <w:left w:val="nil"/>
              <w:bottom w:val="single" w:sz="4" w:space="0" w:color="auto"/>
              <w:right w:val="single" w:sz="4" w:space="0" w:color="auto"/>
            </w:tcBorders>
            <w:shd w:val="clear" w:color="auto" w:fill="auto"/>
            <w:noWrap/>
            <w:vAlign w:val="center"/>
            <w:hideMark/>
          </w:tcPr>
          <w:p w14:paraId="4A093B49"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val="en-GB" w:eastAsia="hr-HR"/>
              </w:rPr>
              <w:t>Equally Efficient Operator</w:t>
            </w:r>
          </w:p>
        </w:tc>
        <w:tc>
          <w:tcPr>
            <w:tcW w:w="4536" w:type="dxa"/>
            <w:tcBorders>
              <w:top w:val="nil"/>
              <w:left w:val="nil"/>
              <w:bottom w:val="single" w:sz="4" w:space="0" w:color="auto"/>
              <w:right w:val="single" w:sz="4" w:space="0" w:color="auto"/>
            </w:tcBorders>
            <w:shd w:val="clear" w:color="auto" w:fill="auto"/>
            <w:noWrap/>
            <w:vAlign w:val="center"/>
            <w:hideMark/>
          </w:tcPr>
          <w:p w14:paraId="5F344845"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Podjednako učinkovit operator</w:t>
            </w:r>
          </w:p>
        </w:tc>
      </w:tr>
      <w:tr w:rsidR="00A6382C" w:rsidRPr="00C254DA" w14:paraId="7ADD816D" w14:textId="77777777" w:rsidTr="00A450B4">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748ED259" w14:textId="77777777" w:rsidR="00A6382C" w:rsidRPr="00CD123B" w:rsidRDefault="00A6382C" w:rsidP="00A450B4">
            <w:pPr>
              <w:spacing w:after="0" w:line="240" w:lineRule="auto"/>
              <w:jc w:val="center"/>
              <w:rPr>
                <w:rFonts w:ascii="Calibri" w:eastAsia="Times New Roman" w:hAnsi="Calibri" w:cs="Calibri"/>
                <w:color w:val="000000"/>
                <w:lang w:eastAsia="hr-HR"/>
              </w:rPr>
            </w:pPr>
            <w:r>
              <w:rPr>
                <w:rFonts w:ascii="Calibri" w:eastAsia="Times New Roman" w:hAnsi="Calibri" w:cs="Calibri"/>
                <w:color w:val="000000"/>
                <w:lang w:eastAsia="hr-HR"/>
              </w:rPr>
              <w:t>FA</w:t>
            </w:r>
            <w:r w:rsidR="00B17C6B">
              <w:rPr>
                <w:rFonts w:ascii="Calibri" w:eastAsia="Times New Roman" w:hAnsi="Calibri" w:cs="Calibri"/>
                <w:color w:val="000000"/>
                <w:lang w:eastAsia="hr-HR"/>
              </w:rPr>
              <w:t xml:space="preserve"> PON</w:t>
            </w:r>
          </w:p>
        </w:tc>
        <w:tc>
          <w:tcPr>
            <w:tcW w:w="3617" w:type="dxa"/>
            <w:tcBorders>
              <w:top w:val="nil"/>
              <w:left w:val="nil"/>
              <w:bottom w:val="single" w:sz="4" w:space="0" w:color="auto"/>
              <w:right w:val="single" w:sz="4" w:space="0" w:color="auto"/>
            </w:tcBorders>
            <w:shd w:val="clear" w:color="auto" w:fill="auto"/>
            <w:noWrap/>
            <w:vAlign w:val="center"/>
          </w:tcPr>
          <w:p w14:paraId="262892C0" w14:textId="77777777" w:rsidR="00A6382C" w:rsidRPr="00CD123B" w:rsidRDefault="00B17C6B" w:rsidP="00A450B4">
            <w:pPr>
              <w:spacing w:after="0" w:line="240" w:lineRule="auto"/>
              <w:rPr>
                <w:rFonts w:ascii="Calibri" w:eastAsia="Times New Roman" w:hAnsi="Calibri" w:cs="Calibri"/>
                <w:color w:val="000000"/>
                <w:lang w:val="en-GB" w:eastAsia="hr-HR"/>
              </w:rPr>
            </w:pPr>
            <w:r>
              <w:rPr>
                <w:rFonts w:ascii="Calibri" w:eastAsia="Times New Roman" w:hAnsi="Calibri" w:cs="Calibri"/>
                <w:color w:val="000000"/>
                <w:lang w:val="en-GB" w:eastAsia="hr-HR"/>
              </w:rPr>
              <w:t>Fibre Access</w:t>
            </w:r>
          </w:p>
        </w:tc>
        <w:tc>
          <w:tcPr>
            <w:tcW w:w="4536" w:type="dxa"/>
            <w:tcBorders>
              <w:top w:val="nil"/>
              <w:left w:val="nil"/>
              <w:bottom w:val="single" w:sz="4" w:space="0" w:color="auto"/>
              <w:right w:val="single" w:sz="4" w:space="0" w:color="auto"/>
            </w:tcBorders>
            <w:shd w:val="clear" w:color="auto" w:fill="auto"/>
            <w:noWrap/>
            <w:vAlign w:val="center"/>
          </w:tcPr>
          <w:p w14:paraId="7D92914F" w14:textId="77777777" w:rsidR="00A6382C" w:rsidRPr="00CD123B" w:rsidRDefault="00A6382C" w:rsidP="00A450B4">
            <w:pPr>
              <w:spacing w:after="0" w:line="240" w:lineRule="auto"/>
              <w:rPr>
                <w:rFonts w:ascii="Calibri" w:eastAsia="Times New Roman" w:hAnsi="Calibri" w:cs="Calibri"/>
                <w:color w:val="000000"/>
                <w:lang w:eastAsia="hr-HR"/>
              </w:rPr>
            </w:pPr>
            <w:r>
              <w:rPr>
                <w:rFonts w:ascii="Calibri" w:eastAsia="Times New Roman" w:hAnsi="Calibri" w:cs="Calibri"/>
                <w:color w:val="000000"/>
                <w:lang w:eastAsia="hr-HR"/>
              </w:rPr>
              <w:t>P</w:t>
            </w:r>
            <w:r w:rsidRPr="00A6382C">
              <w:rPr>
                <w:rFonts w:ascii="Calibri" w:eastAsia="Times New Roman" w:hAnsi="Calibri" w:cs="Calibri"/>
                <w:color w:val="000000"/>
                <w:lang w:eastAsia="hr-HR"/>
              </w:rPr>
              <w:t>ristup pasivnoj pristupnoj svjetlovodnoj mreži na lokaciji djelitelja</w:t>
            </w:r>
          </w:p>
        </w:tc>
      </w:tr>
      <w:tr w:rsidR="006308B1" w:rsidRPr="00C254DA" w14:paraId="41C23668" w14:textId="77777777" w:rsidTr="00A450B4">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1EBB2B03"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FDC</w:t>
            </w:r>
          </w:p>
        </w:tc>
        <w:tc>
          <w:tcPr>
            <w:tcW w:w="3617" w:type="dxa"/>
            <w:tcBorders>
              <w:top w:val="nil"/>
              <w:left w:val="nil"/>
              <w:bottom w:val="single" w:sz="4" w:space="0" w:color="auto"/>
              <w:right w:val="single" w:sz="4" w:space="0" w:color="auto"/>
            </w:tcBorders>
            <w:shd w:val="clear" w:color="auto" w:fill="auto"/>
            <w:noWrap/>
            <w:vAlign w:val="center"/>
            <w:hideMark/>
          </w:tcPr>
          <w:p w14:paraId="0D6DC1AC"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val="en-GB" w:eastAsia="hr-HR"/>
              </w:rPr>
              <w:t>Fully Distributed Costs</w:t>
            </w:r>
          </w:p>
        </w:tc>
        <w:tc>
          <w:tcPr>
            <w:tcW w:w="4536" w:type="dxa"/>
            <w:tcBorders>
              <w:top w:val="nil"/>
              <w:left w:val="nil"/>
              <w:bottom w:val="single" w:sz="4" w:space="0" w:color="auto"/>
              <w:right w:val="single" w:sz="4" w:space="0" w:color="auto"/>
            </w:tcBorders>
            <w:shd w:val="clear" w:color="auto" w:fill="auto"/>
            <w:noWrap/>
            <w:vAlign w:val="center"/>
            <w:hideMark/>
          </w:tcPr>
          <w:p w14:paraId="46ABA413"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Potpuno raspodijeljeni troškovi</w:t>
            </w:r>
          </w:p>
        </w:tc>
      </w:tr>
      <w:tr w:rsidR="006308B1" w:rsidRPr="00C254DA" w14:paraId="5C2F1B86" w14:textId="77777777" w:rsidTr="00A450B4">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52AE14E3"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 xml:space="preserve">FTTB </w:t>
            </w:r>
          </w:p>
        </w:tc>
        <w:tc>
          <w:tcPr>
            <w:tcW w:w="3617" w:type="dxa"/>
            <w:tcBorders>
              <w:top w:val="nil"/>
              <w:left w:val="nil"/>
              <w:bottom w:val="single" w:sz="4" w:space="0" w:color="auto"/>
              <w:right w:val="single" w:sz="4" w:space="0" w:color="auto"/>
            </w:tcBorders>
            <w:shd w:val="clear" w:color="auto" w:fill="auto"/>
            <w:noWrap/>
            <w:vAlign w:val="center"/>
          </w:tcPr>
          <w:p w14:paraId="7B6431E3" w14:textId="77777777" w:rsidR="006308B1" w:rsidRPr="00CD123B" w:rsidRDefault="006308B1" w:rsidP="00A450B4">
            <w:pPr>
              <w:spacing w:after="0" w:line="240" w:lineRule="auto"/>
              <w:rPr>
                <w:rFonts w:ascii="Calibri" w:eastAsia="Times New Roman" w:hAnsi="Calibri" w:cs="Calibri"/>
                <w:color w:val="000000"/>
                <w:lang w:val="en-GB" w:eastAsia="hr-HR"/>
              </w:rPr>
            </w:pPr>
            <w:r w:rsidRPr="00CD123B">
              <w:rPr>
                <w:rFonts w:ascii="Calibri" w:eastAsia="Times New Roman" w:hAnsi="Calibri" w:cs="Calibri"/>
                <w:color w:val="000000"/>
                <w:lang w:eastAsia="hr-HR"/>
              </w:rPr>
              <w:t>Fiber To The Building</w:t>
            </w:r>
          </w:p>
        </w:tc>
        <w:tc>
          <w:tcPr>
            <w:tcW w:w="4536" w:type="dxa"/>
            <w:tcBorders>
              <w:top w:val="nil"/>
              <w:left w:val="nil"/>
              <w:bottom w:val="single" w:sz="4" w:space="0" w:color="auto"/>
              <w:right w:val="single" w:sz="4" w:space="0" w:color="auto"/>
            </w:tcBorders>
            <w:shd w:val="clear" w:color="auto" w:fill="auto"/>
            <w:noWrap/>
            <w:vAlign w:val="center"/>
          </w:tcPr>
          <w:p w14:paraId="4DDAC11C"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Svjetlovod do zgrade</w:t>
            </w:r>
          </w:p>
        </w:tc>
      </w:tr>
      <w:tr w:rsidR="006308B1" w:rsidRPr="00C254DA" w14:paraId="1D1D90BB" w14:textId="77777777" w:rsidTr="00A450B4">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163FC10B"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FTTH</w:t>
            </w:r>
          </w:p>
        </w:tc>
        <w:tc>
          <w:tcPr>
            <w:tcW w:w="3617" w:type="dxa"/>
            <w:tcBorders>
              <w:top w:val="nil"/>
              <w:left w:val="nil"/>
              <w:bottom w:val="single" w:sz="4" w:space="0" w:color="auto"/>
              <w:right w:val="single" w:sz="4" w:space="0" w:color="auto"/>
            </w:tcBorders>
            <w:shd w:val="clear" w:color="auto" w:fill="auto"/>
            <w:noWrap/>
            <w:vAlign w:val="center"/>
          </w:tcPr>
          <w:p w14:paraId="26DD82E9"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Fiber To The Home</w:t>
            </w:r>
          </w:p>
        </w:tc>
        <w:tc>
          <w:tcPr>
            <w:tcW w:w="4536" w:type="dxa"/>
            <w:tcBorders>
              <w:top w:val="nil"/>
              <w:left w:val="nil"/>
              <w:bottom w:val="single" w:sz="4" w:space="0" w:color="auto"/>
              <w:right w:val="single" w:sz="4" w:space="0" w:color="auto"/>
            </w:tcBorders>
            <w:shd w:val="clear" w:color="auto" w:fill="auto"/>
            <w:noWrap/>
            <w:vAlign w:val="center"/>
          </w:tcPr>
          <w:p w14:paraId="1AF3FC2A"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Svjetlovod do stambenog prostora</w:t>
            </w:r>
          </w:p>
        </w:tc>
      </w:tr>
      <w:tr w:rsidR="006308B1" w:rsidRPr="00C254DA" w14:paraId="300783B4" w14:textId="77777777" w:rsidTr="00A450B4">
        <w:trPr>
          <w:trHeight w:val="380"/>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124615A0" w14:textId="77777777" w:rsidR="006308B1" w:rsidRPr="00CD123B" w:rsidRDefault="00A6382C" w:rsidP="00A450B4">
            <w:pPr>
              <w:spacing w:after="0" w:line="240" w:lineRule="auto"/>
              <w:jc w:val="center"/>
              <w:rPr>
                <w:rFonts w:ascii="Calibri" w:eastAsia="Times New Roman" w:hAnsi="Calibri" w:cs="Calibri"/>
                <w:color w:val="000000"/>
                <w:lang w:eastAsia="hr-HR"/>
              </w:rPr>
            </w:pPr>
            <w:r>
              <w:rPr>
                <w:rFonts w:ascii="Calibri" w:eastAsia="Times New Roman" w:hAnsi="Calibri" w:cs="Calibri"/>
                <w:color w:val="000000"/>
                <w:lang w:eastAsia="hr-HR"/>
              </w:rPr>
              <w:t>FTT</w:t>
            </w:r>
            <w:r w:rsidR="006308B1" w:rsidRPr="00CD123B">
              <w:rPr>
                <w:rFonts w:ascii="Calibri" w:eastAsia="Times New Roman" w:hAnsi="Calibri" w:cs="Calibri"/>
                <w:color w:val="000000"/>
                <w:lang w:eastAsia="hr-HR"/>
              </w:rPr>
              <w:t>DP</w:t>
            </w:r>
          </w:p>
        </w:tc>
        <w:tc>
          <w:tcPr>
            <w:tcW w:w="3617" w:type="dxa"/>
            <w:tcBorders>
              <w:top w:val="nil"/>
              <w:left w:val="nil"/>
              <w:bottom w:val="single" w:sz="4" w:space="0" w:color="auto"/>
              <w:right w:val="single" w:sz="4" w:space="0" w:color="auto"/>
            </w:tcBorders>
            <w:shd w:val="clear" w:color="auto" w:fill="auto"/>
            <w:noWrap/>
            <w:vAlign w:val="center"/>
          </w:tcPr>
          <w:p w14:paraId="25B85DBD" w14:textId="77777777" w:rsidR="006308B1" w:rsidRPr="00CD123B" w:rsidRDefault="00A6382C" w:rsidP="00A450B4">
            <w:pPr>
              <w:spacing w:after="0" w:line="240" w:lineRule="auto"/>
              <w:rPr>
                <w:rFonts w:ascii="Calibri" w:eastAsia="Times New Roman" w:hAnsi="Calibri" w:cs="Calibri"/>
                <w:color w:val="000000"/>
                <w:lang w:eastAsia="hr-HR"/>
              </w:rPr>
            </w:pPr>
            <w:r>
              <w:rPr>
                <w:rFonts w:ascii="Calibri" w:eastAsia="Times New Roman" w:hAnsi="Calibri" w:cs="Calibri"/>
                <w:color w:val="000000"/>
                <w:lang w:eastAsia="hr-HR"/>
              </w:rPr>
              <w:t xml:space="preserve">Fiber To The </w:t>
            </w:r>
            <w:r w:rsidR="006308B1" w:rsidRPr="00CD123B">
              <w:rPr>
                <w:rFonts w:ascii="Calibri" w:eastAsia="Times New Roman" w:hAnsi="Calibri" w:cs="Calibri"/>
                <w:color w:val="000000"/>
                <w:lang w:eastAsia="hr-HR"/>
              </w:rPr>
              <w:t>Distribution Point</w:t>
            </w:r>
          </w:p>
        </w:tc>
        <w:tc>
          <w:tcPr>
            <w:tcW w:w="4536" w:type="dxa"/>
            <w:tcBorders>
              <w:top w:val="nil"/>
              <w:left w:val="nil"/>
              <w:bottom w:val="single" w:sz="4" w:space="0" w:color="auto"/>
              <w:right w:val="single" w:sz="4" w:space="0" w:color="auto"/>
            </w:tcBorders>
            <w:shd w:val="clear" w:color="auto" w:fill="auto"/>
            <w:vAlign w:val="center"/>
          </w:tcPr>
          <w:p w14:paraId="2CF0E17F" w14:textId="77777777" w:rsidR="006308B1" w:rsidRPr="00CD123B" w:rsidRDefault="00A6382C" w:rsidP="00A6382C">
            <w:pPr>
              <w:spacing w:after="0" w:line="240" w:lineRule="auto"/>
              <w:rPr>
                <w:rFonts w:ascii="Calibri" w:eastAsia="Times New Roman" w:hAnsi="Calibri" w:cs="Calibri"/>
                <w:color w:val="000000"/>
                <w:lang w:eastAsia="hr-HR"/>
              </w:rPr>
            </w:pPr>
            <w:r>
              <w:rPr>
                <w:rFonts w:ascii="Calibri" w:eastAsia="Times New Roman" w:hAnsi="Calibri" w:cs="Calibri"/>
                <w:color w:val="000000"/>
                <w:lang w:eastAsia="hr-HR"/>
              </w:rPr>
              <w:t>Svjetlovod do d</w:t>
            </w:r>
            <w:r w:rsidRPr="00CD123B">
              <w:rPr>
                <w:rFonts w:ascii="Calibri" w:eastAsia="Times New Roman" w:hAnsi="Calibri" w:cs="Calibri"/>
                <w:color w:val="000000"/>
                <w:lang w:eastAsia="hr-HR"/>
              </w:rPr>
              <w:t>istribucijs</w:t>
            </w:r>
            <w:r>
              <w:rPr>
                <w:rFonts w:ascii="Calibri" w:eastAsia="Times New Roman" w:hAnsi="Calibri" w:cs="Calibri"/>
                <w:color w:val="000000"/>
                <w:lang w:eastAsia="hr-HR"/>
              </w:rPr>
              <w:t>ke</w:t>
            </w:r>
            <w:r w:rsidRPr="00CD123B">
              <w:rPr>
                <w:rFonts w:ascii="Calibri" w:eastAsia="Times New Roman" w:hAnsi="Calibri" w:cs="Calibri"/>
                <w:color w:val="000000"/>
                <w:lang w:eastAsia="hr-HR"/>
              </w:rPr>
              <w:t xml:space="preserve"> točk</w:t>
            </w:r>
            <w:r>
              <w:rPr>
                <w:rFonts w:ascii="Calibri" w:eastAsia="Times New Roman" w:hAnsi="Calibri" w:cs="Calibri"/>
                <w:color w:val="000000"/>
                <w:lang w:eastAsia="hr-HR"/>
              </w:rPr>
              <w:t>e</w:t>
            </w:r>
            <w:r w:rsidRPr="00CD123B">
              <w:rPr>
                <w:rFonts w:ascii="Calibri" w:eastAsia="Times New Roman" w:hAnsi="Calibri" w:cs="Calibri"/>
                <w:color w:val="000000"/>
                <w:lang w:eastAsia="hr-HR"/>
              </w:rPr>
              <w:t xml:space="preserve"> </w:t>
            </w:r>
            <w:r w:rsidR="006308B1" w:rsidRPr="00CD123B">
              <w:rPr>
                <w:rFonts w:ascii="Calibri" w:eastAsia="Times New Roman" w:hAnsi="Calibri" w:cs="Calibri"/>
                <w:color w:val="000000"/>
                <w:lang w:eastAsia="hr-HR"/>
              </w:rPr>
              <w:t>(čvor</w:t>
            </w:r>
            <w:r>
              <w:rPr>
                <w:rFonts w:ascii="Calibri" w:eastAsia="Times New Roman" w:hAnsi="Calibri" w:cs="Calibri"/>
                <w:color w:val="000000"/>
                <w:lang w:eastAsia="hr-HR"/>
              </w:rPr>
              <w:t>a</w:t>
            </w:r>
            <w:r w:rsidR="006308B1" w:rsidRPr="00CD123B">
              <w:rPr>
                <w:rFonts w:ascii="Calibri" w:eastAsia="Times New Roman" w:hAnsi="Calibri" w:cs="Calibri"/>
                <w:color w:val="000000"/>
                <w:lang w:eastAsia="hr-HR"/>
              </w:rPr>
              <w:t>)</w:t>
            </w:r>
          </w:p>
        </w:tc>
      </w:tr>
      <w:tr w:rsidR="006308B1" w:rsidRPr="00C254DA" w14:paraId="4711747C" w14:textId="77777777" w:rsidTr="009F766D">
        <w:trPr>
          <w:trHeight w:val="584"/>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2B545D91"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IPTV</w:t>
            </w:r>
          </w:p>
        </w:tc>
        <w:tc>
          <w:tcPr>
            <w:tcW w:w="3617" w:type="dxa"/>
            <w:tcBorders>
              <w:top w:val="nil"/>
              <w:left w:val="nil"/>
              <w:bottom w:val="single" w:sz="4" w:space="0" w:color="auto"/>
              <w:right w:val="single" w:sz="4" w:space="0" w:color="auto"/>
            </w:tcBorders>
            <w:shd w:val="clear" w:color="auto" w:fill="auto"/>
            <w:noWrap/>
            <w:vAlign w:val="center"/>
            <w:hideMark/>
          </w:tcPr>
          <w:p w14:paraId="5E9660F6"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Internet Protocol Television</w:t>
            </w:r>
          </w:p>
        </w:tc>
        <w:tc>
          <w:tcPr>
            <w:tcW w:w="4536" w:type="dxa"/>
            <w:tcBorders>
              <w:top w:val="nil"/>
              <w:left w:val="nil"/>
              <w:bottom w:val="single" w:sz="4" w:space="0" w:color="auto"/>
              <w:right w:val="single" w:sz="4" w:space="0" w:color="auto"/>
            </w:tcBorders>
            <w:shd w:val="clear" w:color="auto" w:fill="auto"/>
            <w:vAlign w:val="center"/>
            <w:hideMark/>
          </w:tcPr>
          <w:p w14:paraId="4A129CAD"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Usluga digitalne televizije putem internetskog protokola</w:t>
            </w:r>
          </w:p>
        </w:tc>
      </w:tr>
      <w:tr w:rsidR="006308B1" w:rsidRPr="00C254DA" w14:paraId="77CBF13D" w14:textId="77777777" w:rsidTr="00A450B4">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03AE9882"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LLU</w:t>
            </w:r>
          </w:p>
        </w:tc>
        <w:tc>
          <w:tcPr>
            <w:tcW w:w="3617" w:type="dxa"/>
            <w:tcBorders>
              <w:top w:val="nil"/>
              <w:left w:val="nil"/>
              <w:bottom w:val="single" w:sz="4" w:space="0" w:color="auto"/>
              <w:right w:val="single" w:sz="4" w:space="0" w:color="auto"/>
            </w:tcBorders>
            <w:shd w:val="clear" w:color="auto" w:fill="auto"/>
            <w:noWrap/>
            <w:vAlign w:val="center"/>
            <w:hideMark/>
          </w:tcPr>
          <w:p w14:paraId="5C1D7670"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Local Loop Unbundling</w:t>
            </w:r>
          </w:p>
        </w:tc>
        <w:tc>
          <w:tcPr>
            <w:tcW w:w="4536" w:type="dxa"/>
            <w:tcBorders>
              <w:top w:val="nil"/>
              <w:left w:val="nil"/>
              <w:bottom w:val="single" w:sz="4" w:space="0" w:color="auto"/>
              <w:right w:val="single" w:sz="4" w:space="0" w:color="auto"/>
            </w:tcBorders>
            <w:shd w:val="clear" w:color="auto" w:fill="auto"/>
            <w:vAlign w:val="center"/>
            <w:hideMark/>
          </w:tcPr>
          <w:p w14:paraId="71557DE7"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Izdvajanje lokalne petlje</w:t>
            </w:r>
          </w:p>
        </w:tc>
      </w:tr>
      <w:tr w:rsidR="006308B1" w:rsidRPr="00C254DA" w14:paraId="4240AA5A" w14:textId="77777777" w:rsidTr="00A450B4">
        <w:trPr>
          <w:trHeight w:val="403"/>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65F2A7C5" w14:textId="77777777" w:rsidR="006308B1" w:rsidRPr="00CD123B" w:rsidRDefault="006308B1" w:rsidP="00A450B4">
            <w:pPr>
              <w:spacing w:after="0" w:line="240" w:lineRule="auto"/>
              <w:jc w:val="center"/>
              <w:rPr>
                <w:rFonts w:ascii="Calibri" w:eastAsia="Times New Roman" w:hAnsi="Calibri" w:cs="Calibri"/>
                <w:lang w:eastAsia="hr-HR"/>
              </w:rPr>
            </w:pPr>
            <w:r w:rsidRPr="00CD123B">
              <w:rPr>
                <w:rFonts w:ascii="Calibri" w:eastAsia="Times New Roman" w:hAnsi="Calibri" w:cs="Calibri"/>
                <w:color w:val="000000"/>
                <w:lang w:eastAsia="hr-HR"/>
              </w:rPr>
              <w:t>LRIC</w:t>
            </w:r>
          </w:p>
        </w:tc>
        <w:tc>
          <w:tcPr>
            <w:tcW w:w="3617" w:type="dxa"/>
            <w:tcBorders>
              <w:top w:val="nil"/>
              <w:left w:val="nil"/>
              <w:bottom w:val="single" w:sz="4" w:space="0" w:color="auto"/>
              <w:right w:val="single" w:sz="4" w:space="0" w:color="auto"/>
            </w:tcBorders>
            <w:shd w:val="clear" w:color="auto" w:fill="auto"/>
            <w:noWrap/>
            <w:vAlign w:val="center"/>
            <w:hideMark/>
          </w:tcPr>
          <w:p w14:paraId="291B1F16" w14:textId="77777777" w:rsidR="006308B1" w:rsidRPr="00CD123B" w:rsidRDefault="006308B1" w:rsidP="00A450B4">
            <w:pPr>
              <w:spacing w:after="0" w:line="240" w:lineRule="auto"/>
              <w:rPr>
                <w:rFonts w:ascii="Calibri" w:eastAsia="Times New Roman" w:hAnsi="Calibri" w:cs="Calibri"/>
                <w:lang w:eastAsia="hr-HR"/>
              </w:rPr>
            </w:pPr>
            <w:r w:rsidRPr="00CD123B">
              <w:rPr>
                <w:rFonts w:ascii="Calibri" w:eastAsia="Times New Roman" w:hAnsi="Calibri" w:cs="Calibri"/>
                <w:lang w:val="en-GB" w:eastAsia="hr-HR"/>
              </w:rPr>
              <w:t>Long Run Incremental Costs</w:t>
            </w:r>
          </w:p>
        </w:tc>
        <w:tc>
          <w:tcPr>
            <w:tcW w:w="4536" w:type="dxa"/>
            <w:tcBorders>
              <w:top w:val="nil"/>
              <w:left w:val="nil"/>
              <w:bottom w:val="single" w:sz="4" w:space="0" w:color="auto"/>
              <w:right w:val="single" w:sz="4" w:space="0" w:color="auto"/>
            </w:tcBorders>
            <w:shd w:val="clear" w:color="auto" w:fill="auto"/>
            <w:vAlign w:val="center"/>
            <w:hideMark/>
          </w:tcPr>
          <w:p w14:paraId="108465C3" w14:textId="77777777" w:rsidR="006308B1" w:rsidRPr="00CD123B" w:rsidRDefault="006308B1" w:rsidP="00A450B4">
            <w:pPr>
              <w:spacing w:after="0" w:line="240" w:lineRule="auto"/>
              <w:rPr>
                <w:rFonts w:ascii="Calibri" w:eastAsia="Times New Roman" w:hAnsi="Calibri" w:cs="Calibri"/>
                <w:lang w:eastAsia="hr-HR"/>
              </w:rPr>
            </w:pPr>
            <w:r w:rsidRPr="00CD123B">
              <w:rPr>
                <w:rFonts w:ascii="Calibri" w:eastAsia="Times New Roman" w:hAnsi="Calibri" w:cs="Calibri"/>
                <w:lang w:eastAsia="hr-HR"/>
              </w:rPr>
              <w:t xml:space="preserve">Dugoročni </w:t>
            </w:r>
            <w:r w:rsidR="00A6382C" w:rsidRPr="00CD123B">
              <w:rPr>
                <w:rFonts w:ascii="Calibri" w:eastAsia="Times New Roman" w:hAnsi="Calibri" w:cs="Calibri"/>
                <w:lang w:eastAsia="hr-HR"/>
              </w:rPr>
              <w:t>inkrementalni</w:t>
            </w:r>
            <w:r w:rsidRPr="00CD123B">
              <w:rPr>
                <w:rFonts w:ascii="Calibri" w:eastAsia="Times New Roman" w:hAnsi="Calibri" w:cs="Calibri"/>
                <w:lang w:eastAsia="hr-HR"/>
              </w:rPr>
              <w:t xml:space="preserve"> </w:t>
            </w:r>
            <w:r w:rsidR="00A6382C" w:rsidRPr="00CD123B">
              <w:rPr>
                <w:rFonts w:ascii="Calibri" w:eastAsia="Times New Roman" w:hAnsi="Calibri" w:cs="Calibri"/>
                <w:lang w:eastAsia="hr-HR"/>
              </w:rPr>
              <w:t>trošak</w:t>
            </w:r>
          </w:p>
        </w:tc>
      </w:tr>
      <w:tr w:rsidR="006308B1" w:rsidRPr="00C254DA" w14:paraId="2252B72F" w14:textId="77777777" w:rsidTr="00A450B4">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45D42798" w14:textId="77777777" w:rsidR="006308B1" w:rsidRPr="00CD123B" w:rsidRDefault="006308B1" w:rsidP="00A450B4">
            <w:pPr>
              <w:spacing w:after="0" w:line="240" w:lineRule="auto"/>
              <w:jc w:val="center"/>
              <w:rPr>
                <w:rFonts w:ascii="Calibri" w:eastAsia="Times New Roman" w:hAnsi="Calibri" w:cs="Calibri"/>
                <w:lang w:eastAsia="hr-HR"/>
              </w:rPr>
            </w:pPr>
            <w:r w:rsidRPr="00CD123B">
              <w:rPr>
                <w:rFonts w:ascii="Calibri" w:eastAsia="Times New Roman" w:hAnsi="Calibri" w:cs="Calibri"/>
                <w:lang w:eastAsia="hr-HR"/>
              </w:rPr>
              <w:t>MST</w:t>
            </w:r>
          </w:p>
        </w:tc>
        <w:tc>
          <w:tcPr>
            <w:tcW w:w="3617" w:type="dxa"/>
            <w:tcBorders>
              <w:top w:val="nil"/>
              <w:left w:val="nil"/>
              <w:bottom w:val="single" w:sz="4" w:space="0" w:color="auto"/>
              <w:right w:val="single" w:sz="4" w:space="0" w:color="auto"/>
            </w:tcBorders>
            <w:shd w:val="clear" w:color="auto" w:fill="auto"/>
            <w:noWrap/>
            <w:vAlign w:val="center"/>
          </w:tcPr>
          <w:p w14:paraId="76FFD772" w14:textId="77777777" w:rsidR="006308B1" w:rsidRPr="00CD123B" w:rsidRDefault="006308B1" w:rsidP="00A450B4">
            <w:pPr>
              <w:spacing w:after="0" w:line="240" w:lineRule="auto"/>
              <w:rPr>
                <w:rFonts w:ascii="Calibri" w:eastAsia="Times New Roman" w:hAnsi="Calibri" w:cs="Calibri"/>
                <w:lang w:eastAsia="hr-HR"/>
              </w:rPr>
            </w:pPr>
            <w:r w:rsidRPr="00CD123B">
              <w:rPr>
                <w:rFonts w:ascii="Calibri" w:eastAsia="Times New Roman" w:hAnsi="Calibri" w:cs="Calibri"/>
                <w:lang w:eastAsia="hr-HR"/>
              </w:rPr>
              <w:t>Margin Squeeze Test</w:t>
            </w:r>
          </w:p>
        </w:tc>
        <w:tc>
          <w:tcPr>
            <w:tcW w:w="4536" w:type="dxa"/>
            <w:tcBorders>
              <w:top w:val="nil"/>
              <w:left w:val="nil"/>
              <w:bottom w:val="single" w:sz="4" w:space="0" w:color="auto"/>
              <w:right w:val="single" w:sz="4" w:space="0" w:color="auto"/>
            </w:tcBorders>
            <w:shd w:val="clear" w:color="auto" w:fill="auto"/>
            <w:vAlign w:val="center"/>
          </w:tcPr>
          <w:p w14:paraId="4FF91977" w14:textId="77777777" w:rsidR="006308B1" w:rsidRPr="00CD123B" w:rsidRDefault="006308B1" w:rsidP="00A450B4">
            <w:pPr>
              <w:spacing w:after="0" w:line="240" w:lineRule="auto"/>
              <w:rPr>
                <w:rFonts w:ascii="Calibri" w:eastAsia="Times New Roman" w:hAnsi="Calibri" w:cs="Calibri"/>
                <w:lang w:eastAsia="hr-HR"/>
              </w:rPr>
            </w:pPr>
            <w:r w:rsidRPr="00CD123B">
              <w:rPr>
                <w:rFonts w:ascii="Calibri" w:eastAsia="Times New Roman" w:hAnsi="Calibri" w:cs="Calibri"/>
                <w:lang w:eastAsia="hr-HR"/>
              </w:rPr>
              <w:t>Test istiskivanja marže</w:t>
            </w:r>
          </w:p>
        </w:tc>
      </w:tr>
      <w:tr w:rsidR="006308B1" w:rsidRPr="00C254DA" w14:paraId="39F8EBED" w14:textId="77777777" w:rsidTr="00A450B4">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5A4A4E74" w14:textId="77777777" w:rsidR="006308B1" w:rsidRPr="00CD123B" w:rsidRDefault="006308B1" w:rsidP="00A450B4">
            <w:pPr>
              <w:spacing w:after="0" w:line="240" w:lineRule="auto"/>
              <w:jc w:val="center"/>
              <w:rPr>
                <w:rFonts w:ascii="Calibri" w:eastAsia="Times New Roman" w:hAnsi="Calibri" w:cs="Calibri"/>
                <w:lang w:eastAsia="hr-HR"/>
              </w:rPr>
            </w:pPr>
            <w:r w:rsidRPr="00CD123B">
              <w:rPr>
                <w:rFonts w:ascii="Calibri" w:eastAsia="Times New Roman" w:hAnsi="Calibri" w:cs="Calibri"/>
                <w:lang w:eastAsia="hr-HR"/>
              </w:rPr>
              <w:t>NBSA</w:t>
            </w:r>
          </w:p>
        </w:tc>
        <w:tc>
          <w:tcPr>
            <w:tcW w:w="3617" w:type="dxa"/>
            <w:tcBorders>
              <w:top w:val="nil"/>
              <w:left w:val="nil"/>
              <w:bottom w:val="single" w:sz="4" w:space="0" w:color="auto"/>
              <w:right w:val="single" w:sz="4" w:space="0" w:color="auto"/>
            </w:tcBorders>
            <w:shd w:val="clear" w:color="auto" w:fill="auto"/>
            <w:noWrap/>
            <w:vAlign w:val="center"/>
          </w:tcPr>
          <w:p w14:paraId="6FB0A3CF" w14:textId="77777777" w:rsidR="006308B1" w:rsidRPr="00CD123B" w:rsidRDefault="006308B1" w:rsidP="00A450B4">
            <w:pPr>
              <w:spacing w:after="0" w:line="240" w:lineRule="auto"/>
              <w:rPr>
                <w:rFonts w:ascii="Calibri" w:eastAsia="Times New Roman" w:hAnsi="Calibri" w:cs="Calibri"/>
                <w:lang w:eastAsia="hr-HR"/>
              </w:rPr>
            </w:pPr>
            <w:r w:rsidRPr="00CD123B">
              <w:rPr>
                <w:rFonts w:ascii="Calibri" w:eastAsia="Times New Roman" w:hAnsi="Calibri" w:cs="Calibri"/>
                <w:lang w:eastAsia="hr-HR"/>
              </w:rPr>
              <w:t>Naked Bitstream Access</w:t>
            </w:r>
          </w:p>
        </w:tc>
        <w:tc>
          <w:tcPr>
            <w:tcW w:w="4536" w:type="dxa"/>
            <w:tcBorders>
              <w:top w:val="nil"/>
              <w:left w:val="nil"/>
              <w:bottom w:val="single" w:sz="4" w:space="0" w:color="auto"/>
              <w:right w:val="single" w:sz="4" w:space="0" w:color="auto"/>
            </w:tcBorders>
            <w:shd w:val="clear" w:color="auto" w:fill="auto"/>
            <w:vAlign w:val="center"/>
          </w:tcPr>
          <w:p w14:paraId="66893D13" w14:textId="77777777" w:rsidR="006308B1" w:rsidRPr="00CD123B" w:rsidRDefault="006308B1" w:rsidP="00A450B4">
            <w:pPr>
              <w:spacing w:after="0" w:line="240" w:lineRule="auto"/>
              <w:rPr>
                <w:rFonts w:ascii="Calibri" w:eastAsia="Times New Roman" w:hAnsi="Calibri" w:cs="Calibri"/>
                <w:lang w:eastAsia="hr-HR"/>
              </w:rPr>
            </w:pPr>
            <w:r w:rsidRPr="00CD123B">
              <w:rPr>
                <w:rFonts w:ascii="Calibri" w:eastAsia="Times New Roman" w:hAnsi="Calibri" w:cs="Calibri"/>
                <w:lang w:eastAsia="hr-HR"/>
              </w:rPr>
              <w:t>Usluga veleprodajnog širokopojasnog pristupa kod kojeg osnovni pristup mreži osigurava operator korisnik</w:t>
            </w:r>
          </w:p>
        </w:tc>
      </w:tr>
      <w:tr w:rsidR="006308B1" w:rsidRPr="00C254DA" w14:paraId="535EDE84" w14:textId="77777777" w:rsidTr="00A450B4">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1D7FBDC3" w14:textId="77777777" w:rsidR="006308B1" w:rsidRPr="00CD123B" w:rsidRDefault="006308B1" w:rsidP="00A450B4">
            <w:pPr>
              <w:spacing w:after="0" w:line="240" w:lineRule="auto"/>
              <w:jc w:val="center"/>
              <w:rPr>
                <w:rFonts w:ascii="Calibri" w:eastAsia="Times New Roman" w:hAnsi="Calibri" w:cs="Calibri"/>
                <w:lang w:eastAsia="hr-HR"/>
              </w:rPr>
            </w:pPr>
            <w:r w:rsidRPr="00CD123B">
              <w:rPr>
                <w:rFonts w:ascii="Calibri" w:eastAsia="Times New Roman" w:hAnsi="Calibri" w:cs="Calibri"/>
                <w:lang w:eastAsia="hr-HR"/>
              </w:rPr>
              <w:t>NGA</w:t>
            </w:r>
          </w:p>
        </w:tc>
        <w:tc>
          <w:tcPr>
            <w:tcW w:w="3617" w:type="dxa"/>
            <w:tcBorders>
              <w:top w:val="nil"/>
              <w:left w:val="nil"/>
              <w:bottom w:val="single" w:sz="4" w:space="0" w:color="auto"/>
              <w:right w:val="single" w:sz="4" w:space="0" w:color="auto"/>
            </w:tcBorders>
            <w:shd w:val="clear" w:color="auto" w:fill="auto"/>
            <w:noWrap/>
            <w:vAlign w:val="center"/>
            <w:hideMark/>
          </w:tcPr>
          <w:p w14:paraId="489FB370" w14:textId="77777777" w:rsidR="006308B1" w:rsidRPr="00CD123B" w:rsidRDefault="006308B1" w:rsidP="00A450B4">
            <w:pPr>
              <w:spacing w:after="0" w:line="240" w:lineRule="auto"/>
              <w:rPr>
                <w:rFonts w:ascii="Calibri" w:eastAsia="Times New Roman" w:hAnsi="Calibri" w:cs="Calibri"/>
                <w:lang w:eastAsia="hr-HR"/>
              </w:rPr>
            </w:pPr>
            <w:r w:rsidRPr="00CD123B">
              <w:rPr>
                <w:rFonts w:ascii="Calibri" w:eastAsia="Times New Roman" w:hAnsi="Calibri" w:cs="Calibri"/>
                <w:lang w:eastAsia="hr-HR"/>
              </w:rPr>
              <w:t>Next Generation Access</w:t>
            </w:r>
          </w:p>
        </w:tc>
        <w:tc>
          <w:tcPr>
            <w:tcW w:w="4536" w:type="dxa"/>
            <w:tcBorders>
              <w:top w:val="nil"/>
              <w:left w:val="nil"/>
              <w:bottom w:val="single" w:sz="4" w:space="0" w:color="auto"/>
              <w:right w:val="single" w:sz="4" w:space="0" w:color="auto"/>
            </w:tcBorders>
            <w:shd w:val="clear" w:color="auto" w:fill="auto"/>
            <w:vAlign w:val="center"/>
            <w:hideMark/>
          </w:tcPr>
          <w:p w14:paraId="31B3A21C" w14:textId="77777777" w:rsidR="006308B1" w:rsidRPr="00CD123B" w:rsidRDefault="006308B1" w:rsidP="00A450B4">
            <w:pPr>
              <w:spacing w:after="0" w:line="240" w:lineRule="auto"/>
              <w:rPr>
                <w:rFonts w:ascii="Calibri" w:eastAsia="Times New Roman" w:hAnsi="Calibri" w:cs="Calibri"/>
                <w:lang w:eastAsia="hr-HR"/>
              </w:rPr>
            </w:pPr>
            <w:r w:rsidRPr="00CD123B">
              <w:rPr>
                <w:rFonts w:ascii="Calibri" w:eastAsia="Times New Roman" w:hAnsi="Calibri" w:cs="Calibri"/>
                <w:lang w:eastAsia="hr-HR"/>
              </w:rPr>
              <w:t>Pristup putem mreža buduće generacije</w:t>
            </w:r>
          </w:p>
        </w:tc>
      </w:tr>
      <w:tr w:rsidR="006308B1" w:rsidRPr="00C254DA" w14:paraId="52680B31" w14:textId="77777777" w:rsidTr="00A450B4">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798B5FB1"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NPV</w:t>
            </w:r>
          </w:p>
        </w:tc>
        <w:tc>
          <w:tcPr>
            <w:tcW w:w="3617" w:type="dxa"/>
            <w:tcBorders>
              <w:top w:val="nil"/>
              <w:left w:val="nil"/>
              <w:bottom w:val="single" w:sz="4" w:space="0" w:color="auto"/>
              <w:right w:val="single" w:sz="4" w:space="0" w:color="auto"/>
            </w:tcBorders>
            <w:shd w:val="clear" w:color="auto" w:fill="auto"/>
            <w:noWrap/>
            <w:vAlign w:val="center"/>
            <w:hideMark/>
          </w:tcPr>
          <w:p w14:paraId="72E2FF29"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val="en-GB" w:eastAsia="hr-HR"/>
              </w:rPr>
              <w:t>Net Present Value</w:t>
            </w:r>
          </w:p>
        </w:tc>
        <w:tc>
          <w:tcPr>
            <w:tcW w:w="4536" w:type="dxa"/>
            <w:tcBorders>
              <w:top w:val="nil"/>
              <w:left w:val="nil"/>
              <w:bottom w:val="single" w:sz="4" w:space="0" w:color="auto"/>
              <w:right w:val="single" w:sz="4" w:space="0" w:color="auto"/>
            </w:tcBorders>
            <w:shd w:val="clear" w:color="auto" w:fill="auto"/>
            <w:vAlign w:val="center"/>
            <w:hideMark/>
          </w:tcPr>
          <w:p w14:paraId="0963BD76"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Neto sadašnja vrijednost</w:t>
            </w:r>
          </w:p>
        </w:tc>
      </w:tr>
      <w:tr w:rsidR="006308B1" w:rsidRPr="00C254DA" w14:paraId="0D972AAD" w14:textId="77777777" w:rsidTr="00A450B4">
        <w:trPr>
          <w:trHeight w:val="244"/>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7C8240E5"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PBP test</w:t>
            </w:r>
          </w:p>
        </w:tc>
        <w:tc>
          <w:tcPr>
            <w:tcW w:w="3617" w:type="dxa"/>
            <w:tcBorders>
              <w:top w:val="nil"/>
              <w:left w:val="nil"/>
              <w:bottom w:val="single" w:sz="4" w:space="0" w:color="auto"/>
              <w:right w:val="single" w:sz="4" w:space="0" w:color="auto"/>
            </w:tcBorders>
            <w:shd w:val="clear" w:color="auto" w:fill="auto"/>
            <w:noWrap/>
            <w:vAlign w:val="center"/>
            <w:hideMark/>
          </w:tcPr>
          <w:p w14:paraId="2C009930"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Period by period test</w:t>
            </w:r>
          </w:p>
        </w:tc>
        <w:tc>
          <w:tcPr>
            <w:tcW w:w="4536" w:type="dxa"/>
            <w:tcBorders>
              <w:top w:val="nil"/>
              <w:left w:val="nil"/>
              <w:bottom w:val="single" w:sz="4" w:space="0" w:color="auto"/>
              <w:right w:val="single" w:sz="4" w:space="0" w:color="auto"/>
            </w:tcBorders>
            <w:shd w:val="clear" w:color="auto" w:fill="auto"/>
            <w:vAlign w:val="center"/>
            <w:hideMark/>
          </w:tcPr>
          <w:p w14:paraId="2E0193FD"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Test za pojedino razdoblje unutar životnog vijeka korisnika</w:t>
            </w:r>
          </w:p>
        </w:tc>
      </w:tr>
      <w:tr w:rsidR="006308B1" w:rsidRPr="00C254DA" w14:paraId="3C509E14" w14:textId="77777777" w:rsidTr="00A450B4">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7B4CF98C"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REO</w:t>
            </w:r>
          </w:p>
        </w:tc>
        <w:tc>
          <w:tcPr>
            <w:tcW w:w="3617" w:type="dxa"/>
            <w:tcBorders>
              <w:top w:val="nil"/>
              <w:left w:val="nil"/>
              <w:bottom w:val="single" w:sz="4" w:space="0" w:color="auto"/>
              <w:right w:val="single" w:sz="4" w:space="0" w:color="auto"/>
            </w:tcBorders>
            <w:shd w:val="clear" w:color="auto" w:fill="auto"/>
            <w:noWrap/>
            <w:vAlign w:val="center"/>
            <w:hideMark/>
          </w:tcPr>
          <w:p w14:paraId="530E73BB"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val="en-GB" w:eastAsia="hr-HR"/>
              </w:rPr>
              <w:t>Reasonably Efficient Operator</w:t>
            </w:r>
          </w:p>
        </w:tc>
        <w:tc>
          <w:tcPr>
            <w:tcW w:w="4536" w:type="dxa"/>
            <w:tcBorders>
              <w:top w:val="nil"/>
              <w:left w:val="nil"/>
              <w:bottom w:val="single" w:sz="4" w:space="0" w:color="auto"/>
              <w:right w:val="single" w:sz="4" w:space="0" w:color="auto"/>
            </w:tcBorders>
            <w:shd w:val="clear" w:color="auto" w:fill="auto"/>
            <w:vAlign w:val="center"/>
            <w:hideMark/>
          </w:tcPr>
          <w:p w14:paraId="6C7AC125"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Razumno učinkovit operator</w:t>
            </w:r>
          </w:p>
        </w:tc>
      </w:tr>
      <w:tr w:rsidR="006308B1" w:rsidRPr="00C254DA" w14:paraId="11302187" w14:textId="77777777" w:rsidTr="00A450B4">
        <w:trPr>
          <w:trHeight w:val="315"/>
        </w:trPr>
        <w:tc>
          <w:tcPr>
            <w:tcW w:w="13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CD45FF"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SEO</w:t>
            </w:r>
          </w:p>
        </w:tc>
        <w:tc>
          <w:tcPr>
            <w:tcW w:w="3617" w:type="dxa"/>
            <w:tcBorders>
              <w:top w:val="single" w:sz="4" w:space="0" w:color="auto"/>
              <w:left w:val="nil"/>
              <w:bottom w:val="single" w:sz="4" w:space="0" w:color="auto"/>
              <w:right w:val="single" w:sz="4" w:space="0" w:color="auto"/>
            </w:tcBorders>
            <w:shd w:val="clear" w:color="auto" w:fill="auto"/>
            <w:noWrap/>
            <w:vAlign w:val="center"/>
          </w:tcPr>
          <w:p w14:paraId="0D033496" w14:textId="77777777" w:rsidR="006308B1" w:rsidRPr="00CD123B" w:rsidRDefault="006308B1" w:rsidP="00A450B4">
            <w:pPr>
              <w:spacing w:after="0" w:line="240" w:lineRule="auto"/>
              <w:rPr>
                <w:rFonts w:ascii="Calibri" w:eastAsia="Times New Roman" w:hAnsi="Calibri" w:cs="Calibri"/>
                <w:color w:val="000000"/>
                <w:lang w:val="en-GB" w:eastAsia="hr-HR"/>
              </w:rPr>
            </w:pPr>
            <w:r w:rsidRPr="00CD123B">
              <w:rPr>
                <w:rFonts w:ascii="Calibri" w:eastAsia="Times New Roman" w:hAnsi="Calibri" w:cs="Calibri"/>
                <w:color w:val="000000"/>
                <w:lang w:val="en-GB" w:eastAsia="hr-HR"/>
              </w:rPr>
              <w:t>Similarly Efficient Operator</w:t>
            </w:r>
          </w:p>
        </w:tc>
        <w:tc>
          <w:tcPr>
            <w:tcW w:w="4536" w:type="dxa"/>
            <w:tcBorders>
              <w:top w:val="single" w:sz="4" w:space="0" w:color="auto"/>
              <w:left w:val="nil"/>
              <w:bottom w:val="single" w:sz="4" w:space="0" w:color="auto"/>
              <w:right w:val="single" w:sz="4" w:space="0" w:color="auto"/>
            </w:tcBorders>
            <w:shd w:val="clear" w:color="auto" w:fill="auto"/>
            <w:vAlign w:val="center"/>
          </w:tcPr>
          <w:p w14:paraId="4F05162A"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Slično učinkovit operator</w:t>
            </w:r>
          </w:p>
        </w:tc>
      </w:tr>
      <w:tr w:rsidR="006308B1" w:rsidRPr="00C254DA" w14:paraId="432E5A6F" w14:textId="77777777" w:rsidTr="00A450B4">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7E82EA77"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SMP</w:t>
            </w:r>
          </w:p>
        </w:tc>
        <w:tc>
          <w:tcPr>
            <w:tcW w:w="3617" w:type="dxa"/>
            <w:tcBorders>
              <w:top w:val="nil"/>
              <w:left w:val="nil"/>
              <w:bottom w:val="single" w:sz="4" w:space="0" w:color="auto"/>
              <w:right w:val="single" w:sz="4" w:space="0" w:color="auto"/>
            </w:tcBorders>
            <w:shd w:val="clear" w:color="auto" w:fill="auto"/>
            <w:noWrap/>
            <w:vAlign w:val="center"/>
          </w:tcPr>
          <w:p w14:paraId="7F69E0CC" w14:textId="77777777" w:rsidR="006308B1" w:rsidRPr="00CD123B" w:rsidRDefault="006308B1" w:rsidP="00A450B4">
            <w:pPr>
              <w:spacing w:after="0" w:line="240" w:lineRule="auto"/>
              <w:rPr>
                <w:rFonts w:ascii="Calibri" w:eastAsia="Times New Roman" w:hAnsi="Calibri" w:cs="Calibri"/>
                <w:color w:val="000000"/>
                <w:lang w:val="en-GB" w:eastAsia="hr-HR"/>
              </w:rPr>
            </w:pPr>
            <w:r w:rsidRPr="00CD123B">
              <w:rPr>
                <w:rFonts w:ascii="Calibri" w:eastAsia="Times New Roman" w:hAnsi="Calibri" w:cs="Calibri"/>
                <w:color w:val="000000"/>
                <w:lang w:eastAsia="hr-HR"/>
              </w:rPr>
              <w:t xml:space="preserve">Significant Market Power </w:t>
            </w:r>
          </w:p>
        </w:tc>
        <w:tc>
          <w:tcPr>
            <w:tcW w:w="4536" w:type="dxa"/>
            <w:tcBorders>
              <w:top w:val="nil"/>
              <w:left w:val="nil"/>
              <w:bottom w:val="single" w:sz="4" w:space="0" w:color="auto"/>
              <w:right w:val="single" w:sz="4" w:space="0" w:color="auto"/>
            </w:tcBorders>
            <w:shd w:val="clear" w:color="auto" w:fill="auto"/>
            <w:vAlign w:val="center"/>
          </w:tcPr>
          <w:p w14:paraId="1BE1DED5"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Značajna tržišna snaga</w:t>
            </w:r>
          </w:p>
        </w:tc>
      </w:tr>
      <w:tr w:rsidR="006308B1" w:rsidRPr="00C254DA" w14:paraId="1CA0ECC4" w14:textId="77777777" w:rsidTr="00A450B4">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645031FC"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SRIC</w:t>
            </w:r>
          </w:p>
        </w:tc>
        <w:tc>
          <w:tcPr>
            <w:tcW w:w="3617" w:type="dxa"/>
            <w:tcBorders>
              <w:top w:val="nil"/>
              <w:left w:val="nil"/>
              <w:bottom w:val="single" w:sz="4" w:space="0" w:color="auto"/>
              <w:right w:val="single" w:sz="4" w:space="0" w:color="auto"/>
            </w:tcBorders>
            <w:shd w:val="clear" w:color="auto" w:fill="auto"/>
            <w:noWrap/>
            <w:vAlign w:val="center"/>
            <w:hideMark/>
          </w:tcPr>
          <w:p w14:paraId="739A6C55"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val="en-GB" w:eastAsia="hr-HR"/>
              </w:rPr>
              <w:t>Short Run Incremental Costs</w:t>
            </w:r>
          </w:p>
        </w:tc>
        <w:tc>
          <w:tcPr>
            <w:tcW w:w="4536" w:type="dxa"/>
            <w:tcBorders>
              <w:top w:val="nil"/>
              <w:left w:val="nil"/>
              <w:bottom w:val="single" w:sz="4" w:space="0" w:color="auto"/>
              <w:right w:val="single" w:sz="4" w:space="0" w:color="auto"/>
            </w:tcBorders>
            <w:shd w:val="clear" w:color="auto" w:fill="auto"/>
            <w:vAlign w:val="center"/>
            <w:hideMark/>
          </w:tcPr>
          <w:p w14:paraId="063AE647"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Kratkoročni inkrementalni troškovi</w:t>
            </w:r>
          </w:p>
        </w:tc>
      </w:tr>
      <w:tr w:rsidR="006308B1" w:rsidRPr="00C254DA" w14:paraId="15E25FEF" w14:textId="77777777" w:rsidTr="00A450B4">
        <w:trPr>
          <w:trHeight w:val="454"/>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64A7CCCE" w14:textId="77777777" w:rsidR="006308B1" w:rsidRPr="00CD123B" w:rsidRDefault="006308B1" w:rsidP="00A450B4">
            <w:pPr>
              <w:spacing w:after="0" w:line="240" w:lineRule="auto"/>
              <w:jc w:val="center"/>
              <w:rPr>
                <w:rFonts w:ascii="Calibri" w:eastAsia="Times New Roman" w:hAnsi="Calibri" w:cs="Calibri"/>
                <w:lang w:eastAsia="hr-HR"/>
              </w:rPr>
            </w:pPr>
            <w:r w:rsidRPr="00CD123B">
              <w:rPr>
                <w:rFonts w:ascii="Calibri" w:eastAsia="Times New Roman" w:hAnsi="Calibri" w:cs="Calibri"/>
                <w:lang w:eastAsia="hr-HR"/>
              </w:rPr>
              <w:t>STB</w:t>
            </w:r>
          </w:p>
        </w:tc>
        <w:tc>
          <w:tcPr>
            <w:tcW w:w="3617" w:type="dxa"/>
            <w:tcBorders>
              <w:top w:val="nil"/>
              <w:left w:val="nil"/>
              <w:bottom w:val="single" w:sz="4" w:space="0" w:color="auto"/>
              <w:right w:val="single" w:sz="4" w:space="0" w:color="auto"/>
            </w:tcBorders>
            <w:shd w:val="clear" w:color="auto" w:fill="auto"/>
            <w:noWrap/>
            <w:vAlign w:val="center"/>
          </w:tcPr>
          <w:p w14:paraId="1468DE1E" w14:textId="77777777" w:rsidR="006308B1" w:rsidRPr="00CD123B" w:rsidRDefault="006308B1" w:rsidP="00A450B4">
            <w:pPr>
              <w:spacing w:after="0" w:line="240" w:lineRule="auto"/>
              <w:rPr>
                <w:rFonts w:ascii="Calibri" w:eastAsia="Times New Roman" w:hAnsi="Calibri" w:cs="Calibri"/>
                <w:color w:val="000000"/>
                <w:lang w:val="en-GB" w:eastAsia="hr-HR"/>
              </w:rPr>
            </w:pPr>
            <w:r w:rsidRPr="00CD123B">
              <w:rPr>
                <w:rFonts w:ascii="Calibri" w:eastAsia="Times New Roman" w:hAnsi="Calibri" w:cs="Calibri"/>
                <w:lang w:eastAsia="hr-HR"/>
              </w:rPr>
              <w:t>Set Top Box</w:t>
            </w:r>
          </w:p>
        </w:tc>
        <w:tc>
          <w:tcPr>
            <w:tcW w:w="4536" w:type="dxa"/>
            <w:tcBorders>
              <w:top w:val="nil"/>
              <w:left w:val="nil"/>
              <w:bottom w:val="single" w:sz="4" w:space="0" w:color="auto"/>
              <w:right w:val="single" w:sz="4" w:space="0" w:color="auto"/>
            </w:tcBorders>
            <w:shd w:val="clear" w:color="auto" w:fill="auto"/>
            <w:vAlign w:val="center"/>
          </w:tcPr>
          <w:p w14:paraId="161DF23A" w14:textId="77777777" w:rsidR="006308B1" w:rsidRPr="00CD123B" w:rsidDel="008543CE"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lang w:eastAsia="hr-HR"/>
              </w:rPr>
              <w:t>Prijamnik digitalnog televizijskog signala</w:t>
            </w:r>
          </w:p>
        </w:tc>
      </w:tr>
      <w:tr w:rsidR="006308B1" w:rsidRPr="00C254DA" w14:paraId="44F3F09A" w14:textId="77777777" w:rsidTr="003436C0">
        <w:trPr>
          <w:trHeight w:val="390"/>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28870488"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VOIP</w:t>
            </w:r>
          </w:p>
        </w:tc>
        <w:tc>
          <w:tcPr>
            <w:tcW w:w="3617" w:type="dxa"/>
            <w:tcBorders>
              <w:top w:val="nil"/>
              <w:left w:val="nil"/>
              <w:bottom w:val="single" w:sz="4" w:space="0" w:color="auto"/>
              <w:right w:val="single" w:sz="4" w:space="0" w:color="auto"/>
            </w:tcBorders>
            <w:shd w:val="clear" w:color="auto" w:fill="auto"/>
            <w:noWrap/>
            <w:vAlign w:val="center"/>
            <w:hideMark/>
          </w:tcPr>
          <w:p w14:paraId="5EC58B6E"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Voice Over Internet Protocol</w:t>
            </w:r>
          </w:p>
        </w:tc>
        <w:tc>
          <w:tcPr>
            <w:tcW w:w="4536" w:type="dxa"/>
            <w:tcBorders>
              <w:top w:val="nil"/>
              <w:left w:val="nil"/>
              <w:bottom w:val="single" w:sz="4" w:space="0" w:color="auto"/>
              <w:right w:val="single" w:sz="4" w:space="0" w:color="auto"/>
            </w:tcBorders>
            <w:shd w:val="clear" w:color="auto" w:fill="auto"/>
            <w:vAlign w:val="center"/>
            <w:hideMark/>
          </w:tcPr>
          <w:p w14:paraId="5B82D360"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Prijenos govora putem internetskog protokola</w:t>
            </w:r>
          </w:p>
        </w:tc>
      </w:tr>
      <w:tr w:rsidR="006308B1" w:rsidRPr="00C254DA" w14:paraId="7A808B90" w14:textId="77777777" w:rsidTr="00A450B4">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5D621EE8"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WACC</w:t>
            </w:r>
          </w:p>
        </w:tc>
        <w:tc>
          <w:tcPr>
            <w:tcW w:w="3617" w:type="dxa"/>
            <w:tcBorders>
              <w:top w:val="nil"/>
              <w:left w:val="nil"/>
              <w:bottom w:val="single" w:sz="4" w:space="0" w:color="auto"/>
              <w:right w:val="single" w:sz="4" w:space="0" w:color="auto"/>
            </w:tcBorders>
            <w:shd w:val="clear" w:color="auto" w:fill="auto"/>
            <w:noWrap/>
            <w:vAlign w:val="center"/>
            <w:hideMark/>
          </w:tcPr>
          <w:p w14:paraId="184897C1"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val="en-GB" w:eastAsia="hr-HR"/>
              </w:rPr>
              <w:t>Weighted Average Cost of Capital</w:t>
            </w:r>
          </w:p>
        </w:tc>
        <w:tc>
          <w:tcPr>
            <w:tcW w:w="4536" w:type="dxa"/>
            <w:tcBorders>
              <w:top w:val="nil"/>
              <w:left w:val="nil"/>
              <w:bottom w:val="single" w:sz="4" w:space="0" w:color="auto"/>
              <w:right w:val="single" w:sz="4" w:space="0" w:color="auto"/>
            </w:tcBorders>
            <w:shd w:val="clear" w:color="auto" w:fill="auto"/>
            <w:noWrap/>
            <w:vAlign w:val="center"/>
            <w:hideMark/>
          </w:tcPr>
          <w:p w14:paraId="33F2890D" w14:textId="77777777" w:rsidR="006308B1" w:rsidRPr="00CD123B" w:rsidRDefault="006308B1" w:rsidP="00A450B4">
            <w:pPr>
              <w:spacing w:after="0" w:line="240" w:lineRule="auto"/>
              <w:rPr>
                <w:rFonts w:ascii="Calibri" w:eastAsia="Times New Roman" w:hAnsi="Calibri" w:cs="Calibri"/>
                <w:color w:val="000000"/>
                <w:lang w:eastAsia="hr-HR"/>
              </w:rPr>
            </w:pPr>
            <w:r w:rsidRPr="00CD123B">
              <w:rPr>
                <w:rFonts w:ascii="Calibri" w:eastAsia="Times New Roman" w:hAnsi="Calibri" w:cs="Calibri"/>
                <w:color w:val="000000"/>
                <w:lang w:eastAsia="hr-HR"/>
              </w:rPr>
              <w:t>Prosječni ponderirani trošak kapitala</w:t>
            </w:r>
          </w:p>
        </w:tc>
      </w:tr>
      <w:tr w:rsidR="006308B1" w:rsidRPr="00C254DA" w14:paraId="22259B86" w14:textId="77777777" w:rsidTr="00A450B4">
        <w:trPr>
          <w:trHeight w:val="315"/>
        </w:trPr>
        <w:tc>
          <w:tcPr>
            <w:tcW w:w="13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771D55" w14:textId="77777777" w:rsidR="006308B1" w:rsidRPr="00CD123B" w:rsidRDefault="006308B1" w:rsidP="00A450B4">
            <w:pPr>
              <w:spacing w:after="0" w:line="240" w:lineRule="auto"/>
              <w:jc w:val="center"/>
              <w:rPr>
                <w:rFonts w:ascii="Calibri" w:eastAsia="Times New Roman" w:hAnsi="Calibri" w:cs="Calibri"/>
                <w:color w:val="000000"/>
                <w:lang w:eastAsia="hr-HR"/>
              </w:rPr>
            </w:pPr>
            <w:r w:rsidRPr="00CD123B">
              <w:rPr>
                <w:rFonts w:ascii="Calibri" w:eastAsia="Times New Roman" w:hAnsi="Calibri" w:cs="Calibri"/>
                <w:color w:val="000000"/>
                <w:lang w:eastAsia="hr-HR"/>
              </w:rPr>
              <w:t>WLR</w:t>
            </w:r>
          </w:p>
        </w:tc>
        <w:tc>
          <w:tcPr>
            <w:tcW w:w="3617" w:type="dxa"/>
            <w:tcBorders>
              <w:top w:val="single" w:sz="4" w:space="0" w:color="auto"/>
              <w:left w:val="nil"/>
              <w:bottom w:val="single" w:sz="4" w:space="0" w:color="auto"/>
              <w:right w:val="single" w:sz="4" w:space="0" w:color="auto"/>
            </w:tcBorders>
            <w:shd w:val="clear" w:color="auto" w:fill="auto"/>
            <w:noWrap/>
            <w:vAlign w:val="center"/>
          </w:tcPr>
          <w:p w14:paraId="64AD0FD5" w14:textId="77777777" w:rsidR="006308B1" w:rsidRPr="00CD123B" w:rsidRDefault="006308B1" w:rsidP="00A450B4">
            <w:pPr>
              <w:spacing w:after="0" w:line="240" w:lineRule="auto"/>
              <w:rPr>
                <w:rFonts w:ascii="Calibri" w:eastAsia="Times New Roman" w:hAnsi="Calibri" w:cs="Calibri"/>
                <w:color w:val="000000"/>
                <w:lang w:val="en-GB" w:eastAsia="hr-HR"/>
              </w:rPr>
            </w:pPr>
            <w:r w:rsidRPr="00CD123B">
              <w:t>Wholesale Line Rental</w:t>
            </w:r>
          </w:p>
        </w:tc>
        <w:tc>
          <w:tcPr>
            <w:tcW w:w="4536" w:type="dxa"/>
            <w:tcBorders>
              <w:top w:val="single" w:sz="4" w:space="0" w:color="auto"/>
              <w:left w:val="nil"/>
              <w:bottom w:val="single" w:sz="4" w:space="0" w:color="auto"/>
              <w:right w:val="single" w:sz="4" w:space="0" w:color="auto"/>
            </w:tcBorders>
            <w:shd w:val="clear" w:color="auto" w:fill="auto"/>
            <w:noWrap/>
            <w:vAlign w:val="center"/>
          </w:tcPr>
          <w:p w14:paraId="5E4542EE" w14:textId="77777777" w:rsidR="006308B1" w:rsidRPr="00CD123B" w:rsidRDefault="006308B1" w:rsidP="00A450B4">
            <w:pPr>
              <w:spacing w:after="0" w:line="240" w:lineRule="auto"/>
              <w:rPr>
                <w:rFonts w:ascii="Calibri" w:eastAsia="Times New Roman" w:hAnsi="Calibri" w:cs="Calibri"/>
                <w:color w:val="000000"/>
                <w:lang w:eastAsia="hr-HR"/>
              </w:rPr>
            </w:pPr>
            <w:r w:rsidRPr="00CD123B">
              <w:t>Usluga najma korisničke linije</w:t>
            </w:r>
          </w:p>
        </w:tc>
      </w:tr>
    </w:tbl>
    <w:p w14:paraId="17CC2F36" w14:textId="779D758B" w:rsidR="00660597" w:rsidRPr="00660597" w:rsidRDefault="00660597" w:rsidP="003436C0"/>
    <w:sectPr w:rsidR="00660597" w:rsidRPr="00660597" w:rsidSect="003436C0">
      <w:footerReference w:type="default" r:id="rId24"/>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96D6B5" w14:textId="77777777" w:rsidR="00F410F2" w:rsidRDefault="00F410F2" w:rsidP="007E4343">
      <w:pPr>
        <w:spacing w:after="0" w:line="240" w:lineRule="auto"/>
      </w:pPr>
      <w:r>
        <w:separator/>
      </w:r>
    </w:p>
    <w:p w14:paraId="0AB7C888" w14:textId="77777777" w:rsidR="00F410F2" w:rsidRDefault="00F410F2"/>
  </w:endnote>
  <w:endnote w:type="continuationSeparator" w:id="0">
    <w:p w14:paraId="2F306682" w14:textId="77777777" w:rsidR="00F410F2" w:rsidRDefault="00F410F2" w:rsidP="007E4343">
      <w:pPr>
        <w:spacing w:after="0" w:line="240" w:lineRule="auto"/>
      </w:pPr>
      <w:r>
        <w:continuationSeparator/>
      </w:r>
    </w:p>
    <w:p w14:paraId="6ED95F64" w14:textId="77777777" w:rsidR="00F410F2" w:rsidRDefault="00F410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EE"/>
    <w:family w:val="roman"/>
    <w:pitch w:val="variable"/>
    <w:sig w:usb0="E00002FF" w:usb1="400004FF" w:usb2="00000000" w:usb3="00000000" w:csb0="0000019F" w:csb1="00000000"/>
  </w:font>
  <w:font w:name="Garamond">
    <w:panose1 w:val="02020404030301010803"/>
    <w:charset w:val="EE"/>
    <w:family w:val="roman"/>
    <w:pitch w:val="variable"/>
    <w:sig w:usb0="00000287"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Bookman Old Style">
    <w:panose1 w:val="02050604050505020204"/>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A4A987" w14:textId="77777777" w:rsidR="00F410F2" w:rsidRPr="00E46AAE" w:rsidRDefault="00F410F2" w:rsidP="00E46AAE">
    <w:pPr>
      <w:tabs>
        <w:tab w:val="center" w:pos="4536"/>
        <w:tab w:val="right" w:pos="9072"/>
      </w:tabs>
      <w:spacing w:after="0" w:line="240" w:lineRule="auto"/>
      <w:jc w:val="center"/>
      <w:rPr>
        <w:rFonts w:eastAsia="Times New Roman" w:cstheme="minorHAnsi"/>
        <w:sz w:val="24"/>
        <w:szCs w:val="24"/>
        <w:lang w:eastAsia="x-none"/>
      </w:rPr>
    </w:pPr>
    <w:r w:rsidRPr="00E46AAE">
      <w:rPr>
        <w:rFonts w:eastAsia="Times New Roman" w:cstheme="minorHAnsi"/>
        <w:sz w:val="24"/>
        <w:szCs w:val="24"/>
        <w:lang w:eastAsia="x-none"/>
      </w:rPr>
      <w:t>srpanj 2019.</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8211570"/>
      <w:docPartObj>
        <w:docPartGallery w:val="Page Numbers (Bottom of Page)"/>
        <w:docPartUnique/>
      </w:docPartObj>
    </w:sdtPr>
    <w:sdtEndPr/>
    <w:sdtContent>
      <w:p w14:paraId="40C33C82" w14:textId="77777777" w:rsidR="00F410F2" w:rsidRDefault="00F410F2">
        <w:pPr>
          <w:pStyle w:val="Footer"/>
          <w:jc w:val="right"/>
        </w:pPr>
        <w:r>
          <w:fldChar w:fldCharType="begin"/>
        </w:r>
        <w:r>
          <w:instrText>PAGE   \* MERGEFORMAT</w:instrText>
        </w:r>
        <w:r>
          <w:fldChar w:fldCharType="separate"/>
        </w:r>
        <w:r w:rsidR="00C36878">
          <w:rPr>
            <w:noProof/>
          </w:rPr>
          <w:t>24</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8ADD03F" w14:textId="77777777" w:rsidR="00F410F2" w:rsidRDefault="00F410F2" w:rsidP="007E4343">
      <w:pPr>
        <w:spacing w:after="0" w:line="240" w:lineRule="auto"/>
      </w:pPr>
      <w:r>
        <w:separator/>
      </w:r>
    </w:p>
  </w:footnote>
  <w:footnote w:type="continuationSeparator" w:id="0">
    <w:p w14:paraId="53460EC0" w14:textId="77777777" w:rsidR="00F410F2" w:rsidRDefault="00F410F2" w:rsidP="007E4343">
      <w:pPr>
        <w:spacing w:after="0" w:line="240" w:lineRule="auto"/>
      </w:pPr>
      <w:r>
        <w:continuationSeparator/>
      </w:r>
    </w:p>
    <w:p w14:paraId="41B0CAA5" w14:textId="77777777" w:rsidR="00F410F2" w:rsidRDefault="00F410F2"/>
  </w:footnote>
  <w:footnote w:id="1">
    <w:p w14:paraId="1F92E006" w14:textId="77777777" w:rsidR="00F410F2" w:rsidRDefault="00F410F2" w:rsidP="00EB57F7">
      <w:pPr>
        <w:pStyle w:val="FootnoteText"/>
        <w:jc w:val="both"/>
      </w:pPr>
      <w:r>
        <w:rPr>
          <w:rStyle w:val="FootnoteReference"/>
        </w:rPr>
        <w:footnoteRef/>
      </w:r>
      <w:r>
        <w:t xml:space="preserve"> Odluka od 9. svibnja 2018., KLASA: UP/I-344-01/17-03/02; URBROJ: 376-11-18-6</w:t>
      </w:r>
    </w:p>
  </w:footnote>
  <w:footnote w:id="2">
    <w:p w14:paraId="60A91334" w14:textId="77777777" w:rsidR="00F410F2" w:rsidRDefault="00F410F2" w:rsidP="00EB57F7">
      <w:pPr>
        <w:pStyle w:val="FootnoteText"/>
        <w:jc w:val="both"/>
      </w:pPr>
      <w:r>
        <w:rPr>
          <w:rStyle w:val="FootnoteReference"/>
        </w:rPr>
        <w:footnoteRef/>
      </w:r>
      <w:r>
        <w:t xml:space="preserve"> Odluka od 19. lipnja 2019., KLASA: UP/I-344-01/18-03/05; URBROJ: 376-05-1-19-11</w:t>
      </w:r>
    </w:p>
  </w:footnote>
  <w:footnote w:id="3">
    <w:p w14:paraId="5152A79A" w14:textId="77777777" w:rsidR="00F410F2" w:rsidRDefault="00F410F2" w:rsidP="00EB57F7">
      <w:pPr>
        <w:pStyle w:val="FootnoteText"/>
        <w:jc w:val="both"/>
      </w:pPr>
      <w:r>
        <w:rPr>
          <w:rStyle w:val="FootnoteReference"/>
        </w:rPr>
        <w:footnoteRef/>
      </w:r>
      <w:r>
        <w:t xml:space="preserve"> Odluka od 19. lipnja 2019., KLASA: UP/I-344-01/18-03/04; URBROJ: 376-05-1-19-12</w:t>
      </w:r>
    </w:p>
  </w:footnote>
  <w:footnote w:id="4">
    <w:p w14:paraId="6AF4A67E" w14:textId="77777777" w:rsidR="00F410F2" w:rsidRDefault="00F410F2" w:rsidP="00EB57F7">
      <w:pPr>
        <w:pStyle w:val="FootnoteText"/>
        <w:jc w:val="both"/>
      </w:pPr>
      <w:r>
        <w:rPr>
          <w:rStyle w:val="FootnoteReference"/>
        </w:rPr>
        <w:footnoteRef/>
      </w:r>
      <w:r>
        <w:t xml:space="preserve"> 30. srpnja 2014., KLASA: UP/I-344-01/14-05/05; URBROJ: 376-11-14-14</w:t>
      </w:r>
    </w:p>
  </w:footnote>
  <w:footnote w:id="5">
    <w:p w14:paraId="46A43106" w14:textId="77777777" w:rsidR="00F410F2" w:rsidRDefault="00F410F2" w:rsidP="00F70977">
      <w:pPr>
        <w:pStyle w:val="FootnoteText"/>
        <w:jc w:val="both"/>
      </w:pPr>
      <w:r>
        <w:rPr>
          <w:rStyle w:val="FootnoteReference"/>
        </w:rPr>
        <w:footnoteRef/>
      </w:r>
      <w:r>
        <w:t xml:space="preserve"> Podatci za 2016. ne uključuju podatke H1 Telekoma s obzirom da isti tada nije bio dio Optime, odnosno HT grupe.</w:t>
      </w:r>
    </w:p>
  </w:footnote>
  <w:footnote w:id="6">
    <w:p w14:paraId="23F999C2" w14:textId="77777777" w:rsidR="00F410F2" w:rsidRDefault="00F410F2">
      <w:pPr>
        <w:pStyle w:val="FootnoteText"/>
      </w:pPr>
      <w:r>
        <w:rPr>
          <w:rStyle w:val="FootnoteReference"/>
        </w:rPr>
        <w:footnoteRef/>
      </w:r>
      <w:r>
        <w:t xml:space="preserve"> </w:t>
      </w:r>
      <w:hyperlink r:id="rId1" w:history="1">
        <w:r w:rsidRPr="00B6206D">
          <w:rPr>
            <w:rStyle w:val="Hyperlink"/>
          </w:rPr>
          <w:t>https://e-rasprave.hakom.hr/erasprava/public/discussions/511</w:t>
        </w:r>
      </w:hyperlink>
      <w:r>
        <w:t xml:space="preserve"> </w:t>
      </w:r>
    </w:p>
  </w:footnote>
  <w:footnote w:id="7">
    <w:p w14:paraId="61A6166E" w14:textId="26055222" w:rsidR="00F410F2" w:rsidRDefault="00F410F2" w:rsidP="00C36878">
      <w:pPr>
        <w:pStyle w:val="FootnoteText"/>
        <w:jc w:val="both"/>
      </w:pPr>
      <w:r>
        <w:rPr>
          <w:rStyle w:val="FootnoteReference"/>
        </w:rPr>
        <w:footnoteRef/>
      </w:r>
      <w:r>
        <w:t xml:space="preserve"> </w:t>
      </w:r>
      <w:r w:rsidRPr="00F410F2">
        <w:t>European Regulators Group</w:t>
      </w:r>
      <w:r>
        <w:t xml:space="preserve">, čiji je pravni slijednik </w:t>
      </w:r>
      <w:r w:rsidRPr="00F410F2">
        <w:t xml:space="preserve">Body of European Regulators for Electronic Communications </w:t>
      </w:r>
      <w:r>
        <w:t>(</w:t>
      </w:r>
      <w:r w:rsidRPr="00F410F2">
        <w:t>BEREC</w:t>
      </w:r>
      <w:r>
        <w:t xml:space="preserve">) </w:t>
      </w:r>
      <w:r w:rsidRPr="00F410F2">
        <w:t xml:space="preserve">  </w:t>
      </w:r>
    </w:p>
  </w:footnote>
  <w:footnote w:id="8">
    <w:p w14:paraId="398C7481" w14:textId="77777777" w:rsidR="00F410F2" w:rsidRDefault="00F410F2" w:rsidP="00F410F2">
      <w:pPr>
        <w:pStyle w:val="FootnoteText"/>
        <w:spacing w:before="60" w:after="60"/>
        <w:jc w:val="both"/>
      </w:pPr>
      <w:r w:rsidRPr="00716C57">
        <w:rPr>
          <w:rStyle w:val="FootnoteReference"/>
          <w:rFonts w:cstheme="minorHAnsi"/>
          <w:lang w:val="en-US"/>
        </w:rPr>
        <w:footnoteRef/>
      </w:r>
      <w:r w:rsidRPr="00716C57">
        <w:rPr>
          <w:rFonts w:cstheme="minorHAnsi"/>
          <w:lang w:val="en-US"/>
        </w:rPr>
        <w:t xml:space="preserve"> ERG (09) 07, </w:t>
      </w:r>
      <w:r w:rsidRPr="00526BC2">
        <w:rPr>
          <w:rFonts w:cstheme="minorHAnsi"/>
          <w:lang w:val="en-US"/>
        </w:rPr>
        <w:t>Report on the Discussion on the application of margin squeeze tests to bundles,</w:t>
      </w:r>
      <w:r w:rsidRPr="00F438A8">
        <w:rPr>
          <w:rFonts w:cstheme="minorHAnsi"/>
        </w:rPr>
        <w:t xml:space="preserve"> ožujak 2009.</w:t>
      </w:r>
      <w:r>
        <w:rPr>
          <w:rFonts w:cstheme="minorHAnsi"/>
        </w:rPr>
        <w:t xml:space="preserve"> </w:t>
      </w:r>
    </w:p>
  </w:footnote>
  <w:footnote w:id="9">
    <w:p w14:paraId="5C5E4836" w14:textId="77777777" w:rsidR="00F410F2" w:rsidRDefault="00F410F2" w:rsidP="00FE519A">
      <w:pPr>
        <w:pStyle w:val="FootnoteText"/>
        <w:jc w:val="both"/>
      </w:pPr>
      <w:r>
        <w:rPr>
          <w:rStyle w:val="FootnoteReference"/>
        </w:rPr>
        <w:footnoteRef/>
      </w:r>
      <w:r>
        <w:t xml:space="preserve"> </w:t>
      </w:r>
      <w:r w:rsidRPr="00A8672F">
        <w:t xml:space="preserve">BEREC </w:t>
      </w:r>
      <w:r w:rsidRPr="00526BC2">
        <w:t>Guidance on the regulatory accounting approach to the economic replicability test</w:t>
      </w:r>
      <w:r>
        <w:t>, prosinac 2014.</w:t>
      </w:r>
    </w:p>
  </w:footnote>
  <w:footnote w:id="10">
    <w:p w14:paraId="2805272B" w14:textId="77777777" w:rsidR="00F410F2" w:rsidRDefault="00F410F2" w:rsidP="00FE519A">
      <w:pPr>
        <w:pStyle w:val="FootnoteText"/>
        <w:jc w:val="both"/>
      </w:pPr>
      <w:r>
        <w:rPr>
          <w:rStyle w:val="FootnoteReference"/>
        </w:rPr>
        <w:footnoteRef/>
      </w:r>
      <w:r>
        <w:t xml:space="preserve"> Preporuka Europske komisije </w:t>
      </w:r>
      <w:r w:rsidRPr="00225280">
        <w:t xml:space="preserve">оd </w:t>
      </w:r>
      <w:r>
        <w:t xml:space="preserve">11. rujna 2013. o jedinstvenim obvezama nediskriminacije i </w:t>
      </w:r>
      <w:r w:rsidRPr="00225280">
        <w:t>troškovnim</w:t>
      </w:r>
      <w:r>
        <w:t xml:space="preserve"> metodologijama u cilju promicanja tržišnog </w:t>
      </w:r>
      <w:r w:rsidRPr="00225280">
        <w:t xml:space="preserve">natjecanja </w:t>
      </w:r>
      <w:r>
        <w:t xml:space="preserve">i poboljšanja ulagačkog </w:t>
      </w:r>
      <w:r w:rsidRPr="00225280">
        <w:t>okruženja u području širokopojasnog pristupa</w:t>
      </w:r>
      <w:r>
        <w:t xml:space="preserve"> </w:t>
      </w:r>
      <w:r w:rsidRPr="00225280">
        <w:t>(2013/466/EU)</w:t>
      </w:r>
    </w:p>
  </w:footnote>
  <w:footnote w:id="11">
    <w:p w14:paraId="68BC7782" w14:textId="77777777" w:rsidR="00F410F2" w:rsidRDefault="00F410F2" w:rsidP="006072BB">
      <w:pPr>
        <w:pStyle w:val="FootnoteText"/>
        <w:jc w:val="both"/>
      </w:pPr>
      <w:r>
        <w:rPr>
          <w:rStyle w:val="FootnoteReference"/>
        </w:rPr>
        <w:footnoteRef/>
      </w:r>
      <w:r>
        <w:t xml:space="preserve"> </w:t>
      </w:r>
      <w:r w:rsidRPr="00FE519A">
        <w:t xml:space="preserve">troškova koji nastaju za pružanje usluga na silaznom maloprodajnom tržištu, tzv. prodajnih troškova (eng. </w:t>
      </w:r>
      <w:r w:rsidRPr="005F371B">
        <w:rPr>
          <w:i/>
        </w:rPr>
        <w:t>downstream costs</w:t>
      </w:r>
      <w:r w:rsidRPr="00FE519A">
        <w:t>)</w:t>
      </w:r>
    </w:p>
  </w:footnote>
  <w:footnote w:id="12">
    <w:p w14:paraId="21419CBB" w14:textId="77777777" w:rsidR="00F410F2" w:rsidRDefault="00F410F2" w:rsidP="00EB57F7">
      <w:pPr>
        <w:pStyle w:val="FootnoteText"/>
        <w:jc w:val="both"/>
      </w:pPr>
      <w:r>
        <w:rPr>
          <w:rStyle w:val="FootnoteReference"/>
        </w:rPr>
        <w:footnoteRef/>
      </w:r>
      <w:r>
        <w:t xml:space="preserve"> NN 79/09, 80/13</w:t>
      </w:r>
    </w:p>
  </w:footnote>
  <w:footnote w:id="13">
    <w:p w14:paraId="6D2677FD" w14:textId="77777777" w:rsidR="00F410F2" w:rsidRDefault="00F410F2">
      <w:pPr>
        <w:pStyle w:val="FootnoteText"/>
      </w:pPr>
      <w:r>
        <w:rPr>
          <w:rStyle w:val="FootnoteReference"/>
        </w:rPr>
        <w:footnoteRef/>
      </w:r>
      <w:r>
        <w:t xml:space="preserve"> Ovisno o odabiru inkrementa, može biti čisti LRIC ili LRAIC</w:t>
      </w:r>
    </w:p>
  </w:footnote>
  <w:footnote w:id="14">
    <w:p w14:paraId="77D61EBE" w14:textId="77777777" w:rsidR="00F410F2" w:rsidRDefault="00F410F2" w:rsidP="00EB57F7">
      <w:pPr>
        <w:pStyle w:val="FootnoteText"/>
        <w:jc w:val="both"/>
      </w:pPr>
      <w:r>
        <w:rPr>
          <w:rStyle w:val="FootnoteReference"/>
        </w:rPr>
        <w:footnoteRef/>
      </w:r>
      <w:r>
        <w:t xml:space="preserve"> </w:t>
      </w:r>
      <w:r w:rsidRPr="00AE6614">
        <w:rPr>
          <w:rFonts w:cstheme="minorHAnsi"/>
        </w:rPr>
        <w:t xml:space="preserve">Europska komisija, </w:t>
      </w:r>
      <w:r>
        <w:rPr>
          <w:rFonts w:cstheme="minorHAnsi"/>
        </w:rPr>
        <w:t>Obavijest</w:t>
      </w:r>
      <w:r w:rsidRPr="00AE6614">
        <w:rPr>
          <w:rFonts w:cstheme="minorHAnsi"/>
        </w:rPr>
        <w:t xml:space="preserve"> o primjeni pravila tržišnog natjecanja na sporazume o pristupu u sektoru telekomunikacija</w:t>
      </w:r>
      <w:r w:rsidRPr="00960121">
        <w:rPr>
          <w:rFonts w:cstheme="minorHAnsi"/>
        </w:rPr>
        <w:t xml:space="preserve"> - </w:t>
      </w:r>
      <w:r w:rsidRPr="00AE6614">
        <w:rPr>
          <w:rFonts w:cstheme="minorHAnsi"/>
        </w:rPr>
        <w:t>OKVIR, MJERODAVNA TRŽIŠTA I NAČELA (98/C 265/02)</w:t>
      </w:r>
      <w:r w:rsidRPr="00960121">
        <w:rPr>
          <w:rFonts w:cstheme="minorHAnsi"/>
        </w:rPr>
        <w:t>, 1998</w:t>
      </w:r>
      <w:r>
        <w:rPr>
          <w:rFonts w:cstheme="minorHAnsi"/>
        </w:rPr>
        <w:t xml:space="preserve">. </w:t>
      </w:r>
    </w:p>
  </w:footnote>
  <w:footnote w:id="15">
    <w:p w14:paraId="6C664659" w14:textId="77777777" w:rsidR="00F410F2" w:rsidRDefault="00F410F2" w:rsidP="00EB57F7">
      <w:pPr>
        <w:pStyle w:val="FootnoteText"/>
        <w:jc w:val="both"/>
      </w:pPr>
      <w:r>
        <w:rPr>
          <w:rStyle w:val="FootnoteReference"/>
        </w:rPr>
        <w:footnoteRef/>
      </w:r>
      <w:r>
        <w:t xml:space="preserve"> Ibid, čl. 117.</w:t>
      </w:r>
    </w:p>
  </w:footnote>
  <w:footnote w:id="16">
    <w:p w14:paraId="2AA5B0C1" w14:textId="77777777" w:rsidR="00F410F2" w:rsidRPr="00960121" w:rsidRDefault="00F410F2" w:rsidP="00EB57F7">
      <w:pPr>
        <w:pStyle w:val="FootnoteText"/>
        <w:spacing w:before="60" w:after="60"/>
        <w:jc w:val="both"/>
        <w:rPr>
          <w:rFonts w:cstheme="minorHAnsi"/>
        </w:rPr>
      </w:pPr>
      <w:r w:rsidRPr="00960121">
        <w:rPr>
          <w:rStyle w:val="FootnoteReference"/>
          <w:rFonts w:cstheme="minorHAnsi"/>
        </w:rPr>
        <w:footnoteRef/>
      </w:r>
      <w:r w:rsidRPr="00960121">
        <w:rPr>
          <w:rFonts w:cstheme="minorHAnsi"/>
        </w:rPr>
        <w:t xml:space="preserve"> Ibi</w:t>
      </w:r>
      <w:r>
        <w:rPr>
          <w:rFonts w:cstheme="minorHAnsi"/>
        </w:rPr>
        <w:t>d, čl. 118.</w:t>
      </w:r>
    </w:p>
  </w:footnote>
  <w:footnote w:id="17">
    <w:p w14:paraId="317AAFA9" w14:textId="77777777" w:rsidR="00F410F2" w:rsidRPr="007F4098" w:rsidRDefault="00F410F2" w:rsidP="00EB57F7">
      <w:pPr>
        <w:pStyle w:val="FootnoteText"/>
        <w:spacing w:before="60" w:after="60"/>
        <w:jc w:val="both"/>
        <w:rPr>
          <w:lang w:val="es-ES_tradnl"/>
        </w:rPr>
      </w:pPr>
      <w:r>
        <w:rPr>
          <w:rStyle w:val="FootnoteReference"/>
        </w:rPr>
        <w:footnoteRef/>
      </w:r>
      <w:r>
        <w:t xml:space="preserve"> Odluka Komisije od 4. srpnja 2007. (Case COMP/38.784 – Wanadoo España vs. Telefónica)</w:t>
      </w:r>
    </w:p>
  </w:footnote>
  <w:footnote w:id="18">
    <w:p w14:paraId="4AB1AE2D" w14:textId="32060D1B" w:rsidR="00F410F2" w:rsidRDefault="00F410F2" w:rsidP="00EB57F7">
      <w:pPr>
        <w:pStyle w:val="FootnoteText"/>
        <w:spacing w:before="60" w:after="60"/>
        <w:jc w:val="both"/>
      </w:pPr>
      <w:r>
        <w:rPr>
          <w:rStyle w:val="FootnoteReference"/>
        </w:rPr>
        <w:footnoteRef/>
      </w:r>
      <w:r>
        <w:t xml:space="preserve"> Prosječni životni vijek krajnjeg korisnika će biti jedan od ulaznih parametara modela te će se ažurirati na godišnjoj razini prema podatcima dobivenim od strane operatora na tržištu</w:t>
      </w:r>
      <w:r w:rsidR="008C5BF3">
        <w:t>.</w:t>
      </w:r>
    </w:p>
  </w:footnote>
  <w:footnote w:id="19">
    <w:p w14:paraId="7ECB1854" w14:textId="77777777" w:rsidR="00F410F2" w:rsidRDefault="00F410F2" w:rsidP="008D3308">
      <w:pPr>
        <w:pStyle w:val="FootnoteText"/>
      </w:pPr>
      <w:r>
        <w:rPr>
          <w:rStyle w:val="FootnoteReference"/>
        </w:rPr>
        <w:footnoteRef/>
      </w:r>
      <w:r>
        <w:t xml:space="preserve"> U dugom roku su svi troškovi varijabilni.</w:t>
      </w:r>
    </w:p>
  </w:footnote>
  <w:footnote w:id="20">
    <w:p w14:paraId="50715BE8" w14:textId="77777777" w:rsidR="00F410F2" w:rsidRDefault="00F410F2" w:rsidP="008D3308">
      <w:pPr>
        <w:pStyle w:val="FootnoteText"/>
        <w:spacing w:before="60" w:after="60"/>
        <w:jc w:val="both"/>
      </w:pPr>
      <w:r>
        <w:rPr>
          <w:rStyle w:val="FootnoteReference"/>
        </w:rPr>
        <w:footnoteRef/>
      </w:r>
      <w:r>
        <w:t xml:space="preserve"> Iako pokrivaju isti obujam troškova, ATC/FDC odgovaraju alokaciji troškova odozgo prema dolje dok se LRAIC+ obično odnosi na BU-LRAIC troškovno modeliranje u kojem se u obzir uzimaju samo </w:t>
      </w:r>
      <w:r w:rsidRPr="007231D1">
        <w:t>učinkoviti</w:t>
      </w:r>
      <w:r>
        <w:t xml:space="preserve"> troškovi.</w:t>
      </w:r>
    </w:p>
  </w:footnote>
  <w:footnote w:id="21">
    <w:p w14:paraId="27DFA3D5" w14:textId="77777777" w:rsidR="00F410F2" w:rsidRDefault="00F410F2" w:rsidP="005F371B">
      <w:pPr>
        <w:pStyle w:val="FootnoteText"/>
        <w:jc w:val="both"/>
      </w:pPr>
      <w:r>
        <w:rPr>
          <w:rStyle w:val="FootnoteReference"/>
        </w:rPr>
        <w:footnoteRef/>
      </w:r>
      <w:r>
        <w:t xml:space="preserve"> Moguće su i određene prilagodbe na troškove SEO operatora kako bi se uzela u obzir veća pregovaračka moć operatora obveznika provedbe MS testa.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DB9DA6" w14:textId="77777777" w:rsidR="00F410F2" w:rsidRPr="002C644B" w:rsidRDefault="00F410F2" w:rsidP="00B64FFC">
    <w:pPr>
      <w:tabs>
        <w:tab w:val="center" w:pos="4536"/>
        <w:tab w:val="right" w:pos="9072"/>
      </w:tabs>
      <w:spacing w:after="0" w:line="240" w:lineRule="auto"/>
      <w:jc w:val="right"/>
      <w:rPr>
        <w:rFonts w:eastAsia="Times New Roman" w:cstheme="minorHAnsi"/>
        <w:sz w:val="24"/>
        <w:szCs w:val="24"/>
        <w:lang w:eastAsia="x-none"/>
      </w:rPr>
    </w:pPr>
    <w:r w:rsidRPr="002C644B">
      <w:rPr>
        <w:rFonts w:ascii="Times New Roman" w:eastAsia="Times New Roman" w:hAnsi="Times New Roman" w:cs="Times New Roman"/>
        <w:sz w:val="24"/>
        <w:szCs w:val="24"/>
        <w:lang w:eastAsia="x-none"/>
      </w:rPr>
      <w:t xml:space="preserve">                                     </w:t>
    </w:r>
  </w:p>
  <w:p w14:paraId="273BF8DE" w14:textId="77777777" w:rsidR="00F410F2" w:rsidRPr="00E46AAE" w:rsidRDefault="00F410F2">
    <w:pPr>
      <w:pStyle w:val="Header"/>
      <w:rPr>
        <w:rFonts w:cstheme="minorHAnsi"/>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3DB68D" w14:textId="77777777" w:rsidR="00F410F2" w:rsidRPr="00246A1D" w:rsidRDefault="00F410F2" w:rsidP="00997EA8">
    <w:pPr>
      <w:spacing w:before="40" w:after="0" w:line="240" w:lineRule="auto"/>
      <w:jc w:val="right"/>
      <w:rPr>
        <w:rFonts w:eastAsia="Times New Roman" w:cstheme="minorHAnsi"/>
        <w:sz w:val="16"/>
        <w:szCs w:val="24"/>
        <w:lang w:eastAsia="hr-HR"/>
      </w:rPr>
    </w:pPr>
    <w:r>
      <w:rPr>
        <w:rFonts w:ascii="Times New Roman" w:eastAsia="Times New Roman" w:hAnsi="Times New Roman" w:cs="Times New Roman"/>
        <w:noProof/>
        <w:sz w:val="20"/>
        <w:szCs w:val="24"/>
        <w:lang w:eastAsia="hr-HR"/>
      </w:rPr>
      <w:drawing>
        <wp:anchor distT="0" distB="0" distL="114300" distR="114300" simplePos="0" relativeHeight="251658240" behindDoc="0" locked="0" layoutInCell="1" allowOverlap="1" wp14:anchorId="453F7D92" wp14:editId="2FC1241B">
          <wp:simplePos x="0" y="0"/>
          <wp:positionH relativeFrom="column">
            <wp:posOffset>-4445</wp:posOffset>
          </wp:positionH>
          <wp:positionV relativeFrom="paragraph">
            <wp:posOffset>26670</wp:posOffset>
          </wp:positionV>
          <wp:extent cx="304800" cy="209550"/>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04800" cy="209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644B">
      <w:rPr>
        <w:rFonts w:ascii="Times New Roman" w:eastAsia="Times New Roman" w:hAnsi="Times New Roman" w:cs="Times New Roman"/>
        <w:sz w:val="18"/>
        <w:szCs w:val="24"/>
        <w:lang w:eastAsia="hr-HR"/>
      </w:rPr>
      <w:t xml:space="preserve">                                                                              </w:t>
    </w:r>
    <w:r>
      <w:rPr>
        <w:rFonts w:ascii="Times New Roman" w:eastAsia="Times New Roman" w:hAnsi="Times New Roman" w:cs="Times New Roman"/>
        <w:sz w:val="18"/>
        <w:szCs w:val="24"/>
        <w:lang w:eastAsia="hr-HR"/>
      </w:rPr>
      <w:t xml:space="preserve">           </w:t>
    </w:r>
    <w:r>
      <w:rPr>
        <w:rFonts w:ascii="Times New Roman" w:eastAsia="Times New Roman" w:hAnsi="Times New Roman" w:cs="Times New Roman"/>
        <w:sz w:val="18"/>
        <w:szCs w:val="24"/>
        <w:lang w:eastAsia="hr-HR"/>
      </w:rPr>
      <w:tab/>
    </w:r>
    <w:r>
      <w:rPr>
        <w:rFonts w:ascii="Times New Roman" w:eastAsia="Times New Roman" w:hAnsi="Times New Roman" w:cs="Times New Roman"/>
        <w:sz w:val="18"/>
        <w:szCs w:val="24"/>
        <w:lang w:eastAsia="hr-HR"/>
      </w:rPr>
      <w:tab/>
    </w:r>
    <w:r>
      <w:rPr>
        <w:rFonts w:ascii="Times New Roman" w:eastAsia="Times New Roman" w:hAnsi="Times New Roman" w:cs="Times New Roman"/>
        <w:sz w:val="18"/>
        <w:szCs w:val="24"/>
        <w:lang w:eastAsia="hr-HR"/>
      </w:rPr>
      <w:tab/>
      <w:t xml:space="preserve">                  </w:t>
    </w:r>
    <w:r>
      <w:rPr>
        <w:rFonts w:eastAsia="Times New Roman" w:cstheme="minorHAnsi"/>
        <w:sz w:val="16"/>
        <w:szCs w:val="24"/>
        <w:lang w:eastAsia="hr-HR"/>
      </w:rPr>
      <w:t>Metodologija testa istiskivanja marže</w:t>
    </w:r>
  </w:p>
  <w:p w14:paraId="61910E0C" w14:textId="77777777" w:rsidR="00F410F2" w:rsidRPr="00246A1D" w:rsidRDefault="00F410F2" w:rsidP="00A0369E">
    <w:pPr>
      <w:pBdr>
        <w:bottom w:val="single" w:sz="4" w:space="5" w:color="auto"/>
      </w:pBdr>
      <w:tabs>
        <w:tab w:val="center" w:pos="4536"/>
        <w:tab w:val="right" w:pos="9072"/>
      </w:tabs>
      <w:spacing w:before="40" w:after="240" w:line="240" w:lineRule="auto"/>
      <w:jc w:val="right"/>
      <w:rPr>
        <w:rFonts w:eastAsia="Times New Roman" w:cstheme="minorHAnsi"/>
        <w:b/>
        <w:bCs/>
        <w:sz w:val="16"/>
        <w:szCs w:val="24"/>
        <w:lang w:eastAsia="x-none"/>
      </w:rPr>
    </w:pPr>
    <w:r>
      <w:rPr>
        <w:rFonts w:eastAsia="Times New Roman" w:cstheme="minorHAnsi"/>
        <w:b/>
        <w:sz w:val="16"/>
        <w:szCs w:val="24"/>
        <w:lang w:eastAsia="x-none"/>
      </w:rPr>
      <w:t>srpanj 2019</w:t>
    </w:r>
    <w:r w:rsidRPr="00246A1D">
      <w:rPr>
        <w:rFonts w:eastAsia="Times New Roman" w:cstheme="minorHAnsi"/>
        <w:b/>
        <w:sz w:val="16"/>
        <w:szCs w:val="24"/>
        <w:lang w:eastAsia="x-none"/>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0.25pt;height:33.75pt" o:bullet="t">
        <v:imagedata r:id="rId1" o:title="artC51A"/>
      </v:shape>
    </w:pict>
  </w:numPicBullet>
  <w:abstractNum w:abstractNumId="0" w15:restartNumberingAfterBreak="0">
    <w:nsid w:val="04CC396C"/>
    <w:multiLevelType w:val="hybridMultilevel"/>
    <w:tmpl w:val="48A094D4"/>
    <w:lvl w:ilvl="0" w:tplc="65A4E086">
      <w:start w:val="1"/>
      <w:numFmt w:val="bullet"/>
      <w:lvlText w:val=""/>
      <w:lvlJc w:val="left"/>
      <w:pPr>
        <w:ind w:left="720" w:hanging="360"/>
      </w:pPr>
      <w:rPr>
        <w:rFonts w:ascii="Symbol" w:hAnsi="Symbol" w:hint="default"/>
        <w:spacing w:val="-20"/>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7DE076C"/>
    <w:multiLevelType w:val="hybridMultilevel"/>
    <w:tmpl w:val="B97A29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9E07A20"/>
    <w:multiLevelType w:val="multilevel"/>
    <w:tmpl w:val="F99EE548"/>
    <w:name w:val="WW8Num11"/>
    <w:styleLink w:val="Listeencours1"/>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15:restartNumberingAfterBreak="0">
    <w:nsid w:val="0F2939C9"/>
    <w:multiLevelType w:val="hybridMultilevel"/>
    <w:tmpl w:val="0560B7A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0F416A5E"/>
    <w:multiLevelType w:val="hybridMultilevel"/>
    <w:tmpl w:val="B9129E8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1152222F"/>
    <w:multiLevelType w:val="hybridMultilevel"/>
    <w:tmpl w:val="40101486"/>
    <w:lvl w:ilvl="0" w:tplc="65A4E086">
      <w:start w:val="1"/>
      <w:numFmt w:val="bullet"/>
      <w:lvlText w:val=""/>
      <w:lvlJc w:val="left"/>
      <w:pPr>
        <w:ind w:left="1068" w:hanging="360"/>
      </w:pPr>
      <w:rPr>
        <w:rFonts w:ascii="Symbol" w:hAnsi="Symbol" w:hint="default"/>
        <w:spacing w:val="-20"/>
      </w:rPr>
    </w:lvl>
    <w:lvl w:ilvl="1" w:tplc="040C0003">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6" w15:restartNumberingAfterBreak="0">
    <w:nsid w:val="14564B30"/>
    <w:multiLevelType w:val="hybridMultilevel"/>
    <w:tmpl w:val="77E2B61C"/>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18C751EF"/>
    <w:multiLevelType w:val="hybridMultilevel"/>
    <w:tmpl w:val="EEE2F3C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92601D9"/>
    <w:multiLevelType w:val="hybridMultilevel"/>
    <w:tmpl w:val="1F1A97CC"/>
    <w:lvl w:ilvl="0" w:tplc="45EA91F0">
      <w:start w:val="1"/>
      <w:numFmt w:val="bullet"/>
      <w:lvlText w:val="-"/>
      <w:lvlJc w:val="left"/>
      <w:pPr>
        <w:ind w:left="1068" w:hanging="360"/>
      </w:pPr>
      <w:rPr>
        <w:rFonts w:ascii="Calibri" w:hAnsi="Calibri"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9" w15:restartNumberingAfterBreak="0">
    <w:nsid w:val="1B72254C"/>
    <w:multiLevelType w:val="hybridMultilevel"/>
    <w:tmpl w:val="67C6B154"/>
    <w:lvl w:ilvl="0" w:tplc="C9B23850">
      <w:start w:val="1"/>
      <w:numFmt w:val="bullet"/>
      <w:lvlText w:val=""/>
      <w:lvlJc w:val="left"/>
      <w:pPr>
        <w:ind w:left="720" w:hanging="360"/>
      </w:pPr>
      <w:rPr>
        <w:rFonts w:ascii="Symbol" w:hAnsi="Symbol" w:hint="default"/>
        <w:color w:val="CC330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1BAE0C87"/>
    <w:multiLevelType w:val="hybridMultilevel"/>
    <w:tmpl w:val="7C9AA2AC"/>
    <w:lvl w:ilvl="0" w:tplc="45EA91F0">
      <w:start w:val="1"/>
      <w:numFmt w:val="bullet"/>
      <w:lvlText w:val="-"/>
      <w:lvlJc w:val="left"/>
      <w:pPr>
        <w:ind w:left="1440" w:hanging="360"/>
      </w:pPr>
      <w:rPr>
        <w:rFonts w:ascii="Calibri" w:hAnsi="Calibri"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11" w15:restartNumberingAfterBreak="0">
    <w:nsid w:val="1DB325FC"/>
    <w:multiLevelType w:val="hybridMultilevel"/>
    <w:tmpl w:val="966635A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1DD22E0D"/>
    <w:multiLevelType w:val="hybridMultilevel"/>
    <w:tmpl w:val="B16AB2F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21457961"/>
    <w:multiLevelType w:val="hybridMultilevel"/>
    <w:tmpl w:val="F4EA6FB2"/>
    <w:lvl w:ilvl="0" w:tplc="041A0003">
      <w:start w:val="1"/>
      <w:numFmt w:val="bullet"/>
      <w:lvlText w:val="o"/>
      <w:lvlJc w:val="left"/>
      <w:pPr>
        <w:ind w:left="1068" w:hanging="360"/>
      </w:pPr>
      <w:rPr>
        <w:rFonts w:ascii="Courier New" w:hAnsi="Courier New" w:cs="Courier New" w:hint="default"/>
      </w:rPr>
    </w:lvl>
    <w:lvl w:ilvl="1" w:tplc="041A0003">
      <w:start w:val="1"/>
      <w:numFmt w:val="bullet"/>
      <w:lvlText w:val="o"/>
      <w:lvlJc w:val="left"/>
      <w:pPr>
        <w:ind w:left="1788" w:hanging="360"/>
      </w:pPr>
      <w:rPr>
        <w:rFonts w:ascii="Courier New" w:hAnsi="Courier New" w:cs="Courier New" w:hint="default"/>
      </w:rPr>
    </w:lvl>
    <w:lvl w:ilvl="2" w:tplc="041A0005">
      <w:start w:val="1"/>
      <w:numFmt w:val="bullet"/>
      <w:lvlText w:val=""/>
      <w:lvlJc w:val="left"/>
      <w:pPr>
        <w:ind w:left="2508" w:hanging="360"/>
      </w:pPr>
      <w:rPr>
        <w:rFonts w:ascii="Wingdings" w:hAnsi="Wingdings" w:hint="default"/>
      </w:rPr>
    </w:lvl>
    <w:lvl w:ilvl="3" w:tplc="041A0001">
      <w:start w:val="1"/>
      <w:numFmt w:val="bullet"/>
      <w:lvlText w:val=""/>
      <w:lvlJc w:val="left"/>
      <w:pPr>
        <w:ind w:left="3228" w:hanging="360"/>
      </w:pPr>
      <w:rPr>
        <w:rFonts w:ascii="Symbol" w:hAnsi="Symbol" w:hint="default"/>
      </w:rPr>
    </w:lvl>
    <w:lvl w:ilvl="4" w:tplc="041A0003">
      <w:start w:val="1"/>
      <w:numFmt w:val="bullet"/>
      <w:lvlText w:val="o"/>
      <w:lvlJc w:val="left"/>
      <w:pPr>
        <w:ind w:left="3948" w:hanging="360"/>
      </w:pPr>
      <w:rPr>
        <w:rFonts w:ascii="Courier New" w:hAnsi="Courier New" w:cs="Courier New" w:hint="default"/>
      </w:rPr>
    </w:lvl>
    <w:lvl w:ilvl="5" w:tplc="041A0005">
      <w:start w:val="1"/>
      <w:numFmt w:val="bullet"/>
      <w:lvlText w:val=""/>
      <w:lvlJc w:val="left"/>
      <w:pPr>
        <w:ind w:left="4668" w:hanging="360"/>
      </w:pPr>
      <w:rPr>
        <w:rFonts w:ascii="Wingdings" w:hAnsi="Wingdings" w:hint="default"/>
      </w:rPr>
    </w:lvl>
    <w:lvl w:ilvl="6" w:tplc="041A0001">
      <w:start w:val="1"/>
      <w:numFmt w:val="bullet"/>
      <w:lvlText w:val=""/>
      <w:lvlJc w:val="left"/>
      <w:pPr>
        <w:ind w:left="5388" w:hanging="360"/>
      </w:pPr>
      <w:rPr>
        <w:rFonts w:ascii="Symbol" w:hAnsi="Symbol" w:hint="default"/>
      </w:rPr>
    </w:lvl>
    <w:lvl w:ilvl="7" w:tplc="041A0003">
      <w:start w:val="1"/>
      <w:numFmt w:val="bullet"/>
      <w:lvlText w:val="o"/>
      <w:lvlJc w:val="left"/>
      <w:pPr>
        <w:ind w:left="6108" w:hanging="360"/>
      </w:pPr>
      <w:rPr>
        <w:rFonts w:ascii="Courier New" w:hAnsi="Courier New" w:cs="Courier New" w:hint="default"/>
      </w:rPr>
    </w:lvl>
    <w:lvl w:ilvl="8" w:tplc="041A0005">
      <w:start w:val="1"/>
      <w:numFmt w:val="bullet"/>
      <w:lvlText w:val=""/>
      <w:lvlJc w:val="left"/>
      <w:pPr>
        <w:ind w:left="6828" w:hanging="360"/>
      </w:pPr>
      <w:rPr>
        <w:rFonts w:ascii="Wingdings" w:hAnsi="Wingdings" w:hint="default"/>
      </w:rPr>
    </w:lvl>
  </w:abstractNum>
  <w:abstractNum w:abstractNumId="14" w15:restartNumberingAfterBreak="0">
    <w:nsid w:val="234012CC"/>
    <w:multiLevelType w:val="hybridMultilevel"/>
    <w:tmpl w:val="C3843A8E"/>
    <w:lvl w:ilvl="0" w:tplc="45EA91F0">
      <w:start w:val="1"/>
      <w:numFmt w:val="bullet"/>
      <w:lvlText w:val="-"/>
      <w:lvlJc w:val="left"/>
      <w:pPr>
        <w:ind w:left="778" w:hanging="360"/>
      </w:pPr>
      <w:rPr>
        <w:rFonts w:ascii="Calibri" w:hAnsi="Calibri" w:hint="default"/>
      </w:rPr>
    </w:lvl>
    <w:lvl w:ilvl="1" w:tplc="041A0003" w:tentative="1">
      <w:start w:val="1"/>
      <w:numFmt w:val="bullet"/>
      <w:lvlText w:val="o"/>
      <w:lvlJc w:val="left"/>
      <w:pPr>
        <w:ind w:left="1498" w:hanging="360"/>
      </w:pPr>
      <w:rPr>
        <w:rFonts w:ascii="Courier New" w:hAnsi="Courier New" w:cs="Courier New" w:hint="default"/>
      </w:rPr>
    </w:lvl>
    <w:lvl w:ilvl="2" w:tplc="041A0005" w:tentative="1">
      <w:start w:val="1"/>
      <w:numFmt w:val="bullet"/>
      <w:lvlText w:val=""/>
      <w:lvlJc w:val="left"/>
      <w:pPr>
        <w:ind w:left="2218" w:hanging="360"/>
      </w:pPr>
      <w:rPr>
        <w:rFonts w:ascii="Wingdings" w:hAnsi="Wingdings" w:hint="default"/>
      </w:rPr>
    </w:lvl>
    <w:lvl w:ilvl="3" w:tplc="041A0001" w:tentative="1">
      <w:start w:val="1"/>
      <w:numFmt w:val="bullet"/>
      <w:lvlText w:val=""/>
      <w:lvlJc w:val="left"/>
      <w:pPr>
        <w:ind w:left="2938" w:hanging="360"/>
      </w:pPr>
      <w:rPr>
        <w:rFonts w:ascii="Symbol" w:hAnsi="Symbol" w:hint="default"/>
      </w:rPr>
    </w:lvl>
    <w:lvl w:ilvl="4" w:tplc="041A0003" w:tentative="1">
      <w:start w:val="1"/>
      <w:numFmt w:val="bullet"/>
      <w:lvlText w:val="o"/>
      <w:lvlJc w:val="left"/>
      <w:pPr>
        <w:ind w:left="3658" w:hanging="360"/>
      </w:pPr>
      <w:rPr>
        <w:rFonts w:ascii="Courier New" w:hAnsi="Courier New" w:cs="Courier New" w:hint="default"/>
      </w:rPr>
    </w:lvl>
    <w:lvl w:ilvl="5" w:tplc="041A0005" w:tentative="1">
      <w:start w:val="1"/>
      <w:numFmt w:val="bullet"/>
      <w:lvlText w:val=""/>
      <w:lvlJc w:val="left"/>
      <w:pPr>
        <w:ind w:left="4378" w:hanging="360"/>
      </w:pPr>
      <w:rPr>
        <w:rFonts w:ascii="Wingdings" w:hAnsi="Wingdings" w:hint="default"/>
      </w:rPr>
    </w:lvl>
    <w:lvl w:ilvl="6" w:tplc="041A0001" w:tentative="1">
      <w:start w:val="1"/>
      <w:numFmt w:val="bullet"/>
      <w:lvlText w:val=""/>
      <w:lvlJc w:val="left"/>
      <w:pPr>
        <w:ind w:left="5098" w:hanging="360"/>
      </w:pPr>
      <w:rPr>
        <w:rFonts w:ascii="Symbol" w:hAnsi="Symbol" w:hint="default"/>
      </w:rPr>
    </w:lvl>
    <w:lvl w:ilvl="7" w:tplc="041A0003" w:tentative="1">
      <w:start w:val="1"/>
      <w:numFmt w:val="bullet"/>
      <w:lvlText w:val="o"/>
      <w:lvlJc w:val="left"/>
      <w:pPr>
        <w:ind w:left="5818" w:hanging="360"/>
      </w:pPr>
      <w:rPr>
        <w:rFonts w:ascii="Courier New" w:hAnsi="Courier New" w:cs="Courier New" w:hint="default"/>
      </w:rPr>
    </w:lvl>
    <w:lvl w:ilvl="8" w:tplc="041A0005" w:tentative="1">
      <w:start w:val="1"/>
      <w:numFmt w:val="bullet"/>
      <w:lvlText w:val=""/>
      <w:lvlJc w:val="left"/>
      <w:pPr>
        <w:ind w:left="6538" w:hanging="360"/>
      </w:pPr>
      <w:rPr>
        <w:rFonts w:ascii="Wingdings" w:hAnsi="Wingdings" w:hint="default"/>
      </w:rPr>
    </w:lvl>
  </w:abstractNum>
  <w:abstractNum w:abstractNumId="15" w15:restartNumberingAfterBreak="0">
    <w:nsid w:val="27703167"/>
    <w:multiLevelType w:val="hybridMultilevel"/>
    <w:tmpl w:val="F3349262"/>
    <w:lvl w:ilvl="0" w:tplc="45EA91F0">
      <w:start w:val="1"/>
      <w:numFmt w:val="bullet"/>
      <w:lvlText w:val="-"/>
      <w:lvlJc w:val="left"/>
      <w:pPr>
        <w:ind w:left="1004" w:hanging="360"/>
      </w:pPr>
      <w:rPr>
        <w:rFonts w:ascii="Calibri" w:hAnsi="Calibri" w:hint="default"/>
      </w:rPr>
    </w:lvl>
    <w:lvl w:ilvl="1" w:tplc="041A0003" w:tentative="1">
      <w:start w:val="1"/>
      <w:numFmt w:val="bullet"/>
      <w:lvlText w:val="o"/>
      <w:lvlJc w:val="left"/>
      <w:pPr>
        <w:ind w:left="1724" w:hanging="360"/>
      </w:pPr>
      <w:rPr>
        <w:rFonts w:ascii="Courier New" w:hAnsi="Courier New" w:cs="Courier New" w:hint="default"/>
      </w:rPr>
    </w:lvl>
    <w:lvl w:ilvl="2" w:tplc="041A0005" w:tentative="1">
      <w:start w:val="1"/>
      <w:numFmt w:val="bullet"/>
      <w:lvlText w:val=""/>
      <w:lvlJc w:val="left"/>
      <w:pPr>
        <w:ind w:left="2444" w:hanging="360"/>
      </w:pPr>
      <w:rPr>
        <w:rFonts w:ascii="Wingdings" w:hAnsi="Wingdings" w:hint="default"/>
      </w:rPr>
    </w:lvl>
    <w:lvl w:ilvl="3" w:tplc="041A0001" w:tentative="1">
      <w:start w:val="1"/>
      <w:numFmt w:val="bullet"/>
      <w:lvlText w:val=""/>
      <w:lvlJc w:val="left"/>
      <w:pPr>
        <w:ind w:left="3164" w:hanging="360"/>
      </w:pPr>
      <w:rPr>
        <w:rFonts w:ascii="Symbol" w:hAnsi="Symbol" w:hint="default"/>
      </w:rPr>
    </w:lvl>
    <w:lvl w:ilvl="4" w:tplc="041A0003" w:tentative="1">
      <w:start w:val="1"/>
      <w:numFmt w:val="bullet"/>
      <w:lvlText w:val="o"/>
      <w:lvlJc w:val="left"/>
      <w:pPr>
        <w:ind w:left="3884" w:hanging="360"/>
      </w:pPr>
      <w:rPr>
        <w:rFonts w:ascii="Courier New" w:hAnsi="Courier New" w:cs="Courier New" w:hint="default"/>
      </w:rPr>
    </w:lvl>
    <w:lvl w:ilvl="5" w:tplc="041A0005" w:tentative="1">
      <w:start w:val="1"/>
      <w:numFmt w:val="bullet"/>
      <w:lvlText w:val=""/>
      <w:lvlJc w:val="left"/>
      <w:pPr>
        <w:ind w:left="4604" w:hanging="360"/>
      </w:pPr>
      <w:rPr>
        <w:rFonts w:ascii="Wingdings" w:hAnsi="Wingdings" w:hint="default"/>
      </w:rPr>
    </w:lvl>
    <w:lvl w:ilvl="6" w:tplc="041A0001" w:tentative="1">
      <w:start w:val="1"/>
      <w:numFmt w:val="bullet"/>
      <w:lvlText w:val=""/>
      <w:lvlJc w:val="left"/>
      <w:pPr>
        <w:ind w:left="5324" w:hanging="360"/>
      </w:pPr>
      <w:rPr>
        <w:rFonts w:ascii="Symbol" w:hAnsi="Symbol" w:hint="default"/>
      </w:rPr>
    </w:lvl>
    <w:lvl w:ilvl="7" w:tplc="041A0003" w:tentative="1">
      <w:start w:val="1"/>
      <w:numFmt w:val="bullet"/>
      <w:lvlText w:val="o"/>
      <w:lvlJc w:val="left"/>
      <w:pPr>
        <w:ind w:left="6044" w:hanging="360"/>
      </w:pPr>
      <w:rPr>
        <w:rFonts w:ascii="Courier New" w:hAnsi="Courier New" w:cs="Courier New" w:hint="default"/>
      </w:rPr>
    </w:lvl>
    <w:lvl w:ilvl="8" w:tplc="041A0005" w:tentative="1">
      <w:start w:val="1"/>
      <w:numFmt w:val="bullet"/>
      <w:lvlText w:val=""/>
      <w:lvlJc w:val="left"/>
      <w:pPr>
        <w:ind w:left="6764" w:hanging="360"/>
      </w:pPr>
      <w:rPr>
        <w:rFonts w:ascii="Wingdings" w:hAnsi="Wingdings" w:hint="default"/>
      </w:rPr>
    </w:lvl>
  </w:abstractNum>
  <w:abstractNum w:abstractNumId="16" w15:restartNumberingAfterBreak="0">
    <w:nsid w:val="27732F69"/>
    <w:multiLevelType w:val="hybridMultilevel"/>
    <w:tmpl w:val="363630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292A6C39"/>
    <w:multiLevelType w:val="hybridMultilevel"/>
    <w:tmpl w:val="1398239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8" w15:restartNumberingAfterBreak="0">
    <w:nsid w:val="29B52E3B"/>
    <w:multiLevelType w:val="hybridMultilevel"/>
    <w:tmpl w:val="8EF4BF86"/>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15:restartNumberingAfterBreak="0">
    <w:nsid w:val="2BBC03F4"/>
    <w:multiLevelType w:val="multilevel"/>
    <w:tmpl w:val="E8C0BBA6"/>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6105" w:hanging="576"/>
      </w:pPr>
      <w:rPr>
        <w:rFonts w:asciiTheme="minorHAnsi" w:hAnsiTheme="minorHAnsi" w:cstheme="minorHAnsi" w:hint="default"/>
        <w:sz w:val="32"/>
        <w:szCs w:val="32"/>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0" w15:restartNumberingAfterBreak="0">
    <w:nsid w:val="304D2496"/>
    <w:multiLevelType w:val="hybridMultilevel"/>
    <w:tmpl w:val="79D6899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1" w15:restartNumberingAfterBreak="0">
    <w:nsid w:val="34CA5782"/>
    <w:multiLevelType w:val="hybridMultilevel"/>
    <w:tmpl w:val="D5B61F5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15:restartNumberingAfterBreak="0">
    <w:nsid w:val="3A51635D"/>
    <w:multiLevelType w:val="hybridMultilevel"/>
    <w:tmpl w:val="DCBCD20E"/>
    <w:lvl w:ilvl="0" w:tplc="041A000F">
      <w:start w:val="1"/>
      <w:numFmt w:val="decimal"/>
      <w:lvlText w:val="%1."/>
      <w:lvlJc w:val="left"/>
      <w:pPr>
        <w:ind w:left="502" w:hanging="360"/>
      </w:pPr>
    </w:lvl>
    <w:lvl w:ilvl="1" w:tplc="041A0019" w:tentative="1">
      <w:start w:val="1"/>
      <w:numFmt w:val="lowerLetter"/>
      <w:lvlText w:val="%2."/>
      <w:lvlJc w:val="left"/>
      <w:pPr>
        <w:ind w:left="1497" w:hanging="360"/>
      </w:pPr>
    </w:lvl>
    <w:lvl w:ilvl="2" w:tplc="041A001B" w:tentative="1">
      <w:start w:val="1"/>
      <w:numFmt w:val="lowerRoman"/>
      <w:lvlText w:val="%3."/>
      <w:lvlJc w:val="right"/>
      <w:pPr>
        <w:ind w:left="2217" w:hanging="180"/>
      </w:pPr>
    </w:lvl>
    <w:lvl w:ilvl="3" w:tplc="041A000F" w:tentative="1">
      <w:start w:val="1"/>
      <w:numFmt w:val="decimal"/>
      <w:lvlText w:val="%4."/>
      <w:lvlJc w:val="left"/>
      <w:pPr>
        <w:ind w:left="2937" w:hanging="360"/>
      </w:pPr>
    </w:lvl>
    <w:lvl w:ilvl="4" w:tplc="041A0019" w:tentative="1">
      <w:start w:val="1"/>
      <w:numFmt w:val="lowerLetter"/>
      <w:lvlText w:val="%5."/>
      <w:lvlJc w:val="left"/>
      <w:pPr>
        <w:ind w:left="3657" w:hanging="360"/>
      </w:pPr>
    </w:lvl>
    <w:lvl w:ilvl="5" w:tplc="041A001B" w:tentative="1">
      <w:start w:val="1"/>
      <w:numFmt w:val="lowerRoman"/>
      <w:lvlText w:val="%6."/>
      <w:lvlJc w:val="right"/>
      <w:pPr>
        <w:ind w:left="4377" w:hanging="180"/>
      </w:pPr>
    </w:lvl>
    <w:lvl w:ilvl="6" w:tplc="041A000F" w:tentative="1">
      <w:start w:val="1"/>
      <w:numFmt w:val="decimal"/>
      <w:lvlText w:val="%7."/>
      <w:lvlJc w:val="left"/>
      <w:pPr>
        <w:ind w:left="5097" w:hanging="360"/>
      </w:pPr>
    </w:lvl>
    <w:lvl w:ilvl="7" w:tplc="041A0019" w:tentative="1">
      <w:start w:val="1"/>
      <w:numFmt w:val="lowerLetter"/>
      <w:lvlText w:val="%8."/>
      <w:lvlJc w:val="left"/>
      <w:pPr>
        <w:ind w:left="5817" w:hanging="360"/>
      </w:pPr>
    </w:lvl>
    <w:lvl w:ilvl="8" w:tplc="041A001B" w:tentative="1">
      <w:start w:val="1"/>
      <w:numFmt w:val="lowerRoman"/>
      <w:lvlText w:val="%9."/>
      <w:lvlJc w:val="right"/>
      <w:pPr>
        <w:ind w:left="6537" w:hanging="180"/>
      </w:pPr>
    </w:lvl>
  </w:abstractNum>
  <w:abstractNum w:abstractNumId="23" w15:restartNumberingAfterBreak="0">
    <w:nsid w:val="3DA17DB6"/>
    <w:multiLevelType w:val="hybridMultilevel"/>
    <w:tmpl w:val="0A747EA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15:restartNumberingAfterBreak="0">
    <w:nsid w:val="3F486354"/>
    <w:multiLevelType w:val="hybridMultilevel"/>
    <w:tmpl w:val="3938A70E"/>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15:restartNumberingAfterBreak="0">
    <w:nsid w:val="41767EEA"/>
    <w:multiLevelType w:val="hybridMultilevel"/>
    <w:tmpl w:val="3CA84898"/>
    <w:lvl w:ilvl="0" w:tplc="041A0001">
      <w:start w:val="1"/>
      <w:numFmt w:val="bullet"/>
      <w:lvlText w:val=""/>
      <w:lvlJc w:val="left"/>
      <w:pPr>
        <w:ind w:left="644" w:hanging="360"/>
      </w:pPr>
      <w:rPr>
        <w:rFonts w:ascii="Symbol" w:hAnsi="Symbol"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26" w15:restartNumberingAfterBreak="0">
    <w:nsid w:val="42712130"/>
    <w:multiLevelType w:val="hybridMultilevel"/>
    <w:tmpl w:val="A8E6F78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7" w15:restartNumberingAfterBreak="0">
    <w:nsid w:val="43B95608"/>
    <w:multiLevelType w:val="multilevel"/>
    <w:tmpl w:val="7A3842F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45FF10AA"/>
    <w:multiLevelType w:val="hybridMultilevel"/>
    <w:tmpl w:val="DB0CF1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6864F3C"/>
    <w:multiLevelType w:val="hybridMultilevel"/>
    <w:tmpl w:val="E868746E"/>
    <w:lvl w:ilvl="0" w:tplc="041A0001">
      <w:start w:val="1"/>
      <w:numFmt w:val="bullet"/>
      <w:lvlText w:val=""/>
      <w:lvlJc w:val="left"/>
      <w:pPr>
        <w:ind w:left="1004" w:hanging="360"/>
      </w:pPr>
      <w:rPr>
        <w:rFonts w:ascii="Symbol" w:hAnsi="Symbol" w:hint="default"/>
      </w:rPr>
    </w:lvl>
    <w:lvl w:ilvl="1" w:tplc="041A0003" w:tentative="1">
      <w:start w:val="1"/>
      <w:numFmt w:val="bullet"/>
      <w:lvlText w:val="o"/>
      <w:lvlJc w:val="left"/>
      <w:pPr>
        <w:ind w:left="1724" w:hanging="360"/>
      </w:pPr>
      <w:rPr>
        <w:rFonts w:ascii="Courier New" w:hAnsi="Courier New" w:cs="Courier New" w:hint="default"/>
      </w:rPr>
    </w:lvl>
    <w:lvl w:ilvl="2" w:tplc="041A0005" w:tentative="1">
      <w:start w:val="1"/>
      <w:numFmt w:val="bullet"/>
      <w:lvlText w:val=""/>
      <w:lvlJc w:val="left"/>
      <w:pPr>
        <w:ind w:left="2444" w:hanging="360"/>
      </w:pPr>
      <w:rPr>
        <w:rFonts w:ascii="Wingdings" w:hAnsi="Wingdings" w:hint="default"/>
      </w:rPr>
    </w:lvl>
    <w:lvl w:ilvl="3" w:tplc="041A0001" w:tentative="1">
      <w:start w:val="1"/>
      <w:numFmt w:val="bullet"/>
      <w:lvlText w:val=""/>
      <w:lvlJc w:val="left"/>
      <w:pPr>
        <w:ind w:left="3164" w:hanging="360"/>
      </w:pPr>
      <w:rPr>
        <w:rFonts w:ascii="Symbol" w:hAnsi="Symbol" w:hint="default"/>
      </w:rPr>
    </w:lvl>
    <w:lvl w:ilvl="4" w:tplc="041A0003" w:tentative="1">
      <w:start w:val="1"/>
      <w:numFmt w:val="bullet"/>
      <w:lvlText w:val="o"/>
      <w:lvlJc w:val="left"/>
      <w:pPr>
        <w:ind w:left="3884" w:hanging="360"/>
      </w:pPr>
      <w:rPr>
        <w:rFonts w:ascii="Courier New" w:hAnsi="Courier New" w:cs="Courier New" w:hint="default"/>
      </w:rPr>
    </w:lvl>
    <w:lvl w:ilvl="5" w:tplc="041A0005" w:tentative="1">
      <w:start w:val="1"/>
      <w:numFmt w:val="bullet"/>
      <w:lvlText w:val=""/>
      <w:lvlJc w:val="left"/>
      <w:pPr>
        <w:ind w:left="4604" w:hanging="360"/>
      </w:pPr>
      <w:rPr>
        <w:rFonts w:ascii="Wingdings" w:hAnsi="Wingdings" w:hint="default"/>
      </w:rPr>
    </w:lvl>
    <w:lvl w:ilvl="6" w:tplc="041A0001" w:tentative="1">
      <w:start w:val="1"/>
      <w:numFmt w:val="bullet"/>
      <w:lvlText w:val=""/>
      <w:lvlJc w:val="left"/>
      <w:pPr>
        <w:ind w:left="5324" w:hanging="360"/>
      </w:pPr>
      <w:rPr>
        <w:rFonts w:ascii="Symbol" w:hAnsi="Symbol" w:hint="default"/>
      </w:rPr>
    </w:lvl>
    <w:lvl w:ilvl="7" w:tplc="041A0003" w:tentative="1">
      <w:start w:val="1"/>
      <w:numFmt w:val="bullet"/>
      <w:lvlText w:val="o"/>
      <w:lvlJc w:val="left"/>
      <w:pPr>
        <w:ind w:left="6044" w:hanging="360"/>
      </w:pPr>
      <w:rPr>
        <w:rFonts w:ascii="Courier New" w:hAnsi="Courier New" w:cs="Courier New" w:hint="default"/>
      </w:rPr>
    </w:lvl>
    <w:lvl w:ilvl="8" w:tplc="041A0005" w:tentative="1">
      <w:start w:val="1"/>
      <w:numFmt w:val="bullet"/>
      <w:lvlText w:val=""/>
      <w:lvlJc w:val="left"/>
      <w:pPr>
        <w:ind w:left="6764" w:hanging="360"/>
      </w:pPr>
      <w:rPr>
        <w:rFonts w:ascii="Wingdings" w:hAnsi="Wingdings" w:hint="default"/>
      </w:rPr>
    </w:lvl>
  </w:abstractNum>
  <w:abstractNum w:abstractNumId="30" w15:restartNumberingAfterBreak="0">
    <w:nsid w:val="474B455E"/>
    <w:multiLevelType w:val="hybridMultilevel"/>
    <w:tmpl w:val="7A161DCE"/>
    <w:lvl w:ilvl="0" w:tplc="C9B23850">
      <w:start w:val="1"/>
      <w:numFmt w:val="bullet"/>
      <w:lvlText w:val=""/>
      <w:lvlJc w:val="left"/>
      <w:pPr>
        <w:ind w:left="720" w:hanging="360"/>
      </w:pPr>
      <w:rPr>
        <w:rFonts w:ascii="Symbol" w:hAnsi="Symbol" w:hint="default"/>
        <w:color w:val="CC3300"/>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4A6C482B"/>
    <w:multiLevelType w:val="hybridMultilevel"/>
    <w:tmpl w:val="DC485BE6"/>
    <w:lvl w:ilvl="0" w:tplc="E7C65890">
      <w:numFmt w:val="bullet"/>
      <w:lvlText w:val="•"/>
      <w:lvlJc w:val="left"/>
      <w:pPr>
        <w:ind w:left="1065" w:hanging="705"/>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4B5C47B5"/>
    <w:multiLevelType w:val="hybridMultilevel"/>
    <w:tmpl w:val="B52CF95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3" w15:restartNumberingAfterBreak="0">
    <w:nsid w:val="54603F0D"/>
    <w:multiLevelType w:val="hybridMultilevel"/>
    <w:tmpl w:val="163AF90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4" w15:restartNumberingAfterBreak="0">
    <w:nsid w:val="587D7E84"/>
    <w:multiLevelType w:val="hybridMultilevel"/>
    <w:tmpl w:val="F7F079AC"/>
    <w:name w:val="WW8Num20"/>
    <w:lvl w:ilvl="0" w:tplc="FFFFFFFF">
      <w:start w:val="1"/>
      <w:numFmt w:val="bullet"/>
      <w:pStyle w:val="Bullet1"/>
      <w:lvlText w:val=""/>
      <w:lvlJc w:val="left"/>
      <w:pPr>
        <w:ind w:left="1440" w:hanging="360"/>
      </w:pPr>
      <w:rPr>
        <w:rFonts w:ascii="Symbol" w:hAnsi="Symbol" w:hint="default"/>
      </w:rPr>
    </w:lvl>
    <w:lvl w:ilvl="1" w:tplc="FFFFFFFF">
      <w:start w:val="1"/>
      <w:numFmt w:val="bullet"/>
      <w:pStyle w:val="Bullet2"/>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5" w15:restartNumberingAfterBreak="0">
    <w:nsid w:val="5A023908"/>
    <w:multiLevelType w:val="multilevel"/>
    <w:tmpl w:val="5A4437A0"/>
    <w:lvl w:ilvl="0">
      <w:numFmt w:val="bullet"/>
      <w:lvlText w:val=""/>
      <w:lvlJc w:val="left"/>
      <w:pPr>
        <w:ind w:left="644" w:hanging="360"/>
      </w:pPr>
      <w:rPr>
        <w:rFonts w:ascii="Symbol" w:hAnsi="Symbol"/>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36" w15:restartNumberingAfterBreak="0">
    <w:nsid w:val="5B84304D"/>
    <w:multiLevelType w:val="multilevel"/>
    <w:tmpl w:val="90C2E5A0"/>
    <w:lvl w:ilvl="0">
      <w:start w:val="1"/>
      <w:numFmt w:val="upperLetter"/>
      <w:pStyle w:val="Background"/>
      <w:lvlText w:val="%1."/>
      <w:lvlJc w:val="left"/>
      <w:pPr>
        <w:tabs>
          <w:tab w:val="num" w:pos="720"/>
        </w:tabs>
        <w:ind w:left="720" w:hanging="720"/>
      </w:pPr>
      <w:rPr>
        <w:rFonts w:ascii="Arial" w:hAnsi="Arial" w:cs="Times New Roman" w:hint="default"/>
        <w:b/>
        <w:i w:val="0"/>
        <w:sz w:val="19"/>
      </w:rPr>
    </w:lvl>
    <w:lvl w:ilvl="1">
      <w:start w:val="1"/>
      <w:numFmt w:val="lowerRoman"/>
      <w:lvlText w:val="(%2)"/>
      <w:lvlJc w:val="left"/>
      <w:pPr>
        <w:tabs>
          <w:tab w:val="num" w:pos="1440"/>
        </w:tabs>
        <w:ind w:left="1440" w:hanging="720"/>
      </w:pPr>
      <w:rPr>
        <w:rFonts w:cs="Times New Roman"/>
      </w:rPr>
    </w:lvl>
    <w:lvl w:ilvl="2">
      <w:start w:val="1"/>
      <w:numFmt w:val="lowerLetter"/>
      <w:lvlText w:val="(%3)"/>
      <w:lvlJc w:val="left"/>
      <w:pPr>
        <w:tabs>
          <w:tab w:val="num" w:pos="2160"/>
        </w:tabs>
        <w:ind w:left="2160" w:hanging="720"/>
      </w:pPr>
      <w:rPr>
        <w:rFonts w:cs="Times New Roman"/>
      </w:rPr>
    </w:lvl>
    <w:lvl w:ilvl="3">
      <w:start w:val="1"/>
      <w:numFmt w:val="upperRoman"/>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1"/>
        </w:tabs>
        <w:ind w:left="4321" w:hanging="721"/>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37" w15:restartNumberingAfterBreak="0">
    <w:nsid w:val="5DC06973"/>
    <w:multiLevelType w:val="hybridMultilevel"/>
    <w:tmpl w:val="B38236A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8" w15:restartNumberingAfterBreak="0">
    <w:nsid w:val="5F9F1569"/>
    <w:multiLevelType w:val="hybridMultilevel"/>
    <w:tmpl w:val="401A879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9" w15:restartNumberingAfterBreak="0">
    <w:nsid w:val="5FAC2311"/>
    <w:multiLevelType w:val="hybridMultilevel"/>
    <w:tmpl w:val="43568F08"/>
    <w:lvl w:ilvl="0" w:tplc="DE8A05F0">
      <w:start w:val="1"/>
      <w:numFmt w:val="lowerRoman"/>
      <w:lvlText w:val="%1."/>
      <w:lvlJc w:val="left"/>
      <w:pPr>
        <w:ind w:left="375" w:hanging="1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0" w15:restartNumberingAfterBreak="0">
    <w:nsid w:val="63295756"/>
    <w:multiLevelType w:val="hybridMultilevel"/>
    <w:tmpl w:val="8D2403F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1" w15:restartNumberingAfterBreak="0">
    <w:nsid w:val="63602C74"/>
    <w:multiLevelType w:val="hybridMultilevel"/>
    <w:tmpl w:val="350694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2" w15:restartNumberingAfterBreak="0">
    <w:nsid w:val="6746399C"/>
    <w:multiLevelType w:val="hybridMultilevel"/>
    <w:tmpl w:val="9A42518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68B23085"/>
    <w:multiLevelType w:val="singleLevel"/>
    <w:tmpl w:val="110A0430"/>
    <w:name w:val="WW8Num23"/>
    <w:lvl w:ilvl="0">
      <w:start w:val="1"/>
      <w:numFmt w:val="bullet"/>
      <w:pStyle w:val="ListBullet"/>
      <w:lvlText w:val=""/>
      <w:lvlJc w:val="left"/>
      <w:pPr>
        <w:tabs>
          <w:tab w:val="num" w:pos="360"/>
        </w:tabs>
        <w:ind w:left="360" w:hanging="360"/>
      </w:pPr>
      <w:rPr>
        <w:rFonts w:ascii="Symbol" w:hAnsi="Symbol" w:hint="default"/>
      </w:rPr>
    </w:lvl>
  </w:abstractNum>
  <w:abstractNum w:abstractNumId="44" w15:restartNumberingAfterBreak="0">
    <w:nsid w:val="69FB0038"/>
    <w:multiLevelType w:val="hybridMultilevel"/>
    <w:tmpl w:val="DE74AA7C"/>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5" w15:restartNumberingAfterBreak="0">
    <w:nsid w:val="6AD64F13"/>
    <w:multiLevelType w:val="multilevel"/>
    <w:tmpl w:val="875A0FE6"/>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 w15:restartNumberingAfterBreak="0">
    <w:nsid w:val="6BD227E5"/>
    <w:multiLevelType w:val="hybridMultilevel"/>
    <w:tmpl w:val="E24C1DBA"/>
    <w:lvl w:ilvl="0" w:tplc="040C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7" w15:restartNumberingAfterBreak="0">
    <w:nsid w:val="6BF567D0"/>
    <w:multiLevelType w:val="hybridMultilevel"/>
    <w:tmpl w:val="D19E1D62"/>
    <w:lvl w:ilvl="0" w:tplc="C9B23850">
      <w:start w:val="1"/>
      <w:numFmt w:val="bullet"/>
      <w:lvlText w:val=""/>
      <w:lvlJc w:val="left"/>
      <w:pPr>
        <w:ind w:left="720" w:hanging="360"/>
      </w:pPr>
      <w:rPr>
        <w:rFonts w:ascii="Symbol" w:hAnsi="Symbol" w:hint="default"/>
        <w:color w:val="CC330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15:restartNumberingAfterBreak="0">
    <w:nsid w:val="6C012BC7"/>
    <w:multiLevelType w:val="hybridMultilevel"/>
    <w:tmpl w:val="4EA6AA9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9" w15:restartNumberingAfterBreak="0">
    <w:nsid w:val="72737A9B"/>
    <w:multiLevelType w:val="hybridMultilevel"/>
    <w:tmpl w:val="9FC828DA"/>
    <w:lvl w:ilvl="0" w:tplc="041A0003">
      <w:start w:val="1"/>
      <w:numFmt w:val="bullet"/>
      <w:lvlText w:val="o"/>
      <w:lvlJc w:val="left"/>
      <w:pPr>
        <w:ind w:left="1068" w:hanging="360"/>
      </w:pPr>
      <w:rPr>
        <w:rFonts w:ascii="Courier New" w:hAnsi="Courier New" w:cs="Courier New" w:hint="default"/>
      </w:rPr>
    </w:lvl>
    <w:lvl w:ilvl="1" w:tplc="041A0003">
      <w:start w:val="1"/>
      <w:numFmt w:val="bullet"/>
      <w:lvlText w:val="o"/>
      <w:lvlJc w:val="left"/>
      <w:pPr>
        <w:ind w:left="1788" w:hanging="360"/>
      </w:pPr>
      <w:rPr>
        <w:rFonts w:ascii="Courier New" w:hAnsi="Courier New" w:cs="Courier New" w:hint="default"/>
      </w:rPr>
    </w:lvl>
    <w:lvl w:ilvl="2" w:tplc="041A0005">
      <w:start w:val="1"/>
      <w:numFmt w:val="bullet"/>
      <w:lvlText w:val=""/>
      <w:lvlJc w:val="left"/>
      <w:pPr>
        <w:ind w:left="2508" w:hanging="360"/>
      </w:pPr>
      <w:rPr>
        <w:rFonts w:ascii="Wingdings" w:hAnsi="Wingdings" w:hint="default"/>
      </w:rPr>
    </w:lvl>
    <w:lvl w:ilvl="3" w:tplc="041A0001">
      <w:start w:val="1"/>
      <w:numFmt w:val="bullet"/>
      <w:lvlText w:val=""/>
      <w:lvlJc w:val="left"/>
      <w:pPr>
        <w:ind w:left="3228" w:hanging="360"/>
      </w:pPr>
      <w:rPr>
        <w:rFonts w:ascii="Symbol" w:hAnsi="Symbol" w:hint="default"/>
      </w:rPr>
    </w:lvl>
    <w:lvl w:ilvl="4" w:tplc="041A0003">
      <w:start w:val="1"/>
      <w:numFmt w:val="bullet"/>
      <w:lvlText w:val="o"/>
      <w:lvlJc w:val="left"/>
      <w:pPr>
        <w:ind w:left="3948" w:hanging="360"/>
      </w:pPr>
      <w:rPr>
        <w:rFonts w:ascii="Courier New" w:hAnsi="Courier New" w:cs="Courier New" w:hint="default"/>
      </w:rPr>
    </w:lvl>
    <w:lvl w:ilvl="5" w:tplc="041A0005">
      <w:start w:val="1"/>
      <w:numFmt w:val="bullet"/>
      <w:lvlText w:val=""/>
      <w:lvlJc w:val="left"/>
      <w:pPr>
        <w:ind w:left="4668" w:hanging="360"/>
      </w:pPr>
      <w:rPr>
        <w:rFonts w:ascii="Wingdings" w:hAnsi="Wingdings" w:hint="default"/>
      </w:rPr>
    </w:lvl>
    <w:lvl w:ilvl="6" w:tplc="041A0001">
      <w:start w:val="1"/>
      <w:numFmt w:val="bullet"/>
      <w:lvlText w:val=""/>
      <w:lvlJc w:val="left"/>
      <w:pPr>
        <w:ind w:left="5388" w:hanging="360"/>
      </w:pPr>
      <w:rPr>
        <w:rFonts w:ascii="Symbol" w:hAnsi="Symbol" w:hint="default"/>
      </w:rPr>
    </w:lvl>
    <w:lvl w:ilvl="7" w:tplc="041A0003">
      <w:start w:val="1"/>
      <w:numFmt w:val="bullet"/>
      <w:lvlText w:val="o"/>
      <w:lvlJc w:val="left"/>
      <w:pPr>
        <w:ind w:left="6108" w:hanging="360"/>
      </w:pPr>
      <w:rPr>
        <w:rFonts w:ascii="Courier New" w:hAnsi="Courier New" w:cs="Courier New" w:hint="default"/>
      </w:rPr>
    </w:lvl>
    <w:lvl w:ilvl="8" w:tplc="041A0005">
      <w:start w:val="1"/>
      <w:numFmt w:val="bullet"/>
      <w:lvlText w:val=""/>
      <w:lvlJc w:val="left"/>
      <w:pPr>
        <w:ind w:left="6828" w:hanging="360"/>
      </w:pPr>
      <w:rPr>
        <w:rFonts w:ascii="Wingdings" w:hAnsi="Wingdings" w:hint="default"/>
      </w:rPr>
    </w:lvl>
  </w:abstractNum>
  <w:abstractNum w:abstractNumId="50" w15:restartNumberingAfterBreak="0">
    <w:nsid w:val="77CA4EF3"/>
    <w:multiLevelType w:val="multilevel"/>
    <w:tmpl w:val="E6D893EC"/>
    <w:lvl w:ilvl="0">
      <w:start w:val="1"/>
      <w:numFmt w:val="bullet"/>
      <w:lvlText w:val="-"/>
      <w:lvlJc w:val="left"/>
      <w:pPr>
        <w:ind w:left="720" w:hanging="360"/>
      </w:pPr>
      <w:rPr>
        <w:rFonts w:ascii="Calibri" w:hAnsi="Calibri"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 w15:restartNumberingAfterBreak="0">
    <w:nsid w:val="77FA0B63"/>
    <w:multiLevelType w:val="hybridMultilevel"/>
    <w:tmpl w:val="A084837E"/>
    <w:lvl w:ilvl="0" w:tplc="041A0005">
      <w:start w:val="1"/>
      <w:numFmt w:val="bullet"/>
      <w:lvlText w:val=""/>
      <w:lvlJc w:val="left"/>
      <w:pPr>
        <w:ind w:left="720" w:hanging="360"/>
      </w:pPr>
      <w:rPr>
        <w:rFonts w:ascii="Wingdings" w:hAnsi="Wingdings" w:hint="default"/>
      </w:rPr>
    </w:lvl>
    <w:lvl w:ilvl="1" w:tplc="041A0003">
      <w:start w:val="1"/>
      <w:numFmt w:val="bullet"/>
      <w:lvlText w:val="o"/>
      <w:lvlJc w:val="left"/>
      <w:pPr>
        <w:ind w:left="107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52" w15:restartNumberingAfterBreak="0">
    <w:nsid w:val="78A934AD"/>
    <w:multiLevelType w:val="hybridMultilevel"/>
    <w:tmpl w:val="6D3AD3B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3" w15:restartNumberingAfterBreak="0">
    <w:nsid w:val="7AED2F7B"/>
    <w:multiLevelType w:val="hybridMultilevel"/>
    <w:tmpl w:val="8424DDCA"/>
    <w:lvl w:ilvl="0" w:tplc="040C0001">
      <w:start w:val="1"/>
      <w:numFmt w:val="bullet"/>
      <w:lvlText w:val=""/>
      <w:lvlJc w:val="left"/>
      <w:pPr>
        <w:ind w:left="720" w:hanging="360"/>
      </w:pPr>
      <w:rPr>
        <w:rFonts w:ascii="Symbol" w:hAnsi="Symbol" w:hint="default"/>
      </w:rPr>
    </w:lvl>
    <w:lvl w:ilvl="1" w:tplc="0BD8E38E">
      <w:numFmt w:val="bullet"/>
      <w:lvlText w:val="•"/>
      <w:lvlJc w:val="left"/>
      <w:pPr>
        <w:ind w:left="1440" w:hanging="360"/>
      </w:pPr>
      <w:rPr>
        <w:rFonts w:ascii="Calibri" w:eastAsia="Times New Roman" w:hAnsi="Calibri"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15:restartNumberingAfterBreak="0">
    <w:nsid w:val="7B1652E5"/>
    <w:multiLevelType w:val="hybridMultilevel"/>
    <w:tmpl w:val="C292DE6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5" w15:restartNumberingAfterBreak="0">
    <w:nsid w:val="7F813D13"/>
    <w:multiLevelType w:val="hybridMultilevel"/>
    <w:tmpl w:val="8B2CA2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15:restartNumberingAfterBreak="0">
    <w:nsid w:val="7F9966B7"/>
    <w:multiLevelType w:val="hybridMultilevel"/>
    <w:tmpl w:val="179E6568"/>
    <w:lvl w:ilvl="0" w:tplc="B6183916">
      <w:start w:val="1"/>
      <w:numFmt w:val="decimal"/>
      <w:pStyle w:val="Question"/>
      <w:lvlText w:val="Q%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2"/>
  </w:num>
  <w:num w:numId="2">
    <w:abstractNumId w:val="54"/>
  </w:num>
  <w:num w:numId="3">
    <w:abstractNumId w:val="23"/>
  </w:num>
  <w:num w:numId="4">
    <w:abstractNumId w:val="21"/>
  </w:num>
  <w:num w:numId="5">
    <w:abstractNumId w:val="16"/>
  </w:num>
  <w:num w:numId="6">
    <w:abstractNumId w:val="7"/>
  </w:num>
  <w:num w:numId="7">
    <w:abstractNumId w:val="33"/>
  </w:num>
  <w:num w:numId="8">
    <w:abstractNumId w:val="56"/>
  </w:num>
  <w:num w:numId="9">
    <w:abstractNumId w:val="24"/>
  </w:num>
  <w:num w:numId="10">
    <w:abstractNumId w:val="26"/>
  </w:num>
  <w:num w:numId="11">
    <w:abstractNumId w:val="12"/>
  </w:num>
  <w:num w:numId="12">
    <w:abstractNumId w:val="37"/>
  </w:num>
  <w:num w:numId="13">
    <w:abstractNumId w:val="0"/>
  </w:num>
  <w:num w:numId="14">
    <w:abstractNumId w:val="53"/>
  </w:num>
  <w:num w:numId="15">
    <w:abstractNumId w:val="10"/>
  </w:num>
  <w:num w:numId="16">
    <w:abstractNumId w:val="48"/>
  </w:num>
  <w:num w:numId="17">
    <w:abstractNumId w:val="34"/>
  </w:num>
  <w:num w:numId="18">
    <w:abstractNumId w:val="2"/>
  </w:num>
  <w:num w:numId="19">
    <w:abstractNumId w:val="36"/>
  </w:num>
  <w:num w:numId="20">
    <w:abstractNumId w:val="43"/>
  </w:num>
  <w:num w:numId="21">
    <w:abstractNumId w:val="19"/>
  </w:num>
  <w:num w:numId="22">
    <w:abstractNumId w:val="52"/>
  </w:num>
  <w:num w:numId="23">
    <w:abstractNumId w:val="55"/>
  </w:num>
  <w:num w:numId="24">
    <w:abstractNumId w:val="42"/>
  </w:num>
  <w:num w:numId="25">
    <w:abstractNumId w:val="5"/>
  </w:num>
  <w:num w:numId="26">
    <w:abstractNumId w:val="1"/>
  </w:num>
  <w:num w:numId="27">
    <w:abstractNumId w:val="6"/>
  </w:num>
  <w:num w:numId="28">
    <w:abstractNumId w:val="4"/>
  </w:num>
  <w:num w:numId="29">
    <w:abstractNumId w:val="20"/>
  </w:num>
  <w:num w:numId="30">
    <w:abstractNumId w:val="38"/>
  </w:num>
  <w:num w:numId="31">
    <w:abstractNumId w:val="3"/>
  </w:num>
  <w:num w:numId="32">
    <w:abstractNumId w:val="22"/>
  </w:num>
  <w:num w:numId="33">
    <w:abstractNumId w:val="46"/>
  </w:num>
  <w:num w:numId="34">
    <w:abstractNumId w:val="11"/>
  </w:num>
  <w:num w:numId="35">
    <w:abstractNumId w:val="1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9"/>
  </w:num>
  <w:num w:numId="37">
    <w:abstractNumId w:val="19"/>
  </w:num>
  <w:num w:numId="38">
    <w:abstractNumId w:val="18"/>
  </w:num>
  <w:num w:numId="39">
    <w:abstractNumId w:val="25"/>
  </w:num>
  <w:num w:numId="40">
    <w:abstractNumId w:val="41"/>
  </w:num>
  <w:num w:numId="41">
    <w:abstractNumId w:val="47"/>
  </w:num>
  <w:num w:numId="42">
    <w:abstractNumId w:val="30"/>
  </w:num>
  <w:num w:numId="43">
    <w:abstractNumId w:val="28"/>
  </w:num>
  <w:num w:numId="44">
    <w:abstractNumId w:val="31"/>
  </w:num>
  <w:num w:numId="45">
    <w:abstractNumId w:val="17"/>
  </w:num>
  <w:num w:numId="46">
    <w:abstractNumId w:val="19"/>
  </w:num>
  <w:num w:numId="47">
    <w:abstractNumId w:val="19"/>
  </w:num>
  <w:num w:numId="48">
    <w:abstractNumId w:val="19"/>
  </w:num>
  <w:num w:numId="49">
    <w:abstractNumId w:val="19"/>
  </w:num>
  <w:num w:numId="50">
    <w:abstractNumId w:val="9"/>
  </w:num>
  <w:num w:numId="51">
    <w:abstractNumId w:val="19"/>
  </w:num>
  <w:num w:numId="52">
    <w:abstractNumId w:val="27"/>
  </w:num>
  <w:num w:numId="53">
    <w:abstractNumId w:val="35"/>
  </w:num>
  <w:num w:numId="54">
    <w:abstractNumId w:val="45"/>
  </w:num>
  <w:num w:numId="55">
    <w:abstractNumId w:val="51"/>
  </w:num>
  <w:num w:numId="56">
    <w:abstractNumId w:val="49"/>
  </w:num>
  <w:num w:numId="57">
    <w:abstractNumId w:val="13"/>
  </w:num>
  <w:num w:numId="58">
    <w:abstractNumId w:val="40"/>
  </w:num>
  <w:num w:numId="59">
    <w:abstractNumId w:val="29"/>
  </w:num>
  <w:num w:numId="60">
    <w:abstractNumId w:val="15"/>
  </w:num>
  <w:num w:numId="61">
    <w:abstractNumId w:val="50"/>
  </w:num>
  <w:num w:numId="62">
    <w:abstractNumId w:val="44"/>
  </w:num>
  <w:num w:numId="63">
    <w:abstractNumId w:val="39"/>
  </w:num>
  <w:num w:numId="64">
    <w:abstractNumId w:val="8"/>
  </w:num>
  <w:num w:numId="65">
    <w:abstractNumId w:val="14"/>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26A5"/>
    <w:rsid w:val="00000E0D"/>
    <w:rsid w:val="0000137A"/>
    <w:rsid w:val="00001386"/>
    <w:rsid w:val="000023CC"/>
    <w:rsid w:val="000038E9"/>
    <w:rsid w:val="00004C96"/>
    <w:rsid w:val="00005696"/>
    <w:rsid w:val="0000616C"/>
    <w:rsid w:val="00006318"/>
    <w:rsid w:val="0000710E"/>
    <w:rsid w:val="000074E0"/>
    <w:rsid w:val="00007800"/>
    <w:rsid w:val="00007A6C"/>
    <w:rsid w:val="00007CDD"/>
    <w:rsid w:val="00014FB1"/>
    <w:rsid w:val="00016621"/>
    <w:rsid w:val="000254D3"/>
    <w:rsid w:val="0002704E"/>
    <w:rsid w:val="000333F9"/>
    <w:rsid w:val="00033A38"/>
    <w:rsid w:val="000351BC"/>
    <w:rsid w:val="000367B8"/>
    <w:rsid w:val="000409E3"/>
    <w:rsid w:val="00044450"/>
    <w:rsid w:val="00044C4A"/>
    <w:rsid w:val="00045432"/>
    <w:rsid w:val="00046AB5"/>
    <w:rsid w:val="00051914"/>
    <w:rsid w:val="0005302B"/>
    <w:rsid w:val="00056273"/>
    <w:rsid w:val="00056649"/>
    <w:rsid w:val="00063400"/>
    <w:rsid w:val="00063CD5"/>
    <w:rsid w:val="00067CF7"/>
    <w:rsid w:val="000702B1"/>
    <w:rsid w:val="00071FD1"/>
    <w:rsid w:val="0007646A"/>
    <w:rsid w:val="000807A0"/>
    <w:rsid w:val="00080FCF"/>
    <w:rsid w:val="00082388"/>
    <w:rsid w:val="000871DC"/>
    <w:rsid w:val="00087B3B"/>
    <w:rsid w:val="00090B4F"/>
    <w:rsid w:val="00090FDF"/>
    <w:rsid w:val="000A0533"/>
    <w:rsid w:val="000A14E1"/>
    <w:rsid w:val="000A1BD8"/>
    <w:rsid w:val="000A7ACE"/>
    <w:rsid w:val="000A7B00"/>
    <w:rsid w:val="000A7EC8"/>
    <w:rsid w:val="000B7E05"/>
    <w:rsid w:val="000C2480"/>
    <w:rsid w:val="000C3075"/>
    <w:rsid w:val="000D1AC9"/>
    <w:rsid w:val="000D1B15"/>
    <w:rsid w:val="000E416F"/>
    <w:rsid w:val="000E6C88"/>
    <w:rsid w:val="000F13D6"/>
    <w:rsid w:val="000F28B3"/>
    <w:rsid w:val="000F7E56"/>
    <w:rsid w:val="001012EB"/>
    <w:rsid w:val="00103423"/>
    <w:rsid w:val="00105B3B"/>
    <w:rsid w:val="001107B2"/>
    <w:rsid w:val="00112E33"/>
    <w:rsid w:val="00114F3C"/>
    <w:rsid w:val="00116C5D"/>
    <w:rsid w:val="00120B26"/>
    <w:rsid w:val="00121BBB"/>
    <w:rsid w:val="00122BC6"/>
    <w:rsid w:val="00123C5A"/>
    <w:rsid w:val="00125CF1"/>
    <w:rsid w:val="00127FC9"/>
    <w:rsid w:val="001316DC"/>
    <w:rsid w:val="0013194F"/>
    <w:rsid w:val="00132F7A"/>
    <w:rsid w:val="00135E77"/>
    <w:rsid w:val="00136C0B"/>
    <w:rsid w:val="00136FC4"/>
    <w:rsid w:val="00140F0E"/>
    <w:rsid w:val="00142714"/>
    <w:rsid w:val="001442F3"/>
    <w:rsid w:val="0014467F"/>
    <w:rsid w:val="001452B2"/>
    <w:rsid w:val="00153AA5"/>
    <w:rsid w:val="00153E76"/>
    <w:rsid w:val="00153F4B"/>
    <w:rsid w:val="00154E7A"/>
    <w:rsid w:val="00156931"/>
    <w:rsid w:val="00157F18"/>
    <w:rsid w:val="00163C4E"/>
    <w:rsid w:val="001648D7"/>
    <w:rsid w:val="00165185"/>
    <w:rsid w:val="00167B53"/>
    <w:rsid w:val="00167E83"/>
    <w:rsid w:val="001701CA"/>
    <w:rsid w:val="0017249A"/>
    <w:rsid w:val="00176A1B"/>
    <w:rsid w:val="00177CFE"/>
    <w:rsid w:val="001804FC"/>
    <w:rsid w:val="00180F89"/>
    <w:rsid w:val="001826A5"/>
    <w:rsid w:val="00185A00"/>
    <w:rsid w:val="00187D39"/>
    <w:rsid w:val="001900E4"/>
    <w:rsid w:val="00192249"/>
    <w:rsid w:val="00193358"/>
    <w:rsid w:val="00193E00"/>
    <w:rsid w:val="00194F25"/>
    <w:rsid w:val="00195F8D"/>
    <w:rsid w:val="001967D1"/>
    <w:rsid w:val="001A00E4"/>
    <w:rsid w:val="001A1236"/>
    <w:rsid w:val="001A17C3"/>
    <w:rsid w:val="001A1F7E"/>
    <w:rsid w:val="001A2B0A"/>
    <w:rsid w:val="001A6B51"/>
    <w:rsid w:val="001B3B4E"/>
    <w:rsid w:val="001C144F"/>
    <w:rsid w:val="001C1811"/>
    <w:rsid w:val="001C31C1"/>
    <w:rsid w:val="001C3397"/>
    <w:rsid w:val="001C4455"/>
    <w:rsid w:val="001D02CC"/>
    <w:rsid w:val="001D152D"/>
    <w:rsid w:val="001D28B9"/>
    <w:rsid w:val="001D3813"/>
    <w:rsid w:val="001D7077"/>
    <w:rsid w:val="001E0778"/>
    <w:rsid w:val="001E1062"/>
    <w:rsid w:val="001E21BF"/>
    <w:rsid w:val="001E4516"/>
    <w:rsid w:val="001F0C70"/>
    <w:rsid w:val="001F10B4"/>
    <w:rsid w:val="001F3FAE"/>
    <w:rsid w:val="001F50C7"/>
    <w:rsid w:val="001F64C0"/>
    <w:rsid w:val="001F6EF4"/>
    <w:rsid w:val="002003DA"/>
    <w:rsid w:val="00201BA6"/>
    <w:rsid w:val="00201FB4"/>
    <w:rsid w:val="0020245C"/>
    <w:rsid w:val="00203427"/>
    <w:rsid w:val="002077AB"/>
    <w:rsid w:val="00210E12"/>
    <w:rsid w:val="00212BB5"/>
    <w:rsid w:val="00212F48"/>
    <w:rsid w:val="002134A9"/>
    <w:rsid w:val="00215A95"/>
    <w:rsid w:val="00215CAA"/>
    <w:rsid w:val="0021741B"/>
    <w:rsid w:val="002206E5"/>
    <w:rsid w:val="002217DF"/>
    <w:rsid w:val="002230BB"/>
    <w:rsid w:val="002231A0"/>
    <w:rsid w:val="00226661"/>
    <w:rsid w:val="00226AB2"/>
    <w:rsid w:val="00226C56"/>
    <w:rsid w:val="00230D3F"/>
    <w:rsid w:val="0023535A"/>
    <w:rsid w:val="00236B3F"/>
    <w:rsid w:val="00237FAA"/>
    <w:rsid w:val="00246A1D"/>
    <w:rsid w:val="00250F9C"/>
    <w:rsid w:val="00252A9C"/>
    <w:rsid w:val="00257005"/>
    <w:rsid w:val="002571A2"/>
    <w:rsid w:val="00264A70"/>
    <w:rsid w:val="002651BF"/>
    <w:rsid w:val="002658B2"/>
    <w:rsid w:val="002662CA"/>
    <w:rsid w:val="0026710F"/>
    <w:rsid w:val="00267DB6"/>
    <w:rsid w:val="0027100D"/>
    <w:rsid w:val="002721FA"/>
    <w:rsid w:val="0027529F"/>
    <w:rsid w:val="00275512"/>
    <w:rsid w:val="00275624"/>
    <w:rsid w:val="0029090E"/>
    <w:rsid w:val="002927DD"/>
    <w:rsid w:val="00293673"/>
    <w:rsid w:val="00294CF7"/>
    <w:rsid w:val="00295A4D"/>
    <w:rsid w:val="002A27EE"/>
    <w:rsid w:val="002A28FE"/>
    <w:rsid w:val="002A41FF"/>
    <w:rsid w:val="002A73AD"/>
    <w:rsid w:val="002B350A"/>
    <w:rsid w:val="002B526B"/>
    <w:rsid w:val="002C3109"/>
    <w:rsid w:val="002C644B"/>
    <w:rsid w:val="002C6E90"/>
    <w:rsid w:val="002C7F10"/>
    <w:rsid w:val="002D10F1"/>
    <w:rsid w:val="002D355C"/>
    <w:rsid w:val="002D4D43"/>
    <w:rsid w:val="002D566A"/>
    <w:rsid w:val="002E074B"/>
    <w:rsid w:val="002E5BDD"/>
    <w:rsid w:val="002F2E49"/>
    <w:rsid w:val="002F46E2"/>
    <w:rsid w:val="003001FF"/>
    <w:rsid w:val="0030163A"/>
    <w:rsid w:val="00302797"/>
    <w:rsid w:val="00303F8E"/>
    <w:rsid w:val="0030418F"/>
    <w:rsid w:val="00310C7F"/>
    <w:rsid w:val="00312BDF"/>
    <w:rsid w:val="00313DC2"/>
    <w:rsid w:val="003168C9"/>
    <w:rsid w:val="00317E3D"/>
    <w:rsid w:val="00323678"/>
    <w:rsid w:val="00325226"/>
    <w:rsid w:val="00331E4F"/>
    <w:rsid w:val="00331E5E"/>
    <w:rsid w:val="00331EEC"/>
    <w:rsid w:val="00332CA2"/>
    <w:rsid w:val="00336FBB"/>
    <w:rsid w:val="003379AA"/>
    <w:rsid w:val="00340E1C"/>
    <w:rsid w:val="00341CFC"/>
    <w:rsid w:val="00342C84"/>
    <w:rsid w:val="003436C0"/>
    <w:rsid w:val="00345FF7"/>
    <w:rsid w:val="0034657D"/>
    <w:rsid w:val="00351FFD"/>
    <w:rsid w:val="0035302A"/>
    <w:rsid w:val="0035404F"/>
    <w:rsid w:val="003545AD"/>
    <w:rsid w:val="00355634"/>
    <w:rsid w:val="00356144"/>
    <w:rsid w:val="0035694F"/>
    <w:rsid w:val="003579B4"/>
    <w:rsid w:val="0036069F"/>
    <w:rsid w:val="003639CC"/>
    <w:rsid w:val="003670F7"/>
    <w:rsid w:val="00370473"/>
    <w:rsid w:val="00377AA5"/>
    <w:rsid w:val="0039384B"/>
    <w:rsid w:val="00396C83"/>
    <w:rsid w:val="003974B3"/>
    <w:rsid w:val="003A0990"/>
    <w:rsid w:val="003A15D6"/>
    <w:rsid w:val="003A5F43"/>
    <w:rsid w:val="003A78DB"/>
    <w:rsid w:val="003B01F5"/>
    <w:rsid w:val="003B129B"/>
    <w:rsid w:val="003B6E26"/>
    <w:rsid w:val="003B71EC"/>
    <w:rsid w:val="003C1794"/>
    <w:rsid w:val="003C432A"/>
    <w:rsid w:val="003C6A13"/>
    <w:rsid w:val="003D0E9C"/>
    <w:rsid w:val="003D15C8"/>
    <w:rsid w:val="003D7355"/>
    <w:rsid w:val="003E635F"/>
    <w:rsid w:val="003E6431"/>
    <w:rsid w:val="003F5387"/>
    <w:rsid w:val="003F7C4C"/>
    <w:rsid w:val="00400595"/>
    <w:rsid w:val="00404970"/>
    <w:rsid w:val="004068F5"/>
    <w:rsid w:val="0041084E"/>
    <w:rsid w:val="00410DF6"/>
    <w:rsid w:val="00411BEC"/>
    <w:rsid w:val="0041443B"/>
    <w:rsid w:val="00414E11"/>
    <w:rsid w:val="00415395"/>
    <w:rsid w:val="004161DC"/>
    <w:rsid w:val="004208BE"/>
    <w:rsid w:val="00427F66"/>
    <w:rsid w:val="00430DCF"/>
    <w:rsid w:val="004339E1"/>
    <w:rsid w:val="00435A26"/>
    <w:rsid w:val="00437FB2"/>
    <w:rsid w:val="0044052C"/>
    <w:rsid w:val="0044259F"/>
    <w:rsid w:val="00444070"/>
    <w:rsid w:val="004471AD"/>
    <w:rsid w:val="00452F60"/>
    <w:rsid w:val="00454193"/>
    <w:rsid w:val="00455808"/>
    <w:rsid w:val="00456DFA"/>
    <w:rsid w:val="00457758"/>
    <w:rsid w:val="0046619E"/>
    <w:rsid w:val="00466A35"/>
    <w:rsid w:val="00466A5A"/>
    <w:rsid w:val="00467C7D"/>
    <w:rsid w:val="0047265E"/>
    <w:rsid w:val="00473DA1"/>
    <w:rsid w:val="00475D59"/>
    <w:rsid w:val="004765C3"/>
    <w:rsid w:val="00476BA2"/>
    <w:rsid w:val="00477111"/>
    <w:rsid w:val="00477DEF"/>
    <w:rsid w:val="0048062D"/>
    <w:rsid w:val="004810AA"/>
    <w:rsid w:val="00481C6B"/>
    <w:rsid w:val="0048394C"/>
    <w:rsid w:val="004839CF"/>
    <w:rsid w:val="00484998"/>
    <w:rsid w:val="004865F9"/>
    <w:rsid w:val="00487DBF"/>
    <w:rsid w:val="00490B72"/>
    <w:rsid w:val="00491566"/>
    <w:rsid w:val="004936F6"/>
    <w:rsid w:val="0049402E"/>
    <w:rsid w:val="00496FA0"/>
    <w:rsid w:val="0049784C"/>
    <w:rsid w:val="004A0B48"/>
    <w:rsid w:val="004A1C41"/>
    <w:rsid w:val="004A1D7C"/>
    <w:rsid w:val="004A1F08"/>
    <w:rsid w:val="004A600D"/>
    <w:rsid w:val="004B0731"/>
    <w:rsid w:val="004B1F6E"/>
    <w:rsid w:val="004B2311"/>
    <w:rsid w:val="004B2724"/>
    <w:rsid w:val="004B40D8"/>
    <w:rsid w:val="004C297A"/>
    <w:rsid w:val="004C6355"/>
    <w:rsid w:val="004D064F"/>
    <w:rsid w:val="004D2BE5"/>
    <w:rsid w:val="004D391B"/>
    <w:rsid w:val="004D4D3A"/>
    <w:rsid w:val="004D5D8C"/>
    <w:rsid w:val="004D629E"/>
    <w:rsid w:val="004E1D16"/>
    <w:rsid w:val="004E2180"/>
    <w:rsid w:val="004E3FE8"/>
    <w:rsid w:val="004E4AF4"/>
    <w:rsid w:val="004F0AD2"/>
    <w:rsid w:val="004F1532"/>
    <w:rsid w:val="004F36A7"/>
    <w:rsid w:val="004F65D6"/>
    <w:rsid w:val="005031AA"/>
    <w:rsid w:val="0050490D"/>
    <w:rsid w:val="0050501C"/>
    <w:rsid w:val="005131BD"/>
    <w:rsid w:val="005133E5"/>
    <w:rsid w:val="005142EA"/>
    <w:rsid w:val="00520313"/>
    <w:rsid w:val="005210BA"/>
    <w:rsid w:val="005224E2"/>
    <w:rsid w:val="00522E17"/>
    <w:rsid w:val="00523ECC"/>
    <w:rsid w:val="0052594A"/>
    <w:rsid w:val="005265C8"/>
    <w:rsid w:val="00526BC2"/>
    <w:rsid w:val="00531AD4"/>
    <w:rsid w:val="0053398F"/>
    <w:rsid w:val="00534A79"/>
    <w:rsid w:val="00540BE4"/>
    <w:rsid w:val="00540F43"/>
    <w:rsid w:val="00544F35"/>
    <w:rsid w:val="00546432"/>
    <w:rsid w:val="00551273"/>
    <w:rsid w:val="00551E9F"/>
    <w:rsid w:val="005537CC"/>
    <w:rsid w:val="005565FF"/>
    <w:rsid w:val="0056221A"/>
    <w:rsid w:val="0056247C"/>
    <w:rsid w:val="0056474E"/>
    <w:rsid w:val="00565DFD"/>
    <w:rsid w:val="00566B5F"/>
    <w:rsid w:val="005703A0"/>
    <w:rsid w:val="005714B5"/>
    <w:rsid w:val="005714E7"/>
    <w:rsid w:val="00574D4C"/>
    <w:rsid w:val="00580B79"/>
    <w:rsid w:val="00580FFE"/>
    <w:rsid w:val="005813E0"/>
    <w:rsid w:val="00583CF3"/>
    <w:rsid w:val="0058466A"/>
    <w:rsid w:val="00586DBF"/>
    <w:rsid w:val="005876A6"/>
    <w:rsid w:val="00591749"/>
    <w:rsid w:val="005A1098"/>
    <w:rsid w:val="005A2993"/>
    <w:rsid w:val="005A369B"/>
    <w:rsid w:val="005A4FA3"/>
    <w:rsid w:val="005A62C6"/>
    <w:rsid w:val="005B3605"/>
    <w:rsid w:val="005B3AAE"/>
    <w:rsid w:val="005B4AAA"/>
    <w:rsid w:val="005C02F0"/>
    <w:rsid w:val="005C36CF"/>
    <w:rsid w:val="005C5C23"/>
    <w:rsid w:val="005C6A7C"/>
    <w:rsid w:val="005C7DBB"/>
    <w:rsid w:val="005D5EDB"/>
    <w:rsid w:val="005D6621"/>
    <w:rsid w:val="005E0758"/>
    <w:rsid w:val="005E10C3"/>
    <w:rsid w:val="005F1051"/>
    <w:rsid w:val="005F371B"/>
    <w:rsid w:val="005F54F7"/>
    <w:rsid w:val="0060250A"/>
    <w:rsid w:val="00606AEB"/>
    <w:rsid w:val="006072BB"/>
    <w:rsid w:val="006109DE"/>
    <w:rsid w:val="00612B0F"/>
    <w:rsid w:val="0061483F"/>
    <w:rsid w:val="00616AB1"/>
    <w:rsid w:val="00616B9D"/>
    <w:rsid w:val="00617F39"/>
    <w:rsid w:val="006216FD"/>
    <w:rsid w:val="0062194E"/>
    <w:rsid w:val="00627349"/>
    <w:rsid w:val="006308B1"/>
    <w:rsid w:val="00632E87"/>
    <w:rsid w:val="00633E3C"/>
    <w:rsid w:val="00641B1E"/>
    <w:rsid w:val="00642307"/>
    <w:rsid w:val="006428DD"/>
    <w:rsid w:val="006452C5"/>
    <w:rsid w:val="006527E8"/>
    <w:rsid w:val="00652F5F"/>
    <w:rsid w:val="00654A48"/>
    <w:rsid w:val="00660597"/>
    <w:rsid w:val="00660ADE"/>
    <w:rsid w:val="00661F1B"/>
    <w:rsid w:val="0066389D"/>
    <w:rsid w:val="00665AE7"/>
    <w:rsid w:val="00666969"/>
    <w:rsid w:val="00666F4E"/>
    <w:rsid w:val="0066724E"/>
    <w:rsid w:val="0066745F"/>
    <w:rsid w:val="006731C9"/>
    <w:rsid w:val="0068161A"/>
    <w:rsid w:val="00683228"/>
    <w:rsid w:val="00685378"/>
    <w:rsid w:val="006966DC"/>
    <w:rsid w:val="006A00D4"/>
    <w:rsid w:val="006A33DB"/>
    <w:rsid w:val="006A37E3"/>
    <w:rsid w:val="006B22C4"/>
    <w:rsid w:val="006B2D04"/>
    <w:rsid w:val="006B409B"/>
    <w:rsid w:val="006B5BFB"/>
    <w:rsid w:val="006C04EF"/>
    <w:rsid w:val="006C7F3F"/>
    <w:rsid w:val="006D13DF"/>
    <w:rsid w:val="006D4113"/>
    <w:rsid w:val="006D489D"/>
    <w:rsid w:val="006D6B5F"/>
    <w:rsid w:val="006D727A"/>
    <w:rsid w:val="006D7ED3"/>
    <w:rsid w:val="006E15A9"/>
    <w:rsid w:val="006E2B5D"/>
    <w:rsid w:val="006E2BC5"/>
    <w:rsid w:val="006E3172"/>
    <w:rsid w:val="006E3A05"/>
    <w:rsid w:val="006E41CC"/>
    <w:rsid w:val="006E491D"/>
    <w:rsid w:val="006F257F"/>
    <w:rsid w:val="006F58A8"/>
    <w:rsid w:val="00700230"/>
    <w:rsid w:val="00701009"/>
    <w:rsid w:val="007011C5"/>
    <w:rsid w:val="007017C0"/>
    <w:rsid w:val="00701FD4"/>
    <w:rsid w:val="007035CE"/>
    <w:rsid w:val="00705C53"/>
    <w:rsid w:val="00705C97"/>
    <w:rsid w:val="00707419"/>
    <w:rsid w:val="0071138F"/>
    <w:rsid w:val="00714272"/>
    <w:rsid w:val="00716C57"/>
    <w:rsid w:val="007175F9"/>
    <w:rsid w:val="00722345"/>
    <w:rsid w:val="00722C30"/>
    <w:rsid w:val="007231D1"/>
    <w:rsid w:val="007240DC"/>
    <w:rsid w:val="00724816"/>
    <w:rsid w:val="00726287"/>
    <w:rsid w:val="007307FA"/>
    <w:rsid w:val="0073155C"/>
    <w:rsid w:val="00732447"/>
    <w:rsid w:val="007340EF"/>
    <w:rsid w:val="007353B5"/>
    <w:rsid w:val="007436BA"/>
    <w:rsid w:val="00746870"/>
    <w:rsid w:val="0075139A"/>
    <w:rsid w:val="00753F60"/>
    <w:rsid w:val="00754082"/>
    <w:rsid w:val="007548EA"/>
    <w:rsid w:val="007561A7"/>
    <w:rsid w:val="0075679E"/>
    <w:rsid w:val="0076146E"/>
    <w:rsid w:val="007662A4"/>
    <w:rsid w:val="00766CC3"/>
    <w:rsid w:val="007679CA"/>
    <w:rsid w:val="00772299"/>
    <w:rsid w:val="00772440"/>
    <w:rsid w:val="00772DEE"/>
    <w:rsid w:val="00775DB5"/>
    <w:rsid w:val="00777DBB"/>
    <w:rsid w:val="0078065F"/>
    <w:rsid w:val="00780CB8"/>
    <w:rsid w:val="007834AC"/>
    <w:rsid w:val="007867B7"/>
    <w:rsid w:val="00787E7F"/>
    <w:rsid w:val="007909DE"/>
    <w:rsid w:val="00790AE3"/>
    <w:rsid w:val="00791B19"/>
    <w:rsid w:val="00794A4D"/>
    <w:rsid w:val="007965B5"/>
    <w:rsid w:val="007970DC"/>
    <w:rsid w:val="007A4280"/>
    <w:rsid w:val="007A4649"/>
    <w:rsid w:val="007A49E3"/>
    <w:rsid w:val="007B2BD3"/>
    <w:rsid w:val="007B2BF0"/>
    <w:rsid w:val="007B409B"/>
    <w:rsid w:val="007B4FFE"/>
    <w:rsid w:val="007B5720"/>
    <w:rsid w:val="007C003E"/>
    <w:rsid w:val="007C7032"/>
    <w:rsid w:val="007C761D"/>
    <w:rsid w:val="007D0F4C"/>
    <w:rsid w:val="007D1B09"/>
    <w:rsid w:val="007D2E1B"/>
    <w:rsid w:val="007D355C"/>
    <w:rsid w:val="007D35B0"/>
    <w:rsid w:val="007D3F91"/>
    <w:rsid w:val="007D759D"/>
    <w:rsid w:val="007D7E27"/>
    <w:rsid w:val="007E4343"/>
    <w:rsid w:val="007E5F3F"/>
    <w:rsid w:val="007F0BE6"/>
    <w:rsid w:val="007F3BB0"/>
    <w:rsid w:val="007F4098"/>
    <w:rsid w:val="007F466F"/>
    <w:rsid w:val="007F7205"/>
    <w:rsid w:val="0080014D"/>
    <w:rsid w:val="00802CE0"/>
    <w:rsid w:val="00805918"/>
    <w:rsid w:val="00810B5E"/>
    <w:rsid w:val="00813FD5"/>
    <w:rsid w:val="00814DC8"/>
    <w:rsid w:val="0081572A"/>
    <w:rsid w:val="008165BE"/>
    <w:rsid w:val="00817FD1"/>
    <w:rsid w:val="008204BF"/>
    <w:rsid w:val="00820642"/>
    <w:rsid w:val="0082224E"/>
    <w:rsid w:val="008320F7"/>
    <w:rsid w:val="00835C04"/>
    <w:rsid w:val="00840613"/>
    <w:rsid w:val="008439D4"/>
    <w:rsid w:val="00845255"/>
    <w:rsid w:val="00847044"/>
    <w:rsid w:val="008473DF"/>
    <w:rsid w:val="00852337"/>
    <w:rsid w:val="008557AE"/>
    <w:rsid w:val="0085713A"/>
    <w:rsid w:val="008578FF"/>
    <w:rsid w:val="00861366"/>
    <w:rsid w:val="00870BE9"/>
    <w:rsid w:val="00870CFE"/>
    <w:rsid w:val="00871D7D"/>
    <w:rsid w:val="00873B9E"/>
    <w:rsid w:val="00874598"/>
    <w:rsid w:val="00881533"/>
    <w:rsid w:val="00881E13"/>
    <w:rsid w:val="00883144"/>
    <w:rsid w:val="00883593"/>
    <w:rsid w:val="00883744"/>
    <w:rsid w:val="00884F45"/>
    <w:rsid w:val="008850E2"/>
    <w:rsid w:val="00886C7D"/>
    <w:rsid w:val="00886D79"/>
    <w:rsid w:val="0089171E"/>
    <w:rsid w:val="00892EE5"/>
    <w:rsid w:val="00893205"/>
    <w:rsid w:val="00894547"/>
    <w:rsid w:val="008948EE"/>
    <w:rsid w:val="008A0550"/>
    <w:rsid w:val="008A18A3"/>
    <w:rsid w:val="008A2803"/>
    <w:rsid w:val="008A4CE5"/>
    <w:rsid w:val="008A60B2"/>
    <w:rsid w:val="008B010A"/>
    <w:rsid w:val="008B1932"/>
    <w:rsid w:val="008B1C08"/>
    <w:rsid w:val="008C1B8C"/>
    <w:rsid w:val="008C41E0"/>
    <w:rsid w:val="008C4B1D"/>
    <w:rsid w:val="008C53DE"/>
    <w:rsid w:val="008C5431"/>
    <w:rsid w:val="008C5BF3"/>
    <w:rsid w:val="008C66B7"/>
    <w:rsid w:val="008C719A"/>
    <w:rsid w:val="008D3308"/>
    <w:rsid w:val="008D335A"/>
    <w:rsid w:val="008E05DD"/>
    <w:rsid w:val="008E433E"/>
    <w:rsid w:val="008E5A7E"/>
    <w:rsid w:val="008E5C8D"/>
    <w:rsid w:val="008E67E8"/>
    <w:rsid w:val="008E6DF9"/>
    <w:rsid w:val="008E7B65"/>
    <w:rsid w:val="008F16FD"/>
    <w:rsid w:val="008F3530"/>
    <w:rsid w:val="008F707A"/>
    <w:rsid w:val="00900099"/>
    <w:rsid w:val="00901417"/>
    <w:rsid w:val="00901FEE"/>
    <w:rsid w:val="00903F20"/>
    <w:rsid w:val="00912FEB"/>
    <w:rsid w:val="00913B04"/>
    <w:rsid w:val="00913C8D"/>
    <w:rsid w:val="00914D06"/>
    <w:rsid w:val="00922023"/>
    <w:rsid w:val="009253DD"/>
    <w:rsid w:val="00926759"/>
    <w:rsid w:val="00927C60"/>
    <w:rsid w:val="009329BA"/>
    <w:rsid w:val="00933B12"/>
    <w:rsid w:val="00933FC5"/>
    <w:rsid w:val="009404B4"/>
    <w:rsid w:val="00941492"/>
    <w:rsid w:val="00942D8B"/>
    <w:rsid w:val="009454A6"/>
    <w:rsid w:val="00945F04"/>
    <w:rsid w:val="00950654"/>
    <w:rsid w:val="00950C47"/>
    <w:rsid w:val="0095215A"/>
    <w:rsid w:val="0095402B"/>
    <w:rsid w:val="00955F63"/>
    <w:rsid w:val="00956119"/>
    <w:rsid w:val="00956A83"/>
    <w:rsid w:val="00960121"/>
    <w:rsid w:val="00963ADC"/>
    <w:rsid w:val="009640F8"/>
    <w:rsid w:val="00966DF0"/>
    <w:rsid w:val="009670D3"/>
    <w:rsid w:val="0097192A"/>
    <w:rsid w:val="0097246A"/>
    <w:rsid w:val="00974448"/>
    <w:rsid w:val="00974C48"/>
    <w:rsid w:val="0097594B"/>
    <w:rsid w:val="0098115D"/>
    <w:rsid w:val="00982160"/>
    <w:rsid w:val="009835A8"/>
    <w:rsid w:val="00983B8A"/>
    <w:rsid w:val="009872A3"/>
    <w:rsid w:val="00990446"/>
    <w:rsid w:val="00990F74"/>
    <w:rsid w:val="00992501"/>
    <w:rsid w:val="009953AA"/>
    <w:rsid w:val="00995A24"/>
    <w:rsid w:val="00996406"/>
    <w:rsid w:val="00997EA8"/>
    <w:rsid w:val="009A1AD7"/>
    <w:rsid w:val="009A378F"/>
    <w:rsid w:val="009A45DA"/>
    <w:rsid w:val="009A6ED8"/>
    <w:rsid w:val="009B0D26"/>
    <w:rsid w:val="009B1270"/>
    <w:rsid w:val="009B135B"/>
    <w:rsid w:val="009B4674"/>
    <w:rsid w:val="009B69D7"/>
    <w:rsid w:val="009B75FC"/>
    <w:rsid w:val="009C0281"/>
    <w:rsid w:val="009C1268"/>
    <w:rsid w:val="009C16B4"/>
    <w:rsid w:val="009C173C"/>
    <w:rsid w:val="009C2AFB"/>
    <w:rsid w:val="009C30E4"/>
    <w:rsid w:val="009C3F9A"/>
    <w:rsid w:val="009C40F1"/>
    <w:rsid w:val="009D2ABF"/>
    <w:rsid w:val="009D38DA"/>
    <w:rsid w:val="009D58C7"/>
    <w:rsid w:val="009D5CD7"/>
    <w:rsid w:val="009D74B9"/>
    <w:rsid w:val="009D7992"/>
    <w:rsid w:val="009E082D"/>
    <w:rsid w:val="009E37EF"/>
    <w:rsid w:val="009E3EAE"/>
    <w:rsid w:val="009E4BB4"/>
    <w:rsid w:val="009E5D41"/>
    <w:rsid w:val="009E6063"/>
    <w:rsid w:val="009F0930"/>
    <w:rsid w:val="009F2510"/>
    <w:rsid w:val="009F2BE8"/>
    <w:rsid w:val="009F46A8"/>
    <w:rsid w:val="009F57FC"/>
    <w:rsid w:val="009F735C"/>
    <w:rsid w:val="009F766D"/>
    <w:rsid w:val="00A00191"/>
    <w:rsid w:val="00A0050F"/>
    <w:rsid w:val="00A02386"/>
    <w:rsid w:val="00A0369E"/>
    <w:rsid w:val="00A10C8B"/>
    <w:rsid w:val="00A10DEB"/>
    <w:rsid w:val="00A11A6B"/>
    <w:rsid w:val="00A142D8"/>
    <w:rsid w:val="00A2096B"/>
    <w:rsid w:val="00A22B0D"/>
    <w:rsid w:val="00A22DAB"/>
    <w:rsid w:val="00A259BF"/>
    <w:rsid w:val="00A2745E"/>
    <w:rsid w:val="00A331AD"/>
    <w:rsid w:val="00A33286"/>
    <w:rsid w:val="00A3347D"/>
    <w:rsid w:val="00A34540"/>
    <w:rsid w:val="00A34A65"/>
    <w:rsid w:val="00A412C1"/>
    <w:rsid w:val="00A4281B"/>
    <w:rsid w:val="00A450B4"/>
    <w:rsid w:val="00A460F7"/>
    <w:rsid w:val="00A53585"/>
    <w:rsid w:val="00A56B57"/>
    <w:rsid w:val="00A57D0B"/>
    <w:rsid w:val="00A613F7"/>
    <w:rsid w:val="00A61AFA"/>
    <w:rsid w:val="00A620DD"/>
    <w:rsid w:val="00A6382C"/>
    <w:rsid w:val="00A71AF8"/>
    <w:rsid w:val="00A7367F"/>
    <w:rsid w:val="00A75059"/>
    <w:rsid w:val="00A75E0E"/>
    <w:rsid w:val="00A7776B"/>
    <w:rsid w:val="00A837C0"/>
    <w:rsid w:val="00A8424E"/>
    <w:rsid w:val="00A8530F"/>
    <w:rsid w:val="00A8672F"/>
    <w:rsid w:val="00A86C00"/>
    <w:rsid w:val="00A9013E"/>
    <w:rsid w:val="00A9115C"/>
    <w:rsid w:val="00A94777"/>
    <w:rsid w:val="00AA0499"/>
    <w:rsid w:val="00AA144B"/>
    <w:rsid w:val="00AA1954"/>
    <w:rsid w:val="00AA3171"/>
    <w:rsid w:val="00AA6EB6"/>
    <w:rsid w:val="00AA6F78"/>
    <w:rsid w:val="00AA7D30"/>
    <w:rsid w:val="00AB1CC3"/>
    <w:rsid w:val="00AB250C"/>
    <w:rsid w:val="00AB321B"/>
    <w:rsid w:val="00AB3354"/>
    <w:rsid w:val="00AB412E"/>
    <w:rsid w:val="00AB53B6"/>
    <w:rsid w:val="00AB5731"/>
    <w:rsid w:val="00AB6779"/>
    <w:rsid w:val="00AC0622"/>
    <w:rsid w:val="00AC4D80"/>
    <w:rsid w:val="00AC7607"/>
    <w:rsid w:val="00AD0D54"/>
    <w:rsid w:val="00AD15AC"/>
    <w:rsid w:val="00AD2EAC"/>
    <w:rsid w:val="00AD4A78"/>
    <w:rsid w:val="00AD4E83"/>
    <w:rsid w:val="00AD7A25"/>
    <w:rsid w:val="00AE045C"/>
    <w:rsid w:val="00AE29EF"/>
    <w:rsid w:val="00AE3139"/>
    <w:rsid w:val="00AE749C"/>
    <w:rsid w:val="00AF06C0"/>
    <w:rsid w:val="00AF1D6E"/>
    <w:rsid w:val="00AF26A5"/>
    <w:rsid w:val="00B0513B"/>
    <w:rsid w:val="00B07577"/>
    <w:rsid w:val="00B0774B"/>
    <w:rsid w:val="00B078CB"/>
    <w:rsid w:val="00B100E0"/>
    <w:rsid w:val="00B108AF"/>
    <w:rsid w:val="00B14E23"/>
    <w:rsid w:val="00B17C6B"/>
    <w:rsid w:val="00B2076A"/>
    <w:rsid w:val="00B25D38"/>
    <w:rsid w:val="00B26CEE"/>
    <w:rsid w:val="00B30DE9"/>
    <w:rsid w:val="00B30E68"/>
    <w:rsid w:val="00B32F12"/>
    <w:rsid w:val="00B337FB"/>
    <w:rsid w:val="00B33CA8"/>
    <w:rsid w:val="00B3663B"/>
    <w:rsid w:val="00B37B28"/>
    <w:rsid w:val="00B463B6"/>
    <w:rsid w:val="00B46864"/>
    <w:rsid w:val="00B47E06"/>
    <w:rsid w:val="00B5245D"/>
    <w:rsid w:val="00B52D08"/>
    <w:rsid w:val="00B53397"/>
    <w:rsid w:val="00B53C54"/>
    <w:rsid w:val="00B53DA2"/>
    <w:rsid w:val="00B57006"/>
    <w:rsid w:val="00B60273"/>
    <w:rsid w:val="00B606EF"/>
    <w:rsid w:val="00B61030"/>
    <w:rsid w:val="00B64FFC"/>
    <w:rsid w:val="00B66D09"/>
    <w:rsid w:val="00B67219"/>
    <w:rsid w:val="00B704D6"/>
    <w:rsid w:val="00B7292B"/>
    <w:rsid w:val="00B72B25"/>
    <w:rsid w:val="00B762E5"/>
    <w:rsid w:val="00B81BF9"/>
    <w:rsid w:val="00B82318"/>
    <w:rsid w:val="00B8252A"/>
    <w:rsid w:val="00B82ED6"/>
    <w:rsid w:val="00B84B36"/>
    <w:rsid w:val="00B84EE0"/>
    <w:rsid w:val="00B85CB4"/>
    <w:rsid w:val="00B8654C"/>
    <w:rsid w:val="00B872E3"/>
    <w:rsid w:val="00B8738D"/>
    <w:rsid w:val="00B8796C"/>
    <w:rsid w:val="00B92A04"/>
    <w:rsid w:val="00B932D0"/>
    <w:rsid w:val="00B96BC9"/>
    <w:rsid w:val="00B97153"/>
    <w:rsid w:val="00B97344"/>
    <w:rsid w:val="00BA00C8"/>
    <w:rsid w:val="00BA1431"/>
    <w:rsid w:val="00BA49E1"/>
    <w:rsid w:val="00BA57B4"/>
    <w:rsid w:val="00BC4D0E"/>
    <w:rsid w:val="00BC545B"/>
    <w:rsid w:val="00BC7946"/>
    <w:rsid w:val="00BD0204"/>
    <w:rsid w:val="00BD32C6"/>
    <w:rsid w:val="00BD743D"/>
    <w:rsid w:val="00BE099C"/>
    <w:rsid w:val="00BE2188"/>
    <w:rsid w:val="00BE5A67"/>
    <w:rsid w:val="00BE764F"/>
    <w:rsid w:val="00BF41B0"/>
    <w:rsid w:val="00BF47E3"/>
    <w:rsid w:val="00BF6A94"/>
    <w:rsid w:val="00BF7235"/>
    <w:rsid w:val="00BF7819"/>
    <w:rsid w:val="00C01D90"/>
    <w:rsid w:val="00C035E5"/>
    <w:rsid w:val="00C04715"/>
    <w:rsid w:val="00C04EF3"/>
    <w:rsid w:val="00C10039"/>
    <w:rsid w:val="00C132E0"/>
    <w:rsid w:val="00C1556E"/>
    <w:rsid w:val="00C16CB9"/>
    <w:rsid w:val="00C2010B"/>
    <w:rsid w:val="00C208B4"/>
    <w:rsid w:val="00C211CB"/>
    <w:rsid w:val="00C2165D"/>
    <w:rsid w:val="00C22927"/>
    <w:rsid w:val="00C22C60"/>
    <w:rsid w:val="00C24B07"/>
    <w:rsid w:val="00C24D37"/>
    <w:rsid w:val="00C24EDD"/>
    <w:rsid w:val="00C254DA"/>
    <w:rsid w:val="00C35A42"/>
    <w:rsid w:val="00C35D6D"/>
    <w:rsid w:val="00C36878"/>
    <w:rsid w:val="00C37D52"/>
    <w:rsid w:val="00C44D2C"/>
    <w:rsid w:val="00C469D3"/>
    <w:rsid w:val="00C535FF"/>
    <w:rsid w:val="00C5760B"/>
    <w:rsid w:val="00C576A3"/>
    <w:rsid w:val="00C57F5C"/>
    <w:rsid w:val="00C65E72"/>
    <w:rsid w:val="00C704C5"/>
    <w:rsid w:val="00C70F90"/>
    <w:rsid w:val="00C73289"/>
    <w:rsid w:val="00C74440"/>
    <w:rsid w:val="00C826E2"/>
    <w:rsid w:val="00C84F0F"/>
    <w:rsid w:val="00C868EF"/>
    <w:rsid w:val="00C91903"/>
    <w:rsid w:val="00C92659"/>
    <w:rsid w:val="00C939E0"/>
    <w:rsid w:val="00C93DA0"/>
    <w:rsid w:val="00C947DA"/>
    <w:rsid w:val="00C95FF4"/>
    <w:rsid w:val="00CA0547"/>
    <w:rsid w:val="00CA11DE"/>
    <w:rsid w:val="00CA3720"/>
    <w:rsid w:val="00CA6B6A"/>
    <w:rsid w:val="00CB0A3B"/>
    <w:rsid w:val="00CB10AB"/>
    <w:rsid w:val="00CB19AA"/>
    <w:rsid w:val="00CB2D38"/>
    <w:rsid w:val="00CB39D0"/>
    <w:rsid w:val="00CB5773"/>
    <w:rsid w:val="00CB59A6"/>
    <w:rsid w:val="00CB65E2"/>
    <w:rsid w:val="00CB6F7F"/>
    <w:rsid w:val="00CB7AD1"/>
    <w:rsid w:val="00CC3EA9"/>
    <w:rsid w:val="00CC5ACF"/>
    <w:rsid w:val="00CD123B"/>
    <w:rsid w:val="00CD33B2"/>
    <w:rsid w:val="00CD489F"/>
    <w:rsid w:val="00CD63DD"/>
    <w:rsid w:val="00CD7229"/>
    <w:rsid w:val="00CE51D4"/>
    <w:rsid w:val="00D0076E"/>
    <w:rsid w:val="00D01B5F"/>
    <w:rsid w:val="00D03F33"/>
    <w:rsid w:val="00D07568"/>
    <w:rsid w:val="00D10894"/>
    <w:rsid w:val="00D122E3"/>
    <w:rsid w:val="00D1261F"/>
    <w:rsid w:val="00D14FE0"/>
    <w:rsid w:val="00D15C8B"/>
    <w:rsid w:val="00D164A5"/>
    <w:rsid w:val="00D20F97"/>
    <w:rsid w:val="00D21D18"/>
    <w:rsid w:val="00D2249C"/>
    <w:rsid w:val="00D22DF8"/>
    <w:rsid w:val="00D230EB"/>
    <w:rsid w:val="00D2554B"/>
    <w:rsid w:val="00D33D7E"/>
    <w:rsid w:val="00D33D86"/>
    <w:rsid w:val="00D340D5"/>
    <w:rsid w:val="00D347C1"/>
    <w:rsid w:val="00D40058"/>
    <w:rsid w:val="00D40DAA"/>
    <w:rsid w:val="00D41FD5"/>
    <w:rsid w:val="00D42A24"/>
    <w:rsid w:val="00D45639"/>
    <w:rsid w:val="00D46F74"/>
    <w:rsid w:val="00D502B1"/>
    <w:rsid w:val="00D50403"/>
    <w:rsid w:val="00D51F78"/>
    <w:rsid w:val="00D52B59"/>
    <w:rsid w:val="00D54DED"/>
    <w:rsid w:val="00D55453"/>
    <w:rsid w:val="00D57D6C"/>
    <w:rsid w:val="00D6094E"/>
    <w:rsid w:val="00D6282B"/>
    <w:rsid w:val="00D640FF"/>
    <w:rsid w:val="00D666CA"/>
    <w:rsid w:val="00D66B49"/>
    <w:rsid w:val="00D6756C"/>
    <w:rsid w:val="00D67B3E"/>
    <w:rsid w:val="00D70057"/>
    <w:rsid w:val="00D71F1F"/>
    <w:rsid w:val="00D72191"/>
    <w:rsid w:val="00D73BFB"/>
    <w:rsid w:val="00D7796E"/>
    <w:rsid w:val="00D77FCF"/>
    <w:rsid w:val="00D80D70"/>
    <w:rsid w:val="00D82565"/>
    <w:rsid w:val="00D83910"/>
    <w:rsid w:val="00D856D0"/>
    <w:rsid w:val="00D94F06"/>
    <w:rsid w:val="00D95B10"/>
    <w:rsid w:val="00DA02DD"/>
    <w:rsid w:val="00DA2E69"/>
    <w:rsid w:val="00DA36EC"/>
    <w:rsid w:val="00DA3CF9"/>
    <w:rsid w:val="00DA4B7F"/>
    <w:rsid w:val="00DA54ED"/>
    <w:rsid w:val="00DA6711"/>
    <w:rsid w:val="00DB1A59"/>
    <w:rsid w:val="00DB307D"/>
    <w:rsid w:val="00DB57EB"/>
    <w:rsid w:val="00DB63B3"/>
    <w:rsid w:val="00DD3291"/>
    <w:rsid w:val="00DD3331"/>
    <w:rsid w:val="00DD3360"/>
    <w:rsid w:val="00DD4EA8"/>
    <w:rsid w:val="00DF0C5D"/>
    <w:rsid w:val="00DF14C7"/>
    <w:rsid w:val="00DF2B05"/>
    <w:rsid w:val="00DF53A3"/>
    <w:rsid w:val="00DF634F"/>
    <w:rsid w:val="00DF7D99"/>
    <w:rsid w:val="00E00C77"/>
    <w:rsid w:val="00E02F10"/>
    <w:rsid w:val="00E05D68"/>
    <w:rsid w:val="00E060DD"/>
    <w:rsid w:val="00E06C0A"/>
    <w:rsid w:val="00E07512"/>
    <w:rsid w:val="00E10CED"/>
    <w:rsid w:val="00E10E60"/>
    <w:rsid w:val="00E111F2"/>
    <w:rsid w:val="00E11B75"/>
    <w:rsid w:val="00E13A13"/>
    <w:rsid w:val="00E14603"/>
    <w:rsid w:val="00E17A35"/>
    <w:rsid w:val="00E22B86"/>
    <w:rsid w:val="00E24D18"/>
    <w:rsid w:val="00E24E2A"/>
    <w:rsid w:val="00E25031"/>
    <w:rsid w:val="00E252E9"/>
    <w:rsid w:val="00E26213"/>
    <w:rsid w:val="00E264DD"/>
    <w:rsid w:val="00E30E70"/>
    <w:rsid w:val="00E338CC"/>
    <w:rsid w:val="00E340C4"/>
    <w:rsid w:val="00E34274"/>
    <w:rsid w:val="00E36A29"/>
    <w:rsid w:val="00E42925"/>
    <w:rsid w:val="00E43EAE"/>
    <w:rsid w:val="00E45102"/>
    <w:rsid w:val="00E46AAE"/>
    <w:rsid w:val="00E47042"/>
    <w:rsid w:val="00E54F1C"/>
    <w:rsid w:val="00E55102"/>
    <w:rsid w:val="00E55CF6"/>
    <w:rsid w:val="00E60E3B"/>
    <w:rsid w:val="00E61288"/>
    <w:rsid w:val="00E628F9"/>
    <w:rsid w:val="00E6386F"/>
    <w:rsid w:val="00E65091"/>
    <w:rsid w:val="00E6560B"/>
    <w:rsid w:val="00E66D45"/>
    <w:rsid w:val="00E67A63"/>
    <w:rsid w:val="00E70277"/>
    <w:rsid w:val="00E70D1B"/>
    <w:rsid w:val="00E71E99"/>
    <w:rsid w:val="00E73503"/>
    <w:rsid w:val="00E73D19"/>
    <w:rsid w:val="00E80399"/>
    <w:rsid w:val="00E82FF9"/>
    <w:rsid w:val="00E85441"/>
    <w:rsid w:val="00E919AD"/>
    <w:rsid w:val="00E91E4E"/>
    <w:rsid w:val="00E93399"/>
    <w:rsid w:val="00E944E1"/>
    <w:rsid w:val="00E95A51"/>
    <w:rsid w:val="00E9644F"/>
    <w:rsid w:val="00E96639"/>
    <w:rsid w:val="00EA1943"/>
    <w:rsid w:val="00EA5C3B"/>
    <w:rsid w:val="00EA75E8"/>
    <w:rsid w:val="00EB4BA6"/>
    <w:rsid w:val="00EB5035"/>
    <w:rsid w:val="00EB5671"/>
    <w:rsid w:val="00EB57F7"/>
    <w:rsid w:val="00EB5E34"/>
    <w:rsid w:val="00EB7F67"/>
    <w:rsid w:val="00EC2774"/>
    <w:rsid w:val="00EC77FD"/>
    <w:rsid w:val="00ED0618"/>
    <w:rsid w:val="00ED4CE6"/>
    <w:rsid w:val="00ED5C44"/>
    <w:rsid w:val="00ED6FF3"/>
    <w:rsid w:val="00EE1579"/>
    <w:rsid w:val="00EE2DE6"/>
    <w:rsid w:val="00EE4353"/>
    <w:rsid w:val="00EE503C"/>
    <w:rsid w:val="00EE5AC6"/>
    <w:rsid w:val="00EE62D1"/>
    <w:rsid w:val="00EE6DA6"/>
    <w:rsid w:val="00EF026B"/>
    <w:rsid w:val="00EF7CF5"/>
    <w:rsid w:val="00F01CBD"/>
    <w:rsid w:val="00F07198"/>
    <w:rsid w:val="00F07D40"/>
    <w:rsid w:val="00F07F20"/>
    <w:rsid w:val="00F10B23"/>
    <w:rsid w:val="00F12521"/>
    <w:rsid w:val="00F125CC"/>
    <w:rsid w:val="00F13078"/>
    <w:rsid w:val="00F1623C"/>
    <w:rsid w:val="00F22C98"/>
    <w:rsid w:val="00F2454B"/>
    <w:rsid w:val="00F24A99"/>
    <w:rsid w:val="00F2585B"/>
    <w:rsid w:val="00F262EC"/>
    <w:rsid w:val="00F26D80"/>
    <w:rsid w:val="00F3113F"/>
    <w:rsid w:val="00F34B4F"/>
    <w:rsid w:val="00F37608"/>
    <w:rsid w:val="00F410F2"/>
    <w:rsid w:val="00F419A7"/>
    <w:rsid w:val="00F41B71"/>
    <w:rsid w:val="00F438A8"/>
    <w:rsid w:val="00F55C5B"/>
    <w:rsid w:val="00F56371"/>
    <w:rsid w:val="00F57CCF"/>
    <w:rsid w:val="00F62227"/>
    <w:rsid w:val="00F64A33"/>
    <w:rsid w:val="00F65ECA"/>
    <w:rsid w:val="00F70977"/>
    <w:rsid w:val="00F75929"/>
    <w:rsid w:val="00F80540"/>
    <w:rsid w:val="00F80A31"/>
    <w:rsid w:val="00F828AD"/>
    <w:rsid w:val="00F829FB"/>
    <w:rsid w:val="00F87E55"/>
    <w:rsid w:val="00F91ABE"/>
    <w:rsid w:val="00F91BF6"/>
    <w:rsid w:val="00F9214B"/>
    <w:rsid w:val="00F92E2F"/>
    <w:rsid w:val="00F976B4"/>
    <w:rsid w:val="00FA1CA4"/>
    <w:rsid w:val="00FA31B1"/>
    <w:rsid w:val="00FA51F6"/>
    <w:rsid w:val="00FA5517"/>
    <w:rsid w:val="00FA6517"/>
    <w:rsid w:val="00FB31BD"/>
    <w:rsid w:val="00FB3D61"/>
    <w:rsid w:val="00FB5372"/>
    <w:rsid w:val="00FB65A6"/>
    <w:rsid w:val="00FC1924"/>
    <w:rsid w:val="00FC1AE2"/>
    <w:rsid w:val="00FC485D"/>
    <w:rsid w:val="00FD3F25"/>
    <w:rsid w:val="00FD4B14"/>
    <w:rsid w:val="00FD6D15"/>
    <w:rsid w:val="00FD7254"/>
    <w:rsid w:val="00FD742F"/>
    <w:rsid w:val="00FE166F"/>
    <w:rsid w:val="00FE377B"/>
    <w:rsid w:val="00FE3912"/>
    <w:rsid w:val="00FE3CD2"/>
    <w:rsid w:val="00FE519A"/>
    <w:rsid w:val="00FE675B"/>
    <w:rsid w:val="00FF3B0F"/>
    <w:rsid w:val="00FF437E"/>
    <w:rsid w:val="00FF540B"/>
    <w:rsid w:val="00FF6A2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F7E2A1"/>
  <w15:docId w15:val="{D86EC71F-05D8-4861-B95A-A60D2BE7F5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qFormat/>
    <w:rsid w:val="00444070"/>
    <w:pPr>
      <w:keepNext/>
      <w:keepLines/>
      <w:numPr>
        <w:numId w:val="21"/>
      </w:numPr>
      <w:spacing w:before="100" w:beforeAutospacing="1" w:after="240"/>
      <w:outlineLvl w:val="0"/>
    </w:pPr>
    <w:rPr>
      <w:rFonts w:eastAsia="Times New Roman" w:cstheme="minorHAnsi"/>
      <w:b/>
      <w:bCs/>
      <w:color w:val="365F91" w:themeColor="accent1" w:themeShade="BF"/>
      <w:sz w:val="32"/>
      <w:szCs w:val="32"/>
    </w:rPr>
  </w:style>
  <w:style w:type="paragraph" w:styleId="Heading2">
    <w:name w:val="heading 2"/>
    <w:basedOn w:val="Normal"/>
    <w:next w:val="Normal"/>
    <w:link w:val="Heading2Char"/>
    <w:autoRedefine/>
    <w:qFormat/>
    <w:rsid w:val="008D3308"/>
    <w:pPr>
      <w:keepNext/>
      <w:numPr>
        <w:ilvl w:val="1"/>
        <w:numId w:val="21"/>
      </w:numPr>
      <w:spacing w:before="100" w:beforeAutospacing="1" w:after="100" w:afterAutospacing="1" w:line="240" w:lineRule="auto"/>
      <w:ind w:left="576"/>
      <w:outlineLvl w:val="1"/>
    </w:pPr>
    <w:rPr>
      <w:rFonts w:eastAsia="Times New Roman" w:cstheme="minorHAnsi"/>
      <w:b/>
      <w:bCs/>
      <w:iCs/>
      <w:color w:val="365F91"/>
      <w:sz w:val="32"/>
      <w:szCs w:val="32"/>
      <w:lang w:val="en-US" w:eastAsia="x-none"/>
    </w:rPr>
  </w:style>
  <w:style w:type="paragraph" w:styleId="Heading3">
    <w:name w:val="heading 3"/>
    <w:aliases w:val="Heading 3.1."/>
    <w:basedOn w:val="Normal"/>
    <w:next w:val="Normal"/>
    <w:link w:val="Heading3Char"/>
    <w:unhideWhenUsed/>
    <w:qFormat/>
    <w:rsid w:val="00D6094E"/>
    <w:pPr>
      <w:keepNext/>
      <w:keepLines/>
      <w:numPr>
        <w:ilvl w:val="2"/>
        <w:numId w:val="21"/>
      </w:numPr>
      <w:spacing w:before="240" w:after="100" w:afterAutospacing="1"/>
      <w:outlineLvl w:val="2"/>
    </w:pPr>
    <w:rPr>
      <w:rFonts w:eastAsiaTheme="majorEastAsia" w:cstheme="minorHAnsi"/>
      <w:b/>
      <w:bCs/>
      <w:color w:val="365F91"/>
      <w:sz w:val="24"/>
      <w:szCs w:val="24"/>
    </w:rPr>
  </w:style>
  <w:style w:type="paragraph" w:styleId="Heading4">
    <w:name w:val="heading 4"/>
    <w:aliases w:val="h4,4,H4,h4 sub sub heading,h41,h42,Para4,(Alt+4),H41,(Alt+4)1,H42,(Alt+4)2,H43,(Alt+4)3,H44,(Alt+4)4,H45,(Alt+4)5,H411,(Alt+4)11,H421,(Alt+4)21,H431,(Alt+4)31,H46,(Alt+4)6,H412,(Alt+4)12,H422,(Alt+4)22,H432,(Alt+4)32,H47,(Alt+4)7"/>
    <w:basedOn w:val="Naslov5"/>
    <w:next w:val="Normal"/>
    <w:link w:val="Heading4Char"/>
    <w:qFormat/>
    <w:rsid w:val="00444070"/>
    <w:pPr>
      <w:numPr>
        <w:ilvl w:val="3"/>
        <w:numId w:val="21"/>
      </w:numPr>
      <w:spacing w:after="100"/>
      <w:outlineLvl w:val="3"/>
    </w:pPr>
    <w:rPr>
      <w:rFonts w:asciiTheme="minorHAnsi" w:hAnsiTheme="minorHAnsi" w:cstheme="minorHAnsi"/>
      <w:color w:val="365F91"/>
    </w:rPr>
  </w:style>
  <w:style w:type="paragraph" w:styleId="Heading5">
    <w:name w:val="heading 5"/>
    <w:aliases w:val="Para5,h5,h51,h52,L5,H5,Level 3 - i,Document Title 2,Level 3 - (i)"/>
    <w:basedOn w:val="Naslov5"/>
    <w:next w:val="Normal"/>
    <w:link w:val="Heading5Char"/>
    <w:qFormat/>
    <w:rsid w:val="002C644B"/>
    <w:pPr>
      <w:numPr>
        <w:ilvl w:val="4"/>
        <w:numId w:val="21"/>
      </w:numPr>
      <w:outlineLvl w:val="4"/>
    </w:pPr>
    <w:rPr>
      <w:i/>
    </w:rPr>
  </w:style>
  <w:style w:type="paragraph" w:styleId="Heading6">
    <w:name w:val="heading 6"/>
    <w:aliases w:val="Legal Level 1.,L1 PIP,Name of Org,H6"/>
    <w:basedOn w:val="Normal"/>
    <w:next w:val="Normal"/>
    <w:link w:val="Heading6Char"/>
    <w:qFormat/>
    <w:rsid w:val="002C644B"/>
    <w:pPr>
      <w:numPr>
        <w:ilvl w:val="5"/>
        <w:numId w:val="21"/>
      </w:numPr>
      <w:spacing w:before="240" w:after="60" w:line="240" w:lineRule="auto"/>
      <w:jc w:val="both"/>
      <w:outlineLvl w:val="5"/>
    </w:pPr>
    <w:rPr>
      <w:rFonts w:ascii="Times New Roman" w:eastAsia="Times New Roman" w:hAnsi="Times New Roman" w:cs="Times New Roman"/>
      <w:b/>
      <w:bCs/>
      <w:lang w:eastAsia="x-none"/>
    </w:rPr>
  </w:style>
  <w:style w:type="paragraph" w:styleId="Heading7">
    <w:name w:val="heading 7"/>
    <w:aliases w:val="Legal Level 1.1.,L2 PIP,H7"/>
    <w:basedOn w:val="Normal"/>
    <w:next w:val="Normal"/>
    <w:link w:val="Heading7Char"/>
    <w:qFormat/>
    <w:rsid w:val="002C644B"/>
    <w:pPr>
      <w:numPr>
        <w:ilvl w:val="6"/>
        <w:numId w:val="21"/>
      </w:numPr>
      <w:spacing w:before="240" w:after="60" w:line="240" w:lineRule="auto"/>
      <w:jc w:val="both"/>
      <w:outlineLvl w:val="6"/>
    </w:pPr>
    <w:rPr>
      <w:rFonts w:ascii="Times New Roman" w:eastAsia="Times New Roman" w:hAnsi="Times New Roman" w:cs="Times New Roman"/>
      <w:sz w:val="24"/>
      <w:szCs w:val="24"/>
      <w:lang w:eastAsia="x-none"/>
    </w:rPr>
  </w:style>
  <w:style w:type="paragraph" w:styleId="Heading8">
    <w:name w:val="heading 8"/>
    <w:aliases w:val="cover doc subtitle,H8"/>
    <w:basedOn w:val="Normal"/>
    <w:next w:val="Normal"/>
    <w:link w:val="Heading8Char"/>
    <w:qFormat/>
    <w:rsid w:val="002C644B"/>
    <w:pPr>
      <w:numPr>
        <w:ilvl w:val="7"/>
        <w:numId w:val="21"/>
      </w:numPr>
      <w:spacing w:before="240" w:after="60" w:line="240" w:lineRule="auto"/>
      <w:jc w:val="both"/>
      <w:outlineLvl w:val="7"/>
    </w:pPr>
    <w:rPr>
      <w:rFonts w:ascii="Times New Roman" w:eastAsia="Times New Roman" w:hAnsi="Times New Roman" w:cs="Times New Roman"/>
      <w:i/>
      <w:iCs/>
      <w:sz w:val="24"/>
      <w:szCs w:val="24"/>
      <w:lang w:eastAsia="x-none"/>
    </w:rPr>
  </w:style>
  <w:style w:type="paragraph" w:styleId="Heading9">
    <w:name w:val="heading 9"/>
    <w:aliases w:val="H9"/>
    <w:basedOn w:val="Normal"/>
    <w:next w:val="Normal"/>
    <w:link w:val="Heading9Char"/>
    <w:qFormat/>
    <w:rsid w:val="002C644B"/>
    <w:pPr>
      <w:numPr>
        <w:ilvl w:val="8"/>
        <w:numId w:val="21"/>
      </w:numPr>
      <w:spacing w:before="240" w:after="60" w:line="240" w:lineRule="auto"/>
      <w:jc w:val="both"/>
      <w:outlineLvl w:val="8"/>
    </w:pPr>
    <w:rPr>
      <w:rFonts w:ascii="Arial" w:eastAsia="Times New Roman" w:hAnsi="Arial" w:cs="Times New Roman"/>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unhideWhenUsed/>
    <w:rsid w:val="003B01F5"/>
    <w:rPr>
      <w:sz w:val="16"/>
      <w:szCs w:val="16"/>
    </w:rPr>
  </w:style>
  <w:style w:type="paragraph" w:styleId="CommentText">
    <w:name w:val="annotation text"/>
    <w:basedOn w:val="Normal"/>
    <w:link w:val="CommentTextChar"/>
    <w:uiPriority w:val="99"/>
    <w:unhideWhenUsed/>
    <w:rsid w:val="003B01F5"/>
    <w:pPr>
      <w:spacing w:line="240" w:lineRule="auto"/>
    </w:pPr>
    <w:rPr>
      <w:sz w:val="20"/>
      <w:szCs w:val="20"/>
    </w:rPr>
  </w:style>
  <w:style w:type="character" w:customStyle="1" w:styleId="CommentTextChar">
    <w:name w:val="Comment Text Char"/>
    <w:basedOn w:val="DefaultParagraphFont"/>
    <w:link w:val="CommentText"/>
    <w:uiPriority w:val="99"/>
    <w:rsid w:val="003B01F5"/>
    <w:rPr>
      <w:sz w:val="20"/>
      <w:szCs w:val="20"/>
    </w:rPr>
  </w:style>
  <w:style w:type="paragraph" w:styleId="CommentSubject">
    <w:name w:val="annotation subject"/>
    <w:basedOn w:val="CommentText"/>
    <w:next w:val="CommentText"/>
    <w:link w:val="CommentSubjectChar"/>
    <w:uiPriority w:val="99"/>
    <w:unhideWhenUsed/>
    <w:rsid w:val="003B01F5"/>
    <w:rPr>
      <w:b/>
      <w:bCs/>
    </w:rPr>
  </w:style>
  <w:style w:type="character" w:customStyle="1" w:styleId="CommentSubjectChar">
    <w:name w:val="Comment Subject Char"/>
    <w:basedOn w:val="CommentTextChar"/>
    <w:link w:val="CommentSubject"/>
    <w:uiPriority w:val="99"/>
    <w:rsid w:val="003B01F5"/>
    <w:rPr>
      <w:b/>
      <w:bCs/>
      <w:sz w:val="20"/>
      <w:szCs w:val="20"/>
    </w:rPr>
  </w:style>
  <w:style w:type="paragraph" w:styleId="BalloonText">
    <w:name w:val="Balloon Text"/>
    <w:basedOn w:val="Normal"/>
    <w:link w:val="BalloonTextChar"/>
    <w:unhideWhenUsed/>
    <w:rsid w:val="003B01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3B01F5"/>
    <w:rPr>
      <w:rFonts w:ascii="Tahoma" w:hAnsi="Tahoma" w:cs="Tahoma"/>
      <w:sz w:val="16"/>
      <w:szCs w:val="16"/>
    </w:rPr>
  </w:style>
  <w:style w:type="paragraph" w:styleId="FootnoteText">
    <w:name w:val="footnote text"/>
    <w:basedOn w:val="Normal"/>
    <w:link w:val="FootnoteTextChar"/>
    <w:uiPriority w:val="99"/>
    <w:unhideWhenUsed/>
    <w:qFormat/>
    <w:rsid w:val="007E4343"/>
    <w:pPr>
      <w:spacing w:after="0" w:line="240" w:lineRule="auto"/>
    </w:pPr>
    <w:rPr>
      <w:sz w:val="20"/>
      <w:szCs w:val="20"/>
    </w:rPr>
  </w:style>
  <w:style w:type="character" w:customStyle="1" w:styleId="FootnoteTextChar">
    <w:name w:val="Footnote Text Char"/>
    <w:basedOn w:val="DefaultParagraphFont"/>
    <w:link w:val="FootnoteText"/>
    <w:uiPriority w:val="99"/>
    <w:rsid w:val="007E4343"/>
    <w:rPr>
      <w:sz w:val="20"/>
      <w:szCs w:val="20"/>
    </w:rPr>
  </w:style>
  <w:style w:type="character" w:styleId="FootnoteReference">
    <w:name w:val="footnote reference"/>
    <w:basedOn w:val="DefaultParagraphFont"/>
    <w:unhideWhenUsed/>
    <w:rsid w:val="007E4343"/>
    <w:rPr>
      <w:vertAlign w:val="superscript"/>
    </w:rPr>
  </w:style>
  <w:style w:type="paragraph" w:styleId="ListParagraph">
    <w:name w:val="List Paragraph"/>
    <w:basedOn w:val="Normal"/>
    <w:uiPriority w:val="34"/>
    <w:qFormat/>
    <w:rsid w:val="00551273"/>
    <w:pPr>
      <w:ind w:left="720"/>
      <w:contextualSpacing/>
    </w:pPr>
  </w:style>
  <w:style w:type="character" w:customStyle="1" w:styleId="Heading2Char">
    <w:name w:val="Heading 2 Char"/>
    <w:basedOn w:val="DefaultParagraphFont"/>
    <w:link w:val="Heading2"/>
    <w:rsid w:val="008D3308"/>
    <w:rPr>
      <w:rFonts w:eastAsia="Times New Roman" w:cstheme="minorHAnsi"/>
      <w:b/>
      <w:bCs/>
      <w:iCs/>
      <w:color w:val="365F91"/>
      <w:sz w:val="32"/>
      <w:szCs w:val="32"/>
      <w:lang w:val="en-US" w:eastAsia="x-none"/>
    </w:rPr>
  </w:style>
  <w:style w:type="paragraph" w:styleId="Caption">
    <w:name w:val="caption"/>
    <w:basedOn w:val="Normal"/>
    <w:next w:val="Normal"/>
    <w:qFormat/>
    <w:rsid w:val="00A33286"/>
    <w:pPr>
      <w:spacing w:after="0" w:line="240" w:lineRule="auto"/>
      <w:jc w:val="center"/>
    </w:pPr>
    <w:rPr>
      <w:rFonts w:ascii="Times New Roman" w:eastAsia="Times New Roman" w:hAnsi="Times New Roman" w:cs="Times New Roman"/>
      <w:b/>
      <w:bCs/>
      <w:sz w:val="20"/>
      <w:szCs w:val="20"/>
      <w:lang w:val="en-GB"/>
    </w:rPr>
  </w:style>
  <w:style w:type="paragraph" w:customStyle="1" w:styleId="Question">
    <w:name w:val="Question"/>
    <w:basedOn w:val="Normal"/>
    <w:next w:val="BodyText"/>
    <w:link w:val="QuestionCar"/>
    <w:qFormat/>
    <w:rsid w:val="00A33286"/>
    <w:pPr>
      <w:numPr>
        <w:numId w:val="8"/>
      </w:numPr>
      <w:pBdr>
        <w:top w:val="single" w:sz="4" w:space="8" w:color="auto"/>
        <w:left w:val="single" w:sz="4" w:space="7" w:color="auto"/>
        <w:bottom w:val="single" w:sz="4" w:space="8" w:color="auto"/>
        <w:right w:val="single" w:sz="4" w:space="17" w:color="auto"/>
      </w:pBdr>
      <w:shd w:val="clear" w:color="auto" w:fill="FFFFCC"/>
      <w:suppressAutoHyphens/>
      <w:spacing w:before="480" w:after="720" w:line="288" w:lineRule="auto"/>
      <w:ind w:right="340"/>
      <w:jc w:val="both"/>
    </w:pPr>
    <w:rPr>
      <w:rFonts w:ascii="Arial" w:eastAsia="Times New Roman" w:hAnsi="Arial" w:cs="Times New Roman"/>
      <w:b/>
      <w:sz w:val="20"/>
      <w:lang w:val="x-none" w:eastAsia="x-none"/>
    </w:rPr>
  </w:style>
  <w:style w:type="character" w:customStyle="1" w:styleId="QuestionCar">
    <w:name w:val="Question Car"/>
    <w:link w:val="Question"/>
    <w:rsid w:val="00A33286"/>
    <w:rPr>
      <w:rFonts w:ascii="Arial" w:eastAsia="Times New Roman" w:hAnsi="Arial" w:cs="Times New Roman"/>
      <w:b/>
      <w:sz w:val="20"/>
      <w:shd w:val="clear" w:color="auto" w:fill="FFFFCC"/>
      <w:lang w:val="x-none" w:eastAsia="x-none"/>
    </w:rPr>
  </w:style>
  <w:style w:type="paragraph" w:styleId="BodyText">
    <w:name w:val="Body Text"/>
    <w:basedOn w:val="Normal"/>
    <w:link w:val="BodyTextChar"/>
    <w:unhideWhenUsed/>
    <w:qFormat/>
    <w:rsid w:val="00A33286"/>
    <w:pPr>
      <w:spacing w:after="120"/>
    </w:pPr>
  </w:style>
  <w:style w:type="character" w:customStyle="1" w:styleId="BodyTextChar">
    <w:name w:val="Body Text Char"/>
    <w:basedOn w:val="DefaultParagraphFont"/>
    <w:link w:val="BodyText"/>
    <w:rsid w:val="00A33286"/>
  </w:style>
  <w:style w:type="character" w:customStyle="1" w:styleId="Heading3Char">
    <w:name w:val="Heading 3 Char"/>
    <w:aliases w:val="Heading 3.1. Char"/>
    <w:basedOn w:val="DefaultParagraphFont"/>
    <w:link w:val="Heading3"/>
    <w:rsid w:val="00D6094E"/>
    <w:rPr>
      <w:rFonts w:eastAsiaTheme="majorEastAsia" w:cstheme="minorHAnsi"/>
      <w:b/>
      <w:bCs/>
      <w:color w:val="365F91"/>
      <w:sz w:val="24"/>
      <w:szCs w:val="24"/>
    </w:rPr>
  </w:style>
  <w:style w:type="character" w:customStyle="1" w:styleId="Heading1Char">
    <w:name w:val="Heading 1 Char"/>
    <w:basedOn w:val="DefaultParagraphFont"/>
    <w:link w:val="Heading1"/>
    <w:rsid w:val="00444070"/>
    <w:rPr>
      <w:rFonts w:eastAsia="Times New Roman" w:cstheme="minorHAnsi"/>
      <w:b/>
      <w:bCs/>
      <w:color w:val="365F91" w:themeColor="accent1" w:themeShade="BF"/>
      <w:sz w:val="32"/>
      <w:szCs w:val="32"/>
    </w:rPr>
  </w:style>
  <w:style w:type="character" w:customStyle="1" w:styleId="CommentTextChar1">
    <w:name w:val="Comment Text Char1"/>
    <w:rsid w:val="00466A35"/>
  </w:style>
  <w:style w:type="character" w:customStyle="1" w:styleId="hps">
    <w:name w:val="hps"/>
    <w:rsid w:val="00466A35"/>
  </w:style>
  <w:style w:type="paragraph" w:styleId="Header">
    <w:name w:val="header"/>
    <w:basedOn w:val="Normal"/>
    <w:link w:val="HeaderChar"/>
    <w:unhideWhenUsed/>
    <w:rsid w:val="00C22927"/>
    <w:pPr>
      <w:tabs>
        <w:tab w:val="center" w:pos="4536"/>
        <w:tab w:val="right" w:pos="9072"/>
      </w:tabs>
      <w:spacing w:after="0" w:line="240" w:lineRule="auto"/>
    </w:pPr>
  </w:style>
  <w:style w:type="character" w:customStyle="1" w:styleId="HeaderChar">
    <w:name w:val="Header Char"/>
    <w:basedOn w:val="DefaultParagraphFont"/>
    <w:link w:val="Header"/>
    <w:rsid w:val="00C22927"/>
  </w:style>
  <w:style w:type="paragraph" w:styleId="Footer">
    <w:name w:val="footer"/>
    <w:basedOn w:val="Normal"/>
    <w:link w:val="FooterChar"/>
    <w:uiPriority w:val="99"/>
    <w:unhideWhenUsed/>
    <w:rsid w:val="00C22927"/>
    <w:pPr>
      <w:tabs>
        <w:tab w:val="center" w:pos="4536"/>
        <w:tab w:val="right" w:pos="9072"/>
      </w:tabs>
      <w:spacing w:after="0" w:line="240" w:lineRule="auto"/>
    </w:pPr>
  </w:style>
  <w:style w:type="character" w:customStyle="1" w:styleId="FooterChar">
    <w:name w:val="Footer Char"/>
    <w:basedOn w:val="DefaultParagraphFont"/>
    <w:link w:val="Footer"/>
    <w:uiPriority w:val="99"/>
    <w:rsid w:val="00C22927"/>
  </w:style>
  <w:style w:type="table" w:styleId="LightShading-Accent1">
    <w:name w:val="Light Shading Accent 1"/>
    <w:basedOn w:val="TableNormal"/>
    <w:uiPriority w:val="60"/>
    <w:rsid w:val="00D71F1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Hyperlink">
    <w:name w:val="Hyperlink"/>
    <w:basedOn w:val="DefaultParagraphFont"/>
    <w:uiPriority w:val="99"/>
    <w:unhideWhenUsed/>
    <w:rsid w:val="00114F3C"/>
    <w:rPr>
      <w:color w:val="0000FF" w:themeColor="hyperlink"/>
      <w:u w:val="single"/>
    </w:rPr>
  </w:style>
  <w:style w:type="character" w:customStyle="1" w:styleId="Heading4Char">
    <w:name w:val="Heading 4 Char"/>
    <w:aliases w:val="h4 Char,4 Char,H4 Char,h4 sub sub heading Char,h41 Char,h42 Char,Para4 Char,(Alt+4) Char,H41 Char,(Alt+4)1 Char,H42 Char,(Alt+4)2 Char,H43 Char,(Alt+4)3 Char,H44 Char,(Alt+4)4 Char,H45 Char,(Alt+4)5 Char,H411 Char,(Alt+4)11 Char,H421 Char"/>
    <w:basedOn w:val="DefaultParagraphFont"/>
    <w:link w:val="Heading4"/>
    <w:rsid w:val="00444070"/>
    <w:rPr>
      <w:rFonts w:eastAsia="Times New Roman" w:cstheme="minorHAnsi"/>
      <w:b/>
      <w:bCs/>
      <w:iCs/>
      <w:color w:val="365F91"/>
      <w:sz w:val="24"/>
      <w:szCs w:val="24"/>
      <w:lang w:eastAsia="x-none"/>
    </w:rPr>
  </w:style>
  <w:style w:type="character" w:customStyle="1" w:styleId="Heading5Char">
    <w:name w:val="Heading 5 Char"/>
    <w:aliases w:val="Para5 Char,h5 Char,h51 Char,h52 Char,L5 Char,H5 Char,Level 3 - i Char,Document Title 2 Char,Level 3 - (i) Char"/>
    <w:basedOn w:val="DefaultParagraphFont"/>
    <w:link w:val="Heading5"/>
    <w:rsid w:val="002C644B"/>
    <w:rPr>
      <w:rFonts w:ascii="Times New Roman" w:eastAsia="Times New Roman" w:hAnsi="Times New Roman" w:cs="Times New Roman"/>
      <w:b/>
      <w:bCs/>
      <w:i/>
      <w:iCs/>
      <w:sz w:val="24"/>
      <w:szCs w:val="24"/>
      <w:lang w:eastAsia="x-none"/>
    </w:rPr>
  </w:style>
  <w:style w:type="character" w:customStyle="1" w:styleId="Heading6Char">
    <w:name w:val="Heading 6 Char"/>
    <w:aliases w:val="Legal Level 1. Char,L1 PIP Char,Name of Org Char,H6 Char"/>
    <w:basedOn w:val="DefaultParagraphFont"/>
    <w:link w:val="Heading6"/>
    <w:rsid w:val="002C644B"/>
    <w:rPr>
      <w:rFonts w:ascii="Times New Roman" w:eastAsia="Times New Roman" w:hAnsi="Times New Roman" w:cs="Times New Roman"/>
      <w:b/>
      <w:bCs/>
      <w:lang w:eastAsia="x-none"/>
    </w:rPr>
  </w:style>
  <w:style w:type="character" w:customStyle="1" w:styleId="Heading7Char">
    <w:name w:val="Heading 7 Char"/>
    <w:aliases w:val="Legal Level 1.1. Char,L2 PIP Char,H7 Char"/>
    <w:basedOn w:val="DefaultParagraphFont"/>
    <w:link w:val="Heading7"/>
    <w:rsid w:val="002C644B"/>
    <w:rPr>
      <w:rFonts w:ascii="Times New Roman" w:eastAsia="Times New Roman" w:hAnsi="Times New Roman" w:cs="Times New Roman"/>
      <w:sz w:val="24"/>
      <w:szCs w:val="24"/>
      <w:lang w:eastAsia="x-none"/>
    </w:rPr>
  </w:style>
  <w:style w:type="character" w:customStyle="1" w:styleId="Heading8Char">
    <w:name w:val="Heading 8 Char"/>
    <w:aliases w:val="cover doc subtitle Char,H8 Char"/>
    <w:basedOn w:val="DefaultParagraphFont"/>
    <w:link w:val="Heading8"/>
    <w:rsid w:val="002C644B"/>
    <w:rPr>
      <w:rFonts w:ascii="Times New Roman" w:eastAsia="Times New Roman" w:hAnsi="Times New Roman" w:cs="Times New Roman"/>
      <w:i/>
      <w:iCs/>
      <w:sz w:val="24"/>
      <w:szCs w:val="24"/>
      <w:lang w:eastAsia="x-none"/>
    </w:rPr>
  </w:style>
  <w:style w:type="character" w:customStyle="1" w:styleId="Heading9Char">
    <w:name w:val="Heading 9 Char"/>
    <w:aliases w:val="H9 Char"/>
    <w:basedOn w:val="DefaultParagraphFont"/>
    <w:link w:val="Heading9"/>
    <w:rsid w:val="002C644B"/>
    <w:rPr>
      <w:rFonts w:ascii="Arial" w:eastAsia="Times New Roman" w:hAnsi="Arial" w:cs="Times New Roman"/>
      <w:lang w:eastAsia="x-none"/>
    </w:rPr>
  </w:style>
  <w:style w:type="numbering" w:customStyle="1" w:styleId="NoList1">
    <w:name w:val="No List1"/>
    <w:next w:val="NoList"/>
    <w:uiPriority w:val="99"/>
    <w:semiHidden/>
    <w:unhideWhenUsed/>
    <w:rsid w:val="002C644B"/>
  </w:style>
  <w:style w:type="paragraph" w:styleId="TOC1">
    <w:name w:val="toc 1"/>
    <w:basedOn w:val="Normal"/>
    <w:next w:val="Normal"/>
    <w:autoRedefine/>
    <w:uiPriority w:val="39"/>
    <w:qFormat/>
    <w:rsid w:val="00660ADE"/>
    <w:pPr>
      <w:tabs>
        <w:tab w:val="left" w:pos="720"/>
        <w:tab w:val="right" w:leader="dot" w:pos="9062"/>
      </w:tabs>
      <w:spacing w:before="240" w:after="240" w:line="240" w:lineRule="auto"/>
      <w:jc w:val="both"/>
    </w:pPr>
    <w:rPr>
      <w:rFonts w:eastAsia="Times New Roman" w:cs="Times New Roman"/>
      <w:b/>
      <w:bCs/>
      <w:caps/>
      <w:sz w:val="24"/>
      <w:szCs w:val="24"/>
      <w:lang w:eastAsia="hr-HR"/>
    </w:rPr>
  </w:style>
  <w:style w:type="paragraph" w:customStyle="1" w:styleId="CharCharCharCharCharCharCharCharCharCharCharCharCharCharCharCharCharCharCharChar">
    <w:name w:val="Char Char Char Char Char Char Char Char Char Char Char Char Char Char Char Char Char Char Char Char"/>
    <w:basedOn w:val="Normal"/>
    <w:rsid w:val="002C644B"/>
    <w:pPr>
      <w:spacing w:after="160" w:line="240" w:lineRule="exact"/>
      <w:jc w:val="both"/>
    </w:pPr>
    <w:rPr>
      <w:rFonts w:ascii="Tahoma" w:eastAsia="Times New Roman" w:hAnsi="Tahoma" w:cs="Times New Roman"/>
      <w:sz w:val="20"/>
      <w:szCs w:val="20"/>
    </w:rPr>
  </w:style>
  <w:style w:type="paragraph" w:styleId="TOC2">
    <w:name w:val="toc 2"/>
    <w:basedOn w:val="Normal"/>
    <w:next w:val="Normal"/>
    <w:autoRedefine/>
    <w:uiPriority w:val="39"/>
    <w:qFormat/>
    <w:rsid w:val="00192249"/>
    <w:pPr>
      <w:tabs>
        <w:tab w:val="left" w:pos="720"/>
        <w:tab w:val="right" w:leader="dot" w:pos="9062"/>
      </w:tabs>
      <w:spacing w:before="120" w:after="120" w:line="240" w:lineRule="auto"/>
      <w:jc w:val="both"/>
    </w:pPr>
    <w:rPr>
      <w:rFonts w:ascii="Calibri" w:eastAsia="Times New Roman" w:hAnsi="Calibri" w:cs="Calibri"/>
      <w:bCs/>
      <w:sz w:val="24"/>
      <w:szCs w:val="20"/>
      <w:lang w:eastAsia="hr-HR"/>
    </w:rPr>
  </w:style>
  <w:style w:type="character" w:styleId="PageNumber">
    <w:name w:val="page number"/>
    <w:basedOn w:val="DefaultParagraphFont"/>
    <w:rsid w:val="002C644B"/>
  </w:style>
  <w:style w:type="paragraph" w:styleId="TOC3">
    <w:name w:val="toc 3"/>
    <w:basedOn w:val="Normal"/>
    <w:next w:val="Normal"/>
    <w:autoRedefine/>
    <w:uiPriority w:val="39"/>
    <w:rsid w:val="00192249"/>
    <w:pPr>
      <w:spacing w:before="120" w:after="120" w:line="240" w:lineRule="auto"/>
      <w:jc w:val="both"/>
    </w:pPr>
    <w:rPr>
      <w:rFonts w:ascii="Calibri" w:eastAsia="Times New Roman" w:hAnsi="Calibri" w:cs="Calibri"/>
      <w:szCs w:val="20"/>
      <w:lang w:eastAsia="hr-HR"/>
    </w:rPr>
  </w:style>
  <w:style w:type="table" w:styleId="TableGrid">
    <w:name w:val="Table Grid"/>
    <w:basedOn w:val="TableNormal"/>
    <w:rsid w:val="002C644B"/>
    <w:pPr>
      <w:spacing w:after="0" w:line="240" w:lineRule="auto"/>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2C644B"/>
    <w:pPr>
      <w:spacing w:before="100" w:beforeAutospacing="1" w:after="100" w:afterAutospacing="1" w:line="240" w:lineRule="auto"/>
      <w:jc w:val="both"/>
    </w:pPr>
    <w:rPr>
      <w:rFonts w:ascii="Times New Roman" w:eastAsia="Times New Roman" w:hAnsi="Times New Roman" w:cs="Times New Roman"/>
      <w:sz w:val="24"/>
      <w:szCs w:val="24"/>
      <w:lang w:eastAsia="hr-HR"/>
    </w:rPr>
  </w:style>
  <w:style w:type="character" w:styleId="FollowedHyperlink">
    <w:name w:val="FollowedHyperlink"/>
    <w:uiPriority w:val="99"/>
    <w:rsid w:val="002C644B"/>
    <w:rPr>
      <w:color w:val="800080"/>
      <w:u w:val="single"/>
      <w:lang w:val="hr-HR"/>
    </w:rPr>
  </w:style>
  <w:style w:type="paragraph" w:styleId="BodyText2">
    <w:name w:val="Body Text 2"/>
    <w:basedOn w:val="Normal"/>
    <w:link w:val="BodyText2Char"/>
    <w:rsid w:val="002C644B"/>
    <w:pPr>
      <w:spacing w:after="120" w:line="480" w:lineRule="auto"/>
      <w:jc w:val="both"/>
    </w:pPr>
    <w:rPr>
      <w:rFonts w:ascii="Times New Roman" w:eastAsia="Times New Roman" w:hAnsi="Times New Roman" w:cs="Times New Roman"/>
      <w:sz w:val="24"/>
      <w:szCs w:val="24"/>
      <w:lang w:eastAsia="hr-HR"/>
    </w:rPr>
  </w:style>
  <w:style w:type="character" w:customStyle="1" w:styleId="BodyText2Char">
    <w:name w:val="Body Text 2 Char"/>
    <w:basedOn w:val="DefaultParagraphFont"/>
    <w:link w:val="BodyText2"/>
    <w:rsid w:val="002C644B"/>
    <w:rPr>
      <w:rFonts w:ascii="Times New Roman" w:eastAsia="Times New Roman" w:hAnsi="Times New Roman" w:cs="Times New Roman"/>
      <w:sz w:val="24"/>
      <w:szCs w:val="24"/>
      <w:lang w:eastAsia="hr-HR"/>
    </w:rPr>
  </w:style>
  <w:style w:type="paragraph" w:styleId="TOC9">
    <w:name w:val="toc 9"/>
    <w:basedOn w:val="Normal"/>
    <w:next w:val="Normal"/>
    <w:autoRedefine/>
    <w:uiPriority w:val="39"/>
    <w:rsid w:val="002C644B"/>
    <w:pPr>
      <w:spacing w:after="0" w:line="240" w:lineRule="auto"/>
      <w:ind w:left="1680"/>
      <w:jc w:val="both"/>
    </w:pPr>
    <w:rPr>
      <w:rFonts w:ascii="Calibri" w:eastAsia="Times New Roman" w:hAnsi="Calibri" w:cs="Calibri"/>
      <w:sz w:val="20"/>
      <w:szCs w:val="20"/>
      <w:lang w:eastAsia="hr-HR"/>
    </w:rPr>
  </w:style>
  <w:style w:type="paragraph" w:customStyle="1" w:styleId="Naslov4">
    <w:name w:val="Naslov4"/>
    <w:basedOn w:val="Heading3"/>
    <w:rsid w:val="002C644B"/>
    <w:pPr>
      <w:keepLines w:val="0"/>
      <w:numPr>
        <w:numId w:val="0"/>
      </w:numPr>
      <w:suppressAutoHyphens/>
      <w:spacing w:after="120" w:line="288" w:lineRule="auto"/>
      <w:ind w:left="720" w:firstLine="709"/>
      <w:jc w:val="both"/>
    </w:pPr>
    <w:rPr>
      <w:rFonts w:ascii="Times New Roman" w:eastAsia="Times New Roman" w:hAnsi="Times New Roman" w:cs="Times New Roman"/>
      <w:iCs/>
      <w:color w:val="auto"/>
      <w:lang w:eastAsia="x-none"/>
    </w:rPr>
  </w:style>
  <w:style w:type="paragraph" w:customStyle="1" w:styleId="Naslov5">
    <w:name w:val="Naslov5"/>
    <w:basedOn w:val="Naslov4"/>
    <w:rsid w:val="002C644B"/>
    <w:pPr>
      <w:ind w:firstLine="1021"/>
    </w:pPr>
  </w:style>
  <w:style w:type="paragraph" w:customStyle="1" w:styleId="Char">
    <w:name w:val="Char"/>
    <w:basedOn w:val="Normal"/>
    <w:rsid w:val="002C644B"/>
    <w:pPr>
      <w:spacing w:after="160" w:line="240" w:lineRule="exact"/>
      <w:jc w:val="both"/>
    </w:pPr>
    <w:rPr>
      <w:rFonts w:ascii="Tahoma" w:eastAsia="Times New Roman" w:hAnsi="Tahoma" w:cs="Times New Roman"/>
      <w:sz w:val="20"/>
      <w:szCs w:val="20"/>
    </w:rPr>
  </w:style>
  <w:style w:type="paragraph" w:customStyle="1" w:styleId="CharChar">
    <w:name w:val="Char Char"/>
    <w:basedOn w:val="Normal"/>
    <w:rsid w:val="002C644B"/>
    <w:pPr>
      <w:spacing w:after="160" w:line="240" w:lineRule="exact"/>
      <w:jc w:val="both"/>
    </w:pPr>
    <w:rPr>
      <w:rFonts w:ascii="Tahoma" w:eastAsia="Times New Roman" w:hAnsi="Tahoma" w:cs="Times New Roman"/>
      <w:sz w:val="20"/>
      <w:szCs w:val="20"/>
    </w:rPr>
  </w:style>
  <w:style w:type="paragraph" w:customStyle="1" w:styleId="Default">
    <w:name w:val="Default"/>
    <w:rsid w:val="002C644B"/>
    <w:pPr>
      <w:autoSpaceDE w:val="0"/>
      <w:autoSpaceDN w:val="0"/>
      <w:adjustRightInd w:val="0"/>
      <w:spacing w:after="0" w:line="240" w:lineRule="auto"/>
    </w:pPr>
    <w:rPr>
      <w:rFonts w:ascii="Arial" w:eastAsia="Times New Roman" w:hAnsi="Arial" w:cs="Arial"/>
      <w:color w:val="000000"/>
      <w:sz w:val="24"/>
      <w:szCs w:val="24"/>
      <w:lang w:eastAsia="hr-HR"/>
    </w:rPr>
  </w:style>
  <w:style w:type="paragraph" w:customStyle="1" w:styleId="Terminacija1">
    <w:name w:val="Terminacija1"/>
    <w:basedOn w:val="Normal"/>
    <w:rsid w:val="002C644B"/>
    <w:pPr>
      <w:spacing w:after="0" w:line="240" w:lineRule="auto"/>
      <w:ind w:left="360" w:hanging="360"/>
      <w:jc w:val="both"/>
    </w:pPr>
    <w:rPr>
      <w:rFonts w:ascii="Times New Roman" w:eastAsia="Times New Roman" w:hAnsi="Times New Roman" w:cs="Times New Roman"/>
      <w:b/>
      <w:sz w:val="32"/>
      <w:szCs w:val="32"/>
      <w:lang w:eastAsia="hr-HR"/>
    </w:rPr>
  </w:style>
  <w:style w:type="paragraph" w:customStyle="1" w:styleId="Termiancija2">
    <w:name w:val="Termiancija2"/>
    <w:basedOn w:val="Normal"/>
    <w:rsid w:val="002C644B"/>
    <w:pPr>
      <w:spacing w:after="0" w:line="240" w:lineRule="auto"/>
      <w:jc w:val="both"/>
    </w:pPr>
    <w:rPr>
      <w:rFonts w:ascii="Times New Roman" w:eastAsia="Times New Roman" w:hAnsi="Times New Roman" w:cs="Times New Roman"/>
      <w:b/>
      <w:sz w:val="26"/>
      <w:szCs w:val="26"/>
      <w:lang w:eastAsia="hr-HR"/>
    </w:rPr>
  </w:style>
  <w:style w:type="paragraph" w:styleId="HTMLPreformatted">
    <w:name w:val="HTML Preformatted"/>
    <w:basedOn w:val="BodyText"/>
    <w:link w:val="HTMLPreformattedChar"/>
    <w:semiHidden/>
    <w:rsid w:val="002C644B"/>
    <w:pPr>
      <w:keepNext/>
      <w:spacing w:before="120" w:line="240" w:lineRule="auto"/>
    </w:pPr>
    <w:rPr>
      <w:rFonts w:ascii="Courier New" w:eastAsia="Times New Roman" w:hAnsi="Courier New" w:cs="Courier New"/>
      <w:sz w:val="20"/>
      <w:szCs w:val="20"/>
      <w:lang w:eastAsia="sl-SI"/>
    </w:rPr>
  </w:style>
  <w:style w:type="character" w:customStyle="1" w:styleId="HTMLPreformattedChar">
    <w:name w:val="HTML Preformatted Char"/>
    <w:basedOn w:val="DefaultParagraphFont"/>
    <w:link w:val="HTMLPreformatted"/>
    <w:semiHidden/>
    <w:rsid w:val="002C644B"/>
    <w:rPr>
      <w:rFonts w:ascii="Courier New" w:eastAsia="Times New Roman" w:hAnsi="Courier New" w:cs="Courier New"/>
      <w:sz w:val="20"/>
      <w:szCs w:val="20"/>
      <w:lang w:eastAsia="sl-SI"/>
    </w:rPr>
  </w:style>
  <w:style w:type="paragraph" w:customStyle="1" w:styleId="Odstavek">
    <w:name w:val="Odstavek"/>
    <w:basedOn w:val="Normal"/>
    <w:rsid w:val="002C644B"/>
    <w:pPr>
      <w:spacing w:before="240" w:after="0" w:line="260" w:lineRule="exact"/>
      <w:jc w:val="both"/>
    </w:pPr>
    <w:rPr>
      <w:rFonts w:ascii="Arial" w:eastAsia="Times New Roman" w:hAnsi="Arial" w:cs="Times New Roman"/>
      <w:sz w:val="20"/>
      <w:szCs w:val="20"/>
      <w:lang w:eastAsia="en-GB"/>
    </w:rPr>
  </w:style>
  <w:style w:type="character" w:customStyle="1" w:styleId="longtext1">
    <w:name w:val="long_text1"/>
    <w:rsid w:val="002C644B"/>
    <w:rPr>
      <w:sz w:val="20"/>
      <w:szCs w:val="20"/>
      <w:lang w:val="hr-HR"/>
    </w:rPr>
  </w:style>
  <w:style w:type="paragraph" w:customStyle="1" w:styleId="CharChar1CharCharCharCharCharCharCharChar">
    <w:name w:val="Char Char1 Char Char Char Char Char Char Char Char"/>
    <w:basedOn w:val="Normal"/>
    <w:rsid w:val="002C644B"/>
    <w:pPr>
      <w:spacing w:after="160" w:line="240" w:lineRule="exact"/>
      <w:jc w:val="both"/>
    </w:pPr>
    <w:rPr>
      <w:rFonts w:ascii="Tahoma" w:eastAsia="Times New Roman" w:hAnsi="Tahoma" w:cs="Times New Roman"/>
      <w:sz w:val="20"/>
      <w:szCs w:val="20"/>
    </w:rPr>
  </w:style>
  <w:style w:type="paragraph" w:customStyle="1" w:styleId="Paragraphedeliste">
    <w:name w:val="Paragraphe de liste"/>
    <w:basedOn w:val="Normal"/>
    <w:uiPriority w:val="34"/>
    <w:qFormat/>
    <w:rsid w:val="002C644B"/>
    <w:pPr>
      <w:spacing w:after="0" w:line="240" w:lineRule="auto"/>
      <w:ind w:left="708"/>
      <w:jc w:val="both"/>
    </w:pPr>
    <w:rPr>
      <w:rFonts w:ascii="Times New Roman" w:eastAsia="Times New Roman" w:hAnsi="Times New Roman" w:cs="Times New Roman"/>
      <w:sz w:val="24"/>
      <w:szCs w:val="24"/>
      <w:lang w:eastAsia="hr-HR"/>
    </w:rPr>
  </w:style>
  <w:style w:type="paragraph" w:styleId="EndnoteText">
    <w:name w:val="endnote text"/>
    <w:basedOn w:val="Normal"/>
    <w:link w:val="EndnoteTextChar"/>
    <w:rsid w:val="002C644B"/>
    <w:pPr>
      <w:spacing w:after="0" w:line="240" w:lineRule="auto"/>
      <w:jc w:val="both"/>
    </w:pPr>
    <w:rPr>
      <w:rFonts w:ascii="Times New Roman" w:eastAsia="Times New Roman" w:hAnsi="Times New Roman" w:cs="Times New Roman"/>
      <w:sz w:val="20"/>
      <w:szCs w:val="20"/>
      <w:lang w:eastAsia="hr-HR"/>
    </w:rPr>
  </w:style>
  <w:style w:type="character" w:customStyle="1" w:styleId="EndnoteTextChar">
    <w:name w:val="Endnote Text Char"/>
    <w:basedOn w:val="DefaultParagraphFont"/>
    <w:link w:val="EndnoteText"/>
    <w:rsid w:val="002C644B"/>
    <w:rPr>
      <w:rFonts w:ascii="Times New Roman" w:eastAsia="Times New Roman" w:hAnsi="Times New Roman" w:cs="Times New Roman"/>
      <w:sz w:val="20"/>
      <w:szCs w:val="20"/>
      <w:lang w:eastAsia="hr-HR"/>
    </w:rPr>
  </w:style>
  <w:style w:type="character" w:styleId="EndnoteReference">
    <w:name w:val="endnote reference"/>
    <w:rsid w:val="002C644B"/>
    <w:rPr>
      <w:vertAlign w:val="superscript"/>
      <w:lang w:val="hr-HR"/>
    </w:rPr>
  </w:style>
  <w:style w:type="character" w:styleId="Emphasis">
    <w:name w:val="Emphasis"/>
    <w:qFormat/>
    <w:rsid w:val="002C644B"/>
    <w:rPr>
      <w:i/>
      <w:iCs/>
      <w:lang w:val="hr-HR"/>
    </w:rPr>
  </w:style>
  <w:style w:type="character" w:customStyle="1" w:styleId="tabletextfield">
    <w:name w:val="tabletextfield"/>
    <w:basedOn w:val="DefaultParagraphFont"/>
    <w:rsid w:val="002C644B"/>
  </w:style>
  <w:style w:type="character" w:customStyle="1" w:styleId="FooterChar1">
    <w:name w:val="Footer Char1"/>
    <w:uiPriority w:val="99"/>
    <w:rsid w:val="002C644B"/>
    <w:rPr>
      <w:sz w:val="24"/>
      <w:szCs w:val="24"/>
      <w:lang w:val="hr-HR"/>
    </w:rPr>
  </w:style>
  <w:style w:type="paragraph" w:styleId="TOC4">
    <w:name w:val="toc 4"/>
    <w:basedOn w:val="Normal"/>
    <w:next w:val="Normal"/>
    <w:autoRedefine/>
    <w:uiPriority w:val="39"/>
    <w:rsid w:val="008A4CE5"/>
    <w:pPr>
      <w:tabs>
        <w:tab w:val="left" w:pos="960"/>
        <w:tab w:val="right" w:leader="dot" w:pos="9062"/>
      </w:tabs>
      <w:spacing w:before="120" w:after="120" w:line="240" w:lineRule="auto"/>
      <w:jc w:val="both"/>
    </w:pPr>
    <w:rPr>
      <w:rFonts w:ascii="Calibri" w:eastAsia="Times New Roman" w:hAnsi="Calibri" w:cs="Calibri"/>
      <w:noProof/>
      <w:szCs w:val="20"/>
      <w:lang w:eastAsia="hr-HR"/>
    </w:rPr>
  </w:style>
  <w:style w:type="paragraph" w:styleId="TOC5">
    <w:name w:val="toc 5"/>
    <w:basedOn w:val="Normal"/>
    <w:next w:val="Normal"/>
    <w:autoRedefine/>
    <w:uiPriority w:val="39"/>
    <w:rsid w:val="002C644B"/>
    <w:pPr>
      <w:spacing w:after="0" w:line="240" w:lineRule="auto"/>
      <w:ind w:left="720"/>
      <w:jc w:val="both"/>
    </w:pPr>
    <w:rPr>
      <w:rFonts w:ascii="Calibri" w:eastAsia="Times New Roman" w:hAnsi="Calibri" w:cs="Calibri"/>
      <w:sz w:val="20"/>
      <w:szCs w:val="20"/>
      <w:lang w:eastAsia="hr-HR"/>
    </w:rPr>
  </w:style>
  <w:style w:type="paragraph" w:styleId="TOC6">
    <w:name w:val="toc 6"/>
    <w:basedOn w:val="Normal"/>
    <w:next w:val="Normal"/>
    <w:autoRedefine/>
    <w:uiPriority w:val="39"/>
    <w:rsid w:val="002C644B"/>
    <w:pPr>
      <w:spacing w:after="0" w:line="240" w:lineRule="auto"/>
      <w:ind w:left="960"/>
      <w:jc w:val="both"/>
    </w:pPr>
    <w:rPr>
      <w:rFonts w:ascii="Calibri" w:eastAsia="Times New Roman" w:hAnsi="Calibri" w:cs="Calibri"/>
      <w:sz w:val="20"/>
      <w:szCs w:val="20"/>
      <w:lang w:eastAsia="hr-HR"/>
    </w:rPr>
  </w:style>
  <w:style w:type="paragraph" w:styleId="TOC7">
    <w:name w:val="toc 7"/>
    <w:basedOn w:val="Normal"/>
    <w:next w:val="Normal"/>
    <w:autoRedefine/>
    <w:uiPriority w:val="39"/>
    <w:rsid w:val="002C644B"/>
    <w:pPr>
      <w:spacing w:after="0" w:line="240" w:lineRule="auto"/>
      <w:ind w:left="1200"/>
      <w:jc w:val="both"/>
    </w:pPr>
    <w:rPr>
      <w:rFonts w:ascii="Calibri" w:eastAsia="Times New Roman" w:hAnsi="Calibri" w:cs="Calibri"/>
      <w:sz w:val="20"/>
      <w:szCs w:val="20"/>
      <w:lang w:eastAsia="hr-HR"/>
    </w:rPr>
  </w:style>
  <w:style w:type="paragraph" w:styleId="TOC8">
    <w:name w:val="toc 8"/>
    <w:basedOn w:val="Normal"/>
    <w:next w:val="Normal"/>
    <w:autoRedefine/>
    <w:uiPriority w:val="39"/>
    <w:rsid w:val="002C644B"/>
    <w:pPr>
      <w:spacing w:after="0" w:line="240" w:lineRule="auto"/>
      <w:ind w:left="1440"/>
      <w:jc w:val="both"/>
    </w:pPr>
    <w:rPr>
      <w:rFonts w:ascii="Calibri" w:eastAsia="Times New Roman" w:hAnsi="Calibri" w:cs="Calibri"/>
      <w:sz w:val="20"/>
      <w:szCs w:val="20"/>
      <w:lang w:eastAsia="hr-HR"/>
    </w:rPr>
  </w:style>
  <w:style w:type="paragraph" w:customStyle="1" w:styleId="Numtext1">
    <w:name w:val="Numtext 1"/>
    <w:basedOn w:val="Normal"/>
    <w:link w:val="Numtext1Char"/>
    <w:qFormat/>
    <w:rsid w:val="002C644B"/>
    <w:pPr>
      <w:suppressAutoHyphens/>
      <w:spacing w:before="120" w:after="120" w:line="288" w:lineRule="auto"/>
      <w:ind w:left="1152" w:hanging="432"/>
      <w:jc w:val="both"/>
    </w:pPr>
    <w:rPr>
      <w:rFonts w:ascii="Arial" w:eastAsia="Times New Roman" w:hAnsi="Arial" w:cs="Times New Roman"/>
      <w:iCs/>
      <w:sz w:val="20"/>
      <w:lang w:eastAsia="ar-SA"/>
    </w:rPr>
  </w:style>
  <w:style w:type="paragraph" w:customStyle="1" w:styleId="Numtext2">
    <w:name w:val="Numtext2"/>
    <w:basedOn w:val="Normal"/>
    <w:link w:val="Numtext2Char"/>
    <w:qFormat/>
    <w:rsid w:val="002C644B"/>
    <w:pPr>
      <w:suppressAutoHyphens/>
      <w:spacing w:before="120" w:after="120" w:line="288" w:lineRule="auto"/>
      <w:ind w:left="1872" w:hanging="432"/>
      <w:jc w:val="both"/>
    </w:pPr>
    <w:rPr>
      <w:rFonts w:ascii="Arial" w:eastAsia="Times New Roman" w:hAnsi="Arial" w:cs="Times New Roman"/>
      <w:iCs/>
      <w:sz w:val="20"/>
      <w:lang w:eastAsia="ar-SA"/>
    </w:rPr>
  </w:style>
  <w:style w:type="character" w:customStyle="1" w:styleId="Numtext1Char">
    <w:name w:val="Numtext 1 Char"/>
    <w:link w:val="Numtext1"/>
    <w:rsid w:val="002C644B"/>
    <w:rPr>
      <w:rFonts w:ascii="Arial" w:eastAsia="Times New Roman" w:hAnsi="Arial" w:cs="Times New Roman"/>
      <w:iCs/>
      <w:sz w:val="20"/>
      <w:lang w:eastAsia="ar-SA"/>
    </w:rPr>
  </w:style>
  <w:style w:type="paragraph" w:customStyle="1" w:styleId="TableH1">
    <w:name w:val="TableH1"/>
    <w:basedOn w:val="Normal"/>
    <w:link w:val="TableH1Char"/>
    <w:qFormat/>
    <w:rsid w:val="002C644B"/>
    <w:pPr>
      <w:spacing w:before="60" w:after="60" w:line="288" w:lineRule="auto"/>
      <w:jc w:val="center"/>
    </w:pPr>
    <w:rPr>
      <w:rFonts w:ascii="Arial" w:eastAsia="PMingLiU" w:hAnsi="Arial" w:cs="Times New Roman"/>
      <w:b/>
      <w:bCs/>
      <w:color w:val="FFFFFF"/>
      <w:sz w:val="16"/>
      <w:szCs w:val="16"/>
      <w:lang w:eastAsia="zh-TW"/>
    </w:rPr>
  </w:style>
  <w:style w:type="paragraph" w:customStyle="1" w:styleId="Tabletext">
    <w:name w:val="Table text"/>
    <w:basedOn w:val="Normal"/>
    <w:link w:val="TabletextChar"/>
    <w:qFormat/>
    <w:rsid w:val="002C644B"/>
    <w:pPr>
      <w:spacing w:before="60" w:after="60" w:line="288" w:lineRule="auto"/>
      <w:jc w:val="both"/>
    </w:pPr>
    <w:rPr>
      <w:rFonts w:ascii="Arial" w:eastAsia="PMingLiU" w:hAnsi="Arial" w:cs="Times New Roman"/>
      <w:sz w:val="16"/>
      <w:szCs w:val="16"/>
      <w:lang w:eastAsia="zh-TW"/>
    </w:rPr>
  </w:style>
  <w:style w:type="character" w:customStyle="1" w:styleId="TableH1Char">
    <w:name w:val="TableH1 Char"/>
    <w:link w:val="TableH1"/>
    <w:rsid w:val="002C644B"/>
    <w:rPr>
      <w:rFonts w:ascii="Arial" w:eastAsia="PMingLiU" w:hAnsi="Arial" w:cs="Times New Roman"/>
      <w:b/>
      <w:bCs/>
      <w:color w:val="FFFFFF"/>
      <w:sz w:val="16"/>
      <w:szCs w:val="16"/>
      <w:lang w:eastAsia="zh-TW"/>
    </w:rPr>
  </w:style>
  <w:style w:type="character" w:customStyle="1" w:styleId="TabletextChar">
    <w:name w:val="Table text Char"/>
    <w:link w:val="Tabletext"/>
    <w:rsid w:val="002C644B"/>
    <w:rPr>
      <w:rFonts w:ascii="Arial" w:eastAsia="PMingLiU" w:hAnsi="Arial" w:cs="Times New Roman"/>
      <w:sz w:val="16"/>
      <w:szCs w:val="16"/>
      <w:lang w:eastAsia="zh-TW"/>
    </w:rPr>
  </w:style>
  <w:style w:type="paragraph" w:customStyle="1" w:styleId="Quotation">
    <w:name w:val="Quotation"/>
    <w:basedOn w:val="Normal"/>
    <w:next w:val="BodyText"/>
    <w:link w:val="QuotationChar"/>
    <w:qFormat/>
    <w:rsid w:val="002C644B"/>
    <w:pPr>
      <w:suppressAutoHyphens/>
      <w:spacing w:before="120" w:after="120" w:line="288" w:lineRule="auto"/>
      <w:ind w:left="1260" w:right="1159"/>
      <w:jc w:val="both"/>
    </w:pPr>
    <w:rPr>
      <w:rFonts w:ascii="Arial" w:eastAsia="Times New Roman" w:hAnsi="Arial" w:cs="Times New Roman"/>
      <w:i/>
      <w:sz w:val="20"/>
      <w:lang w:eastAsia="ar-SA"/>
    </w:rPr>
  </w:style>
  <w:style w:type="character" w:customStyle="1" w:styleId="QuotationChar">
    <w:name w:val="Quotation Char"/>
    <w:link w:val="Quotation"/>
    <w:rsid w:val="002C644B"/>
    <w:rPr>
      <w:rFonts w:ascii="Arial" w:eastAsia="Times New Roman" w:hAnsi="Arial" w:cs="Times New Roman"/>
      <w:i/>
      <w:sz w:val="20"/>
      <w:lang w:eastAsia="ar-SA"/>
    </w:rPr>
  </w:style>
  <w:style w:type="paragraph" w:customStyle="1" w:styleId="Source">
    <w:name w:val="Source"/>
    <w:basedOn w:val="Normal"/>
    <w:next w:val="BodyText"/>
    <w:link w:val="SourceChar"/>
    <w:qFormat/>
    <w:rsid w:val="002C644B"/>
    <w:pPr>
      <w:keepNext/>
      <w:spacing w:before="120" w:after="360" w:line="240" w:lineRule="auto"/>
      <w:jc w:val="center"/>
    </w:pPr>
    <w:rPr>
      <w:rFonts w:ascii="Arial" w:eastAsia="Times New Roman" w:hAnsi="Arial" w:cs="Times New Roman"/>
      <w:sz w:val="16"/>
      <w:szCs w:val="18"/>
      <w:lang w:eastAsia="en-GB"/>
    </w:rPr>
  </w:style>
  <w:style w:type="character" w:customStyle="1" w:styleId="SourceChar">
    <w:name w:val="Source Char"/>
    <w:link w:val="Source"/>
    <w:rsid w:val="002C644B"/>
    <w:rPr>
      <w:rFonts w:ascii="Arial" w:eastAsia="Times New Roman" w:hAnsi="Arial" w:cs="Times New Roman"/>
      <w:sz w:val="16"/>
      <w:szCs w:val="18"/>
      <w:lang w:eastAsia="en-GB"/>
    </w:rPr>
  </w:style>
  <w:style w:type="character" w:customStyle="1" w:styleId="Subtitle2Char">
    <w:name w:val="Subtitle 2 Char"/>
    <w:link w:val="Subtitle2"/>
    <w:locked/>
    <w:rsid w:val="002C644B"/>
    <w:rPr>
      <w:rFonts w:ascii="Arial" w:hAnsi="Arial" w:cs="Arial"/>
      <w:b/>
      <w:i/>
      <w:szCs w:val="24"/>
      <w:lang w:eastAsia="ar-SA"/>
    </w:rPr>
  </w:style>
  <w:style w:type="paragraph" w:customStyle="1" w:styleId="Subtitle2">
    <w:name w:val="Subtitle 2"/>
    <w:basedOn w:val="Normal"/>
    <w:next w:val="BodyText"/>
    <w:link w:val="Subtitle2Char"/>
    <w:qFormat/>
    <w:rsid w:val="002C644B"/>
    <w:pPr>
      <w:suppressAutoHyphens/>
      <w:spacing w:before="360" w:after="240" w:line="288" w:lineRule="auto"/>
      <w:jc w:val="both"/>
    </w:pPr>
    <w:rPr>
      <w:rFonts w:ascii="Arial" w:hAnsi="Arial" w:cs="Arial"/>
      <w:b/>
      <w:i/>
      <w:szCs w:val="24"/>
      <w:lang w:eastAsia="ar-SA"/>
    </w:rPr>
  </w:style>
  <w:style w:type="character" w:customStyle="1" w:styleId="Subtitle1Char">
    <w:name w:val="Subtitle 1 Char"/>
    <w:link w:val="Subtitle1"/>
    <w:locked/>
    <w:rsid w:val="002C644B"/>
    <w:rPr>
      <w:rFonts w:ascii="Arial" w:hAnsi="Arial" w:cs="Arial"/>
      <w:b/>
      <w:szCs w:val="24"/>
    </w:rPr>
  </w:style>
  <w:style w:type="paragraph" w:customStyle="1" w:styleId="Subtitle1">
    <w:name w:val="Subtitle 1"/>
    <w:basedOn w:val="Normal"/>
    <w:next w:val="BodyText"/>
    <w:link w:val="Subtitle1Char"/>
    <w:qFormat/>
    <w:rsid w:val="002C644B"/>
    <w:pPr>
      <w:suppressAutoHyphens/>
      <w:spacing w:before="360" w:after="240" w:line="288" w:lineRule="auto"/>
      <w:jc w:val="both"/>
    </w:pPr>
    <w:rPr>
      <w:rFonts w:ascii="Arial" w:hAnsi="Arial" w:cs="Arial"/>
      <w:b/>
      <w:szCs w:val="24"/>
    </w:rPr>
  </w:style>
  <w:style w:type="paragraph" w:customStyle="1" w:styleId="Numtext20">
    <w:name w:val="Numtext 2"/>
    <w:basedOn w:val="Normal"/>
    <w:link w:val="Numtext2Char0"/>
    <w:qFormat/>
    <w:rsid w:val="002C644B"/>
    <w:pPr>
      <w:suppressAutoHyphens/>
      <w:spacing w:before="120" w:after="120" w:line="288" w:lineRule="auto"/>
      <w:ind w:left="1985" w:hanging="284"/>
      <w:jc w:val="both"/>
    </w:pPr>
    <w:rPr>
      <w:rFonts w:ascii="Arial" w:eastAsia="Times New Roman" w:hAnsi="Arial" w:cs="Times New Roman"/>
      <w:iCs/>
      <w:sz w:val="20"/>
      <w:lang w:eastAsia="ar-SA"/>
    </w:rPr>
  </w:style>
  <w:style w:type="paragraph" w:styleId="Title">
    <w:name w:val="Title"/>
    <w:basedOn w:val="Normal"/>
    <w:next w:val="Normal"/>
    <w:link w:val="TitleChar"/>
    <w:qFormat/>
    <w:rsid w:val="002C644B"/>
    <w:pPr>
      <w:spacing w:before="240" w:after="60" w:line="240" w:lineRule="auto"/>
      <w:jc w:val="center"/>
      <w:outlineLvl w:val="0"/>
    </w:pPr>
    <w:rPr>
      <w:rFonts w:ascii="Cambria" w:eastAsia="Times New Roman" w:hAnsi="Cambria" w:cs="Times New Roman"/>
      <w:b/>
      <w:bCs/>
      <w:kern w:val="28"/>
      <w:sz w:val="32"/>
      <w:szCs w:val="32"/>
      <w:lang w:eastAsia="hr-HR"/>
    </w:rPr>
  </w:style>
  <w:style w:type="character" w:customStyle="1" w:styleId="TitleChar">
    <w:name w:val="Title Char"/>
    <w:basedOn w:val="DefaultParagraphFont"/>
    <w:link w:val="Title"/>
    <w:rsid w:val="002C644B"/>
    <w:rPr>
      <w:rFonts w:ascii="Cambria" w:eastAsia="Times New Roman" w:hAnsi="Cambria" w:cs="Times New Roman"/>
      <w:b/>
      <w:bCs/>
      <w:kern w:val="28"/>
      <w:sz w:val="32"/>
      <w:szCs w:val="32"/>
      <w:lang w:eastAsia="hr-HR"/>
    </w:rPr>
  </w:style>
  <w:style w:type="character" w:customStyle="1" w:styleId="WW8Num1z0">
    <w:name w:val="WW8Num1z0"/>
    <w:rsid w:val="002C644B"/>
    <w:rPr>
      <w:rFonts w:cs="Times New Roman"/>
      <w:lang w:val="hr-HR"/>
    </w:rPr>
  </w:style>
  <w:style w:type="character" w:customStyle="1" w:styleId="WW8Num2z0">
    <w:name w:val="WW8Num2z0"/>
    <w:rsid w:val="002C644B"/>
    <w:rPr>
      <w:rFonts w:ascii="Symbol" w:hAnsi="Symbol"/>
      <w:lang w:val="hr-HR"/>
    </w:rPr>
  </w:style>
  <w:style w:type="character" w:customStyle="1" w:styleId="WW8Num3z0">
    <w:name w:val="WW8Num3z0"/>
    <w:rsid w:val="002C644B"/>
    <w:rPr>
      <w:rFonts w:ascii="Symbol" w:hAnsi="Symbol"/>
      <w:lang w:val="hr-HR"/>
    </w:rPr>
  </w:style>
  <w:style w:type="character" w:customStyle="1" w:styleId="WW8Num3z1">
    <w:name w:val="WW8Num3z1"/>
    <w:rsid w:val="002C644B"/>
    <w:rPr>
      <w:rFonts w:ascii="Courier New" w:hAnsi="Courier New" w:cs="Courier New"/>
      <w:lang w:val="hr-HR"/>
    </w:rPr>
  </w:style>
  <w:style w:type="character" w:customStyle="1" w:styleId="WW8Num3z2">
    <w:name w:val="WW8Num3z2"/>
    <w:rsid w:val="002C644B"/>
    <w:rPr>
      <w:rFonts w:ascii="Wingdings" w:hAnsi="Wingdings"/>
      <w:lang w:val="hr-HR"/>
    </w:rPr>
  </w:style>
  <w:style w:type="character" w:customStyle="1" w:styleId="WW8Num4z0">
    <w:name w:val="WW8Num4z0"/>
    <w:rsid w:val="002C644B"/>
    <w:rPr>
      <w:rFonts w:cs="Times New Roman"/>
      <w:lang w:val="hr-HR"/>
    </w:rPr>
  </w:style>
  <w:style w:type="character" w:customStyle="1" w:styleId="WW8Num5z0">
    <w:name w:val="WW8Num5z0"/>
    <w:rsid w:val="002C644B"/>
    <w:rPr>
      <w:rFonts w:ascii="Symbol" w:hAnsi="Symbol"/>
      <w:lang w:val="hr-HR"/>
    </w:rPr>
  </w:style>
  <w:style w:type="character" w:customStyle="1" w:styleId="WW8Num6z0">
    <w:name w:val="WW8Num6z0"/>
    <w:rsid w:val="002C644B"/>
    <w:rPr>
      <w:rFonts w:ascii="Symbol" w:hAnsi="Symbol"/>
      <w:lang w:val="hr-HR"/>
    </w:rPr>
  </w:style>
  <w:style w:type="character" w:customStyle="1" w:styleId="WW8Num9z0">
    <w:name w:val="WW8Num9z0"/>
    <w:rsid w:val="002C644B"/>
    <w:rPr>
      <w:lang w:val="hr-HR"/>
    </w:rPr>
  </w:style>
  <w:style w:type="character" w:customStyle="1" w:styleId="WW8Num10z0">
    <w:name w:val="WW8Num10z0"/>
    <w:rsid w:val="002C644B"/>
    <w:rPr>
      <w:rFonts w:ascii="Symbol" w:hAnsi="Symbol"/>
      <w:lang w:val="hr-HR"/>
    </w:rPr>
  </w:style>
  <w:style w:type="character" w:customStyle="1" w:styleId="WW8Num11z0">
    <w:name w:val="WW8Num11z0"/>
    <w:rsid w:val="002C644B"/>
    <w:rPr>
      <w:rFonts w:ascii="Calibri" w:hAnsi="Calibri"/>
      <w:lang w:val="hr-HR"/>
    </w:rPr>
  </w:style>
  <w:style w:type="character" w:customStyle="1" w:styleId="WW8Num11z1">
    <w:name w:val="WW8Num11z1"/>
    <w:rsid w:val="002C644B"/>
    <w:rPr>
      <w:rFonts w:ascii="Courier New" w:hAnsi="Courier New"/>
      <w:lang w:val="hr-HR"/>
    </w:rPr>
  </w:style>
  <w:style w:type="character" w:customStyle="1" w:styleId="WW8Num11z2">
    <w:name w:val="WW8Num11z2"/>
    <w:rsid w:val="002C644B"/>
    <w:rPr>
      <w:rFonts w:ascii="Wingdings" w:hAnsi="Wingdings"/>
      <w:lang w:val="hr-HR"/>
    </w:rPr>
  </w:style>
  <w:style w:type="character" w:customStyle="1" w:styleId="WW8Num11z3">
    <w:name w:val="WW8Num11z3"/>
    <w:rsid w:val="002C644B"/>
    <w:rPr>
      <w:rFonts w:ascii="Symbol" w:hAnsi="Symbol"/>
      <w:lang w:val="hr-HR"/>
    </w:rPr>
  </w:style>
  <w:style w:type="character" w:customStyle="1" w:styleId="WW8Num12z0">
    <w:name w:val="WW8Num12z0"/>
    <w:rsid w:val="002C644B"/>
    <w:rPr>
      <w:rFonts w:ascii="Courier New" w:hAnsi="Courier New" w:cs="Courier New"/>
      <w:lang w:val="hr-HR"/>
    </w:rPr>
  </w:style>
  <w:style w:type="character" w:customStyle="1" w:styleId="WW8Num13z0">
    <w:name w:val="WW8Num13z0"/>
    <w:rsid w:val="002C644B"/>
    <w:rPr>
      <w:rFonts w:ascii="Symbol" w:hAnsi="Symbol"/>
      <w:lang w:val="hr-HR"/>
    </w:rPr>
  </w:style>
  <w:style w:type="character" w:customStyle="1" w:styleId="WW8Num13z1">
    <w:name w:val="WW8Num13z1"/>
    <w:rsid w:val="002C644B"/>
    <w:rPr>
      <w:rFonts w:ascii="Courier New" w:hAnsi="Courier New" w:cs="Courier New"/>
      <w:lang w:val="hr-HR"/>
    </w:rPr>
  </w:style>
  <w:style w:type="character" w:customStyle="1" w:styleId="WW8Num13z2">
    <w:name w:val="WW8Num13z2"/>
    <w:rsid w:val="002C644B"/>
    <w:rPr>
      <w:rFonts w:ascii="Wingdings" w:hAnsi="Wingdings"/>
      <w:lang w:val="hr-HR"/>
    </w:rPr>
  </w:style>
  <w:style w:type="character" w:customStyle="1" w:styleId="WW8Num14z0">
    <w:name w:val="WW8Num14z0"/>
    <w:rsid w:val="002C644B"/>
    <w:rPr>
      <w:rFonts w:ascii="Symbol" w:hAnsi="Symbol"/>
      <w:lang w:val="hr-HR"/>
    </w:rPr>
  </w:style>
  <w:style w:type="character" w:customStyle="1" w:styleId="WW8Num15z0">
    <w:name w:val="WW8Num15z0"/>
    <w:rsid w:val="002C644B"/>
    <w:rPr>
      <w:rFonts w:ascii="Symbol" w:hAnsi="Symbol"/>
      <w:lang w:val="hr-HR"/>
    </w:rPr>
  </w:style>
  <w:style w:type="character" w:customStyle="1" w:styleId="WW8Num18z0">
    <w:name w:val="WW8Num18z0"/>
    <w:rsid w:val="002C644B"/>
    <w:rPr>
      <w:rFonts w:ascii="Symbol" w:hAnsi="Symbol"/>
      <w:lang w:val="hr-HR"/>
    </w:rPr>
  </w:style>
  <w:style w:type="character" w:customStyle="1" w:styleId="WW8Num18z1">
    <w:name w:val="WW8Num18z1"/>
    <w:rsid w:val="002C644B"/>
    <w:rPr>
      <w:rFonts w:ascii="Courier New" w:hAnsi="Courier New" w:cs="Courier New"/>
      <w:lang w:val="hr-HR"/>
    </w:rPr>
  </w:style>
  <w:style w:type="character" w:customStyle="1" w:styleId="WW8Num18z2">
    <w:name w:val="WW8Num18z2"/>
    <w:rsid w:val="002C644B"/>
    <w:rPr>
      <w:rFonts w:ascii="Wingdings" w:hAnsi="Wingdings"/>
      <w:lang w:val="hr-HR"/>
    </w:rPr>
  </w:style>
  <w:style w:type="character" w:customStyle="1" w:styleId="WW8Num19z0">
    <w:name w:val="WW8Num19z0"/>
    <w:rsid w:val="002C644B"/>
    <w:rPr>
      <w:rFonts w:cs="Times New Roman"/>
      <w:lang w:val="hr-HR"/>
    </w:rPr>
  </w:style>
  <w:style w:type="character" w:customStyle="1" w:styleId="WW8Num19z1">
    <w:name w:val="WW8Num19z1"/>
    <w:rsid w:val="002C644B"/>
    <w:rPr>
      <w:rFonts w:ascii="Courier New" w:hAnsi="Courier New" w:cs="Courier New"/>
      <w:lang w:val="hr-HR"/>
    </w:rPr>
  </w:style>
  <w:style w:type="character" w:customStyle="1" w:styleId="WW8Num19z2">
    <w:name w:val="WW8Num19z2"/>
    <w:rsid w:val="002C644B"/>
    <w:rPr>
      <w:rFonts w:ascii="Wingdings" w:hAnsi="Wingdings"/>
      <w:lang w:val="hr-HR"/>
    </w:rPr>
  </w:style>
  <w:style w:type="character" w:customStyle="1" w:styleId="WW8Num20z0">
    <w:name w:val="WW8Num20z0"/>
    <w:rsid w:val="002C644B"/>
    <w:rPr>
      <w:rFonts w:ascii="Symbol" w:hAnsi="Symbol"/>
      <w:lang w:val="hr-HR"/>
    </w:rPr>
  </w:style>
  <w:style w:type="character" w:customStyle="1" w:styleId="WW8Num20z1">
    <w:name w:val="WW8Num20z1"/>
    <w:rsid w:val="002C644B"/>
    <w:rPr>
      <w:rFonts w:ascii="Courier New" w:hAnsi="Courier New" w:cs="Courier New"/>
      <w:lang w:val="hr-HR"/>
    </w:rPr>
  </w:style>
  <w:style w:type="character" w:customStyle="1" w:styleId="WW8Num20z2">
    <w:name w:val="WW8Num20z2"/>
    <w:rsid w:val="002C644B"/>
    <w:rPr>
      <w:rFonts w:ascii="Wingdings" w:hAnsi="Wingdings"/>
      <w:lang w:val="hr-HR"/>
    </w:rPr>
  </w:style>
  <w:style w:type="character" w:customStyle="1" w:styleId="WW8Num21z0">
    <w:name w:val="WW8Num21z0"/>
    <w:rsid w:val="002C644B"/>
    <w:rPr>
      <w:rFonts w:ascii="Courier New" w:hAnsi="Courier New" w:cs="Courier New"/>
      <w:lang w:val="hr-HR"/>
    </w:rPr>
  </w:style>
  <w:style w:type="character" w:customStyle="1" w:styleId="WW8Num21z1">
    <w:name w:val="WW8Num21z1"/>
    <w:rsid w:val="002C644B"/>
    <w:rPr>
      <w:rFonts w:ascii="Courier New" w:hAnsi="Courier New" w:cs="Courier New"/>
      <w:lang w:val="hr-HR"/>
    </w:rPr>
  </w:style>
  <w:style w:type="character" w:customStyle="1" w:styleId="WW8Num21z2">
    <w:name w:val="WW8Num21z2"/>
    <w:rsid w:val="002C644B"/>
    <w:rPr>
      <w:rFonts w:ascii="Wingdings" w:hAnsi="Wingdings"/>
      <w:lang w:val="hr-HR"/>
    </w:rPr>
  </w:style>
  <w:style w:type="character" w:customStyle="1" w:styleId="WW8Num22z0">
    <w:name w:val="WW8Num22z0"/>
    <w:rsid w:val="002C644B"/>
    <w:rPr>
      <w:rFonts w:ascii="Symbol" w:hAnsi="Symbol"/>
      <w:lang w:val="hr-HR"/>
    </w:rPr>
  </w:style>
  <w:style w:type="character" w:customStyle="1" w:styleId="WW8Num22z1">
    <w:name w:val="WW8Num22z1"/>
    <w:rsid w:val="002C644B"/>
    <w:rPr>
      <w:rFonts w:ascii="Courier New" w:hAnsi="Courier New" w:cs="Courier New"/>
      <w:lang w:val="hr-HR"/>
    </w:rPr>
  </w:style>
  <w:style w:type="character" w:customStyle="1" w:styleId="WW8Num22z2">
    <w:name w:val="WW8Num22z2"/>
    <w:rsid w:val="002C644B"/>
    <w:rPr>
      <w:rFonts w:ascii="Wingdings" w:hAnsi="Wingdings"/>
      <w:lang w:val="hr-HR"/>
    </w:rPr>
  </w:style>
  <w:style w:type="character" w:customStyle="1" w:styleId="WW8Num23z0">
    <w:name w:val="WW8Num23z0"/>
    <w:rsid w:val="002C644B"/>
    <w:rPr>
      <w:rFonts w:ascii="Courier New" w:hAnsi="Courier New" w:cs="Courier New"/>
      <w:lang w:val="hr-HR"/>
    </w:rPr>
  </w:style>
  <w:style w:type="character" w:customStyle="1" w:styleId="WW8Num23z1">
    <w:name w:val="WW8Num23z1"/>
    <w:rsid w:val="002C644B"/>
    <w:rPr>
      <w:rFonts w:ascii="Courier New" w:hAnsi="Courier New" w:cs="Courier New"/>
      <w:lang w:val="hr-HR"/>
    </w:rPr>
  </w:style>
  <w:style w:type="character" w:customStyle="1" w:styleId="WW8Num23z2">
    <w:name w:val="WW8Num23z2"/>
    <w:rsid w:val="002C644B"/>
    <w:rPr>
      <w:rFonts w:ascii="Wingdings" w:hAnsi="Wingdings"/>
      <w:lang w:val="hr-HR"/>
    </w:rPr>
  </w:style>
  <w:style w:type="character" w:customStyle="1" w:styleId="WW8Num24z0">
    <w:name w:val="WW8Num24z0"/>
    <w:rsid w:val="002C644B"/>
    <w:rPr>
      <w:lang w:val="hr-HR"/>
    </w:rPr>
  </w:style>
  <w:style w:type="character" w:customStyle="1" w:styleId="WW8Num24z1">
    <w:name w:val="WW8Num24z1"/>
    <w:rsid w:val="002C644B"/>
    <w:rPr>
      <w:rFonts w:ascii="Courier New" w:hAnsi="Courier New" w:cs="Courier New"/>
      <w:lang w:val="hr-HR"/>
    </w:rPr>
  </w:style>
  <w:style w:type="character" w:customStyle="1" w:styleId="WW8Num24z2">
    <w:name w:val="WW8Num24z2"/>
    <w:rsid w:val="002C644B"/>
    <w:rPr>
      <w:rFonts w:ascii="Wingdings" w:hAnsi="Wingdings"/>
      <w:lang w:val="hr-HR"/>
    </w:rPr>
  </w:style>
  <w:style w:type="character" w:customStyle="1" w:styleId="DefaultParagraphFont2">
    <w:name w:val="Default Paragraph Font2"/>
    <w:rsid w:val="002C644B"/>
  </w:style>
  <w:style w:type="character" w:customStyle="1" w:styleId="WW8Num7z0">
    <w:name w:val="WW8Num7z0"/>
    <w:rsid w:val="002C644B"/>
    <w:rPr>
      <w:rFonts w:ascii="Symbol" w:hAnsi="Symbol"/>
      <w:lang w:val="hr-HR"/>
    </w:rPr>
  </w:style>
  <w:style w:type="character" w:customStyle="1" w:styleId="WW8Num8z0">
    <w:name w:val="WW8Num8z0"/>
    <w:rsid w:val="002C644B"/>
    <w:rPr>
      <w:rFonts w:ascii="Symbol" w:hAnsi="Symbol"/>
      <w:lang w:val="hr-HR"/>
    </w:rPr>
  </w:style>
  <w:style w:type="character" w:customStyle="1" w:styleId="WW8Num12z2">
    <w:name w:val="WW8Num12z2"/>
    <w:rsid w:val="002C644B"/>
    <w:rPr>
      <w:rFonts w:ascii="Wingdings" w:hAnsi="Wingdings"/>
      <w:lang w:val="hr-HR"/>
    </w:rPr>
  </w:style>
  <w:style w:type="character" w:customStyle="1" w:styleId="WW8Num12z3">
    <w:name w:val="WW8Num12z3"/>
    <w:rsid w:val="002C644B"/>
    <w:rPr>
      <w:rFonts w:ascii="Symbol" w:hAnsi="Symbol"/>
      <w:lang w:val="hr-HR"/>
    </w:rPr>
  </w:style>
  <w:style w:type="character" w:customStyle="1" w:styleId="WW8Num14z1">
    <w:name w:val="WW8Num14z1"/>
    <w:rsid w:val="002C644B"/>
    <w:rPr>
      <w:rFonts w:ascii="Courier New" w:hAnsi="Courier New" w:cs="Courier New"/>
      <w:lang w:val="hr-HR"/>
    </w:rPr>
  </w:style>
  <w:style w:type="character" w:customStyle="1" w:styleId="WW8Num14z2">
    <w:name w:val="WW8Num14z2"/>
    <w:rsid w:val="002C644B"/>
    <w:rPr>
      <w:rFonts w:ascii="Wingdings" w:hAnsi="Wingdings"/>
      <w:lang w:val="hr-HR"/>
    </w:rPr>
  </w:style>
  <w:style w:type="character" w:customStyle="1" w:styleId="WW8Num15z1">
    <w:name w:val="WW8Num15z1"/>
    <w:rsid w:val="002C644B"/>
    <w:rPr>
      <w:rFonts w:ascii="Courier New" w:hAnsi="Courier New" w:cs="Courier New"/>
      <w:lang w:val="hr-HR"/>
    </w:rPr>
  </w:style>
  <w:style w:type="character" w:customStyle="1" w:styleId="WW8Num15z2">
    <w:name w:val="WW8Num15z2"/>
    <w:rsid w:val="002C644B"/>
    <w:rPr>
      <w:rFonts w:ascii="Wingdings" w:hAnsi="Wingdings"/>
      <w:lang w:val="hr-HR"/>
    </w:rPr>
  </w:style>
  <w:style w:type="character" w:customStyle="1" w:styleId="WW8Num16z0">
    <w:name w:val="WW8Num16z0"/>
    <w:rsid w:val="002C644B"/>
    <w:rPr>
      <w:rFonts w:cs="Times New Roman"/>
      <w:lang w:val="hr-HR"/>
    </w:rPr>
  </w:style>
  <w:style w:type="character" w:customStyle="1" w:styleId="WW8Num17z0">
    <w:name w:val="WW8Num17z0"/>
    <w:rsid w:val="002C644B"/>
    <w:rPr>
      <w:rFonts w:ascii="Arial" w:eastAsia="Times New Roman" w:hAnsi="Arial"/>
      <w:lang w:val="hr-HR"/>
    </w:rPr>
  </w:style>
  <w:style w:type="character" w:customStyle="1" w:styleId="WW8Num17z1">
    <w:name w:val="WW8Num17z1"/>
    <w:rsid w:val="002C644B"/>
    <w:rPr>
      <w:rFonts w:ascii="Courier New" w:hAnsi="Courier New"/>
      <w:lang w:val="hr-HR"/>
    </w:rPr>
  </w:style>
  <w:style w:type="character" w:customStyle="1" w:styleId="WW8Num17z2">
    <w:name w:val="WW8Num17z2"/>
    <w:rsid w:val="002C644B"/>
    <w:rPr>
      <w:rFonts w:ascii="Wingdings" w:hAnsi="Wingdings"/>
      <w:lang w:val="hr-HR"/>
    </w:rPr>
  </w:style>
  <w:style w:type="character" w:customStyle="1" w:styleId="WW8Num17z3">
    <w:name w:val="WW8Num17z3"/>
    <w:rsid w:val="002C644B"/>
    <w:rPr>
      <w:rFonts w:ascii="Symbol" w:hAnsi="Symbol"/>
      <w:lang w:val="hr-HR"/>
    </w:rPr>
  </w:style>
  <w:style w:type="character" w:customStyle="1" w:styleId="WW8Num21z3">
    <w:name w:val="WW8Num21z3"/>
    <w:rsid w:val="002C644B"/>
    <w:rPr>
      <w:rFonts w:ascii="Symbol" w:hAnsi="Symbol"/>
      <w:lang w:val="hr-HR"/>
    </w:rPr>
  </w:style>
  <w:style w:type="character" w:customStyle="1" w:styleId="WW8Num23z3">
    <w:name w:val="WW8Num23z3"/>
    <w:rsid w:val="002C644B"/>
    <w:rPr>
      <w:rFonts w:ascii="Symbol" w:hAnsi="Symbol"/>
      <w:lang w:val="hr-HR"/>
    </w:rPr>
  </w:style>
  <w:style w:type="character" w:customStyle="1" w:styleId="WW8Num25z0">
    <w:name w:val="WW8Num25z0"/>
    <w:rsid w:val="002C644B"/>
    <w:rPr>
      <w:rFonts w:ascii="Symbol" w:hAnsi="Symbol"/>
      <w:lang w:val="hr-HR"/>
    </w:rPr>
  </w:style>
  <w:style w:type="character" w:customStyle="1" w:styleId="WW8Num25z1">
    <w:name w:val="WW8Num25z1"/>
    <w:rsid w:val="002C644B"/>
    <w:rPr>
      <w:rFonts w:ascii="Courier New" w:hAnsi="Courier New" w:cs="Courier New"/>
      <w:lang w:val="hr-HR"/>
    </w:rPr>
  </w:style>
  <w:style w:type="character" w:customStyle="1" w:styleId="WW8Num25z2">
    <w:name w:val="WW8Num25z2"/>
    <w:rsid w:val="002C644B"/>
    <w:rPr>
      <w:rFonts w:ascii="Wingdings" w:hAnsi="Wingdings"/>
      <w:lang w:val="hr-HR"/>
    </w:rPr>
  </w:style>
  <w:style w:type="character" w:customStyle="1" w:styleId="WW8Num26z0">
    <w:name w:val="WW8Num26z0"/>
    <w:rsid w:val="002C644B"/>
    <w:rPr>
      <w:rFonts w:ascii="Calibri" w:eastAsia="Times New Roman" w:hAnsi="Calibri"/>
      <w:lang w:val="hr-HR"/>
    </w:rPr>
  </w:style>
  <w:style w:type="character" w:customStyle="1" w:styleId="WW8Num26z1">
    <w:name w:val="WW8Num26z1"/>
    <w:rsid w:val="002C644B"/>
    <w:rPr>
      <w:rFonts w:ascii="Courier New" w:hAnsi="Courier New"/>
      <w:lang w:val="hr-HR"/>
    </w:rPr>
  </w:style>
  <w:style w:type="character" w:customStyle="1" w:styleId="WW8Num26z2">
    <w:name w:val="WW8Num26z2"/>
    <w:rsid w:val="002C644B"/>
    <w:rPr>
      <w:rFonts w:ascii="Wingdings" w:hAnsi="Wingdings"/>
      <w:lang w:val="hr-HR"/>
    </w:rPr>
  </w:style>
  <w:style w:type="character" w:customStyle="1" w:styleId="WW8Num26z3">
    <w:name w:val="WW8Num26z3"/>
    <w:rsid w:val="002C644B"/>
    <w:rPr>
      <w:rFonts w:ascii="Symbol" w:hAnsi="Symbol"/>
      <w:lang w:val="hr-HR"/>
    </w:rPr>
  </w:style>
  <w:style w:type="character" w:customStyle="1" w:styleId="WW8Num27z0">
    <w:name w:val="WW8Num27z0"/>
    <w:rsid w:val="002C644B"/>
    <w:rPr>
      <w:rFonts w:ascii="Symbol" w:hAnsi="Symbol"/>
      <w:lang w:val="hr-HR"/>
    </w:rPr>
  </w:style>
  <w:style w:type="character" w:customStyle="1" w:styleId="WW8Num27z1">
    <w:name w:val="WW8Num27z1"/>
    <w:rsid w:val="002C644B"/>
    <w:rPr>
      <w:rFonts w:ascii="Courier New" w:hAnsi="Courier New" w:cs="Courier New"/>
      <w:lang w:val="hr-HR"/>
    </w:rPr>
  </w:style>
  <w:style w:type="character" w:customStyle="1" w:styleId="WW8Num27z2">
    <w:name w:val="WW8Num27z2"/>
    <w:rsid w:val="002C644B"/>
    <w:rPr>
      <w:rFonts w:ascii="Wingdings" w:hAnsi="Wingdings"/>
      <w:lang w:val="hr-HR"/>
    </w:rPr>
  </w:style>
  <w:style w:type="character" w:customStyle="1" w:styleId="WW8Num28z0">
    <w:name w:val="WW8Num28z0"/>
    <w:rsid w:val="002C644B"/>
    <w:rPr>
      <w:rFonts w:ascii="Symbol" w:hAnsi="Symbol"/>
      <w:lang w:val="hr-HR"/>
    </w:rPr>
  </w:style>
  <w:style w:type="character" w:customStyle="1" w:styleId="WW8Num28z1">
    <w:name w:val="WW8Num28z1"/>
    <w:rsid w:val="002C644B"/>
    <w:rPr>
      <w:rFonts w:ascii="Courier New" w:hAnsi="Courier New" w:cs="Courier New"/>
      <w:lang w:val="hr-HR"/>
    </w:rPr>
  </w:style>
  <w:style w:type="character" w:customStyle="1" w:styleId="WW8Num28z2">
    <w:name w:val="WW8Num28z2"/>
    <w:rsid w:val="002C644B"/>
    <w:rPr>
      <w:rFonts w:ascii="Wingdings" w:hAnsi="Wingdings"/>
      <w:lang w:val="hr-HR"/>
    </w:rPr>
  </w:style>
  <w:style w:type="character" w:customStyle="1" w:styleId="WW8Num29z0">
    <w:name w:val="WW8Num29z0"/>
    <w:rsid w:val="002C644B"/>
    <w:rPr>
      <w:rFonts w:ascii="Courier New" w:hAnsi="Courier New" w:cs="Courier New"/>
      <w:lang w:val="hr-HR"/>
    </w:rPr>
  </w:style>
  <w:style w:type="character" w:customStyle="1" w:styleId="WW8Num29z2">
    <w:name w:val="WW8Num29z2"/>
    <w:rsid w:val="002C644B"/>
    <w:rPr>
      <w:rFonts w:ascii="Wingdings" w:hAnsi="Wingdings"/>
      <w:lang w:val="hr-HR"/>
    </w:rPr>
  </w:style>
  <w:style w:type="character" w:customStyle="1" w:styleId="WW8Num29z3">
    <w:name w:val="WW8Num29z3"/>
    <w:rsid w:val="002C644B"/>
    <w:rPr>
      <w:rFonts w:ascii="Symbol" w:hAnsi="Symbol"/>
      <w:lang w:val="hr-HR"/>
    </w:rPr>
  </w:style>
  <w:style w:type="character" w:customStyle="1" w:styleId="WW8Num30z0">
    <w:name w:val="WW8Num30z0"/>
    <w:rsid w:val="002C644B"/>
    <w:rPr>
      <w:rFonts w:ascii="Symbol" w:hAnsi="Symbol"/>
      <w:lang w:val="hr-HR"/>
    </w:rPr>
  </w:style>
  <w:style w:type="character" w:customStyle="1" w:styleId="WW8Num30z1">
    <w:name w:val="WW8Num30z1"/>
    <w:rsid w:val="002C644B"/>
    <w:rPr>
      <w:rFonts w:ascii="Courier New" w:hAnsi="Courier New" w:cs="Courier New"/>
      <w:lang w:val="hr-HR"/>
    </w:rPr>
  </w:style>
  <w:style w:type="character" w:customStyle="1" w:styleId="WW8Num30z2">
    <w:name w:val="WW8Num30z2"/>
    <w:rsid w:val="002C644B"/>
    <w:rPr>
      <w:rFonts w:ascii="Wingdings" w:hAnsi="Wingdings"/>
      <w:lang w:val="hr-HR"/>
    </w:rPr>
  </w:style>
  <w:style w:type="character" w:customStyle="1" w:styleId="WW8Num31z0">
    <w:name w:val="WW8Num31z0"/>
    <w:rsid w:val="002C644B"/>
    <w:rPr>
      <w:rFonts w:cs="Times New Roman"/>
      <w:lang w:val="hr-HR"/>
    </w:rPr>
  </w:style>
  <w:style w:type="character" w:customStyle="1" w:styleId="WW8Num32z0">
    <w:name w:val="WW8Num32z0"/>
    <w:rsid w:val="002C644B"/>
    <w:rPr>
      <w:rFonts w:ascii="Courier New" w:hAnsi="Courier New" w:cs="Courier New"/>
      <w:lang w:val="hr-HR"/>
    </w:rPr>
  </w:style>
  <w:style w:type="character" w:customStyle="1" w:styleId="WW8Num32z2">
    <w:name w:val="WW8Num32z2"/>
    <w:rsid w:val="002C644B"/>
    <w:rPr>
      <w:rFonts w:ascii="Wingdings" w:hAnsi="Wingdings"/>
      <w:lang w:val="hr-HR"/>
    </w:rPr>
  </w:style>
  <w:style w:type="character" w:customStyle="1" w:styleId="WW8Num32z3">
    <w:name w:val="WW8Num32z3"/>
    <w:rsid w:val="002C644B"/>
    <w:rPr>
      <w:rFonts w:ascii="Symbol" w:hAnsi="Symbol"/>
      <w:lang w:val="hr-HR"/>
    </w:rPr>
  </w:style>
  <w:style w:type="character" w:customStyle="1" w:styleId="WW8Num33z0">
    <w:name w:val="WW8Num33z0"/>
    <w:rsid w:val="002C644B"/>
    <w:rPr>
      <w:rFonts w:ascii="Symbol" w:hAnsi="Symbol"/>
      <w:lang w:val="hr-HR"/>
    </w:rPr>
  </w:style>
  <w:style w:type="character" w:customStyle="1" w:styleId="WW8Num33z1">
    <w:name w:val="WW8Num33z1"/>
    <w:rsid w:val="002C644B"/>
    <w:rPr>
      <w:rFonts w:ascii="Courier New" w:hAnsi="Courier New" w:cs="Courier New"/>
      <w:lang w:val="hr-HR"/>
    </w:rPr>
  </w:style>
  <w:style w:type="character" w:customStyle="1" w:styleId="WW8Num33z2">
    <w:name w:val="WW8Num33z2"/>
    <w:rsid w:val="002C644B"/>
    <w:rPr>
      <w:rFonts w:ascii="Wingdings" w:hAnsi="Wingdings"/>
      <w:lang w:val="hr-HR"/>
    </w:rPr>
  </w:style>
  <w:style w:type="character" w:customStyle="1" w:styleId="WW8Num34z0">
    <w:name w:val="WW8Num34z0"/>
    <w:rsid w:val="002C644B"/>
    <w:rPr>
      <w:rFonts w:ascii="Symbol" w:hAnsi="Symbol"/>
      <w:lang w:val="hr-HR"/>
    </w:rPr>
  </w:style>
  <w:style w:type="character" w:customStyle="1" w:styleId="WW8Num34z1">
    <w:name w:val="WW8Num34z1"/>
    <w:rsid w:val="002C644B"/>
    <w:rPr>
      <w:rFonts w:ascii="Courier New" w:hAnsi="Courier New" w:cs="Courier New"/>
      <w:lang w:val="hr-HR"/>
    </w:rPr>
  </w:style>
  <w:style w:type="character" w:customStyle="1" w:styleId="WW8Num34z2">
    <w:name w:val="WW8Num34z2"/>
    <w:rsid w:val="002C644B"/>
    <w:rPr>
      <w:rFonts w:ascii="Wingdings" w:hAnsi="Wingdings"/>
      <w:lang w:val="hr-HR"/>
    </w:rPr>
  </w:style>
  <w:style w:type="character" w:customStyle="1" w:styleId="WW8Num35z0">
    <w:name w:val="WW8Num35z0"/>
    <w:rsid w:val="002C644B"/>
    <w:rPr>
      <w:rFonts w:ascii="Symbol" w:hAnsi="Symbol"/>
      <w:lang w:val="hr-HR"/>
    </w:rPr>
  </w:style>
  <w:style w:type="character" w:customStyle="1" w:styleId="WW8Num35z1">
    <w:name w:val="WW8Num35z1"/>
    <w:rsid w:val="002C644B"/>
    <w:rPr>
      <w:rFonts w:ascii="Courier New" w:hAnsi="Courier New" w:cs="Courier New"/>
      <w:lang w:val="hr-HR"/>
    </w:rPr>
  </w:style>
  <w:style w:type="character" w:customStyle="1" w:styleId="WW8Num35z2">
    <w:name w:val="WW8Num35z2"/>
    <w:rsid w:val="002C644B"/>
    <w:rPr>
      <w:rFonts w:ascii="Wingdings" w:hAnsi="Wingdings"/>
      <w:lang w:val="hr-HR"/>
    </w:rPr>
  </w:style>
  <w:style w:type="character" w:customStyle="1" w:styleId="WW8Num36z0">
    <w:name w:val="WW8Num36z0"/>
    <w:rsid w:val="002C644B"/>
    <w:rPr>
      <w:rFonts w:ascii="Symbol" w:hAnsi="Symbol"/>
      <w:lang w:val="hr-HR"/>
    </w:rPr>
  </w:style>
  <w:style w:type="character" w:customStyle="1" w:styleId="WW8Num36z1">
    <w:name w:val="WW8Num36z1"/>
    <w:rsid w:val="002C644B"/>
    <w:rPr>
      <w:rFonts w:ascii="Courier New" w:hAnsi="Courier New" w:cs="Courier New"/>
      <w:lang w:val="hr-HR"/>
    </w:rPr>
  </w:style>
  <w:style w:type="character" w:customStyle="1" w:styleId="WW8Num36z2">
    <w:name w:val="WW8Num36z2"/>
    <w:rsid w:val="002C644B"/>
    <w:rPr>
      <w:rFonts w:ascii="Wingdings" w:hAnsi="Wingdings"/>
      <w:lang w:val="hr-HR"/>
    </w:rPr>
  </w:style>
  <w:style w:type="character" w:customStyle="1" w:styleId="WW8Num37z0">
    <w:name w:val="WW8Num37z0"/>
    <w:rsid w:val="002C644B"/>
    <w:rPr>
      <w:rFonts w:ascii="Courier New" w:hAnsi="Courier New" w:cs="Courier New"/>
      <w:lang w:val="hr-HR"/>
    </w:rPr>
  </w:style>
  <w:style w:type="character" w:customStyle="1" w:styleId="WW8Num37z2">
    <w:name w:val="WW8Num37z2"/>
    <w:rsid w:val="002C644B"/>
    <w:rPr>
      <w:rFonts w:ascii="Wingdings" w:hAnsi="Wingdings"/>
      <w:lang w:val="hr-HR"/>
    </w:rPr>
  </w:style>
  <w:style w:type="character" w:customStyle="1" w:styleId="WW8Num37z3">
    <w:name w:val="WW8Num37z3"/>
    <w:rsid w:val="002C644B"/>
    <w:rPr>
      <w:rFonts w:ascii="Symbol" w:hAnsi="Symbol"/>
      <w:lang w:val="hr-HR"/>
    </w:rPr>
  </w:style>
  <w:style w:type="character" w:customStyle="1" w:styleId="WW8Num40z0">
    <w:name w:val="WW8Num40z0"/>
    <w:rsid w:val="002C644B"/>
    <w:rPr>
      <w:rFonts w:ascii="Courier New" w:hAnsi="Courier New" w:cs="Courier New"/>
      <w:lang w:val="hr-HR"/>
    </w:rPr>
  </w:style>
  <w:style w:type="character" w:customStyle="1" w:styleId="WW8Num40z2">
    <w:name w:val="WW8Num40z2"/>
    <w:rsid w:val="002C644B"/>
    <w:rPr>
      <w:rFonts w:ascii="Wingdings" w:hAnsi="Wingdings"/>
      <w:lang w:val="hr-HR"/>
    </w:rPr>
  </w:style>
  <w:style w:type="character" w:customStyle="1" w:styleId="WW8Num40z3">
    <w:name w:val="WW8Num40z3"/>
    <w:rsid w:val="002C644B"/>
    <w:rPr>
      <w:rFonts w:ascii="Symbol" w:hAnsi="Symbol"/>
      <w:lang w:val="hr-HR"/>
    </w:rPr>
  </w:style>
  <w:style w:type="character" w:customStyle="1" w:styleId="WW-DefaultParagraphFont">
    <w:name w:val="WW-Default Paragraph Font"/>
    <w:rsid w:val="002C644B"/>
  </w:style>
  <w:style w:type="character" w:customStyle="1" w:styleId="Caractresdenotedebasdepage">
    <w:name w:val="Caractères de note de bas de page"/>
    <w:rsid w:val="002C644B"/>
    <w:rPr>
      <w:rFonts w:cs="Times New Roman"/>
      <w:vertAlign w:val="superscript"/>
      <w:lang w:val="hr-HR"/>
    </w:rPr>
  </w:style>
  <w:style w:type="character" w:customStyle="1" w:styleId="FootnoteTextChar1">
    <w:name w:val="Footnote Text Char1"/>
    <w:rsid w:val="002C644B"/>
    <w:rPr>
      <w:rFonts w:ascii="Garamond" w:eastAsia="Times New Roman" w:hAnsi="Garamond" w:cs="Times New Roman"/>
      <w:sz w:val="18"/>
      <w:lang w:val="hr-HR" w:eastAsia="ar-SA" w:bidi="ar-SA"/>
    </w:rPr>
  </w:style>
  <w:style w:type="paragraph" w:customStyle="1" w:styleId="Titre1">
    <w:name w:val="Titre1"/>
    <w:basedOn w:val="Normal"/>
    <w:next w:val="Normal"/>
    <w:rsid w:val="002C644B"/>
    <w:pPr>
      <w:keepNext/>
      <w:suppressAutoHyphens/>
      <w:spacing w:before="240" w:after="120" w:line="288" w:lineRule="auto"/>
      <w:jc w:val="both"/>
    </w:pPr>
    <w:rPr>
      <w:rFonts w:ascii="Arial" w:eastAsia="MS Mincho" w:hAnsi="Arial" w:cs="Tahoma"/>
      <w:sz w:val="28"/>
      <w:szCs w:val="28"/>
      <w:lang w:eastAsia="ar-SA"/>
    </w:rPr>
  </w:style>
  <w:style w:type="paragraph" w:styleId="List">
    <w:name w:val="List"/>
    <w:basedOn w:val="Normal"/>
    <w:rsid w:val="002C644B"/>
    <w:pPr>
      <w:suppressAutoHyphens/>
      <w:spacing w:before="120" w:after="120" w:line="288" w:lineRule="auto"/>
      <w:jc w:val="both"/>
    </w:pPr>
    <w:rPr>
      <w:rFonts w:ascii="Arial" w:eastAsia="Times New Roman" w:hAnsi="Arial" w:cs="Tahoma"/>
      <w:bCs/>
      <w:sz w:val="20"/>
      <w:lang w:eastAsia="ar-SA"/>
    </w:rPr>
  </w:style>
  <w:style w:type="paragraph" w:customStyle="1" w:styleId="Index">
    <w:name w:val="Index"/>
    <w:basedOn w:val="Normal"/>
    <w:rsid w:val="002C644B"/>
    <w:pPr>
      <w:suppressLineNumbers/>
      <w:suppressAutoHyphens/>
      <w:spacing w:before="120" w:after="120" w:line="288" w:lineRule="auto"/>
      <w:jc w:val="both"/>
    </w:pPr>
    <w:rPr>
      <w:rFonts w:ascii="Arial" w:eastAsia="Times New Roman" w:hAnsi="Arial" w:cs="Tahoma"/>
      <w:sz w:val="20"/>
      <w:szCs w:val="24"/>
      <w:lang w:eastAsia="ar-SA"/>
    </w:rPr>
  </w:style>
  <w:style w:type="paragraph" w:customStyle="1" w:styleId="covers">
    <w:name w:val="covers"/>
    <w:basedOn w:val="Normal"/>
    <w:next w:val="Normal"/>
    <w:rsid w:val="002C644B"/>
    <w:pPr>
      <w:widowControl w:val="0"/>
      <w:suppressAutoHyphens/>
      <w:autoSpaceDE w:val="0"/>
      <w:spacing w:before="120" w:after="120" w:line="288" w:lineRule="auto"/>
      <w:jc w:val="both"/>
    </w:pPr>
    <w:rPr>
      <w:rFonts w:ascii="Arial" w:eastAsia="Times New Roman" w:hAnsi="Arial" w:cs="Times New Roman"/>
      <w:sz w:val="20"/>
      <w:szCs w:val="24"/>
      <w:lang w:eastAsia="ar-SA"/>
    </w:rPr>
  </w:style>
  <w:style w:type="paragraph" w:styleId="Subtitle">
    <w:name w:val="Subtitle"/>
    <w:basedOn w:val="Titre1"/>
    <w:next w:val="Normal"/>
    <w:link w:val="SubtitleChar"/>
    <w:uiPriority w:val="11"/>
    <w:qFormat/>
    <w:rsid w:val="002C644B"/>
    <w:pPr>
      <w:jc w:val="center"/>
    </w:pPr>
    <w:rPr>
      <w:rFonts w:cs="Times New Roman"/>
      <w:i/>
      <w:iCs/>
    </w:rPr>
  </w:style>
  <w:style w:type="character" w:customStyle="1" w:styleId="SubtitleChar">
    <w:name w:val="Subtitle Char"/>
    <w:basedOn w:val="DefaultParagraphFont"/>
    <w:link w:val="Subtitle"/>
    <w:uiPriority w:val="11"/>
    <w:rsid w:val="002C644B"/>
    <w:rPr>
      <w:rFonts w:ascii="Arial" w:eastAsia="MS Mincho" w:hAnsi="Arial" w:cs="Times New Roman"/>
      <w:i/>
      <w:iCs/>
      <w:sz w:val="28"/>
      <w:szCs w:val="28"/>
      <w:lang w:eastAsia="ar-SA"/>
    </w:rPr>
  </w:style>
  <w:style w:type="paragraph" w:styleId="Date">
    <w:name w:val="Date"/>
    <w:basedOn w:val="Normal"/>
    <w:next w:val="Normal"/>
    <w:link w:val="DateChar"/>
    <w:rsid w:val="002C644B"/>
    <w:pPr>
      <w:suppressAutoHyphens/>
      <w:spacing w:before="120" w:after="120" w:line="288" w:lineRule="auto"/>
      <w:jc w:val="both"/>
    </w:pPr>
    <w:rPr>
      <w:rFonts w:ascii="Garamond" w:eastAsia="Times New Roman" w:hAnsi="Garamond" w:cs="Times New Roman"/>
      <w:sz w:val="20"/>
      <w:szCs w:val="20"/>
      <w:lang w:eastAsia="ar-SA"/>
    </w:rPr>
  </w:style>
  <w:style w:type="character" w:customStyle="1" w:styleId="DateChar">
    <w:name w:val="Date Char"/>
    <w:basedOn w:val="DefaultParagraphFont"/>
    <w:link w:val="Date"/>
    <w:rsid w:val="002C644B"/>
    <w:rPr>
      <w:rFonts w:ascii="Garamond" w:eastAsia="Times New Roman" w:hAnsi="Garamond" w:cs="Times New Roman"/>
      <w:sz w:val="20"/>
      <w:szCs w:val="20"/>
      <w:lang w:eastAsia="ar-SA"/>
    </w:rPr>
  </w:style>
  <w:style w:type="paragraph" w:customStyle="1" w:styleId="Rvision">
    <w:name w:val="Révision"/>
    <w:rsid w:val="002C644B"/>
    <w:pPr>
      <w:suppressAutoHyphens/>
      <w:spacing w:after="0" w:line="240" w:lineRule="auto"/>
    </w:pPr>
    <w:rPr>
      <w:rFonts w:ascii="Times New Roman" w:eastAsia="Arial" w:hAnsi="Times New Roman" w:cs="Times New Roman"/>
      <w:sz w:val="24"/>
      <w:szCs w:val="24"/>
      <w:lang w:eastAsia="ar-SA"/>
    </w:rPr>
  </w:style>
  <w:style w:type="paragraph" w:customStyle="1" w:styleId="Tabledesmatiresniveau10">
    <w:name w:val="Table des matières niveau 10"/>
    <w:basedOn w:val="Index"/>
    <w:rsid w:val="002C644B"/>
    <w:pPr>
      <w:tabs>
        <w:tab w:val="right" w:leader="dot" w:pos="7090"/>
      </w:tabs>
      <w:ind w:left="2547"/>
    </w:pPr>
  </w:style>
  <w:style w:type="paragraph" w:customStyle="1" w:styleId="Contenudetableau">
    <w:name w:val="Contenu de tableau"/>
    <w:basedOn w:val="Normal"/>
    <w:rsid w:val="002C644B"/>
    <w:pPr>
      <w:suppressLineNumbers/>
      <w:suppressAutoHyphens/>
      <w:spacing w:before="120" w:after="120" w:line="288" w:lineRule="auto"/>
      <w:jc w:val="both"/>
    </w:pPr>
    <w:rPr>
      <w:rFonts w:ascii="Arial" w:eastAsia="Times New Roman" w:hAnsi="Arial" w:cs="Times New Roman"/>
      <w:sz w:val="20"/>
      <w:szCs w:val="24"/>
      <w:lang w:eastAsia="ar-SA"/>
    </w:rPr>
  </w:style>
  <w:style w:type="paragraph" w:customStyle="1" w:styleId="Titredetableau">
    <w:name w:val="Titre de tableau"/>
    <w:basedOn w:val="Contenudetableau"/>
    <w:rsid w:val="002C644B"/>
    <w:pPr>
      <w:jc w:val="center"/>
    </w:pPr>
    <w:rPr>
      <w:b/>
      <w:bCs/>
    </w:rPr>
  </w:style>
  <w:style w:type="paragraph" w:customStyle="1" w:styleId="FigureFooter">
    <w:name w:val="Figure Footer"/>
    <w:basedOn w:val="Normal"/>
    <w:next w:val="Normal"/>
    <w:link w:val="FigureFooterChar"/>
    <w:rsid w:val="002C644B"/>
    <w:pPr>
      <w:keepNext/>
      <w:pBdr>
        <w:bottom w:val="single" w:sz="4" w:space="1" w:color="auto"/>
      </w:pBdr>
      <w:spacing w:before="120" w:after="120" w:line="240" w:lineRule="exact"/>
      <w:ind w:left="284" w:hanging="284"/>
      <w:jc w:val="both"/>
    </w:pPr>
    <w:rPr>
      <w:rFonts w:ascii="Arial" w:eastAsia="Times New Roman" w:hAnsi="Arial" w:cs="Times New Roman"/>
      <w:sz w:val="18"/>
      <w:szCs w:val="18"/>
      <w:lang w:eastAsia="x-none"/>
    </w:rPr>
  </w:style>
  <w:style w:type="paragraph" w:customStyle="1" w:styleId="StyleFigureFooterArial10pt">
    <w:name w:val="Style Figure Footer + Arial 10 pt"/>
    <w:basedOn w:val="FigureFooter"/>
    <w:next w:val="StyleLinespacingMultiple11li"/>
    <w:link w:val="StyleFigureFooterArial10ptChar"/>
    <w:rsid w:val="002C644B"/>
    <w:rPr>
      <w:sz w:val="20"/>
    </w:rPr>
  </w:style>
  <w:style w:type="character" w:customStyle="1" w:styleId="FigureFooterChar">
    <w:name w:val="Figure Footer Char"/>
    <w:link w:val="FigureFooter"/>
    <w:rsid w:val="002C644B"/>
    <w:rPr>
      <w:rFonts w:ascii="Arial" w:eastAsia="Times New Roman" w:hAnsi="Arial" w:cs="Times New Roman"/>
      <w:sz w:val="18"/>
      <w:szCs w:val="18"/>
      <w:lang w:eastAsia="x-none"/>
    </w:rPr>
  </w:style>
  <w:style w:type="character" w:customStyle="1" w:styleId="StyleFigureFooterArial10ptChar">
    <w:name w:val="Style Figure Footer + Arial 10 pt Char"/>
    <w:link w:val="StyleFigureFooterArial10pt"/>
    <w:rsid w:val="002C644B"/>
    <w:rPr>
      <w:rFonts w:ascii="Arial" w:eastAsia="Times New Roman" w:hAnsi="Arial" w:cs="Times New Roman"/>
      <w:sz w:val="20"/>
      <w:szCs w:val="18"/>
      <w:lang w:eastAsia="x-none"/>
    </w:rPr>
  </w:style>
  <w:style w:type="paragraph" w:customStyle="1" w:styleId="StyleLinespacingMultiple11li">
    <w:name w:val="Style Line spacing:  Multiple 1.1 li"/>
    <w:basedOn w:val="Normal"/>
    <w:rsid w:val="002C644B"/>
    <w:pPr>
      <w:suppressAutoHyphens/>
      <w:spacing w:before="120" w:after="120" w:line="288" w:lineRule="auto"/>
      <w:jc w:val="both"/>
    </w:pPr>
    <w:rPr>
      <w:rFonts w:ascii="Arial" w:eastAsia="Times New Roman" w:hAnsi="Arial" w:cs="Times New Roman"/>
      <w:sz w:val="20"/>
      <w:szCs w:val="20"/>
      <w:lang w:eastAsia="ar-SA"/>
    </w:rPr>
  </w:style>
  <w:style w:type="paragraph" w:customStyle="1" w:styleId="StyleLinespacingMultiple11li1">
    <w:name w:val="Style Line spacing:  Multiple 1.1 li1"/>
    <w:basedOn w:val="Normal"/>
    <w:rsid w:val="002C644B"/>
    <w:pPr>
      <w:suppressAutoHyphens/>
      <w:spacing w:before="120" w:after="120" w:line="288" w:lineRule="auto"/>
      <w:jc w:val="both"/>
    </w:pPr>
    <w:rPr>
      <w:rFonts w:ascii="Arial" w:eastAsia="Times New Roman" w:hAnsi="Arial" w:cs="Times New Roman"/>
      <w:sz w:val="20"/>
      <w:szCs w:val="20"/>
      <w:lang w:eastAsia="ar-SA"/>
    </w:rPr>
  </w:style>
  <w:style w:type="paragraph" w:customStyle="1" w:styleId="BodyText1">
    <w:name w:val="Body Text1"/>
    <w:basedOn w:val="Normal"/>
    <w:link w:val="BodytextChar0"/>
    <w:qFormat/>
    <w:rsid w:val="002C644B"/>
    <w:pPr>
      <w:suppressAutoHyphens/>
      <w:spacing w:before="120" w:after="120" w:line="288" w:lineRule="auto"/>
      <w:jc w:val="both"/>
    </w:pPr>
    <w:rPr>
      <w:rFonts w:ascii="Arial" w:eastAsia="Times New Roman" w:hAnsi="Arial" w:cs="Times New Roman"/>
      <w:sz w:val="20"/>
      <w:lang w:eastAsia="ar-SA"/>
    </w:rPr>
  </w:style>
  <w:style w:type="paragraph" w:customStyle="1" w:styleId="Bullet1">
    <w:name w:val="Bullet 1"/>
    <w:basedOn w:val="Normal"/>
    <w:link w:val="Bullet1Char"/>
    <w:rsid w:val="002C644B"/>
    <w:pPr>
      <w:numPr>
        <w:numId w:val="17"/>
      </w:numPr>
      <w:suppressAutoHyphens/>
      <w:spacing w:before="120" w:after="120" w:line="288" w:lineRule="auto"/>
      <w:ind w:left="907"/>
      <w:jc w:val="both"/>
    </w:pPr>
    <w:rPr>
      <w:rFonts w:ascii="Arial" w:eastAsia="Times New Roman" w:hAnsi="Arial" w:cs="Times New Roman"/>
      <w:sz w:val="20"/>
      <w:lang w:eastAsia="ar-SA"/>
    </w:rPr>
  </w:style>
  <w:style w:type="character" w:customStyle="1" w:styleId="BodytextChar0">
    <w:name w:val="Body text Char"/>
    <w:link w:val="BodyText1"/>
    <w:rsid w:val="002C644B"/>
    <w:rPr>
      <w:rFonts w:ascii="Arial" w:eastAsia="Times New Roman" w:hAnsi="Arial" w:cs="Times New Roman"/>
      <w:sz w:val="20"/>
      <w:lang w:eastAsia="ar-SA"/>
    </w:rPr>
  </w:style>
  <w:style w:type="paragraph" w:customStyle="1" w:styleId="Bullet2">
    <w:name w:val="Bullet 2"/>
    <w:basedOn w:val="Bullet1"/>
    <w:link w:val="Bullet2Char"/>
    <w:rsid w:val="002C644B"/>
    <w:pPr>
      <w:numPr>
        <w:ilvl w:val="1"/>
      </w:numPr>
      <w:ind w:left="1710"/>
    </w:pPr>
  </w:style>
  <w:style w:type="character" w:customStyle="1" w:styleId="Bullet1Char">
    <w:name w:val="Bullet 1 Char"/>
    <w:link w:val="Bullet1"/>
    <w:rsid w:val="002C644B"/>
    <w:rPr>
      <w:rFonts w:ascii="Arial" w:eastAsia="Times New Roman" w:hAnsi="Arial" w:cs="Times New Roman"/>
      <w:sz w:val="20"/>
      <w:lang w:eastAsia="ar-SA"/>
    </w:rPr>
  </w:style>
  <w:style w:type="paragraph" w:customStyle="1" w:styleId="Bullet3">
    <w:name w:val="Bullet 3"/>
    <w:basedOn w:val="Normal"/>
    <w:link w:val="Bullet3Char"/>
    <w:rsid w:val="002C644B"/>
    <w:pPr>
      <w:suppressAutoHyphens/>
      <w:spacing w:before="120" w:after="120" w:line="288" w:lineRule="auto"/>
      <w:jc w:val="both"/>
    </w:pPr>
    <w:rPr>
      <w:rFonts w:ascii="Arial" w:eastAsia="Times New Roman" w:hAnsi="Arial" w:cs="Times New Roman"/>
      <w:sz w:val="20"/>
      <w:szCs w:val="24"/>
      <w:lang w:eastAsia="ar-SA"/>
    </w:rPr>
  </w:style>
  <w:style w:type="character" w:customStyle="1" w:styleId="Bullet2Char">
    <w:name w:val="Bullet 2 Char"/>
    <w:link w:val="Bullet2"/>
    <w:rsid w:val="002C644B"/>
    <w:rPr>
      <w:rFonts w:ascii="Arial" w:eastAsia="Times New Roman" w:hAnsi="Arial" w:cs="Times New Roman"/>
      <w:sz w:val="20"/>
      <w:lang w:eastAsia="ar-SA"/>
    </w:rPr>
  </w:style>
  <w:style w:type="character" w:customStyle="1" w:styleId="Bullet3Char">
    <w:name w:val="Bullet 3 Char"/>
    <w:link w:val="Bullet3"/>
    <w:rsid w:val="002C644B"/>
    <w:rPr>
      <w:rFonts w:ascii="Arial" w:eastAsia="Times New Roman" w:hAnsi="Arial" w:cs="Times New Roman"/>
      <w:sz w:val="20"/>
      <w:szCs w:val="24"/>
      <w:lang w:eastAsia="ar-SA"/>
    </w:rPr>
  </w:style>
  <w:style w:type="character" w:customStyle="1" w:styleId="Numtext2Char">
    <w:name w:val="Numtext2 Char"/>
    <w:link w:val="Numtext2"/>
    <w:rsid w:val="002C644B"/>
    <w:rPr>
      <w:rFonts w:ascii="Arial" w:eastAsia="Times New Roman" w:hAnsi="Arial" w:cs="Times New Roman"/>
      <w:iCs/>
      <w:sz w:val="20"/>
      <w:lang w:eastAsia="ar-SA"/>
    </w:rPr>
  </w:style>
  <w:style w:type="paragraph" w:customStyle="1" w:styleId="Arialnormal">
    <w:name w:val="Arial normal"/>
    <w:link w:val="ArialnormalChar"/>
    <w:rsid w:val="002C644B"/>
    <w:pPr>
      <w:spacing w:before="120" w:after="120" w:line="240" w:lineRule="auto"/>
    </w:pPr>
    <w:rPr>
      <w:rFonts w:ascii="Arial" w:eastAsia="Times New Roman" w:hAnsi="Arial" w:cs="Arial"/>
      <w:sz w:val="20"/>
      <w:szCs w:val="20"/>
      <w:lang w:eastAsia="ar-SA"/>
    </w:rPr>
  </w:style>
  <w:style w:type="paragraph" w:customStyle="1" w:styleId="Acronyms">
    <w:name w:val="Acronyms"/>
    <w:basedOn w:val="Arialnormal"/>
    <w:link w:val="AcronymsChar"/>
    <w:rsid w:val="002C644B"/>
    <w:pPr>
      <w:spacing w:before="40" w:after="40"/>
    </w:pPr>
    <w:rPr>
      <w:rFonts w:cs="Times New Roman"/>
    </w:rPr>
  </w:style>
  <w:style w:type="character" w:customStyle="1" w:styleId="ArialnormalChar">
    <w:name w:val="Arial normal Char"/>
    <w:link w:val="Arialnormal"/>
    <w:rsid w:val="002C644B"/>
    <w:rPr>
      <w:rFonts w:ascii="Arial" w:eastAsia="Times New Roman" w:hAnsi="Arial" w:cs="Arial"/>
      <w:sz w:val="20"/>
      <w:szCs w:val="20"/>
      <w:lang w:eastAsia="ar-SA"/>
    </w:rPr>
  </w:style>
  <w:style w:type="character" w:customStyle="1" w:styleId="AcronymsChar">
    <w:name w:val="Acronyms Char"/>
    <w:link w:val="Acronyms"/>
    <w:rsid w:val="002C644B"/>
    <w:rPr>
      <w:rFonts w:ascii="Arial" w:eastAsia="Times New Roman" w:hAnsi="Arial" w:cs="Times New Roman"/>
      <w:sz w:val="20"/>
      <w:szCs w:val="20"/>
      <w:lang w:eastAsia="ar-SA"/>
    </w:rPr>
  </w:style>
  <w:style w:type="numbering" w:customStyle="1" w:styleId="NoList11">
    <w:name w:val="No List11"/>
    <w:next w:val="NoList"/>
    <w:uiPriority w:val="99"/>
    <w:semiHidden/>
    <w:unhideWhenUsed/>
    <w:rsid w:val="002C644B"/>
  </w:style>
  <w:style w:type="paragraph" w:customStyle="1" w:styleId="Title1">
    <w:name w:val="Title 1"/>
    <w:basedOn w:val="Normal"/>
    <w:next w:val="BodyText1"/>
    <w:link w:val="Title1Char"/>
    <w:rsid w:val="002C644B"/>
    <w:pPr>
      <w:suppressAutoHyphens/>
      <w:spacing w:before="120" w:after="120" w:line="288" w:lineRule="auto"/>
      <w:jc w:val="both"/>
    </w:pPr>
    <w:rPr>
      <w:rFonts w:ascii="Arial" w:eastAsia="Times New Roman" w:hAnsi="Arial" w:cs="Times New Roman"/>
      <w:b/>
      <w:bCs/>
      <w:sz w:val="24"/>
      <w:szCs w:val="24"/>
      <w:lang w:eastAsia="ar-SA"/>
    </w:rPr>
  </w:style>
  <w:style w:type="paragraph" w:customStyle="1" w:styleId="Title2">
    <w:name w:val="Title 2"/>
    <w:basedOn w:val="Heading1"/>
    <w:link w:val="Title2Char"/>
    <w:rsid w:val="002C644B"/>
    <w:pPr>
      <w:keepNext w:val="0"/>
      <w:keepLines w:val="0"/>
      <w:suppressAutoHyphens/>
      <w:spacing w:after="360" w:afterAutospacing="1" w:line="288" w:lineRule="auto"/>
    </w:pPr>
    <w:rPr>
      <w:rFonts w:ascii="Arial" w:hAnsi="Arial" w:cs="Times New Roman"/>
      <w:color w:val="auto"/>
      <w:sz w:val="24"/>
      <w:szCs w:val="24"/>
      <w:lang w:eastAsia="ar-SA"/>
    </w:rPr>
  </w:style>
  <w:style w:type="character" w:customStyle="1" w:styleId="Title1Char">
    <w:name w:val="Title 1 Char"/>
    <w:link w:val="Title1"/>
    <w:rsid w:val="002C644B"/>
    <w:rPr>
      <w:rFonts w:ascii="Arial" w:eastAsia="Times New Roman" w:hAnsi="Arial" w:cs="Times New Roman"/>
      <w:b/>
      <w:bCs/>
      <w:sz w:val="24"/>
      <w:szCs w:val="24"/>
      <w:lang w:eastAsia="ar-SA"/>
    </w:rPr>
  </w:style>
  <w:style w:type="character" w:customStyle="1" w:styleId="Title2Char">
    <w:name w:val="Title 2 Char"/>
    <w:link w:val="Title2"/>
    <w:rsid w:val="002C644B"/>
    <w:rPr>
      <w:rFonts w:ascii="Arial" w:eastAsia="Times New Roman" w:hAnsi="Arial" w:cs="Times New Roman"/>
      <w:b/>
      <w:bCs/>
      <w:sz w:val="24"/>
      <w:szCs w:val="24"/>
      <w:lang w:eastAsia="ar-SA"/>
    </w:rPr>
  </w:style>
  <w:style w:type="paragraph" w:customStyle="1" w:styleId="En-ttedetabledesmatires">
    <w:name w:val="En-tête de table des matières"/>
    <w:basedOn w:val="Heading1"/>
    <w:next w:val="Normal"/>
    <w:uiPriority w:val="39"/>
    <w:rsid w:val="002C644B"/>
    <w:pPr>
      <w:spacing w:afterAutospacing="1"/>
      <w:outlineLvl w:val="9"/>
    </w:pPr>
    <w:rPr>
      <w:rFonts w:ascii="Cambria" w:hAnsi="Cambria" w:cs="Times New Roman"/>
      <w:color w:val="365F91"/>
      <w:kern w:val="32"/>
      <w:lang w:eastAsia="ja-JP"/>
    </w:rPr>
  </w:style>
  <w:style w:type="numbering" w:customStyle="1" w:styleId="NoList2">
    <w:name w:val="No List2"/>
    <w:next w:val="NoList"/>
    <w:uiPriority w:val="99"/>
    <w:semiHidden/>
    <w:unhideWhenUsed/>
    <w:rsid w:val="002C644B"/>
  </w:style>
  <w:style w:type="paragraph" w:customStyle="1" w:styleId="Level2">
    <w:name w:val="Level 2"/>
    <w:basedOn w:val="Normal"/>
    <w:link w:val="Level2CharChar"/>
    <w:rsid w:val="002C644B"/>
    <w:pPr>
      <w:tabs>
        <w:tab w:val="num" w:pos="720"/>
      </w:tabs>
      <w:spacing w:after="120" w:line="240" w:lineRule="auto"/>
      <w:ind w:left="720" w:hanging="720"/>
      <w:jc w:val="both"/>
    </w:pPr>
    <w:rPr>
      <w:rFonts w:ascii="Arial" w:eastAsia="Times New Roman" w:hAnsi="Arial" w:cs="Times New Roman"/>
      <w:sz w:val="20"/>
      <w:szCs w:val="20"/>
    </w:rPr>
  </w:style>
  <w:style w:type="character" w:customStyle="1" w:styleId="Level2CharChar">
    <w:name w:val="Level 2 Char Char"/>
    <w:link w:val="Level2"/>
    <w:locked/>
    <w:rsid w:val="002C644B"/>
    <w:rPr>
      <w:rFonts w:ascii="Arial" w:eastAsia="Times New Roman" w:hAnsi="Arial" w:cs="Times New Roman"/>
      <w:sz w:val="20"/>
      <w:szCs w:val="20"/>
    </w:rPr>
  </w:style>
  <w:style w:type="paragraph" w:customStyle="1" w:styleId="Sansinterligne">
    <w:name w:val="Sans interligne"/>
    <w:uiPriority w:val="1"/>
    <w:qFormat/>
    <w:rsid w:val="002C644B"/>
    <w:pPr>
      <w:spacing w:after="0" w:line="240" w:lineRule="auto"/>
    </w:pPr>
    <w:rPr>
      <w:rFonts w:ascii="Calibri" w:eastAsia="Calibri" w:hAnsi="Calibri" w:cs="Arial"/>
    </w:rPr>
  </w:style>
  <w:style w:type="paragraph" w:customStyle="1" w:styleId="Heading">
    <w:name w:val="Heading"/>
    <w:basedOn w:val="Normal"/>
    <w:next w:val="Normal"/>
    <w:rsid w:val="002C644B"/>
    <w:pPr>
      <w:keepNext/>
      <w:widowControl w:val="0"/>
      <w:autoSpaceDE w:val="0"/>
      <w:autoSpaceDN w:val="0"/>
      <w:adjustRightInd w:val="0"/>
      <w:spacing w:after="120" w:line="240" w:lineRule="auto"/>
      <w:jc w:val="both"/>
    </w:pPr>
    <w:rPr>
      <w:rFonts w:ascii="Arial" w:eastAsia="Times New Roman" w:hAnsi="Arial" w:cs="Arial"/>
      <w:b/>
      <w:bCs/>
      <w:caps/>
      <w:sz w:val="20"/>
      <w:szCs w:val="19"/>
      <w:lang w:eastAsia="en-GB"/>
    </w:rPr>
  </w:style>
  <w:style w:type="table" w:customStyle="1" w:styleId="TableGrid1">
    <w:name w:val="Table Grid1"/>
    <w:basedOn w:val="TableNormal"/>
    <w:next w:val="TableGrid"/>
    <w:rsid w:val="002C644B"/>
    <w:pPr>
      <w:spacing w:after="0" w:line="240" w:lineRule="auto"/>
    </w:pPr>
    <w:rPr>
      <w:rFonts w:ascii="Calibri" w:eastAsia="Times New Roman" w:hAnsi="Calibri" w:cs="Times New Roman"/>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number">
    <w:name w:val="Table number"/>
    <w:basedOn w:val="Tabletext"/>
    <w:link w:val="TablenumberChar"/>
    <w:qFormat/>
    <w:rsid w:val="002C644B"/>
    <w:pPr>
      <w:jc w:val="right"/>
    </w:pPr>
  </w:style>
  <w:style w:type="paragraph" w:customStyle="1" w:styleId="AutoCorrect">
    <w:name w:val="AutoCorrect"/>
    <w:rsid w:val="002C644B"/>
    <w:rPr>
      <w:rFonts w:ascii="Calibri" w:eastAsia="Times New Roman" w:hAnsi="Calibri" w:cs="Times New Roman"/>
    </w:rPr>
  </w:style>
  <w:style w:type="paragraph" w:customStyle="1" w:styleId="Level1">
    <w:name w:val="Level 1"/>
    <w:basedOn w:val="Normal"/>
    <w:rsid w:val="002C644B"/>
    <w:pPr>
      <w:keepNext/>
      <w:spacing w:after="120" w:line="240" w:lineRule="auto"/>
      <w:ind w:left="1800" w:hanging="360"/>
      <w:jc w:val="both"/>
    </w:pPr>
    <w:rPr>
      <w:rFonts w:ascii="Arial" w:eastAsia="Times New Roman" w:hAnsi="Arial" w:cs="Arial"/>
      <w:b/>
      <w:sz w:val="20"/>
      <w:szCs w:val="20"/>
      <w:u w:val="single"/>
    </w:rPr>
  </w:style>
  <w:style w:type="paragraph" w:customStyle="1" w:styleId="Level3">
    <w:name w:val="Level 3"/>
    <w:basedOn w:val="Normal"/>
    <w:rsid w:val="002C644B"/>
    <w:pPr>
      <w:tabs>
        <w:tab w:val="num" w:pos="1440"/>
      </w:tabs>
      <w:spacing w:after="120" w:line="240" w:lineRule="auto"/>
      <w:ind w:left="1440" w:hanging="720"/>
      <w:jc w:val="both"/>
    </w:pPr>
    <w:rPr>
      <w:rFonts w:ascii="Arial" w:eastAsia="Times New Roman" w:hAnsi="Arial" w:cs="Arial"/>
      <w:sz w:val="20"/>
      <w:szCs w:val="20"/>
    </w:rPr>
  </w:style>
  <w:style w:type="paragraph" w:customStyle="1" w:styleId="Level4">
    <w:name w:val="Level 4"/>
    <w:basedOn w:val="Normal"/>
    <w:rsid w:val="002C644B"/>
    <w:pPr>
      <w:tabs>
        <w:tab w:val="num" w:pos="2160"/>
      </w:tabs>
      <w:spacing w:after="120" w:line="240" w:lineRule="auto"/>
      <w:ind w:left="2160" w:hanging="720"/>
      <w:jc w:val="both"/>
    </w:pPr>
    <w:rPr>
      <w:rFonts w:ascii="Arial" w:eastAsia="Times New Roman" w:hAnsi="Arial" w:cs="Arial"/>
      <w:sz w:val="20"/>
      <w:szCs w:val="20"/>
    </w:rPr>
  </w:style>
  <w:style w:type="paragraph" w:customStyle="1" w:styleId="Level5">
    <w:name w:val="Level 5"/>
    <w:basedOn w:val="Normal"/>
    <w:rsid w:val="002C644B"/>
    <w:pPr>
      <w:tabs>
        <w:tab w:val="num" w:pos="2880"/>
      </w:tabs>
      <w:spacing w:after="120" w:line="240" w:lineRule="auto"/>
      <w:ind w:left="2880" w:hanging="720"/>
      <w:jc w:val="both"/>
    </w:pPr>
    <w:rPr>
      <w:rFonts w:ascii="Arial" w:eastAsia="Times New Roman" w:hAnsi="Arial" w:cs="Arial"/>
      <w:sz w:val="20"/>
      <w:szCs w:val="20"/>
    </w:rPr>
  </w:style>
  <w:style w:type="paragraph" w:customStyle="1" w:styleId="Level6">
    <w:name w:val="Level 6"/>
    <w:basedOn w:val="Normal"/>
    <w:rsid w:val="002C644B"/>
    <w:pPr>
      <w:tabs>
        <w:tab w:val="num" w:pos="3600"/>
      </w:tabs>
      <w:spacing w:after="120" w:line="240" w:lineRule="auto"/>
      <w:ind w:left="3600" w:hanging="720"/>
      <w:jc w:val="both"/>
    </w:pPr>
    <w:rPr>
      <w:rFonts w:ascii="Arial" w:eastAsia="Times New Roman" w:hAnsi="Arial" w:cs="Arial"/>
      <w:sz w:val="20"/>
      <w:szCs w:val="20"/>
    </w:rPr>
  </w:style>
  <w:style w:type="character" w:customStyle="1" w:styleId="Level2asHeadingtext">
    <w:name w:val="Level 2 as Heading (text)"/>
    <w:rsid w:val="002C644B"/>
    <w:rPr>
      <w:rFonts w:ascii="Bookman Old Style" w:hAnsi="Bookman Old Style" w:cs="Arial"/>
      <w:b/>
      <w:bCs/>
      <w:spacing w:val="0"/>
      <w:sz w:val="20"/>
      <w:szCs w:val="21"/>
      <w:lang w:val="hr-HR"/>
    </w:rPr>
  </w:style>
  <w:style w:type="paragraph" w:customStyle="1" w:styleId="411">
    <w:name w:val="樣式 標題 4 + 11 點"/>
    <w:basedOn w:val="Heading4"/>
    <w:uiPriority w:val="99"/>
    <w:rsid w:val="002C644B"/>
    <w:pPr>
      <w:keepNext w:val="0"/>
      <w:numPr>
        <w:ilvl w:val="0"/>
        <w:numId w:val="0"/>
      </w:numPr>
      <w:tabs>
        <w:tab w:val="num" w:pos="720"/>
        <w:tab w:val="num" w:pos="3240"/>
        <w:tab w:val="num" w:pos="5040"/>
      </w:tabs>
      <w:suppressAutoHyphens w:val="0"/>
      <w:adjustRightInd w:val="0"/>
      <w:snapToGrid w:val="0"/>
      <w:spacing w:before="0" w:line="240" w:lineRule="auto"/>
      <w:ind w:left="3240" w:hanging="360"/>
    </w:pPr>
    <w:rPr>
      <w:rFonts w:ascii="Arial" w:eastAsia="PMingLiU" w:hAnsi="Arial"/>
      <w:b w:val="0"/>
      <w:bCs w:val="0"/>
      <w:i/>
      <w:iCs w:val="0"/>
      <w:sz w:val="22"/>
      <w:szCs w:val="28"/>
      <w:lang w:eastAsia="zh-TW"/>
    </w:rPr>
  </w:style>
  <w:style w:type="paragraph" w:customStyle="1" w:styleId="211">
    <w:name w:val="樣式 標題 2 + 11 點"/>
    <w:basedOn w:val="Heading2"/>
    <w:uiPriority w:val="99"/>
    <w:rsid w:val="002C644B"/>
    <w:pPr>
      <w:keepNext w:val="0"/>
      <w:tabs>
        <w:tab w:val="num" w:pos="720"/>
        <w:tab w:val="num" w:pos="2160"/>
      </w:tabs>
      <w:adjustRightInd w:val="0"/>
      <w:snapToGrid w:val="0"/>
      <w:spacing w:before="0" w:after="240"/>
      <w:ind w:left="720" w:hanging="720"/>
    </w:pPr>
    <w:rPr>
      <w:rFonts w:ascii="Arial" w:eastAsia="PMingLiU" w:hAnsi="Arial" w:cs="Arial"/>
      <w:b w:val="0"/>
      <w:bCs w:val="0"/>
      <w:iCs w:val="0"/>
      <w:sz w:val="22"/>
      <w:lang w:eastAsia="zh-TW"/>
    </w:rPr>
  </w:style>
  <w:style w:type="paragraph" w:customStyle="1" w:styleId="TOCHeading1">
    <w:name w:val="TOC Heading1"/>
    <w:basedOn w:val="Heading1"/>
    <w:next w:val="Normal"/>
    <w:rsid w:val="002C644B"/>
    <w:pPr>
      <w:spacing w:afterAutospacing="1"/>
      <w:outlineLvl w:val="9"/>
    </w:pPr>
    <w:rPr>
      <w:rFonts w:ascii="Arial" w:eastAsia="Calibri" w:hAnsi="Arial" w:cs="Arial"/>
      <w:color w:val="000000"/>
      <w:kern w:val="32"/>
      <w:sz w:val="22"/>
      <w:szCs w:val="22"/>
      <w:lang w:eastAsia="x-none"/>
    </w:rPr>
  </w:style>
  <w:style w:type="numbering" w:customStyle="1" w:styleId="Listeencours1">
    <w:name w:val="Liste en cours1"/>
    <w:rsid w:val="002C644B"/>
    <w:pPr>
      <w:numPr>
        <w:numId w:val="18"/>
      </w:numPr>
    </w:pPr>
  </w:style>
  <w:style w:type="paragraph" w:styleId="PlainText">
    <w:name w:val="Plain Text"/>
    <w:basedOn w:val="Normal"/>
    <w:link w:val="PlainTextChar"/>
    <w:rsid w:val="002C644B"/>
    <w:pPr>
      <w:spacing w:after="120" w:line="240" w:lineRule="auto"/>
      <w:jc w:val="both"/>
    </w:pPr>
    <w:rPr>
      <w:rFonts w:ascii="Arial" w:eastAsia="PMingLiU" w:hAnsi="Arial" w:cs="Times New Roman"/>
      <w:sz w:val="20"/>
      <w:szCs w:val="20"/>
      <w:lang w:eastAsia="zh-TW"/>
    </w:rPr>
  </w:style>
  <w:style w:type="character" w:customStyle="1" w:styleId="PlainTextChar">
    <w:name w:val="Plain Text Char"/>
    <w:basedOn w:val="DefaultParagraphFont"/>
    <w:link w:val="PlainText"/>
    <w:rsid w:val="002C644B"/>
    <w:rPr>
      <w:rFonts w:ascii="Arial" w:eastAsia="PMingLiU" w:hAnsi="Arial" w:cs="Times New Roman"/>
      <w:sz w:val="20"/>
      <w:szCs w:val="20"/>
      <w:lang w:eastAsia="zh-TW"/>
    </w:rPr>
  </w:style>
  <w:style w:type="paragraph" w:styleId="BodyTextIndent">
    <w:name w:val="Body Text Indent"/>
    <w:basedOn w:val="Normal"/>
    <w:link w:val="BodyTextIndentChar"/>
    <w:rsid w:val="002C644B"/>
    <w:pPr>
      <w:spacing w:after="120" w:line="240" w:lineRule="auto"/>
      <w:ind w:left="1440" w:hanging="720"/>
      <w:jc w:val="both"/>
    </w:pPr>
    <w:rPr>
      <w:rFonts w:ascii="Arial" w:eastAsia="PMingLiU" w:hAnsi="Arial" w:cs="Times New Roman"/>
      <w:sz w:val="20"/>
      <w:szCs w:val="24"/>
      <w:lang w:eastAsia="zh-TW"/>
    </w:rPr>
  </w:style>
  <w:style w:type="character" w:customStyle="1" w:styleId="BodyTextIndentChar">
    <w:name w:val="Body Text Indent Char"/>
    <w:basedOn w:val="DefaultParagraphFont"/>
    <w:link w:val="BodyTextIndent"/>
    <w:rsid w:val="002C644B"/>
    <w:rPr>
      <w:rFonts w:ascii="Arial" w:eastAsia="PMingLiU" w:hAnsi="Arial" w:cs="Times New Roman"/>
      <w:sz w:val="20"/>
      <w:szCs w:val="24"/>
      <w:lang w:eastAsia="zh-TW"/>
    </w:rPr>
  </w:style>
  <w:style w:type="paragraph" w:customStyle="1" w:styleId="111">
    <w:name w:val="樣式 標題 1 + 11 點 左右對齊"/>
    <w:basedOn w:val="Heading1"/>
    <w:uiPriority w:val="99"/>
    <w:rsid w:val="002C644B"/>
    <w:pPr>
      <w:keepLines w:val="0"/>
      <w:tabs>
        <w:tab w:val="num" w:pos="720"/>
        <w:tab w:val="num" w:pos="1080"/>
      </w:tabs>
      <w:snapToGrid w:val="0"/>
      <w:spacing w:after="100" w:afterAutospacing="1" w:line="240" w:lineRule="auto"/>
      <w:ind w:left="720" w:hanging="720"/>
    </w:pPr>
    <w:rPr>
      <w:rFonts w:ascii="Arial" w:eastAsia="PMingLiU" w:hAnsi="Arial" w:cs="PMingLiU"/>
      <w:color w:val="000000"/>
      <w:kern w:val="32"/>
      <w:sz w:val="22"/>
      <w:szCs w:val="20"/>
      <w:lang w:eastAsia="zh-TW"/>
    </w:rPr>
  </w:style>
  <w:style w:type="paragraph" w:customStyle="1" w:styleId="Acronym">
    <w:name w:val="Acronym"/>
    <w:basedOn w:val="Acronyms"/>
    <w:link w:val="AcronymChar"/>
    <w:rsid w:val="002C644B"/>
    <w:rPr>
      <w:szCs w:val="22"/>
    </w:rPr>
  </w:style>
  <w:style w:type="character" w:customStyle="1" w:styleId="TablenumberChar">
    <w:name w:val="Table number Char"/>
    <w:link w:val="Tablenumber"/>
    <w:rsid w:val="002C644B"/>
    <w:rPr>
      <w:rFonts w:ascii="Arial" w:eastAsia="PMingLiU" w:hAnsi="Arial" w:cs="Times New Roman"/>
      <w:sz w:val="16"/>
      <w:szCs w:val="16"/>
      <w:lang w:eastAsia="zh-TW"/>
    </w:rPr>
  </w:style>
  <w:style w:type="paragraph" w:customStyle="1" w:styleId="TableH2">
    <w:name w:val="TableH2"/>
    <w:basedOn w:val="TableH1"/>
    <w:link w:val="TableH2Char"/>
    <w:qFormat/>
    <w:rsid w:val="002C644B"/>
    <w:rPr>
      <w:color w:val="000000"/>
    </w:rPr>
  </w:style>
  <w:style w:type="paragraph" w:customStyle="1" w:styleId="1111">
    <w:name w:val="樣式 標題 1 + 11 點1"/>
    <w:basedOn w:val="Heading1"/>
    <w:uiPriority w:val="99"/>
    <w:rsid w:val="002C644B"/>
    <w:pPr>
      <w:keepLines w:val="0"/>
      <w:tabs>
        <w:tab w:val="num" w:pos="720"/>
        <w:tab w:val="num" w:pos="1080"/>
      </w:tabs>
      <w:adjustRightInd w:val="0"/>
      <w:snapToGrid w:val="0"/>
      <w:spacing w:before="0" w:after="100" w:afterAutospacing="1" w:line="240" w:lineRule="auto"/>
      <w:ind w:left="720" w:hanging="720"/>
    </w:pPr>
    <w:rPr>
      <w:rFonts w:ascii="Arial" w:eastAsia="PMingLiU" w:hAnsi="Arial" w:cs="Arial"/>
      <w:color w:val="000000"/>
      <w:kern w:val="32"/>
      <w:sz w:val="22"/>
      <w:lang w:eastAsia="zh-TW"/>
    </w:rPr>
  </w:style>
  <w:style w:type="character" w:customStyle="1" w:styleId="AcronymChar">
    <w:name w:val="Acronym Char"/>
    <w:link w:val="Acronym"/>
    <w:rsid w:val="002C644B"/>
    <w:rPr>
      <w:rFonts w:ascii="Arial" w:eastAsia="Times New Roman" w:hAnsi="Arial" w:cs="Times New Roman"/>
      <w:sz w:val="20"/>
      <w:lang w:eastAsia="ar-SA"/>
    </w:rPr>
  </w:style>
  <w:style w:type="paragraph" w:styleId="BodyText3">
    <w:name w:val="Body Text 3"/>
    <w:basedOn w:val="Normal"/>
    <w:link w:val="BodyText3Char"/>
    <w:rsid w:val="002C644B"/>
    <w:pPr>
      <w:spacing w:after="120"/>
      <w:jc w:val="both"/>
    </w:pPr>
    <w:rPr>
      <w:rFonts w:ascii="Calibri" w:eastAsia="Calibri" w:hAnsi="Calibri" w:cs="Times New Roman"/>
      <w:sz w:val="16"/>
      <w:szCs w:val="16"/>
    </w:rPr>
  </w:style>
  <w:style w:type="character" w:customStyle="1" w:styleId="BodyText3Char">
    <w:name w:val="Body Text 3 Char"/>
    <w:basedOn w:val="DefaultParagraphFont"/>
    <w:link w:val="BodyText3"/>
    <w:rsid w:val="002C644B"/>
    <w:rPr>
      <w:rFonts w:ascii="Calibri" w:eastAsia="Calibri" w:hAnsi="Calibri" w:cs="Times New Roman"/>
      <w:sz w:val="16"/>
      <w:szCs w:val="16"/>
    </w:rPr>
  </w:style>
  <w:style w:type="paragraph" w:customStyle="1" w:styleId="ListParagraph1">
    <w:name w:val="List Paragraph1"/>
    <w:basedOn w:val="Normal"/>
    <w:rsid w:val="002C644B"/>
    <w:pPr>
      <w:ind w:left="720"/>
      <w:jc w:val="both"/>
    </w:pPr>
    <w:rPr>
      <w:rFonts w:ascii="Calibri" w:eastAsia="Calibri" w:hAnsi="Calibri" w:cs="Times New Roman"/>
    </w:rPr>
  </w:style>
  <w:style w:type="character" w:customStyle="1" w:styleId="PlaceholderText1">
    <w:name w:val="Placeholder Text1"/>
    <w:semiHidden/>
    <w:rsid w:val="002C644B"/>
    <w:rPr>
      <w:rFonts w:cs="Times New Roman"/>
      <w:color w:val="808080"/>
      <w:lang w:val="hr-HR"/>
    </w:rPr>
  </w:style>
  <w:style w:type="paragraph" w:customStyle="1" w:styleId="Revision1">
    <w:name w:val="Revision1"/>
    <w:hidden/>
    <w:semiHidden/>
    <w:rsid w:val="002C644B"/>
    <w:pPr>
      <w:spacing w:after="0" w:line="240" w:lineRule="auto"/>
    </w:pPr>
    <w:rPr>
      <w:rFonts w:ascii="Calibri" w:eastAsia="Calibri" w:hAnsi="Calibri" w:cs="Times New Roman"/>
    </w:rPr>
  </w:style>
  <w:style w:type="paragraph" w:customStyle="1" w:styleId="Background">
    <w:name w:val="Background"/>
    <w:basedOn w:val="Normal"/>
    <w:rsid w:val="002C644B"/>
    <w:pPr>
      <w:numPr>
        <w:numId w:val="19"/>
      </w:numPr>
      <w:spacing w:after="340" w:line="340" w:lineRule="exact"/>
      <w:jc w:val="both"/>
    </w:pPr>
    <w:rPr>
      <w:rFonts w:ascii="Arial" w:eastAsia="PMingLiU" w:hAnsi="Arial" w:cs="Times New Roman"/>
      <w:sz w:val="20"/>
      <w:szCs w:val="20"/>
    </w:rPr>
  </w:style>
  <w:style w:type="paragraph" w:customStyle="1" w:styleId="StyleTable10pt">
    <w:name w:val="Style Table + 10 pt"/>
    <w:basedOn w:val="Normal"/>
    <w:rsid w:val="002C644B"/>
    <w:pPr>
      <w:spacing w:before="100" w:after="100" w:line="240" w:lineRule="auto"/>
      <w:jc w:val="both"/>
    </w:pPr>
    <w:rPr>
      <w:rFonts w:ascii="Arial" w:eastAsia="PMingLiU" w:hAnsi="Arial" w:cs="Arial"/>
      <w:sz w:val="18"/>
      <w:szCs w:val="24"/>
      <w:lang w:eastAsia="zh-TW"/>
    </w:rPr>
  </w:style>
  <w:style w:type="paragraph" w:styleId="ListBullet">
    <w:name w:val="List Bullet"/>
    <w:basedOn w:val="Normal"/>
    <w:rsid w:val="002C644B"/>
    <w:pPr>
      <w:numPr>
        <w:numId w:val="20"/>
      </w:numPr>
      <w:tabs>
        <w:tab w:val="left" w:pos="720"/>
      </w:tabs>
      <w:spacing w:after="340" w:line="340" w:lineRule="exact"/>
      <w:jc w:val="both"/>
    </w:pPr>
    <w:rPr>
      <w:rFonts w:ascii="Arial" w:eastAsia="PMingLiU" w:hAnsi="Arial" w:cs="Times New Roman"/>
      <w:sz w:val="20"/>
      <w:szCs w:val="20"/>
    </w:rPr>
  </w:style>
  <w:style w:type="character" w:customStyle="1" w:styleId="EndnoteTextChar1">
    <w:name w:val="Endnote Text Char1"/>
    <w:uiPriority w:val="99"/>
    <w:rsid w:val="002C644B"/>
    <w:rPr>
      <w:rFonts w:ascii="Arial" w:hAnsi="Arial"/>
      <w:lang w:val="hr-HR" w:eastAsia="ar-SA"/>
    </w:rPr>
  </w:style>
  <w:style w:type="character" w:customStyle="1" w:styleId="Subheading">
    <w:name w:val="Subheading"/>
    <w:rsid w:val="002C644B"/>
    <w:rPr>
      <w:rFonts w:ascii="Arial" w:hAnsi="Arial" w:cs="Times New Roman"/>
      <w:b/>
      <w:sz w:val="20"/>
      <w:lang w:val="hr-HR"/>
    </w:rPr>
  </w:style>
  <w:style w:type="character" w:customStyle="1" w:styleId="TableH2Char">
    <w:name w:val="TableH2 Char"/>
    <w:link w:val="TableH2"/>
    <w:rsid w:val="002C644B"/>
    <w:rPr>
      <w:rFonts w:ascii="Arial" w:eastAsia="PMingLiU" w:hAnsi="Arial" w:cs="Times New Roman"/>
      <w:b/>
      <w:bCs/>
      <w:color w:val="000000"/>
      <w:sz w:val="16"/>
      <w:szCs w:val="16"/>
      <w:lang w:eastAsia="zh-TW"/>
    </w:rPr>
  </w:style>
  <w:style w:type="paragraph" w:customStyle="1" w:styleId="MajorHeading">
    <w:name w:val="MajorHeading"/>
    <w:basedOn w:val="Normal"/>
    <w:next w:val="Normal"/>
    <w:rsid w:val="002C644B"/>
    <w:pPr>
      <w:spacing w:after="340" w:line="340" w:lineRule="exact"/>
      <w:jc w:val="both"/>
    </w:pPr>
    <w:rPr>
      <w:rFonts w:ascii="Arial" w:eastAsia="PMingLiU" w:hAnsi="Arial" w:cs="Times New Roman"/>
      <w:b/>
      <w:caps/>
      <w:szCs w:val="20"/>
    </w:rPr>
  </w:style>
  <w:style w:type="paragraph" w:styleId="ListNumber">
    <w:name w:val="List Number"/>
    <w:basedOn w:val="Normal"/>
    <w:rsid w:val="002C644B"/>
    <w:pPr>
      <w:tabs>
        <w:tab w:val="num" w:pos="720"/>
      </w:tabs>
      <w:spacing w:after="340" w:line="340" w:lineRule="exact"/>
      <w:ind w:left="720" w:hanging="720"/>
      <w:jc w:val="both"/>
    </w:pPr>
    <w:rPr>
      <w:rFonts w:ascii="Arial" w:eastAsia="PMingLiU" w:hAnsi="Arial" w:cs="Times New Roman"/>
      <w:sz w:val="20"/>
      <w:szCs w:val="20"/>
    </w:rPr>
  </w:style>
  <w:style w:type="paragraph" w:styleId="ListNumber2">
    <w:name w:val="List Number 2"/>
    <w:basedOn w:val="Normal"/>
    <w:rsid w:val="002C644B"/>
    <w:pPr>
      <w:tabs>
        <w:tab w:val="num" w:pos="720"/>
      </w:tabs>
      <w:spacing w:after="340" w:line="340" w:lineRule="exact"/>
      <w:ind w:left="720" w:hanging="720"/>
      <w:jc w:val="both"/>
    </w:pPr>
    <w:rPr>
      <w:rFonts w:ascii="Arial" w:eastAsia="PMingLiU" w:hAnsi="Arial" w:cs="Times New Roman"/>
      <w:sz w:val="20"/>
      <w:szCs w:val="20"/>
    </w:rPr>
  </w:style>
  <w:style w:type="character" w:customStyle="1" w:styleId="Subhead1">
    <w:name w:val="Subhead1"/>
    <w:rsid w:val="002C644B"/>
    <w:rPr>
      <w:rFonts w:ascii="Arial" w:hAnsi="Arial" w:cs="Times New Roman"/>
      <w:b/>
      <w:spacing w:val="6"/>
      <w:sz w:val="19"/>
      <w:lang w:val="hr-HR"/>
    </w:rPr>
  </w:style>
  <w:style w:type="paragraph" w:customStyle="1" w:styleId="Comment">
    <w:name w:val="Comment"/>
    <w:basedOn w:val="Normal"/>
    <w:rsid w:val="002C644B"/>
    <w:pPr>
      <w:pBdr>
        <w:top w:val="single" w:sz="18" w:space="1" w:color="auto"/>
        <w:left w:val="single" w:sz="18" w:space="1" w:color="auto"/>
        <w:bottom w:val="single" w:sz="18" w:space="1" w:color="auto"/>
        <w:right w:val="single" w:sz="18" w:space="1" w:color="auto"/>
      </w:pBdr>
      <w:shd w:val="pct5" w:color="auto" w:fill="auto"/>
      <w:spacing w:after="240" w:line="240" w:lineRule="auto"/>
      <w:jc w:val="both"/>
    </w:pPr>
    <w:rPr>
      <w:rFonts w:ascii="Arial" w:eastAsia="PMingLiU" w:hAnsi="Arial" w:cs="Times New Roman"/>
      <w:vanish/>
      <w:sz w:val="17"/>
      <w:szCs w:val="20"/>
    </w:rPr>
  </w:style>
  <w:style w:type="paragraph" w:customStyle="1" w:styleId="Instructions">
    <w:name w:val="Instructions"/>
    <w:basedOn w:val="Normal"/>
    <w:rsid w:val="002C644B"/>
    <w:pPr>
      <w:shd w:val="clear" w:color="auto" w:fill="FFFF00"/>
      <w:tabs>
        <w:tab w:val="num" w:pos="720"/>
      </w:tabs>
      <w:spacing w:after="340" w:line="240" w:lineRule="auto"/>
      <w:ind w:left="720" w:hanging="720"/>
      <w:jc w:val="both"/>
    </w:pPr>
    <w:rPr>
      <w:rFonts w:ascii="Arial" w:eastAsia="PMingLiU" w:hAnsi="Arial" w:cs="Times New Roman"/>
      <w:b/>
      <w:sz w:val="17"/>
      <w:szCs w:val="20"/>
    </w:rPr>
  </w:style>
  <w:style w:type="paragraph" w:styleId="BlockText">
    <w:name w:val="Block Text"/>
    <w:basedOn w:val="Normal"/>
    <w:rsid w:val="002C644B"/>
    <w:pPr>
      <w:spacing w:after="340" w:line="340" w:lineRule="exact"/>
      <w:ind w:left="1440" w:right="1440"/>
      <w:jc w:val="both"/>
    </w:pPr>
    <w:rPr>
      <w:rFonts w:ascii="Arial" w:eastAsia="PMingLiU" w:hAnsi="Arial" w:cs="Times New Roman"/>
      <w:sz w:val="20"/>
      <w:szCs w:val="20"/>
    </w:rPr>
  </w:style>
  <w:style w:type="paragraph" w:styleId="ListBullet2">
    <w:name w:val="List Bullet 2"/>
    <w:basedOn w:val="Normal"/>
    <w:rsid w:val="002C644B"/>
    <w:pPr>
      <w:tabs>
        <w:tab w:val="num" w:pos="1440"/>
      </w:tabs>
      <w:spacing w:after="340" w:line="340" w:lineRule="exact"/>
      <w:ind w:left="1440" w:hanging="720"/>
      <w:jc w:val="both"/>
    </w:pPr>
    <w:rPr>
      <w:rFonts w:ascii="Arial" w:eastAsia="PMingLiU" w:hAnsi="Arial" w:cs="Times New Roman"/>
      <w:sz w:val="20"/>
      <w:szCs w:val="20"/>
    </w:rPr>
  </w:style>
  <w:style w:type="character" w:customStyle="1" w:styleId="SubheadingChar">
    <w:name w:val="Subheading Char"/>
    <w:rsid w:val="002C644B"/>
    <w:rPr>
      <w:rFonts w:eastAsia="SimSun" w:cs="Arial"/>
      <w:b/>
      <w:sz w:val="24"/>
      <w:szCs w:val="24"/>
      <w:lang w:val="hr-HR" w:eastAsia="zh-CN"/>
    </w:rPr>
  </w:style>
  <w:style w:type="character" w:customStyle="1" w:styleId="SubheadingCharChar">
    <w:name w:val="Subheading Char Char"/>
    <w:rsid w:val="002C644B"/>
    <w:rPr>
      <w:rFonts w:ascii="Arial" w:eastAsia="SimSun" w:hAnsi="Arial" w:cs="Times New Roman"/>
      <w:b/>
      <w:sz w:val="24"/>
      <w:szCs w:val="24"/>
      <w:lang w:val="hr-HR" w:eastAsia="zh-CN" w:bidi="ar-SA"/>
    </w:rPr>
  </w:style>
  <w:style w:type="character" w:customStyle="1" w:styleId="SubheadingCharChar1">
    <w:name w:val="Subheading Char Char1"/>
    <w:rsid w:val="002C644B"/>
    <w:rPr>
      <w:rFonts w:ascii="Arial" w:hAnsi="Arial" w:cs="Times New Roman"/>
      <w:b/>
      <w:sz w:val="19"/>
      <w:lang w:val="hr-HR" w:eastAsia="en-AU" w:bidi="ar-SA"/>
    </w:rPr>
  </w:style>
  <w:style w:type="paragraph" w:styleId="BodyTextIndent2">
    <w:name w:val="Body Text Indent 2"/>
    <w:basedOn w:val="Normal"/>
    <w:link w:val="BodyTextIndent2Char"/>
    <w:rsid w:val="002C644B"/>
    <w:pPr>
      <w:spacing w:after="340" w:line="340" w:lineRule="exact"/>
      <w:ind w:left="1440" w:hanging="720"/>
      <w:jc w:val="both"/>
    </w:pPr>
    <w:rPr>
      <w:rFonts w:ascii="Arial" w:eastAsia="PMingLiU" w:hAnsi="Arial" w:cs="Times New Roman"/>
      <w:sz w:val="20"/>
      <w:szCs w:val="20"/>
    </w:rPr>
  </w:style>
  <w:style w:type="character" w:customStyle="1" w:styleId="BodyTextIndent2Char">
    <w:name w:val="Body Text Indent 2 Char"/>
    <w:basedOn w:val="DefaultParagraphFont"/>
    <w:link w:val="BodyTextIndent2"/>
    <w:rsid w:val="002C644B"/>
    <w:rPr>
      <w:rFonts w:ascii="Arial" w:eastAsia="PMingLiU" w:hAnsi="Arial" w:cs="Times New Roman"/>
      <w:sz w:val="20"/>
      <w:szCs w:val="20"/>
    </w:rPr>
  </w:style>
  <w:style w:type="paragraph" w:customStyle="1" w:styleId="subhead">
    <w:name w:val="subhead"/>
    <w:basedOn w:val="Heading2"/>
    <w:rsid w:val="002C644B"/>
    <w:pPr>
      <w:tabs>
        <w:tab w:val="num" w:pos="1440"/>
      </w:tabs>
      <w:spacing w:before="0" w:after="340" w:line="340" w:lineRule="exact"/>
      <w:ind w:left="1440" w:hanging="360"/>
    </w:pPr>
    <w:rPr>
      <w:rFonts w:ascii="Arial" w:eastAsia="PMingLiU" w:hAnsi="Arial"/>
      <w:b w:val="0"/>
      <w:bCs w:val="0"/>
      <w:iCs w:val="0"/>
      <w:sz w:val="20"/>
      <w:szCs w:val="20"/>
      <w:lang w:eastAsia="en-GB"/>
    </w:rPr>
  </w:style>
  <w:style w:type="character" w:customStyle="1" w:styleId="SubheadingChar1">
    <w:name w:val="Subheading Char1"/>
    <w:rsid w:val="002C644B"/>
    <w:rPr>
      <w:rFonts w:ascii="Arial" w:hAnsi="Arial" w:cs="Times New Roman"/>
      <w:b/>
      <w:sz w:val="19"/>
      <w:lang w:val="hr-HR" w:eastAsia="en-US" w:bidi="ar-SA"/>
    </w:rPr>
  </w:style>
  <w:style w:type="character" w:customStyle="1" w:styleId="Highlight">
    <w:name w:val="Highlight"/>
    <w:rsid w:val="002C644B"/>
    <w:rPr>
      <w:rFonts w:ascii="Arial" w:hAnsi="Arial" w:cs="Times New Roman"/>
      <w:b/>
      <w:sz w:val="24"/>
      <w:lang w:val="hr-HR"/>
    </w:rPr>
  </w:style>
  <w:style w:type="paragraph" w:styleId="DocumentMap">
    <w:name w:val="Document Map"/>
    <w:basedOn w:val="Normal"/>
    <w:link w:val="DocumentMapChar"/>
    <w:rsid w:val="002C644B"/>
    <w:pPr>
      <w:spacing w:after="0" w:line="240" w:lineRule="auto"/>
      <w:jc w:val="both"/>
    </w:pPr>
    <w:rPr>
      <w:rFonts w:ascii="Tahoma" w:eastAsia="Calibri" w:hAnsi="Tahoma" w:cs="Times New Roman"/>
      <w:sz w:val="16"/>
      <w:szCs w:val="16"/>
    </w:rPr>
  </w:style>
  <w:style w:type="character" w:customStyle="1" w:styleId="DocumentMapChar">
    <w:name w:val="Document Map Char"/>
    <w:basedOn w:val="DefaultParagraphFont"/>
    <w:link w:val="DocumentMap"/>
    <w:rsid w:val="002C644B"/>
    <w:rPr>
      <w:rFonts w:ascii="Tahoma" w:eastAsia="Calibri" w:hAnsi="Tahoma" w:cs="Times New Roman"/>
      <w:sz w:val="16"/>
      <w:szCs w:val="16"/>
    </w:rPr>
  </w:style>
  <w:style w:type="numbering" w:customStyle="1" w:styleId="NoList3">
    <w:name w:val="No List3"/>
    <w:next w:val="NoList"/>
    <w:uiPriority w:val="99"/>
    <w:semiHidden/>
    <w:unhideWhenUsed/>
    <w:rsid w:val="002C644B"/>
  </w:style>
  <w:style w:type="table" w:customStyle="1" w:styleId="TableGrid2">
    <w:name w:val="Table Grid2"/>
    <w:basedOn w:val="TableNormal"/>
    <w:next w:val="TableGrid"/>
    <w:uiPriority w:val="59"/>
    <w:rsid w:val="002C644B"/>
    <w:pPr>
      <w:spacing w:after="0" w:line="240" w:lineRule="auto"/>
    </w:pPr>
    <w:rPr>
      <w:rFonts w:ascii="Calibri" w:eastAsia="Calibri" w:hAnsi="Calibri" w:cs="Times New Roman"/>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4">
    <w:name w:val="No List4"/>
    <w:next w:val="NoList"/>
    <w:uiPriority w:val="99"/>
    <w:semiHidden/>
    <w:unhideWhenUsed/>
    <w:rsid w:val="002C644B"/>
  </w:style>
  <w:style w:type="paragraph" w:customStyle="1" w:styleId="BodyTextw">
    <w:name w:val="Body Text w"/>
    <w:basedOn w:val="Normal"/>
    <w:link w:val="BodyTextwChar"/>
    <w:rsid w:val="002C644B"/>
    <w:pPr>
      <w:spacing w:before="120" w:after="120" w:line="264" w:lineRule="auto"/>
      <w:jc w:val="both"/>
    </w:pPr>
    <w:rPr>
      <w:rFonts w:ascii="Arial" w:eastAsia="Times New Roman" w:hAnsi="Arial" w:cs="Times New Roman"/>
      <w:sz w:val="20"/>
      <w:szCs w:val="20"/>
      <w:lang w:eastAsia="ar-SA"/>
    </w:rPr>
  </w:style>
  <w:style w:type="character" w:customStyle="1" w:styleId="BodyTextwChar">
    <w:name w:val="Body Text w Char"/>
    <w:link w:val="BodyTextw"/>
    <w:rsid w:val="002C644B"/>
    <w:rPr>
      <w:rFonts w:ascii="Arial" w:eastAsia="Times New Roman" w:hAnsi="Arial" w:cs="Times New Roman"/>
      <w:sz w:val="20"/>
      <w:szCs w:val="20"/>
      <w:lang w:eastAsia="ar-SA"/>
    </w:rPr>
  </w:style>
  <w:style w:type="numbering" w:customStyle="1" w:styleId="NoList5">
    <w:name w:val="No List5"/>
    <w:next w:val="NoList"/>
    <w:uiPriority w:val="99"/>
    <w:semiHidden/>
    <w:unhideWhenUsed/>
    <w:rsid w:val="002C644B"/>
  </w:style>
  <w:style w:type="character" w:customStyle="1" w:styleId="Textedelespacerserv">
    <w:name w:val="Texte de l'espace réservé"/>
    <w:uiPriority w:val="99"/>
    <w:semiHidden/>
    <w:rsid w:val="002C644B"/>
    <w:rPr>
      <w:color w:val="808080"/>
      <w:lang w:val="hr-HR"/>
    </w:rPr>
  </w:style>
  <w:style w:type="paragraph" w:customStyle="1" w:styleId="CarCarCharChar">
    <w:name w:val="Car Car Char Char"/>
    <w:basedOn w:val="Normal"/>
    <w:rsid w:val="002C644B"/>
    <w:pPr>
      <w:tabs>
        <w:tab w:val="num" w:pos="360"/>
      </w:tabs>
      <w:spacing w:after="160" w:line="240" w:lineRule="exact"/>
      <w:jc w:val="both"/>
    </w:pPr>
    <w:rPr>
      <w:rFonts w:ascii="Verdana" w:eastAsia="Times New Roman" w:hAnsi="Verdana" w:cs="Times New Roman"/>
      <w:sz w:val="24"/>
      <w:szCs w:val="24"/>
    </w:rPr>
  </w:style>
  <w:style w:type="paragraph" w:customStyle="1" w:styleId="Captionstyle">
    <w:name w:val="Caption style"/>
    <w:basedOn w:val="Caption"/>
    <w:link w:val="CaptionstyleChar"/>
    <w:uiPriority w:val="99"/>
    <w:rsid w:val="002C644B"/>
    <w:pPr>
      <w:suppressAutoHyphens/>
      <w:spacing w:before="360" w:after="120" w:line="288" w:lineRule="auto"/>
    </w:pPr>
    <w:rPr>
      <w:rFonts w:ascii="Arial" w:hAnsi="Arial"/>
      <w:bCs w:val="0"/>
      <w:sz w:val="16"/>
      <w:szCs w:val="16"/>
      <w:lang w:val="hr-HR" w:eastAsia="ar-SA"/>
    </w:rPr>
  </w:style>
  <w:style w:type="character" w:customStyle="1" w:styleId="CaptionstyleChar">
    <w:name w:val="Caption style Char"/>
    <w:link w:val="Captionstyle"/>
    <w:uiPriority w:val="99"/>
    <w:locked/>
    <w:rsid w:val="002C644B"/>
    <w:rPr>
      <w:rFonts w:ascii="Arial" w:eastAsia="Times New Roman" w:hAnsi="Arial" w:cs="Times New Roman"/>
      <w:b/>
      <w:sz w:val="16"/>
      <w:szCs w:val="16"/>
      <w:lang w:eastAsia="ar-SA"/>
    </w:rPr>
  </w:style>
  <w:style w:type="paragraph" w:customStyle="1" w:styleId="Questions">
    <w:name w:val="Questions"/>
    <w:basedOn w:val="BodyText"/>
    <w:link w:val="QuestionsCar"/>
    <w:rsid w:val="002C644B"/>
    <w:pPr>
      <w:suppressAutoHyphens/>
      <w:spacing w:before="120" w:line="288" w:lineRule="auto"/>
      <w:ind w:left="432" w:hanging="432"/>
    </w:pPr>
    <w:rPr>
      <w:rFonts w:ascii="Arial" w:eastAsia="Times New Roman" w:hAnsi="Arial" w:cs="Times New Roman"/>
      <w:b/>
      <w:i/>
      <w:sz w:val="20"/>
      <w:szCs w:val="24"/>
      <w:u w:val="single"/>
      <w:lang w:eastAsia="ar-SA"/>
    </w:rPr>
  </w:style>
  <w:style w:type="character" w:customStyle="1" w:styleId="QuestionsCar">
    <w:name w:val="Questions Car"/>
    <w:link w:val="Questions"/>
    <w:rsid w:val="002C644B"/>
    <w:rPr>
      <w:rFonts w:ascii="Arial" w:eastAsia="Times New Roman" w:hAnsi="Arial" w:cs="Times New Roman"/>
      <w:b/>
      <w:i/>
      <w:sz w:val="20"/>
      <w:szCs w:val="24"/>
      <w:u w:val="single"/>
      <w:lang w:eastAsia="ar-SA"/>
    </w:rPr>
  </w:style>
  <w:style w:type="paragraph" w:styleId="TOAHeading">
    <w:name w:val="toa heading"/>
    <w:basedOn w:val="Normal"/>
    <w:next w:val="Normal"/>
    <w:rsid w:val="002C644B"/>
    <w:pPr>
      <w:suppressAutoHyphens/>
      <w:spacing w:before="120" w:after="120" w:line="288" w:lineRule="auto"/>
      <w:jc w:val="both"/>
    </w:pPr>
    <w:rPr>
      <w:rFonts w:ascii="Cambria" w:eastAsia="Times New Roman" w:hAnsi="Cambria" w:cs="Times New Roman"/>
      <w:b/>
      <w:bCs/>
      <w:sz w:val="24"/>
      <w:szCs w:val="24"/>
      <w:lang w:eastAsia="ar-SA"/>
    </w:rPr>
  </w:style>
  <w:style w:type="paragraph" w:styleId="TableofFigures">
    <w:name w:val="table of figures"/>
    <w:basedOn w:val="Normal"/>
    <w:next w:val="Normal"/>
    <w:uiPriority w:val="99"/>
    <w:rsid w:val="002C644B"/>
    <w:pPr>
      <w:spacing w:before="120" w:after="0" w:line="240" w:lineRule="auto"/>
    </w:pPr>
    <w:rPr>
      <w:rFonts w:ascii="Times New Roman" w:eastAsia="Times New Roman" w:hAnsi="Times New Roman" w:cs="Calibri"/>
      <w:b/>
      <w:i/>
      <w:iCs/>
      <w:sz w:val="24"/>
      <w:szCs w:val="20"/>
      <w:lang w:eastAsia="hr-HR"/>
    </w:rPr>
  </w:style>
  <w:style w:type="character" w:customStyle="1" w:styleId="Numtext2Char0">
    <w:name w:val="Numtext 2 Char"/>
    <w:link w:val="Numtext20"/>
    <w:rsid w:val="002C644B"/>
    <w:rPr>
      <w:rFonts w:ascii="Arial" w:eastAsia="Times New Roman" w:hAnsi="Arial" w:cs="Times New Roman"/>
      <w:iCs/>
      <w:sz w:val="20"/>
      <w:lang w:eastAsia="ar-SA"/>
    </w:rPr>
  </w:style>
  <w:style w:type="paragraph" w:customStyle="1" w:styleId="DraftOrdertext">
    <w:name w:val="Draft Order text"/>
    <w:basedOn w:val="Heading2"/>
    <w:next w:val="BodyText"/>
    <w:link w:val="DraftOrdertextChar"/>
    <w:qFormat/>
    <w:rsid w:val="002C644B"/>
    <w:pPr>
      <w:pBdr>
        <w:top w:val="single" w:sz="4" w:space="8" w:color="auto"/>
        <w:left w:val="single" w:sz="4" w:space="4" w:color="auto"/>
        <w:bottom w:val="single" w:sz="4" w:space="8" w:color="auto"/>
        <w:right w:val="single" w:sz="4" w:space="4" w:color="auto"/>
      </w:pBdr>
      <w:shd w:val="clear" w:color="auto" w:fill="EAF1DD"/>
      <w:suppressAutoHyphens/>
      <w:spacing w:before="480" w:line="288" w:lineRule="auto"/>
    </w:pPr>
    <w:rPr>
      <w:rFonts w:ascii="Arial" w:hAnsi="Arial"/>
      <w:iCs w:val="0"/>
      <w:kern w:val="1"/>
      <w:sz w:val="22"/>
      <w:szCs w:val="20"/>
    </w:rPr>
  </w:style>
  <w:style w:type="character" w:customStyle="1" w:styleId="DraftOrdertextChar">
    <w:name w:val="Draft Order text Char"/>
    <w:link w:val="DraftOrdertext"/>
    <w:rsid w:val="002C644B"/>
    <w:rPr>
      <w:rFonts w:ascii="Arial" w:eastAsia="Times New Roman" w:hAnsi="Arial" w:cstheme="minorHAnsi"/>
      <w:b/>
      <w:bCs/>
      <w:color w:val="365F91"/>
      <w:kern w:val="1"/>
      <w:szCs w:val="20"/>
      <w:shd w:val="clear" w:color="auto" w:fill="EAF1DD"/>
      <w:lang w:eastAsia="x-none"/>
    </w:rPr>
  </w:style>
  <w:style w:type="paragraph" w:customStyle="1" w:styleId="SummaryofXsresponse">
    <w:name w:val="Summary of X’s response"/>
    <w:basedOn w:val="DraftOrdertext"/>
    <w:next w:val="BodyText"/>
    <w:link w:val="SummaryofXsresponseChar"/>
    <w:qFormat/>
    <w:rsid w:val="002C644B"/>
    <w:pPr>
      <w:shd w:val="clear" w:color="auto" w:fill="F2DBDB"/>
    </w:pPr>
  </w:style>
  <w:style w:type="character" w:customStyle="1" w:styleId="SummaryofXsresponseChar">
    <w:name w:val="Summary of X’s response Char"/>
    <w:link w:val="SummaryofXsresponse"/>
    <w:rsid w:val="002C644B"/>
    <w:rPr>
      <w:rFonts w:ascii="Arial" w:eastAsia="Times New Roman" w:hAnsi="Arial" w:cstheme="minorHAnsi"/>
      <w:b/>
      <w:bCs/>
      <w:color w:val="365F91"/>
      <w:kern w:val="1"/>
      <w:szCs w:val="20"/>
      <w:shd w:val="clear" w:color="auto" w:fill="F2DBDB"/>
      <w:lang w:eastAsia="x-none"/>
    </w:rPr>
  </w:style>
  <w:style w:type="paragraph" w:customStyle="1" w:styleId="TheAuthoritysanalysisandconclusion">
    <w:name w:val="The Authority’s analysis and conclusion"/>
    <w:basedOn w:val="DraftOrdertext"/>
    <w:link w:val="TheAuthoritysanalysisandconclusionChar"/>
    <w:qFormat/>
    <w:rsid w:val="002C644B"/>
    <w:pPr>
      <w:shd w:val="clear" w:color="auto" w:fill="E5DFEC"/>
    </w:pPr>
  </w:style>
  <w:style w:type="character" w:customStyle="1" w:styleId="TheAuthoritysanalysisandconclusionChar">
    <w:name w:val="The Authority’s analysis and conclusion Char"/>
    <w:link w:val="TheAuthoritysanalysisandconclusion"/>
    <w:rsid w:val="002C644B"/>
    <w:rPr>
      <w:rFonts w:ascii="Arial" w:eastAsia="Times New Roman" w:hAnsi="Arial" w:cstheme="minorHAnsi"/>
      <w:b/>
      <w:bCs/>
      <w:color w:val="365F91"/>
      <w:kern w:val="1"/>
      <w:szCs w:val="20"/>
      <w:shd w:val="clear" w:color="auto" w:fill="E5DFEC"/>
      <w:lang w:eastAsia="x-none"/>
    </w:rPr>
  </w:style>
  <w:style w:type="paragraph" w:customStyle="1" w:styleId="Heading1-nonumber">
    <w:name w:val="Heading1 - no number"/>
    <w:basedOn w:val="Heading1"/>
    <w:next w:val="BodyText"/>
    <w:link w:val="Heading1-nonumberChar"/>
    <w:qFormat/>
    <w:rsid w:val="002C644B"/>
    <w:pPr>
      <w:keepNext w:val="0"/>
      <w:keepLines w:val="0"/>
      <w:suppressAutoHyphens/>
      <w:spacing w:after="360" w:afterAutospacing="1" w:line="288" w:lineRule="auto"/>
    </w:pPr>
    <w:rPr>
      <w:rFonts w:ascii="Arial" w:hAnsi="Arial" w:cs="Times New Roman"/>
      <w:bCs w:val="0"/>
      <w:color w:val="auto"/>
      <w:sz w:val="24"/>
      <w:szCs w:val="24"/>
      <w:lang w:eastAsia="ar-SA"/>
    </w:rPr>
  </w:style>
  <w:style w:type="character" w:customStyle="1" w:styleId="Heading1-nonumberChar">
    <w:name w:val="Heading1 - no number Char"/>
    <w:link w:val="Heading1-nonumber"/>
    <w:rsid w:val="002C644B"/>
    <w:rPr>
      <w:rFonts w:ascii="Arial" w:eastAsia="Times New Roman" w:hAnsi="Arial" w:cs="Times New Roman"/>
      <w:b/>
      <w:sz w:val="24"/>
      <w:szCs w:val="24"/>
      <w:lang w:eastAsia="ar-SA"/>
    </w:rPr>
  </w:style>
  <w:style w:type="paragraph" w:customStyle="1" w:styleId="Citation">
    <w:name w:val="Citation"/>
    <w:basedOn w:val="Normal"/>
    <w:next w:val="Normal"/>
    <w:link w:val="CitationCar"/>
    <w:uiPriority w:val="29"/>
    <w:qFormat/>
    <w:rsid w:val="002C644B"/>
    <w:pPr>
      <w:spacing w:before="120" w:after="0" w:line="300" w:lineRule="auto"/>
      <w:jc w:val="both"/>
    </w:pPr>
    <w:rPr>
      <w:rFonts w:ascii="Arial" w:eastAsia="Times New Roman" w:hAnsi="Arial" w:cs="Times New Roman"/>
      <w:i/>
      <w:iCs/>
      <w:color w:val="000000"/>
      <w:szCs w:val="24"/>
      <w:lang w:eastAsia="fr-FR"/>
    </w:rPr>
  </w:style>
  <w:style w:type="character" w:customStyle="1" w:styleId="CitationCar">
    <w:name w:val="Citation Car"/>
    <w:link w:val="Citation"/>
    <w:uiPriority w:val="29"/>
    <w:rsid w:val="002C644B"/>
    <w:rPr>
      <w:rFonts w:ascii="Arial" w:eastAsia="Times New Roman" w:hAnsi="Arial" w:cs="Times New Roman"/>
      <w:i/>
      <w:iCs/>
      <w:color w:val="000000"/>
      <w:szCs w:val="24"/>
      <w:lang w:eastAsia="fr-FR"/>
    </w:rPr>
  </w:style>
  <w:style w:type="character" w:customStyle="1" w:styleId="spnmessagetext">
    <w:name w:val="spnmessagetext"/>
    <w:rsid w:val="002C644B"/>
  </w:style>
  <w:style w:type="paragraph" w:styleId="Revision">
    <w:name w:val="Revision"/>
    <w:hidden/>
    <w:uiPriority w:val="99"/>
    <w:semiHidden/>
    <w:rsid w:val="002C644B"/>
    <w:pPr>
      <w:spacing w:after="0" w:line="240" w:lineRule="auto"/>
    </w:pPr>
    <w:rPr>
      <w:rFonts w:ascii="Times New Roman" w:eastAsia="Times New Roman" w:hAnsi="Times New Roman" w:cs="Times New Roman"/>
      <w:sz w:val="24"/>
      <w:szCs w:val="24"/>
      <w:lang w:eastAsia="hr-HR"/>
    </w:rPr>
  </w:style>
  <w:style w:type="table" w:styleId="MediumList2-Accent1">
    <w:name w:val="Medium List 2 Accent 1"/>
    <w:basedOn w:val="TableNormal"/>
    <w:uiPriority w:val="66"/>
    <w:rsid w:val="00B64FF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export-amendments-table">
    <w:name w:val="export-amendments-table"/>
    <w:rsid w:val="00ED0618"/>
    <w:pPr>
      <w:spacing w:after="0" w:line="240" w:lineRule="auto"/>
    </w:pPr>
    <w:rPr>
      <w:rFonts w:ascii="Times New Roman" w:eastAsia="Times New Roman" w:hAnsi="Times New Roman" w:cs="Times New Roman"/>
      <w:sz w:val="20"/>
      <w:szCs w:val="20"/>
      <w:lang w:eastAsia="hr-HR"/>
    </w:rPr>
    <w:tblPr>
      <w:tblCellMar>
        <w:top w:w="0" w:type="dxa"/>
        <w:left w:w="0" w:type="dxa"/>
        <w:bottom w:w="0" w:type="dxa"/>
        <w:right w:w="0" w:type="dxa"/>
      </w:tblCellMar>
    </w:tblPr>
  </w:style>
  <w:style w:type="character" w:customStyle="1" w:styleId="Hyperlink1">
    <w:name w:val="Hyperlink1"/>
    <w:basedOn w:val="DefaultParagraphFont"/>
    <w:uiPriority w:val="99"/>
    <w:unhideWhenUsed/>
    <w:rsid w:val="00780CB8"/>
    <w:rPr>
      <w:color w:val="0000FF"/>
      <w:u w:val="single"/>
    </w:rPr>
  </w:style>
  <w:style w:type="character" w:customStyle="1" w:styleId="highlight0">
    <w:name w:val="highlight"/>
    <w:basedOn w:val="DefaultParagraphFont"/>
    <w:rsid w:val="00780CB8"/>
  </w:style>
  <w:style w:type="character" w:customStyle="1" w:styleId="tlid-translation">
    <w:name w:val="tlid-translation"/>
    <w:basedOn w:val="DefaultParagraphFont"/>
    <w:rsid w:val="00780CB8"/>
  </w:style>
  <w:style w:type="table" w:styleId="LightGrid-Accent1">
    <w:name w:val="Light Grid Accent 1"/>
    <w:basedOn w:val="TableNormal"/>
    <w:uiPriority w:val="62"/>
    <w:rsid w:val="00956A83"/>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3147060">
      <w:bodyDiv w:val="1"/>
      <w:marLeft w:val="0"/>
      <w:marRight w:val="0"/>
      <w:marTop w:val="0"/>
      <w:marBottom w:val="0"/>
      <w:divBdr>
        <w:top w:val="none" w:sz="0" w:space="0" w:color="auto"/>
        <w:left w:val="none" w:sz="0" w:space="0" w:color="auto"/>
        <w:bottom w:val="none" w:sz="0" w:space="0" w:color="auto"/>
        <w:right w:val="none" w:sz="0" w:space="0" w:color="auto"/>
      </w:divBdr>
      <w:divsChild>
        <w:div w:id="1309164755">
          <w:marLeft w:val="0"/>
          <w:marRight w:val="0"/>
          <w:marTop w:val="0"/>
          <w:marBottom w:val="0"/>
          <w:divBdr>
            <w:top w:val="none" w:sz="0" w:space="0" w:color="auto"/>
            <w:left w:val="none" w:sz="0" w:space="0" w:color="auto"/>
            <w:bottom w:val="none" w:sz="0" w:space="0" w:color="auto"/>
            <w:right w:val="none" w:sz="0" w:space="0" w:color="auto"/>
          </w:divBdr>
        </w:div>
        <w:div w:id="2047172127">
          <w:marLeft w:val="0"/>
          <w:marRight w:val="0"/>
          <w:marTop w:val="0"/>
          <w:marBottom w:val="0"/>
          <w:divBdr>
            <w:top w:val="none" w:sz="0" w:space="0" w:color="auto"/>
            <w:left w:val="none" w:sz="0" w:space="0" w:color="auto"/>
            <w:bottom w:val="none" w:sz="0" w:space="0" w:color="auto"/>
            <w:right w:val="none" w:sz="0" w:space="0" w:color="auto"/>
          </w:divBdr>
        </w:div>
        <w:div w:id="25065753">
          <w:marLeft w:val="0"/>
          <w:marRight w:val="0"/>
          <w:marTop w:val="0"/>
          <w:marBottom w:val="0"/>
          <w:divBdr>
            <w:top w:val="none" w:sz="0" w:space="0" w:color="auto"/>
            <w:left w:val="none" w:sz="0" w:space="0" w:color="auto"/>
            <w:bottom w:val="none" w:sz="0" w:space="0" w:color="auto"/>
            <w:right w:val="none" w:sz="0" w:space="0" w:color="auto"/>
          </w:divBdr>
        </w:div>
        <w:div w:id="1797604641">
          <w:marLeft w:val="0"/>
          <w:marRight w:val="0"/>
          <w:marTop w:val="0"/>
          <w:marBottom w:val="0"/>
          <w:divBdr>
            <w:top w:val="none" w:sz="0" w:space="0" w:color="auto"/>
            <w:left w:val="none" w:sz="0" w:space="0" w:color="auto"/>
            <w:bottom w:val="none" w:sz="0" w:space="0" w:color="auto"/>
            <w:right w:val="none" w:sz="0" w:space="0" w:color="auto"/>
          </w:divBdr>
        </w:div>
        <w:div w:id="782456889">
          <w:marLeft w:val="0"/>
          <w:marRight w:val="0"/>
          <w:marTop w:val="0"/>
          <w:marBottom w:val="0"/>
          <w:divBdr>
            <w:top w:val="none" w:sz="0" w:space="0" w:color="auto"/>
            <w:left w:val="none" w:sz="0" w:space="0" w:color="auto"/>
            <w:bottom w:val="none" w:sz="0" w:space="0" w:color="auto"/>
            <w:right w:val="none" w:sz="0" w:space="0" w:color="auto"/>
          </w:divBdr>
        </w:div>
        <w:div w:id="622082094">
          <w:marLeft w:val="0"/>
          <w:marRight w:val="0"/>
          <w:marTop w:val="0"/>
          <w:marBottom w:val="0"/>
          <w:divBdr>
            <w:top w:val="none" w:sz="0" w:space="0" w:color="auto"/>
            <w:left w:val="none" w:sz="0" w:space="0" w:color="auto"/>
            <w:bottom w:val="none" w:sz="0" w:space="0" w:color="auto"/>
            <w:right w:val="none" w:sz="0" w:space="0" w:color="auto"/>
          </w:divBdr>
        </w:div>
        <w:div w:id="1684235812">
          <w:marLeft w:val="0"/>
          <w:marRight w:val="0"/>
          <w:marTop w:val="0"/>
          <w:marBottom w:val="0"/>
          <w:divBdr>
            <w:top w:val="none" w:sz="0" w:space="0" w:color="auto"/>
            <w:left w:val="none" w:sz="0" w:space="0" w:color="auto"/>
            <w:bottom w:val="none" w:sz="0" w:space="0" w:color="auto"/>
            <w:right w:val="none" w:sz="0" w:space="0" w:color="auto"/>
          </w:divBdr>
        </w:div>
        <w:div w:id="691147893">
          <w:marLeft w:val="0"/>
          <w:marRight w:val="0"/>
          <w:marTop w:val="0"/>
          <w:marBottom w:val="0"/>
          <w:divBdr>
            <w:top w:val="none" w:sz="0" w:space="0" w:color="auto"/>
            <w:left w:val="none" w:sz="0" w:space="0" w:color="auto"/>
            <w:bottom w:val="none" w:sz="0" w:space="0" w:color="auto"/>
            <w:right w:val="none" w:sz="0" w:space="0" w:color="auto"/>
          </w:divBdr>
        </w:div>
        <w:div w:id="1699117648">
          <w:marLeft w:val="0"/>
          <w:marRight w:val="0"/>
          <w:marTop w:val="0"/>
          <w:marBottom w:val="0"/>
          <w:divBdr>
            <w:top w:val="none" w:sz="0" w:space="0" w:color="auto"/>
            <w:left w:val="none" w:sz="0" w:space="0" w:color="auto"/>
            <w:bottom w:val="none" w:sz="0" w:space="0" w:color="auto"/>
            <w:right w:val="none" w:sz="0" w:space="0" w:color="auto"/>
          </w:divBdr>
        </w:div>
        <w:div w:id="210116548">
          <w:marLeft w:val="0"/>
          <w:marRight w:val="0"/>
          <w:marTop w:val="0"/>
          <w:marBottom w:val="0"/>
          <w:divBdr>
            <w:top w:val="none" w:sz="0" w:space="0" w:color="auto"/>
            <w:left w:val="none" w:sz="0" w:space="0" w:color="auto"/>
            <w:bottom w:val="none" w:sz="0" w:space="0" w:color="auto"/>
            <w:right w:val="none" w:sz="0" w:space="0" w:color="auto"/>
          </w:divBdr>
        </w:div>
        <w:div w:id="814613674">
          <w:marLeft w:val="0"/>
          <w:marRight w:val="0"/>
          <w:marTop w:val="0"/>
          <w:marBottom w:val="0"/>
          <w:divBdr>
            <w:top w:val="none" w:sz="0" w:space="0" w:color="auto"/>
            <w:left w:val="none" w:sz="0" w:space="0" w:color="auto"/>
            <w:bottom w:val="none" w:sz="0" w:space="0" w:color="auto"/>
            <w:right w:val="none" w:sz="0" w:space="0" w:color="auto"/>
          </w:divBdr>
        </w:div>
        <w:div w:id="114253020">
          <w:marLeft w:val="0"/>
          <w:marRight w:val="0"/>
          <w:marTop w:val="0"/>
          <w:marBottom w:val="0"/>
          <w:divBdr>
            <w:top w:val="none" w:sz="0" w:space="0" w:color="auto"/>
            <w:left w:val="none" w:sz="0" w:space="0" w:color="auto"/>
            <w:bottom w:val="none" w:sz="0" w:space="0" w:color="auto"/>
            <w:right w:val="none" w:sz="0" w:space="0" w:color="auto"/>
          </w:divBdr>
        </w:div>
        <w:div w:id="1995210046">
          <w:marLeft w:val="0"/>
          <w:marRight w:val="0"/>
          <w:marTop w:val="0"/>
          <w:marBottom w:val="0"/>
          <w:divBdr>
            <w:top w:val="none" w:sz="0" w:space="0" w:color="auto"/>
            <w:left w:val="none" w:sz="0" w:space="0" w:color="auto"/>
            <w:bottom w:val="none" w:sz="0" w:space="0" w:color="auto"/>
            <w:right w:val="none" w:sz="0" w:space="0" w:color="auto"/>
          </w:divBdr>
        </w:div>
        <w:div w:id="1340082893">
          <w:marLeft w:val="0"/>
          <w:marRight w:val="0"/>
          <w:marTop w:val="0"/>
          <w:marBottom w:val="0"/>
          <w:divBdr>
            <w:top w:val="none" w:sz="0" w:space="0" w:color="auto"/>
            <w:left w:val="none" w:sz="0" w:space="0" w:color="auto"/>
            <w:bottom w:val="none" w:sz="0" w:space="0" w:color="auto"/>
            <w:right w:val="none" w:sz="0" w:space="0" w:color="auto"/>
          </w:divBdr>
        </w:div>
        <w:div w:id="1588923994">
          <w:marLeft w:val="0"/>
          <w:marRight w:val="0"/>
          <w:marTop w:val="0"/>
          <w:marBottom w:val="0"/>
          <w:divBdr>
            <w:top w:val="none" w:sz="0" w:space="0" w:color="auto"/>
            <w:left w:val="none" w:sz="0" w:space="0" w:color="auto"/>
            <w:bottom w:val="none" w:sz="0" w:space="0" w:color="auto"/>
            <w:right w:val="none" w:sz="0" w:space="0" w:color="auto"/>
          </w:divBdr>
        </w:div>
        <w:div w:id="592010880">
          <w:marLeft w:val="0"/>
          <w:marRight w:val="0"/>
          <w:marTop w:val="0"/>
          <w:marBottom w:val="0"/>
          <w:divBdr>
            <w:top w:val="none" w:sz="0" w:space="0" w:color="auto"/>
            <w:left w:val="none" w:sz="0" w:space="0" w:color="auto"/>
            <w:bottom w:val="none" w:sz="0" w:space="0" w:color="auto"/>
            <w:right w:val="none" w:sz="0" w:space="0" w:color="auto"/>
          </w:divBdr>
        </w:div>
        <w:div w:id="1837186113">
          <w:marLeft w:val="0"/>
          <w:marRight w:val="0"/>
          <w:marTop w:val="0"/>
          <w:marBottom w:val="0"/>
          <w:divBdr>
            <w:top w:val="none" w:sz="0" w:space="0" w:color="auto"/>
            <w:left w:val="none" w:sz="0" w:space="0" w:color="auto"/>
            <w:bottom w:val="none" w:sz="0" w:space="0" w:color="auto"/>
            <w:right w:val="none" w:sz="0" w:space="0" w:color="auto"/>
          </w:divBdr>
        </w:div>
        <w:div w:id="518348875">
          <w:marLeft w:val="0"/>
          <w:marRight w:val="0"/>
          <w:marTop w:val="0"/>
          <w:marBottom w:val="0"/>
          <w:divBdr>
            <w:top w:val="none" w:sz="0" w:space="0" w:color="auto"/>
            <w:left w:val="none" w:sz="0" w:space="0" w:color="auto"/>
            <w:bottom w:val="none" w:sz="0" w:space="0" w:color="auto"/>
            <w:right w:val="none" w:sz="0" w:space="0" w:color="auto"/>
          </w:divBdr>
        </w:div>
        <w:div w:id="961107255">
          <w:marLeft w:val="0"/>
          <w:marRight w:val="0"/>
          <w:marTop w:val="0"/>
          <w:marBottom w:val="0"/>
          <w:divBdr>
            <w:top w:val="none" w:sz="0" w:space="0" w:color="auto"/>
            <w:left w:val="none" w:sz="0" w:space="0" w:color="auto"/>
            <w:bottom w:val="none" w:sz="0" w:space="0" w:color="auto"/>
            <w:right w:val="none" w:sz="0" w:space="0" w:color="auto"/>
          </w:divBdr>
        </w:div>
        <w:div w:id="1299992215">
          <w:marLeft w:val="0"/>
          <w:marRight w:val="0"/>
          <w:marTop w:val="0"/>
          <w:marBottom w:val="0"/>
          <w:divBdr>
            <w:top w:val="none" w:sz="0" w:space="0" w:color="auto"/>
            <w:left w:val="none" w:sz="0" w:space="0" w:color="auto"/>
            <w:bottom w:val="none" w:sz="0" w:space="0" w:color="auto"/>
            <w:right w:val="none" w:sz="0" w:space="0" w:color="auto"/>
          </w:divBdr>
        </w:div>
        <w:div w:id="119811192">
          <w:marLeft w:val="0"/>
          <w:marRight w:val="0"/>
          <w:marTop w:val="0"/>
          <w:marBottom w:val="0"/>
          <w:divBdr>
            <w:top w:val="none" w:sz="0" w:space="0" w:color="auto"/>
            <w:left w:val="none" w:sz="0" w:space="0" w:color="auto"/>
            <w:bottom w:val="none" w:sz="0" w:space="0" w:color="auto"/>
            <w:right w:val="none" w:sz="0" w:space="0" w:color="auto"/>
          </w:divBdr>
        </w:div>
        <w:div w:id="284434406">
          <w:marLeft w:val="0"/>
          <w:marRight w:val="0"/>
          <w:marTop w:val="0"/>
          <w:marBottom w:val="0"/>
          <w:divBdr>
            <w:top w:val="none" w:sz="0" w:space="0" w:color="auto"/>
            <w:left w:val="none" w:sz="0" w:space="0" w:color="auto"/>
            <w:bottom w:val="none" w:sz="0" w:space="0" w:color="auto"/>
            <w:right w:val="none" w:sz="0" w:space="0" w:color="auto"/>
          </w:divBdr>
        </w:div>
        <w:div w:id="1493989659">
          <w:marLeft w:val="0"/>
          <w:marRight w:val="0"/>
          <w:marTop w:val="0"/>
          <w:marBottom w:val="0"/>
          <w:divBdr>
            <w:top w:val="none" w:sz="0" w:space="0" w:color="auto"/>
            <w:left w:val="none" w:sz="0" w:space="0" w:color="auto"/>
            <w:bottom w:val="none" w:sz="0" w:space="0" w:color="auto"/>
            <w:right w:val="none" w:sz="0" w:space="0" w:color="auto"/>
          </w:divBdr>
        </w:div>
        <w:div w:id="969478319">
          <w:marLeft w:val="0"/>
          <w:marRight w:val="0"/>
          <w:marTop w:val="0"/>
          <w:marBottom w:val="0"/>
          <w:divBdr>
            <w:top w:val="none" w:sz="0" w:space="0" w:color="auto"/>
            <w:left w:val="none" w:sz="0" w:space="0" w:color="auto"/>
            <w:bottom w:val="none" w:sz="0" w:space="0" w:color="auto"/>
            <w:right w:val="none" w:sz="0" w:space="0" w:color="auto"/>
          </w:divBdr>
        </w:div>
      </w:divsChild>
    </w:div>
    <w:div w:id="326521917">
      <w:bodyDiv w:val="1"/>
      <w:marLeft w:val="0"/>
      <w:marRight w:val="0"/>
      <w:marTop w:val="0"/>
      <w:marBottom w:val="0"/>
      <w:divBdr>
        <w:top w:val="none" w:sz="0" w:space="0" w:color="auto"/>
        <w:left w:val="none" w:sz="0" w:space="0" w:color="auto"/>
        <w:bottom w:val="none" w:sz="0" w:space="0" w:color="auto"/>
        <w:right w:val="none" w:sz="0" w:space="0" w:color="auto"/>
      </w:divBdr>
      <w:divsChild>
        <w:div w:id="626280453">
          <w:marLeft w:val="0"/>
          <w:marRight w:val="0"/>
          <w:marTop w:val="0"/>
          <w:marBottom w:val="0"/>
          <w:divBdr>
            <w:top w:val="none" w:sz="0" w:space="0" w:color="auto"/>
            <w:left w:val="none" w:sz="0" w:space="0" w:color="auto"/>
            <w:bottom w:val="none" w:sz="0" w:space="0" w:color="auto"/>
            <w:right w:val="none" w:sz="0" w:space="0" w:color="auto"/>
          </w:divBdr>
        </w:div>
        <w:div w:id="263148500">
          <w:marLeft w:val="0"/>
          <w:marRight w:val="0"/>
          <w:marTop w:val="0"/>
          <w:marBottom w:val="0"/>
          <w:divBdr>
            <w:top w:val="none" w:sz="0" w:space="0" w:color="auto"/>
            <w:left w:val="none" w:sz="0" w:space="0" w:color="auto"/>
            <w:bottom w:val="none" w:sz="0" w:space="0" w:color="auto"/>
            <w:right w:val="none" w:sz="0" w:space="0" w:color="auto"/>
          </w:divBdr>
        </w:div>
      </w:divsChild>
    </w:div>
    <w:div w:id="376665536">
      <w:bodyDiv w:val="1"/>
      <w:marLeft w:val="0"/>
      <w:marRight w:val="0"/>
      <w:marTop w:val="0"/>
      <w:marBottom w:val="0"/>
      <w:divBdr>
        <w:top w:val="none" w:sz="0" w:space="0" w:color="auto"/>
        <w:left w:val="none" w:sz="0" w:space="0" w:color="auto"/>
        <w:bottom w:val="none" w:sz="0" w:space="0" w:color="auto"/>
        <w:right w:val="none" w:sz="0" w:space="0" w:color="auto"/>
      </w:divBdr>
    </w:div>
    <w:div w:id="737554791">
      <w:bodyDiv w:val="1"/>
      <w:marLeft w:val="0"/>
      <w:marRight w:val="0"/>
      <w:marTop w:val="0"/>
      <w:marBottom w:val="0"/>
      <w:divBdr>
        <w:top w:val="none" w:sz="0" w:space="0" w:color="auto"/>
        <w:left w:val="none" w:sz="0" w:space="0" w:color="auto"/>
        <w:bottom w:val="none" w:sz="0" w:space="0" w:color="auto"/>
        <w:right w:val="none" w:sz="0" w:space="0" w:color="auto"/>
      </w:divBdr>
    </w:div>
    <w:div w:id="745423307">
      <w:bodyDiv w:val="1"/>
      <w:marLeft w:val="0"/>
      <w:marRight w:val="0"/>
      <w:marTop w:val="0"/>
      <w:marBottom w:val="0"/>
      <w:divBdr>
        <w:top w:val="none" w:sz="0" w:space="0" w:color="auto"/>
        <w:left w:val="none" w:sz="0" w:space="0" w:color="auto"/>
        <w:bottom w:val="none" w:sz="0" w:space="0" w:color="auto"/>
        <w:right w:val="none" w:sz="0" w:space="0" w:color="auto"/>
      </w:divBdr>
    </w:div>
    <w:div w:id="891695036">
      <w:bodyDiv w:val="1"/>
      <w:marLeft w:val="0"/>
      <w:marRight w:val="0"/>
      <w:marTop w:val="0"/>
      <w:marBottom w:val="0"/>
      <w:divBdr>
        <w:top w:val="none" w:sz="0" w:space="0" w:color="auto"/>
        <w:left w:val="none" w:sz="0" w:space="0" w:color="auto"/>
        <w:bottom w:val="none" w:sz="0" w:space="0" w:color="auto"/>
        <w:right w:val="none" w:sz="0" w:space="0" w:color="auto"/>
      </w:divBdr>
    </w:div>
    <w:div w:id="898787870">
      <w:bodyDiv w:val="1"/>
      <w:marLeft w:val="0"/>
      <w:marRight w:val="0"/>
      <w:marTop w:val="0"/>
      <w:marBottom w:val="0"/>
      <w:divBdr>
        <w:top w:val="none" w:sz="0" w:space="0" w:color="auto"/>
        <w:left w:val="none" w:sz="0" w:space="0" w:color="auto"/>
        <w:bottom w:val="none" w:sz="0" w:space="0" w:color="auto"/>
        <w:right w:val="none" w:sz="0" w:space="0" w:color="auto"/>
      </w:divBdr>
    </w:div>
    <w:div w:id="943073308">
      <w:bodyDiv w:val="1"/>
      <w:marLeft w:val="0"/>
      <w:marRight w:val="0"/>
      <w:marTop w:val="0"/>
      <w:marBottom w:val="0"/>
      <w:divBdr>
        <w:top w:val="none" w:sz="0" w:space="0" w:color="auto"/>
        <w:left w:val="none" w:sz="0" w:space="0" w:color="auto"/>
        <w:bottom w:val="none" w:sz="0" w:space="0" w:color="auto"/>
        <w:right w:val="none" w:sz="0" w:space="0" w:color="auto"/>
      </w:divBdr>
    </w:div>
    <w:div w:id="1036077678">
      <w:bodyDiv w:val="1"/>
      <w:marLeft w:val="0"/>
      <w:marRight w:val="0"/>
      <w:marTop w:val="0"/>
      <w:marBottom w:val="0"/>
      <w:divBdr>
        <w:top w:val="none" w:sz="0" w:space="0" w:color="auto"/>
        <w:left w:val="none" w:sz="0" w:space="0" w:color="auto"/>
        <w:bottom w:val="none" w:sz="0" w:space="0" w:color="auto"/>
        <w:right w:val="none" w:sz="0" w:space="0" w:color="auto"/>
      </w:divBdr>
      <w:divsChild>
        <w:div w:id="76292400">
          <w:marLeft w:val="1440"/>
          <w:marRight w:val="0"/>
          <w:marTop w:val="0"/>
          <w:marBottom w:val="0"/>
          <w:divBdr>
            <w:top w:val="none" w:sz="0" w:space="0" w:color="auto"/>
            <w:left w:val="none" w:sz="0" w:space="0" w:color="auto"/>
            <w:bottom w:val="none" w:sz="0" w:space="0" w:color="auto"/>
            <w:right w:val="none" w:sz="0" w:space="0" w:color="auto"/>
          </w:divBdr>
        </w:div>
      </w:divsChild>
    </w:div>
    <w:div w:id="1107385270">
      <w:bodyDiv w:val="1"/>
      <w:marLeft w:val="0"/>
      <w:marRight w:val="0"/>
      <w:marTop w:val="0"/>
      <w:marBottom w:val="0"/>
      <w:divBdr>
        <w:top w:val="none" w:sz="0" w:space="0" w:color="auto"/>
        <w:left w:val="none" w:sz="0" w:space="0" w:color="auto"/>
        <w:bottom w:val="none" w:sz="0" w:space="0" w:color="auto"/>
        <w:right w:val="none" w:sz="0" w:space="0" w:color="auto"/>
      </w:divBdr>
    </w:div>
    <w:div w:id="1310788133">
      <w:bodyDiv w:val="1"/>
      <w:marLeft w:val="0"/>
      <w:marRight w:val="0"/>
      <w:marTop w:val="0"/>
      <w:marBottom w:val="0"/>
      <w:divBdr>
        <w:top w:val="none" w:sz="0" w:space="0" w:color="auto"/>
        <w:left w:val="none" w:sz="0" w:space="0" w:color="auto"/>
        <w:bottom w:val="none" w:sz="0" w:space="0" w:color="auto"/>
        <w:right w:val="none" w:sz="0" w:space="0" w:color="auto"/>
      </w:divBdr>
      <w:divsChild>
        <w:div w:id="1512914253">
          <w:marLeft w:val="0"/>
          <w:marRight w:val="0"/>
          <w:marTop w:val="0"/>
          <w:marBottom w:val="0"/>
          <w:divBdr>
            <w:top w:val="none" w:sz="0" w:space="0" w:color="auto"/>
            <w:left w:val="none" w:sz="0" w:space="0" w:color="auto"/>
            <w:bottom w:val="none" w:sz="0" w:space="0" w:color="auto"/>
            <w:right w:val="none" w:sz="0" w:space="0" w:color="auto"/>
          </w:divBdr>
        </w:div>
        <w:div w:id="1036202444">
          <w:marLeft w:val="0"/>
          <w:marRight w:val="0"/>
          <w:marTop w:val="0"/>
          <w:marBottom w:val="0"/>
          <w:divBdr>
            <w:top w:val="none" w:sz="0" w:space="0" w:color="auto"/>
            <w:left w:val="none" w:sz="0" w:space="0" w:color="auto"/>
            <w:bottom w:val="none" w:sz="0" w:space="0" w:color="auto"/>
            <w:right w:val="none" w:sz="0" w:space="0" w:color="auto"/>
          </w:divBdr>
        </w:div>
        <w:div w:id="95756890">
          <w:marLeft w:val="0"/>
          <w:marRight w:val="0"/>
          <w:marTop w:val="0"/>
          <w:marBottom w:val="0"/>
          <w:divBdr>
            <w:top w:val="none" w:sz="0" w:space="0" w:color="auto"/>
            <w:left w:val="none" w:sz="0" w:space="0" w:color="auto"/>
            <w:bottom w:val="none" w:sz="0" w:space="0" w:color="auto"/>
            <w:right w:val="none" w:sz="0" w:space="0" w:color="auto"/>
          </w:divBdr>
        </w:div>
        <w:div w:id="1944530391">
          <w:marLeft w:val="0"/>
          <w:marRight w:val="0"/>
          <w:marTop w:val="0"/>
          <w:marBottom w:val="0"/>
          <w:divBdr>
            <w:top w:val="none" w:sz="0" w:space="0" w:color="auto"/>
            <w:left w:val="none" w:sz="0" w:space="0" w:color="auto"/>
            <w:bottom w:val="none" w:sz="0" w:space="0" w:color="auto"/>
            <w:right w:val="none" w:sz="0" w:space="0" w:color="auto"/>
          </w:divBdr>
        </w:div>
        <w:div w:id="772749405">
          <w:marLeft w:val="0"/>
          <w:marRight w:val="0"/>
          <w:marTop w:val="0"/>
          <w:marBottom w:val="0"/>
          <w:divBdr>
            <w:top w:val="none" w:sz="0" w:space="0" w:color="auto"/>
            <w:left w:val="none" w:sz="0" w:space="0" w:color="auto"/>
            <w:bottom w:val="none" w:sz="0" w:space="0" w:color="auto"/>
            <w:right w:val="none" w:sz="0" w:space="0" w:color="auto"/>
          </w:divBdr>
        </w:div>
        <w:div w:id="1825270131">
          <w:marLeft w:val="0"/>
          <w:marRight w:val="0"/>
          <w:marTop w:val="0"/>
          <w:marBottom w:val="0"/>
          <w:divBdr>
            <w:top w:val="none" w:sz="0" w:space="0" w:color="auto"/>
            <w:left w:val="none" w:sz="0" w:space="0" w:color="auto"/>
            <w:bottom w:val="none" w:sz="0" w:space="0" w:color="auto"/>
            <w:right w:val="none" w:sz="0" w:space="0" w:color="auto"/>
          </w:divBdr>
        </w:div>
        <w:div w:id="2117208992">
          <w:marLeft w:val="0"/>
          <w:marRight w:val="0"/>
          <w:marTop w:val="0"/>
          <w:marBottom w:val="0"/>
          <w:divBdr>
            <w:top w:val="none" w:sz="0" w:space="0" w:color="auto"/>
            <w:left w:val="none" w:sz="0" w:space="0" w:color="auto"/>
            <w:bottom w:val="none" w:sz="0" w:space="0" w:color="auto"/>
            <w:right w:val="none" w:sz="0" w:space="0" w:color="auto"/>
          </w:divBdr>
        </w:div>
        <w:div w:id="1946422293">
          <w:marLeft w:val="0"/>
          <w:marRight w:val="0"/>
          <w:marTop w:val="0"/>
          <w:marBottom w:val="0"/>
          <w:divBdr>
            <w:top w:val="none" w:sz="0" w:space="0" w:color="auto"/>
            <w:left w:val="none" w:sz="0" w:space="0" w:color="auto"/>
            <w:bottom w:val="none" w:sz="0" w:space="0" w:color="auto"/>
            <w:right w:val="none" w:sz="0" w:space="0" w:color="auto"/>
          </w:divBdr>
        </w:div>
        <w:div w:id="102649871">
          <w:marLeft w:val="0"/>
          <w:marRight w:val="0"/>
          <w:marTop w:val="0"/>
          <w:marBottom w:val="0"/>
          <w:divBdr>
            <w:top w:val="none" w:sz="0" w:space="0" w:color="auto"/>
            <w:left w:val="none" w:sz="0" w:space="0" w:color="auto"/>
            <w:bottom w:val="none" w:sz="0" w:space="0" w:color="auto"/>
            <w:right w:val="none" w:sz="0" w:space="0" w:color="auto"/>
          </w:divBdr>
        </w:div>
        <w:div w:id="1849099495">
          <w:marLeft w:val="0"/>
          <w:marRight w:val="0"/>
          <w:marTop w:val="0"/>
          <w:marBottom w:val="0"/>
          <w:divBdr>
            <w:top w:val="none" w:sz="0" w:space="0" w:color="auto"/>
            <w:left w:val="none" w:sz="0" w:space="0" w:color="auto"/>
            <w:bottom w:val="none" w:sz="0" w:space="0" w:color="auto"/>
            <w:right w:val="none" w:sz="0" w:space="0" w:color="auto"/>
          </w:divBdr>
        </w:div>
        <w:div w:id="765736913">
          <w:marLeft w:val="0"/>
          <w:marRight w:val="0"/>
          <w:marTop w:val="0"/>
          <w:marBottom w:val="0"/>
          <w:divBdr>
            <w:top w:val="none" w:sz="0" w:space="0" w:color="auto"/>
            <w:left w:val="none" w:sz="0" w:space="0" w:color="auto"/>
            <w:bottom w:val="none" w:sz="0" w:space="0" w:color="auto"/>
            <w:right w:val="none" w:sz="0" w:space="0" w:color="auto"/>
          </w:divBdr>
        </w:div>
        <w:div w:id="1470051285">
          <w:marLeft w:val="0"/>
          <w:marRight w:val="0"/>
          <w:marTop w:val="0"/>
          <w:marBottom w:val="0"/>
          <w:divBdr>
            <w:top w:val="none" w:sz="0" w:space="0" w:color="auto"/>
            <w:left w:val="none" w:sz="0" w:space="0" w:color="auto"/>
            <w:bottom w:val="none" w:sz="0" w:space="0" w:color="auto"/>
            <w:right w:val="none" w:sz="0" w:space="0" w:color="auto"/>
          </w:divBdr>
        </w:div>
        <w:div w:id="363487093">
          <w:marLeft w:val="0"/>
          <w:marRight w:val="0"/>
          <w:marTop w:val="0"/>
          <w:marBottom w:val="0"/>
          <w:divBdr>
            <w:top w:val="none" w:sz="0" w:space="0" w:color="auto"/>
            <w:left w:val="none" w:sz="0" w:space="0" w:color="auto"/>
            <w:bottom w:val="none" w:sz="0" w:space="0" w:color="auto"/>
            <w:right w:val="none" w:sz="0" w:space="0" w:color="auto"/>
          </w:divBdr>
        </w:div>
        <w:div w:id="544484983">
          <w:marLeft w:val="0"/>
          <w:marRight w:val="0"/>
          <w:marTop w:val="0"/>
          <w:marBottom w:val="0"/>
          <w:divBdr>
            <w:top w:val="none" w:sz="0" w:space="0" w:color="auto"/>
            <w:left w:val="none" w:sz="0" w:space="0" w:color="auto"/>
            <w:bottom w:val="none" w:sz="0" w:space="0" w:color="auto"/>
            <w:right w:val="none" w:sz="0" w:space="0" w:color="auto"/>
          </w:divBdr>
        </w:div>
        <w:div w:id="700400910">
          <w:marLeft w:val="0"/>
          <w:marRight w:val="0"/>
          <w:marTop w:val="0"/>
          <w:marBottom w:val="0"/>
          <w:divBdr>
            <w:top w:val="none" w:sz="0" w:space="0" w:color="auto"/>
            <w:left w:val="none" w:sz="0" w:space="0" w:color="auto"/>
            <w:bottom w:val="none" w:sz="0" w:space="0" w:color="auto"/>
            <w:right w:val="none" w:sz="0" w:space="0" w:color="auto"/>
          </w:divBdr>
        </w:div>
        <w:div w:id="1135831602">
          <w:marLeft w:val="0"/>
          <w:marRight w:val="0"/>
          <w:marTop w:val="0"/>
          <w:marBottom w:val="0"/>
          <w:divBdr>
            <w:top w:val="none" w:sz="0" w:space="0" w:color="auto"/>
            <w:left w:val="none" w:sz="0" w:space="0" w:color="auto"/>
            <w:bottom w:val="none" w:sz="0" w:space="0" w:color="auto"/>
            <w:right w:val="none" w:sz="0" w:space="0" w:color="auto"/>
          </w:divBdr>
        </w:div>
        <w:div w:id="365954867">
          <w:marLeft w:val="0"/>
          <w:marRight w:val="0"/>
          <w:marTop w:val="0"/>
          <w:marBottom w:val="0"/>
          <w:divBdr>
            <w:top w:val="none" w:sz="0" w:space="0" w:color="auto"/>
            <w:left w:val="none" w:sz="0" w:space="0" w:color="auto"/>
            <w:bottom w:val="none" w:sz="0" w:space="0" w:color="auto"/>
            <w:right w:val="none" w:sz="0" w:space="0" w:color="auto"/>
          </w:divBdr>
        </w:div>
        <w:div w:id="1086029570">
          <w:marLeft w:val="0"/>
          <w:marRight w:val="0"/>
          <w:marTop w:val="0"/>
          <w:marBottom w:val="0"/>
          <w:divBdr>
            <w:top w:val="none" w:sz="0" w:space="0" w:color="auto"/>
            <w:left w:val="none" w:sz="0" w:space="0" w:color="auto"/>
            <w:bottom w:val="none" w:sz="0" w:space="0" w:color="auto"/>
            <w:right w:val="none" w:sz="0" w:space="0" w:color="auto"/>
          </w:divBdr>
        </w:div>
        <w:div w:id="661011748">
          <w:marLeft w:val="0"/>
          <w:marRight w:val="0"/>
          <w:marTop w:val="0"/>
          <w:marBottom w:val="0"/>
          <w:divBdr>
            <w:top w:val="none" w:sz="0" w:space="0" w:color="auto"/>
            <w:left w:val="none" w:sz="0" w:space="0" w:color="auto"/>
            <w:bottom w:val="none" w:sz="0" w:space="0" w:color="auto"/>
            <w:right w:val="none" w:sz="0" w:space="0" w:color="auto"/>
          </w:divBdr>
        </w:div>
        <w:div w:id="802192981">
          <w:marLeft w:val="0"/>
          <w:marRight w:val="0"/>
          <w:marTop w:val="0"/>
          <w:marBottom w:val="0"/>
          <w:divBdr>
            <w:top w:val="none" w:sz="0" w:space="0" w:color="auto"/>
            <w:left w:val="none" w:sz="0" w:space="0" w:color="auto"/>
            <w:bottom w:val="none" w:sz="0" w:space="0" w:color="auto"/>
            <w:right w:val="none" w:sz="0" w:space="0" w:color="auto"/>
          </w:divBdr>
        </w:div>
        <w:div w:id="1086342366">
          <w:marLeft w:val="0"/>
          <w:marRight w:val="0"/>
          <w:marTop w:val="0"/>
          <w:marBottom w:val="0"/>
          <w:divBdr>
            <w:top w:val="none" w:sz="0" w:space="0" w:color="auto"/>
            <w:left w:val="none" w:sz="0" w:space="0" w:color="auto"/>
            <w:bottom w:val="none" w:sz="0" w:space="0" w:color="auto"/>
            <w:right w:val="none" w:sz="0" w:space="0" w:color="auto"/>
          </w:divBdr>
        </w:div>
        <w:div w:id="551160068">
          <w:marLeft w:val="0"/>
          <w:marRight w:val="0"/>
          <w:marTop w:val="0"/>
          <w:marBottom w:val="0"/>
          <w:divBdr>
            <w:top w:val="none" w:sz="0" w:space="0" w:color="auto"/>
            <w:left w:val="none" w:sz="0" w:space="0" w:color="auto"/>
            <w:bottom w:val="none" w:sz="0" w:space="0" w:color="auto"/>
            <w:right w:val="none" w:sz="0" w:space="0" w:color="auto"/>
          </w:divBdr>
        </w:div>
        <w:div w:id="1554080782">
          <w:marLeft w:val="0"/>
          <w:marRight w:val="0"/>
          <w:marTop w:val="0"/>
          <w:marBottom w:val="0"/>
          <w:divBdr>
            <w:top w:val="none" w:sz="0" w:space="0" w:color="auto"/>
            <w:left w:val="none" w:sz="0" w:space="0" w:color="auto"/>
            <w:bottom w:val="none" w:sz="0" w:space="0" w:color="auto"/>
            <w:right w:val="none" w:sz="0" w:space="0" w:color="auto"/>
          </w:divBdr>
        </w:div>
        <w:div w:id="22364268">
          <w:marLeft w:val="0"/>
          <w:marRight w:val="0"/>
          <w:marTop w:val="0"/>
          <w:marBottom w:val="0"/>
          <w:divBdr>
            <w:top w:val="none" w:sz="0" w:space="0" w:color="auto"/>
            <w:left w:val="none" w:sz="0" w:space="0" w:color="auto"/>
            <w:bottom w:val="none" w:sz="0" w:space="0" w:color="auto"/>
            <w:right w:val="none" w:sz="0" w:space="0" w:color="auto"/>
          </w:divBdr>
        </w:div>
        <w:div w:id="111243074">
          <w:marLeft w:val="0"/>
          <w:marRight w:val="0"/>
          <w:marTop w:val="0"/>
          <w:marBottom w:val="0"/>
          <w:divBdr>
            <w:top w:val="none" w:sz="0" w:space="0" w:color="auto"/>
            <w:left w:val="none" w:sz="0" w:space="0" w:color="auto"/>
            <w:bottom w:val="none" w:sz="0" w:space="0" w:color="auto"/>
            <w:right w:val="none" w:sz="0" w:space="0" w:color="auto"/>
          </w:divBdr>
        </w:div>
        <w:div w:id="1895461214">
          <w:marLeft w:val="0"/>
          <w:marRight w:val="0"/>
          <w:marTop w:val="0"/>
          <w:marBottom w:val="0"/>
          <w:divBdr>
            <w:top w:val="none" w:sz="0" w:space="0" w:color="auto"/>
            <w:left w:val="none" w:sz="0" w:space="0" w:color="auto"/>
            <w:bottom w:val="none" w:sz="0" w:space="0" w:color="auto"/>
            <w:right w:val="none" w:sz="0" w:space="0" w:color="auto"/>
          </w:divBdr>
        </w:div>
      </w:divsChild>
    </w:div>
    <w:div w:id="1321037082">
      <w:bodyDiv w:val="1"/>
      <w:marLeft w:val="0"/>
      <w:marRight w:val="0"/>
      <w:marTop w:val="0"/>
      <w:marBottom w:val="0"/>
      <w:divBdr>
        <w:top w:val="none" w:sz="0" w:space="0" w:color="auto"/>
        <w:left w:val="none" w:sz="0" w:space="0" w:color="auto"/>
        <w:bottom w:val="none" w:sz="0" w:space="0" w:color="auto"/>
        <w:right w:val="none" w:sz="0" w:space="0" w:color="auto"/>
      </w:divBdr>
    </w:div>
    <w:div w:id="1494487610">
      <w:bodyDiv w:val="1"/>
      <w:marLeft w:val="0"/>
      <w:marRight w:val="0"/>
      <w:marTop w:val="0"/>
      <w:marBottom w:val="0"/>
      <w:divBdr>
        <w:top w:val="none" w:sz="0" w:space="0" w:color="auto"/>
        <w:left w:val="none" w:sz="0" w:space="0" w:color="auto"/>
        <w:bottom w:val="none" w:sz="0" w:space="0" w:color="auto"/>
        <w:right w:val="none" w:sz="0" w:space="0" w:color="auto"/>
      </w:divBdr>
    </w:div>
    <w:div w:id="1810434790">
      <w:bodyDiv w:val="1"/>
      <w:marLeft w:val="0"/>
      <w:marRight w:val="0"/>
      <w:marTop w:val="0"/>
      <w:marBottom w:val="0"/>
      <w:divBdr>
        <w:top w:val="none" w:sz="0" w:space="0" w:color="auto"/>
        <w:left w:val="none" w:sz="0" w:space="0" w:color="auto"/>
        <w:bottom w:val="none" w:sz="0" w:space="0" w:color="auto"/>
        <w:right w:val="none" w:sz="0" w:space="0" w:color="auto"/>
      </w:divBdr>
      <w:divsChild>
        <w:div w:id="1458991811">
          <w:marLeft w:val="0"/>
          <w:marRight w:val="0"/>
          <w:marTop w:val="0"/>
          <w:marBottom w:val="0"/>
          <w:divBdr>
            <w:top w:val="none" w:sz="0" w:space="0" w:color="auto"/>
            <w:left w:val="none" w:sz="0" w:space="0" w:color="auto"/>
            <w:bottom w:val="none" w:sz="0" w:space="0" w:color="auto"/>
            <w:right w:val="none" w:sz="0" w:space="0" w:color="auto"/>
          </w:divBdr>
        </w:div>
        <w:div w:id="1159344791">
          <w:marLeft w:val="0"/>
          <w:marRight w:val="0"/>
          <w:marTop w:val="0"/>
          <w:marBottom w:val="0"/>
          <w:divBdr>
            <w:top w:val="none" w:sz="0" w:space="0" w:color="auto"/>
            <w:left w:val="none" w:sz="0" w:space="0" w:color="auto"/>
            <w:bottom w:val="none" w:sz="0" w:space="0" w:color="auto"/>
            <w:right w:val="none" w:sz="0" w:space="0" w:color="auto"/>
          </w:divBdr>
        </w:div>
        <w:div w:id="1910185416">
          <w:marLeft w:val="0"/>
          <w:marRight w:val="0"/>
          <w:marTop w:val="0"/>
          <w:marBottom w:val="0"/>
          <w:divBdr>
            <w:top w:val="none" w:sz="0" w:space="0" w:color="auto"/>
            <w:left w:val="none" w:sz="0" w:space="0" w:color="auto"/>
            <w:bottom w:val="none" w:sz="0" w:space="0" w:color="auto"/>
            <w:right w:val="none" w:sz="0" w:space="0" w:color="auto"/>
          </w:divBdr>
        </w:div>
        <w:div w:id="25254687">
          <w:marLeft w:val="0"/>
          <w:marRight w:val="0"/>
          <w:marTop w:val="0"/>
          <w:marBottom w:val="0"/>
          <w:divBdr>
            <w:top w:val="none" w:sz="0" w:space="0" w:color="auto"/>
            <w:left w:val="none" w:sz="0" w:space="0" w:color="auto"/>
            <w:bottom w:val="none" w:sz="0" w:space="0" w:color="auto"/>
            <w:right w:val="none" w:sz="0" w:space="0" w:color="auto"/>
          </w:divBdr>
        </w:div>
        <w:div w:id="1687755121">
          <w:marLeft w:val="0"/>
          <w:marRight w:val="0"/>
          <w:marTop w:val="0"/>
          <w:marBottom w:val="0"/>
          <w:divBdr>
            <w:top w:val="none" w:sz="0" w:space="0" w:color="auto"/>
            <w:left w:val="none" w:sz="0" w:space="0" w:color="auto"/>
            <w:bottom w:val="none" w:sz="0" w:space="0" w:color="auto"/>
            <w:right w:val="none" w:sz="0" w:space="0" w:color="auto"/>
          </w:divBdr>
        </w:div>
        <w:div w:id="182868262">
          <w:marLeft w:val="0"/>
          <w:marRight w:val="0"/>
          <w:marTop w:val="0"/>
          <w:marBottom w:val="0"/>
          <w:divBdr>
            <w:top w:val="none" w:sz="0" w:space="0" w:color="auto"/>
            <w:left w:val="none" w:sz="0" w:space="0" w:color="auto"/>
            <w:bottom w:val="none" w:sz="0" w:space="0" w:color="auto"/>
            <w:right w:val="none" w:sz="0" w:space="0" w:color="auto"/>
          </w:divBdr>
        </w:div>
        <w:div w:id="852110726">
          <w:marLeft w:val="0"/>
          <w:marRight w:val="0"/>
          <w:marTop w:val="0"/>
          <w:marBottom w:val="0"/>
          <w:divBdr>
            <w:top w:val="none" w:sz="0" w:space="0" w:color="auto"/>
            <w:left w:val="none" w:sz="0" w:space="0" w:color="auto"/>
            <w:bottom w:val="none" w:sz="0" w:space="0" w:color="auto"/>
            <w:right w:val="none" w:sz="0" w:space="0" w:color="auto"/>
          </w:divBdr>
        </w:div>
        <w:div w:id="287669860">
          <w:marLeft w:val="0"/>
          <w:marRight w:val="0"/>
          <w:marTop w:val="0"/>
          <w:marBottom w:val="0"/>
          <w:divBdr>
            <w:top w:val="none" w:sz="0" w:space="0" w:color="auto"/>
            <w:left w:val="none" w:sz="0" w:space="0" w:color="auto"/>
            <w:bottom w:val="none" w:sz="0" w:space="0" w:color="auto"/>
            <w:right w:val="none" w:sz="0" w:space="0" w:color="auto"/>
          </w:divBdr>
        </w:div>
        <w:div w:id="1575580533">
          <w:marLeft w:val="0"/>
          <w:marRight w:val="0"/>
          <w:marTop w:val="0"/>
          <w:marBottom w:val="0"/>
          <w:divBdr>
            <w:top w:val="none" w:sz="0" w:space="0" w:color="auto"/>
            <w:left w:val="none" w:sz="0" w:space="0" w:color="auto"/>
            <w:bottom w:val="none" w:sz="0" w:space="0" w:color="auto"/>
            <w:right w:val="none" w:sz="0" w:space="0" w:color="auto"/>
          </w:divBdr>
        </w:div>
        <w:div w:id="1851095081">
          <w:marLeft w:val="0"/>
          <w:marRight w:val="0"/>
          <w:marTop w:val="0"/>
          <w:marBottom w:val="0"/>
          <w:divBdr>
            <w:top w:val="none" w:sz="0" w:space="0" w:color="auto"/>
            <w:left w:val="none" w:sz="0" w:space="0" w:color="auto"/>
            <w:bottom w:val="none" w:sz="0" w:space="0" w:color="auto"/>
            <w:right w:val="none" w:sz="0" w:space="0" w:color="auto"/>
          </w:divBdr>
        </w:div>
        <w:div w:id="1669164643">
          <w:marLeft w:val="0"/>
          <w:marRight w:val="0"/>
          <w:marTop w:val="0"/>
          <w:marBottom w:val="0"/>
          <w:divBdr>
            <w:top w:val="none" w:sz="0" w:space="0" w:color="auto"/>
            <w:left w:val="none" w:sz="0" w:space="0" w:color="auto"/>
            <w:bottom w:val="none" w:sz="0" w:space="0" w:color="auto"/>
            <w:right w:val="none" w:sz="0" w:space="0" w:color="auto"/>
          </w:divBdr>
        </w:div>
        <w:div w:id="105733678">
          <w:marLeft w:val="0"/>
          <w:marRight w:val="0"/>
          <w:marTop w:val="0"/>
          <w:marBottom w:val="0"/>
          <w:divBdr>
            <w:top w:val="none" w:sz="0" w:space="0" w:color="auto"/>
            <w:left w:val="none" w:sz="0" w:space="0" w:color="auto"/>
            <w:bottom w:val="none" w:sz="0" w:space="0" w:color="auto"/>
            <w:right w:val="none" w:sz="0" w:space="0" w:color="auto"/>
          </w:divBdr>
        </w:div>
        <w:div w:id="466241325">
          <w:marLeft w:val="0"/>
          <w:marRight w:val="0"/>
          <w:marTop w:val="0"/>
          <w:marBottom w:val="0"/>
          <w:divBdr>
            <w:top w:val="none" w:sz="0" w:space="0" w:color="auto"/>
            <w:left w:val="none" w:sz="0" w:space="0" w:color="auto"/>
            <w:bottom w:val="none" w:sz="0" w:space="0" w:color="auto"/>
            <w:right w:val="none" w:sz="0" w:space="0" w:color="auto"/>
          </w:divBdr>
        </w:div>
        <w:div w:id="376274351">
          <w:marLeft w:val="0"/>
          <w:marRight w:val="0"/>
          <w:marTop w:val="0"/>
          <w:marBottom w:val="0"/>
          <w:divBdr>
            <w:top w:val="none" w:sz="0" w:space="0" w:color="auto"/>
            <w:left w:val="none" w:sz="0" w:space="0" w:color="auto"/>
            <w:bottom w:val="none" w:sz="0" w:space="0" w:color="auto"/>
            <w:right w:val="none" w:sz="0" w:space="0" w:color="auto"/>
          </w:divBdr>
        </w:div>
        <w:div w:id="1160392112">
          <w:marLeft w:val="0"/>
          <w:marRight w:val="0"/>
          <w:marTop w:val="0"/>
          <w:marBottom w:val="0"/>
          <w:divBdr>
            <w:top w:val="none" w:sz="0" w:space="0" w:color="auto"/>
            <w:left w:val="none" w:sz="0" w:space="0" w:color="auto"/>
            <w:bottom w:val="none" w:sz="0" w:space="0" w:color="auto"/>
            <w:right w:val="none" w:sz="0" w:space="0" w:color="auto"/>
          </w:divBdr>
        </w:div>
        <w:div w:id="1486892227">
          <w:marLeft w:val="0"/>
          <w:marRight w:val="0"/>
          <w:marTop w:val="0"/>
          <w:marBottom w:val="0"/>
          <w:divBdr>
            <w:top w:val="none" w:sz="0" w:space="0" w:color="auto"/>
            <w:left w:val="none" w:sz="0" w:space="0" w:color="auto"/>
            <w:bottom w:val="none" w:sz="0" w:space="0" w:color="auto"/>
            <w:right w:val="none" w:sz="0" w:space="0" w:color="auto"/>
          </w:divBdr>
        </w:div>
        <w:div w:id="1379160309">
          <w:marLeft w:val="0"/>
          <w:marRight w:val="0"/>
          <w:marTop w:val="0"/>
          <w:marBottom w:val="0"/>
          <w:divBdr>
            <w:top w:val="none" w:sz="0" w:space="0" w:color="auto"/>
            <w:left w:val="none" w:sz="0" w:space="0" w:color="auto"/>
            <w:bottom w:val="none" w:sz="0" w:space="0" w:color="auto"/>
            <w:right w:val="none" w:sz="0" w:space="0" w:color="auto"/>
          </w:divBdr>
        </w:div>
        <w:div w:id="1460494883">
          <w:marLeft w:val="0"/>
          <w:marRight w:val="0"/>
          <w:marTop w:val="0"/>
          <w:marBottom w:val="0"/>
          <w:divBdr>
            <w:top w:val="none" w:sz="0" w:space="0" w:color="auto"/>
            <w:left w:val="none" w:sz="0" w:space="0" w:color="auto"/>
            <w:bottom w:val="none" w:sz="0" w:space="0" w:color="auto"/>
            <w:right w:val="none" w:sz="0" w:space="0" w:color="auto"/>
          </w:divBdr>
        </w:div>
        <w:div w:id="2126146536">
          <w:marLeft w:val="0"/>
          <w:marRight w:val="0"/>
          <w:marTop w:val="0"/>
          <w:marBottom w:val="0"/>
          <w:divBdr>
            <w:top w:val="none" w:sz="0" w:space="0" w:color="auto"/>
            <w:left w:val="none" w:sz="0" w:space="0" w:color="auto"/>
            <w:bottom w:val="none" w:sz="0" w:space="0" w:color="auto"/>
            <w:right w:val="none" w:sz="0" w:space="0" w:color="auto"/>
          </w:divBdr>
        </w:div>
        <w:div w:id="1301573328">
          <w:marLeft w:val="0"/>
          <w:marRight w:val="0"/>
          <w:marTop w:val="0"/>
          <w:marBottom w:val="0"/>
          <w:divBdr>
            <w:top w:val="none" w:sz="0" w:space="0" w:color="auto"/>
            <w:left w:val="none" w:sz="0" w:space="0" w:color="auto"/>
            <w:bottom w:val="none" w:sz="0" w:space="0" w:color="auto"/>
            <w:right w:val="none" w:sz="0" w:space="0" w:color="auto"/>
          </w:divBdr>
        </w:div>
        <w:div w:id="1357344202">
          <w:marLeft w:val="0"/>
          <w:marRight w:val="0"/>
          <w:marTop w:val="0"/>
          <w:marBottom w:val="0"/>
          <w:divBdr>
            <w:top w:val="none" w:sz="0" w:space="0" w:color="auto"/>
            <w:left w:val="none" w:sz="0" w:space="0" w:color="auto"/>
            <w:bottom w:val="none" w:sz="0" w:space="0" w:color="auto"/>
            <w:right w:val="none" w:sz="0" w:space="0" w:color="auto"/>
          </w:divBdr>
        </w:div>
        <w:div w:id="380325599">
          <w:marLeft w:val="0"/>
          <w:marRight w:val="0"/>
          <w:marTop w:val="0"/>
          <w:marBottom w:val="0"/>
          <w:divBdr>
            <w:top w:val="none" w:sz="0" w:space="0" w:color="auto"/>
            <w:left w:val="none" w:sz="0" w:space="0" w:color="auto"/>
            <w:bottom w:val="none" w:sz="0" w:space="0" w:color="auto"/>
            <w:right w:val="none" w:sz="0" w:space="0" w:color="auto"/>
          </w:divBdr>
        </w:div>
      </w:divsChild>
    </w:div>
    <w:div w:id="1832134746">
      <w:bodyDiv w:val="1"/>
      <w:marLeft w:val="0"/>
      <w:marRight w:val="0"/>
      <w:marTop w:val="0"/>
      <w:marBottom w:val="0"/>
      <w:divBdr>
        <w:top w:val="none" w:sz="0" w:space="0" w:color="auto"/>
        <w:left w:val="none" w:sz="0" w:space="0" w:color="auto"/>
        <w:bottom w:val="none" w:sz="0" w:space="0" w:color="auto"/>
        <w:right w:val="none" w:sz="0" w:space="0" w:color="auto"/>
      </w:divBdr>
      <w:divsChild>
        <w:div w:id="955059574">
          <w:marLeft w:val="0"/>
          <w:marRight w:val="0"/>
          <w:marTop w:val="0"/>
          <w:marBottom w:val="0"/>
          <w:divBdr>
            <w:top w:val="none" w:sz="0" w:space="0" w:color="auto"/>
            <w:left w:val="none" w:sz="0" w:space="0" w:color="auto"/>
            <w:bottom w:val="none" w:sz="0" w:space="0" w:color="auto"/>
            <w:right w:val="none" w:sz="0" w:space="0" w:color="auto"/>
          </w:divBdr>
          <w:divsChild>
            <w:div w:id="1633290358">
              <w:marLeft w:val="0"/>
              <w:marRight w:val="0"/>
              <w:marTop w:val="0"/>
              <w:marBottom w:val="0"/>
              <w:divBdr>
                <w:top w:val="none" w:sz="0" w:space="0" w:color="auto"/>
                <w:left w:val="none" w:sz="0" w:space="0" w:color="auto"/>
                <w:bottom w:val="none" w:sz="0" w:space="0" w:color="auto"/>
                <w:right w:val="none" w:sz="0" w:space="0" w:color="auto"/>
              </w:divBdr>
            </w:div>
            <w:div w:id="445002626">
              <w:marLeft w:val="0"/>
              <w:marRight w:val="0"/>
              <w:marTop w:val="0"/>
              <w:marBottom w:val="0"/>
              <w:divBdr>
                <w:top w:val="none" w:sz="0" w:space="0" w:color="auto"/>
                <w:left w:val="none" w:sz="0" w:space="0" w:color="auto"/>
                <w:bottom w:val="none" w:sz="0" w:space="0" w:color="auto"/>
                <w:right w:val="none" w:sz="0" w:space="0" w:color="auto"/>
              </w:divBdr>
            </w:div>
            <w:div w:id="281419144">
              <w:marLeft w:val="0"/>
              <w:marRight w:val="0"/>
              <w:marTop w:val="0"/>
              <w:marBottom w:val="0"/>
              <w:divBdr>
                <w:top w:val="none" w:sz="0" w:space="0" w:color="auto"/>
                <w:left w:val="none" w:sz="0" w:space="0" w:color="auto"/>
                <w:bottom w:val="none" w:sz="0" w:space="0" w:color="auto"/>
                <w:right w:val="none" w:sz="0" w:space="0" w:color="auto"/>
              </w:divBdr>
            </w:div>
            <w:div w:id="2145149172">
              <w:marLeft w:val="0"/>
              <w:marRight w:val="0"/>
              <w:marTop w:val="0"/>
              <w:marBottom w:val="0"/>
              <w:divBdr>
                <w:top w:val="none" w:sz="0" w:space="0" w:color="auto"/>
                <w:left w:val="none" w:sz="0" w:space="0" w:color="auto"/>
                <w:bottom w:val="none" w:sz="0" w:space="0" w:color="auto"/>
                <w:right w:val="none" w:sz="0" w:space="0" w:color="auto"/>
              </w:divBdr>
            </w:div>
            <w:div w:id="457064342">
              <w:marLeft w:val="0"/>
              <w:marRight w:val="0"/>
              <w:marTop w:val="0"/>
              <w:marBottom w:val="0"/>
              <w:divBdr>
                <w:top w:val="none" w:sz="0" w:space="0" w:color="auto"/>
                <w:left w:val="none" w:sz="0" w:space="0" w:color="auto"/>
                <w:bottom w:val="none" w:sz="0" w:space="0" w:color="auto"/>
                <w:right w:val="none" w:sz="0" w:space="0" w:color="auto"/>
              </w:divBdr>
            </w:div>
            <w:div w:id="1977299407">
              <w:marLeft w:val="0"/>
              <w:marRight w:val="0"/>
              <w:marTop w:val="0"/>
              <w:marBottom w:val="0"/>
              <w:divBdr>
                <w:top w:val="none" w:sz="0" w:space="0" w:color="auto"/>
                <w:left w:val="none" w:sz="0" w:space="0" w:color="auto"/>
                <w:bottom w:val="none" w:sz="0" w:space="0" w:color="auto"/>
                <w:right w:val="none" w:sz="0" w:space="0" w:color="auto"/>
              </w:divBdr>
            </w:div>
            <w:div w:id="1690834528">
              <w:marLeft w:val="0"/>
              <w:marRight w:val="0"/>
              <w:marTop w:val="0"/>
              <w:marBottom w:val="0"/>
              <w:divBdr>
                <w:top w:val="none" w:sz="0" w:space="0" w:color="auto"/>
                <w:left w:val="none" w:sz="0" w:space="0" w:color="auto"/>
                <w:bottom w:val="none" w:sz="0" w:space="0" w:color="auto"/>
                <w:right w:val="none" w:sz="0" w:space="0" w:color="auto"/>
              </w:divBdr>
            </w:div>
            <w:div w:id="2060471121">
              <w:marLeft w:val="0"/>
              <w:marRight w:val="0"/>
              <w:marTop w:val="0"/>
              <w:marBottom w:val="0"/>
              <w:divBdr>
                <w:top w:val="none" w:sz="0" w:space="0" w:color="auto"/>
                <w:left w:val="none" w:sz="0" w:space="0" w:color="auto"/>
                <w:bottom w:val="none" w:sz="0" w:space="0" w:color="auto"/>
                <w:right w:val="none" w:sz="0" w:space="0" w:color="auto"/>
              </w:divBdr>
            </w:div>
            <w:div w:id="273245210">
              <w:marLeft w:val="0"/>
              <w:marRight w:val="0"/>
              <w:marTop w:val="0"/>
              <w:marBottom w:val="0"/>
              <w:divBdr>
                <w:top w:val="none" w:sz="0" w:space="0" w:color="auto"/>
                <w:left w:val="none" w:sz="0" w:space="0" w:color="auto"/>
                <w:bottom w:val="none" w:sz="0" w:space="0" w:color="auto"/>
                <w:right w:val="none" w:sz="0" w:space="0" w:color="auto"/>
              </w:divBdr>
            </w:div>
            <w:div w:id="1778913531">
              <w:marLeft w:val="0"/>
              <w:marRight w:val="0"/>
              <w:marTop w:val="0"/>
              <w:marBottom w:val="0"/>
              <w:divBdr>
                <w:top w:val="none" w:sz="0" w:space="0" w:color="auto"/>
                <w:left w:val="none" w:sz="0" w:space="0" w:color="auto"/>
                <w:bottom w:val="none" w:sz="0" w:space="0" w:color="auto"/>
                <w:right w:val="none" w:sz="0" w:space="0" w:color="auto"/>
              </w:divBdr>
            </w:div>
            <w:div w:id="154348531">
              <w:marLeft w:val="0"/>
              <w:marRight w:val="0"/>
              <w:marTop w:val="0"/>
              <w:marBottom w:val="0"/>
              <w:divBdr>
                <w:top w:val="none" w:sz="0" w:space="0" w:color="auto"/>
                <w:left w:val="none" w:sz="0" w:space="0" w:color="auto"/>
                <w:bottom w:val="none" w:sz="0" w:space="0" w:color="auto"/>
                <w:right w:val="none" w:sz="0" w:space="0" w:color="auto"/>
              </w:divBdr>
            </w:div>
            <w:div w:id="622805115">
              <w:marLeft w:val="0"/>
              <w:marRight w:val="0"/>
              <w:marTop w:val="0"/>
              <w:marBottom w:val="0"/>
              <w:divBdr>
                <w:top w:val="none" w:sz="0" w:space="0" w:color="auto"/>
                <w:left w:val="none" w:sz="0" w:space="0" w:color="auto"/>
                <w:bottom w:val="none" w:sz="0" w:space="0" w:color="auto"/>
                <w:right w:val="none" w:sz="0" w:space="0" w:color="auto"/>
              </w:divBdr>
            </w:div>
            <w:div w:id="1110510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2937876">
      <w:bodyDiv w:val="1"/>
      <w:marLeft w:val="0"/>
      <w:marRight w:val="0"/>
      <w:marTop w:val="0"/>
      <w:marBottom w:val="0"/>
      <w:divBdr>
        <w:top w:val="none" w:sz="0" w:space="0" w:color="auto"/>
        <w:left w:val="none" w:sz="0" w:space="0" w:color="auto"/>
        <w:bottom w:val="none" w:sz="0" w:space="0" w:color="auto"/>
        <w:right w:val="none" w:sz="0" w:space="0" w:color="auto"/>
      </w:divBdr>
      <w:divsChild>
        <w:div w:id="522478945">
          <w:marLeft w:val="1440"/>
          <w:marRight w:val="0"/>
          <w:marTop w:val="0"/>
          <w:marBottom w:val="0"/>
          <w:divBdr>
            <w:top w:val="none" w:sz="0" w:space="0" w:color="auto"/>
            <w:left w:val="none" w:sz="0" w:space="0" w:color="auto"/>
            <w:bottom w:val="none" w:sz="0" w:space="0" w:color="auto"/>
            <w:right w:val="none" w:sz="0" w:space="0" w:color="auto"/>
          </w:divBdr>
        </w:div>
      </w:divsChild>
    </w:div>
    <w:div w:id="2050104094">
      <w:bodyDiv w:val="1"/>
      <w:marLeft w:val="0"/>
      <w:marRight w:val="0"/>
      <w:marTop w:val="0"/>
      <w:marBottom w:val="0"/>
      <w:divBdr>
        <w:top w:val="none" w:sz="0" w:space="0" w:color="auto"/>
        <w:left w:val="none" w:sz="0" w:space="0" w:color="auto"/>
        <w:bottom w:val="none" w:sz="0" w:space="0" w:color="auto"/>
        <w:right w:val="none" w:sz="0" w:space="0" w:color="auto"/>
      </w:divBdr>
      <w:divsChild>
        <w:div w:id="608121106">
          <w:marLeft w:val="720"/>
          <w:marRight w:val="0"/>
          <w:marTop w:val="0"/>
          <w:marBottom w:val="0"/>
          <w:divBdr>
            <w:top w:val="none" w:sz="0" w:space="0" w:color="auto"/>
            <w:left w:val="none" w:sz="0" w:space="0" w:color="auto"/>
            <w:bottom w:val="none" w:sz="0" w:space="0" w:color="auto"/>
            <w:right w:val="none" w:sz="0" w:space="0" w:color="auto"/>
          </w:divBdr>
        </w:div>
        <w:div w:id="769856670">
          <w:marLeft w:val="720"/>
          <w:marRight w:val="0"/>
          <w:marTop w:val="0"/>
          <w:marBottom w:val="0"/>
          <w:divBdr>
            <w:top w:val="none" w:sz="0" w:space="0" w:color="auto"/>
            <w:left w:val="none" w:sz="0" w:space="0" w:color="auto"/>
            <w:bottom w:val="none" w:sz="0" w:space="0" w:color="auto"/>
            <w:right w:val="none" w:sz="0" w:space="0" w:color="auto"/>
          </w:divBdr>
        </w:div>
      </w:divsChild>
    </w:div>
    <w:div w:id="2100712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10" Type="http://schemas.openxmlformats.org/officeDocument/2006/relationships/footer" Target="footer1.xm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s>
</file>

<file path=word/_rels/footnotes.xml.rels><?xml version="1.0" encoding="UTF-8" standalone="yes"?>
<Relationships xmlns="http://schemas.openxmlformats.org/package/2006/relationships"><Relationship Id="rId1" Type="http://schemas.openxmlformats.org/officeDocument/2006/relationships/hyperlink" Target="https://e-rasprave.hakom.hr/erasprava/public/discussions/511"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715BD-B6FC-4DF8-84B4-737A81CA1E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44</Pages>
  <Words>12695</Words>
  <Characters>72367</Characters>
  <Application>Microsoft Office Word</Application>
  <DocSecurity>0</DocSecurity>
  <Lines>603</Lines>
  <Paragraphs>169</Paragraphs>
  <ScaleCrop>false</ScaleCrop>
  <HeadingPairs>
    <vt:vector size="2" baseType="variant">
      <vt:variant>
        <vt:lpstr>Title</vt:lpstr>
      </vt:variant>
      <vt:variant>
        <vt:i4>1</vt:i4>
      </vt:variant>
    </vt:vector>
  </HeadingPairs>
  <TitlesOfParts>
    <vt:vector size="1" baseType="lpstr">
      <vt:lpstr/>
    </vt:vector>
  </TitlesOfParts>
  <Company>HAKOM</Company>
  <LinksUpToDate>false</LinksUpToDate>
  <CharactersWithSpaces>84893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Hrvatska</dc:creator>
  <cp:lastModifiedBy>Iva Filipović</cp:lastModifiedBy>
  <cp:revision>5</cp:revision>
  <cp:lastPrinted>2019-07-15T13:16:00Z</cp:lastPrinted>
  <dcterms:created xsi:type="dcterms:W3CDTF">2019-07-18T06:34:00Z</dcterms:created>
  <dcterms:modified xsi:type="dcterms:W3CDTF">2019-07-18T09:45:00Z</dcterms:modified>
</cp:coreProperties>
</file>