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FBB138" w14:textId="77777777" w:rsidR="00C671C0" w:rsidRDefault="00C671C0" w:rsidP="000F2317">
      <w:pPr>
        <w:spacing w:after="0" w:line="240" w:lineRule="auto"/>
        <w:rPr>
          <w:rFonts w:ascii="Times New Roman" w:eastAsia="Times New Roman" w:hAnsi="Times New Roman" w:cs="Times New Roman"/>
          <w:sz w:val="24"/>
          <w:szCs w:val="24"/>
          <w:lang w:eastAsia="hr-HR"/>
        </w:rPr>
      </w:pPr>
    </w:p>
    <w:p w14:paraId="030E646D" w14:textId="77777777" w:rsidR="00E5134F" w:rsidRDefault="00E5134F" w:rsidP="000F2317">
      <w:pPr>
        <w:spacing w:after="0" w:line="240" w:lineRule="auto"/>
        <w:rPr>
          <w:rFonts w:ascii="Times New Roman" w:eastAsia="Times New Roman" w:hAnsi="Times New Roman" w:cs="Times New Roman"/>
          <w:sz w:val="24"/>
          <w:szCs w:val="24"/>
          <w:lang w:eastAsia="hr-HR"/>
        </w:rPr>
      </w:pPr>
    </w:p>
    <w:p w14:paraId="5ED1953F" w14:textId="33D9A3F1" w:rsidR="000F2317" w:rsidRDefault="000F2317" w:rsidP="000F2317">
      <w:pPr>
        <w:spacing w:after="0" w:line="240" w:lineRule="auto"/>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 xml:space="preserve">KLASA: </w:t>
      </w:r>
      <w:r w:rsidR="00C671C0">
        <w:rPr>
          <w:rFonts w:ascii="Times New Roman" w:eastAsia="Times New Roman" w:hAnsi="Times New Roman" w:cs="Times New Roman"/>
          <w:sz w:val="24"/>
          <w:szCs w:val="24"/>
          <w:lang w:eastAsia="hr-HR"/>
        </w:rPr>
        <w:t>UP/I-344-01/20-03/02</w:t>
      </w:r>
    </w:p>
    <w:p w14:paraId="6AFE68E5" w14:textId="054A62AB" w:rsidR="000F2317" w:rsidRPr="000F2317" w:rsidRDefault="000F2317" w:rsidP="000F2317">
      <w:pPr>
        <w:spacing w:after="0" w:line="240" w:lineRule="auto"/>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 xml:space="preserve">URBROJ: </w:t>
      </w:r>
      <w:r w:rsidR="00C671C0">
        <w:rPr>
          <w:rFonts w:ascii="Times New Roman" w:eastAsia="Times New Roman" w:hAnsi="Times New Roman" w:cs="Times New Roman"/>
          <w:sz w:val="24"/>
          <w:szCs w:val="24"/>
          <w:lang w:eastAsia="hr-HR"/>
        </w:rPr>
        <w:t>376-05-1</w:t>
      </w:r>
      <w:r w:rsidR="005C518B">
        <w:rPr>
          <w:rFonts w:ascii="Times New Roman" w:eastAsia="Times New Roman" w:hAnsi="Times New Roman" w:cs="Times New Roman"/>
          <w:sz w:val="24"/>
          <w:szCs w:val="24"/>
          <w:lang w:eastAsia="hr-HR"/>
        </w:rPr>
        <w:t>-20-1</w:t>
      </w:r>
    </w:p>
    <w:p w14:paraId="3D0B0D68" w14:textId="77777777" w:rsidR="000F2317" w:rsidRPr="000F2317" w:rsidRDefault="000F2317" w:rsidP="000F2317">
      <w:pPr>
        <w:spacing w:after="0" w:line="240" w:lineRule="auto"/>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 xml:space="preserve">Zagreb, 10. veljače 2020. </w:t>
      </w:r>
    </w:p>
    <w:p w14:paraId="6C0E1E21" w14:textId="77777777" w:rsidR="000F2317" w:rsidRPr="000F2317" w:rsidRDefault="000F2317" w:rsidP="000F2317">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45CA730E" w14:textId="77777777" w:rsidR="00C671C0" w:rsidRDefault="00C671C0" w:rsidP="000F2317">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02ACC565" w14:textId="66BD6C3F" w:rsidR="00C671C0" w:rsidRDefault="000F2317" w:rsidP="00E5134F">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Na temelju članka 12. stavka 1. točke 3. i članka 52. Zakona o elektroničkim komunikacijama (NN br. 73/08, 90/11, 133/12, 80/13, 71/14 i 72/17), u postupku analize tržišta veleprodajnog visokokvalitetnog pristupa koji se pruža na fiksnoj lokaciji, Vijeće Hrvatske regulatorne agencije za mrežne djelatnosti na sjednici od</w:t>
      </w:r>
      <w:r w:rsidR="000A09ED">
        <w:rPr>
          <w:rFonts w:ascii="Times New Roman" w:eastAsia="Times New Roman" w:hAnsi="Times New Roman" w:cs="Times New Roman"/>
          <w:sz w:val="24"/>
          <w:szCs w:val="24"/>
          <w:lang w:eastAsia="hr-HR"/>
        </w:rPr>
        <w:t>ržanoj 10. veljače 2020. donosi</w:t>
      </w:r>
    </w:p>
    <w:p w14:paraId="12D00C37" w14:textId="77777777" w:rsidR="00E5134F" w:rsidRDefault="00E5134F" w:rsidP="00E5134F">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74C5E20E" w14:textId="77777777" w:rsidR="00E5134F" w:rsidRPr="00E5134F" w:rsidRDefault="00E5134F" w:rsidP="00E5134F">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52715EC4" w14:textId="624D554D" w:rsidR="00E5134F" w:rsidRDefault="000F2317" w:rsidP="00E5134F">
      <w:pPr>
        <w:spacing w:after="0" w:line="240" w:lineRule="auto"/>
        <w:jc w:val="center"/>
        <w:rPr>
          <w:rFonts w:ascii="Times New Roman" w:eastAsia="Times New Roman" w:hAnsi="Times New Roman" w:cs="Times New Roman"/>
          <w:b/>
          <w:color w:val="000000"/>
          <w:sz w:val="24"/>
          <w:szCs w:val="24"/>
          <w:lang w:eastAsia="hr-HR"/>
        </w:rPr>
      </w:pPr>
      <w:r w:rsidRPr="000F2317">
        <w:rPr>
          <w:rFonts w:ascii="Times New Roman" w:eastAsia="Times New Roman" w:hAnsi="Times New Roman" w:cs="Times New Roman"/>
          <w:b/>
          <w:color w:val="000000"/>
          <w:sz w:val="24"/>
          <w:szCs w:val="24"/>
          <w:lang w:eastAsia="hr-HR"/>
        </w:rPr>
        <w:t>ODLUKU</w:t>
      </w:r>
    </w:p>
    <w:p w14:paraId="396F6F52" w14:textId="77777777" w:rsidR="00E5134F" w:rsidRDefault="00E5134F" w:rsidP="00E5134F">
      <w:pPr>
        <w:spacing w:after="0" w:line="240" w:lineRule="auto"/>
        <w:jc w:val="center"/>
        <w:rPr>
          <w:rFonts w:ascii="Times New Roman" w:eastAsia="Times New Roman" w:hAnsi="Times New Roman" w:cs="Times New Roman"/>
          <w:b/>
          <w:color w:val="000000"/>
          <w:sz w:val="24"/>
          <w:szCs w:val="24"/>
          <w:lang w:eastAsia="hr-HR"/>
        </w:rPr>
      </w:pPr>
    </w:p>
    <w:p w14:paraId="667E354F" w14:textId="77777777" w:rsidR="00E5134F" w:rsidRPr="000F2317" w:rsidRDefault="00E5134F" w:rsidP="00E5134F">
      <w:pPr>
        <w:spacing w:after="0" w:line="240" w:lineRule="auto"/>
        <w:jc w:val="center"/>
        <w:rPr>
          <w:rFonts w:ascii="Times New Roman" w:eastAsia="Times New Roman" w:hAnsi="Times New Roman" w:cs="Times New Roman"/>
          <w:b/>
          <w:color w:val="000000"/>
          <w:sz w:val="24"/>
          <w:szCs w:val="24"/>
          <w:lang w:eastAsia="hr-HR"/>
        </w:rPr>
      </w:pPr>
    </w:p>
    <w:p w14:paraId="2450C79A" w14:textId="77777777" w:rsidR="000F2317" w:rsidRPr="000F2317" w:rsidRDefault="000F2317" w:rsidP="000F2317">
      <w:pPr>
        <w:numPr>
          <w:ilvl w:val="0"/>
          <w:numId w:val="39"/>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Utvrđuje se da je mjerodavno tržište veleprodajnog visokokvalitetnog pristupa koji se pruža na fiksnoj lokaciji podložno prethodnoj regulaciji.</w:t>
      </w:r>
    </w:p>
    <w:p w14:paraId="4A061917" w14:textId="77777777" w:rsidR="000F2317" w:rsidRPr="000F2317" w:rsidRDefault="000F2317" w:rsidP="000F2317">
      <w:pPr>
        <w:autoSpaceDE w:val="0"/>
        <w:autoSpaceDN w:val="0"/>
        <w:adjustRightInd w:val="0"/>
        <w:spacing w:after="0" w:line="240" w:lineRule="auto"/>
        <w:ind w:left="1080"/>
        <w:jc w:val="both"/>
        <w:rPr>
          <w:rFonts w:ascii="Times New Roman" w:eastAsia="Times New Roman" w:hAnsi="Times New Roman" w:cs="Times New Roman"/>
          <w:sz w:val="24"/>
          <w:szCs w:val="24"/>
          <w:highlight w:val="yellow"/>
          <w:lang w:eastAsia="hr-HR"/>
        </w:rPr>
      </w:pPr>
    </w:p>
    <w:p w14:paraId="66FD5F65" w14:textId="77777777" w:rsidR="000F2317" w:rsidRPr="000F2317" w:rsidRDefault="000F2317" w:rsidP="000F2317">
      <w:pPr>
        <w:numPr>
          <w:ilvl w:val="0"/>
          <w:numId w:val="39"/>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Trgovačko društvo Hrvatski Teleko</w:t>
      </w:r>
      <w:bookmarkStart w:id="0" w:name="_GoBack"/>
      <w:bookmarkEnd w:id="0"/>
      <w:r w:rsidRPr="000F2317">
        <w:rPr>
          <w:rFonts w:ascii="Times New Roman" w:eastAsia="Times New Roman" w:hAnsi="Times New Roman" w:cs="Times New Roman"/>
          <w:sz w:val="24"/>
          <w:szCs w:val="24"/>
          <w:lang w:eastAsia="hr-HR"/>
        </w:rPr>
        <w:t>m d.d., Zagreb, Radnička cesta 21, određuje se operatorom sa značajnom tržišnom snagom na tržištu veleprodajnog visokokvalitetnog pristupa koji se pruža na fiksnoj lokaciji.</w:t>
      </w:r>
    </w:p>
    <w:p w14:paraId="21418FF1" w14:textId="77777777" w:rsidR="000F2317" w:rsidRPr="000F2317" w:rsidRDefault="000F2317" w:rsidP="000F2317">
      <w:pPr>
        <w:autoSpaceDE w:val="0"/>
        <w:autoSpaceDN w:val="0"/>
        <w:adjustRightInd w:val="0"/>
        <w:spacing w:after="0" w:line="240" w:lineRule="auto"/>
        <w:ind w:left="360"/>
        <w:jc w:val="both"/>
        <w:rPr>
          <w:rFonts w:ascii="Times New Roman" w:eastAsia="Times New Roman" w:hAnsi="Times New Roman" w:cs="Times New Roman"/>
          <w:sz w:val="24"/>
          <w:szCs w:val="24"/>
          <w:highlight w:val="yellow"/>
          <w:lang w:eastAsia="hr-HR"/>
        </w:rPr>
      </w:pPr>
    </w:p>
    <w:p w14:paraId="6B3BD9C1" w14:textId="77777777" w:rsidR="000F2317" w:rsidRPr="000F2317" w:rsidRDefault="000F2317" w:rsidP="000F2317">
      <w:pPr>
        <w:numPr>
          <w:ilvl w:val="0"/>
          <w:numId w:val="39"/>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Trgovačkom društvu iz točke II. ove odluke određuju se sljedeće regulatorne obveze: obveza pristupa i korištenja posebnih dijelova mreže, obveza nediskriminacije, obveza transparentnosti, obveza nadzora cijena i vođenja troškovnog računovodstva i obveza računovodstvenog razdvajanja.</w:t>
      </w:r>
    </w:p>
    <w:p w14:paraId="721DACB5" w14:textId="77777777" w:rsidR="000F2317" w:rsidRPr="000F2317" w:rsidRDefault="000F2317" w:rsidP="000F2317">
      <w:pPr>
        <w:autoSpaceDE w:val="0"/>
        <w:autoSpaceDN w:val="0"/>
        <w:adjustRightInd w:val="0"/>
        <w:spacing w:after="0" w:line="240" w:lineRule="auto"/>
        <w:ind w:left="1080"/>
        <w:jc w:val="both"/>
        <w:rPr>
          <w:rFonts w:ascii="Times New Roman" w:eastAsia="Times New Roman" w:hAnsi="Times New Roman" w:cs="Times New Roman"/>
          <w:sz w:val="24"/>
          <w:szCs w:val="24"/>
          <w:highlight w:val="yellow"/>
          <w:lang w:eastAsia="hr-HR"/>
        </w:rPr>
      </w:pPr>
    </w:p>
    <w:p w14:paraId="777795A9" w14:textId="77777777" w:rsidR="000F2317" w:rsidRPr="000F2317" w:rsidRDefault="000F2317" w:rsidP="000F2317">
      <w:pPr>
        <w:numPr>
          <w:ilvl w:val="0"/>
          <w:numId w:val="39"/>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Način, uvjeti i rokovi provođenja regulatornih obveza iz točke III. ove odluke propisani su dokumentom Hrvatske regulatorne agencije za mrežne djelatnosti „</w:t>
      </w:r>
      <w:r w:rsidRPr="000F2317">
        <w:rPr>
          <w:rFonts w:ascii="Times New Roman" w:eastAsia="Times New Roman" w:hAnsi="Times New Roman" w:cs="Times New Roman"/>
          <w:i/>
          <w:iCs/>
          <w:sz w:val="24"/>
          <w:szCs w:val="24"/>
          <w:lang w:eastAsia="hr-HR"/>
        </w:rPr>
        <w:t xml:space="preserve">Tržište </w:t>
      </w:r>
      <w:r w:rsidRPr="000F2317">
        <w:rPr>
          <w:rFonts w:ascii="Times New Roman" w:eastAsia="Times New Roman" w:hAnsi="Times New Roman" w:cs="Times New Roman"/>
          <w:i/>
          <w:sz w:val="24"/>
          <w:szCs w:val="24"/>
          <w:lang w:eastAsia="hr-HR"/>
        </w:rPr>
        <w:t>veleprodajnog visokokvalitetnog pristupa koji se pruža na fiksnoj lokaciji</w:t>
      </w:r>
      <w:r w:rsidRPr="000F2317">
        <w:rPr>
          <w:rFonts w:ascii="Times New Roman" w:eastAsia="Times New Roman" w:hAnsi="Times New Roman" w:cs="Times New Roman"/>
          <w:sz w:val="24"/>
          <w:szCs w:val="24"/>
          <w:lang w:eastAsia="hr-HR"/>
        </w:rPr>
        <w:t>“ koji je u cijelosti sastavni dio ove odluke, a trgovačko društvo iz točke II. ove odluke obvezno je u potpunosti izvršavati sve određene mu regulatorne obveze.</w:t>
      </w:r>
    </w:p>
    <w:p w14:paraId="41B5629D" w14:textId="77777777" w:rsidR="000F2317" w:rsidRPr="000F2317" w:rsidRDefault="000F2317" w:rsidP="000F2317">
      <w:pPr>
        <w:autoSpaceDE w:val="0"/>
        <w:autoSpaceDN w:val="0"/>
        <w:adjustRightInd w:val="0"/>
        <w:spacing w:after="0" w:line="240" w:lineRule="auto"/>
        <w:ind w:left="1080"/>
        <w:jc w:val="both"/>
        <w:rPr>
          <w:rFonts w:ascii="Times New Roman" w:eastAsia="Times New Roman" w:hAnsi="Times New Roman" w:cs="Times New Roman"/>
          <w:sz w:val="24"/>
          <w:szCs w:val="24"/>
          <w:highlight w:val="yellow"/>
          <w:lang w:eastAsia="hr-HR"/>
        </w:rPr>
      </w:pPr>
    </w:p>
    <w:p w14:paraId="7D88A81C" w14:textId="098B20A1" w:rsidR="000F2317" w:rsidRPr="00E5134F" w:rsidRDefault="000F2317" w:rsidP="00E5134F">
      <w:pPr>
        <w:numPr>
          <w:ilvl w:val="0"/>
          <w:numId w:val="39"/>
        </w:numPr>
        <w:spacing w:after="0" w:line="240" w:lineRule="auto"/>
        <w:contextualSpacing/>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Ukidaju se regulatorne obveze koje su trgovačkom društvu iz točke II. ove odluke određene odlukom o a</w:t>
      </w:r>
      <w:r w:rsidRPr="000F2317">
        <w:rPr>
          <w:rFonts w:ascii="Times New Roman" w:eastAsia="Times New Roman" w:hAnsi="Times New Roman" w:cs="Times New Roman"/>
          <w:iCs/>
          <w:sz w:val="24"/>
          <w:szCs w:val="24"/>
          <w:lang w:eastAsia="hr-HR"/>
        </w:rPr>
        <w:t>nalizi tržišta veleprodajnog visokokvalitetnog pristupa koji se pruža na fiksnoj lokaciji</w:t>
      </w:r>
      <w:r w:rsidRPr="000F2317">
        <w:rPr>
          <w:rFonts w:ascii="Times New Roman" w:eastAsia="Times New Roman" w:hAnsi="Times New Roman" w:cs="Times New Roman"/>
          <w:sz w:val="24"/>
          <w:szCs w:val="24"/>
          <w:lang w:eastAsia="hr-HR"/>
        </w:rPr>
        <w:t xml:space="preserve"> (KLASA: UP/I-344-01/14-03/11; URBROJ: 376-11-15-16 od 29. srpnja 2015.) </w:t>
      </w:r>
      <w:r w:rsidR="00E5134F">
        <w:rPr>
          <w:rFonts w:ascii="Times New Roman" w:eastAsia="Times New Roman" w:hAnsi="Times New Roman" w:cs="Times New Roman"/>
          <w:sz w:val="24"/>
          <w:szCs w:val="24"/>
          <w:lang w:eastAsia="hr-HR"/>
        </w:rPr>
        <w:t>.</w:t>
      </w:r>
    </w:p>
    <w:p w14:paraId="4BCE4B7B" w14:textId="77777777" w:rsidR="00E5134F" w:rsidRDefault="00E5134F" w:rsidP="000F2317">
      <w:pPr>
        <w:spacing w:before="120" w:after="360" w:line="240" w:lineRule="auto"/>
        <w:jc w:val="center"/>
        <w:rPr>
          <w:rFonts w:ascii="Times New Roman" w:eastAsia="Times New Roman" w:hAnsi="Times New Roman" w:cs="Times New Roman"/>
          <w:b/>
          <w:i/>
          <w:sz w:val="24"/>
          <w:szCs w:val="24"/>
          <w:lang w:eastAsia="hr-HR"/>
        </w:rPr>
      </w:pPr>
    </w:p>
    <w:p w14:paraId="7EA643D0" w14:textId="77777777" w:rsidR="000F2317" w:rsidRPr="000F2317" w:rsidRDefault="000F2317" w:rsidP="000F2317">
      <w:pPr>
        <w:spacing w:before="120" w:after="360" w:line="240" w:lineRule="auto"/>
        <w:jc w:val="center"/>
        <w:rPr>
          <w:rFonts w:ascii="Times New Roman" w:eastAsia="Times New Roman" w:hAnsi="Times New Roman" w:cs="Times New Roman"/>
          <w:b/>
          <w:i/>
          <w:sz w:val="24"/>
          <w:szCs w:val="24"/>
          <w:lang w:eastAsia="hr-HR"/>
        </w:rPr>
      </w:pPr>
      <w:r w:rsidRPr="000F2317">
        <w:rPr>
          <w:rFonts w:ascii="Times New Roman" w:eastAsia="Times New Roman" w:hAnsi="Times New Roman" w:cs="Times New Roman"/>
          <w:b/>
          <w:i/>
          <w:sz w:val="24"/>
          <w:szCs w:val="24"/>
          <w:lang w:eastAsia="hr-HR"/>
        </w:rPr>
        <w:t>Obrazloženje</w:t>
      </w:r>
    </w:p>
    <w:p w14:paraId="33BC406B"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 xml:space="preserve">Hrvatska regulatorna agencija za mrežne djelatnosti (dalje: HAKOM) pokrenula je, u skladu s člankom 53. stavkom 1. Zakona o elektroničkim komunikacijama (NN br. 73/08, 90/11, 133/12, 80/13, 71/14 i 72/17, dalje: ZEK) postupak utvrđivanja mjerodavnog tržišta veleprodajnog visokokvalitetnog pristupa koji se pruža na fiksnoj lokaciji, po službenoj dužnosti. </w:t>
      </w:r>
    </w:p>
    <w:p w14:paraId="580022C9"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184351AA"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lastRenderedPageBreak/>
        <w:t xml:space="preserve">U provedbi postupka analize tržišta, HAKOM je sukladno članku 53. stavku 1. ZEK-a u svezi s člankom 52. stavkom 6. ZEK-a osobito vodio računa o primjeni mjerodavne Preporuke Europske komisije o mjerodavnim tržištima podložnima prethodnoj (ex </w:t>
      </w:r>
      <w:proofErr w:type="spellStart"/>
      <w:r w:rsidRPr="000F2317">
        <w:rPr>
          <w:rFonts w:ascii="Times New Roman" w:eastAsia="Times New Roman" w:hAnsi="Times New Roman" w:cs="Times New Roman"/>
          <w:sz w:val="24"/>
          <w:szCs w:val="24"/>
          <w:lang w:eastAsia="hr-HR"/>
        </w:rPr>
        <w:t>ante</w:t>
      </w:r>
      <w:proofErr w:type="spellEnd"/>
      <w:r w:rsidRPr="000F2317">
        <w:rPr>
          <w:rFonts w:ascii="Times New Roman" w:eastAsia="Times New Roman" w:hAnsi="Times New Roman" w:cs="Times New Roman"/>
          <w:sz w:val="24"/>
          <w:szCs w:val="24"/>
          <w:lang w:eastAsia="hr-HR"/>
        </w:rPr>
        <w:t xml:space="preserve">) regulaciji (dalje: Preporuka EK) i mjerodavnim Smjernicama Europske komisije za analizu tržišta i ocjenu značajne tržišne snage na temelju regulatornog okvira EU-a za elektroničke komunikacijske mreže i usluge. S obzirom da se ovo mjerodavno tržište, prema Preporuci EK, nalazi na popisu tržišta podložnih prethodnoj regulaciji, HAKOM je, uzevši u obzir stanje na domaćem tržištu elektroničkih komunikacijskih mreža i usluga odlučio kao u točki I. izreke ove odluke. </w:t>
      </w:r>
    </w:p>
    <w:p w14:paraId="69A095A9"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509A695B"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 xml:space="preserve">U postupku određivanja mjerodavnog tržišta, HAKOM je, sukladno članku 54. stavku 3. ZEK-a, odredio dimenziju usluga i zemljopisnu dimenziju mjerodavnog tržišta. Temeljem provedene analize, HAKOM je zaključio da mjerodavno tržište veleprodajnog visokokvalitetnog pristupa koji se pruža na fiksnoj lokaciji sastoji od sljedećih usluga: </w:t>
      </w:r>
    </w:p>
    <w:p w14:paraId="4EC8B6A7" w14:textId="77777777" w:rsidR="000F2317" w:rsidRPr="000F2317" w:rsidRDefault="000F2317" w:rsidP="000F2317">
      <w:pPr>
        <w:numPr>
          <w:ilvl w:val="0"/>
          <w:numId w:val="40"/>
        </w:numPr>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usluge veleprodajnog visokokvalitetnog pristupa</w:t>
      </w:r>
    </w:p>
    <w:p w14:paraId="05140268" w14:textId="77777777" w:rsidR="000F2317" w:rsidRPr="000F2317" w:rsidRDefault="000F2317" w:rsidP="000F2317">
      <w:pPr>
        <w:numPr>
          <w:ilvl w:val="0"/>
          <w:numId w:val="40"/>
        </w:numPr>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usluge dijela veleprodajnog visokokvalitetnog pristupnog proizvoda</w:t>
      </w:r>
    </w:p>
    <w:p w14:paraId="6BAD0C2C" w14:textId="77777777" w:rsidR="000F2317" w:rsidRPr="000F2317" w:rsidRDefault="000F2317" w:rsidP="000F2317">
      <w:pPr>
        <w:numPr>
          <w:ilvl w:val="0"/>
          <w:numId w:val="40"/>
        </w:numPr>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usluge visokokvalitetnog pristupa koju operatori pružaju za vlastite potrebe,</w:t>
      </w:r>
    </w:p>
    <w:p w14:paraId="68B8DD42"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 xml:space="preserve">u dijelu koji se odnosi na zaključni segment neovisno o tome radi li se o uslugama visokokvalitetnog pristupa realiziranim putem </w:t>
      </w:r>
      <w:proofErr w:type="spellStart"/>
      <w:r w:rsidRPr="000F2317">
        <w:rPr>
          <w:rFonts w:ascii="Times New Roman" w:eastAsia="Times New Roman" w:hAnsi="Times New Roman" w:cs="Times New Roman"/>
          <w:sz w:val="24"/>
          <w:szCs w:val="24"/>
          <w:lang w:eastAsia="hr-HR"/>
        </w:rPr>
        <w:t>Ethernet</w:t>
      </w:r>
      <w:proofErr w:type="spellEnd"/>
      <w:r w:rsidRPr="000F2317">
        <w:rPr>
          <w:rFonts w:ascii="Times New Roman" w:eastAsia="Times New Roman" w:hAnsi="Times New Roman" w:cs="Times New Roman"/>
          <w:sz w:val="24"/>
          <w:szCs w:val="24"/>
          <w:lang w:eastAsia="hr-HR"/>
        </w:rPr>
        <w:t xml:space="preserve"> prijenosne tehnologije, </w:t>
      </w:r>
      <w:proofErr w:type="spellStart"/>
      <w:r w:rsidRPr="000F2317">
        <w:rPr>
          <w:rFonts w:ascii="Times New Roman" w:eastAsia="Times New Roman" w:hAnsi="Times New Roman" w:cs="Times New Roman"/>
          <w:sz w:val="24"/>
          <w:szCs w:val="24"/>
          <w:lang w:eastAsia="hr-HR"/>
        </w:rPr>
        <w:t>xWDM</w:t>
      </w:r>
      <w:proofErr w:type="spellEnd"/>
      <w:r w:rsidRPr="000F2317">
        <w:rPr>
          <w:rFonts w:ascii="Times New Roman" w:eastAsia="Times New Roman" w:hAnsi="Times New Roman" w:cs="Times New Roman"/>
          <w:sz w:val="24"/>
          <w:szCs w:val="24"/>
          <w:lang w:eastAsia="hr-HR"/>
        </w:rPr>
        <w:t xml:space="preserve"> tehnologije ili o tradicionalnim digitalnim vodovima, i to bez obzira na prijenosni kapacitet i prijenosni medij pri čemu se krajnje (tj. priključne) točke nalaze unutar područja RH.</w:t>
      </w:r>
    </w:p>
    <w:p w14:paraId="170D0EC3"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6AFC03E3"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Nadalje, HAKOM je odredio da je mjerodavno tržište u zemljopisnoj dimenziji nacionalni teritorij Republike Hrvatske.</w:t>
      </w:r>
    </w:p>
    <w:p w14:paraId="612E0C61"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3E9DDB40"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Nakon što je odredio mjerodavno tržište, HAKOM je, na temelju određenih mjerila iz članka 55. stavka 3. ZEK-a, odredio HT operatorom sa značajnom tržišnom snagom na tržištu veleprodajnog visokokvalitetnog pristupa koji se pruža na fiksnoj lokaciji.</w:t>
      </w:r>
    </w:p>
    <w:p w14:paraId="48F10350"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6118DE77"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Nastavno na navedeno, na temelju prepreka razvoju tržišnog natjecanja koje se mogu pojaviti na mjerodavnom tržištu, HAKOM je HT-u odredio sljedeće regulatorne obveze:</w:t>
      </w:r>
    </w:p>
    <w:p w14:paraId="121B633C" w14:textId="77777777" w:rsidR="000F2317" w:rsidRPr="000F2317" w:rsidRDefault="000F2317" w:rsidP="000F2317">
      <w:pPr>
        <w:numPr>
          <w:ilvl w:val="0"/>
          <w:numId w:val="41"/>
        </w:numPr>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 xml:space="preserve">obveza pristupa i korištenja posebnih dijelova mreže (članak 61. ZEK-a), </w:t>
      </w:r>
    </w:p>
    <w:p w14:paraId="3FBAACC5" w14:textId="77777777" w:rsidR="000F2317" w:rsidRPr="000F2317" w:rsidRDefault="000F2317" w:rsidP="000F2317">
      <w:pPr>
        <w:numPr>
          <w:ilvl w:val="0"/>
          <w:numId w:val="41"/>
        </w:numPr>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obveza nediskriminacije (članak 59. ZEK-a),</w:t>
      </w:r>
    </w:p>
    <w:p w14:paraId="7782CF57" w14:textId="77777777" w:rsidR="000F2317" w:rsidRPr="000F2317" w:rsidRDefault="000F2317" w:rsidP="000F2317">
      <w:pPr>
        <w:numPr>
          <w:ilvl w:val="0"/>
          <w:numId w:val="41"/>
        </w:numPr>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obveza transparentnosti uz obvezu objave standardne ponude (članak 58. ZEK-a),</w:t>
      </w:r>
    </w:p>
    <w:p w14:paraId="70592B46" w14:textId="77777777" w:rsidR="000F2317" w:rsidRPr="000F2317" w:rsidRDefault="000F2317" w:rsidP="000F2317">
      <w:pPr>
        <w:numPr>
          <w:ilvl w:val="0"/>
          <w:numId w:val="41"/>
        </w:numPr>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obvezu nadzora cijena i vođenja troškovnog računovodstva (članak 62. ZEK-a) i</w:t>
      </w:r>
    </w:p>
    <w:p w14:paraId="27DE0136" w14:textId="77777777" w:rsidR="000F2317" w:rsidRPr="000F2317" w:rsidRDefault="000F2317" w:rsidP="000F2317">
      <w:pPr>
        <w:numPr>
          <w:ilvl w:val="0"/>
          <w:numId w:val="41"/>
        </w:numPr>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 xml:space="preserve">obvezu računovodstvenog razdvajanja (članak 60. ZEK-a). </w:t>
      </w:r>
    </w:p>
    <w:p w14:paraId="0AE133EF"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7C921DF4"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HT je obvezan izvršavati sve regulatorne obveze na način, pod uvjetima i u rokovima kako je to propisano u dokumentu „Tržište veleprodajnog visokokvalitetnog pristupa koji se pruža na fiksnoj lokaciji“ koji je u cijelosti sastavni dio ove odluke. Slijedom navedenog, HAKOM je odlučio kao u točki IV. izreke ove odluke.</w:t>
      </w:r>
    </w:p>
    <w:p w14:paraId="0C941A72"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28C7442F"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Regulatorne obveze koje su HT-u određene odlukom o analizi tržišta veleprodajnog visokokvalitetnog pristupa koji se pruža na fiksnoj lokaciji (KLASA: UP/I-344-01/14-03/11; URBROJ: 376-11-15-16 od 29. srpnja 2015.) se ukidaju, pa je slijedom toga odlučeno kao u točki V. izreke ove odluke.</w:t>
      </w:r>
    </w:p>
    <w:p w14:paraId="7F8F7E76"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3EF36855"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t xml:space="preserve">Sukladno članku 54. stavku 5. ZEK-a HAKOM će zatražiti mišljenje Agencije za zaštitu tržišnog natjecanja o načinu na koji je HAKOM odredio mjerodavno tržište i utvrdio operatore sa značajnom tržišnom snagom. </w:t>
      </w:r>
    </w:p>
    <w:p w14:paraId="1AF65B46"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78185076"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0F2317">
        <w:rPr>
          <w:rFonts w:ascii="Times New Roman" w:eastAsia="Times New Roman" w:hAnsi="Times New Roman" w:cs="Times New Roman"/>
          <w:sz w:val="24"/>
          <w:szCs w:val="24"/>
          <w:lang w:eastAsia="hr-HR"/>
        </w:rPr>
        <w:lastRenderedPageBreak/>
        <w:t>Sukladno članku 22. ZEK-a o ovom prijedlogu provest će se javna rasprava.</w:t>
      </w:r>
    </w:p>
    <w:p w14:paraId="57D3BC5F" w14:textId="77777777" w:rsidR="000F2317" w:rsidRPr="000F2317" w:rsidRDefault="000F2317" w:rsidP="000F2317">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tbl>
      <w:tblPr>
        <w:tblW w:w="9600" w:type="dxa"/>
        <w:tblLook w:val="01E0" w:firstRow="1" w:lastRow="1" w:firstColumn="1" w:lastColumn="1" w:noHBand="0" w:noVBand="0"/>
      </w:tblPr>
      <w:tblGrid>
        <w:gridCol w:w="9408"/>
        <w:gridCol w:w="222"/>
      </w:tblGrid>
      <w:tr w:rsidR="000F2317" w:rsidRPr="000F2317" w14:paraId="45F729B1" w14:textId="77777777" w:rsidTr="000F2317">
        <w:trPr>
          <w:trHeight w:val="1091"/>
        </w:trPr>
        <w:tc>
          <w:tcPr>
            <w:tcW w:w="9393" w:type="dxa"/>
            <w:shd w:val="clear" w:color="auto" w:fill="auto"/>
          </w:tcPr>
          <w:p w14:paraId="70EE6BF0" w14:textId="77777777" w:rsidR="000F2317" w:rsidRPr="000F2317" w:rsidRDefault="000F2317" w:rsidP="000F2317">
            <w:pPr>
              <w:spacing w:after="0" w:line="240" w:lineRule="auto"/>
              <w:rPr>
                <w:rFonts w:ascii="Times New Roman" w:eastAsia="Times New Roman" w:hAnsi="Times New Roman" w:cs="Times New Roman"/>
                <w:sz w:val="24"/>
                <w:szCs w:val="24"/>
                <w:highlight w:val="yellow"/>
                <w:lang w:eastAsia="hr-HR"/>
              </w:rPr>
            </w:pPr>
          </w:p>
        </w:tc>
        <w:tc>
          <w:tcPr>
            <w:tcW w:w="207" w:type="dxa"/>
            <w:shd w:val="clear" w:color="auto" w:fill="auto"/>
          </w:tcPr>
          <w:p w14:paraId="05AFD7D1" w14:textId="77777777" w:rsidR="000F2317" w:rsidRPr="000F2317" w:rsidRDefault="000F2317" w:rsidP="000F2317">
            <w:pPr>
              <w:tabs>
                <w:tab w:val="center" w:pos="7655"/>
              </w:tabs>
              <w:spacing w:before="240" w:after="600" w:line="240" w:lineRule="auto"/>
              <w:jc w:val="center"/>
              <w:rPr>
                <w:rFonts w:ascii="Times New Roman" w:eastAsia="Times New Roman" w:hAnsi="Times New Roman" w:cs="Times New Roman"/>
                <w:b/>
                <w:i/>
                <w:caps/>
                <w:sz w:val="20"/>
                <w:szCs w:val="24"/>
                <w:lang w:eastAsia="hr-HR"/>
              </w:rPr>
            </w:pPr>
          </w:p>
        </w:tc>
      </w:tr>
      <w:tr w:rsidR="000F2317" w:rsidRPr="000F2317" w14:paraId="684D6151" w14:textId="77777777" w:rsidTr="000F2317">
        <w:trPr>
          <w:trHeight w:val="1983"/>
        </w:trPr>
        <w:tc>
          <w:tcPr>
            <w:tcW w:w="9393" w:type="dxa"/>
            <w:shd w:val="clear" w:color="auto" w:fill="auto"/>
          </w:tcPr>
          <w:tbl>
            <w:tblPr>
              <w:tblW w:w="9192" w:type="dxa"/>
              <w:jc w:val="right"/>
              <w:tblLook w:val="01E0" w:firstRow="1" w:lastRow="1" w:firstColumn="1" w:lastColumn="1" w:noHBand="0" w:noVBand="0"/>
            </w:tblPr>
            <w:tblGrid>
              <w:gridCol w:w="9192"/>
            </w:tblGrid>
            <w:tr w:rsidR="000F2317" w:rsidRPr="000F2317" w14:paraId="51BD5330" w14:textId="77777777" w:rsidTr="000F2317">
              <w:trPr>
                <w:trHeight w:val="1091"/>
                <w:jc w:val="right"/>
              </w:trPr>
              <w:tc>
                <w:tcPr>
                  <w:tcW w:w="9192" w:type="dxa"/>
                  <w:shd w:val="clear" w:color="auto" w:fill="auto"/>
                </w:tcPr>
                <w:p w14:paraId="3607510E" w14:textId="77777777" w:rsidR="000F2317" w:rsidRPr="000F2317" w:rsidRDefault="000F2317" w:rsidP="000F2317">
                  <w:pPr>
                    <w:tabs>
                      <w:tab w:val="center" w:pos="7655"/>
                    </w:tabs>
                    <w:spacing w:before="240" w:after="600" w:line="240" w:lineRule="auto"/>
                    <w:jc w:val="right"/>
                    <w:rPr>
                      <w:rFonts w:ascii="Times New Roman" w:eastAsia="Times New Roman" w:hAnsi="Times New Roman" w:cs="Times New Roman"/>
                      <w:b/>
                      <w:i/>
                      <w:caps/>
                      <w:sz w:val="20"/>
                      <w:szCs w:val="24"/>
                      <w:lang w:eastAsia="hr-HR"/>
                    </w:rPr>
                  </w:pPr>
                  <w:r w:rsidRPr="000F2317">
                    <w:rPr>
                      <w:rFonts w:ascii="Times New Roman" w:eastAsia="Times New Roman" w:hAnsi="Times New Roman" w:cs="Times New Roman"/>
                      <w:b/>
                      <w:i/>
                      <w:caps/>
                      <w:sz w:val="20"/>
                      <w:szCs w:val="24"/>
                      <w:lang w:eastAsia="hr-HR"/>
                    </w:rPr>
                    <w:t>Predsjednik Vijeća</w:t>
                  </w:r>
                </w:p>
              </w:tc>
            </w:tr>
            <w:tr w:rsidR="000F2317" w:rsidRPr="000F2317" w14:paraId="4B67858B" w14:textId="77777777" w:rsidTr="000F2317">
              <w:trPr>
                <w:trHeight w:val="876"/>
                <w:jc w:val="right"/>
              </w:trPr>
              <w:tc>
                <w:tcPr>
                  <w:tcW w:w="9192" w:type="dxa"/>
                  <w:shd w:val="clear" w:color="auto" w:fill="auto"/>
                </w:tcPr>
                <w:p w14:paraId="672D2EC1" w14:textId="77777777" w:rsidR="000F2317" w:rsidRPr="000F2317" w:rsidRDefault="000F2317" w:rsidP="000F2317">
                  <w:pPr>
                    <w:tabs>
                      <w:tab w:val="center" w:pos="7655"/>
                    </w:tabs>
                    <w:spacing w:after="600" w:line="240" w:lineRule="auto"/>
                    <w:jc w:val="right"/>
                    <w:rPr>
                      <w:rFonts w:ascii="Times New Roman" w:eastAsia="Times New Roman" w:hAnsi="Times New Roman" w:cs="Times New Roman"/>
                      <w:b/>
                      <w:i/>
                      <w:szCs w:val="24"/>
                      <w:lang w:eastAsia="hr-HR"/>
                    </w:rPr>
                  </w:pPr>
                  <w:proofErr w:type="spellStart"/>
                  <w:r w:rsidRPr="000F2317">
                    <w:rPr>
                      <w:rFonts w:ascii="Times New Roman" w:eastAsia="Times New Roman" w:hAnsi="Times New Roman" w:cs="Times New Roman"/>
                      <w:b/>
                      <w:i/>
                      <w:szCs w:val="24"/>
                      <w:lang w:eastAsia="hr-HR"/>
                    </w:rPr>
                    <w:t>Tonko</w:t>
                  </w:r>
                  <w:proofErr w:type="spellEnd"/>
                  <w:r w:rsidRPr="000F2317">
                    <w:rPr>
                      <w:rFonts w:ascii="Times New Roman" w:eastAsia="Times New Roman" w:hAnsi="Times New Roman" w:cs="Times New Roman"/>
                      <w:b/>
                      <w:i/>
                      <w:szCs w:val="24"/>
                      <w:lang w:eastAsia="hr-HR"/>
                    </w:rPr>
                    <w:t xml:space="preserve"> </w:t>
                  </w:r>
                  <w:proofErr w:type="spellStart"/>
                  <w:r w:rsidRPr="000F2317">
                    <w:rPr>
                      <w:rFonts w:ascii="Times New Roman" w:eastAsia="Times New Roman" w:hAnsi="Times New Roman" w:cs="Times New Roman"/>
                      <w:b/>
                      <w:i/>
                      <w:szCs w:val="24"/>
                      <w:lang w:eastAsia="hr-HR"/>
                    </w:rPr>
                    <w:t>Obuljen</w:t>
                  </w:r>
                  <w:proofErr w:type="spellEnd"/>
                </w:p>
              </w:tc>
            </w:tr>
          </w:tbl>
          <w:p w14:paraId="5D7B00C2" w14:textId="77777777" w:rsidR="000F2317" w:rsidRPr="000F2317" w:rsidRDefault="000F2317" w:rsidP="000F2317">
            <w:pPr>
              <w:spacing w:after="0" w:line="240" w:lineRule="auto"/>
              <w:rPr>
                <w:rFonts w:ascii="Times New Roman" w:eastAsia="Times New Roman" w:hAnsi="Times New Roman" w:cs="Times New Roman"/>
                <w:sz w:val="24"/>
                <w:szCs w:val="24"/>
                <w:highlight w:val="yellow"/>
                <w:lang w:eastAsia="hr-HR"/>
              </w:rPr>
            </w:pPr>
          </w:p>
        </w:tc>
        <w:tc>
          <w:tcPr>
            <w:tcW w:w="207" w:type="dxa"/>
            <w:shd w:val="clear" w:color="auto" w:fill="auto"/>
          </w:tcPr>
          <w:p w14:paraId="52D8F575" w14:textId="77777777" w:rsidR="000F2317" w:rsidRPr="000F2317" w:rsidRDefault="000F2317" w:rsidP="000F2317">
            <w:pPr>
              <w:tabs>
                <w:tab w:val="center" w:pos="7655"/>
              </w:tabs>
              <w:spacing w:after="600" w:line="240" w:lineRule="auto"/>
              <w:jc w:val="center"/>
              <w:rPr>
                <w:rFonts w:ascii="Times New Roman" w:eastAsia="Times New Roman" w:hAnsi="Times New Roman" w:cs="Times New Roman"/>
                <w:b/>
                <w:i/>
                <w:szCs w:val="24"/>
                <w:lang w:eastAsia="hr-HR"/>
              </w:rPr>
            </w:pPr>
          </w:p>
        </w:tc>
      </w:tr>
    </w:tbl>
    <w:p w14:paraId="7B9B5C21" w14:textId="77777777" w:rsidR="000F2317" w:rsidRPr="000F2317" w:rsidRDefault="000F2317" w:rsidP="000F2317">
      <w:pPr>
        <w:spacing w:after="0" w:line="240" w:lineRule="auto"/>
        <w:rPr>
          <w:rFonts w:ascii="Times New Roman" w:eastAsia="Times New Roman" w:hAnsi="Times New Roman" w:cs="Times New Roman"/>
          <w:sz w:val="20"/>
          <w:szCs w:val="20"/>
          <w:lang w:eastAsia="hr-HR"/>
        </w:rPr>
      </w:pPr>
    </w:p>
    <w:p w14:paraId="122A59EC" w14:textId="77777777" w:rsidR="000F2317" w:rsidRPr="000F2317" w:rsidRDefault="000F2317" w:rsidP="000F2317">
      <w:pPr>
        <w:spacing w:after="0" w:line="240" w:lineRule="auto"/>
        <w:rPr>
          <w:rFonts w:ascii="Times New Roman" w:eastAsia="Times New Roman" w:hAnsi="Times New Roman" w:cs="Times New Roman"/>
          <w:sz w:val="24"/>
          <w:szCs w:val="24"/>
          <w:lang w:eastAsia="hr-HR"/>
        </w:rPr>
      </w:pPr>
    </w:p>
    <w:p w14:paraId="4271FB3E" w14:textId="77777777" w:rsidR="000F2317" w:rsidRDefault="000F2317" w:rsidP="000F2317">
      <w:pPr>
        <w:tabs>
          <w:tab w:val="left" w:pos="1140"/>
        </w:tabs>
        <w:sectPr w:rsidR="000F2317" w:rsidSect="000A09ED">
          <w:footerReference w:type="default" r:id="rId11"/>
          <w:headerReference w:type="first" r:id="rId12"/>
          <w:footerReference w:type="first" r:id="rId13"/>
          <w:pgSz w:w="11906" w:h="16838"/>
          <w:pgMar w:top="1417" w:right="1417" w:bottom="1417" w:left="1417" w:header="708" w:footer="708" w:gutter="0"/>
          <w:pgNumType w:start="1"/>
          <w:cols w:space="708"/>
          <w:titlePg/>
          <w:docGrid w:linePitch="360"/>
        </w:sectPr>
      </w:pPr>
    </w:p>
    <w:p w14:paraId="6B910470" w14:textId="7BDAE688" w:rsidR="000F2317" w:rsidRDefault="000F2317" w:rsidP="000F2317">
      <w:pPr>
        <w:tabs>
          <w:tab w:val="left" w:pos="1140"/>
        </w:tabs>
      </w:pPr>
      <w:r>
        <w:lastRenderedPageBreak/>
        <w:tab/>
      </w:r>
    </w:p>
    <w:p w14:paraId="6A164F70" w14:textId="77777777" w:rsidR="000F2317" w:rsidRPr="000F2317" w:rsidRDefault="000F2317" w:rsidP="000F2317">
      <w:pPr>
        <w:tabs>
          <w:tab w:val="left" w:pos="1140"/>
        </w:tabs>
      </w:pPr>
      <w:r>
        <w:tab/>
      </w:r>
    </w:p>
    <w:tbl>
      <w:tblPr>
        <w:tblStyle w:val="MediumList2-Accent1"/>
        <w:tblpPr w:leftFromText="187" w:rightFromText="187" w:vertAnchor="page" w:horzAnchor="page" w:tblpXSpec="center" w:tblpYSpec="center"/>
        <w:tblW w:w="5000" w:type="pct"/>
        <w:tblLook w:val="06A0" w:firstRow="1" w:lastRow="0" w:firstColumn="1" w:lastColumn="0" w:noHBand="1" w:noVBand="1"/>
      </w:tblPr>
      <w:tblGrid>
        <w:gridCol w:w="6214"/>
        <w:gridCol w:w="980"/>
        <w:gridCol w:w="1878"/>
      </w:tblGrid>
      <w:tr w:rsidR="000F2317" w:rsidRPr="00F87C66" w14:paraId="47A8CBEF" w14:textId="77777777" w:rsidTr="000F2317">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6321" w:type="dxa"/>
            <w:shd w:val="clear" w:color="auto" w:fill="auto"/>
          </w:tcPr>
          <w:p w14:paraId="74F26615" w14:textId="77777777" w:rsidR="000F2317" w:rsidRDefault="000F2317" w:rsidP="000F2317">
            <w:pPr>
              <w:rPr>
                <w:rFonts w:cs="Times New Roman"/>
                <w:sz w:val="44"/>
                <w:szCs w:val="44"/>
              </w:rPr>
            </w:pPr>
            <w:r w:rsidRPr="00F87C66">
              <w:rPr>
                <w:rFonts w:cs="Times New Roman"/>
                <w:sz w:val="44"/>
                <w:szCs w:val="44"/>
              </w:rPr>
              <w:t xml:space="preserve">TRŽIŠTE </w:t>
            </w:r>
            <w:r>
              <w:rPr>
                <w:rFonts w:cs="Times New Roman"/>
                <w:sz w:val="44"/>
                <w:szCs w:val="44"/>
              </w:rPr>
              <w:t xml:space="preserve">VELEPRODAJNOG VISOKOKVALITETNOG PRISTUPA KOJI SE PRUŽA NA FIKSNOJ LOKACIJI </w:t>
            </w:r>
          </w:p>
          <w:p w14:paraId="12433123" w14:textId="77777777" w:rsidR="000F2317" w:rsidRDefault="000F2317" w:rsidP="000F2317">
            <w:pPr>
              <w:rPr>
                <w:rStyle w:val="Emphasis"/>
              </w:rPr>
            </w:pPr>
          </w:p>
          <w:p w14:paraId="36C0C8C8" w14:textId="77777777" w:rsidR="000F2317" w:rsidRPr="00630180" w:rsidRDefault="000F2317" w:rsidP="000F2317">
            <w:pPr>
              <w:rPr>
                <w:rStyle w:val="Emphasis"/>
              </w:rPr>
            </w:pPr>
            <w:r w:rsidRPr="00630180">
              <w:rPr>
                <w:rStyle w:val="Emphasis"/>
              </w:rPr>
              <w:t xml:space="preserve">Prijedlog za </w:t>
            </w:r>
            <w:r>
              <w:rPr>
                <w:rStyle w:val="Emphasis"/>
              </w:rPr>
              <w:t>javnu raspravu</w:t>
            </w:r>
          </w:p>
          <w:p w14:paraId="1CE37BEC" w14:textId="77777777" w:rsidR="000F2317" w:rsidRPr="00F87C66" w:rsidRDefault="000F2317" w:rsidP="000F2317">
            <w:pPr>
              <w:rPr>
                <w:rFonts w:ascii="Times New Roman" w:hAnsi="Times New Roman" w:cs="Times New Roman"/>
                <w:i/>
                <w:sz w:val="26"/>
                <w:szCs w:val="26"/>
              </w:rPr>
            </w:pPr>
          </w:p>
        </w:tc>
        <w:tc>
          <w:tcPr>
            <w:tcW w:w="2967" w:type="dxa"/>
            <w:gridSpan w:val="2"/>
            <w:shd w:val="clear" w:color="auto" w:fill="auto"/>
          </w:tcPr>
          <w:p w14:paraId="5E15C95A" w14:textId="77777777" w:rsidR="000F2317" w:rsidRPr="00F87C66" w:rsidRDefault="000F2317" w:rsidP="000F231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p>
          <w:p w14:paraId="04DA5984" w14:textId="77777777" w:rsidR="000F2317" w:rsidRPr="00F87C66" w:rsidRDefault="000F2317" w:rsidP="000F2317">
            <w:pPr>
              <w:cnfStyle w:val="100000000000" w:firstRow="1" w:lastRow="0" w:firstColumn="0" w:lastColumn="0" w:oddVBand="0" w:evenVBand="0" w:oddHBand="0" w:evenHBand="0" w:firstRowFirstColumn="0" w:firstRowLastColumn="0" w:lastRowFirstColumn="0" w:lastRowLastColumn="0"/>
              <w:rPr>
                <w:rFonts w:eastAsiaTheme="minorEastAsia" w:cs="Times New Roman"/>
                <w:sz w:val="44"/>
                <w:szCs w:val="44"/>
                <w:lang w:eastAsia="hr-HR"/>
                <w14:numForm w14:val="oldStyle"/>
              </w:rPr>
            </w:pPr>
            <w:r w:rsidRPr="00B37178">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w:t>
            </w:r>
            <w:r>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w:t>
            </w:r>
          </w:p>
        </w:tc>
      </w:tr>
      <w:tr w:rsidR="000F2317" w:rsidRPr="00F87C66" w14:paraId="4C167195" w14:textId="77777777" w:rsidTr="000F2317">
        <w:trPr>
          <w:trHeight w:val="737"/>
        </w:trPr>
        <w:tc>
          <w:tcPr>
            <w:cnfStyle w:val="001000000000" w:firstRow="0" w:lastRow="0" w:firstColumn="1" w:lastColumn="0" w:oddVBand="0" w:evenVBand="0" w:oddHBand="0" w:evenHBand="0" w:firstRowFirstColumn="0" w:firstRowLastColumn="0" w:lastRowFirstColumn="0" w:lastRowLastColumn="0"/>
            <w:tcW w:w="7338" w:type="dxa"/>
            <w:gridSpan w:val="2"/>
          </w:tcPr>
          <w:p w14:paraId="31A46565" w14:textId="77777777" w:rsidR="000F2317" w:rsidRPr="00B37178" w:rsidRDefault="000F2317" w:rsidP="000F2317">
            <w:pPr>
              <w:pStyle w:val="Subtitle"/>
              <w:rPr>
                <w:rFonts w:eastAsiaTheme="minorEastAsia"/>
                <w:sz w:val="28"/>
                <w:szCs w:val="28"/>
                <w:lang w:eastAsia="hr-HR"/>
              </w:rPr>
            </w:pPr>
            <w:r w:rsidRPr="00B37178">
              <w:rPr>
                <w:rFonts w:eastAsiaTheme="minorEastAsia"/>
                <w:sz w:val="28"/>
                <w:szCs w:val="28"/>
                <w:lang w:eastAsia="hr-HR"/>
              </w:rPr>
              <w:t>Hrvatska regulatorna agencija za mrežne djelatnosti</w:t>
            </w:r>
          </w:p>
        </w:tc>
        <w:tc>
          <w:tcPr>
            <w:tcW w:w="1950" w:type="dxa"/>
            <w:vAlign w:val="center"/>
          </w:tcPr>
          <w:p w14:paraId="0AD297CE" w14:textId="77777777" w:rsidR="000F2317" w:rsidRPr="00F87C66" w:rsidRDefault="000F2317" w:rsidP="000F2317">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r w:rsidRPr="00574F86">
              <w:rPr>
                <w:rFonts w:eastAsia="Times New Roman"/>
                <w:bCs/>
                <w:noProof/>
                <w:sz w:val="20"/>
                <w:lang w:val="en-US"/>
              </w:rPr>
              <w:drawing>
                <wp:anchor distT="0" distB="0" distL="114300" distR="114300" simplePos="0" relativeHeight="251660288" behindDoc="1" locked="0" layoutInCell="1" allowOverlap="1" wp14:anchorId="1410405E" wp14:editId="4E820474">
                  <wp:simplePos x="0" y="0"/>
                  <wp:positionH relativeFrom="column">
                    <wp:posOffset>342265</wp:posOffset>
                  </wp:positionH>
                  <wp:positionV relativeFrom="paragraph">
                    <wp:posOffset>-4445</wp:posOffset>
                  </wp:positionV>
                  <wp:extent cx="342900" cy="224790"/>
                  <wp:effectExtent l="0" t="0" r="0" b="381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68C76DC2" w14:textId="191C347D" w:rsidR="00207E91" w:rsidRPr="000F2317" w:rsidRDefault="00207E91" w:rsidP="000F2317">
      <w:pPr>
        <w:tabs>
          <w:tab w:val="left" w:pos="1140"/>
        </w:tabs>
        <w:sectPr w:rsidR="00207E91" w:rsidRPr="000F2317" w:rsidSect="002554C1">
          <w:headerReference w:type="default" r:id="rId15"/>
          <w:footerReference w:type="default" r:id="rId16"/>
          <w:pgSz w:w="11906" w:h="16838"/>
          <w:pgMar w:top="1417" w:right="1417" w:bottom="1417" w:left="1417" w:header="708" w:footer="708" w:gutter="0"/>
          <w:pgNumType w:start="1"/>
          <w:cols w:space="708"/>
          <w:docGrid w:linePitch="360"/>
        </w:sectPr>
      </w:pPr>
    </w:p>
    <w:sdt>
      <w:sdtPr>
        <w:rPr>
          <w:rFonts w:asciiTheme="minorHAnsi" w:eastAsiaTheme="minorHAnsi" w:hAnsiTheme="minorHAnsi" w:cstheme="minorBidi"/>
          <w:b w:val="0"/>
          <w:bCs w:val="0"/>
          <w:color w:val="auto"/>
          <w:sz w:val="22"/>
          <w:szCs w:val="22"/>
          <w:lang w:eastAsia="en-US"/>
        </w:rPr>
        <w:id w:val="-684133499"/>
        <w:docPartObj>
          <w:docPartGallery w:val="Table of Contents"/>
          <w:docPartUnique/>
        </w:docPartObj>
      </w:sdtPr>
      <w:sdtContent>
        <w:p w14:paraId="3FEB064B" w14:textId="77777777" w:rsidR="00207E91" w:rsidRDefault="00207E91">
          <w:pPr>
            <w:pStyle w:val="TOCHeading"/>
          </w:pPr>
          <w:r>
            <w:t>Sadržaj</w:t>
          </w:r>
        </w:p>
        <w:p w14:paraId="5DAF3602" w14:textId="77777777" w:rsidR="00F657C8" w:rsidRDefault="00207E91">
          <w:pPr>
            <w:pStyle w:val="TOC1"/>
            <w:tabs>
              <w:tab w:val="left" w:pos="442"/>
              <w:tab w:val="right" w:leader="dot" w:pos="9062"/>
            </w:tabs>
            <w:rPr>
              <w:rFonts w:eastAsiaTheme="minorEastAsia"/>
              <w:noProof/>
              <w:lang w:val="en-US"/>
            </w:rPr>
          </w:pPr>
          <w:r>
            <w:fldChar w:fldCharType="begin"/>
          </w:r>
          <w:r>
            <w:instrText xml:space="preserve"> TOC \o "1-3" \h \z \u </w:instrText>
          </w:r>
          <w:r>
            <w:fldChar w:fldCharType="separate"/>
          </w:r>
          <w:hyperlink w:anchor="_Toc31633751" w:history="1">
            <w:r w:rsidR="00F657C8" w:rsidRPr="000E6514">
              <w:rPr>
                <w:rStyle w:val="Hyperlink"/>
                <w:noProof/>
              </w:rPr>
              <w:t>1</w:t>
            </w:r>
            <w:r w:rsidR="00F657C8">
              <w:rPr>
                <w:rFonts w:eastAsiaTheme="minorEastAsia"/>
                <w:noProof/>
                <w:lang w:val="en-US"/>
              </w:rPr>
              <w:tab/>
            </w:r>
            <w:r w:rsidR="00F657C8" w:rsidRPr="000E6514">
              <w:rPr>
                <w:rStyle w:val="Hyperlink"/>
                <w:noProof/>
              </w:rPr>
              <w:t>Sažeti pregled dokumenta</w:t>
            </w:r>
            <w:r w:rsidR="00F657C8">
              <w:rPr>
                <w:noProof/>
                <w:webHidden/>
              </w:rPr>
              <w:tab/>
            </w:r>
            <w:r w:rsidR="00F657C8">
              <w:rPr>
                <w:noProof/>
                <w:webHidden/>
              </w:rPr>
              <w:fldChar w:fldCharType="begin"/>
            </w:r>
            <w:r w:rsidR="00F657C8">
              <w:rPr>
                <w:noProof/>
                <w:webHidden/>
              </w:rPr>
              <w:instrText xml:space="preserve"> PAGEREF _Toc31633751 \h </w:instrText>
            </w:r>
            <w:r w:rsidR="00F657C8">
              <w:rPr>
                <w:noProof/>
                <w:webHidden/>
              </w:rPr>
            </w:r>
            <w:r w:rsidR="00F657C8">
              <w:rPr>
                <w:noProof/>
                <w:webHidden/>
              </w:rPr>
              <w:fldChar w:fldCharType="separate"/>
            </w:r>
            <w:r w:rsidR="005C518B">
              <w:rPr>
                <w:noProof/>
                <w:webHidden/>
              </w:rPr>
              <w:t>1</w:t>
            </w:r>
            <w:r w:rsidR="00F657C8">
              <w:rPr>
                <w:noProof/>
                <w:webHidden/>
              </w:rPr>
              <w:fldChar w:fldCharType="end"/>
            </w:r>
          </w:hyperlink>
        </w:p>
        <w:p w14:paraId="25B7E5C3" w14:textId="77777777" w:rsidR="00F657C8" w:rsidRDefault="000F2317">
          <w:pPr>
            <w:pStyle w:val="TOC1"/>
            <w:tabs>
              <w:tab w:val="left" w:pos="442"/>
              <w:tab w:val="right" w:leader="dot" w:pos="9062"/>
            </w:tabs>
            <w:rPr>
              <w:rFonts w:eastAsiaTheme="minorEastAsia"/>
              <w:noProof/>
              <w:lang w:val="en-US"/>
            </w:rPr>
          </w:pPr>
          <w:hyperlink w:anchor="_Toc31633752" w:history="1">
            <w:r w:rsidR="00F657C8" w:rsidRPr="000E6514">
              <w:rPr>
                <w:rStyle w:val="Hyperlink"/>
                <w:noProof/>
              </w:rPr>
              <w:t>2</w:t>
            </w:r>
            <w:r w:rsidR="00F657C8">
              <w:rPr>
                <w:rFonts w:eastAsiaTheme="minorEastAsia"/>
                <w:noProof/>
                <w:lang w:val="en-US"/>
              </w:rPr>
              <w:tab/>
            </w:r>
            <w:r w:rsidR="00F657C8" w:rsidRPr="000E6514">
              <w:rPr>
                <w:rStyle w:val="Hyperlink"/>
                <w:noProof/>
              </w:rPr>
              <w:t>Uvod</w:t>
            </w:r>
            <w:r w:rsidR="00F657C8">
              <w:rPr>
                <w:noProof/>
                <w:webHidden/>
              </w:rPr>
              <w:tab/>
            </w:r>
            <w:r w:rsidR="00F657C8">
              <w:rPr>
                <w:noProof/>
                <w:webHidden/>
              </w:rPr>
              <w:fldChar w:fldCharType="begin"/>
            </w:r>
            <w:r w:rsidR="00F657C8">
              <w:rPr>
                <w:noProof/>
                <w:webHidden/>
              </w:rPr>
              <w:instrText xml:space="preserve"> PAGEREF _Toc31633752 \h </w:instrText>
            </w:r>
            <w:r w:rsidR="00F657C8">
              <w:rPr>
                <w:noProof/>
                <w:webHidden/>
              </w:rPr>
            </w:r>
            <w:r w:rsidR="00F657C8">
              <w:rPr>
                <w:noProof/>
                <w:webHidden/>
              </w:rPr>
              <w:fldChar w:fldCharType="separate"/>
            </w:r>
            <w:r w:rsidR="005C518B">
              <w:rPr>
                <w:noProof/>
                <w:webHidden/>
              </w:rPr>
              <w:t>3</w:t>
            </w:r>
            <w:r w:rsidR="00F657C8">
              <w:rPr>
                <w:noProof/>
                <w:webHidden/>
              </w:rPr>
              <w:fldChar w:fldCharType="end"/>
            </w:r>
          </w:hyperlink>
        </w:p>
        <w:p w14:paraId="1AF6270F" w14:textId="77777777" w:rsidR="00F657C8" w:rsidRDefault="000F2317">
          <w:pPr>
            <w:pStyle w:val="TOC2"/>
            <w:rPr>
              <w:rFonts w:eastAsiaTheme="minorEastAsia"/>
              <w:noProof/>
              <w:lang w:val="en-US"/>
            </w:rPr>
          </w:pPr>
          <w:hyperlink w:anchor="_Toc31633753" w:history="1">
            <w:r w:rsidR="00F657C8" w:rsidRPr="000E6514">
              <w:rPr>
                <w:rStyle w:val="Hyperlink"/>
                <w:noProof/>
              </w:rPr>
              <w:t>2.1</w:t>
            </w:r>
            <w:r w:rsidR="00F657C8">
              <w:rPr>
                <w:rFonts w:eastAsiaTheme="minorEastAsia"/>
                <w:noProof/>
                <w:lang w:val="en-US"/>
              </w:rPr>
              <w:tab/>
            </w:r>
            <w:r w:rsidR="00F657C8" w:rsidRPr="000E6514">
              <w:rPr>
                <w:rStyle w:val="Hyperlink"/>
                <w:noProof/>
              </w:rPr>
              <w:t>Europski regulatorni okvir za elektroničke komunikacije</w:t>
            </w:r>
            <w:r w:rsidR="00F657C8">
              <w:rPr>
                <w:noProof/>
                <w:webHidden/>
              </w:rPr>
              <w:tab/>
            </w:r>
            <w:r w:rsidR="00F657C8">
              <w:rPr>
                <w:noProof/>
                <w:webHidden/>
              </w:rPr>
              <w:fldChar w:fldCharType="begin"/>
            </w:r>
            <w:r w:rsidR="00F657C8">
              <w:rPr>
                <w:noProof/>
                <w:webHidden/>
              </w:rPr>
              <w:instrText xml:space="preserve"> PAGEREF _Toc31633753 \h </w:instrText>
            </w:r>
            <w:r w:rsidR="00F657C8">
              <w:rPr>
                <w:noProof/>
                <w:webHidden/>
              </w:rPr>
            </w:r>
            <w:r w:rsidR="00F657C8">
              <w:rPr>
                <w:noProof/>
                <w:webHidden/>
              </w:rPr>
              <w:fldChar w:fldCharType="separate"/>
            </w:r>
            <w:r w:rsidR="005C518B">
              <w:rPr>
                <w:noProof/>
                <w:webHidden/>
              </w:rPr>
              <w:t>3</w:t>
            </w:r>
            <w:r w:rsidR="00F657C8">
              <w:rPr>
                <w:noProof/>
                <w:webHidden/>
              </w:rPr>
              <w:fldChar w:fldCharType="end"/>
            </w:r>
          </w:hyperlink>
        </w:p>
        <w:p w14:paraId="70452D48" w14:textId="77777777" w:rsidR="00F657C8" w:rsidRDefault="000F2317">
          <w:pPr>
            <w:pStyle w:val="TOC2"/>
            <w:rPr>
              <w:rFonts w:eastAsiaTheme="minorEastAsia"/>
              <w:noProof/>
              <w:lang w:val="en-US"/>
            </w:rPr>
          </w:pPr>
          <w:hyperlink w:anchor="_Toc31633754" w:history="1">
            <w:r w:rsidR="00F657C8" w:rsidRPr="000E6514">
              <w:rPr>
                <w:rStyle w:val="Hyperlink"/>
                <w:noProof/>
              </w:rPr>
              <w:t>2.2</w:t>
            </w:r>
            <w:r w:rsidR="00F657C8">
              <w:rPr>
                <w:rFonts w:eastAsiaTheme="minorEastAsia"/>
                <w:noProof/>
                <w:lang w:val="en-US"/>
              </w:rPr>
              <w:tab/>
            </w:r>
            <w:r w:rsidR="00F657C8" w:rsidRPr="000E6514">
              <w:rPr>
                <w:rStyle w:val="Hyperlink"/>
                <w:noProof/>
              </w:rPr>
              <w:t>Zakon o elektroničkim komunikacijama</w:t>
            </w:r>
            <w:r w:rsidR="00F657C8">
              <w:rPr>
                <w:noProof/>
                <w:webHidden/>
              </w:rPr>
              <w:tab/>
            </w:r>
            <w:r w:rsidR="00F657C8">
              <w:rPr>
                <w:noProof/>
                <w:webHidden/>
              </w:rPr>
              <w:fldChar w:fldCharType="begin"/>
            </w:r>
            <w:r w:rsidR="00F657C8">
              <w:rPr>
                <w:noProof/>
                <w:webHidden/>
              </w:rPr>
              <w:instrText xml:space="preserve"> PAGEREF _Toc31633754 \h </w:instrText>
            </w:r>
            <w:r w:rsidR="00F657C8">
              <w:rPr>
                <w:noProof/>
                <w:webHidden/>
              </w:rPr>
            </w:r>
            <w:r w:rsidR="00F657C8">
              <w:rPr>
                <w:noProof/>
                <w:webHidden/>
              </w:rPr>
              <w:fldChar w:fldCharType="separate"/>
            </w:r>
            <w:r w:rsidR="005C518B">
              <w:rPr>
                <w:noProof/>
                <w:webHidden/>
              </w:rPr>
              <w:t>4</w:t>
            </w:r>
            <w:r w:rsidR="00F657C8">
              <w:rPr>
                <w:noProof/>
                <w:webHidden/>
              </w:rPr>
              <w:fldChar w:fldCharType="end"/>
            </w:r>
          </w:hyperlink>
        </w:p>
        <w:p w14:paraId="28E72442" w14:textId="77777777" w:rsidR="00F657C8" w:rsidRDefault="000F2317">
          <w:pPr>
            <w:pStyle w:val="TOC2"/>
            <w:rPr>
              <w:rFonts w:eastAsiaTheme="minorEastAsia"/>
              <w:noProof/>
              <w:lang w:val="en-US"/>
            </w:rPr>
          </w:pPr>
          <w:hyperlink w:anchor="_Toc31633755" w:history="1">
            <w:r w:rsidR="00F657C8" w:rsidRPr="000E6514">
              <w:rPr>
                <w:rStyle w:val="Hyperlink"/>
                <w:noProof/>
              </w:rPr>
              <w:t>2.3</w:t>
            </w:r>
            <w:r w:rsidR="00F657C8">
              <w:rPr>
                <w:rFonts w:eastAsiaTheme="minorEastAsia"/>
                <w:noProof/>
                <w:lang w:val="en-US"/>
              </w:rPr>
              <w:tab/>
            </w:r>
            <w:r w:rsidR="00F657C8" w:rsidRPr="000E6514">
              <w:rPr>
                <w:rStyle w:val="Hyperlink"/>
                <w:noProof/>
              </w:rPr>
              <w:t>Odnos prema drugim zakonima</w:t>
            </w:r>
            <w:r w:rsidR="00F657C8">
              <w:rPr>
                <w:noProof/>
                <w:webHidden/>
              </w:rPr>
              <w:tab/>
            </w:r>
            <w:r w:rsidR="00F657C8">
              <w:rPr>
                <w:noProof/>
                <w:webHidden/>
              </w:rPr>
              <w:fldChar w:fldCharType="begin"/>
            </w:r>
            <w:r w:rsidR="00F657C8">
              <w:rPr>
                <w:noProof/>
                <w:webHidden/>
              </w:rPr>
              <w:instrText xml:space="preserve"> PAGEREF _Toc31633755 \h </w:instrText>
            </w:r>
            <w:r w:rsidR="00F657C8">
              <w:rPr>
                <w:noProof/>
                <w:webHidden/>
              </w:rPr>
            </w:r>
            <w:r w:rsidR="00F657C8">
              <w:rPr>
                <w:noProof/>
                <w:webHidden/>
              </w:rPr>
              <w:fldChar w:fldCharType="separate"/>
            </w:r>
            <w:r w:rsidR="005C518B">
              <w:rPr>
                <w:noProof/>
                <w:webHidden/>
              </w:rPr>
              <w:t>5</w:t>
            </w:r>
            <w:r w:rsidR="00F657C8">
              <w:rPr>
                <w:noProof/>
                <w:webHidden/>
              </w:rPr>
              <w:fldChar w:fldCharType="end"/>
            </w:r>
          </w:hyperlink>
        </w:p>
        <w:p w14:paraId="4666D09E" w14:textId="77777777" w:rsidR="00F657C8" w:rsidRDefault="000F2317">
          <w:pPr>
            <w:pStyle w:val="TOC2"/>
            <w:rPr>
              <w:rFonts w:eastAsiaTheme="minorEastAsia"/>
              <w:noProof/>
              <w:lang w:val="en-US"/>
            </w:rPr>
          </w:pPr>
          <w:hyperlink w:anchor="_Toc31633756" w:history="1">
            <w:r w:rsidR="00F657C8" w:rsidRPr="000E6514">
              <w:rPr>
                <w:rStyle w:val="Hyperlink"/>
                <w:noProof/>
              </w:rPr>
              <w:t>2.4</w:t>
            </w:r>
            <w:r w:rsidR="00F657C8">
              <w:rPr>
                <w:rFonts w:eastAsiaTheme="minorEastAsia"/>
                <w:noProof/>
                <w:lang w:val="en-US"/>
              </w:rPr>
              <w:tab/>
            </w:r>
            <w:r w:rsidR="00F657C8" w:rsidRPr="000E6514">
              <w:rPr>
                <w:rStyle w:val="Hyperlink"/>
                <w:noProof/>
              </w:rPr>
              <w:t>Osvrt na prethodno važeću odluku o analizi tržišta visokokvalitetnog pristupa koji se pruža na fiksnoj lokaciji i s njom povezane odluke</w:t>
            </w:r>
            <w:r w:rsidR="00F657C8">
              <w:rPr>
                <w:noProof/>
                <w:webHidden/>
              </w:rPr>
              <w:tab/>
            </w:r>
            <w:r w:rsidR="00F657C8">
              <w:rPr>
                <w:noProof/>
                <w:webHidden/>
              </w:rPr>
              <w:fldChar w:fldCharType="begin"/>
            </w:r>
            <w:r w:rsidR="00F657C8">
              <w:rPr>
                <w:noProof/>
                <w:webHidden/>
              </w:rPr>
              <w:instrText xml:space="preserve"> PAGEREF _Toc31633756 \h </w:instrText>
            </w:r>
            <w:r w:rsidR="00F657C8">
              <w:rPr>
                <w:noProof/>
                <w:webHidden/>
              </w:rPr>
            </w:r>
            <w:r w:rsidR="00F657C8">
              <w:rPr>
                <w:noProof/>
                <w:webHidden/>
              </w:rPr>
              <w:fldChar w:fldCharType="separate"/>
            </w:r>
            <w:r w:rsidR="005C518B">
              <w:rPr>
                <w:noProof/>
                <w:webHidden/>
              </w:rPr>
              <w:t>5</w:t>
            </w:r>
            <w:r w:rsidR="00F657C8">
              <w:rPr>
                <w:noProof/>
                <w:webHidden/>
              </w:rPr>
              <w:fldChar w:fldCharType="end"/>
            </w:r>
          </w:hyperlink>
        </w:p>
        <w:p w14:paraId="715E12AA" w14:textId="77777777" w:rsidR="00F657C8" w:rsidRDefault="000F2317">
          <w:pPr>
            <w:pStyle w:val="TOC2"/>
            <w:rPr>
              <w:rFonts w:eastAsiaTheme="minorEastAsia"/>
              <w:noProof/>
              <w:lang w:val="en-US"/>
            </w:rPr>
          </w:pPr>
          <w:hyperlink w:anchor="_Toc31633757" w:history="1">
            <w:r w:rsidR="00F657C8" w:rsidRPr="000E6514">
              <w:rPr>
                <w:rStyle w:val="Hyperlink"/>
                <w:noProof/>
              </w:rPr>
              <w:t>2.5</w:t>
            </w:r>
            <w:r w:rsidR="00F657C8">
              <w:rPr>
                <w:rFonts w:eastAsiaTheme="minorEastAsia"/>
                <w:noProof/>
                <w:lang w:val="en-US"/>
              </w:rPr>
              <w:tab/>
            </w:r>
            <w:r w:rsidR="00F657C8" w:rsidRPr="000E6514">
              <w:rPr>
                <w:rStyle w:val="Hyperlink"/>
                <w:noProof/>
              </w:rPr>
              <w:t>Kronološki slijed aktivnosti</w:t>
            </w:r>
            <w:r w:rsidR="00F657C8">
              <w:rPr>
                <w:noProof/>
                <w:webHidden/>
              </w:rPr>
              <w:tab/>
            </w:r>
            <w:r w:rsidR="00F657C8">
              <w:rPr>
                <w:noProof/>
                <w:webHidden/>
              </w:rPr>
              <w:fldChar w:fldCharType="begin"/>
            </w:r>
            <w:r w:rsidR="00F657C8">
              <w:rPr>
                <w:noProof/>
                <w:webHidden/>
              </w:rPr>
              <w:instrText xml:space="preserve"> PAGEREF _Toc31633757 \h </w:instrText>
            </w:r>
            <w:r w:rsidR="00F657C8">
              <w:rPr>
                <w:noProof/>
                <w:webHidden/>
              </w:rPr>
            </w:r>
            <w:r w:rsidR="00F657C8">
              <w:rPr>
                <w:noProof/>
                <w:webHidden/>
              </w:rPr>
              <w:fldChar w:fldCharType="separate"/>
            </w:r>
            <w:r w:rsidR="005C518B">
              <w:rPr>
                <w:noProof/>
                <w:webHidden/>
              </w:rPr>
              <w:t>7</w:t>
            </w:r>
            <w:r w:rsidR="00F657C8">
              <w:rPr>
                <w:noProof/>
                <w:webHidden/>
              </w:rPr>
              <w:fldChar w:fldCharType="end"/>
            </w:r>
          </w:hyperlink>
        </w:p>
        <w:p w14:paraId="40FEF8B9" w14:textId="77777777" w:rsidR="00F657C8" w:rsidRDefault="000F2317">
          <w:pPr>
            <w:pStyle w:val="TOC1"/>
            <w:tabs>
              <w:tab w:val="left" w:pos="442"/>
              <w:tab w:val="right" w:leader="dot" w:pos="9062"/>
            </w:tabs>
            <w:rPr>
              <w:rFonts w:eastAsiaTheme="minorEastAsia"/>
              <w:noProof/>
              <w:lang w:val="en-US"/>
            </w:rPr>
          </w:pPr>
          <w:hyperlink w:anchor="_Toc31633758" w:history="1">
            <w:r w:rsidR="00F657C8" w:rsidRPr="000E6514">
              <w:rPr>
                <w:rStyle w:val="Hyperlink"/>
                <w:noProof/>
              </w:rPr>
              <w:t>3</w:t>
            </w:r>
            <w:r w:rsidR="00F657C8">
              <w:rPr>
                <w:rFonts w:eastAsiaTheme="minorEastAsia"/>
                <w:noProof/>
                <w:lang w:val="en-US"/>
              </w:rPr>
              <w:tab/>
            </w:r>
            <w:r w:rsidR="00F657C8" w:rsidRPr="000E6514">
              <w:rPr>
                <w:rStyle w:val="Hyperlink"/>
                <w:noProof/>
              </w:rPr>
              <w:t>Utvrđivanje mjerodavnog tržišta</w:t>
            </w:r>
            <w:r w:rsidR="00F657C8">
              <w:rPr>
                <w:noProof/>
                <w:webHidden/>
              </w:rPr>
              <w:tab/>
            </w:r>
            <w:r w:rsidR="00F657C8">
              <w:rPr>
                <w:noProof/>
                <w:webHidden/>
              </w:rPr>
              <w:fldChar w:fldCharType="begin"/>
            </w:r>
            <w:r w:rsidR="00F657C8">
              <w:rPr>
                <w:noProof/>
                <w:webHidden/>
              </w:rPr>
              <w:instrText xml:space="preserve"> PAGEREF _Toc31633758 \h </w:instrText>
            </w:r>
            <w:r w:rsidR="00F657C8">
              <w:rPr>
                <w:noProof/>
                <w:webHidden/>
              </w:rPr>
            </w:r>
            <w:r w:rsidR="00F657C8">
              <w:rPr>
                <w:noProof/>
                <w:webHidden/>
              </w:rPr>
              <w:fldChar w:fldCharType="separate"/>
            </w:r>
            <w:r w:rsidR="005C518B">
              <w:rPr>
                <w:noProof/>
                <w:webHidden/>
              </w:rPr>
              <w:t>8</w:t>
            </w:r>
            <w:r w:rsidR="00F657C8">
              <w:rPr>
                <w:noProof/>
                <w:webHidden/>
              </w:rPr>
              <w:fldChar w:fldCharType="end"/>
            </w:r>
          </w:hyperlink>
        </w:p>
        <w:p w14:paraId="10989984" w14:textId="77777777" w:rsidR="00F657C8" w:rsidRDefault="000F2317">
          <w:pPr>
            <w:pStyle w:val="TOC1"/>
            <w:tabs>
              <w:tab w:val="left" w:pos="442"/>
              <w:tab w:val="right" w:leader="dot" w:pos="9062"/>
            </w:tabs>
            <w:rPr>
              <w:rFonts w:eastAsiaTheme="minorEastAsia"/>
              <w:noProof/>
              <w:lang w:val="en-US"/>
            </w:rPr>
          </w:pPr>
          <w:hyperlink w:anchor="_Toc31633759" w:history="1">
            <w:r w:rsidR="00F657C8" w:rsidRPr="000E6514">
              <w:rPr>
                <w:rStyle w:val="Hyperlink"/>
                <w:noProof/>
              </w:rPr>
              <w:t>4</w:t>
            </w:r>
            <w:r w:rsidR="00F657C8">
              <w:rPr>
                <w:rFonts w:eastAsiaTheme="minorEastAsia"/>
                <w:noProof/>
                <w:lang w:val="en-US"/>
              </w:rPr>
              <w:tab/>
            </w:r>
            <w:r w:rsidR="00F657C8" w:rsidRPr="000E6514">
              <w:rPr>
                <w:rStyle w:val="Hyperlink"/>
                <w:noProof/>
              </w:rPr>
              <w:t>Glavne karakteristike veleprodajnog visokokvalitetnog pristupa</w:t>
            </w:r>
            <w:r w:rsidR="00F657C8">
              <w:rPr>
                <w:noProof/>
                <w:webHidden/>
              </w:rPr>
              <w:tab/>
            </w:r>
            <w:r w:rsidR="00F657C8">
              <w:rPr>
                <w:noProof/>
                <w:webHidden/>
              </w:rPr>
              <w:fldChar w:fldCharType="begin"/>
            </w:r>
            <w:r w:rsidR="00F657C8">
              <w:rPr>
                <w:noProof/>
                <w:webHidden/>
              </w:rPr>
              <w:instrText xml:space="preserve"> PAGEREF _Toc31633759 \h </w:instrText>
            </w:r>
            <w:r w:rsidR="00F657C8">
              <w:rPr>
                <w:noProof/>
                <w:webHidden/>
              </w:rPr>
            </w:r>
            <w:r w:rsidR="00F657C8">
              <w:rPr>
                <w:noProof/>
                <w:webHidden/>
              </w:rPr>
              <w:fldChar w:fldCharType="separate"/>
            </w:r>
            <w:r w:rsidR="005C518B">
              <w:rPr>
                <w:noProof/>
                <w:webHidden/>
              </w:rPr>
              <w:t>9</w:t>
            </w:r>
            <w:r w:rsidR="00F657C8">
              <w:rPr>
                <w:noProof/>
                <w:webHidden/>
              </w:rPr>
              <w:fldChar w:fldCharType="end"/>
            </w:r>
          </w:hyperlink>
        </w:p>
        <w:p w14:paraId="49461B4B" w14:textId="77777777" w:rsidR="00F657C8" w:rsidRDefault="000F2317">
          <w:pPr>
            <w:pStyle w:val="TOC1"/>
            <w:tabs>
              <w:tab w:val="left" w:pos="442"/>
              <w:tab w:val="right" w:leader="dot" w:pos="9062"/>
            </w:tabs>
            <w:rPr>
              <w:rFonts w:eastAsiaTheme="minorEastAsia"/>
              <w:noProof/>
              <w:lang w:val="en-US"/>
            </w:rPr>
          </w:pPr>
          <w:hyperlink w:anchor="_Toc31633760" w:history="1">
            <w:r w:rsidR="00F657C8" w:rsidRPr="000E6514">
              <w:rPr>
                <w:rStyle w:val="Hyperlink"/>
                <w:noProof/>
              </w:rPr>
              <w:t>5</w:t>
            </w:r>
            <w:r w:rsidR="00F657C8">
              <w:rPr>
                <w:rFonts w:eastAsiaTheme="minorEastAsia"/>
                <w:noProof/>
                <w:lang w:val="en-US"/>
              </w:rPr>
              <w:tab/>
            </w:r>
            <w:r w:rsidR="00F657C8" w:rsidRPr="000E6514">
              <w:rPr>
                <w:rStyle w:val="Hyperlink"/>
                <w:noProof/>
              </w:rPr>
              <w:t>Određivanje granica mjerodavnog tržišta</w:t>
            </w:r>
            <w:r w:rsidR="00F657C8">
              <w:rPr>
                <w:noProof/>
                <w:webHidden/>
              </w:rPr>
              <w:tab/>
            </w:r>
            <w:r w:rsidR="00F657C8">
              <w:rPr>
                <w:noProof/>
                <w:webHidden/>
              </w:rPr>
              <w:fldChar w:fldCharType="begin"/>
            </w:r>
            <w:r w:rsidR="00F657C8">
              <w:rPr>
                <w:noProof/>
                <w:webHidden/>
              </w:rPr>
              <w:instrText xml:space="preserve"> PAGEREF _Toc31633760 \h </w:instrText>
            </w:r>
            <w:r w:rsidR="00F657C8">
              <w:rPr>
                <w:noProof/>
                <w:webHidden/>
              </w:rPr>
            </w:r>
            <w:r w:rsidR="00F657C8">
              <w:rPr>
                <w:noProof/>
                <w:webHidden/>
              </w:rPr>
              <w:fldChar w:fldCharType="separate"/>
            </w:r>
            <w:r w:rsidR="005C518B">
              <w:rPr>
                <w:noProof/>
                <w:webHidden/>
              </w:rPr>
              <w:t>11</w:t>
            </w:r>
            <w:r w:rsidR="00F657C8">
              <w:rPr>
                <w:noProof/>
                <w:webHidden/>
              </w:rPr>
              <w:fldChar w:fldCharType="end"/>
            </w:r>
          </w:hyperlink>
        </w:p>
        <w:p w14:paraId="2191EAE2" w14:textId="77777777" w:rsidR="00F657C8" w:rsidRDefault="000F2317">
          <w:pPr>
            <w:pStyle w:val="TOC2"/>
            <w:rPr>
              <w:rFonts w:eastAsiaTheme="minorEastAsia"/>
              <w:noProof/>
              <w:lang w:val="en-US"/>
            </w:rPr>
          </w:pPr>
          <w:hyperlink w:anchor="_Toc31633761" w:history="1">
            <w:r w:rsidR="00F657C8" w:rsidRPr="000E6514">
              <w:rPr>
                <w:rStyle w:val="Hyperlink"/>
                <w:noProof/>
              </w:rPr>
              <w:t>5.1</w:t>
            </w:r>
            <w:r w:rsidR="00F657C8">
              <w:rPr>
                <w:rFonts w:eastAsiaTheme="minorEastAsia"/>
                <w:noProof/>
                <w:lang w:val="en-US"/>
              </w:rPr>
              <w:tab/>
            </w:r>
            <w:r w:rsidR="00F657C8" w:rsidRPr="000E6514">
              <w:rPr>
                <w:rStyle w:val="Hyperlink"/>
                <w:noProof/>
              </w:rPr>
              <w:t>Stanje na tržištu visokokvalitetnog pristupa</w:t>
            </w:r>
            <w:r w:rsidR="00F657C8">
              <w:rPr>
                <w:noProof/>
                <w:webHidden/>
              </w:rPr>
              <w:tab/>
            </w:r>
            <w:r w:rsidR="00F657C8">
              <w:rPr>
                <w:noProof/>
                <w:webHidden/>
              </w:rPr>
              <w:fldChar w:fldCharType="begin"/>
            </w:r>
            <w:r w:rsidR="00F657C8">
              <w:rPr>
                <w:noProof/>
                <w:webHidden/>
              </w:rPr>
              <w:instrText xml:space="preserve"> PAGEREF _Toc31633761 \h </w:instrText>
            </w:r>
            <w:r w:rsidR="00F657C8">
              <w:rPr>
                <w:noProof/>
                <w:webHidden/>
              </w:rPr>
            </w:r>
            <w:r w:rsidR="00F657C8">
              <w:rPr>
                <w:noProof/>
                <w:webHidden/>
              </w:rPr>
              <w:fldChar w:fldCharType="separate"/>
            </w:r>
            <w:r w:rsidR="005C518B">
              <w:rPr>
                <w:noProof/>
                <w:webHidden/>
              </w:rPr>
              <w:t>11</w:t>
            </w:r>
            <w:r w:rsidR="00F657C8">
              <w:rPr>
                <w:noProof/>
                <w:webHidden/>
              </w:rPr>
              <w:fldChar w:fldCharType="end"/>
            </w:r>
          </w:hyperlink>
        </w:p>
        <w:p w14:paraId="75ECA362" w14:textId="77777777" w:rsidR="00F657C8" w:rsidRDefault="000F2317">
          <w:pPr>
            <w:pStyle w:val="TOC2"/>
            <w:rPr>
              <w:rFonts w:eastAsiaTheme="minorEastAsia"/>
              <w:noProof/>
              <w:lang w:val="en-US"/>
            </w:rPr>
          </w:pPr>
          <w:hyperlink w:anchor="_Toc31633762" w:history="1">
            <w:r w:rsidR="00F657C8" w:rsidRPr="000E6514">
              <w:rPr>
                <w:rStyle w:val="Hyperlink"/>
                <w:noProof/>
              </w:rPr>
              <w:t>5.2</w:t>
            </w:r>
            <w:r w:rsidR="00F657C8">
              <w:rPr>
                <w:rFonts w:eastAsiaTheme="minorEastAsia"/>
                <w:noProof/>
                <w:lang w:val="en-US"/>
              </w:rPr>
              <w:tab/>
            </w:r>
            <w:r w:rsidR="00F657C8" w:rsidRPr="000E6514">
              <w:rPr>
                <w:rStyle w:val="Hyperlink"/>
                <w:noProof/>
              </w:rPr>
              <w:t>Mjerodavno tržište u dimenziji usluga</w:t>
            </w:r>
            <w:r w:rsidR="00F657C8">
              <w:rPr>
                <w:noProof/>
                <w:webHidden/>
              </w:rPr>
              <w:tab/>
            </w:r>
            <w:r w:rsidR="00F657C8">
              <w:rPr>
                <w:noProof/>
                <w:webHidden/>
              </w:rPr>
              <w:fldChar w:fldCharType="begin"/>
            </w:r>
            <w:r w:rsidR="00F657C8">
              <w:rPr>
                <w:noProof/>
                <w:webHidden/>
              </w:rPr>
              <w:instrText xml:space="preserve"> PAGEREF _Toc31633762 \h </w:instrText>
            </w:r>
            <w:r w:rsidR="00F657C8">
              <w:rPr>
                <w:noProof/>
                <w:webHidden/>
              </w:rPr>
            </w:r>
            <w:r w:rsidR="00F657C8">
              <w:rPr>
                <w:noProof/>
                <w:webHidden/>
              </w:rPr>
              <w:fldChar w:fldCharType="separate"/>
            </w:r>
            <w:r w:rsidR="005C518B">
              <w:rPr>
                <w:noProof/>
                <w:webHidden/>
              </w:rPr>
              <w:t>15</w:t>
            </w:r>
            <w:r w:rsidR="00F657C8">
              <w:rPr>
                <w:noProof/>
                <w:webHidden/>
              </w:rPr>
              <w:fldChar w:fldCharType="end"/>
            </w:r>
          </w:hyperlink>
        </w:p>
        <w:p w14:paraId="1244EB27" w14:textId="77777777" w:rsidR="00F657C8" w:rsidRDefault="000F2317">
          <w:pPr>
            <w:pStyle w:val="TOC3"/>
            <w:rPr>
              <w:rFonts w:eastAsiaTheme="minorEastAsia"/>
              <w:noProof/>
              <w:lang w:val="en-US"/>
            </w:rPr>
          </w:pPr>
          <w:hyperlink w:anchor="_Toc31633763" w:history="1">
            <w:r w:rsidR="00F657C8" w:rsidRPr="000E6514">
              <w:rPr>
                <w:rStyle w:val="Hyperlink"/>
                <w:noProof/>
              </w:rPr>
              <w:t>5.2.1</w:t>
            </w:r>
            <w:r w:rsidR="00F657C8">
              <w:rPr>
                <w:rFonts w:eastAsiaTheme="minorEastAsia"/>
                <w:noProof/>
                <w:lang w:val="en-US"/>
              </w:rPr>
              <w:tab/>
            </w:r>
            <w:r w:rsidR="00F657C8" w:rsidRPr="000E6514">
              <w:rPr>
                <w:rStyle w:val="Hyperlink"/>
                <w:noProof/>
              </w:rPr>
              <w:t>Zamjenjivost na strani potražnje – maloprodajna razina</w:t>
            </w:r>
            <w:r w:rsidR="00F657C8">
              <w:rPr>
                <w:noProof/>
                <w:webHidden/>
              </w:rPr>
              <w:tab/>
            </w:r>
            <w:r w:rsidR="00F657C8">
              <w:rPr>
                <w:noProof/>
                <w:webHidden/>
              </w:rPr>
              <w:fldChar w:fldCharType="begin"/>
            </w:r>
            <w:r w:rsidR="00F657C8">
              <w:rPr>
                <w:noProof/>
                <w:webHidden/>
              </w:rPr>
              <w:instrText xml:space="preserve"> PAGEREF _Toc31633763 \h </w:instrText>
            </w:r>
            <w:r w:rsidR="00F657C8">
              <w:rPr>
                <w:noProof/>
                <w:webHidden/>
              </w:rPr>
            </w:r>
            <w:r w:rsidR="00F657C8">
              <w:rPr>
                <w:noProof/>
                <w:webHidden/>
              </w:rPr>
              <w:fldChar w:fldCharType="separate"/>
            </w:r>
            <w:r w:rsidR="005C518B">
              <w:rPr>
                <w:noProof/>
                <w:webHidden/>
              </w:rPr>
              <w:t>15</w:t>
            </w:r>
            <w:r w:rsidR="00F657C8">
              <w:rPr>
                <w:noProof/>
                <w:webHidden/>
              </w:rPr>
              <w:fldChar w:fldCharType="end"/>
            </w:r>
          </w:hyperlink>
        </w:p>
        <w:p w14:paraId="78FDF714" w14:textId="77777777" w:rsidR="00F657C8" w:rsidRDefault="000F2317">
          <w:pPr>
            <w:pStyle w:val="TOC3"/>
            <w:rPr>
              <w:rFonts w:eastAsiaTheme="minorEastAsia"/>
              <w:noProof/>
              <w:lang w:val="en-US"/>
            </w:rPr>
          </w:pPr>
          <w:hyperlink w:anchor="_Toc31633764" w:history="1">
            <w:r w:rsidR="00F657C8" w:rsidRPr="000E6514">
              <w:rPr>
                <w:rStyle w:val="Hyperlink"/>
                <w:noProof/>
              </w:rPr>
              <w:t>5.2.2</w:t>
            </w:r>
            <w:r w:rsidR="00F657C8">
              <w:rPr>
                <w:rFonts w:eastAsiaTheme="minorEastAsia"/>
                <w:noProof/>
                <w:lang w:val="en-US"/>
              </w:rPr>
              <w:tab/>
            </w:r>
            <w:r w:rsidR="00F657C8" w:rsidRPr="000E6514">
              <w:rPr>
                <w:rStyle w:val="Hyperlink"/>
                <w:noProof/>
              </w:rPr>
              <w:t>Zamjenjivost na strani potražnje - veleprodajna razina</w:t>
            </w:r>
            <w:r w:rsidR="00F657C8">
              <w:rPr>
                <w:noProof/>
                <w:webHidden/>
              </w:rPr>
              <w:tab/>
            </w:r>
            <w:r w:rsidR="00F657C8">
              <w:rPr>
                <w:noProof/>
                <w:webHidden/>
              </w:rPr>
              <w:fldChar w:fldCharType="begin"/>
            </w:r>
            <w:r w:rsidR="00F657C8">
              <w:rPr>
                <w:noProof/>
                <w:webHidden/>
              </w:rPr>
              <w:instrText xml:space="preserve"> PAGEREF _Toc31633764 \h </w:instrText>
            </w:r>
            <w:r w:rsidR="00F657C8">
              <w:rPr>
                <w:noProof/>
                <w:webHidden/>
              </w:rPr>
            </w:r>
            <w:r w:rsidR="00F657C8">
              <w:rPr>
                <w:noProof/>
                <w:webHidden/>
              </w:rPr>
              <w:fldChar w:fldCharType="separate"/>
            </w:r>
            <w:r w:rsidR="005C518B">
              <w:rPr>
                <w:noProof/>
                <w:webHidden/>
              </w:rPr>
              <w:t>21</w:t>
            </w:r>
            <w:r w:rsidR="00F657C8">
              <w:rPr>
                <w:noProof/>
                <w:webHidden/>
              </w:rPr>
              <w:fldChar w:fldCharType="end"/>
            </w:r>
          </w:hyperlink>
        </w:p>
        <w:p w14:paraId="41FCB825" w14:textId="77777777" w:rsidR="00F657C8" w:rsidRDefault="000F2317">
          <w:pPr>
            <w:pStyle w:val="TOC3"/>
            <w:rPr>
              <w:rFonts w:eastAsiaTheme="minorEastAsia"/>
              <w:noProof/>
              <w:lang w:val="en-US"/>
            </w:rPr>
          </w:pPr>
          <w:hyperlink w:anchor="_Toc31633765" w:history="1">
            <w:r w:rsidR="00F657C8" w:rsidRPr="000E6514">
              <w:rPr>
                <w:rStyle w:val="Hyperlink"/>
                <w:noProof/>
              </w:rPr>
              <w:t>5.2.3</w:t>
            </w:r>
            <w:r w:rsidR="00F657C8">
              <w:rPr>
                <w:rFonts w:eastAsiaTheme="minorEastAsia"/>
                <w:noProof/>
                <w:lang w:val="en-US"/>
              </w:rPr>
              <w:tab/>
            </w:r>
            <w:r w:rsidR="00F657C8" w:rsidRPr="000E6514">
              <w:rPr>
                <w:rStyle w:val="Hyperlink"/>
                <w:noProof/>
              </w:rPr>
              <w:t>Zamjenjivost na strani ponude – veleprodajna razina</w:t>
            </w:r>
            <w:r w:rsidR="00F657C8">
              <w:rPr>
                <w:noProof/>
                <w:webHidden/>
              </w:rPr>
              <w:tab/>
            </w:r>
            <w:r w:rsidR="00F657C8">
              <w:rPr>
                <w:noProof/>
                <w:webHidden/>
              </w:rPr>
              <w:fldChar w:fldCharType="begin"/>
            </w:r>
            <w:r w:rsidR="00F657C8">
              <w:rPr>
                <w:noProof/>
                <w:webHidden/>
              </w:rPr>
              <w:instrText xml:space="preserve"> PAGEREF _Toc31633765 \h </w:instrText>
            </w:r>
            <w:r w:rsidR="00F657C8">
              <w:rPr>
                <w:noProof/>
                <w:webHidden/>
              </w:rPr>
            </w:r>
            <w:r w:rsidR="00F657C8">
              <w:rPr>
                <w:noProof/>
                <w:webHidden/>
              </w:rPr>
              <w:fldChar w:fldCharType="separate"/>
            </w:r>
            <w:r w:rsidR="005C518B">
              <w:rPr>
                <w:noProof/>
                <w:webHidden/>
              </w:rPr>
              <w:t>27</w:t>
            </w:r>
            <w:r w:rsidR="00F657C8">
              <w:rPr>
                <w:noProof/>
                <w:webHidden/>
              </w:rPr>
              <w:fldChar w:fldCharType="end"/>
            </w:r>
          </w:hyperlink>
        </w:p>
        <w:p w14:paraId="17314347" w14:textId="77777777" w:rsidR="00F657C8" w:rsidRDefault="000F2317">
          <w:pPr>
            <w:pStyle w:val="TOC3"/>
            <w:rPr>
              <w:rFonts w:eastAsiaTheme="minorEastAsia"/>
              <w:noProof/>
              <w:lang w:val="en-US"/>
            </w:rPr>
          </w:pPr>
          <w:hyperlink w:anchor="_Toc31633766" w:history="1">
            <w:r w:rsidR="00F657C8" w:rsidRPr="000E6514">
              <w:rPr>
                <w:rStyle w:val="Hyperlink"/>
                <w:noProof/>
              </w:rPr>
              <w:t>5.2.4</w:t>
            </w:r>
            <w:r w:rsidR="00F657C8">
              <w:rPr>
                <w:rFonts w:eastAsiaTheme="minorEastAsia"/>
                <w:noProof/>
                <w:lang w:val="en-US"/>
              </w:rPr>
              <w:tab/>
            </w:r>
            <w:r w:rsidR="00F657C8" w:rsidRPr="000E6514">
              <w:rPr>
                <w:rStyle w:val="Hyperlink"/>
                <w:noProof/>
              </w:rPr>
              <w:t>Zaključak o mjerodavnom tržištu u dimenziji usluga</w:t>
            </w:r>
            <w:r w:rsidR="00F657C8">
              <w:rPr>
                <w:noProof/>
                <w:webHidden/>
              </w:rPr>
              <w:tab/>
            </w:r>
            <w:r w:rsidR="00F657C8">
              <w:rPr>
                <w:noProof/>
                <w:webHidden/>
              </w:rPr>
              <w:fldChar w:fldCharType="begin"/>
            </w:r>
            <w:r w:rsidR="00F657C8">
              <w:rPr>
                <w:noProof/>
                <w:webHidden/>
              </w:rPr>
              <w:instrText xml:space="preserve"> PAGEREF _Toc31633766 \h </w:instrText>
            </w:r>
            <w:r w:rsidR="00F657C8">
              <w:rPr>
                <w:noProof/>
                <w:webHidden/>
              </w:rPr>
            </w:r>
            <w:r w:rsidR="00F657C8">
              <w:rPr>
                <w:noProof/>
                <w:webHidden/>
              </w:rPr>
              <w:fldChar w:fldCharType="separate"/>
            </w:r>
            <w:r w:rsidR="005C518B">
              <w:rPr>
                <w:noProof/>
                <w:webHidden/>
              </w:rPr>
              <w:t>28</w:t>
            </w:r>
            <w:r w:rsidR="00F657C8">
              <w:rPr>
                <w:noProof/>
                <w:webHidden/>
              </w:rPr>
              <w:fldChar w:fldCharType="end"/>
            </w:r>
          </w:hyperlink>
        </w:p>
        <w:p w14:paraId="57EEBA7B" w14:textId="77777777" w:rsidR="00F657C8" w:rsidRDefault="000F2317">
          <w:pPr>
            <w:pStyle w:val="TOC2"/>
            <w:rPr>
              <w:rFonts w:eastAsiaTheme="minorEastAsia"/>
              <w:noProof/>
              <w:lang w:val="en-US"/>
            </w:rPr>
          </w:pPr>
          <w:hyperlink w:anchor="_Toc31633767" w:history="1">
            <w:r w:rsidR="00F657C8" w:rsidRPr="000E6514">
              <w:rPr>
                <w:rStyle w:val="Hyperlink"/>
                <w:noProof/>
              </w:rPr>
              <w:t>5.3</w:t>
            </w:r>
            <w:r w:rsidR="00F657C8">
              <w:rPr>
                <w:rFonts w:eastAsiaTheme="minorEastAsia"/>
                <w:noProof/>
                <w:lang w:val="en-US"/>
              </w:rPr>
              <w:tab/>
            </w:r>
            <w:r w:rsidR="00F657C8" w:rsidRPr="000E6514">
              <w:rPr>
                <w:rStyle w:val="Hyperlink"/>
                <w:noProof/>
              </w:rPr>
              <w:t>Mjerodavno tržište u zemljopisnoj dimenziji</w:t>
            </w:r>
            <w:r w:rsidR="00F657C8">
              <w:rPr>
                <w:noProof/>
                <w:webHidden/>
              </w:rPr>
              <w:tab/>
            </w:r>
            <w:r w:rsidR="00F657C8">
              <w:rPr>
                <w:noProof/>
                <w:webHidden/>
              </w:rPr>
              <w:fldChar w:fldCharType="begin"/>
            </w:r>
            <w:r w:rsidR="00F657C8">
              <w:rPr>
                <w:noProof/>
                <w:webHidden/>
              </w:rPr>
              <w:instrText xml:space="preserve"> PAGEREF _Toc31633767 \h </w:instrText>
            </w:r>
            <w:r w:rsidR="00F657C8">
              <w:rPr>
                <w:noProof/>
                <w:webHidden/>
              </w:rPr>
            </w:r>
            <w:r w:rsidR="00F657C8">
              <w:rPr>
                <w:noProof/>
                <w:webHidden/>
              </w:rPr>
              <w:fldChar w:fldCharType="separate"/>
            </w:r>
            <w:r w:rsidR="005C518B">
              <w:rPr>
                <w:noProof/>
                <w:webHidden/>
              </w:rPr>
              <w:t>28</w:t>
            </w:r>
            <w:r w:rsidR="00F657C8">
              <w:rPr>
                <w:noProof/>
                <w:webHidden/>
              </w:rPr>
              <w:fldChar w:fldCharType="end"/>
            </w:r>
          </w:hyperlink>
        </w:p>
        <w:p w14:paraId="7C74E9A8" w14:textId="77777777" w:rsidR="00F657C8" w:rsidRDefault="000F2317">
          <w:pPr>
            <w:pStyle w:val="TOC1"/>
            <w:tabs>
              <w:tab w:val="left" w:pos="442"/>
              <w:tab w:val="right" w:leader="dot" w:pos="9062"/>
            </w:tabs>
            <w:rPr>
              <w:rFonts w:eastAsiaTheme="minorEastAsia"/>
              <w:noProof/>
              <w:lang w:val="en-US"/>
            </w:rPr>
          </w:pPr>
          <w:hyperlink w:anchor="_Toc31633768" w:history="1">
            <w:r w:rsidR="00F657C8" w:rsidRPr="000E6514">
              <w:rPr>
                <w:rStyle w:val="Hyperlink"/>
                <w:noProof/>
              </w:rPr>
              <w:t>6</w:t>
            </w:r>
            <w:r w:rsidR="00F657C8">
              <w:rPr>
                <w:rFonts w:eastAsiaTheme="minorEastAsia"/>
                <w:noProof/>
                <w:lang w:val="en-US"/>
              </w:rPr>
              <w:tab/>
            </w:r>
            <w:r w:rsidR="00F657C8" w:rsidRPr="000E6514">
              <w:rPr>
                <w:rStyle w:val="Hyperlink"/>
                <w:noProof/>
              </w:rPr>
              <w:t>Procjena postojanja operatora sa značajnom tržišnom snagom</w:t>
            </w:r>
            <w:r w:rsidR="00F657C8">
              <w:rPr>
                <w:noProof/>
                <w:webHidden/>
              </w:rPr>
              <w:tab/>
            </w:r>
            <w:r w:rsidR="00F657C8">
              <w:rPr>
                <w:noProof/>
                <w:webHidden/>
              </w:rPr>
              <w:fldChar w:fldCharType="begin"/>
            </w:r>
            <w:r w:rsidR="00F657C8">
              <w:rPr>
                <w:noProof/>
                <w:webHidden/>
              </w:rPr>
              <w:instrText xml:space="preserve"> PAGEREF _Toc31633768 \h </w:instrText>
            </w:r>
            <w:r w:rsidR="00F657C8">
              <w:rPr>
                <w:noProof/>
                <w:webHidden/>
              </w:rPr>
            </w:r>
            <w:r w:rsidR="00F657C8">
              <w:rPr>
                <w:noProof/>
                <w:webHidden/>
              </w:rPr>
              <w:fldChar w:fldCharType="separate"/>
            </w:r>
            <w:r w:rsidR="005C518B">
              <w:rPr>
                <w:noProof/>
                <w:webHidden/>
              </w:rPr>
              <w:t>29</w:t>
            </w:r>
            <w:r w:rsidR="00F657C8">
              <w:rPr>
                <w:noProof/>
                <w:webHidden/>
              </w:rPr>
              <w:fldChar w:fldCharType="end"/>
            </w:r>
          </w:hyperlink>
        </w:p>
        <w:p w14:paraId="2C34BE3B" w14:textId="77777777" w:rsidR="00F657C8" w:rsidRDefault="000F2317">
          <w:pPr>
            <w:pStyle w:val="TOC2"/>
            <w:rPr>
              <w:rFonts w:eastAsiaTheme="minorEastAsia"/>
              <w:noProof/>
              <w:lang w:val="en-US"/>
            </w:rPr>
          </w:pPr>
          <w:hyperlink w:anchor="_Toc31633769" w:history="1">
            <w:r w:rsidR="00F657C8" w:rsidRPr="000E6514">
              <w:rPr>
                <w:rStyle w:val="Hyperlink"/>
                <w:noProof/>
              </w:rPr>
              <w:t>6.1</w:t>
            </w:r>
            <w:r w:rsidR="00F657C8">
              <w:rPr>
                <w:rFonts w:eastAsiaTheme="minorEastAsia"/>
                <w:noProof/>
                <w:lang w:val="en-US"/>
              </w:rPr>
              <w:tab/>
            </w:r>
            <w:r w:rsidR="00F657C8" w:rsidRPr="000E6514">
              <w:rPr>
                <w:rStyle w:val="Hyperlink"/>
                <w:noProof/>
              </w:rPr>
              <w:t>Cilj i predmet analize mjerodavnog tržišta</w:t>
            </w:r>
            <w:r w:rsidR="00F657C8">
              <w:rPr>
                <w:noProof/>
                <w:webHidden/>
              </w:rPr>
              <w:tab/>
            </w:r>
            <w:r w:rsidR="00F657C8">
              <w:rPr>
                <w:noProof/>
                <w:webHidden/>
              </w:rPr>
              <w:fldChar w:fldCharType="begin"/>
            </w:r>
            <w:r w:rsidR="00F657C8">
              <w:rPr>
                <w:noProof/>
                <w:webHidden/>
              </w:rPr>
              <w:instrText xml:space="preserve"> PAGEREF _Toc31633769 \h </w:instrText>
            </w:r>
            <w:r w:rsidR="00F657C8">
              <w:rPr>
                <w:noProof/>
                <w:webHidden/>
              </w:rPr>
            </w:r>
            <w:r w:rsidR="00F657C8">
              <w:rPr>
                <w:noProof/>
                <w:webHidden/>
              </w:rPr>
              <w:fldChar w:fldCharType="separate"/>
            </w:r>
            <w:r w:rsidR="005C518B">
              <w:rPr>
                <w:noProof/>
                <w:webHidden/>
              </w:rPr>
              <w:t>29</w:t>
            </w:r>
            <w:r w:rsidR="00F657C8">
              <w:rPr>
                <w:noProof/>
                <w:webHidden/>
              </w:rPr>
              <w:fldChar w:fldCharType="end"/>
            </w:r>
          </w:hyperlink>
        </w:p>
        <w:p w14:paraId="7E729BFF" w14:textId="77777777" w:rsidR="00F657C8" w:rsidRDefault="000F2317">
          <w:pPr>
            <w:pStyle w:val="TOC2"/>
            <w:rPr>
              <w:rFonts w:eastAsiaTheme="minorEastAsia"/>
              <w:noProof/>
              <w:lang w:val="en-US"/>
            </w:rPr>
          </w:pPr>
          <w:hyperlink w:anchor="_Toc31633770" w:history="1">
            <w:r w:rsidR="00F657C8" w:rsidRPr="000E6514">
              <w:rPr>
                <w:rStyle w:val="Hyperlink"/>
                <w:noProof/>
              </w:rPr>
              <w:t>6.2</w:t>
            </w:r>
            <w:r w:rsidR="00F657C8">
              <w:rPr>
                <w:rFonts w:eastAsiaTheme="minorEastAsia"/>
                <w:noProof/>
                <w:lang w:val="en-US"/>
              </w:rPr>
              <w:tab/>
            </w:r>
            <w:r w:rsidR="00F657C8" w:rsidRPr="000E6514">
              <w:rPr>
                <w:rStyle w:val="Hyperlink"/>
                <w:noProof/>
              </w:rPr>
              <w:t>Analiza podataka na tržištu veleprodajnog visokokvalitetnog pristupa koji se pruža na fiksnoj lokaciji</w:t>
            </w:r>
            <w:r w:rsidR="00F657C8">
              <w:rPr>
                <w:noProof/>
                <w:webHidden/>
              </w:rPr>
              <w:tab/>
            </w:r>
            <w:r w:rsidR="00F657C8">
              <w:rPr>
                <w:noProof/>
                <w:webHidden/>
              </w:rPr>
              <w:fldChar w:fldCharType="begin"/>
            </w:r>
            <w:r w:rsidR="00F657C8">
              <w:rPr>
                <w:noProof/>
                <w:webHidden/>
              </w:rPr>
              <w:instrText xml:space="preserve"> PAGEREF _Toc31633770 \h </w:instrText>
            </w:r>
            <w:r w:rsidR="00F657C8">
              <w:rPr>
                <w:noProof/>
                <w:webHidden/>
              </w:rPr>
            </w:r>
            <w:r w:rsidR="00F657C8">
              <w:rPr>
                <w:noProof/>
                <w:webHidden/>
              </w:rPr>
              <w:fldChar w:fldCharType="separate"/>
            </w:r>
            <w:r w:rsidR="005C518B">
              <w:rPr>
                <w:noProof/>
                <w:webHidden/>
              </w:rPr>
              <w:t>30</w:t>
            </w:r>
            <w:r w:rsidR="00F657C8">
              <w:rPr>
                <w:noProof/>
                <w:webHidden/>
              </w:rPr>
              <w:fldChar w:fldCharType="end"/>
            </w:r>
          </w:hyperlink>
        </w:p>
        <w:p w14:paraId="0DD7792E" w14:textId="77777777" w:rsidR="00F657C8" w:rsidRDefault="000F2317">
          <w:pPr>
            <w:pStyle w:val="TOC3"/>
            <w:rPr>
              <w:rFonts w:eastAsiaTheme="minorEastAsia"/>
              <w:noProof/>
              <w:lang w:val="en-US"/>
            </w:rPr>
          </w:pPr>
          <w:hyperlink w:anchor="_Toc31633771" w:history="1">
            <w:r w:rsidR="00F657C8" w:rsidRPr="000E6514">
              <w:rPr>
                <w:rStyle w:val="Hyperlink"/>
                <w:noProof/>
              </w:rPr>
              <w:t>6.2.1</w:t>
            </w:r>
            <w:r w:rsidR="00F657C8">
              <w:rPr>
                <w:rFonts w:eastAsiaTheme="minorEastAsia"/>
                <w:noProof/>
                <w:lang w:val="en-US"/>
              </w:rPr>
              <w:tab/>
            </w:r>
            <w:r w:rsidR="00F657C8" w:rsidRPr="000E6514">
              <w:rPr>
                <w:rStyle w:val="Hyperlink"/>
                <w:noProof/>
              </w:rPr>
              <w:t>Tržišni udjel operatora na mjerodavnom tržištu</w:t>
            </w:r>
            <w:r w:rsidR="00F657C8">
              <w:rPr>
                <w:noProof/>
                <w:webHidden/>
              </w:rPr>
              <w:tab/>
            </w:r>
            <w:r w:rsidR="00F657C8">
              <w:rPr>
                <w:noProof/>
                <w:webHidden/>
              </w:rPr>
              <w:fldChar w:fldCharType="begin"/>
            </w:r>
            <w:r w:rsidR="00F657C8">
              <w:rPr>
                <w:noProof/>
                <w:webHidden/>
              </w:rPr>
              <w:instrText xml:space="preserve"> PAGEREF _Toc31633771 \h </w:instrText>
            </w:r>
            <w:r w:rsidR="00F657C8">
              <w:rPr>
                <w:noProof/>
                <w:webHidden/>
              </w:rPr>
            </w:r>
            <w:r w:rsidR="00F657C8">
              <w:rPr>
                <w:noProof/>
                <w:webHidden/>
              </w:rPr>
              <w:fldChar w:fldCharType="separate"/>
            </w:r>
            <w:r w:rsidR="005C518B">
              <w:rPr>
                <w:noProof/>
                <w:webHidden/>
              </w:rPr>
              <w:t>30</w:t>
            </w:r>
            <w:r w:rsidR="00F657C8">
              <w:rPr>
                <w:noProof/>
                <w:webHidden/>
              </w:rPr>
              <w:fldChar w:fldCharType="end"/>
            </w:r>
          </w:hyperlink>
        </w:p>
        <w:p w14:paraId="1E5090C9" w14:textId="77777777" w:rsidR="00F657C8" w:rsidRDefault="000F2317">
          <w:pPr>
            <w:pStyle w:val="TOC3"/>
            <w:rPr>
              <w:rFonts w:eastAsiaTheme="minorEastAsia"/>
              <w:noProof/>
              <w:lang w:val="en-US"/>
            </w:rPr>
          </w:pPr>
          <w:hyperlink w:anchor="_Toc31633772" w:history="1">
            <w:r w:rsidR="00F657C8" w:rsidRPr="000E6514">
              <w:rPr>
                <w:rStyle w:val="Hyperlink"/>
                <w:noProof/>
              </w:rPr>
              <w:t>6.2.2</w:t>
            </w:r>
            <w:r w:rsidR="00F657C8">
              <w:rPr>
                <w:rFonts w:eastAsiaTheme="minorEastAsia"/>
                <w:noProof/>
                <w:lang w:val="en-US"/>
              </w:rPr>
              <w:tab/>
            </w:r>
            <w:r w:rsidR="00F657C8" w:rsidRPr="000E6514">
              <w:rPr>
                <w:rStyle w:val="Hyperlink"/>
                <w:noProof/>
              </w:rPr>
              <w:t>Nadzor infrastrukture kod koje postoje velike zapreke razvoju infrastrukturne konkurencije</w:t>
            </w:r>
            <w:r w:rsidR="00F657C8">
              <w:rPr>
                <w:noProof/>
                <w:webHidden/>
              </w:rPr>
              <w:tab/>
            </w:r>
            <w:r w:rsidR="00F657C8">
              <w:rPr>
                <w:noProof/>
                <w:webHidden/>
              </w:rPr>
              <w:fldChar w:fldCharType="begin"/>
            </w:r>
            <w:r w:rsidR="00F657C8">
              <w:rPr>
                <w:noProof/>
                <w:webHidden/>
              </w:rPr>
              <w:instrText xml:space="preserve"> PAGEREF _Toc31633772 \h </w:instrText>
            </w:r>
            <w:r w:rsidR="00F657C8">
              <w:rPr>
                <w:noProof/>
                <w:webHidden/>
              </w:rPr>
            </w:r>
            <w:r w:rsidR="00F657C8">
              <w:rPr>
                <w:noProof/>
                <w:webHidden/>
              </w:rPr>
              <w:fldChar w:fldCharType="separate"/>
            </w:r>
            <w:r w:rsidR="005C518B">
              <w:rPr>
                <w:noProof/>
                <w:webHidden/>
              </w:rPr>
              <w:t>31</w:t>
            </w:r>
            <w:r w:rsidR="00F657C8">
              <w:rPr>
                <w:noProof/>
                <w:webHidden/>
              </w:rPr>
              <w:fldChar w:fldCharType="end"/>
            </w:r>
          </w:hyperlink>
        </w:p>
        <w:p w14:paraId="13CF35E8" w14:textId="77777777" w:rsidR="00F657C8" w:rsidRDefault="000F2317">
          <w:pPr>
            <w:pStyle w:val="TOC3"/>
            <w:rPr>
              <w:rFonts w:eastAsiaTheme="minorEastAsia"/>
              <w:noProof/>
              <w:lang w:val="en-US"/>
            </w:rPr>
          </w:pPr>
          <w:hyperlink w:anchor="_Toc31633773" w:history="1">
            <w:r w:rsidR="00F657C8" w:rsidRPr="000E6514">
              <w:rPr>
                <w:rStyle w:val="Hyperlink"/>
                <w:noProof/>
              </w:rPr>
              <w:t>6.2.3</w:t>
            </w:r>
            <w:r w:rsidR="00F657C8">
              <w:rPr>
                <w:rFonts w:eastAsiaTheme="minorEastAsia"/>
                <w:noProof/>
                <w:lang w:val="en-US"/>
              </w:rPr>
              <w:tab/>
            </w:r>
            <w:r w:rsidR="00F657C8" w:rsidRPr="000E6514">
              <w:rPr>
                <w:rStyle w:val="Hyperlink"/>
                <w:noProof/>
              </w:rPr>
              <w:t>Ekonomije razmjera</w:t>
            </w:r>
            <w:r w:rsidR="00F657C8">
              <w:rPr>
                <w:noProof/>
                <w:webHidden/>
              </w:rPr>
              <w:tab/>
            </w:r>
            <w:r w:rsidR="00F657C8">
              <w:rPr>
                <w:noProof/>
                <w:webHidden/>
              </w:rPr>
              <w:fldChar w:fldCharType="begin"/>
            </w:r>
            <w:r w:rsidR="00F657C8">
              <w:rPr>
                <w:noProof/>
                <w:webHidden/>
              </w:rPr>
              <w:instrText xml:space="preserve"> PAGEREF _Toc31633773 \h </w:instrText>
            </w:r>
            <w:r w:rsidR="00F657C8">
              <w:rPr>
                <w:noProof/>
                <w:webHidden/>
              </w:rPr>
            </w:r>
            <w:r w:rsidR="00F657C8">
              <w:rPr>
                <w:noProof/>
                <w:webHidden/>
              </w:rPr>
              <w:fldChar w:fldCharType="separate"/>
            </w:r>
            <w:r w:rsidR="005C518B">
              <w:rPr>
                <w:noProof/>
                <w:webHidden/>
              </w:rPr>
              <w:t>32</w:t>
            </w:r>
            <w:r w:rsidR="00F657C8">
              <w:rPr>
                <w:noProof/>
                <w:webHidden/>
              </w:rPr>
              <w:fldChar w:fldCharType="end"/>
            </w:r>
          </w:hyperlink>
        </w:p>
        <w:p w14:paraId="0F53B251" w14:textId="77777777" w:rsidR="00F657C8" w:rsidRDefault="000F2317">
          <w:pPr>
            <w:pStyle w:val="TOC3"/>
            <w:rPr>
              <w:rFonts w:eastAsiaTheme="minorEastAsia"/>
              <w:noProof/>
              <w:lang w:val="en-US"/>
            </w:rPr>
          </w:pPr>
          <w:hyperlink w:anchor="_Toc31633774" w:history="1">
            <w:r w:rsidR="00F657C8" w:rsidRPr="000E6514">
              <w:rPr>
                <w:rStyle w:val="Hyperlink"/>
                <w:noProof/>
              </w:rPr>
              <w:t>6.2.4</w:t>
            </w:r>
            <w:r w:rsidR="00F657C8">
              <w:rPr>
                <w:rFonts w:eastAsiaTheme="minorEastAsia"/>
                <w:noProof/>
                <w:lang w:val="en-US"/>
              </w:rPr>
              <w:tab/>
            </w:r>
            <w:r w:rsidR="00F657C8" w:rsidRPr="000E6514">
              <w:rPr>
                <w:rStyle w:val="Hyperlink"/>
                <w:noProof/>
              </w:rPr>
              <w:t>Ekonomije opsega</w:t>
            </w:r>
            <w:r w:rsidR="00F657C8">
              <w:rPr>
                <w:noProof/>
                <w:webHidden/>
              </w:rPr>
              <w:tab/>
            </w:r>
            <w:r w:rsidR="00F657C8">
              <w:rPr>
                <w:noProof/>
                <w:webHidden/>
              </w:rPr>
              <w:fldChar w:fldCharType="begin"/>
            </w:r>
            <w:r w:rsidR="00F657C8">
              <w:rPr>
                <w:noProof/>
                <w:webHidden/>
              </w:rPr>
              <w:instrText xml:space="preserve"> PAGEREF _Toc31633774 \h </w:instrText>
            </w:r>
            <w:r w:rsidR="00F657C8">
              <w:rPr>
                <w:noProof/>
                <w:webHidden/>
              </w:rPr>
            </w:r>
            <w:r w:rsidR="00F657C8">
              <w:rPr>
                <w:noProof/>
                <w:webHidden/>
              </w:rPr>
              <w:fldChar w:fldCharType="separate"/>
            </w:r>
            <w:r w:rsidR="005C518B">
              <w:rPr>
                <w:noProof/>
                <w:webHidden/>
              </w:rPr>
              <w:t>32</w:t>
            </w:r>
            <w:r w:rsidR="00F657C8">
              <w:rPr>
                <w:noProof/>
                <w:webHidden/>
              </w:rPr>
              <w:fldChar w:fldCharType="end"/>
            </w:r>
          </w:hyperlink>
        </w:p>
        <w:p w14:paraId="18EC8746" w14:textId="77777777" w:rsidR="00F657C8" w:rsidRDefault="000F2317">
          <w:pPr>
            <w:pStyle w:val="TOC3"/>
            <w:rPr>
              <w:rFonts w:eastAsiaTheme="minorEastAsia"/>
              <w:noProof/>
              <w:lang w:val="en-US"/>
            </w:rPr>
          </w:pPr>
          <w:hyperlink w:anchor="_Toc31633775" w:history="1">
            <w:r w:rsidR="00F657C8" w:rsidRPr="000E6514">
              <w:rPr>
                <w:rStyle w:val="Hyperlink"/>
                <w:noProof/>
              </w:rPr>
              <w:t>6.2.5</w:t>
            </w:r>
            <w:r w:rsidR="00F657C8">
              <w:rPr>
                <w:rFonts w:eastAsiaTheme="minorEastAsia"/>
                <w:noProof/>
                <w:lang w:val="en-US"/>
              </w:rPr>
              <w:tab/>
            </w:r>
            <w:r w:rsidR="00F657C8" w:rsidRPr="000E6514">
              <w:rPr>
                <w:rStyle w:val="Hyperlink"/>
                <w:noProof/>
              </w:rPr>
              <w:t>Stupanj vertikalne integracije</w:t>
            </w:r>
            <w:r w:rsidR="00F657C8">
              <w:rPr>
                <w:noProof/>
                <w:webHidden/>
              </w:rPr>
              <w:tab/>
            </w:r>
            <w:r w:rsidR="00F657C8">
              <w:rPr>
                <w:noProof/>
                <w:webHidden/>
              </w:rPr>
              <w:fldChar w:fldCharType="begin"/>
            </w:r>
            <w:r w:rsidR="00F657C8">
              <w:rPr>
                <w:noProof/>
                <w:webHidden/>
              </w:rPr>
              <w:instrText xml:space="preserve"> PAGEREF _Toc31633775 \h </w:instrText>
            </w:r>
            <w:r w:rsidR="00F657C8">
              <w:rPr>
                <w:noProof/>
                <w:webHidden/>
              </w:rPr>
            </w:r>
            <w:r w:rsidR="00F657C8">
              <w:rPr>
                <w:noProof/>
                <w:webHidden/>
              </w:rPr>
              <w:fldChar w:fldCharType="separate"/>
            </w:r>
            <w:r w:rsidR="005C518B">
              <w:rPr>
                <w:noProof/>
                <w:webHidden/>
              </w:rPr>
              <w:t>33</w:t>
            </w:r>
            <w:r w:rsidR="00F657C8">
              <w:rPr>
                <w:noProof/>
                <w:webHidden/>
              </w:rPr>
              <w:fldChar w:fldCharType="end"/>
            </w:r>
          </w:hyperlink>
        </w:p>
        <w:p w14:paraId="450E4499" w14:textId="77777777" w:rsidR="00F657C8" w:rsidRDefault="000F2317">
          <w:pPr>
            <w:pStyle w:val="TOC3"/>
            <w:rPr>
              <w:rFonts w:eastAsiaTheme="minorEastAsia"/>
              <w:noProof/>
              <w:lang w:val="en-US"/>
            </w:rPr>
          </w:pPr>
          <w:hyperlink w:anchor="_Toc31633776" w:history="1">
            <w:r w:rsidR="00F657C8" w:rsidRPr="000E6514">
              <w:rPr>
                <w:rStyle w:val="Hyperlink"/>
                <w:noProof/>
              </w:rPr>
              <w:t>6.2.6</w:t>
            </w:r>
            <w:r w:rsidR="00F657C8">
              <w:rPr>
                <w:rFonts w:eastAsiaTheme="minorEastAsia"/>
                <w:noProof/>
                <w:lang w:val="en-US"/>
              </w:rPr>
              <w:tab/>
            </w:r>
            <w:r w:rsidR="00F657C8" w:rsidRPr="000E6514">
              <w:rPr>
                <w:rStyle w:val="Hyperlink"/>
                <w:noProof/>
              </w:rPr>
              <w:t>Nedostatak protutežne kupovne moći</w:t>
            </w:r>
            <w:r w:rsidR="00F657C8">
              <w:rPr>
                <w:noProof/>
                <w:webHidden/>
              </w:rPr>
              <w:tab/>
            </w:r>
            <w:r w:rsidR="00F657C8">
              <w:rPr>
                <w:noProof/>
                <w:webHidden/>
              </w:rPr>
              <w:fldChar w:fldCharType="begin"/>
            </w:r>
            <w:r w:rsidR="00F657C8">
              <w:rPr>
                <w:noProof/>
                <w:webHidden/>
              </w:rPr>
              <w:instrText xml:space="preserve"> PAGEREF _Toc31633776 \h </w:instrText>
            </w:r>
            <w:r w:rsidR="00F657C8">
              <w:rPr>
                <w:noProof/>
                <w:webHidden/>
              </w:rPr>
            </w:r>
            <w:r w:rsidR="00F657C8">
              <w:rPr>
                <w:noProof/>
                <w:webHidden/>
              </w:rPr>
              <w:fldChar w:fldCharType="separate"/>
            </w:r>
            <w:r w:rsidR="005C518B">
              <w:rPr>
                <w:noProof/>
                <w:webHidden/>
              </w:rPr>
              <w:t>33</w:t>
            </w:r>
            <w:r w:rsidR="00F657C8">
              <w:rPr>
                <w:noProof/>
                <w:webHidden/>
              </w:rPr>
              <w:fldChar w:fldCharType="end"/>
            </w:r>
          </w:hyperlink>
        </w:p>
        <w:p w14:paraId="4F6A75F3" w14:textId="77777777" w:rsidR="00F657C8" w:rsidRDefault="000F2317">
          <w:pPr>
            <w:pStyle w:val="TOC2"/>
            <w:rPr>
              <w:rFonts w:eastAsiaTheme="minorEastAsia"/>
              <w:noProof/>
              <w:lang w:val="en-US"/>
            </w:rPr>
          </w:pPr>
          <w:hyperlink w:anchor="_Toc31633777" w:history="1">
            <w:r w:rsidR="00F657C8" w:rsidRPr="000E6514">
              <w:rPr>
                <w:rStyle w:val="Hyperlink"/>
                <w:noProof/>
              </w:rPr>
              <w:t>6.3</w:t>
            </w:r>
            <w:r w:rsidR="00F657C8">
              <w:rPr>
                <w:rFonts w:eastAsiaTheme="minorEastAsia"/>
                <w:noProof/>
                <w:lang w:val="en-US"/>
              </w:rPr>
              <w:tab/>
            </w:r>
            <w:r w:rsidR="00F657C8" w:rsidRPr="000E6514">
              <w:rPr>
                <w:rStyle w:val="Hyperlink"/>
                <w:noProof/>
              </w:rPr>
              <w:t>Zaključak o procjeni postojanja operatora sa značajnom tržišnom snagom i ocjena djelotvornosti tržišnog natjecanja</w:t>
            </w:r>
            <w:r w:rsidR="00F657C8">
              <w:rPr>
                <w:noProof/>
                <w:webHidden/>
              </w:rPr>
              <w:tab/>
            </w:r>
            <w:r w:rsidR="00F657C8">
              <w:rPr>
                <w:noProof/>
                <w:webHidden/>
              </w:rPr>
              <w:fldChar w:fldCharType="begin"/>
            </w:r>
            <w:r w:rsidR="00F657C8">
              <w:rPr>
                <w:noProof/>
                <w:webHidden/>
              </w:rPr>
              <w:instrText xml:space="preserve"> PAGEREF _Toc31633777 \h </w:instrText>
            </w:r>
            <w:r w:rsidR="00F657C8">
              <w:rPr>
                <w:noProof/>
                <w:webHidden/>
              </w:rPr>
            </w:r>
            <w:r w:rsidR="00F657C8">
              <w:rPr>
                <w:noProof/>
                <w:webHidden/>
              </w:rPr>
              <w:fldChar w:fldCharType="separate"/>
            </w:r>
            <w:r w:rsidR="005C518B">
              <w:rPr>
                <w:noProof/>
                <w:webHidden/>
              </w:rPr>
              <w:t>34</w:t>
            </w:r>
            <w:r w:rsidR="00F657C8">
              <w:rPr>
                <w:noProof/>
                <w:webHidden/>
              </w:rPr>
              <w:fldChar w:fldCharType="end"/>
            </w:r>
          </w:hyperlink>
        </w:p>
        <w:p w14:paraId="423BD959" w14:textId="77777777" w:rsidR="00F657C8" w:rsidRDefault="000F2317">
          <w:pPr>
            <w:pStyle w:val="TOC1"/>
            <w:tabs>
              <w:tab w:val="left" w:pos="442"/>
              <w:tab w:val="right" w:leader="dot" w:pos="9062"/>
            </w:tabs>
            <w:rPr>
              <w:rFonts w:eastAsiaTheme="minorEastAsia"/>
              <w:noProof/>
              <w:lang w:val="en-US"/>
            </w:rPr>
          </w:pPr>
          <w:hyperlink w:anchor="_Toc31633778" w:history="1">
            <w:r w:rsidR="00F657C8" w:rsidRPr="000E6514">
              <w:rPr>
                <w:rStyle w:val="Hyperlink"/>
                <w:noProof/>
              </w:rPr>
              <w:t>7</w:t>
            </w:r>
            <w:r w:rsidR="00F657C8">
              <w:rPr>
                <w:rFonts w:eastAsiaTheme="minorEastAsia"/>
                <w:noProof/>
                <w:lang w:val="en-US"/>
              </w:rPr>
              <w:tab/>
            </w:r>
            <w:r w:rsidR="00F657C8" w:rsidRPr="000E6514">
              <w:rPr>
                <w:rStyle w:val="Hyperlink"/>
                <w:noProof/>
              </w:rPr>
              <w:t>Prepreke razvoju djelotvornog tržišnog natjecanja</w:t>
            </w:r>
            <w:r w:rsidR="00F657C8">
              <w:rPr>
                <w:noProof/>
                <w:webHidden/>
              </w:rPr>
              <w:tab/>
            </w:r>
            <w:r w:rsidR="00F657C8">
              <w:rPr>
                <w:noProof/>
                <w:webHidden/>
              </w:rPr>
              <w:fldChar w:fldCharType="begin"/>
            </w:r>
            <w:r w:rsidR="00F657C8">
              <w:rPr>
                <w:noProof/>
                <w:webHidden/>
              </w:rPr>
              <w:instrText xml:space="preserve"> PAGEREF _Toc31633778 \h </w:instrText>
            </w:r>
            <w:r w:rsidR="00F657C8">
              <w:rPr>
                <w:noProof/>
                <w:webHidden/>
              </w:rPr>
            </w:r>
            <w:r w:rsidR="00F657C8">
              <w:rPr>
                <w:noProof/>
                <w:webHidden/>
              </w:rPr>
              <w:fldChar w:fldCharType="separate"/>
            </w:r>
            <w:r w:rsidR="005C518B">
              <w:rPr>
                <w:noProof/>
                <w:webHidden/>
              </w:rPr>
              <w:t>35</w:t>
            </w:r>
            <w:r w:rsidR="00F657C8">
              <w:rPr>
                <w:noProof/>
                <w:webHidden/>
              </w:rPr>
              <w:fldChar w:fldCharType="end"/>
            </w:r>
          </w:hyperlink>
        </w:p>
        <w:p w14:paraId="0D0DFEA8" w14:textId="77777777" w:rsidR="00F657C8" w:rsidRDefault="000F2317">
          <w:pPr>
            <w:pStyle w:val="TOC2"/>
            <w:rPr>
              <w:rFonts w:eastAsiaTheme="minorEastAsia"/>
              <w:noProof/>
              <w:lang w:val="en-US"/>
            </w:rPr>
          </w:pPr>
          <w:hyperlink w:anchor="_Toc31633779" w:history="1">
            <w:r w:rsidR="00F657C8" w:rsidRPr="000E6514">
              <w:rPr>
                <w:rStyle w:val="Hyperlink"/>
                <w:noProof/>
              </w:rPr>
              <w:t>7.1</w:t>
            </w:r>
            <w:r w:rsidR="00F657C8">
              <w:rPr>
                <w:rFonts w:eastAsiaTheme="minorEastAsia"/>
                <w:noProof/>
                <w:lang w:val="en-US"/>
              </w:rPr>
              <w:tab/>
            </w:r>
            <w:r w:rsidR="00F657C8" w:rsidRPr="000E6514">
              <w:rPr>
                <w:rStyle w:val="Hyperlink"/>
                <w:noProof/>
              </w:rPr>
              <w:t>Odbijanje dogovora/uskraćivanje pristupa</w:t>
            </w:r>
            <w:r w:rsidR="00F657C8">
              <w:rPr>
                <w:noProof/>
                <w:webHidden/>
              </w:rPr>
              <w:tab/>
            </w:r>
            <w:r w:rsidR="00F657C8">
              <w:rPr>
                <w:noProof/>
                <w:webHidden/>
              </w:rPr>
              <w:fldChar w:fldCharType="begin"/>
            </w:r>
            <w:r w:rsidR="00F657C8">
              <w:rPr>
                <w:noProof/>
                <w:webHidden/>
              </w:rPr>
              <w:instrText xml:space="preserve"> PAGEREF _Toc31633779 \h </w:instrText>
            </w:r>
            <w:r w:rsidR="00F657C8">
              <w:rPr>
                <w:noProof/>
                <w:webHidden/>
              </w:rPr>
            </w:r>
            <w:r w:rsidR="00F657C8">
              <w:rPr>
                <w:noProof/>
                <w:webHidden/>
              </w:rPr>
              <w:fldChar w:fldCharType="separate"/>
            </w:r>
            <w:r w:rsidR="005C518B">
              <w:rPr>
                <w:noProof/>
                <w:webHidden/>
              </w:rPr>
              <w:t>35</w:t>
            </w:r>
            <w:r w:rsidR="00F657C8">
              <w:rPr>
                <w:noProof/>
                <w:webHidden/>
              </w:rPr>
              <w:fldChar w:fldCharType="end"/>
            </w:r>
          </w:hyperlink>
        </w:p>
        <w:p w14:paraId="6CEF25E8" w14:textId="77777777" w:rsidR="00F657C8" w:rsidRDefault="000F2317">
          <w:pPr>
            <w:pStyle w:val="TOC2"/>
            <w:rPr>
              <w:rFonts w:eastAsiaTheme="minorEastAsia"/>
              <w:noProof/>
              <w:lang w:val="en-US"/>
            </w:rPr>
          </w:pPr>
          <w:hyperlink w:anchor="_Toc31633780" w:history="1">
            <w:r w:rsidR="00F657C8" w:rsidRPr="000E6514">
              <w:rPr>
                <w:rStyle w:val="Hyperlink"/>
                <w:noProof/>
              </w:rPr>
              <w:t>7.2</w:t>
            </w:r>
            <w:r w:rsidR="00F657C8">
              <w:rPr>
                <w:rFonts w:eastAsiaTheme="minorEastAsia"/>
                <w:noProof/>
                <w:lang w:val="en-US"/>
              </w:rPr>
              <w:tab/>
            </w:r>
            <w:r w:rsidR="00F657C8" w:rsidRPr="000E6514">
              <w:rPr>
                <w:rStyle w:val="Hyperlink"/>
                <w:noProof/>
              </w:rPr>
              <w:t>Prenošenje značajne tržišne snage na osnovama nevezanim uz cijene</w:t>
            </w:r>
            <w:r w:rsidR="00F657C8">
              <w:rPr>
                <w:noProof/>
                <w:webHidden/>
              </w:rPr>
              <w:tab/>
            </w:r>
            <w:r w:rsidR="00F657C8">
              <w:rPr>
                <w:noProof/>
                <w:webHidden/>
              </w:rPr>
              <w:fldChar w:fldCharType="begin"/>
            </w:r>
            <w:r w:rsidR="00F657C8">
              <w:rPr>
                <w:noProof/>
                <w:webHidden/>
              </w:rPr>
              <w:instrText xml:space="preserve"> PAGEREF _Toc31633780 \h </w:instrText>
            </w:r>
            <w:r w:rsidR="00F657C8">
              <w:rPr>
                <w:noProof/>
                <w:webHidden/>
              </w:rPr>
            </w:r>
            <w:r w:rsidR="00F657C8">
              <w:rPr>
                <w:noProof/>
                <w:webHidden/>
              </w:rPr>
              <w:fldChar w:fldCharType="separate"/>
            </w:r>
            <w:r w:rsidR="005C518B">
              <w:rPr>
                <w:noProof/>
                <w:webHidden/>
              </w:rPr>
              <w:t>36</w:t>
            </w:r>
            <w:r w:rsidR="00F657C8">
              <w:rPr>
                <w:noProof/>
                <w:webHidden/>
              </w:rPr>
              <w:fldChar w:fldCharType="end"/>
            </w:r>
          </w:hyperlink>
        </w:p>
        <w:p w14:paraId="2D8E1BEF" w14:textId="77777777" w:rsidR="00F657C8" w:rsidRDefault="000F2317">
          <w:pPr>
            <w:pStyle w:val="TOC3"/>
            <w:rPr>
              <w:rFonts w:eastAsiaTheme="minorEastAsia"/>
              <w:noProof/>
              <w:lang w:val="en-US"/>
            </w:rPr>
          </w:pPr>
          <w:hyperlink w:anchor="_Toc31633781" w:history="1">
            <w:r w:rsidR="00F657C8" w:rsidRPr="000E6514">
              <w:rPr>
                <w:rStyle w:val="Hyperlink"/>
                <w:noProof/>
              </w:rPr>
              <w:t>7.2.1</w:t>
            </w:r>
            <w:r w:rsidR="00F657C8">
              <w:rPr>
                <w:rFonts w:eastAsiaTheme="minorEastAsia"/>
                <w:noProof/>
                <w:lang w:val="en-US"/>
              </w:rPr>
              <w:tab/>
            </w:r>
            <w:r w:rsidR="00F657C8" w:rsidRPr="000E6514">
              <w:rPr>
                <w:rStyle w:val="Hyperlink"/>
                <w:noProof/>
              </w:rPr>
              <w:t>Diskriminirajuće korištenje informacija ili uskraćivanje informacija</w:t>
            </w:r>
            <w:r w:rsidR="00F657C8">
              <w:rPr>
                <w:noProof/>
                <w:webHidden/>
              </w:rPr>
              <w:tab/>
            </w:r>
            <w:r w:rsidR="00F657C8">
              <w:rPr>
                <w:noProof/>
                <w:webHidden/>
              </w:rPr>
              <w:fldChar w:fldCharType="begin"/>
            </w:r>
            <w:r w:rsidR="00F657C8">
              <w:rPr>
                <w:noProof/>
                <w:webHidden/>
              </w:rPr>
              <w:instrText xml:space="preserve"> PAGEREF _Toc31633781 \h </w:instrText>
            </w:r>
            <w:r w:rsidR="00F657C8">
              <w:rPr>
                <w:noProof/>
                <w:webHidden/>
              </w:rPr>
            </w:r>
            <w:r w:rsidR="00F657C8">
              <w:rPr>
                <w:noProof/>
                <w:webHidden/>
              </w:rPr>
              <w:fldChar w:fldCharType="separate"/>
            </w:r>
            <w:r w:rsidR="005C518B">
              <w:rPr>
                <w:noProof/>
                <w:webHidden/>
              </w:rPr>
              <w:t>37</w:t>
            </w:r>
            <w:r w:rsidR="00F657C8">
              <w:rPr>
                <w:noProof/>
                <w:webHidden/>
              </w:rPr>
              <w:fldChar w:fldCharType="end"/>
            </w:r>
          </w:hyperlink>
        </w:p>
        <w:p w14:paraId="3FD273F8" w14:textId="77777777" w:rsidR="00F657C8" w:rsidRDefault="000F2317">
          <w:pPr>
            <w:pStyle w:val="TOC3"/>
            <w:rPr>
              <w:rFonts w:eastAsiaTheme="minorEastAsia"/>
              <w:noProof/>
              <w:lang w:val="en-US"/>
            </w:rPr>
          </w:pPr>
          <w:hyperlink w:anchor="_Toc31633782" w:history="1">
            <w:r w:rsidR="00F657C8" w:rsidRPr="000E6514">
              <w:rPr>
                <w:rStyle w:val="Hyperlink"/>
                <w:noProof/>
              </w:rPr>
              <w:t>7.2.2</w:t>
            </w:r>
            <w:r w:rsidR="00F657C8">
              <w:rPr>
                <w:rFonts w:eastAsiaTheme="minorEastAsia"/>
                <w:noProof/>
                <w:lang w:val="en-US"/>
              </w:rPr>
              <w:tab/>
            </w:r>
            <w:r w:rsidR="00F657C8" w:rsidRPr="000E6514">
              <w:rPr>
                <w:rStyle w:val="Hyperlink"/>
                <w:noProof/>
              </w:rPr>
              <w:t>Taktike odgađanja</w:t>
            </w:r>
            <w:r w:rsidR="00F657C8">
              <w:rPr>
                <w:noProof/>
                <w:webHidden/>
              </w:rPr>
              <w:tab/>
            </w:r>
            <w:r w:rsidR="00F657C8">
              <w:rPr>
                <w:noProof/>
                <w:webHidden/>
              </w:rPr>
              <w:fldChar w:fldCharType="begin"/>
            </w:r>
            <w:r w:rsidR="00F657C8">
              <w:rPr>
                <w:noProof/>
                <w:webHidden/>
              </w:rPr>
              <w:instrText xml:space="preserve"> PAGEREF _Toc31633782 \h </w:instrText>
            </w:r>
            <w:r w:rsidR="00F657C8">
              <w:rPr>
                <w:noProof/>
                <w:webHidden/>
              </w:rPr>
            </w:r>
            <w:r w:rsidR="00F657C8">
              <w:rPr>
                <w:noProof/>
                <w:webHidden/>
              </w:rPr>
              <w:fldChar w:fldCharType="separate"/>
            </w:r>
            <w:r w:rsidR="005C518B">
              <w:rPr>
                <w:noProof/>
                <w:webHidden/>
              </w:rPr>
              <w:t>37</w:t>
            </w:r>
            <w:r w:rsidR="00F657C8">
              <w:rPr>
                <w:noProof/>
                <w:webHidden/>
              </w:rPr>
              <w:fldChar w:fldCharType="end"/>
            </w:r>
          </w:hyperlink>
        </w:p>
        <w:p w14:paraId="07B7CA43" w14:textId="77777777" w:rsidR="00F657C8" w:rsidRDefault="000F2317">
          <w:pPr>
            <w:pStyle w:val="TOC3"/>
            <w:rPr>
              <w:rFonts w:eastAsiaTheme="minorEastAsia"/>
              <w:noProof/>
              <w:lang w:val="en-US"/>
            </w:rPr>
          </w:pPr>
          <w:hyperlink w:anchor="_Toc31633783" w:history="1">
            <w:r w:rsidR="00F657C8" w:rsidRPr="000E6514">
              <w:rPr>
                <w:rStyle w:val="Hyperlink"/>
                <w:noProof/>
              </w:rPr>
              <w:t>7.2.3</w:t>
            </w:r>
            <w:r w:rsidR="00F657C8">
              <w:rPr>
                <w:rFonts w:eastAsiaTheme="minorEastAsia"/>
                <w:noProof/>
                <w:lang w:val="en-US"/>
              </w:rPr>
              <w:tab/>
            </w:r>
            <w:r w:rsidR="00F657C8" w:rsidRPr="000E6514">
              <w:rPr>
                <w:rStyle w:val="Hyperlink"/>
                <w:noProof/>
              </w:rPr>
              <w:t>Neopravdani zahtjevi</w:t>
            </w:r>
            <w:r w:rsidR="00F657C8">
              <w:rPr>
                <w:noProof/>
                <w:webHidden/>
              </w:rPr>
              <w:tab/>
            </w:r>
            <w:r w:rsidR="00F657C8">
              <w:rPr>
                <w:noProof/>
                <w:webHidden/>
              </w:rPr>
              <w:fldChar w:fldCharType="begin"/>
            </w:r>
            <w:r w:rsidR="00F657C8">
              <w:rPr>
                <w:noProof/>
                <w:webHidden/>
              </w:rPr>
              <w:instrText xml:space="preserve"> PAGEREF _Toc31633783 \h </w:instrText>
            </w:r>
            <w:r w:rsidR="00F657C8">
              <w:rPr>
                <w:noProof/>
                <w:webHidden/>
              </w:rPr>
            </w:r>
            <w:r w:rsidR="00F657C8">
              <w:rPr>
                <w:noProof/>
                <w:webHidden/>
              </w:rPr>
              <w:fldChar w:fldCharType="separate"/>
            </w:r>
            <w:r w:rsidR="005C518B">
              <w:rPr>
                <w:noProof/>
                <w:webHidden/>
              </w:rPr>
              <w:t>38</w:t>
            </w:r>
            <w:r w:rsidR="00F657C8">
              <w:rPr>
                <w:noProof/>
                <w:webHidden/>
              </w:rPr>
              <w:fldChar w:fldCharType="end"/>
            </w:r>
          </w:hyperlink>
        </w:p>
        <w:p w14:paraId="30D725A9" w14:textId="77777777" w:rsidR="00F657C8" w:rsidRDefault="000F2317">
          <w:pPr>
            <w:pStyle w:val="TOC3"/>
            <w:rPr>
              <w:rFonts w:eastAsiaTheme="minorEastAsia"/>
              <w:noProof/>
              <w:lang w:val="en-US"/>
            </w:rPr>
          </w:pPr>
          <w:hyperlink w:anchor="_Toc31633784" w:history="1">
            <w:r w:rsidR="00F657C8" w:rsidRPr="000E6514">
              <w:rPr>
                <w:rStyle w:val="Hyperlink"/>
                <w:noProof/>
              </w:rPr>
              <w:t>7.2.4</w:t>
            </w:r>
            <w:r w:rsidR="00F657C8">
              <w:rPr>
                <w:rFonts w:eastAsiaTheme="minorEastAsia"/>
                <w:noProof/>
                <w:lang w:val="en-US"/>
              </w:rPr>
              <w:tab/>
            </w:r>
            <w:r w:rsidR="00F657C8" w:rsidRPr="000E6514">
              <w:rPr>
                <w:rStyle w:val="Hyperlink"/>
                <w:noProof/>
              </w:rPr>
              <w:t>Neopravdano korištenje informacija o konkurentima</w:t>
            </w:r>
            <w:r w:rsidR="00F657C8">
              <w:rPr>
                <w:noProof/>
                <w:webHidden/>
              </w:rPr>
              <w:tab/>
            </w:r>
            <w:r w:rsidR="00F657C8">
              <w:rPr>
                <w:noProof/>
                <w:webHidden/>
              </w:rPr>
              <w:fldChar w:fldCharType="begin"/>
            </w:r>
            <w:r w:rsidR="00F657C8">
              <w:rPr>
                <w:noProof/>
                <w:webHidden/>
              </w:rPr>
              <w:instrText xml:space="preserve"> PAGEREF _Toc31633784 \h </w:instrText>
            </w:r>
            <w:r w:rsidR="00F657C8">
              <w:rPr>
                <w:noProof/>
                <w:webHidden/>
              </w:rPr>
            </w:r>
            <w:r w:rsidR="00F657C8">
              <w:rPr>
                <w:noProof/>
                <w:webHidden/>
              </w:rPr>
              <w:fldChar w:fldCharType="separate"/>
            </w:r>
            <w:r w:rsidR="005C518B">
              <w:rPr>
                <w:noProof/>
                <w:webHidden/>
              </w:rPr>
              <w:t>39</w:t>
            </w:r>
            <w:r w:rsidR="00F657C8">
              <w:rPr>
                <w:noProof/>
                <w:webHidden/>
              </w:rPr>
              <w:fldChar w:fldCharType="end"/>
            </w:r>
          </w:hyperlink>
        </w:p>
        <w:p w14:paraId="48CC9C83" w14:textId="77777777" w:rsidR="00F657C8" w:rsidRDefault="000F2317">
          <w:pPr>
            <w:pStyle w:val="TOC3"/>
            <w:rPr>
              <w:rFonts w:eastAsiaTheme="minorEastAsia"/>
              <w:noProof/>
              <w:lang w:val="en-US"/>
            </w:rPr>
          </w:pPr>
          <w:hyperlink w:anchor="_Toc31633785" w:history="1">
            <w:r w:rsidR="00F657C8" w:rsidRPr="000E6514">
              <w:rPr>
                <w:rStyle w:val="Hyperlink"/>
                <w:noProof/>
              </w:rPr>
              <w:t>7.2.5</w:t>
            </w:r>
            <w:r w:rsidR="00F657C8">
              <w:rPr>
                <w:rFonts w:eastAsiaTheme="minorEastAsia"/>
                <w:noProof/>
                <w:lang w:val="en-US"/>
              </w:rPr>
              <w:tab/>
            </w:r>
            <w:r w:rsidR="00F657C8" w:rsidRPr="000E6514">
              <w:rPr>
                <w:rStyle w:val="Hyperlink"/>
                <w:noProof/>
              </w:rPr>
              <w:t>Diskriminacija kakvoćom usluge</w:t>
            </w:r>
            <w:r w:rsidR="00F657C8">
              <w:rPr>
                <w:noProof/>
                <w:webHidden/>
              </w:rPr>
              <w:tab/>
            </w:r>
            <w:r w:rsidR="00F657C8">
              <w:rPr>
                <w:noProof/>
                <w:webHidden/>
              </w:rPr>
              <w:fldChar w:fldCharType="begin"/>
            </w:r>
            <w:r w:rsidR="00F657C8">
              <w:rPr>
                <w:noProof/>
                <w:webHidden/>
              </w:rPr>
              <w:instrText xml:space="preserve"> PAGEREF _Toc31633785 \h </w:instrText>
            </w:r>
            <w:r w:rsidR="00F657C8">
              <w:rPr>
                <w:noProof/>
                <w:webHidden/>
              </w:rPr>
            </w:r>
            <w:r w:rsidR="00F657C8">
              <w:rPr>
                <w:noProof/>
                <w:webHidden/>
              </w:rPr>
              <w:fldChar w:fldCharType="separate"/>
            </w:r>
            <w:r w:rsidR="005C518B">
              <w:rPr>
                <w:noProof/>
                <w:webHidden/>
              </w:rPr>
              <w:t>39</w:t>
            </w:r>
            <w:r w:rsidR="00F657C8">
              <w:rPr>
                <w:noProof/>
                <w:webHidden/>
              </w:rPr>
              <w:fldChar w:fldCharType="end"/>
            </w:r>
          </w:hyperlink>
        </w:p>
        <w:p w14:paraId="6C9D1871" w14:textId="77777777" w:rsidR="00F657C8" w:rsidRDefault="000F2317">
          <w:pPr>
            <w:pStyle w:val="TOC3"/>
            <w:rPr>
              <w:rFonts w:eastAsiaTheme="minorEastAsia"/>
              <w:noProof/>
              <w:lang w:val="en-US"/>
            </w:rPr>
          </w:pPr>
          <w:hyperlink w:anchor="_Toc31633786" w:history="1">
            <w:r w:rsidR="00F657C8" w:rsidRPr="000E6514">
              <w:rPr>
                <w:rStyle w:val="Hyperlink"/>
                <w:noProof/>
              </w:rPr>
              <w:t>7.2.6</w:t>
            </w:r>
            <w:r w:rsidR="00F657C8">
              <w:rPr>
                <w:rFonts w:eastAsiaTheme="minorEastAsia"/>
                <w:noProof/>
                <w:lang w:val="en-US"/>
              </w:rPr>
              <w:tab/>
            </w:r>
            <w:r w:rsidR="00F657C8" w:rsidRPr="000E6514">
              <w:rPr>
                <w:rStyle w:val="Hyperlink"/>
                <w:noProof/>
              </w:rPr>
              <w:t>Uskraćivanje važnih informacija</w:t>
            </w:r>
            <w:r w:rsidR="00F657C8">
              <w:rPr>
                <w:noProof/>
                <w:webHidden/>
              </w:rPr>
              <w:tab/>
            </w:r>
            <w:r w:rsidR="00F657C8">
              <w:rPr>
                <w:noProof/>
                <w:webHidden/>
              </w:rPr>
              <w:fldChar w:fldCharType="begin"/>
            </w:r>
            <w:r w:rsidR="00F657C8">
              <w:rPr>
                <w:noProof/>
                <w:webHidden/>
              </w:rPr>
              <w:instrText xml:space="preserve"> PAGEREF _Toc31633786 \h </w:instrText>
            </w:r>
            <w:r w:rsidR="00F657C8">
              <w:rPr>
                <w:noProof/>
                <w:webHidden/>
              </w:rPr>
            </w:r>
            <w:r w:rsidR="00F657C8">
              <w:rPr>
                <w:noProof/>
                <w:webHidden/>
              </w:rPr>
              <w:fldChar w:fldCharType="separate"/>
            </w:r>
            <w:r w:rsidR="005C518B">
              <w:rPr>
                <w:noProof/>
                <w:webHidden/>
              </w:rPr>
              <w:t>40</w:t>
            </w:r>
            <w:r w:rsidR="00F657C8">
              <w:rPr>
                <w:noProof/>
                <w:webHidden/>
              </w:rPr>
              <w:fldChar w:fldCharType="end"/>
            </w:r>
          </w:hyperlink>
        </w:p>
        <w:p w14:paraId="61BF927F" w14:textId="77777777" w:rsidR="00F657C8" w:rsidRDefault="000F2317">
          <w:pPr>
            <w:pStyle w:val="TOC2"/>
            <w:rPr>
              <w:rFonts w:eastAsiaTheme="minorEastAsia"/>
              <w:noProof/>
              <w:lang w:val="en-US"/>
            </w:rPr>
          </w:pPr>
          <w:hyperlink w:anchor="_Toc31633787" w:history="1">
            <w:r w:rsidR="00F657C8" w:rsidRPr="000E6514">
              <w:rPr>
                <w:rStyle w:val="Hyperlink"/>
                <w:noProof/>
              </w:rPr>
              <w:t>7.3</w:t>
            </w:r>
            <w:r w:rsidR="00F657C8">
              <w:rPr>
                <w:rFonts w:eastAsiaTheme="minorEastAsia"/>
                <w:noProof/>
                <w:lang w:val="en-US"/>
              </w:rPr>
              <w:tab/>
            </w:r>
            <w:r w:rsidR="00F657C8" w:rsidRPr="000E6514">
              <w:rPr>
                <w:rStyle w:val="Hyperlink"/>
                <w:noProof/>
              </w:rPr>
              <w:t>Prenošenje značajne tržišne snage na osnovama vezanim uz cijene</w:t>
            </w:r>
            <w:r w:rsidR="00F657C8">
              <w:rPr>
                <w:noProof/>
                <w:webHidden/>
              </w:rPr>
              <w:tab/>
            </w:r>
            <w:r w:rsidR="00F657C8">
              <w:rPr>
                <w:noProof/>
                <w:webHidden/>
              </w:rPr>
              <w:fldChar w:fldCharType="begin"/>
            </w:r>
            <w:r w:rsidR="00F657C8">
              <w:rPr>
                <w:noProof/>
                <w:webHidden/>
              </w:rPr>
              <w:instrText xml:space="preserve"> PAGEREF _Toc31633787 \h </w:instrText>
            </w:r>
            <w:r w:rsidR="00F657C8">
              <w:rPr>
                <w:noProof/>
                <w:webHidden/>
              </w:rPr>
            </w:r>
            <w:r w:rsidR="00F657C8">
              <w:rPr>
                <w:noProof/>
                <w:webHidden/>
              </w:rPr>
              <w:fldChar w:fldCharType="separate"/>
            </w:r>
            <w:r w:rsidR="005C518B">
              <w:rPr>
                <w:noProof/>
                <w:webHidden/>
              </w:rPr>
              <w:t>40</w:t>
            </w:r>
            <w:r w:rsidR="00F657C8">
              <w:rPr>
                <w:noProof/>
                <w:webHidden/>
              </w:rPr>
              <w:fldChar w:fldCharType="end"/>
            </w:r>
          </w:hyperlink>
        </w:p>
        <w:p w14:paraId="0D63FE43" w14:textId="77777777" w:rsidR="00F657C8" w:rsidRDefault="000F2317">
          <w:pPr>
            <w:pStyle w:val="TOC3"/>
            <w:rPr>
              <w:rFonts w:eastAsiaTheme="minorEastAsia"/>
              <w:noProof/>
              <w:lang w:val="en-US"/>
            </w:rPr>
          </w:pPr>
          <w:hyperlink w:anchor="_Toc31633788" w:history="1">
            <w:r w:rsidR="00F657C8" w:rsidRPr="000E6514">
              <w:rPr>
                <w:rStyle w:val="Hyperlink"/>
                <w:noProof/>
              </w:rPr>
              <w:t>7.3.1</w:t>
            </w:r>
            <w:r w:rsidR="00F657C8">
              <w:rPr>
                <w:rFonts w:eastAsiaTheme="minorEastAsia"/>
                <w:noProof/>
                <w:lang w:val="en-US"/>
              </w:rPr>
              <w:tab/>
            </w:r>
            <w:r w:rsidR="00F657C8" w:rsidRPr="000E6514">
              <w:rPr>
                <w:rStyle w:val="Hyperlink"/>
                <w:noProof/>
              </w:rPr>
              <w:t>Diskriminacija na cjenovnoj osnovi</w:t>
            </w:r>
            <w:r w:rsidR="00F657C8">
              <w:rPr>
                <w:noProof/>
                <w:webHidden/>
              </w:rPr>
              <w:tab/>
            </w:r>
            <w:r w:rsidR="00F657C8">
              <w:rPr>
                <w:noProof/>
                <w:webHidden/>
              </w:rPr>
              <w:fldChar w:fldCharType="begin"/>
            </w:r>
            <w:r w:rsidR="00F657C8">
              <w:rPr>
                <w:noProof/>
                <w:webHidden/>
              </w:rPr>
              <w:instrText xml:space="preserve"> PAGEREF _Toc31633788 \h </w:instrText>
            </w:r>
            <w:r w:rsidR="00F657C8">
              <w:rPr>
                <w:noProof/>
                <w:webHidden/>
              </w:rPr>
            </w:r>
            <w:r w:rsidR="00F657C8">
              <w:rPr>
                <w:noProof/>
                <w:webHidden/>
              </w:rPr>
              <w:fldChar w:fldCharType="separate"/>
            </w:r>
            <w:r w:rsidR="005C518B">
              <w:rPr>
                <w:noProof/>
                <w:webHidden/>
              </w:rPr>
              <w:t>40</w:t>
            </w:r>
            <w:r w:rsidR="00F657C8">
              <w:rPr>
                <w:noProof/>
                <w:webHidden/>
              </w:rPr>
              <w:fldChar w:fldCharType="end"/>
            </w:r>
          </w:hyperlink>
        </w:p>
        <w:p w14:paraId="501E07F0" w14:textId="77777777" w:rsidR="00F657C8" w:rsidRDefault="000F2317">
          <w:pPr>
            <w:pStyle w:val="TOC3"/>
            <w:rPr>
              <w:rFonts w:eastAsiaTheme="minorEastAsia"/>
              <w:noProof/>
              <w:lang w:val="en-US"/>
            </w:rPr>
          </w:pPr>
          <w:hyperlink w:anchor="_Toc31633789" w:history="1">
            <w:r w:rsidR="00F657C8" w:rsidRPr="000E6514">
              <w:rPr>
                <w:rStyle w:val="Hyperlink"/>
                <w:noProof/>
              </w:rPr>
              <w:t>7.3.2</w:t>
            </w:r>
            <w:r w:rsidR="00F657C8">
              <w:rPr>
                <w:rFonts w:eastAsiaTheme="minorEastAsia"/>
                <w:noProof/>
                <w:lang w:val="en-US"/>
              </w:rPr>
              <w:tab/>
            </w:r>
            <w:r w:rsidR="00F657C8" w:rsidRPr="000E6514">
              <w:rPr>
                <w:rStyle w:val="Hyperlink"/>
                <w:noProof/>
              </w:rPr>
              <w:t>Unakrižno subvencioniranje</w:t>
            </w:r>
            <w:r w:rsidR="00F657C8">
              <w:rPr>
                <w:noProof/>
                <w:webHidden/>
              </w:rPr>
              <w:tab/>
            </w:r>
            <w:r w:rsidR="00F657C8">
              <w:rPr>
                <w:noProof/>
                <w:webHidden/>
              </w:rPr>
              <w:fldChar w:fldCharType="begin"/>
            </w:r>
            <w:r w:rsidR="00F657C8">
              <w:rPr>
                <w:noProof/>
                <w:webHidden/>
              </w:rPr>
              <w:instrText xml:space="preserve"> PAGEREF _Toc31633789 \h </w:instrText>
            </w:r>
            <w:r w:rsidR="00F657C8">
              <w:rPr>
                <w:noProof/>
                <w:webHidden/>
              </w:rPr>
            </w:r>
            <w:r w:rsidR="00F657C8">
              <w:rPr>
                <w:noProof/>
                <w:webHidden/>
              </w:rPr>
              <w:fldChar w:fldCharType="separate"/>
            </w:r>
            <w:r w:rsidR="005C518B">
              <w:rPr>
                <w:noProof/>
                <w:webHidden/>
              </w:rPr>
              <w:t>41</w:t>
            </w:r>
            <w:r w:rsidR="00F657C8">
              <w:rPr>
                <w:noProof/>
                <w:webHidden/>
              </w:rPr>
              <w:fldChar w:fldCharType="end"/>
            </w:r>
          </w:hyperlink>
        </w:p>
        <w:p w14:paraId="2B23537C" w14:textId="77777777" w:rsidR="00F657C8" w:rsidRDefault="000F2317">
          <w:pPr>
            <w:pStyle w:val="TOC1"/>
            <w:tabs>
              <w:tab w:val="left" w:pos="442"/>
              <w:tab w:val="right" w:leader="dot" w:pos="9062"/>
            </w:tabs>
            <w:rPr>
              <w:rFonts w:eastAsiaTheme="minorEastAsia"/>
              <w:noProof/>
              <w:lang w:val="en-US"/>
            </w:rPr>
          </w:pPr>
          <w:hyperlink w:anchor="_Toc31633790" w:history="1">
            <w:r w:rsidR="00F657C8" w:rsidRPr="000E6514">
              <w:rPr>
                <w:rStyle w:val="Hyperlink"/>
                <w:noProof/>
              </w:rPr>
              <w:t>8</w:t>
            </w:r>
            <w:r w:rsidR="00F657C8">
              <w:rPr>
                <w:rFonts w:eastAsiaTheme="minorEastAsia"/>
                <w:noProof/>
                <w:lang w:val="en-US"/>
              </w:rPr>
              <w:tab/>
            </w:r>
            <w:r w:rsidR="00F657C8" w:rsidRPr="000E6514">
              <w:rPr>
                <w:rStyle w:val="Hyperlink"/>
                <w:noProof/>
              </w:rPr>
              <w:t>Regulatorne obveze operatora sa značajnom tržišnom snagom na tržištu veleprodajnog visokokvalitetnog pristupa koji se pruža na fiksnoj lokaciji</w:t>
            </w:r>
            <w:r w:rsidR="00F657C8">
              <w:rPr>
                <w:noProof/>
                <w:webHidden/>
              </w:rPr>
              <w:tab/>
            </w:r>
            <w:r w:rsidR="00F657C8">
              <w:rPr>
                <w:noProof/>
                <w:webHidden/>
              </w:rPr>
              <w:fldChar w:fldCharType="begin"/>
            </w:r>
            <w:r w:rsidR="00F657C8">
              <w:rPr>
                <w:noProof/>
                <w:webHidden/>
              </w:rPr>
              <w:instrText xml:space="preserve"> PAGEREF _Toc31633790 \h </w:instrText>
            </w:r>
            <w:r w:rsidR="00F657C8">
              <w:rPr>
                <w:noProof/>
                <w:webHidden/>
              </w:rPr>
            </w:r>
            <w:r w:rsidR="00F657C8">
              <w:rPr>
                <w:noProof/>
                <w:webHidden/>
              </w:rPr>
              <w:fldChar w:fldCharType="separate"/>
            </w:r>
            <w:r w:rsidR="005C518B">
              <w:rPr>
                <w:noProof/>
                <w:webHidden/>
              </w:rPr>
              <w:t>42</w:t>
            </w:r>
            <w:r w:rsidR="00F657C8">
              <w:rPr>
                <w:noProof/>
                <w:webHidden/>
              </w:rPr>
              <w:fldChar w:fldCharType="end"/>
            </w:r>
          </w:hyperlink>
        </w:p>
        <w:p w14:paraId="054698F6" w14:textId="77777777" w:rsidR="00F657C8" w:rsidRDefault="000F2317">
          <w:pPr>
            <w:pStyle w:val="TOC2"/>
            <w:rPr>
              <w:rFonts w:eastAsiaTheme="minorEastAsia"/>
              <w:noProof/>
              <w:lang w:val="en-US"/>
            </w:rPr>
          </w:pPr>
          <w:hyperlink w:anchor="_Toc31633791" w:history="1">
            <w:r w:rsidR="00F657C8" w:rsidRPr="000E6514">
              <w:rPr>
                <w:rStyle w:val="Hyperlink"/>
                <w:noProof/>
              </w:rPr>
              <w:t>8.1</w:t>
            </w:r>
            <w:r w:rsidR="00F657C8">
              <w:rPr>
                <w:rFonts w:eastAsiaTheme="minorEastAsia"/>
                <w:noProof/>
                <w:lang w:val="en-US"/>
              </w:rPr>
              <w:tab/>
            </w:r>
            <w:r w:rsidR="00F657C8" w:rsidRPr="000E6514">
              <w:rPr>
                <w:rStyle w:val="Hyperlink"/>
                <w:noProof/>
              </w:rPr>
              <w:t>Obveza pristupa i korištenja posebnih dijelova mreže</w:t>
            </w:r>
            <w:r w:rsidR="00F657C8">
              <w:rPr>
                <w:noProof/>
                <w:webHidden/>
              </w:rPr>
              <w:tab/>
            </w:r>
            <w:r w:rsidR="00F657C8">
              <w:rPr>
                <w:noProof/>
                <w:webHidden/>
              </w:rPr>
              <w:fldChar w:fldCharType="begin"/>
            </w:r>
            <w:r w:rsidR="00F657C8">
              <w:rPr>
                <w:noProof/>
                <w:webHidden/>
              </w:rPr>
              <w:instrText xml:space="preserve"> PAGEREF _Toc31633791 \h </w:instrText>
            </w:r>
            <w:r w:rsidR="00F657C8">
              <w:rPr>
                <w:noProof/>
                <w:webHidden/>
              </w:rPr>
            </w:r>
            <w:r w:rsidR="00F657C8">
              <w:rPr>
                <w:noProof/>
                <w:webHidden/>
              </w:rPr>
              <w:fldChar w:fldCharType="separate"/>
            </w:r>
            <w:r w:rsidR="005C518B">
              <w:rPr>
                <w:noProof/>
                <w:webHidden/>
              </w:rPr>
              <w:t>42</w:t>
            </w:r>
            <w:r w:rsidR="00F657C8">
              <w:rPr>
                <w:noProof/>
                <w:webHidden/>
              </w:rPr>
              <w:fldChar w:fldCharType="end"/>
            </w:r>
          </w:hyperlink>
        </w:p>
        <w:p w14:paraId="0066D1D7" w14:textId="77777777" w:rsidR="00F657C8" w:rsidRDefault="000F2317">
          <w:pPr>
            <w:pStyle w:val="TOC3"/>
            <w:rPr>
              <w:rFonts w:eastAsiaTheme="minorEastAsia"/>
              <w:noProof/>
              <w:lang w:val="en-US"/>
            </w:rPr>
          </w:pPr>
          <w:hyperlink w:anchor="_Toc31633792" w:history="1">
            <w:r w:rsidR="00F657C8" w:rsidRPr="000E6514">
              <w:rPr>
                <w:rStyle w:val="Hyperlink"/>
                <w:noProof/>
              </w:rPr>
              <w:t>8.1.1</w:t>
            </w:r>
            <w:r w:rsidR="00F657C8">
              <w:rPr>
                <w:rFonts w:eastAsiaTheme="minorEastAsia"/>
                <w:noProof/>
                <w:lang w:val="en-US"/>
              </w:rPr>
              <w:tab/>
            </w:r>
            <w:r w:rsidR="00F657C8" w:rsidRPr="000E6514">
              <w:rPr>
                <w:rStyle w:val="Hyperlink"/>
                <w:noProof/>
              </w:rPr>
              <w:t>Obveza pružanja pristupa trećoj strani posebnim dijelovima mreže i/ili opreme na način da pruža pristup veleprodajnim uslugama obuhvaćenim definicijom tržišta</w:t>
            </w:r>
            <w:r w:rsidR="00F657C8">
              <w:rPr>
                <w:noProof/>
                <w:webHidden/>
              </w:rPr>
              <w:tab/>
            </w:r>
            <w:r w:rsidR="00F657C8">
              <w:rPr>
                <w:noProof/>
                <w:webHidden/>
              </w:rPr>
              <w:fldChar w:fldCharType="begin"/>
            </w:r>
            <w:r w:rsidR="00F657C8">
              <w:rPr>
                <w:noProof/>
                <w:webHidden/>
              </w:rPr>
              <w:instrText xml:space="preserve"> PAGEREF _Toc31633792 \h </w:instrText>
            </w:r>
            <w:r w:rsidR="00F657C8">
              <w:rPr>
                <w:noProof/>
                <w:webHidden/>
              </w:rPr>
            </w:r>
            <w:r w:rsidR="00F657C8">
              <w:rPr>
                <w:noProof/>
                <w:webHidden/>
              </w:rPr>
              <w:fldChar w:fldCharType="separate"/>
            </w:r>
            <w:r w:rsidR="005C518B">
              <w:rPr>
                <w:noProof/>
                <w:webHidden/>
              </w:rPr>
              <w:t>43</w:t>
            </w:r>
            <w:r w:rsidR="00F657C8">
              <w:rPr>
                <w:noProof/>
                <w:webHidden/>
              </w:rPr>
              <w:fldChar w:fldCharType="end"/>
            </w:r>
          </w:hyperlink>
        </w:p>
        <w:p w14:paraId="038CC8A0" w14:textId="77777777" w:rsidR="00F657C8" w:rsidRDefault="000F2317">
          <w:pPr>
            <w:pStyle w:val="TOC3"/>
            <w:rPr>
              <w:rFonts w:eastAsiaTheme="minorEastAsia"/>
              <w:noProof/>
              <w:lang w:val="en-US"/>
            </w:rPr>
          </w:pPr>
          <w:hyperlink w:anchor="_Toc31633793" w:history="1">
            <w:r w:rsidR="00F657C8" w:rsidRPr="000E6514">
              <w:rPr>
                <w:rStyle w:val="Hyperlink"/>
                <w:noProof/>
              </w:rPr>
              <w:t>8.1.2</w:t>
            </w:r>
            <w:r w:rsidR="00F657C8">
              <w:rPr>
                <w:rFonts w:eastAsiaTheme="minorEastAsia"/>
                <w:noProof/>
                <w:lang w:val="en-US"/>
              </w:rPr>
              <w:tab/>
            </w:r>
            <w:r w:rsidR="00F657C8" w:rsidRPr="000E6514">
              <w:rPr>
                <w:rStyle w:val="Hyperlink"/>
                <w:noProof/>
              </w:rPr>
              <w:t>Pregovaranje u dobroj vjeri</w:t>
            </w:r>
            <w:r w:rsidR="00F657C8">
              <w:rPr>
                <w:noProof/>
                <w:webHidden/>
              </w:rPr>
              <w:tab/>
            </w:r>
            <w:r w:rsidR="00F657C8">
              <w:rPr>
                <w:noProof/>
                <w:webHidden/>
              </w:rPr>
              <w:fldChar w:fldCharType="begin"/>
            </w:r>
            <w:r w:rsidR="00F657C8">
              <w:rPr>
                <w:noProof/>
                <w:webHidden/>
              </w:rPr>
              <w:instrText xml:space="preserve"> PAGEREF _Toc31633793 \h </w:instrText>
            </w:r>
            <w:r w:rsidR="00F657C8">
              <w:rPr>
                <w:noProof/>
                <w:webHidden/>
              </w:rPr>
            </w:r>
            <w:r w:rsidR="00F657C8">
              <w:rPr>
                <w:noProof/>
                <w:webHidden/>
              </w:rPr>
              <w:fldChar w:fldCharType="separate"/>
            </w:r>
            <w:r w:rsidR="005C518B">
              <w:rPr>
                <w:noProof/>
                <w:webHidden/>
              </w:rPr>
              <w:t>45</w:t>
            </w:r>
            <w:r w:rsidR="00F657C8">
              <w:rPr>
                <w:noProof/>
                <w:webHidden/>
              </w:rPr>
              <w:fldChar w:fldCharType="end"/>
            </w:r>
          </w:hyperlink>
        </w:p>
        <w:p w14:paraId="4AF95959" w14:textId="77777777" w:rsidR="00F657C8" w:rsidRDefault="000F2317">
          <w:pPr>
            <w:pStyle w:val="TOC3"/>
            <w:rPr>
              <w:rFonts w:eastAsiaTheme="minorEastAsia"/>
              <w:noProof/>
              <w:lang w:val="en-US"/>
            </w:rPr>
          </w:pPr>
          <w:hyperlink w:anchor="_Toc31633794" w:history="1">
            <w:r w:rsidR="00F657C8" w:rsidRPr="000E6514">
              <w:rPr>
                <w:rStyle w:val="Hyperlink"/>
                <w:noProof/>
              </w:rPr>
              <w:t>8.1.3</w:t>
            </w:r>
            <w:r w:rsidR="00F657C8">
              <w:rPr>
                <w:rFonts w:eastAsiaTheme="minorEastAsia"/>
                <w:noProof/>
                <w:lang w:val="en-US"/>
              </w:rPr>
              <w:tab/>
            </w:r>
            <w:r w:rsidR="00F657C8" w:rsidRPr="000E6514">
              <w:rPr>
                <w:rStyle w:val="Hyperlink"/>
                <w:noProof/>
              </w:rPr>
              <w:t>Ne ukidanje već odobrenog pristupa</w:t>
            </w:r>
            <w:r w:rsidR="00F657C8">
              <w:rPr>
                <w:noProof/>
                <w:webHidden/>
              </w:rPr>
              <w:tab/>
            </w:r>
            <w:r w:rsidR="00F657C8">
              <w:rPr>
                <w:noProof/>
                <w:webHidden/>
              </w:rPr>
              <w:fldChar w:fldCharType="begin"/>
            </w:r>
            <w:r w:rsidR="00F657C8">
              <w:rPr>
                <w:noProof/>
                <w:webHidden/>
              </w:rPr>
              <w:instrText xml:space="preserve"> PAGEREF _Toc31633794 \h </w:instrText>
            </w:r>
            <w:r w:rsidR="00F657C8">
              <w:rPr>
                <w:noProof/>
                <w:webHidden/>
              </w:rPr>
            </w:r>
            <w:r w:rsidR="00F657C8">
              <w:rPr>
                <w:noProof/>
                <w:webHidden/>
              </w:rPr>
              <w:fldChar w:fldCharType="separate"/>
            </w:r>
            <w:r w:rsidR="005C518B">
              <w:rPr>
                <w:noProof/>
                <w:webHidden/>
              </w:rPr>
              <w:t>46</w:t>
            </w:r>
            <w:r w:rsidR="00F657C8">
              <w:rPr>
                <w:noProof/>
                <w:webHidden/>
              </w:rPr>
              <w:fldChar w:fldCharType="end"/>
            </w:r>
          </w:hyperlink>
        </w:p>
        <w:p w14:paraId="5AE58E86" w14:textId="77777777" w:rsidR="00F657C8" w:rsidRDefault="000F2317">
          <w:pPr>
            <w:pStyle w:val="TOC3"/>
            <w:rPr>
              <w:rFonts w:eastAsiaTheme="minorEastAsia"/>
              <w:noProof/>
              <w:lang w:val="en-US"/>
            </w:rPr>
          </w:pPr>
          <w:hyperlink w:anchor="_Toc31633795" w:history="1">
            <w:r w:rsidR="00F657C8" w:rsidRPr="000E6514">
              <w:rPr>
                <w:rStyle w:val="Hyperlink"/>
                <w:noProof/>
              </w:rPr>
              <w:t>8.1.4</w:t>
            </w:r>
            <w:r w:rsidR="00F657C8">
              <w:rPr>
                <w:rFonts w:eastAsiaTheme="minorEastAsia"/>
                <w:noProof/>
                <w:lang w:val="en-US"/>
              </w:rPr>
              <w:tab/>
            </w:r>
            <w:r w:rsidR="00F657C8" w:rsidRPr="000E6514">
              <w:rPr>
                <w:rStyle w:val="Hyperlink"/>
                <w:noProof/>
              </w:rPr>
              <w:t>Odobrenje otvorenog pristupa tehničkim sučeljima, protokolima ili drugim ključnim tehnologijama koje su nužne za međusobno djelovanje usluga ili usluga virtualnih mreža</w:t>
            </w:r>
            <w:r w:rsidR="00F657C8">
              <w:rPr>
                <w:noProof/>
                <w:webHidden/>
              </w:rPr>
              <w:tab/>
            </w:r>
            <w:r w:rsidR="00F657C8">
              <w:rPr>
                <w:noProof/>
                <w:webHidden/>
              </w:rPr>
              <w:fldChar w:fldCharType="begin"/>
            </w:r>
            <w:r w:rsidR="00F657C8">
              <w:rPr>
                <w:noProof/>
                <w:webHidden/>
              </w:rPr>
              <w:instrText xml:space="preserve"> PAGEREF _Toc31633795 \h </w:instrText>
            </w:r>
            <w:r w:rsidR="00F657C8">
              <w:rPr>
                <w:noProof/>
                <w:webHidden/>
              </w:rPr>
            </w:r>
            <w:r w:rsidR="00F657C8">
              <w:rPr>
                <w:noProof/>
                <w:webHidden/>
              </w:rPr>
              <w:fldChar w:fldCharType="separate"/>
            </w:r>
            <w:r w:rsidR="005C518B">
              <w:rPr>
                <w:noProof/>
                <w:webHidden/>
              </w:rPr>
              <w:t>48</w:t>
            </w:r>
            <w:r w:rsidR="00F657C8">
              <w:rPr>
                <w:noProof/>
                <w:webHidden/>
              </w:rPr>
              <w:fldChar w:fldCharType="end"/>
            </w:r>
          </w:hyperlink>
        </w:p>
        <w:p w14:paraId="3399808C" w14:textId="77777777" w:rsidR="00F657C8" w:rsidRDefault="000F2317">
          <w:pPr>
            <w:pStyle w:val="TOC3"/>
            <w:rPr>
              <w:rFonts w:eastAsiaTheme="minorEastAsia"/>
              <w:noProof/>
              <w:lang w:val="en-US"/>
            </w:rPr>
          </w:pPr>
          <w:hyperlink w:anchor="_Toc31633796" w:history="1">
            <w:r w:rsidR="00F657C8" w:rsidRPr="000E6514">
              <w:rPr>
                <w:rStyle w:val="Hyperlink"/>
                <w:noProof/>
              </w:rPr>
              <w:t>8.1.5</w:t>
            </w:r>
            <w:r w:rsidR="00F657C8">
              <w:rPr>
                <w:rFonts w:eastAsiaTheme="minorEastAsia"/>
                <w:noProof/>
                <w:lang w:val="en-US"/>
              </w:rPr>
              <w:tab/>
            </w:r>
            <w:r w:rsidR="00F657C8" w:rsidRPr="000E6514">
              <w:rPr>
                <w:rStyle w:val="Hyperlink"/>
                <w:noProof/>
              </w:rPr>
              <w:t>Osiguravanje zajedničkog korištenja elektroničke komunikacijske infrastrukture i povezane opreme</w:t>
            </w:r>
            <w:r w:rsidR="00F657C8">
              <w:rPr>
                <w:noProof/>
                <w:webHidden/>
              </w:rPr>
              <w:tab/>
            </w:r>
            <w:r w:rsidR="00F657C8">
              <w:rPr>
                <w:noProof/>
                <w:webHidden/>
              </w:rPr>
              <w:fldChar w:fldCharType="begin"/>
            </w:r>
            <w:r w:rsidR="00F657C8">
              <w:rPr>
                <w:noProof/>
                <w:webHidden/>
              </w:rPr>
              <w:instrText xml:space="preserve"> PAGEREF _Toc31633796 \h </w:instrText>
            </w:r>
            <w:r w:rsidR="00F657C8">
              <w:rPr>
                <w:noProof/>
                <w:webHidden/>
              </w:rPr>
            </w:r>
            <w:r w:rsidR="00F657C8">
              <w:rPr>
                <w:noProof/>
                <w:webHidden/>
              </w:rPr>
              <w:fldChar w:fldCharType="separate"/>
            </w:r>
            <w:r w:rsidR="005C518B">
              <w:rPr>
                <w:noProof/>
                <w:webHidden/>
              </w:rPr>
              <w:t>48</w:t>
            </w:r>
            <w:r w:rsidR="00F657C8">
              <w:rPr>
                <w:noProof/>
                <w:webHidden/>
              </w:rPr>
              <w:fldChar w:fldCharType="end"/>
            </w:r>
          </w:hyperlink>
        </w:p>
        <w:p w14:paraId="22E55AD8" w14:textId="77777777" w:rsidR="00F657C8" w:rsidRDefault="000F2317">
          <w:pPr>
            <w:pStyle w:val="TOC3"/>
            <w:rPr>
              <w:rFonts w:eastAsiaTheme="minorEastAsia"/>
              <w:noProof/>
              <w:lang w:val="en-US"/>
            </w:rPr>
          </w:pPr>
          <w:hyperlink w:anchor="_Toc31633797" w:history="1">
            <w:r w:rsidR="00F657C8" w:rsidRPr="000E6514">
              <w:rPr>
                <w:rStyle w:val="Hyperlink"/>
                <w:noProof/>
              </w:rPr>
              <w:t>8.1.6</w:t>
            </w:r>
            <w:r w:rsidR="00F657C8">
              <w:rPr>
                <w:rFonts w:eastAsiaTheme="minorEastAsia"/>
                <w:noProof/>
                <w:lang w:val="en-US"/>
              </w:rPr>
              <w:tab/>
            </w:r>
            <w:r w:rsidR="00F657C8" w:rsidRPr="000E6514">
              <w:rPr>
                <w:rStyle w:val="Hyperlink"/>
                <w:noProof/>
              </w:rPr>
              <w:t>Omogućavanje pristupa sustavima operativne potpore ili sličnim programskim sustavima nužnim za osiguravanje pravednog tržišnog natjecanja u pružanju usluga</w:t>
            </w:r>
            <w:r w:rsidR="00F657C8">
              <w:rPr>
                <w:noProof/>
                <w:webHidden/>
              </w:rPr>
              <w:tab/>
            </w:r>
            <w:r w:rsidR="00F657C8">
              <w:rPr>
                <w:noProof/>
                <w:webHidden/>
              </w:rPr>
              <w:fldChar w:fldCharType="begin"/>
            </w:r>
            <w:r w:rsidR="00F657C8">
              <w:rPr>
                <w:noProof/>
                <w:webHidden/>
              </w:rPr>
              <w:instrText xml:space="preserve"> PAGEREF _Toc31633797 \h </w:instrText>
            </w:r>
            <w:r w:rsidR="00F657C8">
              <w:rPr>
                <w:noProof/>
                <w:webHidden/>
              </w:rPr>
            </w:r>
            <w:r w:rsidR="00F657C8">
              <w:rPr>
                <w:noProof/>
                <w:webHidden/>
              </w:rPr>
              <w:fldChar w:fldCharType="separate"/>
            </w:r>
            <w:r w:rsidR="005C518B">
              <w:rPr>
                <w:noProof/>
                <w:webHidden/>
              </w:rPr>
              <w:t>49</w:t>
            </w:r>
            <w:r w:rsidR="00F657C8">
              <w:rPr>
                <w:noProof/>
                <w:webHidden/>
              </w:rPr>
              <w:fldChar w:fldCharType="end"/>
            </w:r>
          </w:hyperlink>
        </w:p>
        <w:p w14:paraId="53DADE18" w14:textId="77777777" w:rsidR="00F657C8" w:rsidRDefault="000F2317">
          <w:pPr>
            <w:pStyle w:val="TOC3"/>
            <w:rPr>
              <w:rFonts w:eastAsiaTheme="minorEastAsia"/>
              <w:noProof/>
              <w:lang w:val="en-US"/>
            </w:rPr>
          </w:pPr>
          <w:hyperlink w:anchor="_Toc31633798" w:history="1">
            <w:r w:rsidR="00F657C8" w:rsidRPr="000E6514">
              <w:rPr>
                <w:rStyle w:val="Hyperlink"/>
                <w:noProof/>
              </w:rPr>
              <w:t>8.1.7</w:t>
            </w:r>
            <w:r w:rsidR="00F657C8">
              <w:rPr>
                <w:rFonts w:eastAsiaTheme="minorEastAsia"/>
                <w:noProof/>
                <w:lang w:val="en-US"/>
              </w:rPr>
              <w:tab/>
            </w:r>
            <w:r w:rsidR="00F657C8" w:rsidRPr="000E6514">
              <w:rPr>
                <w:rStyle w:val="Hyperlink"/>
                <w:noProof/>
              </w:rPr>
              <w:t>Zahtjevi koji se odnose na ispunjavanje načela pravičnosti, razložnosti i pravodobnosti</w:t>
            </w:r>
            <w:r w:rsidR="00F657C8">
              <w:rPr>
                <w:noProof/>
                <w:webHidden/>
              </w:rPr>
              <w:tab/>
            </w:r>
            <w:r w:rsidR="00F657C8">
              <w:rPr>
                <w:noProof/>
                <w:webHidden/>
              </w:rPr>
              <w:fldChar w:fldCharType="begin"/>
            </w:r>
            <w:r w:rsidR="00F657C8">
              <w:rPr>
                <w:noProof/>
                <w:webHidden/>
              </w:rPr>
              <w:instrText xml:space="preserve"> PAGEREF _Toc31633798 \h </w:instrText>
            </w:r>
            <w:r w:rsidR="00F657C8">
              <w:rPr>
                <w:noProof/>
                <w:webHidden/>
              </w:rPr>
            </w:r>
            <w:r w:rsidR="00F657C8">
              <w:rPr>
                <w:noProof/>
                <w:webHidden/>
              </w:rPr>
              <w:fldChar w:fldCharType="separate"/>
            </w:r>
            <w:r w:rsidR="005C518B">
              <w:rPr>
                <w:noProof/>
                <w:webHidden/>
              </w:rPr>
              <w:t>49</w:t>
            </w:r>
            <w:r w:rsidR="00F657C8">
              <w:rPr>
                <w:noProof/>
                <w:webHidden/>
              </w:rPr>
              <w:fldChar w:fldCharType="end"/>
            </w:r>
          </w:hyperlink>
        </w:p>
        <w:p w14:paraId="0E871F74" w14:textId="77777777" w:rsidR="00F657C8" w:rsidRDefault="000F2317">
          <w:pPr>
            <w:pStyle w:val="TOC2"/>
            <w:rPr>
              <w:rFonts w:eastAsiaTheme="minorEastAsia"/>
              <w:noProof/>
              <w:lang w:val="en-US"/>
            </w:rPr>
          </w:pPr>
          <w:hyperlink w:anchor="_Toc31633799" w:history="1">
            <w:r w:rsidR="00F657C8" w:rsidRPr="000E6514">
              <w:rPr>
                <w:rStyle w:val="Hyperlink"/>
                <w:noProof/>
              </w:rPr>
              <w:t>8.2</w:t>
            </w:r>
            <w:r w:rsidR="00F657C8">
              <w:rPr>
                <w:rFonts w:eastAsiaTheme="minorEastAsia"/>
                <w:noProof/>
                <w:lang w:val="en-US"/>
              </w:rPr>
              <w:tab/>
            </w:r>
            <w:r w:rsidR="00F657C8" w:rsidRPr="000E6514">
              <w:rPr>
                <w:rStyle w:val="Hyperlink"/>
                <w:noProof/>
              </w:rPr>
              <w:t>Obveza nediskriminacije</w:t>
            </w:r>
            <w:r w:rsidR="00F657C8">
              <w:rPr>
                <w:noProof/>
                <w:webHidden/>
              </w:rPr>
              <w:tab/>
            </w:r>
            <w:r w:rsidR="00F657C8">
              <w:rPr>
                <w:noProof/>
                <w:webHidden/>
              </w:rPr>
              <w:fldChar w:fldCharType="begin"/>
            </w:r>
            <w:r w:rsidR="00F657C8">
              <w:rPr>
                <w:noProof/>
                <w:webHidden/>
              </w:rPr>
              <w:instrText xml:space="preserve"> PAGEREF _Toc31633799 \h </w:instrText>
            </w:r>
            <w:r w:rsidR="00F657C8">
              <w:rPr>
                <w:noProof/>
                <w:webHidden/>
              </w:rPr>
            </w:r>
            <w:r w:rsidR="00F657C8">
              <w:rPr>
                <w:noProof/>
                <w:webHidden/>
              </w:rPr>
              <w:fldChar w:fldCharType="separate"/>
            </w:r>
            <w:r w:rsidR="005C518B">
              <w:rPr>
                <w:noProof/>
                <w:webHidden/>
              </w:rPr>
              <w:t>51</w:t>
            </w:r>
            <w:r w:rsidR="00F657C8">
              <w:rPr>
                <w:noProof/>
                <w:webHidden/>
              </w:rPr>
              <w:fldChar w:fldCharType="end"/>
            </w:r>
          </w:hyperlink>
        </w:p>
        <w:p w14:paraId="70CE6BB8" w14:textId="77777777" w:rsidR="00F657C8" w:rsidRDefault="000F2317">
          <w:pPr>
            <w:pStyle w:val="TOC2"/>
            <w:rPr>
              <w:rFonts w:eastAsiaTheme="minorEastAsia"/>
              <w:noProof/>
              <w:lang w:val="en-US"/>
            </w:rPr>
          </w:pPr>
          <w:hyperlink w:anchor="_Toc31633800" w:history="1">
            <w:r w:rsidR="00F657C8" w:rsidRPr="000E6514">
              <w:rPr>
                <w:rStyle w:val="Hyperlink"/>
                <w:noProof/>
              </w:rPr>
              <w:t>8.3</w:t>
            </w:r>
            <w:r w:rsidR="00F657C8">
              <w:rPr>
                <w:rFonts w:eastAsiaTheme="minorEastAsia"/>
                <w:noProof/>
                <w:lang w:val="en-US"/>
              </w:rPr>
              <w:tab/>
            </w:r>
            <w:r w:rsidR="00F657C8" w:rsidRPr="000E6514">
              <w:rPr>
                <w:rStyle w:val="Hyperlink"/>
                <w:noProof/>
              </w:rPr>
              <w:t>Obveza transparentnosti</w:t>
            </w:r>
            <w:r w:rsidR="00F657C8">
              <w:rPr>
                <w:noProof/>
                <w:webHidden/>
              </w:rPr>
              <w:tab/>
            </w:r>
            <w:r w:rsidR="00F657C8">
              <w:rPr>
                <w:noProof/>
                <w:webHidden/>
              </w:rPr>
              <w:fldChar w:fldCharType="begin"/>
            </w:r>
            <w:r w:rsidR="00F657C8">
              <w:rPr>
                <w:noProof/>
                <w:webHidden/>
              </w:rPr>
              <w:instrText xml:space="preserve"> PAGEREF _Toc31633800 \h </w:instrText>
            </w:r>
            <w:r w:rsidR="00F657C8">
              <w:rPr>
                <w:noProof/>
                <w:webHidden/>
              </w:rPr>
            </w:r>
            <w:r w:rsidR="00F657C8">
              <w:rPr>
                <w:noProof/>
                <w:webHidden/>
              </w:rPr>
              <w:fldChar w:fldCharType="separate"/>
            </w:r>
            <w:r w:rsidR="005C518B">
              <w:rPr>
                <w:noProof/>
                <w:webHidden/>
              </w:rPr>
              <w:t>53</w:t>
            </w:r>
            <w:r w:rsidR="00F657C8">
              <w:rPr>
                <w:noProof/>
                <w:webHidden/>
              </w:rPr>
              <w:fldChar w:fldCharType="end"/>
            </w:r>
          </w:hyperlink>
        </w:p>
        <w:p w14:paraId="3A077618" w14:textId="77777777" w:rsidR="00F657C8" w:rsidRDefault="000F2317">
          <w:pPr>
            <w:pStyle w:val="TOC2"/>
            <w:rPr>
              <w:rFonts w:eastAsiaTheme="minorEastAsia"/>
              <w:noProof/>
              <w:lang w:val="en-US"/>
            </w:rPr>
          </w:pPr>
          <w:hyperlink w:anchor="_Toc31633801" w:history="1">
            <w:r w:rsidR="00F657C8" w:rsidRPr="000E6514">
              <w:rPr>
                <w:rStyle w:val="Hyperlink"/>
                <w:noProof/>
              </w:rPr>
              <w:t>8.4</w:t>
            </w:r>
            <w:r w:rsidR="00F657C8">
              <w:rPr>
                <w:rFonts w:eastAsiaTheme="minorEastAsia"/>
                <w:noProof/>
                <w:lang w:val="en-US"/>
              </w:rPr>
              <w:tab/>
            </w:r>
            <w:r w:rsidR="00F657C8" w:rsidRPr="000E6514">
              <w:rPr>
                <w:rStyle w:val="Hyperlink"/>
                <w:noProof/>
              </w:rPr>
              <w:t>Obveza nadzora cijena i vođenja troškovnog računovodstva</w:t>
            </w:r>
            <w:r w:rsidR="00F657C8">
              <w:rPr>
                <w:noProof/>
                <w:webHidden/>
              </w:rPr>
              <w:tab/>
            </w:r>
            <w:r w:rsidR="00F657C8">
              <w:rPr>
                <w:noProof/>
                <w:webHidden/>
              </w:rPr>
              <w:fldChar w:fldCharType="begin"/>
            </w:r>
            <w:r w:rsidR="00F657C8">
              <w:rPr>
                <w:noProof/>
                <w:webHidden/>
              </w:rPr>
              <w:instrText xml:space="preserve"> PAGEREF _Toc31633801 \h </w:instrText>
            </w:r>
            <w:r w:rsidR="00F657C8">
              <w:rPr>
                <w:noProof/>
                <w:webHidden/>
              </w:rPr>
            </w:r>
            <w:r w:rsidR="00F657C8">
              <w:rPr>
                <w:noProof/>
                <w:webHidden/>
              </w:rPr>
              <w:fldChar w:fldCharType="separate"/>
            </w:r>
            <w:r w:rsidR="005C518B">
              <w:rPr>
                <w:noProof/>
                <w:webHidden/>
              </w:rPr>
              <w:t>60</w:t>
            </w:r>
            <w:r w:rsidR="00F657C8">
              <w:rPr>
                <w:noProof/>
                <w:webHidden/>
              </w:rPr>
              <w:fldChar w:fldCharType="end"/>
            </w:r>
          </w:hyperlink>
        </w:p>
        <w:p w14:paraId="4B4A411F" w14:textId="77777777" w:rsidR="00F657C8" w:rsidRDefault="000F2317">
          <w:pPr>
            <w:pStyle w:val="TOC2"/>
            <w:rPr>
              <w:rFonts w:eastAsiaTheme="minorEastAsia"/>
              <w:noProof/>
              <w:lang w:val="en-US"/>
            </w:rPr>
          </w:pPr>
          <w:hyperlink w:anchor="_Toc31633802" w:history="1">
            <w:r w:rsidR="00F657C8" w:rsidRPr="000E6514">
              <w:rPr>
                <w:rStyle w:val="Hyperlink"/>
                <w:noProof/>
              </w:rPr>
              <w:t>8.5</w:t>
            </w:r>
            <w:r w:rsidR="00F657C8">
              <w:rPr>
                <w:rFonts w:eastAsiaTheme="minorEastAsia"/>
                <w:noProof/>
                <w:lang w:val="en-US"/>
              </w:rPr>
              <w:tab/>
            </w:r>
            <w:r w:rsidR="00F657C8" w:rsidRPr="000E6514">
              <w:rPr>
                <w:rStyle w:val="Hyperlink"/>
                <w:noProof/>
              </w:rPr>
              <w:t>Obveza računovodstvenog razdvajanja</w:t>
            </w:r>
            <w:r w:rsidR="00F657C8">
              <w:rPr>
                <w:noProof/>
                <w:webHidden/>
              </w:rPr>
              <w:tab/>
            </w:r>
            <w:r w:rsidR="00F657C8">
              <w:rPr>
                <w:noProof/>
                <w:webHidden/>
              </w:rPr>
              <w:fldChar w:fldCharType="begin"/>
            </w:r>
            <w:r w:rsidR="00F657C8">
              <w:rPr>
                <w:noProof/>
                <w:webHidden/>
              </w:rPr>
              <w:instrText xml:space="preserve"> PAGEREF _Toc31633802 \h </w:instrText>
            </w:r>
            <w:r w:rsidR="00F657C8">
              <w:rPr>
                <w:noProof/>
                <w:webHidden/>
              </w:rPr>
            </w:r>
            <w:r w:rsidR="00F657C8">
              <w:rPr>
                <w:noProof/>
                <w:webHidden/>
              </w:rPr>
              <w:fldChar w:fldCharType="separate"/>
            </w:r>
            <w:r w:rsidR="005C518B">
              <w:rPr>
                <w:noProof/>
                <w:webHidden/>
              </w:rPr>
              <w:t>62</w:t>
            </w:r>
            <w:r w:rsidR="00F657C8">
              <w:rPr>
                <w:noProof/>
                <w:webHidden/>
              </w:rPr>
              <w:fldChar w:fldCharType="end"/>
            </w:r>
          </w:hyperlink>
        </w:p>
        <w:p w14:paraId="7AB12A42" w14:textId="77777777" w:rsidR="00F657C8" w:rsidRDefault="000F2317">
          <w:pPr>
            <w:pStyle w:val="TOC1"/>
            <w:tabs>
              <w:tab w:val="left" w:pos="442"/>
              <w:tab w:val="right" w:leader="dot" w:pos="9062"/>
            </w:tabs>
            <w:rPr>
              <w:rFonts w:eastAsiaTheme="minorEastAsia"/>
              <w:noProof/>
              <w:lang w:val="en-US"/>
            </w:rPr>
          </w:pPr>
          <w:hyperlink w:anchor="_Toc31633803" w:history="1">
            <w:r w:rsidR="00F657C8" w:rsidRPr="000E6514">
              <w:rPr>
                <w:rStyle w:val="Hyperlink"/>
                <w:noProof/>
              </w:rPr>
              <w:t>9</w:t>
            </w:r>
            <w:r w:rsidR="00F657C8">
              <w:rPr>
                <w:rFonts w:eastAsiaTheme="minorEastAsia"/>
                <w:noProof/>
                <w:lang w:val="en-US"/>
              </w:rPr>
              <w:tab/>
            </w:r>
            <w:r w:rsidR="00F657C8" w:rsidRPr="000E6514">
              <w:rPr>
                <w:rStyle w:val="Hyperlink"/>
                <w:noProof/>
              </w:rPr>
              <w:t>Popis slika</w:t>
            </w:r>
            <w:r w:rsidR="00F657C8">
              <w:rPr>
                <w:noProof/>
                <w:webHidden/>
              </w:rPr>
              <w:tab/>
            </w:r>
            <w:r w:rsidR="00F657C8">
              <w:rPr>
                <w:noProof/>
                <w:webHidden/>
              </w:rPr>
              <w:fldChar w:fldCharType="begin"/>
            </w:r>
            <w:r w:rsidR="00F657C8">
              <w:rPr>
                <w:noProof/>
                <w:webHidden/>
              </w:rPr>
              <w:instrText xml:space="preserve"> PAGEREF _Toc31633803 \h </w:instrText>
            </w:r>
            <w:r w:rsidR="00F657C8">
              <w:rPr>
                <w:noProof/>
                <w:webHidden/>
              </w:rPr>
            </w:r>
            <w:r w:rsidR="00F657C8">
              <w:rPr>
                <w:noProof/>
                <w:webHidden/>
              </w:rPr>
              <w:fldChar w:fldCharType="separate"/>
            </w:r>
            <w:r w:rsidR="005C518B">
              <w:rPr>
                <w:noProof/>
                <w:webHidden/>
              </w:rPr>
              <w:t>64</w:t>
            </w:r>
            <w:r w:rsidR="00F657C8">
              <w:rPr>
                <w:noProof/>
                <w:webHidden/>
              </w:rPr>
              <w:fldChar w:fldCharType="end"/>
            </w:r>
          </w:hyperlink>
        </w:p>
        <w:p w14:paraId="79AF2AAC" w14:textId="77777777" w:rsidR="00F657C8" w:rsidRDefault="000F2317">
          <w:pPr>
            <w:pStyle w:val="TOC1"/>
            <w:tabs>
              <w:tab w:val="left" w:pos="660"/>
              <w:tab w:val="right" w:leader="dot" w:pos="9062"/>
            </w:tabs>
            <w:rPr>
              <w:rFonts w:eastAsiaTheme="minorEastAsia"/>
              <w:noProof/>
              <w:lang w:val="en-US"/>
            </w:rPr>
          </w:pPr>
          <w:hyperlink w:anchor="_Toc31633804" w:history="1">
            <w:r w:rsidR="00F657C8" w:rsidRPr="000E6514">
              <w:rPr>
                <w:rStyle w:val="Hyperlink"/>
                <w:noProof/>
              </w:rPr>
              <w:t>10</w:t>
            </w:r>
            <w:r w:rsidR="00F657C8">
              <w:rPr>
                <w:rFonts w:eastAsiaTheme="minorEastAsia"/>
                <w:noProof/>
                <w:lang w:val="en-US"/>
              </w:rPr>
              <w:tab/>
            </w:r>
            <w:r w:rsidR="00F657C8" w:rsidRPr="000E6514">
              <w:rPr>
                <w:rStyle w:val="Hyperlink"/>
                <w:noProof/>
              </w:rPr>
              <w:t>Privitci</w:t>
            </w:r>
            <w:r w:rsidR="00F657C8">
              <w:rPr>
                <w:noProof/>
                <w:webHidden/>
              </w:rPr>
              <w:tab/>
            </w:r>
            <w:r w:rsidR="00F657C8">
              <w:rPr>
                <w:noProof/>
                <w:webHidden/>
              </w:rPr>
              <w:fldChar w:fldCharType="begin"/>
            </w:r>
            <w:r w:rsidR="00F657C8">
              <w:rPr>
                <w:noProof/>
                <w:webHidden/>
              </w:rPr>
              <w:instrText xml:space="preserve"> PAGEREF _Toc31633804 \h </w:instrText>
            </w:r>
            <w:r w:rsidR="00F657C8">
              <w:rPr>
                <w:noProof/>
                <w:webHidden/>
              </w:rPr>
            </w:r>
            <w:r w:rsidR="00F657C8">
              <w:rPr>
                <w:noProof/>
                <w:webHidden/>
              </w:rPr>
              <w:fldChar w:fldCharType="separate"/>
            </w:r>
            <w:r w:rsidR="005C518B">
              <w:rPr>
                <w:noProof/>
                <w:webHidden/>
              </w:rPr>
              <w:t>65</w:t>
            </w:r>
            <w:r w:rsidR="00F657C8">
              <w:rPr>
                <w:noProof/>
                <w:webHidden/>
              </w:rPr>
              <w:fldChar w:fldCharType="end"/>
            </w:r>
          </w:hyperlink>
        </w:p>
        <w:p w14:paraId="5004FCB3" w14:textId="77777777" w:rsidR="00F657C8" w:rsidRDefault="000F2317">
          <w:pPr>
            <w:pStyle w:val="TOC2"/>
            <w:rPr>
              <w:rFonts w:eastAsiaTheme="minorEastAsia"/>
              <w:noProof/>
              <w:lang w:val="en-US"/>
            </w:rPr>
          </w:pPr>
          <w:hyperlink w:anchor="_Toc31633805" w:history="1">
            <w:r w:rsidR="00F657C8" w:rsidRPr="000E6514">
              <w:rPr>
                <w:rStyle w:val="Hyperlink"/>
                <w:noProof/>
              </w:rPr>
              <w:t>10.1</w:t>
            </w:r>
            <w:r w:rsidR="00F657C8">
              <w:rPr>
                <w:rFonts w:eastAsiaTheme="minorEastAsia"/>
                <w:noProof/>
                <w:lang w:val="en-US"/>
              </w:rPr>
              <w:tab/>
            </w:r>
            <w:r w:rsidR="00F657C8" w:rsidRPr="000E6514">
              <w:rPr>
                <w:rStyle w:val="Hyperlink"/>
                <w:noProof/>
              </w:rPr>
              <w:t>Privitak 1: Popis operatora</w:t>
            </w:r>
            <w:r w:rsidR="00F657C8">
              <w:rPr>
                <w:noProof/>
                <w:webHidden/>
              </w:rPr>
              <w:tab/>
            </w:r>
            <w:r w:rsidR="00F657C8">
              <w:rPr>
                <w:noProof/>
                <w:webHidden/>
              </w:rPr>
              <w:fldChar w:fldCharType="begin"/>
            </w:r>
            <w:r w:rsidR="00F657C8">
              <w:rPr>
                <w:noProof/>
                <w:webHidden/>
              </w:rPr>
              <w:instrText xml:space="preserve"> PAGEREF _Toc31633805 \h </w:instrText>
            </w:r>
            <w:r w:rsidR="00F657C8">
              <w:rPr>
                <w:noProof/>
                <w:webHidden/>
              </w:rPr>
            </w:r>
            <w:r w:rsidR="00F657C8">
              <w:rPr>
                <w:noProof/>
                <w:webHidden/>
              </w:rPr>
              <w:fldChar w:fldCharType="separate"/>
            </w:r>
            <w:r w:rsidR="005C518B">
              <w:rPr>
                <w:noProof/>
                <w:webHidden/>
              </w:rPr>
              <w:t>65</w:t>
            </w:r>
            <w:r w:rsidR="00F657C8">
              <w:rPr>
                <w:noProof/>
                <w:webHidden/>
              </w:rPr>
              <w:fldChar w:fldCharType="end"/>
            </w:r>
          </w:hyperlink>
        </w:p>
        <w:p w14:paraId="6A5F2E60" w14:textId="77777777" w:rsidR="00F657C8" w:rsidRDefault="000F2317">
          <w:pPr>
            <w:pStyle w:val="TOC2"/>
            <w:rPr>
              <w:rFonts w:eastAsiaTheme="minorEastAsia"/>
              <w:noProof/>
              <w:lang w:val="en-US"/>
            </w:rPr>
          </w:pPr>
          <w:hyperlink w:anchor="_Toc31633806" w:history="1">
            <w:r w:rsidR="00F657C8" w:rsidRPr="000E6514">
              <w:rPr>
                <w:rStyle w:val="Hyperlink"/>
                <w:noProof/>
              </w:rPr>
              <w:t>10.2</w:t>
            </w:r>
            <w:r w:rsidR="00F657C8">
              <w:rPr>
                <w:rFonts w:eastAsiaTheme="minorEastAsia"/>
                <w:noProof/>
                <w:lang w:val="en-US"/>
              </w:rPr>
              <w:tab/>
            </w:r>
            <w:r w:rsidR="00F657C8" w:rsidRPr="000E6514">
              <w:rPr>
                <w:rStyle w:val="Hyperlink"/>
                <w:noProof/>
              </w:rPr>
              <w:t>Privitak 2: Tablični prikaz regulatornih obveza</w:t>
            </w:r>
            <w:r w:rsidR="00F657C8">
              <w:rPr>
                <w:noProof/>
                <w:webHidden/>
              </w:rPr>
              <w:tab/>
            </w:r>
            <w:r w:rsidR="00F657C8">
              <w:rPr>
                <w:noProof/>
                <w:webHidden/>
              </w:rPr>
              <w:fldChar w:fldCharType="begin"/>
            </w:r>
            <w:r w:rsidR="00F657C8">
              <w:rPr>
                <w:noProof/>
                <w:webHidden/>
              </w:rPr>
              <w:instrText xml:space="preserve"> PAGEREF _Toc31633806 \h </w:instrText>
            </w:r>
            <w:r w:rsidR="00F657C8">
              <w:rPr>
                <w:noProof/>
                <w:webHidden/>
              </w:rPr>
            </w:r>
            <w:r w:rsidR="00F657C8">
              <w:rPr>
                <w:noProof/>
                <w:webHidden/>
              </w:rPr>
              <w:fldChar w:fldCharType="separate"/>
            </w:r>
            <w:r w:rsidR="005C518B">
              <w:rPr>
                <w:noProof/>
                <w:webHidden/>
              </w:rPr>
              <w:t>66</w:t>
            </w:r>
            <w:r w:rsidR="00F657C8">
              <w:rPr>
                <w:noProof/>
                <w:webHidden/>
              </w:rPr>
              <w:fldChar w:fldCharType="end"/>
            </w:r>
          </w:hyperlink>
        </w:p>
        <w:p w14:paraId="681C2914" w14:textId="452FDAEE" w:rsidR="00207E91" w:rsidRDefault="00207E91">
          <w:r>
            <w:rPr>
              <w:b/>
              <w:bCs/>
            </w:rPr>
            <w:fldChar w:fldCharType="end"/>
          </w:r>
        </w:p>
      </w:sdtContent>
    </w:sdt>
    <w:p w14:paraId="1B60CEE4" w14:textId="77777777" w:rsidR="00414E4A" w:rsidRDefault="00414E4A" w:rsidP="00414E4A">
      <w:pPr>
        <w:pStyle w:val="Heading1"/>
        <w:numPr>
          <w:ilvl w:val="0"/>
          <w:numId w:val="0"/>
        </w:numPr>
        <w:sectPr w:rsidR="00414E4A" w:rsidSect="002554C1">
          <w:headerReference w:type="default" r:id="rId17"/>
          <w:footerReference w:type="default" r:id="rId18"/>
          <w:pgSz w:w="11906" w:h="16838"/>
          <w:pgMar w:top="1417" w:right="1417" w:bottom="1417" w:left="1417" w:header="708" w:footer="708" w:gutter="0"/>
          <w:pgNumType w:start="1"/>
          <w:cols w:space="708"/>
          <w:docGrid w:linePitch="360"/>
        </w:sectPr>
      </w:pPr>
    </w:p>
    <w:p w14:paraId="6BEDC682" w14:textId="5935E618" w:rsidR="000E4ECF" w:rsidRPr="00332A9D" w:rsidRDefault="000E4ECF" w:rsidP="00332A9D">
      <w:pPr>
        <w:pStyle w:val="Heading1"/>
        <w:spacing w:before="0"/>
        <w:ind w:left="431" w:hanging="431"/>
      </w:pPr>
      <w:bookmarkStart w:id="1" w:name="_Toc31633751"/>
      <w:r w:rsidRPr="000E4ECF">
        <w:lastRenderedPageBreak/>
        <w:t>Sažeti pregled dokumenta</w:t>
      </w:r>
      <w:bookmarkEnd w:id="1"/>
      <w:r w:rsidR="00332A9D">
        <w:t xml:space="preserve"> </w:t>
      </w:r>
    </w:p>
    <w:p w14:paraId="1BE56696" w14:textId="41DDD50B" w:rsidR="000E4ECF" w:rsidRPr="000E699E" w:rsidRDefault="003455E1" w:rsidP="00332A9D">
      <w:pPr>
        <w:spacing w:before="360" w:after="0" w:line="240" w:lineRule="auto"/>
        <w:jc w:val="both"/>
        <w:rPr>
          <w:sz w:val="24"/>
          <w:szCs w:val="24"/>
        </w:rPr>
      </w:pPr>
      <w:r w:rsidRPr="000E699E">
        <w:rPr>
          <w:sz w:val="24"/>
          <w:szCs w:val="24"/>
        </w:rPr>
        <w:t>HAKOM</w:t>
      </w:r>
      <w:bookmarkStart w:id="2" w:name="_Ref16075394"/>
      <w:r w:rsidR="00BE0BBB" w:rsidRPr="000E699E">
        <w:rPr>
          <w:rStyle w:val="FootnoteReference"/>
          <w:sz w:val="24"/>
          <w:szCs w:val="24"/>
        </w:rPr>
        <w:footnoteReference w:id="2"/>
      </w:r>
      <w:bookmarkEnd w:id="2"/>
      <w:r w:rsidRPr="000E699E">
        <w:rPr>
          <w:sz w:val="24"/>
          <w:szCs w:val="24"/>
        </w:rPr>
        <w:t xml:space="preserve"> </w:t>
      </w:r>
      <w:r w:rsidR="000E4ECF" w:rsidRPr="000E699E">
        <w:rPr>
          <w:sz w:val="24"/>
          <w:szCs w:val="24"/>
        </w:rPr>
        <w:t>je nacionalna regulatorna agencija za obavljanje regulatornih i drugih poslova u okviru djelokruga</w:t>
      </w:r>
      <w:r w:rsidRPr="000E699E">
        <w:rPr>
          <w:sz w:val="24"/>
          <w:szCs w:val="24"/>
        </w:rPr>
        <w:t xml:space="preserve"> i nadležnosti određenih ZEK-om</w:t>
      </w:r>
      <w:r w:rsidR="00BE0BBB" w:rsidRPr="000E699E">
        <w:rPr>
          <w:rStyle w:val="FootnoteReference"/>
          <w:sz w:val="24"/>
          <w:szCs w:val="24"/>
        </w:rPr>
        <w:footnoteReference w:id="3"/>
      </w:r>
      <w:r w:rsidR="000E4ECF" w:rsidRPr="000E699E">
        <w:rPr>
          <w:sz w:val="24"/>
          <w:szCs w:val="24"/>
        </w:rPr>
        <w:t xml:space="preserve">. U okviru svojih nadležnosti, HAKOM je zadužen za područje tržišnog natjecanja u elektroničkim komunikacijama te sukladno članku </w:t>
      </w:r>
      <w:r w:rsidR="001A3007" w:rsidRPr="000E699E">
        <w:rPr>
          <w:sz w:val="24"/>
          <w:szCs w:val="24"/>
        </w:rPr>
        <w:t>52</w:t>
      </w:r>
      <w:r w:rsidR="000E4ECF" w:rsidRPr="000E699E">
        <w:rPr>
          <w:sz w:val="24"/>
          <w:szCs w:val="24"/>
        </w:rPr>
        <w:t xml:space="preserve">. ZEK-a </w:t>
      </w:r>
      <w:r w:rsidR="001A3007" w:rsidRPr="000E699E">
        <w:rPr>
          <w:sz w:val="24"/>
          <w:szCs w:val="24"/>
        </w:rPr>
        <w:t>HAKOM provodi postupak analize tržišta</w:t>
      </w:r>
      <w:r w:rsidR="000E4ECF" w:rsidRPr="000E699E">
        <w:rPr>
          <w:sz w:val="24"/>
          <w:szCs w:val="24"/>
        </w:rPr>
        <w:t>.</w:t>
      </w:r>
    </w:p>
    <w:p w14:paraId="4A9D379F" w14:textId="77777777" w:rsidR="000E4ECF" w:rsidRPr="000E699E" w:rsidRDefault="000E4ECF" w:rsidP="000E4ECF">
      <w:pPr>
        <w:spacing w:after="0" w:line="240" w:lineRule="auto"/>
        <w:jc w:val="both"/>
        <w:rPr>
          <w:sz w:val="24"/>
          <w:szCs w:val="24"/>
        </w:rPr>
      </w:pPr>
    </w:p>
    <w:p w14:paraId="0C6BB245" w14:textId="5BE2CAE3" w:rsidR="000E4ECF" w:rsidRPr="000E699E" w:rsidRDefault="000E699E" w:rsidP="000E4ECF">
      <w:pPr>
        <w:spacing w:after="0" w:line="240" w:lineRule="auto"/>
        <w:jc w:val="both"/>
        <w:rPr>
          <w:sz w:val="24"/>
          <w:szCs w:val="24"/>
        </w:rPr>
      </w:pPr>
      <w:r w:rsidRPr="000E699E">
        <w:rPr>
          <w:sz w:val="24"/>
          <w:szCs w:val="24"/>
        </w:rPr>
        <w:t>U provedbi postupka analize tržišta, HAKOM najprije utvrđuje mjerodavna tržišta podložna prethodnoj (ex-</w:t>
      </w:r>
      <w:proofErr w:type="spellStart"/>
      <w:r w:rsidRPr="000E699E">
        <w:rPr>
          <w:sz w:val="24"/>
          <w:szCs w:val="24"/>
        </w:rPr>
        <w:t>ante</w:t>
      </w:r>
      <w:proofErr w:type="spellEnd"/>
      <w:r w:rsidRPr="000E699E">
        <w:rPr>
          <w:sz w:val="24"/>
          <w:szCs w:val="24"/>
        </w:rPr>
        <w:t>) regulaciji u skladu s člankom 53. ZEK-a. Potom, u skladu s člankom 54. ZEK-a, određuje mjerodavna tržišta i procjenjuje postojanje jednog ili više operatora sa značajnom tržišnom snagom na tom tržištu, u svrhu ocjene djelotvornosti tržišnog natjecanja na mjerodavnom tržištu. Na temelju rezultata provedene analize bit će određene, izmijenjene, zadržane ili ukinute regulatorne obveze navedene u člancima od 58. do 65. ZEK-a.</w:t>
      </w:r>
    </w:p>
    <w:p w14:paraId="1AA2BCF0" w14:textId="77777777" w:rsidR="000E4ECF" w:rsidRPr="000E699E" w:rsidRDefault="000E4ECF" w:rsidP="000E4ECF">
      <w:pPr>
        <w:spacing w:after="0" w:line="240" w:lineRule="auto"/>
        <w:jc w:val="both"/>
        <w:rPr>
          <w:sz w:val="24"/>
          <w:szCs w:val="24"/>
        </w:rPr>
      </w:pPr>
    </w:p>
    <w:p w14:paraId="7036FBAE" w14:textId="5EF3DC37" w:rsidR="000E4ECF" w:rsidRPr="000E4ECF" w:rsidRDefault="000E4ECF" w:rsidP="00AA1DA3">
      <w:pPr>
        <w:spacing w:after="0" w:line="240" w:lineRule="auto"/>
        <w:jc w:val="both"/>
        <w:rPr>
          <w:sz w:val="24"/>
          <w:szCs w:val="24"/>
        </w:rPr>
      </w:pPr>
      <w:r w:rsidRPr="000E699E">
        <w:rPr>
          <w:sz w:val="24"/>
          <w:szCs w:val="24"/>
        </w:rPr>
        <w:t xml:space="preserve">HAKOM je u provedbi postupka analize tržišta osobito vodio računa o primjeni mjerodavne </w:t>
      </w:r>
      <w:r w:rsidR="00AA1DA3" w:rsidRPr="000E699E">
        <w:rPr>
          <w:sz w:val="24"/>
          <w:szCs w:val="24"/>
        </w:rPr>
        <w:t>Preporuke Europske komisije o mjerodavnim tržištima proizvoda i usluga u sektoru elektroničkih komunikacija podložnima prethodnoj regulaciji</w:t>
      </w:r>
      <w:r w:rsidR="00055DBA" w:rsidRPr="000E699E">
        <w:rPr>
          <w:rStyle w:val="FootnoteReference"/>
          <w:sz w:val="24"/>
          <w:szCs w:val="24"/>
        </w:rPr>
        <w:footnoteReference w:id="4"/>
      </w:r>
      <w:r w:rsidR="000E699E" w:rsidRPr="000E699E">
        <w:rPr>
          <w:sz w:val="24"/>
          <w:szCs w:val="24"/>
        </w:rPr>
        <w:t xml:space="preserve"> (dalje: Preporuka o mjerodavnim tržištima)</w:t>
      </w:r>
      <w:r w:rsidRPr="000E699E">
        <w:rPr>
          <w:sz w:val="24"/>
          <w:szCs w:val="24"/>
        </w:rPr>
        <w:t xml:space="preserve"> i o mjerodavnim Smjernicama </w:t>
      </w:r>
      <w:r w:rsidR="000E699E" w:rsidRPr="000E699E">
        <w:rPr>
          <w:sz w:val="24"/>
          <w:szCs w:val="24"/>
        </w:rPr>
        <w:t>za</w:t>
      </w:r>
      <w:r w:rsidRPr="000E699E">
        <w:rPr>
          <w:sz w:val="24"/>
          <w:szCs w:val="24"/>
        </w:rPr>
        <w:t xml:space="preserve"> </w:t>
      </w:r>
      <w:r w:rsidR="000E699E" w:rsidRPr="000E699E">
        <w:rPr>
          <w:sz w:val="24"/>
          <w:szCs w:val="24"/>
        </w:rPr>
        <w:t xml:space="preserve">analizu </w:t>
      </w:r>
      <w:r w:rsidRPr="000E699E">
        <w:rPr>
          <w:sz w:val="24"/>
          <w:szCs w:val="24"/>
        </w:rPr>
        <w:t xml:space="preserve">tržišta i </w:t>
      </w:r>
      <w:r w:rsidR="000E699E" w:rsidRPr="000E699E">
        <w:rPr>
          <w:sz w:val="24"/>
          <w:szCs w:val="24"/>
        </w:rPr>
        <w:t xml:space="preserve">ocjenu </w:t>
      </w:r>
      <w:r w:rsidRPr="000E699E">
        <w:rPr>
          <w:sz w:val="24"/>
          <w:szCs w:val="24"/>
        </w:rPr>
        <w:t>značajne tržišne snage</w:t>
      </w:r>
      <w:r w:rsidR="00BE0BBB" w:rsidRPr="000E699E">
        <w:rPr>
          <w:rStyle w:val="FootnoteReference"/>
          <w:sz w:val="24"/>
          <w:szCs w:val="24"/>
        </w:rPr>
        <w:footnoteReference w:id="5"/>
      </w:r>
      <w:r w:rsidRPr="000E699E">
        <w:rPr>
          <w:sz w:val="24"/>
          <w:szCs w:val="24"/>
        </w:rPr>
        <w:t>.</w:t>
      </w:r>
    </w:p>
    <w:p w14:paraId="086240C5" w14:textId="77777777" w:rsidR="000E4ECF" w:rsidRPr="000E4ECF" w:rsidRDefault="000E4ECF" w:rsidP="000E4ECF">
      <w:pPr>
        <w:spacing w:after="0" w:line="240" w:lineRule="auto"/>
        <w:jc w:val="both"/>
        <w:rPr>
          <w:sz w:val="24"/>
          <w:szCs w:val="24"/>
        </w:rPr>
      </w:pPr>
    </w:p>
    <w:p w14:paraId="1BE9E959" w14:textId="77777777" w:rsidR="000E699E" w:rsidRPr="000E699E" w:rsidRDefault="000E699E" w:rsidP="000E699E">
      <w:pPr>
        <w:spacing w:after="0" w:line="240" w:lineRule="auto"/>
        <w:jc w:val="both"/>
        <w:rPr>
          <w:sz w:val="24"/>
          <w:szCs w:val="24"/>
        </w:rPr>
      </w:pPr>
      <w:r w:rsidRPr="000E699E">
        <w:rPr>
          <w:sz w:val="24"/>
          <w:szCs w:val="24"/>
        </w:rPr>
        <w:t xml:space="preserve">Uzimajući u obzir da je predmetno mjerodavno tržište prepoznato unutar Preporuke o mjerodavnim tržištima, nije bilo potrebe za provođenjem postupka iz članka 53. stavka 2. ZEK-a (Test tri mjerila) kako bi se utvrdilo je li predmetno tržište podložno prethodnoj regulaciji. </w:t>
      </w:r>
    </w:p>
    <w:p w14:paraId="77A9AECE" w14:textId="77777777" w:rsidR="000E699E" w:rsidRPr="000E699E" w:rsidRDefault="000E699E" w:rsidP="000E699E">
      <w:pPr>
        <w:spacing w:after="0" w:line="240" w:lineRule="auto"/>
        <w:jc w:val="both"/>
        <w:rPr>
          <w:sz w:val="24"/>
          <w:szCs w:val="24"/>
        </w:rPr>
      </w:pPr>
    </w:p>
    <w:p w14:paraId="15FF5091" w14:textId="285498B0" w:rsidR="00525F7C" w:rsidRPr="00525F7C" w:rsidRDefault="000E699E" w:rsidP="00525F7C">
      <w:pPr>
        <w:spacing w:after="0" w:line="240" w:lineRule="auto"/>
        <w:jc w:val="both"/>
        <w:rPr>
          <w:sz w:val="24"/>
          <w:szCs w:val="24"/>
        </w:rPr>
      </w:pPr>
      <w:r w:rsidRPr="000E699E">
        <w:rPr>
          <w:sz w:val="24"/>
          <w:szCs w:val="24"/>
        </w:rPr>
        <w:t>U procesu određivanja mjerodavnog tržišta, HAKOM je odredio dimenziju usluga i zemljopisnu dimenziju mjerodavnog tržišta te na temelju rezultata provedene analize zaključio da mjerodavno tržište veleprodajnog visokokvalitetnog pristupa koji se pruža na fiksnoj lokaciji obuhvaća sljedeće usluge:</w:t>
      </w:r>
    </w:p>
    <w:p w14:paraId="7EC28E68" w14:textId="095F21D2" w:rsidR="00525F7C" w:rsidRPr="00525F7C" w:rsidRDefault="00525F7C" w:rsidP="00525F7C">
      <w:pPr>
        <w:spacing w:after="0" w:line="240" w:lineRule="auto"/>
        <w:jc w:val="both"/>
        <w:rPr>
          <w:sz w:val="24"/>
          <w:szCs w:val="24"/>
        </w:rPr>
      </w:pPr>
      <w:r w:rsidRPr="00525F7C">
        <w:rPr>
          <w:sz w:val="24"/>
          <w:szCs w:val="24"/>
        </w:rPr>
        <w:t>-</w:t>
      </w:r>
      <w:r w:rsidRPr="00525F7C">
        <w:rPr>
          <w:sz w:val="24"/>
          <w:szCs w:val="24"/>
        </w:rPr>
        <w:tab/>
        <w:t>uslugu veleprodajnog visokokvalitetnog pristupa</w:t>
      </w:r>
    </w:p>
    <w:p w14:paraId="08DE33C8" w14:textId="2164E7AD" w:rsidR="00525F7C" w:rsidRPr="00525F7C" w:rsidRDefault="00295692" w:rsidP="00525F7C">
      <w:pPr>
        <w:spacing w:after="0" w:line="240" w:lineRule="auto"/>
        <w:jc w:val="both"/>
        <w:rPr>
          <w:sz w:val="24"/>
          <w:szCs w:val="24"/>
        </w:rPr>
      </w:pPr>
      <w:r>
        <w:rPr>
          <w:sz w:val="24"/>
          <w:szCs w:val="24"/>
        </w:rPr>
        <w:t>-</w:t>
      </w:r>
      <w:r>
        <w:rPr>
          <w:sz w:val="24"/>
          <w:szCs w:val="24"/>
        </w:rPr>
        <w:tab/>
        <w:t>uslugu</w:t>
      </w:r>
      <w:r w:rsidR="00525F7C" w:rsidRPr="00525F7C">
        <w:rPr>
          <w:sz w:val="24"/>
          <w:szCs w:val="24"/>
        </w:rPr>
        <w:t xml:space="preserve"> dijela veleprodajnog visokokvalitetnog pristupnog proizvoda</w:t>
      </w:r>
    </w:p>
    <w:p w14:paraId="4F7526D8" w14:textId="7D963B1A" w:rsidR="00525F7C" w:rsidRPr="00525F7C" w:rsidRDefault="00295692" w:rsidP="00525F7C">
      <w:pPr>
        <w:spacing w:after="0" w:line="240" w:lineRule="auto"/>
        <w:jc w:val="both"/>
        <w:rPr>
          <w:sz w:val="24"/>
          <w:szCs w:val="24"/>
        </w:rPr>
      </w:pPr>
      <w:r>
        <w:rPr>
          <w:sz w:val="24"/>
          <w:szCs w:val="24"/>
        </w:rPr>
        <w:t>-</w:t>
      </w:r>
      <w:r>
        <w:rPr>
          <w:sz w:val="24"/>
          <w:szCs w:val="24"/>
        </w:rPr>
        <w:tab/>
        <w:t>uslugu</w:t>
      </w:r>
      <w:r w:rsidR="00525F7C" w:rsidRPr="00525F7C">
        <w:rPr>
          <w:sz w:val="24"/>
          <w:szCs w:val="24"/>
        </w:rPr>
        <w:t xml:space="preserve"> visokokvalitetnog pristupa koju operatori pružaju za vlastite potrebe,</w:t>
      </w:r>
    </w:p>
    <w:p w14:paraId="1F10DD1A" w14:textId="772F8D3B" w:rsidR="00466334" w:rsidRDefault="00525F7C" w:rsidP="00525F7C">
      <w:pPr>
        <w:spacing w:after="0" w:line="240" w:lineRule="auto"/>
        <w:jc w:val="both"/>
        <w:rPr>
          <w:sz w:val="24"/>
          <w:szCs w:val="24"/>
        </w:rPr>
      </w:pPr>
      <w:r w:rsidRPr="00525F7C">
        <w:rPr>
          <w:sz w:val="24"/>
          <w:szCs w:val="24"/>
        </w:rPr>
        <w:t xml:space="preserve">u dijelu koji se odnosi na zaključni segment neovisno o tome radi li se o uslugama visokokvalitetnog pristupa realiziranim putem </w:t>
      </w:r>
      <w:proofErr w:type="spellStart"/>
      <w:r w:rsidRPr="00525F7C">
        <w:rPr>
          <w:sz w:val="24"/>
          <w:szCs w:val="24"/>
        </w:rPr>
        <w:t>Ethernet</w:t>
      </w:r>
      <w:proofErr w:type="spellEnd"/>
      <w:r w:rsidRPr="00525F7C">
        <w:rPr>
          <w:sz w:val="24"/>
          <w:szCs w:val="24"/>
        </w:rPr>
        <w:t xml:space="preserve"> prijenosne tehnologije, </w:t>
      </w:r>
      <w:proofErr w:type="spellStart"/>
      <w:r w:rsidRPr="00525F7C">
        <w:rPr>
          <w:sz w:val="24"/>
          <w:szCs w:val="24"/>
        </w:rPr>
        <w:t>xWDM</w:t>
      </w:r>
      <w:proofErr w:type="spellEnd"/>
      <w:r w:rsidRPr="00525F7C">
        <w:rPr>
          <w:sz w:val="24"/>
          <w:szCs w:val="24"/>
        </w:rPr>
        <w:t xml:space="preserve"> tehnologije ili o tradicionalnim digitalnim vodovima, i to bez obzira na prijenosni kapacitet i prijenosni medij pri čemu se krajnje (tj. priključne) točke nalaze unutar područja RH.</w:t>
      </w:r>
    </w:p>
    <w:p w14:paraId="000266D4" w14:textId="77777777" w:rsidR="00525F7C" w:rsidRDefault="00525F7C" w:rsidP="00525F7C">
      <w:pPr>
        <w:spacing w:after="0" w:line="240" w:lineRule="auto"/>
        <w:jc w:val="both"/>
        <w:rPr>
          <w:sz w:val="24"/>
          <w:szCs w:val="24"/>
        </w:rPr>
      </w:pPr>
    </w:p>
    <w:p w14:paraId="7071185F" w14:textId="37D33412" w:rsidR="000E699E" w:rsidRPr="000E699E" w:rsidRDefault="000E699E" w:rsidP="000E699E">
      <w:pPr>
        <w:spacing w:after="0" w:line="240" w:lineRule="auto"/>
        <w:jc w:val="both"/>
        <w:rPr>
          <w:sz w:val="24"/>
          <w:szCs w:val="24"/>
        </w:rPr>
      </w:pPr>
      <w:r w:rsidRPr="000E699E">
        <w:rPr>
          <w:sz w:val="24"/>
          <w:szCs w:val="24"/>
        </w:rPr>
        <w:t xml:space="preserve">Također, HAKOM je odredio da je mjerodavno tržište veleprodajnog visokokvalitetnog pristupa koji se pruža na fiksnoj lokaciji, u zemljopisnoj dimenziji, nacionalni teritorij Republike Hrvatske (dalje: RH). </w:t>
      </w:r>
    </w:p>
    <w:p w14:paraId="3DC0DACA" w14:textId="77777777" w:rsidR="000E699E" w:rsidRPr="000E699E" w:rsidRDefault="000E699E" w:rsidP="000E699E">
      <w:pPr>
        <w:spacing w:after="0" w:line="240" w:lineRule="auto"/>
        <w:jc w:val="both"/>
        <w:rPr>
          <w:sz w:val="24"/>
          <w:szCs w:val="24"/>
        </w:rPr>
      </w:pPr>
    </w:p>
    <w:p w14:paraId="2A964EFA" w14:textId="77777777" w:rsidR="000E699E" w:rsidRPr="000E699E" w:rsidRDefault="000E699E" w:rsidP="000E699E">
      <w:pPr>
        <w:spacing w:after="0" w:line="240" w:lineRule="auto"/>
        <w:jc w:val="both"/>
        <w:rPr>
          <w:sz w:val="24"/>
          <w:szCs w:val="24"/>
        </w:rPr>
      </w:pPr>
      <w:r w:rsidRPr="000E699E">
        <w:rPr>
          <w:sz w:val="24"/>
          <w:szCs w:val="24"/>
        </w:rPr>
        <w:lastRenderedPageBreak/>
        <w:t>Nakon što je odredio mjerodavno tržište, HAKOM je na temelju mjerila za procjenu operatora sa značajnom tržišnom snagom iz članka 55. stavka 3. ZEK-a, odredio Hrvatski Telekom d.d. (dalje: HT) operatorom sa značajnom tržišnom snagom na ovom mjerodavnom tržištu.</w:t>
      </w:r>
    </w:p>
    <w:p w14:paraId="63608D42" w14:textId="77777777" w:rsidR="000E699E" w:rsidRPr="000E699E" w:rsidRDefault="000E699E" w:rsidP="000E699E">
      <w:pPr>
        <w:spacing w:after="0" w:line="240" w:lineRule="auto"/>
        <w:jc w:val="both"/>
        <w:rPr>
          <w:sz w:val="24"/>
          <w:szCs w:val="24"/>
        </w:rPr>
      </w:pPr>
    </w:p>
    <w:p w14:paraId="0A17FEE9" w14:textId="51B3A54F" w:rsidR="000E699E" w:rsidRPr="000E699E" w:rsidRDefault="000E699E" w:rsidP="000E699E">
      <w:pPr>
        <w:spacing w:after="0" w:line="240" w:lineRule="auto"/>
        <w:jc w:val="both"/>
        <w:rPr>
          <w:sz w:val="24"/>
          <w:szCs w:val="24"/>
        </w:rPr>
      </w:pPr>
      <w:r w:rsidRPr="000E699E">
        <w:rPr>
          <w:sz w:val="24"/>
          <w:szCs w:val="24"/>
        </w:rPr>
        <w:t xml:space="preserve">Slijedom svega, HAKOM je, na temelju prepreka koje se mogu pojaviti na veleprodajnog visokokvalitetnog pristupa koji se pruža na fiksnoj lokaciji, odredio HT-u sljedeće regulatorne obveze: </w:t>
      </w:r>
    </w:p>
    <w:p w14:paraId="559AF3A1" w14:textId="77777777" w:rsidR="000E699E" w:rsidRPr="000E699E" w:rsidRDefault="000E699E" w:rsidP="000E699E">
      <w:pPr>
        <w:spacing w:after="0" w:line="240" w:lineRule="auto"/>
        <w:jc w:val="both"/>
        <w:rPr>
          <w:sz w:val="24"/>
          <w:szCs w:val="24"/>
        </w:rPr>
      </w:pPr>
      <w:r w:rsidRPr="000E699E">
        <w:rPr>
          <w:sz w:val="24"/>
          <w:szCs w:val="24"/>
        </w:rPr>
        <w:t>-</w:t>
      </w:r>
      <w:r w:rsidRPr="000E699E">
        <w:rPr>
          <w:sz w:val="24"/>
          <w:szCs w:val="24"/>
        </w:rPr>
        <w:tab/>
        <w:t>obvezu pristupa i korištenja posebnih dijelova mreže,</w:t>
      </w:r>
    </w:p>
    <w:p w14:paraId="3481502A" w14:textId="77777777" w:rsidR="000E699E" w:rsidRPr="000E699E" w:rsidRDefault="000E699E" w:rsidP="000E699E">
      <w:pPr>
        <w:spacing w:after="0" w:line="240" w:lineRule="auto"/>
        <w:jc w:val="both"/>
        <w:rPr>
          <w:sz w:val="24"/>
          <w:szCs w:val="24"/>
        </w:rPr>
      </w:pPr>
      <w:r w:rsidRPr="000E699E">
        <w:rPr>
          <w:sz w:val="24"/>
          <w:szCs w:val="24"/>
        </w:rPr>
        <w:t>-</w:t>
      </w:r>
      <w:r w:rsidRPr="000E699E">
        <w:rPr>
          <w:sz w:val="24"/>
          <w:szCs w:val="24"/>
        </w:rPr>
        <w:tab/>
        <w:t>obvezu nediskriminacije,</w:t>
      </w:r>
    </w:p>
    <w:p w14:paraId="5FED2B94" w14:textId="77777777" w:rsidR="000E699E" w:rsidRPr="000E699E" w:rsidRDefault="000E699E" w:rsidP="000E699E">
      <w:pPr>
        <w:spacing w:after="0" w:line="240" w:lineRule="auto"/>
        <w:jc w:val="both"/>
        <w:rPr>
          <w:sz w:val="24"/>
          <w:szCs w:val="24"/>
        </w:rPr>
      </w:pPr>
      <w:r w:rsidRPr="000E699E">
        <w:rPr>
          <w:sz w:val="24"/>
          <w:szCs w:val="24"/>
        </w:rPr>
        <w:t>-</w:t>
      </w:r>
      <w:r w:rsidRPr="000E699E">
        <w:rPr>
          <w:sz w:val="24"/>
          <w:szCs w:val="24"/>
        </w:rPr>
        <w:tab/>
        <w:t>obvezu transparentnosti uz obvezu objave standardne ponude,</w:t>
      </w:r>
    </w:p>
    <w:p w14:paraId="28ADC22E" w14:textId="77777777" w:rsidR="000E699E" w:rsidRPr="000E699E" w:rsidRDefault="000E699E" w:rsidP="000E699E">
      <w:pPr>
        <w:spacing w:after="0" w:line="240" w:lineRule="auto"/>
        <w:jc w:val="both"/>
        <w:rPr>
          <w:sz w:val="24"/>
          <w:szCs w:val="24"/>
        </w:rPr>
      </w:pPr>
      <w:r w:rsidRPr="000E699E">
        <w:rPr>
          <w:sz w:val="24"/>
          <w:szCs w:val="24"/>
        </w:rPr>
        <w:t>-</w:t>
      </w:r>
      <w:r w:rsidRPr="000E699E">
        <w:rPr>
          <w:sz w:val="24"/>
          <w:szCs w:val="24"/>
        </w:rPr>
        <w:tab/>
        <w:t>obvezu nadzora cijena i vođenja troškovnog računovodstva i</w:t>
      </w:r>
    </w:p>
    <w:p w14:paraId="32EA6C99" w14:textId="2CFF2A64" w:rsidR="000E699E" w:rsidRDefault="000E699E" w:rsidP="000E699E">
      <w:pPr>
        <w:spacing w:after="0" w:line="240" w:lineRule="auto"/>
        <w:jc w:val="both"/>
        <w:rPr>
          <w:sz w:val="24"/>
          <w:szCs w:val="24"/>
        </w:rPr>
      </w:pPr>
      <w:r w:rsidRPr="000E699E">
        <w:rPr>
          <w:sz w:val="24"/>
          <w:szCs w:val="24"/>
        </w:rPr>
        <w:t>-</w:t>
      </w:r>
      <w:r w:rsidRPr="000E699E">
        <w:rPr>
          <w:sz w:val="24"/>
          <w:szCs w:val="24"/>
        </w:rPr>
        <w:tab/>
        <w:t>obvezu računovodstvenog razdvajanja.</w:t>
      </w:r>
    </w:p>
    <w:p w14:paraId="6E7D5DC3" w14:textId="77777777" w:rsidR="000E699E" w:rsidRDefault="000E699E" w:rsidP="000E699E">
      <w:pPr>
        <w:spacing w:after="0" w:line="240" w:lineRule="auto"/>
        <w:jc w:val="both"/>
        <w:rPr>
          <w:sz w:val="24"/>
          <w:szCs w:val="24"/>
        </w:rPr>
      </w:pPr>
    </w:p>
    <w:p w14:paraId="5A83045E" w14:textId="0B176B4E" w:rsidR="000E699E" w:rsidRDefault="000E699E" w:rsidP="000E699E">
      <w:pPr>
        <w:spacing w:after="0" w:line="240" w:lineRule="auto"/>
        <w:jc w:val="both"/>
        <w:rPr>
          <w:sz w:val="24"/>
          <w:szCs w:val="24"/>
        </w:rPr>
      </w:pPr>
      <w:r w:rsidRPr="00AC2D9E">
        <w:rPr>
          <w:sz w:val="24"/>
          <w:szCs w:val="24"/>
        </w:rPr>
        <w:t>Tablični prikaz regulatornih</w:t>
      </w:r>
      <w:r w:rsidR="0043254A">
        <w:rPr>
          <w:sz w:val="24"/>
          <w:szCs w:val="24"/>
        </w:rPr>
        <w:t xml:space="preserve"> obveza prikazan je u Privitku 1.</w:t>
      </w:r>
      <w:r w:rsidRPr="00AC2D9E">
        <w:rPr>
          <w:sz w:val="24"/>
          <w:szCs w:val="24"/>
        </w:rPr>
        <w:t xml:space="preserve"> ovog dokumenta.</w:t>
      </w:r>
    </w:p>
    <w:p w14:paraId="64FEFB52" w14:textId="77777777" w:rsidR="00432D03" w:rsidRDefault="00432D03" w:rsidP="00896957">
      <w:pPr>
        <w:spacing w:after="0" w:line="240" w:lineRule="auto"/>
        <w:jc w:val="both"/>
        <w:rPr>
          <w:rFonts w:asciiTheme="majorHAnsi" w:eastAsiaTheme="majorEastAsia" w:hAnsiTheme="majorHAnsi" w:cstheme="majorBidi"/>
          <w:b/>
          <w:bCs/>
          <w:color w:val="365F91" w:themeColor="accent1" w:themeShade="BF"/>
          <w:sz w:val="28"/>
          <w:szCs w:val="28"/>
        </w:rPr>
      </w:pPr>
      <w:r>
        <w:br w:type="page"/>
      </w:r>
    </w:p>
    <w:p w14:paraId="24FC6091" w14:textId="7A629C5B" w:rsidR="000E4ECF" w:rsidRPr="000E4ECF" w:rsidRDefault="000E4ECF" w:rsidP="000E4ECF">
      <w:pPr>
        <w:pStyle w:val="Heading1"/>
      </w:pPr>
      <w:bookmarkStart w:id="3" w:name="_Toc31633752"/>
      <w:r w:rsidRPr="000E4ECF">
        <w:lastRenderedPageBreak/>
        <w:t>Uvod</w:t>
      </w:r>
      <w:bookmarkEnd w:id="3"/>
    </w:p>
    <w:p w14:paraId="0111641C" w14:textId="4C44E738" w:rsidR="000E4ECF" w:rsidRPr="000E4ECF" w:rsidRDefault="000E4ECF" w:rsidP="00332A9D">
      <w:pPr>
        <w:pStyle w:val="Heading2"/>
        <w:spacing w:before="360"/>
        <w:ind w:left="578" w:hanging="578"/>
      </w:pPr>
      <w:bookmarkStart w:id="4" w:name="_Toc31633753"/>
      <w:r w:rsidRPr="000E4ECF">
        <w:t>Europski regulatorni okvir za elektroničke komunikacije</w:t>
      </w:r>
      <w:bookmarkEnd w:id="4"/>
    </w:p>
    <w:p w14:paraId="133A39F3" w14:textId="77777777" w:rsidR="008B171A" w:rsidRPr="004B65C1" w:rsidRDefault="008B171A" w:rsidP="008B171A">
      <w:pPr>
        <w:spacing w:after="240" w:line="240" w:lineRule="auto"/>
        <w:jc w:val="both"/>
        <w:rPr>
          <w:rFonts w:eastAsia="Times New Roman" w:cstheme="minorHAnsi"/>
          <w:sz w:val="24"/>
          <w:szCs w:val="24"/>
          <w:lang w:eastAsia="hr-HR"/>
        </w:rPr>
      </w:pPr>
      <w:r w:rsidRPr="004B65C1">
        <w:rPr>
          <w:rFonts w:eastAsia="Times New Roman" w:cstheme="minorHAnsi"/>
          <w:sz w:val="24"/>
          <w:szCs w:val="24"/>
          <w:lang w:eastAsia="hr-HR"/>
        </w:rPr>
        <w:t>Europska komisija je u ožujku 2002. usvojila četiri direktive koje predstavljaju Regulatorni okvir iz 2002. na području elektroničkih mreža i komunikacijskih usluga, a peta direktiva, koja također predstavlja Regulatorni okvir, usvojena je u listopadu 2002. Direktive su sljedeće:</w:t>
      </w:r>
    </w:p>
    <w:p w14:paraId="3BCDE676" w14:textId="77777777" w:rsidR="008B171A" w:rsidRPr="004B65C1" w:rsidRDefault="008B171A" w:rsidP="00293E96">
      <w:pPr>
        <w:numPr>
          <w:ilvl w:val="0"/>
          <w:numId w:val="19"/>
        </w:num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Direktiva 2002/19/EC Europskog parlamenta i Vijeća od 7. ožujka 2002. o pristupu i međusobnom povezivanju elektroničkih komunikacijskih mreža i pripadajuće opreme (</w:t>
      </w:r>
      <w:r w:rsidRPr="004B65C1">
        <w:rPr>
          <w:rFonts w:eastAsia="Times New Roman" w:cstheme="minorHAnsi"/>
          <w:i/>
          <w:sz w:val="24"/>
          <w:szCs w:val="24"/>
          <w:lang w:eastAsia="hr-HR"/>
        </w:rPr>
        <w:t>„Direktiva o pristupu“</w:t>
      </w:r>
      <w:r w:rsidRPr="004B65C1">
        <w:rPr>
          <w:rFonts w:eastAsia="Times New Roman" w:cstheme="minorHAnsi"/>
          <w:sz w:val="24"/>
          <w:szCs w:val="24"/>
          <w:lang w:eastAsia="hr-HR"/>
        </w:rPr>
        <w:t>); izmijenjena i dopunjena Direktivom 2009/140/EC Europskog parlamenta i Vijeća od 25. studenog</w:t>
      </w:r>
      <w:r>
        <w:rPr>
          <w:rFonts w:eastAsia="Times New Roman" w:cstheme="minorHAnsi"/>
          <w:sz w:val="24"/>
          <w:szCs w:val="24"/>
          <w:lang w:eastAsia="hr-HR"/>
        </w:rPr>
        <w:t>a</w:t>
      </w:r>
      <w:r w:rsidRPr="004B65C1">
        <w:rPr>
          <w:rFonts w:eastAsia="Times New Roman" w:cstheme="minorHAnsi"/>
          <w:sz w:val="24"/>
          <w:szCs w:val="24"/>
          <w:lang w:eastAsia="hr-HR"/>
        </w:rPr>
        <w:t xml:space="preserve"> 2009.</w:t>
      </w:r>
    </w:p>
    <w:p w14:paraId="650F1146" w14:textId="77777777" w:rsidR="008B171A" w:rsidRPr="004B65C1" w:rsidRDefault="008B171A" w:rsidP="008B171A">
      <w:pPr>
        <w:spacing w:after="0" w:line="240" w:lineRule="auto"/>
        <w:jc w:val="both"/>
        <w:rPr>
          <w:rFonts w:eastAsia="Times New Roman" w:cstheme="minorHAnsi"/>
          <w:sz w:val="24"/>
          <w:szCs w:val="24"/>
          <w:lang w:eastAsia="hr-HR"/>
        </w:rPr>
      </w:pPr>
    </w:p>
    <w:p w14:paraId="0E1688D8" w14:textId="77777777" w:rsidR="008B171A" w:rsidRPr="004B65C1" w:rsidRDefault="008B171A" w:rsidP="00293E96">
      <w:pPr>
        <w:numPr>
          <w:ilvl w:val="0"/>
          <w:numId w:val="19"/>
        </w:num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Direktiva 2002/20/EC Europskog parlamenta i Vijeća od 7. ožujka 2002. o ovlaštenju na području elektroničkih komunikacijskih mreža i usluga (</w:t>
      </w:r>
      <w:r w:rsidRPr="004B65C1">
        <w:rPr>
          <w:rFonts w:eastAsia="Times New Roman" w:cstheme="minorHAnsi"/>
          <w:i/>
          <w:sz w:val="24"/>
          <w:szCs w:val="24"/>
          <w:lang w:eastAsia="hr-HR"/>
        </w:rPr>
        <w:t>„Direktiva o ovlaštenju“</w:t>
      </w:r>
      <w:r w:rsidRPr="004B65C1">
        <w:rPr>
          <w:rFonts w:eastAsia="Times New Roman" w:cstheme="minorHAnsi"/>
          <w:sz w:val="24"/>
          <w:szCs w:val="24"/>
          <w:lang w:eastAsia="hr-HR"/>
        </w:rPr>
        <w:t>); izmijenjena i dopunjena Direktivom 2009/140/EC Europskog parlamenta i Vijeća od 25. studenog</w:t>
      </w:r>
      <w:r>
        <w:rPr>
          <w:rFonts w:eastAsia="Times New Roman" w:cstheme="minorHAnsi"/>
          <w:sz w:val="24"/>
          <w:szCs w:val="24"/>
          <w:lang w:eastAsia="hr-HR"/>
        </w:rPr>
        <w:t>a</w:t>
      </w:r>
      <w:r w:rsidRPr="004B65C1">
        <w:rPr>
          <w:rFonts w:eastAsia="Times New Roman" w:cstheme="minorHAnsi"/>
          <w:sz w:val="24"/>
          <w:szCs w:val="24"/>
          <w:lang w:eastAsia="hr-HR"/>
        </w:rPr>
        <w:t xml:space="preserve"> 2009.</w:t>
      </w:r>
    </w:p>
    <w:p w14:paraId="118C74DA" w14:textId="77777777" w:rsidR="008B171A" w:rsidRPr="004B65C1" w:rsidRDefault="008B171A" w:rsidP="008B171A">
      <w:pPr>
        <w:spacing w:after="0" w:line="240" w:lineRule="auto"/>
        <w:jc w:val="both"/>
        <w:rPr>
          <w:rFonts w:eastAsia="Times New Roman" w:cstheme="minorHAnsi"/>
          <w:sz w:val="24"/>
          <w:szCs w:val="24"/>
          <w:lang w:eastAsia="hr-HR"/>
        </w:rPr>
      </w:pPr>
    </w:p>
    <w:p w14:paraId="546B9361" w14:textId="77777777" w:rsidR="008B171A" w:rsidRPr="004B65C1" w:rsidRDefault="008B171A" w:rsidP="00293E96">
      <w:pPr>
        <w:numPr>
          <w:ilvl w:val="0"/>
          <w:numId w:val="19"/>
        </w:num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Direktiva 2002/21/EC Europskog parlamenta i Vijeća od 7. ožujka 2002. o zajedničkom regulatornom okviru za elektroničke komunikacijske mreže i usluge (</w:t>
      </w:r>
      <w:r w:rsidRPr="004B65C1">
        <w:rPr>
          <w:rFonts w:eastAsia="Times New Roman" w:cstheme="minorHAnsi"/>
          <w:i/>
          <w:sz w:val="24"/>
          <w:szCs w:val="24"/>
          <w:lang w:eastAsia="hr-HR"/>
        </w:rPr>
        <w:t>„Okvirna direktiva“</w:t>
      </w:r>
      <w:r w:rsidRPr="004B65C1">
        <w:rPr>
          <w:rFonts w:eastAsia="Times New Roman" w:cstheme="minorHAnsi"/>
          <w:sz w:val="24"/>
          <w:szCs w:val="24"/>
          <w:lang w:eastAsia="hr-HR"/>
        </w:rPr>
        <w:t>); izmijenjena i dopunjena Direktivom 2009/140/EC Europskog parlamenta i Vijeća od 25. studenog</w:t>
      </w:r>
      <w:r>
        <w:rPr>
          <w:rFonts w:eastAsia="Times New Roman" w:cstheme="minorHAnsi"/>
          <w:sz w:val="24"/>
          <w:szCs w:val="24"/>
          <w:lang w:eastAsia="hr-HR"/>
        </w:rPr>
        <w:t>a</w:t>
      </w:r>
      <w:r w:rsidRPr="004B65C1">
        <w:rPr>
          <w:rFonts w:eastAsia="Times New Roman" w:cstheme="minorHAnsi"/>
          <w:sz w:val="24"/>
          <w:szCs w:val="24"/>
          <w:lang w:eastAsia="hr-HR"/>
        </w:rPr>
        <w:t xml:space="preserve"> 2009.</w:t>
      </w:r>
    </w:p>
    <w:p w14:paraId="3E01D551" w14:textId="77777777" w:rsidR="008B171A" w:rsidRPr="004B65C1" w:rsidRDefault="008B171A" w:rsidP="008B171A">
      <w:pPr>
        <w:spacing w:after="0" w:line="240" w:lineRule="auto"/>
        <w:jc w:val="both"/>
        <w:rPr>
          <w:rFonts w:eastAsia="Times New Roman" w:cstheme="minorHAnsi"/>
          <w:sz w:val="24"/>
          <w:szCs w:val="24"/>
          <w:lang w:eastAsia="hr-HR"/>
        </w:rPr>
      </w:pPr>
    </w:p>
    <w:p w14:paraId="67615F89" w14:textId="77777777" w:rsidR="008B171A" w:rsidRPr="004B65C1" w:rsidRDefault="008B171A" w:rsidP="00293E96">
      <w:pPr>
        <w:numPr>
          <w:ilvl w:val="0"/>
          <w:numId w:val="19"/>
        </w:numPr>
        <w:spacing w:after="0" w:line="240" w:lineRule="auto"/>
        <w:jc w:val="both"/>
        <w:rPr>
          <w:rFonts w:eastAsia="Times New Roman" w:cstheme="minorHAnsi"/>
          <w:b/>
          <w:bCs/>
          <w:sz w:val="24"/>
          <w:szCs w:val="24"/>
          <w:lang w:eastAsia="hr-HR"/>
        </w:rPr>
      </w:pPr>
      <w:r w:rsidRPr="004B65C1">
        <w:rPr>
          <w:rFonts w:eastAsia="Times New Roman" w:cstheme="minorHAnsi"/>
          <w:sz w:val="24"/>
          <w:szCs w:val="24"/>
          <w:lang w:eastAsia="hr-HR"/>
        </w:rPr>
        <w:t>Direktiva 2002/22/EC Europskog parlamenta i Vijeća od 7. ožujka 2002. o univerzalnoj usluzi i pravima korisnika vezanim uz elektroničke komunikacijske mreže i usluge (</w:t>
      </w:r>
      <w:r w:rsidRPr="004B65C1">
        <w:rPr>
          <w:rFonts w:eastAsia="Times New Roman" w:cstheme="minorHAnsi"/>
          <w:i/>
          <w:sz w:val="24"/>
          <w:szCs w:val="24"/>
          <w:lang w:eastAsia="hr-HR"/>
        </w:rPr>
        <w:t>„Direktiva o univerzalnoj usluzi“</w:t>
      </w:r>
      <w:r w:rsidRPr="004B65C1">
        <w:rPr>
          <w:rFonts w:eastAsia="Times New Roman" w:cstheme="minorHAnsi"/>
          <w:sz w:val="24"/>
          <w:szCs w:val="24"/>
          <w:lang w:eastAsia="hr-HR"/>
        </w:rPr>
        <w:t>); izmijenjena i dopunjena</w:t>
      </w:r>
      <w:r w:rsidRPr="004B65C1">
        <w:rPr>
          <w:rFonts w:eastAsia="Times New Roman" w:cstheme="minorHAnsi"/>
          <w:b/>
          <w:bCs/>
          <w:sz w:val="24"/>
          <w:szCs w:val="24"/>
          <w:lang w:eastAsia="hr-HR"/>
        </w:rPr>
        <w:t xml:space="preserve"> </w:t>
      </w:r>
      <w:r w:rsidRPr="004B65C1">
        <w:rPr>
          <w:rFonts w:eastAsia="Times New Roman" w:cstheme="minorHAnsi"/>
          <w:bCs/>
          <w:sz w:val="24"/>
          <w:szCs w:val="24"/>
          <w:lang w:eastAsia="hr-HR"/>
        </w:rPr>
        <w:t xml:space="preserve">Direktivom 2009/136/EZ Europskog parlamenta i Vijeća od 25. studenoga 2009. </w:t>
      </w:r>
    </w:p>
    <w:p w14:paraId="1D9B062E" w14:textId="77777777" w:rsidR="008B171A" w:rsidRPr="004B65C1" w:rsidRDefault="008B171A" w:rsidP="008B171A">
      <w:pPr>
        <w:spacing w:after="0" w:line="240" w:lineRule="auto"/>
        <w:jc w:val="both"/>
        <w:rPr>
          <w:rFonts w:eastAsia="Times New Roman" w:cstheme="minorHAnsi"/>
          <w:sz w:val="24"/>
          <w:szCs w:val="24"/>
          <w:lang w:eastAsia="hr-HR"/>
        </w:rPr>
      </w:pPr>
    </w:p>
    <w:p w14:paraId="5F48CC67" w14:textId="77777777" w:rsidR="008B171A" w:rsidRPr="004B65C1" w:rsidRDefault="008B171A" w:rsidP="00293E96">
      <w:pPr>
        <w:numPr>
          <w:ilvl w:val="0"/>
          <w:numId w:val="19"/>
        </w:num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Direktiva 2002/58/EC Europskog parlamenta i Vijeća od 12. srpnja 2002. o obradi osobnih podataka i zaštiti privatnosti u elektroničkom komunikacijskom sektoru (</w:t>
      </w:r>
      <w:r w:rsidRPr="004B65C1">
        <w:rPr>
          <w:rFonts w:eastAsia="Times New Roman" w:cstheme="minorHAnsi"/>
          <w:i/>
          <w:sz w:val="24"/>
          <w:szCs w:val="24"/>
          <w:lang w:eastAsia="hr-HR"/>
        </w:rPr>
        <w:t>„Direktiva o privatnosti u elektroničkim komunikacijama“</w:t>
      </w:r>
      <w:r w:rsidRPr="004B65C1">
        <w:rPr>
          <w:rFonts w:eastAsia="Times New Roman" w:cstheme="minorHAnsi"/>
          <w:sz w:val="24"/>
          <w:szCs w:val="24"/>
          <w:lang w:eastAsia="hr-HR"/>
        </w:rPr>
        <w:t>), izmijenjena i dopunjena</w:t>
      </w:r>
      <w:r w:rsidRPr="004B65C1">
        <w:rPr>
          <w:rFonts w:eastAsia="Times New Roman" w:cstheme="minorHAnsi"/>
          <w:b/>
          <w:bCs/>
          <w:sz w:val="24"/>
          <w:szCs w:val="24"/>
          <w:lang w:eastAsia="hr-HR"/>
        </w:rPr>
        <w:t xml:space="preserve"> </w:t>
      </w:r>
      <w:r w:rsidRPr="004B65C1">
        <w:rPr>
          <w:rFonts w:eastAsia="Times New Roman" w:cstheme="minorHAnsi"/>
          <w:bCs/>
          <w:sz w:val="24"/>
          <w:szCs w:val="24"/>
          <w:lang w:eastAsia="hr-HR"/>
        </w:rPr>
        <w:t>Direktivom 2009/136/EZ Europskog parlamenta i Vijeća od 25. studenoga 2009.</w:t>
      </w:r>
    </w:p>
    <w:p w14:paraId="06D68661" w14:textId="77777777" w:rsidR="008B171A" w:rsidRPr="004B65C1" w:rsidRDefault="008B171A" w:rsidP="008B171A">
      <w:pPr>
        <w:spacing w:after="0" w:line="240" w:lineRule="auto"/>
        <w:jc w:val="both"/>
        <w:rPr>
          <w:rFonts w:eastAsia="Times New Roman" w:cstheme="minorHAnsi"/>
          <w:sz w:val="24"/>
          <w:szCs w:val="24"/>
          <w:lang w:eastAsia="hr-HR"/>
        </w:rPr>
      </w:pPr>
    </w:p>
    <w:p w14:paraId="6EEDED7C" w14:textId="77777777" w:rsidR="008B171A" w:rsidRPr="004F757F" w:rsidRDefault="008B171A" w:rsidP="008B171A">
      <w:p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Namjera direktiva Europske komisije jest promicanje harmonizacije u području elektroničkih komunikacija u svim članicama E</w:t>
      </w:r>
      <w:r>
        <w:rPr>
          <w:rFonts w:eastAsia="Times New Roman" w:cstheme="minorHAnsi"/>
          <w:sz w:val="24"/>
          <w:szCs w:val="24"/>
          <w:lang w:eastAsia="hr-HR"/>
        </w:rPr>
        <w:t>U</w:t>
      </w:r>
      <w:r w:rsidRPr="004B65C1">
        <w:rPr>
          <w:rFonts w:eastAsia="Times New Roman" w:cstheme="minorHAnsi"/>
          <w:sz w:val="24"/>
          <w:szCs w:val="24"/>
          <w:lang w:eastAsia="hr-HR"/>
        </w:rPr>
        <w:t xml:space="preserve">. Europska komisija je 2009. usvojila </w:t>
      </w:r>
      <w:r>
        <w:rPr>
          <w:rFonts w:eastAsia="Times New Roman" w:cstheme="minorHAnsi"/>
          <w:sz w:val="24"/>
          <w:szCs w:val="24"/>
          <w:lang w:eastAsia="hr-HR"/>
        </w:rPr>
        <w:t xml:space="preserve">i uredbu </w:t>
      </w:r>
      <w:r w:rsidRPr="004F757F">
        <w:rPr>
          <w:rFonts w:eastAsia="Times New Roman" w:cstheme="minorHAnsi"/>
          <w:sz w:val="24"/>
          <w:szCs w:val="24"/>
          <w:lang w:eastAsia="hr-HR"/>
        </w:rPr>
        <w:t xml:space="preserve">1211/2009 o osnivanju posebnog tijela europskih regulatora za elektroničke komunikacije i njegovog Ureda (BEREC) koja </w:t>
      </w:r>
      <w:r>
        <w:rPr>
          <w:rFonts w:eastAsia="Times New Roman" w:cstheme="minorHAnsi"/>
          <w:sz w:val="24"/>
          <w:szCs w:val="24"/>
          <w:lang w:eastAsia="hr-HR"/>
        </w:rPr>
        <w:t xml:space="preserve">je neposredno </w:t>
      </w:r>
      <w:r w:rsidRPr="004F757F">
        <w:rPr>
          <w:rFonts w:eastAsia="Times New Roman" w:cstheme="minorHAnsi"/>
          <w:sz w:val="24"/>
          <w:szCs w:val="24"/>
          <w:lang w:eastAsia="hr-HR"/>
        </w:rPr>
        <w:t>primjenjiva</w:t>
      </w:r>
      <w:r w:rsidRPr="00080C5A">
        <w:rPr>
          <w:rFonts w:eastAsia="Times New Roman" w:cstheme="minorHAnsi"/>
          <w:sz w:val="24"/>
          <w:szCs w:val="24"/>
          <w:lang w:eastAsia="hr-HR"/>
        </w:rPr>
        <w:t xml:space="preserve"> </w:t>
      </w:r>
      <w:r w:rsidRPr="004F757F">
        <w:rPr>
          <w:rFonts w:eastAsia="Times New Roman" w:cstheme="minorHAnsi"/>
          <w:sz w:val="24"/>
          <w:szCs w:val="24"/>
          <w:lang w:eastAsia="hr-HR"/>
        </w:rPr>
        <w:t>u državama članicama.</w:t>
      </w:r>
    </w:p>
    <w:p w14:paraId="38BC9B5E" w14:textId="77777777" w:rsidR="00EB53A6" w:rsidRDefault="00EB53A6" w:rsidP="00EB53A6">
      <w:pPr>
        <w:spacing w:after="0" w:line="240" w:lineRule="auto"/>
        <w:jc w:val="both"/>
        <w:rPr>
          <w:rFonts w:eastAsia="Times New Roman" w:cstheme="minorHAnsi"/>
          <w:sz w:val="24"/>
          <w:szCs w:val="24"/>
          <w:lang w:eastAsia="hr-HR"/>
        </w:rPr>
      </w:pPr>
    </w:p>
    <w:p w14:paraId="2A9E0318" w14:textId="32F8B48E" w:rsidR="00DC4FE4" w:rsidRDefault="00DC4FE4" w:rsidP="00DC4FE4">
      <w:pPr>
        <w:spacing w:after="0" w:line="240" w:lineRule="auto"/>
        <w:jc w:val="both"/>
        <w:rPr>
          <w:rFonts w:eastAsia="Times New Roman" w:cstheme="minorHAnsi"/>
          <w:sz w:val="24"/>
          <w:szCs w:val="24"/>
          <w:lang w:eastAsia="hr-HR"/>
        </w:rPr>
      </w:pPr>
      <w:r>
        <w:rPr>
          <w:rFonts w:eastAsia="Times New Roman" w:cstheme="minorHAnsi"/>
          <w:sz w:val="24"/>
          <w:szCs w:val="24"/>
          <w:lang w:eastAsia="hr-HR"/>
        </w:rPr>
        <w:t xml:space="preserve">11. prosinca 2018. usvojena je </w:t>
      </w:r>
      <w:r w:rsidRPr="00DC4FE4">
        <w:rPr>
          <w:rFonts w:eastAsia="Times New Roman" w:cstheme="minorHAnsi"/>
          <w:sz w:val="24"/>
          <w:szCs w:val="24"/>
          <w:lang w:eastAsia="hr-HR"/>
        </w:rPr>
        <w:t>D</w:t>
      </w:r>
      <w:r>
        <w:rPr>
          <w:rFonts w:eastAsia="Times New Roman" w:cstheme="minorHAnsi"/>
          <w:sz w:val="24"/>
          <w:szCs w:val="24"/>
          <w:lang w:eastAsia="hr-HR"/>
        </w:rPr>
        <w:t>irektiva</w:t>
      </w:r>
      <w:r w:rsidRPr="00DC4FE4">
        <w:rPr>
          <w:rFonts w:eastAsia="Times New Roman" w:cstheme="minorHAnsi"/>
          <w:sz w:val="24"/>
          <w:szCs w:val="24"/>
          <w:lang w:eastAsia="hr-HR"/>
        </w:rPr>
        <w:t xml:space="preserve"> (EU) 2018/1972 E</w:t>
      </w:r>
      <w:r>
        <w:rPr>
          <w:rFonts w:eastAsia="Times New Roman" w:cstheme="minorHAnsi"/>
          <w:sz w:val="24"/>
          <w:szCs w:val="24"/>
          <w:lang w:eastAsia="hr-HR"/>
        </w:rPr>
        <w:t>uropskog Parlamenta</w:t>
      </w:r>
      <w:r w:rsidRPr="00DC4FE4">
        <w:rPr>
          <w:rFonts w:eastAsia="Times New Roman" w:cstheme="minorHAnsi"/>
          <w:sz w:val="24"/>
          <w:szCs w:val="24"/>
          <w:lang w:eastAsia="hr-HR"/>
        </w:rPr>
        <w:t xml:space="preserve"> </w:t>
      </w:r>
      <w:r>
        <w:rPr>
          <w:rFonts w:eastAsia="Times New Roman" w:cstheme="minorHAnsi"/>
          <w:sz w:val="24"/>
          <w:szCs w:val="24"/>
          <w:lang w:eastAsia="hr-HR"/>
        </w:rPr>
        <w:t>i</w:t>
      </w:r>
      <w:r w:rsidRPr="00DC4FE4">
        <w:rPr>
          <w:rFonts w:eastAsia="Times New Roman" w:cstheme="minorHAnsi"/>
          <w:sz w:val="24"/>
          <w:szCs w:val="24"/>
          <w:lang w:eastAsia="hr-HR"/>
        </w:rPr>
        <w:t xml:space="preserve"> </w:t>
      </w:r>
      <w:r>
        <w:rPr>
          <w:rFonts w:eastAsia="Times New Roman" w:cstheme="minorHAnsi"/>
          <w:sz w:val="24"/>
          <w:szCs w:val="24"/>
          <w:lang w:eastAsia="hr-HR"/>
        </w:rPr>
        <w:t xml:space="preserve">Vijeća </w:t>
      </w:r>
      <w:r w:rsidRPr="00DC4FE4">
        <w:rPr>
          <w:rFonts w:eastAsia="Times New Roman" w:cstheme="minorHAnsi"/>
          <w:sz w:val="24"/>
          <w:szCs w:val="24"/>
          <w:lang w:eastAsia="hr-HR"/>
        </w:rPr>
        <w:t xml:space="preserve">o </w:t>
      </w:r>
      <w:r>
        <w:rPr>
          <w:rFonts w:eastAsia="Times New Roman" w:cstheme="minorHAnsi"/>
          <w:sz w:val="24"/>
          <w:szCs w:val="24"/>
          <w:lang w:eastAsia="hr-HR"/>
        </w:rPr>
        <w:t>E</w:t>
      </w:r>
      <w:r w:rsidRPr="00DC4FE4">
        <w:rPr>
          <w:rFonts w:eastAsia="Times New Roman" w:cstheme="minorHAnsi"/>
          <w:sz w:val="24"/>
          <w:szCs w:val="24"/>
          <w:lang w:eastAsia="hr-HR"/>
        </w:rPr>
        <w:t>uropskom zakoniku elektroničkih komunikacija</w:t>
      </w:r>
      <w:r>
        <w:rPr>
          <w:rFonts w:eastAsia="Times New Roman" w:cstheme="minorHAnsi"/>
          <w:sz w:val="24"/>
          <w:szCs w:val="24"/>
          <w:lang w:eastAsia="hr-HR"/>
        </w:rPr>
        <w:t xml:space="preserve"> (dalje: Zakonik)</w:t>
      </w:r>
      <w:r w:rsidR="00734BF1">
        <w:rPr>
          <w:rFonts w:eastAsia="Times New Roman" w:cstheme="minorHAnsi"/>
          <w:sz w:val="24"/>
          <w:szCs w:val="24"/>
          <w:lang w:eastAsia="hr-HR"/>
        </w:rPr>
        <w:t xml:space="preserve">. </w:t>
      </w:r>
      <w:r w:rsidR="00422A8E">
        <w:rPr>
          <w:rFonts w:eastAsia="Times New Roman" w:cstheme="minorHAnsi"/>
          <w:sz w:val="24"/>
          <w:szCs w:val="24"/>
          <w:lang w:eastAsia="hr-HR"/>
        </w:rPr>
        <w:t xml:space="preserve">Zakonik je </w:t>
      </w:r>
      <w:r w:rsidR="00422A8E" w:rsidRPr="00422A8E">
        <w:rPr>
          <w:rFonts w:eastAsia="Times New Roman" w:cstheme="minorHAnsi"/>
          <w:sz w:val="24"/>
          <w:szCs w:val="24"/>
          <w:lang w:eastAsia="hr-HR"/>
        </w:rPr>
        <w:t xml:space="preserve">dio Programa za primjerenost propisa (REFIT) kojim su obuhvaćene četiri direktive, i to direktive 2002/19/EZ, 2002/20/EZ, 2002/21/EZ i 2002/22/EZ, i Uredbu (EZ) br. 1211/2009 Europskog parlamenta i Vijeća (1). Svaka od tih direktiva sadržava mjere koje su primjenjive na pružatelje elektroničkih komunikacijskih mreža i usluga, u skladu s regulatornom poviješću sektora u kojem su poduzetnici bili vertikalno integrirani, tj. njihove djelatnosti obuhvaćale su pružanje i mreža i usluga. Preispitivanje pruža priliku da se preinakom četiriju direktiva pojednostavni postojeća struktura radi jačanja njezine usklađenosti i dostupnosti, vezano za cilj Programa za </w:t>
      </w:r>
      <w:r w:rsidR="00422A8E" w:rsidRPr="00422A8E">
        <w:rPr>
          <w:rFonts w:eastAsia="Times New Roman" w:cstheme="minorHAnsi"/>
          <w:sz w:val="24"/>
          <w:szCs w:val="24"/>
          <w:lang w:eastAsia="hr-HR"/>
        </w:rPr>
        <w:lastRenderedPageBreak/>
        <w:t>primjerenost propisa. Njime se nudi i mogućnost prilagodbe strukture novim tržišnim okolnostima, u kojima pružanje komunikacijskih usluga više nije nužno povezano s pružanjem mreže.</w:t>
      </w:r>
      <w:r>
        <w:rPr>
          <w:rFonts w:eastAsia="Times New Roman" w:cstheme="minorHAnsi"/>
          <w:sz w:val="24"/>
          <w:szCs w:val="24"/>
          <w:lang w:eastAsia="hr-HR"/>
        </w:rPr>
        <w:t xml:space="preserve"> Zakonik će biti prenesen u novi Zakon o elektroničkim komunikacijama, a sve do t</w:t>
      </w:r>
      <w:r w:rsidR="00A527B6">
        <w:rPr>
          <w:rFonts w:eastAsia="Times New Roman" w:cstheme="minorHAnsi"/>
          <w:sz w:val="24"/>
          <w:szCs w:val="24"/>
          <w:lang w:eastAsia="hr-HR"/>
        </w:rPr>
        <w:t xml:space="preserve">ada, na snazi su gore spomenute </w:t>
      </w:r>
      <w:r>
        <w:rPr>
          <w:rFonts w:eastAsia="Times New Roman" w:cstheme="minorHAnsi"/>
          <w:sz w:val="24"/>
          <w:szCs w:val="24"/>
          <w:lang w:eastAsia="hr-HR"/>
        </w:rPr>
        <w:t>direktive</w:t>
      </w:r>
      <w:r w:rsidR="000C565E">
        <w:rPr>
          <w:rFonts w:eastAsia="Times New Roman" w:cstheme="minorHAnsi"/>
          <w:sz w:val="24"/>
          <w:szCs w:val="24"/>
          <w:lang w:eastAsia="hr-HR"/>
        </w:rPr>
        <w:t>.</w:t>
      </w:r>
      <w:r>
        <w:rPr>
          <w:rFonts w:eastAsia="Times New Roman" w:cstheme="minorHAnsi"/>
          <w:sz w:val="24"/>
          <w:szCs w:val="24"/>
          <w:lang w:eastAsia="hr-HR"/>
        </w:rPr>
        <w:t xml:space="preserve"> </w:t>
      </w:r>
    </w:p>
    <w:p w14:paraId="69F301EE" w14:textId="77777777" w:rsidR="00DC4FE4" w:rsidRPr="004B65C1" w:rsidRDefault="00DC4FE4" w:rsidP="00EB53A6">
      <w:pPr>
        <w:spacing w:after="0" w:line="240" w:lineRule="auto"/>
        <w:jc w:val="both"/>
        <w:rPr>
          <w:rFonts w:eastAsia="Times New Roman" w:cstheme="minorHAnsi"/>
          <w:sz w:val="24"/>
          <w:szCs w:val="24"/>
          <w:lang w:eastAsia="hr-HR"/>
        </w:rPr>
      </w:pPr>
    </w:p>
    <w:p w14:paraId="36A13F96" w14:textId="0486E23D" w:rsidR="008B171A" w:rsidRDefault="008B171A" w:rsidP="008B171A">
      <w:p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Na temelju prvog odlomka članka 15. Okvirne direktive (Direktiva 2002/21/EC), Europska komisija je usvojila Preporuku o mjerodavnim tržištima čime je zamijenjena Preporuka (2007/879/EC) od 17. prosinca 2007. o mjerodavnim tržištima na području elektroničkih komunikacija podložnima prethodnoj regulaciji</w:t>
      </w:r>
      <w:r w:rsidRPr="004B65C1">
        <w:rPr>
          <w:rFonts w:eastAsia="Times New Roman" w:cstheme="minorHAnsi"/>
          <w:sz w:val="24"/>
          <w:szCs w:val="24"/>
          <w:vertAlign w:val="superscript"/>
          <w:lang w:eastAsia="hr-HR"/>
        </w:rPr>
        <w:footnoteReference w:id="6"/>
      </w:r>
      <w:r>
        <w:rPr>
          <w:rFonts w:eastAsia="Times New Roman" w:cstheme="minorHAnsi"/>
          <w:sz w:val="24"/>
          <w:szCs w:val="24"/>
          <w:lang w:eastAsia="hr-HR"/>
        </w:rPr>
        <w:t xml:space="preserve">. </w:t>
      </w:r>
    </w:p>
    <w:p w14:paraId="3DBBE1F6" w14:textId="77777777" w:rsidR="00083A6C" w:rsidRPr="008B171A" w:rsidRDefault="00083A6C" w:rsidP="008B171A">
      <w:pPr>
        <w:spacing w:after="0" w:line="240" w:lineRule="auto"/>
        <w:jc w:val="both"/>
        <w:rPr>
          <w:rFonts w:eastAsia="Times New Roman" w:cstheme="minorHAnsi"/>
          <w:sz w:val="24"/>
          <w:szCs w:val="24"/>
          <w:lang w:eastAsia="hr-HR"/>
        </w:rPr>
      </w:pPr>
    </w:p>
    <w:p w14:paraId="6311408C" w14:textId="787B0605" w:rsidR="000E4ECF" w:rsidRPr="00090916" w:rsidRDefault="000E4ECF" w:rsidP="00332A9D">
      <w:pPr>
        <w:pStyle w:val="Heading2"/>
        <w:ind w:left="578" w:hanging="578"/>
      </w:pPr>
      <w:bookmarkStart w:id="5" w:name="_Toc418687479"/>
      <w:bookmarkStart w:id="6" w:name="_Toc418687551"/>
      <w:bookmarkStart w:id="7" w:name="_Toc31633754"/>
      <w:bookmarkEnd w:id="5"/>
      <w:bookmarkEnd w:id="6"/>
      <w:r w:rsidRPr="00090916">
        <w:t>Zakon o elektroničkim komunikacijama</w:t>
      </w:r>
      <w:bookmarkEnd w:id="7"/>
    </w:p>
    <w:p w14:paraId="27E619A5" w14:textId="32615795" w:rsidR="008B171A" w:rsidRDefault="008B171A" w:rsidP="008B171A">
      <w:pPr>
        <w:spacing w:after="0" w:line="240" w:lineRule="auto"/>
        <w:jc w:val="both"/>
        <w:rPr>
          <w:rFonts w:eastAsia="Times New Roman" w:cstheme="minorHAnsi"/>
          <w:sz w:val="24"/>
          <w:szCs w:val="24"/>
        </w:rPr>
      </w:pPr>
      <w:r w:rsidRPr="004B65C1">
        <w:rPr>
          <w:sz w:val="24"/>
          <w:szCs w:val="24"/>
          <w:lang w:eastAsia="hr-HR"/>
        </w:rPr>
        <w:t xml:space="preserve">Sve prethodno navedene direktive implementirane su u hrvatsko zakonodavstvo kroz </w:t>
      </w:r>
      <w:r>
        <w:rPr>
          <w:rFonts w:eastAsia="Times New Roman" w:cstheme="minorHAnsi"/>
          <w:sz w:val="24"/>
          <w:szCs w:val="24"/>
        </w:rPr>
        <w:t>ZEK</w:t>
      </w:r>
      <w:r w:rsidRPr="004B65C1">
        <w:rPr>
          <w:rFonts w:eastAsia="Times New Roman" w:cstheme="minorHAnsi"/>
          <w:sz w:val="24"/>
          <w:szCs w:val="24"/>
        </w:rPr>
        <w:t xml:space="preserve"> kojim se</w:t>
      </w:r>
      <w:r w:rsidR="003B7B84">
        <w:rPr>
          <w:rFonts w:eastAsia="Times New Roman" w:cstheme="minorHAnsi"/>
          <w:sz w:val="24"/>
          <w:szCs w:val="24"/>
        </w:rPr>
        <w:t>,</w:t>
      </w:r>
      <w:r w:rsidRPr="004B65C1">
        <w:rPr>
          <w:rFonts w:eastAsia="Times New Roman" w:cstheme="minorHAnsi"/>
          <w:sz w:val="24"/>
          <w:szCs w:val="24"/>
        </w:rPr>
        <w:t xml:space="preserve"> između </w:t>
      </w:r>
      <w:r w:rsidR="003B7B84" w:rsidRPr="004B65C1">
        <w:rPr>
          <w:rFonts w:eastAsia="Times New Roman" w:cstheme="minorHAnsi"/>
          <w:sz w:val="24"/>
          <w:szCs w:val="24"/>
        </w:rPr>
        <w:t>ostalog</w:t>
      </w:r>
      <w:r w:rsidR="003B7B84">
        <w:rPr>
          <w:rFonts w:eastAsia="Times New Roman" w:cstheme="minorHAnsi"/>
          <w:sz w:val="24"/>
          <w:szCs w:val="24"/>
        </w:rPr>
        <w:t>,</w:t>
      </w:r>
      <w:r w:rsidR="003B7B84" w:rsidRPr="004B65C1">
        <w:rPr>
          <w:rFonts w:eastAsia="Times New Roman" w:cstheme="minorHAnsi"/>
          <w:sz w:val="24"/>
          <w:szCs w:val="24"/>
        </w:rPr>
        <w:t xml:space="preserve"> </w:t>
      </w:r>
      <w:r w:rsidRPr="004B65C1">
        <w:rPr>
          <w:rFonts w:eastAsia="Times New Roman" w:cstheme="minorHAnsi"/>
          <w:sz w:val="24"/>
          <w:szCs w:val="24"/>
        </w:rPr>
        <w:t xml:space="preserve">propisuju uvjeti obavljanja djelatnosti elektroničkih komunikacijskih mreža i usluga. HAKOM primjenom odredaba ZEK-a osigurava uvjete za djelotvorno tržišno natjecanje, odnosno omogućava jednake uvjete za sve operatore koji djeluju na tržištima elektroničkih komunikacija. </w:t>
      </w:r>
      <w:r>
        <w:rPr>
          <w:rFonts w:eastAsia="Times New Roman" w:cstheme="minorHAnsi"/>
          <w:sz w:val="24"/>
          <w:szCs w:val="24"/>
        </w:rPr>
        <w:t>ZEK</w:t>
      </w:r>
      <w:r w:rsidRPr="004B65C1">
        <w:rPr>
          <w:rFonts w:eastAsia="Times New Roman" w:cstheme="minorHAnsi"/>
          <w:sz w:val="24"/>
          <w:szCs w:val="24"/>
        </w:rPr>
        <w:t xml:space="preserve"> propisuje postupak analize tržišta na način kako slijedi</w:t>
      </w:r>
      <w:r w:rsidR="003B7B84">
        <w:rPr>
          <w:rFonts w:eastAsia="Times New Roman" w:cstheme="minorHAnsi"/>
          <w:sz w:val="24"/>
          <w:szCs w:val="24"/>
        </w:rPr>
        <w:t>.</w:t>
      </w:r>
    </w:p>
    <w:p w14:paraId="4172A02A" w14:textId="77777777" w:rsidR="008B171A" w:rsidRPr="004B65C1" w:rsidRDefault="008B171A" w:rsidP="008B171A">
      <w:pPr>
        <w:spacing w:after="0" w:line="240" w:lineRule="auto"/>
        <w:jc w:val="both"/>
        <w:rPr>
          <w:rFonts w:eastAsia="Times New Roman" w:cstheme="minorHAnsi"/>
          <w:sz w:val="24"/>
          <w:szCs w:val="24"/>
        </w:rPr>
      </w:pPr>
    </w:p>
    <w:p w14:paraId="65774133" w14:textId="77777777" w:rsidR="008B171A" w:rsidRPr="00236D57" w:rsidRDefault="008B171A" w:rsidP="008B171A">
      <w:pPr>
        <w:spacing w:after="0" w:line="240" w:lineRule="auto"/>
        <w:jc w:val="both"/>
        <w:rPr>
          <w:rFonts w:eastAsia="Times New Roman" w:cstheme="minorHAnsi"/>
          <w:sz w:val="24"/>
          <w:szCs w:val="24"/>
        </w:rPr>
      </w:pPr>
      <w:r w:rsidRPr="00236D57">
        <w:rPr>
          <w:rFonts w:eastAsia="Times New Roman" w:cstheme="minorHAnsi"/>
          <w:sz w:val="24"/>
          <w:szCs w:val="24"/>
        </w:rPr>
        <w:t xml:space="preserve">Utvrđivanje mjerodavnih tržišta podložnih prethodnoj regulaciji u skladu je s člankom 53. ZEK-a uz primjenu </w:t>
      </w:r>
      <w:r>
        <w:rPr>
          <w:rFonts w:eastAsia="Times New Roman" w:cstheme="minorHAnsi"/>
          <w:sz w:val="24"/>
          <w:szCs w:val="24"/>
        </w:rPr>
        <w:t>važeće</w:t>
      </w:r>
      <w:r w:rsidRPr="00236D57">
        <w:rPr>
          <w:rFonts w:eastAsia="Times New Roman" w:cstheme="minorHAnsi"/>
          <w:sz w:val="24"/>
          <w:szCs w:val="24"/>
        </w:rPr>
        <w:t xml:space="preserve"> Preporuke o mjerodavnim tržištima. </w:t>
      </w:r>
      <w:r>
        <w:rPr>
          <w:rFonts w:eastAsia="Times New Roman" w:cstheme="minorHAnsi"/>
          <w:sz w:val="24"/>
          <w:szCs w:val="24"/>
        </w:rPr>
        <w:t>Važeća</w:t>
      </w:r>
      <w:r w:rsidRPr="00236D57">
        <w:rPr>
          <w:rFonts w:eastAsia="Times New Roman" w:cstheme="minorHAnsi"/>
          <w:sz w:val="24"/>
          <w:szCs w:val="24"/>
        </w:rPr>
        <w:t xml:space="preserve"> preporuka sadrži četiri tržišta podložnih prethodnoj regulaciji, pa je HAKOM u mogućnosti, bez dokazivanja da su istodobno zadovoljena tri mjerila (Test tri mjerila), prethodno regulirati samo ta </w:t>
      </w:r>
      <w:r>
        <w:rPr>
          <w:rFonts w:eastAsia="Times New Roman" w:cstheme="minorHAnsi"/>
          <w:sz w:val="24"/>
          <w:szCs w:val="24"/>
        </w:rPr>
        <w:t>četiri</w:t>
      </w:r>
      <w:r w:rsidRPr="00236D57">
        <w:rPr>
          <w:rFonts w:eastAsia="Times New Roman" w:cstheme="minorHAnsi"/>
          <w:sz w:val="24"/>
          <w:szCs w:val="24"/>
        </w:rPr>
        <w:t xml:space="preserve"> tržišta. Međutim, u skladu s člankom 53. stavkom 2. ZEK-a, HAKOM može odlukom utvrditi da su i druga mjerodavna tržišta koja su specifična za područje elektroničkih komunikacijskih mreža i usluga u Republici Hrvatskoj podložna prethodnoj regulaciji ako su na tim tržištima istodobno zadovoljena sljedeća tri mjerila:</w:t>
      </w:r>
    </w:p>
    <w:p w14:paraId="2B0D287B" w14:textId="77777777" w:rsidR="008B171A" w:rsidRPr="00B31442" w:rsidRDefault="008B171A" w:rsidP="00293E96">
      <w:pPr>
        <w:numPr>
          <w:ilvl w:val="0"/>
          <w:numId w:val="23"/>
        </w:numPr>
        <w:spacing w:after="0" w:line="240" w:lineRule="auto"/>
        <w:jc w:val="both"/>
        <w:rPr>
          <w:rFonts w:eastAsia="Times New Roman" w:cstheme="minorHAnsi"/>
          <w:sz w:val="24"/>
          <w:szCs w:val="24"/>
        </w:rPr>
      </w:pPr>
      <w:r w:rsidRPr="00B31442">
        <w:rPr>
          <w:rFonts w:eastAsia="Times New Roman" w:cstheme="minorHAnsi"/>
          <w:sz w:val="24"/>
          <w:szCs w:val="24"/>
        </w:rPr>
        <w:t>prisutnost visokih i trajnih zapreka za ulazak na tržište, strukturne, pravne ili regulatorne prirode;</w:t>
      </w:r>
    </w:p>
    <w:p w14:paraId="32D6C030" w14:textId="77777777" w:rsidR="008B171A" w:rsidRPr="004B65C1" w:rsidRDefault="008B171A" w:rsidP="00293E96">
      <w:pPr>
        <w:numPr>
          <w:ilvl w:val="0"/>
          <w:numId w:val="23"/>
        </w:numPr>
        <w:spacing w:after="0" w:line="240" w:lineRule="auto"/>
        <w:jc w:val="both"/>
        <w:rPr>
          <w:rFonts w:eastAsia="Times New Roman" w:cstheme="minorHAnsi"/>
          <w:sz w:val="24"/>
          <w:szCs w:val="24"/>
        </w:rPr>
      </w:pPr>
      <w:r w:rsidRPr="004B65C1">
        <w:rPr>
          <w:rFonts w:eastAsia="Times New Roman" w:cstheme="minorHAnsi"/>
          <w:sz w:val="24"/>
          <w:szCs w:val="24"/>
        </w:rPr>
        <w:t>struktura tržišta koja ne teži razvoju djelotvornog tržišnog natjecanja unutar odgovarajućeg vremenskog okvira;</w:t>
      </w:r>
    </w:p>
    <w:p w14:paraId="7397D28B" w14:textId="77777777" w:rsidR="008B171A" w:rsidRPr="004B65C1" w:rsidRDefault="008B171A" w:rsidP="00293E96">
      <w:pPr>
        <w:numPr>
          <w:ilvl w:val="0"/>
          <w:numId w:val="23"/>
        </w:numPr>
        <w:spacing w:after="0" w:line="240" w:lineRule="auto"/>
        <w:jc w:val="both"/>
        <w:rPr>
          <w:rFonts w:eastAsia="Times New Roman" w:cstheme="minorHAnsi"/>
          <w:sz w:val="24"/>
          <w:szCs w:val="24"/>
        </w:rPr>
      </w:pPr>
      <w:r w:rsidRPr="004B65C1">
        <w:rPr>
          <w:rFonts w:eastAsia="Times New Roman" w:cstheme="minorHAnsi"/>
          <w:sz w:val="24"/>
          <w:szCs w:val="24"/>
        </w:rPr>
        <w:t>primjena mjerodavnih propisa o zaštiti tržišnog natjecanja sama po sebi ne omogućuje na odgovarajući način uklanjanja nedostataka na tržištu.</w:t>
      </w:r>
    </w:p>
    <w:p w14:paraId="227507EC" w14:textId="77777777" w:rsidR="008B171A" w:rsidRPr="004B65C1" w:rsidRDefault="008B171A" w:rsidP="008B171A">
      <w:pPr>
        <w:spacing w:after="0" w:line="240" w:lineRule="auto"/>
        <w:ind w:left="1080"/>
        <w:jc w:val="both"/>
        <w:rPr>
          <w:rFonts w:eastAsia="Times New Roman" w:cstheme="minorHAnsi"/>
          <w:sz w:val="24"/>
          <w:szCs w:val="24"/>
        </w:rPr>
      </w:pPr>
    </w:p>
    <w:p w14:paraId="7EBDB216" w14:textId="77777777" w:rsidR="008B171A" w:rsidRPr="00B31442" w:rsidRDefault="008B171A" w:rsidP="008B171A">
      <w:pPr>
        <w:spacing w:after="0" w:line="240" w:lineRule="auto"/>
        <w:jc w:val="both"/>
        <w:rPr>
          <w:rFonts w:eastAsia="Times New Roman" w:cstheme="minorHAnsi"/>
          <w:sz w:val="24"/>
          <w:szCs w:val="24"/>
        </w:rPr>
      </w:pPr>
      <w:r w:rsidRPr="00B31442">
        <w:rPr>
          <w:rFonts w:eastAsia="Times New Roman" w:cstheme="minorHAnsi"/>
          <w:sz w:val="24"/>
          <w:szCs w:val="24"/>
        </w:rPr>
        <w:t>U nastavku se provodi postupak koji se sastoji od određivanja mjerodavnog tržišta i procjene postojanja jednog ili više operatora sa značajnom tržišnom snagom na tom mjerodavnom tržištu.</w:t>
      </w:r>
      <w:r w:rsidRPr="00B31442">
        <w:rPr>
          <w:rFonts w:cstheme="minorHAnsi"/>
          <w:sz w:val="24"/>
          <w:szCs w:val="24"/>
        </w:rPr>
        <w:t xml:space="preserve"> </w:t>
      </w:r>
      <w:r w:rsidRPr="00B31442">
        <w:rPr>
          <w:rFonts w:eastAsia="Times New Roman" w:cstheme="minorHAnsi"/>
          <w:sz w:val="24"/>
          <w:szCs w:val="24"/>
        </w:rPr>
        <w:t xml:space="preserve">U svrhu određivanja mjerodavnog tržišta, prema članku 54. ZEK-a, HAKOM utvrđuje dimenziju usluga i zemljopisnu dimenziju tržišta, vodeći osobito računa o mjerodavnim </w:t>
      </w:r>
      <w:r w:rsidRPr="00167E1B">
        <w:rPr>
          <w:sz w:val="24"/>
          <w:szCs w:val="24"/>
        </w:rPr>
        <w:t>Smjernic</w:t>
      </w:r>
      <w:r>
        <w:rPr>
          <w:sz w:val="24"/>
          <w:szCs w:val="24"/>
        </w:rPr>
        <w:t>ama</w:t>
      </w:r>
      <w:r w:rsidRPr="00167E1B">
        <w:rPr>
          <w:sz w:val="24"/>
          <w:szCs w:val="24"/>
        </w:rPr>
        <w:t xml:space="preserve"> za analizu tržišta i ocjenu značajne tržišne snage</w:t>
      </w:r>
      <w:r w:rsidRPr="00B31442">
        <w:rPr>
          <w:rFonts w:eastAsia="Times New Roman" w:cstheme="minorHAnsi"/>
          <w:sz w:val="24"/>
          <w:szCs w:val="24"/>
        </w:rPr>
        <w:t xml:space="preserve"> te o mjerodavnoj pravnoj stečevini EU iz područja tržišnog natjecanja.</w:t>
      </w:r>
    </w:p>
    <w:p w14:paraId="4E65EF86" w14:textId="77777777" w:rsidR="00094E70" w:rsidRDefault="00094E70" w:rsidP="000E4ECF">
      <w:pPr>
        <w:spacing w:after="0" w:line="240" w:lineRule="auto"/>
        <w:jc w:val="both"/>
        <w:rPr>
          <w:sz w:val="24"/>
          <w:szCs w:val="24"/>
        </w:rPr>
      </w:pPr>
    </w:p>
    <w:p w14:paraId="37A2D97F" w14:textId="5B69B915" w:rsidR="008B171A" w:rsidRPr="00B31442" w:rsidRDefault="008B171A" w:rsidP="008B171A">
      <w:pPr>
        <w:spacing w:after="0" w:line="240" w:lineRule="auto"/>
        <w:jc w:val="both"/>
        <w:rPr>
          <w:rFonts w:eastAsia="Times New Roman" w:cstheme="minorHAnsi"/>
          <w:sz w:val="24"/>
          <w:szCs w:val="24"/>
        </w:rPr>
      </w:pPr>
      <w:r w:rsidRPr="004B65C1">
        <w:rPr>
          <w:rFonts w:eastAsia="Times New Roman" w:cstheme="minorHAnsi"/>
          <w:sz w:val="24"/>
          <w:szCs w:val="24"/>
        </w:rPr>
        <w:t xml:space="preserve">Po određivanju mjerodavnog tržišta u objema navedenim dimenzijama, HAKOM, u suradnji s </w:t>
      </w:r>
      <w:r w:rsidR="00CA3A55">
        <w:rPr>
          <w:rFonts w:eastAsia="Times New Roman" w:cstheme="minorHAnsi"/>
          <w:sz w:val="24"/>
          <w:szCs w:val="24"/>
        </w:rPr>
        <w:t xml:space="preserve">Agencijom za zaštitu tržišnog natjecanja (dalje: </w:t>
      </w:r>
      <w:r>
        <w:rPr>
          <w:rFonts w:eastAsia="Times New Roman" w:cstheme="minorHAnsi"/>
          <w:sz w:val="24"/>
          <w:szCs w:val="24"/>
        </w:rPr>
        <w:t>AZTN</w:t>
      </w:r>
      <w:r w:rsidR="00CA3A55">
        <w:rPr>
          <w:rFonts w:eastAsia="Times New Roman" w:cstheme="minorHAnsi"/>
          <w:sz w:val="24"/>
          <w:szCs w:val="24"/>
        </w:rPr>
        <w:t>)</w:t>
      </w:r>
      <w:r>
        <w:rPr>
          <w:rFonts w:eastAsia="Times New Roman" w:cstheme="minorHAnsi"/>
          <w:sz w:val="24"/>
          <w:szCs w:val="24"/>
        </w:rPr>
        <w:t>, sukladno članku 54. stavku 5. ZEK-a</w:t>
      </w:r>
      <w:r w:rsidRPr="004B65C1">
        <w:rPr>
          <w:rFonts w:eastAsia="Times New Roman" w:cstheme="minorHAnsi"/>
          <w:sz w:val="24"/>
          <w:szCs w:val="24"/>
        </w:rPr>
        <w:t>, ocjenjuje djelotvornost tržišnog natjecanja na tom tržištu. U slučaju nedostatka djelotvornog tržišnog natjecanja, HAKOM, sukladno članku 55. ZEK-a, procjenjuje postoji li na tom mjerodavnom tržištu operator/operatori sa značajnom tržišnom snagom</w:t>
      </w:r>
      <w:r>
        <w:rPr>
          <w:rFonts w:eastAsia="Times New Roman" w:cstheme="minorHAnsi"/>
          <w:sz w:val="24"/>
          <w:szCs w:val="24"/>
        </w:rPr>
        <w:t xml:space="preserve"> te ukoliko da HAKOM </w:t>
      </w:r>
      <w:r>
        <w:rPr>
          <w:rFonts w:eastAsia="Times New Roman" w:cstheme="minorHAnsi"/>
          <w:sz w:val="24"/>
          <w:szCs w:val="24"/>
        </w:rPr>
        <w:lastRenderedPageBreak/>
        <w:t xml:space="preserve">donosi odluku kojom </w:t>
      </w:r>
      <w:r w:rsidRPr="00B31442">
        <w:rPr>
          <w:rFonts w:eastAsia="Times New Roman" w:cstheme="minorHAnsi"/>
          <w:sz w:val="24"/>
          <w:szCs w:val="24"/>
        </w:rPr>
        <w:t xml:space="preserve">svakom operatoru sa značajnom tržišnom </w:t>
      </w:r>
      <w:r>
        <w:rPr>
          <w:rFonts w:eastAsia="Times New Roman" w:cstheme="minorHAnsi"/>
          <w:sz w:val="24"/>
          <w:szCs w:val="24"/>
        </w:rPr>
        <w:t>snagom određuje</w:t>
      </w:r>
      <w:r w:rsidRPr="00B31442">
        <w:rPr>
          <w:rFonts w:eastAsia="Times New Roman" w:cstheme="minorHAnsi"/>
          <w:sz w:val="24"/>
          <w:szCs w:val="24"/>
        </w:rPr>
        <w:t xml:space="preserve"> najmanje jednu regulatornu obvezu iz članaka 58. do 65. ZEK-a.</w:t>
      </w:r>
    </w:p>
    <w:p w14:paraId="7D7EB39A" w14:textId="77777777" w:rsidR="008B171A" w:rsidRDefault="008B171A" w:rsidP="008B171A">
      <w:pPr>
        <w:spacing w:after="0" w:line="240" w:lineRule="auto"/>
        <w:jc w:val="both"/>
        <w:rPr>
          <w:rFonts w:eastAsia="Times New Roman" w:cstheme="minorHAnsi"/>
          <w:sz w:val="24"/>
          <w:szCs w:val="24"/>
        </w:rPr>
      </w:pPr>
    </w:p>
    <w:p w14:paraId="00BD0C51" w14:textId="77777777" w:rsidR="008B171A" w:rsidRDefault="008B171A" w:rsidP="008B171A">
      <w:pPr>
        <w:spacing w:after="0" w:line="240" w:lineRule="auto"/>
        <w:jc w:val="both"/>
        <w:rPr>
          <w:rFonts w:eastAsia="Times New Roman" w:cstheme="minorHAnsi"/>
          <w:sz w:val="24"/>
          <w:szCs w:val="24"/>
        </w:rPr>
      </w:pPr>
      <w:r>
        <w:rPr>
          <w:rFonts w:eastAsia="Times New Roman" w:cstheme="minorHAnsi"/>
          <w:sz w:val="24"/>
          <w:szCs w:val="24"/>
        </w:rPr>
        <w:t xml:space="preserve">Odluku u navedenom postupku, HAKOM je prethodno obvezan </w:t>
      </w:r>
      <w:proofErr w:type="spellStart"/>
      <w:r>
        <w:rPr>
          <w:rFonts w:eastAsia="Times New Roman" w:cstheme="minorHAnsi"/>
          <w:sz w:val="24"/>
          <w:szCs w:val="24"/>
        </w:rPr>
        <w:t>notificirati</w:t>
      </w:r>
      <w:proofErr w:type="spellEnd"/>
      <w:r>
        <w:rPr>
          <w:rFonts w:eastAsia="Times New Roman" w:cstheme="minorHAnsi"/>
          <w:sz w:val="24"/>
          <w:szCs w:val="24"/>
        </w:rPr>
        <w:t xml:space="preserve"> Europskoj komisiji.</w:t>
      </w:r>
    </w:p>
    <w:p w14:paraId="6F8E2C28" w14:textId="77777777" w:rsidR="00E36B38" w:rsidRDefault="00E36B38" w:rsidP="008B171A">
      <w:pPr>
        <w:spacing w:after="0" w:line="240" w:lineRule="auto"/>
        <w:jc w:val="both"/>
        <w:rPr>
          <w:rFonts w:eastAsia="Times New Roman" w:cstheme="minorHAnsi"/>
          <w:sz w:val="24"/>
          <w:szCs w:val="24"/>
        </w:rPr>
      </w:pPr>
    </w:p>
    <w:p w14:paraId="20A6E0A0" w14:textId="3BCD6B6F" w:rsidR="000E4ECF" w:rsidRDefault="000E4ECF" w:rsidP="00090916">
      <w:pPr>
        <w:pStyle w:val="Heading2"/>
      </w:pPr>
      <w:bookmarkStart w:id="8" w:name="_Toc31633755"/>
      <w:r w:rsidRPr="000E4ECF">
        <w:t>Odnos prema drugim zakonima</w:t>
      </w:r>
      <w:bookmarkEnd w:id="8"/>
    </w:p>
    <w:p w14:paraId="3D042BF2" w14:textId="120511BD" w:rsidR="000E4ECF" w:rsidRPr="000E4ECF" w:rsidRDefault="000E4ECF" w:rsidP="00094E70">
      <w:pPr>
        <w:spacing w:before="200" w:after="0" w:line="240" w:lineRule="auto"/>
        <w:jc w:val="both"/>
        <w:rPr>
          <w:sz w:val="24"/>
          <w:szCs w:val="24"/>
        </w:rPr>
      </w:pPr>
      <w:r w:rsidRPr="000E4ECF">
        <w:rPr>
          <w:sz w:val="24"/>
          <w:szCs w:val="24"/>
        </w:rPr>
        <w:t>Sukladno članku 6. stavku 4. ZEK-a, H</w:t>
      </w:r>
      <w:r w:rsidR="003455E1">
        <w:rPr>
          <w:sz w:val="24"/>
          <w:szCs w:val="24"/>
        </w:rPr>
        <w:t>AKOM</w:t>
      </w:r>
      <w:r w:rsidR="003B7B84">
        <w:rPr>
          <w:sz w:val="24"/>
          <w:szCs w:val="24"/>
        </w:rPr>
        <w:t>, i</w:t>
      </w:r>
      <w:r w:rsidR="003B7B84" w:rsidRPr="003B7B84">
        <w:rPr>
          <w:sz w:val="24"/>
          <w:szCs w:val="24"/>
        </w:rPr>
        <w:t xml:space="preserve">zmeđu ostalih, </w:t>
      </w:r>
      <w:r w:rsidR="003455E1">
        <w:rPr>
          <w:sz w:val="24"/>
          <w:szCs w:val="24"/>
        </w:rPr>
        <w:t>osobito surađuje s AZTN-om</w:t>
      </w:r>
      <w:r w:rsidRPr="000E4ECF">
        <w:rPr>
          <w:sz w:val="24"/>
          <w:szCs w:val="24"/>
        </w:rPr>
        <w:t>. AZTN je pravna osoba s javnim ovlastima koja samostalno i neovisno obavlja poslove u okviru djelokruga i nadležnosti određenih Zakonom</w:t>
      </w:r>
      <w:r w:rsidR="003455E1">
        <w:rPr>
          <w:sz w:val="24"/>
          <w:szCs w:val="24"/>
        </w:rPr>
        <w:t xml:space="preserve"> o zaštiti tržišnog natjecanja</w:t>
      </w:r>
      <w:r w:rsidR="00BE0BBB">
        <w:rPr>
          <w:rStyle w:val="FootnoteReference"/>
          <w:sz w:val="24"/>
          <w:szCs w:val="24"/>
        </w:rPr>
        <w:footnoteReference w:id="7"/>
      </w:r>
      <w:r w:rsidR="003455E1">
        <w:rPr>
          <w:sz w:val="24"/>
          <w:szCs w:val="24"/>
        </w:rPr>
        <w:t xml:space="preserve"> </w:t>
      </w:r>
      <w:r w:rsidRPr="000E4ECF">
        <w:rPr>
          <w:sz w:val="24"/>
          <w:szCs w:val="24"/>
        </w:rPr>
        <w:t>za što odgovara Hrvatskom saboru.</w:t>
      </w:r>
    </w:p>
    <w:p w14:paraId="6416CA3D" w14:textId="77777777" w:rsidR="000E4ECF" w:rsidRPr="000E4ECF" w:rsidRDefault="000E4ECF" w:rsidP="000E4ECF">
      <w:pPr>
        <w:spacing w:after="0" w:line="240" w:lineRule="auto"/>
        <w:jc w:val="both"/>
        <w:rPr>
          <w:sz w:val="24"/>
          <w:szCs w:val="24"/>
        </w:rPr>
      </w:pPr>
    </w:p>
    <w:p w14:paraId="59597281" w14:textId="6786299E" w:rsidR="00D31C87" w:rsidRDefault="003B7B84" w:rsidP="00332A9D">
      <w:pPr>
        <w:spacing w:after="0" w:line="240" w:lineRule="auto"/>
        <w:jc w:val="both"/>
        <w:rPr>
          <w:sz w:val="24"/>
          <w:szCs w:val="24"/>
        </w:rPr>
      </w:pPr>
      <w:r w:rsidRPr="003B7B84">
        <w:rPr>
          <w:sz w:val="24"/>
          <w:szCs w:val="24"/>
        </w:rPr>
        <w:t>Zakonska je mogućnost</w:t>
      </w:r>
      <w:r w:rsidRPr="003B7B84" w:rsidDel="003B7B84">
        <w:rPr>
          <w:sz w:val="24"/>
          <w:szCs w:val="24"/>
        </w:rPr>
        <w:t xml:space="preserve"> </w:t>
      </w:r>
      <w:r w:rsidR="000E4ECF" w:rsidRPr="000E4ECF">
        <w:rPr>
          <w:sz w:val="24"/>
          <w:szCs w:val="24"/>
        </w:rPr>
        <w:t xml:space="preserve">HAKOM-a u postupku analize tržišta, a sukladno članku 54. stavku 5. ZEK-a, zatražiti mišljenje AZTN-a na prijedlog odluke o određivanju mjerodavnog tržišta i procjene postojanja jednog ili više operatora sa značajnom tržišnom snagom. U okviru suradnje s AZTN-om, HAKOM od AZTN-a zahtijeva mišljenje ili predlaže pokretanje postupka pred AZTN-om u svim slučajevima </w:t>
      </w:r>
      <w:r w:rsidR="009E6BB6">
        <w:rPr>
          <w:sz w:val="24"/>
          <w:szCs w:val="24"/>
        </w:rPr>
        <w:t>sprječavanja</w:t>
      </w:r>
      <w:r w:rsidR="000E4ECF" w:rsidRPr="000E4ECF">
        <w:rPr>
          <w:sz w:val="24"/>
          <w:szCs w:val="24"/>
        </w:rPr>
        <w:t>, ograničavanja ili narušavanja tržišnog natjecanja, u skladu s posebnim zakonom kojim je uređe</w:t>
      </w:r>
      <w:r w:rsidR="00332A9D">
        <w:rPr>
          <w:sz w:val="24"/>
          <w:szCs w:val="24"/>
        </w:rPr>
        <w:t>na zaštita tržišnog natjecanja.</w:t>
      </w:r>
    </w:p>
    <w:p w14:paraId="1C7C5000" w14:textId="77777777" w:rsidR="0043254A" w:rsidRPr="00332A9D" w:rsidRDefault="0043254A" w:rsidP="00332A9D">
      <w:pPr>
        <w:spacing w:after="0" w:line="240" w:lineRule="auto"/>
        <w:jc w:val="both"/>
        <w:rPr>
          <w:sz w:val="24"/>
          <w:szCs w:val="24"/>
        </w:rPr>
      </w:pPr>
    </w:p>
    <w:p w14:paraId="578AB1BA" w14:textId="73BD937D" w:rsidR="000E4ECF" w:rsidRPr="000E4ECF" w:rsidRDefault="000E4ECF" w:rsidP="00332A9D">
      <w:pPr>
        <w:pStyle w:val="Heading2"/>
        <w:spacing w:line="240" w:lineRule="auto"/>
        <w:ind w:left="578" w:hanging="578"/>
      </w:pPr>
      <w:bookmarkStart w:id="9" w:name="_Toc31633756"/>
      <w:r w:rsidRPr="000E4ECF">
        <w:t xml:space="preserve">Osvrt na </w:t>
      </w:r>
      <w:r w:rsidR="003B7B84">
        <w:t>prethodno</w:t>
      </w:r>
      <w:r w:rsidR="003B7B84" w:rsidRPr="000E4ECF">
        <w:t xml:space="preserve"> </w:t>
      </w:r>
      <w:r w:rsidRPr="000E4ECF">
        <w:t xml:space="preserve">važeću odluku o </w:t>
      </w:r>
      <w:r w:rsidR="00D31C87" w:rsidRPr="000E4ECF">
        <w:t>analiz</w:t>
      </w:r>
      <w:r w:rsidR="00D31C87">
        <w:t>i</w:t>
      </w:r>
      <w:r w:rsidR="00D31C87" w:rsidRPr="000E4ECF">
        <w:t xml:space="preserve"> </w:t>
      </w:r>
      <w:r w:rsidRPr="000E4ECF">
        <w:t xml:space="preserve">tržišta </w:t>
      </w:r>
      <w:r w:rsidR="00EA04B6">
        <w:t>visokokvalitetnog pristupa koji se pruža na fiksnoj lokaciji</w:t>
      </w:r>
      <w:r w:rsidR="003B7B84">
        <w:t xml:space="preserve"> i s njom povezane odluke</w:t>
      </w:r>
      <w:bookmarkEnd w:id="9"/>
    </w:p>
    <w:p w14:paraId="6D1B7AEA" w14:textId="04E5E1C1" w:rsidR="00BC7C2E" w:rsidRPr="00BC7C2E" w:rsidRDefault="00BC7C2E" w:rsidP="00332A9D">
      <w:pPr>
        <w:spacing w:after="0" w:line="240" w:lineRule="auto"/>
        <w:jc w:val="both"/>
        <w:rPr>
          <w:sz w:val="24"/>
          <w:szCs w:val="24"/>
        </w:rPr>
      </w:pPr>
      <w:r>
        <w:rPr>
          <w:sz w:val="24"/>
          <w:szCs w:val="24"/>
        </w:rPr>
        <w:t>U srpnju 2015.</w:t>
      </w:r>
      <w:r w:rsidRPr="00BC7C2E">
        <w:rPr>
          <w:sz w:val="24"/>
          <w:szCs w:val="24"/>
        </w:rPr>
        <w:t xml:space="preserve">, HAKOM je </w:t>
      </w:r>
      <w:r>
        <w:rPr>
          <w:sz w:val="24"/>
          <w:szCs w:val="24"/>
        </w:rPr>
        <w:t>donio odluku u postupku analize tržišta</w:t>
      </w:r>
      <w:r w:rsidRPr="00BC7C2E">
        <w:rPr>
          <w:sz w:val="24"/>
          <w:szCs w:val="24"/>
        </w:rPr>
        <w:t xml:space="preserve"> visokokvalitetnog pristupa koji se pr</w:t>
      </w:r>
      <w:r>
        <w:rPr>
          <w:sz w:val="24"/>
          <w:szCs w:val="24"/>
        </w:rPr>
        <w:t>uža na fiksnoj lokaciji</w:t>
      </w:r>
      <w:r w:rsidR="003B7B84">
        <w:rPr>
          <w:rStyle w:val="FootnoteReference"/>
          <w:sz w:val="24"/>
          <w:szCs w:val="24"/>
        </w:rPr>
        <w:footnoteReference w:id="8"/>
      </w:r>
      <w:r>
        <w:rPr>
          <w:sz w:val="24"/>
          <w:szCs w:val="24"/>
        </w:rPr>
        <w:t xml:space="preserve"> </w:t>
      </w:r>
      <w:r w:rsidR="003B7B84">
        <w:rPr>
          <w:sz w:val="24"/>
          <w:szCs w:val="24"/>
        </w:rPr>
        <w:t>kojom je</w:t>
      </w:r>
      <w:r>
        <w:rPr>
          <w:sz w:val="24"/>
          <w:szCs w:val="24"/>
        </w:rPr>
        <w:t xml:space="preserve"> odredio HT </w:t>
      </w:r>
      <w:r w:rsidRPr="00BC7C2E">
        <w:rPr>
          <w:sz w:val="24"/>
          <w:szCs w:val="24"/>
        </w:rPr>
        <w:t xml:space="preserve">operatorom sa značajnom tržišnom </w:t>
      </w:r>
      <w:r w:rsidR="00D84F9F">
        <w:rPr>
          <w:sz w:val="24"/>
          <w:szCs w:val="24"/>
        </w:rPr>
        <w:t xml:space="preserve">snagom </w:t>
      </w:r>
      <w:r w:rsidR="003B7B84">
        <w:rPr>
          <w:sz w:val="24"/>
          <w:szCs w:val="24"/>
        </w:rPr>
        <w:t>i</w:t>
      </w:r>
      <w:r w:rsidRPr="00BC7C2E">
        <w:rPr>
          <w:sz w:val="24"/>
          <w:szCs w:val="24"/>
        </w:rPr>
        <w:t xml:space="preserve"> odredi</w:t>
      </w:r>
      <w:r>
        <w:rPr>
          <w:sz w:val="24"/>
          <w:szCs w:val="24"/>
        </w:rPr>
        <w:t xml:space="preserve">o </w:t>
      </w:r>
      <w:r w:rsidR="003B7B84">
        <w:rPr>
          <w:sz w:val="24"/>
          <w:szCs w:val="24"/>
        </w:rPr>
        <w:t xml:space="preserve">mu </w:t>
      </w:r>
      <w:r>
        <w:rPr>
          <w:sz w:val="24"/>
          <w:szCs w:val="24"/>
        </w:rPr>
        <w:t xml:space="preserve">regulatorne obveze na temelju </w:t>
      </w:r>
      <w:r w:rsidRPr="00BC7C2E">
        <w:rPr>
          <w:sz w:val="24"/>
          <w:szCs w:val="24"/>
        </w:rPr>
        <w:t>utvrđenih nedostataka na tržištu. Prethodno spomenu</w:t>
      </w:r>
      <w:r>
        <w:rPr>
          <w:sz w:val="24"/>
          <w:szCs w:val="24"/>
        </w:rPr>
        <w:t xml:space="preserve">to je detaljno obrazloženo u </w:t>
      </w:r>
      <w:r w:rsidRPr="00BC7C2E">
        <w:rPr>
          <w:sz w:val="24"/>
          <w:szCs w:val="24"/>
        </w:rPr>
        <w:t xml:space="preserve">dokumentu </w:t>
      </w:r>
      <w:r w:rsidRPr="00F8060A">
        <w:rPr>
          <w:color w:val="0000FF"/>
          <w:sz w:val="24"/>
          <w:szCs w:val="24"/>
        </w:rPr>
        <w:t>„</w:t>
      </w:r>
      <w:hyperlink r:id="rId19" w:history="1">
        <w:r w:rsidRPr="00F8060A">
          <w:rPr>
            <w:rStyle w:val="Hyperlink"/>
            <w:i/>
            <w:color w:val="0000FF"/>
            <w:sz w:val="24"/>
            <w:szCs w:val="24"/>
          </w:rPr>
          <w:t>Analiza tržišta velep</w:t>
        </w:r>
        <w:r w:rsidR="00F8624B" w:rsidRPr="00F8060A">
          <w:rPr>
            <w:rStyle w:val="Hyperlink"/>
            <w:i/>
            <w:color w:val="0000FF"/>
            <w:sz w:val="24"/>
            <w:szCs w:val="24"/>
          </w:rPr>
          <w:t>rodajnog</w:t>
        </w:r>
        <w:r w:rsidRPr="00F8060A">
          <w:rPr>
            <w:rStyle w:val="Hyperlink"/>
            <w:i/>
            <w:color w:val="0000FF"/>
            <w:sz w:val="24"/>
            <w:szCs w:val="24"/>
          </w:rPr>
          <w:t xml:space="preserve"> </w:t>
        </w:r>
        <w:r w:rsidR="00F8624B" w:rsidRPr="00F8060A">
          <w:rPr>
            <w:rStyle w:val="Hyperlink"/>
            <w:i/>
            <w:color w:val="0000FF"/>
            <w:sz w:val="24"/>
            <w:szCs w:val="24"/>
          </w:rPr>
          <w:t>visokokvalitetnog pristupa koji se pruža na fiksnoj lokaciji</w:t>
        </w:r>
      </w:hyperlink>
      <w:r w:rsidRPr="00F8060A">
        <w:rPr>
          <w:color w:val="0000FF"/>
          <w:sz w:val="24"/>
          <w:szCs w:val="24"/>
        </w:rPr>
        <w:t>“</w:t>
      </w:r>
      <w:r w:rsidR="003B7B84">
        <w:rPr>
          <w:rStyle w:val="FootnoteReference"/>
          <w:color w:val="0000FF"/>
          <w:sz w:val="24"/>
          <w:szCs w:val="24"/>
        </w:rPr>
        <w:footnoteReference w:id="9"/>
      </w:r>
      <w:r w:rsidRPr="00BC7C2E">
        <w:rPr>
          <w:sz w:val="24"/>
          <w:szCs w:val="24"/>
        </w:rPr>
        <w:t>.</w:t>
      </w:r>
    </w:p>
    <w:p w14:paraId="524742C4" w14:textId="77777777" w:rsidR="00BC7C2E" w:rsidRDefault="00BC7C2E" w:rsidP="00332A9D">
      <w:pPr>
        <w:spacing w:after="0" w:line="240" w:lineRule="auto"/>
        <w:jc w:val="both"/>
        <w:rPr>
          <w:sz w:val="24"/>
          <w:szCs w:val="24"/>
        </w:rPr>
      </w:pPr>
    </w:p>
    <w:p w14:paraId="3B62A755" w14:textId="5D3CC43E" w:rsidR="002904CB" w:rsidRDefault="002904CB" w:rsidP="009311C1">
      <w:pPr>
        <w:spacing w:after="0" w:line="240" w:lineRule="auto"/>
        <w:jc w:val="both"/>
        <w:rPr>
          <w:sz w:val="24"/>
          <w:szCs w:val="24"/>
        </w:rPr>
      </w:pPr>
      <w:r>
        <w:rPr>
          <w:sz w:val="24"/>
          <w:szCs w:val="24"/>
        </w:rPr>
        <w:t>Nadalje, s</w:t>
      </w:r>
      <w:r w:rsidR="00F8624B" w:rsidRPr="00F8624B">
        <w:rPr>
          <w:sz w:val="24"/>
          <w:szCs w:val="24"/>
        </w:rPr>
        <w:t xml:space="preserve"> obzirom da se tržište veleprodajnih prijenosnih segme</w:t>
      </w:r>
      <w:r w:rsidR="00F8624B">
        <w:rPr>
          <w:sz w:val="24"/>
          <w:szCs w:val="24"/>
        </w:rPr>
        <w:t xml:space="preserve">nata iznajmljenih vodova, prema </w:t>
      </w:r>
      <w:r w:rsidR="00F8624B" w:rsidRPr="00F8624B">
        <w:rPr>
          <w:sz w:val="24"/>
          <w:szCs w:val="24"/>
        </w:rPr>
        <w:t>Preporuci Europske komisije ne nalazi na popisu tržišta p</w:t>
      </w:r>
      <w:r w:rsidR="00F8624B">
        <w:rPr>
          <w:sz w:val="24"/>
          <w:szCs w:val="24"/>
        </w:rPr>
        <w:t xml:space="preserve">odložnih prethodnoj regulaciji, </w:t>
      </w:r>
      <w:r w:rsidR="00F8624B" w:rsidRPr="00F8624B">
        <w:rPr>
          <w:sz w:val="24"/>
          <w:szCs w:val="24"/>
        </w:rPr>
        <w:t>HAKOM je</w:t>
      </w:r>
      <w:r w:rsidR="00843E74" w:rsidRPr="00843E74">
        <w:rPr>
          <w:sz w:val="24"/>
          <w:szCs w:val="24"/>
        </w:rPr>
        <w:t xml:space="preserve"> </w:t>
      </w:r>
      <w:r w:rsidR="00843E74">
        <w:rPr>
          <w:sz w:val="24"/>
          <w:szCs w:val="24"/>
        </w:rPr>
        <w:t xml:space="preserve">radi utvrđivanja je li navedeno </w:t>
      </w:r>
      <w:r w:rsidR="00843E74" w:rsidRPr="00F8060A">
        <w:rPr>
          <w:sz w:val="24"/>
          <w:szCs w:val="24"/>
        </w:rPr>
        <w:t>tržište podložno prethodnoj regulaciji</w:t>
      </w:r>
      <w:r w:rsidR="00843E74">
        <w:rPr>
          <w:sz w:val="24"/>
          <w:szCs w:val="24"/>
        </w:rPr>
        <w:t xml:space="preserve">, </w:t>
      </w:r>
      <w:r w:rsidR="00F8624B">
        <w:rPr>
          <w:sz w:val="24"/>
          <w:szCs w:val="24"/>
        </w:rPr>
        <w:t>proveo</w:t>
      </w:r>
      <w:r w:rsidR="00C6514A">
        <w:rPr>
          <w:sz w:val="24"/>
          <w:szCs w:val="24"/>
        </w:rPr>
        <w:t xml:space="preserve"> </w:t>
      </w:r>
      <w:r w:rsidR="00F8624B" w:rsidRPr="00F8624B">
        <w:rPr>
          <w:sz w:val="24"/>
          <w:szCs w:val="24"/>
        </w:rPr>
        <w:t>postupak Testa tri mjerila</w:t>
      </w:r>
      <w:r w:rsidR="009311C1">
        <w:rPr>
          <w:sz w:val="24"/>
          <w:szCs w:val="24"/>
        </w:rPr>
        <w:t>.</w:t>
      </w:r>
      <w:r w:rsidR="00F8060A" w:rsidRPr="00F8060A">
        <w:rPr>
          <w:sz w:val="24"/>
          <w:szCs w:val="24"/>
        </w:rPr>
        <w:t xml:space="preserve"> </w:t>
      </w:r>
      <w:r w:rsidR="00734BF1">
        <w:rPr>
          <w:sz w:val="24"/>
          <w:szCs w:val="24"/>
        </w:rPr>
        <w:t>Nastavljajući se na provedeni Test tri</w:t>
      </w:r>
      <w:r w:rsidR="009311C1" w:rsidRPr="009311C1">
        <w:rPr>
          <w:sz w:val="24"/>
          <w:szCs w:val="24"/>
        </w:rPr>
        <w:t xml:space="preserve"> mjerila</w:t>
      </w:r>
      <w:r w:rsidR="00D84F9F">
        <w:rPr>
          <w:sz w:val="24"/>
          <w:szCs w:val="24"/>
        </w:rPr>
        <w:t>,</w:t>
      </w:r>
      <w:r w:rsidR="009311C1">
        <w:rPr>
          <w:sz w:val="24"/>
          <w:szCs w:val="24"/>
        </w:rPr>
        <w:t xml:space="preserve"> HAKOM je</w:t>
      </w:r>
      <w:r w:rsidR="00C6514A">
        <w:rPr>
          <w:sz w:val="24"/>
          <w:szCs w:val="24"/>
        </w:rPr>
        <w:t xml:space="preserve"> u srpnju 2015. donio konačnu odluku i utvrdio da </w:t>
      </w:r>
      <w:r w:rsidR="00C6514A" w:rsidRPr="00F8624B">
        <w:rPr>
          <w:sz w:val="24"/>
          <w:szCs w:val="24"/>
        </w:rPr>
        <w:t xml:space="preserve">tržište </w:t>
      </w:r>
      <w:r w:rsidR="00C6514A" w:rsidRPr="00F8060A">
        <w:rPr>
          <w:sz w:val="24"/>
          <w:szCs w:val="24"/>
        </w:rPr>
        <w:t xml:space="preserve">veleprodajnih prijenosnih segmenata iznajmljenih vodova </w:t>
      </w:r>
      <w:r w:rsidR="00790021">
        <w:rPr>
          <w:sz w:val="24"/>
          <w:szCs w:val="24"/>
        </w:rPr>
        <w:t>čine sa</w:t>
      </w:r>
      <w:r w:rsidR="002974FE">
        <w:rPr>
          <w:sz w:val="24"/>
          <w:szCs w:val="24"/>
        </w:rPr>
        <w:t xml:space="preserve">mo veleprodajni segmenti iznajmljenih vodova na relacijama između </w:t>
      </w:r>
      <w:r>
        <w:rPr>
          <w:sz w:val="24"/>
          <w:szCs w:val="24"/>
        </w:rPr>
        <w:t>gradova/</w:t>
      </w:r>
      <w:r w:rsidR="002974FE">
        <w:rPr>
          <w:sz w:val="24"/>
          <w:szCs w:val="24"/>
        </w:rPr>
        <w:t xml:space="preserve">naselja za koje je utvrđeno da postoji dovoljna razina tržišnog natjecanja te da </w:t>
      </w:r>
      <w:r w:rsidR="009311C1">
        <w:rPr>
          <w:sz w:val="24"/>
          <w:szCs w:val="24"/>
        </w:rPr>
        <w:t xml:space="preserve">tržište </w:t>
      </w:r>
      <w:r w:rsidR="00C6514A">
        <w:rPr>
          <w:sz w:val="24"/>
          <w:szCs w:val="24"/>
        </w:rPr>
        <w:t>nije podložno prethodnoj regulaciji</w:t>
      </w:r>
      <w:r w:rsidR="002974FE">
        <w:rPr>
          <w:sz w:val="24"/>
          <w:szCs w:val="24"/>
        </w:rPr>
        <w:t xml:space="preserve">. </w:t>
      </w:r>
    </w:p>
    <w:p w14:paraId="215B6D1B" w14:textId="77777777" w:rsidR="002904CB" w:rsidRDefault="002904CB" w:rsidP="009311C1">
      <w:pPr>
        <w:spacing w:after="0" w:line="240" w:lineRule="auto"/>
        <w:jc w:val="both"/>
        <w:rPr>
          <w:sz w:val="24"/>
          <w:szCs w:val="24"/>
        </w:rPr>
      </w:pPr>
    </w:p>
    <w:p w14:paraId="0FEB5FBC" w14:textId="3ED2AAAD" w:rsidR="009311C1" w:rsidRDefault="009311C1" w:rsidP="009311C1">
      <w:pPr>
        <w:spacing w:after="0" w:line="240" w:lineRule="auto"/>
        <w:jc w:val="both"/>
        <w:rPr>
          <w:sz w:val="24"/>
          <w:szCs w:val="24"/>
        </w:rPr>
      </w:pPr>
      <w:r>
        <w:rPr>
          <w:sz w:val="24"/>
          <w:szCs w:val="24"/>
        </w:rPr>
        <w:t>Naime,</w:t>
      </w:r>
      <w:r w:rsidR="002904CB">
        <w:rPr>
          <w:sz w:val="24"/>
          <w:szCs w:val="24"/>
        </w:rPr>
        <w:t xml:space="preserve"> u postupku određivanja granica </w:t>
      </w:r>
      <w:r w:rsidRPr="002904CB">
        <w:rPr>
          <w:i/>
          <w:sz w:val="24"/>
          <w:szCs w:val="24"/>
        </w:rPr>
        <w:t>tržišta</w:t>
      </w:r>
      <w:r w:rsidR="002904CB" w:rsidRPr="002904CB">
        <w:rPr>
          <w:i/>
          <w:sz w:val="24"/>
          <w:szCs w:val="24"/>
        </w:rPr>
        <w:t xml:space="preserve"> visokokvalitetnog pristupa koji se pruža na fiksnoj lokaciji</w:t>
      </w:r>
      <w:r w:rsidR="002904CB">
        <w:rPr>
          <w:sz w:val="24"/>
          <w:szCs w:val="24"/>
        </w:rPr>
        <w:t xml:space="preserve"> i </w:t>
      </w:r>
      <w:r w:rsidR="002904CB" w:rsidRPr="002904CB">
        <w:rPr>
          <w:i/>
          <w:sz w:val="24"/>
          <w:szCs w:val="24"/>
        </w:rPr>
        <w:t>tržišta prijenosnih segmenata iznajmljenih vodova</w:t>
      </w:r>
      <w:r>
        <w:rPr>
          <w:sz w:val="24"/>
          <w:szCs w:val="24"/>
        </w:rPr>
        <w:t xml:space="preserve">, </w:t>
      </w:r>
      <w:r w:rsidR="00734BF1">
        <w:rPr>
          <w:sz w:val="24"/>
          <w:szCs w:val="24"/>
        </w:rPr>
        <w:t>HAKOM je</w:t>
      </w:r>
      <w:r w:rsidRPr="009311C1">
        <w:rPr>
          <w:sz w:val="24"/>
          <w:szCs w:val="24"/>
        </w:rPr>
        <w:t xml:space="preserve"> </w:t>
      </w:r>
      <w:r>
        <w:rPr>
          <w:sz w:val="24"/>
          <w:szCs w:val="24"/>
        </w:rPr>
        <w:t>zaključio</w:t>
      </w:r>
      <w:r w:rsidR="00734BF1">
        <w:rPr>
          <w:sz w:val="24"/>
          <w:szCs w:val="24"/>
        </w:rPr>
        <w:t xml:space="preserve"> da</w:t>
      </w:r>
      <w:r w:rsidRPr="009311C1">
        <w:rPr>
          <w:sz w:val="24"/>
          <w:szCs w:val="24"/>
        </w:rPr>
        <w:t xml:space="preserve"> na određenim relacijama kod povezivanja čvorova/mrežnih elemenata vlastite mreže operatori pretežito koriste vlastitu infrastrukturu ili iznajmljuju vodove od nekog drugog operatora koji nije HT</w:t>
      </w:r>
      <w:r>
        <w:rPr>
          <w:sz w:val="24"/>
          <w:szCs w:val="24"/>
        </w:rPr>
        <w:t xml:space="preserve"> ili njegovo povezano društvo. Stoga je u</w:t>
      </w:r>
      <w:r w:rsidRPr="009311C1">
        <w:rPr>
          <w:sz w:val="24"/>
          <w:szCs w:val="24"/>
        </w:rPr>
        <w:t xml:space="preserve">zimajući u obzir </w:t>
      </w:r>
      <w:r>
        <w:rPr>
          <w:sz w:val="24"/>
          <w:szCs w:val="24"/>
        </w:rPr>
        <w:t xml:space="preserve">kriterije da </w:t>
      </w:r>
      <w:r w:rsidRPr="002904CB">
        <w:rPr>
          <w:i/>
          <w:sz w:val="24"/>
          <w:szCs w:val="24"/>
        </w:rPr>
        <w:t xml:space="preserve">u gradu postoje </w:t>
      </w:r>
      <w:r w:rsidRPr="002904CB">
        <w:rPr>
          <w:i/>
          <w:sz w:val="24"/>
          <w:szCs w:val="24"/>
        </w:rPr>
        <w:lastRenderedPageBreak/>
        <w:t>čvorovi barem dva operatora koja nisu HT ili povezano društvo HT-a</w:t>
      </w:r>
      <w:r>
        <w:rPr>
          <w:sz w:val="24"/>
          <w:szCs w:val="24"/>
        </w:rPr>
        <w:t xml:space="preserve"> i da su </w:t>
      </w:r>
      <w:r w:rsidRPr="009311C1">
        <w:rPr>
          <w:i/>
          <w:sz w:val="24"/>
          <w:szCs w:val="24"/>
        </w:rPr>
        <w:t>za povezivanje čvorova vlastite mreže između tih gra</w:t>
      </w:r>
      <w:r w:rsidR="002904CB">
        <w:rPr>
          <w:i/>
          <w:sz w:val="24"/>
          <w:szCs w:val="24"/>
        </w:rPr>
        <w:t xml:space="preserve">dova operatori </w:t>
      </w:r>
      <w:r w:rsidRPr="009311C1">
        <w:rPr>
          <w:i/>
          <w:sz w:val="24"/>
          <w:szCs w:val="24"/>
        </w:rPr>
        <w:t>uspostavili vlastite vodove ili mogu koristiti vodove operatora koji nije HT ili povezano društvo HT-a</w:t>
      </w:r>
      <w:r>
        <w:rPr>
          <w:sz w:val="24"/>
          <w:szCs w:val="24"/>
        </w:rPr>
        <w:t xml:space="preserve">, HAKOM </w:t>
      </w:r>
      <w:r w:rsidR="00734BF1">
        <w:rPr>
          <w:sz w:val="24"/>
          <w:szCs w:val="24"/>
        </w:rPr>
        <w:t>odredio gradove/relacije koji predstavljaju granice</w:t>
      </w:r>
      <w:r w:rsidRPr="009311C1">
        <w:rPr>
          <w:sz w:val="24"/>
          <w:szCs w:val="24"/>
        </w:rPr>
        <w:t xml:space="preserve"> zaklj</w:t>
      </w:r>
      <w:r w:rsidR="00734BF1">
        <w:rPr>
          <w:sz w:val="24"/>
          <w:szCs w:val="24"/>
        </w:rPr>
        <w:t>učnog i</w:t>
      </w:r>
      <w:r>
        <w:rPr>
          <w:sz w:val="24"/>
          <w:szCs w:val="24"/>
        </w:rPr>
        <w:t xml:space="preserve"> prijenosnog segmenta, </w:t>
      </w:r>
      <w:r w:rsidR="00734BF1">
        <w:rPr>
          <w:sz w:val="24"/>
          <w:szCs w:val="24"/>
        </w:rPr>
        <w:t>odnosno granicu veleprodajnog tržišta</w:t>
      </w:r>
      <w:r w:rsidRPr="009311C1">
        <w:rPr>
          <w:sz w:val="24"/>
          <w:szCs w:val="24"/>
        </w:rPr>
        <w:t xml:space="preserve"> prijenosnih segmenata iznajmljenih vodova i tržišta visokokvalitetnog pristupa na fiksnoj lokaciji.</w:t>
      </w:r>
    </w:p>
    <w:p w14:paraId="3D9F75C4" w14:textId="77777777" w:rsidR="002904CB" w:rsidRDefault="002904CB" w:rsidP="009311C1">
      <w:pPr>
        <w:spacing w:after="0" w:line="240" w:lineRule="auto"/>
        <w:jc w:val="both"/>
        <w:rPr>
          <w:sz w:val="24"/>
          <w:szCs w:val="24"/>
        </w:rPr>
      </w:pPr>
    </w:p>
    <w:p w14:paraId="5DF8332B" w14:textId="738D74E3" w:rsidR="00B93D5F" w:rsidRDefault="00D84F9F" w:rsidP="00B93D5F">
      <w:pPr>
        <w:spacing w:after="0" w:line="240" w:lineRule="auto"/>
        <w:jc w:val="both"/>
        <w:rPr>
          <w:sz w:val="24"/>
          <w:szCs w:val="24"/>
        </w:rPr>
      </w:pPr>
      <w:r>
        <w:rPr>
          <w:sz w:val="24"/>
          <w:szCs w:val="24"/>
        </w:rPr>
        <w:t>Konačno</w:t>
      </w:r>
      <w:r w:rsidR="00B93D5F">
        <w:rPr>
          <w:sz w:val="24"/>
          <w:szCs w:val="24"/>
        </w:rPr>
        <w:t xml:space="preserve">, </w:t>
      </w:r>
      <w:r w:rsidR="00843E74" w:rsidRPr="00843E74">
        <w:rPr>
          <w:sz w:val="24"/>
          <w:szCs w:val="24"/>
        </w:rPr>
        <w:t>HAKOM je zaključi</w:t>
      </w:r>
      <w:r w:rsidR="00843E74">
        <w:rPr>
          <w:sz w:val="24"/>
          <w:szCs w:val="24"/>
        </w:rPr>
        <w:t xml:space="preserve">o da </w:t>
      </w:r>
      <w:r w:rsidR="00F8060A" w:rsidRPr="00F8060A">
        <w:rPr>
          <w:sz w:val="24"/>
          <w:szCs w:val="24"/>
        </w:rPr>
        <w:t>tržište vele</w:t>
      </w:r>
      <w:r w:rsidR="00F8060A">
        <w:rPr>
          <w:sz w:val="24"/>
          <w:szCs w:val="24"/>
        </w:rPr>
        <w:t xml:space="preserve">prodajnih prijenosnih segmenata </w:t>
      </w:r>
      <w:r w:rsidR="00F8060A" w:rsidRPr="00F8060A">
        <w:rPr>
          <w:sz w:val="24"/>
          <w:szCs w:val="24"/>
        </w:rPr>
        <w:t xml:space="preserve">iznajmljenih vodova obuhvaća iznajmljene vodove koji služe </w:t>
      </w:r>
      <w:r w:rsidR="00F8060A">
        <w:rPr>
          <w:sz w:val="24"/>
          <w:szCs w:val="24"/>
        </w:rPr>
        <w:t xml:space="preserve">za povezivanje čvorova </w:t>
      </w:r>
      <w:proofErr w:type="spellStart"/>
      <w:r w:rsidR="00F8060A">
        <w:rPr>
          <w:sz w:val="24"/>
          <w:szCs w:val="24"/>
        </w:rPr>
        <w:t>jezgrene</w:t>
      </w:r>
      <w:proofErr w:type="spellEnd"/>
      <w:r w:rsidR="00F8060A">
        <w:rPr>
          <w:sz w:val="24"/>
          <w:szCs w:val="24"/>
        </w:rPr>
        <w:t xml:space="preserve"> </w:t>
      </w:r>
      <w:r w:rsidR="00F8060A" w:rsidRPr="00F8060A">
        <w:rPr>
          <w:sz w:val="24"/>
          <w:szCs w:val="24"/>
        </w:rPr>
        <w:t xml:space="preserve">i </w:t>
      </w:r>
      <w:proofErr w:type="spellStart"/>
      <w:r w:rsidR="00F8060A" w:rsidRPr="00F8060A">
        <w:rPr>
          <w:sz w:val="24"/>
          <w:szCs w:val="24"/>
        </w:rPr>
        <w:t>agregacijske</w:t>
      </w:r>
      <w:proofErr w:type="spellEnd"/>
      <w:r w:rsidR="00F8060A" w:rsidRPr="00F8060A">
        <w:rPr>
          <w:sz w:val="24"/>
          <w:szCs w:val="24"/>
        </w:rPr>
        <w:t xml:space="preserve"> mreže na relacijama između gradova navedenih u Privitku 2 dokumenta</w:t>
      </w:r>
      <w:r w:rsidR="00F8060A">
        <w:rPr>
          <w:sz w:val="24"/>
          <w:szCs w:val="24"/>
        </w:rPr>
        <w:t xml:space="preserve"> </w:t>
      </w:r>
      <w:hyperlink r:id="rId20" w:history="1">
        <w:r w:rsidR="00F8060A" w:rsidRPr="00F8060A">
          <w:rPr>
            <w:rStyle w:val="Hyperlink"/>
            <w:i/>
            <w:sz w:val="24"/>
            <w:szCs w:val="24"/>
          </w:rPr>
          <w:t>„Tržište veleprodajnih prijenosnih segmenata iznajmljenih vodova“</w:t>
        </w:r>
      </w:hyperlink>
      <w:r w:rsidR="00843E74" w:rsidRPr="00843E74">
        <w:rPr>
          <w:sz w:val="24"/>
          <w:szCs w:val="24"/>
        </w:rPr>
        <w:t xml:space="preserve"> </w:t>
      </w:r>
      <w:r w:rsidR="00843E74">
        <w:rPr>
          <w:sz w:val="24"/>
          <w:szCs w:val="24"/>
        </w:rPr>
        <w:t xml:space="preserve">dok se pod zaključnim </w:t>
      </w:r>
      <w:r w:rsidR="00843E74" w:rsidRPr="00F8060A">
        <w:rPr>
          <w:sz w:val="24"/>
          <w:szCs w:val="24"/>
        </w:rPr>
        <w:t xml:space="preserve">segmentima iznajmljenih vodova smatraju svi ostali dijelovi iznajmljenih vodova </w:t>
      </w:r>
      <w:r w:rsidR="00843E74">
        <w:rPr>
          <w:sz w:val="24"/>
          <w:szCs w:val="24"/>
        </w:rPr>
        <w:t xml:space="preserve">koji </w:t>
      </w:r>
      <w:r w:rsidR="00843E74" w:rsidRPr="00F8060A">
        <w:rPr>
          <w:sz w:val="24"/>
          <w:szCs w:val="24"/>
        </w:rPr>
        <w:t>završavaju kod krajnjeg korisnika te vodovi između čvorov</w:t>
      </w:r>
      <w:r w:rsidR="00843E74">
        <w:rPr>
          <w:sz w:val="24"/>
          <w:szCs w:val="24"/>
        </w:rPr>
        <w:t xml:space="preserve">a </w:t>
      </w:r>
      <w:proofErr w:type="spellStart"/>
      <w:r w:rsidR="00843E74">
        <w:rPr>
          <w:sz w:val="24"/>
          <w:szCs w:val="24"/>
        </w:rPr>
        <w:t>jezgrene</w:t>
      </w:r>
      <w:proofErr w:type="spellEnd"/>
      <w:r w:rsidR="00843E74">
        <w:rPr>
          <w:sz w:val="24"/>
          <w:szCs w:val="24"/>
        </w:rPr>
        <w:t xml:space="preserve"> mreže i </w:t>
      </w:r>
      <w:proofErr w:type="spellStart"/>
      <w:r w:rsidR="00843E74">
        <w:rPr>
          <w:sz w:val="24"/>
          <w:szCs w:val="24"/>
        </w:rPr>
        <w:t>agregacijske</w:t>
      </w:r>
      <w:proofErr w:type="spellEnd"/>
      <w:r w:rsidR="00843E74">
        <w:rPr>
          <w:sz w:val="24"/>
          <w:szCs w:val="24"/>
        </w:rPr>
        <w:t xml:space="preserve"> </w:t>
      </w:r>
      <w:r w:rsidR="00843E74" w:rsidRPr="00F8060A">
        <w:rPr>
          <w:sz w:val="24"/>
          <w:szCs w:val="24"/>
        </w:rPr>
        <w:t>mreže koji se ne nalaze u navedenim gradovima.</w:t>
      </w:r>
      <w:r w:rsidR="00B93D5F">
        <w:rPr>
          <w:sz w:val="24"/>
          <w:szCs w:val="24"/>
        </w:rPr>
        <w:t xml:space="preserve"> </w:t>
      </w:r>
    </w:p>
    <w:p w14:paraId="2F40A289" w14:textId="77777777" w:rsidR="00D84F9F" w:rsidRDefault="00D84F9F" w:rsidP="00B93D5F">
      <w:pPr>
        <w:spacing w:after="0" w:line="240" w:lineRule="auto"/>
        <w:jc w:val="both"/>
        <w:rPr>
          <w:sz w:val="24"/>
          <w:szCs w:val="24"/>
        </w:rPr>
      </w:pPr>
    </w:p>
    <w:p w14:paraId="40D2ECCD" w14:textId="77777777" w:rsidR="00D84F9F" w:rsidRDefault="00D84F9F" w:rsidP="00D84F9F">
      <w:pPr>
        <w:spacing w:after="0" w:line="240" w:lineRule="auto"/>
        <w:jc w:val="both"/>
        <w:rPr>
          <w:sz w:val="24"/>
          <w:szCs w:val="24"/>
        </w:rPr>
      </w:pPr>
      <w:r>
        <w:rPr>
          <w:sz w:val="24"/>
          <w:szCs w:val="24"/>
        </w:rPr>
        <w:t>Europska k</w:t>
      </w:r>
      <w:r w:rsidRPr="00B93D5F">
        <w:rPr>
          <w:sz w:val="24"/>
          <w:szCs w:val="24"/>
        </w:rPr>
        <w:t xml:space="preserve">omisija </w:t>
      </w:r>
      <w:r>
        <w:rPr>
          <w:sz w:val="24"/>
          <w:szCs w:val="24"/>
        </w:rPr>
        <w:t>je u svojim primjedbama u vezi tako utvrđene granice mjerodavnih tržišta istakla</w:t>
      </w:r>
      <w:r w:rsidRPr="00B93D5F">
        <w:rPr>
          <w:sz w:val="24"/>
          <w:szCs w:val="24"/>
        </w:rPr>
        <w:t xml:space="preserve"> da bi pri </w:t>
      </w:r>
      <w:r>
        <w:rPr>
          <w:sz w:val="24"/>
          <w:szCs w:val="24"/>
        </w:rPr>
        <w:t xml:space="preserve">utvrđivanju mjerodavnih tržišta </w:t>
      </w:r>
      <w:r w:rsidRPr="00B93D5F">
        <w:rPr>
          <w:sz w:val="24"/>
          <w:szCs w:val="24"/>
        </w:rPr>
        <w:t xml:space="preserve">za veleprodajne prijenosne segmente </w:t>
      </w:r>
      <w:r>
        <w:rPr>
          <w:sz w:val="24"/>
          <w:szCs w:val="24"/>
        </w:rPr>
        <w:t xml:space="preserve">iznajmljenih vodova </w:t>
      </w:r>
      <w:r w:rsidRPr="00B93D5F">
        <w:rPr>
          <w:sz w:val="24"/>
          <w:szCs w:val="24"/>
        </w:rPr>
        <w:t>bilo prikladnije utvrditi dva odvojen</w:t>
      </w:r>
      <w:r>
        <w:rPr>
          <w:sz w:val="24"/>
          <w:szCs w:val="24"/>
        </w:rPr>
        <w:t xml:space="preserve">a tržišta u zemljopisnom smislu </w:t>
      </w:r>
      <w:r w:rsidRPr="00B93D5F">
        <w:rPr>
          <w:sz w:val="24"/>
          <w:szCs w:val="24"/>
        </w:rPr>
        <w:t>(konkurentne i nekonkurentne relacije) uz primjenu istih kri</w:t>
      </w:r>
      <w:r>
        <w:rPr>
          <w:sz w:val="24"/>
          <w:szCs w:val="24"/>
        </w:rPr>
        <w:t xml:space="preserve">terija pod kojima su prijenosni </w:t>
      </w:r>
      <w:r w:rsidRPr="00B93D5F">
        <w:rPr>
          <w:sz w:val="24"/>
          <w:szCs w:val="24"/>
        </w:rPr>
        <w:t xml:space="preserve">segmenti na nekonkurentnim relacijama uključeni u tržište </w:t>
      </w:r>
      <w:r>
        <w:rPr>
          <w:sz w:val="24"/>
          <w:szCs w:val="24"/>
        </w:rPr>
        <w:t xml:space="preserve">veleprodajnog visokokvalitetnog </w:t>
      </w:r>
      <w:r w:rsidRPr="00B93D5F">
        <w:rPr>
          <w:sz w:val="24"/>
          <w:szCs w:val="24"/>
        </w:rPr>
        <w:t xml:space="preserve">pristupa. Međutim, </w:t>
      </w:r>
      <w:r>
        <w:rPr>
          <w:sz w:val="24"/>
          <w:szCs w:val="24"/>
        </w:rPr>
        <w:t>Europska komisija je također istakla kako</w:t>
      </w:r>
      <w:r w:rsidRPr="00B93D5F">
        <w:rPr>
          <w:sz w:val="24"/>
          <w:szCs w:val="24"/>
        </w:rPr>
        <w:t xml:space="preserve"> smatra kako bi u tom slučaju regulatorni ishod</w:t>
      </w:r>
      <w:r>
        <w:rPr>
          <w:sz w:val="24"/>
          <w:szCs w:val="24"/>
        </w:rPr>
        <w:t xml:space="preserve"> bio isti, odnosno svi </w:t>
      </w:r>
      <w:r w:rsidRPr="00B93D5F">
        <w:rPr>
          <w:sz w:val="24"/>
          <w:szCs w:val="24"/>
        </w:rPr>
        <w:t>vodovi koji su regulirani/deregulirani bi i u tom sluča</w:t>
      </w:r>
      <w:r>
        <w:rPr>
          <w:sz w:val="24"/>
          <w:szCs w:val="24"/>
        </w:rPr>
        <w:t xml:space="preserve">ju bili regulirani/deregulirani te je </w:t>
      </w:r>
      <w:r w:rsidRPr="00B93D5F">
        <w:rPr>
          <w:sz w:val="24"/>
          <w:szCs w:val="24"/>
        </w:rPr>
        <w:t>uputila HAKOM da o navedenim primjedbama vodi računa u</w:t>
      </w:r>
      <w:r>
        <w:rPr>
          <w:sz w:val="24"/>
          <w:szCs w:val="24"/>
        </w:rPr>
        <w:t xml:space="preserve"> sljedećem postupku utvrđivanja </w:t>
      </w:r>
      <w:r w:rsidRPr="00B93D5F">
        <w:rPr>
          <w:sz w:val="24"/>
          <w:szCs w:val="24"/>
        </w:rPr>
        <w:t xml:space="preserve">mjerodavnog tržišta. </w:t>
      </w:r>
    </w:p>
    <w:p w14:paraId="3602C894" w14:textId="77777777" w:rsidR="00B86C1B" w:rsidRDefault="00B86C1B" w:rsidP="00B93D5F">
      <w:pPr>
        <w:spacing w:after="0" w:line="240" w:lineRule="auto"/>
        <w:jc w:val="both"/>
        <w:rPr>
          <w:sz w:val="24"/>
          <w:szCs w:val="24"/>
        </w:rPr>
      </w:pPr>
    </w:p>
    <w:p w14:paraId="12D93871" w14:textId="258D1E00" w:rsidR="00843E74" w:rsidRDefault="00B86C1B" w:rsidP="00B93D5F">
      <w:pPr>
        <w:spacing w:after="0" w:line="240" w:lineRule="auto"/>
        <w:jc w:val="both"/>
        <w:rPr>
          <w:sz w:val="24"/>
          <w:szCs w:val="24"/>
        </w:rPr>
      </w:pPr>
      <w:r>
        <w:rPr>
          <w:sz w:val="24"/>
          <w:szCs w:val="24"/>
        </w:rPr>
        <w:t>N</w:t>
      </w:r>
      <w:r w:rsidR="00B93D5F" w:rsidRPr="00B93D5F">
        <w:rPr>
          <w:sz w:val="24"/>
          <w:szCs w:val="24"/>
        </w:rPr>
        <w:t xml:space="preserve">astavno na </w:t>
      </w:r>
      <w:r w:rsidR="00B93D5F">
        <w:rPr>
          <w:sz w:val="24"/>
          <w:szCs w:val="24"/>
        </w:rPr>
        <w:t xml:space="preserve">gore </w:t>
      </w:r>
      <w:r w:rsidR="00B93D5F" w:rsidRPr="00B93D5F">
        <w:rPr>
          <w:sz w:val="24"/>
          <w:szCs w:val="24"/>
        </w:rPr>
        <w:t>navedeno, HAKOM će u ovoj analizi kod utvrđivanja mjerodavnih tržišta uzeti u obzir primjedbe Europske komisije</w:t>
      </w:r>
      <w:r>
        <w:rPr>
          <w:sz w:val="24"/>
          <w:szCs w:val="24"/>
        </w:rPr>
        <w:t xml:space="preserve"> zaprimljene u prethodnom postupku analize mjerodavnih tržišta</w:t>
      </w:r>
      <w:r w:rsidR="00B93D5F" w:rsidRPr="00B93D5F">
        <w:rPr>
          <w:sz w:val="24"/>
          <w:szCs w:val="24"/>
        </w:rPr>
        <w:t>.</w:t>
      </w:r>
    </w:p>
    <w:p w14:paraId="279F8EE7" w14:textId="77777777" w:rsidR="003B7B84" w:rsidRDefault="003B7B84" w:rsidP="00B93D5F">
      <w:pPr>
        <w:spacing w:after="0" w:line="240" w:lineRule="auto"/>
        <w:jc w:val="both"/>
        <w:rPr>
          <w:sz w:val="24"/>
          <w:szCs w:val="24"/>
        </w:rPr>
      </w:pPr>
    </w:p>
    <w:p w14:paraId="6D7CA2A2" w14:textId="5D4ACF42" w:rsidR="003B7B84" w:rsidRDefault="00CA3A55" w:rsidP="00EB348C">
      <w:pPr>
        <w:spacing w:after="0" w:line="240" w:lineRule="auto"/>
        <w:jc w:val="both"/>
        <w:rPr>
          <w:sz w:val="24"/>
          <w:szCs w:val="24"/>
        </w:rPr>
      </w:pPr>
      <w:r>
        <w:rPr>
          <w:sz w:val="24"/>
          <w:szCs w:val="24"/>
        </w:rPr>
        <w:t>Nadalje, u</w:t>
      </w:r>
      <w:r w:rsidR="003B7B84" w:rsidRPr="00CA3A55">
        <w:rPr>
          <w:sz w:val="24"/>
          <w:szCs w:val="24"/>
        </w:rPr>
        <w:t xml:space="preserve"> rujnu 2016.</w:t>
      </w:r>
      <w:r>
        <w:rPr>
          <w:sz w:val="24"/>
          <w:szCs w:val="24"/>
        </w:rPr>
        <w:t xml:space="preserve"> HAKOM je donio</w:t>
      </w:r>
      <w:r w:rsidR="003B7B84">
        <w:rPr>
          <w:sz w:val="24"/>
          <w:szCs w:val="24"/>
        </w:rPr>
        <w:t xml:space="preserve"> </w:t>
      </w:r>
      <w:hyperlink r:id="rId21" w:history="1">
        <w:r w:rsidR="003B7B84" w:rsidRPr="00CA3A55">
          <w:rPr>
            <w:rStyle w:val="Hyperlink"/>
            <w:sz w:val="24"/>
            <w:szCs w:val="24"/>
          </w:rPr>
          <w:t>odluk</w:t>
        </w:r>
        <w:r w:rsidRPr="00CA3A55">
          <w:rPr>
            <w:rStyle w:val="Hyperlink"/>
            <w:sz w:val="24"/>
            <w:szCs w:val="24"/>
          </w:rPr>
          <w:t>u</w:t>
        </w:r>
      </w:hyperlink>
      <w:r w:rsidR="003B7B84">
        <w:rPr>
          <w:sz w:val="24"/>
          <w:szCs w:val="24"/>
        </w:rPr>
        <w:t xml:space="preserve"> </w:t>
      </w:r>
      <w:r>
        <w:rPr>
          <w:sz w:val="24"/>
          <w:szCs w:val="24"/>
        </w:rPr>
        <w:t>kojom se</w:t>
      </w:r>
      <w:r w:rsidR="003B7B84">
        <w:rPr>
          <w:sz w:val="24"/>
          <w:szCs w:val="24"/>
        </w:rPr>
        <w:t xml:space="preserve"> </w:t>
      </w:r>
      <w:r w:rsidR="003B7B84" w:rsidRPr="003B7B84">
        <w:rPr>
          <w:sz w:val="24"/>
          <w:szCs w:val="24"/>
        </w:rPr>
        <w:t>određuju cijene za uslugu veleprodajnog visokokvalitetnog</w:t>
      </w:r>
      <w:r w:rsidR="003B7B84">
        <w:rPr>
          <w:sz w:val="24"/>
          <w:szCs w:val="24"/>
        </w:rPr>
        <w:t xml:space="preserve"> </w:t>
      </w:r>
      <w:r w:rsidR="003B7B84" w:rsidRPr="003B7B84">
        <w:rPr>
          <w:sz w:val="24"/>
          <w:szCs w:val="24"/>
        </w:rPr>
        <w:t>pristupa</w:t>
      </w:r>
      <w:r>
        <w:rPr>
          <w:sz w:val="24"/>
          <w:szCs w:val="24"/>
        </w:rPr>
        <w:t xml:space="preserve"> na temelju ažuriranog BU-LRAIC+ modela</w:t>
      </w:r>
      <w:r w:rsidR="003B7B84">
        <w:rPr>
          <w:rStyle w:val="FootnoteReference"/>
          <w:sz w:val="24"/>
          <w:szCs w:val="24"/>
        </w:rPr>
        <w:footnoteReference w:id="10"/>
      </w:r>
      <w:r w:rsidR="003B7B84">
        <w:rPr>
          <w:sz w:val="24"/>
          <w:szCs w:val="24"/>
        </w:rPr>
        <w:t>.</w:t>
      </w:r>
      <w:r w:rsidR="00EB348C" w:rsidRPr="00EB348C">
        <w:rPr>
          <w:sz w:val="24"/>
          <w:szCs w:val="24"/>
        </w:rPr>
        <w:t xml:space="preserve"> </w:t>
      </w:r>
      <w:r w:rsidR="00EB348C">
        <w:rPr>
          <w:sz w:val="24"/>
          <w:szCs w:val="24"/>
        </w:rPr>
        <w:t xml:space="preserve">Isto tako, </w:t>
      </w:r>
      <w:hyperlink r:id="rId22" w:history="1">
        <w:r w:rsidR="00EB348C" w:rsidRPr="00DD61B7">
          <w:rPr>
            <w:rStyle w:val="Hyperlink"/>
            <w:sz w:val="24"/>
            <w:szCs w:val="24"/>
          </w:rPr>
          <w:t>odlukom</w:t>
        </w:r>
      </w:hyperlink>
      <w:r w:rsidR="00EB348C">
        <w:rPr>
          <w:sz w:val="24"/>
          <w:szCs w:val="24"/>
        </w:rPr>
        <w:t xml:space="preserve"> iz listopada 2019.</w:t>
      </w:r>
      <w:r w:rsidR="00EB348C" w:rsidRPr="00D84F9F">
        <w:rPr>
          <w:sz w:val="24"/>
          <w:szCs w:val="24"/>
        </w:rPr>
        <w:t xml:space="preserve"> </w:t>
      </w:r>
      <w:r w:rsidR="00EB348C">
        <w:rPr>
          <w:sz w:val="24"/>
          <w:szCs w:val="24"/>
        </w:rPr>
        <w:t>HAKOM je ažurirao</w:t>
      </w:r>
      <w:r w:rsidR="00EB348C" w:rsidRPr="00D84F9F">
        <w:rPr>
          <w:sz w:val="24"/>
          <w:szCs w:val="24"/>
        </w:rPr>
        <w:t xml:space="preserve"> vrijednosti </w:t>
      </w:r>
      <w:r w:rsidR="00EB348C">
        <w:rPr>
          <w:sz w:val="24"/>
          <w:szCs w:val="24"/>
        </w:rPr>
        <w:t>stope povrata uloženog kapitala (WACC)</w:t>
      </w:r>
      <w:r w:rsidR="00EB348C" w:rsidRPr="00D84F9F">
        <w:rPr>
          <w:sz w:val="24"/>
          <w:szCs w:val="24"/>
        </w:rPr>
        <w:t xml:space="preserve"> za usluge u nepokretnoj i pokretnoj </w:t>
      </w:r>
      <w:r w:rsidR="00734BF1">
        <w:rPr>
          <w:sz w:val="24"/>
          <w:szCs w:val="24"/>
        </w:rPr>
        <w:t>mreži za buduće razdoblje svrhu</w:t>
      </w:r>
      <w:r w:rsidR="00EB348C" w:rsidRPr="00D84F9F">
        <w:rPr>
          <w:sz w:val="24"/>
          <w:szCs w:val="24"/>
        </w:rPr>
        <w:t xml:space="preserve"> </w:t>
      </w:r>
      <w:r w:rsidR="00734BF1">
        <w:rPr>
          <w:sz w:val="24"/>
          <w:szCs w:val="24"/>
        </w:rPr>
        <w:t xml:space="preserve">provođenja regulatorne </w:t>
      </w:r>
      <w:r w:rsidR="00EB348C" w:rsidRPr="00D84F9F">
        <w:rPr>
          <w:sz w:val="24"/>
          <w:szCs w:val="24"/>
        </w:rPr>
        <w:t>obveze nadzora cijena i v</w:t>
      </w:r>
      <w:r w:rsidR="00EB348C">
        <w:rPr>
          <w:sz w:val="24"/>
          <w:szCs w:val="24"/>
        </w:rPr>
        <w:t>ođenja troškovnog računovodstva. K</w:t>
      </w:r>
      <w:r w:rsidR="00EB348C" w:rsidRPr="00D84F9F">
        <w:rPr>
          <w:sz w:val="24"/>
          <w:szCs w:val="24"/>
        </w:rPr>
        <w:t xml:space="preserve">ako bi se osigurala stabilnost cijena i regulatorna predvidivost, HAKOM je odlučio da će se </w:t>
      </w:r>
      <w:r w:rsidR="00EB348C">
        <w:rPr>
          <w:sz w:val="24"/>
          <w:szCs w:val="24"/>
        </w:rPr>
        <w:t xml:space="preserve">nove </w:t>
      </w:r>
      <w:r w:rsidR="00EB348C" w:rsidRPr="00D84F9F">
        <w:rPr>
          <w:sz w:val="24"/>
          <w:szCs w:val="24"/>
        </w:rPr>
        <w:t>vrijednosti WACC-a pri</w:t>
      </w:r>
      <w:r w:rsidR="00734BF1">
        <w:rPr>
          <w:sz w:val="24"/>
          <w:szCs w:val="24"/>
        </w:rPr>
        <w:t>mjenjivati od 1. siječnja 2020. do 31. prosinca</w:t>
      </w:r>
      <w:r w:rsidR="00EB348C" w:rsidRPr="00D84F9F">
        <w:rPr>
          <w:sz w:val="24"/>
          <w:szCs w:val="24"/>
        </w:rPr>
        <w:t xml:space="preserve"> 2022.</w:t>
      </w:r>
      <w:r w:rsidR="00EB348C">
        <w:rPr>
          <w:sz w:val="24"/>
          <w:szCs w:val="24"/>
        </w:rPr>
        <w:t xml:space="preserve"> Slijedom provedenog postupka, sve cijene </w:t>
      </w:r>
      <w:r w:rsidR="00734BF1">
        <w:rPr>
          <w:sz w:val="24"/>
          <w:szCs w:val="24"/>
        </w:rPr>
        <w:t>reguliranih veleprodajnih</w:t>
      </w:r>
      <w:r w:rsidR="00EB348C" w:rsidRPr="00DD61B7">
        <w:rPr>
          <w:sz w:val="24"/>
          <w:szCs w:val="24"/>
        </w:rPr>
        <w:t xml:space="preserve"> usluga </w:t>
      </w:r>
      <w:r w:rsidR="00EB348C">
        <w:rPr>
          <w:sz w:val="24"/>
          <w:szCs w:val="24"/>
        </w:rPr>
        <w:t>usklađene su</w:t>
      </w:r>
      <w:r w:rsidR="00EB348C" w:rsidRPr="00DD61B7">
        <w:rPr>
          <w:sz w:val="24"/>
          <w:szCs w:val="24"/>
        </w:rPr>
        <w:t xml:space="preserve"> s novim vrijednostima WACC-a od 1. siječnja 2020</w:t>
      </w:r>
      <w:r w:rsidR="00EB348C">
        <w:rPr>
          <w:sz w:val="24"/>
          <w:szCs w:val="24"/>
        </w:rPr>
        <w:t>.</w:t>
      </w:r>
      <w:r w:rsidR="00EB348C">
        <w:br w:type="page"/>
      </w:r>
    </w:p>
    <w:p w14:paraId="35DB5944" w14:textId="77777777" w:rsidR="00D84F9F" w:rsidRDefault="00D84F9F" w:rsidP="00CA3A55">
      <w:pPr>
        <w:spacing w:after="0" w:line="240" w:lineRule="auto"/>
        <w:jc w:val="both"/>
        <w:rPr>
          <w:sz w:val="24"/>
          <w:szCs w:val="24"/>
        </w:rPr>
      </w:pPr>
    </w:p>
    <w:p w14:paraId="3256F55C" w14:textId="6C13C9A9" w:rsidR="000E4ECF" w:rsidRPr="000E4ECF" w:rsidRDefault="000E4ECF" w:rsidP="003B7B84">
      <w:pPr>
        <w:pStyle w:val="Heading2"/>
        <w:spacing w:line="240" w:lineRule="auto"/>
        <w:ind w:left="578" w:hanging="578"/>
      </w:pPr>
      <w:bookmarkStart w:id="10" w:name="_Toc31633757"/>
      <w:r w:rsidRPr="000E4ECF">
        <w:t>Kronološki slijed aktivnosti</w:t>
      </w:r>
      <w:bookmarkEnd w:id="10"/>
      <w:r w:rsidRPr="000E4ECF">
        <w:t xml:space="preserve"> </w:t>
      </w:r>
    </w:p>
    <w:p w14:paraId="06676233" w14:textId="77777777" w:rsidR="00460A39" w:rsidRDefault="00460A39" w:rsidP="00E123F3">
      <w:pPr>
        <w:spacing w:after="0" w:line="240" w:lineRule="auto"/>
        <w:jc w:val="both"/>
        <w:rPr>
          <w:sz w:val="24"/>
          <w:szCs w:val="24"/>
        </w:rPr>
      </w:pPr>
    </w:p>
    <w:p w14:paraId="6D7495B6" w14:textId="33949C6B" w:rsidR="00E123F3" w:rsidRPr="00D10701" w:rsidRDefault="00E36B38" w:rsidP="00E123F3">
      <w:pPr>
        <w:spacing w:after="0" w:line="240" w:lineRule="auto"/>
        <w:jc w:val="both"/>
        <w:rPr>
          <w:sz w:val="24"/>
          <w:szCs w:val="24"/>
        </w:rPr>
      </w:pPr>
      <w:r w:rsidRPr="00D10701">
        <w:rPr>
          <w:sz w:val="24"/>
          <w:szCs w:val="24"/>
        </w:rPr>
        <w:t xml:space="preserve">S obzirom da je od trenutka donošenja </w:t>
      </w:r>
      <w:r w:rsidR="0043254A">
        <w:rPr>
          <w:sz w:val="24"/>
          <w:szCs w:val="24"/>
        </w:rPr>
        <w:t xml:space="preserve">konačne </w:t>
      </w:r>
      <w:r w:rsidRPr="00D10701">
        <w:rPr>
          <w:sz w:val="24"/>
          <w:szCs w:val="24"/>
        </w:rPr>
        <w:t xml:space="preserve">odluke </w:t>
      </w:r>
      <w:r w:rsidR="0043254A">
        <w:rPr>
          <w:sz w:val="24"/>
          <w:szCs w:val="24"/>
        </w:rPr>
        <w:t>u</w:t>
      </w:r>
      <w:r w:rsidRPr="00D10701">
        <w:rPr>
          <w:sz w:val="24"/>
          <w:szCs w:val="24"/>
        </w:rPr>
        <w:t xml:space="preserve"> postupku analize tržišta </w:t>
      </w:r>
      <w:r w:rsidR="00D10701" w:rsidRPr="00D10701">
        <w:rPr>
          <w:sz w:val="24"/>
          <w:szCs w:val="24"/>
        </w:rPr>
        <w:t xml:space="preserve">veleprodajnog visokokvalitetnog pristupa koji se pruža na fiksnoj lokaciji </w:t>
      </w:r>
      <w:r w:rsidRPr="00D10701">
        <w:rPr>
          <w:sz w:val="24"/>
          <w:szCs w:val="24"/>
        </w:rPr>
        <w:t xml:space="preserve">prošlo razdoblje od tri godine, HAKOM je </w:t>
      </w:r>
      <w:r w:rsidR="00EB348C" w:rsidRPr="00D10701">
        <w:rPr>
          <w:sz w:val="24"/>
          <w:szCs w:val="24"/>
        </w:rPr>
        <w:t>u studenom</w:t>
      </w:r>
      <w:r w:rsidRPr="00D10701">
        <w:rPr>
          <w:sz w:val="24"/>
          <w:szCs w:val="24"/>
        </w:rPr>
        <w:t xml:space="preserve"> 2018. od operatora koji </w:t>
      </w:r>
      <w:r w:rsidR="00EB348C" w:rsidRPr="00D10701">
        <w:rPr>
          <w:sz w:val="24"/>
          <w:szCs w:val="24"/>
        </w:rPr>
        <w:t>su u okviru tromjesečnih upitnika HAKOM-a i/ili sustava e-Operator dostavili da su u predmetnom razdoblju pružali u</w:t>
      </w:r>
      <w:r w:rsidR="00D10701" w:rsidRPr="00D10701">
        <w:rPr>
          <w:sz w:val="24"/>
          <w:szCs w:val="24"/>
        </w:rPr>
        <w:t xml:space="preserve">slugu najma mreže i/ili vodova </w:t>
      </w:r>
      <w:r w:rsidRPr="00D10701">
        <w:rPr>
          <w:sz w:val="24"/>
          <w:szCs w:val="24"/>
        </w:rPr>
        <w:t xml:space="preserve">zatražio dostavu podataka potrebnih za provođenje postupaka analize tržišta. </w:t>
      </w:r>
    </w:p>
    <w:p w14:paraId="3942B7CA" w14:textId="77777777" w:rsidR="00E123F3" w:rsidRDefault="00E123F3" w:rsidP="006848D3">
      <w:pPr>
        <w:spacing w:after="0" w:line="240" w:lineRule="auto"/>
        <w:jc w:val="both"/>
        <w:rPr>
          <w:sz w:val="24"/>
          <w:szCs w:val="24"/>
        </w:rPr>
      </w:pPr>
    </w:p>
    <w:p w14:paraId="79A8C7C8" w14:textId="3FD87F89" w:rsidR="002B2C0A" w:rsidRDefault="000E4ECF" w:rsidP="006848D3">
      <w:pPr>
        <w:spacing w:after="0" w:line="240" w:lineRule="auto"/>
        <w:jc w:val="both"/>
        <w:rPr>
          <w:sz w:val="24"/>
          <w:szCs w:val="24"/>
        </w:rPr>
      </w:pPr>
      <w:r w:rsidRPr="00D10701">
        <w:rPr>
          <w:sz w:val="24"/>
          <w:szCs w:val="24"/>
        </w:rPr>
        <w:t xml:space="preserve">U tu svrhu HAKOM je izradio upitnik koji sadrži potrebne podatke za provođenje postupaka iz članka 53. stavka 2. ZEK‐a i članka 54. ZEK‐a. </w:t>
      </w:r>
      <w:r w:rsidR="00996C95" w:rsidRPr="00D10701">
        <w:rPr>
          <w:sz w:val="24"/>
          <w:szCs w:val="24"/>
        </w:rPr>
        <w:t>Podatci</w:t>
      </w:r>
      <w:r w:rsidRPr="00D10701">
        <w:rPr>
          <w:sz w:val="24"/>
          <w:szCs w:val="24"/>
        </w:rPr>
        <w:t xml:space="preserve"> traženi u navedenom upitniku odnose se na raz</w:t>
      </w:r>
      <w:r w:rsidR="00D10701" w:rsidRPr="00D10701">
        <w:rPr>
          <w:sz w:val="24"/>
          <w:szCs w:val="24"/>
        </w:rPr>
        <w:t>doblje od prvog polugodišta 2014</w:t>
      </w:r>
      <w:r w:rsidRPr="00D10701">
        <w:rPr>
          <w:sz w:val="24"/>
          <w:szCs w:val="24"/>
        </w:rPr>
        <w:t>. do drugog polugodišta 201</w:t>
      </w:r>
      <w:r w:rsidR="00D10701" w:rsidRPr="00D10701">
        <w:rPr>
          <w:sz w:val="24"/>
          <w:szCs w:val="24"/>
        </w:rPr>
        <w:t>8</w:t>
      </w:r>
      <w:r w:rsidRPr="00D10701">
        <w:rPr>
          <w:sz w:val="24"/>
          <w:szCs w:val="24"/>
        </w:rPr>
        <w:t>. (</w:t>
      </w:r>
      <w:r w:rsidR="00996C95" w:rsidRPr="00D10701">
        <w:rPr>
          <w:sz w:val="24"/>
          <w:szCs w:val="24"/>
        </w:rPr>
        <w:t>podatci</w:t>
      </w:r>
      <w:r w:rsidRPr="00D10701">
        <w:rPr>
          <w:sz w:val="24"/>
          <w:szCs w:val="24"/>
        </w:rPr>
        <w:t xml:space="preserve"> su </w:t>
      </w:r>
      <w:r w:rsidRPr="00525F7C">
        <w:rPr>
          <w:sz w:val="24"/>
          <w:szCs w:val="24"/>
        </w:rPr>
        <w:t>zatraženi na šestomjesečnoj razini).</w:t>
      </w:r>
      <w:r w:rsidR="00CA3A55" w:rsidRPr="00525F7C">
        <w:rPr>
          <w:sz w:val="24"/>
          <w:szCs w:val="24"/>
        </w:rPr>
        <w:t xml:space="preserve"> </w:t>
      </w:r>
      <w:r w:rsidR="002B2C0A" w:rsidRPr="00525F7C">
        <w:rPr>
          <w:sz w:val="24"/>
          <w:szCs w:val="24"/>
        </w:rPr>
        <w:t xml:space="preserve">Popis operatora od kojih su zatraženi </w:t>
      </w:r>
      <w:r w:rsidR="00996C95" w:rsidRPr="00525F7C">
        <w:rPr>
          <w:sz w:val="24"/>
          <w:szCs w:val="24"/>
        </w:rPr>
        <w:t>podatci</w:t>
      </w:r>
      <w:r w:rsidR="002B2C0A" w:rsidRPr="00525F7C">
        <w:rPr>
          <w:sz w:val="24"/>
          <w:szCs w:val="24"/>
        </w:rPr>
        <w:t xml:space="preserve"> nalazi se u </w:t>
      </w:r>
      <w:r w:rsidR="009F352F" w:rsidRPr="00525F7C">
        <w:rPr>
          <w:sz w:val="24"/>
          <w:szCs w:val="24"/>
        </w:rPr>
        <w:t xml:space="preserve">poglavlju </w:t>
      </w:r>
      <w:r w:rsidR="00525F7C" w:rsidRPr="00525F7C">
        <w:rPr>
          <w:sz w:val="24"/>
          <w:szCs w:val="24"/>
        </w:rPr>
        <w:t>10</w:t>
      </w:r>
      <w:r w:rsidR="009F352F" w:rsidRPr="00525F7C">
        <w:rPr>
          <w:sz w:val="24"/>
          <w:szCs w:val="24"/>
        </w:rPr>
        <w:t xml:space="preserve">.1. </w:t>
      </w:r>
      <w:r w:rsidR="00090916" w:rsidRPr="00525F7C">
        <w:rPr>
          <w:sz w:val="24"/>
          <w:szCs w:val="24"/>
        </w:rPr>
        <w:t xml:space="preserve">ovog dokumenta. </w:t>
      </w:r>
      <w:r w:rsidR="00460A39" w:rsidRPr="00525F7C">
        <w:rPr>
          <w:sz w:val="24"/>
          <w:szCs w:val="24"/>
        </w:rPr>
        <w:t>Iako neki od operatora nisu dostavili tražene podatke, HAKOM smatra da podatci koji nedostaju nisu materijalno značajni te ne utječu na zaključke iznesene</w:t>
      </w:r>
      <w:r w:rsidR="00460A39" w:rsidRPr="00E123F3">
        <w:rPr>
          <w:sz w:val="24"/>
          <w:szCs w:val="24"/>
        </w:rPr>
        <w:t xml:space="preserve"> u dokumentu.</w:t>
      </w:r>
    </w:p>
    <w:p w14:paraId="3EDCD777" w14:textId="77777777" w:rsidR="00E123F3" w:rsidRDefault="00E123F3" w:rsidP="006848D3">
      <w:pPr>
        <w:spacing w:after="0" w:line="240" w:lineRule="auto"/>
        <w:jc w:val="both"/>
        <w:rPr>
          <w:sz w:val="24"/>
          <w:szCs w:val="24"/>
        </w:rPr>
      </w:pPr>
    </w:p>
    <w:p w14:paraId="5B054B46" w14:textId="73ED7ACF" w:rsidR="006848D3" w:rsidRDefault="00E123F3" w:rsidP="006848D3">
      <w:pPr>
        <w:spacing w:after="0" w:line="240" w:lineRule="auto"/>
        <w:jc w:val="both"/>
        <w:rPr>
          <w:sz w:val="24"/>
          <w:szCs w:val="24"/>
        </w:rPr>
      </w:pPr>
      <w:r>
        <w:rPr>
          <w:sz w:val="24"/>
          <w:szCs w:val="24"/>
        </w:rPr>
        <w:t>N</w:t>
      </w:r>
      <w:r w:rsidR="00D10701" w:rsidRPr="00D10701">
        <w:rPr>
          <w:sz w:val="24"/>
          <w:szCs w:val="24"/>
        </w:rPr>
        <w:t xml:space="preserve">astavno na </w:t>
      </w:r>
      <w:r>
        <w:rPr>
          <w:sz w:val="24"/>
          <w:szCs w:val="24"/>
        </w:rPr>
        <w:t xml:space="preserve">provedenu analizu </w:t>
      </w:r>
      <w:r w:rsidR="00D10701" w:rsidRPr="00D10701">
        <w:rPr>
          <w:sz w:val="24"/>
          <w:szCs w:val="24"/>
        </w:rPr>
        <w:t>i uočene određene nelog</w:t>
      </w:r>
      <w:r>
        <w:rPr>
          <w:sz w:val="24"/>
          <w:szCs w:val="24"/>
        </w:rPr>
        <w:t>ičnosti u</w:t>
      </w:r>
      <w:r w:rsidR="00460A39">
        <w:rPr>
          <w:sz w:val="24"/>
          <w:szCs w:val="24"/>
        </w:rPr>
        <w:t xml:space="preserve"> dostavljenim podatcima</w:t>
      </w:r>
      <w:r>
        <w:rPr>
          <w:sz w:val="24"/>
          <w:szCs w:val="24"/>
        </w:rPr>
        <w:t xml:space="preserve">, HAKOM je u svibnju 2019. zatražio nadopunu istih. Konkretno, od operatora je </w:t>
      </w:r>
      <w:r w:rsidR="00460A39">
        <w:rPr>
          <w:sz w:val="24"/>
          <w:szCs w:val="24"/>
        </w:rPr>
        <w:t>zatražen</w:t>
      </w:r>
      <w:r>
        <w:rPr>
          <w:sz w:val="24"/>
          <w:szCs w:val="24"/>
        </w:rPr>
        <w:t xml:space="preserve"> popis </w:t>
      </w:r>
      <w:r w:rsidRPr="00D10701">
        <w:rPr>
          <w:sz w:val="24"/>
          <w:szCs w:val="24"/>
        </w:rPr>
        <w:t xml:space="preserve">i </w:t>
      </w:r>
      <w:r>
        <w:rPr>
          <w:sz w:val="24"/>
          <w:szCs w:val="24"/>
        </w:rPr>
        <w:t>opisi</w:t>
      </w:r>
      <w:r w:rsidRPr="00D10701">
        <w:rPr>
          <w:sz w:val="24"/>
          <w:szCs w:val="24"/>
        </w:rPr>
        <w:t xml:space="preserve"> (tehničke karakteristike, blok sheme, način korištenja, namjenu i sl.) </w:t>
      </w:r>
      <w:r>
        <w:rPr>
          <w:sz w:val="24"/>
          <w:szCs w:val="24"/>
        </w:rPr>
        <w:t xml:space="preserve">onih maloprodajnih </w:t>
      </w:r>
      <w:r w:rsidR="00D10701" w:rsidRPr="00D10701">
        <w:rPr>
          <w:sz w:val="24"/>
          <w:szCs w:val="24"/>
        </w:rPr>
        <w:t>proizvoda koji zadovoljavaju karakteristike proizvoda visokokvalitetnog pristupa.</w:t>
      </w:r>
      <w:r>
        <w:rPr>
          <w:sz w:val="24"/>
          <w:szCs w:val="24"/>
        </w:rPr>
        <w:t xml:space="preserve"> </w:t>
      </w:r>
      <w:r w:rsidRPr="00D10701">
        <w:rPr>
          <w:sz w:val="24"/>
          <w:szCs w:val="24"/>
        </w:rPr>
        <w:t>Kako bi HAKOM mogao utvrditi zastupljenost pojedinih maloprodajnih usluga visokokvalitetnog pristupa ovisno o tehničkoj realizaciji istih</w:t>
      </w:r>
      <w:r>
        <w:rPr>
          <w:sz w:val="24"/>
          <w:szCs w:val="24"/>
        </w:rPr>
        <w:t>, od operatora koji su dostavili tražene opise dodatno su zatražene i količine veleprodajnih pristupnih proizvoda.</w:t>
      </w:r>
    </w:p>
    <w:p w14:paraId="01B0EBAF" w14:textId="77777777" w:rsidR="00E123F3" w:rsidRDefault="00E123F3" w:rsidP="006848D3">
      <w:pPr>
        <w:spacing w:after="0" w:line="240" w:lineRule="auto"/>
        <w:jc w:val="both"/>
        <w:rPr>
          <w:sz w:val="24"/>
          <w:szCs w:val="24"/>
        </w:rPr>
      </w:pPr>
    </w:p>
    <w:p w14:paraId="7B4E3977" w14:textId="35909315" w:rsidR="00E123F3" w:rsidRPr="00525F7C" w:rsidRDefault="00460A39" w:rsidP="006848D3">
      <w:pPr>
        <w:spacing w:after="0" w:line="240" w:lineRule="auto"/>
        <w:jc w:val="both"/>
        <w:rPr>
          <w:sz w:val="24"/>
          <w:szCs w:val="24"/>
        </w:rPr>
      </w:pPr>
      <w:r>
        <w:rPr>
          <w:sz w:val="24"/>
          <w:szCs w:val="24"/>
        </w:rPr>
        <w:t xml:space="preserve">Dodatno, </w:t>
      </w:r>
      <w:r w:rsidRPr="00460A39">
        <w:rPr>
          <w:sz w:val="24"/>
          <w:szCs w:val="24"/>
        </w:rPr>
        <w:t xml:space="preserve">u cilju što kvalitetnijeg provođenja </w:t>
      </w:r>
      <w:r>
        <w:rPr>
          <w:sz w:val="24"/>
          <w:szCs w:val="24"/>
        </w:rPr>
        <w:t>predmetnog postupka</w:t>
      </w:r>
      <w:r w:rsidRPr="00460A39">
        <w:rPr>
          <w:sz w:val="24"/>
          <w:szCs w:val="24"/>
        </w:rPr>
        <w:t xml:space="preserve">, </w:t>
      </w:r>
      <w:r>
        <w:rPr>
          <w:sz w:val="24"/>
          <w:szCs w:val="24"/>
        </w:rPr>
        <w:t xml:space="preserve">a naslanjajući se na komentare HT-a zaprimljene u ovom postupku i zaključke s održanih sastanaka, od HT-a je u listopadu 2019. </w:t>
      </w:r>
      <w:r w:rsidRPr="00525F7C">
        <w:rPr>
          <w:sz w:val="24"/>
          <w:szCs w:val="24"/>
        </w:rPr>
        <w:t>zatražena nadopuna podataka, odnosno sheme povezivanja i opisi</w:t>
      </w:r>
      <w:r w:rsidR="00E123F3" w:rsidRPr="00525F7C">
        <w:rPr>
          <w:sz w:val="24"/>
          <w:szCs w:val="24"/>
        </w:rPr>
        <w:t xml:space="preserve"> svih veleprodajnih proizvoda koji nisu obuhvaćeni važećom standardnom ponudom za iznajmljene vodove, a </w:t>
      </w:r>
      <w:r w:rsidRPr="00525F7C">
        <w:rPr>
          <w:sz w:val="24"/>
          <w:szCs w:val="24"/>
        </w:rPr>
        <w:t xml:space="preserve">za koje je zaključeno da </w:t>
      </w:r>
      <w:r w:rsidR="00E123F3" w:rsidRPr="00525F7C">
        <w:rPr>
          <w:sz w:val="24"/>
          <w:szCs w:val="24"/>
        </w:rPr>
        <w:t>imaju karakteristike visokokvalitetnog pristupa.</w:t>
      </w:r>
    </w:p>
    <w:p w14:paraId="4566503A" w14:textId="77777777" w:rsidR="00D10701" w:rsidRPr="00525F7C" w:rsidRDefault="00D10701" w:rsidP="006848D3">
      <w:pPr>
        <w:spacing w:after="0" w:line="240" w:lineRule="auto"/>
        <w:jc w:val="both"/>
        <w:rPr>
          <w:sz w:val="24"/>
          <w:szCs w:val="24"/>
        </w:rPr>
      </w:pPr>
    </w:p>
    <w:p w14:paraId="3654F476" w14:textId="74CD04BF" w:rsidR="00CA3A55" w:rsidRPr="00CA3A55" w:rsidRDefault="00CA3A55" w:rsidP="00CA3A55">
      <w:pPr>
        <w:spacing w:after="0" w:line="240" w:lineRule="auto"/>
        <w:jc w:val="both"/>
        <w:rPr>
          <w:sz w:val="24"/>
          <w:szCs w:val="24"/>
        </w:rPr>
      </w:pPr>
      <w:r w:rsidRPr="00525F7C">
        <w:rPr>
          <w:sz w:val="24"/>
          <w:szCs w:val="24"/>
        </w:rPr>
        <w:t xml:space="preserve">S tim u vezi, HAKOM je </w:t>
      </w:r>
      <w:r w:rsidR="00CB0813" w:rsidRPr="00525F7C">
        <w:rPr>
          <w:sz w:val="24"/>
          <w:szCs w:val="24"/>
        </w:rPr>
        <w:t>10</w:t>
      </w:r>
      <w:r w:rsidRPr="00525F7C">
        <w:rPr>
          <w:sz w:val="24"/>
          <w:szCs w:val="24"/>
        </w:rPr>
        <w:t xml:space="preserve">. </w:t>
      </w:r>
      <w:r w:rsidR="00CB0813" w:rsidRPr="00525F7C">
        <w:rPr>
          <w:sz w:val="24"/>
          <w:szCs w:val="24"/>
        </w:rPr>
        <w:t xml:space="preserve">veljače </w:t>
      </w:r>
      <w:r w:rsidRPr="00525F7C">
        <w:rPr>
          <w:sz w:val="24"/>
          <w:szCs w:val="24"/>
        </w:rPr>
        <w:t>2020. donio prijedlog odluke čiji je sastavni dio ovaj dokument. Kako bi se svim zainteresiranim stranama omogućilo davanje mišljenja, primjedaba i prijedloga u vezi s predloženim mjerama HAKOM će provesti javnu raspravu predviđenu člankom 22. ZEK-a.</w:t>
      </w:r>
    </w:p>
    <w:p w14:paraId="7433212A" w14:textId="77777777" w:rsidR="00CA3A55" w:rsidRPr="00CA3A55" w:rsidRDefault="00CA3A55" w:rsidP="00CA3A55">
      <w:pPr>
        <w:spacing w:after="0" w:line="240" w:lineRule="auto"/>
        <w:jc w:val="both"/>
        <w:rPr>
          <w:sz w:val="24"/>
          <w:szCs w:val="24"/>
        </w:rPr>
      </w:pPr>
    </w:p>
    <w:p w14:paraId="42AC9817" w14:textId="688C4157" w:rsidR="00CA3A55" w:rsidRDefault="00CA3A55" w:rsidP="00CA3A55">
      <w:pPr>
        <w:spacing w:after="0" w:line="240" w:lineRule="auto"/>
        <w:jc w:val="both"/>
        <w:rPr>
          <w:sz w:val="24"/>
          <w:szCs w:val="24"/>
        </w:rPr>
      </w:pPr>
      <w:r w:rsidRPr="00CA3A55">
        <w:rPr>
          <w:sz w:val="24"/>
          <w:szCs w:val="24"/>
        </w:rPr>
        <w:t>Isto tako, sukladno članku 54. stavku 5. ZEK‐a, HAKOM je zatražio mišljenje Agencije za zaštitu tržišnog natjecanja o načinu na koji je HAKOM odredio mjerodavno tržište i utvrdio operatora sa značajnom tržišnom snagom na tržištu. Navedeno mišljenje bit će dostupno nakon provedene javne rasprave.</w:t>
      </w:r>
    </w:p>
    <w:p w14:paraId="1BAF46E8" w14:textId="426CDAE3" w:rsidR="006A748D" w:rsidRPr="00332A9D" w:rsidRDefault="006A748D" w:rsidP="00332A9D">
      <w:pPr>
        <w:pStyle w:val="Heading1"/>
      </w:pPr>
      <w:bookmarkStart w:id="11" w:name="_Toc31633758"/>
      <w:r w:rsidRPr="000E4ECF">
        <w:lastRenderedPageBreak/>
        <w:t>Utvrđivanje mjerodavnog tržišta</w:t>
      </w:r>
      <w:bookmarkEnd w:id="11"/>
    </w:p>
    <w:p w14:paraId="2E3FE2FC" w14:textId="6B205184" w:rsidR="006A748D" w:rsidRPr="00632BF6" w:rsidRDefault="006A748D" w:rsidP="00332A9D">
      <w:pPr>
        <w:spacing w:before="360" w:after="0" w:line="240" w:lineRule="auto"/>
        <w:jc w:val="both"/>
        <w:rPr>
          <w:sz w:val="24"/>
          <w:szCs w:val="24"/>
        </w:rPr>
      </w:pPr>
      <w:r w:rsidRPr="00632BF6">
        <w:rPr>
          <w:sz w:val="24"/>
          <w:szCs w:val="24"/>
        </w:rPr>
        <w:t xml:space="preserve">Temeljem članka 53. stavka 1. ZEK-a, HAKOM utvrđuje mjerodavna tržišta podložna prethodnoj regulaciji vodeći računa o </w:t>
      </w:r>
      <w:r w:rsidR="00CA3A55" w:rsidRPr="004B65C1">
        <w:rPr>
          <w:rFonts w:eastAsia="Times New Roman" w:cstheme="minorHAnsi"/>
          <w:sz w:val="24"/>
          <w:szCs w:val="24"/>
          <w:lang w:eastAsia="hr-HR"/>
        </w:rPr>
        <w:t>Preporu</w:t>
      </w:r>
      <w:r w:rsidR="00CA3A55">
        <w:rPr>
          <w:rFonts w:eastAsia="Times New Roman" w:cstheme="minorHAnsi"/>
          <w:sz w:val="24"/>
          <w:szCs w:val="24"/>
          <w:lang w:eastAsia="hr-HR"/>
        </w:rPr>
        <w:t>ci</w:t>
      </w:r>
      <w:r w:rsidR="00CA3A55" w:rsidRPr="004B65C1">
        <w:rPr>
          <w:rFonts w:eastAsia="Times New Roman" w:cstheme="minorHAnsi"/>
          <w:sz w:val="24"/>
          <w:szCs w:val="24"/>
          <w:lang w:eastAsia="hr-HR"/>
        </w:rPr>
        <w:t xml:space="preserve"> o mjerodavnim tržištima</w:t>
      </w:r>
      <w:r w:rsidR="00CA3A55">
        <w:rPr>
          <w:rFonts w:eastAsia="Times New Roman" w:cstheme="minorHAnsi"/>
          <w:sz w:val="24"/>
          <w:szCs w:val="24"/>
          <w:lang w:eastAsia="hr-HR"/>
        </w:rPr>
        <w:t>.</w:t>
      </w:r>
    </w:p>
    <w:p w14:paraId="63F3B9EE" w14:textId="77777777" w:rsidR="006A748D" w:rsidRPr="00632BF6" w:rsidRDefault="006A748D" w:rsidP="00A46BF6">
      <w:pPr>
        <w:spacing w:after="0" w:line="240" w:lineRule="auto"/>
        <w:jc w:val="both"/>
        <w:rPr>
          <w:sz w:val="24"/>
          <w:szCs w:val="24"/>
        </w:rPr>
      </w:pPr>
    </w:p>
    <w:p w14:paraId="1830DE3E" w14:textId="51E4371A" w:rsidR="006A748D" w:rsidRDefault="006A748D" w:rsidP="00A46BF6">
      <w:pPr>
        <w:spacing w:after="0" w:line="240" w:lineRule="auto"/>
        <w:jc w:val="both"/>
        <w:rPr>
          <w:sz w:val="24"/>
          <w:szCs w:val="24"/>
        </w:rPr>
      </w:pPr>
      <w:r w:rsidRPr="00632BF6">
        <w:rPr>
          <w:sz w:val="24"/>
          <w:szCs w:val="24"/>
        </w:rPr>
        <w:t xml:space="preserve">Isto tako, u skladu s člankom 53. stavkom 2. ZEK-a HAKOM može odlukom utvrditi da su i druga mjerodavna tržišta, osim mjerodavnih tržišta iz </w:t>
      </w:r>
      <w:r w:rsidR="00CA3A55">
        <w:rPr>
          <w:sz w:val="24"/>
          <w:szCs w:val="24"/>
        </w:rPr>
        <w:t>spomenute p</w:t>
      </w:r>
      <w:r w:rsidR="00CA3A55" w:rsidRPr="00632BF6">
        <w:rPr>
          <w:sz w:val="24"/>
          <w:szCs w:val="24"/>
        </w:rPr>
        <w:t xml:space="preserve">reporuke </w:t>
      </w:r>
      <w:r w:rsidRPr="00632BF6">
        <w:rPr>
          <w:sz w:val="24"/>
          <w:szCs w:val="24"/>
        </w:rPr>
        <w:t>Europske komisije, podložna prethodnoj regulaciji, ako su na tim tržištima istodobno zadovoljena tri mjerila (Test tri mjerila).</w:t>
      </w:r>
    </w:p>
    <w:p w14:paraId="25CAB0E4" w14:textId="77777777" w:rsidR="006A748D" w:rsidRPr="000E4ECF" w:rsidRDefault="006A748D" w:rsidP="00A46BF6">
      <w:pPr>
        <w:spacing w:after="0" w:line="240" w:lineRule="auto"/>
        <w:jc w:val="both"/>
        <w:rPr>
          <w:sz w:val="24"/>
          <w:szCs w:val="24"/>
        </w:rPr>
      </w:pPr>
    </w:p>
    <w:p w14:paraId="6BF0CF6D" w14:textId="77777777" w:rsidR="006A748D" w:rsidRPr="000E4ECF" w:rsidRDefault="006A748D" w:rsidP="00A46BF6">
      <w:pPr>
        <w:spacing w:after="0" w:line="240" w:lineRule="auto"/>
        <w:jc w:val="both"/>
        <w:rPr>
          <w:sz w:val="24"/>
          <w:szCs w:val="24"/>
        </w:rPr>
      </w:pPr>
      <w:r w:rsidRPr="000E4ECF">
        <w:rPr>
          <w:sz w:val="24"/>
          <w:szCs w:val="24"/>
        </w:rPr>
        <w:t>Sukladno članku 53. stavku 1. ZE</w:t>
      </w:r>
      <w:r>
        <w:rPr>
          <w:sz w:val="24"/>
          <w:szCs w:val="24"/>
        </w:rPr>
        <w:t>K-a, HAKOM je</w:t>
      </w:r>
      <w:r w:rsidRPr="000E4ECF">
        <w:rPr>
          <w:sz w:val="24"/>
          <w:szCs w:val="24"/>
        </w:rPr>
        <w:t xml:space="preserve"> utvrdio mjerodavno tržište: </w:t>
      </w:r>
    </w:p>
    <w:p w14:paraId="10527612" w14:textId="77777777" w:rsidR="006A748D" w:rsidRPr="002076C3" w:rsidRDefault="006A748D" w:rsidP="00A46BF6">
      <w:pPr>
        <w:spacing w:after="0" w:line="240" w:lineRule="auto"/>
        <w:jc w:val="both"/>
        <w:rPr>
          <w:rStyle w:val="SubtitleChar"/>
        </w:rPr>
      </w:pPr>
      <w:r w:rsidRPr="000E4ECF">
        <w:rPr>
          <w:sz w:val="24"/>
          <w:szCs w:val="24"/>
        </w:rPr>
        <w:t>•</w:t>
      </w:r>
      <w:r w:rsidRPr="000E4ECF">
        <w:rPr>
          <w:sz w:val="24"/>
          <w:szCs w:val="24"/>
        </w:rPr>
        <w:tab/>
      </w:r>
      <w:r w:rsidRPr="002076C3">
        <w:rPr>
          <w:rStyle w:val="SubtitleChar"/>
        </w:rPr>
        <w:t>veleprodajn</w:t>
      </w:r>
      <w:r>
        <w:rPr>
          <w:rStyle w:val="SubtitleChar"/>
        </w:rPr>
        <w:t>og</w:t>
      </w:r>
      <w:r w:rsidRPr="002076C3">
        <w:rPr>
          <w:rStyle w:val="SubtitleChar"/>
        </w:rPr>
        <w:t xml:space="preserve"> </w:t>
      </w:r>
      <w:r>
        <w:rPr>
          <w:rStyle w:val="SubtitleChar"/>
        </w:rPr>
        <w:t xml:space="preserve">visokokvalitetnog pristupa koji se pruža na fiksnoj </w:t>
      </w:r>
      <w:r>
        <w:rPr>
          <w:rStyle w:val="SubtitleChar"/>
        </w:rPr>
        <w:tab/>
        <w:t>lokaciji</w:t>
      </w:r>
      <w:r w:rsidRPr="002076C3">
        <w:rPr>
          <w:rStyle w:val="SubtitleChar"/>
        </w:rPr>
        <w:t>.</w:t>
      </w:r>
    </w:p>
    <w:p w14:paraId="4688528D" w14:textId="77777777" w:rsidR="006A748D" w:rsidRPr="000E4ECF" w:rsidRDefault="006A748D" w:rsidP="00A46BF6">
      <w:pPr>
        <w:spacing w:after="0" w:line="240" w:lineRule="auto"/>
        <w:jc w:val="both"/>
        <w:rPr>
          <w:sz w:val="24"/>
          <w:szCs w:val="24"/>
        </w:rPr>
      </w:pPr>
    </w:p>
    <w:p w14:paraId="76D3C608" w14:textId="77777777" w:rsidR="006A748D" w:rsidRPr="006D749A" w:rsidRDefault="006A748D" w:rsidP="00A46BF6">
      <w:pPr>
        <w:spacing w:after="0" w:line="240" w:lineRule="auto"/>
        <w:jc w:val="both"/>
        <w:rPr>
          <w:sz w:val="24"/>
          <w:szCs w:val="24"/>
        </w:rPr>
      </w:pPr>
      <w:r w:rsidRPr="006D749A">
        <w:rPr>
          <w:sz w:val="24"/>
          <w:szCs w:val="24"/>
        </w:rPr>
        <w:t xml:space="preserve">Navedeno tržište je dio </w:t>
      </w:r>
      <w:r>
        <w:rPr>
          <w:sz w:val="24"/>
          <w:szCs w:val="24"/>
        </w:rPr>
        <w:t>mjerodavne</w:t>
      </w:r>
      <w:r w:rsidRPr="006D749A">
        <w:rPr>
          <w:sz w:val="24"/>
          <w:szCs w:val="24"/>
        </w:rPr>
        <w:t xml:space="preserve"> Preporuke, što znači da je Europska komisija zaključila da su na mjerodavnom tržištu istodobno zadovoljena gore navedena tri mjerila, te na taj način utvrdila da je mjerodavno tržište podložno prethodnoj regulaciji u većini zemalja EU.</w:t>
      </w:r>
    </w:p>
    <w:p w14:paraId="356126CE" w14:textId="77777777" w:rsidR="006A748D" w:rsidRPr="006D749A" w:rsidRDefault="006A748D" w:rsidP="00A46BF6">
      <w:pPr>
        <w:spacing w:after="0" w:line="240" w:lineRule="auto"/>
        <w:jc w:val="both"/>
        <w:rPr>
          <w:sz w:val="24"/>
          <w:szCs w:val="24"/>
        </w:rPr>
      </w:pPr>
    </w:p>
    <w:p w14:paraId="7157876B" w14:textId="77777777" w:rsidR="00F85983" w:rsidRDefault="00F85983" w:rsidP="00F85983">
      <w:r>
        <w:br w:type="page"/>
      </w:r>
    </w:p>
    <w:p w14:paraId="45F2FA99" w14:textId="76C6DAC3" w:rsidR="00A46BF6" w:rsidRPr="00332A9D" w:rsidRDefault="000E4ECF" w:rsidP="00332A9D">
      <w:pPr>
        <w:pStyle w:val="Heading1"/>
        <w:ind w:left="573" w:hanging="431"/>
        <w:jc w:val="both"/>
      </w:pPr>
      <w:bookmarkStart w:id="12" w:name="_Toc31633759"/>
      <w:r w:rsidRPr="000E4ECF">
        <w:lastRenderedPageBreak/>
        <w:t xml:space="preserve">Glavne karakteristike </w:t>
      </w:r>
      <w:r w:rsidR="005051EE">
        <w:t>veleprodajnog visokokvalitetnog pristupa</w:t>
      </w:r>
      <w:bookmarkEnd w:id="12"/>
    </w:p>
    <w:p w14:paraId="6199E12F" w14:textId="635FEE18" w:rsidR="005A39B0" w:rsidRDefault="00064498" w:rsidP="00332A9D">
      <w:pPr>
        <w:suppressAutoHyphens/>
        <w:autoSpaceDN w:val="0"/>
        <w:spacing w:before="360" w:after="0" w:line="240" w:lineRule="auto"/>
        <w:jc w:val="both"/>
        <w:textAlignment w:val="baseline"/>
        <w:rPr>
          <w:rFonts w:ascii="Calibri" w:eastAsia="Calibri" w:hAnsi="Calibri" w:cs="Times New Roman"/>
          <w:sz w:val="24"/>
          <w:szCs w:val="24"/>
        </w:rPr>
      </w:pPr>
      <w:r w:rsidRPr="005905D4">
        <w:rPr>
          <w:rFonts w:ascii="Calibri" w:eastAsia="Calibri" w:hAnsi="Calibri" w:cs="Times New Roman"/>
          <w:sz w:val="24"/>
          <w:szCs w:val="24"/>
        </w:rPr>
        <w:t xml:space="preserve">Usluge veleprodajnog visokokvalitetnog pristupa </w:t>
      </w:r>
      <w:r w:rsidR="00F85983">
        <w:rPr>
          <w:rFonts w:ascii="Calibri" w:eastAsia="Calibri" w:hAnsi="Calibri" w:cs="Times New Roman"/>
          <w:sz w:val="24"/>
          <w:szCs w:val="24"/>
        </w:rPr>
        <w:t>uglavnom</w:t>
      </w:r>
      <w:r w:rsidRPr="005905D4">
        <w:rPr>
          <w:rFonts w:ascii="Calibri" w:eastAsia="Calibri" w:hAnsi="Calibri" w:cs="Times New Roman"/>
          <w:sz w:val="24"/>
          <w:szCs w:val="24"/>
        </w:rPr>
        <w:t xml:space="preserve"> uključuju </w:t>
      </w:r>
      <w:r w:rsidR="00EC7972" w:rsidRPr="005905D4">
        <w:rPr>
          <w:rFonts w:ascii="Calibri" w:eastAsia="Calibri" w:hAnsi="Calibri" w:cs="Times New Roman"/>
          <w:sz w:val="24"/>
          <w:szCs w:val="24"/>
        </w:rPr>
        <w:t xml:space="preserve">usluge </w:t>
      </w:r>
      <w:r w:rsidR="009C126A">
        <w:rPr>
          <w:rFonts w:ascii="Calibri" w:eastAsia="Calibri" w:hAnsi="Calibri" w:cs="Times New Roman"/>
          <w:sz w:val="24"/>
          <w:szCs w:val="24"/>
        </w:rPr>
        <w:t>dediciranog prijenosnog kapaciteta između fiksnih lokac</w:t>
      </w:r>
      <w:r w:rsidR="009C0C62">
        <w:rPr>
          <w:rFonts w:ascii="Calibri" w:eastAsia="Calibri" w:hAnsi="Calibri" w:cs="Times New Roman"/>
          <w:sz w:val="24"/>
          <w:szCs w:val="24"/>
        </w:rPr>
        <w:t>i</w:t>
      </w:r>
      <w:r w:rsidR="009C126A">
        <w:rPr>
          <w:rFonts w:ascii="Calibri" w:eastAsia="Calibri" w:hAnsi="Calibri" w:cs="Times New Roman"/>
          <w:sz w:val="24"/>
          <w:szCs w:val="24"/>
        </w:rPr>
        <w:t xml:space="preserve">ja, </w:t>
      </w:r>
      <w:r w:rsidRPr="005905D4">
        <w:rPr>
          <w:rFonts w:ascii="Calibri" w:eastAsia="Calibri" w:hAnsi="Calibri" w:cs="Times New Roman"/>
          <w:sz w:val="24"/>
          <w:szCs w:val="24"/>
        </w:rPr>
        <w:t>zajamčene visoke razine kvalitete, simetričn</w:t>
      </w:r>
      <w:r w:rsidR="00EC7972">
        <w:rPr>
          <w:rFonts w:ascii="Calibri" w:eastAsia="Calibri" w:hAnsi="Calibri" w:cs="Times New Roman"/>
          <w:sz w:val="24"/>
          <w:szCs w:val="24"/>
        </w:rPr>
        <w:t>ih</w:t>
      </w:r>
      <w:r w:rsidRPr="005905D4">
        <w:rPr>
          <w:rFonts w:ascii="Calibri" w:eastAsia="Calibri" w:hAnsi="Calibri" w:cs="Times New Roman"/>
          <w:sz w:val="24"/>
          <w:szCs w:val="24"/>
        </w:rPr>
        <w:t xml:space="preserve"> brzin</w:t>
      </w:r>
      <w:r w:rsidR="00EC7972">
        <w:rPr>
          <w:rFonts w:ascii="Calibri" w:eastAsia="Calibri" w:hAnsi="Calibri" w:cs="Times New Roman"/>
          <w:sz w:val="24"/>
          <w:szCs w:val="24"/>
        </w:rPr>
        <w:t>a</w:t>
      </w:r>
      <w:r w:rsidRPr="005905D4">
        <w:rPr>
          <w:rFonts w:ascii="Calibri" w:eastAsia="Calibri" w:hAnsi="Calibri" w:cs="Times New Roman"/>
          <w:sz w:val="24"/>
          <w:szCs w:val="24"/>
        </w:rPr>
        <w:t xml:space="preserve"> u dolaznom i odlaznom smjeru i zajamčen</w:t>
      </w:r>
      <w:r w:rsidR="00EC7972">
        <w:rPr>
          <w:rFonts w:ascii="Calibri" w:eastAsia="Calibri" w:hAnsi="Calibri" w:cs="Times New Roman"/>
          <w:sz w:val="24"/>
          <w:szCs w:val="24"/>
        </w:rPr>
        <w:t>e</w:t>
      </w:r>
      <w:r w:rsidRPr="005905D4">
        <w:rPr>
          <w:rFonts w:ascii="Calibri" w:eastAsia="Calibri" w:hAnsi="Calibri" w:cs="Times New Roman"/>
          <w:sz w:val="24"/>
          <w:szCs w:val="24"/>
        </w:rPr>
        <w:t xml:space="preserve"> dostupnost</w:t>
      </w:r>
      <w:r w:rsidR="00EC7972">
        <w:rPr>
          <w:rFonts w:ascii="Calibri" w:eastAsia="Calibri" w:hAnsi="Calibri" w:cs="Times New Roman"/>
          <w:sz w:val="24"/>
          <w:szCs w:val="24"/>
        </w:rPr>
        <w:t>i</w:t>
      </w:r>
      <w:r w:rsidR="009C126A">
        <w:rPr>
          <w:rFonts w:ascii="Calibri" w:eastAsia="Calibri" w:hAnsi="Calibri" w:cs="Times New Roman"/>
          <w:sz w:val="24"/>
          <w:szCs w:val="24"/>
        </w:rPr>
        <w:t>, poznate kao „usluge iznajmljenih vodova“</w:t>
      </w:r>
      <w:r w:rsidRPr="005905D4">
        <w:rPr>
          <w:rFonts w:ascii="Calibri" w:eastAsia="Calibri" w:hAnsi="Calibri" w:cs="Times New Roman"/>
          <w:sz w:val="24"/>
          <w:szCs w:val="24"/>
        </w:rPr>
        <w:t xml:space="preserve">. </w:t>
      </w:r>
      <w:r w:rsidR="00D72B8F">
        <w:rPr>
          <w:rFonts w:ascii="Calibri" w:eastAsia="Calibri" w:hAnsi="Calibri" w:cs="Times New Roman"/>
          <w:sz w:val="24"/>
          <w:szCs w:val="24"/>
        </w:rPr>
        <w:t xml:space="preserve">Usluge iznajmljenih vodova se mogu pružati putem različitih </w:t>
      </w:r>
      <w:r w:rsidR="005A39B0">
        <w:rPr>
          <w:rFonts w:ascii="Calibri" w:eastAsia="Calibri" w:hAnsi="Calibri" w:cs="Times New Roman"/>
          <w:sz w:val="24"/>
          <w:szCs w:val="24"/>
        </w:rPr>
        <w:t xml:space="preserve">tehnologija. Tradicionalni iznajmljeni vodovi se pružaju primjerice putem SDH/PDH tehnologije i tipično su to vodovi točka-točka. Međutim, usluge tradicionalnih iznajmljenih vodova sve više se zamjenjuju uslugama koje se zasnivaju na </w:t>
      </w:r>
      <w:proofErr w:type="spellStart"/>
      <w:r w:rsidR="005A39B0">
        <w:rPr>
          <w:rFonts w:ascii="Calibri" w:eastAsia="Calibri" w:hAnsi="Calibri" w:cs="Times New Roman"/>
          <w:sz w:val="24"/>
          <w:szCs w:val="24"/>
        </w:rPr>
        <w:t>Ethernet</w:t>
      </w:r>
      <w:proofErr w:type="spellEnd"/>
      <w:r w:rsidR="005A39B0">
        <w:rPr>
          <w:rFonts w:ascii="Calibri" w:eastAsia="Calibri" w:hAnsi="Calibri" w:cs="Times New Roman"/>
          <w:sz w:val="24"/>
          <w:szCs w:val="24"/>
        </w:rPr>
        <w:t xml:space="preserve"> tehnologiji, koja omogućuje veću fleksibilnost i skalabilnost, uz niže troškove. Takve usluge, koje su zamjenjive usluzi tradicionalnih iznajmljenih vodova, mogu biti u konfiguraciji točka-točka (</w:t>
      </w:r>
      <w:proofErr w:type="spellStart"/>
      <w:r w:rsidR="005A39B0">
        <w:rPr>
          <w:rFonts w:ascii="Calibri" w:eastAsia="Calibri" w:hAnsi="Calibri" w:cs="Times New Roman"/>
          <w:sz w:val="24"/>
          <w:szCs w:val="24"/>
        </w:rPr>
        <w:t>PtP</w:t>
      </w:r>
      <w:proofErr w:type="spellEnd"/>
      <w:r w:rsidR="005A39B0">
        <w:rPr>
          <w:rFonts w:ascii="Calibri" w:eastAsia="Calibri" w:hAnsi="Calibri" w:cs="Times New Roman"/>
          <w:sz w:val="24"/>
          <w:szCs w:val="24"/>
        </w:rPr>
        <w:t>), ali i točka-više-točaka (</w:t>
      </w:r>
      <w:proofErr w:type="spellStart"/>
      <w:r w:rsidR="005A39B0">
        <w:rPr>
          <w:rFonts w:ascii="Calibri" w:eastAsia="Calibri" w:hAnsi="Calibri" w:cs="Times New Roman"/>
          <w:sz w:val="24"/>
          <w:szCs w:val="24"/>
        </w:rPr>
        <w:t>PtMP</w:t>
      </w:r>
      <w:proofErr w:type="spellEnd"/>
      <w:r w:rsidR="005A39B0">
        <w:rPr>
          <w:rFonts w:ascii="Calibri" w:eastAsia="Calibri" w:hAnsi="Calibri" w:cs="Times New Roman"/>
          <w:sz w:val="24"/>
          <w:szCs w:val="24"/>
        </w:rPr>
        <w:t>).</w:t>
      </w:r>
    </w:p>
    <w:p w14:paraId="15849A9F" w14:textId="38FFD633" w:rsidR="000E689A" w:rsidRPr="005A39B0" w:rsidRDefault="007B746A" w:rsidP="00332A9D">
      <w:pPr>
        <w:suppressAutoHyphens/>
        <w:autoSpaceDN w:val="0"/>
        <w:spacing w:before="360" w:after="0" w:line="240" w:lineRule="auto"/>
        <w:jc w:val="both"/>
        <w:textAlignment w:val="baseline"/>
        <w:rPr>
          <w:rFonts w:ascii="Calibri" w:eastAsia="Calibri" w:hAnsi="Calibri" w:cs="Times New Roman"/>
          <w:sz w:val="24"/>
          <w:szCs w:val="24"/>
        </w:rPr>
      </w:pPr>
      <w:r>
        <w:rPr>
          <w:sz w:val="24"/>
          <w:szCs w:val="24"/>
        </w:rPr>
        <w:t>Također</w:t>
      </w:r>
      <w:r w:rsidR="0067337D">
        <w:rPr>
          <w:sz w:val="24"/>
          <w:szCs w:val="24"/>
        </w:rPr>
        <w:t>, prema Eksplanatornom memorandumu</w:t>
      </w:r>
      <w:r w:rsidR="0067337D">
        <w:rPr>
          <w:rStyle w:val="FootnoteReference"/>
          <w:sz w:val="24"/>
          <w:szCs w:val="24"/>
        </w:rPr>
        <w:footnoteReference w:id="11"/>
      </w:r>
      <w:r w:rsidR="0067337D">
        <w:rPr>
          <w:sz w:val="24"/>
          <w:szCs w:val="24"/>
        </w:rPr>
        <w:t>,</w:t>
      </w:r>
      <w:r w:rsidR="005905D4">
        <w:rPr>
          <w:sz w:val="24"/>
          <w:szCs w:val="24"/>
        </w:rPr>
        <w:t xml:space="preserve"> i d</w:t>
      </w:r>
      <w:r w:rsidR="000E689A" w:rsidRPr="005905D4">
        <w:rPr>
          <w:sz w:val="24"/>
          <w:szCs w:val="24"/>
        </w:rPr>
        <w:t xml:space="preserve">ruge veleprodajne proizvode, tipično asimetrične i </w:t>
      </w:r>
      <w:r w:rsidR="005905D4">
        <w:rPr>
          <w:sz w:val="24"/>
          <w:szCs w:val="24"/>
        </w:rPr>
        <w:t>bez zajamčene brzine prijenosa,</w:t>
      </w:r>
      <w:r w:rsidR="000E689A" w:rsidRPr="005905D4">
        <w:rPr>
          <w:sz w:val="24"/>
          <w:szCs w:val="24"/>
        </w:rPr>
        <w:t xml:space="preserve"> operatori korisnici mogu smatrati zamjenama iznajmljenim vodovima kada pokazuju određene napredne kvalitativne značajke na veleprodajnoj razini kao što su:</w:t>
      </w:r>
    </w:p>
    <w:p w14:paraId="1B2C93D7" w14:textId="77777777" w:rsidR="000E689A" w:rsidRPr="00332A9D" w:rsidRDefault="000E689A" w:rsidP="00293E96">
      <w:pPr>
        <w:pStyle w:val="ListParagraph"/>
        <w:numPr>
          <w:ilvl w:val="0"/>
          <w:numId w:val="25"/>
        </w:numPr>
        <w:suppressAutoHyphens/>
        <w:autoSpaceDN w:val="0"/>
        <w:spacing w:after="0" w:line="240" w:lineRule="auto"/>
        <w:jc w:val="both"/>
        <w:textAlignment w:val="baseline"/>
        <w:rPr>
          <w:sz w:val="24"/>
          <w:szCs w:val="24"/>
        </w:rPr>
      </w:pPr>
      <w:r w:rsidRPr="00332A9D">
        <w:rPr>
          <w:sz w:val="24"/>
          <w:szCs w:val="24"/>
        </w:rPr>
        <w:t>Zajamčena dostupnost i visoka razina kvalitete u svim okolnostima uključujući i SLA ugovore, 24/7 korisničku podršku, kratka vremena otklona kvarova i zalihost, sve tipično za usluge prilagođene poslovnim korisnicima</w:t>
      </w:r>
    </w:p>
    <w:p w14:paraId="18305CED" w14:textId="77777777" w:rsidR="000E689A" w:rsidRPr="00332A9D" w:rsidRDefault="000E689A" w:rsidP="00293E96">
      <w:pPr>
        <w:pStyle w:val="ListParagraph"/>
        <w:numPr>
          <w:ilvl w:val="0"/>
          <w:numId w:val="25"/>
        </w:numPr>
        <w:suppressAutoHyphens/>
        <w:autoSpaceDN w:val="0"/>
        <w:spacing w:after="0" w:line="240" w:lineRule="auto"/>
        <w:jc w:val="both"/>
        <w:textAlignment w:val="baseline"/>
        <w:rPr>
          <w:sz w:val="24"/>
          <w:szCs w:val="24"/>
        </w:rPr>
      </w:pPr>
      <w:r w:rsidRPr="00332A9D">
        <w:rPr>
          <w:sz w:val="24"/>
          <w:szCs w:val="24"/>
        </w:rPr>
        <w:t xml:space="preserve">Upravljanje mrežom visoke kvalitete, uključujući </w:t>
      </w:r>
      <w:proofErr w:type="spellStart"/>
      <w:r w:rsidRPr="00332A9D">
        <w:rPr>
          <w:sz w:val="24"/>
          <w:szCs w:val="24"/>
        </w:rPr>
        <w:t>backhaul</w:t>
      </w:r>
      <w:proofErr w:type="spellEnd"/>
      <w:r w:rsidRPr="00332A9D">
        <w:rPr>
          <w:sz w:val="24"/>
          <w:szCs w:val="24"/>
        </w:rPr>
        <w:t>, što rezultira brzinama prijenosa koje su prikladne p</w:t>
      </w:r>
      <w:r w:rsidR="00EC7972" w:rsidRPr="00332A9D">
        <w:rPr>
          <w:sz w:val="24"/>
          <w:szCs w:val="24"/>
        </w:rPr>
        <w:t>oslovnim korisnicima i vrlo mala</w:t>
      </w:r>
      <w:r w:rsidRPr="00332A9D">
        <w:rPr>
          <w:sz w:val="24"/>
          <w:szCs w:val="24"/>
        </w:rPr>
        <w:t xml:space="preserve"> vjerojatnost zagušenja (</w:t>
      </w:r>
      <w:proofErr w:type="spellStart"/>
      <w:r w:rsidRPr="00332A9D">
        <w:rPr>
          <w:sz w:val="24"/>
          <w:szCs w:val="24"/>
        </w:rPr>
        <w:t>eng</w:t>
      </w:r>
      <w:proofErr w:type="spellEnd"/>
      <w:r w:rsidRPr="00332A9D">
        <w:rPr>
          <w:sz w:val="24"/>
          <w:szCs w:val="24"/>
        </w:rPr>
        <w:t xml:space="preserve">. </w:t>
      </w:r>
      <w:proofErr w:type="spellStart"/>
      <w:r w:rsidRPr="0043048F">
        <w:rPr>
          <w:i/>
          <w:sz w:val="24"/>
          <w:szCs w:val="24"/>
        </w:rPr>
        <w:t>very</w:t>
      </w:r>
      <w:proofErr w:type="spellEnd"/>
      <w:r w:rsidRPr="0043048F">
        <w:rPr>
          <w:i/>
          <w:sz w:val="24"/>
          <w:szCs w:val="24"/>
        </w:rPr>
        <w:t xml:space="preserve"> </w:t>
      </w:r>
      <w:proofErr w:type="spellStart"/>
      <w:r w:rsidRPr="0043048F">
        <w:rPr>
          <w:i/>
          <w:sz w:val="24"/>
          <w:szCs w:val="24"/>
        </w:rPr>
        <w:t>low</w:t>
      </w:r>
      <w:proofErr w:type="spellEnd"/>
      <w:r w:rsidRPr="0043048F">
        <w:rPr>
          <w:i/>
          <w:sz w:val="24"/>
          <w:szCs w:val="24"/>
        </w:rPr>
        <w:t xml:space="preserve"> </w:t>
      </w:r>
      <w:proofErr w:type="spellStart"/>
      <w:r w:rsidRPr="0043048F">
        <w:rPr>
          <w:i/>
          <w:sz w:val="24"/>
          <w:szCs w:val="24"/>
        </w:rPr>
        <w:t>contention</w:t>
      </w:r>
      <w:proofErr w:type="spellEnd"/>
      <w:r w:rsidRPr="00332A9D">
        <w:rPr>
          <w:sz w:val="24"/>
          <w:szCs w:val="24"/>
        </w:rPr>
        <w:t>)</w:t>
      </w:r>
    </w:p>
    <w:p w14:paraId="12699DF5" w14:textId="77777777" w:rsidR="000E689A" w:rsidRPr="00332A9D" w:rsidRDefault="000E689A" w:rsidP="00293E96">
      <w:pPr>
        <w:pStyle w:val="ListParagraph"/>
        <w:numPr>
          <w:ilvl w:val="0"/>
          <w:numId w:val="25"/>
        </w:numPr>
        <w:suppressAutoHyphens/>
        <w:autoSpaceDN w:val="0"/>
        <w:spacing w:after="0" w:line="240" w:lineRule="auto"/>
        <w:jc w:val="both"/>
        <w:textAlignment w:val="baseline"/>
        <w:rPr>
          <w:sz w:val="24"/>
          <w:szCs w:val="24"/>
        </w:rPr>
      </w:pPr>
      <w:r w:rsidRPr="00332A9D">
        <w:rPr>
          <w:sz w:val="24"/>
          <w:szCs w:val="24"/>
        </w:rPr>
        <w:t>Mogućnost pristupa mreži na točkama koje su definirane prema geografskoj gustoći i distribuciji poslovnih korisnika a ne prema gustoći korisnika usluga za masovno tržište</w:t>
      </w:r>
    </w:p>
    <w:p w14:paraId="78DD79C5" w14:textId="77777777" w:rsidR="000E689A" w:rsidRPr="00332A9D" w:rsidRDefault="000E689A" w:rsidP="00293E96">
      <w:pPr>
        <w:pStyle w:val="ListParagraph"/>
        <w:numPr>
          <w:ilvl w:val="0"/>
          <w:numId w:val="25"/>
        </w:numPr>
        <w:suppressAutoHyphens/>
        <w:autoSpaceDN w:val="0"/>
        <w:spacing w:after="0" w:line="240" w:lineRule="auto"/>
        <w:jc w:val="both"/>
        <w:textAlignment w:val="baseline"/>
        <w:rPr>
          <w:sz w:val="24"/>
          <w:szCs w:val="24"/>
        </w:rPr>
      </w:pPr>
      <w:r w:rsidRPr="00332A9D">
        <w:rPr>
          <w:sz w:val="24"/>
          <w:szCs w:val="24"/>
        </w:rPr>
        <w:t xml:space="preserve">Mogućnost ponude odvojene neprekidnosti </w:t>
      </w:r>
      <w:proofErr w:type="spellStart"/>
      <w:r w:rsidRPr="00332A9D">
        <w:rPr>
          <w:sz w:val="24"/>
          <w:szCs w:val="24"/>
        </w:rPr>
        <w:t>Etherneta</w:t>
      </w:r>
      <w:proofErr w:type="spellEnd"/>
      <w:r w:rsidRPr="00332A9D">
        <w:rPr>
          <w:sz w:val="24"/>
          <w:szCs w:val="24"/>
        </w:rPr>
        <w:t xml:space="preserve"> (npr. kroz dodatno zaglavlje koje omogućuje više slojeva virtualnih LAN-ova)</w:t>
      </w:r>
    </w:p>
    <w:p w14:paraId="63957C7D" w14:textId="77777777" w:rsidR="00332A9D" w:rsidRPr="00332A9D" w:rsidRDefault="00332A9D" w:rsidP="00332A9D">
      <w:pPr>
        <w:suppressAutoHyphens/>
        <w:autoSpaceDN w:val="0"/>
        <w:spacing w:after="0" w:line="240" w:lineRule="auto"/>
        <w:jc w:val="both"/>
        <w:textAlignment w:val="baseline"/>
        <w:rPr>
          <w:i/>
          <w:sz w:val="24"/>
          <w:szCs w:val="24"/>
        </w:rPr>
      </w:pPr>
    </w:p>
    <w:p w14:paraId="78D5C669" w14:textId="77777777" w:rsidR="00D91612" w:rsidRDefault="00064498" w:rsidP="00332A9D">
      <w:pPr>
        <w:suppressAutoHyphens/>
        <w:autoSpaceDN w:val="0"/>
        <w:spacing w:after="0" w:line="240" w:lineRule="auto"/>
        <w:jc w:val="both"/>
        <w:textAlignment w:val="baseline"/>
        <w:rPr>
          <w:rFonts w:ascii="Calibri" w:eastAsia="Calibri" w:hAnsi="Calibri" w:cs="Times New Roman"/>
          <w:sz w:val="24"/>
          <w:szCs w:val="24"/>
        </w:rPr>
      </w:pPr>
      <w:r w:rsidRPr="005905D4">
        <w:rPr>
          <w:rFonts w:ascii="Calibri" w:eastAsia="Calibri" w:hAnsi="Calibri" w:cs="Times New Roman"/>
          <w:sz w:val="24"/>
          <w:szCs w:val="24"/>
        </w:rPr>
        <w:t>Usluga veleprodajnog visokokvalitetnog pristupa omogućuje operatorima ponudu maloprodajnih usluga visokokvalitetnog pristupa koje se koriste za pružanje različitih elektroničkih komunikacijskih usluga poslovnim korisnicima iz privatnog i javnog sektora na maloprodajnoj razini kao što su javno dostupn</w:t>
      </w:r>
      <w:r w:rsidR="000E689A" w:rsidRPr="005905D4">
        <w:rPr>
          <w:rFonts w:ascii="Calibri" w:eastAsia="Calibri" w:hAnsi="Calibri" w:cs="Times New Roman"/>
          <w:sz w:val="24"/>
          <w:szCs w:val="24"/>
        </w:rPr>
        <w:t>a</w:t>
      </w:r>
      <w:r w:rsidRPr="005905D4">
        <w:rPr>
          <w:rFonts w:ascii="Calibri" w:eastAsia="Calibri" w:hAnsi="Calibri" w:cs="Times New Roman"/>
          <w:sz w:val="24"/>
          <w:szCs w:val="24"/>
        </w:rPr>
        <w:t xml:space="preserve"> telefonsk</w:t>
      </w:r>
      <w:r w:rsidR="000E689A" w:rsidRPr="005905D4">
        <w:rPr>
          <w:rFonts w:ascii="Calibri" w:eastAsia="Calibri" w:hAnsi="Calibri" w:cs="Times New Roman"/>
          <w:sz w:val="24"/>
          <w:szCs w:val="24"/>
        </w:rPr>
        <w:t>a</w:t>
      </w:r>
      <w:r w:rsidRPr="005905D4">
        <w:rPr>
          <w:rFonts w:ascii="Calibri" w:eastAsia="Calibri" w:hAnsi="Calibri" w:cs="Times New Roman"/>
          <w:sz w:val="24"/>
          <w:szCs w:val="24"/>
        </w:rPr>
        <w:t xml:space="preserve"> </w:t>
      </w:r>
      <w:r w:rsidR="000E689A" w:rsidRPr="005905D4">
        <w:rPr>
          <w:rFonts w:ascii="Calibri" w:eastAsia="Calibri" w:hAnsi="Calibri" w:cs="Times New Roman"/>
          <w:sz w:val="24"/>
          <w:szCs w:val="24"/>
        </w:rPr>
        <w:t xml:space="preserve">usluga </w:t>
      </w:r>
      <w:r w:rsidRPr="005905D4">
        <w:rPr>
          <w:rFonts w:ascii="Calibri" w:eastAsia="Calibri" w:hAnsi="Calibri" w:cs="Times New Roman"/>
          <w:sz w:val="24"/>
          <w:szCs w:val="24"/>
        </w:rPr>
        <w:t xml:space="preserve">u </w:t>
      </w:r>
      <w:r w:rsidR="000E689A" w:rsidRPr="005905D4">
        <w:rPr>
          <w:rFonts w:ascii="Calibri" w:eastAsia="Calibri" w:hAnsi="Calibri" w:cs="Times New Roman"/>
          <w:sz w:val="24"/>
          <w:szCs w:val="24"/>
        </w:rPr>
        <w:t xml:space="preserve">nepokretnoj </w:t>
      </w:r>
      <w:r w:rsidRPr="005905D4">
        <w:rPr>
          <w:rFonts w:ascii="Calibri" w:eastAsia="Calibri" w:hAnsi="Calibri" w:cs="Times New Roman"/>
          <w:sz w:val="24"/>
          <w:szCs w:val="24"/>
        </w:rPr>
        <w:t xml:space="preserve">i </w:t>
      </w:r>
      <w:r w:rsidR="000E689A" w:rsidRPr="005905D4">
        <w:rPr>
          <w:rFonts w:ascii="Calibri" w:eastAsia="Calibri" w:hAnsi="Calibri" w:cs="Times New Roman"/>
          <w:sz w:val="24"/>
          <w:szCs w:val="24"/>
        </w:rPr>
        <w:t xml:space="preserve">pokretnoj </w:t>
      </w:r>
      <w:r w:rsidRPr="005905D4">
        <w:rPr>
          <w:rFonts w:ascii="Calibri" w:eastAsia="Calibri" w:hAnsi="Calibri" w:cs="Times New Roman"/>
          <w:sz w:val="24"/>
          <w:szCs w:val="24"/>
        </w:rPr>
        <w:t>mrež</w:t>
      </w:r>
      <w:r w:rsidR="000E689A" w:rsidRPr="005905D4">
        <w:rPr>
          <w:rFonts w:ascii="Calibri" w:eastAsia="Calibri" w:hAnsi="Calibri" w:cs="Times New Roman"/>
          <w:sz w:val="24"/>
          <w:szCs w:val="24"/>
        </w:rPr>
        <w:t>i</w:t>
      </w:r>
      <w:r w:rsidRPr="005905D4">
        <w:rPr>
          <w:rFonts w:ascii="Calibri" w:eastAsia="Calibri" w:hAnsi="Calibri" w:cs="Times New Roman"/>
          <w:sz w:val="24"/>
          <w:szCs w:val="24"/>
        </w:rPr>
        <w:t>, uslug</w:t>
      </w:r>
      <w:r w:rsidR="000E689A" w:rsidRPr="005905D4">
        <w:rPr>
          <w:rFonts w:ascii="Calibri" w:eastAsia="Calibri" w:hAnsi="Calibri" w:cs="Times New Roman"/>
          <w:sz w:val="24"/>
          <w:szCs w:val="24"/>
        </w:rPr>
        <w:t>a</w:t>
      </w:r>
      <w:r w:rsidRPr="005905D4">
        <w:rPr>
          <w:rFonts w:ascii="Calibri" w:eastAsia="Calibri" w:hAnsi="Calibri" w:cs="Times New Roman"/>
          <w:sz w:val="24"/>
          <w:szCs w:val="24"/>
        </w:rPr>
        <w:t xml:space="preserve"> prijenosa podataka, uslug</w:t>
      </w:r>
      <w:r w:rsidR="000E689A" w:rsidRPr="005905D4">
        <w:rPr>
          <w:rFonts w:ascii="Calibri" w:eastAsia="Calibri" w:hAnsi="Calibri" w:cs="Times New Roman"/>
          <w:sz w:val="24"/>
          <w:szCs w:val="24"/>
        </w:rPr>
        <w:t>a</w:t>
      </w:r>
      <w:r w:rsidRPr="005905D4">
        <w:rPr>
          <w:rFonts w:ascii="Calibri" w:eastAsia="Calibri" w:hAnsi="Calibri" w:cs="Times New Roman"/>
          <w:sz w:val="24"/>
          <w:szCs w:val="24"/>
        </w:rPr>
        <w:t xml:space="preserve"> širokopojasnog pristupa internetu, usluge i aplikacij</w:t>
      </w:r>
      <w:r w:rsidR="000E689A" w:rsidRPr="005905D4">
        <w:rPr>
          <w:rFonts w:ascii="Calibri" w:eastAsia="Calibri" w:hAnsi="Calibri" w:cs="Times New Roman"/>
          <w:sz w:val="24"/>
          <w:szCs w:val="24"/>
        </w:rPr>
        <w:t>e</w:t>
      </w:r>
      <w:r w:rsidRPr="005905D4">
        <w:rPr>
          <w:rFonts w:ascii="Calibri" w:eastAsia="Calibri" w:hAnsi="Calibri" w:cs="Times New Roman"/>
          <w:sz w:val="24"/>
          <w:szCs w:val="24"/>
        </w:rPr>
        <w:t xml:space="preserve"> u računalnom oblaku, usluge udalj</w:t>
      </w:r>
      <w:r w:rsidR="007164D1">
        <w:rPr>
          <w:rFonts w:ascii="Calibri" w:eastAsia="Calibri" w:hAnsi="Calibri" w:cs="Times New Roman"/>
          <w:sz w:val="24"/>
          <w:szCs w:val="24"/>
        </w:rPr>
        <w:t xml:space="preserve">enog nadzora, telemetrije i sl. </w:t>
      </w:r>
      <w:r w:rsidRPr="005905D4">
        <w:rPr>
          <w:rFonts w:ascii="Calibri" w:eastAsia="Calibri" w:hAnsi="Calibri" w:cs="Times New Roman"/>
          <w:sz w:val="24"/>
          <w:szCs w:val="24"/>
        </w:rPr>
        <w:t>Maloprodajn</w:t>
      </w:r>
      <w:r w:rsidR="00690F43">
        <w:rPr>
          <w:rFonts w:ascii="Calibri" w:eastAsia="Calibri" w:hAnsi="Calibri" w:cs="Times New Roman"/>
          <w:sz w:val="24"/>
          <w:szCs w:val="24"/>
        </w:rPr>
        <w:t>e</w:t>
      </w:r>
      <w:r w:rsidRPr="005905D4">
        <w:rPr>
          <w:rFonts w:ascii="Calibri" w:eastAsia="Calibri" w:hAnsi="Calibri" w:cs="Times New Roman"/>
          <w:sz w:val="24"/>
          <w:szCs w:val="24"/>
        </w:rPr>
        <w:t xml:space="preserve"> </w:t>
      </w:r>
      <w:r w:rsidR="00690F43">
        <w:rPr>
          <w:rFonts w:ascii="Calibri" w:eastAsia="Calibri" w:hAnsi="Calibri" w:cs="Times New Roman"/>
          <w:sz w:val="24"/>
          <w:szCs w:val="24"/>
        </w:rPr>
        <w:t>usluge</w:t>
      </w:r>
      <w:r w:rsidR="009C126A">
        <w:rPr>
          <w:rFonts w:ascii="Calibri" w:eastAsia="Calibri" w:hAnsi="Calibri" w:cs="Times New Roman"/>
          <w:sz w:val="24"/>
          <w:szCs w:val="24"/>
        </w:rPr>
        <w:t xml:space="preserve"> visokokvalitetnog pristupa</w:t>
      </w:r>
      <w:r w:rsidRPr="005905D4">
        <w:rPr>
          <w:rFonts w:ascii="Calibri" w:eastAsia="Calibri" w:hAnsi="Calibri" w:cs="Times New Roman"/>
          <w:sz w:val="24"/>
          <w:szCs w:val="24"/>
        </w:rPr>
        <w:t xml:space="preserve"> se također koriste za uspostavu virtualnih privatnih mreža (VPN) koje omogućuju poslovnim korisnicima međusobno povezivanje različitih poslovnica, uključujući podatkovne centre, </w:t>
      </w:r>
      <w:r w:rsidR="005905D4">
        <w:rPr>
          <w:rFonts w:ascii="Calibri" w:eastAsia="Calibri" w:hAnsi="Calibri" w:cs="Times New Roman"/>
          <w:sz w:val="24"/>
          <w:szCs w:val="24"/>
        </w:rPr>
        <w:t>u svrhu razmjene podataka</w:t>
      </w:r>
      <w:r w:rsidRPr="005905D4">
        <w:rPr>
          <w:rFonts w:ascii="Calibri" w:eastAsia="Calibri" w:hAnsi="Calibri" w:cs="Times New Roman"/>
          <w:sz w:val="24"/>
          <w:szCs w:val="24"/>
        </w:rPr>
        <w:t xml:space="preserve"> i pristupa poslovnim aplikacijama. </w:t>
      </w:r>
    </w:p>
    <w:p w14:paraId="3C29A5C7" w14:textId="77777777" w:rsidR="00332A9D" w:rsidRDefault="00332A9D" w:rsidP="00332A9D">
      <w:pPr>
        <w:suppressAutoHyphens/>
        <w:autoSpaceDN w:val="0"/>
        <w:spacing w:after="0" w:line="240" w:lineRule="auto"/>
        <w:jc w:val="both"/>
        <w:textAlignment w:val="baseline"/>
        <w:rPr>
          <w:rFonts w:ascii="Calibri" w:eastAsia="Calibri" w:hAnsi="Calibri" w:cs="Times New Roman"/>
          <w:sz w:val="24"/>
          <w:szCs w:val="24"/>
        </w:rPr>
      </w:pPr>
    </w:p>
    <w:p w14:paraId="24C9920B" w14:textId="0606703E" w:rsidR="00064498" w:rsidRPr="005905D4" w:rsidRDefault="00687573" w:rsidP="00332A9D">
      <w:pPr>
        <w:suppressAutoHyphens/>
        <w:autoSpaceDN w:val="0"/>
        <w:spacing w:after="0" w:line="240" w:lineRule="auto"/>
        <w:jc w:val="both"/>
        <w:textAlignment w:val="baseline"/>
        <w:rPr>
          <w:rFonts w:ascii="Calibri" w:eastAsia="Calibri" w:hAnsi="Calibri" w:cs="Times New Roman"/>
          <w:sz w:val="24"/>
          <w:szCs w:val="24"/>
        </w:rPr>
      </w:pPr>
      <w:r>
        <w:rPr>
          <w:rFonts w:ascii="Calibri" w:eastAsia="Calibri" w:hAnsi="Calibri" w:cs="Times New Roman"/>
          <w:sz w:val="24"/>
          <w:szCs w:val="24"/>
        </w:rPr>
        <w:t>U</w:t>
      </w:r>
      <w:r w:rsidR="00064498" w:rsidRPr="005905D4">
        <w:rPr>
          <w:rFonts w:ascii="Calibri" w:eastAsia="Calibri" w:hAnsi="Calibri" w:cs="Times New Roman"/>
          <w:sz w:val="24"/>
          <w:szCs w:val="24"/>
        </w:rPr>
        <w:t xml:space="preserve">sluge veleprodajnog visokokvalitetnog pristupa </w:t>
      </w:r>
      <w:r w:rsidR="005905D4" w:rsidRPr="005905D4">
        <w:rPr>
          <w:rFonts w:ascii="Calibri" w:eastAsia="Calibri" w:hAnsi="Calibri" w:cs="Times New Roman"/>
          <w:sz w:val="24"/>
          <w:szCs w:val="24"/>
        </w:rPr>
        <w:t>omoguć</w:t>
      </w:r>
      <w:r w:rsidR="005905D4">
        <w:rPr>
          <w:rFonts w:ascii="Calibri" w:eastAsia="Calibri" w:hAnsi="Calibri" w:cs="Times New Roman"/>
          <w:sz w:val="24"/>
          <w:szCs w:val="24"/>
        </w:rPr>
        <w:t>uju</w:t>
      </w:r>
      <w:r w:rsidR="005905D4" w:rsidRPr="005905D4">
        <w:rPr>
          <w:rFonts w:ascii="Calibri" w:eastAsia="Calibri" w:hAnsi="Calibri" w:cs="Times New Roman"/>
          <w:sz w:val="24"/>
          <w:szCs w:val="24"/>
        </w:rPr>
        <w:t xml:space="preserve"> </w:t>
      </w:r>
      <w:r w:rsidR="00064498" w:rsidRPr="005905D4">
        <w:rPr>
          <w:rFonts w:ascii="Calibri" w:eastAsia="Calibri" w:hAnsi="Calibri" w:cs="Times New Roman"/>
          <w:sz w:val="24"/>
          <w:szCs w:val="24"/>
        </w:rPr>
        <w:t xml:space="preserve">operatorima korisnicima pružanje maloprodajnih usluga visokokvalitetnog pristupa (i povezanih usluga) krajnjim korisnicima </w:t>
      </w:r>
      <w:r w:rsidR="00CB0813">
        <w:rPr>
          <w:rFonts w:ascii="Calibri" w:eastAsia="Calibri" w:hAnsi="Calibri" w:cs="Times New Roman"/>
          <w:sz w:val="24"/>
          <w:szCs w:val="24"/>
        </w:rPr>
        <w:t>(vod do krajnjeg korisnika</w:t>
      </w:r>
      <w:r w:rsidR="00C6143D">
        <w:rPr>
          <w:rFonts w:ascii="Calibri" w:eastAsia="Calibri" w:hAnsi="Calibri" w:cs="Times New Roman"/>
          <w:sz w:val="24"/>
          <w:szCs w:val="24"/>
        </w:rPr>
        <w:t xml:space="preserve">, povezivanje više lokacija krajnjeg korisnika) </w:t>
      </w:r>
      <w:r w:rsidR="00064498" w:rsidRPr="005905D4">
        <w:rPr>
          <w:rFonts w:ascii="Calibri" w:eastAsia="Calibri" w:hAnsi="Calibri" w:cs="Times New Roman"/>
          <w:sz w:val="24"/>
          <w:szCs w:val="24"/>
        </w:rPr>
        <w:t>kojima inače ne bi mogli pružati takve usluge putem svoj</w:t>
      </w:r>
      <w:r w:rsidR="002544D9" w:rsidRPr="005905D4">
        <w:rPr>
          <w:rFonts w:ascii="Calibri" w:eastAsia="Calibri" w:hAnsi="Calibri" w:cs="Times New Roman"/>
          <w:sz w:val="24"/>
          <w:szCs w:val="24"/>
        </w:rPr>
        <w:t>e</w:t>
      </w:r>
      <w:r w:rsidR="00064498" w:rsidRPr="005905D4">
        <w:rPr>
          <w:rFonts w:ascii="Calibri" w:eastAsia="Calibri" w:hAnsi="Calibri" w:cs="Times New Roman"/>
          <w:sz w:val="24"/>
          <w:szCs w:val="24"/>
        </w:rPr>
        <w:t xml:space="preserve"> mreže zbog nepostojanja izravne pristupne veze do krajnjeg korisnika preko koje bi se usluga visokokvalitetnog pristupa mogla</w:t>
      </w:r>
      <w:r w:rsidR="007164D1">
        <w:rPr>
          <w:rFonts w:ascii="Calibri" w:eastAsia="Calibri" w:hAnsi="Calibri" w:cs="Times New Roman"/>
          <w:sz w:val="24"/>
          <w:szCs w:val="24"/>
        </w:rPr>
        <w:t xml:space="preserve"> pružati. </w:t>
      </w:r>
      <w:r>
        <w:rPr>
          <w:rFonts w:ascii="Calibri" w:eastAsia="Calibri" w:hAnsi="Calibri" w:cs="Times New Roman"/>
          <w:sz w:val="24"/>
          <w:szCs w:val="24"/>
        </w:rPr>
        <w:t>Isto tako</w:t>
      </w:r>
      <w:r w:rsidR="00F85983">
        <w:rPr>
          <w:rFonts w:ascii="Calibri" w:eastAsia="Calibri" w:hAnsi="Calibri" w:cs="Times New Roman"/>
          <w:sz w:val="24"/>
          <w:szCs w:val="24"/>
        </w:rPr>
        <w:t xml:space="preserve">, </w:t>
      </w:r>
      <w:r w:rsidR="00064498" w:rsidRPr="005905D4">
        <w:rPr>
          <w:rFonts w:ascii="Calibri" w:eastAsia="Calibri" w:hAnsi="Calibri" w:cs="Times New Roman"/>
          <w:sz w:val="24"/>
          <w:szCs w:val="24"/>
        </w:rPr>
        <w:t xml:space="preserve">operatori korisnici </w:t>
      </w:r>
      <w:r>
        <w:rPr>
          <w:rFonts w:ascii="Calibri" w:eastAsia="Calibri" w:hAnsi="Calibri" w:cs="Times New Roman"/>
          <w:sz w:val="24"/>
          <w:szCs w:val="24"/>
        </w:rPr>
        <w:t xml:space="preserve">ih </w:t>
      </w:r>
      <w:r w:rsidR="00064498" w:rsidRPr="005905D4">
        <w:rPr>
          <w:rFonts w:ascii="Calibri" w:eastAsia="Calibri" w:hAnsi="Calibri" w:cs="Times New Roman"/>
          <w:sz w:val="24"/>
          <w:szCs w:val="24"/>
        </w:rPr>
        <w:t>koriste</w:t>
      </w:r>
      <w:r w:rsidR="00F85983">
        <w:rPr>
          <w:rFonts w:ascii="Calibri" w:eastAsia="Calibri" w:hAnsi="Calibri" w:cs="Times New Roman"/>
          <w:sz w:val="24"/>
          <w:szCs w:val="24"/>
        </w:rPr>
        <w:t xml:space="preserve"> </w:t>
      </w:r>
      <w:r w:rsidR="00064498" w:rsidRPr="005905D4">
        <w:rPr>
          <w:rFonts w:ascii="Calibri" w:eastAsia="Calibri" w:hAnsi="Calibri" w:cs="Times New Roman"/>
          <w:sz w:val="24"/>
          <w:szCs w:val="24"/>
        </w:rPr>
        <w:t>i za</w:t>
      </w:r>
      <w:r w:rsidR="00AE5C12" w:rsidRPr="005905D4">
        <w:rPr>
          <w:sz w:val="24"/>
          <w:szCs w:val="24"/>
        </w:rPr>
        <w:t xml:space="preserve"> </w:t>
      </w:r>
      <w:r w:rsidR="00AE5C12" w:rsidRPr="005905D4">
        <w:rPr>
          <w:rFonts w:ascii="Calibri" w:eastAsia="Calibri" w:hAnsi="Calibri" w:cs="Times New Roman"/>
          <w:sz w:val="24"/>
          <w:szCs w:val="24"/>
        </w:rPr>
        <w:t>sljedeće potrebe:</w:t>
      </w:r>
    </w:p>
    <w:p w14:paraId="36CBCEC0" w14:textId="77777777" w:rsidR="00064498" w:rsidRPr="005905D4" w:rsidRDefault="00064498" w:rsidP="00293E96">
      <w:pPr>
        <w:numPr>
          <w:ilvl w:val="0"/>
          <w:numId w:val="24"/>
        </w:numPr>
        <w:suppressAutoHyphens/>
        <w:autoSpaceDN w:val="0"/>
        <w:spacing w:after="0" w:line="240" w:lineRule="auto"/>
        <w:jc w:val="both"/>
        <w:textAlignment w:val="baseline"/>
        <w:rPr>
          <w:rFonts w:ascii="Calibri" w:eastAsia="Calibri" w:hAnsi="Calibri" w:cs="Times New Roman"/>
          <w:sz w:val="24"/>
          <w:szCs w:val="24"/>
        </w:rPr>
      </w:pPr>
      <w:r w:rsidRPr="005905D4">
        <w:rPr>
          <w:rFonts w:ascii="Calibri" w:eastAsia="Calibri" w:hAnsi="Calibri" w:cs="Times New Roman"/>
          <w:sz w:val="24"/>
          <w:szCs w:val="24"/>
        </w:rPr>
        <w:lastRenderedPageBreak/>
        <w:t>povezivanje mreža (vod za međupovezivanje, pristupni vod u okviru usluge veleprodajnog širokopojasnog pristupa, tranzitni vod)</w:t>
      </w:r>
    </w:p>
    <w:p w14:paraId="43C77F41" w14:textId="6EDE2DF8" w:rsidR="00064498" w:rsidRPr="005905D4" w:rsidRDefault="00064498" w:rsidP="00293E96">
      <w:pPr>
        <w:numPr>
          <w:ilvl w:val="0"/>
          <w:numId w:val="24"/>
        </w:numPr>
        <w:suppressAutoHyphens/>
        <w:autoSpaceDN w:val="0"/>
        <w:spacing w:after="0" w:line="240" w:lineRule="auto"/>
        <w:jc w:val="both"/>
        <w:textAlignment w:val="baseline"/>
        <w:rPr>
          <w:rFonts w:ascii="Calibri" w:eastAsia="Calibri" w:hAnsi="Calibri" w:cs="Times New Roman"/>
          <w:sz w:val="24"/>
          <w:szCs w:val="24"/>
        </w:rPr>
      </w:pPr>
      <w:r w:rsidRPr="005905D4">
        <w:rPr>
          <w:rFonts w:ascii="Calibri" w:eastAsia="Calibri" w:hAnsi="Calibri" w:cs="Times New Roman"/>
          <w:sz w:val="24"/>
          <w:szCs w:val="24"/>
        </w:rPr>
        <w:t>izgradnju (nadogradnju) vlastite nepokretne mreže (</w:t>
      </w:r>
      <w:r w:rsidR="00B93D5F">
        <w:rPr>
          <w:rFonts w:ascii="Calibri" w:eastAsia="Calibri" w:hAnsi="Calibri" w:cs="Times New Roman"/>
          <w:sz w:val="24"/>
          <w:szCs w:val="24"/>
        </w:rPr>
        <w:t>vodovi</w:t>
      </w:r>
      <w:r w:rsidRPr="005905D4">
        <w:rPr>
          <w:rFonts w:ascii="Calibri" w:eastAsia="Calibri" w:hAnsi="Calibri" w:cs="Times New Roman"/>
          <w:sz w:val="24"/>
          <w:szCs w:val="24"/>
        </w:rPr>
        <w:t xml:space="preserve"> za povezivanje čvorova/mrežnih elemenata vlastite mreže).</w:t>
      </w:r>
    </w:p>
    <w:p w14:paraId="5769C2D8" w14:textId="77777777" w:rsidR="00064498" w:rsidRPr="005905D4" w:rsidRDefault="00064498" w:rsidP="00293E96">
      <w:pPr>
        <w:numPr>
          <w:ilvl w:val="0"/>
          <w:numId w:val="24"/>
        </w:numPr>
        <w:suppressAutoHyphens/>
        <w:autoSpaceDN w:val="0"/>
        <w:spacing w:after="0" w:line="240" w:lineRule="auto"/>
        <w:jc w:val="both"/>
        <w:textAlignment w:val="baseline"/>
        <w:rPr>
          <w:rFonts w:ascii="Calibri" w:eastAsia="Calibri" w:hAnsi="Calibri" w:cs="Times New Roman"/>
          <w:sz w:val="24"/>
          <w:szCs w:val="24"/>
        </w:rPr>
      </w:pPr>
      <w:r w:rsidRPr="005905D4">
        <w:rPr>
          <w:rFonts w:ascii="Calibri" w:eastAsia="Calibri" w:hAnsi="Calibri" w:cs="Times New Roman"/>
          <w:sz w:val="24"/>
          <w:szCs w:val="24"/>
        </w:rPr>
        <w:t>povezivanje baznih postaja od strane operatora mreža pokretnih komunikacija (OMPK)</w:t>
      </w:r>
    </w:p>
    <w:p w14:paraId="33E79694" w14:textId="77777777" w:rsidR="00630180" w:rsidRDefault="00064498" w:rsidP="00332A9D">
      <w:pPr>
        <w:suppressAutoHyphens/>
        <w:autoSpaceDN w:val="0"/>
        <w:spacing w:before="100" w:after="100" w:line="240" w:lineRule="auto"/>
        <w:jc w:val="both"/>
        <w:textAlignment w:val="baseline"/>
        <w:rPr>
          <w:rFonts w:ascii="Calibri" w:eastAsia="Calibri" w:hAnsi="Calibri" w:cs="Times New Roman"/>
          <w:sz w:val="24"/>
          <w:szCs w:val="24"/>
        </w:rPr>
      </w:pPr>
      <w:r w:rsidRPr="005905D4">
        <w:rPr>
          <w:rFonts w:ascii="Calibri" w:eastAsia="Calibri" w:hAnsi="Calibri" w:cs="Times New Roman"/>
          <w:sz w:val="24"/>
          <w:szCs w:val="24"/>
        </w:rPr>
        <w:t>Tipični primjeri uporabe usluge veleprodajnog visokokvalitetnog pristupa ilustriran je na Slici 1.</w:t>
      </w:r>
    </w:p>
    <w:p w14:paraId="56886CBA" w14:textId="6695E4DD" w:rsidR="00630180" w:rsidRPr="005905D4" w:rsidRDefault="00630180" w:rsidP="00332A9D">
      <w:pPr>
        <w:pStyle w:val="Caption"/>
        <w:rPr>
          <w:rFonts w:ascii="Calibri" w:eastAsia="Calibri" w:hAnsi="Calibri" w:cs="Times New Roman"/>
          <w:sz w:val="24"/>
          <w:szCs w:val="24"/>
        </w:rPr>
      </w:pPr>
      <w:bookmarkStart w:id="13" w:name="_Toc31701195"/>
      <w:r>
        <w:t xml:space="preserve">Slika </w:t>
      </w:r>
      <w:r w:rsidR="000F0588">
        <w:rPr>
          <w:noProof/>
        </w:rPr>
        <w:fldChar w:fldCharType="begin"/>
      </w:r>
      <w:r w:rsidR="000F0588">
        <w:rPr>
          <w:noProof/>
        </w:rPr>
        <w:instrText xml:space="preserve"> SEQ Slika \* ARABIC </w:instrText>
      </w:r>
      <w:r w:rsidR="000F0588">
        <w:rPr>
          <w:noProof/>
        </w:rPr>
        <w:fldChar w:fldCharType="separate"/>
      </w:r>
      <w:r w:rsidR="00080B46">
        <w:rPr>
          <w:noProof/>
        </w:rPr>
        <w:t>1</w:t>
      </w:r>
      <w:r w:rsidR="000F0588">
        <w:rPr>
          <w:noProof/>
        </w:rPr>
        <w:fldChar w:fldCharType="end"/>
      </w:r>
      <w:r>
        <w:t xml:space="preserve"> </w:t>
      </w:r>
      <w:r w:rsidRPr="00630180">
        <w:t>Tipični primjeri uporabe usluge veleprodajnog visokokvalitetnog pristupa</w:t>
      </w:r>
      <w:bookmarkEnd w:id="13"/>
    </w:p>
    <w:p w14:paraId="4AC007EB" w14:textId="68D75D34" w:rsidR="00064498" w:rsidRPr="005905D4" w:rsidRDefault="009C5FC5" w:rsidP="00AF1FF6">
      <w:pPr>
        <w:keepNext/>
        <w:suppressAutoHyphens/>
        <w:autoSpaceDN w:val="0"/>
        <w:spacing w:before="100" w:after="100" w:line="240" w:lineRule="auto"/>
        <w:jc w:val="center"/>
        <w:textAlignment w:val="baseline"/>
        <w:rPr>
          <w:rFonts w:ascii="Calibri" w:eastAsia="Calibri" w:hAnsi="Calibri" w:cs="Times New Roman"/>
          <w:sz w:val="24"/>
          <w:szCs w:val="24"/>
        </w:rPr>
      </w:pPr>
      <w:r>
        <w:rPr>
          <w:rFonts w:ascii="Calibri" w:eastAsia="Calibri" w:hAnsi="Calibri" w:cs="Times New Roman"/>
          <w:noProof/>
          <w:sz w:val="24"/>
          <w:szCs w:val="24"/>
          <w:lang w:val="en-US"/>
        </w:rPr>
        <w:drawing>
          <wp:inline distT="0" distB="0" distL="0" distR="0" wp14:anchorId="5618DA11" wp14:editId="73AA56F8">
            <wp:extent cx="5281200" cy="2984400"/>
            <wp:effectExtent l="0" t="0" r="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281200" cy="2984400"/>
                    </a:xfrm>
                    <a:prstGeom prst="rect">
                      <a:avLst/>
                    </a:prstGeom>
                    <a:noFill/>
                  </pic:spPr>
                </pic:pic>
              </a:graphicData>
            </a:graphic>
          </wp:inline>
        </w:drawing>
      </w:r>
    </w:p>
    <w:p w14:paraId="43FC8EDF" w14:textId="0691EEFE" w:rsidR="00064498" w:rsidDel="00D70F2C" w:rsidRDefault="00064498" w:rsidP="00332A9D">
      <w:pPr>
        <w:suppressAutoHyphens/>
        <w:autoSpaceDN w:val="0"/>
        <w:spacing w:before="100" w:after="100" w:line="240" w:lineRule="auto"/>
        <w:jc w:val="both"/>
        <w:textAlignment w:val="baseline"/>
        <w:rPr>
          <w:rFonts w:ascii="Calibri" w:eastAsia="Calibri" w:hAnsi="Calibri" w:cs="Times New Roman"/>
          <w:sz w:val="24"/>
          <w:szCs w:val="24"/>
        </w:rPr>
      </w:pPr>
      <w:r w:rsidRPr="005905D4" w:rsidDel="00D70F2C">
        <w:rPr>
          <w:rFonts w:ascii="Calibri" w:eastAsia="Calibri" w:hAnsi="Calibri" w:cs="Times New Roman"/>
          <w:sz w:val="24"/>
          <w:szCs w:val="24"/>
        </w:rPr>
        <w:t xml:space="preserve">Slijedom navedenog, veleprodajna usluga visokokvalitetnog pristupa nije isključivo važna za pružanje usluge visokokvalitetnog pristupa na maloprodajnoj razini, nego i za razvoj tržišta elektroničkih komunikacija </w:t>
      </w:r>
      <w:r w:rsidR="002210BE">
        <w:rPr>
          <w:rFonts w:ascii="Calibri" w:eastAsia="Calibri" w:hAnsi="Calibri" w:cs="Times New Roman"/>
          <w:sz w:val="24"/>
          <w:szCs w:val="24"/>
        </w:rPr>
        <w:t>u cjelini, te je</w:t>
      </w:r>
      <w:r w:rsidR="002210BE" w:rsidRPr="005905D4" w:rsidDel="00D70F2C">
        <w:rPr>
          <w:rFonts w:ascii="Calibri" w:eastAsia="Calibri" w:hAnsi="Calibri" w:cs="Times New Roman"/>
          <w:sz w:val="24"/>
          <w:szCs w:val="24"/>
        </w:rPr>
        <w:t xml:space="preserve"> </w:t>
      </w:r>
      <w:r w:rsidRPr="005905D4" w:rsidDel="00D70F2C">
        <w:rPr>
          <w:rFonts w:ascii="Calibri" w:eastAsia="Calibri" w:hAnsi="Calibri" w:cs="Times New Roman"/>
          <w:sz w:val="24"/>
          <w:szCs w:val="24"/>
        </w:rPr>
        <w:t>u velikom dijelu važna za razvoj prijenosnih i pristupnih elektroničkih komunikacijskih mreža na cijelom nacional</w:t>
      </w:r>
      <w:r w:rsidR="00C6676F">
        <w:rPr>
          <w:rFonts w:ascii="Calibri" w:eastAsia="Calibri" w:hAnsi="Calibri" w:cs="Times New Roman"/>
          <w:sz w:val="24"/>
          <w:szCs w:val="24"/>
        </w:rPr>
        <w:t>n</w:t>
      </w:r>
      <w:r w:rsidRPr="005905D4" w:rsidDel="00D70F2C">
        <w:rPr>
          <w:rFonts w:ascii="Calibri" w:eastAsia="Calibri" w:hAnsi="Calibri" w:cs="Times New Roman"/>
          <w:sz w:val="24"/>
          <w:szCs w:val="24"/>
        </w:rPr>
        <w:t>om teritoriju.</w:t>
      </w:r>
    </w:p>
    <w:p w14:paraId="4B01EC4F" w14:textId="22A9938A" w:rsidR="00332A9D" w:rsidRDefault="00C6676F" w:rsidP="00332A9D">
      <w:pPr>
        <w:suppressAutoHyphens/>
        <w:autoSpaceDN w:val="0"/>
        <w:spacing w:before="100" w:after="100" w:line="240" w:lineRule="auto"/>
        <w:jc w:val="both"/>
        <w:textAlignment w:val="baseline"/>
        <w:rPr>
          <w:rFonts w:ascii="Calibri" w:eastAsia="Calibri" w:hAnsi="Calibri" w:cs="Times New Roman"/>
          <w:sz w:val="24"/>
          <w:szCs w:val="24"/>
        </w:rPr>
      </w:pPr>
      <w:r>
        <w:rPr>
          <w:rFonts w:ascii="Calibri" w:eastAsia="Calibri" w:hAnsi="Calibri" w:cs="Times New Roman"/>
          <w:sz w:val="24"/>
          <w:szCs w:val="24"/>
        </w:rPr>
        <w:t>V</w:t>
      </w:r>
      <w:r w:rsidRPr="005905D4">
        <w:rPr>
          <w:rFonts w:ascii="Calibri" w:eastAsia="Calibri" w:hAnsi="Calibri" w:cs="Times New Roman"/>
          <w:sz w:val="24"/>
          <w:szCs w:val="24"/>
        </w:rPr>
        <w:t>eleprodajni iznajmljeni vodovi</w:t>
      </w:r>
      <w:r>
        <w:rPr>
          <w:rFonts w:ascii="Calibri" w:eastAsia="Calibri" w:hAnsi="Calibri" w:cs="Times New Roman"/>
          <w:sz w:val="24"/>
          <w:szCs w:val="24"/>
        </w:rPr>
        <w:t xml:space="preserve">, </w:t>
      </w:r>
      <w:r w:rsidRPr="005905D4">
        <w:rPr>
          <w:rFonts w:ascii="Calibri" w:eastAsia="Calibri" w:hAnsi="Calibri" w:cs="Times New Roman"/>
          <w:sz w:val="24"/>
          <w:szCs w:val="24"/>
        </w:rPr>
        <w:t xml:space="preserve">zajedno s </w:t>
      </w:r>
      <w:r w:rsidR="00294A27">
        <w:rPr>
          <w:rFonts w:ascii="Calibri" w:eastAsia="Calibri" w:hAnsi="Calibri" w:cs="Times New Roman"/>
          <w:sz w:val="24"/>
          <w:szCs w:val="24"/>
        </w:rPr>
        <w:t xml:space="preserve">ostalim </w:t>
      </w:r>
      <w:r>
        <w:rPr>
          <w:rFonts w:ascii="Calibri" w:eastAsia="Calibri" w:hAnsi="Calibri" w:cs="Times New Roman"/>
          <w:sz w:val="24"/>
          <w:szCs w:val="24"/>
        </w:rPr>
        <w:t>v</w:t>
      </w:r>
      <w:r w:rsidRPr="005905D4">
        <w:rPr>
          <w:rFonts w:ascii="Calibri" w:eastAsia="Calibri" w:hAnsi="Calibri" w:cs="Times New Roman"/>
          <w:sz w:val="24"/>
          <w:szCs w:val="24"/>
        </w:rPr>
        <w:t>eleprod</w:t>
      </w:r>
      <w:r>
        <w:rPr>
          <w:rFonts w:ascii="Calibri" w:eastAsia="Calibri" w:hAnsi="Calibri" w:cs="Times New Roman"/>
          <w:sz w:val="24"/>
          <w:szCs w:val="24"/>
        </w:rPr>
        <w:t xml:space="preserve">ajnim </w:t>
      </w:r>
      <w:r w:rsidR="00294A27">
        <w:rPr>
          <w:rFonts w:ascii="Calibri" w:eastAsia="Calibri" w:hAnsi="Calibri" w:cs="Times New Roman"/>
          <w:sz w:val="24"/>
          <w:szCs w:val="24"/>
        </w:rPr>
        <w:t xml:space="preserve">visokokvalitetnim </w:t>
      </w:r>
      <w:r w:rsidR="0002012C">
        <w:rPr>
          <w:rFonts w:ascii="Calibri" w:eastAsia="Calibri" w:hAnsi="Calibri" w:cs="Times New Roman"/>
          <w:sz w:val="24"/>
          <w:szCs w:val="24"/>
        </w:rPr>
        <w:t>pristupni</w:t>
      </w:r>
      <w:r>
        <w:rPr>
          <w:rFonts w:ascii="Calibri" w:eastAsia="Calibri" w:hAnsi="Calibri" w:cs="Times New Roman"/>
          <w:sz w:val="24"/>
          <w:szCs w:val="24"/>
        </w:rPr>
        <w:t>m</w:t>
      </w:r>
      <w:r w:rsidR="0002012C">
        <w:rPr>
          <w:rFonts w:ascii="Calibri" w:eastAsia="Calibri" w:hAnsi="Calibri" w:cs="Times New Roman"/>
          <w:sz w:val="24"/>
          <w:szCs w:val="24"/>
        </w:rPr>
        <w:t xml:space="preserve"> proizvodi</w:t>
      </w:r>
      <w:r>
        <w:rPr>
          <w:rFonts w:ascii="Calibri" w:eastAsia="Calibri" w:hAnsi="Calibri" w:cs="Times New Roman"/>
          <w:sz w:val="24"/>
          <w:szCs w:val="24"/>
        </w:rPr>
        <w:t>ma</w:t>
      </w:r>
      <w:r w:rsidR="0002012C">
        <w:rPr>
          <w:rFonts w:ascii="Calibri" w:eastAsia="Calibri" w:hAnsi="Calibri" w:cs="Times New Roman"/>
          <w:sz w:val="24"/>
          <w:szCs w:val="24"/>
        </w:rPr>
        <w:t xml:space="preserve"> s </w:t>
      </w:r>
      <w:r w:rsidR="0002012C" w:rsidRPr="005905D4">
        <w:rPr>
          <w:rFonts w:ascii="Calibri" w:eastAsia="Calibri" w:hAnsi="Calibri" w:cs="Times New Roman"/>
          <w:sz w:val="24"/>
          <w:szCs w:val="24"/>
        </w:rPr>
        <w:t>karakteristikama</w:t>
      </w:r>
      <w:r w:rsidR="0002012C">
        <w:rPr>
          <w:rFonts w:ascii="Calibri" w:eastAsia="Calibri" w:hAnsi="Calibri" w:cs="Times New Roman"/>
          <w:sz w:val="24"/>
          <w:szCs w:val="24"/>
        </w:rPr>
        <w:t xml:space="preserve"> opisanim u </w:t>
      </w:r>
      <w:r w:rsidR="00332A9D">
        <w:rPr>
          <w:rFonts w:ascii="Calibri" w:eastAsia="Calibri" w:hAnsi="Calibri" w:cs="Times New Roman"/>
          <w:sz w:val="24"/>
          <w:szCs w:val="24"/>
        </w:rPr>
        <w:t xml:space="preserve">ovom </w:t>
      </w:r>
      <w:r w:rsidR="0002012C">
        <w:rPr>
          <w:rFonts w:ascii="Calibri" w:eastAsia="Calibri" w:hAnsi="Calibri" w:cs="Times New Roman"/>
          <w:sz w:val="24"/>
          <w:szCs w:val="24"/>
        </w:rPr>
        <w:t>poglavlju</w:t>
      </w:r>
      <w:r w:rsidR="0002012C" w:rsidRPr="005905D4">
        <w:rPr>
          <w:rFonts w:ascii="Calibri" w:eastAsia="Calibri" w:hAnsi="Calibri" w:cs="Times New Roman"/>
          <w:sz w:val="24"/>
          <w:szCs w:val="24"/>
        </w:rPr>
        <w:t>, čine tržište veleprodajnog visokokvalitetnog pristupa (</w:t>
      </w:r>
      <w:proofErr w:type="spellStart"/>
      <w:r w:rsidR="0002012C" w:rsidRPr="005905D4">
        <w:rPr>
          <w:rFonts w:ascii="Calibri" w:eastAsia="Calibri" w:hAnsi="Calibri" w:cs="Times New Roman"/>
          <w:sz w:val="24"/>
          <w:szCs w:val="24"/>
        </w:rPr>
        <w:t>eng</w:t>
      </w:r>
      <w:proofErr w:type="spellEnd"/>
      <w:r w:rsidR="0002012C" w:rsidRPr="005905D4">
        <w:rPr>
          <w:rFonts w:ascii="Calibri" w:eastAsia="Calibri" w:hAnsi="Calibri" w:cs="Times New Roman"/>
          <w:sz w:val="24"/>
          <w:szCs w:val="24"/>
        </w:rPr>
        <w:t xml:space="preserve">. </w:t>
      </w:r>
      <w:r w:rsidR="0002012C" w:rsidRPr="005905D4">
        <w:rPr>
          <w:rFonts w:ascii="Calibri" w:eastAsia="Calibri" w:hAnsi="Calibri" w:cs="Times New Roman"/>
          <w:i/>
          <w:sz w:val="24"/>
          <w:szCs w:val="24"/>
        </w:rPr>
        <w:t xml:space="preserve">Wholesale </w:t>
      </w:r>
      <w:proofErr w:type="spellStart"/>
      <w:r w:rsidR="0002012C" w:rsidRPr="005905D4">
        <w:rPr>
          <w:rFonts w:ascii="Calibri" w:eastAsia="Calibri" w:hAnsi="Calibri" w:cs="Times New Roman"/>
          <w:i/>
          <w:sz w:val="24"/>
          <w:szCs w:val="24"/>
        </w:rPr>
        <w:t>high-quality</w:t>
      </w:r>
      <w:proofErr w:type="spellEnd"/>
      <w:r w:rsidR="0002012C" w:rsidRPr="005905D4">
        <w:rPr>
          <w:rFonts w:ascii="Calibri" w:eastAsia="Calibri" w:hAnsi="Calibri" w:cs="Times New Roman"/>
          <w:i/>
          <w:sz w:val="24"/>
          <w:szCs w:val="24"/>
        </w:rPr>
        <w:t xml:space="preserve"> </w:t>
      </w:r>
      <w:proofErr w:type="spellStart"/>
      <w:r w:rsidR="0002012C" w:rsidRPr="005905D4">
        <w:rPr>
          <w:rFonts w:ascii="Calibri" w:eastAsia="Calibri" w:hAnsi="Calibri" w:cs="Times New Roman"/>
          <w:i/>
          <w:sz w:val="24"/>
          <w:szCs w:val="24"/>
        </w:rPr>
        <w:t>access</w:t>
      </w:r>
      <w:proofErr w:type="spellEnd"/>
      <w:r w:rsidR="0002012C" w:rsidRPr="005905D4">
        <w:rPr>
          <w:rFonts w:ascii="Calibri" w:eastAsia="Calibri" w:hAnsi="Calibri" w:cs="Times New Roman"/>
          <w:sz w:val="24"/>
          <w:szCs w:val="24"/>
        </w:rPr>
        <w:t>, WHQA). Ti pristupni proizvodi nisu nužno međusobno izravno zamjenjivi. Međutim, i dalje pripadaju istom tržištu, pod uvjetom da s</w:t>
      </w:r>
      <w:r w:rsidR="0002012C">
        <w:rPr>
          <w:rFonts w:ascii="Calibri" w:eastAsia="Calibri" w:hAnsi="Calibri" w:cs="Times New Roman"/>
          <w:sz w:val="24"/>
          <w:szCs w:val="24"/>
        </w:rPr>
        <w:t xml:space="preserve">u u tzv. „lancu zamjenjivosti“. </w:t>
      </w:r>
    </w:p>
    <w:p w14:paraId="23D370BC" w14:textId="77777777" w:rsidR="0002012C" w:rsidRPr="005905D4" w:rsidRDefault="0002012C" w:rsidP="00332A9D">
      <w:pPr>
        <w:suppressAutoHyphens/>
        <w:autoSpaceDN w:val="0"/>
        <w:spacing w:before="100" w:after="100" w:line="240" w:lineRule="auto"/>
        <w:jc w:val="both"/>
        <w:textAlignment w:val="baseline"/>
        <w:rPr>
          <w:rFonts w:ascii="Calibri" w:eastAsia="Calibri" w:hAnsi="Calibri" w:cs="Times New Roman"/>
          <w:sz w:val="24"/>
          <w:szCs w:val="24"/>
        </w:rPr>
      </w:pPr>
      <w:r w:rsidRPr="005905D4">
        <w:rPr>
          <w:rFonts w:ascii="Calibri" w:eastAsia="Calibri" w:hAnsi="Calibri" w:cs="Times New Roman"/>
          <w:sz w:val="24"/>
          <w:szCs w:val="24"/>
        </w:rPr>
        <w:t xml:space="preserve">Stoga će HAKOM, uzimajući u obzir sve pristupne proizvode s opisanim karakteristikama, u nastavku ovog dokumenta odrediti koje su usluge međusobno zamjenjive, odnosno koje usluge čine sastavni dio veleprodajnog tržišta visokokvalitetnog pristupa. </w:t>
      </w:r>
    </w:p>
    <w:p w14:paraId="0198B491" w14:textId="77777777" w:rsidR="00332A9D" w:rsidRDefault="00332A9D" w:rsidP="00332A9D">
      <w:r>
        <w:br w:type="page"/>
      </w:r>
    </w:p>
    <w:p w14:paraId="5A53D11A" w14:textId="6CFF9D9D" w:rsidR="000E4ECF" w:rsidRPr="000E4ECF" w:rsidRDefault="000E4ECF" w:rsidP="00332A9D">
      <w:pPr>
        <w:pStyle w:val="Heading1"/>
        <w:spacing w:line="240" w:lineRule="auto"/>
      </w:pPr>
      <w:bookmarkStart w:id="14" w:name="_Toc31633760"/>
      <w:r w:rsidRPr="000E4ECF">
        <w:lastRenderedPageBreak/>
        <w:t>Određivanje granica mjerodavnog tržišta</w:t>
      </w:r>
      <w:bookmarkEnd w:id="14"/>
      <w:r w:rsidRPr="000E4ECF">
        <w:t xml:space="preserve"> </w:t>
      </w:r>
    </w:p>
    <w:p w14:paraId="530C15AC" w14:textId="45555FA9" w:rsidR="00C6676F" w:rsidRDefault="00C6676F" w:rsidP="00332A9D">
      <w:pPr>
        <w:spacing w:after="0" w:line="240" w:lineRule="auto"/>
        <w:jc w:val="both"/>
        <w:rPr>
          <w:sz w:val="24"/>
          <w:szCs w:val="24"/>
        </w:rPr>
      </w:pPr>
    </w:p>
    <w:p w14:paraId="73AF37BC" w14:textId="77777777" w:rsidR="0002012C" w:rsidRDefault="000E4ECF" w:rsidP="00332A9D">
      <w:pPr>
        <w:spacing w:after="0" w:line="240" w:lineRule="auto"/>
        <w:jc w:val="both"/>
        <w:rPr>
          <w:sz w:val="24"/>
          <w:szCs w:val="24"/>
        </w:rPr>
      </w:pPr>
      <w:r w:rsidRPr="000E4ECF">
        <w:rPr>
          <w:sz w:val="24"/>
          <w:szCs w:val="24"/>
        </w:rPr>
        <w:t xml:space="preserve">Pri određivanju mjerodavnog tržišta, odnosno dimenzije usluga i zemljopisne dimenzije, polazi se od utvrđivanja zamjenjivosti ponude i zamjenjivosti potražnje. Pomoću zamjenjivosti na strani potražnje utvrđuju se usluge koje korisnici smatraju zamjenskim uslugama. Zamjenska usluga je svaka usluga koja s obzirom na svoja svojstva, cijenu, namjenu i navike korisnika može zamijeniti drugu uslugu i na taj način zadovoljiti istorodnu potrebu korisnika. </w:t>
      </w:r>
    </w:p>
    <w:p w14:paraId="23FA13A5" w14:textId="77777777" w:rsidR="0002012C" w:rsidRDefault="0002012C" w:rsidP="00332A9D">
      <w:pPr>
        <w:spacing w:after="0" w:line="240" w:lineRule="auto"/>
        <w:jc w:val="both"/>
        <w:rPr>
          <w:sz w:val="24"/>
          <w:szCs w:val="24"/>
        </w:rPr>
      </w:pPr>
    </w:p>
    <w:p w14:paraId="4BD06D98" w14:textId="780D0195" w:rsidR="0002012C" w:rsidRDefault="000E4ECF" w:rsidP="00332A9D">
      <w:pPr>
        <w:spacing w:after="0" w:line="240" w:lineRule="auto"/>
        <w:jc w:val="both"/>
        <w:rPr>
          <w:sz w:val="24"/>
          <w:szCs w:val="24"/>
        </w:rPr>
      </w:pPr>
      <w:r w:rsidRPr="000E4ECF">
        <w:rPr>
          <w:sz w:val="24"/>
          <w:szCs w:val="24"/>
        </w:rPr>
        <w:t xml:space="preserve">S druge strane, zamjenjivost na strani ponude ukazuje na spremnost operatora da u kratkom, odnosno srednjem roku, ponudi istovjetnu uslugu bez izlaganja </w:t>
      </w:r>
      <w:r w:rsidR="002D2F33">
        <w:rPr>
          <w:sz w:val="24"/>
          <w:szCs w:val="24"/>
        </w:rPr>
        <w:t xml:space="preserve">značajnim </w:t>
      </w:r>
      <w:r w:rsidR="0002012C">
        <w:rPr>
          <w:sz w:val="24"/>
          <w:szCs w:val="24"/>
        </w:rPr>
        <w:t xml:space="preserve">dodatnim troškovima. </w:t>
      </w:r>
      <w:r w:rsidRPr="000E4ECF">
        <w:rPr>
          <w:sz w:val="24"/>
          <w:szCs w:val="24"/>
        </w:rPr>
        <w:t>Za razliku od potencijalne konkurencije, kod zamjenjivosti na strani ponude</w:t>
      </w:r>
      <w:r w:rsidR="005D1802">
        <w:rPr>
          <w:sz w:val="24"/>
          <w:szCs w:val="24"/>
        </w:rPr>
        <w:t>,</w:t>
      </w:r>
      <w:r w:rsidRPr="000E4ECF">
        <w:rPr>
          <w:sz w:val="24"/>
          <w:szCs w:val="24"/>
        </w:rPr>
        <w:t xml:space="preserve"> aktivni operator odmah reagira na povećanje cijene. Naime, potencijalni konkurenti trebaju više vremena kako bi počeli nuditi istovjetnu uslugu na tržištu. Nadalje, u slučaju postojanja zamjenjivosti na strani ponude već aktivni operatori se ne izlažu dodatnim troškovima, a ulazak potencijalnih konkurenata podrazumijeva značajne nenadoknadive troškove (</w:t>
      </w:r>
      <w:proofErr w:type="spellStart"/>
      <w:r w:rsidRPr="000E4ECF">
        <w:rPr>
          <w:sz w:val="24"/>
          <w:szCs w:val="24"/>
        </w:rPr>
        <w:t>eng</w:t>
      </w:r>
      <w:proofErr w:type="spellEnd"/>
      <w:r w:rsidRPr="000E4ECF">
        <w:rPr>
          <w:sz w:val="24"/>
          <w:szCs w:val="24"/>
        </w:rPr>
        <w:t xml:space="preserve">. </w:t>
      </w:r>
      <w:proofErr w:type="spellStart"/>
      <w:r w:rsidRPr="00F36ABA">
        <w:rPr>
          <w:i/>
          <w:sz w:val="24"/>
          <w:szCs w:val="24"/>
        </w:rPr>
        <w:t>sunk</w:t>
      </w:r>
      <w:proofErr w:type="spellEnd"/>
      <w:r w:rsidRPr="00F36ABA">
        <w:rPr>
          <w:i/>
          <w:sz w:val="24"/>
          <w:szCs w:val="24"/>
        </w:rPr>
        <w:t xml:space="preserve"> </w:t>
      </w:r>
      <w:proofErr w:type="spellStart"/>
      <w:r w:rsidRPr="00F36ABA">
        <w:rPr>
          <w:i/>
          <w:sz w:val="24"/>
          <w:szCs w:val="24"/>
        </w:rPr>
        <w:t>cost</w:t>
      </w:r>
      <w:proofErr w:type="spellEnd"/>
      <w:r w:rsidRPr="000E4ECF">
        <w:rPr>
          <w:sz w:val="24"/>
          <w:szCs w:val="24"/>
        </w:rPr>
        <w:t>).</w:t>
      </w:r>
      <w:r w:rsidR="00E47B56">
        <w:rPr>
          <w:sz w:val="24"/>
          <w:szCs w:val="24"/>
        </w:rPr>
        <w:t xml:space="preserve"> </w:t>
      </w:r>
    </w:p>
    <w:p w14:paraId="16093318" w14:textId="77777777" w:rsidR="0002012C" w:rsidRDefault="0002012C" w:rsidP="00332A9D">
      <w:pPr>
        <w:spacing w:after="0" w:line="240" w:lineRule="auto"/>
        <w:jc w:val="both"/>
        <w:rPr>
          <w:sz w:val="24"/>
          <w:szCs w:val="24"/>
        </w:rPr>
      </w:pPr>
    </w:p>
    <w:p w14:paraId="79F9CF25" w14:textId="77777777" w:rsidR="000477EC" w:rsidRDefault="00EC7972" w:rsidP="00332A9D">
      <w:pPr>
        <w:spacing w:after="0" w:line="240" w:lineRule="auto"/>
        <w:jc w:val="both"/>
        <w:rPr>
          <w:sz w:val="24"/>
          <w:szCs w:val="24"/>
        </w:rPr>
      </w:pPr>
      <w:r>
        <w:rPr>
          <w:sz w:val="24"/>
          <w:szCs w:val="24"/>
        </w:rPr>
        <w:t>I</w:t>
      </w:r>
      <w:r w:rsidR="000E4ECF" w:rsidRPr="000E4ECF">
        <w:rPr>
          <w:sz w:val="24"/>
          <w:szCs w:val="24"/>
        </w:rPr>
        <w:t>sto mjerodavno tržište čine sve usluge koje su međusobno zamjenjive, bilo na strani potražnje ili na strani ponude.</w:t>
      </w:r>
    </w:p>
    <w:p w14:paraId="7F8CBDD1" w14:textId="77777777" w:rsidR="0002012C" w:rsidRDefault="0002012C" w:rsidP="00332A9D">
      <w:pPr>
        <w:spacing w:after="0" w:line="240" w:lineRule="auto"/>
        <w:jc w:val="both"/>
        <w:rPr>
          <w:sz w:val="24"/>
          <w:szCs w:val="24"/>
        </w:rPr>
      </w:pPr>
    </w:p>
    <w:p w14:paraId="555AF309" w14:textId="27DBD851" w:rsidR="009C213B" w:rsidRPr="009C213B" w:rsidRDefault="009C213B" w:rsidP="009C213B">
      <w:pPr>
        <w:pStyle w:val="Heading2"/>
      </w:pPr>
      <w:bookmarkStart w:id="15" w:name="_Toc31633761"/>
      <w:r>
        <w:t>Stanje na tržištu visokokvalitetnog pristupa</w:t>
      </w:r>
      <w:bookmarkEnd w:id="15"/>
    </w:p>
    <w:p w14:paraId="1D2A80B4" w14:textId="66BC07C0" w:rsidR="00913FBF" w:rsidRDefault="00EC7972" w:rsidP="00332A9D">
      <w:pPr>
        <w:spacing w:after="0" w:line="240" w:lineRule="auto"/>
        <w:jc w:val="both"/>
        <w:rPr>
          <w:rFonts w:ascii="Calibri" w:eastAsia="Calibri" w:hAnsi="Calibri" w:cs="Times New Roman"/>
          <w:sz w:val="24"/>
          <w:szCs w:val="24"/>
        </w:rPr>
      </w:pPr>
      <w:r w:rsidRPr="00DF7DB8">
        <w:rPr>
          <w:rFonts w:ascii="Calibri" w:eastAsia="Calibri" w:hAnsi="Calibri" w:cs="Times New Roman"/>
          <w:sz w:val="24"/>
          <w:szCs w:val="24"/>
        </w:rPr>
        <w:t>Potražnja za veleprodajnom uslugom visokokvalitetnog pristupa, osim iz potrebe za povezivanjem vlastitih mrežnih čvorova mreža operatora korisnika i baznih postaja operatora mreža pokretnih komunikacija, prvenstveno proizlazi iz potražnje za maloprodajnom uslugom visokokvalitetnog pristupa</w:t>
      </w:r>
      <w:r w:rsidR="001F6A53">
        <w:rPr>
          <w:rFonts w:ascii="Calibri" w:eastAsia="Calibri" w:hAnsi="Calibri" w:cs="Times New Roman"/>
          <w:sz w:val="24"/>
          <w:szCs w:val="24"/>
        </w:rPr>
        <w:t>. V</w:t>
      </w:r>
      <w:r w:rsidR="001F6A53" w:rsidRPr="00913FBF">
        <w:rPr>
          <w:rFonts w:eastAsia="Calibri" w:cstheme="minorHAnsi"/>
          <w:sz w:val="24"/>
          <w:szCs w:val="24"/>
        </w:rPr>
        <w:t>ećina operatora koji su aktivni na maloprodajnom tržištu, aktivni su i na veleprodajnom tržištu visokokvalitetnog pristupa</w:t>
      </w:r>
      <w:r w:rsidR="004D1E35">
        <w:rPr>
          <w:rFonts w:eastAsia="Calibri" w:cstheme="minorHAnsi"/>
          <w:sz w:val="24"/>
          <w:szCs w:val="24"/>
        </w:rPr>
        <w:t xml:space="preserve">. </w:t>
      </w:r>
      <w:r w:rsidR="001F6A53" w:rsidRPr="00913FBF">
        <w:rPr>
          <w:rFonts w:eastAsia="Calibri" w:cstheme="minorHAnsi"/>
          <w:sz w:val="24"/>
          <w:szCs w:val="24"/>
        </w:rPr>
        <w:t xml:space="preserve">Međutim, zbog relativno male rasprostranjenosti vlastite infrastrukture, većina operatora ovisna je o veleprodajnim uslugama </w:t>
      </w:r>
      <w:r w:rsidR="001F6A53">
        <w:rPr>
          <w:rFonts w:eastAsia="Calibri" w:cstheme="minorHAnsi"/>
          <w:sz w:val="24"/>
          <w:szCs w:val="24"/>
        </w:rPr>
        <w:t>HT-a</w:t>
      </w:r>
      <w:r w:rsidR="001F6A53" w:rsidRPr="00913FBF">
        <w:rPr>
          <w:rFonts w:eastAsia="Calibri" w:cstheme="minorHAnsi"/>
          <w:sz w:val="24"/>
          <w:szCs w:val="24"/>
        </w:rPr>
        <w:t>.</w:t>
      </w:r>
    </w:p>
    <w:p w14:paraId="02984A78" w14:textId="77777777" w:rsidR="00743481" w:rsidRDefault="00743481" w:rsidP="00332A9D">
      <w:pPr>
        <w:pStyle w:val="Subtitle"/>
        <w:spacing w:after="0" w:line="240" w:lineRule="auto"/>
        <w:rPr>
          <w:rFonts w:ascii="Calibri" w:eastAsia="Calibri" w:hAnsi="Calibri" w:cs="Times New Roman"/>
          <w:i w:val="0"/>
          <w:iCs w:val="0"/>
          <w:color w:val="auto"/>
          <w:spacing w:val="0"/>
        </w:rPr>
      </w:pPr>
    </w:p>
    <w:p w14:paraId="43198ED0" w14:textId="78AD77E8" w:rsidR="001F6A53" w:rsidRPr="004D1E35" w:rsidRDefault="001F6A53" w:rsidP="00332A9D">
      <w:pPr>
        <w:spacing w:after="0" w:line="240" w:lineRule="auto"/>
        <w:jc w:val="both"/>
        <w:rPr>
          <w:rFonts w:ascii="Calibri" w:eastAsia="Calibri" w:hAnsi="Calibri" w:cs="Times New Roman"/>
          <w:sz w:val="24"/>
          <w:szCs w:val="24"/>
        </w:rPr>
      </w:pPr>
      <w:r w:rsidRPr="004D1E35">
        <w:rPr>
          <w:sz w:val="24"/>
          <w:szCs w:val="24"/>
        </w:rPr>
        <w:t>S obzirom da dimenzija ovog veleprodajnog tržišta proizlazi iz potražnje na maloprodajnoj razini za visokokvalitetnim pristupom i povezivanjem više lokacija poslovnih korisnika</w:t>
      </w:r>
      <w:r w:rsidR="004D1E35" w:rsidRPr="004D1E35">
        <w:rPr>
          <w:sz w:val="24"/>
          <w:szCs w:val="24"/>
        </w:rPr>
        <w:t xml:space="preserve">, </w:t>
      </w:r>
      <w:r w:rsidRPr="004D1E35">
        <w:rPr>
          <w:sz w:val="24"/>
          <w:szCs w:val="24"/>
        </w:rPr>
        <w:t xml:space="preserve">HAKOM će </w:t>
      </w:r>
      <w:r w:rsidRPr="004D1E35">
        <w:rPr>
          <w:rFonts w:ascii="Calibri" w:eastAsia="Calibri" w:hAnsi="Calibri" w:cs="Times New Roman"/>
          <w:sz w:val="24"/>
          <w:szCs w:val="24"/>
        </w:rPr>
        <w:t xml:space="preserve">prije utvrđivanja granica mjerodavnog veleprodajnog tržišta, analizirati stanje i trendove na maloprodajnom tržištu visokokvalitetnog pristupa u RH. </w:t>
      </w:r>
    </w:p>
    <w:p w14:paraId="468895B5" w14:textId="77777777" w:rsidR="001F6A53" w:rsidRPr="004D1E35" w:rsidRDefault="001F6A53" w:rsidP="00332A9D">
      <w:pPr>
        <w:spacing w:after="0" w:line="240" w:lineRule="auto"/>
        <w:jc w:val="both"/>
        <w:rPr>
          <w:rFonts w:ascii="Calibri" w:eastAsia="Calibri" w:hAnsi="Calibri" w:cs="Times New Roman"/>
          <w:sz w:val="24"/>
          <w:szCs w:val="24"/>
        </w:rPr>
      </w:pPr>
    </w:p>
    <w:p w14:paraId="5C5A35CA" w14:textId="06F9DD9E" w:rsidR="00B43AB7" w:rsidRDefault="003C66EE" w:rsidP="00B43AB7">
      <w:pPr>
        <w:tabs>
          <w:tab w:val="left" w:pos="1260"/>
        </w:tabs>
        <w:suppressAutoHyphens/>
        <w:autoSpaceDN w:val="0"/>
        <w:spacing w:after="0" w:line="240" w:lineRule="auto"/>
        <w:jc w:val="both"/>
        <w:textAlignment w:val="baseline"/>
        <w:rPr>
          <w:rFonts w:eastAsia="Calibri" w:cstheme="minorHAnsi"/>
          <w:sz w:val="24"/>
          <w:szCs w:val="24"/>
        </w:rPr>
      </w:pPr>
      <w:r>
        <w:rPr>
          <w:rFonts w:eastAsia="Calibri" w:cstheme="minorHAnsi"/>
          <w:sz w:val="24"/>
          <w:szCs w:val="24"/>
        </w:rPr>
        <w:t>Tijekom postupka ove analize tržišta HT je najavio gašenje TDM tehnologije</w:t>
      </w:r>
      <w:r w:rsidRPr="00233770">
        <w:rPr>
          <w:rFonts w:eastAsia="Calibri" w:cstheme="minorHAnsi"/>
          <w:sz w:val="24"/>
          <w:szCs w:val="24"/>
        </w:rPr>
        <w:t xml:space="preserve"> u sklopu IP transformacije kompanije </w:t>
      </w:r>
      <w:r>
        <w:rPr>
          <w:rFonts w:eastAsia="Calibri" w:cstheme="minorHAnsi"/>
          <w:sz w:val="24"/>
          <w:szCs w:val="24"/>
        </w:rPr>
        <w:t>i zamjenu iste s</w:t>
      </w:r>
      <w:r w:rsidRPr="00233770">
        <w:rPr>
          <w:rFonts w:eastAsia="Calibri" w:cstheme="minorHAnsi"/>
          <w:sz w:val="24"/>
          <w:szCs w:val="24"/>
        </w:rPr>
        <w:t xml:space="preserve"> novim IP tehnologijama</w:t>
      </w:r>
      <w:r>
        <w:rPr>
          <w:rFonts w:eastAsia="Calibri" w:cstheme="minorHAnsi"/>
          <w:sz w:val="24"/>
          <w:szCs w:val="24"/>
        </w:rPr>
        <w:t xml:space="preserve">. </w:t>
      </w:r>
      <w:r w:rsidR="00B43AB7" w:rsidRPr="00B43AB7">
        <w:rPr>
          <w:rFonts w:eastAsia="Calibri" w:cstheme="minorHAnsi"/>
          <w:sz w:val="24"/>
          <w:szCs w:val="24"/>
        </w:rPr>
        <w:t xml:space="preserve">HT planira gasiti TDM tehnologiju u </w:t>
      </w:r>
      <w:r w:rsidR="002210BE">
        <w:rPr>
          <w:rFonts w:eastAsia="Calibri" w:cstheme="minorHAnsi"/>
          <w:sz w:val="24"/>
          <w:szCs w:val="24"/>
        </w:rPr>
        <w:t>dvije</w:t>
      </w:r>
      <w:r w:rsidR="00B43AB7" w:rsidRPr="00B43AB7">
        <w:rPr>
          <w:rFonts w:eastAsia="Calibri" w:cstheme="minorHAnsi"/>
          <w:sz w:val="24"/>
          <w:szCs w:val="24"/>
        </w:rPr>
        <w:t xml:space="preserve"> faze. </w:t>
      </w:r>
      <w:r w:rsidR="00B43AB7">
        <w:rPr>
          <w:rFonts w:eastAsia="Calibri" w:cstheme="minorHAnsi"/>
          <w:sz w:val="24"/>
          <w:szCs w:val="24"/>
        </w:rPr>
        <w:t>S o</w:t>
      </w:r>
      <w:r w:rsidR="00B43AB7" w:rsidRPr="00B43AB7">
        <w:rPr>
          <w:rFonts w:eastAsia="Calibri" w:cstheme="minorHAnsi"/>
          <w:sz w:val="24"/>
          <w:szCs w:val="24"/>
        </w:rPr>
        <w:t xml:space="preserve">bzirom da migracija u </w:t>
      </w:r>
      <w:proofErr w:type="spellStart"/>
      <w:r w:rsidR="00B43AB7" w:rsidRPr="00B43AB7">
        <w:rPr>
          <w:rFonts w:eastAsia="Calibri" w:cstheme="minorHAnsi"/>
          <w:sz w:val="24"/>
          <w:szCs w:val="24"/>
        </w:rPr>
        <w:t>jezgrenom</w:t>
      </w:r>
      <w:proofErr w:type="spellEnd"/>
      <w:r w:rsidR="00B43AB7" w:rsidRPr="00B43AB7">
        <w:rPr>
          <w:rFonts w:eastAsia="Calibri" w:cstheme="minorHAnsi"/>
          <w:sz w:val="24"/>
          <w:szCs w:val="24"/>
        </w:rPr>
        <w:t xml:space="preserve"> dijelu TDM mreže nema utjecaja na operatore korisnike, HT planira migraciju </w:t>
      </w:r>
      <w:proofErr w:type="spellStart"/>
      <w:r w:rsidR="00B43AB7" w:rsidRPr="00B43AB7">
        <w:rPr>
          <w:rFonts w:eastAsia="Calibri" w:cstheme="minorHAnsi"/>
          <w:sz w:val="24"/>
          <w:szCs w:val="24"/>
        </w:rPr>
        <w:t>jezgrenog</w:t>
      </w:r>
      <w:proofErr w:type="spellEnd"/>
      <w:r w:rsidR="00B43AB7" w:rsidRPr="00B43AB7">
        <w:rPr>
          <w:rFonts w:eastAsia="Calibri" w:cstheme="minorHAnsi"/>
          <w:sz w:val="24"/>
          <w:szCs w:val="24"/>
        </w:rPr>
        <w:t xml:space="preserve"> dijela TDM mreže provesti do kraja veljače 2020.</w:t>
      </w:r>
      <w:r w:rsidR="002210BE">
        <w:rPr>
          <w:rFonts w:eastAsia="Calibri" w:cstheme="minorHAnsi"/>
          <w:sz w:val="24"/>
          <w:szCs w:val="24"/>
        </w:rPr>
        <w:t>,</w:t>
      </w:r>
      <w:r w:rsidR="00B43AB7" w:rsidRPr="00B43AB7">
        <w:rPr>
          <w:rFonts w:eastAsia="Calibri" w:cstheme="minorHAnsi"/>
          <w:sz w:val="24"/>
          <w:szCs w:val="24"/>
        </w:rPr>
        <w:t xml:space="preserve"> </w:t>
      </w:r>
      <w:r w:rsidR="00B43AB7">
        <w:rPr>
          <w:rFonts w:eastAsia="Calibri" w:cstheme="minorHAnsi"/>
          <w:sz w:val="24"/>
          <w:szCs w:val="24"/>
        </w:rPr>
        <w:t>dok m</w:t>
      </w:r>
      <w:r w:rsidR="00B43AB7" w:rsidRPr="00B43AB7">
        <w:rPr>
          <w:rFonts w:eastAsia="Calibri" w:cstheme="minorHAnsi"/>
          <w:sz w:val="24"/>
          <w:szCs w:val="24"/>
        </w:rPr>
        <w:t xml:space="preserve">igraciju pristupnog dijela TDM mreže HT planira </w:t>
      </w:r>
      <w:r w:rsidR="00B43AB7">
        <w:rPr>
          <w:rFonts w:eastAsia="Calibri" w:cstheme="minorHAnsi"/>
          <w:sz w:val="24"/>
          <w:szCs w:val="24"/>
        </w:rPr>
        <w:t>provesti</w:t>
      </w:r>
      <w:r w:rsidR="00B43AB7" w:rsidRPr="00B43AB7">
        <w:rPr>
          <w:rFonts w:eastAsia="Calibri" w:cstheme="minorHAnsi"/>
          <w:sz w:val="24"/>
          <w:szCs w:val="24"/>
        </w:rPr>
        <w:t xml:space="preserve"> do kraja lipnja 2021. U sklopu migracije pristupnog dijela TDM mreže, HT će </w:t>
      </w:r>
      <w:r w:rsidR="00490247">
        <w:rPr>
          <w:rFonts w:eastAsia="Calibri" w:cstheme="minorHAnsi"/>
          <w:sz w:val="24"/>
          <w:szCs w:val="24"/>
        </w:rPr>
        <w:t xml:space="preserve">s </w:t>
      </w:r>
      <w:r w:rsidR="00B43AB7" w:rsidRPr="00B43AB7">
        <w:rPr>
          <w:rFonts w:eastAsia="Calibri" w:cstheme="minorHAnsi"/>
          <w:sz w:val="24"/>
          <w:szCs w:val="24"/>
        </w:rPr>
        <w:t xml:space="preserve">postojećim korisnicima pokušati dogovoriti </w:t>
      </w:r>
      <w:r w:rsidR="00B43AB7">
        <w:rPr>
          <w:rFonts w:eastAsia="Calibri" w:cstheme="minorHAnsi"/>
          <w:sz w:val="24"/>
          <w:szCs w:val="24"/>
        </w:rPr>
        <w:t xml:space="preserve">migraciju na neku od IP usluga. </w:t>
      </w:r>
      <w:r w:rsidR="00B43AB7" w:rsidRPr="00B43AB7">
        <w:rPr>
          <w:rFonts w:eastAsia="Calibri" w:cstheme="minorHAnsi"/>
          <w:sz w:val="24"/>
          <w:szCs w:val="24"/>
        </w:rPr>
        <w:t xml:space="preserve">Kod korisnika koji ne žele migraciju na IP usluge provest će se tehnološka migracija na </w:t>
      </w:r>
      <w:proofErr w:type="spellStart"/>
      <w:r w:rsidR="00B43AB7" w:rsidRPr="00B43AB7">
        <w:rPr>
          <w:rFonts w:eastAsia="Calibri" w:cstheme="minorHAnsi"/>
          <w:sz w:val="24"/>
          <w:szCs w:val="24"/>
        </w:rPr>
        <w:t>TDMoIP</w:t>
      </w:r>
      <w:proofErr w:type="spellEnd"/>
      <w:r w:rsidR="00B43AB7" w:rsidRPr="00B43AB7">
        <w:rPr>
          <w:rFonts w:eastAsia="Calibri" w:cstheme="minorHAnsi"/>
          <w:sz w:val="24"/>
          <w:szCs w:val="24"/>
        </w:rPr>
        <w:t xml:space="preserve"> (instalacija emulatora kod korisnika – sve karakteristike servisa postojećim korisnicima ostaju nepromijenjene: kvaliteta, dostupnost, SLA, KPI). </w:t>
      </w:r>
      <w:proofErr w:type="spellStart"/>
      <w:r w:rsidR="00B43AB7" w:rsidRPr="00B43AB7">
        <w:rPr>
          <w:rFonts w:eastAsia="Calibri" w:cstheme="minorHAnsi"/>
          <w:sz w:val="24"/>
          <w:szCs w:val="24"/>
        </w:rPr>
        <w:t>TDMoIP</w:t>
      </w:r>
      <w:proofErr w:type="spellEnd"/>
      <w:r w:rsidR="00B43AB7" w:rsidRPr="00B43AB7">
        <w:rPr>
          <w:rFonts w:eastAsia="Calibri" w:cstheme="minorHAnsi"/>
          <w:sz w:val="24"/>
          <w:szCs w:val="24"/>
        </w:rPr>
        <w:t xml:space="preserve"> oprema zadovoljava sve preporučene standarde (ITU-T, IEEE, IETF, ETSI, IEC), te iz perspektive korisnika nema prom</w:t>
      </w:r>
      <w:r w:rsidR="00B43AB7">
        <w:rPr>
          <w:rFonts w:eastAsia="Calibri" w:cstheme="minorHAnsi"/>
          <w:sz w:val="24"/>
          <w:szCs w:val="24"/>
        </w:rPr>
        <w:t xml:space="preserve">jene u načinu pružanja usluge. </w:t>
      </w:r>
      <w:r w:rsidR="00B43AB7" w:rsidRPr="00B43AB7">
        <w:rPr>
          <w:rFonts w:eastAsia="Calibri" w:cstheme="minorHAnsi"/>
          <w:sz w:val="24"/>
          <w:szCs w:val="24"/>
        </w:rPr>
        <w:t>U slučaju novih zahtjeva</w:t>
      </w:r>
      <w:r w:rsidR="00B43AB7">
        <w:rPr>
          <w:rFonts w:eastAsia="Calibri" w:cstheme="minorHAnsi"/>
          <w:sz w:val="24"/>
          <w:szCs w:val="24"/>
        </w:rPr>
        <w:t xml:space="preserve">, </w:t>
      </w:r>
      <w:r w:rsidR="00B43AB7" w:rsidRPr="00B43AB7">
        <w:rPr>
          <w:rFonts w:eastAsia="Calibri" w:cstheme="minorHAnsi"/>
          <w:sz w:val="24"/>
          <w:szCs w:val="24"/>
        </w:rPr>
        <w:t xml:space="preserve">korisnicima će na raspolaganju biti usluge putem IP tehnologija te će se usluge </w:t>
      </w:r>
      <w:r w:rsidR="00B43AB7" w:rsidRPr="00B43AB7">
        <w:rPr>
          <w:rFonts w:eastAsia="Calibri" w:cstheme="minorHAnsi"/>
          <w:sz w:val="24"/>
          <w:szCs w:val="24"/>
        </w:rPr>
        <w:lastRenderedPageBreak/>
        <w:t>temeljene na TDM tehnologiji na maloprodajnoj i veleprodajnoj razini prestati pružati.</w:t>
      </w:r>
      <w:r w:rsidR="0054081F">
        <w:rPr>
          <w:rFonts w:eastAsia="Calibri" w:cstheme="minorHAnsi"/>
          <w:sz w:val="24"/>
          <w:szCs w:val="24"/>
        </w:rPr>
        <w:t xml:space="preserve"> </w:t>
      </w:r>
      <w:r w:rsidR="00B43AB7">
        <w:rPr>
          <w:rFonts w:eastAsia="Calibri" w:cstheme="minorHAnsi"/>
          <w:sz w:val="24"/>
          <w:szCs w:val="24"/>
        </w:rPr>
        <w:t xml:space="preserve">Slijedom navedenog, HAKOM će planiranu tehnološku migraciju u ovom postupku uzeti u obzir. </w:t>
      </w:r>
    </w:p>
    <w:p w14:paraId="567FA42D" w14:textId="77777777" w:rsidR="00B43AB7" w:rsidRPr="00B43AB7" w:rsidRDefault="00B43AB7" w:rsidP="00B43AB7">
      <w:pPr>
        <w:tabs>
          <w:tab w:val="left" w:pos="1260"/>
        </w:tabs>
        <w:suppressAutoHyphens/>
        <w:autoSpaceDN w:val="0"/>
        <w:spacing w:after="0" w:line="240" w:lineRule="auto"/>
        <w:jc w:val="both"/>
        <w:textAlignment w:val="baseline"/>
        <w:rPr>
          <w:rFonts w:eastAsia="Calibri" w:cstheme="minorHAnsi"/>
          <w:sz w:val="24"/>
          <w:szCs w:val="24"/>
        </w:rPr>
      </w:pPr>
    </w:p>
    <w:p w14:paraId="00E419EC" w14:textId="1CBFE09E" w:rsidR="00E70DDF" w:rsidRPr="0020035F" w:rsidRDefault="004F42B3" w:rsidP="00343192">
      <w:pPr>
        <w:tabs>
          <w:tab w:val="left" w:pos="1260"/>
        </w:tabs>
        <w:suppressAutoHyphens/>
        <w:autoSpaceDN w:val="0"/>
        <w:spacing w:after="0" w:line="240" w:lineRule="auto"/>
        <w:jc w:val="both"/>
        <w:textAlignment w:val="baseline"/>
        <w:rPr>
          <w:rFonts w:eastAsia="Calibri" w:cstheme="minorHAnsi"/>
          <w:sz w:val="24"/>
          <w:szCs w:val="24"/>
        </w:rPr>
      </w:pPr>
      <w:r w:rsidRPr="00490247">
        <w:rPr>
          <w:rFonts w:eastAsia="Calibri" w:cstheme="minorHAnsi"/>
          <w:sz w:val="24"/>
          <w:szCs w:val="24"/>
        </w:rPr>
        <w:t>Prema prikupljenim podatcima</w:t>
      </w:r>
      <w:r w:rsidR="00DF7DB8" w:rsidRPr="00490247">
        <w:rPr>
          <w:rFonts w:eastAsia="Calibri" w:cstheme="minorHAnsi"/>
          <w:sz w:val="24"/>
          <w:szCs w:val="24"/>
        </w:rPr>
        <w:t xml:space="preserve"> </w:t>
      </w:r>
      <w:r w:rsidRPr="00490247">
        <w:rPr>
          <w:rFonts w:eastAsia="Calibri" w:cstheme="minorHAnsi"/>
          <w:sz w:val="24"/>
          <w:szCs w:val="24"/>
        </w:rPr>
        <w:t>vidljiv je nastavak trenda</w:t>
      </w:r>
      <w:r w:rsidR="00DF7DB8" w:rsidRPr="00490247">
        <w:rPr>
          <w:rFonts w:eastAsia="Calibri" w:cstheme="minorHAnsi"/>
          <w:sz w:val="24"/>
          <w:szCs w:val="24"/>
        </w:rPr>
        <w:t xml:space="preserve"> prelaska s tradicionalnih maloprodajnih iznajmljenih vodova na usluge viso</w:t>
      </w:r>
      <w:r w:rsidR="00490247" w:rsidRPr="00490247">
        <w:rPr>
          <w:rFonts w:eastAsia="Calibri" w:cstheme="minorHAnsi"/>
          <w:sz w:val="24"/>
          <w:szCs w:val="24"/>
        </w:rPr>
        <w:t>kokvalitetnog pristupa zasnovanih</w:t>
      </w:r>
      <w:r w:rsidR="00DF7DB8" w:rsidRPr="00490247">
        <w:rPr>
          <w:rFonts w:eastAsia="Calibri" w:cstheme="minorHAnsi"/>
          <w:sz w:val="24"/>
          <w:szCs w:val="24"/>
        </w:rPr>
        <w:t xml:space="preserve"> na </w:t>
      </w:r>
      <w:proofErr w:type="spellStart"/>
      <w:r w:rsidR="00DF7DB8" w:rsidRPr="00490247">
        <w:rPr>
          <w:rFonts w:eastAsia="Calibri" w:cstheme="minorHAnsi"/>
          <w:sz w:val="24"/>
          <w:szCs w:val="24"/>
        </w:rPr>
        <w:t>Ethernet</w:t>
      </w:r>
      <w:proofErr w:type="spellEnd"/>
      <w:r w:rsidR="00DF7DB8" w:rsidRPr="00490247">
        <w:rPr>
          <w:rFonts w:eastAsia="Calibri" w:cstheme="minorHAnsi"/>
          <w:sz w:val="24"/>
          <w:szCs w:val="24"/>
        </w:rPr>
        <w:t xml:space="preserve"> tehnologiji. U </w:t>
      </w:r>
      <w:r w:rsidR="00B43AB7" w:rsidRPr="00490247">
        <w:rPr>
          <w:rFonts w:eastAsia="Calibri" w:cstheme="minorHAnsi"/>
          <w:sz w:val="24"/>
          <w:szCs w:val="24"/>
        </w:rPr>
        <w:t xml:space="preserve">razdoblju obuhvaćenom </w:t>
      </w:r>
      <w:r w:rsidR="00490247" w:rsidRPr="00490247">
        <w:rPr>
          <w:rFonts w:eastAsia="Calibri" w:cstheme="minorHAnsi"/>
          <w:sz w:val="24"/>
          <w:szCs w:val="24"/>
        </w:rPr>
        <w:t>upitnicima</w:t>
      </w:r>
      <w:r w:rsidR="00DF7DB8" w:rsidRPr="00490247">
        <w:rPr>
          <w:rFonts w:eastAsia="Calibri" w:cstheme="minorHAnsi"/>
          <w:sz w:val="24"/>
          <w:szCs w:val="24"/>
        </w:rPr>
        <w:t xml:space="preserve">, udio maloprodajnih usluga zasnovanih na </w:t>
      </w:r>
      <w:proofErr w:type="spellStart"/>
      <w:r w:rsidR="00DF7DB8" w:rsidRPr="00490247">
        <w:rPr>
          <w:rFonts w:eastAsia="Calibri" w:cstheme="minorHAnsi"/>
          <w:sz w:val="24"/>
          <w:szCs w:val="24"/>
        </w:rPr>
        <w:t>Eth</w:t>
      </w:r>
      <w:r w:rsidR="0002012C" w:rsidRPr="00490247">
        <w:rPr>
          <w:rFonts w:eastAsia="Calibri" w:cstheme="minorHAnsi"/>
          <w:sz w:val="24"/>
          <w:szCs w:val="24"/>
        </w:rPr>
        <w:t>ernet</w:t>
      </w:r>
      <w:proofErr w:type="spellEnd"/>
      <w:r w:rsidR="0002012C" w:rsidRPr="00490247">
        <w:rPr>
          <w:rFonts w:eastAsia="Calibri" w:cstheme="minorHAnsi"/>
          <w:sz w:val="24"/>
          <w:szCs w:val="24"/>
        </w:rPr>
        <w:t xml:space="preserve"> tehnologiji </w:t>
      </w:r>
      <w:r w:rsidR="0002012C" w:rsidRPr="0020035F">
        <w:rPr>
          <w:rFonts w:eastAsia="Calibri" w:cstheme="minorHAnsi"/>
          <w:sz w:val="24"/>
          <w:szCs w:val="24"/>
        </w:rPr>
        <w:t>porastao je s</w:t>
      </w:r>
      <w:r w:rsidR="002330E6" w:rsidRPr="0020035F">
        <w:rPr>
          <w:rFonts w:eastAsia="Calibri" w:cstheme="minorHAnsi"/>
          <w:sz w:val="24"/>
          <w:szCs w:val="24"/>
        </w:rPr>
        <w:t xml:space="preserve"> </w:t>
      </w:r>
      <w:r w:rsidR="00E760C1" w:rsidRPr="0020035F">
        <w:rPr>
          <w:rFonts w:eastAsia="Calibri" w:cstheme="minorHAnsi"/>
          <w:sz w:val="24"/>
          <w:szCs w:val="24"/>
        </w:rPr>
        <w:t>6</w:t>
      </w:r>
      <w:r w:rsidR="008D1057" w:rsidRPr="0020035F">
        <w:rPr>
          <w:rFonts w:eastAsia="Calibri" w:cstheme="minorHAnsi"/>
          <w:sz w:val="24"/>
          <w:szCs w:val="24"/>
        </w:rPr>
        <w:t>8</w:t>
      </w:r>
      <w:r w:rsidR="00DF7DB8" w:rsidRPr="0020035F">
        <w:rPr>
          <w:rFonts w:eastAsia="Calibri" w:cstheme="minorHAnsi"/>
          <w:sz w:val="24"/>
          <w:szCs w:val="24"/>
        </w:rPr>
        <w:t>% na</w:t>
      </w:r>
      <w:r w:rsidR="002330E6" w:rsidRPr="0020035F">
        <w:rPr>
          <w:rFonts w:eastAsia="Calibri" w:cstheme="minorHAnsi"/>
          <w:sz w:val="24"/>
          <w:szCs w:val="24"/>
        </w:rPr>
        <w:t xml:space="preserve"> </w:t>
      </w:r>
      <w:r w:rsidR="00E760C1" w:rsidRPr="0020035F">
        <w:rPr>
          <w:rFonts w:eastAsia="Calibri" w:cstheme="minorHAnsi"/>
          <w:sz w:val="24"/>
          <w:szCs w:val="24"/>
        </w:rPr>
        <w:t>78</w:t>
      </w:r>
      <w:r w:rsidR="0002012C" w:rsidRPr="0020035F">
        <w:rPr>
          <w:rFonts w:eastAsia="Calibri" w:cstheme="minorHAnsi"/>
          <w:sz w:val="24"/>
          <w:szCs w:val="24"/>
        </w:rPr>
        <w:t xml:space="preserve">% </w:t>
      </w:r>
      <w:r w:rsidR="00490247" w:rsidRPr="0020035F">
        <w:rPr>
          <w:rFonts w:eastAsia="Calibri" w:cstheme="minorHAnsi"/>
          <w:sz w:val="24"/>
          <w:szCs w:val="24"/>
        </w:rPr>
        <w:t>dok je</w:t>
      </w:r>
      <w:r w:rsidR="00DF7DB8" w:rsidRPr="0020035F">
        <w:rPr>
          <w:rFonts w:eastAsia="Calibri" w:cstheme="minorHAnsi"/>
          <w:sz w:val="24"/>
          <w:szCs w:val="24"/>
        </w:rPr>
        <w:t xml:space="preserve"> udio tradicionalnih iznajmljenih vodova </w:t>
      </w:r>
      <w:r w:rsidR="008D1057" w:rsidRPr="0020035F">
        <w:rPr>
          <w:rFonts w:eastAsia="Calibri" w:cstheme="minorHAnsi"/>
          <w:sz w:val="24"/>
          <w:szCs w:val="24"/>
        </w:rPr>
        <w:t>pao s 28</w:t>
      </w:r>
      <w:r w:rsidR="00490247" w:rsidRPr="0020035F">
        <w:rPr>
          <w:rFonts w:eastAsia="Calibri" w:cstheme="minorHAnsi"/>
          <w:sz w:val="24"/>
          <w:szCs w:val="24"/>
        </w:rPr>
        <w:t>% na 1</w:t>
      </w:r>
      <w:r w:rsidR="00E760C1" w:rsidRPr="0020035F">
        <w:rPr>
          <w:rFonts w:eastAsia="Calibri" w:cstheme="minorHAnsi"/>
          <w:sz w:val="24"/>
          <w:szCs w:val="24"/>
        </w:rPr>
        <w:t>7</w:t>
      </w:r>
      <w:r w:rsidR="00343192" w:rsidRPr="0020035F">
        <w:rPr>
          <w:rFonts w:eastAsia="Calibri" w:cstheme="minorHAnsi"/>
          <w:sz w:val="24"/>
          <w:szCs w:val="24"/>
        </w:rPr>
        <w:t xml:space="preserve">%. </w:t>
      </w:r>
      <w:r w:rsidR="00343192" w:rsidRPr="0020035F">
        <w:rPr>
          <w:sz w:val="24"/>
          <w:szCs w:val="24"/>
        </w:rPr>
        <w:t>O</w:t>
      </w:r>
      <w:r w:rsidR="00E70DDF" w:rsidRPr="0020035F">
        <w:rPr>
          <w:rFonts w:eastAsia="Calibri" w:cstheme="minorHAnsi"/>
          <w:sz w:val="24"/>
          <w:szCs w:val="24"/>
        </w:rPr>
        <w:t>sim uslug</w:t>
      </w:r>
      <w:r w:rsidR="00E87D0E" w:rsidRPr="0020035F">
        <w:rPr>
          <w:rFonts w:eastAsia="Calibri" w:cstheme="minorHAnsi"/>
          <w:sz w:val="24"/>
          <w:szCs w:val="24"/>
        </w:rPr>
        <w:t>a</w:t>
      </w:r>
      <w:r w:rsidR="00E70DDF" w:rsidRPr="0020035F">
        <w:rPr>
          <w:rFonts w:eastAsia="Calibri" w:cstheme="minorHAnsi"/>
          <w:sz w:val="24"/>
          <w:szCs w:val="24"/>
        </w:rPr>
        <w:t xml:space="preserve"> iznajmljen</w:t>
      </w:r>
      <w:r w:rsidR="008D1057" w:rsidRPr="0020035F">
        <w:rPr>
          <w:rFonts w:eastAsia="Calibri" w:cstheme="minorHAnsi"/>
          <w:sz w:val="24"/>
          <w:szCs w:val="24"/>
        </w:rPr>
        <w:t>ih vodova zasnovanih</w:t>
      </w:r>
      <w:r w:rsidR="00E70DDF" w:rsidRPr="0020035F">
        <w:rPr>
          <w:rFonts w:eastAsia="Calibri" w:cstheme="minorHAnsi"/>
          <w:sz w:val="24"/>
          <w:szCs w:val="24"/>
        </w:rPr>
        <w:t xml:space="preserve"> na </w:t>
      </w:r>
      <w:proofErr w:type="spellStart"/>
      <w:r w:rsidR="00E70DDF" w:rsidRPr="0020035F">
        <w:rPr>
          <w:rFonts w:eastAsia="Calibri" w:cstheme="minorHAnsi"/>
          <w:sz w:val="24"/>
          <w:szCs w:val="24"/>
        </w:rPr>
        <w:t>Ethernet</w:t>
      </w:r>
      <w:proofErr w:type="spellEnd"/>
      <w:r w:rsidR="00E70DDF" w:rsidRPr="0020035F">
        <w:rPr>
          <w:rFonts w:eastAsia="Calibri" w:cstheme="minorHAnsi"/>
          <w:sz w:val="24"/>
          <w:szCs w:val="24"/>
        </w:rPr>
        <w:t xml:space="preserve"> tehnologiji</w:t>
      </w:r>
      <w:r w:rsidR="00E87D0E" w:rsidRPr="0020035F">
        <w:rPr>
          <w:rFonts w:eastAsia="Calibri" w:cstheme="minorHAnsi"/>
          <w:sz w:val="24"/>
          <w:szCs w:val="24"/>
        </w:rPr>
        <w:t xml:space="preserve"> (tzv. E-LINE usluga točka – točka)</w:t>
      </w:r>
      <w:r w:rsidR="00E70DDF" w:rsidRPr="0020035F">
        <w:rPr>
          <w:rFonts w:eastAsia="Calibri" w:cstheme="minorHAnsi"/>
          <w:sz w:val="24"/>
          <w:szCs w:val="24"/>
        </w:rPr>
        <w:t xml:space="preserve">, </w:t>
      </w:r>
      <w:r w:rsidR="00343192" w:rsidRPr="0020035F">
        <w:rPr>
          <w:rFonts w:eastAsia="Calibri" w:cstheme="minorHAnsi"/>
          <w:sz w:val="24"/>
          <w:szCs w:val="24"/>
        </w:rPr>
        <w:t xml:space="preserve">operatori na maloprodajnom tržištu visokokvalitetnog pristupa </w:t>
      </w:r>
      <w:r w:rsidR="00E70DDF" w:rsidRPr="0020035F">
        <w:rPr>
          <w:rFonts w:eastAsia="Calibri" w:cstheme="minorHAnsi"/>
          <w:sz w:val="24"/>
          <w:szCs w:val="24"/>
        </w:rPr>
        <w:t xml:space="preserve">nude i druge usluge, također zasnovane na </w:t>
      </w:r>
      <w:proofErr w:type="spellStart"/>
      <w:r w:rsidR="00E70DDF" w:rsidRPr="0020035F">
        <w:rPr>
          <w:rFonts w:eastAsia="Calibri" w:cstheme="minorHAnsi"/>
          <w:sz w:val="24"/>
          <w:szCs w:val="24"/>
        </w:rPr>
        <w:t>Ethernet</w:t>
      </w:r>
      <w:proofErr w:type="spellEnd"/>
      <w:r w:rsidR="00E70DDF" w:rsidRPr="0020035F">
        <w:rPr>
          <w:rFonts w:eastAsia="Calibri" w:cstheme="minorHAnsi"/>
          <w:sz w:val="24"/>
          <w:szCs w:val="24"/>
        </w:rPr>
        <w:t xml:space="preserve"> tehnologiji.</w:t>
      </w:r>
      <w:r w:rsidR="00E47B56" w:rsidRPr="0020035F">
        <w:rPr>
          <w:rFonts w:eastAsia="Calibri" w:cstheme="minorHAnsi"/>
          <w:sz w:val="24"/>
          <w:szCs w:val="24"/>
        </w:rPr>
        <w:t xml:space="preserve"> </w:t>
      </w:r>
      <w:r w:rsidR="00E70DDF" w:rsidRPr="0020035F">
        <w:rPr>
          <w:rFonts w:eastAsia="Calibri" w:cstheme="minorHAnsi"/>
          <w:sz w:val="24"/>
          <w:szCs w:val="24"/>
        </w:rPr>
        <w:t>To su primjerice</w:t>
      </w:r>
      <w:r w:rsidR="00E87D0E" w:rsidRPr="0020035F">
        <w:rPr>
          <w:rFonts w:eastAsia="Calibri" w:cstheme="minorHAnsi"/>
          <w:sz w:val="24"/>
          <w:szCs w:val="24"/>
        </w:rPr>
        <w:t xml:space="preserve"> usluge </w:t>
      </w:r>
      <w:proofErr w:type="spellStart"/>
      <w:r w:rsidR="00E87D0E" w:rsidRPr="0020035F">
        <w:rPr>
          <w:rFonts w:eastAsia="Calibri" w:cstheme="minorHAnsi"/>
          <w:sz w:val="24"/>
          <w:szCs w:val="24"/>
        </w:rPr>
        <w:t>Ethernet</w:t>
      </w:r>
      <w:proofErr w:type="spellEnd"/>
      <w:r w:rsidR="00E87D0E" w:rsidRPr="0020035F">
        <w:rPr>
          <w:rFonts w:eastAsia="Calibri" w:cstheme="minorHAnsi"/>
          <w:sz w:val="24"/>
          <w:szCs w:val="24"/>
        </w:rPr>
        <w:t xml:space="preserve"> mreža (tzv. E-LAN usluga u topologiji točka - više točaka) te usluge privatne mreže (tzv.</w:t>
      </w:r>
      <w:r w:rsidR="00E70DDF" w:rsidRPr="0020035F">
        <w:rPr>
          <w:rFonts w:eastAsia="Calibri" w:cstheme="minorHAnsi"/>
          <w:sz w:val="24"/>
          <w:szCs w:val="24"/>
        </w:rPr>
        <w:t xml:space="preserve"> L2 VPN usluge i L3 VPN (IP/MPLS) usluge</w:t>
      </w:r>
      <w:r w:rsidR="00E87D0E" w:rsidRPr="0020035F">
        <w:rPr>
          <w:rFonts w:eastAsia="Calibri" w:cstheme="minorHAnsi"/>
          <w:sz w:val="24"/>
          <w:szCs w:val="24"/>
        </w:rPr>
        <w:t>)</w:t>
      </w:r>
      <w:r w:rsidR="00E70DDF" w:rsidRPr="0020035F">
        <w:rPr>
          <w:rFonts w:eastAsia="Calibri" w:cstheme="minorHAnsi"/>
          <w:sz w:val="24"/>
          <w:szCs w:val="24"/>
        </w:rPr>
        <w:t xml:space="preserve"> koje služe za povezivanje jedne i/ili više lokacija tvrtki.</w:t>
      </w:r>
    </w:p>
    <w:p w14:paraId="49C32C0E" w14:textId="77777777" w:rsidR="00E47B56" w:rsidRPr="0020035F" w:rsidRDefault="00E47B56" w:rsidP="00343192">
      <w:pPr>
        <w:spacing w:after="0" w:line="240" w:lineRule="auto"/>
        <w:jc w:val="both"/>
        <w:rPr>
          <w:rFonts w:eastAsia="Calibri" w:cstheme="minorHAnsi"/>
          <w:sz w:val="24"/>
          <w:szCs w:val="24"/>
        </w:rPr>
      </w:pPr>
    </w:p>
    <w:p w14:paraId="4643CA8F" w14:textId="16BA0E96" w:rsidR="00242C6A" w:rsidRDefault="00D94103" w:rsidP="00343192">
      <w:pPr>
        <w:spacing w:after="0" w:line="240" w:lineRule="auto"/>
        <w:jc w:val="both"/>
        <w:rPr>
          <w:rFonts w:eastAsia="Calibri" w:cstheme="minorHAnsi"/>
          <w:sz w:val="24"/>
          <w:szCs w:val="24"/>
        </w:rPr>
      </w:pPr>
      <w:r w:rsidRPr="0020035F">
        <w:rPr>
          <w:rFonts w:eastAsia="Calibri" w:cstheme="minorHAnsi"/>
          <w:sz w:val="24"/>
          <w:szCs w:val="24"/>
        </w:rPr>
        <w:t>Iz HAKOM-u dostupnih podataka vidljivo je</w:t>
      </w:r>
      <w:r w:rsidR="00242C6A" w:rsidRPr="0020035F">
        <w:rPr>
          <w:rFonts w:eastAsia="Calibri" w:cstheme="minorHAnsi"/>
          <w:sz w:val="24"/>
          <w:szCs w:val="24"/>
        </w:rPr>
        <w:t xml:space="preserve"> smanjenje udjela usluga visokokvalitetnog pristupa najmanjih brzina (do 10 </w:t>
      </w:r>
      <w:proofErr w:type="spellStart"/>
      <w:r w:rsidR="00242C6A" w:rsidRPr="0020035F">
        <w:rPr>
          <w:rFonts w:eastAsia="Calibri" w:cstheme="minorHAnsi"/>
          <w:sz w:val="24"/>
          <w:szCs w:val="24"/>
        </w:rPr>
        <w:t>Mbit</w:t>
      </w:r>
      <w:proofErr w:type="spellEnd"/>
      <w:r w:rsidR="00242C6A" w:rsidRPr="0020035F">
        <w:rPr>
          <w:rFonts w:eastAsia="Calibri" w:cstheme="minorHAnsi"/>
          <w:sz w:val="24"/>
          <w:szCs w:val="24"/>
        </w:rPr>
        <w:t>/s) te</w:t>
      </w:r>
      <w:r w:rsidRPr="0020035F">
        <w:rPr>
          <w:rFonts w:eastAsia="Calibri" w:cstheme="minorHAnsi"/>
          <w:sz w:val="24"/>
          <w:szCs w:val="24"/>
        </w:rPr>
        <w:t xml:space="preserve"> </w:t>
      </w:r>
      <w:r w:rsidR="00343192" w:rsidRPr="0020035F">
        <w:rPr>
          <w:rFonts w:eastAsia="Calibri" w:cstheme="minorHAnsi"/>
          <w:sz w:val="24"/>
          <w:szCs w:val="24"/>
        </w:rPr>
        <w:t>povećanje potražnje za maloprodajnim uslugama</w:t>
      </w:r>
      <w:r w:rsidRPr="0020035F">
        <w:rPr>
          <w:rFonts w:eastAsia="Calibri" w:cstheme="minorHAnsi"/>
          <w:sz w:val="24"/>
          <w:szCs w:val="24"/>
        </w:rPr>
        <w:t xml:space="preserve"> visokokvalitetnog pristupa </w:t>
      </w:r>
      <w:r w:rsidR="00334168" w:rsidRPr="0020035F">
        <w:rPr>
          <w:rFonts w:eastAsia="Calibri" w:cstheme="minorHAnsi"/>
          <w:sz w:val="24"/>
          <w:szCs w:val="24"/>
        </w:rPr>
        <w:t>većih prijenosnih kapaciteta</w:t>
      </w:r>
      <w:r w:rsidR="00242C6A" w:rsidRPr="0020035F">
        <w:rPr>
          <w:rFonts w:eastAsia="Calibri" w:cstheme="minorHAnsi"/>
          <w:sz w:val="24"/>
          <w:szCs w:val="24"/>
        </w:rPr>
        <w:t xml:space="preserve"> (</w:t>
      </w:r>
      <w:r w:rsidR="00803C65" w:rsidRPr="0020035F">
        <w:rPr>
          <w:rFonts w:eastAsia="Calibri" w:cstheme="minorHAnsi"/>
          <w:sz w:val="24"/>
          <w:szCs w:val="24"/>
        </w:rPr>
        <w:t>Slika 2.</w:t>
      </w:r>
      <w:r w:rsidR="00242C6A" w:rsidRPr="0020035F">
        <w:rPr>
          <w:rFonts w:eastAsia="Calibri" w:cstheme="minorHAnsi"/>
          <w:sz w:val="24"/>
          <w:szCs w:val="24"/>
        </w:rPr>
        <w:t>).</w:t>
      </w:r>
    </w:p>
    <w:p w14:paraId="08E8C7D5" w14:textId="2B75CEB7" w:rsidR="00242C6A" w:rsidRDefault="00242C6A" w:rsidP="00343192">
      <w:pPr>
        <w:spacing w:after="0" w:line="240" w:lineRule="auto"/>
        <w:jc w:val="both"/>
        <w:rPr>
          <w:rFonts w:eastAsia="Calibri" w:cstheme="minorHAnsi"/>
          <w:sz w:val="24"/>
          <w:szCs w:val="24"/>
        </w:rPr>
      </w:pPr>
    </w:p>
    <w:p w14:paraId="257EEF45" w14:textId="77777777" w:rsidR="00A15373" w:rsidRDefault="00A15373" w:rsidP="00A15373">
      <w:pPr>
        <w:pStyle w:val="Caption"/>
        <w:jc w:val="both"/>
      </w:pPr>
      <w:bookmarkStart w:id="16" w:name="_Toc31701196"/>
      <w:r>
        <w:t xml:space="preserve">Slika </w:t>
      </w:r>
      <w:r w:rsidR="00AC0FAE">
        <w:rPr>
          <w:noProof/>
        </w:rPr>
        <w:fldChar w:fldCharType="begin"/>
      </w:r>
      <w:r w:rsidR="00AC0FAE">
        <w:rPr>
          <w:noProof/>
        </w:rPr>
        <w:instrText xml:space="preserve"> SEQ Slika \* ARABIC </w:instrText>
      </w:r>
      <w:r w:rsidR="00AC0FAE">
        <w:rPr>
          <w:noProof/>
        </w:rPr>
        <w:fldChar w:fldCharType="separate"/>
      </w:r>
      <w:r>
        <w:rPr>
          <w:noProof/>
        </w:rPr>
        <w:t>2</w:t>
      </w:r>
      <w:r w:rsidR="00AC0FAE">
        <w:rPr>
          <w:noProof/>
        </w:rPr>
        <w:fldChar w:fldCharType="end"/>
      </w:r>
      <w:r>
        <w:t xml:space="preserve"> - Raspodjela usluga visokokvalitetnog pristupa po brzinama</w:t>
      </w:r>
      <w:bookmarkEnd w:id="16"/>
    </w:p>
    <w:p w14:paraId="1F5F4EA8" w14:textId="1A6BB436" w:rsidR="00A27475" w:rsidRPr="00A27475" w:rsidRDefault="00A27475" w:rsidP="00A27475">
      <w:r>
        <w:rPr>
          <w:noProof/>
          <w:lang w:val="en-US"/>
        </w:rPr>
        <w:drawing>
          <wp:inline distT="0" distB="0" distL="0" distR="0" wp14:anchorId="7CA48B2A" wp14:editId="66C4793B">
            <wp:extent cx="5773420" cy="2566670"/>
            <wp:effectExtent l="0" t="0" r="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73420" cy="2566670"/>
                    </a:xfrm>
                    <a:prstGeom prst="rect">
                      <a:avLst/>
                    </a:prstGeom>
                    <a:noFill/>
                  </pic:spPr>
                </pic:pic>
              </a:graphicData>
            </a:graphic>
          </wp:inline>
        </w:drawing>
      </w:r>
    </w:p>
    <w:p w14:paraId="5B71489C" w14:textId="13A1E81E" w:rsidR="00A15373" w:rsidRDefault="00D94103" w:rsidP="00343192">
      <w:pPr>
        <w:spacing w:after="0" w:line="240" w:lineRule="auto"/>
        <w:jc w:val="both"/>
        <w:rPr>
          <w:rFonts w:eastAsia="Calibri" w:cstheme="minorHAnsi"/>
          <w:sz w:val="24"/>
          <w:szCs w:val="24"/>
        </w:rPr>
      </w:pPr>
      <w:r w:rsidRPr="00334168">
        <w:rPr>
          <w:rFonts w:eastAsia="Calibri" w:cstheme="minorHAnsi"/>
          <w:sz w:val="24"/>
          <w:szCs w:val="24"/>
        </w:rPr>
        <w:t>Na</w:t>
      </w:r>
      <w:r>
        <w:rPr>
          <w:rFonts w:eastAsia="Calibri" w:cstheme="minorHAnsi"/>
          <w:sz w:val="24"/>
          <w:szCs w:val="24"/>
        </w:rPr>
        <w:t xml:space="preserve"> povećanje potražnje za većim prijenosnim kapacitetima, operatori </w:t>
      </w:r>
      <w:r w:rsidR="009D6D02">
        <w:rPr>
          <w:rFonts w:eastAsia="Calibri" w:cstheme="minorHAnsi"/>
          <w:sz w:val="24"/>
          <w:szCs w:val="24"/>
        </w:rPr>
        <w:t>o</w:t>
      </w:r>
      <w:r w:rsidR="006F64CC">
        <w:rPr>
          <w:rFonts w:eastAsia="Calibri" w:cstheme="minorHAnsi"/>
          <w:sz w:val="24"/>
          <w:szCs w:val="24"/>
        </w:rPr>
        <w:t>dgovaraju ulaganjima u proširenje</w:t>
      </w:r>
      <w:r w:rsidR="009D6D02">
        <w:rPr>
          <w:rFonts w:eastAsia="Calibri" w:cstheme="minorHAnsi"/>
          <w:sz w:val="24"/>
          <w:szCs w:val="24"/>
        </w:rPr>
        <w:t xml:space="preserve"> dostupnosti svjetlovodne infrastrukture kojom se </w:t>
      </w:r>
      <w:r w:rsidR="00343192">
        <w:rPr>
          <w:rFonts w:eastAsia="Calibri" w:cstheme="minorHAnsi"/>
          <w:sz w:val="24"/>
          <w:szCs w:val="24"/>
        </w:rPr>
        <w:t xml:space="preserve">jedino </w:t>
      </w:r>
      <w:r w:rsidR="009D6D02">
        <w:rPr>
          <w:rFonts w:eastAsia="Calibri" w:cstheme="minorHAnsi"/>
          <w:sz w:val="24"/>
          <w:szCs w:val="24"/>
        </w:rPr>
        <w:t>dugoročno mo</w:t>
      </w:r>
      <w:r w:rsidR="001F6A53">
        <w:rPr>
          <w:rFonts w:eastAsia="Calibri" w:cstheme="minorHAnsi"/>
          <w:sz w:val="24"/>
          <w:szCs w:val="24"/>
        </w:rPr>
        <w:t>gu</w:t>
      </w:r>
      <w:r w:rsidR="009D6D02">
        <w:rPr>
          <w:rFonts w:eastAsia="Calibri" w:cstheme="minorHAnsi"/>
          <w:sz w:val="24"/>
          <w:szCs w:val="24"/>
        </w:rPr>
        <w:t xml:space="preserve"> zadovoljiti takv</w:t>
      </w:r>
      <w:r w:rsidR="001F6A53">
        <w:rPr>
          <w:rFonts w:eastAsia="Calibri" w:cstheme="minorHAnsi"/>
          <w:sz w:val="24"/>
          <w:szCs w:val="24"/>
        </w:rPr>
        <w:t>i</w:t>
      </w:r>
      <w:r w:rsidR="009D6D02">
        <w:rPr>
          <w:rFonts w:eastAsia="Calibri" w:cstheme="minorHAnsi"/>
          <w:sz w:val="24"/>
          <w:szCs w:val="24"/>
        </w:rPr>
        <w:t xml:space="preserve"> zahtjev</w:t>
      </w:r>
      <w:r w:rsidR="001F6A53">
        <w:rPr>
          <w:rFonts w:eastAsia="Calibri" w:cstheme="minorHAnsi"/>
          <w:sz w:val="24"/>
          <w:szCs w:val="24"/>
        </w:rPr>
        <w:t>i</w:t>
      </w:r>
      <w:r w:rsidR="009D6D02">
        <w:rPr>
          <w:rFonts w:eastAsia="Calibri" w:cstheme="minorHAnsi"/>
          <w:sz w:val="24"/>
          <w:szCs w:val="24"/>
        </w:rPr>
        <w:t>.</w:t>
      </w:r>
      <w:r w:rsidR="00C85216">
        <w:rPr>
          <w:rFonts w:eastAsia="Calibri" w:cstheme="minorHAnsi"/>
          <w:sz w:val="24"/>
          <w:szCs w:val="24"/>
        </w:rPr>
        <w:t xml:space="preserve"> P</w:t>
      </w:r>
      <w:r w:rsidR="006F64CC">
        <w:rPr>
          <w:rFonts w:eastAsia="Calibri" w:cstheme="minorHAnsi"/>
          <w:sz w:val="24"/>
          <w:szCs w:val="24"/>
        </w:rPr>
        <w:t xml:space="preserve">roširenje dostupnosti </w:t>
      </w:r>
      <w:r w:rsidR="00C85216">
        <w:rPr>
          <w:rFonts w:eastAsia="Calibri" w:cstheme="minorHAnsi"/>
          <w:sz w:val="24"/>
          <w:szCs w:val="24"/>
        </w:rPr>
        <w:t xml:space="preserve">svjetlovodne infrastrukture </w:t>
      </w:r>
      <w:r w:rsidR="00052E41">
        <w:rPr>
          <w:rFonts w:eastAsia="Calibri" w:cstheme="minorHAnsi"/>
          <w:sz w:val="24"/>
          <w:szCs w:val="24"/>
        </w:rPr>
        <w:t>HAKOM prati</w:t>
      </w:r>
      <w:r w:rsidR="00C85216">
        <w:rPr>
          <w:rFonts w:eastAsia="Calibri" w:cstheme="minorHAnsi"/>
          <w:sz w:val="24"/>
          <w:szCs w:val="24"/>
        </w:rPr>
        <w:t xml:space="preserve"> kroz podatke o dostupnosti</w:t>
      </w:r>
      <w:r w:rsidR="006B0691">
        <w:rPr>
          <w:rFonts w:eastAsia="Calibri" w:cstheme="minorHAnsi"/>
          <w:sz w:val="24"/>
          <w:szCs w:val="24"/>
        </w:rPr>
        <w:t xml:space="preserve"> </w:t>
      </w:r>
      <w:r w:rsidR="001F6A53">
        <w:rPr>
          <w:rFonts w:eastAsia="Calibri" w:cstheme="minorHAnsi"/>
          <w:sz w:val="24"/>
          <w:szCs w:val="24"/>
        </w:rPr>
        <w:t xml:space="preserve">vlastite </w:t>
      </w:r>
      <w:r w:rsidR="00C85216">
        <w:rPr>
          <w:rFonts w:eastAsia="Calibri" w:cstheme="minorHAnsi"/>
          <w:sz w:val="24"/>
          <w:szCs w:val="24"/>
        </w:rPr>
        <w:t>svjetlovodne infrastrukture</w:t>
      </w:r>
      <w:r w:rsidR="006B0691">
        <w:rPr>
          <w:rFonts w:eastAsia="Calibri" w:cstheme="minorHAnsi"/>
          <w:sz w:val="24"/>
          <w:szCs w:val="24"/>
        </w:rPr>
        <w:t xml:space="preserve"> na razini adrese</w:t>
      </w:r>
      <w:r w:rsidR="00C85216">
        <w:rPr>
          <w:rFonts w:eastAsia="Calibri" w:cstheme="minorHAnsi"/>
          <w:sz w:val="24"/>
          <w:szCs w:val="24"/>
        </w:rPr>
        <w:t xml:space="preserve"> koje operatori tromjesečno dostavljaju HAKOM-u u svrhu prikaza područja dostupnosti širokopojasnog pristupa (tzv. </w:t>
      </w:r>
      <w:r w:rsidR="004D1E35">
        <w:rPr>
          <w:rFonts w:eastAsia="Calibri" w:cstheme="minorHAnsi"/>
          <w:sz w:val="24"/>
          <w:szCs w:val="24"/>
        </w:rPr>
        <w:t xml:space="preserve">HAKOM </w:t>
      </w:r>
      <w:proofErr w:type="spellStart"/>
      <w:r w:rsidR="00C85216">
        <w:rPr>
          <w:rFonts w:eastAsia="Calibri" w:cstheme="minorHAnsi"/>
          <w:sz w:val="24"/>
          <w:szCs w:val="24"/>
        </w:rPr>
        <w:t>mapiranje</w:t>
      </w:r>
      <w:proofErr w:type="spellEnd"/>
      <w:r w:rsidR="00C85216">
        <w:rPr>
          <w:rFonts w:eastAsia="Calibri" w:cstheme="minorHAnsi"/>
          <w:sz w:val="24"/>
          <w:szCs w:val="24"/>
        </w:rPr>
        <w:t>).</w:t>
      </w:r>
      <w:r w:rsidR="00052E41">
        <w:rPr>
          <w:rFonts w:eastAsia="Calibri" w:cstheme="minorHAnsi"/>
          <w:sz w:val="24"/>
          <w:szCs w:val="24"/>
        </w:rPr>
        <w:t xml:space="preserve"> </w:t>
      </w:r>
      <w:r w:rsidR="009D6D02">
        <w:rPr>
          <w:rFonts w:eastAsia="Calibri" w:cstheme="minorHAnsi"/>
          <w:sz w:val="24"/>
          <w:szCs w:val="24"/>
        </w:rPr>
        <w:t>Tako se u</w:t>
      </w:r>
      <w:r w:rsidR="00584515">
        <w:rPr>
          <w:rFonts w:eastAsia="Calibri" w:cstheme="minorHAnsi"/>
          <w:sz w:val="24"/>
          <w:szCs w:val="24"/>
        </w:rPr>
        <w:t xml:space="preserve"> razdoblj</w:t>
      </w:r>
      <w:r w:rsidR="009D6D02">
        <w:rPr>
          <w:rFonts w:eastAsia="Calibri" w:cstheme="minorHAnsi"/>
          <w:sz w:val="24"/>
          <w:szCs w:val="24"/>
        </w:rPr>
        <w:t xml:space="preserve">u od zadnje analize povećala </w:t>
      </w:r>
      <w:r w:rsidR="00584515">
        <w:rPr>
          <w:rFonts w:eastAsia="Calibri" w:cstheme="minorHAnsi"/>
          <w:sz w:val="24"/>
          <w:szCs w:val="24"/>
        </w:rPr>
        <w:t xml:space="preserve">dostupnost FTTH/B </w:t>
      </w:r>
      <w:r w:rsidR="00643384">
        <w:rPr>
          <w:rFonts w:eastAsia="Calibri" w:cstheme="minorHAnsi"/>
          <w:sz w:val="24"/>
          <w:szCs w:val="24"/>
        </w:rPr>
        <w:t xml:space="preserve">pristupne </w:t>
      </w:r>
      <w:r w:rsidR="00584515">
        <w:rPr>
          <w:rFonts w:eastAsia="Calibri" w:cstheme="minorHAnsi"/>
          <w:sz w:val="24"/>
          <w:szCs w:val="24"/>
        </w:rPr>
        <w:t xml:space="preserve">infrastrukture. Na </w:t>
      </w:r>
      <w:r w:rsidR="00334168">
        <w:rPr>
          <w:rFonts w:eastAsia="Calibri" w:cstheme="minorHAnsi"/>
          <w:sz w:val="24"/>
          <w:szCs w:val="24"/>
        </w:rPr>
        <w:t xml:space="preserve">Slici </w:t>
      </w:r>
      <w:r w:rsidR="0020035F">
        <w:rPr>
          <w:rFonts w:eastAsia="Calibri" w:cstheme="minorHAnsi"/>
          <w:sz w:val="24"/>
          <w:szCs w:val="24"/>
        </w:rPr>
        <w:t>3</w:t>
      </w:r>
      <w:r w:rsidR="00334168">
        <w:rPr>
          <w:rFonts w:eastAsia="Calibri" w:cstheme="minorHAnsi"/>
          <w:sz w:val="24"/>
          <w:szCs w:val="24"/>
        </w:rPr>
        <w:t xml:space="preserve"> </w:t>
      </w:r>
      <w:r w:rsidR="00584515">
        <w:rPr>
          <w:rFonts w:eastAsia="Calibri" w:cstheme="minorHAnsi"/>
          <w:sz w:val="24"/>
          <w:szCs w:val="24"/>
        </w:rPr>
        <w:t xml:space="preserve">je prikazan porast broja adresa na kojima je dostupna </w:t>
      </w:r>
      <w:r w:rsidR="00343192">
        <w:rPr>
          <w:rFonts w:eastAsia="Calibri" w:cstheme="minorHAnsi"/>
          <w:sz w:val="24"/>
          <w:szCs w:val="24"/>
        </w:rPr>
        <w:t xml:space="preserve">vlastita </w:t>
      </w:r>
      <w:r w:rsidR="00584515">
        <w:rPr>
          <w:rFonts w:eastAsia="Calibri" w:cstheme="minorHAnsi"/>
          <w:sz w:val="24"/>
          <w:szCs w:val="24"/>
        </w:rPr>
        <w:t xml:space="preserve">svjetlovodna </w:t>
      </w:r>
      <w:r w:rsidR="00643384">
        <w:rPr>
          <w:rFonts w:eastAsia="Calibri" w:cstheme="minorHAnsi"/>
          <w:sz w:val="24"/>
          <w:szCs w:val="24"/>
        </w:rPr>
        <w:t xml:space="preserve">pristupna </w:t>
      </w:r>
      <w:r w:rsidR="00584515">
        <w:rPr>
          <w:rFonts w:eastAsia="Calibri" w:cstheme="minorHAnsi"/>
          <w:sz w:val="24"/>
          <w:szCs w:val="24"/>
        </w:rPr>
        <w:t>infrastruktura.</w:t>
      </w:r>
      <w:r w:rsidR="00A62F23">
        <w:rPr>
          <w:rFonts w:eastAsia="Calibri" w:cstheme="minorHAnsi"/>
          <w:sz w:val="24"/>
          <w:szCs w:val="24"/>
        </w:rPr>
        <w:t xml:space="preserve"> </w:t>
      </w:r>
      <w:r w:rsidR="004D1E35">
        <w:rPr>
          <w:rFonts w:eastAsia="Calibri" w:cstheme="minorHAnsi"/>
          <w:sz w:val="24"/>
          <w:szCs w:val="24"/>
        </w:rPr>
        <w:t xml:space="preserve">Povećanju dostupnosti svjetlovodne infrastrukture </w:t>
      </w:r>
      <w:r w:rsidR="00A62F23">
        <w:rPr>
          <w:rFonts w:eastAsia="Calibri" w:cstheme="minorHAnsi"/>
          <w:sz w:val="24"/>
          <w:szCs w:val="24"/>
        </w:rPr>
        <w:t xml:space="preserve">doprinijela </w:t>
      </w:r>
      <w:r w:rsidR="001F6A53">
        <w:rPr>
          <w:rFonts w:eastAsia="Calibri" w:cstheme="minorHAnsi"/>
          <w:sz w:val="24"/>
          <w:szCs w:val="24"/>
        </w:rPr>
        <w:t xml:space="preserve">su </w:t>
      </w:r>
      <w:r w:rsidR="00A62F23">
        <w:rPr>
          <w:rFonts w:eastAsia="Calibri" w:cstheme="minorHAnsi"/>
          <w:sz w:val="24"/>
          <w:szCs w:val="24"/>
        </w:rPr>
        <w:t xml:space="preserve">ulaganja </w:t>
      </w:r>
      <w:r w:rsidR="004D1E35">
        <w:rPr>
          <w:rFonts w:eastAsia="Calibri" w:cstheme="minorHAnsi"/>
          <w:sz w:val="24"/>
          <w:szCs w:val="24"/>
        </w:rPr>
        <w:t xml:space="preserve">kako </w:t>
      </w:r>
      <w:r w:rsidR="00A62F23">
        <w:rPr>
          <w:rFonts w:eastAsia="Calibri" w:cstheme="minorHAnsi"/>
          <w:sz w:val="24"/>
          <w:szCs w:val="24"/>
        </w:rPr>
        <w:t>HT-a</w:t>
      </w:r>
      <w:r w:rsidR="004D1E35">
        <w:rPr>
          <w:rFonts w:eastAsia="Calibri" w:cstheme="minorHAnsi"/>
          <w:sz w:val="24"/>
          <w:szCs w:val="24"/>
        </w:rPr>
        <w:t xml:space="preserve"> tako i ostalih operatora</w:t>
      </w:r>
      <w:r w:rsidR="002B3ECF">
        <w:rPr>
          <w:rFonts w:eastAsia="Calibri" w:cstheme="minorHAnsi"/>
          <w:sz w:val="24"/>
          <w:szCs w:val="24"/>
        </w:rPr>
        <w:t>.</w:t>
      </w:r>
      <w:r w:rsidR="006F624D">
        <w:rPr>
          <w:rFonts w:eastAsia="Calibri" w:cstheme="minorHAnsi"/>
          <w:sz w:val="24"/>
          <w:szCs w:val="24"/>
        </w:rPr>
        <w:t xml:space="preserve"> </w:t>
      </w:r>
    </w:p>
    <w:p w14:paraId="55A517AE" w14:textId="77777777" w:rsidR="00803C65" w:rsidRDefault="00803C65" w:rsidP="00343192">
      <w:pPr>
        <w:spacing w:after="0" w:line="240" w:lineRule="auto"/>
        <w:jc w:val="both"/>
        <w:rPr>
          <w:rFonts w:eastAsia="Calibri" w:cstheme="minorHAnsi"/>
          <w:sz w:val="24"/>
          <w:szCs w:val="24"/>
        </w:rPr>
      </w:pPr>
    </w:p>
    <w:p w14:paraId="6282F996" w14:textId="77777777" w:rsidR="002E0EFD" w:rsidRDefault="002E0EFD" w:rsidP="00490247">
      <w:pPr>
        <w:pStyle w:val="Caption"/>
      </w:pPr>
    </w:p>
    <w:p w14:paraId="614E30A8" w14:textId="77777777" w:rsidR="002E0EFD" w:rsidRDefault="002E0EFD" w:rsidP="00490247">
      <w:pPr>
        <w:pStyle w:val="Caption"/>
      </w:pPr>
    </w:p>
    <w:p w14:paraId="5C961A6D" w14:textId="7ACE411E" w:rsidR="00490247" w:rsidRDefault="00490247" w:rsidP="00490247">
      <w:pPr>
        <w:pStyle w:val="Caption"/>
      </w:pPr>
      <w:bookmarkStart w:id="17" w:name="_Toc31701197"/>
      <w:r>
        <w:lastRenderedPageBreak/>
        <w:t xml:space="preserve">Slika </w:t>
      </w:r>
      <w:r w:rsidR="009C5FC5">
        <w:rPr>
          <w:noProof/>
        </w:rPr>
        <w:fldChar w:fldCharType="begin"/>
      </w:r>
      <w:r w:rsidR="009C5FC5">
        <w:rPr>
          <w:noProof/>
        </w:rPr>
        <w:instrText xml:space="preserve"> SEQ Slika \* ARABIC </w:instrText>
      </w:r>
      <w:r w:rsidR="009C5FC5">
        <w:rPr>
          <w:noProof/>
        </w:rPr>
        <w:fldChar w:fldCharType="separate"/>
      </w:r>
      <w:r w:rsidR="00A15373">
        <w:rPr>
          <w:noProof/>
        </w:rPr>
        <w:t>3</w:t>
      </w:r>
      <w:r w:rsidR="009C5FC5">
        <w:rPr>
          <w:noProof/>
        </w:rPr>
        <w:fldChar w:fldCharType="end"/>
      </w:r>
      <w:r w:rsidRPr="00490247">
        <w:t xml:space="preserve"> </w:t>
      </w:r>
      <w:r>
        <w:t>Dostupnost vlastite svjetlovodne pristupne infrastrukture</w:t>
      </w:r>
      <w:bookmarkEnd w:id="17"/>
    </w:p>
    <w:p w14:paraId="57DEEDEA" w14:textId="164F1818" w:rsidR="00A27475" w:rsidRPr="00A27475" w:rsidRDefault="00A27475" w:rsidP="00A27475">
      <w:r>
        <w:rPr>
          <w:noProof/>
          <w:lang w:val="en-US"/>
        </w:rPr>
        <w:drawing>
          <wp:inline distT="0" distB="0" distL="0" distR="0" wp14:anchorId="7BDE479B" wp14:editId="13CC0E59">
            <wp:extent cx="5700395" cy="255460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00395" cy="2554605"/>
                    </a:xfrm>
                    <a:prstGeom prst="rect">
                      <a:avLst/>
                    </a:prstGeom>
                    <a:noFill/>
                  </pic:spPr>
                </pic:pic>
              </a:graphicData>
            </a:graphic>
          </wp:inline>
        </w:drawing>
      </w:r>
    </w:p>
    <w:p w14:paraId="014CE1A5" w14:textId="0C049A52" w:rsidR="004D1E35" w:rsidRDefault="009C5E60" w:rsidP="00A15373">
      <w:pPr>
        <w:spacing w:after="0" w:line="240" w:lineRule="auto"/>
        <w:jc w:val="both"/>
        <w:rPr>
          <w:rFonts w:eastAsia="Calibri" w:cstheme="minorHAnsi"/>
          <w:sz w:val="24"/>
          <w:szCs w:val="24"/>
          <w:highlight w:val="yellow"/>
        </w:rPr>
      </w:pPr>
      <w:r w:rsidRPr="001740D7">
        <w:rPr>
          <w:rFonts w:eastAsia="Calibri" w:cstheme="minorHAnsi"/>
          <w:sz w:val="24"/>
          <w:szCs w:val="24"/>
        </w:rPr>
        <w:t xml:space="preserve">Međutim, iako i drugi operatori sve više ulažu u povećanje dostupnosti svoje vlastite svjetlovodne pristupne infrastrukture, HT-ova je i dalje najrasprostranjenija. Također, uglavnom nema preklapanja svjetlovodne infrastrukture budući da ostali operatori „izbjegavaju“ postavljati svoju vlastitu infrastrukturu gdje je već prisutna HT-ova </w:t>
      </w:r>
      <w:r>
        <w:rPr>
          <w:rFonts w:eastAsia="Calibri" w:cstheme="minorHAnsi"/>
          <w:sz w:val="24"/>
          <w:szCs w:val="24"/>
        </w:rPr>
        <w:t xml:space="preserve">infrastruktura </w:t>
      </w:r>
      <w:r w:rsidRPr="001740D7">
        <w:rPr>
          <w:rFonts w:eastAsia="Calibri" w:cstheme="minorHAnsi"/>
          <w:sz w:val="24"/>
          <w:szCs w:val="24"/>
        </w:rPr>
        <w:t>(uključuj</w:t>
      </w:r>
      <w:r>
        <w:rPr>
          <w:rFonts w:eastAsia="Calibri" w:cstheme="minorHAnsi"/>
          <w:sz w:val="24"/>
          <w:szCs w:val="24"/>
        </w:rPr>
        <w:t xml:space="preserve">ući infrastrukturu </w:t>
      </w:r>
      <w:r w:rsidRPr="001740D7">
        <w:rPr>
          <w:rFonts w:eastAsia="Calibri" w:cstheme="minorHAnsi"/>
          <w:sz w:val="24"/>
          <w:szCs w:val="24"/>
        </w:rPr>
        <w:t>Iskona), odnosno ostali operatori se u dijelu pristupne mreže još uvijek prvenstveno oslanjaju na HT-ovu veleprodajnu us</w:t>
      </w:r>
      <w:r>
        <w:rPr>
          <w:rFonts w:eastAsia="Calibri" w:cstheme="minorHAnsi"/>
          <w:sz w:val="24"/>
          <w:szCs w:val="24"/>
        </w:rPr>
        <w:t>lugu. Primjerice, samo na 16,77</w:t>
      </w:r>
      <w:r w:rsidRPr="001740D7">
        <w:rPr>
          <w:rFonts w:eastAsia="Calibri" w:cstheme="minorHAnsi"/>
          <w:sz w:val="24"/>
          <w:szCs w:val="24"/>
        </w:rPr>
        <w:t xml:space="preserve">% adresa na kojima je dostupna HT-ova svjetlovodna infrastruktura </w:t>
      </w:r>
      <w:r w:rsidR="00177E02">
        <w:rPr>
          <w:rFonts w:eastAsia="Calibri" w:cstheme="minorHAnsi"/>
          <w:sz w:val="24"/>
          <w:szCs w:val="24"/>
        </w:rPr>
        <w:t>(uključujući i infrastrukturu Iskona)</w:t>
      </w:r>
      <w:r w:rsidRPr="001740D7">
        <w:rPr>
          <w:rFonts w:eastAsia="Calibri" w:cstheme="minorHAnsi"/>
          <w:sz w:val="24"/>
          <w:szCs w:val="24"/>
        </w:rPr>
        <w:t xml:space="preserve"> je dostupna i infrastruktura nekog od </w:t>
      </w:r>
      <w:r>
        <w:rPr>
          <w:rFonts w:eastAsia="Calibri" w:cstheme="minorHAnsi"/>
          <w:sz w:val="24"/>
          <w:szCs w:val="24"/>
        </w:rPr>
        <w:t>ostalih</w:t>
      </w:r>
      <w:r w:rsidRPr="001740D7">
        <w:rPr>
          <w:rFonts w:eastAsia="Calibri" w:cstheme="minorHAnsi"/>
          <w:sz w:val="24"/>
          <w:szCs w:val="24"/>
        </w:rPr>
        <w:t xml:space="preserve"> </w:t>
      </w:r>
      <w:r w:rsidRPr="005D3DAE">
        <w:rPr>
          <w:rFonts w:eastAsia="Calibri" w:cstheme="minorHAnsi"/>
          <w:sz w:val="24"/>
          <w:szCs w:val="24"/>
        </w:rPr>
        <w:t xml:space="preserve">operatora (Slika </w:t>
      </w:r>
      <w:r w:rsidR="0020035F" w:rsidRPr="005D3DAE">
        <w:rPr>
          <w:rFonts w:eastAsia="Calibri" w:cstheme="minorHAnsi"/>
          <w:sz w:val="24"/>
          <w:szCs w:val="24"/>
        </w:rPr>
        <w:t>4</w:t>
      </w:r>
      <w:r w:rsidRPr="005D3DAE">
        <w:rPr>
          <w:rFonts w:eastAsia="Calibri" w:cstheme="minorHAnsi"/>
          <w:sz w:val="24"/>
          <w:szCs w:val="24"/>
        </w:rPr>
        <w:t>).</w:t>
      </w:r>
    </w:p>
    <w:p w14:paraId="77A4CB41" w14:textId="77777777" w:rsidR="00177E02" w:rsidRDefault="00177E02" w:rsidP="00A15373">
      <w:pPr>
        <w:spacing w:after="0" w:line="240" w:lineRule="auto"/>
        <w:jc w:val="both"/>
      </w:pPr>
    </w:p>
    <w:p w14:paraId="7D791762" w14:textId="36FDA0EB" w:rsidR="0053369B" w:rsidRDefault="00490247" w:rsidP="00490247">
      <w:pPr>
        <w:pStyle w:val="Caption"/>
      </w:pPr>
      <w:bookmarkStart w:id="18" w:name="_Toc31701198"/>
      <w:r>
        <w:t xml:space="preserve">Slika </w:t>
      </w:r>
      <w:r w:rsidR="009C5FC5">
        <w:rPr>
          <w:noProof/>
        </w:rPr>
        <w:fldChar w:fldCharType="begin"/>
      </w:r>
      <w:r w:rsidR="009C5FC5">
        <w:rPr>
          <w:noProof/>
        </w:rPr>
        <w:instrText xml:space="preserve"> SEQ Slika \* ARABIC </w:instrText>
      </w:r>
      <w:r w:rsidR="009C5FC5">
        <w:rPr>
          <w:noProof/>
        </w:rPr>
        <w:fldChar w:fldCharType="separate"/>
      </w:r>
      <w:r w:rsidR="00A15373">
        <w:rPr>
          <w:noProof/>
        </w:rPr>
        <w:t>4</w:t>
      </w:r>
      <w:r w:rsidR="009C5FC5">
        <w:rPr>
          <w:noProof/>
        </w:rPr>
        <w:fldChar w:fldCharType="end"/>
      </w:r>
      <w:r>
        <w:t xml:space="preserve"> </w:t>
      </w:r>
      <w:r w:rsidR="004D1E35" w:rsidRPr="00332A9D">
        <w:t xml:space="preserve">Preklapanje svjetlovodne infrastrukture HT-a </w:t>
      </w:r>
      <w:r w:rsidR="00177E02">
        <w:t>(i Iskona)</w:t>
      </w:r>
      <w:r w:rsidR="004D1E35" w:rsidRPr="00332A9D">
        <w:t xml:space="preserve"> i svih ostalih operatora (% adresa) (Izvor: HAKOM </w:t>
      </w:r>
      <w:proofErr w:type="spellStart"/>
      <w:r w:rsidR="004D1E35" w:rsidRPr="00332A9D">
        <w:t>mapiranje</w:t>
      </w:r>
      <w:proofErr w:type="spellEnd"/>
      <w:r w:rsidR="004D1E35" w:rsidRPr="00332A9D">
        <w:t>)</w:t>
      </w:r>
      <w:bookmarkEnd w:id="18"/>
    </w:p>
    <w:p w14:paraId="1E35B1E6" w14:textId="72E8265B" w:rsidR="009C5E60" w:rsidRPr="009C5E60" w:rsidRDefault="009C5E60" w:rsidP="009C5E60">
      <w:pPr>
        <w:jc w:val="center"/>
      </w:pPr>
      <w:r>
        <w:rPr>
          <w:noProof/>
          <w:lang w:val="en-US"/>
        </w:rPr>
        <w:drawing>
          <wp:inline distT="0" distB="0" distL="0" distR="0" wp14:anchorId="4F146186" wp14:editId="199447A2">
            <wp:extent cx="2426400" cy="2718000"/>
            <wp:effectExtent l="19050" t="19050" r="12065" b="25400"/>
            <wp:docPr id="1025" name="Picture 1" descr="328i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Picture 1" descr="328iT2"/>
                    <pic:cNvPicPr>
                      <a:picLocks noChangeAspect="1" noChangeArrowheads="1"/>
                    </pic:cNvPicPr>
                  </pic:nvPicPr>
                  <pic:blipFill>
                    <a:blip r:embed="rId26">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2426400" cy="2718000"/>
                    </a:xfrm>
                    <a:prstGeom prst="rect">
                      <a:avLst/>
                    </a:prstGeom>
                    <a:noFill/>
                    <a:ln w="3175">
                      <a:solidFill>
                        <a:schemeClr val="accent1">
                          <a:lumMod val="40000"/>
                          <a:lumOff val="60000"/>
                        </a:schemeClr>
                      </a:solidFill>
                    </a:ln>
                    <a:extLst/>
                  </pic:spPr>
                </pic:pic>
              </a:graphicData>
            </a:graphic>
          </wp:inline>
        </w:drawing>
      </w:r>
    </w:p>
    <w:p w14:paraId="213FD533" w14:textId="1A72571A" w:rsidR="00052E41" w:rsidRDefault="0053369B" w:rsidP="00332A9D">
      <w:pPr>
        <w:spacing w:after="0" w:line="240" w:lineRule="auto"/>
        <w:jc w:val="both"/>
        <w:rPr>
          <w:rFonts w:eastAsia="Calibri" w:cstheme="minorHAnsi"/>
          <w:sz w:val="24"/>
          <w:szCs w:val="24"/>
        </w:rPr>
      </w:pPr>
      <w:r>
        <w:rPr>
          <w:rFonts w:eastAsia="Calibri" w:cstheme="minorHAnsi"/>
          <w:sz w:val="24"/>
          <w:szCs w:val="24"/>
        </w:rPr>
        <w:t>T</w:t>
      </w:r>
      <w:r w:rsidR="001D589E">
        <w:rPr>
          <w:rFonts w:eastAsia="Calibri" w:cstheme="minorHAnsi"/>
          <w:sz w:val="24"/>
          <w:szCs w:val="24"/>
        </w:rPr>
        <w:t>rend povećanja dostupnosti svjetlovodne infrastrukture može se očekivati i u bud</w:t>
      </w:r>
      <w:r w:rsidR="00284AE3">
        <w:rPr>
          <w:rFonts w:eastAsia="Calibri" w:cstheme="minorHAnsi"/>
          <w:sz w:val="24"/>
          <w:szCs w:val="24"/>
        </w:rPr>
        <w:t xml:space="preserve">ućem </w:t>
      </w:r>
      <w:r w:rsidR="00332A9D">
        <w:rPr>
          <w:rFonts w:eastAsia="Calibri" w:cstheme="minorHAnsi"/>
          <w:sz w:val="24"/>
          <w:szCs w:val="24"/>
        </w:rPr>
        <w:t>razdoblju</w:t>
      </w:r>
      <w:r w:rsidR="00284AE3">
        <w:rPr>
          <w:rFonts w:eastAsia="Calibri" w:cstheme="minorHAnsi"/>
          <w:sz w:val="24"/>
          <w:szCs w:val="24"/>
        </w:rPr>
        <w:t xml:space="preserve"> </w:t>
      </w:r>
      <w:r w:rsidR="00332A9D">
        <w:rPr>
          <w:rFonts w:eastAsia="Calibri" w:cstheme="minorHAnsi"/>
          <w:sz w:val="24"/>
          <w:szCs w:val="24"/>
        </w:rPr>
        <w:t xml:space="preserve">posebno </w:t>
      </w:r>
      <w:r w:rsidR="00332A9D" w:rsidRPr="0020035F">
        <w:rPr>
          <w:rFonts w:eastAsia="Calibri" w:cstheme="minorHAnsi"/>
          <w:sz w:val="24"/>
          <w:szCs w:val="24"/>
        </w:rPr>
        <w:t>uzimajući u obzir</w:t>
      </w:r>
      <w:r w:rsidR="00284AE3" w:rsidRPr="0020035F">
        <w:rPr>
          <w:rFonts w:eastAsia="Calibri" w:cstheme="minorHAnsi"/>
          <w:sz w:val="24"/>
          <w:szCs w:val="24"/>
        </w:rPr>
        <w:t xml:space="preserve"> trend</w:t>
      </w:r>
      <w:r w:rsidR="001D589E" w:rsidRPr="0020035F">
        <w:rPr>
          <w:rFonts w:eastAsia="Calibri" w:cstheme="minorHAnsi"/>
          <w:sz w:val="24"/>
          <w:szCs w:val="24"/>
        </w:rPr>
        <w:t xml:space="preserve"> </w:t>
      </w:r>
      <w:r w:rsidR="00E6019D" w:rsidRPr="0020035F">
        <w:rPr>
          <w:rFonts w:eastAsia="Calibri" w:cstheme="minorHAnsi"/>
          <w:sz w:val="24"/>
          <w:szCs w:val="24"/>
        </w:rPr>
        <w:t xml:space="preserve">rasta </w:t>
      </w:r>
      <w:r w:rsidR="001D589E" w:rsidRPr="0020035F">
        <w:rPr>
          <w:rFonts w:eastAsia="Calibri" w:cstheme="minorHAnsi"/>
          <w:sz w:val="24"/>
          <w:szCs w:val="24"/>
        </w:rPr>
        <w:t xml:space="preserve">objava namjere postavljanja svjetlovodnih distribucijskih mreža prikazan </w:t>
      </w:r>
      <w:r w:rsidR="00AF1FF6" w:rsidRPr="0020035F">
        <w:rPr>
          <w:rFonts w:eastAsia="Calibri" w:cstheme="minorHAnsi"/>
          <w:sz w:val="24"/>
          <w:szCs w:val="24"/>
        </w:rPr>
        <w:t xml:space="preserve">na Slici </w:t>
      </w:r>
      <w:r w:rsidR="0020035F" w:rsidRPr="0020035F">
        <w:rPr>
          <w:rFonts w:eastAsia="Calibri" w:cstheme="minorHAnsi"/>
          <w:sz w:val="24"/>
          <w:szCs w:val="24"/>
        </w:rPr>
        <w:t>5</w:t>
      </w:r>
      <w:r w:rsidR="0006707C" w:rsidRPr="0020035F">
        <w:rPr>
          <w:rFonts w:eastAsia="Calibri" w:cstheme="minorHAnsi"/>
          <w:sz w:val="24"/>
          <w:szCs w:val="24"/>
        </w:rPr>
        <w:t>.</w:t>
      </w:r>
      <w:r w:rsidR="00AF1FF6" w:rsidRPr="0020035F">
        <w:rPr>
          <w:rFonts w:eastAsia="Calibri" w:cstheme="minorHAnsi"/>
          <w:sz w:val="24"/>
          <w:szCs w:val="24"/>
        </w:rPr>
        <w:t xml:space="preserve"> Pri</w:t>
      </w:r>
      <w:r w:rsidR="009D3C31" w:rsidRPr="0020035F">
        <w:rPr>
          <w:rFonts w:eastAsia="Calibri" w:cstheme="minorHAnsi"/>
          <w:sz w:val="24"/>
          <w:szCs w:val="24"/>
        </w:rPr>
        <w:t xml:space="preserve">tom je važno napomenuti da namjera postavljanja svjetlovodne infrastrukture koja je isključivo namijenjena </w:t>
      </w:r>
      <w:r w:rsidR="00C15ABA" w:rsidRPr="0020035F">
        <w:rPr>
          <w:rFonts w:eastAsia="Calibri" w:cstheme="minorHAnsi"/>
          <w:sz w:val="24"/>
          <w:szCs w:val="24"/>
        </w:rPr>
        <w:t>pružanju</w:t>
      </w:r>
      <w:r w:rsidR="009D3C31" w:rsidRPr="0020035F">
        <w:rPr>
          <w:rFonts w:eastAsia="Calibri" w:cstheme="minorHAnsi"/>
          <w:sz w:val="24"/>
          <w:szCs w:val="24"/>
        </w:rPr>
        <w:t xml:space="preserve"> usluga visokokvalitetnog pristupa (tu je uglavnom riječ o infrastrukturi koja se postavlja </w:t>
      </w:r>
      <w:r w:rsidR="009D3C31" w:rsidRPr="0020035F">
        <w:rPr>
          <w:rFonts w:eastAsia="Calibri" w:cstheme="minorHAnsi"/>
          <w:i/>
          <w:sz w:val="24"/>
          <w:szCs w:val="24"/>
        </w:rPr>
        <w:t>ad</w:t>
      </w:r>
      <w:r w:rsidR="009D3C31">
        <w:rPr>
          <w:rFonts w:eastAsia="Calibri" w:cstheme="minorHAnsi"/>
          <w:i/>
          <w:sz w:val="24"/>
          <w:szCs w:val="24"/>
        </w:rPr>
        <w:t>-</w:t>
      </w:r>
      <w:proofErr w:type="spellStart"/>
      <w:r w:rsidR="009D3C31">
        <w:rPr>
          <w:rFonts w:eastAsia="Calibri" w:cstheme="minorHAnsi"/>
          <w:i/>
          <w:sz w:val="24"/>
          <w:szCs w:val="24"/>
        </w:rPr>
        <w:t>hoc</w:t>
      </w:r>
      <w:proofErr w:type="spellEnd"/>
      <w:r w:rsidR="009D3C31">
        <w:rPr>
          <w:rFonts w:eastAsia="Calibri" w:cstheme="minorHAnsi"/>
          <w:i/>
          <w:sz w:val="24"/>
          <w:szCs w:val="24"/>
        </w:rPr>
        <w:t xml:space="preserve">, </w:t>
      </w:r>
      <w:r w:rsidR="009D3C31">
        <w:rPr>
          <w:rFonts w:eastAsia="Calibri" w:cstheme="minorHAnsi"/>
          <w:sz w:val="24"/>
          <w:szCs w:val="24"/>
        </w:rPr>
        <w:t xml:space="preserve">na zahtjev) ne podliježe </w:t>
      </w:r>
      <w:r w:rsidR="009D3C31">
        <w:rPr>
          <w:rFonts w:eastAsia="Calibri" w:cstheme="minorHAnsi"/>
          <w:sz w:val="24"/>
          <w:szCs w:val="24"/>
        </w:rPr>
        <w:lastRenderedPageBreak/>
        <w:t xml:space="preserve">obvezi objave namjere postavljanja kao što je to obveza kod namjere postavljanja svjetlovodnih distribucijskih mreža na nekom području te </w:t>
      </w:r>
      <w:r w:rsidR="00332A9D">
        <w:rPr>
          <w:rFonts w:eastAsia="Calibri" w:cstheme="minorHAnsi"/>
          <w:sz w:val="24"/>
          <w:szCs w:val="24"/>
        </w:rPr>
        <w:t>stoga takvi</w:t>
      </w:r>
      <w:r w:rsidR="009D3C31">
        <w:rPr>
          <w:rFonts w:eastAsia="Calibri" w:cstheme="minorHAnsi"/>
          <w:sz w:val="24"/>
          <w:szCs w:val="24"/>
        </w:rPr>
        <w:t xml:space="preserve"> poda</w:t>
      </w:r>
      <w:r w:rsidR="00332A9D">
        <w:rPr>
          <w:rFonts w:eastAsia="Calibri" w:cstheme="minorHAnsi"/>
          <w:sz w:val="24"/>
          <w:szCs w:val="24"/>
        </w:rPr>
        <w:t>t</w:t>
      </w:r>
      <w:r w:rsidR="009D3C31">
        <w:rPr>
          <w:rFonts w:eastAsia="Calibri" w:cstheme="minorHAnsi"/>
          <w:sz w:val="24"/>
          <w:szCs w:val="24"/>
        </w:rPr>
        <w:t xml:space="preserve">ci nisu uključeni u </w:t>
      </w:r>
      <w:r w:rsidR="00332A9D">
        <w:rPr>
          <w:rFonts w:eastAsia="Calibri" w:cstheme="minorHAnsi"/>
          <w:sz w:val="24"/>
          <w:szCs w:val="24"/>
        </w:rPr>
        <w:t>grafički prikaz</w:t>
      </w:r>
      <w:r w:rsidR="009D3C31">
        <w:rPr>
          <w:rFonts w:eastAsia="Calibri" w:cstheme="minorHAnsi"/>
          <w:sz w:val="24"/>
          <w:szCs w:val="24"/>
        </w:rPr>
        <w:t>.</w:t>
      </w:r>
      <w:r w:rsidR="0006707C">
        <w:rPr>
          <w:rFonts w:eastAsia="Calibri" w:cstheme="minorHAnsi"/>
          <w:sz w:val="24"/>
          <w:szCs w:val="24"/>
        </w:rPr>
        <w:t xml:space="preserve"> </w:t>
      </w:r>
    </w:p>
    <w:p w14:paraId="28E2C046" w14:textId="77777777" w:rsidR="00052E41" w:rsidRDefault="00052E41" w:rsidP="00332A9D">
      <w:pPr>
        <w:spacing w:after="0" w:line="240" w:lineRule="auto"/>
        <w:jc w:val="both"/>
        <w:rPr>
          <w:rFonts w:eastAsia="Calibri" w:cstheme="minorHAnsi"/>
          <w:sz w:val="24"/>
          <w:szCs w:val="24"/>
        </w:rPr>
      </w:pPr>
    </w:p>
    <w:p w14:paraId="1DF7007E" w14:textId="3823A64E" w:rsidR="00F153EB" w:rsidRDefault="00811A6D" w:rsidP="00811A6D">
      <w:pPr>
        <w:pStyle w:val="Caption"/>
      </w:pPr>
      <w:bookmarkStart w:id="19" w:name="_Toc31701199"/>
      <w:r>
        <w:t xml:space="preserve">Slika </w:t>
      </w:r>
      <w:r w:rsidR="00A527B6">
        <w:rPr>
          <w:noProof/>
        </w:rPr>
        <w:fldChar w:fldCharType="begin"/>
      </w:r>
      <w:r w:rsidR="00A527B6">
        <w:rPr>
          <w:noProof/>
        </w:rPr>
        <w:instrText xml:space="preserve"> SEQ Slika \* ARABIC </w:instrText>
      </w:r>
      <w:r w:rsidR="00A527B6">
        <w:rPr>
          <w:noProof/>
        </w:rPr>
        <w:fldChar w:fldCharType="separate"/>
      </w:r>
      <w:r w:rsidR="00CF1993">
        <w:rPr>
          <w:noProof/>
        </w:rPr>
        <w:t>5</w:t>
      </w:r>
      <w:r w:rsidR="00A527B6">
        <w:rPr>
          <w:noProof/>
        </w:rPr>
        <w:fldChar w:fldCharType="end"/>
      </w:r>
      <w:r>
        <w:t xml:space="preserve"> </w:t>
      </w:r>
      <w:r w:rsidR="00332A9D">
        <w:t>Namjera</w:t>
      </w:r>
      <w:r w:rsidR="00052E41" w:rsidRPr="00052E41">
        <w:t xml:space="preserve"> </w:t>
      </w:r>
      <w:r w:rsidR="00926363">
        <w:t xml:space="preserve">početka </w:t>
      </w:r>
      <w:r w:rsidR="00052E41" w:rsidRPr="00052E41">
        <w:t>postavljanja svjetlovodnih distribucijskih mreža</w:t>
      </w:r>
      <w:bookmarkEnd w:id="19"/>
    </w:p>
    <w:p w14:paraId="402395E2" w14:textId="270F594F" w:rsidR="00A27475" w:rsidRPr="00A27475" w:rsidRDefault="00A27475" w:rsidP="00A27475">
      <w:r>
        <w:rPr>
          <w:noProof/>
          <w:lang w:val="en-US"/>
        </w:rPr>
        <w:drawing>
          <wp:inline distT="0" distB="0" distL="0" distR="0" wp14:anchorId="345BBD36" wp14:editId="5AB32E98">
            <wp:extent cx="5730875" cy="2755900"/>
            <wp:effectExtent l="0" t="0" r="3175"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30875" cy="2755900"/>
                    </a:xfrm>
                    <a:prstGeom prst="rect">
                      <a:avLst/>
                    </a:prstGeom>
                    <a:noFill/>
                  </pic:spPr>
                </pic:pic>
              </a:graphicData>
            </a:graphic>
          </wp:inline>
        </w:drawing>
      </w:r>
    </w:p>
    <w:p w14:paraId="55481C66" w14:textId="70CD19CE" w:rsidR="001106AF" w:rsidRPr="00A27475" w:rsidRDefault="008E4C24" w:rsidP="00A27475">
      <w:pPr>
        <w:jc w:val="both"/>
      </w:pPr>
      <w:r w:rsidRPr="00693E19">
        <w:rPr>
          <w:noProof/>
          <w:lang w:eastAsia="en-GB"/>
        </w:rPr>
        <w:t xml:space="preserve"> </w:t>
      </w:r>
      <w:r w:rsidR="00343192">
        <w:rPr>
          <w:rFonts w:eastAsia="Calibri" w:cstheme="minorHAnsi"/>
          <w:sz w:val="24"/>
          <w:szCs w:val="24"/>
        </w:rPr>
        <w:t xml:space="preserve">Nadalje, u budućem razdoblju očekuje se postavljanje nove svjetlovodne infrastrukture u područjima s nedostatnim komercijalnim interesom kao dio nacionalnih programa razvoja širokopojasne infrastrukture, kako pristupne infrastrukture (ONP) tako i tzv. </w:t>
      </w:r>
      <w:proofErr w:type="spellStart"/>
      <w:r w:rsidR="00343192">
        <w:rPr>
          <w:rFonts w:eastAsia="Calibri" w:cstheme="minorHAnsi"/>
          <w:sz w:val="24"/>
          <w:szCs w:val="24"/>
        </w:rPr>
        <w:t>agregacijske</w:t>
      </w:r>
      <w:proofErr w:type="spellEnd"/>
      <w:r w:rsidR="00343192">
        <w:rPr>
          <w:rFonts w:eastAsia="Calibri" w:cstheme="minorHAnsi"/>
          <w:sz w:val="24"/>
          <w:szCs w:val="24"/>
        </w:rPr>
        <w:t xml:space="preserve"> infrastrukture (NP-BBI</w:t>
      </w:r>
      <w:r w:rsidR="001106AF">
        <w:rPr>
          <w:rStyle w:val="FootnoteReference"/>
          <w:rFonts w:eastAsia="Calibri" w:cstheme="minorHAnsi"/>
          <w:sz w:val="24"/>
          <w:szCs w:val="24"/>
        </w:rPr>
        <w:footnoteReference w:id="12"/>
      </w:r>
      <w:r w:rsidR="00343192">
        <w:rPr>
          <w:rFonts w:eastAsia="Calibri" w:cstheme="minorHAnsi"/>
          <w:sz w:val="24"/>
          <w:szCs w:val="24"/>
        </w:rPr>
        <w:t>).</w:t>
      </w:r>
      <w:r w:rsidR="001106AF">
        <w:rPr>
          <w:rFonts w:eastAsia="Calibri" w:cstheme="minorHAnsi"/>
          <w:sz w:val="24"/>
          <w:szCs w:val="24"/>
        </w:rPr>
        <w:t xml:space="preserve"> </w:t>
      </w:r>
    </w:p>
    <w:p w14:paraId="3AB73698" w14:textId="77777777" w:rsidR="001106AF" w:rsidRDefault="001106AF" w:rsidP="001106AF">
      <w:pPr>
        <w:spacing w:after="0" w:line="240" w:lineRule="auto"/>
        <w:jc w:val="both"/>
        <w:rPr>
          <w:rFonts w:eastAsia="Calibri" w:cstheme="minorHAnsi"/>
          <w:sz w:val="24"/>
          <w:szCs w:val="24"/>
        </w:rPr>
      </w:pPr>
    </w:p>
    <w:p w14:paraId="21B62CB4" w14:textId="77777777" w:rsidR="001106AF" w:rsidRDefault="001106AF" w:rsidP="001106AF">
      <w:pPr>
        <w:spacing w:after="0" w:line="240" w:lineRule="auto"/>
        <w:jc w:val="both"/>
        <w:rPr>
          <w:rFonts w:eastAsia="Calibri" w:cstheme="minorHAnsi"/>
          <w:sz w:val="24"/>
          <w:szCs w:val="24"/>
        </w:rPr>
      </w:pPr>
    </w:p>
    <w:p w14:paraId="26AADDC5" w14:textId="77777777" w:rsidR="00B60242" w:rsidRDefault="00B60242" w:rsidP="00B60242">
      <w:pPr>
        <w:spacing w:after="0" w:line="240" w:lineRule="auto"/>
        <w:jc w:val="both"/>
        <w:rPr>
          <w:rFonts w:eastAsia="Calibri" w:cstheme="minorHAnsi"/>
          <w:sz w:val="24"/>
          <w:szCs w:val="24"/>
        </w:rPr>
      </w:pPr>
    </w:p>
    <w:p w14:paraId="0CEC1E47" w14:textId="4FF8C597" w:rsidR="002E2317" w:rsidRDefault="002E2317" w:rsidP="001106AF">
      <w:r>
        <w:br w:type="page"/>
      </w:r>
    </w:p>
    <w:p w14:paraId="040A87AA" w14:textId="4E82DBDA" w:rsidR="009C213B" w:rsidRDefault="009C213B" w:rsidP="009C213B">
      <w:pPr>
        <w:pStyle w:val="Heading2"/>
      </w:pPr>
      <w:bookmarkStart w:id="20" w:name="_Toc31633762"/>
      <w:r w:rsidRPr="000E4ECF">
        <w:lastRenderedPageBreak/>
        <w:t>Mjerodavno tržište u dimenziji usluga</w:t>
      </w:r>
      <w:bookmarkEnd w:id="20"/>
    </w:p>
    <w:p w14:paraId="4A66DD06" w14:textId="6F30152C" w:rsidR="00C84324" w:rsidRPr="001E5C98" w:rsidRDefault="00C84324" w:rsidP="001E5C98">
      <w:pPr>
        <w:spacing w:after="0" w:line="240" w:lineRule="auto"/>
        <w:jc w:val="both"/>
        <w:rPr>
          <w:rFonts w:eastAsia="Calibri" w:cstheme="minorHAnsi"/>
          <w:sz w:val="24"/>
          <w:szCs w:val="24"/>
        </w:rPr>
      </w:pPr>
      <w:r>
        <w:rPr>
          <w:rFonts w:eastAsia="Calibri" w:cstheme="minorHAnsi"/>
          <w:sz w:val="24"/>
          <w:szCs w:val="24"/>
        </w:rPr>
        <w:t>S</w:t>
      </w:r>
      <w:r w:rsidR="001E5C98">
        <w:rPr>
          <w:rFonts w:eastAsia="Calibri" w:cstheme="minorHAnsi"/>
          <w:sz w:val="24"/>
          <w:szCs w:val="24"/>
        </w:rPr>
        <w:t xml:space="preserve"> obzirom da potražnja za usluga</w:t>
      </w:r>
      <w:r w:rsidR="001E5C98" w:rsidRPr="001E5C98">
        <w:rPr>
          <w:rFonts w:eastAsia="Calibri" w:cstheme="minorHAnsi"/>
          <w:sz w:val="24"/>
          <w:szCs w:val="24"/>
        </w:rPr>
        <w:t>m</w:t>
      </w:r>
      <w:r w:rsidR="001E5C98">
        <w:rPr>
          <w:rFonts w:eastAsia="Calibri" w:cstheme="minorHAnsi"/>
          <w:sz w:val="24"/>
          <w:szCs w:val="24"/>
        </w:rPr>
        <w:t>a</w:t>
      </w:r>
      <w:r w:rsidR="001E5C98" w:rsidRPr="001E5C98">
        <w:rPr>
          <w:rFonts w:eastAsia="Calibri" w:cstheme="minorHAnsi"/>
          <w:sz w:val="24"/>
          <w:szCs w:val="24"/>
        </w:rPr>
        <w:t xml:space="preserve"> veleprodajnog </w:t>
      </w:r>
      <w:r w:rsidR="001E5C98">
        <w:rPr>
          <w:rFonts w:eastAsia="Calibri" w:cstheme="minorHAnsi"/>
          <w:sz w:val="24"/>
          <w:szCs w:val="24"/>
        </w:rPr>
        <w:t>visokokvalitetnog</w:t>
      </w:r>
      <w:r w:rsidR="001E5C98" w:rsidRPr="001E5C98">
        <w:rPr>
          <w:rFonts w:eastAsia="Calibri" w:cstheme="minorHAnsi"/>
          <w:sz w:val="24"/>
          <w:szCs w:val="24"/>
        </w:rPr>
        <w:t xml:space="preserve"> pristupa proizlazi i</w:t>
      </w:r>
      <w:r w:rsidR="001E5C98">
        <w:rPr>
          <w:rFonts w:eastAsia="Calibri" w:cstheme="minorHAnsi"/>
          <w:sz w:val="24"/>
          <w:szCs w:val="24"/>
        </w:rPr>
        <w:t xml:space="preserve">z </w:t>
      </w:r>
      <w:r w:rsidR="001E5C98" w:rsidRPr="001E5C98">
        <w:rPr>
          <w:rFonts w:eastAsia="Calibri" w:cstheme="minorHAnsi"/>
          <w:sz w:val="24"/>
          <w:szCs w:val="24"/>
        </w:rPr>
        <w:t>pot</w:t>
      </w:r>
      <w:r w:rsidR="001E5C98">
        <w:rPr>
          <w:rFonts w:eastAsia="Calibri" w:cstheme="minorHAnsi"/>
          <w:sz w:val="24"/>
          <w:szCs w:val="24"/>
        </w:rPr>
        <w:t>ražnj</w:t>
      </w:r>
      <w:r w:rsidR="00734BF1">
        <w:rPr>
          <w:rFonts w:eastAsia="Calibri" w:cstheme="minorHAnsi"/>
          <w:sz w:val="24"/>
          <w:szCs w:val="24"/>
        </w:rPr>
        <w:t>e za uslugama visokokvalitetnog</w:t>
      </w:r>
      <w:r w:rsidR="001E5C98" w:rsidRPr="001E5C98">
        <w:rPr>
          <w:rFonts w:eastAsia="Calibri" w:cstheme="minorHAnsi"/>
          <w:sz w:val="24"/>
          <w:szCs w:val="24"/>
        </w:rPr>
        <w:t xml:space="preserve"> pr</w:t>
      </w:r>
      <w:r w:rsidR="001E5C98">
        <w:rPr>
          <w:rFonts w:eastAsia="Calibri" w:cstheme="minorHAnsi"/>
          <w:sz w:val="24"/>
          <w:szCs w:val="24"/>
        </w:rPr>
        <w:t xml:space="preserve">istupa na maloprodajnoj razini, HAKOM </w:t>
      </w:r>
      <w:r>
        <w:rPr>
          <w:rFonts w:eastAsia="Calibri" w:cstheme="minorHAnsi"/>
          <w:sz w:val="24"/>
          <w:szCs w:val="24"/>
        </w:rPr>
        <w:t>će</w:t>
      </w:r>
      <w:r w:rsidR="001E5C98">
        <w:rPr>
          <w:rFonts w:eastAsia="Calibri" w:cstheme="minorHAnsi"/>
          <w:sz w:val="24"/>
          <w:szCs w:val="24"/>
        </w:rPr>
        <w:t xml:space="preserve"> pri </w:t>
      </w:r>
      <w:r w:rsidR="001E5C98" w:rsidRPr="001E5C98">
        <w:rPr>
          <w:rFonts w:eastAsia="Calibri" w:cstheme="minorHAnsi"/>
          <w:sz w:val="24"/>
          <w:szCs w:val="24"/>
        </w:rPr>
        <w:t xml:space="preserve">utvrđivanju dimenzije usluga mjerodavnog tržišta veleprodajnog </w:t>
      </w:r>
      <w:r w:rsidR="001E5C98">
        <w:rPr>
          <w:rFonts w:eastAsia="Calibri" w:cstheme="minorHAnsi"/>
          <w:sz w:val="24"/>
          <w:szCs w:val="24"/>
        </w:rPr>
        <w:t xml:space="preserve">visokokvalitetnog pristupa koji se </w:t>
      </w:r>
      <w:r w:rsidR="001E5C98" w:rsidRPr="001E5C98">
        <w:rPr>
          <w:rFonts w:eastAsia="Calibri" w:cstheme="minorHAnsi"/>
          <w:sz w:val="24"/>
          <w:szCs w:val="24"/>
        </w:rPr>
        <w:t>pruža na fiksnoj lokaciji, utvrditi za</w:t>
      </w:r>
      <w:r w:rsidR="001E5C98">
        <w:rPr>
          <w:rFonts w:eastAsia="Calibri" w:cstheme="minorHAnsi"/>
          <w:sz w:val="24"/>
          <w:szCs w:val="24"/>
        </w:rPr>
        <w:t xml:space="preserve">mjenske usluge na veleprodajnom </w:t>
      </w:r>
      <w:r w:rsidR="001E5C98" w:rsidRPr="001E5C98">
        <w:rPr>
          <w:rFonts w:eastAsia="Calibri" w:cstheme="minorHAnsi"/>
          <w:sz w:val="24"/>
          <w:szCs w:val="24"/>
        </w:rPr>
        <w:t>tržištu razmatrajući načine putem kojih operatori na malopro</w:t>
      </w:r>
      <w:r w:rsidR="001E5C98">
        <w:rPr>
          <w:rFonts w:eastAsia="Calibri" w:cstheme="minorHAnsi"/>
          <w:sz w:val="24"/>
          <w:szCs w:val="24"/>
        </w:rPr>
        <w:t>dajnom tržištu pružaju krajnjem korisniku usluge visokokvalitetnog pristupa</w:t>
      </w:r>
      <w:r w:rsidR="001E5C98" w:rsidRPr="001E5C98">
        <w:rPr>
          <w:rFonts w:eastAsia="Calibri" w:cstheme="minorHAnsi"/>
          <w:sz w:val="24"/>
          <w:szCs w:val="24"/>
        </w:rPr>
        <w:t>, a pri tome uvažavajući budući razvoj tržišta.</w:t>
      </w:r>
      <w:r>
        <w:rPr>
          <w:rFonts w:eastAsia="Calibri" w:cstheme="minorHAnsi"/>
          <w:sz w:val="24"/>
          <w:szCs w:val="24"/>
        </w:rPr>
        <w:t xml:space="preserve"> </w:t>
      </w:r>
    </w:p>
    <w:p w14:paraId="6739FF5A" w14:textId="77777777" w:rsidR="00233770" w:rsidRDefault="00233770" w:rsidP="001E5C98">
      <w:pPr>
        <w:spacing w:after="0" w:line="240" w:lineRule="auto"/>
        <w:jc w:val="both"/>
        <w:rPr>
          <w:rFonts w:eastAsia="Calibri" w:cstheme="minorHAnsi"/>
          <w:sz w:val="24"/>
          <w:szCs w:val="24"/>
        </w:rPr>
      </w:pPr>
    </w:p>
    <w:p w14:paraId="3706072C" w14:textId="77777777" w:rsidR="009C213B" w:rsidRDefault="001E5C98" w:rsidP="001E5C98">
      <w:pPr>
        <w:spacing w:after="0" w:line="240" w:lineRule="auto"/>
        <w:jc w:val="both"/>
        <w:rPr>
          <w:rFonts w:eastAsia="Calibri" w:cstheme="minorHAnsi"/>
          <w:sz w:val="24"/>
          <w:szCs w:val="24"/>
        </w:rPr>
      </w:pPr>
      <w:r>
        <w:rPr>
          <w:rFonts w:eastAsia="Calibri" w:cstheme="minorHAnsi"/>
          <w:sz w:val="24"/>
          <w:szCs w:val="24"/>
        </w:rPr>
        <w:t>U svrhu pružanja usluga visokokvalitetnog</w:t>
      </w:r>
      <w:r w:rsidRPr="001E5C98">
        <w:rPr>
          <w:rFonts w:eastAsia="Calibri" w:cstheme="minorHAnsi"/>
          <w:sz w:val="24"/>
          <w:szCs w:val="24"/>
        </w:rPr>
        <w:t xml:space="preserve"> pristupa na maloprodajnoj razini,</w:t>
      </w:r>
      <w:r w:rsidR="00C84324">
        <w:rPr>
          <w:rFonts w:eastAsia="Calibri" w:cstheme="minorHAnsi"/>
          <w:sz w:val="24"/>
          <w:szCs w:val="24"/>
        </w:rPr>
        <w:t xml:space="preserve"> </w:t>
      </w:r>
      <w:r w:rsidRPr="001E5C98">
        <w:rPr>
          <w:rFonts w:eastAsia="Calibri" w:cstheme="minorHAnsi"/>
          <w:sz w:val="24"/>
          <w:szCs w:val="24"/>
        </w:rPr>
        <w:t>operatori</w:t>
      </w:r>
      <w:r w:rsidR="00C84324">
        <w:rPr>
          <w:rFonts w:eastAsia="Calibri" w:cstheme="minorHAnsi"/>
          <w:sz w:val="24"/>
          <w:szCs w:val="24"/>
        </w:rPr>
        <w:t xml:space="preserve"> </w:t>
      </w:r>
      <w:r w:rsidRPr="001E5C98">
        <w:rPr>
          <w:rFonts w:eastAsia="Calibri" w:cstheme="minorHAnsi"/>
          <w:sz w:val="24"/>
          <w:szCs w:val="24"/>
        </w:rPr>
        <w:t>ili imaju izgrađenu vlastitu infrastrukturu ili koriste veleprodajne usluge ostalih</w:t>
      </w:r>
      <w:r w:rsidR="00C84324">
        <w:rPr>
          <w:rFonts w:eastAsia="Calibri" w:cstheme="minorHAnsi"/>
          <w:sz w:val="24"/>
          <w:szCs w:val="24"/>
        </w:rPr>
        <w:t xml:space="preserve"> </w:t>
      </w:r>
      <w:r w:rsidRPr="001E5C98">
        <w:rPr>
          <w:rFonts w:eastAsia="Calibri" w:cstheme="minorHAnsi"/>
          <w:sz w:val="24"/>
          <w:szCs w:val="24"/>
        </w:rPr>
        <w:t>operatora kako bi osigurali pristup do krajnjeg korisnika</w:t>
      </w:r>
      <w:r>
        <w:rPr>
          <w:rFonts w:eastAsia="Calibri" w:cstheme="minorHAnsi"/>
          <w:sz w:val="24"/>
          <w:szCs w:val="24"/>
        </w:rPr>
        <w:t>.</w:t>
      </w:r>
    </w:p>
    <w:p w14:paraId="7D4DF6E7" w14:textId="6492E3AC" w:rsidR="000E4ECF" w:rsidRDefault="000E4ECF" w:rsidP="00332A9D">
      <w:pPr>
        <w:pStyle w:val="Heading3"/>
      </w:pPr>
      <w:bookmarkStart w:id="21" w:name="_Toc418687490"/>
      <w:bookmarkStart w:id="22" w:name="_Toc418687562"/>
      <w:bookmarkStart w:id="23" w:name="_Toc418687492"/>
      <w:bookmarkStart w:id="24" w:name="_Toc418687564"/>
      <w:bookmarkStart w:id="25" w:name="_Toc31633763"/>
      <w:bookmarkEnd w:id="21"/>
      <w:bookmarkEnd w:id="22"/>
      <w:bookmarkEnd w:id="23"/>
      <w:bookmarkEnd w:id="24"/>
      <w:r w:rsidRPr="000E4ECF">
        <w:t>Zamjenjivost na strani potražnje – maloprodajna razina</w:t>
      </w:r>
      <w:bookmarkEnd w:id="25"/>
    </w:p>
    <w:p w14:paraId="3305E68B" w14:textId="77777777" w:rsidR="000E4ECF" w:rsidRPr="000E4ECF" w:rsidRDefault="000E4ECF" w:rsidP="00332A9D">
      <w:pPr>
        <w:spacing w:before="200" w:after="0" w:line="240" w:lineRule="auto"/>
        <w:jc w:val="both"/>
        <w:rPr>
          <w:sz w:val="24"/>
          <w:szCs w:val="24"/>
        </w:rPr>
      </w:pPr>
      <w:r w:rsidRPr="000E4ECF">
        <w:rPr>
          <w:sz w:val="24"/>
          <w:szCs w:val="24"/>
        </w:rPr>
        <w:t>Učinci zamjenjivosti na strani potražnje na maloprodajnoj razini predstavljaju učinke zamjenjivosti javno ponuđenih elektroničkih komunikacijskih usluga na mjerodavnom tržištu zbog kojih korisnici mogu radi povećanja cijene jedne usluge početi koristiti drugu uslugu ili druge zamjenjive usluge kod ostalih operatora na mjerodavnom tržištu. Drugim riječima, zamjenjivost na strani potražnje događa se u trenutku kada korisnik određene usluge prelazi na druge zamjenjive usluge kao odgovor na relativno povećanje cijene usluge koju koristi.</w:t>
      </w:r>
      <w:r w:rsidR="00630180">
        <w:rPr>
          <w:sz w:val="24"/>
          <w:szCs w:val="24"/>
        </w:rPr>
        <w:t xml:space="preserve"> </w:t>
      </w:r>
      <w:r w:rsidRPr="000E4ECF">
        <w:rPr>
          <w:sz w:val="24"/>
          <w:szCs w:val="24"/>
        </w:rPr>
        <w:t>U teoriji, ako operator koji nudi uslugu</w:t>
      </w:r>
      <w:r w:rsidR="005D1802">
        <w:rPr>
          <w:sz w:val="24"/>
          <w:szCs w:val="24"/>
        </w:rPr>
        <w:t>,</w:t>
      </w:r>
      <w:r w:rsidRPr="000E4ECF">
        <w:rPr>
          <w:sz w:val="24"/>
          <w:szCs w:val="24"/>
        </w:rPr>
        <w:t xml:space="preserve"> poveća cijenu te usluge</w:t>
      </w:r>
      <w:r w:rsidR="005D1802">
        <w:rPr>
          <w:sz w:val="24"/>
          <w:szCs w:val="24"/>
        </w:rPr>
        <w:t>,</w:t>
      </w:r>
      <w:r w:rsidRPr="000E4ECF">
        <w:rPr>
          <w:sz w:val="24"/>
          <w:szCs w:val="24"/>
        </w:rPr>
        <w:t xml:space="preserve"> korisnici su u mogućnosti prijeći na zamjenske usluge te operatora koji je povisio cijenu svojih usluga</w:t>
      </w:r>
      <w:r w:rsidR="005D1802">
        <w:rPr>
          <w:sz w:val="24"/>
          <w:szCs w:val="24"/>
        </w:rPr>
        <w:t>,</w:t>
      </w:r>
      <w:r w:rsidRPr="000E4ECF">
        <w:rPr>
          <w:sz w:val="24"/>
          <w:szCs w:val="24"/>
        </w:rPr>
        <w:t xml:space="preserve"> prisiliti da cijene vrati na prethodnu razinu iz razloga što će u suprotnom početi gubiti korisnike, a samim time i tržišni udjel. Što je zamjenjivost na strani potražnje jače izražena, operatori su više ograničeni u mogućnosti da povise cijenu usluga koje nude svojim korisnicima. </w:t>
      </w:r>
    </w:p>
    <w:p w14:paraId="046A2842" w14:textId="77777777" w:rsidR="00E40B94" w:rsidRDefault="00E40B94" w:rsidP="00332A9D">
      <w:pPr>
        <w:autoSpaceDE w:val="0"/>
        <w:autoSpaceDN w:val="0"/>
        <w:adjustRightInd w:val="0"/>
        <w:spacing w:after="0" w:line="240" w:lineRule="auto"/>
        <w:jc w:val="both"/>
        <w:rPr>
          <w:rFonts w:cs="Times New Roman"/>
          <w:sz w:val="24"/>
          <w:szCs w:val="24"/>
        </w:rPr>
      </w:pPr>
    </w:p>
    <w:p w14:paraId="0830F283" w14:textId="77777777" w:rsidR="002C30FB" w:rsidRDefault="00D23F47" w:rsidP="00332A9D">
      <w:pPr>
        <w:spacing w:after="0" w:line="240" w:lineRule="auto"/>
        <w:jc w:val="both"/>
        <w:rPr>
          <w:sz w:val="24"/>
          <w:szCs w:val="24"/>
        </w:rPr>
      </w:pPr>
      <w:r w:rsidRPr="00D23F47">
        <w:rPr>
          <w:sz w:val="24"/>
          <w:szCs w:val="24"/>
        </w:rPr>
        <w:t>Tradicionalno, usluge</w:t>
      </w:r>
      <w:r>
        <w:rPr>
          <w:sz w:val="24"/>
          <w:szCs w:val="24"/>
        </w:rPr>
        <w:t xml:space="preserve"> visokokvalitetnog pristupa su realizirane </w:t>
      </w:r>
      <w:r w:rsidRPr="00D23F47">
        <w:rPr>
          <w:sz w:val="24"/>
          <w:szCs w:val="24"/>
        </w:rPr>
        <w:t>putem usluge iznajmljenog voda. Karakteristike navedene usluge su sljedeće: dodjeljuje se trajni pristup/veza između dvije priključne točke (lokacije) iste ili različitih elektroničkih komunikacijskih mreža s odgovarajućim sučeljima, bez mogućnosti prospajanja (komutacije), pri čemu je iznajmljeni vod dodijeljen samo tom krajnjem korisniku te mu omogućava zajamčeni simetričan prijenosni kapacitet i istodobno prenošenje informacija (npr. govora, podataka, slike itd.).</w:t>
      </w:r>
      <w:r w:rsidRPr="00D23F47">
        <w:t xml:space="preserve"> </w:t>
      </w:r>
      <w:r w:rsidRPr="00D23F47">
        <w:rPr>
          <w:sz w:val="24"/>
          <w:szCs w:val="24"/>
        </w:rPr>
        <w:t xml:space="preserve">Usluga iznajmljenog voda može biti izvedena putem različitih prijenosnih tehnologija (PDH, SDH, (S)HDSL, </w:t>
      </w:r>
      <w:proofErr w:type="spellStart"/>
      <w:r w:rsidRPr="00D23F47">
        <w:rPr>
          <w:sz w:val="24"/>
          <w:szCs w:val="24"/>
        </w:rPr>
        <w:t>Ethernet</w:t>
      </w:r>
      <w:proofErr w:type="spellEnd"/>
      <w:r w:rsidRPr="00D23F47">
        <w:rPr>
          <w:sz w:val="24"/>
          <w:szCs w:val="24"/>
        </w:rPr>
        <w:t xml:space="preserve">, </w:t>
      </w:r>
      <w:proofErr w:type="spellStart"/>
      <w:r w:rsidRPr="00D23F47">
        <w:rPr>
          <w:sz w:val="24"/>
          <w:szCs w:val="24"/>
        </w:rPr>
        <w:t>xWDM</w:t>
      </w:r>
      <w:proofErr w:type="spellEnd"/>
      <w:r w:rsidRPr="00D23F47">
        <w:rPr>
          <w:sz w:val="24"/>
          <w:szCs w:val="24"/>
        </w:rPr>
        <w:t>,</w:t>
      </w:r>
      <w:r w:rsidR="00550961">
        <w:rPr>
          <w:sz w:val="24"/>
          <w:szCs w:val="24"/>
        </w:rPr>
        <w:t xml:space="preserve"> </w:t>
      </w:r>
      <w:r w:rsidRPr="00D23F47">
        <w:rPr>
          <w:sz w:val="24"/>
          <w:szCs w:val="24"/>
        </w:rPr>
        <w:t xml:space="preserve">i sl.) i različitih prijenosnih medija (bakrena parica, svjetlovodna nit, radijska veza). Prijenosna tehnologija prospajanja kanala koristi se pri izvedbi tradicionalnih digitalnih iznajmljenih vodova pri čemu je prijenosni medij u pravilu svjetlovodni kabel (PDH, SDH) ili bakrena parica ((S)HDSL). </w:t>
      </w:r>
    </w:p>
    <w:p w14:paraId="613C6414" w14:textId="77777777" w:rsidR="002C30FB" w:rsidRDefault="002C30FB" w:rsidP="00332A9D">
      <w:pPr>
        <w:spacing w:after="0" w:line="240" w:lineRule="auto"/>
        <w:jc w:val="both"/>
        <w:rPr>
          <w:sz w:val="24"/>
          <w:szCs w:val="24"/>
        </w:rPr>
      </w:pPr>
    </w:p>
    <w:p w14:paraId="77972392" w14:textId="58D43D31" w:rsidR="00D23F47" w:rsidRPr="00D23F47" w:rsidRDefault="00550961" w:rsidP="00332A9D">
      <w:pPr>
        <w:spacing w:after="0" w:line="240" w:lineRule="auto"/>
        <w:jc w:val="both"/>
        <w:rPr>
          <w:sz w:val="24"/>
          <w:szCs w:val="24"/>
        </w:rPr>
      </w:pPr>
      <w:r>
        <w:rPr>
          <w:sz w:val="24"/>
          <w:szCs w:val="24"/>
        </w:rPr>
        <w:t>Usluge visokokvalitetnog pristupa</w:t>
      </w:r>
      <w:r w:rsidR="00D23F47" w:rsidRPr="00D23F47">
        <w:rPr>
          <w:sz w:val="24"/>
          <w:szCs w:val="24"/>
        </w:rPr>
        <w:t xml:space="preserve"> </w:t>
      </w:r>
      <w:r w:rsidR="00D91612">
        <w:rPr>
          <w:sz w:val="24"/>
          <w:szCs w:val="24"/>
        </w:rPr>
        <w:t>najčešće se</w:t>
      </w:r>
      <w:r w:rsidR="00D23F47" w:rsidRPr="00D23F47">
        <w:rPr>
          <w:sz w:val="24"/>
          <w:szCs w:val="24"/>
        </w:rPr>
        <w:t xml:space="preserve"> realiziraju putem </w:t>
      </w:r>
      <w:proofErr w:type="spellStart"/>
      <w:r w:rsidR="00D23F47" w:rsidRPr="00D23F47">
        <w:rPr>
          <w:sz w:val="24"/>
          <w:szCs w:val="24"/>
        </w:rPr>
        <w:t>Ethernet</w:t>
      </w:r>
      <w:proofErr w:type="spellEnd"/>
      <w:r w:rsidR="00D23F47" w:rsidRPr="00D23F47">
        <w:rPr>
          <w:sz w:val="24"/>
          <w:szCs w:val="24"/>
        </w:rPr>
        <w:t xml:space="preserve"> prijenosnih tehnologija, što omogućuje veću fleksibilnost, obično uz niže troškove, a koriste se za povezivanje između dvije priključne točke ili više priključnih točaka. Mogu imati tzv. </w:t>
      </w:r>
      <w:proofErr w:type="spellStart"/>
      <w:r w:rsidR="00D23F47" w:rsidRPr="00743481">
        <w:rPr>
          <w:i/>
          <w:sz w:val="24"/>
          <w:szCs w:val="24"/>
        </w:rPr>
        <w:t>best</w:t>
      </w:r>
      <w:proofErr w:type="spellEnd"/>
      <w:r w:rsidR="00D23F47" w:rsidRPr="00743481">
        <w:rPr>
          <w:i/>
          <w:sz w:val="24"/>
          <w:szCs w:val="24"/>
        </w:rPr>
        <w:t xml:space="preserve"> </w:t>
      </w:r>
      <w:proofErr w:type="spellStart"/>
      <w:r w:rsidR="00D23F47" w:rsidRPr="00743481">
        <w:rPr>
          <w:i/>
          <w:sz w:val="24"/>
          <w:szCs w:val="24"/>
        </w:rPr>
        <w:t>effort</w:t>
      </w:r>
      <w:proofErr w:type="spellEnd"/>
      <w:r w:rsidR="00D23F47" w:rsidRPr="00D23F47">
        <w:rPr>
          <w:sz w:val="24"/>
          <w:szCs w:val="24"/>
        </w:rPr>
        <w:t xml:space="preserve"> klasu prijenosa prometa ili određenu garanciju kvalitete. </w:t>
      </w:r>
    </w:p>
    <w:p w14:paraId="7C3C8FB2" w14:textId="77777777" w:rsidR="0012589E" w:rsidRPr="00D23F47" w:rsidRDefault="0012589E" w:rsidP="00332A9D">
      <w:pPr>
        <w:spacing w:after="0" w:line="240" w:lineRule="auto"/>
        <w:jc w:val="both"/>
        <w:rPr>
          <w:sz w:val="24"/>
          <w:szCs w:val="24"/>
        </w:rPr>
      </w:pPr>
    </w:p>
    <w:p w14:paraId="64D846F4" w14:textId="77777777" w:rsidR="002C30FB" w:rsidRDefault="00D23F47" w:rsidP="00332A9D">
      <w:pPr>
        <w:spacing w:after="0" w:line="240" w:lineRule="auto"/>
        <w:jc w:val="both"/>
        <w:rPr>
          <w:sz w:val="24"/>
          <w:szCs w:val="24"/>
        </w:rPr>
      </w:pPr>
      <w:r w:rsidRPr="00D23F47">
        <w:rPr>
          <w:sz w:val="24"/>
          <w:szCs w:val="24"/>
        </w:rPr>
        <w:t>S obzirom da je analizom podataka koje su dostavili operatori utvrđeno da su na maloprodajnom tržištu visokokvalitetnog pristupa dostupni i drugi visokokvalitetni proizvodi koji zadovoljavaju odr</w:t>
      </w:r>
      <w:r w:rsidR="00743481">
        <w:rPr>
          <w:sz w:val="24"/>
          <w:szCs w:val="24"/>
        </w:rPr>
        <w:t>eđene značajke visoke kvalitete</w:t>
      </w:r>
      <w:r w:rsidRPr="00D23F47">
        <w:rPr>
          <w:sz w:val="24"/>
          <w:szCs w:val="24"/>
        </w:rPr>
        <w:t xml:space="preserve">, HAKOM će pri određivanju dimenzije </w:t>
      </w:r>
      <w:r w:rsidRPr="00D23F47">
        <w:rPr>
          <w:sz w:val="24"/>
          <w:szCs w:val="24"/>
        </w:rPr>
        <w:lastRenderedPageBreak/>
        <w:t xml:space="preserve">usluga </w:t>
      </w:r>
      <w:r w:rsidR="00F80D8C">
        <w:rPr>
          <w:sz w:val="24"/>
          <w:szCs w:val="24"/>
        </w:rPr>
        <w:t>obuhvatiti</w:t>
      </w:r>
      <w:r w:rsidRPr="00D23F47">
        <w:rPr>
          <w:sz w:val="24"/>
          <w:szCs w:val="24"/>
        </w:rPr>
        <w:t xml:space="preserve"> i širi sku</w:t>
      </w:r>
      <w:r w:rsidR="005B4D5B">
        <w:rPr>
          <w:sz w:val="24"/>
          <w:szCs w:val="24"/>
        </w:rPr>
        <w:t xml:space="preserve">p </w:t>
      </w:r>
      <w:r w:rsidRPr="00D23F47">
        <w:rPr>
          <w:sz w:val="24"/>
          <w:szCs w:val="24"/>
        </w:rPr>
        <w:t>proizvoda visokokvalitetnog pristupa namijenjenih potrebama poslovnih korisnika</w:t>
      </w:r>
      <w:r w:rsidR="00D91612">
        <w:rPr>
          <w:sz w:val="24"/>
          <w:szCs w:val="24"/>
        </w:rPr>
        <w:t>.</w:t>
      </w:r>
      <w:r w:rsidR="00F80D8C">
        <w:rPr>
          <w:sz w:val="24"/>
          <w:szCs w:val="24"/>
        </w:rPr>
        <w:t xml:space="preserve"> </w:t>
      </w:r>
    </w:p>
    <w:p w14:paraId="67E69A5A" w14:textId="77777777" w:rsidR="002C30FB" w:rsidRDefault="002C30FB" w:rsidP="00332A9D">
      <w:pPr>
        <w:spacing w:after="0" w:line="240" w:lineRule="auto"/>
        <w:jc w:val="both"/>
        <w:rPr>
          <w:sz w:val="24"/>
          <w:szCs w:val="24"/>
        </w:rPr>
      </w:pPr>
    </w:p>
    <w:p w14:paraId="3A61A304" w14:textId="5826E9DD" w:rsidR="0012589E" w:rsidRDefault="00551ADC" w:rsidP="00332A9D">
      <w:pPr>
        <w:spacing w:after="0" w:line="240" w:lineRule="auto"/>
        <w:jc w:val="both"/>
        <w:rPr>
          <w:sz w:val="24"/>
          <w:szCs w:val="24"/>
        </w:rPr>
      </w:pPr>
      <w:r>
        <w:rPr>
          <w:sz w:val="24"/>
          <w:szCs w:val="24"/>
        </w:rPr>
        <w:t>P</w:t>
      </w:r>
      <w:r w:rsidRPr="000E4ECF">
        <w:rPr>
          <w:sz w:val="24"/>
          <w:szCs w:val="24"/>
        </w:rPr>
        <w:t xml:space="preserve">rilikom utvrđivanja dimenzije usluga mjerodavnog tržišta kao polazište za utvrđivanje zamjenskih usluga potrebno uzeti najzastupljeniju uslugu koja </w:t>
      </w:r>
      <w:r>
        <w:rPr>
          <w:sz w:val="24"/>
          <w:szCs w:val="24"/>
        </w:rPr>
        <w:t xml:space="preserve">se pruža </w:t>
      </w:r>
      <w:r w:rsidRPr="00551ADC">
        <w:rPr>
          <w:rFonts w:cs="Times New Roman"/>
          <w:sz w:val="24"/>
          <w:szCs w:val="24"/>
        </w:rPr>
        <w:t>na maloprodajnom tržištu visokokvalitetnog pristupa</w:t>
      </w:r>
      <w:r>
        <w:rPr>
          <w:sz w:val="24"/>
          <w:szCs w:val="24"/>
        </w:rPr>
        <w:t>.</w:t>
      </w:r>
      <w:r w:rsidR="0054081F" w:rsidRPr="0054081F">
        <w:t xml:space="preserve"> </w:t>
      </w:r>
      <w:r w:rsidR="0054081F" w:rsidRPr="0054081F">
        <w:rPr>
          <w:sz w:val="24"/>
          <w:szCs w:val="24"/>
        </w:rPr>
        <w:t xml:space="preserve">Isto tako, HAKOM će na maloprodajnoj razini razmatrati isključivo nacionalne visokokvalitetne pristupne proizvode, odnosno one proizvode čije se priključne točke nalaze unutar područja RH. Naime, visokokvalitetni pristupni proizvodi koji se dijelom nalaze izvan granica RH, tzv. međunarodni, s obzirom da ne zadovoljavaju iste potrebe krajnjih korisnika ne </w:t>
      </w:r>
      <w:r w:rsidR="001D4081">
        <w:rPr>
          <w:sz w:val="24"/>
          <w:szCs w:val="24"/>
        </w:rPr>
        <w:t>smatraju se</w:t>
      </w:r>
      <w:r w:rsidR="0054081F" w:rsidRPr="0054081F">
        <w:rPr>
          <w:sz w:val="24"/>
          <w:szCs w:val="24"/>
        </w:rPr>
        <w:t xml:space="preserve"> sastavnim dijelom istog tržišta.</w:t>
      </w:r>
    </w:p>
    <w:p w14:paraId="4EB793F7" w14:textId="77777777" w:rsidR="0012589E" w:rsidRDefault="0012589E" w:rsidP="00332A9D">
      <w:pPr>
        <w:spacing w:after="0" w:line="240" w:lineRule="auto"/>
        <w:jc w:val="both"/>
        <w:rPr>
          <w:sz w:val="24"/>
          <w:szCs w:val="24"/>
        </w:rPr>
      </w:pPr>
    </w:p>
    <w:p w14:paraId="73B43774" w14:textId="6116D2BF" w:rsidR="0011284E" w:rsidRDefault="0012589E" w:rsidP="00332A9D">
      <w:pPr>
        <w:spacing w:after="0" w:line="240" w:lineRule="auto"/>
        <w:jc w:val="both"/>
        <w:rPr>
          <w:sz w:val="24"/>
          <w:szCs w:val="24"/>
        </w:rPr>
      </w:pPr>
      <w:r w:rsidRPr="002605C3">
        <w:rPr>
          <w:rFonts w:cs="Times New Roman"/>
          <w:sz w:val="24"/>
          <w:szCs w:val="24"/>
        </w:rPr>
        <w:t xml:space="preserve">Prema </w:t>
      </w:r>
      <w:r>
        <w:rPr>
          <w:rFonts w:cs="Times New Roman"/>
          <w:sz w:val="24"/>
          <w:szCs w:val="24"/>
        </w:rPr>
        <w:t>podatci</w:t>
      </w:r>
      <w:r w:rsidRPr="002605C3">
        <w:rPr>
          <w:rFonts w:cs="Times New Roman"/>
          <w:sz w:val="24"/>
          <w:szCs w:val="24"/>
        </w:rPr>
        <w:t>ma iz</w:t>
      </w:r>
      <w:r>
        <w:rPr>
          <w:rFonts w:cs="Times New Roman"/>
          <w:sz w:val="24"/>
          <w:szCs w:val="24"/>
        </w:rPr>
        <w:t xml:space="preserve"> upit</w:t>
      </w:r>
      <w:r w:rsidR="001D4081">
        <w:rPr>
          <w:rFonts w:cs="Times New Roman"/>
          <w:sz w:val="24"/>
          <w:szCs w:val="24"/>
        </w:rPr>
        <w:t>nika, na maloprodajnoj razini su</w:t>
      </w:r>
      <w:r>
        <w:rPr>
          <w:rFonts w:cs="Times New Roman"/>
          <w:sz w:val="24"/>
          <w:szCs w:val="24"/>
        </w:rPr>
        <w:t xml:space="preserve"> u RH</w:t>
      </w:r>
      <w:r w:rsidRPr="002605C3">
        <w:rPr>
          <w:rFonts w:cs="Times New Roman"/>
          <w:sz w:val="24"/>
          <w:szCs w:val="24"/>
        </w:rPr>
        <w:t xml:space="preserve"> </w:t>
      </w:r>
      <w:r>
        <w:rPr>
          <w:rFonts w:cs="Times New Roman"/>
          <w:sz w:val="24"/>
          <w:szCs w:val="24"/>
        </w:rPr>
        <w:t xml:space="preserve">najzastupljeniji </w:t>
      </w:r>
      <w:r w:rsidR="002C30FB">
        <w:rPr>
          <w:rFonts w:cs="Times New Roman"/>
          <w:sz w:val="24"/>
          <w:szCs w:val="24"/>
        </w:rPr>
        <w:t>visokokvalitetni pristupni</w:t>
      </w:r>
      <w:r w:rsidRPr="00550961">
        <w:rPr>
          <w:rFonts w:cs="Times New Roman"/>
          <w:sz w:val="24"/>
          <w:szCs w:val="24"/>
        </w:rPr>
        <w:t xml:space="preserve"> proizvod</w:t>
      </w:r>
      <w:r>
        <w:rPr>
          <w:rFonts w:cs="Times New Roman"/>
          <w:sz w:val="24"/>
          <w:szCs w:val="24"/>
        </w:rPr>
        <w:t>i</w:t>
      </w:r>
      <w:r w:rsidR="002C30FB">
        <w:rPr>
          <w:rFonts w:cs="Times New Roman"/>
          <w:sz w:val="24"/>
          <w:szCs w:val="24"/>
        </w:rPr>
        <w:t xml:space="preserve"> realizirani </w:t>
      </w:r>
      <w:r w:rsidRPr="00550961">
        <w:rPr>
          <w:rFonts w:cs="Times New Roman"/>
          <w:sz w:val="24"/>
          <w:szCs w:val="24"/>
        </w:rPr>
        <w:t xml:space="preserve">putem </w:t>
      </w:r>
      <w:proofErr w:type="spellStart"/>
      <w:r w:rsidRPr="00550961">
        <w:rPr>
          <w:rFonts w:cs="Times New Roman"/>
          <w:sz w:val="24"/>
          <w:szCs w:val="24"/>
        </w:rPr>
        <w:t>Ethernet</w:t>
      </w:r>
      <w:proofErr w:type="spellEnd"/>
      <w:r w:rsidRPr="00550961">
        <w:rPr>
          <w:rFonts w:cs="Times New Roman"/>
          <w:sz w:val="24"/>
          <w:szCs w:val="24"/>
        </w:rPr>
        <w:t xml:space="preserve"> prijenosne tehnologije, čiji </w:t>
      </w:r>
      <w:r w:rsidR="006B0002">
        <w:rPr>
          <w:rFonts w:cs="Times New Roman"/>
          <w:sz w:val="24"/>
          <w:szCs w:val="24"/>
        </w:rPr>
        <w:t xml:space="preserve">je </w:t>
      </w:r>
      <w:r w:rsidRPr="00550961">
        <w:rPr>
          <w:rFonts w:cs="Times New Roman"/>
          <w:sz w:val="24"/>
          <w:szCs w:val="24"/>
        </w:rPr>
        <w:t xml:space="preserve">udio </w:t>
      </w:r>
      <w:r w:rsidR="006B0002">
        <w:rPr>
          <w:rFonts w:cs="Times New Roman"/>
          <w:sz w:val="24"/>
          <w:szCs w:val="24"/>
        </w:rPr>
        <w:t xml:space="preserve">na kraju prvog polugodišta </w:t>
      </w:r>
      <w:r w:rsidR="006B0002" w:rsidRPr="00550961">
        <w:rPr>
          <w:rFonts w:cs="Times New Roman"/>
          <w:sz w:val="24"/>
          <w:szCs w:val="24"/>
        </w:rPr>
        <w:t>2018.</w:t>
      </w:r>
      <w:r w:rsidR="006B0002">
        <w:rPr>
          <w:rFonts w:cs="Times New Roman"/>
          <w:sz w:val="24"/>
          <w:szCs w:val="24"/>
        </w:rPr>
        <w:t xml:space="preserve"> </w:t>
      </w:r>
      <w:r w:rsidRPr="00550961">
        <w:rPr>
          <w:rFonts w:cs="Times New Roman"/>
          <w:sz w:val="24"/>
          <w:szCs w:val="24"/>
        </w:rPr>
        <w:t>iznosi</w:t>
      </w:r>
      <w:r>
        <w:rPr>
          <w:rFonts w:cs="Times New Roman"/>
          <w:sz w:val="24"/>
          <w:szCs w:val="24"/>
        </w:rPr>
        <w:t>o</w:t>
      </w:r>
      <w:r w:rsidR="00E760C1">
        <w:rPr>
          <w:rFonts w:cs="Times New Roman"/>
          <w:sz w:val="24"/>
          <w:szCs w:val="24"/>
        </w:rPr>
        <w:t xml:space="preserve"> 78</w:t>
      </w:r>
      <w:r w:rsidRPr="00550961">
        <w:rPr>
          <w:rFonts w:cs="Times New Roman"/>
          <w:sz w:val="24"/>
          <w:szCs w:val="24"/>
        </w:rPr>
        <w:t>%.</w:t>
      </w:r>
    </w:p>
    <w:p w14:paraId="63C05D57" w14:textId="2E05732E" w:rsidR="0011284E" w:rsidRDefault="0011284E" w:rsidP="00332A9D">
      <w:pPr>
        <w:pStyle w:val="Caption"/>
        <w:rPr>
          <w:b w:val="0"/>
          <w:bCs w:val="0"/>
          <w:color w:val="auto"/>
          <w:sz w:val="24"/>
          <w:szCs w:val="24"/>
        </w:rPr>
      </w:pPr>
    </w:p>
    <w:p w14:paraId="65C9CAB7" w14:textId="1AA9DF14" w:rsidR="007A4B0D" w:rsidRDefault="002076C3" w:rsidP="00332A9D">
      <w:pPr>
        <w:pStyle w:val="Caption"/>
      </w:pPr>
      <w:bookmarkStart w:id="26" w:name="_Toc31701200"/>
      <w:r>
        <w:t xml:space="preserve">Slika </w:t>
      </w:r>
      <w:r w:rsidR="00AC0FAE">
        <w:rPr>
          <w:noProof/>
        </w:rPr>
        <w:fldChar w:fldCharType="begin"/>
      </w:r>
      <w:r w:rsidR="00AC0FAE">
        <w:rPr>
          <w:noProof/>
        </w:rPr>
        <w:instrText xml:space="preserve"> SEQ Slika \* ARABIC </w:instrText>
      </w:r>
      <w:r w:rsidR="00AC0FAE">
        <w:rPr>
          <w:noProof/>
        </w:rPr>
        <w:fldChar w:fldCharType="separate"/>
      </w:r>
      <w:r w:rsidR="00A15373">
        <w:rPr>
          <w:noProof/>
        </w:rPr>
        <w:t>7</w:t>
      </w:r>
      <w:r w:rsidR="00AC0FAE">
        <w:rPr>
          <w:noProof/>
        </w:rPr>
        <w:fldChar w:fldCharType="end"/>
      </w:r>
      <w:r>
        <w:t xml:space="preserve"> </w:t>
      </w:r>
      <w:r w:rsidR="00F36910" w:rsidRPr="00F36910">
        <w:t xml:space="preserve">Raspodjela usluge </w:t>
      </w:r>
      <w:r w:rsidR="00550961">
        <w:t>visokokvalitetnog pristupa</w:t>
      </w:r>
      <w:r w:rsidR="00F36910" w:rsidRPr="00F36910">
        <w:t xml:space="preserve"> na maloprodajnoj razini prema pri</w:t>
      </w:r>
      <w:r w:rsidR="00550961">
        <w:t>stupnim</w:t>
      </w:r>
      <w:r w:rsidR="00F36910" w:rsidRPr="00F36910">
        <w:t xml:space="preserve"> tehnologijama</w:t>
      </w:r>
      <w:bookmarkEnd w:id="26"/>
    </w:p>
    <w:p w14:paraId="0CFFEAB3" w14:textId="45FB96FE" w:rsidR="00A27475" w:rsidRPr="00A27475" w:rsidRDefault="00A27475" w:rsidP="00A27475">
      <w:r>
        <w:rPr>
          <w:noProof/>
          <w:lang w:val="en-US"/>
        </w:rPr>
        <w:drawing>
          <wp:inline distT="0" distB="0" distL="0" distR="0" wp14:anchorId="11BD06C7" wp14:editId="206E63E9">
            <wp:extent cx="5773420" cy="318262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73420" cy="3182620"/>
                    </a:xfrm>
                    <a:prstGeom prst="rect">
                      <a:avLst/>
                    </a:prstGeom>
                    <a:noFill/>
                  </pic:spPr>
                </pic:pic>
              </a:graphicData>
            </a:graphic>
          </wp:inline>
        </w:drawing>
      </w:r>
    </w:p>
    <w:p w14:paraId="0FAA3836" w14:textId="04AFC578" w:rsidR="00250C55" w:rsidRDefault="00380BB9" w:rsidP="001D3E01">
      <w:pPr>
        <w:tabs>
          <w:tab w:val="left" w:pos="5103"/>
        </w:tabs>
        <w:spacing w:after="0" w:line="240" w:lineRule="auto"/>
        <w:jc w:val="both"/>
        <w:rPr>
          <w:rFonts w:cs="Times New Roman"/>
          <w:sz w:val="24"/>
          <w:szCs w:val="24"/>
        </w:rPr>
      </w:pPr>
      <w:r>
        <w:rPr>
          <w:rFonts w:cs="Times New Roman"/>
          <w:sz w:val="24"/>
          <w:szCs w:val="24"/>
        </w:rPr>
        <w:t>Usluge visokok</w:t>
      </w:r>
      <w:r w:rsidR="001D4081">
        <w:rPr>
          <w:rFonts w:cs="Times New Roman"/>
          <w:sz w:val="24"/>
          <w:szCs w:val="24"/>
        </w:rPr>
        <w:t>valitetnog pristupa zasnovane na</w:t>
      </w:r>
      <w:r w:rsidR="00250C55">
        <w:rPr>
          <w:rFonts w:cs="Times New Roman"/>
          <w:sz w:val="24"/>
          <w:szCs w:val="24"/>
        </w:rPr>
        <w:t xml:space="preserve"> </w:t>
      </w:r>
      <w:proofErr w:type="spellStart"/>
      <w:r w:rsidR="00250C55">
        <w:rPr>
          <w:rFonts w:cs="Times New Roman"/>
          <w:sz w:val="24"/>
          <w:szCs w:val="24"/>
        </w:rPr>
        <w:t>Ethernet</w:t>
      </w:r>
      <w:proofErr w:type="spellEnd"/>
      <w:r w:rsidR="00250C55">
        <w:rPr>
          <w:rFonts w:cs="Times New Roman"/>
          <w:sz w:val="24"/>
          <w:szCs w:val="24"/>
        </w:rPr>
        <w:t xml:space="preserve"> prijenosn</w:t>
      </w:r>
      <w:r>
        <w:rPr>
          <w:rFonts w:cs="Times New Roman"/>
          <w:sz w:val="24"/>
          <w:szCs w:val="24"/>
        </w:rPr>
        <w:t>oj</w:t>
      </w:r>
      <w:r w:rsidR="00250C55">
        <w:rPr>
          <w:rFonts w:cs="Times New Roman"/>
          <w:sz w:val="24"/>
          <w:szCs w:val="24"/>
        </w:rPr>
        <w:t xml:space="preserve"> tehnologij</w:t>
      </w:r>
      <w:r>
        <w:rPr>
          <w:rFonts w:cs="Times New Roman"/>
          <w:sz w:val="24"/>
          <w:szCs w:val="24"/>
        </w:rPr>
        <w:t>i</w:t>
      </w:r>
      <w:r w:rsidR="00250C55">
        <w:rPr>
          <w:rFonts w:cs="Times New Roman"/>
          <w:sz w:val="24"/>
          <w:szCs w:val="24"/>
        </w:rPr>
        <w:t xml:space="preserve"> koriste</w:t>
      </w:r>
      <w:r w:rsidR="00564D85">
        <w:rPr>
          <w:rFonts w:cs="Times New Roman"/>
          <w:sz w:val="24"/>
          <w:szCs w:val="24"/>
        </w:rPr>
        <w:t xml:space="preserve"> se</w:t>
      </w:r>
      <w:r w:rsidR="00250C55">
        <w:rPr>
          <w:rFonts w:cs="Times New Roman"/>
          <w:sz w:val="24"/>
          <w:szCs w:val="24"/>
        </w:rPr>
        <w:t xml:space="preserve"> za povezivanje dvije </w:t>
      </w:r>
      <w:r>
        <w:rPr>
          <w:rFonts w:cs="Times New Roman"/>
          <w:sz w:val="24"/>
          <w:szCs w:val="24"/>
        </w:rPr>
        <w:t xml:space="preserve">ili više </w:t>
      </w:r>
      <w:r w:rsidR="00250C55">
        <w:rPr>
          <w:rFonts w:cs="Times New Roman"/>
          <w:sz w:val="24"/>
          <w:szCs w:val="24"/>
        </w:rPr>
        <w:t>priključn</w:t>
      </w:r>
      <w:r>
        <w:rPr>
          <w:rFonts w:cs="Times New Roman"/>
          <w:sz w:val="24"/>
          <w:szCs w:val="24"/>
        </w:rPr>
        <w:t>ih</w:t>
      </w:r>
      <w:r w:rsidR="00250C55">
        <w:rPr>
          <w:rFonts w:cs="Times New Roman"/>
          <w:sz w:val="24"/>
          <w:szCs w:val="24"/>
        </w:rPr>
        <w:t xml:space="preserve"> toč</w:t>
      </w:r>
      <w:r>
        <w:rPr>
          <w:rFonts w:cs="Times New Roman"/>
          <w:sz w:val="24"/>
          <w:szCs w:val="24"/>
        </w:rPr>
        <w:t>aka</w:t>
      </w:r>
      <w:r w:rsidR="0012589E">
        <w:rPr>
          <w:rFonts w:cs="Times New Roman"/>
          <w:sz w:val="24"/>
          <w:szCs w:val="24"/>
        </w:rPr>
        <w:t>. Naime, n</w:t>
      </w:r>
      <w:r>
        <w:rPr>
          <w:rFonts w:cs="Times New Roman"/>
          <w:sz w:val="24"/>
          <w:szCs w:val="24"/>
        </w:rPr>
        <w:t xml:space="preserve">a maloprodajnom tržištu </w:t>
      </w:r>
      <w:r w:rsidR="0012589E">
        <w:rPr>
          <w:rFonts w:cs="Times New Roman"/>
          <w:sz w:val="24"/>
          <w:szCs w:val="24"/>
        </w:rPr>
        <w:t>visokokvalitetnog</w:t>
      </w:r>
      <w:r w:rsidR="00414A64">
        <w:rPr>
          <w:rFonts w:cs="Times New Roman"/>
          <w:sz w:val="24"/>
          <w:szCs w:val="24"/>
        </w:rPr>
        <w:t xml:space="preserve"> pristupa </w:t>
      </w:r>
      <w:r>
        <w:rPr>
          <w:rFonts w:cs="Times New Roman"/>
          <w:sz w:val="24"/>
          <w:szCs w:val="24"/>
        </w:rPr>
        <w:t xml:space="preserve">dostupne su </w:t>
      </w:r>
      <w:r w:rsidR="00D9345F">
        <w:rPr>
          <w:rFonts w:cs="Times New Roman"/>
          <w:sz w:val="24"/>
          <w:szCs w:val="24"/>
        </w:rPr>
        <w:t xml:space="preserve">različite usluge poput HT-ove i </w:t>
      </w:r>
      <w:proofErr w:type="spellStart"/>
      <w:r w:rsidR="00D9345F">
        <w:rPr>
          <w:rFonts w:cs="Times New Roman"/>
          <w:sz w:val="24"/>
          <w:szCs w:val="24"/>
        </w:rPr>
        <w:t>Optimine</w:t>
      </w:r>
      <w:proofErr w:type="spellEnd"/>
      <w:r w:rsidR="00D9345F">
        <w:rPr>
          <w:rFonts w:cs="Times New Roman"/>
          <w:sz w:val="24"/>
          <w:szCs w:val="24"/>
        </w:rPr>
        <w:t xml:space="preserve"> Metro </w:t>
      </w:r>
      <w:proofErr w:type="spellStart"/>
      <w:r w:rsidR="00D9345F">
        <w:rPr>
          <w:rFonts w:cs="Times New Roman"/>
          <w:sz w:val="24"/>
          <w:szCs w:val="24"/>
        </w:rPr>
        <w:t>Ethernet</w:t>
      </w:r>
      <w:proofErr w:type="spellEnd"/>
      <w:r w:rsidR="00D9345F">
        <w:rPr>
          <w:rFonts w:cs="Times New Roman"/>
          <w:sz w:val="24"/>
          <w:szCs w:val="24"/>
        </w:rPr>
        <w:t xml:space="preserve"> usluge</w:t>
      </w:r>
      <w:r w:rsidR="00414A64">
        <w:rPr>
          <w:rFonts w:cs="Times New Roman"/>
          <w:sz w:val="24"/>
          <w:szCs w:val="24"/>
        </w:rPr>
        <w:t xml:space="preserve">, </w:t>
      </w:r>
      <w:proofErr w:type="spellStart"/>
      <w:r w:rsidR="00414A64">
        <w:rPr>
          <w:rFonts w:cs="Times New Roman"/>
          <w:sz w:val="24"/>
          <w:szCs w:val="24"/>
        </w:rPr>
        <w:t>Iskon.Ethernet</w:t>
      </w:r>
      <w:proofErr w:type="spellEnd"/>
      <w:r w:rsidR="00414A64">
        <w:rPr>
          <w:rFonts w:cs="Times New Roman"/>
          <w:sz w:val="24"/>
          <w:szCs w:val="24"/>
        </w:rPr>
        <w:t xml:space="preserve"> usluge </w:t>
      </w:r>
      <w:r w:rsidR="00D9345F">
        <w:rPr>
          <w:rFonts w:cs="Times New Roman"/>
          <w:sz w:val="24"/>
          <w:szCs w:val="24"/>
        </w:rPr>
        <w:t xml:space="preserve">ili </w:t>
      </w:r>
      <w:proofErr w:type="spellStart"/>
      <w:r w:rsidR="00D9345F">
        <w:rPr>
          <w:rFonts w:cs="Times New Roman"/>
          <w:sz w:val="24"/>
          <w:szCs w:val="24"/>
        </w:rPr>
        <w:t>BizEthernet</w:t>
      </w:r>
      <w:proofErr w:type="spellEnd"/>
      <w:r w:rsidR="00D9345F">
        <w:rPr>
          <w:rFonts w:cs="Times New Roman"/>
          <w:sz w:val="24"/>
          <w:szCs w:val="24"/>
        </w:rPr>
        <w:t xml:space="preserve"> </w:t>
      </w:r>
      <w:r w:rsidR="001D4081">
        <w:rPr>
          <w:rFonts w:cs="Times New Roman"/>
          <w:sz w:val="24"/>
          <w:szCs w:val="24"/>
        </w:rPr>
        <w:t xml:space="preserve">usluge </w:t>
      </w:r>
      <w:r w:rsidR="00D9345F">
        <w:rPr>
          <w:rFonts w:cs="Times New Roman"/>
          <w:sz w:val="24"/>
          <w:szCs w:val="24"/>
        </w:rPr>
        <w:t>od A1. Te usluge služe za povezivanje dvije lokacije (u topologiji točka-točka i konfiguraciji E-LINE) ili više lokacija korisnika (u topologiji više točaka-više točaka u konfiguraciji E-LAN).</w:t>
      </w:r>
    </w:p>
    <w:p w14:paraId="103B3BBF" w14:textId="77777777" w:rsidR="005B4D5B" w:rsidRDefault="005B4D5B" w:rsidP="001D3E01">
      <w:pPr>
        <w:tabs>
          <w:tab w:val="left" w:pos="5103"/>
        </w:tabs>
        <w:autoSpaceDE w:val="0"/>
        <w:autoSpaceDN w:val="0"/>
        <w:adjustRightInd w:val="0"/>
        <w:spacing w:after="0" w:line="240" w:lineRule="auto"/>
        <w:jc w:val="both"/>
        <w:rPr>
          <w:rFonts w:cs="Times New Roman"/>
          <w:sz w:val="24"/>
          <w:szCs w:val="24"/>
        </w:rPr>
      </w:pPr>
    </w:p>
    <w:p w14:paraId="04BDAB9E" w14:textId="390ED833" w:rsidR="00FC065A" w:rsidRDefault="00843058" w:rsidP="001D3E01">
      <w:pPr>
        <w:tabs>
          <w:tab w:val="left" w:pos="5103"/>
        </w:tabs>
        <w:autoSpaceDE w:val="0"/>
        <w:autoSpaceDN w:val="0"/>
        <w:adjustRightInd w:val="0"/>
        <w:spacing w:after="0" w:line="240" w:lineRule="auto"/>
        <w:jc w:val="both"/>
        <w:rPr>
          <w:rFonts w:cs="Times New Roman"/>
          <w:sz w:val="24"/>
          <w:szCs w:val="24"/>
        </w:rPr>
      </w:pPr>
      <w:r w:rsidRPr="00414A64">
        <w:rPr>
          <w:rFonts w:cs="Times New Roman"/>
          <w:sz w:val="24"/>
          <w:szCs w:val="24"/>
        </w:rPr>
        <w:t xml:space="preserve">Nadalje, krajnji korisnici sve više koriste usluge </w:t>
      </w:r>
      <w:r w:rsidR="00B61828" w:rsidRPr="00414A64">
        <w:rPr>
          <w:rFonts w:cs="Times New Roman"/>
          <w:sz w:val="24"/>
          <w:szCs w:val="24"/>
        </w:rPr>
        <w:t xml:space="preserve">visokokvalitetnog pristupa u paketima s drugim uslugama, poput </w:t>
      </w:r>
      <w:r w:rsidRPr="00414A64">
        <w:rPr>
          <w:rFonts w:cs="Times New Roman"/>
          <w:sz w:val="24"/>
          <w:szCs w:val="24"/>
        </w:rPr>
        <w:t>virtualnih privatnih mreža (VPN usluge)</w:t>
      </w:r>
      <w:r w:rsidR="00B61828" w:rsidRPr="00414A64">
        <w:rPr>
          <w:rFonts w:cs="Times New Roman"/>
          <w:sz w:val="24"/>
          <w:szCs w:val="24"/>
        </w:rPr>
        <w:t>, računalstva u oblaku, govornih usluga (SIP) i sl. Međutim, HAKOM se u ovoj analizi prvenstveno bavi lokalnim pristupom</w:t>
      </w:r>
      <w:r w:rsidR="005F3798" w:rsidRPr="00414A64">
        <w:rPr>
          <w:rFonts w:cs="Times New Roman"/>
          <w:sz w:val="24"/>
          <w:szCs w:val="24"/>
        </w:rPr>
        <w:t xml:space="preserve"> </w:t>
      </w:r>
      <w:r w:rsidR="00B61828" w:rsidRPr="00414A64">
        <w:rPr>
          <w:rFonts w:cs="Times New Roman"/>
          <w:sz w:val="24"/>
          <w:szCs w:val="24"/>
        </w:rPr>
        <w:t xml:space="preserve">gdje postoje </w:t>
      </w:r>
      <w:r w:rsidR="002E2317">
        <w:rPr>
          <w:rFonts w:cs="Times New Roman"/>
          <w:sz w:val="24"/>
          <w:szCs w:val="24"/>
        </w:rPr>
        <w:t>najveće</w:t>
      </w:r>
      <w:r w:rsidR="002E2317" w:rsidRPr="00414A64">
        <w:rPr>
          <w:rFonts w:cs="Times New Roman"/>
          <w:sz w:val="24"/>
          <w:szCs w:val="24"/>
        </w:rPr>
        <w:t xml:space="preserve"> </w:t>
      </w:r>
      <w:r w:rsidR="00B61828" w:rsidRPr="00414A64">
        <w:rPr>
          <w:rFonts w:cs="Times New Roman"/>
          <w:sz w:val="24"/>
          <w:szCs w:val="24"/>
        </w:rPr>
        <w:t xml:space="preserve">potencijalne prepreke za ulazak na tržište i gdje je </w:t>
      </w:r>
      <w:r w:rsidR="00414A64" w:rsidRPr="00414A64">
        <w:rPr>
          <w:rFonts w:cs="Times New Roman"/>
          <w:sz w:val="24"/>
          <w:szCs w:val="24"/>
        </w:rPr>
        <w:t>moguća</w:t>
      </w:r>
      <w:r w:rsidR="00B61828" w:rsidRPr="00414A64">
        <w:rPr>
          <w:rFonts w:cs="Times New Roman"/>
          <w:sz w:val="24"/>
          <w:szCs w:val="24"/>
        </w:rPr>
        <w:t xml:space="preserve"> pojava potencijalnih problema </w:t>
      </w:r>
      <w:r w:rsidR="00414A64" w:rsidRPr="00414A64">
        <w:rPr>
          <w:rFonts w:cs="Times New Roman"/>
          <w:sz w:val="24"/>
          <w:szCs w:val="24"/>
        </w:rPr>
        <w:t xml:space="preserve">vezanih uz </w:t>
      </w:r>
      <w:r w:rsidR="00B61828" w:rsidRPr="00414A64">
        <w:rPr>
          <w:rFonts w:cs="Times New Roman"/>
          <w:sz w:val="24"/>
          <w:szCs w:val="24"/>
        </w:rPr>
        <w:t>tržišno natjecanj</w:t>
      </w:r>
      <w:r w:rsidR="0012589E">
        <w:rPr>
          <w:rFonts w:cs="Times New Roman"/>
          <w:sz w:val="24"/>
          <w:szCs w:val="24"/>
        </w:rPr>
        <w:t>e</w:t>
      </w:r>
      <w:r w:rsidR="00B61828" w:rsidRPr="00414A64">
        <w:rPr>
          <w:rFonts w:cs="Times New Roman"/>
          <w:sz w:val="24"/>
          <w:szCs w:val="24"/>
        </w:rPr>
        <w:t xml:space="preserve">. </w:t>
      </w:r>
      <w:r w:rsidR="001D4081">
        <w:rPr>
          <w:rFonts w:cs="Times New Roman"/>
          <w:sz w:val="24"/>
          <w:szCs w:val="24"/>
        </w:rPr>
        <w:t>S</w:t>
      </w:r>
      <w:r w:rsidR="00B61828" w:rsidRPr="00414A64">
        <w:rPr>
          <w:rFonts w:cs="Times New Roman"/>
          <w:sz w:val="24"/>
          <w:szCs w:val="24"/>
        </w:rPr>
        <w:t xml:space="preserve">toga </w:t>
      </w:r>
      <w:r w:rsidR="001D4081">
        <w:rPr>
          <w:rFonts w:cs="Times New Roman"/>
          <w:sz w:val="24"/>
          <w:szCs w:val="24"/>
        </w:rPr>
        <w:t xml:space="preserve">se HAKOM </w:t>
      </w:r>
      <w:r w:rsidR="001D4081" w:rsidRPr="00414A64">
        <w:rPr>
          <w:rFonts w:cs="Times New Roman"/>
          <w:sz w:val="24"/>
          <w:szCs w:val="24"/>
        </w:rPr>
        <w:t xml:space="preserve">u ovoj analizi </w:t>
      </w:r>
      <w:r w:rsidR="00B61828" w:rsidRPr="00414A64">
        <w:rPr>
          <w:rFonts w:cs="Times New Roman"/>
          <w:sz w:val="24"/>
          <w:szCs w:val="24"/>
        </w:rPr>
        <w:lastRenderedPageBreak/>
        <w:t>prvenstveno bavi pristupnim tehnologijama i njihovim specifičnostima</w:t>
      </w:r>
      <w:r w:rsidR="00B8443A" w:rsidRPr="00414A64">
        <w:rPr>
          <w:rFonts w:cs="Times New Roman"/>
          <w:sz w:val="24"/>
          <w:szCs w:val="24"/>
        </w:rPr>
        <w:t>, a ne različitim podatkovnim uslugama koje se preko njih pružaju.</w:t>
      </w:r>
      <w:r w:rsidR="008F3318" w:rsidRPr="00414A64">
        <w:rPr>
          <w:rFonts w:cs="Times New Roman"/>
          <w:sz w:val="24"/>
          <w:szCs w:val="24"/>
        </w:rPr>
        <w:t xml:space="preserve"> </w:t>
      </w:r>
    </w:p>
    <w:p w14:paraId="30572280" w14:textId="77777777" w:rsidR="00FC065A" w:rsidRDefault="00FC065A" w:rsidP="001D3E01">
      <w:pPr>
        <w:tabs>
          <w:tab w:val="left" w:pos="5103"/>
        </w:tabs>
        <w:autoSpaceDE w:val="0"/>
        <w:autoSpaceDN w:val="0"/>
        <w:adjustRightInd w:val="0"/>
        <w:spacing w:after="0" w:line="240" w:lineRule="auto"/>
        <w:jc w:val="both"/>
        <w:rPr>
          <w:rFonts w:cs="Times New Roman"/>
          <w:sz w:val="24"/>
          <w:szCs w:val="24"/>
        </w:rPr>
      </w:pPr>
    </w:p>
    <w:p w14:paraId="249ABDC8" w14:textId="79FD47F0" w:rsidR="003C4B0B" w:rsidRPr="00414A64" w:rsidRDefault="007E006A" w:rsidP="00FC065A">
      <w:pPr>
        <w:tabs>
          <w:tab w:val="left" w:pos="5103"/>
        </w:tabs>
        <w:autoSpaceDE w:val="0"/>
        <w:autoSpaceDN w:val="0"/>
        <w:adjustRightInd w:val="0"/>
        <w:spacing w:after="0" w:line="240" w:lineRule="auto"/>
        <w:jc w:val="both"/>
        <w:rPr>
          <w:rFonts w:cs="Times New Roman"/>
          <w:sz w:val="24"/>
          <w:szCs w:val="24"/>
        </w:rPr>
      </w:pPr>
      <w:r w:rsidRPr="00FC065A">
        <w:rPr>
          <w:rFonts w:cs="Times New Roman"/>
          <w:sz w:val="24"/>
          <w:szCs w:val="24"/>
        </w:rPr>
        <w:t xml:space="preserve">Uzimajući u obzir navedeno, HAKOM će zamjenjivost na strani potražnje promatrati u odnosu na sve usluge visokokvalitetnog pristupa koje se pružaju putem </w:t>
      </w:r>
      <w:proofErr w:type="spellStart"/>
      <w:r w:rsidRPr="00FC065A">
        <w:rPr>
          <w:rFonts w:cs="Times New Roman"/>
          <w:sz w:val="24"/>
          <w:szCs w:val="24"/>
        </w:rPr>
        <w:t>Ethernet</w:t>
      </w:r>
      <w:proofErr w:type="spellEnd"/>
      <w:r w:rsidRPr="00FC065A">
        <w:rPr>
          <w:rFonts w:cs="Times New Roman"/>
          <w:sz w:val="24"/>
          <w:szCs w:val="24"/>
        </w:rPr>
        <w:t xml:space="preserve"> prijenosne tehnologije neovisno o tome pružaju li se iste samostalno ili u paketu s nekom drugom uslugom.</w:t>
      </w:r>
      <w:r w:rsidR="00FC065A" w:rsidRPr="00FC065A">
        <w:rPr>
          <w:sz w:val="24"/>
          <w:szCs w:val="24"/>
        </w:rPr>
        <w:t xml:space="preserve"> </w:t>
      </w:r>
    </w:p>
    <w:p w14:paraId="5F6F65B1" w14:textId="77777777" w:rsidR="00C84324" w:rsidRPr="00414A64" w:rsidRDefault="00C84324" w:rsidP="001D3E01">
      <w:pPr>
        <w:tabs>
          <w:tab w:val="left" w:pos="5103"/>
        </w:tabs>
        <w:autoSpaceDE w:val="0"/>
        <w:autoSpaceDN w:val="0"/>
        <w:adjustRightInd w:val="0"/>
        <w:spacing w:after="0" w:line="240" w:lineRule="auto"/>
        <w:jc w:val="both"/>
        <w:rPr>
          <w:rFonts w:cs="Times New Roman"/>
          <w:sz w:val="24"/>
          <w:szCs w:val="24"/>
        </w:rPr>
      </w:pPr>
    </w:p>
    <w:p w14:paraId="4F9D0E71" w14:textId="6F47DFB5" w:rsidR="007A4B0D" w:rsidRPr="002D74D2" w:rsidRDefault="007A4B0D" w:rsidP="001D3E01">
      <w:pPr>
        <w:tabs>
          <w:tab w:val="left" w:pos="5103"/>
        </w:tabs>
        <w:autoSpaceDE w:val="0"/>
        <w:autoSpaceDN w:val="0"/>
        <w:adjustRightInd w:val="0"/>
        <w:spacing w:after="0" w:line="240" w:lineRule="auto"/>
        <w:jc w:val="both"/>
        <w:rPr>
          <w:rFonts w:cs="Times New Roman"/>
          <w:sz w:val="24"/>
          <w:szCs w:val="24"/>
        </w:rPr>
      </w:pPr>
      <w:r w:rsidRPr="002D74D2">
        <w:rPr>
          <w:rFonts w:cs="Times New Roman"/>
          <w:sz w:val="24"/>
          <w:szCs w:val="24"/>
        </w:rPr>
        <w:t xml:space="preserve">Na maloprodajnoj razini, u razdoblju obuhvaćenom upitnicima, </w:t>
      </w:r>
      <w:r w:rsidR="001D3E01">
        <w:rPr>
          <w:rFonts w:cs="Times New Roman"/>
          <w:sz w:val="24"/>
          <w:szCs w:val="24"/>
        </w:rPr>
        <w:t>osim usluga</w:t>
      </w:r>
      <w:r w:rsidR="0012589E">
        <w:rPr>
          <w:rFonts w:cs="Times New Roman"/>
          <w:sz w:val="24"/>
          <w:szCs w:val="24"/>
        </w:rPr>
        <w:t xml:space="preserve"> visokokvalitetnog pristupa koje se pružaju putem </w:t>
      </w:r>
      <w:proofErr w:type="spellStart"/>
      <w:r w:rsidR="0012589E">
        <w:rPr>
          <w:rFonts w:cs="Times New Roman"/>
          <w:sz w:val="24"/>
          <w:szCs w:val="24"/>
        </w:rPr>
        <w:t>Ethernet</w:t>
      </w:r>
      <w:proofErr w:type="spellEnd"/>
      <w:r w:rsidR="0012589E">
        <w:rPr>
          <w:rFonts w:cs="Times New Roman"/>
          <w:sz w:val="24"/>
          <w:szCs w:val="24"/>
        </w:rPr>
        <w:t xml:space="preserve"> prijenosne tehnologije,</w:t>
      </w:r>
      <w:r w:rsidR="00A070CB">
        <w:rPr>
          <w:rFonts w:cs="Times New Roman"/>
          <w:sz w:val="24"/>
          <w:szCs w:val="24"/>
        </w:rPr>
        <w:t xml:space="preserve"> </w:t>
      </w:r>
      <w:r w:rsidR="0012589E">
        <w:rPr>
          <w:rFonts w:cs="Times New Roman"/>
          <w:sz w:val="24"/>
          <w:szCs w:val="24"/>
        </w:rPr>
        <w:t xml:space="preserve">zastupljene su </w:t>
      </w:r>
      <w:r w:rsidR="00A070CB">
        <w:rPr>
          <w:rFonts w:cs="Times New Roman"/>
          <w:sz w:val="24"/>
          <w:szCs w:val="24"/>
        </w:rPr>
        <w:t xml:space="preserve">i </w:t>
      </w:r>
      <w:r w:rsidR="008F3318">
        <w:rPr>
          <w:rFonts w:cs="Times New Roman"/>
          <w:sz w:val="24"/>
          <w:szCs w:val="24"/>
        </w:rPr>
        <w:t>usluge</w:t>
      </w:r>
      <w:r w:rsidR="00A070CB">
        <w:rPr>
          <w:rFonts w:cs="Times New Roman"/>
          <w:sz w:val="24"/>
          <w:szCs w:val="24"/>
        </w:rPr>
        <w:t xml:space="preserve"> </w:t>
      </w:r>
      <w:r w:rsidR="0012589E">
        <w:rPr>
          <w:rFonts w:cs="Times New Roman"/>
          <w:sz w:val="24"/>
          <w:szCs w:val="24"/>
        </w:rPr>
        <w:t xml:space="preserve">visokokvalitetnog pristupa </w:t>
      </w:r>
      <w:r w:rsidR="00A070CB">
        <w:rPr>
          <w:rFonts w:cs="Times New Roman"/>
          <w:sz w:val="24"/>
          <w:szCs w:val="24"/>
        </w:rPr>
        <w:t>realiziran</w:t>
      </w:r>
      <w:r w:rsidR="008F3318">
        <w:rPr>
          <w:rFonts w:cs="Times New Roman"/>
          <w:sz w:val="24"/>
          <w:szCs w:val="24"/>
        </w:rPr>
        <w:t>e</w:t>
      </w:r>
      <w:r w:rsidR="00551ADC">
        <w:rPr>
          <w:rFonts w:cs="Times New Roman"/>
          <w:sz w:val="24"/>
          <w:szCs w:val="24"/>
        </w:rPr>
        <w:t xml:space="preserve"> putem </w:t>
      </w:r>
      <w:proofErr w:type="spellStart"/>
      <w:r w:rsidRPr="002D74D2">
        <w:rPr>
          <w:rFonts w:cs="Times New Roman"/>
          <w:sz w:val="24"/>
          <w:szCs w:val="24"/>
        </w:rPr>
        <w:t>xWDM</w:t>
      </w:r>
      <w:proofErr w:type="spellEnd"/>
      <w:r w:rsidRPr="002D74D2">
        <w:rPr>
          <w:rFonts w:cs="Times New Roman"/>
          <w:sz w:val="24"/>
          <w:szCs w:val="24"/>
        </w:rPr>
        <w:t xml:space="preserve"> tehnologije. Isto tako, krajnji korisnici koriste i analogne iznajmljene vodove i tradicion</w:t>
      </w:r>
      <w:r w:rsidR="00EC4B78">
        <w:rPr>
          <w:rFonts w:cs="Times New Roman"/>
          <w:sz w:val="24"/>
          <w:szCs w:val="24"/>
        </w:rPr>
        <w:t xml:space="preserve">alne digitalne vodove (SDH, PDH, </w:t>
      </w:r>
      <w:r w:rsidRPr="002D74D2">
        <w:rPr>
          <w:rFonts w:cs="Times New Roman"/>
          <w:sz w:val="24"/>
          <w:szCs w:val="24"/>
        </w:rPr>
        <w:t>S(HDSL)) dok</w:t>
      </w:r>
      <w:r>
        <w:rPr>
          <w:rFonts w:cs="Times New Roman"/>
          <w:sz w:val="24"/>
          <w:szCs w:val="24"/>
        </w:rPr>
        <w:t xml:space="preserve"> </w:t>
      </w:r>
      <w:r w:rsidRPr="002D74D2">
        <w:rPr>
          <w:rFonts w:cs="Times New Roman"/>
          <w:sz w:val="24"/>
          <w:szCs w:val="24"/>
        </w:rPr>
        <w:t xml:space="preserve">manji poslovni korisnici mogu koristiti i asimetrične usluge prijenosa podataka. </w:t>
      </w:r>
      <w:r w:rsidR="001D3E01">
        <w:rPr>
          <w:rFonts w:cs="Times New Roman"/>
          <w:sz w:val="24"/>
          <w:szCs w:val="24"/>
        </w:rPr>
        <w:t xml:space="preserve">Stoga će </w:t>
      </w:r>
      <w:r w:rsidRPr="002D74D2">
        <w:rPr>
          <w:rFonts w:cs="Times New Roman"/>
          <w:sz w:val="24"/>
          <w:szCs w:val="24"/>
        </w:rPr>
        <w:t xml:space="preserve">HAKOM u nastavku dokumenta razmatrati zamjenjivost navedenih usluga u odnosu na </w:t>
      </w:r>
      <w:r w:rsidR="00414A64">
        <w:rPr>
          <w:rFonts w:cs="Times New Roman"/>
          <w:sz w:val="24"/>
          <w:szCs w:val="24"/>
        </w:rPr>
        <w:t>usluge visokokvalitetnog pristupa realizirane</w:t>
      </w:r>
      <w:r w:rsidRPr="002D74D2">
        <w:rPr>
          <w:rFonts w:cs="Times New Roman"/>
          <w:sz w:val="24"/>
          <w:szCs w:val="24"/>
        </w:rPr>
        <w:t xml:space="preserve"> putem </w:t>
      </w:r>
      <w:proofErr w:type="spellStart"/>
      <w:r w:rsidRPr="002D74D2">
        <w:rPr>
          <w:rFonts w:cs="Times New Roman"/>
          <w:sz w:val="24"/>
          <w:szCs w:val="24"/>
        </w:rPr>
        <w:t>Ethernet</w:t>
      </w:r>
      <w:proofErr w:type="spellEnd"/>
      <w:r w:rsidRPr="002D74D2">
        <w:rPr>
          <w:rFonts w:cs="Times New Roman"/>
          <w:sz w:val="24"/>
          <w:szCs w:val="24"/>
        </w:rPr>
        <w:t xml:space="preserve"> prijenosne tehnologij</w:t>
      </w:r>
      <w:r w:rsidR="001D3E01">
        <w:rPr>
          <w:rFonts w:cs="Times New Roman"/>
          <w:sz w:val="24"/>
          <w:szCs w:val="24"/>
        </w:rPr>
        <w:t>e.</w:t>
      </w:r>
    </w:p>
    <w:p w14:paraId="573FE868" w14:textId="77777777" w:rsidR="007A4B0D" w:rsidRPr="002D74D2" w:rsidRDefault="007A4B0D" w:rsidP="00332A9D">
      <w:pPr>
        <w:spacing w:after="0" w:line="240" w:lineRule="auto"/>
        <w:jc w:val="both"/>
        <w:rPr>
          <w:rFonts w:cs="Times New Roman"/>
          <w:sz w:val="24"/>
          <w:szCs w:val="24"/>
        </w:rPr>
      </w:pPr>
    </w:p>
    <w:p w14:paraId="49C3B213" w14:textId="77777777" w:rsidR="007A4B0D" w:rsidRPr="002D74D2" w:rsidRDefault="007A4B0D" w:rsidP="00332A9D">
      <w:pPr>
        <w:spacing w:after="0" w:line="240" w:lineRule="auto"/>
        <w:jc w:val="both"/>
        <w:rPr>
          <w:rFonts w:cs="Times New Roman"/>
          <w:sz w:val="24"/>
          <w:szCs w:val="24"/>
        </w:rPr>
      </w:pPr>
      <w:r w:rsidRPr="002D74D2">
        <w:rPr>
          <w:rFonts w:cs="Times New Roman"/>
          <w:sz w:val="24"/>
          <w:szCs w:val="24"/>
        </w:rPr>
        <w:t xml:space="preserve">Nadalje, na maloprodajnoj razini se pružaju usluge </w:t>
      </w:r>
      <w:r w:rsidR="008F3318">
        <w:rPr>
          <w:rFonts w:cs="Times New Roman"/>
          <w:sz w:val="24"/>
          <w:szCs w:val="24"/>
        </w:rPr>
        <w:t>visokokvalitetnog pristupa</w:t>
      </w:r>
      <w:r w:rsidRPr="002D74D2">
        <w:rPr>
          <w:rFonts w:cs="Times New Roman"/>
          <w:sz w:val="24"/>
          <w:szCs w:val="24"/>
        </w:rPr>
        <w:t xml:space="preserve"> različitih prijenosnih kapaciteta te je prilikom određivanja zamjenjivosti potrebno utvrditi i jesu li </w:t>
      </w:r>
      <w:r w:rsidR="005B4D5B">
        <w:rPr>
          <w:rFonts w:cs="Times New Roman"/>
          <w:sz w:val="24"/>
          <w:szCs w:val="24"/>
        </w:rPr>
        <w:t xml:space="preserve">i </w:t>
      </w:r>
      <w:r w:rsidRPr="002D74D2">
        <w:rPr>
          <w:rFonts w:cs="Times New Roman"/>
          <w:sz w:val="24"/>
          <w:szCs w:val="24"/>
        </w:rPr>
        <w:t>različiti prijenosni kapaciteti sastavni dio istog tržišta.</w:t>
      </w:r>
    </w:p>
    <w:p w14:paraId="73936A00" w14:textId="77777777" w:rsidR="007A4B0D" w:rsidRPr="002D74D2" w:rsidRDefault="007A4B0D" w:rsidP="00332A9D">
      <w:pPr>
        <w:spacing w:after="0" w:line="240" w:lineRule="auto"/>
        <w:jc w:val="both"/>
        <w:rPr>
          <w:rFonts w:eastAsia="Times New Roman" w:cs="Times New Roman"/>
          <w:sz w:val="24"/>
          <w:szCs w:val="24"/>
        </w:rPr>
      </w:pPr>
    </w:p>
    <w:p w14:paraId="58E2CF25" w14:textId="77777777" w:rsidR="000E4ECF" w:rsidRPr="000E4ECF" w:rsidRDefault="000E4ECF" w:rsidP="00332A9D">
      <w:pPr>
        <w:spacing w:after="0" w:line="240" w:lineRule="auto"/>
        <w:jc w:val="both"/>
        <w:rPr>
          <w:sz w:val="24"/>
          <w:szCs w:val="24"/>
        </w:rPr>
      </w:pPr>
      <w:r w:rsidRPr="000E4ECF">
        <w:rPr>
          <w:sz w:val="24"/>
          <w:szCs w:val="24"/>
        </w:rPr>
        <w:t xml:space="preserve">Stoga je HAKOM promatrajući zamjenjivost na strani potražnje na maloprodajnoj razini kao osnovu za utvrđivanje zamjenskih usluga, odnosno određivanja granica maloprodajnog tržišta (što je kasnije temelj određivanja granica veleprodajnog tržišta), prepoznao sljedeća pitanja: </w:t>
      </w:r>
    </w:p>
    <w:p w14:paraId="1031A9E4" w14:textId="77777777" w:rsidR="000E4ECF" w:rsidRPr="000E4ECF" w:rsidRDefault="000E4ECF" w:rsidP="00332A9D">
      <w:pPr>
        <w:spacing w:after="0" w:line="240" w:lineRule="auto"/>
        <w:jc w:val="both"/>
        <w:rPr>
          <w:sz w:val="24"/>
          <w:szCs w:val="24"/>
        </w:rPr>
      </w:pPr>
    </w:p>
    <w:p w14:paraId="5C4F556F" w14:textId="77777777" w:rsidR="007A4B0D" w:rsidRPr="001D3E01" w:rsidRDefault="00FB6063" w:rsidP="00293E96">
      <w:pPr>
        <w:numPr>
          <w:ilvl w:val="0"/>
          <w:numId w:val="20"/>
        </w:numPr>
        <w:spacing w:after="0" w:line="240" w:lineRule="auto"/>
        <w:ind w:left="284"/>
        <w:jc w:val="both"/>
        <w:rPr>
          <w:rFonts w:eastAsia="Times New Roman" w:cs="Times New Roman"/>
          <w:sz w:val="24"/>
          <w:szCs w:val="24"/>
          <w:lang w:eastAsia="hr-HR"/>
        </w:rPr>
      </w:pPr>
      <w:r w:rsidRPr="001D3E01">
        <w:rPr>
          <w:rFonts w:eastAsia="Times New Roman" w:cs="Times New Roman"/>
          <w:sz w:val="24"/>
          <w:szCs w:val="24"/>
          <w:lang w:eastAsia="hr-HR"/>
        </w:rPr>
        <w:t>S</w:t>
      </w:r>
      <w:r w:rsidR="007A4B0D" w:rsidRPr="001D3E01">
        <w:rPr>
          <w:rFonts w:eastAsia="Times New Roman" w:cs="Times New Roman"/>
          <w:sz w:val="24"/>
          <w:szCs w:val="24"/>
          <w:lang w:eastAsia="hr-HR"/>
        </w:rPr>
        <w:t xml:space="preserve">matraju li se </w:t>
      </w:r>
      <w:r w:rsidR="001D3E01" w:rsidRPr="001D3E01">
        <w:rPr>
          <w:rStyle w:val="SubtitleChar"/>
        </w:rPr>
        <w:t xml:space="preserve">usluge visokokvalitetnog pristupa realizirane putem </w:t>
      </w:r>
      <w:proofErr w:type="spellStart"/>
      <w:r w:rsidR="007A4B0D" w:rsidRPr="001D3E01">
        <w:rPr>
          <w:rStyle w:val="SubtitleChar"/>
        </w:rPr>
        <w:t>xWDM</w:t>
      </w:r>
      <w:proofErr w:type="spellEnd"/>
      <w:r w:rsidR="007A4B0D" w:rsidRPr="001D3E01">
        <w:rPr>
          <w:rStyle w:val="SubtitleChar"/>
        </w:rPr>
        <w:t xml:space="preserve"> </w:t>
      </w:r>
      <w:r w:rsidR="001D3E01" w:rsidRPr="001D3E01">
        <w:rPr>
          <w:rStyle w:val="SubtitleChar"/>
        </w:rPr>
        <w:t>prijenosne tehnologije</w:t>
      </w:r>
      <w:r w:rsidR="001D3E01">
        <w:rPr>
          <w:rStyle w:val="SubtitleChar"/>
        </w:rPr>
        <w:t xml:space="preserve"> </w:t>
      </w:r>
      <w:r w:rsidR="007A4B0D" w:rsidRPr="001D3E01">
        <w:rPr>
          <w:rFonts w:eastAsia="Times New Roman" w:cs="Times New Roman"/>
          <w:sz w:val="24"/>
          <w:szCs w:val="24"/>
          <w:lang w:eastAsia="hr-HR"/>
        </w:rPr>
        <w:t xml:space="preserve">zamjenskom uslugom </w:t>
      </w:r>
      <w:r w:rsidR="00103BD7">
        <w:rPr>
          <w:rFonts w:eastAsia="Times New Roman" w:cs="Times New Roman"/>
          <w:sz w:val="24"/>
          <w:szCs w:val="24"/>
          <w:lang w:eastAsia="hr-HR"/>
        </w:rPr>
        <w:t xml:space="preserve">usluzi </w:t>
      </w:r>
      <w:r w:rsidR="001D3E01">
        <w:rPr>
          <w:rFonts w:eastAsia="Times New Roman" w:cs="Times New Roman"/>
          <w:sz w:val="24"/>
          <w:szCs w:val="24"/>
          <w:lang w:eastAsia="hr-HR"/>
        </w:rPr>
        <w:t>visokokvalitetnog pristup</w:t>
      </w:r>
      <w:r w:rsidR="00103BD7">
        <w:rPr>
          <w:rFonts w:eastAsia="Times New Roman" w:cs="Times New Roman"/>
          <w:sz w:val="24"/>
          <w:szCs w:val="24"/>
          <w:lang w:eastAsia="hr-HR"/>
        </w:rPr>
        <w:t>a</w:t>
      </w:r>
      <w:r w:rsidR="001D3E01">
        <w:rPr>
          <w:rFonts w:eastAsia="Times New Roman" w:cs="Times New Roman"/>
          <w:sz w:val="24"/>
          <w:szCs w:val="24"/>
          <w:lang w:eastAsia="hr-HR"/>
        </w:rPr>
        <w:t xml:space="preserve"> putem </w:t>
      </w:r>
      <w:proofErr w:type="spellStart"/>
      <w:r w:rsidR="007A4B0D" w:rsidRPr="001D3E01">
        <w:rPr>
          <w:rFonts w:eastAsia="Times New Roman" w:cs="Times New Roman"/>
          <w:sz w:val="24"/>
          <w:szCs w:val="24"/>
          <w:lang w:eastAsia="hr-HR"/>
        </w:rPr>
        <w:t>Ethernet</w:t>
      </w:r>
      <w:proofErr w:type="spellEnd"/>
      <w:r w:rsidR="007A4B0D" w:rsidRPr="001D3E01">
        <w:rPr>
          <w:rFonts w:eastAsia="Times New Roman" w:cs="Times New Roman"/>
          <w:sz w:val="24"/>
          <w:szCs w:val="24"/>
          <w:lang w:eastAsia="hr-HR"/>
        </w:rPr>
        <w:t xml:space="preserve"> prijenosne tehnologije na maloprodajnoj razini</w:t>
      </w:r>
      <w:r w:rsidRPr="001D3E01">
        <w:rPr>
          <w:rFonts w:eastAsia="Times New Roman" w:cs="Times New Roman"/>
          <w:sz w:val="24"/>
          <w:szCs w:val="24"/>
          <w:lang w:eastAsia="hr-HR"/>
        </w:rPr>
        <w:t>?</w:t>
      </w:r>
    </w:p>
    <w:p w14:paraId="6A8D79B5" w14:textId="77777777" w:rsidR="007A4B0D" w:rsidRPr="001D3E01" w:rsidRDefault="00FB6063" w:rsidP="00293E96">
      <w:pPr>
        <w:numPr>
          <w:ilvl w:val="0"/>
          <w:numId w:val="20"/>
        </w:numPr>
        <w:spacing w:after="0" w:line="240" w:lineRule="auto"/>
        <w:ind w:left="284"/>
        <w:jc w:val="both"/>
        <w:rPr>
          <w:rFonts w:eastAsia="Times New Roman" w:cs="Times New Roman"/>
          <w:sz w:val="24"/>
          <w:szCs w:val="24"/>
          <w:lang w:eastAsia="hr-HR"/>
        </w:rPr>
      </w:pPr>
      <w:r w:rsidRPr="001D3E01">
        <w:rPr>
          <w:rFonts w:eastAsia="Times New Roman" w:cs="Times New Roman"/>
          <w:sz w:val="24"/>
          <w:szCs w:val="24"/>
          <w:lang w:eastAsia="hr-HR"/>
        </w:rPr>
        <w:t>S</w:t>
      </w:r>
      <w:r w:rsidR="007A4B0D" w:rsidRPr="001D3E01">
        <w:rPr>
          <w:rFonts w:eastAsia="Times New Roman" w:cs="Times New Roman"/>
          <w:sz w:val="24"/>
          <w:szCs w:val="24"/>
          <w:lang w:eastAsia="hr-HR"/>
        </w:rPr>
        <w:t xml:space="preserve">matraju li se </w:t>
      </w:r>
      <w:r w:rsidR="007A4B0D" w:rsidRPr="001D3E01">
        <w:rPr>
          <w:rStyle w:val="SubtitleChar"/>
        </w:rPr>
        <w:t>analogni iznajmljeni vodovi</w:t>
      </w:r>
      <w:r w:rsidR="007A4B0D" w:rsidRPr="001D3E01">
        <w:rPr>
          <w:rFonts w:eastAsia="Times New Roman" w:cs="Times New Roman"/>
          <w:sz w:val="24"/>
          <w:szCs w:val="24"/>
          <w:lang w:eastAsia="hr-HR"/>
        </w:rPr>
        <w:t xml:space="preserve"> zamjenskom uslugom usluzi</w:t>
      </w:r>
      <w:r w:rsidR="00103BD7">
        <w:rPr>
          <w:rFonts w:eastAsia="Times New Roman" w:cs="Times New Roman"/>
          <w:sz w:val="24"/>
          <w:szCs w:val="24"/>
          <w:lang w:eastAsia="hr-HR"/>
        </w:rPr>
        <w:t xml:space="preserve"> visokokvalitetnog pristupa putem </w:t>
      </w:r>
      <w:proofErr w:type="spellStart"/>
      <w:r w:rsidR="00103BD7" w:rsidRPr="001D3E01">
        <w:rPr>
          <w:rFonts w:eastAsia="Times New Roman" w:cs="Times New Roman"/>
          <w:sz w:val="24"/>
          <w:szCs w:val="24"/>
          <w:lang w:eastAsia="hr-HR"/>
        </w:rPr>
        <w:t>Ethernet</w:t>
      </w:r>
      <w:proofErr w:type="spellEnd"/>
      <w:r w:rsidR="00103BD7" w:rsidRPr="001D3E01">
        <w:rPr>
          <w:rFonts w:eastAsia="Times New Roman" w:cs="Times New Roman"/>
          <w:sz w:val="24"/>
          <w:szCs w:val="24"/>
          <w:lang w:eastAsia="hr-HR"/>
        </w:rPr>
        <w:t xml:space="preserve"> prijenosne tehnologije</w:t>
      </w:r>
      <w:r w:rsidR="007A4B0D" w:rsidRPr="001D3E01">
        <w:rPr>
          <w:rFonts w:eastAsia="Times New Roman" w:cs="Times New Roman"/>
          <w:sz w:val="24"/>
          <w:szCs w:val="24"/>
          <w:lang w:eastAsia="hr-HR"/>
        </w:rPr>
        <w:t xml:space="preserve"> na maloprodajnoj razini</w:t>
      </w:r>
      <w:r w:rsidRPr="001D3E01">
        <w:rPr>
          <w:rFonts w:eastAsia="Times New Roman" w:cs="Times New Roman"/>
          <w:sz w:val="24"/>
          <w:szCs w:val="24"/>
          <w:lang w:eastAsia="hr-HR"/>
        </w:rPr>
        <w:t>?</w:t>
      </w:r>
    </w:p>
    <w:p w14:paraId="508314A8" w14:textId="77777777" w:rsidR="007A4B0D" w:rsidRPr="001D3E01" w:rsidRDefault="00FB6063" w:rsidP="00293E96">
      <w:pPr>
        <w:numPr>
          <w:ilvl w:val="0"/>
          <w:numId w:val="20"/>
        </w:numPr>
        <w:spacing w:after="0" w:line="240" w:lineRule="auto"/>
        <w:ind w:left="284"/>
        <w:jc w:val="both"/>
        <w:rPr>
          <w:rFonts w:eastAsia="Times New Roman" w:cs="Times New Roman"/>
          <w:sz w:val="24"/>
          <w:szCs w:val="24"/>
          <w:lang w:eastAsia="hr-HR"/>
        </w:rPr>
      </w:pPr>
      <w:r w:rsidRPr="001D3E01">
        <w:rPr>
          <w:rFonts w:eastAsia="Times New Roman" w:cs="Times New Roman"/>
          <w:sz w:val="24"/>
          <w:szCs w:val="24"/>
          <w:lang w:eastAsia="hr-HR"/>
        </w:rPr>
        <w:t>S</w:t>
      </w:r>
      <w:r w:rsidR="007A4B0D" w:rsidRPr="001D3E01">
        <w:rPr>
          <w:rFonts w:eastAsia="Times New Roman" w:cs="Times New Roman"/>
          <w:sz w:val="24"/>
          <w:szCs w:val="24"/>
          <w:lang w:eastAsia="hr-HR"/>
        </w:rPr>
        <w:t xml:space="preserve">matraju li se </w:t>
      </w:r>
      <w:r w:rsidR="007A4B0D" w:rsidRPr="001D3E01">
        <w:rPr>
          <w:rStyle w:val="SubtitleChar"/>
        </w:rPr>
        <w:t>tradicionalni digital</w:t>
      </w:r>
      <w:r w:rsidR="00103BD7">
        <w:rPr>
          <w:rStyle w:val="SubtitleChar"/>
        </w:rPr>
        <w:t>ni</w:t>
      </w:r>
      <w:r w:rsidR="007A4B0D" w:rsidRPr="001D3E01">
        <w:rPr>
          <w:rStyle w:val="SubtitleChar"/>
        </w:rPr>
        <w:t xml:space="preserve"> vodovi</w:t>
      </w:r>
      <w:r w:rsidR="007A4B0D" w:rsidRPr="001D3E01">
        <w:rPr>
          <w:rFonts w:eastAsia="Times New Roman" w:cs="Times New Roman"/>
          <w:sz w:val="24"/>
          <w:szCs w:val="24"/>
          <w:lang w:eastAsia="hr-HR"/>
        </w:rPr>
        <w:t xml:space="preserve"> zamjenskom uslugom usluzi</w:t>
      </w:r>
      <w:r w:rsidR="00103BD7">
        <w:rPr>
          <w:rFonts w:eastAsia="Times New Roman" w:cs="Times New Roman"/>
          <w:sz w:val="24"/>
          <w:szCs w:val="24"/>
          <w:lang w:eastAsia="hr-HR"/>
        </w:rPr>
        <w:t xml:space="preserve"> visokokvalitetnog pristupa putem </w:t>
      </w:r>
      <w:proofErr w:type="spellStart"/>
      <w:r w:rsidR="00103BD7" w:rsidRPr="001D3E01">
        <w:rPr>
          <w:rFonts w:eastAsia="Times New Roman" w:cs="Times New Roman"/>
          <w:sz w:val="24"/>
          <w:szCs w:val="24"/>
          <w:lang w:eastAsia="hr-HR"/>
        </w:rPr>
        <w:t>Ethernet</w:t>
      </w:r>
      <w:proofErr w:type="spellEnd"/>
      <w:r w:rsidR="00103BD7" w:rsidRPr="001D3E01">
        <w:rPr>
          <w:rFonts w:eastAsia="Times New Roman" w:cs="Times New Roman"/>
          <w:sz w:val="24"/>
          <w:szCs w:val="24"/>
          <w:lang w:eastAsia="hr-HR"/>
        </w:rPr>
        <w:t xml:space="preserve"> prijenosne tehnologije</w:t>
      </w:r>
      <w:r w:rsidR="00103BD7" w:rsidRPr="001D3E01" w:rsidDel="00103BD7">
        <w:rPr>
          <w:rFonts w:eastAsia="Times New Roman" w:cs="Times New Roman"/>
          <w:sz w:val="24"/>
          <w:szCs w:val="24"/>
          <w:lang w:eastAsia="hr-HR"/>
        </w:rPr>
        <w:t xml:space="preserve"> </w:t>
      </w:r>
      <w:r w:rsidR="007A4B0D" w:rsidRPr="001D3E01">
        <w:rPr>
          <w:rFonts w:eastAsia="Times New Roman" w:cs="Times New Roman"/>
          <w:sz w:val="24"/>
          <w:szCs w:val="24"/>
          <w:lang w:eastAsia="hr-HR"/>
        </w:rPr>
        <w:t>na maloprodajnoj razini</w:t>
      </w:r>
      <w:r w:rsidRPr="001D3E01">
        <w:rPr>
          <w:rFonts w:eastAsia="Times New Roman" w:cs="Times New Roman"/>
          <w:sz w:val="24"/>
          <w:szCs w:val="24"/>
          <w:lang w:eastAsia="hr-HR"/>
        </w:rPr>
        <w:t>?</w:t>
      </w:r>
    </w:p>
    <w:p w14:paraId="4FBC4D31" w14:textId="77777777" w:rsidR="007A4B0D" w:rsidRPr="001D3E01" w:rsidRDefault="00FB6063" w:rsidP="00293E96">
      <w:pPr>
        <w:numPr>
          <w:ilvl w:val="0"/>
          <w:numId w:val="20"/>
        </w:numPr>
        <w:spacing w:after="0" w:line="240" w:lineRule="auto"/>
        <w:ind w:left="284"/>
        <w:jc w:val="both"/>
        <w:rPr>
          <w:rFonts w:eastAsia="Times New Roman" w:cs="Times New Roman"/>
          <w:sz w:val="24"/>
          <w:szCs w:val="24"/>
          <w:lang w:eastAsia="hr-HR"/>
        </w:rPr>
      </w:pPr>
      <w:r w:rsidRPr="001D3E01">
        <w:rPr>
          <w:rFonts w:eastAsia="Times New Roman" w:cs="Times New Roman"/>
          <w:sz w:val="24"/>
          <w:szCs w:val="24"/>
          <w:lang w:eastAsia="hr-HR"/>
        </w:rPr>
        <w:t>S</w:t>
      </w:r>
      <w:r w:rsidR="007A4B0D" w:rsidRPr="001D3E01">
        <w:rPr>
          <w:rFonts w:eastAsia="Times New Roman" w:cs="Times New Roman"/>
          <w:sz w:val="24"/>
          <w:szCs w:val="24"/>
          <w:lang w:eastAsia="hr-HR"/>
        </w:rPr>
        <w:t xml:space="preserve">matraju li se </w:t>
      </w:r>
      <w:r w:rsidR="007A4B0D" w:rsidRPr="001D3E01">
        <w:rPr>
          <w:rStyle w:val="SubtitleChar"/>
        </w:rPr>
        <w:t>asimetrične usluge prijenosa podataka</w:t>
      </w:r>
      <w:r w:rsidR="007A4B0D" w:rsidRPr="001D3E01">
        <w:rPr>
          <w:rFonts w:eastAsia="Times New Roman" w:cs="Times New Roman"/>
          <w:sz w:val="24"/>
          <w:szCs w:val="24"/>
          <w:lang w:eastAsia="hr-HR"/>
        </w:rPr>
        <w:t xml:space="preserve"> zamjenskom uslugom </w:t>
      </w:r>
      <w:r w:rsidR="00103BD7">
        <w:rPr>
          <w:rFonts w:eastAsia="Times New Roman" w:cs="Times New Roman"/>
          <w:sz w:val="24"/>
          <w:szCs w:val="24"/>
          <w:lang w:eastAsia="hr-HR"/>
        </w:rPr>
        <w:t xml:space="preserve">usluzi visokokvalitetnog pristupa putem </w:t>
      </w:r>
      <w:proofErr w:type="spellStart"/>
      <w:r w:rsidR="00103BD7" w:rsidRPr="001D3E01">
        <w:rPr>
          <w:rFonts w:eastAsia="Times New Roman" w:cs="Times New Roman"/>
          <w:sz w:val="24"/>
          <w:szCs w:val="24"/>
          <w:lang w:eastAsia="hr-HR"/>
        </w:rPr>
        <w:t>Ethernet</w:t>
      </w:r>
      <w:proofErr w:type="spellEnd"/>
      <w:r w:rsidR="00103BD7" w:rsidRPr="001D3E01">
        <w:rPr>
          <w:rFonts w:eastAsia="Times New Roman" w:cs="Times New Roman"/>
          <w:sz w:val="24"/>
          <w:szCs w:val="24"/>
          <w:lang w:eastAsia="hr-HR"/>
        </w:rPr>
        <w:t xml:space="preserve"> prijenosne tehnologije</w:t>
      </w:r>
      <w:r w:rsidR="00103BD7" w:rsidRPr="001D3E01" w:rsidDel="00103BD7">
        <w:rPr>
          <w:rFonts w:eastAsia="Times New Roman" w:cs="Times New Roman"/>
          <w:sz w:val="24"/>
          <w:szCs w:val="24"/>
          <w:lang w:eastAsia="hr-HR"/>
        </w:rPr>
        <w:t xml:space="preserve"> </w:t>
      </w:r>
      <w:r w:rsidR="007A4B0D" w:rsidRPr="001D3E01">
        <w:rPr>
          <w:rFonts w:eastAsia="Times New Roman" w:cs="Times New Roman"/>
          <w:sz w:val="24"/>
          <w:szCs w:val="24"/>
          <w:lang w:eastAsia="hr-HR"/>
        </w:rPr>
        <w:t>na maloprodajnoj razini</w:t>
      </w:r>
      <w:r w:rsidRPr="001D3E01">
        <w:rPr>
          <w:rFonts w:eastAsia="Times New Roman" w:cs="Times New Roman"/>
          <w:sz w:val="24"/>
          <w:szCs w:val="24"/>
          <w:lang w:eastAsia="hr-HR"/>
        </w:rPr>
        <w:t>?</w:t>
      </w:r>
    </w:p>
    <w:p w14:paraId="05EA3AAE" w14:textId="77777777" w:rsidR="007A4B0D" w:rsidRPr="001D3E01" w:rsidRDefault="00FB6063" w:rsidP="00293E96">
      <w:pPr>
        <w:numPr>
          <w:ilvl w:val="0"/>
          <w:numId w:val="20"/>
        </w:numPr>
        <w:spacing w:after="0" w:line="240" w:lineRule="auto"/>
        <w:ind w:left="284"/>
        <w:jc w:val="both"/>
        <w:rPr>
          <w:rFonts w:eastAsia="Times New Roman" w:cs="Times New Roman"/>
          <w:sz w:val="24"/>
          <w:szCs w:val="24"/>
          <w:lang w:eastAsia="hr-HR"/>
        </w:rPr>
      </w:pPr>
      <w:r w:rsidRPr="001D3E01">
        <w:rPr>
          <w:rFonts w:eastAsia="Times New Roman" w:cs="Times New Roman"/>
          <w:sz w:val="24"/>
          <w:szCs w:val="24"/>
          <w:lang w:eastAsia="hr-HR"/>
        </w:rPr>
        <w:t>S</w:t>
      </w:r>
      <w:r w:rsidR="007A4B0D" w:rsidRPr="001D3E01">
        <w:rPr>
          <w:rFonts w:eastAsia="Times New Roman" w:cs="Times New Roman"/>
          <w:sz w:val="24"/>
          <w:szCs w:val="24"/>
          <w:lang w:eastAsia="hr-HR"/>
        </w:rPr>
        <w:t xml:space="preserve">matraju li se </w:t>
      </w:r>
      <w:r w:rsidR="00103BD7">
        <w:rPr>
          <w:rStyle w:val="SubtitleChar"/>
        </w:rPr>
        <w:t>usluge visokokvalitetnog pristupa</w:t>
      </w:r>
      <w:r w:rsidR="007A4B0D" w:rsidRPr="001D3E01">
        <w:rPr>
          <w:rStyle w:val="SubtitleChar"/>
        </w:rPr>
        <w:t xml:space="preserve"> različitih prijenosnih kapaciteta</w:t>
      </w:r>
      <w:r w:rsidR="007A4B0D" w:rsidRPr="001D3E01">
        <w:rPr>
          <w:rFonts w:eastAsia="Times New Roman" w:cs="Times New Roman"/>
          <w:sz w:val="24"/>
          <w:szCs w:val="24"/>
          <w:lang w:eastAsia="hr-HR"/>
        </w:rPr>
        <w:t xml:space="preserve"> sastavnim dijelom istog mjerodavnog tržišta</w:t>
      </w:r>
      <w:r w:rsidRPr="001D3E01">
        <w:rPr>
          <w:rFonts w:eastAsia="Times New Roman" w:cs="Times New Roman"/>
          <w:sz w:val="24"/>
          <w:szCs w:val="24"/>
          <w:lang w:eastAsia="hr-HR"/>
        </w:rPr>
        <w:t>?</w:t>
      </w:r>
    </w:p>
    <w:p w14:paraId="0F63A03F" w14:textId="77777777" w:rsidR="007C1107" w:rsidRPr="00090916" w:rsidRDefault="000E4ECF" w:rsidP="00103BD7">
      <w:pPr>
        <w:pStyle w:val="Heading4"/>
      </w:pPr>
      <w:r w:rsidRPr="00090916">
        <w:t xml:space="preserve">Smatraju li se </w:t>
      </w:r>
      <w:r w:rsidR="00103BD7">
        <w:t>usluge</w:t>
      </w:r>
      <w:r w:rsidR="00103BD7" w:rsidRPr="00103BD7">
        <w:t xml:space="preserve"> visokokvalitetnog pristupa realizirane putem </w:t>
      </w:r>
      <w:proofErr w:type="spellStart"/>
      <w:r w:rsidR="00103BD7" w:rsidRPr="00103BD7">
        <w:t>xWDM</w:t>
      </w:r>
      <w:proofErr w:type="spellEnd"/>
      <w:r w:rsidR="00103BD7" w:rsidRPr="00103BD7">
        <w:t xml:space="preserve"> prijenosne tehnologije</w:t>
      </w:r>
      <w:r w:rsidR="00103BD7">
        <w:t xml:space="preserve"> </w:t>
      </w:r>
      <w:r w:rsidRPr="00090916">
        <w:t>zamjensk</w:t>
      </w:r>
      <w:r w:rsidR="00677A80">
        <w:t>im</w:t>
      </w:r>
      <w:r w:rsidRPr="00090916">
        <w:t xml:space="preserve"> uslug</w:t>
      </w:r>
      <w:r w:rsidR="00677A80">
        <w:t>ama</w:t>
      </w:r>
      <w:r w:rsidRPr="00090916">
        <w:t xml:space="preserve"> </w:t>
      </w:r>
      <w:r w:rsidR="00E6361D">
        <w:t>uslu</w:t>
      </w:r>
      <w:r w:rsidR="00103BD7">
        <w:t>zi</w:t>
      </w:r>
      <w:r w:rsidRPr="00090916">
        <w:t xml:space="preserve"> </w:t>
      </w:r>
      <w:r w:rsidR="00E6361D">
        <w:t>visokokvalitetnog pristupa</w:t>
      </w:r>
      <w:r w:rsidRPr="00090916">
        <w:t xml:space="preserve"> putem </w:t>
      </w:r>
      <w:proofErr w:type="spellStart"/>
      <w:r w:rsidRPr="00090916">
        <w:t>Ethernet</w:t>
      </w:r>
      <w:proofErr w:type="spellEnd"/>
      <w:r w:rsidRPr="00090916">
        <w:t xml:space="preserve"> prijenosne tehnologije </w:t>
      </w:r>
    </w:p>
    <w:p w14:paraId="7C073C31" w14:textId="77777777" w:rsidR="006A1A1E" w:rsidRDefault="006A1A1E" w:rsidP="00AD66C6">
      <w:pPr>
        <w:spacing w:after="0" w:line="240" w:lineRule="auto"/>
        <w:jc w:val="both"/>
        <w:rPr>
          <w:sz w:val="24"/>
          <w:szCs w:val="24"/>
          <w:lang w:eastAsia="hr-HR"/>
        </w:rPr>
      </w:pPr>
      <w:proofErr w:type="spellStart"/>
      <w:r>
        <w:rPr>
          <w:rFonts w:ascii="Cambria" w:hAnsi="Cambria"/>
          <w:i/>
          <w:iCs/>
          <w:color w:val="4F81BD"/>
          <w:spacing w:val="15"/>
          <w:sz w:val="24"/>
          <w:szCs w:val="24"/>
        </w:rPr>
        <w:t>xWDM</w:t>
      </w:r>
      <w:proofErr w:type="spellEnd"/>
      <w:r>
        <w:rPr>
          <w:rFonts w:ascii="Cambria" w:hAnsi="Cambria"/>
          <w:i/>
          <w:iCs/>
          <w:color w:val="4F81BD"/>
          <w:spacing w:val="15"/>
          <w:sz w:val="24"/>
          <w:szCs w:val="24"/>
        </w:rPr>
        <w:t xml:space="preserve"> prijenosna tehnologija</w:t>
      </w:r>
      <w:r>
        <w:rPr>
          <w:sz w:val="24"/>
          <w:szCs w:val="24"/>
          <w:lang w:eastAsia="hr-HR"/>
        </w:rPr>
        <w:t xml:space="preserve"> ili </w:t>
      </w:r>
      <w:proofErr w:type="spellStart"/>
      <w:r>
        <w:rPr>
          <w:sz w:val="24"/>
          <w:szCs w:val="24"/>
          <w:lang w:eastAsia="hr-HR"/>
        </w:rPr>
        <w:t>multipleksiranje</w:t>
      </w:r>
      <w:proofErr w:type="spellEnd"/>
      <w:r>
        <w:rPr>
          <w:sz w:val="24"/>
          <w:szCs w:val="24"/>
          <w:lang w:eastAsia="hr-HR"/>
        </w:rPr>
        <w:t xml:space="preserve"> valnih duljina (</w:t>
      </w:r>
      <w:proofErr w:type="spellStart"/>
      <w:r>
        <w:rPr>
          <w:sz w:val="24"/>
          <w:szCs w:val="24"/>
          <w:lang w:eastAsia="hr-HR"/>
        </w:rPr>
        <w:t>eng</w:t>
      </w:r>
      <w:proofErr w:type="spellEnd"/>
      <w:r>
        <w:rPr>
          <w:sz w:val="24"/>
          <w:szCs w:val="24"/>
          <w:lang w:eastAsia="hr-HR"/>
        </w:rPr>
        <w:t xml:space="preserve">. </w:t>
      </w:r>
      <w:proofErr w:type="spellStart"/>
      <w:r>
        <w:rPr>
          <w:i/>
          <w:iCs/>
          <w:sz w:val="24"/>
          <w:szCs w:val="24"/>
          <w:lang w:eastAsia="hr-HR"/>
        </w:rPr>
        <w:t>Wavelenght</w:t>
      </w:r>
      <w:proofErr w:type="spellEnd"/>
      <w:r>
        <w:rPr>
          <w:i/>
          <w:iCs/>
          <w:sz w:val="24"/>
          <w:szCs w:val="24"/>
          <w:lang w:eastAsia="hr-HR"/>
        </w:rPr>
        <w:t xml:space="preserve"> </w:t>
      </w:r>
      <w:proofErr w:type="spellStart"/>
      <w:r>
        <w:rPr>
          <w:i/>
          <w:iCs/>
          <w:sz w:val="24"/>
          <w:szCs w:val="24"/>
          <w:lang w:eastAsia="hr-HR"/>
        </w:rPr>
        <w:t>Division</w:t>
      </w:r>
      <w:proofErr w:type="spellEnd"/>
      <w:r>
        <w:rPr>
          <w:i/>
          <w:iCs/>
          <w:sz w:val="24"/>
          <w:szCs w:val="24"/>
          <w:lang w:eastAsia="hr-HR"/>
        </w:rPr>
        <w:t xml:space="preserve"> </w:t>
      </w:r>
      <w:proofErr w:type="spellStart"/>
      <w:r>
        <w:rPr>
          <w:i/>
          <w:iCs/>
          <w:sz w:val="24"/>
          <w:szCs w:val="24"/>
          <w:lang w:eastAsia="hr-HR"/>
        </w:rPr>
        <w:t>Multiplexing</w:t>
      </w:r>
      <w:proofErr w:type="spellEnd"/>
      <w:r>
        <w:rPr>
          <w:sz w:val="24"/>
          <w:szCs w:val="24"/>
          <w:lang w:eastAsia="hr-HR"/>
        </w:rPr>
        <w:t xml:space="preserve"> - WDM) je tehnologija koja omogućuje višestruko povećanje prijenosnih brzina na svjetlovodnim nitima na način da se više valnih duljina (kanala), od kojih svaki prenosi podatke brzinama reda veličine </w:t>
      </w:r>
      <w:r w:rsidR="007E7DCE">
        <w:rPr>
          <w:sz w:val="24"/>
          <w:szCs w:val="24"/>
          <w:lang w:eastAsia="hr-HR"/>
        </w:rPr>
        <w:t xml:space="preserve">100 </w:t>
      </w:r>
      <w:proofErr w:type="spellStart"/>
      <w:r>
        <w:rPr>
          <w:sz w:val="24"/>
          <w:szCs w:val="24"/>
          <w:lang w:eastAsia="hr-HR"/>
        </w:rPr>
        <w:t>Gbit</w:t>
      </w:r>
      <w:proofErr w:type="spellEnd"/>
      <w:r>
        <w:rPr>
          <w:sz w:val="24"/>
          <w:szCs w:val="24"/>
          <w:lang w:eastAsia="hr-HR"/>
        </w:rPr>
        <w:t xml:space="preserve">/s, </w:t>
      </w:r>
      <w:proofErr w:type="spellStart"/>
      <w:r>
        <w:rPr>
          <w:sz w:val="24"/>
          <w:szCs w:val="24"/>
          <w:lang w:eastAsia="hr-HR"/>
        </w:rPr>
        <w:t>multipleksira</w:t>
      </w:r>
      <w:proofErr w:type="spellEnd"/>
      <w:r>
        <w:rPr>
          <w:sz w:val="24"/>
          <w:szCs w:val="24"/>
          <w:lang w:eastAsia="hr-HR"/>
        </w:rPr>
        <w:t xml:space="preserve"> u jednu svjetlovodnu nit. Današnji </w:t>
      </w:r>
      <w:r>
        <w:rPr>
          <w:sz w:val="24"/>
          <w:szCs w:val="24"/>
          <w:lang w:eastAsia="hr-HR"/>
        </w:rPr>
        <w:lastRenderedPageBreak/>
        <w:t>komercijalni WDM sustavi velike gustoće (</w:t>
      </w:r>
      <w:proofErr w:type="spellStart"/>
      <w:r>
        <w:rPr>
          <w:sz w:val="24"/>
          <w:szCs w:val="24"/>
          <w:lang w:eastAsia="hr-HR"/>
        </w:rPr>
        <w:t>eng</w:t>
      </w:r>
      <w:proofErr w:type="spellEnd"/>
      <w:r>
        <w:rPr>
          <w:sz w:val="24"/>
          <w:szCs w:val="24"/>
          <w:lang w:eastAsia="hr-HR"/>
        </w:rPr>
        <w:t xml:space="preserve">. </w:t>
      </w:r>
      <w:proofErr w:type="spellStart"/>
      <w:r>
        <w:rPr>
          <w:i/>
          <w:iCs/>
          <w:sz w:val="24"/>
          <w:szCs w:val="24"/>
          <w:lang w:eastAsia="hr-HR"/>
        </w:rPr>
        <w:t>Dense</w:t>
      </w:r>
      <w:proofErr w:type="spellEnd"/>
      <w:r>
        <w:rPr>
          <w:i/>
          <w:iCs/>
          <w:sz w:val="24"/>
          <w:szCs w:val="24"/>
          <w:lang w:eastAsia="hr-HR"/>
        </w:rPr>
        <w:t xml:space="preserve"> </w:t>
      </w:r>
      <w:proofErr w:type="spellStart"/>
      <w:r>
        <w:rPr>
          <w:i/>
          <w:iCs/>
          <w:sz w:val="24"/>
          <w:szCs w:val="24"/>
          <w:lang w:eastAsia="hr-HR"/>
        </w:rPr>
        <w:t>Wavelength</w:t>
      </w:r>
      <w:proofErr w:type="spellEnd"/>
      <w:r>
        <w:rPr>
          <w:i/>
          <w:iCs/>
          <w:sz w:val="24"/>
          <w:szCs w:val="24"/>
          <w:lang w:eastAsia="hr-HR"/>
        </w:rPr>
        <w:t xml:space="preserve"> </w:t>
      </w:r>
      <w:proofErr w:type="spellStart"/>
      <w:r>
        <w:rPr>
          <w:i/>
          <w:iCs/>
          <w:sz w:val="24"/>
          <w:szCs w:val="24"/>
          <w:lang w:eastAsia="hr-HR"/>
        </w:rPr>
        <w:t>Division</w:t>
      </w:r>
      <w:proofErr w:type="spellEnd"/>
      <w:r>
        <w:rPr>
          <w:i/>
          <w:iCs/>
          <w:sz w:val="24"/>
          <w:szCs w:val="24"/>
          <w:lang w:eastAsia="hr-HR"/>
        </w:rPr>
        <w:t xml:space="preserve"> </w:t>
      </w:r>
      <w:proofErr w:type="spellStart"/>
      <w:r>
        <w:rPr>
          <w:i/>
          <w:iCs/>
          <w:sz w:val="24"/>
          <w:szCs w:val="24"/>
          <w:lang w:eastAsia="hr-HR"/>
        </w:rPr>
        <w:t>Multiplexing</w:t>
      </w:r>
      <w:proofErr w:type="spellEnd"/>
      <w:r>
        <w:rPr>
          <w:sz w:val="24"/>
          <w:szCs w:val="24"/>
          <w:lang w:eastAsia="hr-HR"/>
        </w:rPr>
        <w:t xml:space="preserve"> - DWDM) omogućavaju brzine prijenosa </w:t>
      </w:r>
      <w:r w:rsidR="00FC3B4F">
        <w:rPr>
          <w:sz w:val="24"/>
          <w:szCs w:val="24"/>
          <w:lang w:eastAsia="hr-HR"/>
        </w:rPr>
        <w:t xml:space="preserve">reda veličine 10 </w:t>
      </w:r>
      <w:proofErr w:type="spellStart"/>
      <w:r w:rsidR="00FC3B4F">
        <w:rPr>
          <w:sz w:val="24"/>
          <w:szCs w:val="24"/>
          <w:lang w:eastAsia="hr-HR"/>
        </w:rPr>
        <w:t>Tbit</w:t>
      </w:r>
      <w:proofErr w:type="spellEnd"/>
      <w:r w:rsidR="00FC3B4F">
        <w:rPr>
          <w:sz w:val="24"/>
          <w:szCs w:val="24"/>
          <w:lang w:eastAsia="hr-HR"/>
        </w:rPr>
        <w:t>/s</w:t>
      </w:r>
      <w:r w:rsidR="00AD66C6">
        <w:rPr>
          <w:sz w:val="24"/>
          <w:szCs w:val="24"/>
          <w:lang w:eastAsia="hr-HR"/>
        </w:rPr>
        <w:t xml:space="preserve"> po jednoj svjetlovodnoj niti</w:t>
      </w:r>
      <w:r w:rsidR="002A6630">
        <w:rPr>
          <w:sz w:val="24"/>
          <w:szCs w:val="24"/>
          <w:lang w:eastAsia="hr-HR"/>
        </w:rPr>
        <w:t xml:space="preserve">. </w:t>
      </w:r>
      <w:proofErr w:type="spellStart"/>
      <w:r w:rsidR="00AD66C6" w:rsidRPr="00AD66C6">
        <w:rPr>
          <w:sz w:val="24"/>
          <w:szCs w:val="24"/>
          <w:lang w:eastAsia="hr-HR"/>
        </w:rPr>
        <w:t>xWDM</w:t>
      </w:r>
      <w:proofErr w:type="spellEnd"/>
      <w:r w:rsidR="00AD66C6" w:rsidRPr="00AD66C6">
        <w:rPr>
          <w:sz w:val="24"/>
          <w:szCs w:val="24"/>
          <w:lang w:eastAsia="hr-HR"/>
        </w:rPr>
        <w:t xml:space="preserve"> </w:t>
      </w:r>
      <w:r w:rsidR="00AD66C6">
        <w:rPr>
          <w:sz w:val="24"/>
          <w:szCs w:val="24"/>
          <w:lang w:eastAsia="hr-HR"/>
        </w:rPr>
        <w:t>oprema podržava široki opseg različitih sučelja i protokola uključuju</w:t>
      </w:r>
      <w:r w:rsidR="00C80C06">
        <w:rPr>
          <w:sz w:val="24"/>
          <w:szCs w:val="24"/>
          <w:lang w:eastAsia="hr-HR"/>
        </w:rPr>
        <w:t xml:space="preserve">ći </w:t>
      </w:r>
      <w:proofErr w:type="spellStart"/>
      <w:r w:rsidR="00C80C06">
        <w:rPr>
          <w:sz w:val="24"/>
          <w:szCs w:val="24"/>
          <w:lang w:eastAsia="hr-HR"/>
        </w:rPr>
        <w:t>Ethernet</w:t>
      </w:r>
      <w:proofErr w:type="spellEnd"/>
      <w:r w:rsidR="00C80C06">
        <w:rPr>
          <w:sz w:val="24"/>
          <w:szCs w:val="24"/>
          <w:lang w:eastAsia="hr-HR"/>
        </w:rPr>
        <w:t>, SDH itd.</w:t>
      </w:r>
    </w:p>
    <w:p w14:paraId="3C9D238E" w14:textId="77777777" w:rsidR="006A1A1E" w:rsidRDefault="006A1A1E" w:rsidP="00332A9D">
      <w:pPr>
        <w:spacing w:after="0" w:line="240" w:lineRule="auto"/>
        <w:jc w:val="both"/>
        <w:rPr>
          <w:sz w:val="24"/>
          <w:szCs w:val="24"/>
          <w:lang w:eastAsia="hr-HR"/>
        </w:rPr>
      </w:pPr>
    </w:p>
    <w:p w14:paraId="7369CCE2" w14:textId="77777777" w:rsidR="006A1A1E" w:rsidRDefault="006A1A1E" w:rsidP="00332A9D">
      <w:pPr>
        <w:spacing w:after="0" w:line="240" w:lineRule="auto"/>
        <w:jc w:val="both"/>
        <w:rPr>
          <w:sz w:val="24"/>
          <w:szCs w:val="24"/>
          <w:lang w:eastAsia="hr-HR"/>
        </w:rPr>
      </w:pPr>
      <w:r>
        <w:rPr>
          <w:sz w:val="24"/>
          <w:szCs w:val="24"/>
          <w:lang w:eastAsia="hr-HR"/>
        </w:rPr>
        <w:t xml:space="preserve">Koriste se za povećanje prijenosnog kapaciteta svjetlovodnih kabela ponajviše u </w:t>
      </w:r>
      <w:proofErr w:type="spellStart"/>
      <w:r>
        <w:rPr>
          <w:sz w:val="24"/>
          <w:szCs w:val="24"/>
          <w:lang w:eastAsia="hr-HR"/>
        </w:rPr>
        <w:t>jezgrenim</w:t>
      </w:r>
      <w:proofErr w:type="spellEnd"/>
      <w:r>
        <w:rPr>
          <w:sz w:val="24"/>
          <w:szCs w:val="24"/>
          <w:lang w:eastAsia="hr-HR"/>
        </w:rPr>
        <w:t xml:space="preserve"> </w:t>
      </w:r>
      <w:r w:rsidR="00FC3B4F">
        <w:rPr>
          <w:sz w:val="24"/>
          <w:szCs w:val="24"/>
          <w:lang w:eastAsia="hr-HR"/>
        </w:rPr>
        <w:t xml:space="preserve">i </w:t>
      </w:r>
      <w:proofErr w:type="spellStart"/>
      <w:r w:rsidR="00FC3B4F">
        <w:rPr>
          <w:sz w:val="24"/>
          <w:szCs w:val="24"/>
          <w:lang w:eastAsia="hr-HR"/>
        </w:rPr>
        <w:t>agregacijskim</w:t>
      </w:r>
      <w:proofErr w:type="spellEnd"/>
      <w:r w:rsidR="00FC3B4F">
        <w:rPr>
          <w:sz w:val="24"/>
          <w:szCs w:val="24"/>
          <w:lang w:eastAsia="hr-HR"/>
        </w:rPr>
        <w:t xml:space="preserve"> </w:t>
      </w:r>
      <w:r>
        <w:rPr>
          <w:sz w:val="24"/>
          <w:szCs w:val="24"/>
          <w:lang w:eastAsia="hr-HR"/>
        </w:rPr>
        <w:t xml:space="preserve">mrežama operatora. </w:t>
      </w:r>
      <w:r w:rsidR="00AD66C6">
        <w:rPr>
          <w:sz w:val="24"/>
          <w:szCs w:val="24"/>
          <w:lang w:eastAsia="hr-HR"/>
        </w:rPr>
        <w:t>Međutim, p</w:t>
      </w:r>
      <w:r>
        <w:rPr>
          <w:sz w:val="24"/>
          <w:szCs w:val="24"/>
          <w:lang w:eastAsia="hr-HR"/>
        </w:rPr>
        <w:t>utem navedene tehnologije pruža se</w:t>
      </w:r>
      <w:r w:rsidR="00AD66C6">
        <w:rPr>
          <w:sz w:val="24"/>
          <w:szCs w:val="24"/>
          <w:lang w:eastAsia="hr-HR"/>
        </w:rPr>
        <w:t xml:space="preserve"> </w:t>
      </w:r>
      <w:r w:rsidR="00677A80">
        <w:rPr>
          <w:sz w:val="24"/>
          <w:szCs w:val="24"/>
          <w:lang w:eastAsia="hr-HR"/>
        </w:rPr>
        <w:t xml:space="preserve">i </w:t>
      </w:r>
      <w:r w:rsidR="00AD66C6">
        <w:rPr>
          <w:sz w:val="24"/>
          <w:szCs w:val="24"/>
          <w:lang w:eastAsia="hr-HR"/>
        </w:rPr>
        <w:t>usluga</w:t>
      </w:r>
      <w:r>
        <w:rPr>
          <w:sz w:val="24"/>
          <w:szCs w:val="24"/>
          <w:lang w:eastAsia="hr-HR"/>
        </w:rPr>
        <w:t xml:space="preserve"> prijenos</w:t>
      </w:r>
      <w:r w:rsidR="00AD66C6">
        <w:rPr>
          <w:sz w:val="24"/>
          <w:szCs w:val="24"/>
          <w:lang w:eastAsia="hr-HR"/>
        </w:rPr>
        <w:t>a</w:t>
      </w:r>
      <w:r>
        <w:rPr>
          <w:sz w:val="24"/>
          <w:szCs w:val="24"/>
          <w:lang w:eastAsia="hr-HR"/>
        </w:rPr>
        <w:t xml:space="preserve"> podataka velikih brzina krajnjim korisnicima koji imaju svoju vlastitu mrežnu opremu i IT sustav u svrhu omogućavanja povezivanja različitih fiksnih lokacija. </w:t>
      </w:r>
      <w:r w:rsidR="00AD66C6">
        <w:rPr>
          <w:sz w:val="24"/>
          <w:szCs w:val="24"/>
          <w:lang w:eastAsia="hr-HR"/>
        </w:rPr>
        <w:t>U prošloj analizi tržišta visokokvalitetnog pristup</w:t>
      </w:r>
      <w:r w:rsidR="007A4148">
        <w:rPr>
          <w:sz w:val="24"/>
          <w:szCs w:val="24"/>
          <w:lang w:eastAsia="hr-HR"/>
        </w:rPr>
        <w:t xml:space="preserve">a </w:t>
      </w:r>
      <w:r w:rsidR="005719FA">
        <w:rPr>
          <w:sz w:val="24"/>
          <w:szCs w:val="24"/>
          <w:lang w:eastAsia="hr-HR"/>
        </w:rPr>
        <w:t xml:space="preserve">zaključeno </w:t>
      </w:r>
      <w:r w:rsidR="007A4148">
        <w:rPr>
          <w:sz w:val="24"/>
          <w:szCs w:val="24"/>
          <w:lang w:eastAsia="hr-HR"/>
        </w:rPr>
        <w:t xml:space="preserve">je </w:t>
      </w:r>
      <w:r w:rsidR="005719FA">
        <w:rPr>
          <w:sz w:val="24"/>
          <w:szCs w:val="24"/>
          <w:lang w:eastAsia="hr-HR"/>
        </w:rPr>
        <w:t xml:space="preserve">kako zbog svojih funkcionalnih karakteristika </w:t>
      </w:r>
      <w:proofErr w:type="spellStart"/>
      <w:r w:rsidR="00AD66C6">
        <w:rPr>
          <w:sz w:val="24"/>
          <w:szCs w:val="24"/>
          <w:lang w:eastAsia="hr-HR"/>
        </w:rPr>
        <w:t>xWDM</w:t>
      </w:r>
      <w:proofErr w:type="spellEnd"/>
      <w:r w:rsidR="00AD66C6">
        <w:rPr>
          <w:sz w:val="24"/>
          <w:szCs w:val="24"/>
          <w:lang w:eastAsia="hr-HR"/>
        </w:rPr>
        <w:t xml:space="preserve"> tehnologija nije </w:t>
      </w:r>
      <w:r w:rsidR="005719FA">
        <w:rPr>
          <w:sz w:val="24"/>
          <w:szCs w:val="24"/>
          <w:lang w:eastAsia="hr-HR"/>
        </w:rPr>
        <w:t>zamjenjiva</w:t>
      </w:r>
      <w:r w:rsidR="00AD66C6">
        <w:rPr>
          <w:sz w:val="24"/>
          <w:szCs w:val="24"/>
          <w:lang w:eastAsia="hr-HR"/>
        </w:rPr>
        <w:t xml:space="preserve"> </w:t>
      </w:r>
      <w:r w:rsidR="005719FA">
        <w:rPr>
          <w:sz w:val="24"/>
          <w:szCs w:val="24"/>
          <w:lang w:eastAsia="hr-HR"/>
        </w:rPr>
        <w:t xml:space="preserve">usluzi </w:t>
      </w:r>
      <w:r w:rsidR="00677A80">
        <w:rPr>
          <w:sz w:val="24"/>
          <w:szCs w:val="24"/>
          <w:lang w:eastAsia="hr-HR"/>
        </w:rPr>
        <w:t xml:space="preserve">visokokvalitetnog pristupa </w:t>
      </w:r>
      <w:r w:rsidR="005719FA">
        <w:rPr>
          <w:sz w:val="24"/>
          <w:szCs w:val="24"/>
          <w:lang w:eastAsia="hr-HR"/>
        </w:rPr>
        <w:t>realiziranoj putem</w:t>
      </w:r>
      <w:r w:rsidR="00AD66C6">
        <w:rPr>
          <w:sz w:val="24"/>
          <w:szCs w:val="24"/>
          <w:lang w:eastAsia="hr-HR"/>
        </w:rPr>
        <w:t xml:space="preserve"> </w:t>
      </w:r>
      <w:proofErr w:type="spellStart"/>
      <w:r w:rsidR="00AD66C6">
        <w:rPr>
          <w:sz w:val="24"/>
          <w:szCs w:val="24"/>
          <w:lang w:eastAsia="hr-HR"/>
        </w:rPr>
        <w:t>Ethernet</w:t>
      </w:r>
      <w:proofErr w:type="spellEnd"/>
      <w:r w:rsidR="00AD66C6">
        <w:rPr>
          <w:sz w:val="24"/>
          <w:szCs w:val="24"/>
          <w:lang w:eastAsia="hr-HR"/>
        </w:rPr>
        <w:t xml:space="preserve"> </w:t>
      </w:r>
      <w:r w:rsidR="005719FA">
        <w:rPr>
          <w:sz w:val="24"/>
          <w:szCs w:val="24"/>
          <w:lang w:eastAsia="hr-HR"/>
        </w:rPr>
        <w:t xml:space="preserve">prijenosne </w:t>
      </w:r>
      <w:r w:rsidR="00AD66C6">
        <w:rPr>
          <w:sz w:val="24"/>
          <w:szCs w:val="24"/>
          <w:lang w:eastAsia="hr-HR"/>
        </w:rPr>
        <w:t>tehnologij</w:t>
      </w:r>
      <w:r w:rsidR="005719FA">
        <w:rPr>
          <w:sz w:val="24"/>
          <w:szCs w:val="24"/>
          <w:lang w:eastAsia="hr-HR"/>
        </w:rPr>
        <w:t>e</w:t>
      </w:r>
      <w:r w:rsidR="00AD66C6">
        <w:rPr>
          <w:sz w:val="24"/>
          <w:szCs w:val="24"/>
          <w:lang w:eastAsia="hr-HR"/>
        </w:rPr>
        <w:t xml:space="preserve"> na maloprodajnoj razini.</w:t>
      </w:r>
    </w:p>
    <w:p w14:paraId="3CE5F330" w14:textId="77777777" w:rsidR="006A1A1E" w:rsidRDefault="006A1A1E" w:rsidP="00332A9D">
      <w:pPr>
        <w:spacing w:after="0" w:line="240" w:lineRule="auto"/>
        <w:jc w:val="both"/>
        <w:rPr>
          <w:sz w:val="24"/>
          <w:szCs w:val="24"/>
          <w:lang w:eastAsia="hr-HR"/>
        </w:rPr>
      </w:pPr>
    </w:p>
    <w:p w14:paraId="5CAF404B" w14:textId="3CEDD897" w:rsidR="000E4ECF" w:rsidRDefault="000E4ECF" w:rsidP="00332A9D">
      <w:pPr>
        <w:spacing w:after="0" w:line="240" w:lineRule="auto"/>
        <w:jc w:val="both"/>
        <w:rPr>
          <w:sz w:val="24"/>
          <w:szCs w:val="24"/>
        </w:rPr>
      </w:pPr>
      <w:r w:rsidRPr="000E4ECF">
        <w:rPr>
          <w:sz w:val="24"/>
          <w:szCs w:val="24"/>
        </w:rPr>
        <w:t xml:space="preserve">Iz podataka prikupljenih </w:t>
      </w:r>
      <w:r w:rsidR="00677A80">
        <w:rPr>
          <w:sz w:val="24"/>
          <w:szCs w:val="24"/>
        </w:rPr>
        <w:t>z</w:t>
      </w:r>
      <w:r w:rsidR="00AD66C6">
        <w:rPr>
          <w:sz w:val="24"/>
          <w:szCs w:val="24"/>
        </w:rPr>
        <w:t>a potrebe ove analize</w:t>
      </w:r>
      <w:r w:rsidRPr="000E4ECF">
        <w:rPr>
          <w:sz w:val="24"/>
          <w:szCs w:val="24"/>
        </w:rPr>
        <w:t xml:space="preserve"> vidljivo je da operatori krajnjim korisnicima pružaju uslugu </w:t>
      </w:r>
      <w:r w:rsidR="007A4148">
        <w:rPr>
          <w:sz w:val="24"/>
          <w:szCs w:val="24"/>
        </w:rPr>
        <w:t>visokokvalitetnog pristupa</w:t>
      </w:r>
      <w:r w:rsidRPr="000E4ECF">
        <w:rPr>
          <w:sz w:val="24"/>
          <w:szCs w:val="24"/>
        </w:rPr>
        <w:t xml:space="preserve"> </w:t>
      </w:r>
      <w:r w:rsidR="00AD66C6">
        <w:rPr>
          <w:sz w:val="24"/>
          <w:szCs w:val="24"/>
        </w:rPr>
        <w:t xml:space="preserve">i </w:t>
      </w:r>
      <w:r w:rsidRPr="000E4ECF">
        <w:rPr>
          <w:sz w:val="24"/>
          <w:szCs w:val="24"/>
        </w:rPr>
        <w:t xml:space="preserve">putem </w:t>
      </w:r>
      <w:proofErr w:type="spellStart"/>
      <w:r w:rsidRPr="000E4ECF">
        <w:rPr>
          <w:sz w:val="24"/>
          <w:szCs w:val="24"/>
        </w:rPr>
        <w:t>xWDM</w:t>
      </w:r>
      <w:proofErr w:type="spellEnd"/>
      <w:r w:rsidRPr="000E4ECF">
        <w:rPr>
          <w:sz w:val="24"/>
          <w:szCs w:val="24"/>
        </w:rPr>
        <w:t xml:space="preserve"> prijenosne tehnologije. </w:t>
      </w:r>
      <w:r w:rsidR="00AD66C6">
        <w:rPr>
          <w:sz w:val="24"/>
          <w:szCs w:val="24"/>
        </w:rPr>
        <w:t>U</w:t>
      </w:r>
      <w:r w:rsidRPr="000E4ECF">
        <w:rPr>
          <w:sz w:val="24"/>
          <w:szCs w:val="24"/>
        </w:rPr>
        <w:t xml:space="preserve">dio </w:t>
      </w:r>
      <w:r w:rsidR="00AD66C6">
        <w:rPr>
          <w:sz w:val="24"/>
          <w:szCs w:val="24"/>
        </w:rPr>
        <w:t xml:space="preserve">usluga visokokvalitetnog pristupa </w:t>
      </w:r>
      <w:r w:rsidRPr="000E4ECF">
        <w:rPr>
          <w:sz w:val="24"/>
          <w:szCs w:val="24"/>
        </w:rPr>
        <w:t xml:space="preserve">putem </w:t>
      </w:r>
      <w:proofErr w:type="spellStart"/>
      <w:r w:rsidRPr="000E4ECF">
        <w:rPr>
          <w:sz w:val="24"/>
          <w:szCs w:val="24"/>
        </w:rPr>
        <w:t>xWDM</w:t>
      </w:r>
      <w:proofErr w:type="spellEnd"/>
      <w:r w:rsidRPr="000E4ECF">
        <w:rPr>
          <w:sz w:val="24"/>
          <w:szCs w:val="24"/>
        </w:rPr>
        <w:t xml:space="preserve"> tehnologije koji se pružaju do lokacije krajnjeg korisnika (poslovni korisnici)</w:t>
      </w:r>
      <w:r w:rsidR="005D1802">
        <w:rPr>
          <w:sz w:val="24"/>
          <w:szCs w:val="24"/>
        </w:rPr>
        <w:t>,</w:t>
      </w:r>
      <w:r w:rsidRPr="000E4ECF">
        <w:rPr>
          <w:sz w:val="24"/>
          <w:szCs w:val="24"/>
        </w:rPr>
        <w:t xml:space="preserve"> na kraju p</w:t>
      </w:r>
      <w:r w:rsidR="006941BD">
        <w:rPr>
          <w:sz w:val="24"/>
          <w:szCs w:val="24"/>
        </w:rPr>
        <w:t xml:space="preserve">romatranog razdoblja </w:t>
      </w:r>
      <w:r w:rsidR="006941BD" w:rsidRPr="007A4148">
        <w:rPr>
          <w:sz w:val="24"/>
          <w:szCs w:val="24"/>
        </w:rPr>
        <w:t xml:space="preserve">iznosi </w:t>
      </w:r>
      <w:r w:rsidR="007A4148" w:rsidRPr="007A4148">
        <w:rPr>
          <w:sz w:val="24"/>
          <w:szCs w:val="24"/>
        </w:rPr>
        <w:t>4</w:t>
      </w:r>
      <w:r w:rsidR="00F61122">
        <w:rPr>
          <w:sz w:val="24"/>
          <w:szCs w:val="24"/>
        </w:rPr>
        <w:t xml:space="preserve">%, što je i dalje relativno mali udio </w:t>
      </w:r>
      <w:r w:rsidR="00B44341">
        <w:rPr>
          <w:sz w:val="24"/>
          <w:szCs w:val="24"/>
        </w:rPr>
        <w:t xml:space="preserve">u odnosu na udio usluga visokokvalitetnog pristupa koje se temelje na </w:t>
      </w:r>
      <w:proofErr w:type="spellStart"/>
      <w:r w:rsidR="00B44341">
        <w:rPr>
          <w:sz w:val="24"/>
          <w:szCs w:val="24"/>
        </w:rPr>
        <w:t>Ethernet</w:t>
      </w:r>
      <w:proofErr w:type="spellEnd"/>
      <w:r w:rsidR="00B44341">
        <w:rPr>
          <w:sz w:val="24"/>
          <w:szCs w:val="24"/>
        </w:rPr>
        <w:t xml:space="preserve"> </w:t>
      </w:r>
      <w:r w:rsidR="00803C65">
        <w:rPr>
          <w:sz w:val="24"/>
          <w:szCs w:val="24"/>
        </w:rPr>
        <w:t>tehnologiji. Međutim</w:t>
      </w:r>
      <w:r w:rsidR="00B44341">
        <w:rPr>
          <w:sz w:val="24"/>
          <w:szCs w:val="24"/>
        </w:rPr>
        <w:t xml:space="preserve">, udio usluga visokokvalitetnog pristupa s većim prijenosnim brzinama (1 </w:t>
      </w:r>
      <w:proofErr w:type="spellStart"/>
      <w:r w:rsidR="00B44341">
        <w:rPr>
          <w:sz w:val="24"/>
          <w:szCs w:val="24"/>
        </w:rPr>
        <w:t>Gbit</w:t>
      </w:r>
      <w:proofErr w:type="spellEnd"/>
      <w:r w:rsidR="00B44341">
        <w:rPr>
          <w:sz w:val="24"/>
          <w:szCs w:val="24"/>
        </w:rPr>
        <w:t xml:space="preserve">/s ili više) koje se pružaju </w:t>
      </w:r>
      <w:r w:rsidR="00B44341" w:rsidRPr="00CF1993">
        <w:rPr>
          <w:sz w:val="24"/>
          <w:szCs w:val="24"/>
        </w:rPr>
        <w:t xml:space="preserve">putem </w:t>
      </w:r>
      <w:proofErr w:type="spellStart"/>
      <w:r w:rsidR="00B44341" w:rsidRPr="00CF1993">
        <w:rPr>
          <w:sz w:val="24"/>
          <w:szCs w:val="24"/>
        </w:rPr>
        <w:t>xWDM</w:t>
      </w:r>
      <w:proofErr w:type="spellEnd"/>
      <w:r w:rsidR="00B44341" w:rsidRPr="00CF1993">
        <w:rPr>
          <w:sz w:val="24"/>
          <w:szCs w:val="24"/>
        </w:rPr>
        <w:t xml:space="preserve"> tehnologije je 87% u odnosu na </w:t>
      </w:r>
      <w:proofErr w:type="spellStart"/>
      <w:r w:rsidR="00B44341" w:rsidRPr="00CF1993">
        <w:rPr>
          <w:sz w:val="24"/>
          <w:szCs w:val="24"/>
        </w:rPr>
        <w:t>Ethernet</w:t>
      </w:r>
      <w:proofErr w:type="spellEnd"/>
      <w:r w:rsidR="00B44341" w:rsidRPr="00CF1993">
        <w:rPr>
          <w:sz w:val="24"/>
          <w:szCs w:val="24"/>
        </w:rPr>
        <w:t xml:space="preserve"> tehnologiju čiji udio je 13% u uslugama visokokvalitetnog pristupa s brzinama od 1 </w:t>
      </w:r>
      <w:proofErr w:type="spellStart"/>
      <w:r w:rsidR="00B44341" w:rsidRPr="00CF1993">
        <w:rPr>
          <w:sz w:val="24"/>
          <w:szCs w:val="24"/>
        </w:rPr>
        <w:t>Gbit</w:t>
      </w:r>
      <w:proofErr w:type="spellEnd"/>
      <w:r w:rsidR="00B44341" w:rsidRPr="00CF1993">
        <w:rPr>
          <w:sz w:val="24"/>
          <w:szCs w:val="24"/>
        </w:rPr>
        <w:t>/s ili više.</w:t>
      </w:r>
      <w:r w:rsidR="00383512" w:rsidRPr="00CF1993">
        <w:rPr>
          <w:sz w:val="24"/>
          <w:szCs w:val="24"/>
        </w:rPr>
        <w:t xml:space="preserve"> Ta „dominacija“ </w:t>
      </w:r>
      <w:proofErr w:type="spellStart"/>
      <w:r w:rsidR="00383512" w:rsidRPr="00CF1993">
        <w:rPr>
          <w:sz w:val="24"/>
          <w:szCs w:val="24"/>
        </w:rPr>
        <w:t>xWDM</w:t>
      </w:r>
      <w:proofErr w:type="spellEnd"/>
      <w:r w:rsidR="00383512" w:rsidRPr="00CF1993">
        <w:rPr>
          <w:sz w:val="24"/>
          <w:szCs w:val="24"/>
        </w:rPr>
        <w:t xml:space="preserve"> tehnologije na brzinama od 1 </w:t>
      </w:r>
      <w:proofErr w:type="spellStart"/>
      <w:r w:rsidR="00383512" w:rsidRPr="00CF1993">
        <w:rPr>
          <w:sz w:val="24"/>
          <w:szCs w:val="24"/>
        </w:rPr>
        <w:t>Gb</w:t>
      </w:r>
      <w:r w:rsidR="00803C65" w:rsidRPr="00CF1993">
        <w:rPr>
          <w:sz w:val="24"/>
          <w:szCs w:val="24"/>
        </w:rPr>
        <w:t>it</w:t>
      </w:r>
      <w:proofErr w:type="spellEnd"/>
      <w:r w:rsidR="00803C65" w:rsidRPr="00CF1993">
        <w:rPr>
          <w:sz w:val="24"/>
          <w:szCs w:val="24"/>
        </w:rPr>
        <w:t xml:space="preserve">/s ili više ilustrirana je </w:t>
      </w:r>
      <w:r w:rsidR="00383512" w:rsidRPr="00CF1993">
        <w:rPr>
          <w:sz w:val="24"/>
          <w:szCs w:val="24"/>
        </w:rPr>
        <w:t xml:space="preserve">na </w:t>
      </w:r>
      <w:r w:rsidR="00CF1993" w:rsidRPr="00CF1993">
        <w:rPr>
          <w:sz w:val="24"/>
          <w:szCs w:val="24"/>
        </w:rPr>
        <w:t>Slici 7</w:t>
      </w:r>
      <w:r w:rsidR="00383512" w:rsidRPr="00CF1993">
        <w:rPr>
          <w:sz w:val="24"/>
          <w:szCs w:val="24"/>
        </w:rPr>
        <w:t>.</w:t>
      </w:r>
      <w:r w:rsidR="00803C65" w:rsidRPr="00CF1993">
        <w:rPr>
          <w:sz w:val="24"/>
          <w:szCs w:val="24"/>
        </w:rPr>
        <w:t xml:space="preserve"> </w:t>
      </w:r>
      <w:r w:rsidR="00383512" w:rsidRPr="00CF1993">
        <w:rPr>
          <w:sz w:val="24"/>
          <w:szCs w:val="24"/>
        </w:rPr>
        <w:t>Dakle, p</w:t>
      </w:r>
      <w:r w:rsidRPr="00CF1993">
        <w:rPr>
          <w:sz w:val="24"/>
          <w:szCs w:val="24"/>
        </w:rPr>
        <w:t>romatrajući potrebe</w:t>
      </w:r>
      <w:r w:rsidR="00F30B33" w:rsidRPr="00CF1993">
        <w:rPr>
          <w:sz w:val="24"/>
          <w:szCs w:val="24"/>
        </w:rPr>
        <w:t xml:space="preserve"> </w:t>
      </w:r>
      <w:r w:rsidRPr="00CF1993">
        <w:rPr>
          <w:sz w:val="24"/>
          <w:szCs w:val="24"/>
        </w:rPr>
        <w:t>krajnjih korisnika</w:t>
      </w:r>
      <w:r w:rsidR="00C80C06" w:rsidRPr="00CF1993">
        <w:rPr>
          <w:sz w:val="24"/>
          <w:szCs w:val="24"/>
        </w:rPr>
        <w:t xml:space="preserve"> za sve većim prijenosnim kapacitetima</w:t>
      </w:r>
      <w:r w:rsidR="00383512" w:rsidRPr="00CF1993">
        <w:rPr>
          <w:sz w:val="24"/>
          <w:szCs w:val="24"/>
        </w:rPr>
        <w:t xml:space="preserve"> te udio </w:t>
      </w:r>
      <w:proofErr w:type="spellStart"/>
      <w:r w:rsidR="00383512" w:rsidRPr="00CF1993">
        <w:rPr>
          <w:sz w:val="24"/>
          <w:szCs w:val="24"/>
        </w:rPr>
        <w:t>xWDM</w:t>
      </w:r>
      <w:proofErr w:type="spellEnd"/>
      <w:r w:rsidR="00383512" w:rsidRPr="00CF1993">
        <w:rPr>
          <w:sz w:val="24"/>
          <w:szCs w:val="24"/>
        </w:rPr>
        <w:t xml:space="preserve"> tehnologije u maloprodajnim uslugama visokokvalitetnog pristupa na brzinama od 1Gbit/s ili </w:t>
      </w:r>
      <w:r w:rsidR="00803C65" w:rsidRPr="00CF1993">
        <w:rPr>
          <w:sz w:val="24"/>
          <w:szCs w:val="24"/>
        </w:rPr>
        <w:t>više</w:t>
      </w:r>
      <w:r w:rsidR="00383512" w:rsidRPr="00CF1993">
        <w:rPr>
          <w:sz w:val="24"/>
          <w:szCs w:val="24"/>
        </w:rPr>
        <w:t>,</w:t>
      </w:r>
      <w:r w:rsidRPr="00CF1993">
        <w:rPr>
          <w:sz w:val="24"/>
          <w:szCs w:val="24"/>
        </w:rPr>
        <w:t xml:space="preserve"> a s obzirom na </w:t>
      </w:r>
      <w:r w:rsidR="00F5179A" w:rsidRPr="00CF1993">
        <w:rPr>
          <w:sz w:val="24"/>
          <w:szCs w:val="24"/>
        </w:rPr>
        <w:t xml:space="preserve">razvoj </w:t>
      </w:r>
      <w:proofErr w:type="spellStart"/>
      <w:r w:rsidR="00F5179A" w:rsidRPr="00CF1993">
        <w:rPr>
          <w:sz w:val="24"/>
          <w:szCs w:val="24"/>
        </w:rPr>
        <w:t>Ethernet</w:t>
      </w:r>
      <w:proofErr w:type="spellEnd"/>
      <w:r w:rsidR="00F5179A" w:rsidRPr="00CF1993">
        <w:rPr>
          <w:sz w:val="24"/>
          <w:szCs w:val="24"/>
        </w:rPr>
        <w:t xml:space="preserve"> tehnologije koja već omogućuje brzine do 400 </w:t>
      </w:r>
      <w:proofErr w:type="spellStart"/>
      <w:r w:rsidR="00F5179A" w:rsidRPr="00CF1993">
        <w:rPr>
          <w:sz w:val="24"/>
          <w:szCs w:val="24"/>
        </w:rPr>
        <w:t>Gbit</w:t>
      </w:r>
      <w:proofErr w:type="spellEnd"/>
      <w:r w:rsidR="00F5179A" w:rsidRPr="00CF1993">
        <w:rPr>
          <w:sz w:val="24"/>
          <w:szCs w:val="24"/>
        </w:rPr>
        <w:t>/s čime se smanjuje razlika u prijenosnom</w:t>
      </w:r>
      <w:r w:rsidR="00F5179A">
        <w:rPr>
          <w:sz w:val="24"/>
          <w:szCs w:val="24"/>
        </w:rPr>
        <w:t xml:space="preserve"> kapacitetu </w:t>
      </w:r>
      <w:r w:rsidR="007A4148">
        <w:rPr>
          <w:sz w:val="24"/>
          <w:szCs w:val="24"/>
        </w:rPr>
        <w:t xml:space="preserve">između </w:t>
      </w:r>
      <w:proofErr w:type="spellStart"/>
      <w:r w:rsidRPr="000E4ECF">
        <w:rPr>
          <w:sz w:val="24"/>
          <w:szCs w:val="24"/>
        </w:rPr>
        <w:t>xWDM</w:t>
      </w:r>
      <w:proofErr w:type="spellEnd"/>
      <w:r w:rsidRPr="000E4ECF">
        <w:rPr>
          <w:sz w:val="24"/>
          <w:szCs w:val="24"/>
        </w:rPr>
        <w:t xml:space="preserve"> </w:t>
      </w:r>
      <w:r w:rsidR="00F5179A">
        <w:rPr>
          <w:sz w:val="24"/>
          <w:szCs w:val="24"/>
        </w:rPr>
        <w:t xml:space="preserve">i </w:t>
      </w:r>
      <w:proofErr w:type="spellStart"/>
      <w:r w:rsidR="00F5179A">
        <w:rPr>
          <w:sz w:val="24"/>
          <w:szCs w:val="24"/>
        </w:rPr>
        <w:t>Ethernet</w:t>
      </w:r>
      <w:proofErr w:type="spellEnd"/>
      <w:r w:rsidR="00F5179A">
        <w:rPr>
          <w:sz w:val="24"/>
          <w:szCs w:val="24"/>
        </w:rPr>
        <w:t xml:space="preserve"> tehnologije, </w:t>
      </w:r>
      <w:r w:rsidRPr="000E4ECF">
        <w:rPr>
          <w:sz w:val="24"/>
          <w:szCs w:val="24"/>
        </w:rPr>
        <w:t xml:space="preserve">može se zaključiti kako </w:t>
      </w:r>
      <w:r w:rsidR="00F5179A">
        <w:rPr>
          <w:sz w:val="24"/>
          <w:szCs w:val="24"/>
        </w:rPr>
        <w:t xml:space="preserve">su </w:t>
      </w:r>
      <w:r w:rsidR="007E7DCE">
        <w:rPr>
          <w:sz w:val="24"/>
          <w:szCs w:val="24"/>
        </w:rPr>
        <w:t>usluge visokokvalitet</w:t>
      </w:r>
      <w:r w:rsidR="00F5179A">
        <w:rPr>
          <w:sz w:val="24"/>
          <w:szCs w:val="24"/>
        </w:rPr>
        <w:t xml:space="preserve">nog pristupa </w:t>
      </w:r>
      <w:r w:rsidRPr="000E4ECF">
        <w:rPr>
          <w:sz w:val="24"/>
          <w:szCs w:val="24"/>
        </w:rPr>
        <w:t xml:space="preserve">putem </w:t>
      </w:r>
      <w:proofErr w:type="spellStart"/>
      <w:r w:rsidRPr="000E4ECF">
        <w:rPr>
          <w:sz w:val="24"/>
          <w:szCs w:val="24"/>
        </w:rPr>
        <w:t>xWDM</w:t>
      </w:r>
      <w:proofErr w:type="spellEnd"/>
      <w:r w:rsidRPr="000E4ECF">
        <w:rPr>
          <w:sz w:val="24"/>
          <w:szCs w:val="24"/>
        </w:rPr>
        <w:t xml:space="preserve"> tehnologije funkcionalno zamjenjiv</w:t>
      </w:r>
      <w:r w:rsidR="00F5179A">
        <w:rPr>
          <w:sz w:val="24"/>
          <w:szCs w:val="24"/>
        </w:rPr>
        <w:t>e</w:t>
      </w:r>
      <w:r w:rsidRPr="000E4ECF">
        <w:rPr>
          <w:sz w:val="24"/>
          <w:szCs w:val="24"/>
        </w:rPr>
        <w:t xml:space="preserve"> uslu</w:t>
      </w:r>
      <w:r w:rsidR="00F5179A">
        <w:rPr>
          <w:sz w:val="24"/>
          <w:szCs w:val="24"/>
        </w:rPr>
        <w:t xml:space="preserve">gama visokokvalitetnog pristupa </w:t>
      </w:r>
      <w:r w:rsidRPr="000E4ECF">
        <w:rPr>
          <w:sz w:val="24"/>
          <w:szCs w:val="24"/>
        </w:rPr>
        <w:t xml:space="preserve">putem </w:t>
      </w:r>
      <w:proofErr w:type="spellStart"/>
      <w:r w:rsidRPr="000E4ECF">
        <w:rPr>
          <w:sz w:val="24"/>
          <w:szCs w:val="24"/>
        </w:rPr>
        <w:t>Ethernet</w:t>
      </w:r>
      <w:proofErr w:type="spellEnd"/>
      <w:r w:rsidRPr="000E4ECF">
        <w:rPr>
          <w:sz w:val="24"/>
          <w:szCs w:val="24"/>
        </w:rPr>
        <w:t xml:space="preserve"> prijenosne tehnologije na maloprodajnoj razini. </w:t>
      </w:r>
    </w:p>
    <w:p w14:paraId="74FD9DA5" w14:textId="77777777" w:rsidR="00383512" w:rsidRDefault="00383512" w:rsidP="00332A9D">
      <w:pPr>
        <w:spacing w:after="0" w:line="240" w:lineRule="auto"/>
        <w:jc w:val="both"/>
        <w:rPr>
          <w:sz w:val="24"/>
          <w:szCs w:val="24"/>
        </w:rPr>
      </w:pPr>
    </w:p>
    <w:p w14:paraId="1E860D6D" w14:textId="2C82AE63" w:rsidR="00080B46" w:rsidRDefault="00080B46" w:rsidP="00080B46">
      <w:pPr>
        <w:pStyle w:val="Caption"/>
        <w:keepNext/>
        <w:jc w:val="both"/>
      </w:pPr>
      <w:bookmarkStart w:id="27" w:name="_Toc31701201"/>
      <w:r>
        <w:t xml:space="preserve">Slika </w:t>
      </w:r>
      <w:r w:rsidR="00AC0FAE">
        <w:rPr>
          <w:noProof/>
        </w:rPr>
        <w:fldChar w:fldCharType="begin"/>
      </w:r>
      <w:r w:rsidR="00AC0FAE">
        <w:rPr>
          <w:noProof/>
        </w:rPr>
        <w:instrText xml:space="preserve"> SEQ Slika \* ARABIC </w:instrText>
      </w:r>
      <w:r w:rsidR="00AC0FAE">
        <w:rPr>
          <w:noProof/>
        </w:rPr>
        <w:fldChar w:fldCharType="separate"/>
      </w:r>
      <w:r>
        <w:rPr>
          <w:noProof/>
        </w:rPr>
        <w:t>7</w:t>
      </w:r>
      <w:r w:rsidR="00AC0FAE">
        <w:rPr>
          <w:noProof/>
        </w:rPr>
        <w:fldChar w:fldCharType="end"/>
      </w:r>
      <w:r>
        <w:t xml:space="preserve"> - </w:t>
      </w:r>
      <w:r w:rsidR="00F61122">
        <w:t>Rast broja maloprodajnih vodova s brzinama od 1</w:t>
      </w:r>
      <w:r>
        <w:t xml:space="preserve"> </w:t>
      </w:r>
      <w:proofErr w:type="spellStart"/>
      <w:r>
        <w:t>Gbit</w:t>
      </w:r>
      <w:proofErr w:type="spellEnd"/>
      <w:r>
        <w:t>/s i više</w:t>
      </w:r>
      <w:r w:rsidR="00F61122">
        <w:t xml:space="preserve"> putem </w:t>
      </w:r>
      <w:proofErr w:type="spellStart"/>
      <w:r w:rsidR="00F61122">
        <w:t>xWDM</w:t>
      </w:r>
      <w:proofErr w:type="spellEnd"/>
      <w:r w:rsidR="00F61122">
        <w:t xml:space="preserve"> tehnologije</w:t>
      </w:r>
      <w:bookmarkEnd w:id="27"/>
    </w:p>
    <w:p w14:paraId="241F62A1" w14:textId="3AD97B27" w:rsidR="00080B46" w:rsidRDefault="00F61122" w:rsidP="00332A9D">
      <w:pPr>
        <w:spacing w:after="0" w:line="240" w:lineRule="auto"/>
        <w:jc w:val="both"/>
        <w:rPr>
          <w:sz w:val="24"/>
          <w:szCs w:val="24"/>
        </w:rPr>
      </w:pPr>
      <w:r>
        <w:rPr>
          <w:noProof/>
          <w:sz w:val="24"/>
          <w:szCs w:val="24"/>
          <w:lang w:val="en-US"/>
        </w:rPr>
        <w:drawing>
          <wp:inline distT="0" distB="0" distL="0" distR="0" wp14:anchorId="313F0977" wp14:editId="76431BAA">
            <wp:extent cx="5774788" cy="2339706"/>
            <wp:effectExtent l="0" t="0" r="0"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95425" cy="2348067"/>
                    </a:xfrm>
                    <a:prstGeom prst="rect">
                      <a:avLst/>
                    </a:prstGeom>
                    <a:noFill/>
                  </pic:spPr>
                </pic:pic>
              </a:graphicData>
            </a:graphic>
          </wp:inline>
        </w:drawing>
      </w:r>
    </w:p>
    <w:p w14:paraId="631772E8" w14:textId="77777777" w:rsidR="00080B46" w:rsidRPr="000E4ECF" w:rsidRDefault="00080B46" w:rsidP="00332A9D">
      <w:pPr>
        <w:spacing w:after="0" w:line="240" w:lineRule="auto"/>
        <w:jc w:val="both"/>
        <w:rPr>
          <w:sz w:val="24"/>
          <w:szCs w:val="24"/>
        </w:rPr>
      </w:pPr>
    </w:p>
    <w:p w14:paraId="4A425E81" w14:textId="77777777" w:rsidR="007A4148" w:rsidRDefault="007A4148" w:rsidP="00332A9D">
      <w:pPr>
        <w:spacing w:after="0" w:line="240" w:lineRule="auto"/>
        <w:jc w:val="both"/>
        <w:rPr>
          <w:sz w:val="24"/>
          <w:szCs w:val="24"/>
          <w:u w:val="single"/>
        </w:rPr>
      </w:pPr>
    </w:p>
    <w:p w14:paraId="6F304BDC" w14:textId="77777777" w:rsidR="000E4ECF" w:rsidRPr="00B7086E" w:rsidRDefault="000E4ECF" w:rsidP="00332A9D">
      <w:pPr>
        <w:spacing w:after="0" w:line="240" w:lineRule="auto"/>
        <w:jc w:val="both"/>
        <w:rPr>
          <w:sz w:val="24"/>
          <w:szCs w:val="24"/>
          <w:u w:val="single"/>
        </w:rPr>
      </w:pPr>
      <w:r w:rsidRPr="00B7086E">
        <w:rPr>
          <w:sz w:val="24"/>
          <w:szCs w:val="24"/>
          <w:u w:val="single"/>
        </w:rPr>
        <w:lastRenderedPageBreak/>
        <w:t xml:space="preserve">Zaključno, HAKOM </w:t>
      </w:r>
      <w:r w:rsidR="007E7DCE">
        <w:rPr>
          <w:sz w:val="24"/>
          <w:szCs w:val="24"/>
          <w:u w:val="single"/>
        </w:rPr>
        <w:t xml:space="preserve">usluge visokokvalitetnog pristupa putem </w:t>
      </w:r>
      <w:proofErr w:type="spellStart"/>
      <w:r w:rsidRPr="00B7086E">
        <w:rPr>
          <w:sz w:val="24"/>
          <w:szCs w:val="24"/>
          <w:u w:val="single"/>
        </w:rPr>
        <w:t>xWDM</w:t>
      </w:r>
      <w:proofErr w:type="spellEnd"/>
      <w:r w:rsidRPr="00B7086E">
        <w:rPr>
          <w:sz w:val="24"/>
          <w:szCs w:val="24"/>
          <w:u w:val="single"/>
        </w:rPr>
        <w:t xml:space="preserve"> prijenosn</w:t>
      </w:r>
      <w:r w:rsidR="007E7DCE">
        <w:rPr>
          <w:sz w:val="24"/>
          <w:szCs w:val="24"/>
          <w:u w:val="single"/>
        </w:rPr>
        <w:t>e</w:t>
      </w:r>
      <w:r w:rsidRPr="00B7086E">
        <w:rPr>
          <w:sz w:val="24"/>
          <w:szCs w:val="24"/>
          <w:u w:val="single"/>
        </w:rPr>
        <w:t xml:space="preserve"> tehnologij</w:t>
      </w:r>
      <w:r w:rsidR="007E7DCE">
        <w:rPr>
          <w:sz w:val="24"/>
          <w:szCs w:val="24"/>
          <w:u w:val="single"/>
        </w:rPr>
        <w:t>e</w:t>
      </w:r>
      <w:r w:rsidRPr="00B7086E">
        <w:rPr>
          <w:sz w:val="24"/>
          <w:szCs w:val="24"/>
          <w:u w:val="single"/>
        </w:rPr>
        <w:t xml:space="preserve"> </w:t>
      </w:r>
      <w:r w:rsidR="007E7DCE">
        <w:rPr>
          <w:sz w:val="24"/>
          <w:szCs w:val="24"/>
          <w:u w:val="single"/>
        </w:rPr>
        <w:t xml:space="preserve">smatra </w:t>
      </w:r>
      <w:r w:rsidRPr="00B7086E">
        <w:rPr>
          <w:sz w:val="24"/>
          <w:szCs w:val="24"/>
          <w:u w:val="single"/>
        </w:rPr>
        <w:t>zamjensk</w:t>
      </w:r>
      <w:r w:rsidR="007E7DCE">
        <w:rPr>
          <w:sz w:val="24"/>
          <w:szCs w:val="24"/>
          <w:u w:val="single"/>
        </w:rPr>
        <w:t>i</w:t>
      </w:r>
      <w:r w:rsidRPr="00B7086E">
        <w:rPr>
          <w:sz w:val="24"/>
          <w:szCs w:val="24"/>
          <w:u w:val="single"/>
        </w:rPr>
        <w:t>m uslug</w:t>
      </w:r>
      <w:r w:rsidR="007E7DCE">
        <w:rPr>
          <w:sz w:val="24"/>
          <w:szCs w:val="24"/>
          <w:u w:val="single"/>
        </w:rPr>
        <w:t>ama visokokvalitetnog pristupa</w:t>
      </w:r>
      <w:r w:rsidRPr="00B7086E">
        <w:rPr>
          <w:sz w:val="24"/>
          <w:szCs w:val="24"/>
          <w:u w:val="single"/>
        </w:rPr>
        <w:t xml:space="preserve"> putem </w:t>
      </w:r>
      <w:proofErr w:type="spellStart"/>
      <w:r w:rsidRPr="00B7086E">
        <w:rPr>
          <w:sz w:val="24"/>
          <w:szCs w:val="24"/>
          <w:u w:val="single"/>
        </w:rPr>
        <w:t>Ethernet</w:t>
      </w:r>
      <w:proofErr w:type="spellEnd"/>
      <w:r w:rsidRPr="00B7086E">
        <w:rPr>
          <w:sz w:val="24"/>
          <w:szCs w:val="24"/>
          <w:u w:val="single"/>
        </w:rPr>
        <w:t xml:space="preserve"> prijenosne tehnologije na maloprodajnoj razini.</w:t>
      </w:r>
    </w:p>
    <w:p w14:paraId="2ADB1E53" w14:textId="77777777" w:rsidR="000E4ECF" w:rsidRPr="00090916" w:rsidRDefault="000E4ECF" w:rsidP="00332A9D">
      <w:pPr>
        <w:pStyle w:val="Heading4"/>
        <w:spacing w:line="240" w:lineRule="auto"/>
      </w:pPr>
      <w:r w:rsidRPr="00090916">
        <w:t xml:space="preserve">Smatraju li se analogni iznajmljeni vodovi zamjenskom uslugom usluzi </w:t>
      </w:r>
      <w:r w:rsidR="007A4148">
        <w:t>visokokvalitetnog pristupa</w:t>
      </w:r>
      <w:r w:rsidRPr="00090916">
        <w:t xml:space="preserve"> putem </w:t>
      </w:r>
      <w:proofErr w:type="spellStart"/>
      <w:r w:rsidRPr="00090916">
        <w:t>Ethernet</w:t>
      </w:r>
      <w:proofErr w:type="spellEnd"/>
      <w:r w:rsidRPr="00090916">
        <w:t xml:space="preserve"> prijenosne tehnologije </w:t>
      </w:r>
    </w:p>
    <w:p w14:paraId="3327231B" w14:textId="77777777" w:rsidR="000E4ECF" w:rsidRPr="000E4ECF" w:rsidRDefault="000E4ECF" w:rsidP="00332A9D">
      <w:pPr>
        <w:spacing w:before="200" w:after="0" w:line="240" w:lineRule="auto"/>
        <w:jc w:val="both"/>
        <w:rPr>
          <w:sz w:val="24"/>
          <w:szCs w:val="24"/>
        </w:rPr>
      </w:pPr>
      <w:r w:rsidRPr="000E4ECF">
        <w:rPr>
          <w:sz w:val="24"/>
          <w:szCs w:val="24"/>
        </w:rPr>
        <w:t>Prilikom razmatranja je li usluga analognog iznajmljenog voda zamjenjiva uslu</w:t>
      </w:r>
      <w:r w:rsidR="00E6361D">
        <w:rPr>
          <w:sz w:val="24"/>
          <w:szCs w:val="24"/>
        </w:rPr>
        <w:t>gama</w:t>
      </w:r>
      <w:r w:rsidRPr="000E4ECF">
        <w:rPr>
          <w:sz w:val="24"/>
          <w:szCs w:val="24"/>
        </w:rPr>
        <w:t xml:space="preserve"> </w:t>
      </w:r>
      <w:r w:rsidR="00E6361D">
        <w:rPr>
          <w:sz w:val="24"/>
          <w:szCs w:val="24"/>
        </w:rPr>
        <w:t xml:space="preserve">visokokvalitetnog pristupa </w:t>
      </w:r>
      <w:r w:rsidRPr="000E4ECF">
        <w:rPr>
          <w:sz w:val="24"/>
          <w:szCs w:val="24"/>
        </w:rPr>
        <w:t xml:space="preserve">putem </w:t>
      </w:r>
      <w:proofErr w:type="spellStart"/>
      <w:r w:rsidRPr="000E4ECF">
        <w:rPr>
          <w:sz w:val="24"/>
          <w:szCs w:val="24"/>
        </w:rPr>
        <w:t>Ethernet</w:t>
      </w:r>
      <w:proofErr w:type="spellEnd"/>
      <w:r w:rsidRPr="000E4ECF">
        <w:rPr>
          <w:sz w:val="24"/>
          <w:szCs w:val="24"/>
        </w:rPr>
        <w:t xml:space="preserve"> prijenosne tehnologije na maloprodajnoj razini, HAKOM je uspoređivao </w:t>
      </w:r>
      <w:r w:rsidR="0027626B">
        <w:rPr>
          <w:sz w:val="24"/>
          <w:szCs w:val="24"/>
        </w:rPr>
        <w:t>visokokvalitetne pristupne proizvode realizirane</w:t>
      </w:r>
      <w:r w:rsidRPr="000E4ECF">
        <w:rPr>
          <w:sz w:val="24"/>
          <w:szCs w:val="24"/>
        </w:rPr>
        <w:t xml:space="preserve"> putem </w:t>
      </w:r>
      <w:proofErr w:type="spellStart"/>
      <w:r w:rsidRPr="000E4ECF">
        <w:rPr>
          <w:sz w:val="24"/>
          <w:szCs w:val="24"/>
        </w:rPr>
        <w:t>Ethernet</w:t>
      </w:r>
      <w:proofErr w:type="spellEnd"/>
      <w:r w:rsidRPr="000E4ECF">
        <w:rPr>
          <w:sz w:val="24"/>
          <w:szCs w:val="24"/>
        </w:rPr>
        <w:t xml:space="preserve"> prijenosne tehnologije onih prijenosnih kapaciteta (brzina) koje su usporedive s prijenosnim kapacitetima koje omogućava usluga analognih iznajmljenih vodova.</w:t>
      </w:r>
    </w:p>
    <w:p w14:paraId="7F7A8B30" w14:textId="77777777" w:rsidR="000E4ECF" w:rsidRPr="000E4ECF" w:rsidRDefault="000E4ECF" w:rsidP="00332A9D">
      <w:pPr>
        <w:spacing w:after="0" w:line="240" w:lineRule="auto"/>
        <w:jc w:val="both"/>
        <w:rPr>
          <w:sz w:val="24"/>
          <w:szCs w:val="24"/>
        </w:rPr>
      </w:pPr>
    </w:p>
    <w:p w14:paraId="1B3A9C1D" w14:textId="77777777" w:rsidR="000E4ECF" w:rsidRPr="000E4ECF" w:rsidRDefault="000E4ECF" w:rsidP="00332A9D">
      <w:pPr>
        <w:spacing w:after="0" w:line="240" w:lineRule="auto"/>
        <w:jc w:val="both"/>
        <w:rPr>
          <w:sz w:val="24"/>
          <w:szCs w:val="24"/>
        </w:rPr>
      </w:pPr>
      <w:r w:rsidRPr="000E4ECF">
        <w:rPr>
          <w:sz w:val="24"/>
          <w:szCs w:val="24"/>
        </w:rPr>
        <w:t xml:space="preserve">Analogni iznajmljeni vodovi su stalni vodovi s analognim dvožičnim sučeljem kojima se omogućuje prijenos podataka ili telefonskog signala. Iako su prvenstveno namijenjeni za prijenos telefonskog signala, analogni iznajmljeni vodovi mogu se koristiti i za prijenos podataka bez pretjerane degradacije. Analogni iznajmljeni vodovi mogu biti dvožično i </w:t>
      </w:r>
      <w:proofErr w:type="spellStart"/>
      <w:r w:rsidRPr="000E4ECF">
        <w:rPr>
          <w:sz w:val="24"/>
          <w:szCs w:val="24"/>
        </w:rPr>
        <w:t>četv</w:t>
      </w:r>
      <w:r w:rsidR="003455E1">
        <w:rPr>
          <w:sz w:val="24"/>
          <w:szCs w:val="24"/>
        </w:rPr>
        <w:t>erožično</w:t>
      </w:r>
      <w:proofErr w:type="spellEnd"/>
      <w:r w:rsidR="003455E1">
        <w:rPr>
          <w:sz w:val="24"/>
          <w:szCs w:val="24"/>
        </w:rPr>
        <w:t xml:space="preserve"> standardne kvalitete</w:t>
      </w:r>
      <w:r w:rsidR="00087118">
        <w:rPr>
          <w:rStyle w:val="FootnoteReference"/>
          <w:sz w:val="24"/>
          <w:szCs w:val="24"/>
        </w:rPr>
        <w:footnoteReference w:id="13"/>
      </w:r>
      <w:r w:rsidRPr="000E4ECF">
        <w:rPr>
          <w:sz w:val="24"/>
          <w:szCs w:val="24"/>
        </w:rPr>
        <w:t>.</w:t>
      </w:r>
    </w:p>
    <w:p w14:paraId="3283B8C3" w14:textId="77777777" w:rsidR="000E4ECF" w:rsidRPr="000E4ECF" w:rsidRDefault="000E4ECF" w:rsidP="00332A9D">
      <w:pPr>
        <w:spacing w:after="0" w:line="240" w:lineRule="auto"/>
        <w:jc w:val="both"/>
        <w:rPr>
          <w:sz w:val="24"/>
          <w:szCs w:val="24"/>
        </w:rPr>
      </w:pPr>
    </w:p>
    <w:p w14:paraId="0253DB79" w14:textId="77777777" w:rsidR="000E4ECF" w:rsidRPr="000E4ECF" w:rsidRDefault="008F3318" w:rsidP="00332A9D">
      <w:pPr>
        <w:spacing w:after="0" w:line="240" w:lineRule="auto"/>
        <w:jc w:val="both"/>
        <w:rPr>
          <w:sz w:val="24"/>
          <w:szCs w:val="24"/>
        </w:rPr>
      </w:pPr>
      <w:r>
        <w:rPr>
          <w:sz w:val="24"/>
          <w:szCs w:val="24"/>
        </w:rPr>
        <w:t>Usluge visokokvalitetnog pristupa</w:t>
      </w:r>
      <w:r w:rsidR="000E4ECF" w:rsidRPr="000E4ECF">
        <w:rPr>
          <w:sz w:val="24"/>
          <w:szCs w:val="24"/>
        </w:rPr>
        <w:t xml:space="preserve"> putem </w:t>
      </w:r>
      <w:proofErr w:type="spellStart"/>
      <w:r w:rsidR="000E4ECF" w:rsidRPr="000E4ECF">
        <w:rPr>
          <w:sz w:val="24"/>
          <w:szCs w:val="24"/>
        </w:rPr>
        <w:t>Ethernet</w:t>
      </w:r>
      <w:proofErr w:type="spellEnd"/>
      <w:r w:rsidR="000E4ECF" w:rsidRPr="000E4ECF">
        <w:rPr>
          <w:sz w:val="24"/>
          <w:szCs w:val="24"/>
        </w:rPr>
        <w:t xml:space="preserve"> prijenosne tehnologije omogućuju veću fleksibilnost kod pružanja usluga jer omogućuju brzine prijenosa podataka veće od 64 </w:t>
      </w:r>
      <w:proofErr w:type="spellStart"/>
      <w:r w:rsidR="000E4ECF" w:rsidRPr="000E4ECF">
        <w:rPr>
          <w:sz w:val="24"/>
          <w:szCs w:val="24"/>
        </w:rPr>
        <w:t>kbit</w:t>
      </w:r>
      <w:proofErr w:type="spellEnd"/>
      <w:r w:rsidR="000E4ECF" w:rsidRPr="000E4ECF">
        <w:rPr>
          <w:sz w:val="24"/>
          <w:szCs w:val="24"/>
        </w:rPr>
        <w:t xml:space="preserve">/s dok su analogni iznajmljeni vodovi prvenstveno namijenjeni za prijenos govora, no podržavaju i prijenos podataka manjih brzina, između 40 i 50 </w:t>
      </w:r>
      <w:proofErr w:type="spellStart"/>
      <w:r w:rsidR="000E4ECF" w:rsidRPr="000E4ECF">
        <w:rPr>
          <w:sz w:val="24"/>
          <w:szCs w:val="24"/>
        </w:rPr>
        <w:t>kbit</w:t>
      </w:r>
      <w:proofErr w:type="spellEnd"/>
      <w:r w:rsidR="000E4ECF" w:rsidRPr="000E4ECF">
        <w:rPr>
          <w:sz w:val="24"/>
          <w:szCs w:val="24"/>
        </w:rPr>
        <w:t xml:space="preserve">/s korištenjem modema. Iako se iz navedenog može smatrati da su analogni iznajmljenih vodovi i </w:t>
      </w:r>
      <w:r w:rsidR="0027626B">
        <w:rPr>
          <w:sz w:val="24"/>
          <w:szCs w:val="24"/>
        </w:rPr>
        <w:t>visokokvalitetni pristupni proizvodi</w:t>
      </w:r>
      <w:r w:rsidR="000E4ECF" w:rsidRPr="000E4ECF">
        <w:rPr>
          <w:sz w:val="24"/>
          <w:szCs w:val="24"/>
        </w:rPr>
        <w:t xml:space="preserve"> </w:t>
      </w:r>
      <w:r w:rsidR="0027626B" w:rsidRPr="000E4ECF">
        <w:rPr>
          <w:sz w:val="24"/>
          <w:szCs w:val="24"/>
        </w:rPr>
        <w:t xml:space="preserve">putem </w:t>
      </w:r>
      <w:proofErr w:type="spellStart"/>
      <w:r w:rsidR="0027626B" w:rsidRPr="000E4ECF">
        <w:rPr>
          <w:sz w:val="24"/>
          <w:szCs w:val="24"/>
        </w:rPr>
        <w:t>Ethernet</w:t>
      </w:r>
      <w:proofErr w:type="spellEnd"/>
      <w:r w:rsidR="0027626B" w:rsidRPr="000E4ECF">
        <w:rPr>
          <w:sz w:val="24"/>
          <w:szCs w:val="24"/>
        </w:rPr>
        <w:t xml:space="preserve"> prijenosne tehnologije </w:t>
      </w:r>
      <w:r w:rsidR="000E4ECF" w:rsidRPr="000E4ECF">
        <w:rPr>
          <w:sz w:val="24"/>
          <w:szCs w:val="24"/>
        </w:rPr>
        <w:t xml:space="preserve">prijenosnog kapaciteta 64 </w:t>
      </w:r>
      <w:proofErr w:type="spellStart"/>
      <w:r w:rsidR="000E4ECF" w:rsidRPr="000E4ECF">
        <w:rPr>
          <w:sz w:val="24"/>
          <w:szCs w:val="24"/>
        </w:rPr>
        <w:t>kbit</w:t>
      </w:r>
      <w:proofErr w:type="spellEnd"/>
      <w:r w:rsidR="000E4ECF" w:rsidRPr="000E4ECF">
        <w:rPr>
          <w:sz w:val="24"/>
          <w:szCs w:val="24"/>
        </w:rPr>
        <w:t xml:space="preserve">/s zamjenjivi, prema </w:t>
      </w:r>
      <w:r w:rsidR="00996C95">
        <w:rPr>
          <w:sz w:val="24"/>
          <w:szCs w:val="24"/>
        </w:rPr>
        <w:t>podatci</w:t>
      </w:r>
      <w:r w:rsidR="000E4ECF" w:rsidRPr="000E4ECF">
        <w:rPr>
          <w:sz w:val="24"/>
          <w:szCs w:val="24"/>
        </w:rPr>
        <w:t xml:space="preserve">ma iz upitnika vidljivo je kako broj analognih iznajmljenih vodova opada, te se može zaključiti da krajnji korisnici sve više koriste nove prijenosne tehnologije za realizaciju usluge </w:t>
      </w:r>
      <w:r w:rsidR="0027626B">
        <w:rPr>
          <w:sz w:val="24"/>
          <w:szCs w:val="24"/>
        </w:rPr>
        <w:t>visokokvalitetnog pristupa</w:t>
      </w:r>
      <w:r w:rsidR="000E4ECF" w:rsidRPr="000E4ECF">
        <w:rPr>
          <w:sz w:val="24"/>
          <w:szCs w:val="24"/>
        </w:rPr>
        <w:t xml:space="preserve">, između ostalog zbog nižih troškova. </w:t>
      </w:r>
    </w:p>
    <w:p w14:paraId="66176122" w14:textId="77777777" w:rsidR="000E4ECF" w:rsidRPr="000E4ECF" w:rsidRDefault="000E4ECF" w:rsidP="00332A9D">
      <w:pPr>
        <w:spacing w:after="0" w:line="240" w:lineRule="auto"/>
        <w:jc w:val="both"/>
        <w:rPr>
          <w:sz w:val="24"/>
          <w:szCs w:val="24"/>
        </w:rPr>
      </w:pPr>
    </w:p>
    <w:p w14:paraId="29F64DB1" w14:textId="77777777" w:rsidR="000E4ECF" w:rsidRPr="00B7086E" w:rsidRDefault="000E4ECF" w:rsidP="00332A9D">
      <w:pPr>
        <w:spacing w:after="0" w:line="240" w:lineRule="auto"/>
        <w:jc w:val="both"/>
        <w:rPr>
          <w:sz w:val="24"/>
          <w:szCs w:val="24"/>
          <w:u w:val="single"/>
        </w:rPr>
      </w:pPr>
      <w:r w:rsidRPr="00B7086E">
        <w:rPr>
          <w:sz w:val="24"/>
          <w:szCs w:val="24"/>
          <w:u w:val="single"/>
        </w:rPr>
        <w:t xml:space="preserve">Zaključno, s obzirom na prijenosnu brzinu i činjenicu da krajnji korisnici zamjenjuju analogne iznajmljene vodove novim prijenosnim tehnologijama, HAKOM ne smatra analogne iznajmljene vodove zamjenskim uslugama </w:t>
      </w:r>
      <w:proofErr w:type="spellStart"/>
      <w:r w:rsidRPr="00B7086E">
        <w:rPr>
          <w:sz w:val="24"/>
          <w:szCs w:val="24"/>
          <w:u w:val="single"/>
        </w:rPr>
        <w:t>uslu</w:t>
      </w:r>
      <w:r w:rsidR="008F3318">
        <w:rPr>
          <w:sz w:val="24"/>
          <w:szCs w:val="24"/>
          <w:u w:val="single"/>
        </w:rPr>
        <w:t>gama</w:t>
      </w:r>
      <w:proofErr w:type="spellEnd"/>
      <w:r w:rsidR="008F3318">
        <w:rPr>
          <w:sz w:val="24"/>
          <w:szCs w:val="24"/>
          <w:u w:val="single"/>
        </w:rPr>
        <w:t xml:space="preserve"> visokokvalitetnog pristupa</w:t>
      </w:r>
      <w:r w:rsidRPr="00B7086E">
        <w:rPr>
          <w:sz w:val="24"/>
          <w:szCs w:val="24"/>
          <w:u w:val="single"/>
        </w:rPr>
        <w:t xml:space="preserve"> putem </w:t>
      </w:r>
      <w:proofErr w:type="spellStart"/>
      <w:r w:rsidRPr="00B7086E">
        <w:rPr>
          <w:sz w:val="24"/>
          <w:szCs w:val="24"/>
          <w:u w:val="single"/>
        </w:rPr>
        <w:t>Ethernet</w:t>
      </w:r>
      <w:proofErr w:type="spellEnd"/>
      <w:r w:rsidRPr="00B7086E">
        <w:rPr>
          <w:sz w:val="24"/>
          <w:szCs w:val="24"/>
          <w:u w:val="single"/>
        </w:rPr>
        <w:t xml:space="preserve"> prijenosne tehnologije na maloprodajnoj razini.</w:t>
      </w:r>
    </w:p>
    <w:p w14:paraId="690F3ED6" w14:textId="77777777" w:rsidR="000E4ECF" w:rsidRPr="000E4ECF" w:rsidRDefault="000E4ECF" w:rsidP="00332A9D">
      <w:pPr>
        <w:pStyle w:val="Heading4"/>
        <w:spacing w:line="240" w:lineRule="auto"/>
      </w:pPr>
      <w:r w:rsidRPr="000E4ECF">
        <w:t xml:space="preserve">Smatraju li se tradicionalni digitalni iznajmljeni vodovi zamjenskom uslugom </w:t>
      </w:r>
      <w:r w:rsidR="008F3318">
        <w:t>uslu</w:t>
      </w:r>
      <w:r w:rsidR="007A4148">
        <w:t xml:space="preserve">zi </w:t>
      </w:r>
      <w:r w:rsidR="008F3318">
        <w:t>visokokvalitetnog pristupa</w:t>
      </w:r>
      <w:r w:rsidRPr="000E4ECF">
        <w:t xml:space="preserve"> putem </w:t>
      </w:r>
      <w:proofErr w:type="spellStart"/>
      <w:r w:rsidRPr="000E4ECF">
        <w:t>Ethernet</w:t>
      </w:r>
      <w:proofErr w:type="spellEnd"/>
      <w:r w:rsidRPr="000E4ECF">
        <w:t xml:space="preserve"> prijenosne tehnologije </w:t>
      </w:r>
    </w:p>
    <w:p w14:paraId="08EA9926" w14:textId="77777777" w:rsidR="000E4ECF" w:rsidRDefault="000E4ECF" w:rsidP="00332A9D">
      <w:pPr>
        <w:spacing w:before="200" w:after="0" w:line="240" w:lineRule="auto"/>
        <w:jc w:val="both"/>
        <w:rPr>
          <w:sz w:val="24"/>
          <w:szCs w:val="24"/>
        </w:rPr>
      </w:pPr>
      <w:r w:rsidRPr="000E4ECF">
        <w:rPr>
          <w:sz w:val="24"/>
          <w:szCs w:val="24"/>
        </w:rPr>
        <w:t xml:space="preserve">Pod pojmom tradicionalni digitalni iznajmljeni vodovi HAKOM smatra uslugu iznajmljenih vodova izvedenu putem PDH, SDH ili (S)HDSL prijenosne tehnologije. Prema </w:t>
      </w:r>
      <w:r w:rsidR="00996C95">
        <w:rPr>
          <w:sz w:val="24"/>
          <w:szCs w:val="24"/>
        </w:rPr>
        <w:t>podatci</w:t>
      </w:r>
      <w:r w:rsidRPr="000E4ECF">
        <w:rPr>
          <w:sz w:val="24"/>
          <w:szCs w:val="24"/>
        </w:rPr>
        <w:t xml:space="preserve">ma prikupljenim upitnicima broj tradicionalnih digitalnih vodova se smanjio u promatranom razdoblju. Međutim, s obzirom na zastupljenost istih, može se zaključiti da ih krajnji korisnici smatraju funkcionalno zamjenjivim </w:t>
      </w:r>
      <w:proofErr w:type="spellStart"/>
      <w:r w:rsidRPr="000E4ECF">
        <w:rPr>
          <w:sz w:val="24"/>
          <w:szCs w:val="24"/>
        </w:rPr>
        <w:t>Ethernet</w:t>
      </w:r>
      <w:proofErr w:type="spellEnd"/>
      <w:r w:rsidRPr="000E4ECF">
        <w:rPr>
          <w:sz w:val="24"/>
          <w:szCs w:val="24"/>
        </w:rPr>
        <w:t xml:space="preserve"> </w:t>
      </w:r>
      <w:r w:rsidR="008F3318">
        <w:rPr>
          <w:sz w:val="24"/>
          <w:szCs w:val="24"/>
        </w:rPr>
        <w:t>uslugama</w:t>
      </w:r>
      <w:r w:rsidRPr="000E4ECF">
        <w:rPr>
          <w:sz w:val="24"/>
          <w:szCs w:val="24"/>
        </w:rPr>
        <w:t xml:space="preserve">. Također, prema mišljenju HAKOM-a, u razdoblju na koje se odnosi ova analiza, potrebe krajnjih korisnika neće se promijeniti u mjeri u kojoj se tradicionalni digitalni vodovi više neće moći smatrati funkcionalno zamjenjivim </w:t>
      </w:r>
      <w:proofErr w:type="spellStart"/>
      <w:r w:rsidRPr="000E4ECF">
        <w:rPr>
          <w:sz w:val="24"/>
          <w:szCs w:val="24"/>
        </w:rPr>
        <w:t>Ethernet</w:t>
      </w:r>
      <w:proofErr w:type="spellEnd"/>
      <w:r w:rsidRPr="000E4ECF">
        <w:rPr>
          <w:sz w:val="24"/>
          <w:szCs w:val="24"/>
        </w:rPr>
        <w:t xml:space="preserve"> vodovima.</w:t>
      </w:r>
    </w:p>
    <w:p w14:paraId="6531493D" w14:textId="77777777" w:rsidR="0044656E" w:rsidRDefault="0044656E" w:rsidP="00860781">
      <w:pPr>
        <w:tabs>
          <w:tab w:val="left" w:pos="1260"/>
        </w:tabs>
        <w:suppressAutoHyphens/>
        <w:autoSpaceDN w:val="0"/>
        <w:spacing w:after="0" w:line="240" w:lineRule="auto"/>
        <w:jc w:val="both"/>
        <w:textAlignment w:val="baseline"/>
        <w:rPr>
          <w:rFonts w:eastAsia="Calibri" w:cstheme="minorHAnsi"/>
          <w:sz w:val="24"/>
          <w:szCs w:val="24"/>
        </w:rPr>
      </w:pPr>
    </w:p>
    <w:p w14:paraId="49D326D5" w14:textId="4D16AFE1" w:rsidR="00860781" w:rsidRPr="00D51241" w:rsidRDefault="00860781" w:rsidP="00860781">
      <w:pPr>
        <w:tabs>
          <w:tab w:val="left" w:pos="1260"/>
        </w:tabs>
        <w:suppressAutoHyphens/>
        <w:autoSpaceDN w:val="0"/>
        <w:spacing w:after="0" w:line="240" w:lineRule="auto"/>
        <w:jc w:val="both"/>
        <w:textAlignment w:val="baseline"/>
        <w:rPr>
          <w:rFonts w:eastAsia="Calibri" w:cstheme="minorHAnsi"/>
          <w:sz w:val="24"/>
          <w:szCs w:val="24"/>
        </w:rPr>
      </w:pPr>
      <w:r>
        <w:rPr>
          <w:rFonts w:eastAsia="Calibri" w:cstheme="minorHAnsi"/>
          <w:sz w:val="24"/>
          <w:szCs w:val="24"/>
        </w:rPr>
        <w:lastRenderedPageBreak/>
        <w:t>Tijekom pos</w:t>
      </w:r>
      <w:r w:rsidR="0044656E">
        <w:rPr>
          <w:rFonts w:eastAsia="Calibri" w:cstheme="minorHAnsi"/>
          <w:sz w:val="24"/>
          <w:szCs w:val="24"/>
        </w:rPr>
        <w:t xml:space="preserve">tupka ove analize tržišta HT je, </w:t>
      </w:r>
      <w:r>
        <w:rPr>
          <w:rFonts w:eastAsia="Calibri" w:cstheme="minorHAnsi"/>
          <w:sz w:val="24"/>
          <w:szCs w:val="24"/>
        </w:rPr>
        <w:t>z</w:t>
      </w:r>
      <w:r w:rsidRPr="00D51241">
        <w:rPr>
          <w:rFonts w:eastAsia="Calibri" w:cstheme="minorHAnsi"/>
          <w:sz w:val="24"/>
          <w:szCs w:val="24"/>
        </w:rPr>
        <w:t>bog zastarjelosti TDM tehnologije i u sklop</w:t>
      </w:r>
      <w:r w:rsidR="0044656E">
        <w:rPr>
          <w:rFonts w:eastAsia="Calibri" w:cstheme="minorHAnsi"/>
          <w:sz w:val="24"/>
          <w:szCs w:val="24"/>
        </w:rPr>
        <w:t xml:space="preserve">u IP transformacije HT-a, </w:t>
      </w:r>
      <w:r w:rsidRPr="00D51241">
        <w:rPr>
          <w:rFonts w:eastAsia="Calibri" w:cstheme="minorHAnsi"/>
          <w:sz w:val="24"/>
          <w:szCs w:val="24"/>
        </w:rPr>
        <w:t>u procesu zamjene TDM tehnologije novim IP tehnologijama. Osnovni razlozi gašenja TDM tehnologije (SDH/PDH) su: zastarjelost (do 20 godina), nepostojanje nadzora za PDH dio, nepostojanje podrške od strane proizvođača, rizik kompletnog ispada bez mogućnosti popravka (</w:t>
      </w:r>
      <w:proofErr w:type="spellStart"/>
      <w:r w:rsidRPr="00D51241">
        <w:rPr>
          <w:rFonts w:eastAsia="Calibri" w:cstheme="minorHAnsi"/>
          <w:sz w:val="24"/>
          <w:szCs w:val="24"/>
        </w:rPr>
        <w:t>jezgreni</w:t>
      </w:r>
      <w:proofErr w:type="spellEnd"/>
      <w:r w:rsidRPr="00D51241">
        <w:rPr>
          <w:rFonts w:eastAsia="Calibri" w:cstheme="minorHAnsi"/>
          <w:sz w:val="24"/>
          <w:szCs w:val="24"/>
        </w:rPr>
        <w:t xml:space="preserve"> dio), komplicirano i skupo održavanje, visoki troškovi električne energije, nedovoljna mogućnost povećanja kapaciteta, mali broj novih zahtjeva. </w:t>
      </w:r>
    </w:p>
    <w:p w14:paraId="2C85D595" w14:textId="68716CDB" w:rsidR="00860781" w:rsidRDefault="00860781" w:rsidP="00332A9D">
      <w:pPr>
        <w:spacing w:after="0" w:line="240" w:lineRule="auto"/>
        <w:jc w:val="both"/>
        <w:rPr>
          <w:sz w:val="24"/>
          <w:szCs w:val="24"/>
        </w:rPr>
      </w:pPr>
    </w:p>
    <w:p w14:paraId="04282223" w14:textId="52F5C17B" w:rsidR="000E4ECF" w:rsidRPr="00B7086E" w:rsidRDefault="002210BE" w:rsidP="00332A9D">
      <w:pPr>
        <w:spacing w:after="0" w:line="240" w:lineRule="auto"/>
        <w:jc w:val="both"/>
        <w:rPr>
          <w:sz w:val="24"/>
          <w:szCs w:val="24"/>
          <w:u w:val="single"/>
        </w:rPr>
      </w:pPr>
      <w:r>
        <w:rPr>
          <w:sz w:val="24"/>
          <w:szCs w:val="24"/>
          <w:u w:val="single"/>
        </w:rPr>
        <w:t>Iako je HT u procesu gašenja SDH/PDH tehnologije,</w:t>
      </w:r>
      <w:r w:rsidR="000E4ECF" w:rsidRPr="00B7086E">
        <w:rPr>
          <w:sz w:val="24"/>
          <w:szCs w:val="24"/>
          <w:u w:val="single"/>
        </w:rPr>
        <w:t xml:space="preserve"> HAKOM smatra kako tradicionalni digitalni iznajmljeni vodovi predstavljaju odgovarajuću zamjensku uslugu uslu</w:t>
      </w:r>
      <w:r w:rsidR="008F3318">
        <w:rPr>
          <w:sz w:val="24"/>
          <w:szCs w:val="24"/>
          <w:u w:val="single"/>
        </w:rPr>
        <w:t xml:space="preserve">gama putem </w:t>
      </w:r>
      <w:proofErr w:type="spellStart"/>
      <w:r w:rsidR="000E4ECF" w:rsidRPr="00B7086E">
        <w:rPr>
          <w:sz w:val="24"/>
          <w:szCs w:val="24"/>
          <w:u w:val="single"/>
        </w:rPr>
        <w:t>Ethernet</w:t>
      </w:r>
      <w:proofErr w:type="spellEnd"/>
      <w:r w:rsidR="000E4ECF" w:rsidRPr="00B7086E">
        <w:rPr>
          <w:sz w:val="24"/>
          <w:szCs w:val="24"/>
          <w:u w:val="single"/>
        </w:rPr>
        <w:t xml:space="preserve"> prijenosne </w:t>
      </w:r>
      <w:r w:rsidR="00232D4D">
        <w:rPr>
          <w:sz w:val="24"/>
          <w:szCs w:val="24"/>
          <w:u w:val="single"/>
        </w:rPr>
        <w:t xml:space="preserve">tehnologije </w:t>
      </w:r>
      <w:r w:rsidR="000E4ECF" w:rsidRPr="00B7086E">
        <w:rPr>
          <w:sz w:val="24"/>
          <w:szCs w:val="24"/>
          <w:u w:val="single"/>
        </w:rPr>
        <w:t xml:space="preserve">na maloprodajnoj razini. </w:t>
      </w:r>
    </w:p>
    <w:p w14:paraId="12B24693" w14:textId="77777777" w:rsidR="000E4ECF" w:rsidRPr="000E4ECF" w:rsidRDefault="000E4ECF" w:rsidP="00332A9D">
      <w:pPr>
        <w:pStyle w:val="Heading4"/>
        <w:spacing w:line="240" w:lineRule="auto"/>
      </w:pPr>
      <w:r w:rsidRPr="000E4ECF">
        <w:t xml:space="preserve">Smatraju li se asimetrične usluge prijenosa podataka zamjenskom uslugom usluzi </w:t>
      </w:r>
      <w:r w:rsidR="0027626B">
        <w:t>visokokvalitetnog pristupa realiziranoj</w:t>
      </w:r>
      <w:r w:rsidRPr="000E4ECF">
        <w:t xml:space="preserve"> putem </w:t>
      </w:r>
      <w:proofErr w:type="spellStart"/>
      <w:r w:rsidRPr="000E4ECF">
        <w:t>Ethernet</w:t>
      </w:r>
      <w:proofErr w:type="spellEnd"/>
      <w:r w:rsidRPr="000E4ECF">
        <w:t xml:space="preserve"> prijenosne tehnologije </w:t>
      </w:r>
    </w:p>
    <w:p w14:paraId="5C4A2F2C" w14:textId="60662739" w:rsidR="000E4ECF" w:rsidRPr="000E4ECF" w:rsidRDefault="000E4ECF" w:rsidP="00332A9D">
      <w:pPr>
        <w:spacing w:before="200" w:after="0" w:line="240" w:lineRule="auto"/>
        <w:jc w:val="both"/>
        <w:rPr>
          <w:sz w:val="24"/>
          <w:szCs w:val="24"/>
        </w:rPr>
      </w:pPr>
      <w:r w:rsidRPr="000E4ECF">
        <w:rPr>
          <w:sz w:val="24"/>
          <w:szCs w:val="24"/>
        </w:rPr>
        <w:t xml:space="preserve">Pored </w:t>
      </w:r>
      <w:r w:rsidR="0027626B">
        <w:rPr>
          <w:sz w:val="24"/>
          <w:szCs w:val="24"/>
        </w:rPr>
        <w:t xml:space="preserve">visokokvalitetnih proizvoda </w:t>
      </w:r>
      <w:r w:rsidRPr="000E4ECF">
        <w:rPr>
          <w:sz w:val="24"/>
          <w:szCs w:val="24"/>
        </w:rPr>
        <w:t xml:space="preserve">nižih </w:t>
      </w:r>
      <w:r w:rsidR="0027626B">
        <w:rPr>
          <w:sz w:val="24"/>
          <w:szCs w:val="24"/>
        </w:rPr>
        <w:t xml:space="preserve">pristupnih </w:t>
      </w:r>
      <w:r w:rsidRPr="000E4ECF">
        <w:rPr>
          <w:sz w:val="24"/>
          <w:szCs w:val="24"/>
        </w:rPr>
        <w:t>brzina, krajnji korisnici mogu, ovisno o vlastitim potrebama, koristiti i asimetrične usluge prijenosa podataka</w:t>
      </w:r>
      <w:r w:rsidR="00A956EE">
        <w:rPr>
          <w:sz w:val="24"/>
          <w:szCs w:val="24"/>
        </w:rPr>
        <w:t xml:space="preserve"> (širokopojasni pristup internetu putem </w:t>
      </w:r>
      <w:proofErr w:type="spellStart"/>
      <w:r w:rsidR="00A956EE">
        <w:rPr>
          <w:sz w:val="24"/>
          <w:szCs w:val="24"/>
        </w:rPr>
        <w:t>xD</w:t>
      </w:r>
      <w:r w:rsidR="0017053E">
        <w:rPr>
          <w:sz w:val="24"/>
          <w:szCs w:val="24"/>
        </w:rPr>
        <w:t>SL</w:t>
      </w:r>
      <w:proofErr w:type="spellEnd"/>
      <w:r w:rsidR="00A956EE">
        <w:rPr>
          <w:sz w:val="24"/>
          <w:szCs w:val="24"/>
        </w:rPr>
        <w:t xml:space="preserve"> tehnologije, </w:t>
      </w:r>
      <w:proofErr w:type="spellStart"/>
      <w:r w:rsidR="00A956EE">
        <w:rPr>
          <w:sz w:val="24"/>
          <w:szCs w:val="24"/>
        </w:rPr>
        <w:t>FttX</w:t>
      </w:r>
      <w:proofErr w:type="spellEnd"/>
      <w:r w:rsidR="00A956EE">
        <w:rPr>
          <w:sz w:val="24"/>
          <w:szCs w:val="24"/>
        </w:rPr>
        <w:t xml:space="preserve"> tehnologije, HFC, itd</w:t>
      </w:r>
      <w:r w:rsidR="0017053E">
        <w:rPr>
          <w:sz w:val="24"/>
          <w:szCs w:val="24"/>
        </w:rPr>
        <w:t>.</w:t>
      </w:r>
      <w:r w:rsidR="00A956EE">
        <w:rPr>
          <w:sz w:val="24"/>
          <w:szCs w:val="24"/>
        </w:rPr>
        <w:t>)</w:t>
      </w:r>
      <w:r w:rsidRPr="000E4ECF">
        <w:rPr>
          <w:sz w:val="24"/>
          <w:szCs w:val="24"/>
        </w:rPr>
        <w:t>. Najzastupljenija usluga asimetričnog p</w:t>
      </w:r>
      <w:r w:rsidR="003455E1">
        <w:rPr>
          <w:sz w:val="24"/>
          <w:szCs w:val="24"/>
        </w:rPr>
        <w:t xml:space="preserve">rijenosa podataka u RH je </w:t>
      </w:r>
      <w:proofErr w:type="spellStart"/>
      <w:r w:rsidR="00974655">
        <w:rPr>
          <w:sz w:val="24"/>
          <w:szCs w:val="24"/>
        </w:rPr>
        <w:t>xDSL</w:t>
      </w:r>
      <w:proofErr w:type="spellEnd"/>
      <w:r w:rsidR="00087118">
        <w:rPr>
          <w:rStyle w:val="FootnoteReference"/>
          <w:sz w:val="24"/>
          <w:szCs w:val="24"/>
        </w:rPr>
        <w:footnoteReference w:id="14"/>
      </w:r>
      <w:r w:rsidR="003455E1">
        <w:rPr>
          <w:sz w:val="24"/>
          <w:szCs w:val="24"/>
        </w:rPr>
        <w:t xml:space="preserve"> </w:t>
      </w:r>
      <w:r w:rsidRPr="000E4ECF">
        <w:rPr>
          <w:sz w:val="24"/>
          <w:szCs w:val="24"/>
        </w:rPr>
        <w:t>tehnologija.</w:t>
      </w:r>
    </w:p>
    <w:p w14:paraId="2500868C" w14:textId="77777777" w:rsidR="000E4ECF" w:rsidRPr="000E4ECF" w:rsidRDefault="000E4ECF" w:rsidP="00332A9D">
      <w:pPr>
        <w:spacing w:after="0" w:line="240" w:lineRule="auto"/>
        <w:jc w:val="both"/>
        <w:rPr>
          <w:sz w:val="24"/>
          <w:szCs w:val="24"/>
        </w:rPr>
      </w:pPr>
    </w:p>
    <w:p w14:paraId="2036815A" w14:textId="77777777" w:rsidR="000E4ECF" w:rsidRPr="000E4ECF" w:rsidRDefault="000E4ECF" w:rsidP="00332A9D">
      <w:pPr>
        <w:spacing w:after="0" w:line="240" w:lineRule="auto"/>
        <w:jc w:val="both"/>
        <w:rPr>
          <w:sz w:val="24"/>
          <w:szCs w:val="24"/>
        </w:rPr>
      </w:pPr>
      <w:r w:rsidRPr="000E4ECF">
        <w:rPr>
          <w:sz w:val="24"/>
          <w:szCs w:val="24"/>
        </w:rPr>
        <w:t>Usluge asimetričnog prijenosa podataka pružaju se s većom brzinom u smjeru prema korisniku (</w:t>
      </w:r>
      <w:proofErr w:type="spellStart"/>
      <w:r w:rsidRPr="000E4ECF">
        <w:rPr>
          <w:sz w:val="24"/>
          <w:szCs w:val="24"/>
        </w:rPr>
        <w:t>eng</w:t>
      </w:r>
      <w:proofErr w:type="spellEnd"/>
      <w:r w:rsidRPr="000E4ECF">
        <w:rPr>
          <w:sz w:val="24"/>
          <w:szCs w:val="24"/>
        </w:rPr>
        <w:t xml:space="preserve">. </w:t>
      </w:r>
      <w:proofErr w:type="spellStart"/>
      <w:r w:rsidRPr="00DE2533">
        <w:rPr>
          <w:i/>
          <w:sz w:val="24"/>
          <w:szCs w:val="24"/>
        </w:rPr>
        <w:t>downstream</w:t>
      </w:r>
      <w:proofErr w:type="spellEnd"/>
      <w:r w:rsidRPr="000E4ECF">
        <w:rPr>
          <w:sz w:val="24"/>
          <w:szCs w:val="24"/>
        </w:rPr>
        <w:t>) i manjom prema ponuditelju usluge (</w:t>
      </w:r>
      <w:proofErr w:type="spellStart"/>
      <w:r w:rsidRPr="000E4ECF">
        <w:rPr>
          <w:sz w:val="24"/>
          <w:szCs w:val="24"/>
        </w:rPr>
        <w:t>eng</w:t>
      </w:r>
      <w:proofErr w:type="spellEnd"/>
      <w:r w:rsidRPr="000E4ECF">
        <w:rPr>
          <w:sz w:val="24"/>
          <w:szCs w:val="24"/>
        </w:rPr>
        <w:t xml:space="preserve">. </w:t>
      </w:r>
      <w:proofErr w:type="spellStart"/>
      <w:r w:rsidRPr="00DE2533">
        <w:rPr>
          <w:i/>
          <w:sz w:val="24"/>
          <w:szCs w:val="24"/>
        </w:rPr>
        <w:t>upstream</w:t>
      </w:r>
      <w:proofErr w:type="spellEnd"/>
      <w:r w:rsidRPr="000E4ECF">
        <w:rPr>
          <w:sz w:val="24"/>
          <w:szCs w:val="24"/>
        </w:rPr>
        <w:t>), pri čemu prijenosna brzina ovisi o primijenjenoj tehnologiji</w:t>
      </w:r>
      <w:r w:rsidR="00E978CC">
        <w:rPr>
          <w:sz w:val="24"/>
          <w:szCs w:val="24"/>
        </w:rPr>
        <w:t xml:space="preserve">, </w:t>
      </w:r>
      <w:r w:rsidR="00E978CC">
        <w:rPr>
          <w:rFonts w:eastAsia="Times New Roman" w:cs="Times New Roman"/>
          <w:sz w:val="24"/>
          <w:szCs w:val="24"/>
          <w:lang w:eastAsia="hr-HR"/>
        </w:rPr>
        <w:t xml:space="preserve">prijenosnom putu (nemogućnosti </w:t>
      </w:r>
      <w:r w:rsidR="00E7500E">
        <w:rPr>
          <w:rFonts w:eastAsia="Times New Roman" w:cs="Times New Roman"/>
          <w:sz w:val="24"/>
          <w:szCs w:val="24"/>
          <w:lang w:eastAsia="hr-HR"/>
        </w:rPr>
        <w:t>izravno</w:t>
      </w:r>
      <w:r w:rsidR="00E978CC">
        <w:rPr>
          <w:rFonts w:eastAsia="Times New Roman" w:cs="Times New Roman"/>
          <w:sz w:val="24"/>
          <w:szCs w:val="24"/>
          <w:lang w:eastAsia="hr-HR"/>
        </w:rPr>
        <w:t>g povezivanja korisničke opreme i željene točke (bez komutacije)), nemogućnosti visoke razine kontrole brzine zbog povećanja broja korisnika u mreži između željenih točaka povezivanja</w:t>
      </w:r>
      <w:r w:rsidRPr="000E4ECF">
        <w:rPr>
          <w:sz w:val="24"/>
          <w:szCs w:val="24"/>
        </w:rPr>
        <w:t xml:space="preserve"> kao i o dužini parice. Usluge asimetričnog prijenosa podataka primjerene su za uporabu </w:t>
      </w:r>
      <w:r w:rsidR="00E978CC">
        <w:rPr>
          <w:sz w:val="24"/>
          <w:szCs w:val="24"/>
        </w:rPr>
        <w:t xml:space="preserve">pristupa </w:t>
      </w:r>
      <w:r w:rsidR="00E978CC" w:rsidRPr="000E4ECF">
        <w:rPr>
          <w:sz w:val="24"/>
          <w:szCs w:val="24"/>
        </w:rPr>
        <w:t>internet</w:t>
      </w:r>
      <w:r w:rsidR="00E978CC">
        <w:rPr>
          <w:sz w:val="24"/>
          <w:szCs w:val="24"/>
        </w:rPr>
        <w:t>u</w:t>
      </w:r>
      <w:r w:rsidR="00E978CC" w:rsidRPr="000E4ECF">
        <w:rPr>
          <w:sz w:val="24"/>
          <w:szCs w:val="24"/>
        </w:rPr>
        <w:t xml:space="preserve"> </w:t>
      </w:r>
      <w:r w:rsidRPr="000E4ECF">
        <w:rPr>
          <w:sz w:val="24"/>
          <w:szCs w:val="24"/>
        </w:rPr>
        <w:t>i multimedijskih usluga koje zahtijevaju veću širinu prema korisniku (dolazni smjer) i manju u odlaznom smjeru.</w:t>
      </w:r>
    </w:p>
    <w:p w14:paraId="660D2106" w14:textId="77777777" w:rsidR="000E4ECF" w:rsidRPr="000E4ECF" w:rsidRDefault="000E4ECF" w:rsidP="00332A9D">
      <w:pPr>
        <w:spacing w:after="0" w:line="240" w:lineRule="auto"/>
        <w:jc w:val="both"/>
        <w:rPr>
          <w:sz w:val="24"/>
          <w:szCs w:val="24"/>
        </w:rPr>
      </w:pPr>
    </w:p>
    <w:p w14:paraId="20B8E063" w14:textId="77777777" w:rsidR="00974655" w:rsidRPr="00974655" w:rsidRDefault="00974655" w:rsidP="00332A9D">
      <w:pPr>
        <w:spacing w:after="0" w:line="240" w:lineRule="auto"/>
        <w:jc w:val="both"/>
        <w:rPr>
          <w:sz w:val="24"/>
          <w:szCs w:val="24"/>
        </w:rPr>
      </w:pPr>
      <w:r>
        <w:rPr>
          <w:sz w:val="24"/>
          <w:szCs w:val="24"/>
        </w:rPr>
        <w:t xml:space="preserve">S </w:t>
      </w:r>
      <w:r w:rsidRPr="00974655">
        <w:rPr>
          <w:sz w:val="24"/>
          <w:szCs w:val="24"/>
        </w:rPr>
        <w:t xml:space="preserve">obzirom da su usluge </w:t>
      </w:r>
      <w:r w:rsidR="00E6361D">
        <w:rPr>
          <w:sz w:val="24"/>
          <w:szCs w:val="24"/>
        </w:rPr>
        <w:t>visokokvalitetnog pristupa</w:t>
      </w:r>
      <w:r w:rsidRPr="00974655">
        <w:rPr>
          <w:sz w:val="24"/>
          <w:szCs w:val="24"/>
        </w:rPr>
        <w:t xml:space="preserve"> namijenjene poslovnim korisnicima koji zahtijevaju visoku kvalitetu usluge te su često kreirane kako bi zadovoljile specifične potrebe pojedinih poslovnih korisnika, to ih razlikuje od </w:t>
      </w:r>
      <w:proofErr w:type="spellStart"/>
      <w:r w:rsidRPr="00974655">
        <w:rPr>
          <w:sz w:val="24"/>
          <w:szCs w:val="24"/>
        </w:rPr>
        <w:t>xDSL</w:t>
      </w:r>
      <w:proofErr w:type="spellEnd"/>
      <w:r w:rsidRPr="00974655">
        <w:rPr>
          <w:sz w:val="24"/>
          <w:szCs w:val="24"/>
        </w:rPr>
        <w:t xml:space="preserve"> usluga koje su namijenjene za masovno tržište (iako se </w:t>
      </w:r>
      <w:proofErr w:type="spellStart"/>
      <w:r w:rsidRPr="00974655">
        <w:rPr>
          <w:sz w:val="24"/>
          <w:szCs w:val="24"/>
        </w:rPr>
        <w:t>xDSL</w:t>
      </w:r>
      <w:proofErr w:type="spellEnd"/>
      <w:r w:rsidRPr="00974655">
        <w:rPr>
          <w:sz w:val="24"/>
          <w:szCs w:val="24"/>
        </w:rPr>
        <w:t xml:space="preserve"> pristup može koristiti kao komplementarna usluga uslugama </w:t>
      </w:r>
      <w:r w:rsidR="00E6361D">
        <w:rPr>
          <w:sz w:val="24"/>
          <w:szCs w:val="24"/>
        </w:rPr>
        <w:t>visokokvalitetnog pristupa</w:t>
      </w:r>
      <w:r w:rsidRPr="00974655">
        <w:rPr>
          <w:sz w:val="24"/>
          <w:szCs w:val="24"/>
        </w:rPr>
        <w:t xml:space="preserve"> u okviru nekog tehničkog rješenja za povezivanje lokacija pojedinog poslovnog subjekta).</w:t>
      </w:r>
    </w:p>
    <w:p w14:paraId="6F84FD72" w14:textId="77777777" w:rsidR="00974655" w:rsidRPr="00974655" w:rsidRDefault="00974655" w:rsidP="00332A9D">
      <w:pPr>
        <w:spacing w:after="0" w:line="240" w:lineRule="auto"/>
        <w:jc w:val="both"/>
        <w:rPr>
          <w:sz w:val="24"/>
          <w:szCs w:val="24"/>
        </w:rPr>
      </w:pPr>
    </w:p>
    <w:p w14:paraId="5BFBE331" w14:textId="12EC98FE" w:rsidR="00974655" w:rsidRPr="00974655" w:rsidRDefault="00232D4D" w:rsidP="00332A9D">
      <w:pPr>
        <w:spacing w:after="0" w:line="240" w:lineRule="auto"/>
        <w:jc w:val="both"/>
        <w:rPr>
          <w:sz w:val="24"/>
          <w:szCs w:val="24"/>
        </w:rPr>
      </w:pPr>
      <w:r>
        <w:rPr>
          <w:sz w:val="24"/>
          <w:szCs w:val="24"/>
        </w:rPr>
        <w:t>Zbog</w:t>
      </w:r>
      <w:r w:rsidRPr="00974655">
        <w:rPr>
          <w:sz w:val="24"/>
          <w:szCs w:val="24"/>
        </w:rPr>
        <w:t xml:space="preserve"> </w:t>
      </w:r>
      <w:r w:rsidR="00974655" w:rsidRPr="00974655">
        <w:rPr>
          <w:sz w:val="24"/>
          <w:szCs w:val="24"/>
        </w:rPr>
        <w:t>navedenih funkcionalnih razlika, cijene usluge pristupa</w:t>
      </w:r>
      <w:r w:rsidR="00E6361D">
        <w:rPr>
          <w:sz w:val="24"/>
          <w:szCs w:val="24"/>
        </w:rPr>
        <w:t xml:space="preserve"> internetu</w:t>
      </w:r>
      <w:r w:rsidR="00974655" w:rsidRPr="00974655">
        <w:rPr>
          <w:sz w:val="24"/>
          <w:szCs w:val="24"/>
        </w:rPr>
        <w:t xml:space="preserve"> putem </w:t>
      </w:r>
      <w:r w:rsidR="00E6361D">
        <w:rPr>
          <w:sz w:val="24"/>
          <w:szCs w:val="24"/>
        </w:rPr>
        <w:t>usluga visokokvalitetnog pristupa</w:t>
      </w:r>
      <w:r w:rsidR="00974655" w:rsidRPr="00974655">
        <w:rPr>
          <w:sz w:val="24"/>
          <w:szCs w:val="24"/>
        </w:rPr>
        <w:t xml:space="preserve"> značajno su veće od cijene usluge </w:t>
      </w:r>
      <w:proofErr w:type="spellStart"/>
      <w:r w:rsidR="00974655" w:rsidRPr="00974655">
        <w:rPr>
          <w:sz w:val="24"/>
          <w:szCs w:val="24"/>
        </w:rPr>
        <w:t>xDSL</w:t>
      </w:r>
      <w:proofErr w:type="spellEnd"/>
      <w:r w:rsidR="00974655" w:rsidRPr="00974655">
        <w:rPr>
          <w:sz w:val="24"/>
          <w:szCs w:val="24"/>
        </w:rPr>
        <w:t xml:space="preserve"> pristupa putem bakrene parice</w:t>
      </w:r>
      <w:r w:rsidR="00974655" w:rsidRPr="00D647F4">
        <w:rPr>
          <w:sz w:val="24"/>
          <w:szCs w:val="24"/>
        </w:rPr>
        <w:t xml:space="preserve">. Tako mjesečna naknada za npr. HT-ovu Metro </w:t>
      </w:r>
      <w:proofErr w:type="spellStart"/>
      <w:r w:rsidR="00974655" w:rsidRPr="00D647F4">
        <w:rPr>
          <w:sz w:val="24"/>
          <w:szCs w:val="24"/>
        </w:rPr>
        <w:t>Ethernet</w:t>
      </w:r>
      <w:proofErr w:type="spellEnd"/>
      <w:r w:rsidR="00974655" w:rsidRPr="00D647F4">
        <w:rPr>
          <w:sz w:val="24"/>
          <w:szCs w:val="24"/>
        </w:rPr>
        <w:t xml:space="preserve"> Vario uslugu koja se temelji na pristupnim vodovima i Metro </w:t>
      </w:r>
      <w:proofErr w:type="spellStart"/>
      <w:r w:rsidR="00974655" w:rsidRPr="00D647F4">
        <w:rPr>
          <w:sz w:val="24"/>
          <w:szCs w:val="24"/>
        </w:rPr>
        <w:t>Ethernet</w:t>
      </w:r>
      <w:proofErr w:type="spellEnd"/>
      <w:r w:rsidR="00974655" w:rsidRPr="00D647F4">
        <w:rPr>
          <w:sz w:val="24"/>
          <w:szCs w:val="24"/>
        </w:rPr>
        <w:t xml:space="preserve"> mreži HT-a, a omogućuje stalni priključak internetu, iznosi za najmanju brzinu prijenosa od 2 </w:t>
      </w:r>
      <w:proofErr w:type="spellStart"/>
      <w:r w:rsidR="00974655" w:rsidRPr="00D647F4">
        <w:rPr>
          <w:sz w:val="24"/>
          <w:szCs w:val="24"/>
        </w:rPr>
        <w:t>Mbit</w:t>
      </w:r>
      <w:proofErr w:type="spellEnd"/>
      <w:r w:rsidR="00974655" w:rsidRPr="00D647F4">
        <w:rPr>
          <w:sz w:val="24"/>
          <w:szCs w:val="24"/>
        </w:rPr>
        <w:t>/s 687,50 HRK</w:t>
      </w:r>
      <w:r w:rsidR="00ED1138" w:rsidRPr="00D647F4">
        <w:rPr>
          <w:sz w:val="24"/>
          <w:szCs w:val="24"/>
        </w:rPr>
        <w:t xml:space="preserve"> s PDV-om</w:t>
      </w:r>
      <w:r w:rsidR="00974655" w:rsidRPr="00D647F4">
        <w:rPr>
          <w:sz w:val="24"/>
          <w:szCs w:val="24"/>
        </w:rPr>
        <w:t xml:space="preserve">. Navedeni se iznos plaća za maksimalni priključeni kapacitet, dok se uz to plaća odgovarajući dodatni mjesečni iznos za iskorišteni kapacitet koji se prati </w:t>
      </w:r>
      <w:r w:rsidRPr="00D647F4">
        <w:rPr>
          <w:sz w:val="24"/>
          <w:szCs w:val="24"/>
        </w:rPr>
        <w:t xml:space="preserve">tijekom </w:t>
      </w:r>
      <w:r w:rsidR="00974655" w:rsidRPr="00D647F4">
        <w:rPr>
          <w:sz w:val="24"/>
          <w:szCs w:val="24"/>
        </w:rPr>
        <w:t xml:space="preserve">mjeseca, a koji za najmanji iskorišteni kapacitet od 512 </w:t>
      </w:r>
      <w:proofErr w:type="spellStart"/>
      <w:r w:rsidR="00974655" w:rsidRPr="00D647F4">
        <w:rPr>
          <w:sz w:val="24"/>
          <w:szCs w:val="24"/>
        </w:rPr>
        <w:t>kbit</w:t>
      </w:r>
      <w:proofErr w:type="spellEnd"/>
      <w:r w:rsidR="00974655" w:rsidRPr="00D647F4">
        <w:rPr>
          <w:sz w:val="24"/>
          <w:szCs w:val="24"/>
        </w:rPr>
        <w:t xml:space="preserve">/s iznosi 125 HRK </w:t>
      </w:r>
      <w:r w:rsidR="00ED1138" w:rsidRPr="00D647F4">
        <w:rPr>
          <w:sz w:val="24"/>
          <w:szCs w:val="24"/>
        </w:rPr>
        <w:t xml:space="preserve">s PDV-om </w:t>
      </w:r>
      <w:r w:rsidR="00974655" w:rsidRPr="00D647F4">
        <w:rPr>
          <w:sz w:val="24"/>
          <w:szCs w:val="24"/>
        </w:rPr>
        <w:t>mjesečno.</w:t>
      </w:r>
      <w:r w:rsidR="00974655" w:rsidRPr="00974655">
        <w:rPr>
          <w:sz w:val="24"/>
          <w:szCs w:val="24"/>
        </w:rPr>
        <w:t xml:space="preserve"> </w:t>
      </w:r>
    </w:p>
    <w:p w14:paraId="20092C41" w14:textId="77777777" w:rsidR="00D647F4" w:rsidRPr="00974655" w:rsidRDefault="00D647F4" w:rsidP="00332A9D">
      <w:pPr>
        <w:spacing w:after="0" w:line="240" w:lineRule="auto"/>
        <w:jc w:val="both"/>
        <w:rPr>
          <w:sz w:val="24"/>
          <w:szCs w:val="24"/>
        </w:rPr>
      </w:pPr>
    </w:p>
    <w:p w14:paraId="189926EB" w14:textId="77777777" w:rsidR="000E4ECF" w:rsidRPr="00B7086E" w:rsidRDefault="000E4ECF" w:rsidP="00332A9D">
      <w:pPr>
        <w:spacing w:after="0" w:line="240" w:lineRule="auto"/>
        <w:jc w:val="both"/>
        <w:rPr>
          <w:sz w:val="24"/>
          <w:szCs w:val="24"/>
          <w:u w:val="single"/>
        </w:rPr>
      </w:pPr>
      <w:r w:rsidRPr="00B7086E">
        <w:rPr>
          <w:sz w:val="24"/>
          <w:szCs w:val="24"/>
          <w:u w:val="single"/>
        </w:rPr>
        <w:lastRenderedPageBreak/>
        <w:t>Slijedom navedenog, asimetrične usluge prijenosa podataka ne predstavljaju odgovarajuću zamjensku uslugu uslu</w:t>
      </w:r>
      <w:r w:rsidR="00E6361D">
        <w:rPr>
          <w:sz w:val="24"/>
          <w:szCs w:val="24"/>
          <w:u w:val="single"/>
        </w:rPr>
        <w:t>gama visokokvalitetnog pristupa</w:t>
      </w:r>
      <w:r w:rsidRPr="00B7086E">
        <w:rPr>
          <w:sz w:val="24"/>
          <w:szCs w:val="24"/>
          <w:u w:val="single"/>
        </w:rPr>
        <w:t xml:space="preserve"> putem </w:t>
      </w:r>
      <w:proofErr w:type="spellStart"/>
      <w:r w:rsidRPr="00B7086E">
        <w:rPr>
          <w:sz w:val="24"/>
          <w:szCs w:val="24"/>
          <w:u w:val="single"/>
        </w:rPr>
        <w:t>Ethernet</w:t>
      </w:r>
      <w:proofErr w:type="spellEnd"/>
      <w:r w:rsidRPr="00B7086E">
        <w:rPr>
          <w:sz w:val="24"/>
          <w:szCs w:val="24"/>
          <w:u w:val="single"/>
        </w:rPr>
        <w:t xml:space="preserve"> prijenosne tehnologije.</w:t>
      </w:r>
    </w:p>
    <w:p w14:paraId="4676C4D6" w14:textId="685A75DE" w:rsidR="000E4ECF" w:rsidRPr="000E4ECF" w:rsidRDefault="000E4ECF" w:rsidP="00090916">
      <w:pPr>
        <w:pStyle w:val="Heading4"/>
      </w:pPr>
      <w:r w:rsidRPr="000E4ECF">
        <w:t>Smatraju li se</w:t>
      </w:r>
      <w:r w:rsidR="00721303">
        <w:t xml:space="preserve"> usluge</w:t>
      </w:r>
      <w:r w:rsidRPr="000E4ECF">
        <w:t xml:space="preserve"> različitih prijenosnih kapaciteta sastavnim dijelom istog mjerodavnog tržišta </w:t>
      </w:r>
    </w:p>
    <w:p w14:paraId="556A19D0" w14:textId="77777777" w:rsidR="000E4ECF" w:rsidRPr="000E4ECF" w:rsidRDefault="000E4ECF" w:rsidP="007C1107">
      <w:pPr>
        <w:spacing w:before="200" w:after="0" w:line="240" w:lineRule="auto"/>
        <w:jc w:val="both"/>
        <w:rPr>
          <w:sz w:val="24"/>
          <w:szCs w:val="24"/>
        </w:rPr>
      </w:pPr>
      <w:r w:rsidRPr="000E4ECF">
        <w:rPr>
          <w:sz w:val="24"/>
          <w:szCs w:val="24"/>
        </w:rPr>
        <w:t xml:space="preserve">U razdoblju obuhvaćenom upitnicima u RH koristile su se prijenosne brzine usluge </w:t>
      </w:r>
      <w:r w:rsidR="0027626B">
        <w:rPr>
          <w:sz w:val="24"/>
          <w:szCs w:val="24"/>
        </w:rPr>
        <w:t>visokokvalitetnog pristupa</w:t>
      </w:r>
      <w:r w:rsidRPr="000E4ECF">
        <w:rPr>
          <w:sz w:val="24"/>
          <w:szCs w:val="24"/>
        </w:rPr>
        <w:t xml:space="preserve"> na maloprodajnoj razini u </w:t>
      </w:r>
      <w:r w:rsidRPr="006A14BF">
        <w:rPr>
          <w:sz w:val="24"/>
          <w:szCs w:val="24"/>
        </w:rPr>
        <w:t xml:space="preserve">rasponima od 64 </w:t>
      </w:r>
      <w:proofErr w:type="spellStart"/>
      <w:r w:rsidRPr="006A14BF">
        <w:rPr>
          <w:sz w:val="24"/>
          <w:szCs w:val="24"/>
        </w:rPr>
        <w:t>kbit</w:t>
      </w:r>
      <w:proofErr w:type="spellEnd"/>
      <w:r w:rsidRPr="006A14BF">
        <w:rPr>
          <w:sz w:val="24"/>
          <w:szCs w:val="24"/>
        </w:rPr>
        <w:t xml:space="preserve">/s do 10 </w:t>
      </w:r>
      <w:proofErr w:type="spellStart"/>
      <w:r w:rsidRPr="006A14BF">
        <w:rPr>
          <w:sz w:val="24"/>
          <w:szCs w:val="24"/>
        </w:rPr>
        <w:t>Gbit</w:t>
      </w:r>
      <w:proofErr w:type="spellEnd"/>
      <w:r w:rsidRPr="006A14BF">
        <w:rPr>
          <w:sz w:val="24"/>
          <w:szCs w:val="24"/>
        </w:rPr>
        <w:t>/s,</w:t>
      </w:r>
      <w:r w:rsidRPr="000E4ECF">
        <w:rPr>
          <w:sz w:val="24"/>
          <w:szCs w:val="24"/>
        </w:rPr>
        <w:t xml:space="preserve"> ovisno o tehnologiji. S obzirom na to da se na maloprodajnoj razini pružaju usluge </w:t>
      </w:r>
      <w:r w:rsidR="0027626B">
        <w:rPr>
          <w:sz w:val="24"/>
          <w:szCs w:val="24"/>
        </w:rPr>
        <w:t>visokokvalitetnog pristupa</w:t>
      </w:r>
      <w:r w:rsidRPr="000E4ECF">
        <w:rPr>
          <w:sz w:val="24"/>
          <w:szCs w:val="24"/>
        </w:rPr>
        <w:t xml:space="preserve"> različitih prijenosnih kapaciteta, potrebno je utvrditi jesu li različiti prijenosni kapaciteti sastavni dio istog tržišta. </w:t>
      </w:r>
      <w:r w:rsidR="00232D4D">
        <w:rPr>
          <w:sz w:val="24"/>
          <w:szCs w:val="24"/>
        </w:rPr>
        <w:t>Prema</w:t>
      </w:r>
      <w:r w:rsidR="00232D4D" w:rsidRPr="000E4ECF">
        <w:rPr>
          <w:sz w:val="24"/>
          <w:szCs w:val="24"/>
        </w:rPr>
        <w:t xml:space="preserve"> </w:t>
      </w:r>
      <w:r w:rsidRPr="000E4ECF">
        <w:rPr>
          <w:sz w:val="24"/>
          <w:szCs w:val="24"/>
        </w:rPr>
        <w:t xml:space="preserve">mišljenju HAKOM-a zamjenjivost kapaciteta iznajmljenih vodova moguće je promatrati kroz funkcionalnu i cjenovnu zamjenjivost. </w:t>
      </w:r>
    </w:p>
    <w:p w14:paraId="626D12C2" w14:textId="77777777" w:rsidR="000E4ECF" w:rsidRPr="000E4ECF" w:rsidRDefault="000E4ECF" w:rsidP="000E4ECF">
      <w:pPr>
        <w:spacing w:after="0" w:line="240" w:lineRule="auto"/>
        <w:jc w:val="both"/>
        <w:rPr>
          <w:sz w:val="24"/>
          <w:szCs w:val="24"/>
        </w:rPr>
      </w:pPr>
    </w:p>
    <w:p w14:paraId="0D758049" w14:textId="77777777" w:rsidR="000E4ECF" w:rsidRPr="000E4ECF" w:rsidRDefault="000E4ECF" w:rsidP="000E4ECF">
      <w:pPr>
        <w:spacing w:after="0" w:line="240" w:lineRule="auto"/>
        <w:jc w:val="both"/>
        <w:rPr>
          <w:sz w:val="24"/>
          <w:szCs w:val="24"/>
        </w:rPr>
      </w:pPr>
      <w:r w:rsidRPr="000E4ECF">
        <w:rPr>
          <w:sz w:val="24"/>
          <w:szCs w:val="24"/>
        </w:rPr>
        <w:t xml:space="preserve">Zbog značajnih razlika u cijeni između </w:t>
      </w:r>
      <w:r w:rsidR="005604DA">
        <w:rPr>
          <w:sz w:val="24"/>
          <w:szCs w:val="24"/>
        </w:rPr>
        <w:t>usluge visokokvalitetnog pristupa</w:t>
      </w:r>
      <w:r w:rsidRPr="000E4ECF">
        <w:rPr>
          <w:sz w:val="24"/>
          <w:szCs w:val="24"/>
        </w:rPr>
        <w:t xml:space="preserve"> nižih i viših prijenosnih kapaciteta, ne postoji izravna zamjenjivost između </w:t>
      </w:r>
      <w:r w:rsidR="0027626B">
        <w:rPr>
          <w:sz w:val="24"/>
          <w:szCs w:val="24"/>
        </w:rPr>
        <w:t>usluge visokokvalitetnog pristupa</w:t>
      </w:r>
      <w:r w:rsidRPr="000E4ECF">
        <w:rPr>
          <w:sz w:val="24"/>
          <w:szCs w:val="24"/>
        </w:rPr>
        <w:t xml:space="preserve"> nižih i viših prijenosnih kapaciteta. Međutim, potrebno je utvrditi postoji li neprekinuti lanac zamjenjivosti između postojećih usluga kako bi se utvrdilo čine li jedinstveno tržište, odnosno u ovom slučaju treba utvrditi</w:t>
      </w:r>
      <w:r w:rsidR="00232D4D">
        <w:rPr>
          <w:sz w:val="24"/>
          <w:szCs w:val="24"/>
        </w:rPr>
        <w:t>,</w:t>
      </w:r>
      <w:r w:rsidRPr="000E4ECF">
        <w:rPr>
          <w:sz w:val="24"/>
          <w:szCs w:val="24"/>
        </w:rPr>
        <w:t xml:space="preserve"> postoji li lanac zamjenjivosti između ponuđenih prijenosnih kapaciteta </w:t>
      </w:r>
      <w:r w:rsidR="005604DA">
        <w:rPr>
          <w:sz w:val="24"/>
          <w:szCs w:val="24"/>
        </w:rPr>
        <w:t>visokokvalitetnih pristupnih proizvoda</w:t>
      </w:r>
      <w:r w:rsidRPr="000E4ECF">
        <w:rPr>
          <w:sz w:val="24"/>
          <w:szCs w:val="24"/>
        </w:rPr>
        <w:t xml:space="preserve">. </w:t>
      </w:r>
      <w:r w:rsidRPr="006A14BF">
        <w:rPr>
          <w:sz w:val="24"/>
          <w:szCs w:val="24"/>
        </w:rPr>
        <w:t xml:space="preserve">Kod prijenosnih kapaciteta tradicionalnih digitalnih vodova postoji velika razlika u prijenosnom kapacitetu između ponuđenih iznajmljenih vodova, i to između iznajmljenog voda prijenosnog kapaciteta od 2Mbit/s i 34 </w:t>
      </w:r>
      <w:proofErr w:type="spellStart"/>
      <w:r w:rsidRPr="006A14BF">
        <w:rPr>
          <w:sz w:val="24"/>
          <w:szCs w:val="24"/>
        </w:rPr>
        <w:t>Mbit</w:t>
      </w:r>
      <w:proofErr w:type="spellEnd"/>
      <w:r w:rsidRPr="006A14BF">
        <w:rPr>
          <w:sz w:val="24"/>
          <w:szCs w:val="24"/>
        </w:rPr>
        <w:t xml:space="preserve">/s, 34 </w:t>
      </w:r>
      <w:proofErr w:type="spellStart"/>
      <w:r w:rsidRPr="006A14BF">
        <w:rPr>
          <w:sz w:val="24"/>
          <w:szCs w:val="24"/>
        </w:rPr>
        <w:t>Mbit</w:t>
      </w:r>
      <w:proofErr w:type="spellEnd"/>
      <w:r w:rsidRPr="006A14BF">
        <w:rPr>
          <w:sz w:val="24"/>
          <w:szCs w:val="24"/>
        </w:rPr>
        <w:t xml:space="preserve">/s i 155 </w:t>
      </w:r>
      <w:proofErr w:type="spellStart"/>
      <w:r w:rsidRPr="006A14BF">
        <w:rPr>
          <w:sz w:val="24"/>
          <w:szCs w:val="24"/>
        </w:rPr>
        <w:t>Mbit</w:t>
      </w:r>
      <w:proofErr w:type="spellEnd"/>
      <w:r w:rsidRPr="006A14BF">
        <w:rPr>
          <w:sz w:val="24"/>
          <w:szCs w:val="24"/>
        </w:rPr>
        <w:t xml:space="preserve">/s, te 155 </w:t>
      </w:r>
      <w:proofErr w:type="spellStart"/>
      <w:r w:rsidRPr="006A14BF">
        <w:rPr>
          <w:sz w:val="24"/>
          <w:szCs w:val="24"/>
        </w:rPr>
        <w:t>Mbit</w:t>
      </w:r>
      <w:proofErr w:type="spellEnd"/>
      <w:r w:rsidRPr="006A14BF">
        <w:rPr>
          <w:sz w:val="24"/>
          <w:szCs w:val="24"/>
        </w:rPr>
        <w:t xml:space="preserve">/s i 622 </w:t>
      </w:r>
      <w:proofErr w:type="spellStart"/>
      <w:r w:rsidRPr="006A14BF">
        <w:rPr>
          <w:sz w:val="24"/>
          <w:szCs w:val="24"/>
        </w:rPr>
        <w:t>Mbit</w:t>
      </w:r>
      <w:proofErr w:type="spellEnd"/>
      <w:r w:rsidRPr="006A14BF">
        <w:rPr>
          <w:sz w:val="24"/>
          <w:szCs w:val="24"/>
        </w:rPr>
        <w:t>/s. Međutim</w:t>
      </w:r>
      <w:r w:rsidR="00232D4D" w:rsidRPr="006A14BF">
        <w:rPr>
          <w:sz w:val="24"/>
          <w:szCs w:val="24"/>
        </w:rPr>
        <w:t>,</w:t>
      </w:r>
      <w:r w:rsidRPr="006A14BF">
        <w:rPr>
          <w:sz w:val="24"/>
          <w:szCs w:val="24"/>
        </w:rPr>
        <w:t xml:space="preserve"> uvođenjem </w:t>
      </w:r>
      <w:proofErr w:type="spellStart"/>
      <w:r w:rsidRPr="006A14BF">
        <w:rPr>
          <w:sz w:val="24"/>
          <w:szCs w:val="24"/>
        </w:rPr>
        <w:t>Ethernet</w:t>
      </w:r>
      <w:proofErr w:type="spellEnd"/>
      <w:r w:rsidRPr="006A14BF">
        <w:rPr>
          <w:sz w:val="24"/>
          <w:szCs w:val="24"/>
        </w:rPr>
        <w:t xml:space="preserve"> vodova postoji neprekinuti lanac zamjenjivosti s obzirom na široku ponudu prijenosnih kapaciteta </w:t>
      </w:r>
      <w:proofErr w:type="spellStart"/>
      <w:r w:rsidRPr="006A14BF">
        <w:rPr>
          <w:sz w:val="24"/>
          <w:szCs w:val="24"/>
        </w:rPr>
        <w:t>Ethernet</w:t>
      </w:r>
      <w:proofErr w:type="spellEnd"/>
      <w:r w:rsidRPr="006A14BF">
        <w:rPr>
          <w:sz w:val="24"/>
          <w:szCs w:val="24"/>
        </w:rPr>
        <w:t xml:space="preserve"> vodova</w:t>
      </w:r>
      <w:r w:rsidRPr="000E4ECF">
        <w:rPr>
          <w:sz w:val="24"/>
          <w:szCs w:val="24"/>
        </w:rPr>
        <w:t xml:space="preserve"> radi čega HAKOM smatra da nije potrebno raditi podjelu tržišta ovisno o prijenosnom kapacitetu iznajmljenih vodova.</w:t>
      </w:r>
    </w:p>
    <w:p w14:paraId="6FC721E5" w14:textId="77777777" w:rsidR="000E4ECF" w:rsidRPr="000E4ECF" w:rsidRDefault="000E4ECF" w:rsidP="000E4ECF">
      <w:pPr>
        <w:spacing w:after="0" w:line="240" w:lineRule="auto"/>
        <w:jc w:val="both"/>
        <w:rPr>
          <w:sz w:val="24"/>
          <w:szCs w:val="24"/>
        </w:rPr>
      </w:pPr>
    </w:p>
    <w:p w14:paraId="456C42EE" w14:textId="77777777" w:rsidR="000E4ECF" w:rsidRPr="000E4ECF" w:rsidRDefault="000E4ECF" w:rsidP="000E4ECF">
      <w:pPr>
        <w:spacing w:after="0" w:line="240" w:lineRule="auto"/>
        <w:jc w:val="both"/>
        <w:rPr>
          <w:sz w:val="24"/>
          <w:szCs w:val="24"/>
        </w:rPr>
      </w:pPr>
      <w:r w:rsidRPr="000E4ECF">
        <w:rPr>
          <w:sz w:val="24"/>
          <w:szCs w:val="24"/>
        </w:rPr>
        <w:t>Nadalje, promatrajući funkcionalnu i cjenovnu zamjenjivost</w:t>
      </w:r>
      <w:r w:rsidR="008D4966">
        <w:rPr>
          <w:sz w:val="24"/>
          <w:szCs w:val="24"/>
        </w:rPr>
        <w:t>,</w:t>
      </w:r>
      <w:r w:rsidRPr="000E4ECF">
        <w:rPr>
          <w:sz w:val="24"/>
          <w:szCs w:val="24"/>
        </w:rPr>
        <w:t xml:space="preserve"> korisnik je u mogućnosti umjesto </w:t>
      </w:r>
      <w:r w:rsidRPr="006A14BF">
        <w:rPr>
          <w:sz w:val="24"/>
          <w:szCs w:val="24"/>
        </w:rPr>
        <w:t>više vodova manjih kapaciteta uzeti vod većeg kapaciteta i održati istu razinu kvalitete usluge uz niže cijene s obzirom da u pravilu porastom prijenosnog kapaciteta voda cijena po jedinici prijenosnog kapaciteta opada.</w:t>
      </w:r>
      <w:r w:rsidRPr="000E4ECF">
        <w:rPr>
          <w:sz w:val="24"/>
          <w:szCs w:val="24"/>
        </w:rPr>
        <w:t xml:space="preserve"> Slijedom navedenog, HAKOM zaključuje da se sukladno kriteriju funkcionalne i cjenovne zamjenjivosti različiti kapaciteti mogu smatrati dijelom istog tržišta. </w:t>
      </w:r>
    </w:p>
    <w:p w14:paraId="65507E4C" w14:textId="77777777" w:rsidR="000E4ECF" w:rsidRPr="000E4ECF" w:rsidRDefault="000E4ECF" w:rsidP="000E4ECF">
      <w:pPr>
        <w:spacing w:after="0" w:line="240" w:lineRule="auto"/>
        <w:jc w:val="both"/>
        <w:rPr>
          <w:sz w:val="24"/>
          <w:szCs w:val="24"/>
        </w:rPr>
      </w:pPr>
    </w:p>
    <w:p w14:paraId="5C0A21A5" w14:textId="77777777" w:rsidR="000E4ECF" w:rsidRDefault="000E4ECF" w:rsidP="000E4ECF">
      <w:pPr>
        <w:spacing w:after="0" w:line="240" w:lineRule="auto"/>
        <w:jc w:val="both"/>
        <w:rPr>
          <w:sz w:val="24"/>
          <w:szCs w:val="24"/>
          <w:u w:val="single"/>
        </w:rPr>
      </w:pPr>
      <w:r w:rsidRPr="00B7086E">
        <w:rPr>
          <w:sz w:val="24"/>
          <w:szCs w:val="24"/>
          <w:u w:val="single"/>
        </w:rPr>
        <w:t xml:space="preserve">Zaključno, s obzirom na funkcionalne i cjenovne karakteristike, HAKOM smatra </w:t>
      </w:r>
      <w:r w:rsidR="00C72BC4">
        <w:rPr>
          <w:sz w:val="24"/>
          <w:szCs w:val="24"/>
          <w:u w:val="single"/>
        </w:rPr>
        <w:t>usluge visokokvalitetnog pristupa</w:t>
      </w:r>
      <w:r w:rsidRPr="00B7086E">
        <w:rPr>
          <w:sz w:val="24"/>
          <w:szCs w:val="24"/>
          <w:u w:val="single"/>
        </w:rPr>
        <w:t xml:space="preserve"> svih prijenosnih kapaciteta zamjenskim uslugama, odnosno sastavnim dijelom istog maloprodajnog tržišta</w:t>
      </w:r>
      <w:r w:rsidR="008D4966">
        <w:rPr>
          <w:sz w:val="24"/>
          <w:szCs w:val="24"/>
          <w:u w:val="single"/>
        </w:rPr>
        <w:t>,</w:t>
      </w:r>
      <w:r w:rsidRPr="00B7086E">
        <w:rPr>
          <w:sz w:val="24"/>
          <w:szCs w:val="24"/>
          <w:u w:val="single"/>
        </w:rPr>
        <w:t xml:space="preserve"> te nije potrebno raditi podjelu mjerodavnog tržišta prema prijenosnim kapacitetima </w:t>
      </w:r>
      <w:r w:rsidR="00C72BC4">
        <w:rPr>
          <w:sz w:val="24"/>
          <w:szCs w:val="24"/>
          <w:u w:val="single"/>
        </w:rPr>
        <w:t>visokokvalitetnih pristupnih proizvoda</w:t>
      </w:r>
      <w:r w:rsidRPr="00B7086E">
        <w:rPr>
          <w:sz w:val="24"/>
          <w:szCs w:val="24"/>
          <w:u w:val="single"/>
        </w:rPr>
        <w:t>.</w:t>
      </w:r>
    </w:p>
    <w:p w14:paraId="706129A7" w14:textId="77777777" w:rsidR="00EA03C9" w:rsidRPr="00B7086E" w:rsidRDefault="00EA03C9" w:rsidP="000E4ECF">
      <w:pPr>
        <w:spacing w:after="0" w:line="240" w:lineRule="auto"/>
        <w:jc w:val="both"/>
        <w:rPr>
          <w:sz w:val="24"/>
          <w:szCs w:val="24"/>
          <w:u w:val="single"/>
        </w:rPr>
      </w:pPr>
    </w:p>
    <w:p w14:paraId="5B450F4A" w14:textId="60EAE37F" w:rsidR="000E4ECF" w:rsidRDefault="000E4ECF" w:rsidP="00090916">
      <w:pPr>
        <w:pStyle w:val="Heading3"/>
      </w:pPr>
      <w:bookmarkStart w:id="28" w:name="_Toc418687494"/>
      <w:bookmarkStart w:id="29" w:name="_Toc418687566"/>
      <w:bookmarkStart w:id="30" w:name="_Toc418687496"/>
      <w:bookmarkStart w:id="31" w:name="_Toc418687568"/>
      <w:bookmarkStart w:id="32" w:name="_Toc31633764"/>
      <w:bookmarkEnd w:id="28"/>
      <w:bookmarkEnd w:id="29"/>
      <w:bookmarkEnd w:id="30"/>
      <w:bookmarkEnd w:id="31"/>
      <w:r w:rsidRPr="000E4ECF">
        <w:t>Zamjenjivost na strani potražnje - veleprodajna razina</w:t>
      </w:r>
      <w:bookmarkEnd w:id="32"/>
    </w:p>
    <w:p w14:paraId="03686560" w14:textId="34C5C2BE" w:rsidR="000E4ECF" w:rsidRPr="00992195" w:rsidRDefault="000E4ECF" w:rsidP="000E4ECF">
      <w:pPr>
        <w:spacing w:after="0" w:line="240" w:lineRule="auto"/>
        <w:jc w:val="both"/>
        <w:rPr>
          <w:sz w:val="24"/>
          <w:szCs w:val="24"/>
        </w:rPr>
      </w:pPr>
      <w:r w:rsidRPr="00992195">
        <w:rPr>
          <w:sz w:val="24"/>
          <w:szCs w:val="24"/>
        </w:rPr>
        <w:t xml:space="preserve">S obzirom da je HAKOM na maloprodajnoj razini zaključio da </w:t>
      </w:r>
      <w:r w:rsidR="00594965" w:rsidRPr="00992195">
        <w:rPr>
          <w:sz w:val="24"/>
          <w:szCs w:val="24"/>
        </w:rPr>
        <w:t>usluge visokokvalitetnog pristupa</w:t>
      </w:r>
      <w:r w:rsidRPr="00992195">
        <w:rPr>
          <w:sz w:val="24"/>
          <w:szCs w:val="24"/>
        </w:rPr>
        <w:t xml:space="preserve"> putem </w:t>
      </w:r>
      <w:proofErr w:type="spellStart"/>
      <w:r w:rsidRPr="00992195">
        <w:rPr>
          <w:sz w:val="24"/>
          <w:szCs w:val="24"/>
        </w:rPr>
        <w:t>Ethernet</w:t>
      </w:r>
      <w:proofErr w:type="spellEnd"/>
      <w:r w:rsidRPr="00992195">
        <w:rPr>
          <w:sz w:val="24"/>
          <w:szCs w:val="24"/>
        </w:rPr>
        <w:t xml:space="preserve"> </w:t>
      </w:r>
      <w:r w:rsidR="00594965" w:rsidRPr="00992195">
        <w:rPr>
          <w:sz w:val="24"/>
          <w:szCs w:val="24"/>
        </w:rPr>
        <w:t xml:space="preserve">i </w:t>
      </w:r>
      <w:proofErr w:type="spellStart"/>
      <w:r w:rsidR="00594965" w:rsidRPr="00992195">
        <w:rPr>
          <w:sz w:val="24"/>
          <w:szCs w:val="24"/>
        </w:rPr>
        <w:t>xWDM</w:t>
      </w:r>
      <w:proofErr w:type="spellEnd"/>
      <w:r w:rsidR="00594965" w:rsidRPr="00992195">
        <w:rPr>
          <w:sz w:val="24"/>
          <w:szCs w:val="24"/>
        </w:rPr>
        <w:t xml:space="preserve"> </w:t>
      </w:r>
      <w:r w:rsidRPr="00992195">
        <w:rPr>
          <w:sz w:val="24"/>
          <w:szCs w:val="24"/>
        </w:rPr>
        <w:t>prijenosn</w:t>
      </w:r>
      <w:r w:rsidR="00594965" w:rsidRPr="00992195">
        <w:rPr>
          <w:sz w:val="24"/>
          <w:szCs w:val="24"/>
        </w:rPr>
        <w:t>ih</w:t>
      </w:r>
      <w:r w:rsidRPr="00992195">
        <w:rPr>
          <w:sz w:val="24"/>
          <w:szCs w:val="24"/>
        </w:rPr>
        <w:t xml:space="preserve"> tehnologij</w:t>
      </w:r>
      <w:r w:rsidR="00594965" w:rsidRPr="00992195">
        <w:rPr>
          <w:sz w:val="24"/>
          <w:szCs w:val="24"/>
        </w:rPr>
        <w:t>a</w:t>
      </w:r>
      <w:r w:rsidRPr="00992195">
        <w:rPr>
          <w:sz w:val="24"/>
          <w:szCs w:val="24"/>
        </w:rPr>
        <w:t xml:space="preserve"> i tradicionalni digitalni iznajmljeni vodovi ulaze u isto m</w:t>
      </w:r>
      <w:r w:rsidR="001B10F5" w:rsidRPr="00992195">
        <w:rPr>
          <w:sz w:val="24"/>
          <w:szCs w:val="24"/>
        </w:rPr>
        <w:t>aloprodajno</w:t>
      </w:r>
      <w:r w:rsidRPr="00992195">
        <w:rPr>
          <w:sz w:val="24"/>
          <w:szCs w:val="24"/>
        </w:rPr>
        <w:t xml:space="preserve"> tržište, isto se može zaključiti i na veleprodajnoj razini.</w:t>
      </w:r>
      <w:r w:rsidR="008B4A84" w:rsidRPr="00992195">
        <w:rPr>
          <w:sz w:val="24"/>
          <w:szCs w:val="24"/>
        </w:rPr>
        <w:t xml:space="preserve"> </w:t>
      </w:r>
      <w:r w:rsidRPr="00992195">
        <w:rPr>
          <w:sz w:val="24"/>
          <w:szCs w:val="24"/>
        </w:rPr>
        <w:t xml:space="preserve">Isto tako, na maloprodajnoj razini zaključeno je </w:t>
      </w:r>
      <w:r w:rsidR="00734BF1">
        <w:rPr>
          <w:sz w:val="24"/>
          <w:szCs w:val="24"/>
        </w:rPr>
        <w:t>da nije potrebno raditi podjelu</w:t>
      </w:r>
      <w:r w:rsidRPr="00992195">
        <w:rPr>
          <w:sz w:val="24"/>
          <w:szCs w:val="24"/>
        </w:rPr>
        <w:t xml:space="preserve"> tržišta prema prijenosnim kapacitetima iznajmljenih vodova, što </w:t>
      </w:r>
      <w:r w:rsidR="00734BF1">
        <w:rPr>
          <w:sz w:val="24"/>
          <w:szCs w:val="24"/>
        </w:rPr>
        <w:t>se onda može primijeniti</w:t>
      </w:r>
      <w:r w:rsidRPr="00992195">
        <w:rPr>
          <w:sz w:val="24"/>
          <w:szCs w:val="24"/>
        </w:rPr>
        <w:t xml:space="preserve"> i na veleprodajnoj razini. </w:t>
      </w:r>
    </w:p>
    <w:p w14:paraId="5705BF08" w14:textId="77777777" w:rsidR="000E4ECF" w:rsidRPr="00992195" w:rsidRDefault="000E4ECF" w:rsidP="000E4ECF">
      <w:pPr>
        <w:spacing w:after="0" w:line="240" w:lineRule="auto"/>
        <w:jc w:val="both"/>
        <w:rPr>
          <w:sz w:val="24"/>
          <w:szCs w:val="24"/>
        </w:rPr>
      </w:pPr>
    </w:p>
    <w:p w14:paraId="127E87BA" w14:textId="56B284F5" w:rsidR="008B4A84" w:rsidRPr="00992195" w:rsidRDefault="008B4A84" w:rsidP="004B332D">
      <w:pPr>
        <w:spacing w:after="0" w:line="240" w:lineRule="auto"/>
        <w:jc w:val="both"/>
        <w:rPr>
          <w:sz w:val="24"/>
          <w:szCs w:val="24"/>
        </w:rPr>
      </w:pPr>
      <w:r w:rsidRPr="00992195">
        <w:rPr>
          <w:sz w:val="24"/>
          <w:szCs w:val="24"/>
        </w:rPr>
        <w:lastRenderedPageBreak/>
        <w:t xml:space="preserve">Potražnja za uslugom </w:t>
      </w:r>
      <w:r w:rsidR="001608ED" w:rsidRPr="00992195">
        <w:rPr>
          <w:sz w:val="24"/>
          <w:szCs w:val="24"/>
        </w:rPr>
        <w:t>visokokval</w:t>
      </w:r>
      <w:r w:rsidR="00D647F4" w:rsidRPr="00992195">
        <w:rPr>
          <w:sz w:val="24"/>
          <w:szCs w:val="24"/>
        </w:rPr>
        <w:t>itet</w:t>
      </w:r>
      <w:r w:rsidR="001608ED" w:rsidRPr="00992195">
        <w:rPr>
          <w:sz w:val="24"/>
          <w:szCs w:val="24"/>
        </w:rPr>
        <w:t>nog pristupa</w:t>
      </w:r>
      <w:r w:rsidRPr="00992195">
        <w:rPr>
          <w:sz w:val="24"/>
          <w:szCs w:val="24"/>
        </w:rPr>
        <w:t xml:space="preserve"> na veleprodajnoj razini ne ovisi samo o potražnji za uslugom </w:t>
      </w:r>
      <w:r w:rsidR="007160E6" w:rsidRPr="00992195">
        <w:rPr>
          <w:sz w:val="24"/>
          <w:szCs w:val="24"/>
        </w:rPr>
        <w:t>visokokvalitetnog pristupa</w:t>
      </w:r>
      <w:r w:rsidRPr="00992195">
        <w:rPr>
          <w:sz w:val="24"/>
          <w:szCs w:val="24"/>
        </w:rPr>
        <w:t xml:space="preserve"> na maloprodajnoj razini, već i o potražnji operatora za uslugom </w:t>
      </w:r>
      <w:r w:rsidR="007160E6" w:rsidRPr="00992195">
        <w:rPr>
          <w:sz w:val="24"/>
          <w:szCs w:val="24"/>
        </w:rPr>
        <w:t>visokokvalitetnog pristupa</w:t>
      </w:r>
      <w:r w:rsidRPr="00992195">
        <w:rPr>
          <w:sz w:val="24"/>
          <w:szCs w:val="24"/>
        </w:rPr>
        <w:t xml:space="preserve"> kako bi razvili vlastitu mrežu ili povezali mrežu s drugim operatorima s ciljem pružanja ostalih elektroničkih komunikacijskih usluga na maloprodajnoj razini. </w:t>
      </w:r>
    </w:p>
    <w:p w14:paraId="1B299AAD" w14:textId="77777777" w:rsidR="000E4ECF" w:rsidRPr="00992195" w:rsidRDefault="000E4ECF" w:rsidP="004B332D">
      <w:pPr>
        <w:spacing w:after="0" w:line="240" w:lineRule="auto"/>
        <w:jc w:val="both"/>
        <w:rPr>
          <w:sz w:val="24"/>
          <w:szCs w:val="24"/>
        </w:rPr>
      </w:pPr>
    </w:p>
    <w:p w14:paraId="261FA9DA" w14:textId="289F18D4" w:rsidR="00444565" w:rsidRDefault="000E4ECF" w:rsidP="004B332D">
      <w:pPr>
        <w:spacing w:after="0" w:line="240" w:lineRule="auto"/>
        <w:jc w:val="both"/>
        <w:rPr>
          <w:sz w:val="24"/>
          <w:szCs w:val="24"/>
        </w:rPr>
      </w:pPr>
      <w:r w:rsidRPr="00992195">
        <w:rPr>
          <w:sz w:val="24"/>
          <w:szCs w:val="24"/>
        </w:rPr>
        <w:t xml:space="preserve">Iako se na maloprodajnoj razini usluga </w:t>
      </w:r>
      <w:r w:rsidR="00444565" w:rsidRPr="00992195">
        <w:rPr>
          <w:sz w:val="24"/>
          <w:szCs w:val="24"/>
        </w:rPr>
        <w:t>visokokvalitetnog pristupa</w:t>
      </w:r>
      <w:r w:rsidRPr="00992195">
        <w:rPr>
          <w:sz w:val="24"/>
          <w:szCs w:val="24"/>
        </w:rPr>
        <w:t xml:space="preserve"> ne segmentira na različite dijelove već se na maloprodajnom tržištu nudi kao jedinstvena usluga</w:t>
      </w:r>
      <w:r w:rsidR="00602EF8" w:rsidRPr="00992195">
        <w:rPr>
          <w:sz w:val="24"/>
          <w:szCs w:val="24"/>
        </w:rPr>
        <w:t xml:space="preserve">, </w:t>
      </w:r>
      <w:r w:rsidRPr="00992195">
        <w:rPr>
          <w:sz w:val="24"/>
          <w:szCs w:val="24"/>
        </w:rPr>
        <w:t>na veleprodajnoj</w:t>
      </w:r>
      <w:r w:rsidR="00444565" w:rsidRPr="00992195">
        <w:rPr>
          <w:sz w:val="24"/>
          <w:szCs w:val="24"/>
        </w:rPr>
        <w:t xml:space="preserve"> </w:t>
      </w:r>
      <w:r w:rsidRPr="00992195">
        <w:rPr>
          <w:sz w:val="24"/>
          <w:szCs w:val="24"/>
        </w:rPr>
        <w:t>razini</w:t>
      </w:r>
      <w:r w:rsidR="00444565" w:rsidRPr="00992195">
        <w:rPr>
          <w:sz w:val="24"/>
          <w:szCs w:val="24"/>
        </w:rPr>
        <w:t xml:space="preserve"> HAKOM razlikuje dvije različite komponente visokokvalitetnog pristupnog proizvoda: </w:t>
      </w:r>
      <w:r w:rsidR="00444565" w:rsidRPr="00992195">
        <w:rPr>
          <w:sz w:val="24"/>
          <w:szCs w:val="24"/>
          <w:u w:val="single"/>
        </w:rPr>
        <w:t>zaključni segment i prijenosni segment</w:t>
      </w:r>
      <w:r w:rsidR="00992195">
        <w:rPr>
          <w:sz w:val="24"/>
          <w:szCs w:val="24"/>
        </w:rPr>
        <w:t>.</w:t>
      </w:r>
    </w:p>
    <w:p w14:paraId="27C3E338" w14:textId="77777777" w:rsidR="004B332D" w:rsidRPr="00444565" w:rsidRDefault="004B332D" w:rsidP="004B332D">
      <w:pPr>
        <w:spacing w:after="0" w:line="240" w:lineRule="auto"/>
        <w:jc w:val="both"/>
        <w:rPr>
          <w:sz w:val="24"/>
          <w:szCs w:val="24"/>
        </w:rPr>
      </w:pPr>
    </w:p>
    <w:p w14:paraId="20F098B6" w14:textId="2EDED090" w:rsidR="00236A83" w:rsidRPr="00992195" w:rsidRDefault="00F24EA8" w:rsidP="004B332D">
      <w:pPr>
        <w:spacing w:after="0" w:line="240" w:lineRule="auto"/>
        <w:jc w:val="both"/>
        <w:rPr>
          <w:sz w:val="24"/>
          <w:szCs w:val="24"/>
        </w:rPr>
      </w:pPr>
      <w:r w:rsidRPr="00992195">
        <w:rPr>
          <w:sz w:val="24"/>
          <w:szCs w:val="24"/>
        </w:rPr>
        <w:t>Podjela na zaključni i prijenosni segment važna je za određivanje granica tržišta s obzirom da tržište prijenosnih segmenata iznajmljenih vodova</w:t>
      </w:r>
      <w:r w:rsidR="00D64950" w:rsidRPr="00992195">
        <w:rPr>
          <w:sz w:val="24"/>
          <w:szCs w:val="24"/>
        </w:rPr>
        <w:t xml:space="preserve">, odnosno drugih usluga visokokvalitetnog </w:t>
      </w:r>
      <w:r w:rsidR="003833B9" w:rsidRPr="00992195">
        <w:rPr>
          <w:sz w:val="24"/>
          <w:szCs w:val="24"/>
        </w:rPr>
        <w:t>pristupa</w:t>
      </w:r>
      <w:r w:rsidRPr="00992195">
        <w:rPr>
          <w:sz w:val="24"/>
          <w:szCs w:val="24"/>
        </w:rPr>
        <w:t xml:space="preserve"> nije dio Preporuke o mjerodavnim tržištima. </w:t>
      </w:r>
    </w:p>
    <w:p w14:paraId="491F4EE4" w14:textId="77777777" w:rsidR="00236A83" w:rsidRPr="00992195" w:rsidRDefault="00236A83" w:rsidP="004B332D">
      <w:pPr>
        <w:spacing w:after="0" w:line="240" w:lineRule="auto"/>
        <w:jc w:val="both"/>
        <w:rPr>
          <w:sz w:val="24"/>
          <w:szCs w:val="24"/>
        </w:rPr>
      </w:pPr>
    </w:p>
    <w:p w14:paraId="51225353" w14:textId="0F42AD2E" w:rsidR="00F24EA8" w:rsidRDefault="00F24EA8" w:rsidP="004B332D">
      <w:pPr>
        <w:spacing w:after="0" w:line="240" w:lineRule="auto"/>
        <w:jc w:val="both"/>
        <w:rPr>
          <w:sz w:val="24"/>
          <w:szCs w:val="24"/>
        </w:rPr>
      </w:pPr>
      <w:r w:rsidRPr="00992195">
        <w:rPr>
          <w:sz w:val="24"/>
          <w:szCs w:val="24"/>
        </w:rPr>
        <w:t xml:space="preserve">Predmet ovog dokumenta je tržište visokokvalitetnog pristupa koji se pruža na fiksnoj lokaciji, odnosno usluga </w:t>
      </w:r>
      <w:r w:rsidR="00B713BB" w:rsidRPr="00992195">
        <w:rPr>
          <w:sz w:val="24"/>
          <w:szCs w:val="24"/>
        </w:rPr>
        <w:t>visokokvalitetnog</w:t>
      </w:r>
      <w:r w:rsidR="00FD66D0" w:rsidRPr="00992195">
        <w:rPr>
          <w:sz w:val="24"/>
          <w:szCs w:val="24"/>
        </w:rPr>
        <w:t xml:space="preserve"> pristupa</w:t>
      </w:r>
      <w:r w:rsidRPr="00992195">
        <w:rPr>
          <w:sz w:val="24"/>
          <w:szCs w:val="24"/>
        </w:rPr>
        <w:t xml:space="preserve"> u dijelu koji se odnosi na zaključni segment, dok će tržište prijenosnih segmenata </w:t>
      </w:r>
      <w:r w:rsidR="00A46E03">
        <w:rPr>
          <w:sz w:val="24"/>
          <w:szCs w:val="24"/>
        </w:rPr>
        <w:t xml:space="preserve">usluga visokokvalitetnog pristupa </w:t>
      </w:r>
      <w:r w:rsidRPr="00992195">
        <w:rPr>
          <w:sz w:val="24"/>
          <w:szCs w:val="24"/>
        </w:rPr>
        <w:t>biti sastavni dio drugog dokumenta.</w:t>
      </w:r>
      <w:r w:rsidRPr="0019796F">
        <w:rPr>
          <w:sz w:val="24"/>
          <w:szCs w:val="24"/>
        </w:rPr>
        <w:t xml:space="preserve"> </w:t>
      </w:r>
    </w:p>
    <w:p w14:paraId="2CE37078" w14:textId="77777777" w:rsidR="008F5C38" w:rsidRPr="008F5C38" w:rsidRDefault="008F5C38" w:rsidP="004B332D">
      <w:pPr>
        <w:spacing w:after="0" w:line="240" w:lineRule="auto"/>
        <w:jc w:val="both"/>
        <w:rPr>
          <w:sz w:val="24"/>
          <w:szCs w:val="24"/>
        </w:rPr>
      </w:pPr>
    </w:p>
    <w:p w14:paraId="2C5E72DA" w14:textId="77777777" w:rsidR="00F24EA8" w:rsidRDefault="00BB0C99" w:rsidP="00236A83">
      <w:pPr>
        <w:spacing w:after="0" w:line="240" w:lineRule="auto"/>
        <w:jc w:val="both"/>
        <w:rPr>
          <w:sz w:val="24"/>
          <w:szCs w:val="24"/>
        </w:rPr>
      </w:pPr>
      <w:r w:rsidRPr="008F5C38">
        <w:rPr>
          <w:sz w:val="24"/>
          <w:szCs w:val="24"/>
        </w:rPr>
        <w:t>Zaključni</w:t>
      </w:r>
      <w:r w:rsidR="008F5C38" w:rsidRPr="008F5C38">
        <w:rPr>
          <w:sz w:val="24"/>
          <w:szCs w:val="24"/>
        </w:rPr>
        <w:t xml:space="preserve"> i prijenosni segmenti nis</w:t>
      </w:r>
      <w:r>
        <w:rPr>
          <w:sz w:val="24"/>
          <w:szCs w:val="24"/>
        </w:rPr>
        <w:t>u funkcionalno zamjen</w:t>
      </w:r>
      <w:r w:rsidR="006C443B">
        <w:rPr>
          <w:sz w:val="24"/>
          <w:szCs w:val="24"/>
        </w:rPr>
        <w:t>jive</w:t>
      </w:r>
      <w:r>
        <w:rPr>
          <w:sz w:val="24"/>
          <w:szCs w:val="24"/>
        </w:rPr>
        <w:t xml:space="preserve"> usluge. Naime, svaki od </w:t>
      </w:r>
      <w:r w:rsidR="008F5C38" w:rsidRPr="008F5C38">
        <w:rPr>
          <w:sz w:val="24"/>
          <w:szCs w:val="24"/>
        </w:rPr>
        <w:t xml:space="preserve">tih segmenata ispunjava </w:t>
      </w:r>
      <w:r w:rsidRPr="008F5C38">
        <w:rPr>
          <w:sz w:val="24"/>
          <w:szCs w:val="24"/>
        </w:rPr>
        <w:t>određene</w:t>
      </w:r>
      <w:r w:rsidR="008F5C38" w:rsidRPr="008F5C38">
        <w:rPr>
          <w:sz w:val="24"/>
          <w:szCs w:val="24"/>
        </w:rPr>
        <w:t xml:space="preserve"> potrebe te ih je potrebno pr</w:t>
      </w:r>
      <w:r>
        <w:rPr>
          <w:sz w:val="24"/>
          <w:szCs w:val="24"/>
        </w:rPr>
        <w:t xml:space="preserve">omatrati kao </w:t>
      </w:r>
      <w:r w:rsidR="008F5C38" w:rsidRPr="008F5C38">
        <w:rPr>
          <w:sz w:val="24"/>
          <w:szCs w:val="24"/>
        </w:rPr>
        <w:t xml:space="preserve">komplementarne proizvode. Veleprodajni korisnik neće u </w:t>
      </w:r>
      <w:r w:rsidRPr="008F5C38">
        <w:rPr>
          <w:sz w:val="24"/>
          <w:szCs w:val="24"/>
        </w:rPr>
        <w:t>slučaju</w:t>
      </w:r>
      <w:r>
        <w:rPr>
          <w:sz w:val="24"/>
          <w:szCs w:val="24"/>
        </w:rPr>
        <w:t xml:space="preserve"> malog, </w:t>
      </w:r>
      <w:r w:rsidR="008F5C38" w:rsidRPr="008F5C38">
        <w:rPr>
          <w:sz w:val="24"/>
          <w:szCs w:val="24"/>
        </w:rPr>
        <w:t xml:space="preserve">ali </w:t>
      </w:r>
      <w:r w:rsidRPr="008F5C38">
        <w:rPr>
          <w:sz w:val="24"/>
          <w:szCs w:val="24"/>
        </w:rPr>
        <w:t>značajnog</w:t>
      </w:r>
      <w:r w:rsidR="00F24EA8">
        <w:rPr>
          <w:sz w:val="24"/>
          <w:szCs w:val="24"/>
        </w:rPr>
        <w:t xml:space="preserve"> povećanja cijene</w:t>
      </w:r>
      <w:r w:rsidR="008F5C38" w:rsidRPr="008F5C38">
        <w:rPr>
          <w:sz w:val="24"/>
          <w:szCs w:val="24"/>
        </w:rPr>
        <w:t xml:space="preserve"> </w:t>
      </w:r>
      <w:r w:rsidRPr="008F5C38">
        <w:rPr>
          <w:sz w:val="24"/>
          <w:szCs w:val="24"/>
        </w:rPr>
        <w:t>zaključni</w:t>
      </w:r>
      <w:r w:rsidR="008F5C38" w:rsidRPr="008F5C38">
        <w:rPr>
          <w:sz w:val="24"/>
          <w:szCs w:val="24"/>
        </w:rPr>
        <w:t xml:space="preserve"> segment z</w:t>
      </w:r>
      <w:r>
        <w:rPr>
          <w:sz w:val="24"/>
          <w:szCs w:val="24"/>
        </w:rPr>
        <w:t xml:space="preserve">amijeniti prijenosnim segmentom </w:t>
      </w:r>
      <w:r w:rsidR="008F5C38" w:rsidRPr="008F5C38">
        <w:rPr>
          <w:sz w:val="24"/>
          <w:szCs w:val="24"/>
        </w:rPr>
        <w:t xml:space="preserve">iz razloga što se navedeni segmenti odnose na </w:t>
      </w:r>
      <w:r w:rsidRPr="008F5C38">
        <w:rPr>
          <w:sz w:val="24"/>
          <w:szCs w:val="24"/>
        </w:rPr>
        <w:t>različite</w:t>
      </w:r>
      <w:r>
        <w:rPr>
          <w:sz w:val="24"/>
          <w:szCs w:val="24"/>
        </w:rPr>
        <w:t xml:space="preserve"> dijelove </w:t>
      </w:r>
      <w:r w:rsidRPr="008F5C38">
        <w:rPr>
          <w:sz w:val="24"/>
          <w:szCs w:val="24"/>
        </w:rPr>
        <w:t>mreže</w:t>
      </w:r>
      <w:r w:rsidR="008F5C38" w:rsidRPr="008F5C38">
        <w:rPr>
          <w:sz w:val="24"/>
          <w:szCs w:val="24"/>
        </w:rPr>
        <w:t xml:space="preserve">. </w:t>
      </w:r>
    </w:p>
    <w:p w14:paraId="3E68E512" w14:textId="77777777" w:rsidR="00F24EA8" w:rsidRDefault="00F24EA8" w:rsidP="00236A83">
      <w:pPr>
        <w:spacing w:after="0" w:line="240" w:lineRule="auto"/>
        <w:jc w:val="both"/>
        <w:rPr>
          <w:sz w:val="24"/>
          <w:szCs w:val="24"/>
        </w:rPr>
      </w:pPr>
    </w:p>
    <w:p w14:paraId="5928AF24" w14:textId="77777777" w:rsidR="008F5C38" w:rsidRDefault="00F24EA8" w:rsidP="00236A83">
      <w:pPr>
        <w:spacing w:after="0" w:line="240" w:lineRule="auto"/>
        <w:jc w:val="both"/>
        <w:rPr>
          <w:sz w:val="24"/>
          <w:szCs w:val="24"/>
        </w:rPr>
      </w:pPr>
      <w:r>
        <w:rPr>
          <w:sz w:val="24"/>
          <w:szCs w:val="24"/>
        </w:rPr>
        <w:t>Granica izmeđ</w:t>
      </w:r>
      <w:r w:rsidRPr="008F5C38">
        <w:rPr>
          <w:sz w:val="24"/>
          <w:szCs w:val="24"/>
        </w:rPr>
        <w:t>u zaključnih i p</w:t>
      </w:r>
      <w:r>
        <w:rPr>
          <w:sz w:val="24"/>
          <w:szCs w:val="24"/>
        </w:rPr>
        <w:t xml:space="preserve">rijenosnih segmenata </w:t>
      </w:r>
      <w:r w:rsidR="00320D82">
        <w:rPr>
          <w:sz w:val="24"/>
          <w:szCs w:val="24"/>
        </w:rPr>
        <w:t>uslug</w:t>
      </w:r>
      <w:r w:rsidR="008E33B8">
        <w:rPr>
          <w:sz w:val="24"/>
          <w:szCs w:val="24"/>
        </w:rPr>
        <w:t>e</w:t>
      </w:r>
      <w:r w:rsidR="00320D82">
        <w:rPr>
          <w:sz w:val="24"/>
          <w:szCs w:val="24"/>
        </w:rPr>
        <w:t xml:space="preserve"> visokokvalitetnog pristupa</w:t>
      </w:r>
      <w:r>
        <w:rPr>
          <w:sz w:val="24"/>
          <w:szCs w:val="24"/>
        </w:rPr>
        <w:t xml:space="preserve"> nije jasno definirana. </w:t>
      </w:r>
      <w:r w:rsidRPr="008F5C38">
        <w:rPr>
          <w:sz w:val="24"/>
          <w:szCs w:val="24"/>
        </w:rPr>
        <w:t>Prema Eksplanatornom memorandumu o specifičnostima topologi</w:t>
      </w:r>
      <w:r>
        <w:rPr>
          <w:sz w:val="24"/>
          <w:szCs w:val="24"/>
        </w:rPr>
        <w:t>je mreža u pojedinoj državi</w:t>
      </w:r>
      <w:r w:rsidRPr="008F5C38">
        <w:rPr>
          <w:sz w:val="24"/>
          <w:szCs w:val="24"/>
        </w:rPr>
        <w:t xml:space="preserve"> članici ovisi što čini zaključni segment </w:t>
      </w:r>
      <w:r w:rsidR="00320D82">
        <w:rPr>
          <w:sz w:val="24"/>
          <w:szCs w:val="24"/>
        </w:rPr>
        <w:t>usluga visokokvalitetnog pristupa</w:t>
      </w:r>
      <w:r w:rsidRPr="008F5C38">
        <w:rPr>
          <w:sz w:val="24"/>
          <w:szCs w:val="24"/>
        </w:rPr>
        <w:t>.</w:t>
      </w:r>
    </w:p>
    <w:p w14:paraId="08D3DC7C" w14:textId="77777777" w:rsidR="008E33B8" w:rsidRDefault="008E33B8" w:rsidP="00236A83">
      <w:pPr>
        <w:spacing w:after="0" w:line="240" w:lineRule="auto"/>
        <w:jc w:val="both"/>
        <w:rPr>
          <w:sz w:val="24"/>
          <w:szCs w:val="24"/>
        </w:rPr>
      </w:pPr>
    </w:p>
    <w:p w14:paraId="42BE43CF" w14:textId="77777777" w:rsidR="001935F1" w:rsidRDefault="00320D82" w:rsidP="00236A83">
      <w:pPr>
        <w:spacing w:after="0" w:line="240" w:lineRule="auto"/>
        <w:jc w:val="both"/>
        <w:rPr>
          <w:sz w:val="24"/>
          <w:szCs w:val="24"/>
        </w:rPr>
      </w:pPr>
      <w:r w:rsidRPr="00992195">
        <w:rPr>
          <w:sz w:val="24"/>
          <w:szCs w:val="24"/>
        </w:rPr>
        <w:t xml:space="preserve">Operatori svoje </w:t>
      </w:r>
      <w:proofErr w:type="spellStart"/>
      <w:r w:rsidRPr="00992195">
        <w:rPr>
          <w:sz w:val="24"/>
          <w:szCs w:val="24"/>
        </w:rPr>
        <w:t>agregacijske</w:t>
      </w:r>
      <w:proofErr w:type="spellEnd"/>
      <w:r w:rsidRPr="00992195">
        <w:rPr>
          <w:sz w:val="24"/>
          <w:szCs w:val="24"/>
        </w:rPr>
        <w:t xml:space="preserve"> čvorove smještaju u veća naselja u kojima imaju više svojih krajnjih korisnika čiji promet u tim čvorovima</w:t>
      </w:r>
      <w:r w:rsidR="008E33B8" w:rsidRPr="00992195">
        <w:rPr>
          <w:sz w:val="24"/>
          <w:szCs w:val="24"/>
        </w:rPr>
        <w:t xml:space="preserve"> agregiraju</w:t>
      </w:r>
      <w:r w:rsidRPr="00992195">
        <w:rPr>
          <w:sz w:val="24"/>
          <w:szCs w:val="24"/>
        </w:rPr>
        <w:t xml:space="preserve">. </w:t>
      </w:r>
      <w:r w:rsidR="002F635E" w:rsidRPr="00992195">
        <w:rPr>
          <w:sz w:val="24"/>
          <w:szCs w:val="24"/>
        </w:rPr>
        <w:t>K</w:t>
      </w:r>
      <w:r w:rsidRPr="00992195">
        <w:rPr>
          <w:sz w:val="24"/>
          <w:szCs w:val="24"/>
        </w:rPr>
        <w:t>ad promet</w:t>
      </w:r>
      <w:r w:rsidR="008E33B8" w:rsidRPr="00992195">
        <w:rPr>
          <w:sz w:val="24"/>
          <w:szCs w:val="24"/>
        </w:rPr>
        <w:t xml:space="preserve"> agregiran u čvorovima</w:t>
      </w:r>
      <w:r w:rsidRPr="00992195">
        <w:rPr>
          <w:sz w:val="24"/>
          <w:szCs w:val="24"/>
        </w:rPr>
        <w:t>, koji se dalje usmjerava prema višim slojevima mreže, dosegne određenu razinu, operatori zbog ostvarivanja prednosti ekonomij</w:t>
      </w:r>
      <w:r w:rsidR="008E33B8" w:rsidRPr="00992195">
        <w:rPr>
          <w:sz w:val="24"/>
          <w:szCs w:val="24"/>
        </w:rPr>
        <w:t>e</w:t>
      </w:r>
      <w:r w:rsidRPr="00992195">
        <w:rPr>
          <w:sz w:val="24"/>
          <w:szCs w:val="24"/>
        </w:rPr>
        <w:t xml:space="preserve"> razmjera, </w:t>
      </w:r>
      <w:r w:rsidR="008E33B8" w:rsidRPr="00992195">
        <w:rPr>
          <w:sz w:val="24"/>
          <w:szCs w:val="24"/>
        </w:rPr>
        <w:t xml:space="preserve">za povezivanje tih čvorova </w:t>
      </w:r>
      <w:r w:rsidRPr="00992195">
        <w:rPr>
          <w:sz w:val="24"/>
          <w:szCs w:val="24"/>
        </w:rPr>
        <w:t>ulažu u postavljanje vlastite infrastrukture.</w:t>
      </w:r>
      <w:r w:rsidRPr="00992195">
        <w:t xml:space="preserve"> </w:t>
      </w:r>
      <w:r w:rsidRPr="00992195">
        <w:rPr>
          <w:sz w:val="24"/>
          <w:szCs w:val="24"/>
        </w:rPr>
        <w:t>Prednosti ekonomije razmjera ostvaruju oni operatori koji su prisutni na više maloprodajnih tržišta za koja su potrebni kapaciteti u prijenosnom segmentu, poput tržišta širokopojasnog pristupa, tržišta javne govorne usluge ili računalstva u oblaku. Zbog toga, u</w:t>
      </w:r>
      <w:r w:rsidR="00146DE4" w:rsidRPr="00992195">
        <w:rPr>
          <w:sz w:val="24"/>
          <w:szCs w:val="24"/>
        </w:rPr>
        <w:t xml:space="preserve"> dijelu prijenosnih segmenata</w:t>
      </w:r>
      <w:r w:rsidRPr="00992195">
        <w:rPr>
          <w:sz w:val="24"/>
          <w:szCs w:val="24"/>
        </w:rPr>
        <w:t xml:space="preserve"> u odnosu na zaključne segmente,</w:t>
      </w:r>
      <w:r w:rsidR="00146DE4" w:rsidRPr="00992195">
        <w:rPr>
          <w:sz w:val="24"/>
          <w:szCs w:val="24"/>
        </w:rPr>
        <w:t xml:space="preserve"> mogu vladati različiti</w:t>
      </w:r>
      <w:r w:rsidR="00343C07" w:rsidRPr="00992195">
        <w:rPr>
          <w:sz w:val="24"/>
          <w:szCs w:val="24"/>
        </w:rPr>
        <w:t xml:space="preserve"> tržišni</w:t>
      </w:r>
      <w:r w:rsidR="00146DE4" w:rsidRPr="00992195">
        <w:rPr>
          <w:sz w:val="24"/>
          <w:szCs w:val="24"/>
        </w:rPr>
        <w:t xml:space="preserve"> uvjeti</w:t>
      </w:r>
      <w:r w:rsidR="00343C07" w:rsidRPr="00992195">
        <w:rPr>
          <w:sz w:val="24"/>
          <w:szCs w:val="24"/>
        </w:rPr>
        <w:t>, odnosno različite razine</w:t>
      </w:r>
      <w:r w:rsidR="00146DE4" w:rsidRPr="00992195">
        <w:rPr>
          <w:sz w:val="24"/>
          <w:szCs w:val="24"/>
        </w:rPr>
        <w:t xml:space="preserve"> konkurentne ponude</w:t>
      </w:r>
      <w:r w:rsidRPr="00992195">
        <w:rPr>
          <w:sz w:val="24"/>
          <w:szCs w:val="24"/>
        </w:rPr>
        <w:t>.</w:t>
      </w:r>
      <w:r w:rsidR="00146DE4" w:rsidRPr="00992195">
        <w:rPr>
          <w:sz w:val="24"/>
          <w:szCs w:val="24"/>
        </w:rPr>
        <w:t xml:space="preserve"> </w:t>
      </w:r>
      <w:r w:rsidR="00343C07" w:rsidRPr="00992195">
        <w:rPr>
          <w:sz w:val="24"/>
          <w:szCs w:val="24"/>
        </w:rPr>
        <w:t>Kod određivanja g</w:t>
      </w:r>
      <w:r w:rsidR="00B4075E" w:rsidRPr="00992195">
        <w:rPr>
          <w:sz w:val="24"/>
          <w:szCs w:val="24"/>
        </w:rPr>
        <w:t>ranic</w:t>
      </w:r>
      <w:r w:rsidR="00343C07" w:rsidRPr="00992195">
        <w:rPr>
          <w:sz w:val="24"/>
          <w:szCs w:val="24"/>
        </w:rPr>
        <w:t>e</w:t>
      </w:r>
      <w:r w:rsidR="00127BB5" w:rsidRPr="00992195">
        <w:rPr>
          <w:sz w:val="24"/>
          <w:szCs w:val="24"/>
        </w:rPr>
        <w:t xml:space="preserve"> između zaključnih i prijenosnih segmenata </w:t>
      </w:r>
      <w:r w:rsidR="00B4075E" w:rsidRPr="00992195">
        <w:rPr>
          <w:sz w:val="24"/>
          <w:szCs w:val="24"/>
        </w:rPr>
        <w:t>uzima</w:t>
      </w:r>
      <w:r w:rsidR="00343C07" w:rsidRPr="00992195">
        <w:rPr>
          <w:sz w:val="24"/>
          <w:szCs w:val="24"/>
        </w:rPr>
        <w:t>ju se</w:t>
      </w:r>
      <w:r w:rsidRPr="00992195">
        <w:rPr>
          <w:sz w:val="24"/>
          <w:szCs w:val="24"/>
        </w:rPr>
        <w:t xml:space="preserve"> </w:t>
      </w:r>
      <w:r w:rsidR="00127BB5" w:rsidRPr="00992195">
        <w:rPr>
          <w:sz w:val="24"/>
          <w:szCs w:val="24"/>
        </w:rPr>
        <w:t>u obzir</w:t>
      </w:r>
      <w:r w:rsidR="001935F1" w:rsidRPr="00992195">
        <w:rPr>
          <w:sz w:val="24"/>
          <w:szCs w:val="24"/>
        </w:rPr>
        <w:t xml:space="preserve"> i</w:t>
      </w:r>
      <w:r w:rsidR="00127BB5" w:rsidRPr="00992195">
        <w:rPr>
          <w:sz w:val="24"/>
          <w:szCs w:val="24"/>
        </w:rPr>
        <w:t xml:space="preserve"> te razlike u konkurentsk</w:t>
      </w:r>
      <w:r w:rsidR="00B4075E" w:rsidRPr="00992195">
        <w:rPr>
          <w:sz w:val="24"/>
          <w:szCs w:val="24"/>
        </w:rPr>
        <w:t>im uvjetima</w:t>
      </w:r>
      <w:r w:rsidR="00127BB5" w:rsidRPr="00992195">
        <w:rPr>
          <w:sz w:val="24"/>
          <w:szCs w:val="24"/>
        </w:rPr>
        <w:t>.</w:t>
      </w:r>
      <w:r w:rsidR="00127BB5" w:rsidRPr="008E33B8">
        <w:rPr>
          <w:sz w:val="24"/>
          <w:szCs w:val="24"/>
        </w:rPr>
        <w:t xml:space="preserve"> </w:t>
      </w:r>
    </w:p>
    <w:p w14:paraId="183C2FF9" w14:textId="77777777" w:rsidR="00C15ABA" w:rsidRDefault="00C15ABA" w:rsidP="00236A83">
      <w:pPr>
        <w:spacing w:after="0" w:line="240" w:lineRule="auto"/>
        <w:jc w:val="both"/>
        <w:rPr>
          <w:rFonts w:cs="Times New Roman"/>
          <w:bCs/>
          <w:sz w:val="24"/>
          <w:szCs w:val="24"/>
        </w:rPr>
      </w:pPr>
    </w:p>
    <w:p w14:paraId="580919C7" w14:textId="77777777" w:rsidR="006D6718" w:rsidRDefault="00670D89" w:rsidP="00236A83">
      <w:pPr>
        <w:spacing w:after="0" w:line="240" w:lineRule="auto"/>
        <w:jc w:val="both"/>
        <w:rPr>
          <w:rFonts w:cs="Times New Roman"/>
          <w:bCs/>
          <w:sz w:val="24"/>
          <w:szCs w:val="24"/>
        </w:rPr>
      </w:pPr>
      <w:r>
        <w:rPr>
          <w:rFonts w:cs="Times New Roman"/>
          <w:bCs/>
          <w:sz w:val="24"/>
          <w:szCs w:val="24"/>
        </w:rPr>
        <w:t xml:space="preserve">HAKOM je u prethodnoj analizi </w:t>
      </w:r>
      <w:r w:rsidR="00FD3F74">
        <w:rPr>
          <w:rFonts w:cs="Times New Roman"/>
          <w:bCs/>
          <w:sz w:val="24"/>
          <w:szCs w:val="24"/>
        </w:rPr>
        <w:t xml:space="preserve">došao do zaključka da na </w:t>
      </w:r>
      <w:r w:rsidR="00FD3F74" w:rsidRPr="00FD3F74">
        <w:rPr>
          <w:rFonts w:cs="Times New Roman"/>
          <w:bCs/>
          <w:sz w:val="24"/>
          <w:szCs w:val="24"/>
        </w:rPr>
        <w:t>određenim relacijama kod povezivanja čvorova</w:t>
      </w:r>
      <w:r w:rsidR="00FD3F74">
        <w:rPr>
          <w:rFonts w:cs="Times New Roman"/>
          <w:bCs/>
          <w:sz w:val="24"/>
          <w:szCs w:val="24"/>
        </w:rPr>
        <w:t xml:space="preserve"> vlastite mreže operatori </w:t>
      </w:r>
      <w:r w:rsidR="00FD3F74" w:rsidRPr="00FD3F74">
        <w:rPr>
          <w:rFonts w:cs="Times New Roman"/>
          <w:bCs/>
          <w:sz w:val="24"/>
          <w:szCs w:val="24"/>
        </w:rPr>
        <w:t>pretežito koriste vlastitu infrastrukturu ili iznajmljuju vodove</w:t>
      </w:r>
      <w:r w:rsidR="00FD3F74">
        <w:rPr>
          <w:rFonts w:cs="Times New Roman"/>
          <w:bCs/>
          <w:sz w:val="24"/>
          <w:szCs w:val="24"/>
        </w:rPr>
        <w:t xml:space="preserve"> od nekog drugog operatora koji </w:t>
      </w:r>
      <w:r w:rsidR="00FD3F74" w:rsidRPr="00FD3F74">
        <w:rPr>
          <w:rFonts w:cs="Times New Roman"/>
          <w:bCs/>
          <w:sz w:val="24"/>
          <w:szCs w:val="24"/>
        </w:rPr>
        <w:t>nije H</w:t>
      </w:r>
      <w:r w:rsidR="00FD3F74">
        <w:rPr>
          <w:rFonts w:cs="Times New Roman"/>
          <w:bCs/>
          <w:sz w:val="24"/>
          <w:szCs w:val="24"/>
        </w:rPr>
        <w:t>T ili njegovo povezano društvo</w:t>
      </w:r>
      <w:r w:rsidR="001935F1">
        <w:rPr>
          <w:rFonts w:cs="Times New Roman"/>
          <w:bCs/>
          <w:sz w:val="24"/>
          <w:szCs w:val="24"/>
        </w:rPr>
        <w:t xml:space="preserve">, odnosno da na određenim relacijama </w:t>
      </w:r>
      <w:r w:rsidR="001935F1" w:rsidRPr="002F635E">
        <w:rPr>
          <w:rFonts w:cs="Times New Roman"/>
          <w:bCs/>
          <w:sz w:val="24"/>
          <w:szCs w:val="24"/>
        </w:rPr>
        <w:t>postoji viša razina konkurencije</w:t>
      </w:r>
      <w:r w:rsidR="00FD3F74" w:rsidRPr="002F635E">
        <w:rPr>
          <w:rFonts w:cs="Times New Roman"/>
          <w:bCs/>
          <w:sz w:val="24"/>
          <w:szCs w:val="24"/>
        </w:rPr>
        <w:t xml:space="preserve">. Tako je HAKOM u prethodnoj analizi tržišta prijenosnih segmenata iznajmljenih vodova </w:t>
      </w:r>
      <w:r w:rsidR="006C443B" w:rsidRPr="002F635E">
        <w:rPr>
          <w:rFonts w:cs="Times New Roman"/>
          <w:bCs/>
          <w:sz w:val="24"/>
          <w:szCs w:val="24"/>
        </w:rPr>
        <w:t>zaključio</w:t>
      </w:r>
      <w:r w:rsidR="00FD3F74" w:rsidRPr="002F635E">
        <w:rPr>
          <w:rFonts w:cs="Times New Roman"/>
          <w:bCs/>
          <w:sz w:val="24"/>
          <w:szCs w:val="24"/>
        </w:rPr>
        <w:t xml:space="preserve"> da se pod </w:t>
      </w:r>
      <w:r w:rsidR="00FD3F74" w:rsidRPr="002F635E">
        <w:rPr>
          <w:rFonts w:cs="Times New Roman"/>
          <w:bCs/>
          <w:sz w:val="24"/>
          <w:szCs w:val="24"/>
        </w:rPr>
        <w:lastRenderedPageBreak/>
        <w:t xml:space="preserve">prijenosnim segmentima smatraju vodovi koji služe za povezivanje čvorova </w:t>
      </w:r>
      <w:proofErr w:type="spellStart"/>
      <w:r w:rsidR="00FD3F74" w:rsidRPr="002F635E">
        <w:rPr>
          <w:rFonts w:cs="Times New Roman"/>
          <w:bCs/>
          <w:sz w:val="24"/>
          <w:szCs w:val="24"/>
        </w:rPr>
        <w:t>jezgrene</w:t>
      </w:r>
      <w:proofErr w:type="spellEnd"/>
      <w:r w:rsidR="00FD3F74" w:rsidRPr="002F635E">
        <w:rPr>
          <w:rFonts w:cs="Times New Roman"/>
          <w:bCs/>
          <w:sz w:val="24"/>
          <w:szCs w:val="24"/>
        </w:rPr>
        <w:t xml:space="preserve"> i </w:t>
      </w:r>
      <w:proofErr w:type="spellStart"/>
      <w:r w:rsidR="00FD3F74" w:rsidRPr="002F635E">
        <w:rPr>
          <w:rFonts w:cs="Times New Roman"/>
          <w:bCs/>
          <w:sz w:val="24"/>
          <w:szCs w:val="24"/>
        </w:rPr>
        <w:t>agregacijske</w:t>
      </w:r>
      <w:proofErr w:type="spellEnd"/>
      <w:r w:rsidR="00FD3F74" w:rsidRPr="002F635E">
        <w:rPr>
          <w:rFonts w:cs="Times New Roman"/>
          <w:bCs/>
          <w:sz w:val="24"/>
          <w:szCs w:val="24"/>
        </w:rPr>
        <w:t xml:space="preserve"> mreže na relacijama između određenih gradova</w:t>
      </w:r>
      <w:r w:rsidR="00FD3F74" w:rsidRPr="002F635E">
        <w:rPr>
          <w:rStyle w:val="FootnoteReference"/>
          <w:rFonts w:cs="Times New Roman"/>
          <w:bCs/>
          <w:sz w:val="24"/>
          <w:szCs w:val="24"/>
        </w:rPr>
        <w:footnoteReference w:id="15"/>
      </w:r>
      <w:r w:rsidR="001935F1" w:rsidRPr="002F635E">
        <w:rPr>
          <w:rFonts w:cs="Times New Roman"/>
          <w:bCs/>
          <w:sz w:val="24"/>
          <w:szCs w:val="24"/>
        </w:rPr>
        <w:t xml:space="preserve">, odnosno vodovi na tim konkurentnim relacijama, </w:t>
      </w:r>
      <w:r w:rsidR="00FD3F74" w:rsidRPr="002F635E">
        <w:rPr>
          <w:rFonts w:cs="Times New Roman"/>
          <w:bCs/>
          <w:sz w:val="24"/>
          <w:szCs w:val="24"/>
        </w:rPr>
        <w:t xml:space="preserve">dok se pod zaključnim segmentima iznajmljenih vodova smatraju svi ostali dijelovi iznajmljenih vodova koji završavaju kod </w:t>
      </w:r>
      <w:r w:rsidR="006D6718" w:rsidRPr="002F635E">
        <w:rPr>
          <w:rFonts w:cs="Times New Roman"/>
          <w:bCs/>
          <w:sz w:val="24"/>
          <w:szCs w:val="24"/>
        </w:rPr>
        <w:t>krajnjeg korisnika te vodovi</w:t>
      </w:r>
      <w:r w:rsidR="00FD3F74" w:rsidRPr="002F635E">
        <w:rPr>
          <w:rFonts w:cs="Times New Roman"/>
          <w:bCs/>
          <w:sz w:val="24"/>
          <w:szCs w:val="24"/>
        </w:rPr>
        <w:t xml:space="preserve"> koji služe za povezivanje čvorova </w:t>
      </w:r>
      <w:proofErr w:type="spellStart"/>
      <w:r w:rsidR="00FD3F74" w:rsidRPr="002F635E">
        <w:rPr>
          <w:rFonts w:cs="Times New Roman"/>
          <w:bCs/>
          <w:sz w:val="24"/>
          <w:szCs w:val="24"/>
        </w:rPr>
        <w:t>jezgrene</w:t>
      </w:r>
      <w:proofErr w:type="spellEnd"/>
      <w:r w:rsidR="00FD3F74" w:rsidRPr="002F635E">
        <w:rPr>
          <w:rFonts w:cs="Times New Roman"/>
          <w:bCs/>
          <w:sz w:val="24"/>
          <w:szCs w:val="24"/>
        </w:rPr>
        <w:t xml:space="preserve"> mreže i </w:t>
      </w:r>
      <w:proofErr w:type="spellStart"/>
      <w:r w:rsidR="00FD3F74" w:rsidRPr="002F635E">
        <w:rPr>
          <w:rFonts w:cs="Times New Roman"/>
          <w:bCs/>
          <w:sz w:val="24"/>
          <w:szCs w:val="24"/>
        </w:rPr>
        <w:t>agregacijske</w:t>
      </w:r>
      <w:proofErr w:type="spellEnd"/>
      <w:r w:rsidR="00FD3F74" w:rsidRPr="002F635E">
        <w:rPr>
          <w:rFonts w:cs="Times New Roman"/>
          <w:bCs/>
          <w:sz w:val="24"/>
          <w:szCs w:val="24"/>
        </w:rPr>
        <w:t xml:space="preserve"> mreže na</w:t>
      </w:r>
      <w:r w:rsidR="00FD3F74" w:rsidRPr="00FD3F74">
        <w:rPr>
          <w:rFonts w:cs="Times New Roman"/>
          <w:bCs/>
          <w:sz w:val="24"/>
          <w:szCs w:val="24"/>
        </w:rPr>
        <w:t xml:space="preserve"> relacijama između gradova koji nisu </w:t>
      </w:r>
      <w:r w:rsidR="006D6718">
        <w:rPr>
          <w:rFonts w:cs="Times New Roman"/>
          <w:bCs/>
          <w:sz w:val="24"/>
          <w:szCs w:val="24"/>
        </w:rPr>
        <w:t>definirani kao prijenosni segment</w:t>
      </w:r>
      <w:r w:rsidR="001935F1">
        <w:rPr>
          <w:rFonts w:cs="Times New Roman"/>
          <w:bCs/>
          <w:sz w:val="24"/>
          <w:szCs w:val="24"/>
        </w:rPr>
        <w:t xml:space="preserve"> (budući da na tim relacijama vladaju slični konkurentni uvjeti kao i u zaključnom segmentu)</w:t>
      </w:r>
      <w:r w:rsidR="00FD3F74" w:rsidRPr="00FD3F74">
        <w:rPr>
          <w:rFonts w:cs="Times New Roman"/>
          <w:bCs/>
          <w:sz w:val="24"/>
          <w:szCs w:val="24"/>
        </w:rPr>
        <w:t xml:space="preserve">. </w:t>
      </w:r>
    </w:p>
    <w:p w14:paraId="702EDB94" w14:textId="77777777" w:rsidR="006D6718" w:rsidRDefault="006D6718" w:rsidP="00236A83">
      <w:pPr>
        <w:spacing w:after="0" w:line="240" w:lineRule="auto"/>
        <w:jc w:val="both"/>
        <w:rPr>
          <w:rFonts w:cs="Times New Roman"/>
          <w:bCs/>
          <w:sz w:val="24"/>
          <w:szCs w:val="24"/>
        </w:rPr>
      </w:pPr>
    </w:p>
    <w:p w14:paraId="613D08B6" w14:textId="393FB311" w:rsidR="00C5490E" w:rsidRPr="00C5490E" w:rsidRDefault="00C5490E" w:rsidP="00236A83">
      <w:pPr>
        <w:spacing w:after="0" w:line="240" w:lineRule="auto"/>
        <w:jc w:val="both"/>
        <w:rPr>
          <w:rFonts w:cs="Times New Roman"/>
          <w:bCs/>
          <w:sz w:val="24"/>
          <w:szCs w:val="24"/>
        </w:rPr>
      </w:pPr>
      <w:r>
        <w:rPr>
          <w:rFonts w:cs="Times New Roman"/>
          <w:bCs/>
          <w:sz w:val="24"/>
          <w:szCs w:val="24"/>
        </w:rPr>
        <w:t xml:space="preserve">Europska komisija </w:t>
      </w:r>
      <w:r w:rsidR="00A12C61">
        <w:rPr>
          <w:rFonts w:cs="Times New Roman"/>
          <w:bCs/>
          <w:sz w:val="24"/>
          <w:szCs w:val="24"/>
        </w:rPr>
        <w:t>u svojim primjedbama zaprimljenima u prethodnom postupku analize tržišta navodi</w:t>
      </w:r>
      <w:r>
        <w:rPr>
          <w:rFonts w:cs="Times New Roman"/>
          <w:bCs/>
          <w:sz w:val="24"/>
          <w:szCs w:val="24"/>
        </w:rPr>
        <w:t xml:space="preserve"> kako bi pri utvrđivanju </w:t>
      </w:r>
      <w:r w:rsidRPr="00C5490E">
        <w:rPr>
          <w:rFonts w:cs="Times New Roman"/>
          <w:bCs/>
          <w:sz w:val="24"/>
          <w:szCs w:val="24"/>
        </w:rPr>
        <w:t xml:space="preserve">mjerodavnih tržišta za veleprodajne prijenosne segmente </w:t>
      </w:r>
      <w:r>
        <w:rPr>
          <w:rFonts w:cs="Times New Roman"/>
          <w:bCs/>
          <w:sz w:val="24"/>
          <w:szCs w:val="24"/>
        </w:rPr>
        <w:t xml:space="preserve">bilo prikladnije utvrditi dva odvojena tržišta u </w:t>
      </w:r>
      <w:r w:rsidRPr="00C5490E">
        <w:rPr>
          <w:rFonts w:cs="Times New Roman"/>
          <w:bCs/>
          <w:sz w:val="24"/>
          <w:szCs w:val="24"/>
        </w:rPr>
        <w:t xml:space="preserve">zemljopisnom smislu (konkurentne i nekonkurentne relacije) </w:t>
      </w:r>
      <w:r>
        <w:rPr>
          <w:rFonts w:cs="Times New Roman"/>
          <w:bCs/>
          <w:sz w:val="24"/>
          <w:szCs w:val="24"/>
        </w:rPr>
        <w:t xml:space="preserve">uz primjenu istih kriterija pod </w:t>
      </w:r>
      <w:r w:rsidRPr="00C5490E">
        <w:rPr>
          <w:rFonts w:cs="Times New Roman"/>
          <w:bCs/>
          <w:sz w:val="24"/>
          <w:szCs w:val="24"/>
        </w:rPr>
        <w:t>kojima su prijenosni segmenti na nekonkurentnim</w:t>
      </w:r>
      <w:r>
        <w:rPr>
          <w:rFonts w:cs="Times New Roman"/>
          <w:bCs/>
          <w:sz w:val="24"/>
          <w:szCs w:val="24"/>
        </w:rPr>
        <w:t xml:space="preserve"> relacijama uključeni u tržište </w:t>
      </w:r>
      <w:r w:rsidRPr="00C5490E">
        <w:rPr>
          <w:rFonts w:cs="Times New Roman"/>
          <w:bCs/>
          <w:sz w:val="24"/>
          <w:szCs w:val="24"/>
        </w:rPr>
        <w:t>veleprodaj</w:t>
      </w:r>
      <w:r w:rsidR="00EC4B78">
        <w:rPr>
          <w:rFonts w:cs="Times New Roman"/>
          <w:bCs/>
          <w:sz w:val="24"/>
          <w:szCs w:val="24"/>
        </w:rPr>
        <w:t>nog visokokvalitetnog pristupa.</w:t>
      </w:r>
      <w:r w:rsidR="00604BC7">
        <w:rPr>
          <w:rFonts w:cs="Times New Roman"/>
          <w:bCs/>
          <w:sz w:val="24"/>
          <w:szCs w:val="24"/>
        </w:rPr>
        <w:t xml:space="preserve"> </w:t>
      </w:r>
      <w:r w:rsidR="00A12C61">
        <w:rPr>
          <w:rFonts w:cs="Times New Roman"/>
          <w:bCs/>
          <w:sz w:val="24"/>
          <w:szCs w:val="24"/>
        </w:rPr>
        <w:t>Naslanjajući se na komentar Europske komisije zaprimljen u prethodnom postupku analize tržišta, HAKOM će</w:t>
      </w:r>
      <w:r w:rsidRPr="00C5490E">
        <w:rPr>
          <w:rFonts w:cs="Times New Roman"/>
          <w:bCs/>
          <w:sz w:val="24"/>
          <w:szCs w:val="24"/>
        </w:rPr>
        <w:t xml:space="preserve"> </w:t>
      </w:r>
      <w:r w:rsidR="00A12C61">
        <w:rPr>
          <w:rFonts w:cs="Times New Roman"/>
          <w:bCs/>
          <w:sz w:val="24"/>
          <w:szCs w:val="24"/>
        </w:rPr>
        <w:t xml:space="preserve">u daljnjem tekstu </w:t>
      </w:r>
      <w:r w:rsidR="00320D82">
        <w:rPr>
          <w:rFonts w:cs="Times New Roman"/>
          <w:bCs/>
          <w:sz w:val="24"/>
          <w:szCs w:val="24"/>
        </w:rPr>
        <w:t xml:space="preserve">ovoga </w:t>
      </w:r>
      <w:r w:rsidR="00A12C61">
        <w:rPr>
          <w:rFonts w:cs="Times New Roman"/>
          <w:bCs/>
          <w:sz w:val="24"/>
          <w:szCs w:val="24"/>
        </w:rPr>
        <w:t xml:space="preserve">dokumenta </w:t>
      </w:r>
      <w:r w:rsidRPr="00C5490E">
        <w:rPr>
          <w:rFonts w:cs="Times New Roman"/>
          <w:bCs/>
          <w:sz w:val="24"/>
          <w:szCs w:val="24"/>
        </w:rPr>
        <w:t>na osnovu nacionalnih specifičnosti i prikupljenih podataka kroz upitnik, odrediti granice zaključnih</w:t>
      </w:r>
      <w:r w:rsidR="00DF7DB8">
        <w:rPr>
          <w:rFonts w:cs="Times New Roman"/>
          <w:bCs/>
          <w:sz w:val="24"/>
          <w:szCs w:val="24"/>
        </w:rPr>
        <w:t xml:space="preserve"> i</w:t>
      </w:r>
      <w:r w:rsidRPr="00C5490E">
        <w:rPr>
          <w:rFonts w:cs="Times New Roman"/>
          <w:bCs/>
          <w:sz w:val="24"/>
          <w:szCs w:val="24"/>
        </w:rPr>
        <w:t xml:space="preserve"> prijenosnih segmenata </w:t>
      </w:r>
      <w:r w:rsidR="00320D82">
        <w:rPr>
          <w:rFonts w:cs="Times New Roman"/>
          <w:bCs/>
          <w:sz w:val="24"/>
          <w:szCs w:val="24"/>
        </w:rPr>
        <w:t>usluga visokokvalitetnog pristupa</w:t>
      </w:r>
      <w:r w:rsidRPr="00C5490E">
        <w:rPr>
          <w:rFonts w:cs="Times New Roman"/>
          <w:bCs/>
          <w:sz w:val="24"/>
          <w:szCs w:val="24"/>
        </w:rPr>
        <w:t xml:space="preserve"> u skladu s tehničkim karakteristikama mreže. </w:t>
      </w:r>
    </w:p>
    <w:p w14:paraId="7D840C99" w14:textId="77777777" w:rsidR="00341D37" w:rsidRDefault="00341D37" w:rsidP="00236A83">
      <w:pPr>
        <w:spacing w:after="0" w:line="240" w:lineRule="auto"/>
        <w:jc w:val="both"/>
        <w:rPr>
          <w:rFonts w:cs="Times New Roman"/>
          <w:bCs/>
          <w:sz w:val="24"/>
          <w:szCs w:val="24"/>
        </w:rPr>
      </w:pPr>
    </w:p>
    <w:p w14:paraId="4A375275" w14:textId="1C566C85" w:rsidR="00320D82" w:rsidRPr="00B713BB" w:rsidRDefault="00DC6522" w:rsidP="00B713BB">
      <w:pPr>
        <w:suppressAutoHyphens/>
        <w:autoSpaceDN w:val="0"/>
        <w:spacing w:line="240" w:lineRule="auto"/>
        <w:jc w:val="both"/>
        <w:textAlignment w:val="baseline"/>
        <w:rPr>
          <w:rFonts w:ascii="Calibri" w:eastAsia="Calibri" w:hAnsi="Calibri" w:cs="Times New Roman"/>
          <w:sz w:val="24"/>
          <w:szCs w:val="24"/>
        </w:rPr>
      </w:pPr>
      <w:r w:rsidRPr="00703668">
        <w:rPr>
          <w:rFonts w:cs="Times New Roman"/>
          <w:bCs/>
          <w:sz w:val="24"/>
          <w:szCs w:val="24"/>
        </w:rPr>
        <w:t>N</w:t>
      </w:r>
      <w:r>
        <w:rPr>
          <w:rFonts w:cs="Times New Roman"/>
          <w:bCs/>
          <w:sz w:val="24"/>
          <w:szCs w:val="24"/>
        </w:rPr>
        <w:t>a osnovu podataka o topologiji</w:t>
      </w:r>
      <w:r w:rsidR="00B8617C">
        <w:rPr>
          <w:rFonts w:cs="Times New Roman"/>
          <w:bCs/>
          <w:sz w:val="24"/>
          <w:szCs w:val="24"/>
        </w:rPr>
        <w:t xml:space="preserve"> mreže HT-a i ostalih</w:t>
      </w:r>
      <w:r w:rsidRPr="00703668">
        <w:rPr>
          <w:rFonts w:cs="Times New Roman"/>
          <w:bCs/>
          <w:sz w:val="24"/>
          <w:szCs w:val="24"/>
        </w:rPr>
        <w:t xml:space="preserve"> operatora, </w:t>
      </w:r>
      <w:r>
        <w:rPr>
          <w:rFonts w:cs="Times New Roman"/>
          <w:bCs/>
          <w:sz w:val="24"/>
          <w:szCs w:val="24"/>
        </w:rPr>
        <w:t xml:space="preserve">te na osnovu </w:t>
      </w:r>
      <w:r w:rsidRPr="00703668">
        <w:rPr>
          <w:rFonts w:cs="Times New Roman"/>
          <w:bCs/>
          <w:sz w:val="24"/>
          <w:szCs w:val="24"/>
        </w:rPr>
        <w:t>raspoloživih podataka</w:t>
      </w:r>
      <w:r>
        <w:rPr>
          <w:rFonts w:cs="Times New Roman"/>
          <w:bCs/>
          <w:sz w:val="24"/>
          <w:szCs w:val="24"/>
        </w:rPr>
        <w:t xml:space="preserve"> i onih</w:t>
      </w:r>
      <w:r w:rsidRPr="00703668">
        <w:rPr>
          <w:rFonts w:cs="Times New Roman"/>
          <w:bCs/>
          <w:sz w:val="24"/>
          <w:szCs w:val="24"/>
        </w:rPr>
        <w:t xml:space="preserve"> prikupljenih kroz upitnik, HAKOM je granicu između prijenosnih i zaključnih segmenata</w:t>
      </w:r>
      <w:r>
        <w:rPr>
          <w:rFonts w:cs="Times New Roman"/>
          <w:bCs/>
          <w:sz w:val="24"/>
          <w:szCs w:val="24"/>
        </w:rPr>
        <w:t xml:space="preserve"> </w:t>
      </w:r>
      <w:r w:rsidR="00CA7737">
        <w:rPr>
          <w:rFonts w:cs="Times New Roman"/>
          <w:bCs/>
          <w:sz w:val="24"/>
          <w:szCs w:val="24"/>
        </w:rPr>
        <w:t xml:space="preserve">definirao </w:t>
      </w:r>
      <w:r>
        <w:rPr>
          <w:rFonts w:cs="Times New Roman"/>
          <w:bCs/>
          <w:sz w:val="24"/>
          <w:szCs w:val="24"/>
        </w:rPr>
        <w:t>između čvorova</w:t>
      </w:r>
      <w:r w:rsidRPr="00DC6522">
        <w:rPr>
          <w:rFonts w:cs="Times New Roman"/>
          <w:bCs/>
          <w:sz w:val="24"/>
          <w:szCs w:val="24"/>
        </w:rPr>
        <w:t xml:space="preserve"> </w:t>
      </w:r>
      <w:proofErr w:type="spellStart"/>
      <w:r w:rsidRPr="00DC6522">
        <w:rPr>
          <w:rFonts w:cs="Times New Roman"/>
          <w:bCs/>
          <w:sz w:val="24"/>
          <w:szCs w:val="24"/>
        </w:rPr>
        <w:t>jezgrene</w:t>
      </w:r>
      <w:proofErr w:type="spellEnd"/>
      <w:r w:rsidRPr="00DC6522">
        <w:rPr>
          <w:rFonts w:cs="Times New Roman"/>
          <w:bCs/>
          <w:sz w:val="24"/>
          <w:szCs w:val="24"/>
        </w:rPr>
        <w:t xml:space="preserve"> mreže i/ili </w:t>
      </w:r>
      <w:r>
        <w:rPr>
          <w:rFonts w:cs="Times New Roman"/>
          <w:bCs/>
          <w:sz w:val="24"/>
          <w:szCs w:val="24"/>
        </w:rPr>
        <w:t>čvorova</w:t>
      </w:r>
      <w:r w:rsidRPr="00DC6522">
        <w:rPr>
          <w:rFonts w:cs="Times New Roman"/>
          <w:bCs/>
          <w:sz w:val="24"/>
          <w:szCs w:val="24"/>
        </w:rPr>
        <w:t xml:space="preserve"> najviše razine</w:t>
      </w:r>
      <w:r>
        <w:rPr>
          <w:rFonts w:cs="Times New Roman"/>
          <w:bCs/>
          <w:sz w:val="24"/>
          <w:szCs w:val="24"/>
        </w:rPr>
        <w:t xml:space="preserve"> </w:t>
      </w:r>
      <w:proofErr w:type="spellStart"/>
      <w:r>
        <w:rPr>
          <w:rFonts w:cs="Times New Roman"/>
          <w:bCs/>
          <w:sz w:val="24"/>
          <w:szCs w:val="24"/>
        </w:rPr>
        <w:t>agregacijske</w:t>
      </w:r>
      <w:proofErr w:type="spellEnd"/>
      <w:r>
        <w:rPr>
          <w:rFonts w:cs="Times New Roman"/>
          <w:bCs/>
          <w:sz w:val="24"/>
          <w:szCs w:val="24"/>
        </w:rPr>
        <w:t xml:space="preserve"> mreže.</w:t>
      </w:r>
      <w:r w:rsidR="00604BC7">
        <w:rPr>
          <w:rFonts w:ascii="Calibri" w:eastAsia="Calibri" w:hAnsi="Calibri" w:cs="Times New Roman"/>
          <w:sz w:val="24"/>
          <w:szCs w:val="24"/>
        </w:rPr>
        <w:t xml:space="preserve"> </w:t>
      </w:r>
      <w:r w:rsidR="0099792C" w:rsidRPr="00B713BB">
        <w:rPr>
          <w:rFonts w:ascii="Calibri" w:eastAsia="Calibri" w:hAnsi="Calibri" w:cs="Times New Roman"/>
          <w:sz w:val="24"/>
          <w:szCs w:val="24"/>
        </w:rPr>
        <w:t>Za potrebe ove analize,</w:t>
      </w:r>
      <w:r w:rsidR="0099792C" w:rsidRPr="00B713BB">
        <w:rPr>
          <w:rFonts w:ascii="Calibri" w:eastAsia="Calibri" w:hAnsi="Calibri" w:cs="Times New Roman"/>
          <w:b/>
          <w:sz w:val="24"/>
          <w:szCs w:val="24"/>
        </w:rPr>
        <w:t xml:space="preserve"> zaključni segment</w:t>
      </w:r>
      <w:r w:rsidR="00B8617C" w:rsidRPr="00B713BB">
        <w:rPr>
          <w:rFonts w:ascii="Calibri" w:eastAsia="Calibri" w:hAnsi="Calibri" w:cs="Times New Roman"/>
          <w:b/>
          <w:sz w:val="24"/>
          <w:szCs w:val="24"/>
        </w:rPr>
        <w:t xml:space="preserve"> </w:t>
      </w:r>
      <w:r w:rsidR="00DF3471" w:rsidRPr="00B713BB">
        <w:rPr>
          <w:rFonts w:ascii="Calibri" w:eastAsia="Calibri" w:hAnsi="Calibri" w:cs="Times New Roman"/>
          <w:sz w:val="24"/>
          <w:szCs w:val="24"/>
        </w:rPr>
        <w:t>u</w:t>
      </w:r>
      <w:r w:rsidR="00B8617C" w:rsidRPr="00B713BB">
        <w:rPr>
          <w:rFonts w:ascii="Calibri" w:eastAsia="Calibri" w:hAnsi="Calibri" w:cs="Times New Roman"/>
          <w:sz w:val="24"/>
          <w:szCs w:val="24"/>
        </w:rPr>
        <w:t>sluge</w:t>
      </w:r>
      <w:r w:rsidR="00DF3471" w:rsidRPr="00B713BB">
        <w:rPr>
          <w:rFonts w:ascii="Calibri" w:eastAsia="Calibri" w:hAnsi="Calibri" w:cs="Times New Roman"/>
          <w:sz w:val="24"/>
          <w:szCs w:val="24"/>
        </w:rPr>
        <w:t xml:space="preserve"> veleprodajnog visokokvalitetnog pristupa, </w:t>
      </w:r>
      <w:r w:rsidR="0099792C" w:rsidRPr="00B713BB">
        <w:rPr>
          <w:rFonts w:ascii="Calibri" w:eastAsia="Calibri" w:hAnsi="Calibri" w:cs="Times New Roman"/>
          <w:sz w:val="24"/>
          <w:szCs w:val="24"/>
        </w:rPr>
        <w:t xml:space="preserve">kako je prikazano na </w:t>
      </w:r>
      <w:r w:rsidRPr="00B713BB">
        <w:rPr>
          <w:rFonts w:ascii="Calibri" w:eastAsia="Calibri" w:hAnsi="Calibri" w:cs="Times New Roman"/>
          <w:sz w:val="24"/>
          <w:szCs w:val="24"/>
        </w:rPr>
        <w:t>S</w:t>
      </w:r>
      <w:r w:rsidR="0099792C" w:rsidRPr="00B713BB">
        <w:rPr>
          <w:rFonts w:ascii="Calibri" w:eastAsia="Calibri" w:hAnsi="Calibri" w:cs="Times New Roman"/>
          <w:sz w:val="24"/>
          <w:szCs w:val="24"/>
        </w:rPr>
        <w:t>lici 3. sastoj</w:t>
      </w:r>
      <w:r w:rsidR="00DF3471" w:rsidRPr="00B713BB">
        <w:rPr>
          <w:rFonts w:ascii="Calibri" w:eastAsia="Calibri" w:hAnsi="Calibri" w:cs="Times New Roman"/>
          <w:sz w:val="24"/>
          <w:szCs w:val="24"/>
        </w:rPr>
        <w:t>i</w:t>
      </w:r>
      <w:r w:rsidR="0099792C" w:rsidRPr="00B713BB">
        <w:rPr>
          <w:rFonts w:ascii="Calibri" w:eastAsia="Calibri" w:hAnsi="Calibri" w:cs="Times New Roman"/>
          <w:sz w:val="24"/>
          <w:szCs w:val="24"/>
        </w:rPr>
        <w:t xml:space="preserve"> se od pristupnog segmenta i potrebnog </w:t>
      </w:r>
      <w:proofErr w:type="spellStart"/>
      <w:r w:rsidR="0099792C" w:rsidRPr="00B713BB">
        <w:rPr>
          <w:rFonts w:ascii="Calibri" w:eastAsia="Calibri" w:hAnsi="Calibri" w:cs="Times New Roman"/>
          <w:sz w:val="24"/>
          <w:szCs w:val="24"/>
        </w:rPr>
        <w:t>agregacijskog</w:t>
      </w:r>
      <w:proofErr w:type="spellEnd"/>
      <w:r w:rsidR="0099792C" w:rsidRPr="00B713BB">
        <w:rPr>
          <w:rFonts w:ascii="Calibri" w:eastAsia="Calibri" w:hAnsi="Calibri" w:cs="Times New Roman"/>
          <w:sz w:val="24"/>
          <w:szCs w:val="24"/>
        </w:rPr>
        <w:t xml:space="preserve"> (</w:t>
      </w:r>
      <w:proofErr w:type="spellStart"/>
      <w:r w:rsidR="0099792C" w:rsidRPr="00B713BB">
        <w:rPr>
          <w:rFonts w:ascii="Calibri" w:eastAsia="Calibri" w:hAnsi="Calibri" w:cs="Times New Roman"/>
          <w:i/>
          <w:sz w:val="24"/>
          <w:szCs w:val="24"/>
        </w:rPr>
        <w:t>backhaul</w:t>
      </w:r>
      <w:proofErr w:type="spellEnd"/>
      <w:r w:rsidR="0099792C" w:rsidRPr="00B713BB">
        <w:rPr>
          <w:rFonts w:ascii="Calibri" w:eastAsia="Calibri" w:hAnsi="Calibri" w:cs="Times New Roman"/>
          <w:sz w:val="24"/>
          <w:szCs w:val="24"/>
        </w:rPr>
        <w:t xml:space="preserve">) segmenta. Pristupni segment predstavlja završni dio mreže koji povezuje prostor krajnjeg korisnika i lokalni čvor (LČ) mreže (LČ je lokalna centrala HT-a ili ekvivalentni čvor alternativnog operatora). </w:t>
      </w:r>
      <w:proofErr w:type="spellStart"/>
      <w:r w:rsidR="0099792C" w:rsidRPr="00B713BB">
        <w:rPr>
          <w:rFonts w:ascii="Calibri" w:eastAsia="Calibri" w:hAnsi="Calibri" w:cs="Times New Roman"/>
          <w:sz w:val="24"/>
          <w:szCs w:val="24"/>
        </w:rPr>
        <w:t>Agregacijski</w:t>
      </w:r>
      <w:proofErr w:type="spellEnd"/>
      <w:r w:rsidR="0099792C" w:rsidRPr="00B713BB">
        <w:rPr>
          <w:rFonts w:ascii="Calibri" w:eastAsia="Calibri" w:hAnsi="Calibri" w:cs="Times New Roman"/>
          <w:sz w:val="24"/>
          <w:szCs w:val="24"/>
        </w:rPr>
        <w:t xml:space="preserve"> </w:t>
      </w:r>
      <w:r w:rsidR="0099792C" w:rsidRPr="00B713BB">
        <w:rPr>
          <w:rFonts w:ascii="Calibri" w:eastAsia="Calibri" w:hAnsi="Calibri" w:cs="Times New Roman"/>
          <w:i/>
          <w:sz w:val="24"/>
          <w:szCs w:val="24"/>
        </w:rPr>
        <w:t>(</w:t>
      </w:r>
      <w:proofErr w:type="spellStart"/>
      <w:r w:rsidR="0099792C" w:rsidRPr="00B713BB">
        <w:rPr>
          <w:rFonts w:ascii="Calibri" w:eastAsia="Calibri" w:hAnsi="Calibri" w:cs="Times New Roman"/>
          <w:i/>
          <w:sz w:val="24"/>
          <w:szCs w:val="24"/>
        </w:rPr>
        <w:t>backhaul</w:t>
      </w:r>
      <w:proofErr w:type="spellEnd"/>
      <w:r w:rsidR="0099792C" w:rsidRPr="00B713BB">
        <w:rPr>
          <w:rFonts w:ascii="Calibri" w:eastAsia="Calibri" w:hAnsi="Calibri" w:cs="Times New Roman"/>
          <w:sz w:val="24"/>
          <w:szCs w:val="24"/>
        </w:rPr>
        <w:t>)</w:t>
      </w:r>
      <w:r w:rsidRPr="00B713BB">
        <w:rPr>
          <w:rFonts w:ascii="Calibri" w:eastAsia="Calibri" w:hAnsi="Calibri" w:cs="Times New Roman"/>
          <w:sz w:val="24"/>
          <w:szCs w:val="24"/>
        </w:rPr>
        <w:t xml:space="preserve"> </w:t>
      </w:r>
      <w:r w:rsidR="0031589D">
        <w:rPr>
          <w:rFonts w:ascii="Calibri" w:eastAsia="Calibri" w:hAnsi="Calibri" w:cs="Times New Roman"/>
          <w:sz w:val="24"/>
          <w:szCs w:val="24"/>
        </w:rPr>
        <w:t>dio</w:t>
      </w:r>
      <w:r w:rsidR="0031589D" w:rsidRPr="00B713BB">
        <w:rPr>
          <w:rFonts w:ascii="Calibri" w:eastAsia="Calibri" w:hAnsi="Calibri" w:cs="Times New Roman"/>
          <w:sz w:val="24"/>
          <w:szCs w:val="24"/>
        </w:rPr>
        <w:t xml:space="preserve"> </w:t>
      </w:r>
      <w:r w:rsidR="0099792C" w:rsidRPr="00992195">
        <w:rPr>
          <w:rFonts w:ascii="Calibri" w:eastAsia="Calibri" w:hAnsi="Calibri" w:cs="Times New Roman"/>
          <w:sz w:val="24"/>
          <w:szCs w:val="24"/>
        </w:rPr>
        <w:t>zaključnog</w:t>
      </w:r>
      <w:r w:rsidR="0099792C" w:rsidRPr="00B713BB">
        <w:rPr>
          <w:rFonts w:ascii="Calibri" w:eastAsia="Calibri" w:hAnsi="Calibri" w:cs="Times New Roman"/>
          <w:sz w:val="24"/>
          <w:szCs w:val="24"/>
        </w:rPr>
        <w:t xml:space="preserve"> segmenta visokokvalitetnog pristupnog proizvoda (iznajmljenog voda), za potrebe ove analize, predstavlja veze od lokalnog čvora (LČ) do čvora najviše razine </w:t>
      </w:r>
      <w:proofErr w:type="spellStart"/>
      <w:r w:rsidR="0099792C" w:rsidRPr="00B713BB">
        <w:rPr>
          <w:rFonts w:ascii="Calibri" w:eastAsia="Calibri" w:hAnsi="Calibri" w:cs="Times New Roman"/>
          <w:sz w:val="24"/>
          <w:szCs w:val="24"/>
        </w:rPr>
        <w:t>agregacijske</w:t>
      </w:r>
      <w:proofErr w:type="spellEnd"/>
      <w:r w:rsidR="0099792C" w:rsidRPr="00B713BB">
        <w:rPr>
          <w:rFonts w:ascii="Calibri" w:eastAsia="Calibri" w:hAnsi="Calibri" w:cs="Times New Roman"/>
          <w:sz w:val="24"/>
          <w:szCs w:val="24"/>
        </w:rPr>
        <w:t xml:space="preserve"> mreže (N1).</w:t>
      </w:r>
    </w:p>
    <w:p w14:paraId="476337F5" w14:textId="0DCE0AFB" w:rsidR="00F0096B" w:rsidRPr="00236A83" w:rsidRDefault="00236A83" w:rsidP="00236A83">
      <w:pPr>
        <w:pStyle w:val="Caption"/>
        <w:rPr>
          <w:rFonts w:ascii="Calibri" w:eastAsia="Calibri" w:hAnsi="Calibri" w:cs="Times New Roman"/>
          <w:bCs w:val="0"/>
          <w:color w:val="4F81BD"/>
        </w:rPr>
      </w:pPr>
      <w:bookmarkStart w:id="33" w:name="_Toc31701202"/>
      <w:r w:rsidRPr="00236A83">
        <w:t xml:space="preserve">Slika </w:t>
      </w:r>
      <w:r w:rsidR="00AC0FAE">
        <w:rPr>
          <w:noProof/>
        </w:rPr>
        <w:fldChar w:fldCharType="begin"/>
      </w:r>
      <w:r w:rsidR="00AC0FAE">
        <w:rPr>
          <w:noProof/>
        </w:rPr>
        <w:instrText xml:space="preserve"> SEQ Slika \* ARABIC </w:instrText>
      </w:r>
      <w:r w:rsidR="00AC0FAE">
        <w:rPr>
          <w:noProof/>
        </w:rPr>
        <w:fldChar w:fldCharType="separate"/>
      </w:r>
      <w:r w:rsidR="00A15373">
        <w:rPr>
          <w:noProof/>
        </w:rPr>
        <w:t>8</w:t>
      </w:r>
      <w:r w:rsidR="00AC0FAE">
        <w:rPr>
          <w:noProof/>
        </w:rPr>
        <w:fldChar w:fldCharType="end"/>
      </w:r>
      <w:r w:rsidRPr="00236A83">
        <w:t xml:space="preserve"> </w:t>
      </w:r>
      <w:r w:rsidRPr="00236A83">
        <w:rPr>
          <w:rFonts w:ascii="Calibri" w:eastAsia="Calibri" w:hAnsi="Calibri" w:cs="Times New Roman"/>
          <w:bCs w:val="0"/>
          <w:color w:val="4F81BD"/>
        </w:rPr>
        <w:t>Visokokvalitetni</w:t>
      </w:r>
      <w:r w:rsidR="00F0096B" w:rsidRPr="00236A83">
        <w:rPr>
          <w:rFonts w:ascii="Calibri" w:eastAsia="Calibri" w:hAnsi="Calibri" w:cs="Times New Roman"/>
          <w:bCs w:val="0"/>
          <w:color w:val="4F81BD"/>
        </w:rPr>
        <w:t xml:space="preserve"> pri</w:t>
      </w:r>
      <w:r w:rsidR="00734BF1">
        <w:rPr>
          <w:rFonts w:ascii="Calibri" w:eastAsia="Calibri" w:hAnsi="Calibri" w:cs="Times New Roman"/>
          <w:bCs w:val="0"/>
          <w:color w:val="4F81BD"/>
        </w:rPr>
        <w:t>stupni proizvod</w:t>
      </w:r>
      <w:r w:rsidR="00F0096B" w:rsidRPr="00236A83">
        <w:rPr>
          <w:rFonts w:ascii="Calibri" w:eastAsia="Calibri" w:hAnsi="Calibri" w:cs="Times New Roman"/>
          <w:bCs w:val="0"/>
          <w:color w:val="4F81BD"/>
        </w:rPr>
        <w:t xml:space="preserve"> po segmentima</w:t>
      </w:r>
      <w:bookmarkEnd w:id="33"/>
    </w:p>
    <w:p w14:paraId="44668998" w14:textId="49F2D29D" w:rsidR="00E746C7" w:rsidRDefault="009C5FC5" w:rsidP="00236A83">
      <w:pPr>
        <w:suppressAutoHyphens/>
        <w:autoSpaceDN w:val="0"/>
        <w:spacing w:line="240" w:lineRule="auto"/>
        <w:textAlignment w:val="baseline"/>
        <w:rPr>
          <w:rFonts w:ascii="Calibri" w:eastAsia="Calibri" w:hAnsi="Calibri" w:cs="Times New Roman"/>
          <w:b/>
          <w:bCs/>
          <w:color w:val="4F81BD"/>
          <w:sz w:val="18"/>
          <w:szCs w:val="18"/>
        </w:rPr>
      </w:pPr>
      <w:r>
        <w:rPr>
          <w:rFonts w:ascii="Calibri" w:eastAsia="Calibri" w:hAnsi="Calibri" w:cs="Times New Roman"/>
          <w:b/>
          <w:bCs/>
          <w:noProof/>
          <w:color w:val="4F81BD"/>
          <w:sz w:val="18"/>
          <w:szCs w:val="18"/>
          <w:lang w:val="en-US"/>
        </w:rPr>
        <w:drawing>
          <wp:inline distT="0" distB="0" distL="0" distR="0" wp14:anchorId="43AA40CF" wp14:editId="36463C4A">
            <wp:extent cx="5761355" cy="265176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61355" cy="2651760"/>
                    </a:xfrm>
                    <a:prstGeom prst="rect">
                      <a:avLst/>
                    </a:prstGeom>
                    <a:noFill/>
                  </pic:spPr>
                </pic:pic>
              </a:graphicData>
            </a:graphic>
          </wp:inline>
        </w:drawing>
      </w:r>
    </w:p>
    <w:p w14:paraId="2CB97306" w14:textId="77777777" w:rsidR="00341D37" w:rsidRPr="00B8617C" w:rsidRDefault="00B96BA9" w:rsidP="00341D37">
      <w:pPr>
        <w:spacing w:after="0" w:line="240" w:lineRule="auto"/>
        <w:jc w:val="both"/>
        <w:rPr>
          <w:rFonts w:cs="Times New Roman"/>
          <w:bCs/>
          <w:sz w:val="24"/>
          <w:szCs w:val="24"/>
        </w:rPr>
      </w:pPr>
      <w:r w:rsidRPr="00B8617C">
        <w:rPr>
          <w:rFonts w:cs="Times New Roman"/>
          <w:bCs/>
          <w:sz w:val="24"/>
          <w:szCs w:val="24"/>
        </w:rPr>
        <w:lastRenderedPageBreak/>
        <w:t>S</w:t>
      </w:r>
      <w:r w:rsidR="00341D37" w:rsidRPr="00B8617C">
        <w:rPr>
          <w:rFonts w:cs="Times New Roman"/>
          <w:bCs/>
          <w:sz w:val="24"/>
          <w:szCs w:val="24"/>
        </w:rPr>
        <w:t xml:space="preserve">egmenti </w:t>
      </w:r>
      <w:r w:rsidR="006F1B1E" w:rsidRPr="00B8617C">
        <w:rPr>
          <w:rFonts w:cs="Times New Roman"/>
          <w:bCs/>
          <w:sz w:val="24"/>
          <w:szCs w:val="24"/>
        </w:rPr>
        <w:t>uslug</w:t>
      </w:r>
      <w:r w:rsidR="00B8617C" w:rsidRPr="00B8617C">
        <w:rPr>
          <w:rFonts w:cs="Times New Roman"/>
          <w:bCs/>
          <w:sz w:val="24"/>
          <w:szCs w:val="24"/>
        </w:rPr>
        <w:t>e</w:t>
      </w:r>
      <w:r w:rsidR="006F1B1E" w:rsidRPr="00B8617C">
        <w:rPr>
          <w:rFonts w:cs="Times New Roman"/>
          <w:bCs/>
          <w:sz w:val="24"/>
          <w:szCs w:val="24"/>
        </w:rPr>
        <w:t xml:space="preserve"> visokokvalitetnog pristupa</w:t>
      </w:r>
      <w:r w:rsidR="00341D37" w:rsidRPr="00B8617C">
        <w:rPr>
          <w:rFonts w:cs="Times New Roman"/>
          <w:bCs/>
          <w:sz w:val="24"/>
          <w:szCs w:val="24"/>
        </w:rPr>
        <w:t xml:space="preserve"> između čvorov</w:t>
      </w:r>
      <w:r w:rsidR="00DC6522" w:rsidRPr="00B8617C">
        <w:rPr>
          <w:rFonts w:cs="Times New Roman"/>
          <w:bCs/>
          <w:sz w:val="24"/>
          <w:szCs w:val="24"/>
        </w:rPr>
        <w:t>a</w:t>
      </w:r>
      <w:r w:rsidR="00341D37" w:rsidRPr="00B8617C">
        <w:rPr>
          <w:rFonts w:cs="Times New Roman"/>
          <w:bCs/>
          <w:sz w:val="24"/>
          <w:szCs w:val="24"/>
        </w:rPr>
        <w:t xml:space="preserve"> </w:t>
      </w:r>
      <w:proofErr w:type="spellStart"/>
      <w:r w:rsidR="00341D37" w:rsidRPr="00B8617C">
        <w:rPr>
          <w:rFonts w:cs="Times New Roman"/>
          <w:bCs/>
          <w:sz w:val="24"/>
          <w:szCs w:val="24"/>
        </w:rPr>
        <w:t>jezgrene</w:t>
      </w:r>
      <w:proofErr w:type="spellEnd"/>
      <w:r w:rsidR="00341D37" w:rsidRPr="00B8617C">
        <w:rPr>
          <w:rFonts w:cs="Times New Roman"/>
          <w:bCs/>
          <w:sz w:val="24"/>
          <w:szCs w:val="24"/>
        </w:rPr>
        <w:t xml:space="preserve"> mreže i</w:t>
      </w:r>
      <w:r w:rsidR="00DC6522" w:rsidRPr="00B8617C">
        <w:rPr>
          <w:rFonts w:cs="Times New Roman"/>
          <w:bCs/>
          <w:sz w:val="24"/>
          <w:szCs w:val="24"/>
        </w:rPr>
        <w:t xml:space="preserve"> </w:t>
      </w:r>
      <w:r w:rsidR="00341D37" w:rsidRPr="00B8617C">
        <w:rPr>
          <w:rFonts w:cs="Times New Roman"/>
          <w:bCs/>
          <w:sz w:val="24"/>
          <w:szCs w:val="24"/>
        </w:rPr>
        <w:t>čvorov</w:t>
      </w:r>
      <w:r w:rsidR="00D0084F" w:rsidRPr="00B8617C">
        <w:rPr>
          <w:rFonts w:cs="Times New Roman"/>
          <w:bCs/>
          <w:sz w:val="24"/>
          <w:szCs w:val="24"/>
        </w:rPr>
        <w:t>a</w:t>
      </w:r>
      <w:r w:rsidR="00341D37" w:rsidRPr="00B8617C">
        <w:rPr>
          <w:rFonts w:cs="Times New Roman"/>
          <w:bCs/>
          <w:sz w:val="24"/>
          <w:szCs w:val="24"/>
        </w:rPr>
        <w:t xml:space="preserve"> najviše razine </w:t>
      </w:r>
      <w:proofErr w:type="spellStart"/>
      <w:r w:rsidR="00DC6522" w:rsidRPr="00B8617C">
        <w:rPr>
          <w:rFonts w:cs="Times New Roman"/>
          <w:bCs/>
          <w:sz w:val="24"/>
          <w:szCs w:val="24"/>
        </w:rPr>
        <w:t>agregacijske</w:t>
      </w:r>
      <w:proofErr w:type="spellEnd"/>
      <w:r w:rsidR="00DC6522" w:rsidRPr="00B8617C">
        <w:rPr>
          <w:rFonts w:cs="Times New Roman"/>
          <w:bCs/>
          <w:sz w:val="24"/>
          <w:szCs w:val="24"/>
        </w:rPr>
        <w:t xml:space="preserve"> mreže </w:t>
      </w:r>
      <w:r w:rsidR="00341D37" w:rsidRPr="00B8617C">
        <w:rPr>
          <w:rFonts w:cs="Times New Roman"/>
          <w:bCs/>
          <w:sz w:val="24"/>
          <w:szCs w:val="24"/>
        </w:rPr>
        <w:t xml:space="preserve">pripadaju </w:t>
      </w:r>
      <w:r w:rsidR="00341D37" w:rsidRPr="00B8617C">
        <w:rPr>
          <w:rFonts w:cs="Times New Roman"/>
          <w:b/>
          <w:bCs/>
          <w:sz w:val="24"/>
          <w:szCs w:val="24"/>
        </w:rPr>
        <w:t>prijenosnom segmentu</w:t>
      </w:r>
      <w:r w:rsidR="006A412D" w:rsidRPr="00B8617C">
        <w:rPr>
          <w:rFonts w:cs="Times New Roman"/>
          <w:b/>
          <w:bCs/>
          <w:sz w:val="24"/>
          <w:szCs w:val="24"/>
        </w:rPr>
        <w:t xml:space="preserve">. </w:t>
      </w:r>
      <w:r w:rsidR="00341D37" w:rsidRPr="00B8617C">
        <w:rPr>
          <w:rFonts w:cs="Times New Roman"/>
          <w:bCs/>
          <w:sz w:val="24"/>
          <w:szCs w:val="24"/>
        </w:rPr>
        <w:t xml:space="preserve">S druge strane, svi ostali segmenti koji se u cijelosti nalaze unutar istih </w:t>
      </w:r>
      <w:proofErr w:type="spellStart"/>
      <w:r w:rsidR="00341D37" w:rsidRPr="00B8617C">
        <w:rPr>
          <w:rFonts w:cs="Times New Roman"/>
          <w:bCs/>
          <w:sz w:val="24"/>
          <w:szCs w:val="24"/>
        </w:rPr>
        <w:t>agregacijskih</w:t>
      </w:r>
      <w:proofErr w:type="spellEnd"/>
      <w:r w:rsidR="00341D37" w:rsidRPr="00B8617C">
        <w:rPr>
          <w:rFonts w:cs="Times New Roman"/>
          <w:bCs/>
          <w:sz w:val="24"/>
          <w:szCs w:val="24"/>
        </w:rPr>
        <w:t xml:space="preserve"> područja, tj. segmenti</w:t>
      </w:r>
      <w:r w:rsidR="006F1B1E" w:rsidRPr="00B8617C">
        <w:rPr>
          <w:rFonts w:cs="Times New Roman"/>
          <w:bCs/>
          <w:sz w:val="24"/>
          <w:szCs w:val="24"/>
        </w:rPr>
        <w:t xml:space="preserve"> usluga visokokvalitetnog pristupa</w:t>
      </w:r>
      <w:r w:rsidR="00341D37" w:rsidRPr="00B8617C">
        <w:rPr>
          <w:rFonts w:cs="Times New Roman"/>
          <w:bCs/>
          <w:sz w:val="24"/>
          <w:szCs w:val="24"/>
        </w:rPr>
        <w:t xml:space="preserve"> unutar područja pokrivanja </w:t>
      </w:r>
      <w:proofErr w:type="spellStart"/>
      <w:r w:rsidR="00341D37" w:rsidRPr="00B8617C">
        <w:rPr>
          <w:rFonts w:cs="Times New Roman"/>
          <w:bCs/>
          <w:sz w:val="24"/>
          <w:szCs w:val="24"/>
        </w:rPr>
        <w:t>agregacijskih</w:t>
      </w:r>
      <w:proofErr w:type="spellEnd"/>
      <w:r w:rsidR="00341D37" w:rsidRPr="00B8617C">
        <w:rPr>
          <w:rFonts w:cs="Times New Roman"/>
          <w:bCs/>
          <w:sz w:val="24"/>
          <w:szCs w:val="24"/>
        </w:rPr>
        <w:t xml:space="preserve"> čvorova najviše razine, pripadaju zaključnom segmentu. </w:t>
      </w:r>
    </w:p>
    <w:p w14:paraId="617E68BF" w14:textId="77777777" w:rsidR="00C179F2" w:rsidRPr="00B8617C" w:rsidRDefault="00C179F2" w:rsidP="004B332D">
      <w:pPr>
        <w:spacing w:after="0" w:line="240" w:lineRule="auto"/>
        <w:jc w:val="both"/>
        <w:rPr>
          <w:rFonts w:cs="Times New Roman"/>
          <w:bCs/>
          <w:sz w:val="24"/>
          <w:szCs w:val="24"/>
        </w:rPr>
      </w:pPr>
    </w:p>
    <w:p w14:paraId="2D021189" w14:textId="34685FB3" w:rsidR="0031589D" w:rsidRDefault="00A6663B" w:rsidP="004B332D">
      <w:pPr>
        <w:autoSpaceDE w:val="0"/>
        <w:autoSpaceDN w:val="0"/>
        <w:adjustRightInd w:val="0"/>
        <w:spacing w:after="0" w:line="240" w:lineRule="auto"/>
        <w:jc w:val="both"/>
        <w:rPr>
          <w:rFonts w:cs="Times New Roman"/>
          <w:bCs/>
          <w:sz w:val="24"/>
          <w:szCs w:val="24"/>
        </w:rPr>
      </w:pPr>
      <w:r w:rsidRPr="00B8617C">
        <w:rPr>
          <w:rFonts w:cs="Times New Roman"/>
          <w:bCs/>
          <w:sz w:val="24"/>
          <w:szCs w:val="24"/>
        </w:rPr>
        <w:t xml:space="preserve">Nadalje, operator koji želi pružati </w:t>
      </w:r>
      <w:r w:rsidR="006F1B1E" w:rsidRPr="00B8617C">
        <w:rPr>
          <w:rFonts w:cs="Times New Roman"/>
          <w:bCs/>
          <w:sz w:val="24"/>
          <w:szCs w:val="24"/>
        </w:rPr>
        <w:t xml:space="preserve">maloprodajne </w:t>
      </w:r>
      <w:r w:rsidRPr="00B8617C">
        <w:rPr>
          <w:rFonts w:cs="Times New Roman"/>
          <w:bCs/>
          <w:sz w:val="24"/>
          <w:szCs w:val="24"/>
        </w:rPr>
        <w:t xml:space="preserve">usluge </w:t>
      </w:r>
      <w:r w:rsidR="006B330F" w:rsidRPr="00B8617C">
        <w:rPr>
          <w:rFonts w:cs="Times New Roman"/>
          <w:bCs/>
          <w:sz w:val="24"/>
          <w:szCs w:val="24"/>
        </w:rPr>
        <w:t xml:space="preserve">visokokvalitetnog pristupa </w:t>
      </w:r>
      <w:r w:rsidRPr="00B8617C">
        <w:rPr>
          <w:rFonts w:cs="Times New Roman"/>
          <w:bCs/>
          <w:sz w:val="24"/>
          <w:szCs w:val="24"/>
        </w:rPr>
        <w:t xml:space="preserve">krajnjim korisnicima, </w:t>
      </w:r>
      <w:r w:rsidR="0031589D">
        <w:rPr>
          <w:rFonts w:cs="Times New Roman"/>
          <w:bCs/>
          <w:sz w:val="24"/>
          <w:szCs w:val="24"/>
        </w:rPr>
        <w:t xml:space="preserve">osim putem vlastite infrastrukture, </w:t>
      </w:r>
      <w:r w:rsidRPr="00B8617C">
        <w:rPr>
          <w:rFonts w:cs="Times New Roman"/>
          <w:bCs/>
          <w:sz w:val="24"/>
          <w:szCs w:val="24"/>
        </w:rPr>
        <w:t xml:space="preserve">ovisno o topologiji i raširenosti vlastite mreže, može koristiti </w:t>
      </w:r>
      <w:r w:rsidR="00BC4B35" w:rsidRPr="00B8617C">
        <w:rPr>
          <w:rFonts w:cs="Times New Roman"/>
          <w:bCs/>
          <w:sz w:val="24"/>
          <w:szCs w:val="24"/>
        </w:rPr>
        <w:t xml:space="preserve">dva tipa veleprodajnih visokokvalitetnih proizvoda: </w:t>
      </w:r>
    </w:p>
    <w:p w14:paraId="46102072" w14:textId="77777777" w:rsidR="00897A77" w:rsidRPr="00B8617C" w:rsidRDefault="00897A77" w:rsidP="004B332D">
      <w:pPr>
        <w:autoSpaceDE w:val="0"/>
        <w:autoSpaceDN w:val="0"/>
        <w:adjustRightInd w:val="0"/>
        <w:spacing w:after="0" w:line="240" w:lineRule="auto"/>
        <w:jc w:val="both"/>
        <w:rPr>
          <w:rFonts w:cs="Times New Roman"/>
          <w:bCs/>
          <w:sz w:val="24"/>
          <w:szCs w:val="24"/>
        </w:rPr>
      </w:pPr>
    </w:p>
    <w:p w14:paraId="1A7724F9" w14:textId="1A7BFEDF" w:rsidR="006B330F" w:rsidRPr="00B8617C" w:rsidRDefault="00BC4B35" w:rsidP="00293E96">
      <w:pPr>
        <w:pStyle w:val="ListParagraph"/>
        <w:numPr>
          <w:ilvl w:val="0"/>
          <w:numId w:val="26"/>
        </w:numPr>
        <w:autoSpaceDE w:val="0"/>
        <w:autoSpaceDN w:val="0"/>
        <w:adjustRightInd w:val="0"/>
        <w:spacing w:after="0" w:line="240" w:lineRule="auto"/>
        <w:jc w:val="both"/>
        <w:rPr>
          <w:rFonts w:cs="Times New Roman"/>
          <w:bCs/>
          <w:sz w:val="24"/>
          <w:szCs w:val="24"/>
        </w:rPr>
      </w:pPr>
      <w:r w:rsidRPr="00B8617C">
        <w:rPr>
          <w:rFonts w:cs="Times New Roman"/>
          <w:bCs/>
          <w:sz w:val="24"/>
          <w:szCs w:val="24"/>
        </w:rPr>
        <w:t>veleprodajni visokokvalitetni pristupni proizvod s kraja na kraj (</w:t>
      </w:r>
      <w:proofErr w:type="spellStart"/>
      <w:r w:rsidRPr="00B8617C">
        <w:rPr>
          <w:rFonts w:cs="Times New Roman"/>
          <w:bCs/>
          <w:sz w:val="24"/>
          <w:szCs w:val="24"/>
        </w:rPr>
        <w:t>end</w:t>
      </w:r>
      <w:proofErr w:type="spellEnd"/>
      <w:r w:rsidRPr="00B8617C">
        <w:rPr>
          <w:rFonts w:cs="Times New Roman"/>
          <w:bCs/>
          <w:sz w:val="24"/>
          <w:szCs w:val="24"/>
        </w:rPr>
        <w:t>-to-</w:t>
      </w:r>
      <w:proofErr w:type="spellStart"/>
      <w:r w:rsidRPr="00B8617C">
        <w:rPr>
          <w:rFonts w:cs="Times New Roman"/>
          <w:bCs/>
          <w:sz w:val="24"/>
          <w:szCs w:val="24"/>
        </w:rPr>
        <w:t>end</w:t>
      </w:r>
      <w:proofErr w:type="spellEnd"/>
      <w:r w:rsidRPr="00B8617C">
        <w:rPr>
          <w:rFonts w:cs="Times New Roman"/>
          <w:bCs/>
          <w:sz w:val="24"/>
          <w:szCs w:val="24"/>
        </w:rPr>
        <w:t>)</w:t>
      </w:r>
      <w:r w:rsidR="006B330F" w:rsidRPr="00B8617C">
        <w:rPr>
          <w:rFonts w:cs="Times New Roman"/>
          <w:bCs/>
          <w:sz w:val="24"/>
          <w:szCs w:val="24"/>
        </w:rPr>
        <w:t>;</w:t>
      </w:r>
    </w:p>
    <w:p w14:paraId="59843F49" w14:textId="56AF2A28" w:rsidR="002210BE" w:rsidRDefault="00AD50F4" w:rsidP="000F0588">
      <w:pPr>
        <w:pStyle w:val="ListParagraph"/>
        <w:numPr>
          <w:ilvl w:val="0"/>
          <w:numId w:val="26"/>
        </w:numPr>
        <w:autoSpaceDE w:val="0"/>
        <w:autoSpaceDN w:val="0"/>
        <w:adjustRightInd w:val="0"/>
        <w:spacing w:after="0" w:line="240" w:lineRule="auto"/>
        <w:jc w:val="both"/>
        <w:rPr>
          <w:rFonts w:cs="Times New Roman"/>
          <w:bCs/>
          <w:sz w:val="24"/>
          <w:szCs w:val="24"/>
        </w:rPr>
      </w:pPr>
      <w:r w:rsidRPr="002210BE">
        <w:rPr>
          <w:rFonts w:cs="Times New Roman"/>
          <w:bCs/>
          <w:sz w:val="24"/>
          <w:szCs w:val="24"/>
        </w:rPr>
        <w:t xml:space="preserve">dio visokokvalitetnog pristupnog proizvoda </w:t>
      </w:r>
      <w:r w:rsidR="00BC4B35" w:rsidRPr="002210BE">
        <w:rPr>
          <w:rFonts w:cs="Times New Roman"/>
          <w:bCs/>
          <w:sz w:val="24"/>
          <w:szCs w:val="24"/>
        </w:rPr>
        <w:t>(PPC-</w:t>
      </w:r>
      <w:proofErr w:type="spellStart"/>
      <w:r w:rsidR="00BC4B35" w:rsidRPr="002210BE">
        <w:rPr>
          <w:rFonts w:cs="Times New Roman"/>
          <w:bCs/>
          <w:sz w:val="24"/>
          <w:szCs w:val="24"/>
        </w:rPr>
        <w:t>Partial</w:t>
      </w:r>
      <w:proofErr w:type="spellEnd"/>
      <w:r w:rsidR="00BC4B35" w:rsidRPr="002210BE">
        <w:rPr>
          <w:rFonts w:cs="Times New Roman"/>
          <w:bCs/>
          <w:sz w:val="24"/>
          <w:szCs w:val="24"/>
        </w:rPr>
        <w:t xml:space="preserve"> </w:t>
      </w:r>
      <w:proofErr w:type="spellStart"/>
      <w:r w:rsidR="00BC4B35" w:rsidRPr="002210BE">
        <w:rPr>
          <w:rFonts w:cs="Times New Roman"/>
          <w:bCs/>
          <w:sz w:val="24"/>
          <w:szCs w:val="24"/>
        </w:rPr>
        <w:t>Private</w:t>
      </w:r>
      <w:proofErr w:type="spellEnd"/>
      <w:r w:rsidR="00BC4B35" w:rsidRPr="002210BE">
        <w:rPr>
          <w:rFonts w:cs="Times New Roman"/>
          <w:bCs/>
          <w:sz w:val="24"/>
          <w:szCs w:val="24"/>
        </w:rPr>
        <w:t xml:space="preserve"> </w:t>
      </w:r>
      <w:proofErr w:type="spellStart"/>
      <w:r w:rsidR="00BC4B35" w:rsidRPr="002210BE">
        <w:rPr>
          <w:rFonts w:cs="Times New Roman"/>
          <w:bCs/>
          <w:sz w:val="24"/>
          <w:szCs w:val="24"/>
        </w:rPr>
        <w:t>Circuit</w:t>
      </w:r>
      <w:proofErr w:type="spellEnd"/>
      <w:r w:rsidR="00BC4B35" w:rsidRPr="002210BE">
        <w:rPr>
          <w:rFonts w:cs="Times New Roman"/>
          <w:bCs/>
          <w:sz w:val="24"/>
          <w:szCs w:val="24"/>
        </w:rPr>
        <w:t xml:space="preserve">). </w:t>
      </w:r>
    </w:p>
    <w:p w14:paraId="273B869D" w14:textId="77777777" w:rsidR="002210BE" w:rsidRDefault="002210BE" w:rsidP="002210BE">
      <w:pPr>
        <w:autoSpaceDE w:val="0"/>
        <w:autoSpaceDN w:val="0"/>
        <w:adjustRightInd w:val="0"/>
        <w:spacing w:after="0" w:line="240" w:lineRule="auto"/>
        <w:jc w:val="both"/>
        <w:rPr>
          <w:rFonts w:cs="Times New Roman"/>
          <w:bCs/>
          <w:sz w:val="24"/>
          <w:szCs w:val="24"/>
        </w:rPr>
      </w:pPr>
    </w:p>
    <w:p w14:paraId="67D234C7" w14:textId="417CB5F0" w:rsidR="00F0096B" w:rsidRPr="002210BE" w:rsidRDefault="00B8617C" w:rsidP="002210BE">
      <w:pPr>
        <w:autoSpaceDE w:val="0"/>
        <w:autoSpaceDN w:val="0"/>
        <w:adjustRightInd w:val="0"/>
        <w:spacing w:after="0" w:line="240" w:lineRule="auto"/>
        <w:jc w:val="both"/>
        <w:rPr>
          <w:rFonts w:cs="Times New Roman"/>
          <w:bCs/>
          <w:sz w:val="24"/>
          <w:szCs w:val="24"/>
        </w:rPr>
      </w:pPr>
      <w:r w:rsidRPr="002210BE">
        <w:rPr>
          <w:rFonts w:cs="Times New Roman"/>
          <w:bCs/>
          <w:sz w:val="24"/>
          <w:szCs w:val="24"/>
        </w:rPr>
        <w:t>Naime, o</w:t>
      </w:r>
      <w:r w:rsidR="00F0096B" w:rsidRPr="002210BE">
        <w:rPr>
          <w:rFonts w:cs="Times New Roman"/>
          <w:bCs/>
          <w:sz w:val="24"/>
          <w:szCs w:val="24"/>
        </w:rPr>
        <w:t xml:space="preserve">perator koji ima dovoljno razvijenu mrežu može koristiti i uslugu </w:t>
      </w:r>
      <w:r w:rsidR="00AD50F4" w:rsidRPr="002210BE">
        <w:rPr>
          <w:rFonts w:cs="Times New Roman"/>
          <w:bCs/>
          <w:sz w:val="24"/>
          <w:szCs w:val="24"/>
        </w:rPr>
        <w:t>dijela visokokvalitetnog pristupnog proizvoda</w:t>
      </w:r>
      <w:r w:rsidR="00F0096B" w:rsidRPr="002210BE">
        <w:rPr>
          <w:rFonts w:cs="Times New Roman"/>
          <w:bCs/>
          <w:sz w:val="24"/>
          <w:szCs w:val="24"/>
        </w:rPr>
        <w:t xml:space="preserve">, te je potrebno razmotriti smatraju li se ove dvije usluge zamjenskim uslugama. </w:t>
      </w:r>
    </w:p>
    <w:p w14:paraId="08A7B771" w14:textId="77777777" w:rsidR="00992195" w:rsidRDefault="00992195" w:rsidP="00992195">
      <w:pPr>
        <w:autoSpaceDE w:val="0"/>
        <w:autoSpaceDN w:val="0"/>
        <w:adjustRightInd w:val="0"/>
        <w:spacing w:after="0" w:line="240" w:lineRule="auto"/>
        <w:jc w:val="both"/>
        <w:rPr>
          <w:rFonts w:cs="Times New Roman"/>
          <w:bCs/>
          <w:sz w:val="24"/>
          <w:szCs w:val="24"/>
        </w:rPr>
      </w:pPr>
    </w:p>
    <w:p w14:paraId="30999F3A" w14:textId="13FF6267" w:rsidR="00992195" w:rsidRPr="00992195" w:rsidRDefault="00C94E30" w:rsidP="00992195">
      <w:pPr>
        <w:autoSpaceDE w:val="0"/>
        <w:autoSpaceDN w:val="0"/>
        <w:adjustRightInd w:val="0"/>
        <w:spacing w:after="0" w:line="240" w:lineRule="auto"/>
        <w:jc w:val="both"/>
        <w:rPr>
          <w:rFonts w:cs="Times New Roman"/>
          <w:bCs/>
          <w:sz w:val="24"/>
          <w:szCs w:val="24"/>
        </w:rPr>
      </w:pPr>
      <w:r>
        <w:rPr>
          <w:rFonts w:cs="Times New Roman"/>
          <w:bCs/>
          <w:sz w:val="24"/>
          <w:szCs w:val="24"/>
        </w:rPr>
        <w:t xml:space="preserve">Isto tako, </w:t>
      </w:r>
      <w:r w:rsidR="00901522">
        <w:rPr>
          <w:rFonts w:cs="Times New Roman"/>
          <w:bCs/>
          <w:sz w:val="24"/>
          <w:szCs w:val="24"/>
        </w:rPr>
        <w:t xml:space="preserve">na veleprodajnoj razini, </w:t>
      </w:r>
      <w:r>
        <w:rPr>
          <w:rFonts w:cs="Times New Roman"/>
          <w:bCs/>
          <w:sz w:val="24"/>
          <w:szCs w:val="24"/>
        </w:rPr>
        <w:t xml:space="preserve">operatori mogu koristiti i uslugu </w:t>
      </w:r>
      <w:r w:rsidR="00992195" w:rsidRPr="00992195">
        <w:rPr>
          <w:rFonts w:cs="Times New Roman"/>
          <w:bCs/>
          <w:sz w:val="24"/>
          <w:szCs w:val="24"/>
        </w:rPr>
        <w:t>najma svjetlovodne niti bez prijenosne opreme</w:t>
      </w:r>
      <w:r>
        <w:rPr>
          <w:rFonts w:cs="Times New Roman"/>
          <w:bCs/>
          <w:sz w:val="24"/>
          <w:szCs w:val="24"/>
        </w:rPr>
        <w:t xml:space="preserve"> (</w:t>
      </w:r>
      <w:proofErr w:type="spellStart"/>
      <w:r w:rsidRPr="00A46E03">
        <w:rPr>
          <w:rFonts w:cs="Times New Roman"/>
          <w:i/>
          <w:sz w:val="24"/>
          <w:szCs w:val="24"/>
        </w:rPr>
        <w:t>dark</w:t>
      </w:r>
      <w:proofErr w:type="spellEnd"/>
      <w:r w:rsidRPr="00A46E03">
        <w:rPr>
          <w:rFonts w:cs="Times New Roman"/>
          <w:i/>
          <w:sz w:val="24"/>
          <w:szCs w:val="24"/>
        </w:rPr>
        <w:t xml:space="preserve"> </w:t>
      </w:r>
      <w:proofErr w:type="spellStart"/>
      <w:r w:rsidRPr="00A46E03">
        <w:rPr>
          <w:rFonts w:cs="Times New Roman"/>
          <w:i/>
          <w:sz w:val="24"/>
          <w:szCs w:val="24"/>
        </w:rPr>
        <w:t>fibre</w:t>
      </w:r>
      <w:proofErr w:type="spellEnd"/>
      <w:r>
        <w:rPr>
          <w:rFonts w:cs="Times New Roman"/>
          <w:bCs/>
          <w:sz w:val="24"/>
          <w:szCs w:val="24"/>
        </w:rPr>
        <w:t xml:space="preserve">) i to uglavnom </w:t>
      </w:r>
      <w:r w:rsidR="00992195" w:rsidRPr="00992195">
        <w:rPr>
          <w:rFonts w:cs="Times New Roman"/>
          <w:bCs/>
          <w:sz w:val="24"/>
          <w:szCs w:val="24"/>
        </w:rPr>
        <w:t>za povezivanje čvorova svoje</w:t>
      </w:r>
      <w:r>
        <w:rPr>
          <w:rFonts w:cs="Times New Roman"/>
          <w:bCs/>
          <w:sz w:val="24"/>
          <w:szCs w:val="24"/>
        </w:rPr>
        <w:t xml:space="preserve"> mreže</w:t>
      </w:r>
      <w:r w:rsidR="00901522">
        <w:rPr>
          <w:rFonts w:cs="Times New Roman"/>
          <w:bCs/>
          <w:sz w:val="24"/>
          <w:szCs w:val="24"/>
        </w:rPr>
        <w:t xml:space="preserve">, za povezivanje </w:t>
      </w:r>
      <w:proofErr w:type="spellStart"/>
      <w:r w:rsidR="00901522">
        <w:rPr>
          <w:rFonts w:cs="Times New Roman"/>
          <w:bCs/>
          <w:sz w:val="24"/>
          <w:szCs w:val="24"/>
        </w:rPr>
        <w:t>kolokacija</w:t>
      </w:r>
      <w:proofErr w:type="spellEnd"/>
      <w:r w:rsidR="00901522">
        <w:rPr>
          <w:rFonts w:cs="Times New Roman"/>
          <w:bCs/>
          <w:sz w:val="24"/>
          <w:szCs w:val="24"/>
        </w:rPr>
        <w:t xml:space="preserve"> s vlastitom mrežom ili</w:t>
      </w:r>
      <w:r w:rsidR="00992195" w:rsidRPr="00992195">
        <w:rPr>
          <w:rFonts w:cs="Times New Roman"/>
          <w:bCs/>
          <w:sz w:val="24"/>
          <w:szCs w:val="24"/>
        </w:rPr>
        <w:t xml:space="preserve"> za povezivanje baznih postaja</w:t>
      </w:r>
      <w:r w:rsidR="00901522">
        <w:rPr>
          <w:rFonts w:cs="Times New Roman"/>
          <w:bCs/>
          <w:sz w:val="24"/>
          <w:szCs w:val="24"/>
        </w:rPr>
        <w:t xml:space="preserve"> (operatori mreža pokretnih komunikacija)</w:t>
      </w:r>
      <w:r w:rsidR="00992195" w:rsidRPr="00992195">
        <w:rPr>
          <w:rFonts w:cs="Times New Roman"/>
          <w:bCs/>
          <w:sz w:val="24"/>
          <w:szCs w:val="24"/>
        </w:rPr>
        <w:t>.</w:t>
      </w:r>
    </w:p>
    <w:p w14:paraId="063FABB6" w14:textId="77777777" w:rsidR="00F0096B" w:rsidRPr="00B713BB" w:rsidRDefault="00F0096B" w:rsidP="004B332D">
      <w:pPr>
        <w:autoSpaceDE w:val="0"/>
        <w:autoSpaceDN w:val="0"/>
        <w:adjustRightInd w:val="0"/>
        <w:spacing w:after="0" w:line="240" w:lineRule="auto"/>
        <w:jc w:val="both"/>
        <w:rPr>
          <w:rFonts w:cs="Times New Roman"/>
          <w:bCs/>
          <w:sz w:val="24"/>
          <w:szCs w:val="24"/>
        </w:rPr>
      </w:pPr>
    </w:p>
    <w:p w14:paraId="53AB0A6E" w14:textId="77777777" w:rsidR="000E4ECF" w:rsidRPr="00B713BB" w:rsidRDefault="00937793" w:rsidP="004B332D">
      <w:pPr>
        <w:spacing w:after="0" w:line="240" w:lineRule="auto"/>
        <w:jc w:val="both"/>
        <w:rPr>
          <w:rFonts w:cs="Times New Roman"/>
          <w:bCs/>
          <w:sz w:val="24"/>
          <w:szCs w:val="24"/>
        </w:rPr>
      </w:pPr>
      <w:r w:rsidRPr="00B713BB">
        <w:rPr>
          <w:sz w:val="24"/>
          <w:szCs w:val="24"/>
        </w:rPr>
        <w:t xml:space="preserve">Slijedom </w:t>
      </w:r>
      <w:r w:rsidR="00AD50F4" w:rsidRPr="00B713BB">
        <w:rPr>
          <w:sz w:val="24"/>
          <w:szCs w:val="24"/>
        </w:rPr>
        <w:t xml:space="preserve">svega gore </w:t>
      </w:r>
      <w:r w:rsidRPr="00B713BB">
        <w:rPr>
          <w:sz w:val="24"/>
          <w:szCs w:val="24"/>
        </w:rPr>
        <w:t>navedenog</w:t>
      </w:r>
      <w:r w:rsidR="000E4ECF" w:rsidRPr="00B713BB">
        <w:rPr>
          <w:sz w:val="24"/>
          <w:szCs w:val="24"/>
        </w:rPr>
        <w:t xml:space="preserve">, HAKOM je u nastavku razmatrao </w:t>
      </w:r>
      <w:r w:rsidR="005B0B5E" w:rsidRPr="00B713BB">
        <w:rPr>
          <w:sz w:val="24"/>
          <w:szCs w:val="24"/>
        </w:rPr>
        <w:t>sljedeća</w:t>
      </w:r>
      <w:r w:rsidR="000E4ECF" w:rsidRPr="00B713BB">
        <w:rPr>
          <w:sz w:val="24"/>
          <w:szCs w:val="24"/>
        </w:rPr>
        <w:t xml:space="preserve"> pitanja:</w:t>
      </w:r>
    </w:p>
    <w:p w14:paraId="63BC0955" w14:textId="5222B57F" w:rsidR="00FF383E" w:rsidRPr="00B713BB" w:rsidRDefault="00EA03C9" w:rsidP="00293E96">
      <w:pPr>
        <w:pStyle w:val="ListParagraph"/>
        <w:numPr>
          <w:ilvl w:val="0"/>
          <w:numId w:val="12"/>
        </w:numPr>
        <w:spacing w:after="0" w:line="240" w:lineRule="auto"/>
        <w:jc w:val="both"/>
        <w:rPr>
          <w:sz w:val="24"/>
          <w:szCs w:val="24"/>
        </w:rPr>
      </w:pPr>
      <w:r>
        <w:rPr>
          <w:sz w:val="24"/>
          <w:szCs w:val="24"/>
        </w:rPr>
        <w:t>S</w:t>
      </w:r>
      <w:r w:rsidR="000E4ECF" w:rsidRPr="00B713BB">
        <w:rPr>
          <w:sz w:val="24"/>
          <w:szCs w:val="24"/>
        </w:rPr>
        <w:t xml:space="preserve">matra li se usluga dijela </w:t>
      </w:r>
      <w:r w:rsidR="00D40FE3">
        <w:rPr>
          <w:sz w:val="24"/>
          <w:szCs w:val="24"/>
        </w:rPr>
        <w:t xml:space="preserve">usluge </w:t>
      </w:r>
      <w:r w:rsidR="00AD50F4" w:rsidRPr="00B713BB">
        <w:rPr>
          <w:sz w:val="24"/>
          <w:szCs w:val="24"/>
        </w:rPr>
        <w:t>visokokvalitetnog pristup</w:t>
      </w:r>
      <w:r w:rsidR="00D40FE3">
        <w:rPr>
          <w:sz w:val="24"/>
          <w:szCs w:val="24"/>
        </w:rPr>
        <w:t>a</w:t>
      </w:r>
      <w:r w:rsidR="00901522">
        <w:rPr>
          <w:sz w:val="24"/>
          <w:szCs w:val="24"/>
        </w:rPr>
        <w:t xml:space="preserve"> </w:t>
      </w:r>
      <w:r w:rsidR="000E4ECF" w:rsidRPr="00B713BB">
        <w:rPr>
          <w:sz w:val="24"/>
          <w:szCs w:val="24"/>
        </w:rPr>
        <w:t xml:space="preserve">zamjenskom uslugom usluzi veleprodajnog </w:t>
      </w:r>
      <w:r w:rsidR="00AD50F4" w:rsidRPr="00B713BB">
        <w:rPr>
          <w:sz w:val="24"/>
          <w:szCs w:val="24"/>
        </w:rPr>
        <w:t>visokokvalitetnog pristupa</w:t>
      </w:r>
      <w:r>
        <w:rPr>
          <w:sz w:val="24"/>
          <w:szCs w:val="24"/>
        </w:rPr>
        <w:t>.</w:t>
      </w:r>
    </w:p>
    <w:p w14:paraId="3FBEE6E2" w14:textId="1A279C3D" w:rsidR="00F7617B" w:rsidRPr="00B713BB" w:rsidRDefault="00EA03C9" w:rsidP="00293E96">
      <w:pPr>
        <w:pStyle w:val="ListParagraph"/>
        <w:numPr>
          <w:ilvl w:val="0"/>
          <w:numId w:val="12"/>
        </w:numPr>
        <w:spacing w:after="0" w:line="240" w:lineRule="auto"/>
        <w:jc w:val="both"/>
        <w:rPr>
          <w:sz w:val="24"/>
          <w:szCs w:val="24"/>
        </w:rPr>
      </w:pPr>
      <w:r>
        <w:rPr>
          <w:sz w:val="24"/>
          <w:szCs w:val="24"/>
        </w:rPr>
        <w:t>U</w:t>
      </w:r>
      <w:r w:rsidR="000E4ECF" w:rsidRPr="00B713BB">
        <w:rPr>
          <w:sz w:val="24"/>
          <w:szCs w:val="24"/>
        </w:rPr>
        <w:t xml:space="preserve">lazi li u mjerodavno tržište usluga </w:t>
      </w:r>
      <w:r w:rsidR="006F1B1E" w:rsidRPr="00B713BB">
        <w:rPr>
          <w:sz w:val="24"/>
          <w:szCs w:val="24"/>
        </w:rPr>
        <w:t>visokokvalitetnog pristupa</w:t>
      </w:r>
      <w:r w:rsidR="000E4ECF" w:rsidRPr="00B713BB">
        <w:rPr>
          <w:sz w:val="24"/>
          <w:szCs w:val="24"/>
        </w:rPr>
        <w:t xml:space="preserve"> koju operatori pružaju putem vlastite pristupne infrastruktu</w:t>
      </w:r>
      <w:r w:rsidR="00937793" w:rsidRPr="00B713BB">
        <w:rPr>
          <w:sz w:val="24"/>
          <w:szCs w:val="24"/>
        </w:rPr>
        <w:t>re, odnosno za vlastite potrebe (</w:t>
      </w:r>
      <w:proofErr w:type="spellStart"/>
      <w:r w:rsidR="00937793" w:rsidRPr="00B713BB">
        <w:rPr>
          <w:sz w:val="24"/>
          <w:szCs w:val="24"/>
        </w:rPr>
        <w:t>eng</w:t>
      </w:r>
      <w:proofErr w:type="spellEnd"/>
      <w:r w:rsidR="00937793" w:rsidRPr="00B713BB">
        <w:rPr>
          <w:sz w:val="24"/>
          <w:szCs w:val="24"/>
        </w:rPr>
        <w:t xml:space="preserve">. </w:t>
      </w:r>
      <w:proofErr w:type="spellStart"/>
      <w:r w:rsidR="00937793" w:rsidRPr="00721822">
        <w:rPr>
          <w:i/>
          <w:sz w:val="24"/>
          <w:szCs w:val="24"/>
        </w:rPr>
        <w:t>self</w:t>
      </w:r>
      <w:proofErr w:type="spellEnd"/>
      <w:r w:rsidR="00937793" w:rsidRPr="00721822">
        <w:rPr>
          <w:i/>
          <w:sz w:val="24"/>
          <w:szCs w:val="24"/>
        </w:rPr>
        <w:t xml:space="preserve"> </w:t>
      </w:r>
      <w:proofErr w:type="spellStart"/>
      <w:r w:rsidR="00937793" w:rsidRPr="00721822">
        <w:rPr>
          <w:i/>
          <w:sz w:val="24"/>
          <w:szCs w:val="24"/>
        </w:rPr>
        <w:t>supply</w:t>
      </w:r>
      <w:proofErr w:type="spellEnd"/>
      <w:r w:rsidR="00937793" w:rsidRPr="00B713BB">
        <w:rPr>
          <w:sz w:val="24"/>
          <w:szCs w:val="24"/>
        </w:rPr>
        <w:t>)</w:t>
      </w:r>
      <w:r>
        <w:rPr>
          <w:sz w:val="24"/>
          <w:szCs w:val="24"/>
        </w:rPr>
        <w:t>.</w:t>
      </w:r>
    </w:p>
    <w:p w14:paraId="00298A0E" w14:textId="5D96DB1D" w:rsidR="0094571E" w:rsidRPr="00B713BB" w:rsidRDefault="00EA03C9" w:rsidP="00293E96">
      <w:pPr>
        <w:pStyle w:val="ListParagraph"/>
        <w:numPr>
          <w:ilvl w:val="0"/>
          <w:numId w:val="12"/>
        </w:numPr>
        <w:spacing w:after="0" w:line="240" w:lineRule="auto"/>
        <w:jc w:val="both"/>
        <w:rPr>
          <w:sz w:val="24"/>
          <w:szCs w:val="24"/>
        </w:rPr>
      </w:pPr>
      <w:r>
        <w:rPr>
          <w:sz w:val="24"/>
          <w:szCs w:val="24"/>
        </w:rPr>
        <w:t>U</w:t>
      </w:r>
      <w:r w:rsidR="002210BE" w:rsidRPr="00B713BB">
        <w:rPr>
          <w:sz w:val="24"/>
          <w:szCs w:val="24"/>
        </w:rPr>
        <w:t xml:space="preserve">lazi </w:t>
      </w:r>
      <w:r w:rsidR="00AD50F4" w:rsidRPr="00B713BB">
        <w:rPr>
          <w:sz w:val="24"/>
          <w:szCs w:val="24"/>
        </w:rPr>
        <w:t>li u mjerodavno tržište u</w:t>
      </w:r>
      <w:r w:rsidR="00937793" w:rsidRPr="00B713BB">
        <w:rPr>
          <w:sz w:val="24"/>
          <w:szCs w:val="24"/>
        </w:rPr>
        <w:t xml:space="preserve">sluga </w:t>
      </w:r>
      <w:r w:rsidR="006F1B1E" w:rsidRPr="00B713BB">
        <w:rPr>
          <w:sz w:val="24"/>
          <w:szCs w:val="24"/>
        </w:rPr>
        <w:t xml:space="preserve">najma </w:t>
      </w:r>
      <w:r w:rsidR="00937793" w:rsidRPr="00B713BB">
        <w:rPr>
          <w:sz w:val="24"/>
          <w:szCs w:val="24"/>
        </w:rPr>
        <w:t>svjetlovodne niti bez prijenosne opreme (</w:t>
      </w:r>
      <w:proofErr w:type="spellStart"/>
      <w:r>
        <w:rPr>
          <w:sz w:val="24"/>
          <w:szCs w:val="24"/>
        </w:rPr>
        <w:t>eng</w:t>
      </w:r>
      <w:proofErr w:type="spellEnd"/>
      <w:r>
        <w:rPr>
          <w:sz w:val="24"/>
          <w:szCs w:val="24"/>
        </w:rPr>
        <w:t xml:space="preserve">. </w:t>
      </w:r>
      <w:proofErr w:type="spellStart"/>
      <w:r w:rsidR="00937793" w:rsidRPr="00EA03C9">
        <w:rPr>
          <w:i/>
          <w:sz w:val="24"/>
          <w:szCs w:val="24"/>
        </w:rPr>
        <w:t>dark</w:t>
      </w:r>
      <w:proofErr w:type="spellEnd"/>
      <w:r w:rsidR="00937793" w:rsidRPr="00EA03C9">
        <w:rPr>
          <w:i/>
          <w:sz w:val="24"/>
          <w:szCs w:val="24"/>
        </w:rPr>
        <w:t xml:space="preserve"> </w:t>
      </w:r>
      <w:proofErr w:type="spellStart"/>
      <w:r w:rsidR="00937793" w:rsidRPr="00EA03C9">
        <w:rPr>
          <w:i/>
          <w:sz w:val="24"/>
          <w:szCs w:val="24"/>
        </w:rPr>
        <w:t>fiber</w:t>
      </w:r>
      <w:proofErr w:type="spellEnd"/>
      <w:r w:rsidR="00937793" w:rsidRPr="00B713BB">
        <w:rPr>
          <w:sz w:val="24"/>
          <w:szCs w:val="24"/>
        </w:rPr>
        <w:t>)</w:t>
      </w:r>
      <w:r>
        <w:rPr>
          <w:sz w:val="24"/>
          <w:szCs w:val="24"/>
        </w:rPr>
        <w:t>.</w:t>
      </w:r>
    </w:p>
    <w:p w14:paraId="642A11E6" w14:textId="15640919" w:rsidR="000E4ECF" w:rsidRPr="00B713BB" w:rsidRDefault="000E4ECF" w:rsidP="00090916">
      <w:pPr>
        <w:pStyle w:val="Heading4"/>
      </w:pPr>
      <w:r w:rsidRPr="00B713BB">
        <w:t>Usluga d</w:t>
      </w:r>
      <w:r w:rsidR="00992195">
        <w:t xml:space="preserve">ijela </w:t>
      </w:r>
      <w:r w:rsidR="00DC14C7" w:rsidRPr="00B713BB">
        <w:t>visokokvalitetnog pristupa</w:t>
      </w:r>
      <w:r w:rsidRPr="00B713BB">
        <w:t xml:space="preserve"> kao zamjenska usluga usluzi veleprodajnog </w:t>
      </w:r>
      <w:r w:rsidR="00DC14C7" w:rsidRPr="00B713BB">
        <w:t>visokokvalitetnog pristupa</w:t>
      </w:r>
    </w:p>
    <w:p w14:paraId="3CFD7DCB" w14:textId="77777777" w:rsidR="00DA0684" w:rsidRDefault="000E4ECF" w:rsidP="007C1107">
      <w:pPr>
        <w:spacing w:before="200" w:after="0" w:line="240" w:lineRule="auto"/>
        <w:jc w:val="both"/>
        <w:rPr>
          <w:sz w:val="24"/>
          <w:szCs w:val="24"/>
        </w:rPr>
      </w:pPr>
      <w:r w:rsidRPr="00B713BB">
        <w:rPr>
          <w:sz w:val="24"/>
          <w:szCs w:val="24"/>
        </w:rPr>
        <w:t xml:space="preserve">Ukoliko operator koji </w:t>
      </w:r>
      <w:r w:rsidR="008B4A84" w:rsidRPr="00B713BB">
        <w:rPr>
          <w:sz w:val="24"/>
          <w:szCs w:val="24"/>
        </w:rPr>
        <w:t xml:space="preserve">u cijelom segmentu nema vlastitu mrežu, </w:t>
      </w:r>
      <w:r w:rsidRPr="00B713BB">
        <w:rPr>
          <w:sz w:val="24"/>
          <w:szCs w:val="24"/>
        </w:rPr>
        <w:t xml:space="preserve">želi povezati </w:t>
      </w:r>
      <w:r w:rsidR="008B4A84" w:rsidRPr="00B713BB">
        <w:rPr>
          <w:sz w:val="24"/>
          <w:szCs w:val="24"/>
          <w:u w:val="single"/>
        </w:rPr>
        <w:t>lokacije krajnjih korisnika</w:t>
      </w:r>
      <w:r w:rsidR="00DA0684" w:rsidRPr="00B713BB">
        <w:rPr>
          <w:sz w:val="24"/>
          <w:szCs w:val="24"/>
          <w:u w:val="single"/>
        </w:rPr>
        <w:t xml:space="preserve"> gdje bilo koji kraj može biti lokacija poslovnog korisnika ili lokacija operatora, </w:t>
      </w:r>
      <w:r w:rsidRPr="00B713BB">
        <w:rPr>
          <w:sz w:val="24"/>
          <w:szCs w:val="24"/>
        </w:rPr>
        <w:t xml:space="preserve">isti </w:t>
      </w:r>
      <w:r w:rsidR="006F3758" w:rsidRPr="00B713BB">
        <w:rPr>
          <w:sz w:val="24"/>
          <w:szCs w:val="24"/>
        </w:rPr>
        <w:t>može koristiti</w:t>
      </w:r>
      <w:r w:rsidRPr="00B713BB">
        <w:rPr>
          <w:sz w:val="24"/>
          <w:szCs w:val="24"/>
        </w:rPr>
        <w:t xml:space="preserve"> </w:t>
      </w:r>
      <w:r w:rsidR="008B4A84" w:rsidRPr="00B713BB">
        <w:rPr>
          <w:sz w:val="24"/>
          <w:szCs w:val="24"/>
        </w:rPr>
        <w:t xml:space="preserve">uslugu </w:t>
      </w:r>
      <w:r w:rsidR="00DA0684" w:rsidRPr="00B713BB">
        <w:rPr>
          <w:sz w:val="24"/>
          <w:szCs w:val="24"/>
        </w:rPr>
        <w:t>v</w:t>
      </w:r>
      <w:r w:rsidR="008B4A84" w:rsidRPr="00B713BB">
        <w:rPr>
          <w:sz w:val="24"/>
          <w:szCs w:val="24"/>
        </w:rPr>
        <w:t>eleprodajnog</w:t>
      </w:r>
      <w:r w:rsidR="00DA0684" w:rsidRPr="00B713BB">
        <w:rPr>
          <w:sz w:val="24"/>
          <w:szCs w:val="24"/>
        </w:rPr>
        <w:t xml:space="preserve"> visokokvalitetn</w:t>
      </w:r>
      <w:r w:rsidR="008B4A84" w:rsidRPr="00B713BB">
        <w:rPr>
          <w:sz w:val="24"/>
          <w:szCs w:val="24"/>
        </w:rPr>
        <w:t>og</w:t>
      </w:r>
      <w:r w:rsidR="00DA0684" w:rsidRPr="00B713BB">
        <w:rPr>
          <w:sz w:val="24"/>
          <w:szCs w:val="24"/>
        </w:rPr>
        <w:t xml:space="preserve"> </w:t>
      </w:r>
      <w:r w:rsidR="008B4A84" w:rsidRPr="00B713BB">
        <w:rPr>
          <w:sz w:val="24"/>
          <w:szCs w:val="24"/>
        </w:rPr>
        <w:t>pristupa</w:t>
      </w:r>
      <w:r w:rsidR="00DA0684" w:rsidRPr="00B713BB">
        <w:rPr>
          <w:sz w:val="24"/>
          <w:szCs w:val="24"/>
        </w:rPr>
        <w:t xml:space="preserve"> s kraja na kraj (</w:t>
      </w:r>
      <w:proofErr w:type="spellStart"/>
      <w:r w:rsidR="00DA0684" w:rsidRPr="00B713BB">
        <w:rPr>
          <w:sz w:val="24"/>
          <w:szCs w:val="24"/>
        </w:rPr>
        <w:t>end</w:t>
      </w:r>
      <w:proofErr w:type="spellEnd"/>
      <w:r w:rsidR="00DA0684" w:rsidRPr="00B713BB">
        <w:rPr>
          <w:sz w:val="24"/>
          <w:szCs w:val="24"/>
        </w:rPr>
        <w:t>-to-</w:t>
      </w:r>
      <w:proofErr w:type="spellStart"/>
      <w:r w:rsidR="00DA0684" w:rsidRPr="00B713BB">
        <w:rPr>
          <w:sz w:val="24"/>
          <w:szCs w:val="24"/>
        </w:rPr>
        <w:t>end</w:t>
      </w:r>
      <w:proofErr w:type="spellEnd"/>
      <w:r w:rsidR="00DA0684" w:rsidRPr="00B713BB">
        <w:rPr>
          <w:sz w:val="24"/>
          <w:szCs w:val="24"/>
        </w:rPr>
        <w:t xml:space="preserve">). </w:t>
      </w:r>
      <w:r w:rsidR="00DC14C7" w:rsidRPr="00B713BB">
        <w:rPr>
          <w:sz w:val="24"/>
          <w:szCs w:val="24"/>
        </w:rPr>
        <w:t>Takva usluga</w:t>
      </w:r>
      <w:r w:rsidR="00872E5F" w:rsidRPr="00B713BB">
        <w:rPr>
          <w:sz w:val="24"/>
          <w:szCs w:val="24"/>
        </w:rPr>
        <w:t xml:space="preserve"> se sastoj</w:t>
      </w:r>
      <w:r w:rsidR="00DC14C7" w:rsidRPr="00B713BB">
        <w:rPr>
          <w:sz w:val="24"/>
          <w:szCs w:val="24"/>
        </w:rPr>
        <w:t>i</w:t>
      </w:r>
      <w:r w:rsidR="00872E5F" w:rsidRPr="00B713BB">
        <w:rPr>
          <w:sz w:val="24"/>
          <w:szCs w:val="24"/>
        </w:rPr>
        <w:t xml:space="preserve"> </w:t>
      </w:r>
      <w:r w:rsidR="00DA0684" w:rsidRPr="00B713BB">
        <w:rPr>
          <w:sz w:val="24"/>
          <w:szCs w:val="24"/>
        </w:rPr>
        <w:t xml:space="preserve">od lokalnih pristupnih veza koje su ili izravno spojene na isti lokalni čvor ili geografski odvojenih lokalnih krajeva povezanih preko </w:t>
      </w:r>
      <w:proofErr w:type="spellStart"/>
      <w:r w:rsidR="00DC14C7" w:rsidRPr="00B713BB">
        <w:rPr>
          <w:sz w:val="24"/>
          <w:szCs w:val="24"/>
        </w:rPr>
        <w:t>agregacijske</w:t>
      </w:r>
      <w:proofErr w:type="spellEnd"/>
      <w:r w:rsidR="00DC14C7" w:rsidRPr="00B713BB">
        <w:rPr>
          <w:sz w:val="24"/>
          <w:szCs w:val="24"/>
        </w:rPr>
        <w:t xml:space="preserve"> i/ili </w:t>
      </w:r>
      <w:proofErr w:type="spellStart"/>
      <w:r w:rsidR="00DA0684" w:rsidRPr="00B713BB">
        <w:rPr>
          <w:sz w:val="24"/>
          <w:szCs w:val="24"/>
        </w:rPr>
        <w:t>jezgrene</w:t>
      </w:r>
      <w:proofErr w:type="spellEnd"/>
      <w:r w:rsidR="00DA0684" w:rsidRPr="00B713BB">
        <w:rPr>
          <w:sz w:val="24"/>
          <w:szCs w:val="24"/>
        </w:rPr>
        <w:t xml:space="preserve"> mreže operatora. Također</w:t>
      </w:r>
      <w:r w:rsidR="00DC14C7" w:rsidRPr="00B713BB">
        <w:rPr>
          <w:sz w:val="24"/>
          <w:szCs w:val="24"/>
        </w:rPr>
        <w:t>, takva usluga s kraja na kraj</w:t>
      </w:r>
      <w:r w:rsidR="00DA0684" w:rsidRPr="00B713BB">
        <w:rPr>
          <w:sz w:val="24"/>
          <w:szCs w:val="24"/>
        </w:rPr>
        <w:t xml:space="preserve"> se mo</w:t>
      </w:r>
      <w:r w:rsidR="00DC14C7" w:rsidRPr="00B713BB">
        <w:rPr>
          <w:sz w:val="24"/>
          <w:szCs w:val="24"/>
        </w:rPr>
        <w:t>že</w:t>
      </w:r>
      <w:r w:rsidR="00DA0684" w:rsidRPr="00B713BB">
        <w:rPr>
          <w:sz w:val="24"/>
          <w:szCs w:val="24"/>
        </w:rPr>
        <w:t xml:space="preserve"> sastojati samo od kapaciteta </w:t>
      </w:r>
      <w:proofErr w:type="spellStart"/>
      <w:r w:rsidR="00DC14C7" w:rsidRPr="00B713BB">
        <w:rPr>
          <w:sz w:val="24"/>
          <w:szCs w:val="24"/>
        </w:rPr>
        <w:t>agregacijske</w:t>
      </w:r>
      <w:proofErr w:type="spellEnd"/>
      <w:r w:rsidR="00DC14C7" w:rsidRPr="00B713BB">
        <w:rPr>
          <w:sz w:val="24"/>
          <w:szCs w:val="24"/>
        </w:rPr>
        <w:t xml:space="preserve"> i/ili </w:t>
      </w:r>
      <w:proofErr w:type="spellStart"/>
      <w:r w:rsidR="00DA0684" w:rsidRPr="00B713BB">
        <w:rPr>
          <w:sz w:val="24"/>
          <w:szCs w:val="24"/>
        </w:rPr>
        <w:t>jezgrene</w:t>
      </w:r>
      <w:proofErr w:type="spellEnd"/>
      <w:r w:rsidR="00DA0684" w:rsidRPr="00B713BB">
        <w:rPr>
          <w:sz w:val="24"/>
          <w:szCs w:val="24"/>
        </w:rPr>
        <w:t xml:space="preserve"> mreže u slučajevima gdje su oba kraja mrežni čvorovi.</w:t>
      </w:r>
      <w:r w:rsidR="00DA0684" w:rsidRPr="00DA0684" w:rsidDel="00DA0684">
        <w:rPr>
          <w:sz w:val="24"/>
          <w:szCs w:val="24"/>
        </w:rPr>
        <w:t xml:space="preserve"> </w:t>
      </w:r>
    </w:p>
    <w:p w14:paraId="63CFBB65" w14:textId="77777777" w:rsidR="00A92853" w:rsidRPr="00B713BB" w:rsidRDefault="00A92853" w:rsidP="00872E5F">
      <w:pPr>
        <w:spacing w:line="240" w:lineRule="auto"/>
        <w:rPr>
          <w:sz w:val="24"/>
          <w:szCs w:val="24"/>
        </w:rPr>
      </w:pPr>
    </w:p>
    <w:p w14:paraId="33550C0D" w14:textId="662F6699" w:rsidR="00A92853" w:rsidRDefault="00A92853" w:rsidP="00A92853">
      <w:pPr>
        <w:pStyle w:val="Caption"/>
        <w:keepNext/>
      </w:pPr>
      <w:bookmarkStart w:id="34" w:name="_Toc31701203"/>
      <w:r>
        <w:lastRenderedPageBreak/>
        <w:t xml:space="preserve">Slika </w:t>
      </w:r>
      <w:r w:rsidR="00AC0FAE">
        <w:rPr>
          <w:noProof/>
        </w:rPr>
        <w:fldChar w:fldCharType="begin"/>
      </w:r>
      <w:r w:rsidR="00AC0FAE">
        <w:rPr>
          <w:noProof/>
        </w:rPr>
        <w:instrText xml:space="preserve"> SEQ Slika \* ARABIC </w:instrText>
      </w:r>
      <w:r w:rsidR="00AC0FAE">
        <w:rPr>
          <w:noProof/>
        </w:rPr>
        <w:fldChar w:fldCharType="separate"/>
      </w:r>
      <w:r w:rsidR="00A15373">
        <w:rPr>
          <w:noProof/>
        </w:rPr>
        <w:t>9</w:t>
      </w:r>
      <w:r w:rsidR="00AC0FAE">
        <w:rPr>
          <w:noProof/>
        </w:rPr>
        <w:fldChar w:fldCharType="end"/>
      </w:r>
      <w:r w:rsidR="00EA03C9">
        <w:t xml:space="preserve"> </w:t>
      </w:r>
      <w:r>
        <w:t>Veleprodajna usluga visokokvalitetnog pristupa s kraja na kraj</w:t>
      </w:r>
      <w:bookmarkEnd w:id="34"/>
    </w:p>
    <w:p w14:paraId="60BC19F3" w14:textId="77777777" w:rsidR="00872E5F" w:rsidRDefault="000C5115" w:rsidP="005323C1">
      <w:pPr>
        <w:spacing w:line="240" w:lineRule="auto"/>
        <w:jc w:val="center"/>
        <w:rPr>
          <w:noProof/>
          <w:lang w:eastAsia="hr-HR"/>
        </w:rPr>
      </w:pPr>
      <w:r>
        <w:rPr>
          <w:noProof/>
          <w:lang w:val="en-US"/>
        </w:rPr>
        <w:drawing>
          <wp:inline distT="0" distB="0" distL="0" distR="0" wp14:anchorId="3A897059" wp14:editId="45A7EB0A">
            <wp:extent cx="5212800" cy="1958400"/>
            <wp:effectExtent l="0" t="0" r="6985" b="381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12800" cy="1958400"/>
                    </a:xfrm>
                    <a:prstGeom prst="rect">
                      <a:avLst/>
                    </a:prstGeom>
                    <a:noFill/>
                  </pic:spPr>
                </pic:pic>
              </a:graphicData>
            </a:graphic>
          </wp:inline>
        </w:drawing>
      </w:r>
    </w:p>
    <w:p w14:paraId="47500D42" w14:textId="1E9C3CD0" w:rsidR="004B332D" w:rsidRPr="00604BC7" w:rsidRDefault="00A443DF" w:rsidP="00604BC7">
      <w:pPr>
        <w:spacing w:line="240" w:lineRule="auto"/>
        <w:jc w:val="both"/>
        <w:rPr>
          <w:sz w:val="24"/>
          <w:szCs w:val="24"/>
        </w:rPr>
      </w:pPr>
      <w:r>
        <w:rPr>
          <w:sz w:val="24"/>
          <w:szCs w:val="24"/>
        </w:rPr>
        <w:t xml:space="preserve">S druge strane, </w:t>
      </w:r>
      <w:r w:rsidR="00EC45FB">
        <w:rPr>
          <w:sz w:val="24"/>
          <w:szCs w:val="24"/>
        </w:rPr>
        <w:t xml:space="preserve">veleprodajna </w:t>
      </w:r>
      <w:r>
        <w:rPr>
          <w:sz w:val="24"/>
          <w:szCs w:val="24"/>
        </w:rPr>
        <w:t>u</w:t>
      </w:r>
      <w:r w:rsidR="000E4ECF" w:rsidRPr="000E4ECF">
        <w:rPr>
          <w:sz w:val="24"/>
          <w:szCs w:val="24"/>
        </w:rPr>
        <w:t xml:space="preserve">sluga </w:t>
      </w:r>
      <w:r w:rsidR="00EC45FB">
        <w:rPr>
          <w:sz w:val="24"/>
          <w:szCs w:val="24"/>
        </w:rPr>
        <w:t xml:space="preserve">koja se tradicionalno zvala usluga </w:t>
      </w:r>
      <w:r w:rsidR="000E4ECF" w:rsidRPr="000E4ECF">
        <w:rPr>
          <w:sz w:val="24"/>
          <w:szCs w:val="24"/>
        </w:rPr>
        <w:t>dijela iznajmljenog voda</w:t>
      </w:r>
      <w:r w:rsidR="00AB1882">
        <w:rPr>
          <w:sz w:val="24"/>
          <w:szCs w:val="24"/>
        </w:rPr>
        <w:t xml:space="preserve"> </w:t>
      </w:r>
      <w:r w:rsidR="000E4ECF" w:rsidRPr="000E4ECF">
        <w:rPr>
          <w:sz w:val="24"/>
          <w:szCs w:val="24"/>
        </w:rPr>
        <w:t>(</w:t>
      </w:r>
      <w:proofErr w:type="spellStart"/>
      <w:r w:rsidR="000E4ECF" w:rsidRPr="000E4ECF">
        <w:rPr>
          <w:sz w:val="24"/>
          <w:szCs w:val="24"/>
        </w:rPr>
        <w:t>eng</w:t>
      </w:r>
      <w:proofErr w:type="spellEnd"/>
      <w:r w:rsidR="000E4ECF" w:rsidRPr="000E4ECF">
        <w:rPr>
          <w:sz w:val="24"/>
          <w:szCs w:val="24"/>
        </w:rPr>
        <w:t xml:space="preserve">. </w:t>
      </w:r>
      <w:proofErr w:type="spellStart"/>
      <w:r w:rsidR="000E4ECF" w:rsidRPr="00F52126">
        <w:rPr>
          <w:i/>
          <w:sz w:val="24"/>
          <w:szCs w:val="24"/>
        </w:rPr>
        <w:t>Partial</w:t>
      </w:r>
      <w:proofErr w:type="spellEnd"/>
      <w:r w:rsidR="000E4ECF" w:rsidRPr="00F52126">
        <w:rPr>
          <w:i/>
          <w:sz w:val="24"/>
          <w:szCs w:val="24"/>
        </w:rPr>
        <w:t xml:space="preserve"> </w:t>
      </w:r>
      <w:proofErr w:type="spellStart"/>
      <w:r w:rsidR="000E4ECF" w:rsidRPr="00F52126">
        <w:rPr>
          <w:i/>
          <w:sz w:val="24"/>
          <w:szCs w:val="24"/>
        </w:rPr>
        <w:t>Private</w:t>
      </w:r>
      <w:proofErr w:type="spellEnd"/>
      <w:r w:rsidR="000E4ECF" w:rsidRPr="00F52126">
        <w:rPr>
          <w:i/>
          <w:sz w:val="24"/>
          <w:szCs w:val="24"/>
        </w:rPr>
        <w:t xml:space="preserve"> </w:t>
      </w:r>
      <w:proofErr w:type="spellStart"/>
      <w:r w:rsidR="000E4ECF" w:rsidRPr="00F52126">
        <w:rPr>
          <w:i/>
          <w:sz w:val="24"/>
          <w:szCs w:val="24"/>
        </w:rPr>
        <w:t>Circuit</w:t>
      </w:r>
      <w:proofErr w:type="spellEnd"/>
      <w:r w:rsidR="002210BE" w:rsidRPr="002210BE">
        <w:rPr>
          <w:sz w:val="24"/>
          <w:szCs w:val="24"/>
        </w:rPr>
        <w:t>;</w:t>
      </w:r>
      <w:r w:rsidR="002210BE">
        <w:rPr>
          <w:i/>
          <w:sz w:val="24"/>
          <w:szCs w:val="24"/>
        </w:rPr>
        <w:t xml:space="preserve"> </w:t>
      </w:r>
      <w:r w:rsidR="00EC45FB">
        <w:rPr>
          <w:sz w:val="24"/>
          <w:szCs w:val="24"/>
        </w:rPr>
        <w:t>dalje: PPC usluga)</w:t>
      </w:r>
      <w:r w:rsidR="000E4ECF" w:rsidRPr="000E4ECF">
        <w:rPr>
          <w:sz w:val="24"/>
          <w:szCs w:val="24"/>
        </w:rPr>
        <w:t xml:space="preserve"> omogućuje operatorima korisnicima </w:t>
      </w:r>
      <w:r w:rsidR="004E1C20">
        <w:rPr>
          <w:sz w:val="24"/>
          <w:szCs w:val="24"/>
        </w:rPr>
        <w:t>povezivanje</w:t>
      </w:r>
      <w:r w:rsidR="00AB1882">
        <w:rPr>
          <w:sz w:val="24"/>
          <w:szCs w:val="24"/>
        </w:rPr>
        <w:t xml:space="preserve"> </w:t>
      </w:r>
      <w:r w:rsidR="000E4ECF" w:rsidRPr="000E4ECF">
        <w:rPr>
          <w:sz w:val="24"/>
          <w:szCs w:val="24"/>
        </w:rPr>
        <w:t>lokacij</w:t>
      </w:r>
      <w:r w:rsidR="004E1C20">
        <w:rPr>
          <w:sz w:val="24"/>
          <w:szCs w:val="24"/>
        </w:rPr>
        <w:t>a</w:t>
      </w:r>
      <w:r w:rsidR="000E4ECF" w:rsidRPr="000E4ECF">
        <w:rPr>
          <w:sz w:val="24"/>
          <w:szCs w:val="24"/>
        </w:rPr>
        <w:t xml:space="preserve"> krajnjeg korisnika i točke međupovezivanja operatora korisnika i pr</w:t>
      </w:r>
      <w:r w:rsidR="00FB6AF6">
        <w:rPr>
          <w:sz w:val="24"/>
          <w:szCs w:val="24"/>
        </w:rPr>
        <w:t xml:space="preserve">istupnog operatora (vidi </w:t>
      </w:r>
      <w:r w:rsidR="00416F79">
        <w:rPr>
          <w:sz w:val="24"/>
          <w:szCs w:val="24"/>
        </w:rPr>
        <w:t xml:space="preserve">jednostavni prikaz na </w:t>
      </w:r>
      <w:r w:rsidR="004B458F" w:rsidRPr="00363C08">
        <w:rPr>
          <w:sz w:val="24"/>
          <w:szCs w:val="24"/>
        </w:rPr>
        <w:t>S</w:t>
      </w:r>
      <w:r w:rsidR="00FB6AF6" w:rsidRPr="00363C08">
        <w:rPr>
          <w:sz w:val="24"/>
          <w:szCs w:val="24"/>
        </w:rPr>
        <w:t>li</w:t>
      </w:r>
      <w:r w:rsidR="00416F79" w:rsidRPr="00363C08">
        <w:rPr>
          <w:sz w:val="24"/>
          <w:szCs w:val="24"/>
        </w:rPr>
        <w:t>ci</w:t>
      </w:r>
      <w:r w:rsidR="00FB6AF6" w:rsidRPr="00363C08">
        <w:rPr>
          <w:sz w:val="24"/>
          <w:szCs w:val="24"/>
        </w:rPr>
        <w:t xml:space="preserve"> </w:t>
      </w:r>
      <w:r w:rsidR="004B458F" w:rsidRPr="00363C08">
        <w:rPr>
          <w:sz w:val="24"/>
          <w:szCs w:val="24"/>
        </w:rPr>
        <w:t>9</w:t>
      </w:r>
      <w:r w:rsidR="000E4ECF" w:rsidRPr="00363C08">
        <w:rPr>
          <w:sz w:val="24"/>
          <w:szCs w:val="24"/>
        </w:rPr>
        <w:t xml:space="preserve">). </w:t>
      </w:r>
      <w:r w:rsidR="008B4A84" w:rsidRPr="00363C08">
        <w:rPr>
          <w:sz w:val="24"/>
          <w:szCs w:val="24"/>
        </w:rPr>
        <w:t xml:space="preserve">U slučaju </w:t>
      </w:r>
      <w:r w:rsidR="00EC45FB" w:rsidRPr="00363C08">
        <w:rPr>
          <w:sz w:val="24"/>
          <w:szCs w:val="24"/>
        </w:rPr>
        <w:t xml:space="preserve">PPC </w:t>
      </w:r>
      <w:r w:rsidR="004E1C20" w:rsidRPr="00363C08">
        <w:rPr>
          <w:sz w:val="24"/>
          <w:szCs w:val="24"/>
        </w:rPr>
        <w:t xml:space="preserve">usluge </w:t>
      </w:r>
      <w:r w:rsidR="008B4A84" w:rsidRPr="00363C08">
        <w:rPr>
          <w:sz w:val="24"/>
          <w:szCs w:val="24"/>
        </w:rPr>
        <w:t>lokacija krajnjeg korisnika se povezuje s mrežnim čvorom operatora korisnika (tj.</w:t>
      </w:r>
      <w:r w:rsidR="008B4A84" w:rsidRPr="008B4A84">
        <w:rPr>
          <w:sz w:val="24"/>
          <w:szCs w:val="24"/>
        </w:rPr>
        <w:t xml:space="preserve"> točke međupovezivanja operatora korisnika i pristupnog operatora) koji od pristupnog operatora veleprodajno iznajmljuje jedan zaključni segment te</w:t>
      </w:r>
      <w:r w:rsidR="00AB1882">
        <w:rPr>
          <w:sz w:val="24"/>
          <w:szCs w:val="24"/>
        </w:rPr>
        <w:t xml:space="preserve"> </w:t>
      </w:r>
      <w:r w:rsidR="008B4A84" w:rsidRPr="008B4A84">
        <w:rPr>
          <w:sz w:val="24"/>
          <w:szCs w:val="24"/>
        </w:rPr>
        <w:t>na taj način omogućuje operatoru korisniku uspostav</w:t>
      </w:r>
      <w:r w:rsidR="00AB1882">
        <w:rPr>
          <w:sz w:val="24"/>
          <w:szCs w:val="24"/>
        </w:rPr>
        <w:t>u</w:t>
      </w:r>
      <w:r w:rsidR="008B4A84" w:rsidRPr="008B4A84">
        <w:rPr>
          <w:sz w:val="24"/>
          <w:szCs w:val="24"/>
        </w:rPr>
        <w:t xml:space="preserve"> usluge </w:t>
      </w:r>
      <w:r w:rsidR="004E1C20">
        <w:rPr>
          <w:sz w:val="24"/>
          <w:szCs w:val="24"/>
        </w:rPr>
        <w:t xml:space="preserve">visokokvalitetnog pristupa </w:t>
      </w:r>
      <w:r w:rsidR="008B4A84" w:rsidRPr="008B4A84">
        <w:rPr>
          <w:sz w:val="24"/>
          <w:szCs w:val="24"/>
        </w:rPr>
        <w:t>s kraja na kraj kombini</w:t>
      </w:r>
      <w:r w:rsidR="00734BF1">
        <w:rPr>
          <w:sz w:val="24"/>
          <w:szCs w:val="24"/>
        </w:rPr>
        <w:t>ranjem veleprodajnog inputa tj.</w:t>
      </w:r>
      <w:r w:rsidR="00EC45FB">
        <w:rPr>
          <w:sz w:val="24"/>
          <w:szCs w:val="24"/>
        </w:rPr>
        <w:t xml:space="preserve"> PPC usluge </w:t>
      </w:r>
      <w:r w:rsidR="008B4A84" w:rsidRPr="008B4A84">
        <w:rPr>
          <w:sz w:val="24"/>
          <w:szCs w:val="24"/>
        </w:rPr>
        <w:t>i vlastite mreže.</w:t>
      </w:r>
    </w:p>
    <w:p w14:paraId="65196EDF" w14:textId="5E33F8AF" w:rsidR="00086FE4" w:rsidRDefault="00086FE4" w:rsidP="00086FE4">
      <w:pPr>
        <w:pStyle w:val="Caption"/>
        <w:keepNext/>
      </w:pPr>
      <w:bookmarkStart w:id="35" w:name="_Toc31701204"/>
      <w:r>
        <w:t xml:space="preserve">Slika </w:t>
      </w:r>
      <w:r w:rsidR="00AC0FAE">
        <w:rPr>
          <w:noProof/>
        </w:rPr>
        <w:fldChar w:fldCharType="begin"/>
      </w:r>
      <w:r w:rsidR="00AC0FAE">
        <w:rPr>
          <w:noProof/>
        </w:rPr>
        <w:instrText xml:space="preserve"> SEQ Slika \* ARABIC </w:instrText>
      </w:r>
      <w:r w:rsidR="00AC0FAE">
        <w:rPr>
          <w:noProof/>
        </w:rPr>
        <w:fldChar w:fldCharType="separate"/>
      </w:r>
      <w:r w:rsidR="00A15373">
        <w:rPr>
          <w:noProof/>
        </w:rPr>
        <w:t>10</w:t>
      </w:r>
      <w:r w:rsidR="00AC0FAE">
        <w:rPr>
          <w:noProof/>
        </w:rPr>
        <w:fldChar w:fldCharType="end"/>
      </w:r>
      <w:r w:rsidR="009069A9">
        <w:t xml:space="preserve"> </w:t>
      </w:r>
      <w:r w:rsidRPr="001F035D">
        <w:t>Usluga dijela iznajmljenog voda (PPC)</w:t>
      </w:r>
      <w:bookmarkEnd w:id="35"/>
    </w:p>
    <w:p w14:paraId="1BBF4F4F" w14:textId="080233FA" w:rsidR="00160F6E" w:rsidRPr="00160F6E" w:rsidRDefault="00D72B8F" w:rsidP="005323C1">
      <w:pPr>
        <w:jc w:val="center"/>
      </w:pPr>
      <w:r>
        <w:rPr>
          <w:noProof/>
          <w:lang w:val="en-US"/>
        </w:rPr>
        <w:drawing>
          <wp:inline distT="0" distB="0" distL="0" distR="0" wp14:anchorId="51B1FD1E" wp14:editId="5790A72E">
            <wp:extent cx="5018400" cy="24084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018400" cy="2408400"/>
                    </a:xfrm>
                    <a:prstGeom prst="rect">
                      <a:avLst/>
                    </a:prstGeom>
                    <a:noFill/>
                  </pic:spPr>
                </pic:pic>
              </a:graphicData>
            </a:graphic>
          </wp:inline>
        </w:drawing>
      </w:r>
    </w:p>
    <w:p w14:paraId="79CA00A7" w14:textId="2130F697" w:rsidR="00376830" w:rsidRDefault="00B713BB" w:rsidP="00AB1882">
      <w:pPr>
        <w:spacing w:after="0" w:line="240" w:lineRule="auto"/>
        <w:jc w:val="both"/>
        <w:rPr>
          <w:sz w:val="24"/>
          <w:szCs w:val="24"/>
        </w:rPr>
      </w:pPr>
      <w:r>
        <w:rPr>
          <w:sz w:val="24"/>
          <w:szCs w:val="24"/>
        </w:rPr>
        <w:t xml:space="preserve">Osim </w:t>
      </w:r>
      <w:r w:rsidR="00086FE4" w:rsidRPr="00086FE4">
        <w:rPr>
          <w:sz w:val="24"/>
          <w:szCs w:val="24"/>
        </w:rPr>
        <w:t xml:space="preserve">opisane PPC usluge, koja je i dio </w:t>
      </w:r>
      <w:r w:rsidR="002210BE">
        <w:rPr>
          <w:sz w:val="24"/>
          <w:szCs w:val="24"/>
        </w:rPr>
        <w:t>S</w:t>
      </w:r>
      <w:r w:rsidR="002210BE" w:rsidRPr="00086FE4">
        <w:rPr>
          <w:sz w:val="24"/>
          <w:szCs w:val="24"/>
        </w:rPr>
        <w:t xml:space="preserve">tandardne </w:t>
      </w:r>
      <w:r w:rsidR="00086FE4" w:rsidRPr="00086FE4">
        <w:rPr>
          <w:sz w:val="24"/>
          <w:szCs w:val="24"/>
        </w:rPr>
        <w:t>ponude HT-a, na tržištu postoje i druge veleprodajne usluge koje HT trenutno nudi po komercijalnim uvjetima, a koje također operatorima korisnicima omogućuju uspostavu usluge visokokvalitetnog pristupa s kraja na kraj kombiniranjem dijelova vlastite mreže i tih veleprodajnih proizvoda. Po</w:t>
      </w:r>
      <w:r w:rsidR="00AB1882">
        <w:rPr>
          <w:sz w:val="24"/>
          <w:szCs w:val="24"/>
        </w:rPr>
        <w:t xml:space="preserve">stoje različite kombinacije </w:t>
      </w:r>
      <w:r w:rsidR="00086FE4" w:rsidRPr="00086FE4">
        <w:rPr>
          <w:sz w:val="24"/>
          <w:szCs w:val="24"/>
        </w:rPr>
        <w:t>veleprodajnih proizvoda koje operatori korisnici koriste ovisno koji dio mreže im nedostaje za uspostavu usluge visokokvalitetnog pristup</w:t>
      </w:r>
      <w:r w:rsidR="00AB1882">
        <w:rPr>
          <w:sz w:val="24"/>
          <w:szCs w:val="24"/>
        </w:rPr>
        <w:t xml:space="preserve">a s kraja na kraj. </w:t>
      </w:r>
    </w:p>
    <w:p w14:paraId="60315719" w14:textId="77777777" w:rsidR="00376830" w:rsidRDefault="00376830" w:rsidP="00AB1882">
      <w:pPr>
        <w:spacing w:after="0" w:line="240" w:lineRule="auto"/>
        <w:jc w:val="both"/>
        <w:rPr>
          <w:sz w:val="24"/>
          <w:szCs w:val="24"/>
        </w:rPr>
      </w:pPr>
    </w:p>
    <w:p w14:paraId="3C84D946" w14:textId="325165A0" w:rsidR="00C925DA" w:rsidRDefault="00053570" w:rsidP="00AB1882">
      <w:pPr>
        <w:spacing w:after="0" w:line="240" w:lineRule="auto"/>
        <w:jc w:val="both"/>
        <w:rPr>
          <w:sz w:val="24"/>
          <w:szCs w:val="24"/>
        </w:rPr>
      </w:pPr>
      <w:r>
        <w:rPr>
          <w:sz w:val="24"/>
          <w:szCs w:val="24"/>
        </w:rPr>
        <w:t xml:space="preserve">HT je tijekom procesa prikupljanja podataka HAKOM-u dostavio dokument s opisom tipičnih primjera veleprodajnih usluga zasnovanih na SDH/PDH, </w:t>
      </w:r>
      <w:proofErr w:type="spellStart"/>
      <w:r>
        <w:rPr>
          <w:sz w:val="24"/>
          <w:szCs w:val="24"/>
        </w:rPr>
        <w:t>Ethernet</w:t>
      </w:r>
      <w:proofErr w:type="spellEnd"/>
      <w:r w:rsidR="00926363" w:rsidDel="00926363">
        <w:rPr>
          <w:sz w:val="24"/>
          <w:szCs w:val="24"/>
        </w:rPr>
        <w:t xml:space="preserve"> </w:t>
      </w:r>
      <w:r>
        <w:rPr>
          <w:sz w:val="24"/>
          <w:szCs w:val="24"/>
        </w:rPr>
        <w:t xml:space="preserve">i </w:t>
      </w:r>
      <w:proofErr w:type="spellStart"/>
      <w:r>
        <w:rPr>
          <w:sz w:val="24"/>
          <w:szCs w:val="24"/>
        </w:rPr>
        <w:t>xWDM</w:t>
      </w:r>
      <w:proofErr w:type="spellEnd"/>
      <w:r>
        <w:rPr>
          <w:sz w:val="24"/>
          <w:szCs w:val="24"/>
        </w:rPr>
        <w:t xml:space="preserve"> tehnologiji koje HT nudi operatorima korisnicima pod komercijalnim uvjetima.</w:t>
      </w:r>
      <w:r w:rsidR="00376830">
        <w:rPr>
          <w:sz w:val="24"/>
          <w:szCs w:val="24"/>
        </w:rPr>
        <w:t xml:space="preserve"> </w:t>
      </w:r>
      <w:r>
        <w:rPr>
          <w:sz w:val="24"/>
          <w:szCs w:val="24"/>
        </w:rPr>
        <w:t xml:space="preserve">Analizom dostavljenih opisa, </w:t>
      </w:r>
      <w:r>
        <w:rPr>
          <w:sz w:val="24"/>
          <w:szCs w:val="24"/>
        </w:rPr>
        <w:lastRenderedPageBreak/>
        <w:t>HAKOM je utvrdio da te veleprodajne usluge također imaju obilježja PPC usluge, budući da kod svih tih veleprodajnih usluga operator korisnik koristi dio mreže koji mu nedostaje za realizaciju usluge visokokvalitetnog pristupa s kraja na kraj.</w:t>
      </w:r>
    </w:p>
    <w:p w14:paraId="77B46EB5" w14:textId="77777777" w:rsidR="00376830" w:rsidRDefault="00376830" w:rsidP="00AB1882">
      <w:pPr>
        <w:spacing w:after="0" w:line="240" w:lineRule="auto"/>
        <w:jc w:val="both"/>
        <w:rPr>
          <w:sz w:val="24"/>
          <w:szCs w:val="24"/>
        </w:rPr>
      </w:pPr>
    </w:p>
    <w:p w14:paraId="15524B90" w14:textId="78C247F4" w:rsidR="00086FE4" w:rsidRDefault="00C925DA" w:rsidP="00AB1882">
      <w:pPr>
        <w:spacing w:after="0" w:line="240" w:lineRule="auto"/>
        <w:jc w:val="both"/>
        <w:rPr>
          <w:sz w:val="24"/>
          <w:szCs w:val="24"/>
        </w:rPr>
      </w:pPr>
      <w:r>
        <w:rPr>
          <w:sz w:val="24"/>
          <w:szCs w:val="24"/>
        </w:rPr>
        <w:t>S</w:t>
      </w:r>
      <w:r w:rsidR="00053570">
        <w:rPr>
          <w:sz w:val="24"/>
          <w:szCs w:val="24"/>
        </w:rPr>
        <w:t xml:space="preserve"> obzirom na to da su sve varijante realizacije veleprodajnih usluga visokokvalitetnog pristupa gdje se za uspostavu usluge s kraja na kraj koristi veleprodajna usluga samo u dijelu koji operatoru korisniku nedostaje, funkcionalno slične i zamjenjive, za potrebe ovoga dokumenta sve te varijante smatramo uslugom dijela visokokvalitetnog pristupa, odnosno PPC uslugom.</w:t>
      </w:r>
    </w:p>
    <w:p w14:paraId="7F21A7E6" w14:textId="364F94E0" w:rsidR="00800575" w:rsidRDefault="00800575" w:rsidP="00F0096B">
      <w:pPr>
        <w:spacing w:after="0" w:line="240" w:lineRule="auto"/>
        <w:jc w:val="both"/>
        <w:rPr>
          <w:sz w:val="24"/>
          <w:szCs w:val="24"/>
        </w:rPr>
      </w:pPr>
    </w:p>
    <w:p w14:paraId="49332D06" w14:textId="5A1552DE" w:rsidR="00F0096B" w:rsidRPr="00B7086E" w:rsidRDefault="00F0096B" w:rsidP="000E4ECF">
      <w:pPr>
        <w:spacing w:after="0" w:line="240" w:lineRule="auto"/>
        <w:jc w:val="both"/>
        <w:rPr>
          <w:sz w:val="24"/>
          <w:szCs w:val="24"/>
          <w:u w:val="single"/>
        </w:rPr>
      </w:pPr>
      <w:r w:rsidRPr="00B7086E">
        <w:rPr>
          <w:sz w:val="24"/>
          <w:szCs w:val="24"/>
          <w:u w:val="single"/>
        </w:rPr>
        <w:t xml:space="preserve">Slijedom navedenog, HAKOM </w:t>
      </w:r>
      <w:r w:rsidR="00660142">
        <w:rPr>
          <w:sz w:val="24"/>
          <w:szCs w:val="24"/>
          <w:u w:val="single"/>
        </w:rPr>
        <w:t xml:space="preserve">PPC uslugu </w:t>
      </w:r>
      <w:r w:rsidRPr="00B7086E">
        <w:rPr>
          <w:sz w:val="24"/>
          <w:szCs w:val="24"/>
          <w:u w:val="single"/>
        </w:rPr>
        <w:t xml:space="preserve">smatra zamjenskom uslugom usluzi veleprodajnog </w:t>
      </w:r>
      <w:r w:rsidR="00872E5F" w:rsidRPr="00872E5F">
        <w:rPr>
          <w:sz w:val="24"/>
          <w:szCs w:val="24"/>
          <w:u w:val="single"/>
        </w:rPr>
        <w:t xml:space="preserve">visokokvalitetnog pristupa </w:t>
      </w:r>
      <w:r w:rsidR="00FA5DD4">
        <w:rPr>
          <w:sz w:val="24"/>
          <w:szCs w:val="24"/>
          <w:u w:val="single"/>
        </w:rPr>
        <w:t xml:space="preserve">s kraja na kraj </w:t>
      </w:r>
      <w:r w:rsidRPr="00B7086E">
        <w:rPr>
          <w:sz w:val="24"/>
          <w:szCs w:val="24"/>
          <w:u w:val="single"/>
        </w:rPr>
        <w:t>iz razloga što operator obje usluge može koristiti za pružanje istih maloprodajnih usluga pri čemu korištenje pojedine veleprodajne usluge ovisi o potrebama operatora, odnosno o stupnju razvijenosti vlastite mreže.</w:t>
      </w:r>
    </w:p>
    <w:p w14:paraId="4B530C6E" w14:textId="77777777" w:rsidR="000E4ECF" w:rsidRPr="000E4ECF" w:rsidRDefault="000E4ECF" w:rsidP="00090916">
      <w:pPr>
        <w:pStyle w:val="Heading4"/>
      </w:pPr>
      <w:r w:rsidRPr="000E4ECF">
        <w:t xml:space="preserve">Usluge </w:t>
      </w:r>
      <w:r w:rsidR="00AA41B7">
        <w:t xml:space="preserve">visokokvalitetnog pristupa </w:t>
      </w:r>
      <w:r w:rsidRPr="000E4ECF">
        <w:t>koj</w:t>
      </w:r>
      <w:r w:rsidR="00AA41B7">
        <w:t>e</w:t>
      </w:r>
      <w:r w:rsidRPr="000E4ECF">
        <w:t xml:space="preserve"> operatori pružaju putem vlastite pristupne infrastrukture, odnosno za vlastite potrebe</w:t>
      </w:r>
    </w:p>
    <w:p w14:paraId="4C10BC37" w14:textId="77777777" w:rsidR="000E4ECF" w:rsidRPr="000E4ECF" w:rsidRDefault="000E4ECF" w:rsidP="007C1107">
      <w:pPr>
        <w:spacing w:before="200" w:after="0" w:line="240" w:lineRule="auto"/>
        <w:jc w:val="both"/>
        <w:rPr>
          <w:sz w:val="24"/>
          <w:szCs w:val="24"/>
        </w:rPr>
      </w:pPr>
      <w:r w:rsidRPr="000E4ECF">
        <w:rPr>
          <w:sz w:val="24"/>
          <w:szCs w:val="24"/>
        </w:rPr>
        <w:t xml:space="preserve">U slučaju značajnog konkurentskog pritiska na maloprodajnoj razini potrebno je u dimenziju usluga mjerodavnog tržišta uključiti i uslugu </w:t>
      </w:r>
      <w:r w:rsidR="00AA41B7">
        <w:rPr>
          <w:sz w:val="24"/>
          <w:szCs w:val="24"/>
        </w:rPr>
        <w:t>visokokvalitetnog pristupa</w:t>
      </w:r>
      <w:r w:rsidRPr="000E4ECF">
        <w:rPr>
          <w:sz w:val="24"/>
          <w:szCs w:val="24"/>
        </w:rPr>
        <w:t xml:space="preserve"> za vlastite potrebe (</w:t>
      </w:r>
      <w:proofErr w:type="spellStart"/>
      <w:r w:rsidRPr="000E4ECF">
        <w:rPr>
          <w:sz w:val="24"/>
          <w:szCs w:val="24"/>
        </w:rPr>
        <w:t>eng</w:t>
      </w:r>
      <w:proofErr w:type="spellEnd"/>
      <w:r w:rsidRPr="000E4ECF">
        <w:rPr>
          <w:sz w:val="24"/>
          <w:szCs w:val="24"/>
        </w:rPr>
        <w:t xml:space="preserve">. </w:t>
      </w:r>
      <w:proofErr w:type="spellStart"/>
      <w:r w:rsidRPr="00F52126">
        <w:rPr>
          <w:i/>
          <w:sz w:val="24"/>
          <w:szCs w:val="24"/>
        </w:rPr>
        <w:t>self</w:t>
      </w:r>
      <w:proofErr w:type="spellEnd"/>
      <w:r w:rsidRPr="00F52126">
        <w:rPr>
          <w:i/>
          <w:sz w:val="24"/>
          <w:szCs w:val="24"/>
        </w:rPr>
        <w:t xml:space="preserve"> </w:t>
      </w:r>
      <w:proofErr w:type="spellStart"/>
      <w:r w:rsidRPr="00F52126">
        <w:rPr>
          <w:i/>
          <w:sz w:val="24"/>
          <w:szCs w:val="24"/>
        </w:rPr>
        <w:t>supply</w:t>
      </w:r>
      <w:proofErr w:type="spellEnd"/>
      <w:r w:rsidRPr="000E4ECF">
        <w:rPr>
          <w:sz w:val="24"/>
          <w:szCs w:val="24"/>
        </w:rPr>
        <w:t xml:space="preserve">), odnosno uslugu koju operatori pružaju za vlastite potrebe svojim krajnjim korisnicima na maloprodajnoj razini. </w:t>
      </w:r>
    </w:p>
    <w:p w14:paraId="3911652B" w14:textId="77777777" w:rsidR="000E4ECF" w:rsidRPr="000E4ECF" w:rsidRDefault="000E4ECF" w:rsidP="000E4ECF">
      <w:pPr>
        <w:spacing w:after="0" w:line="240" w:lineRule="auto"/>
        <w:jc w:val="both"/>
        <w:rPr>
          <w:sz w:val="24"/>
          <w:szCs w:val="24"/>
        </w:rPr>
      </w:pPr>
    </w:p>
    <w:p w14:paraId="6B62FEA1" w14:textId="77777777" w:rsidR="000E4ECF" w:rsidRPr="000E4ECF" w:rsidRDefault="000E4ECF" w:rsidP="000E4ECF">
      <w:pPr>
        <w:spacing w:after="0" w:line="240" w:lineRule="auto"/>
        <w:jc w:val="both"/>
        <w:rPr>
          <w:sz w:val="24"/>
          <w:szCs w:val="24"/>
        </w:rPr>
      </w:pPr>
      <w:r w:rsidRPr="000E4ECF">
        <w:rPr>
          <w:sz w:val="24"/>
          <w:szCs w:val="24"/>
        </w:rPr>
        <w:t xml:space="preserve">Naime, ukoliko u odsustvu regulacije bivši monopolist koji pruža veleprodajnu uslugu </w:t>
      </w:r>
      <w:r w:rsidR="00AA41B7">
        <w:rPr>
          <w:sz w:val="24"/>
          <w:szCs w:val="24"/>
        </w:rPr>
        <w:t>visokokvalitetnog pristupa</w:t>
      </w:r>
      <w:r w:rsidR="008D4966">
        <w:rPr>
          <w:sz w:val="24"/>
          <w:szCs w:val="24"/>
        </w:rPr>
        <w:t>,</w:t>
      </w:r>
      <w:r w:rsidRPr="000E4ECF">
        <w:rPr>
          <w:sz w:val="24"/>
          <w:szCs w:val="24"/>
        </w:rPr>
        <w:t xml:space="preserve"> povisi cijenu iste, maloprodajna cijena usluge operatora koji pruža uslugu </w:t>
      </w:r>
      <w:r w:rsidR="00AA41B7">
        <w:rPr>
          <w:sz w:val="24"/>
          <w:szCs w:val="24"/>
        </w:rPr>
        <w:t>visokokvalitetnog pristupa</w:t>
      </w:r>
      <w:r w:rsidRPr="000E4ECF">
        <w:rPr>
          <w:sz w:val="24"/>
          <w:szCs w:val="24"/>
        </w:rPr>
        <w:t xml:space="preserve"> krajnjim korisnicima putem navedene veleprodajne usluge bi se također trebala povećati iz razloga što će operatori na neki način morati prebaciti povećanje veleprodajnih troškova na krajnje korisnike. Krajnji korisnici bi se suočili s povećanjem cijene maloprodajne usluge te bi počeli koristiti one usluge koje se pružaju putem vlastite pristupne infrastrukture koje su na maloprodajnoj razini zamjenske usluge, s obzirom da će cijene istih biti povoljnije. </w:t>
      </w:r>
    </w:p>
    <w:p w14:paraId="4FCF68CA" w14:textId="77777777" w:rsidR="000E4ECF" w:rsidRPr="000E4ECF" w:rsidRDefault="000E4ECF" w:rsidP="000E4ECF">
      <w:pPr>
        <w:spacing w:after="0" w:line="240" w:lineRule="auto"/>
        <w:jc w:val="both"/>
        <w:rPr>
          <w:sz w:val="24"/>
          <w:szCs w:val="24"/>
        </w:rPr>
      </w:pPr>
    </w:p>
    <w:p w14:paraId="62F3E26D" w14:textId="77777777" w:rsidR="000E4ECF" w:rsidRDefault="000E4ECF" w:rsidP="000E4ECF">
      <w:pPr>
        <w:spacing w:after="0" w:line="240" w:lineRule="auto"/>
        <w:jc w:val="both"/>
        <w:rPr>
          <w:sz w:val="24"/>
          <w:szCs w:val="24"/>
        </w:rPr>
      </w:pPr>
      <w:r w:rsidRPr="000E4ECF">
        <w:rPr>
          <w:sz w:val="24"/>
          <w:szCs w:val="24"/>
        </w:rPr>
        <w:t>Stoga, na temelju zamjenjivosti na strani potražnje na maloprodajnoj razini dolazi do određenog pritiska na bivšeg monopolista budući da će, u slučaju povećanja cijene veleprodajne usluge iznajmljenog voda, korisnici prelaziti na druge maloprodajne usluge (temeljene na vlastitoj infrastrukturi, a ne na predmetnoj veleprodajnoj usluzi), a što će povećanje cijena bivšem monopolistu učiniti neisplativim, odnosno dovesti do smanjenja prodaje veleprodajne usluge.</w:t>
      </w:r>
    </w:p>
    <w:p w14:paraId="41424FA8" w14:textId="77777777" w:rsidR="00F52126" w:rsidRPr="000E4ECF" w:rsidRDefault="00F52126" w:rsidP="000E4ECF">
      <w:pPr>
        <w:spacing w:after="0" w:line="240" w:lineRule="auto"/>
        <w:jc w:val="both"/>
        <w:rPr>
          <w:sz w:val="24"/>
          <w:szCs w:val="24"/>
        </w:rPr>
      </w:pPr>
    </w:p>
    <w:p w14:paraId="27F6B4A1" w14:textId="77777777" w:rsidR="00743481" w:rsidRPr="002B71A8" w:rsidRDefault="000E4ECF" w:rsidP="002B71A8">
      <w:pPr>
        <w:spacing w:after="0" w:line="240" w:lineRule="auto"/>
        <w:jc w:val="both"/>
        <w:rPr>
          <w:sz w:val="24"/>
          <w:szCs w:val="24"/>
          <w:u w:val="single"/>
        </w:rPr>
      </w:pPr>
      <w:r w:rsidRPr="00B7086E">
        <w:rPr>
          <w:sz w:val="24"/>
          <w:szCs w:val="24"/>
          <w:u w:val="single"/>
        </w:rPr>
        <w:t>Slijedom navedenog, HAKOM smatra da, u razdoblju na koje se odnosi ova analiza, uslug</w:t>
      </w:r>
      <w:r w:rsidR="00AA41B7">
        <w:rPr>
          <w:sz w:val="24"/>
          <w:szCs w:val="24"/>
          <w:u w:val="single"/>
        </w:rPr>
        <w:t>e</w:t>
      </w:r>
      <w:r w:rsidRPr="00B7086E">
        <w:rPr>
          <w:sz w:val="24"/>
          <w:szCs w:val="24"/>
          <w:u w:val="single"/>
        </w:rPr>
        <w:t xml:space="preserve"> </w:t>
      </w:r>
      <w:r w:rsidR="00AA41B7">
        <w:rPr>
          <w:sz w:val="24"/>
          <w:szCs w:val="24"/>
          <w:u w:val="single"/>
        </w:rPr>
        <w:t>visokokvalitetnog pristupa</w:t>
      </w:r>
      <w:r w:rsidRPr="00B7086E">
        <w:rPr>
          <w:sz w:val="24"/>
          <w:szCs w:val="24"/>
          <w:u w:val="single"/>
        </w:rPr>
        <w:t xml:space="preserve"> koju operatori pružaju za vlastite potrebe (</w:t>
      </w:r>
      <w:proofErr w:type="spellStart"/>
      <w:r w:rsidRPr="00B7086E">
        <w:rPr>
          <w:sz w:val="24"/>
          <w:szCs w:val="24"/>
          <w:u w:val="single"/>
        </w:rPr>
        <w:t>eng</w:t>
      </w:r>
      <w:proofErr w:type="spellEnd"/>
      <w:r w:rsidRPr="00B7086E">
        <w:rPr>
          <w:sz w:val="24"/>
          <w:szCs w:val="24"/>
          <w:u w:val="single"/>
        </w:rPr>
        <w:t xml:space="preserve">. </w:t>
      </w:r>
      <w:proofErr w:type="spellStart"/>
      <w:r w:rsidRPr="00B7086E">
        <w:rPr>
          <w:i/>
          <w:sz w:val="24"/>
          <w:szCs w:val="24"/>
          <w:u w:val="single"/>
        </w:rPr>
        <w:t>self</w:t>
      </w:r>
      <w:proofErr w:type="spellEnd"/>
      <w:r w:rsidRPr="00B7086E">
        <w:rPr>
          <w:i/>
          <w:sz w:val="24"/>
          <w:szCs w:val="24"/>
          <w:u w:val="single"/>
        </w:rPr>
        <w:t xml:space="preserve"> </w:t>
      </w:r>
      <w:proofErr w:type="spellStart"/>
      <w:r w:rsidRPr="00B7086E">
        <w:rPr>
          <w:i/>
          <w:sz w:val="24"/>
          <w:szCs w:val="24"/>
          <w:u w:val="single"/>
        </w:rPr>
        <w:t>supply</w:t>
      </w:r>
      <w:proofErr w:type="spellEnd"/>
      <w:r w:rsidRPr="00B7086E">
        <w:rPr>
          <w:sz w:val="24"/>
          <w:szCs w:val="24"/>
          <w:u w:val="single"/>
        </w:rPr>
        <w:t>), odnosno vlastitim krajnjim korisnicima, ulazi u dimenziju usluga mjerodavnog tržišta.</w:t>
      </w:r>
    </w:p>
    <w:p w14:paraId="3E7C3ABD" w14:textId="77777777" w:rsidR="00BC66F2" w:rsidRPr="002B71A8" w:rsidRDefault="00BC66F2" w:rsidP="002B71A8">
      <w:pPr>
        <w:pStyle w:val="Heading4"/>
      </w:pPr>
      <w:r w:rsidRPr="002B71A8">
        <w:t>Usluga najma svjetlovodne niti/svjetlovodnih niti bez prijenosne opreme (</w:t>
      </w:r>
      <w:proofErr w:type="spellStart"/>
      <w:r w:rsidRPr="002B71A8">
        <w:t>dark</w:t>
      </w:r>
      <w:proofErr w:type="spellEnd"/>
      <w:r w:rsidRPr="002B71A8">
        <w:t xml:space="preserve"> </w:t>
      </w:r>
      <w:proofErr w:type="spellStart"/>
      <w:r w:rsidRPr="002B71A8">
        <w:t>fibre</w:t>
      </w:r>
      <w:proofErr w:type="spellEnd"/>
      <w:r w:rsidRPr="002B71A8">
        <w:t xml:space="preserve">)/Usluga </w:t>
      </w:r>
      <w:r w:rsidR="002B71A8" w:rsidRPr="002B71A8">
        <w:t>neosvijetljenih</w:t>
      </w:r>
      <w:r w:rsidRPr="002B71A8">
        <w:t xml:space="preserve"> niti</w:t>
      </w:r>
    </w:p>
    <w:p w14:paraId="3EE62B9E" w14:textId="77777777" w:rsidR="00BC66F2" w:rsidRPr="00A439EE" w:rsidRDefault="00B1299A" w:rsidP="00F51EBC">
      <w:pPr>
        <w:spacing w:after="0" w:line="240" w:lineRule="auto"/>
        <w:jc w:val="both"/>
        <w:rPr>
          <w:sz w:val="24"/>
          <w:szCs w:val="24"/>
        </w:rPr>
      </w:pPr>
      <w:r w:rsidRPr="00A439EE">
        <w:rPr>
          <w:sz w:val="24"/>
          <w:szCs w:val="24"/>
        </w:rPr>
        <w:t>Usluga najma svjetlovodne niti bez prijenosne opreme</w:t>
      </w:r>
      <w:r w:rsidR="00F51EBC" w:rsidRPr="00A439EE">
        <w:rPr>
          <w:sz w:val="24"/>
          <w:szCs w:val="24"/>
        </w:rPr>
        <w:t xml:space="preserve"> odnosno usluga neosvijetljenih niti</w:t>
      </w:r>
      <w:r w:rsidRPr="00A439EE">
        <w:rPr>
          <w:sz w:val="24"/>
          <w:szCs w:val="24"/>
        </w:rPr>
        <w:t xml:space="preserve"> (</w:t>
      </w:r>
      <w:proofErr w:type="spellStart"/>
      <w:r w:rsidRPr="00A439EE">
        <w:rPr>
          <w:sz w:val="24"/>
          <w:szCs w:val="24"/>
        </w:rPr>
        <w:t>eng</w:t>
      </w:r>
      <w:proofErr w:type="spellEnd"/>
      <w:r w:rsidRPr="00A439EE">
        <w:rPr>
          <w:sz w:val="24"/>
          <w:szCs w:val="24"/>
        </w:rPr>
        <w:t xml:space="preserve">. </w:t>
      </w:r>
      <w:proofErr w:type="spellStart"/>
      <w:r w:rsidRPr="00A439EE">
        <w:rPr>
          <w:i/>
          <w:sz w:val="24"/>
          <w:szCs w:val="24"/>
        </w:rPr>
        <w:t>dark</w:t>
      </w:r>
      <w:proofErr w:type="spellEnd"/>
      <w:r w:rsidRPr="00A439EE">
        <w:rPr>
          <w:i/>
          <w:sz w:val="24"/>
          <w:szCs w:val="24"/>
        </w:rPr>
        <w:t xml:space="preserve"> </w:t>
      </w:r>
      <w:proofErr w:type="spellStart"/>
      <w:r w:rsidRPr="00A439EE">
        <w:rPr>
          <w:i/>
          <w:sz w:val="24"/>
          <w:szCs w:val="24"/>
        </w:rPr>
        <w:t>fibre</w:t>
      </w:r>
      <w:proofErr w:type="spellEnd"/>
      <w:r w:rsidRPr="00A439EE">
        <w:rPr>
          <w:sz w:val="24"/>
          <w:szCs w:val="24"/>
        </w:rPr>
        <w:t>)</w:t>
      </w:r>
      <w:r w:rsidR="00F51EBC" w:rsidRPr="00A439EE">
        <w:rPr>
          <w:sz w:val="24"/>
          <w:szCs w:val="24"/>
        </w:rPr>
        <w:t xml:space="preserve"> je usluga kod koje se operatoru korisniku iznajmljuje fizička svjetlovodna nit </w:t>
      </w:r>
      <w:r w:rsidR="00F51EBC" w:rsidRPr="00A439EE">
        <w:rPr>
          <w:sz w:val="24"/>
          <w:szCs w:val="24"/>
        </w:rPr>
        <w:lastRenderedPageBreak/>
        <w:t>na čije krajeve potom operator korisnik priključuje svoju mrežnu opremu po vlastitom izboru.</w:t>
      </w:r>
      <w:r w:rsidR="00A439EE" w:rsidRPr="00A439EE">
        <w:rPr>
          <w:sz w:val="24"/>
          <w:szCs w:val="24"/>
        </w:rPr>
        <w:t xml:space="preserve"> T</w:t>
      </w:r>
      <w:r w:rsidR="00F51EBC" w:rsidRPr="00A439EE">
        <w:rPr>
          <w:sz w:val="24"/>
          <w:szCs w:val="24"/>
        </w:rPr>
        <w:t>o je tehnološki neutralna usluga koja, s obzirom na praktično neograničeni kapacitet svjetlovodne niti, omogućava implementaciju većeg broja trenutno dostupnih prijenosnih tehnologija na aktivnom mrežnom sloju, kao i prijenosnih tehnologija koje će biti dostupne na tržištu u budućnosti.</w:t>
      </w:r>
    </w:p>
    <w:p w14:paraId="1F2426C4" w14:textId="77777777" w:rsidR="00A439EE" w:rsidRPr="00A439EE" w:rsidRDefault="00A439EE" w:rsidP="00F51EBC">
      <w:pPr>
        <w:spacing w:after="0" w:line="240" w:lineRule="auto"/>
        <w:jc w:val="both"/>
        <w:rPr>
          <w:sz w:val="24"/>
          <w:szCs w:val="24"/>
        </w:rPr>
      </w:pPr>
    </w:p>
    <w:p w14:paraId="48EFE2ED" w14:textId="77777777" w:rsidR="004E669C" w:rsidRPr="00A439EE" w:rsidRDefault="004E669C" w:rsidP="004E669C">
      <w:pPr>
        <w:spacing w:after="0" w:line="240" w:lineRule="auto"/>
        <w:jc w:val="both"/>
        <w:rPr>
          <w:sz w:val="24"/>
          <w:szCs w:val="24"/>
        </w:rPr>
      </w:pPr>
      <w:r w:rsidRPr="00A439EE">
        <w:rPr>
          <w:sz w:val="24"/>
          <w:szCs w:val="24"/>
        </w:rPr>
        <w:t>Prema podacima s kojima HAKOM raspolaže, postoji nekoliko operatora koji nude uslugu najma svjetlovodne niti bez prijenosne o</w:t>
      </w:r>
      <w:r w:rsidR="00A439EE" w:rsidRPr="00A439EE">
        <w:rPr>
          <w:sz w:val="24"/>
          <w:szCs w:val="24"/>
        </w:rPr>
        <w:t xml:space="preserve">preme, a operatori korisnici navedenu </w:t>
      </w:r>
      <w:r w:rsidRPr="00A439EE">
        <w:rPr>
          <w:sz w:val="24"/>
          <w:szCs w:val="24"/>
        </w:rPr>
        <w:t xml:space="preserve">uslugu koriste uglavnom za povezivanje čvorova svoje </w:t>
      </w:r>
      <w:proofErr w:type="spellStart"/>
      <w:r w:rsidRPr="00A439EE">
        <w:rPr>
          <w:sz w:val="24"/>
          <w:szCs w:val="24"/>
        </w:rPr>
        <w:t>agregacijske</w:t>
      </w:r>
      <w:proofErr w:type="spellEnd"/>
      <w:r w:rsidRPr="00A439EE">
        <w:rPr>
          <w:sz w:val="24"/>
          <w:szCs w:val="24"/>
        </w:rPr>
        <w:t xml:space="preserve"> i </w:t>
      </w:r>
      <w:proofErr w:type="spellStart"/>
      <w:r w:rsidRPr="00A439EE">
        <w:rPr>
          <w:sz w:val="24"/>
          <w:szCs w:val="24"/>
        </w:rPr>
        <w:t>jezgrene</w:t>
      </w:r>
      <w:proofErr w:type="spellEnd"/>
      <w:r w:rsidRPr="00A439EE">
        <w:rPr>
          <w:sz w:val="24"/>
          <w:szCs w:val="24"/>
        </w:rPr>
        <w:t xml:space="preserve"> mreže, dakle u prijenosnim segmentima, dok se u zaključnim segmentima koristi </w:t>
      </w:r>
      <w:r w:rsidR="00A439EE" w:rsidRPr="00A439EE">
        <w:rPr>
          <w:sz w:val="24"/>
          <w:szCs w:val="24"/>
        </w:rPr>
        <w:t xml:space="preserve">u manjoj mjeri </w:t>
      </w:r>
      <w:r w:rsidRPr="00A439EE">
        <w:rPr>
          <w:sz w:val="24"/>
          <w:szCs w:val="24"/>
        </w:rPr>
        <w:t>od strane operatora mreža pokretnih komunikacija za povezivanje baznih postaja.</w:t>
      </w:r>
    </w:p>
    <w:p w14:paraId="35E18101" w14:textId="77777777" w:rsidR="004E669C" w:rsidRPr="00A439EE" w:rsidRDefault="004E669C" w:rsidP="00F51EBC">
      <w:pPr>
        <w:spacing w:after="0" w:line="240" w:lineRule="auto"/>
        <w:jc w:val="both"/>
        <w:rPr>
          <w:sz w:val="24"/>
          <w:szCs w:val="24"/>
        </w:rPr>
      </w:pPr>
    </w:p>
    <w:p w14:paraId="271ED436" w14:textId="77777777" w:rsidR="00F51EBC" w:rsidRDefault="00F51EBC" w:rsidP="00F51EBC">
      <w:pPr>
        <w:spacing w:after="0" w:line="240" w:lineRule="auto"/>
        <w:jc w:val="both"/>
        <w:rPr>
          <w:sz w:val="24"/>
          <w:szCs w:val="24"/>
        </w:rPr>
      </w:pPr>
      <w:r w:rsidRPr="00A439EE">
        <w:rPr>
          <w:sz w:val="24"/>
          <w:szCs w:val="24"/>
        </w:rPr>
        <w:t>Operator korisnik koji koristi uslugu najma svjetlovodne niti bez prijenosne opreme</w:t>
      </w:r>
      <w:r w:rsidR="00383651" w:rsidRPr="00A439EE">
        <w:rPr>
          <w:sz w:val="24"/>
          <w:szCs w:val="24"/>
        </w:rPr>
        <w:t xml:space="preserve"> mora nabaviti i instalirati aktivnu mrežnu opremu što predstavlja početni kapitalni trošak te snositi operativne troškove povezane s tom aktivnom opremom (održavanje, električna energija, najam prostora itd.). Stoga, iako je cijena korištenja usluge najma svjetlovodne niti bez prijenosne opreme niža od korištenja usluge veleprodajnog visokokvalitetnog pristupnog proizvoda određenog kapaciteta što omogućava potencijalno veću zaradu operatoru korisniku, operator korisnik da bi mu se ta veća zarada i ostvarila, mora imati dovoljan broj maloprodajnih korisnika kojima će pružati maloprodajnu uslugu putem aktivne opreme koju spoji na iznajmljenu svjetlovodnu nit. Dakle, </w:t>
      </w:r>
      <w:r w:rsidR="002020E7" w:rsidRPr="00A439EE">
        <w:rPr>
          <w:sz w:val="24"/>
          <w:szCs w:val="24"/>
        </w:rPr>
        <w:t>postoji relativno veliki rizik kod korištenja takve usluge, posebno za manje operatore.</w:t>
      </w:r>
    </w:p>
    <w:p w14:paraId="64BFF514" w14:textId="77777777" w:rsidR="00A439EE" w:rsidRPr="00A439EE" w:rsidRDefault="00A439EE" w:rsidP="00F51EBC">
      <w:pPr>
        <w:spacing w:after="0" w:line="240" w:lineRule="auto"/>
        <w:jc w:val="both"/>
        <w:rPr>
          <w:sz w:val="24"/>
          <w:szCs w:val="24"/>
        </w:rPr>
      </w:pPr>
    </w:p>
    <w:p w14:paraId="3329FBD3" w14:textId="77777777" w:rsidR="004E669C" w:rsidRPr="00C44B4A" w:rsidRDefault="004E669C" w:rsidP="004E669C">
      <w:pPr>
        <w:spacing w:after="0" w:line="240" w:lineRule="auto"/>
        <w:jc w:val="both"/>
        <w:rPr>
          <w:sz w:val="24"/>
          <w:szCs w:val="24"/>
        </w:rPr>
      </w:pPr>
      <w:r w:rsidRPr="00C44B4A">
        <w:rPr>
          <w:sz w:val="24"/>
          <w:szCs w:val="24"/>
        </w:rPr>
        <w:t>Zbog svega navedenog HAKOM je mišljenja da operator korisnik u slučaju malog, ali značajnog povećanja cijene veleprodajne usluge visokokvalitetnog pristupa neće istu jednostavno zamijeniti uslugom najma svjetlovodne niti bez prijenosne opreme.</w:t>
      </w:r>
    </w:p>
    <w:p w14:paraId="6CAE9548" w14:textId="77777777" w:rsidR="00A439EE" w:rsidRDefault="00A439EE" w:rsidP="00F51EBC">
      <w:pPr>
        <w:spacing w:after="0" w:line="240" w:lineRule="auto"/>
        <w:jc w:val="both"/>
        <w:rPr>
          <w:sz w:val="24"/>
          <w:szCs w:val="24"/>
          <w:u w:val="single"/>
        </w:rPr>
      </w:pPr>
    </w:p>
    <w:p w14:paraId="00A1DDE0" w14:textId="77777777" w:rsidR="004E669C" w:rsidRDefault="004E669C" w:rsidP="00F51EBC">
      <w:pPr>
        <w:spacing w:after="0" w:line="240" w:lineRule="auto"/>
        <w:jc w:val="both"/>
        <w:rPr>
          <w:sz w:val="24"/>
          <w:szCs w:val="24"/>
          <w:u w:val="single"/>
        </w:rPr>
      </w:pPr>
      <w:r>
        <w:rPr>
          <w:sz w:val="24"/>
          <w:szCs w:val="24"/>
          <w:u w:val="single"/>
        </w:rPr>
        <w:t xml:space="preserve">Zaključno HAKOM smatra da usluga najma svjetlovodne niti bez prijenosne opreme </w:t>
      </w:r>
      <w:r w:rsidR="008454FD">
        <w:rPr>
          <w:sz w:val="24"/>
          <w:szCs w:val="24"/>
          <w:u w:val="single"/>
        </w:rPr>
        <w:t xml:space="preserve">nije funkcionalno zamjenjiva usluzi veleprodajnog visokokvalitetnog pristupa te da stoga ne ulazi u dimenziju </w:t>
      </w:r>
      <w:r w:rsidR="00A439EE">
        <w:rPr>
          <w:sz w:val="24"/>
          <w:szCs w:val="24"/>
          <w:u w:val="single"/>
        </w:rPr>
        <w:t xml:space="preserve">ovog </w:t>
      </w:r>
      <w:r w:rsidR="008454FD">
        <w:rPr>
          <w:sz w:val="24"/>
          <w:szCs w:val="24"/>
          <w:u w:val="single"/>
        </w:rPr>
        <w:t>mjerodavnog tržišta.</w:t>
      </w:r>
    </w:p>
    <w:p w14:paraId="5CC99172" w14:textId="77777777" w:rsidR="002020E7" w:rsidRPr="00B1299A" w:rsidRDefault="002020E7" w:rsidP="00F51EBC">
      <w:pPr>
        <w:spacing w:after="0" w:line="240" w:lineRule="auto"/>
        <w:jc w:val="both"/>
        <w:rPr>
          <w:sz w:val="24"/>
          <w:szCs w:val="24"/>
          <w:u w:val="single"/>
        </w:rPr>
      </w:pPr>
    </w:p>
    <w:p w14:paraId="3BDDAFA9" w14:textId="23CB5462" w:rsidR="000E4ECF" w:rsidRPr="000E4ECF" w:rsidRDefault="000E4ECF" w:rsidP="00090916">
      <w:pPr>
        <w:pStyle w:val="Heading3"/>
      </w:pPr>
      <w:bookmarkStart w:id="36" w:name="_Toc31633765"/>
      <w:r w:rsidRPr="000E4ECF">
        <w:t>Zamjenjivost na strani ponude – veleprodajna razina</w:t>
      </w:r>
      <w:bookmarkEnd w:id="36"/>
    </w:p>
    <w:p w14:paraId="42A8C541" w14:textId="77777777" w:rsidR="000E4ECF" w:rsidRPr="000E4ECF" w:rsidRDefault="000E4ECF" w:rsidP="007C1107">
      <w:pPr>
        <w:spacing w:before="200" w:after="0" w:line="240" w:lineRule="auto"/>
        <w:jc w:val="both"/>
        <w:rPr>
          <w:sz w:val="24"/>
          <w:szCs w:val="24"/>
        </w:rPr>
      </w:pPr>
      <w:r w:rsidRPr="000E4ECF">
        <w:rPr>
          <w:sz w:val="24"/>
          <w:szCs w:val="24"/>
        </w:rPr>
        <w:t xml:space="preserve">Zamjenjivost na strani ponude na veleprodajnoj razini bila bi moguća u slučaju da operator koji ne pruža usluge </w:t>
      </w:r>
      <w:r w:rsidR="008B4A84">
        <w:rPr>
          <w:sz w:val="24"/>
          <w:szCs w:val="24"/>
        </w:rPr>
        <w:t>visokokvalitetnog pristupa</w:t>
      </w:r>
      <w:r w:rsidRPr="000E4ECF">
        <w:rPr>
          <w:sz w:val="24"/>
          <w:szCs w:val="24"/>
        </w:rPr>
        <w:t xml:space="preserve"> na veleprodajnoj razini i ne posjeduje vlastitu infrastrukturu, u slučaju povećanja cijena usluge hipotetskog monopolista istu počne i pružati.</w:t>
      </w:r>
    </w:p>
    <w:p w14:paraId="5FA426CD" w14:textId="77777777" w:rsidR="000E4ECF" w:rsidRPr="000E4ECF" w:rsidRDefault="000E4ECF" w:rsidP="000E4ECF">
      <w:pPr>
        <w:spacing w:after="0" w:line="240" w:lineRule="auto"/>
        <w:jc w:val="both"/>
        <w:rPr>
          <w:sz w:val="24"/>
          <w:szCs w:val="24"/>
        </w:rPr>
      </w:pPr>
    </w:p>
    <w:p w14:paraId="016888E7" w14:textId="77777777" w:rsidR="00901DBD" w:rsidRPr="00901DBD" w:rsidRDefault="00901DBD" w:rsidP="00901DBD">
      <w:pPr>
        <w:spacing w:after="0" w:line="240" w:lineRule="auto"/>
        <w:jc w:val="both"/>
        <w:rPr>
          <w:rFonts w:cs="Times New Roman"/>
          <w:sz w:val="24"/>
          <w:szCs w:val="24"/>
        </w:rPr>
      </w:pPr>
      <w:r w:rsidRPr="00901DBD">
        <w:rPr>
          <w:rFonts w:cs="Times New Roman"/>
          <w:sz w:val="24"/>
          <w:szCs w:val="24"/>
        </w:rPr>
        <w:t>Nadalje, HAKOM je zamjenjivost na strani ponude na veleprodajnoj razini razmatrao s obzirom na zaključke zamjenjivosti na strani potražnje na veleprodajnoj razini. S obzirom da je zaključeno da su sa strane potražnje usluga visokokvalitetnog pristupa i usluga dijela usluge visokokvalitetnog pristupa zamjenske usluge, isto je potrebno utvrditi i na strani ponude. HAKOM smatra kako operator koji pruža uslugu visokokvalitetnog pristupa tehnički može u kratkom roku početi pružati i uslugu dijela usluge visokokvalitetnog pristupa u slučaju povećanja cijena usluge hipotetskog monopolista.</w:t>
      </w:r>
    </w:p>
    <w:p w14:paraId="7309C167" w14:textId="70D0C4B1" w:rsidR="000E4ECF" w:rsidRPr="000E4ECF" w:rsidRDefault="000E4ECF" w:rsidP="000E4ECF">
      <w:pPr>
        <w:spacing w:after="0" w:line="240" w:lineRule="auto"/>
        <w:jc w:val="both"/>
        <w:rPr>
          <w:sz w:val="24"/>
          <w:szCs w:val="24"/>
        </w:rPr>
      </w:pPr>
    </w:p>
    <w:p w14:paraId="4437980C" w14:textId="37BE3041" w:rsidR="000E4ECF" w:rsidRPr="000E4ECF" w:rsidRDefault="000E4ECF" w:rsidP="000E4ECF">
      <w:pPr>
        <w:spacing w:after="0" w:line="240" w:lineRule="auto"/>
        <w:jc w:val="both"/>
        <w:rPr>
          <w:sz w:val="24"/>
          <w:szCs w:val="24"/>
        </w:rPr>
      </w:pPr>
      <w:r w:rsidRPr="000E4ECF">
        <w:rPr>
          <w:sz w:val="24"/>
          <w:szCs w:val="24"/>
        </w:rPr>
        <w:t>Nadalje, HAKOM je zaključio kako u dimenziju usluga mjerodavnog tržišta sa strane potražnje ulaz</w:t>
      </w:r>
      <w:r w:rsidR="000268CC">
        <w:rPr>
          <w:sz w:val="24"/>
          <w:szCs w:val="24"/>
        </w:rPr>
        <w:t xml:space="preserve">i i usluga visokokvalitetnog pristupa </w:t>
      </w:r>
      <w:r w:rsidRPr="000E4ECF">
        <w:rPr>
          <w:sz w:val="24"/>
          <w:szCs w:val="24"/>
        </w:rPr>
        <w:t>koj</w:t>
      </w:r>
      <w:r w:rsidR="000268CC">
        <w:rPr>
          <w:sz w:val="24"/>
          <w:szCs w:val="24"/>
        </w:rPr>
        <w:t>u</w:t>
      </w:r>
      <w:r w:rsidRPr="000E4ECF">
        <w:rPr>
          <w:sz w:val="24"/>
          <w:szCs w:val="24"/>
        </w:rPr>
        <w:t xml:space="preserve"> operatori pružaju za vlastite potrebe. Sa strane </w:t>
      </w:r>
      <w:r w:rsidRPr="000E4ECF">
        <w:rPr>
          <w:sz w:val="24"/>
          <w:szCs w:val="24"/>
        </w:rPr>
        <w:lastRenderedPageBreak/>
        <w:t xml:space="preserve">ponude, HAKOM smatra kako operatori koji pružaju uslugu </w:t>
      </w:r>
      <w:r w:rsidR="000268CC">
        <w:rPr>
          <w:sz w:val="24"/>
          <w:szCs w:val="24"/>
        </w:rPr>
        <w:t>visokokvalitetnog pristupa</w:t>
      </w:r>
      <w:r w:rsidRPr="000E4ECF">
        <w:rPr>
          <w:sz w:val="24"/>
          <w:szCs w:val="24"/>
        </w:rPr>
        <w:t xml:space="preserve"> za vlastite potrebe, odnosno vlastitim krajnjim korisnicima, mogu u kratkom roku početi pružati i veleprodajnu uslugu </w:t>
      </w:r>
      <w:r w:rsidR="000268CC">
        <w:rPr>
          <w:sz w:val="24"/>
          <w:szCs w:val="24"/>
        </w:rPr>
        <w:t>visokokvalitetnog pristupa</w:t>
      </w:r>
      <w:r w:rsidRPr="000E4ECF">
        <w:rPr>
          <w:sz w:val="24"/>
          <w:szCs w:val="24"/>
        </w:rPr>
        <w:t xml:space="preserve"> u slučaju povećanja cijena </w:t>
      </w:r>
      <w:r w:rsidR="00604BC7">
        <w:rPr>
          <w:sz w:val="24"/>
          <w:szCs w:val="24"/>
        </w:rPr>
        <w:t>usluge hipotetskog monopolista.</w:t>
      </w:r>
    </w:p>
    <w:p w14:paraId="1E0EA608" w14:textId="6E18BD15" w:rsidR="000E4ECF" w:rsidRPr="000E4ECF" w:rsidRDefault="000E4ECF" w:rsidP="00090916">
      <w:pPr>
        <w:pStyle w:val="Heading3"/>
      </w:pPr>
      <w:bookmarkStart w:id="37" w:name="_Toc25306961"/>
      <w:bookmarkStart w:id="38" w:name="_Toc418687499"/>
      <w:bookmarkStart w:id="39" w:name="_Toc418687571"/>
      <w:bookmarkStart w:id="40" w:name="_Toc31633766"/>
      <w:bookmarkEnd w:id="37"/>
      <w:bookmarkEnd w:id="38"/>
      <w:bookmarkEnd w:id="39"/>
      <w:r w:rsidRPr="000E4ECF">
        <w:t>Zaključak o mjerodavnom tržištu u dimenziji usluga</w:t>
      </w:r>
      <w:bookmarkEnd w:id="40"/>
      <w:r w:rsidRPr="000E4ECF">
        <w:t xml:space="preserve"> </w:t>
      </w:r>
    </w:p>
    <w:p w14:paraId="33043A3A" w14:textId="77777777" w:rsidR="000E4ECF" w:rsidRPr="002E0EFD" w:rsidRDefault="000E4ECF" w:rsidP="007C1107">
      <w:pPr>
        <w:spacing w:before="200" w:after="0" w:line="240" w:lineRule="auto"/>
        <w:jc w:val="both"/>
        <w:rPr>
          <w:sz w:val="24"/>
          <w:szCs w:val="24"/>
        </w:rPr>
      </w:pPr>
      <w:r w:rsidRPr="002E0EFD">
        <w:rPr>
          <w:sz w:val="24"/>
          <w:szCs w:val="24"/>
        </w:rPr>
        <w:t xml:space="preserve">Slijedom svega navedenog, HAKOM je zaključio da mjerodavno tržište </w:t>
      </w:r>
      <w:r w:rsidR="00CE352E" w:rsidRPr="002E0EFD">
        <w:rPr>
          <w:sz w:val="24"/>
          <w:szCs w:val="24"/>
        </w:rPr>
        <w:t>veleprodajnog visokokvalitetnog pristupa koji se pruža na fiksnoj lokaciji</w:t>
      </w:r>
      <w:r w:rsidRPr="002E0EFD">
        <w:rPr>
          <w:sz w:val="24"/>
          <w:szCs w:val="24"/>
        </w:rPr>
        <w:t xml:space="preserve"> obuhvaća sljedeće usluge: </w:t>
      </w:r>
    </w:p>
    <w:p w14:paraId="443A9B30" w14:textId="4F9869B4" w:rsidR="000E4ECF" w:rsidRPr="002E0EFD" w:rsidRDefault="005840BC" w:rsidP="00293E96">
      <w:pPr>
        <w:pStyle w:val="ListParagraph"/>
        <w:numPr>
          <w:ilvl w:val="0"/>
          <w:numId w:val="13"/>
        </w:numPr>
        <w:spacing w:before="120" w:after="120" w:line="240" w:lineRule="auto"/>
        <w:ind w:left="714" w:hanging="357"/>
        <w:jc w:val="both"/>
        <w:rPr>
          <w:sz w:val="24"/>
          <w:szCs w:val="24"/>
        </w:rPr>
      </w:pPr>
      <w:r w:rsidRPr="002E0EFD">
        <w:rPr>
          <w:sz w:val="24"/>
          <w:szCs w:val="24"/>
        </w:rPr>
        <w:t>u</w:t>
      </w:r>
      <w:r w:rsidR="002210BE" w:rsidRPr="002E0EFD">
        <w:rPr>
          <w:sz w:val="24"/>
          <w:szCs w:val="24"/>
        </w:rPr>
        <w:t xml:space="preserve">slugu veleprodajnog </w:t>
      </w:r>
      <w:r w:rsidR="000268CC" w:rsidRPr="002E0EFD">
        <w:rPr>
          <w:sz w:val="24"/>
          <w:szCs w:val="24"/>
        </w:rPr>
        <w:t>visokokvalitetnog pristupa</w:t>
      </w:r>
    </w:p>
    <w:p w14:paraId="17604B4B" w14:textId="0CD41EB7" w:rsidR="000E4ECF" w:rsidRPr="002E0EFD" w:rsidRDefault="00295692" w:rsidP="00293E96">
      <w:pPr>
        <w:pStyle w:val="ListParagraph"/>
        <w:numPr>
          <w:ilvl w:val="0"/>
          <w:numId w:val="13"/>
        </w:numPr>
        <w:spacing w:before="120" w:after="120" w:line="240" w:lineRule="auto"/>
        <w:ind w:left="714" w:hanging="357"/>
        <w:jc w:val="both"/>
        <w:rPr>
          <w:sz w:val="24"/>
          <w:szCs w:val="24"/>
        </w:rPr>
      </w:pPr>
      <w:r w:rsidRPr="002E0EFD">
        <w:rPr>
          <w:sz w:val="24"/>
          <w:szCs w:val="24"/>
        </w:rPr>
        <w:t>uslugu</w:t>
      </w:r>
      <w:r w:rsidR="000E4ECF" w:rsidRPr="002E0EFD">
        <w:rPr>
          <w:sz w:val="24"/>
          <w:szCs w:val="24"/>
        </w:rPr>
        <w:t xml:space="preserve"> dijela veleprodajnog </w:t>
      </w:r>
      <w:r w:rsidR="000268CC" w:rsidRPr="002E0EFD">
        <w:rPr>
          <w:sz w:val="24"/>
          <w:szCs w:val="24"/>
        </w:rPr>
        <w:t>visokokvalitetnog pristupnog proizvoda</w:t>
      </w:r>
    </w:p>
    <w:p w14:paraId="64354154" w14:textId="6794D037" w:rsidR="000E4ECF" w:rsidRPr="002E0EFD" w:rsidRDefault="00604BC7" w:rsidP="00293E96">
      <w:pPr>
        <w:pStyle w:val="ListParagraph"/>
        <w:numPr>
          <w:ilvl w:val="0"/>
          <w:numId w:val="13"/>
        </w:numPr>
        <w:spacing w:before="120" w:after="120" w:line="240" w:lineRule="auto"/>
        <w:ind w:left="714" w:hanging="357"/>
        <w:jc w:val="both"/>
        <w:rPr>
          <w:sz w:val="24"/>
          <w:szCs w:val="24"/>
        </w:rPr>
      </w:pPr>
      <w:r w:rsidRPr="002E0EFD">
        <w:rPr>
          <w:sz w:val="24"/>
          <w:szCs w:val="24"/>
        </w:rPr>
        <w:t>u</w:t>
      </w:r>
      <w:r w:rsidR="00295692" w:rsidRPr="002E0EFD">
        <w:rPr>
          <w:sz w:val="24"/>
          <w:szCs w:val="24"/>
        </w:rPr>
        <w:t xml:space="preserve">slugu </w:t>
      </w:r>
      <w:r w:rsidR="000268CC" w:rsidRPr="002E0EFD">
        <w:rPr>
          <w:sz w:val="24"/>
          <w:szCs w:val="24"/>
        </w:rPr>
        <w:t xml:space="preserve">visokokvalitetnog pristupa </w:t>
      </w:r>
      <w:r w:rsidR="000E4ECF" w:rsidRPr="002E0EFD">
        <w:rPr>
          <w:sz w:val="24"/>
          <w:szCs w:val="24"/>
        </w:rPr>
        <w:t>koju operatori pružaju za vlastite potrebe,</w:t>
      </w:r>
    </w:p>
    <w:p w14:paraId="17396773" w14:textId="6AB968F1" w:rsidR="0081051E" w:rsidRDefault="0081051E" w:rsidP="000E4ECF">
      <w:pPr>
        <w:spacing w:after="0" w:line="240" w:lineRule="auto"/>
        <w:jc w:val="both"/>
        <w:rPr>
          <w:sz w:val="24"/>
          <w:szCs w:val="24"/>
        </w:rPr>
      </w:pPr>
      <w:r w:rsidRPr="002E0EFD">
        <w:rPr>
          <w:sz w:val="24"/>
          <w:szCs w:val="24"/>
        </w:rPr>
        <w:t xml:space="preserve">u dijelu koji se odnosi na zaključni segment neovisno o tome radi li se </w:t>
      </w:r>
      <w:r w:rsidR="00CC60EB" w:rsidRPr="002E0EFD">
        <w:rPr>
          <w:sz w:val="24"/>
          <w:szCs w:val="24"/>
        </w:rPr>
        <w:t xml:space="preserve">o </w:t>
      </w:r>
      <w:r w:rsidRPr="002E0EFD">
        <w:rPr>
          <w:sz w:val="24"/>
          <w:szCs w:val="24"/>
        </w:rPr>
        <w:t xml:space="preserve">uslugama </w:t>
      </w:r>
      <w:r w:rsidR="00C44B4A" w:rsidRPr="002E0EFD">
        <w:rPr>
          <w:sz w:val="24"/>
          <w:szCs w:val="24"/>
        </w:rPr>
        <w:t xml:space="preserve">visokokvalitetnog pristupa realiziranim </w:t>
      </w:r>
      <w:r w:rsidR="000E4ECF" w:rsidRPr="002E0EFD">
        <w:rPr>
          <w:sz w:val="24"/>
          <w:szCs w:val="24"/>
        </w:rPr>
        <w:t xml:space="preserve">putem </w:t>
      </w:r>
      <w:proofErr w:type="spellStart"/>
      <w:r w:rsidR="00087118" w:rsidRPr="002E0EFD">
        <w:rPr>
          <w:sz w:val="24"/>
          <w:szCs w:val="24"/>
        </w:rPr>
        <w:t>Ethernet</w:t>
      </w:r>
      <w:proofErr w:type="spellEnd"/>
      <w:r w:rsidR="00087118" w:rsidRPr="002E0EFD">
        <w:rPr>
          <w:sz w:val="24"/>
          <w:szCs w:val="24"/>
        </w:rPr>
        <w:t xml:space="preserve"> prijenosne tehnologije</w:t>
      </w:r>
      <w:r w:rsidR="00C44B4A" w:rsidRPr="002E0EFD">
        <w:rPr>
          <w:sz w:val="24"/>
          <w:szCs w:val="24"/>
        </w:rPr>
        <w:t xml:space="preserve">, </w:t>
      </w:r>
      <w:proofErr w:type="spellStart"/>
      <w:r w:rsidR="000E4ECF" w:rsidRPr="002E0EFD">
        <w:rPr>
          <w:sz w:val="24"/>
          <w:szCs w:val="24"/>
        </w:rPr>
        <w:t>xWDM</w:t>
      </w:r>
      <w:proofErr w:type="spellEnd"/>
      <w:r w:rsidR="000E4ECF" w:rsidRPr="002E0EFD">
        <w:rPr>
          <w:sz w:val="24"/>
          <w:szCs w:val="24"/>
        </w:rPr>
        <w:t xml:space="preserve"> tehnologije</w:t>
      </w:r>
      <w:r w:rsidRPr="002E0EFD">
        <w:rPr>
          <w:sz w:val="24"/>
          <w:szCs w:val="24"/>
        </w:rPr>
        <w:t xml:space="preserve"> </w:t>
      </w:r>
      <w:r w:rsidR="00C44B4A" w:rsidRPr="002E0EFD">
        <w:rPr>
          <w:sz w:val="24"/>
          <w:szCs w:val="24"/>
        </w:rPr>
        <w:t>ili o tradicionalnim</w:t>
      </w:r>
      <w:r w:rsidR="003D5755" w:rsidRPr="002E0EFD">
        <w:rPr>
          <w:sz w:val="24"/>
          <w:szCs w:val="24"/>
        </w:rPr>
        <w:t xml:space="preserve"> digitalnim</w:t>
      </w:r>
      <w:r w:rsidRPr="002E0EFD">
        <w:rPr>
          <w:sz w:val="24"/>
          <w:szCs w:val="24"/>
        </w:rPr>
        <w:t xml:space="preserve"> vodov</w:t>
      </w:r>
      <w:r w:rsidR="003D5755" w:rsidRPr="002E0EFD">
        <w:rPr>
          <w:sz w:val="24"/>
          <w:szCs w:val="24"/>
        </w:rPr>
        <w:t>ima</w:t>
      </w:r>
      <w:r w:rsidR="00DF55C7" w:rsidRPr="002E0EFD">
        <w:rPr>
          <w:sz w:val="24"/>
          <w:szCs w:val="24"/>
        </w:rPr>
        <w:t>,</w:t>
      </w:r>
      <w:r w:rsidR="00C44B4A" w:rsidRPr="002E0EFD">
        <w:rPr>
          <w:sz w:val="24"/>
          <w:szCs w:val="24"/>
        </w:rPr>
        <w:t xml:space="preserve"> i to</w:t>
      </w:r>
      <w:r w:rsidR="00DF55C7" w:rsidRPr="002E0EFD">
        <w:rPr>
          <w:sz w:val="24"/>
          <w:szCs w:val="24"/>
        </w:rPr>
        <w:t xml:space="preserve"> </w:t>
      </w:r>
      <w:r w:rsidR="000E4ECF" w:rsidRPr="002E0EFD">
        <w:rPr>
          <w:sz w:val="24"/>
          <w:szCs w:val="24"/>
        </w:rPr>
        <w:t>bez obzira na prijenosni kapacitet i prijenosni medij</w:t>
      </w:r>
      <w:r w:rsidR="00C44B4A" w:rsidRPr="002E0EFD">
        <w:rPr>
          <w:sz w:val="24"/>
          <w:szCs w:val="24"/>
        </w:rPr>
        <w:t xml:space="preserve"> pri čemu se krajnje</w:t>
      </w:r>
      <w:r w:rsidR="0012177E" w:rsidRPr="002E0EFD">
        <w:rPr>
          <w:sz w:val="24"/>
          <w:szCs w:val="24"/>
        </w:rPr>
        <w:t xml:space="preserve"> (tj. priključne)</w:t>
      </w:r>
      <w:r w:rsidR="00C44B4A" w:rsidRPr="002E0EFD">
        <w:rPr>
          <w:sz w:val="24"/>
          <w:szCs w:val="24"/>
        </w:rPr>
        <w:t xml:space="preserve"> </w:t>
      </w:r>
      <w:r w:rsidR="000E4ECF" w:rsidRPr="002E0EFD">
        <w:rPr>
          <w:sz w:val="24"/>
          <w:szCs w:val="24"/>
        </w:rPr>
        <w:t>točke nalaze</w:t>
      </w:r>
      <w:r w:rsidR="00C44B4A" w:rsidRPr="002E0EFD">
        <w:rPr>
          <w:sz w:val="24"/>
          <w:szCs w:val="24"/>
        </w:rPr>
        <w:t xml:space="preserve"> </w:t>
      </w:r>
      <w:r w:rsidR="000E4ECF" w:rsidRPr="002E0EFD">
        <w:rPr>
          <w:sz w:val="24"/>
          <w:szCs w:val="24"/>
        </w:rPr>
        <w:t>unutar područja RH.</w:t>
      </w:r>
    </w:p>
    <w:p w14:paraId="32A0759C" w14:textId="77777777" w:rsidR="00604BC7" w:rsidRDefault="00604BC7" w:rsidP="000E4ECF">
      <w:pPr>
        <w:spacing w:after="0" w:line="240" w:lineRule="auto"/>
        <w:jc w:val="both"/>
        <w:rPr>
          <w:sz w:val="24"/>
          <w:szCs w:val="24"/>
          <w:u w:val="single"/>
        </w:rPr>
      </w:pPr>
    </w:p>
    <w:p w14:paraId="10426A4A" w14:textId="1153FEC1" w:rsidR="000E4ECF" w:rsidRPr="007C1107" w:rsidRDefault="000E4ECF" w:rsidP="00090916">
      <w:pPr>
        <w:pStyle w:val="Heading2"/>
        <w:rPr>
          <w:sz w:val="24"/>
          <w:szCs w:val="24"/>
        </w:rPr>
      </w:pPr>
      <w:bookmarkStart w:id="41" w:name="_Toc31633767"/>
      <w:r w:rsidRPr="000E4ECF">
        <w:t>Mjerodavno tržište u zemljopisnoj dimenziji</w:t>
      </w:r>
      <w:bookmarkEnd w:id="41"/>
      <w:r w:rsidRPr="000E4ECF">
        <w:t xml:space="preserve"> </w:t>
      </w:r>
    </w:p>
    <w:p w14:paraId="5EF4659C" w14:textId="77777777" w:rsidR="00D95011" w:rsidRPr="002605C3" w:rsidRDefault="00D95011" w:rsidP="00D95011">
      <w:pPr>
        <w:autoSpaceDE w:val="0"/>
        <w:autoSpaceDN w:val="0"/>
        <w:adjustRightInd w:val="0"/>
        <w:spacing w:after="0" w:line="240" w:lineRule="auto"/>
        <w:jc w:val="both"/>
        <w:rPr>
          <w:rFonts w:eastAsia="Times New Roman" w:cs="Times New Roman"/>
          <w:sz w:val="24"/>
          <w:szCs w:val="24"/>
          <w:lang w:eastAsia="hr-HR"/>
        </w:rPr>
      </w:pPr>
      <w:r w:rsidRPr="002605C3">
        <w:rPr>
          <w:rFonts w:eastAsia="Times New Roman" w:cs="Times New Roman"/>
          <w:sz w:val="24"/>
          <w:szCs w:val="24"/>
        </w:rPr>
        <w:t>Mjerodavno tržište u zemljopisnoj dimenziji obuhvaća sva područja u kojima određeni operatori pružaju usluge pod istim uvjetima, odnosno, sva područja u kojima postoje istovrsni uvjeti tržišnog natjecanja.</w:t>
      </w:r>
      <w:r w:rsidRPr="002605C3">
        <w:rPr>
          <w:rFonts w:eastAsia="Times New Roman" w:cs="Times New Roman"/>
          <w:sz w:val="24"/>
          <w:szCs w:val="24"/>
          <w:lang w:eastAsia="hr-HR"/>
        </w:rPr>
        <w:t xml:space="preserve"> </w:t>
      </w:r>
      <w:r w:rsidRPr="002605C3">
        <w:rPr>
          <w:rFonts w:eastAsia="Times New Roman" w:cs="Times New Roman"/>
          <w:sz w:val="24"/>
          <w:szCs w:val="24"/>
        </w:rPr>
        <w:t>U skladu sa smjernicama i preporukama Europske komisije zemljopisna dimenzija mjerodavnog tržišta je uglavnom određena na osnovu pokrivenosti mrežom i postojanjem jednakog pravnog i regulatornog okvira na određenom zemljopisnom području.</w:t>
      </w:r>
    </w:p>
    <w:p w14:paraId="60EAEB82" w14:textId="77777777" w:rsidR="00D95011" w:rsidRPr="002605C3" w:rsidRDefault="00D95011" w:rsidP="00D95011">
      <w:pPr>
        <w:autoSpaceDE w:val="0"/>
        <w:autoSpaceDN w:val="0"/>
        <w:adjustRightInd w:val="0"/>
        <w:spacing w:after="0" w:line="240" w:lineRule="auto"/>
        <w:jc w:val="both"/>
        <w:rPr>
          <w:rFonts w:eastAsia="Times New Roman" w:cs="Times New Roman"/>
          <w:sz w:val="24"/>
          <w:szCs w:val="24"/>
        </w:rPr>
      </w:pPr>
    </w:p>
    <w:p w14:paraId="2F59D243" w14:textId="77777777" w:rsidR="000E4ECF" w:rsidRPr="000E4ECF" w:rsidRDefault="00D95011" w:rsidP="00DF55C7">
      <w:pPr>
        <w:autoSpaceDE w:val="0"/>
        <w:autoSpaceDN w:val="0"/>
        <w:adjustRightInd w:val="0"/>
        <w:spacing w:after="0" w:line="240" w:lineRule="auto"/>
        <w:jc w:val="both"/>
        <w:rPr>
          <w:sz w:val="24"/>
          <w:szCs w:val="24"/>
        </w:rPr>
      </w:pPr>
      <w:r w:rsidRPr="00AA16D6">
        <w:rPr>
          <w:rFonts w:eastAsia="Times New Roman" w:cs="Times New Roman"/>
          <w:sz w:val="24"/>
          <w:szCs w:val="24"/>
        </w:rPr>
        <w:t xml:space="preserve">HAKOM je zaključio kako je zemljopisna dimenzija nacionalni teritorij </w:t>
      </w:r>
      <w:r>
        <w:rPr>
          <w:rFonts w:eastAsia="Times New Roman" w:cs="Times New Roman"/>
          <w:sz w:val="24"/>
          <w:szCs w:val="24"/>
        </w:rPr>
        <w:t>RH</w:t>
      </w:r>
      <w:r w:rsidRPr="00AA16D6">
        <w:rPr>
          <w:rFonts w:eastAsia="Times New Roman" w:cs="Times New Roman"/>
          <w:sz w:val="24"/>
          <w:szCs w:val="24"/>
        </w:rPr>
        <w:t>.</w:t>
      </w:r>
      <w:r w:rsidR="00DF55C7">
        <w:rPr>
          <w:rFonts w:eastAsia="Times New Roman" w:cs="Times New Roman"/>
          <w:sz w:val="24"/>
          <w:szCs w:val="24"/>
        </w:rPr>
        <w:t xml:space="preserve"> </w:t>
      </w:r>
      <w:r w:rsidR="00DF55C7" w:rsidRPr="00DF55C7">
        <w:rPr>
          <w:rFonts w:eastAsia="Times New Roman" w:cs="Times New Roman"/>
          <w:sz w:val="24"/>
          <w:szCs w:val="24"/>
        </w:rPr>
        <w:t xml:space="preserve">Navedeni zaključak se temelji na činjenici da </w:t>
      </w:r>
      <w:r w:rsidR="004D07C8">
        <w:rPr>
          <w:rFonts w:eastAsia="Times New Roman" w:cs="Times New Roman"/>
          <w:sz w:val="24"/>
          <w:szCs w:val="24"/>
        </w:rPr>
        <w:t>operatori mogu</w:t>
      </w:r>
      <w:r w:rsidR="00DF55C7" w:rsidRPr="00DF55C7">
        <w:rPr>
          <w:rFonts w:eastAsia="Times New Roman" w:cs="Times New Roman"/>
          <w:sz w:val="24"/>
          <w:szCs w:val="24"/>
        </w:rPr>
        <w:t xml:space="preserve"> nudi</w:t>
      </w:r>
      <w:r w:rsidR="004D07C8">
        <w:rPr>
          <w:rFonts w:eastAsia="Times New Roman" w:cs="Times New Roman"/>
          <w:sz w:val="24"/>
          <w:szCs w:val="24"/>
        </w:rPr>
        <w:t>ti</w:t>
      </w:r>
      <w:r w:rsidR="00DF55C7" w:rsidRPr="00DF55C7">
        <w:rPr>
          <w:rFonts w:eastAsia="Times New Roman" w:cs="Times New Roman"/>
          <w:sz w:val="24"/>
          <w:szCs w:val="24"/>
        </w:rPr>
        <w:t xml:space="preserve"> važeću uslugu koja je dio mjerodavnog tržišta na cijelom teritoriju </w:t>
      </w:r>
      <w:r w:rsidR="00DF551B">
        <w:rPr>
          <w:rFonts w:eastAsia="Times New Roman" w:cs="Times New Roman"/>
          <w:sz w:val="24"/>
          <w:szCs w:val="24"/>
        </w:rPr>
        <w:t>RH</w:t>
      </w:r>
      <w:r w:rsidR="004D07C8">
        <w:rPr>
          <w:rFonts w:eastAsia="Times New Roman" w:cs="Times New Roman"/>
          <w:sz w:val="24"/>
          <w:szCs w:val="24"/>
        </w:rPr>
        <w:t xml:space="preserve"> </w:t>
      </w:r>
      <w:r w:rsidR="00DF55C7" w:rsidRPr="00DF55C7">
        <w:rPr>
          <w:rFonts w:eastAsia="Times New Roman" w:cs="Times New Roman"/>
          <w:sz w:val="24"/>
          <w:szCs w:val="24"/>
        </w:rPr>
        <w:t xml:space="preserve">pod istim uvjetima. Isto tako, </w:t>
      </w:r>
      <w:r w:rsidR="00A443DF">
        <w:rPr>
          <w:rFonts w:eastAsia="Times New Roman" w:cs="Times New Roman"/>
          <w:sz w:val="24"/>
          <w:szCs w:val="24"/>
        </w:rPr>
        <w:t>p</w:t>
      </w:r>
      <w:r w:rsidR="00DF55C7" w:rsidRPr="00DF55C7">
        <w:rPr>
          <w:rFonts w:eastAsia="Times New Roman" w:cs="Times New Roman"/>
          <w:sz w:val="24"/>
          <w:szCs w:val="24"/>
        </w:rPr>
        <w:t xml:space="preserve">ravni i regulatorni okvir mjerodavan za predmetnu uslugu, odnosno pravni i regulatorni okvir vezan uz područje elektroničkih komunikacija, isti </w:t>
      </w:r>
      <w:r w:rsidR="008D4966">
        <w:rPr>
          <w:rFonts w:eastAsia="Times New Roman" w:cs="Times New Roman"/>
          <w:sz w:val="24"/>
          <w:szCs w:val="24"/>
        </w:rPr>
        <w:t xml:space="preserve">je </w:t>
      </w:r>
      <w:r w:rsidR="00DF55C7" w:rsidRPr="00DF55C7">
        <w:rPr>
          <w:rFonts w:eastAsia="Times New Roman" w:cs="Times New Roman"/>
          <w:sz w:val="24"/>
          <w:szCs w:val="24"/>
        </w:rPr>
        <w:t xml:space="preserve">na cijelom teritoriju </w:t>
      </w:r>
      <w:r w:rsidR="00DF551B">
        <w:rPr>
          <w:rFonts w:eastAsia="Times New Roman" w:cs="Times New Roman"/>
          <w:sz w:val="24"/>
          <w:szCs w:val="24"/>
        </w:rPr>
        <w:t>RH</w:t>
      </w:r>
      <w:r w:rsidR="00DF55C7" w:rsidRPr="00DF55C7">
        <w:rPr>
          <w:rFonts w:eastAsia="Times New Roman" w:cs="Times New Roman"/>
          <w:sz w:val="24"/>
          <w:szCs w:val="24"/>
        </w:rPr>
        <w:t>.</w:t>
      </w:r>
    </w:p>
    <w:p w14:paraId="23E42DBB" w14:textId="77777777" w:rsidR="000E4ECF" w:rsidRDefault="000E4ECF" w:rsidP="000E4ECF">
      <w:pPr>
        <w:spacing w:after="0" w:line="240" w:lineRule="auto"/>
        <w:jc w:val="both"/>
        <w:rPr>
          <w:sz w:val="24"/>
          <w:szCs w:val="24"/>
        </w:rPr>
      </w:pPr>
      <w:r>
        <w:rPr>
          <w:sz w:val="24"/>
          <w:szCs w:val="24"/>
        </w:rPr>
        <w:br w:type="page"/>
      </w:r>
    </w:p>
    <w:p w14:paraId="03BB2D2A" w14:textId="38EA1C8D" w:rsidR="000E4ECF" w:rsidRPr="000E4ECF" w:rsidRDefault="000E4ECF" w:rsidP="000E4ECF">
      <w:pPr>
        <w:pStyle w:val="Heading1"/>
      </w:pPr>
      <w:bookmarkStart w:id="42" w:name="_Toc31633768"/>
      <w:r w:rsidRPr="000E4ECF">
        <w:lastRenderedPageBreak/>
        <w:t>Procjena postojanja operatora sa značajnom tržišnom snagom</w:t>
      </w:r>
      <w:bookmarkEnd w:id="42"/>
    </w:p>
    <w:p w14:paraId="3EC049A6" w14:textId="37F214DC" w:rsidR="000E4ECF" w:rsidRPr="000E4ECF" w:rsidRDefault="000E4ECF" w:rsidP="00090916">
      <w:pPr>
        <w:pStyle w:val="Heading2"/>
      </w:pPr>
      <w:bookmarkStart w:id="43" w:name="_Toc31633769"/>
      <w:r w:rsidRPr="000E4ECF">
        <w:t>Cilj i predmet analize mjerodavnog tržišta</w:t>
      </w:r>
      <w:bookmarkEnd w:id="43"/>
    </w:p>
    <w:p w14:paraId="2E488477" w14:textId="77777777" w:rsidR="005D61E9" w:rsidRDefault="005D61E9" w:rsidP="005D61E9">
      <w:pPr>
        <w:spacing w:after="0" w:line="240" w:lineRule="auto"/>
        <w:jc w:val="both"/>
        <w:rPr>
          <w:sz w:val="24"/>
          <w:szCs w:val="24"/>
        </w:rPr>
      </w:pPr>
      <w:r w:rsidRPr="000E4ECF">
        <w:rPr>
          <w:sz w:val="24"/>
          <w:szCs w:val="24"/>
        </w:rPr>
        <w:t>Nakon utvrđivanja i o</w:t>
      </w:r>
      <w:r>
        <w:rPr>
          <w:sz w:val="24"/>
          <w:szCs w:val="24"/>
        </w:rPr>
        <w:t xml:space="preserve">dređivanja mjerodavnog tržišta, </w:t>
      </w:r>
      <w:r w:rsidRPr="000E4ECF">
        <w:rPr>
          <w:sz w:val="24"/>
          <w:szCs w:val="24"/>
        </w:rPr>
        <w:t xml:space="preserve">HAKOM će </w:t>
      </w:r>
      <w:r w:rsidRPr="005D61E9">
        <w:rPr>
          <w:sz w:val="24"/>
          <w:szCs w:val="24"/>
        </w:rPr>
        <w:t>analizom prikupljenih podataka</w:t>
      </w:r>
      <w:r w:rsidRPr="000E4ECF">
        <w:rPr>
          <w:sz w:val="24"/>
          <w:szCs w:val="24"/>
        </w:rPr>
        <w:t>, a u skladu s mjerilima iz članka 55. ZEK-a</w:t>
      </w:r>
      <w:r>
        <w:rPr>
          <w:sz w:val="24"/>
          <w:szCs w:val="24"/>
        </w:rPr>
        <w:t>,</w:t>
      </w:r>
      <w:r w:rsidRPr="000E4ECF">
        <w:rPr>
          <w:sz w:val="24"/>
          <w:szCs w:val="24"/>
        </w:rPr>
        <w:t xml:space="preserve"> ocijeniti djelotvornost tržišnog natjecanja na određenom mjerodavnom tržištu </w:t>
      </w:r>
      <w:r>
        <w:rPr>
          <w:sz w:val="24"/>
          <w:szCs w:val="24"/>
        </w:rPr>
        <w:t xml:space="preserve">te </w:t>
      </w:r>
      <w:r w:rsidRPr="000E4ECF">
        <w:rPr>
          <w:sz w:val="24"/>
          <w:szCs w:val="24"/>
        </w:rPr>
        <w:t>procijeniti postoj</w:t>
      </w:r>
      <w:r>
        <w:rPr>
          <w:sz w:val="24"/>
          <w:szCs w:val="24"/>
        </w:rPr>
        <w:t>e</w:t>
      </w:r>
      <w:r w:rsidRPr="000E4ECF">
        <w:rPr>
          <w:sz w:val="24"/>
          <w:szCs w:val="24"/>
        </w:rPr>
        <w:t xml:space="preserve"> li na </w:t>
      </w:r>
      <w:r>
        <w:rPr>
          <w:sz w:val="24"/>
          <w:szCs w:val="24"/>
        </w:rPr>
        <w:t>istom</w:t>
      </w:r>
      <w:r w:rsidRPr="000E4ECF">
        <w:rPr>
          <w:sz w:val="24"/>
          <w:szCs w:val="24"/>
        </w:rPr>
        <w:t xml:space="preserve"> operator</w:t>
      </w:r>
      <w:r>
        <w:rPr>
          <w:sz w:val="24"/>
          <w:szCs w:val="24"/>
        </w:rPr>
        <w:t>i</w:t>
      </w:r>
      <w:r w:rsidRPr="000E4ECF">
        <w:rPr>
          <w:sz w:val="24"/>
          <w:szCs w:val="24"/>
        </w:rPr>
        <w:t xml:space="preserve"> sa značajnom tržišnom snagom</w:t>
      </w:r>
      <w:r>
        <w:rPr>
          <w:sz w:val="24"/>
          <w:szCs w:val="24"/>
        </w:rPr>
        <w:t>.</w:t>
      </w:r>
    </w:p>
    <w:p w14:paraId="412D780A" w14:textId="77777777" w:rsidR="000E4ECF" w:rsidRPr="000E4ECF" w:rsidRDefault="000E4ECF" w:rsidP="000E4ECF">
      <w:pPr>
        <w:spacing w:after="0" w:line="240" w:lineRule="auto"/>
        <w:jc w:val="both"/>
        <w:rPr>
          <w:sz w:val="24"/>
          <w:szCs w:val="24"/>
        </w:rPr>
      </w:pPr>
    </w:p>
    <w:p w14:paraId="0862EC3B" w14:textId="77777777" w:rsidR="000E4ECF" w:rsidRPr="000E4ECF" w:rsidRDefault="000E4ECF" w:rsidP="000E4ECF">
      <w:pPr>
        <w:spacing w:after="0" w:line="240" w:lineRule="auto"/>
        <w:jc w:val="both"/>
        <w:rPr>
          <w:sz w:val="24"/>
          <w:szCs w:val="24"/>
        </w:rPr>
      </w:pPr>
      <w:r w:rsidRPr="000E4ECF">
        <w:rPr>
          <w:sz w:val="24"/>
          <w:szCs w:val="24"/>
        </w:rPr>
        <w:t>Smatra se da operator ima značajnu tržišnu snagu ako, pojedinačno ili zajedno s drugim operatorima, ima položaj koji odgovara vladajućem, što znači da se nalazi u takvom gospodarskom položaju koji mu omogućuje da se u značajnoj mjeri ponaša neovisno o konkurenciji, korisnicima usluga i potrošačima.</w:t>
      </w:r>
    </w:p>
    <w:p w14:paraId="3B70FB6A" w14:textId="77777777" w:rsidR="005D61E9" w:rsidRPr="000E4ECF" w:rsidRDefault="005D61E9" w:rsidP="000E4ECF">
      <w:pPr>
        <w:spacing w:after="0" w:line="240" w:lineRule="auto"/>
        <w:jc w:val="both"/>
        <w:rPr>
          <w:sz w:val="24"/>
          <w:szCs w:val="24"/>
        </w:rPr>
      </w:pPr>
    </w:p>
    <w:p w14:paraId="3BE83DA7" w14:textId="0958CAF1" w:rsidR="000E4ECF" w:rsidRPr="000E4ECF" w:rsidRDefault="000E4ECF" w:rsidP="000E4ECF">
      <w:pPr>
        <w:spacing w:after="0" w:line="240" w:lineRule="auto"/>
        <w:jc w:val="both"/>
        <w:rPr>
          <w:sz w:val="24"/>
          <w:szCs w:val="24"/>
        </w:rPr>
      </w:pPr>
      <w:r w:rsidRPr="000E4ECF">
        <w:rPr>
          <w:sz w:val="24"/>
          <w:szCs w:val="24"/>
        </w:rPr>
        <w:t xml:space="preserve">U procjenjivanju pojedinačne značajne tržišne snage operatora na mjerodavnom tržištu </w:t>
      </w:r>
      <w:r w:rsidR="00E84074">
        <w:rPr>
          <w:sz w:val="24"/>
          <w:szCs w:val="24"/>
        </w:rPr>
        <w:t>veleprodajnog visokokvalitetnog pristupa koji se pruža na fiksnoj lokaciji</w:t>
      </w:r>
      <w:r w:rsidR="005D61E9">
        <w:rPr>
          <w:sz w:val="24"/>
          <w:szCs w:val="24"/>
        </w:rPr>
        <w:t xml:space="preserve"> </w:t>
      </w:r>
      <w:r w:rsidRPr="000E4ECF">
        <w:rPr>
          <w:sz w:val="24"/>
          <w:szCs w:val="24"/>
        </w:rPr>
        <w:t xml:space="preserve">HAKOM </w:t>
      </w:r>
      <w:r w:rsidR="005D61E9">
        <w:rPr>
          <w:sz w:val="24"/>
          <w:szCs w:val="24"/>
        </w:rPr>
        <w:t xml:space="preserve">je </w:t>
      </w:r>
      <w:r w:rsidR="005D61E9" w:rsidRPr="000E4ECF">
        <w:rPr>
          <w:sz w:val="24"/>
          <w:szCs w:val="24"/>
        </w:rPr>
        <w:t>primijeni</w:t>
      </w:r>
      <w:r w:rsidR="005D61E9">
        <w:rPr>
          <w:sz w:val="24"/>
          <w:szCs w:val="24"/>
        </w:rPr>
        <w:t xml:space="preserve">o </w:t>
      </w:r>
      <w:r w:rsidRPr="000E4ECF">
        <w:rPr>
          <w:sz w:val="24"/>
          <w:szCs w:val="24"/>
        </w:rPr>
        <w:t>sljedeća mjerila:</w:t>
      </w:r>
    </w:p>
    <w:p w14:paraId="57921292" w14:textId="77777777" w:rsidR="000E4ECF" w:rsidRPr="000E4ECF" w:rsidRDefault="000E4ECF" w:rsidP="000E4ECF">
      <w:pPr>
        <w:spacing w:after="0" w:line="240" w:lineRule="auto"/>
        <w:jc w:val="both"/>
        <w:rPr>
          <w:sz w:val="24"/>
          <w:szCs w:val="24"/>
        </w:rPr>
      </w:pPr>
    </w:p>
    <w:p w14:paraId="19DF6241" w14:textId="77777777" w:rsidR="000E4ECF" w:rsidRPr="007C1107" w:rsidRDefault="000E4ECF" w:rsidP="00293E96">
      <w:pPr>
        <w:pStyle w:val="ListParagraph"/>
        <w:numPr>
          <w:ilvl w:val="1"/>
          <w:numId w:val="14"/>
        </w:numPr>
        <w:spacing w:after="0" w:line="240" w:lineRule="auto"/>
        <w:jc w:val="both"/>
        <w:rPr>
          <w:sz w:val="24"/>
          <w:szCs w:val="24"/>
        </w:rPr>
      </w:pPr>
      <w:r w:rsidRPr="007C1107">
        <w:rPr>
          <w:sz w:val="24"/>
          <w:szCs w:val="24"/>
        </w:rPr>
        <w:t>tržišni udjel operatora na mjerodavnom tržištu</w:t>
      </w:r>
    </w:p>
    <w:p w14:paraId="29C90AB7" w14:textId="77777777" w:rsidR="000E4ECF" w:rsidRPr="007C1107" w:rsidRDefault="000E4ECF" w:rsidP="00293E96">
      <w:pPr>
        <w:pStyle w:val="ListParagraph"/>
        <w:numPr>
          <w:ilvl w:val="1"/>
          <w:numId w:val="14"/>
        </w:numPr>
        <w:spacing w:after="0" w:line="240" w:lineRule="auto"/>
        <w:jc w:val="both"/>
        <w:rPr>
          <w:sz w:val="24"/>
          <w:szCs w:val="24"/>
        </w:rPr>
      </w:pPr>
      <w:r w:rsidRPr="007C1107">
        <w:rPr>
          <w:sz w:val="24"/>
          <w:szCs w:val="24"/>
        </w:rPr>
        <w:t>nadzor infrastrukture kod koje postoje velike zapreke razvoju infrastrukturne konkurencije</w:t>
      </w:r>
    </w:p>
    <w:p w14:paraId="20ACE3AD" w14:textId="77777777" w:rsidR="000E4ECF" w:rsidRPr="007C1107" w:rsidRDefault="000E4ECF" w:rsidP="00293E96">
      <w:pPr>
        <w:pStyle w:val="ListParagraph"/>
        <w:numPr>
          <w:ilvl w:val="1"/>
          <w:numId w:val="14"/>
        </w:numPr>
        <w:spacing w:after="0" w:line="240" w:lineRule="auto"/>
        <w:jc w:val="both"/>
        <w:rPr>
          <w:sz w:val="24"/>
          <w:szCs w:val="24"/>
        </w:rPr>
      </w:pPr>
      <w:r w:rsidRPr="007C1107">
        <w:rPr>
          <w:sz w:val="24"/>
          <w:szCs w:val="24"/>
        </w:rPr>
        <w:t>ekonomije razmjera</w:t>
      </w:r>
    </w:p>
    <w:p w14:paraId="23A72B7B" w14:textId="77777777" w:rsidR="000E4ECF" w:rsidRPr="007C1107" w:rsidRDefault="000E4ECF" w:rsidP="00293E96">
      <w:pPr>
        <w:pStyle w:val="ListParagraph"/>
        <w:numPr>
          <w:ilvl w:val="1"/>
          <w:numId w:val="14"/>
        </w:numPr>
        <w:spacing w:after="0" w:line="240" w:lineRule="auto"/>
        <w:jc w:val="both"/>
        <w:rPr>
          <w:sz w:val="24"/>
          <w:szCs w:val="24"/>
        </w:rPr>
      </w:pPr>
      <w:r w:rsidRPr="007C1107">
        <w:rPr>
          <w:sz w:val="24"/>
          <w:szCs w:val="24"/>
        </w:rPr>
        <w:t>ekonomije opsega</w:t>
      </w:r>
    </w:p>
    <w:p w14:paraId="5F3BDA09" w14:textId="77777777" w:rsidR="000E4ECF" w:rsidRPr="007C1107" w:rsidRDefault="000E4ECF" w:rsidP="00293E96">
      <w:pPr>
        <w:pStyle w:val="ListParagraph"/>
        <w:numPr>
          <w:ilvl w:val="1"/>
          <w:numId w:val="14"/>
        </w:numPr>
        <w:spacing w:after="0" w:line="240" w:lineRule="auto"/>
        <w:jc w:val="both"/>
        <w:rPr>
          <w:sz w:val="24"/>
          <w:szCs w:val="24"/>
        </w:rPr>
      </w:pPr>
      <w:r w:rsidRPr="007C1107">
        <w:rPr>
          <w:sz w:val="24"/>
          <w:szCs w:val="24"/>
        </w:rPr>
        <w:t xml:space="preserve">nedostatak </w:t>
      </w:r>
      <w:proofErr w:type="spellStart"/>
      <w:r w:rsidRPr="007C1107">
        <w:rPr>
          <w:sz w:val="24"/>
          <w:szCs w:val="24"/>
        </w:rPr>
        <w:t>protutežne</w:t>
      </w:r>
      <w:proofErr w:type="spellEnd"/>
      <w:r w:rsidRPr="007C1107">
        <w:rPr>
          <w:sz w:val="24"/>
          <w:szCs w:val="24"/>
        </w:rPr>
        <w:t xml:space="preserve"> kupovne moći</w:t>
      </w:r>
    </w:p>
    <w:p w14:paraId="162868A2" w14:textId="77777777" w:rsidR="000E4ECF" w:rsidRPr="007C1107" w:rsidRDefault="000E4ECF" w:rsidP="00293E96">
      <w:pPr>
        <w:pStyle w:val="ListParagraph"/>
        <w:numPr>
          <w:ilvl w:val="1"/>
          <w:numId w:val="14"/>
        </w:numPr>
        <w:spacing w:after="0" w:line="240" w:lineRule="auto"/>
        <w:jc w:val="both"/>
        <w:rPr>
          <w:sz w:val="24"/>
          <w:szCs w:val="24"/>
        </w:rPr>
      </w:pPr>
      <w:r w:rsidRPr="007C1107">
        <w:rPr>
          <w:sz w:val="24"/>
          <w:szCs w:val="24"/>
        </w:rPr>
        <w:t>stupanj vertikalne integracije.</w:t>
      </w:r>
    </w:p>
    <w:p w14:paraId="2742CEC4" w14:textId="77777777" w:rsidR="007C1107" w:rsidRDefault="007C1107" w:rsidP="007C1107">
      <w:pPr>
        <w:spacing w:after="0" w:line="240" w:lineRule="auto"/>
        <w:jc w:val="both"/>
        <w:rPr>
          <w:sz w:val="24"/>
          <w:szCs w:val="24"/>
        </w:rPr>
      </w:pPr>
      <w:r>
        <w:rPr>
          <w:sz w:val="24"/>
          <w:szCs w:val="24"/>
        </w:rPr>
        <w:br w:type="page"/>
      </w:r>
    </w:p>
    <w:p w14:paraId="49030CB8" w14:textId="2D9ADB11" w:rsidR="000E4ECF" w:rsidRPr="007C1107" w:rsidRDefault="000E4ECF" w:rsidP="00090916">
      <w:pPr>
        <w:pStyle w:val="Heading2"/>
        <w:rPr>
          <w:sz w:val="24"/>
          <w:szCs w:val="24"/>
        </w:rPr>
      </w:pPr>
      <w:bookmarkStart w:id="44" w:name="_Toc31633770"/>
      <w:r w:rsidRPr="000E4ECF">
        <w:lastRenderedPageBreak/>
        <w:t xml:space="preserve">Analiza podataka na tržištu </w:t>
      </w:r>
      <w:r w:rsidR="00843393" w:rsidRPr="00843393">
        <w:t>veleprodajnog visokokvalitetnog pristupa koji se pruža na fiksnoj lokaciji</w:t>
      </w:r>
      <w:bookmarkEnd w:id="44"/>
      <w:r w:rsidRPr="000E4ECF">
        <w:t xml:space="preserve"> </w:t>
      </w:r>
    </w:p>
    <w:p w14:paraId="150BCEAE" w14:textId="0EA77D1C" w:rsidR="000E4ECF" w:rsidRPr="000E4ECF" w:rsidRDefault="000E4ECF" w:rsidP="00090916">
      <w:pPr>
        <w:pStyle w:val="Heading3"/>
      </w:pPr>
      <w:bookmarkStart w:id="45" w:name="_Toc31633771"/>
      <w:r w:rsidRPr="000E4ECF">
        <w:t>Tržišni udjel operatora na mjerodavnom tržištu</w:t>
      </w:r>
      <w:bookmarkEnd w:id="45"/>
    </w:p>
    <w:p w14:paraId="7B5D982E" w14:textId="77777777" w:rsidR="005D61E9" w:rsidRDefault="005D61E9" w:rsidP="000E4ECF">
      <w:pPr>
        <w:spacing w:after="0" w:line="240" w:lineRule="auto"/>
        <w:jc w:val="both"/>
        <w:rPr>
          <w:sz w:val="24"/>
          <w:szCs w:val="24"/>
        </w:rPr>
      </w:pPr>
      <w:r w:rsidRPr="005D61E9">
        <w:rPr>
          <w:sz w:val="24"/>
          <w:szCs w:val="24"/>
        </w:rPr>
        <w:t>Tržišni udjel operatora je mjerilo relativne veličine određenog operatora na tržištu, a izražava se</w:t>
      </w:r>
      <w:r>
        <w:rPr>
          <w:sz w:val="24"/>
          <w:szCs w:val="24"/>
        </w:rPr>
        <w:t xml:space="preserve"> </w:t>
      </w:r>
      <w:r w:rsidRPr="005D61E9">
        <w:rPr>
          <w:sz w:val="24"/>
          <w:szCs w:val="24"/>
        </w:rPr>
        <w:t>kao</w:t>
      </w:r>
      <w:r>
        <w:rPr>
          <w:sz w:val="24"/>
          <w:szCs w:val="24"/>
        </w:rPr>
        <w:t xml:space="preserve"> </w:t>
      </w:r>
      <w:r w:rsidRPr="005D61E9">
        <w:rPr>
          <w:sz w:val="24"/>
          <w:szCs w:val="24"/>
        </w:rPr>
        <w:t>postotni</w:t>
      </w:r>
      <w:r>
        <w:rPr>
          <w:sz w:val="24"/>
          <w:szCs w:val="24"/>
        </w:rPr>
        <w:t xml:space="preserve"> </w:t>
      </w:r>
      <w:r w:rsidRPr="005D61E9">
        <w:rPr>
          <w:sz w:val="24"/>
          <w:szCs w:val="24"/>
        </w:rPr>
        <w:t>udjel</w:t>
      </w:r>
      <w:r>
        <w:rPr>
          <w:sz w:val="24"/>
          <w:szCs w:val="24"/>
        </w:rPr>
        <w:t xml:space="preserve"> </w:t>
      </w:r>
      <w:r w:rsidRPr="005D61E9">
        <w:rPr>
          <w:sz w:val="24"/>
          <w:szCs w:val="24"/>
        </w:rPr>
        <w:t>operatora</w:t>
      </w:r>
      <w:r>
        <w:rPr>
          <w:sz w:val="24"/>
          <w:szCs w:val="24"/>
        </w:rPr>
        <w:t xml:space="preserve"> </w:t>
      </w:r>
      <w:r w:rsidRPr="005D61E9">
        <w:rPr>
          <w:sz w:val="24"/>
          <w:szCs w:val="24"/>
        </w:rPr>
        <w:t>u</w:t>
      </w:r>
      <w:r>
        <w:rPr>
          <w:sz w:val="24"/>
          <w:szCs w:val="24"/>
        </w:rPr>
        <w:t xml:space="preserve"> </w:t>
      </w:r>
      <w:r w:rsidRPr="005D61E9">
        <w:rPr>
          <w:sz w:val="24"/>
          <w:szCs w:val="24"/>
        </w:rPr>
        <w:t>ukupnom</w:t>
      </w:r>
      <w:r>
        <w:rPr>
          <w:sz w:val="24"/>
          <w:szCs w:val="24"/>
        </w:rPr>
        <w:t xml:space="preserve"> </w:t>
      </w:r>
      <w:r w:rsidRPr="005D61E9">
        <w:rPr>
          <w:sz w:val="24"/>
          <w:szCs w:val="24"/>
        </w:rPr>
        <w:t>volumenu</w:t>
      </w:r>
      <w:r>
        <w:rPr>
          <w:sz w:val="24"/>
          <w:szCs w:val="24"/>
        </w:rPr>
        <w:t xml:space="preserve"> </w:t>
      </w:r>
      <w:r w:rsidRPr="005D61E9">
        <w:rPr>
          <w:sz w:val="24"/>
          <w:szCs w:val="24"/>
        </w:rPr>
        <w:t>pruženih</w:t>
      </w:r>
      <w:r>
        <w:rPr>
          <w:sz w:val="24"/>
          <w:szCs w:val="24"/>
        </w:rPr>
        <w:t xml:space="preserve"> </w:t>
      </w:r>
      <w:r w:rsidRPr="005D61E9">
        <w:rPr>
          <w:sz w:val="24"/>
          <w:szCs w:val="24"/>
        </w:rPr>
        <w:t>usluga</w:t>
      </w:r>
      <w:r>
        <w:rPr>
          <w:sz w:val="24"/>
          <w:szCs w:val="24"/>
        </w:rPr>
        <w:t xml:space="preserve"> </w:t>
      </w:r>
      <w:r w:rsidRPr="005D61E9">
        <w:rPr>
          <w:sz w:val="24"/>
          <w:szCs w:val="24"/>
        </w:rPr>
        <w:t>i/ili</w:t>
      </w:r>
      <w:r>
        <w:rPr>
          <w:sz w:val="24"/>
          <w:szCs w:val="24"/>
        </w:rPr>
        <w:t xml:space="preserve"> </w:t>
      </w:r>
      <w:r w:rsidRPr="005D61E9">
        <w:rPr>
          <w:sz w:val="24"/>
          <w:szCs w:val="24"/>
        </w:rPr>
        <w:t>prihoda ostvarenih na mjerodavnom tržištu u određenom razdoblju.</w:t>
      </w:r>
      <w:r>
        <w:rPr>
          <w:sz w:val="24"/>
          <w:szCs w:val="24"/>
        </w:rPr>
        <w:t xml:space="preserve"> </w:t>
      </w:r>
    </w:p>
    <w:p w14:paraId="44B67A94" w14:textId="77777777" w:rsidR="005D61E9" w:rsidRDefault="005D61E9" w:rsidP="000E4ECF">
      <w:pPr>
        <w:spacing w:after="0" w:line="240" w:lineRule="auto"/>
        <w:jc w:val="both"/>
        <w:rPr>
          <w:sz w:val="24"/>
          <w:szCs w:val="24"/>
        </w:rPr>
      </w:pPr>
    </w:p>
    <w:p w14:paraId="5D9DE5B1" w14:textId="77777777" w:rsidR="005D61E9" w:rsidRDefault="005D61E9" w:rsidP="000E4ECF">
      <w:pPr>
        <w:spacing w:after="0" w:line="240" w:lineRule="auto"/>
        <w:jc w:val="both"/>
        <w:rPr>
          <w:sz w:val="24"/>
          <w:szCs w:val="24"/>
        </w:rPr>
      </w:pPr>
      <w:r w:rsidRPr="005D61E9">
        <w:rPr>
          <w:sz w:val="24"/>
          <w:szCs w:val="24"/>
        </w:rPr>
        <w:t>U svrhu procjene značajne tržišne snage operatora HAKOM</w:t>
      </w:r>
      <w:r>
        <w:rPr>
          <w:sz w:val="24"/>
          <w:szCs w:val="24"/>
        </w:rPr>
        <w:t xml:space="preserve"> </w:t>
      </w:r>
      <w:r w:rsidRPr="005D61E9">
        <w:rPr>
          <w:sz w:val="24"/>
          <w:szCs w:val="24"/>
        </w:rPr>
        <w:t xml:space="preserve">će izračunati tržišni udjel na određenom mjerodavnom tržištu i tumačiti ga u skladu sa Smjernicama za analizu tržišta i ocjenu značajne tržišne </w:t>
      </w:r>
      <w:proofErr w:type="spellStart"/>
      <w:r w:rsidRPr="005D61E9">
        <w:rPr>
          <w:sz w:val="24"/>
          <w:szCs w:val="24"/>
        </w:rPr>
        <w:t>snagete</w:t>
      </w:r>
      <w:proofErr w:type="spellEnd"/>
      <w:r w:rsidRPr="005D61E9">
        <w:rPr>
          <w:sz w:val="24"/>
          <w:szCs w:val="24"/>
        </w:rPr>
        <w:t xml:space="preserve"> mjerodavnom pravnom stečevinom Europske unije iz područja tržišnog natjecanja.</w:t>
      </w:r>
    </w:p>
    <w:p w14:paraId="40842E69" w14:textId="77777777" w:rsidR="005D61E9" w:rsidRDefault="005D61E9" w:rsidP="000E4ECF">
      <w:pPr>
        <w:spacing w:after="0" w:line="240" w:lineRule="auto"/>
        <w:jc w:val="both"/>
        <w:rPr>
          <w:sz w:val="24"/>
          <w:szCs w:val="24"/>
        </w:rPr>
      </w:pPr>
    </w:p>
    <w:p w14:paraId="19A75BF3" w14:textId="0D819D82" w:rsidR="000E4ECF" w:rsidRDefault="005D61E9" w:rsidP="000E4ECF">
      <w:pPr>
        <w:spacing w:after="0" w:line="240" w:lineRule="auto"/>
        <w:jc w:val="both"/>
        <w:rPr>
          <w:sz w:val="24"/>
          <w:szCs w:val="24"/>
        </w:rPr>
      </w:pPr>
      <w:r w:rsidRPr="005D61E9">
        <w:rPr>
          <w:sz w:val="24"/>
          <w:szCs w:val="24"/>
        </w:rPr>
        <w:t>Iako, prema Smjernicama za analizu tržišta i ocjenu značajne tržišne snage, visoki tržišni udjel nije</w:t>
      </w:r>
      <w:r>
        <w:rPr>
          <w:sz w:val="24"/>
          <w:szCs w:val="24"/>
        </w:rPr>
        <w:t xml:space="preserve"> </w:t>
      </w:r>
      <w:r w:rsidRPr="005D61E9">
        <w:rPr>
          <w:sz w:val="24"/>
          <w:szCs w:val="24"/>
        </w:rPr>
        <w:t>dovoljan</w:t>
      </w:r>
      <w:r>
        <w:rPr>
          <w:sz w:val="24"/>
          <w:szCs w:val="24"/>
        </w:rPr>
        <w:t xml:space="preserve"> </w:t>
      </w:r>
      <w:r w:rsidRPr="005D61E9">
        <w:rPr>
          <w:sz w:val="24"/>
          <w:szCs w:val="24"/>
        </w:rPr>
        <w:t>kriterij</w:t>
      </w:r>
      <w:r>
        <w:rPr>
          <w:sz w:val="24"/>
          <w:szCs w:val="24"/>
        </w:rPr>
        <w:t xml:space="preserve"> </w:t>
      </w:r>
      <w:r w:rsidRPr="005D61E9">
        <w:rPr>
          <w:sz w:val="24"/>
          <w:szCs w:val="24"/>
        </w:rPr>
        <w:t>za</w:t>
      </w:r>
      <w:r>
        <w:rPr>
          <w:sz w:val="24"/>
          <w:szCs w:val="24"/>
        </w:rPr>
        <w:t xml:space="preserve"> </w:t>
      </w:r>
      <w:r w:rsidRPr="005D61E9">
        <w:rPr>
          <w:sz w:val="24"/>
          <w:szCs w:val="24"/>
        </w:rPr>
        <w:t>određivanje</w:t>
      </w:r>
      <w:r>
        <w:rPr>
          <w:sz w:val="24"/>
          <w:szCs w:val="24"/>
        </w:rPr>
        <w:t xml:space="preserve"> </w:t>
      </w:r>
      <w:r w:rsidRPr="005D61E9">
        <w:rPr>
          <w:sz w:val="24"/>
          <w:szCs w:val="24"/>
        </w:rPr>
        <w:t>operatora</w:t>
      </w:r>
      <w:r>
        <w:rPr>
          <w:sz w:val="24"/>
          <w:szCs w:val="24"/>
        </w:rPr>
        <w:t xml:space="preserve"> </w:t>
      </w:r>
      <w:r w:rsidRPr="005D61E9">
        <w:rPr>
          <w:sz w:val="24"/>
          <w:szCs w:val="24"/>
        </w:rPr>
        <w:t>sa</w:t>
      </w:r>
      <w:r>
        <w:rPr>
          <w:sz w:val="24"/>
          <w:szCs w:val="24"/>
        </w:rPr>
        <w:t xml:space="preserve"> </w:t>
      </w:r>
      <w:r w:rsidRPr="005D61E9">
        <w:rPr>
          <w:sz w:val="24"/>
          <w:szCs w:val="24"/>
        </w:rPr>
        <w:t>značajnom</w:t>
      </w:r>
      <w:r>
        <w:rPr>
          <w:sz w:val="24"/>
          <w:szCs w:val="24"/>
        </w:rPr>
        <w:t xml:space="preserve"> </w:t>
      </w:r>
      <w:r w:rsidRPr="005D61E9">
        <w:rPr>
          <w:sz w:val="24"/>
          <w:szCs w:val="24"/>
        </w:rPr>
        <w:t>tržišnom</w:t>
      </w:r>
      <w:r>
        <w:rPr>
          <w:sz w:val="24"/>
          <w:szCs w:val="24"/>
        </w:rPr>
        <w:t xml:space="preserve"> </w:t>
      </w:r>
      <w:r w:rsidRPr="005D61E9">
        <w:rPr>
          <w:sz w:val="24"/>
          <w:szCs w:val="24"/>
        </w:rPr>
        <w:t>snagom</w:t>
      </w:r>
      <w:r>
        <w:rPr>
          <w:sz w:val="24"/>
          <w:szCs w:val="24"/>
        </w:rPr>
        <w:t xml:space="preserve"> </w:t>
      </w:r>
      <w:r w:rsidRPr="005D61E9">
        <w:rPr>
          <w:sz w:val="24"/>
          <w:szCs w:val="24"/>
        </w:rPr>
        <w:t xml:space="preserve">na mjerodavnom tržištu, malo je vjerojatno da će operator koji nema značajan tržišni udjel na određenom </w:t>
      </w:r>
      <w:proofErr w:type="spellStart"/>
      <w:r w:rsidRPr="005D61E9">
        <w:rPr>
          <w:sz w:val="24"/>
          <w:szCs w:val="24"/>
        </w:rPr>
        <w:t>tržištu,imati</w:t>
      </w:r>
      <w:proofErr w:type="spellEnd"/>
      <w:r w:rsidRPr="005D61E9">
        <w:rPr>
          <w:sz w:val="24"/>
          <w:szCs w:val="24"/>
        </w:rPr>
        <w:t xml:space="preserve"> vladajući položaj. Stoga, operator čiji tržišni udjel nije veći od 25%, vjerojatno neće uživati vladajući položaj na odgovarajućem mjerodavnom tržištu. Sukladno praksi donošenja odluka od strane Europske komisije, u situaciji u kojoj operator ima tržišni udjel iznad 40%, sumnja se na postojanje pojedinačne značajne tržišne snage, iako Europska komisija sumnja na postojanje vladajućeg položaja i kod nižih tržišnih udjela. Nadalje, prema utvrđenoj europskoj sudskoj praksi, visoki tržišni udjel koji premašuje 50%, sam je po</w:t>
      </w:r>
      <w:r>
        <w:rPr>
          <w:sz w:val="24"/>
          <w:szCs w:val="24"/>
        </w:rPr>
        <w:t xml:space="preserve"> </w:t>
      </w:r>
      <w:r w:rsidRPr="005D61E9">
        <w:rPr>
          <w:sz w:val="24"/>
          <w:szCs w:val="24"/>
        </w:rPr>
        <w:t>sebi, osim u iznimnim okolnostima, dovoljan dokaz postojanja vladajućeg položaja.</w:t>
      </w:r>
    </w:p>
    <w:p w14:paraId="0130602A" w14:textId="77777777" w:rsidR="005D61E9" w:rsidRPr="000E4ECF" w:rsidRDefault="005D61E9" w:rsidP="000E4ECF">
      <w:pPr>
        <w:spacing w:after="0" w:line="240" w:lineRule="auto"/>
        <w:jc w:val="both"/>
        <w:rPr>
          <w:sz w:val="24"/>
          <w:szCs w:val="24"/>
        </w:rPr>
      </w:pPr>
    </w:p>
    <w:p w14:paraId="225AB0E6" w14:textId="05B19027" w:rsidR="005D61E9" w:rsidRDefault="005D61E9" w:rsidP="000E4ECF">
      <w:pPr>
        <w:spacing w:after="0" w:line="240" w:lineRule="auto"/>
        <w:jc w:val="both"/>
        <w:rPr>
          <w:sz w:val="24"/>
          <w:szCs w:val="24"/>
        </w:rPr>
      </w:pPr>
      <w:r w:rsidRPr="005D61E9">
        <w:rPr>
          <w:sz w:val="24"/>
          <w:szCs w:val="24"/>
        </w:rPr>
        <w:t xml:space="preserve">Isto tako, pretpostavlja se da operator koji ima visoki tržišni </w:t>
      </w:r>
      <w:proofErr w:type="spellStart"/>
      <w:r w:rsidRPr="005D61E9">
        <w:rPr>
          <w:sz w:val="24"/>
          <w:szCs w:val="24"/>
        </w:rPr>
        <w:t>udjel,ima</w:t>
      </w:r>
      <w:proofErr w:type="spellEnd"/>
      <w:r w:rsidRPr="005D61E9">
        <w:rPr>
          <w:sz w:val="24"/>
          <w:szCs w:val="24"/>
        </w:rPr>
        <w:t xml:space="preserve"> značajnu tržišnu snagu ukoliko je njegov tržišni udjel stabilan u određenom razdoblju. Činjenica da se tržišni udjel operatora sa značajnom tržišnom snagom na određenom mjerodavnom tržištu postupno</w:t>
      </w:r>
      <w:r w:rsidR="000E4ECF" w:rsidRPr="000E4ECF">
        <w:rPr>
          <w:sz w:val="24"/>
          <w:szCs w:val="24"/>
        </w:rPr>
        <w:t xml:space="preserve"> </w:t>
      </w:r>
      <w:r w:rsidRPr="005D61E9">
        <w:rPr>
          <w:sz w:val="24"/>
          <w:szCs w:val="24"/>
        </w:rPr>
        <w:t>smanjuje, ukazuje da tržište postaje konkurentnije, što ne isključuje postojanje značajne</w:t>
      </w:r>
      <w:r>
        <w:rPr>
          <w:sz w:val="24"/>
          <w:szCs w:val="24"/>
        </w:rPr>
        <w:t xml:space="preserve"> </w:t>
      </w:r>
      <w:r w:rsidRPr="005D61E9">
        <w:rPr>
          <w:sz w:val="24"/>
          <w:szCs w:val="24"/>
        </w:rPr>
        <w:t>tržišne snage na tom mjerodavnom tržištu. S druge strane, promjenjivi tržišni udjeli mogu ukazati na pomanjkanje tržišne snage na mjerodavnom tržištu.</w:t>
      </w:r>
    </w:p>
    <w:p w14:paraId="5F3DAA44" w14:textId="77777777" w:rsidR="000E4ECF" w:rsidRDefault="000E4ECF" w:rsidP="000E4ECF">
      <w:pPr>
        <w:spacing w:after="0" w:line="240" w:lineRule="auto"/>
        <w:jc w:val="both"/>
        <w:rPr>
          <w:sz w:val="24"/>
          <w:szCs w:val="24"/>
        </w:rPr>
      </w:pPr>
    </w:p>
    <w:p w14:paraId="5395C297" w14:textId="0CCB1110" w:rsidR="005D61E9" w:rsidRPr="000E4ECF" w:rsidRDefault="005D61E9" w:rsidP="005D61E9">
      <w:pPr>
        <w:spacing w:after="0" w:line="240" w:lineRule="auto"/>
        <w:jc w:val="both"/>
        <w:rPr>
          <w:sz w:val="24"/>
          <w:szCs w:val="24"/>
        </w:rPr>
      </w:pPr>
      <w:r w:rsidRPr="000B004E">
        <w:rPr>
          <w:sz w:val="24"/>
          <w:szCs w:val="24"/>
        </w:rPr>
        <w:t xml:space="preserve">U skladu s utvrđenom dimenzijom usluga i zemljopisnom dimenzijom mjerodavnog tržišta veleprodajnog visokokvalitetnog pristupa koji se pruža na fiksnoj lokaciji, </w:t>
      </w:r>
      <w:r w:rsidRPr="00721822">
        <w:rPr>
          <w:sz w:val="24"/>
          <w:szCs w:val="24"/>
        </w:rPr>
        <w:t xml:space="preserve">HT je krajem lipnja 2018. </w:t>
      </w:r>
      <w:r w:rsidRPr="00592B92">
        <w:rPr>
          <w:sz w:val="24"/>
          <w:szCs w:val="24"/>
        </w:rPr>
        <w:t xml:space="preserve">imao 52% tržišnog udjela na mjerodavnom tržištu izraženo u broju priključnih točaka iznajmljenih vodova (Slika </w:t>
      </w:r>
      <w:r w:rsidR="00592B92" w:rsidRPr="00592B92">
        <w:rPr>
          <w:sz w:val="24"/>
          <w:szCs w:val="24"/>
        </w:rPr>
        <w:t>1</w:t>
      </w:r>
      <w:r w:rsidRPr="00592B92">
        <w:rPr>
          <w:sz w:val="24"/>
          <w:szCs w:val="24"/>
        </w:rPr>
        <w:t>4</w:t>
      </w:r>
      <w:r w:rsidR="00967C24">
        <w:rPr>
          <w:sz w:val="24"/>
          <w:szCs w:val="24"/>
        </w:rPr>
        <w:t>.</w:t>
      </w:r>
      <w:r w:rsidRPr="00592B92">
        <w:rPr>
          <w:sz w:val="24"/>
          <w:szCs w:val="24"/>
        </w:rPr>
        <w:t>). Primjećuje se smanjenje tržišnog udjela HT-a kroz promatrano razdoblje, međutim, ista činjenica ne isključuje</w:t>
      </w:r>
      <w:r w:rsidRPr="000B004E">
        <w:rPr>
          <w:sz w:val="24"/>
          <w:szCs w:val="24"/>
        </w:rPr>
        <w:t xml:space="preserve"> postojanje značajne tržišne snage. Naime, iz prikazanih udjela vidljiv je još uvije</w:t>
      </w:r>
      <w:r>
        <w:rPr>
          <w:sz w:val="24"/>
          <w:szCs w:val="24"/>
        </w:rPr>
        <w:t>k</w:t>
      </w:r>
      <w:r w:rsidRPr="000B004E">
        <w:rPr>
          <w:sz w:val="24"/>
          <w:szCs w:val="24"/>
        </w:rPr>
        <w:t xml:space="preserve"> značajan udjel HT-a na ovom mjerodavnom tržištu.</w:t>
      </w:r>
      <w:r w:rsidR="00C32DE7">
        <w:rPr>
          <w:sz w:val="24"/>
          <w:szCs w:val="24"/>
        </w:rPr>
        <w:t xml:space="preserve"> Tržišni udjel HT-ovog povezanog društva Iskona u cijelom promatranom razdoblju ne iznosi više od 2%.</w:t>
      </w:r>
    </w:p>
    <w:p w14:paraId="1CDD54BE" w14:textId="77777777" w:rsidR="005D61E9" w:rsidRDefault="005D61E9" w:rsidP="000E4ECF">
      <w:pPr>
        <w:spacing w:after="0" w:line="240" w:lineRule="auto"/>
        <w:jc w:val="both"/>
        <w:rPr>
          <w:sz w:val="24"/>
          <w:szCs w:val="24"/>
        </w:rPr>
      </w:pPr>
    </w:p>
    <w:p w14:paraId="4D644CC0" w14:textId="77777777" w:rsidR="00604BC7" w:rsidRDefault="00604BC7" w:rsidP="007C1107">
      <w:pPr>
        <w:pStyle w:val="Caption"/>
        <w:jc w:val="both"/>
      </w:pPr>
    </w:p>
    <w:p w14:paraId="0D02AEBE" w14:textId="77777777" w:rsidR="00604BC7" w:rsidRDefault="00604BC7" w:rsidP="007C1107">
      <w:pPr>
        <w:pStyle w:val="Caption"/>
        <w:jc w:val="both"/>
      </w:pPr>
    </w:p>
    <w:p w14:paraId="42C52A63" w14:textId="77777777" w:rsidR="00604BC7" w:rsidRDefault="00604BC7" w:rsidP="007C1107">
      <w:pPr>
        <w:pStyle w:val="Caption"/>
        <w:jc w:val="both"/>
      </w:pPr>
    </w:p>
    <w:p w14:paraId="2F420BA4" w14:textId="77777777" w:rsidR="00604BC7" w:rsidRDefault="00604BC7" w:rsidP="007C1107">
      <w:pPr>
        <w:pStyle w:val="Caption"/>
        <w:jc w:val="both"/>
      </w:pPr>
    </w:p>
    <w:p w14:paraId="516BE4FB" w14:textId="77777777" w:rsidR="00604BC7" w:rsidRDefault="00604BC7" w:rsidP="007C1107">
      <w:pPr>
        <w:pStyle w:val="Caption"/>
        <w:jc w:val="both"/>
      </w:pPr>
    </w:p>
    <w:p w14:paraId="3A400319" w14:textId="77777777" w:rsidR="00604BC7" w:rsidRDefault="00604BC7" w:rsidP="007C1107">
      <w:pPr>
        <w:pStyle w:val="Caption"/>
        <w:jc w:val="both"/>
      </w:pPr>
    </w:p>
    <w:p w14:paraId="08EC71E1" w14:textId="6B12B11A" w:rsidR="00F337F3" w:rsidRDefault="007C1107" w:rsidP="002E0EFD">
      <w:pPr>
        <w:pStyle w:val="Caption"/>
        <w:jc w:val="both"/>
      </w:pPr>
      <w:bookmarkStart w:id="46" w:name="_Toc31701205"/>
      <w:r>
        <w:t xml:space="preserve">Slika </w:t>
      </w:r>
      <w:r w:rsidR="00AC0FAE">
        <w:rPr>
          <w:noProof/>
        </w:rPr>
        <w:fldChar w:fldCharType="begin"/>
      </w:r>
      <w:r w:rsidR="00AC0FAE">
        <w:rPr>
          <w:noProof/>
        </w:rPr>
        <w:instrText xml:space="preserve"> SEQ Slika \* ARABIC </w:instrText>
      </w:r>
      <w:r w:rsidR="00AC0FAE">
        <w:rPr>
          <w:noProof/>
        </w:rPr>
        <w:fldChar w:fldCharType="separate"/>
      </w:r>
      <w:r w:rsidR="00B206A2">
        <w:rPr>
          <w:noProof/>
        </w:rPr>
        <w:t>11</w:t>
      </w:r>
      <w:r w:rsidR="00AC0FAE">
        <w:rPr>
          <w:noProof/>
        </w:rPr>
        <w:fldChar w:fldCharType="end"/>
      </w:r>
      <w:r>
        <w:t xml:space="preserve"> </w:t>
      </w:r>
      <w:r w:rsidRPr="007C1107">
        <w:t xml:space="preserve">Tržišni udjel izražen u broju </w:t>
      </w:r>
      <w:r w:rsidR="008C3109">
        <w:t>pri</w:t>
      </w:r>
      <w:r w:rsidRPr="007C1107">
        <w:t xml:space="preserve">ključnih </w:t>
      </w:r>
      <w:r w:rsidR="008C3109">
        <w:t>točaka</w:t>
      </w:r>
      <w:r w:rsidRPr="007C1107">
        <w:t xml:space="preserve"> </w:t>
      </w:r>
      <w:r w:rsidR="00776FA9">
        <w:t>usluga veleprodajnog visokokvalitetnog pristupa u</w:t>
      </w:r>
      <w:r w:rsidRPr="007C1107">
        <w:t xml:space="preserve"> razdoblju od </w:t>
      </w:r>
      <w:r w:rsidR="00EA30F8">
        <w:t>lipnja</w:t>
      </w:r>
      <w:r w:rsidR="00EA30F8" w:rsidRPr="007C1107">
        <w:t xml:space="preserve"> </w:t>
      </w:r>
      <w:r w:rsidRPr="007C1107">
        <w:t>201</w:t>
      </w:r>
      <w:r w:rsidR="00EA30F8">
        <w:t>4</w:t>
      </w:r>
      <w:r w:rsidRPr="007C1107">
        <w:t xml:space="preserve">. do </w:t>
      </w:r>
      <w:r w:rsidR="00EA30F8">
        <w:t>lipnja</w:t>
      </w:r>
      <w:r w:rsidR="00EA30F8" w:rsidRPr="007C1107">
        <w:t xml:space="preserve"> </w:t>
      </w:r>
      <w:r w:rsidRPr="007C1107">
        <w:t>201</w:t>
      </w:r>
      <w:r w:rsidR="00EA30F8">
        <w:t>8</w:t>
      </w:r>
      <w:r w:rsidRPr="007C1107">
        <w:t>.</w:t>
      </w:r>
      <w:bookmarkEnd w:id="46"/>
    </w:p>
    <w:p w14:paraId="66CB92B4" w14:textId="6337E843" w:rsidR="00A27475" w:rsidRPr="00A27475" w:rsidRDefault="00A27475" w:rsidP="00A27475">
      <w:r>
        <w:rPr>
          <w:noProof/>
          <w:lang w:val="en-US"/>
        </w:rPr>
        <w:drawing>
          <wp:inline distT="0" distB="0" distL="0" distR="0" wp14:anchorId="531F93D8" wp14:editId="4A3B6253">
            <wp:extent cx="5547995" cy="2755900"/>
            <wp:effectExtent l="0" t="0" r="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47995" cy="2755900"/>
                    </a:xfrm>
                    <a:prstGeom prst="rect">
                      <a:avLst/>
                    </a:prstGeom>
                    <a:noFill/>
                  </pic:spPr>
                </pic:pic>
              </a:graphicData>
            </a:graphic>
          </wp:inline>
        </w:drawing>
      </w:r>
    </w:p>
    <w:p w14:paraId="3379EF4F" w14:textId="77777777" w:rsidR="000E4ECF" w:rsidRDefault="000E4ECF" w:rsidP="000E4ECF">
      <w:pPr>
        <w:spacing w:after="0" w:line="240" w:lineRule="auto"/>
        <w:jc w:val="both"/>
        <w:rPr>
          <w:sz w:val="24"/>
          <w:szCs w:val="24"/>
        </w:rPr>
      </w:pPr>
      <w:r w:rsidRPr="000E4ECF">
        <w:rPr>
          <w:sz w:val="24"/>
          <w:szCs w:val="24"/>
        </w:rPr>
        <w:t>Međutim, važno je naglasiti kako visoki tržišni udjel nije jedino i odlučujuće mjerilo u procjenjivanju pojedinačne značajne tržišne snage. Tržišni udjel jedino može ukazati na mogućnost postojanja značajne tržišne snage pojedinog operatora. Isto tako, iz Smjernica Europske komisije proizlazi da: „dominantna pozicija može proisteći iz kombinacije mjerila za određivanje značajne tržišne snage, koji uzeti u obzir odvojeni</w:t>
      </w:r>
      <w:r w:rsidR="005B73DE">
        <w:rPr>
          <w:sz w:val="24"/>
          <w:szCs w:val="24"/>
        </w:rPr>
        <w:t>,</w:t>
      </w:r>
      <w:r w:rsidRPr="000E4ECF">
        <w:rPr>
          <w:sz w:val="24"/>
          <w:szCs w:val="24"/>
        </w:rPr>
        <w:t xml:space="preserve"> možda ne bi bili odlučujući“. Sukladno navedenom, HAKOM je mišljenja kako u obzir treba uzeti i druga mjerila kako bi </w:t>
      </w:r>
      <w:r w:rsidR="005B73DE">
        <w:rPr>
          <w:sz w:val="24"/>
          <w:szCs w:val="24"/>
        </w:rPr>
        <w:t xml:space="preserve">se </w:t>
      </w:r>
      <w:r w:rsidRPr="000E4ECF">
        <w:rPr>
          <w:sz w:val="24"/>
          <w:szCs w:val="24"/>
        </w:rPr>
        <w:t>utvrdil</w:t>
      </w:r>
      <w:r w:rsidR="005B73DE">
        <w:rPr>
          <w:sz w:val="24"/>
          <w:szCs w:val="24"/>
        </w:rPr>
        <w:t>o,</w:t>
      </w:r>
      <w:r w:rsidRPr="000E4ECF">
        <w:rPr>
          <w:sz w:val="24"/>
          <w:szCs w:val="24"/>
        </w:rPr>
        <w:t xml:space="preserve"> postoji li na određenom tržištu operator koji djeluje neovisno o konkurenciji i korisnicima.</w:t>
      </w:r>
    </w:p>
    <w:p w14:paraId="67DE760D" w14:textId="358CC911" w:rsidR="000E4ECF" w:rsidRPr="00090916" w:rsidRDefault="000E4ECF" w:rsidP="00090916">
      <w:pPr>
        <w:pStyle w:val="Heading3"/>
      </w:pPr>
      <w:bookmarkStart w:id="47" w:name="_Toc418687506"/>
      <w:bookmarkStart w:id="48" w:name="_Toc418687578"/>
      <w:bookmarkStart w:id="49" w:name="_Toc31633772"/>
      <w:bookmarkEnd w:id="47"/>
      <w:bookmarkEnd w:id="48"/>
      <w:r w:rsidRPr="00090916">
        <w:t>Nadzor infrastrukture kod koje postoje velike zapreke razvoju infrastrukturne konkurencije</w:t>
      </w:r>
      <w:bookmarkEnd w:id="49"/>
    </w:p>
    <w:p w14:paraId="5C63AE15" w14:textId="77777777" w:rsidR="000E4ECF" w:rsidRPr="000E4ECF" w:rsidRDefault="000E4ECF" w:rsidP="007C1107">
      <w:pPr>
        <w:spacing w:before="200" w:after="0" w:line="240" w:lineRule="auto"/>
        <w:jc w:val="both"/>
        <w:rPr>
          <w:sz w:val="24"/>
          <w:szCs w:val="24"/>
        </w:rPr>
      </w:pPr>
      <w:r w:rsidRPr="000E4ECF">
        <w:rPr>
          <w:sz w:val="24"/>
          <w:szCs w:val="24"/>
        </w:rPr>
        <w:t xml:space="preserve">Kapitalna ulaganja potrebna za izgradnju i stavljanje u uporabu prijenosne mrežne infrastrukture </w:t>
      </w:r>
      <w:r w:rsidR="0002719F">
        <w:rPr>
          <w:sz w:val="24"/>
          <w:szCs w:val="24"/>
        </w:rPr>
        <w:t>na tržištu veleprodajnog visokokvalitetnog pristupa koji se pruža na fiksnoj lokaciji</w:t>
      </w:r>
      <w:r w:rsidR="005B73DE">
        <w:rPr>
          <w:sz w:val="24"/>
          <w:szCs w:val="24"/>
        </w:rPr>
        <w:t>,</w:t>
      </w:r>
      <w:r w:rsidR="0002719F">
        <w:rPr>
          <w:sz w:val="24"/>
          <w:szCs w:val="24"/>
        </w:rPr>
        <w:t xml:space="preserve"> </w:t>
      </w:r>
      <w:r w:rsidRPr="000E4ECF">
        <w:rPr>
          <w:sz w:val="24"/>
          <w:szCs w:val="24"/>
        </w:rPr>
        <w:t xml:space="preserve">izuzetno </w:t>
      </w:r>
      <w:r w:rsidR="005B73DE">
        <w:rPr>
          <w:sz w:val="24"/>
          <w:szCs w:val="24"/>
        </w:rPr>
        <w:t xml:space="preserve">su </w:t>
      </w:r>
      <w:r w:rsidRPr="000E4ECF">
        <w:rPr>
          <w:sz w:val="24"/>
          <w:szCs w:val="24"/>
        </w:rPr>
        <w:t xml:space="preserve">visoka i zahtijevaju detaljno razrađene poslovne planove i razumno vrijeme povrata uloženih sredstava. Ulazak na tržište zahtijeva od novih operatora značajna ulaganja i to većinom u obliku nenadoknadivih troškova, koje operatori neće moći nadoknaditi u slučaju tržišnog neuspjeha i izlaska s tržišta. </w:t>
      </w:r>
    </w:p>
    <w:p w14:paraId="771A41E7" w14:textId="77777777" w:rsidR="000E4ECF" w:rsidRPr="000E4ECF" w:rsidRDefault="000E4ECF" w:rsidP="000E4ECF">
      <w:pPr>
        <w:spacing w:after="0" w:line="240" w:lineRule="auto"/>
        <w:jc w:val="both"/>
        <w:rPr>
          <w:sz w:val="24"/>
          <w:szCs w:val="24"/>
        </w:rPr>
      </w:pPr>
    </w:p>
    <w:p w14:paraId="455F38CC" w14:textId="77777777" w:rsidR="000E4ECF" w:rsidRPr="000E4ECF" w:rsidRDefault="000E4ECF" w:rsidP="000E4ECF">
      <w:pPr>
        <w:spacing w:after="0" w:line="240" w:lineRule="auto"/>
        <w:jc w:val="both"/>
        <w:rPr>
          <w:sz w:val="24"/>
          <w:szCs w:val="24"/>
        </w:rPr>
      </w:pPr>
      <w:r w:rsidRPr="000E4ECF">
        <w:rPr>
          <w:sz w:val="24"/>
          <w:szCs w:val="24"/>
        </w:rPr>
        <w:t>Kako bi korisnicima mogao ponuditi uslugu dodijeljenog kapaciteta ili iznajmljenog voda</w:t>
      </w:r>
      <w:r w:rsidR="005B73DE">
        <w:rPr>
          <w:sz w:val="24"/>
          <w:szCs w:val="24"/>
        </w:rPr>
        <w:t>,</w:t>
      </w:r>
      <w:r w:rsidRPr="000E4ECF">
        <w:rPr>
          <w:sz w:val="24"/>
          <w:szCs w:val="24"/>
        </w:rPr>
        <w:t xml:space="preserve"> novi operator mora izgraditi vlastitu pristupnu infrastrukturu ili može koristiti pristupnu infrastrukturu drugog operatora. Gradnja vlastite pristupne infrastrukture je otežana</w:t>
      </w:r>
      <w:r w:rsidR="005B73DE">
        <w:rPr>
          <w:sz w:val="24"/>
          <w:szCs w:val="24"/>
        </w:rPr>
        <w:t>,</w:t>
      </w:r>
      <w:r w:rsidRPr="000E4ECF">
        <w:rPr>
          <w:sz w:val="24"/>
          <w:szCs w:val="24"/>
        </w:rPr>
        <w:t xml:space="preserve"> ne samo zbog visokih i većinom nenadoknadivih troškova ulaganja zbog potrebe kopanja i povlačenja distributivne telekomunikacijske kanalizacije, već i radi nemogućnosti dobivanja potrebnih dozvola za izgradnju vlastite pristupne infrastrukture. Pojedini operatori su u određenoj mjeri izgradili </w:t>
      </w:r>
      <w:r w:rsidR="000B004E">
        <w:rPr>
          <w:sz w:val="24"/>
          <w:szCs w:val="24"/>
        </w:rPr>
        <w:t>vlastitu</w:t>
      </w:r>
      <w:r w:rsidR="000B004E" w:rsidRPr="000E4ECF">
        <w:rPr>
          <w:sz w:val="24"/>
          <w:szCs w:val="24"/>
        </w:rPr>
        <w:t xml:space="preserve"> </w:t>
      </w:r>
      <w:r w:rsidRPr="000E4ECF">
        <w:rPr>
          <w:sz w:val="24"/>
          <w:szCs w:val="24"/>
        </w:rPr>
        <w:t xml:space="preserve">mrežnu infrastrukturu te pružaju na veleprodajnoj razini </w:t>
      </w:r>
      <w:r w:rsidR="0002719F">
        <w:rPr>
          <w:sz w:val="24"/>
          <w:szCs w:val="24"/>
        </w:rPr>
        <w:t>uslugu visokokvalitetnog pristupa na fiksnoj lokaciji</w:t>
      </w:r>
      <w:r w:rsidRPr="000E4ECF">
        <w:rPr>
          <w:sz w:val="24"/>
          <w:szCs w:val="24"/>
        </w:rPr>
        <w:t>, međutim</w:t>
      </w:r>
      <w:r w:rsidR="005B73DE">
        <w:rPr>
          <w:sz w:val="24"/>
          <w:szCs w:val="24"/>
        </w:rPr>
        <w:t>,</w:t>
      </w:r>
      <w:r w:rsidRPr="000E4ECF">
        <w:rPr>
          <w:sz w:val="24"/>
          <w:szCs w:val="24"/>
        </w:rPr>
        <w:t xml:space="preserve"> zemljopisna rasprostranjenost pristupne mreže HT-a, u smislu broja pristupnih točaka i razvijenosti pristupne infrastrukture, znatno je veća u odnosu na ostale operatore. Stoga, uzimajući u obzir zemljopisnu </w:t>
      </w:r>
      <w:r w:rsidRPr="000E4ECF">
        <w:rPr>
          <w:sz w:val="24"/>
          <w:szCs w:val="24"/>
        </w:rPr>
        <w:lastRenderedPageBreak/>
        <w:t xml:space="preserve">rasprostranjenost mrežne infrastrukture HT-a te činjenicu da je ista izgrađivana tijekom dugog razdoblja, odnosno u razdoblju kada je HT bio javno poduzeće kao i u sljedećem razdoblju kada je uživao ekskluzivna prava, repliciranje pristupne mrežne infrastrukture HT-a nije ekonomski opravdano. </w:t>
      </w:r>
    </w:p>
    <w:p w14:paraId="7112C9F1" w14:textId="77777777" w:rsidR="000E4ECF" w:rsidRPr="000E4ECF" w:rsidRDefault="000E4ECF" w:rsidP="000E4ECF">
      <w:pPr>
        <w:spacing w:after="0" w:line="240" w:lineRule="auto"/>
        <w:jc w:val="both"/>
        <w:rPr>
          <w:sz w:val="24"/>
          <w:szCs w:val="24"/>
        </w:rPr>
      </w:pPr>
    </w:p>
    <w:p w14:paraId="5F88E511" w14:textId="7086A923" w:rsidR="007C1107" w:rsidRPr="000E4ECF" w:rsidRDefault="000E4ECF" w:rsidP="000E4ECF">
      <w:pPr>
        <w:spacing w:after="0" w:line="240" w:lineRule="auto"/>
        <w:jc w:val="both"/>
        <w:rPr>
          <w:sz w:val="24"/>
          <w:szCs w:val="24"/>
        </w:rPr>
      </w:pPr>
      <w:r w:rsidRPr="000E4ECF">
        <w:rPr>
          <w:sz w:val="24"/>
          <w:szCs w:val="24"/>
        </w:rPr>
        <w:t>Slijedom navedenog, HAKOM smatra kako u razdoblju na koje se odnosi ova analiza, niti jedan operator neće moći replicirati rasprostranjenu mrežnu infrastrukturu HT-a</w:t>
      </w:r>
      <w:r w:rsidR="000B004E">
        <w:rPr>
          <w:sz w:val="24"/>
          <w:szCs w:val="24"/>
        </w:rPr>
        <w:t>, posebice u pristupnom dijelu,</w:t>
      </w:r>
      <w:r w:rsidRPr="000E4ECF">
        <w:rPr>
          <w:sz w:val="24"/>
          <w:szCs w:val="24"/>
        </w:rPr>
        <w:t xml:space="preserve"> i na taj način ugroziti njegov tržišni položaj.</w:t>
      </w:r>
    </w:p>
    <w:p w14:paraId="21C8B763" w14:textId="36A75FAA" w:rsidR="000E4ECF" w:rsidRPr="000E4ECF" w:rsidRDefault="000E4ECF" w:rsidP="00081A4B">
      <w:pPr>
        <w:pStyle w:val="Heading3"/>
        <w:spacing w:before="480"/>
      </w:pPr>
      <w:bookmarkStart w:id="50" w:name="_Toc31633773"/>
      <w:r w:rsidRPr="000E4ECF">
        <w:t>Ekonomije razmjera</w:t>
      </w:r>
      <w:bookmarkEnd w:id="50"/>
    </w:p>
    <w:p w14:paraId="2C300E42" w14:textId="77777777" w:rsidR="000E4ECF" w:rsidRPr="000E4ECF" w:rsidRDefault="000E4ECF" w:rsidP="007C1107">
      <w:pPr>
        <w:spacing w:before="200" w:after="0" w:line="240" w:lineRule="auto"/>
        <w:jc w:val="both"/>
        <w:rPr>
          <w:sz w:val="24"/>
          <w:szCs w:val="24"/>
        </w:rPr>
      </w:pPr>
      <w:r w:rsidRPr="000E4ECF">
        <w:rPr>
          <w:sz w:val="24"/>
          <w:szCs w:val="24"/>
        </w:rPr>
        <w:t>Ekonomije razmjera (</w:t>
      </w:r>
      <w:proofErr w:type="spellStart"/>
      <w:r w:rsidRPr="000E4ECF">
        <w:rPr>
          <w:sz w:val="24"/>
          <w:szCs w:val="24"/>
        </w:rPr>
        <w:t>eng</w:t>
      </w:r>
      <w:proofErr w:type="spellEnd"/>
      <w:r w:rsidRPr="000E4ECF">
        <w:rPr>
          <w:sz w:val="24"/>
          <w:szCs w:val="24"/>
        </w:rPr>
        <w:t xml:space="preserve">. </w:t>
      </w:r>
      <w:proofErr w:type="spellStart"/>
      <w:r w:rsidRPr="006D749A">
        <w:rPr>
          <w:i/>
          <w:sz w:val="24"/>
          <w:szCs w:val="24"/>
        </w:rPr>
        <w:t>economies</w:t>
      </w:r>
      <w:proofErr w:type="spellEnd"/>
      <w:r w:rsidRPr="006D749A">
        <w:rPr>
          <w:i/>
          <w:sz w:val="24"/>
          <w:szCs w:val="24"/>
        </w:rPr>
        <w:t xml:space="preserve"> </w:t>
      </w:r>
      <w:proofErr w:type="spellStart"/>
      <w:r w:rsidRPr="006D749A">
        <w:rPr>
          <w:i/>
          <w:sz w:val="24"/>
          <w:szCs w:val="24"/>
        </w:rPr>
        <w:t>of</w:t>
      </w:r>
      <w:proofErr w:type="spellEnd"/>
      <w:r w:rsidRPr="006D749A">
        <w:rPr>
          <w:i/>
          <w:sz w:val="24"/>
          <w:szCs w:val="24"/>
        </w:rPr>
        <w:t xml:space="preserve"> </w:t>
      </w:r>
      <w:proofErr w:type="spellStart"/>
      <w:r w:rsidRPr="006D749A">
        <w:rPr>
          <w:i/>
          <w:sz w:val="24"/>
          <w:szCs w:val="24"/>
        </w:rPr>
        <w:t>scale</w:t>
      </w:r>
      <w:proofErr w:type="spellEnd"/>
      <w:r w:rsidRPr="000E4ECF">
        <w:rPr>
          <w:sz w:val="24"/>
          <w:szCs w:val="24"/>
        </w:rPr>
        <w:t xml:space="preserve">) postoje kada prosječni troškovi proizvodnje padaju s porastom izlaznih proizvoda, dakle prosječni se troškovi smanjuju s povećanjem obujma proizvodnje, pa poduzeće s velikim obujmom proizvodnje može pokriti troškove uz nižu cijenu nego što to mogu mala poduzeća. Mogućnost osiguravanja nižih troškova, a time i nižih cijena, predstavlja važan izvor konkurentske prednosti na tržištima gdje je konkurencija cijenama glavni oblik suparništva među poduzećima. Iz navedenog slijedi da su ekonomije razmjera svojstvene za proizvodne procese koje karakteriziraju visoki fiksni troškovi, a što je karakteristika tržišta elektroničkih komunikacija. </w:t>
      </w:r>
    </w:p>
    <w:p w14:paraId="4A9FC3C8" w14:textId="77777777" w:rsidR="000E4ECF" w:rsidRPr="000E4ECF" w:rsidRDefault="000E4ECF" w:rsidP="000E4ECF">
      <w:pPr>
        <w:spacing w:after="0" w:line="240" w:lineRule="auto"/>
        <w:jc w:val="both"/>
        <w:rPr>
          <w:sz w:val="24"/>
          <w:szCs w:val="24"/>
        </w:rPr>
      </w:pPr>
    </w:p>
    <w:p w14:paraId="6E26A645" w14:textId="77777777" w:rsidR="000E4ECF" w:rsidRDefault="000E4ECF" w:rsidP="000E4ECF">
      <w:pPr>
        <w:spacing w:after="0" w:line="240" w:lineRule="auto"/>
        <w:jc w:val="both"/>
        <w:rPr>
          <w:sz w:val="24"/>
          <w:szCs w:val="24"/>
        </w:rPr>
      </w:pPr>
      <w:r w:rsidRPr="000E4ECF">
        <w:rPr>
          <w:sz w:val="24"/>
          <w:szCs w:val="24"/>
        </w:rPr>
        <w:t xml:space="preserve">Naime, temeljem postojećih proizvodnih kapaciteta, odnosno postojeće infrastrukture, svaka dodatna jedinica usluge proizvedena je s nižim prosječnim fiksnim troškovima po jedinici usluge. S obzirom da HT ima najveći broj korisnika kojima pruža uslugu </w:t>
      </w:r>
      <w:r w:rsidR="00974655">
        <w:rPr>
          <w:sz w:val="24"/>
          <w:szCs w:val="24"/>
        </w:rPr>
        <w:t>visokokvalitetnog pristupa na fiksnoj lokaciji</w:t>
      </w:r>
      <w:r w:rsidRPr="000E4ECF">
        <w:rPr>
          <w:sz w:val="24"/>
          <w:szCs w:val="24"/>
        </w:rPr>
        <w:t xml:space="preserve"> te u određenim dijelovima mreže pruža uslugu putem istih mrežnih elemenata, opada mu i trošak po korisniku. Dakle, s gledišta ekonomije razmjera HT ima značajnu prednost nad drugim operatorima budući da može nuditi usluge uz znatno niže troškove od drugih operatora koji tek trebaju izgraditi ili nadograditi postojeću mrežnu infrastrukturu. Stoga je potencijalnim operatorima koji bi htjeli pristupiti na tržište</w:t>
      </w:r>
      <w:r w:rsidR="006E7860">
        <w:rPr>
          <w:sz w:val="24"/>
          <w:szCs w:val="24"/>
        </w:rPr>
        <w:t>,</w:t>
      </w:r>
      <w:r w:rsidRPr="000E4ECF">
        <w:rPr>
          <w:sz w:val="24"/>
          <w:szCs w:val="24"/>
        </w:rPr>
        <w:t xml:space="preserve"> zbog visokih troškova pružanja usluga otežano ponuditi niže cijene od HT-a, a čime i teže mogu privući korisnike na tržištu.</w:t>
      </w:r>
    </w:p>
    <w:p w14:paraId="5BC5A45E" w14:textId="49971116" w:rsidR="000E4ECF" w:rsidRPr="000E4ECF" w:rsidRDefault="000E4ECF" w:rsidP="00081A4B">
      <w:pPr>
        <w:pStyle w:val="Heading3"/>
        <w:spacing w:before="480"/>
      </w:pPr>
      <w:bookmarkStart w:id="51" w:name="_Toc418687509"/>
      <w:bookmarkStart w:id="52" w:name="_Toc418687581"/>
      <w:bookmarkStart w:id="53" w:name="_Toc31633774"/>
      <w:bookmarkEnd w:id="51"/>
      <w:bookmarkEnd w:id="52"/>
      <w:r w:rsidRPr="000E4ECF">
        <w:t>Ekonomije opsega</w:t>
      </w:r>
      <w:bookmarkEnd w:id="53"/>
    </w:p>
    <w:p w14:paraId="483F9B5D" w14:textId="77777777" w:rsidR="000E4ECF" w:rsidRPr="000E4ECF" w:rsidRDefault="000E4ECF" w:rsidP="007C1107">
      <w:pPr>
        <w:spacing w:before="200" w:after="0" w:line="240" w:lineRule="auto"/>
        <w:jc w:val="both"/>
        <w:rPr>
          <w:sz w:val="24"/>
          <w:szCs w:val="24"/>
        </w:rPr>
      </w:pPr>
      <w:r w:rsidRPr="000E4ECF">
        <w:rPr>
          <w:sz w:val="24"/>
          <w:szCs w:val="24"/>
        </w:rPr>
        <w:t>Ekonomije opsega (</w:t>
      </w:r>
      <w:proofErr w:type="spellStart"/>
      <w:r w:rsidRPr="000E4ECF">
        <w:rPr>
          <w:sz w:val="24"/>
          <w:szCs w:val="24"/>
        </w:rPr>
        <w:t>eng</w:t>
      </w:r>
      <w:proofErr w:type="spellEnd"/>
      <w:r w:rsidRPr="000E4ECF">
        <w:rPr>
          <w:sz w:val="24"/>
          <w:szCs w:val="24"/>
        </w:rPr>
        <w:t xml:space="preserve">. </w:t>
      </w:r>
      <w:proofErr w:type="spellStart"/>
      <w:r w:rsidRPr="006D749A">
        <w:rPr>
          <w:i/>
          <w:sz w:val="24"/>
          <w:szCs w:val="24"/>
        </w:rPr>
        <w:t>economies</w:t>
      </w:r>
      <w:proofErr w:type="spellEnd"/>
      <w:r w:rsidRPr="006D749A">
        <w:rPr>
          <w:i/>
          <w:sz w:val="24"/>
          <w:szCs w:val="24"/>
        </w:rPr>
        <w:t xml:space="preserve"> </w:t>
      </w:r>
      <w:proofErr w:type="spellStart"/>
      <w:r w:rsidRPr="006D749A">
        <w:rPr>
          <w:i/>
          <w:sz w:val="24"/>
          <w:szCs w:val="24"/>
        </w:rPr>
        <w:t>of</w:t>
      </w:r>
      <w:proofErr w:type="spellEnd"/>
      <w:r w:rsidRPr="006D749A">
        <w:rPr>
          <w:i/>
          <w:sz w:val="24"/>
          <w:szCs w:val="24"/>
        </w:rPr>
        <w:t xml:space="preserve"> </w:t>
      </w:r>
      <w:proofErr w:type="spellStart"/>
      <w:r w:rsidRPr="006D749A">
        <w:rPr>
          <w:i/>
          <w:sz w:val="24"/>
          <w:szCs w:val="24"/>
        </w:rPr>
        <w:t>scope</w:t>
      </w:r>
      <w:proofErr w:type="spellEnd"/>
      <w:r w:rsidRPr="000E4ECF">
        <w:rPr>
          <w:sz w:val="24"/>
          <w:szCs w:val="24"/>
        </w:rPr>
        <w:t>) karakterizira smanjivanje prosječnih proizvodnih troškova koje se može postići ako poduzeće proizvodi određen broj usko povezanih proizvoda. Ekonomije opsega postoje ako su ukupni troškovi proizvodnje dvaju ili više proizvoda manji nego proizvodnja istih proizvoda u odvojenim pogonima ili poduzećima. Navedeno predstavlja ekonomiju ušteda na troškovima do kojih dolazi objedinjenim izvođenjem velikog broja različitih aktivnosti unutar iste tvrtke korištenjem zajedničkih ulaznih elemenata (</w:t>
      </w:r>
      <w:proofErr w:type="spellStart"/>
      <w:r w:rsidRPr="000E4ECF">
        <w:rPr>
          <w:sz w:val="24"/>
          <w:szCs w:val="24"/>
        </w:rPr>
        <w:t>eng</w:t>
      </w:r>
      <w:proofErr w:type="spellEnd"/>
      <w:r w:rsidRPr="000E4ECF">
        <w:rPr>
          <w:sz w:val="24"/>
          <w:szCs w:val="24"/>
        </w:rPr>
        <w:t xml:space="preserve">. </w:t>
      </w:r>
      <w:r w:rsidRPr="006D749A">
        <w:rPr>
          <w:i/>
          <w:sz w:val="24"/>
          <w:szCs w:val="24"/>
        </w:rPr>
        <w:t>input</w:t>
      </w:r>
      <w:r w:rsidRPr="000E4ECF">
        <w:rPr>
          <w:sz w:val="24"/>
          <w:szCs w:val="24"/>
        </w:rPr>
        <w:t xml:space="preserve">) ili zajedničkim unapređivanjem proizvoda, ili pak njihovom zajedničkom distribucijom. Ekonomije opsega predstavljaju prepreku ulasku potencijalnim operatorima na tržište i prednost u odnosu na postojeće i potencijalne konkurente. Ekonomije opsega se odnose na potencijalne prednosti operatora dobivene ponudom različitih proizvoda i usluga zajedno. </w:t>
      </w:r>
    </w:p>
    <w:p w14:paraId="4B382A3B" w14:textId="77777777" w:rsidR="000E4ECF" w:rsidRPr="000E4ECF" w:rsidRDefault="000E4ECF" w:rsidP="000E4ECF">
      <w:pPr>
        <w:spacing w:after="0" w:line="240" w:lineRule="auto"/>
        <w:jc w:val="both"/>
        <w:rPr>
          <w:sz w:val="24"/>
          <w:szCs w:val="24"/>
        </w:rPr>
      </w:pPr>
    </w:p>
    <w:p w14:paraId="44B90568" w14:textId="77777777" w:rsidR="000E4ECF" w:rsidRPr="000E4ECF" w:rsidRDefault="000E4ECF" w:rsidP="000E4ECF">
      <w:pPr>
        <w:spacing w:after="0" w:line="240" w:lineRule="auto"/>
        <w:jc w:val="both"/>
        <w:rPr>
          <w:sz w:val="24"/>
          <w:szCs w:val="24"/>
        </w:rPr>
      </w:pPr>
      <w:r w:rsidRPr="000E4ECF">
        <w:rPr>
          <w:sz w:val="24"/>
          <w:szCs w:val="24"/>
        </w:rPr>
        <w:t xml:space="preserve">HT je kroz dulje razdoblje izgradio vlastitu </w:t>
      </w:r>
      <w:r w:rsidR="008C3109">
        <w:rPr>
          <w:sz w:val="24"/>
          <w:szCs w:val="24"/>
        </w:rPr>
        <w:t>mrežnu</w:t>
      </w:r>
      <w:r w:rsidR="008C3109" w:rsidRPr="000E4ECF">
        <w:rPr>
          <w:sz w:val="24"/>
          <w:szCs w:val="24"/>
        </w:rPr>
        <w:t xml:space="preserve"> </w:t>
      </w:r>
      <w:r w:rsidRPr="000E4ECF">
        <w:rPr>
          <w:sz w:val="24"/>
          <w:szCs w:val="24"/>
        </w:rPr>
        <w:t xml:space="preserve">infrastrukturu na cijelom teritoriju </w:t>
      </w:r>
      <w:r w:rsidR="00EF2941">
        <w:rPr>
          <w:sz w:val="24"/>
          <w:szCs w:val="24"/>
        </w:rPr>
        <w:t>RH</w:t>
      </w:r>
      <w:r w:rsidRPr="000E4ECF">
        <w:rPr>
          <w:sz w:val="24"/>
          <w:szCs w:val="24"/>
        </w:rPr>
        <w:t xml:space="preserve"> te putem određenih (istih) elemenata mreže nudi raznovrsne usluge velikom krugu korisnika. Svojom prisutnošću na velikom broju tržišta HT je u mogućnosti raspodijeliti troškove </w:t>
      </w:r>
      <w:r w:rsidRPr="000E4ECF">
        <w:rPr>
          <w:sz w:val="24"/>
          <w:szCs w:val="24"/>
        </w:rPr>
        <w:lastRenderedPageBreak/>
        <w:t>pojedinih elemenata mreže između različitih usluga, čime ima niže prosječne troškove po jedinici proizvoda u odnosu na ostale operatore. Ostali operatori, iz razloga što nemaju rasprostranjenu pristupnu mrežu u odnosu na HT</w:t>
      </w:r>
      <w:r w:rsidR="006E7860">
        <w:rPr>
          <w:sz w:val="24"/>
          <w:szCs w:val="24"/>
        </w:rPr>
        <w:t>,</w:t>
      </w:r>
      <w:r w:rsidRPr="000E4ECF">
        <w:rPr>
          <w:sz w:val="24"/>
          <w:szCs w:val="24"/>
        </w:rPr>
        <w:t xml:space="preserve"> ne mogu ni pružati usluge tako velikom krugu korisnika i ostvarivati prosječne troškove po jedinici proizvoda na razini na kojoj ih može ostvariti HT. </w:t>
      </w:r>
    </w:p>
    <w:p w14:paraId="091136CF" w14:textId="77777777" w:rsidR="000E4ECF" w:rsidRPr="000E4ECF" w:rsidRDefault="000E4ECF" w:rsidP="000E4ECF">
      <w:pPr>
        <w:spacing w:after="0" w:line="240" w:lineRule="auto"/>
        <w:jc w:val="both"/>
        <w:rPr>
          <w:sz w:val="24"/>
          <w:szCs w:val="24"/>
        </w:rPr>
      </w:pPr>
    </w:p>
    <w:p w14:paraId="7470565F" w14:textId="77777777" w:rsidR="000E4ECF" w:rsidRDefault="000E4ECF" w:rsidP="000E4ECF">
      <w:pPr>
        <w:spacing w:after="0" w:line="240" w:lineRule="auto"/>
        <w:jc w:val="both"/>
        <w:rPr>
          <w:sz w:val="24"/>
          <w:szCs w:val="24"/>
        </w:rPr>
      </w:pPr>
      <w:r w:rsidRPr="000E4ECF">
        <w:rPr>
          <w:sz w:val="24"/>
          <w:szCs w:val="24"/>
        </w:rPr>
        <w:t xml:space="preserve">Isto tako, potencijalni operatori, da bi konkurirali HT-u na način da i sami uživaju koristi od ekonomija opsega, trebaju </w:t>
      </w:r>
      <w:r w:rsidR="00996C95">
        <w:rPr>
          <w:sz w:val="24"/>
          <w:szCs w:val="24"/>
        </w:rPr>
        <w:t>istodobno</w:t>
      </w:r>
      <w:r w:rsidRPr="000E4ECF">
        <w:rPr>
          <w:sz w:val="24"/>
          <w:szCs w:val="24"/>
        </w:rPr>
        <w:t xml:space="preserve"> ući na velik broj tržišta, što povećava njihove troškove ulaska koje neće biti u mogućnosti vratiti u trenutku kad odluče, ili budu prisiljeni, napustiti tržište. Slijedom navedenog, postojanje ekonomija opsega može predstavljati zapreke ulasku operatorima koji tek ulaze ili namjeravaju ući na tržište. </w:t>
      </w:r>
    </w:p>
    <w:p w14:paraId="14AE7D0A" w14:textId="64255B98" w:rsidR="000E4ECF" w:rsidRPr="000E4ECF" w:rsidRDefault="000E4ECF" w:rsidP="00081A4B">
      <w:pPr>
        <w:pStyle w:val="Heading3"/>
        <w:spacing w:before="480"/>
      </w:pPr>
      <w:bookmarkStart w:id="54" w:name="_Toc418687511"/>
      <w:bookmarkStart w:id="55" w:name="_Toc418687583"/>
      <w:bookmarkStart w:id="56" w:name="_Toc31633775"/>
      <w:bookmarkEnd w:id="54"/>
      <w:bookmarkEnd w:id="55"/>
      <w:r w:rsidRPr="000E4ECF">
        <w:t>Stupanj vertikalne integracije</w:t>
      </w:r>
      <w:bookmarkEnd w:id="56"/>
    </w:p>
    <w:p w14:paraId="04FFAC4C" w14:textId="77777777" w:rsidR="000E4ECF" w:rsidRPr="000E4ECF" w:rsidRDefault="000E4ECF" w:rsidP="007C1107">
      <w:pPr>
        <w:spacing w:before="200" w:after="0" w:line="240" w:lineRule="auto"/>
        <w:jc w:val="both"/>
        <w:rPr>
          <w:sz w:val="24"/>
          <w:szCs w:val="24"/>
        </w:rPr>
      </w:pPr>
      <w:r w:rsidRPr="000E4ECF">
        <w:rPr>
          <w:sz w:val="24"/>
          <w:szCs w:val="24"/>
        </w:rPr>
        <w:t>Vertikalna integracija podrazumijeva operatora koji je prisutan na više različitih, vertikalno povezanih, veleprodajnih i maloprodajnih tržišta. Vertikalna integracija se, sukladno Smjernicama o analizi tržišta, tretira kao zauzimanje tržišne moći. Takvo zauzimanje tržišne moći je pokušaj istiskivanja konkurencije s potencijalno konkurentnog tržišta ili samo ometanje konkurencije pri ulasku na tržište.</w:t>
      </w:r>
    </w:p>
    <w:p w14:paraId="5F8193E8" w14:textId="77777777" w:rsidR="000E4ECF" w:rsidRPr="000E4ECF" w:rsidRDefault="000E4ECF" w:rsidP="000E4ECF">
      <w:pPr>
        <w:spacing w:after="0" w:line="240" w:lineRule="auto"/>
        <w:jc w:val="both"/>
        <w:rPr>
          <w:sz w:val="24"/>
          <w:szCs w:val="24"/>
        </w:rPr>
      </w:pPr>
    </w:p>
    <w:p w14:paraId="0914233F" w14:textId="2C17DB40" w:rsidR="000E4ECF" w:rsidRPr="000E4ECF" w:rsidRDefault="000E4ECF" w:rsidP="000E4ECF">
      <w:pPr>
        <w:spacing w:after="0" w:line="240" w:lineRule="auto"/>
        <w:jc w:val="both"/>
        <w:rPr>
          <w:sz w:val="24"/>
          <w:szCs w:val="24"/>
        </w:rPr>
      </w:pPr>
      <w:r w:rsidRPr="000E4ECF">
        <w:rPr>
          <w:sz w:val="24"/>
          <w:szCs w:val="24"/>
        </w:rPr>
        <w:t xml:space="preserve">HT je vertikalno integrirani operator koji djeluje na tržištu </w:t>
      </w:r>
      <w:r w:rsidR="00AC3751">
        <w:rPr>
          <w:sz w:val="24"/>
          <w:szCs w:val="24"/>
        </w:rPr>
        <w:t xml:space="preserve">veleprodajnog visokokvalitetnog pristupa </w:t>
      </w:r>
      <w:r w:rsidRPr="000E4ECF">
        <w:rPr>
          <w:sz w:val="24"/>
          <w:szCs w:val="24"/>
        </w:rPr>
        <w:t xml:space="preserve">i veleprodajnih prijenosnih segmenata iznajmljenih vodova te na maloprodajnom tržištu </w:t>
      </w:r>
      <w:r w:rsidR="00176C79">
        <w:rPr>
          <w:sz w:val="24"/>
          <w:szCs w:val="24"/>
        </w:rPr>
        <w:t>visokokvalitetnog pristupa</w:t>
      </w:r>
      <w:r w:rsidRPr="000E4ECF">
        <w:rPr>
          <w:sz w:val="24"/>
          <w:szCs w:val="24"/>
        </w:rPr>
        <w:t xml:space="preserve">. U odsustvu regulacije mjerodavnog veleprodajnog tržišta HT bi bio u mogućnosti odbiti pružati </w:t>
      </w:r>
      <w:r w:rsidR="0002719F">
        <w:rPr>
          <w:sz w:val="24"/>
          <w:szCs w:val="24"/>
        </w:rPr>
        <w:t>uslugu veleprodajnog visokokvalitetnog pristupa</w:t>
      </w:r>
      <w:r w:rsidRPr="000E4ECF">
        <w:rPr>
          <w:sz w:val="24"/>
          <w:szCs w:val="24"/>
        </w:rPr>
        <w:t xml:space="preserve"> ili pružati navedenu uslugu pod nepovoljnijim uvjetima u odnosu na uvjete pod kojima pruža svom maloprodajnom dijelu i povezanim društvima, a kako bi zaštitio svoj maloprodajni dio i onemogućio nove operatore pri pružanju konkurentne maloprodajne usluge, što posljedično uzrokuje pad njihove prodaje i prihoda kao i slabljenje njihova tržišnog položaja te u konačnici izlazak s tržišta. Nadalje, vertikalna integracija i kontrola nad pristupnom mrežnom infrastrukturom, u odsustvu regulacije, omogućile bi HT-u primjenjivanje diskriminacije cijenama i istiskivanje cijena te pružanje bolje kvalitete vlastitim krajnjim korisnicima. </w:t>
      </w:r>
    </w:p>
    <w:p w14:paraId="6498D3F1" w14:textId="77777777" w:rsidR="000E4ECF" w:rsidRPr="000E4ECF" w:rsidRDefault="000E4ECF" w:rsidP="000E4ECF">
      <w:pPr>
        <w:spacing w:after="0" w:line="240" w:lineRule="auto"/>
        <w:jc w:val="both"/>
        <w:rPr>
          <w:sz w:val="24"/>
          <w:szCs w:val="24"/>
        </w:rPr>
      </w:pPr>
    </w:p>
    <w:p w14:paraId="5607BD42" w14:textId="77777777" w:rsidR="000E4ECF" w:rsidRDefault="000E4ECF" w:rsidP="000E4ECF">
      <w:pPr>
        <w:spacing w:after="0" w:line="240" w:lineRule="auto"/>
        <w:jc w:val="both"/>
        <w:rPr>
          <w:sz w:val="24"/>
          <w:szCs w:val="24"/>
        </w:rPr>
      </w:pPr>
      <w:r w:rsidRPr="000E4ECF">
        <w:rPr>
          <w:sz w:val="24"/>
          <w:szCs w:val="24"/>
        </w:rPr>
        <w:t>S obzirom na sve navedeno, novi operatori bi, u odsustvu regulacije, bili u nepovoljnom položaju jer bi pri pružanju usluga ovisili o veleprodajnoj ponudi HT-a, dok se s druge strane moraju natjecati s HT-ovim maloprodajnim dijelom.</w:t>
      </w:r>
    </w:p>
    <w:p w14:paraId="01F47EB9" w14:textId="2C44F477" w:rsidR="000E4ECF" w:rsidRPr="000E4ECF" w:rsidRDefault="000E4ECF" w:rsidP="00081A4B">
      <w:pPr>
        <w:pStyle w:val="Heading3"/>
        <w:spacing w:before="480"/>
      </w:pPr>
      <w:bookmarkStart w:id="57" w:name="_Toc418687513"/>
      <w:bookmarkStart w:id="58" w:name="_Toc418687585"/>
      <w:bookmarkStart w:id="59" w:name="_Toc31633776"/>
      <w:bookmarkEnd w:id="57"/>
      <w:bookmarkEnd w:id="58"/>
      <w:r w:rsidRPr="000E4ECF">
        <w:t xml:space="preserve">Nedostatak </w:t>
      </w:r>
      <w:proofErr w:type="spellStart"/>
      <w:r w:rsidRPr="000E4ECF">
        <w:t>protutežne</w:t>
      </w:r>
      <w:proofErr w:type="spellEnd"/>
      <w:r w:rsidRPr="000E4ECF">
        <w:t xml:space="preserve"> kupovne moći</w:t>
      </w:r>
      <w:bookmarkEnd w:id="59"/>
    </w:p>
    <w:p w14:paraId="1BAE2858" w14:textId="77777777" w:rsidR="000E4ECF" w:rsidRPr="000E4ECF" w:rsidRDefault="000E4ECF" w:rsidP="007C1107">
      <w:pPr>
        <w:spacing w:before="200" w:after="0" w:line="240" w:lineRule="auto"/>
        <w:jc w:val="both"/>
        <w:rPr>
          <w:sz w:val="24"/>
          <w:szCs w:val="24"/>
        </w:rPr>
      </w:pPr>
      <w:proofErr w:type="spellStart"/>
      <w:r w:rsidRPr="000E4ECF">
        <w:rPr>
          <w:sz w:val="24"/>
          <w:szCs w:val="24"/>
        </w:rPr>
        <w:t>Protutežna</w:t>
      </w:r>
      <w:proofErr w:type="spellEnd"/>
      <w:r w:rsidRPr="000E4ECF">
        <w:rPr>
          <w:sz w:val="24"/>
          <w:szCs w:val="24"/>
        </w:rPr>
        <w:t xml:space="preserve"> moć kupca postoji kada operator korisnik određene veleprodajne usluge posjeduje takvu ekonomsku snagu koja mu daje mogućnost da u razumnom roku odgovori na povećanje cijena ili na prijetnju povećanja cijena te veleprodajne usluge, i to na način da tu uslugu počne kupovati od nekog drugog operatora. Što je veći udjel prihoda koje operator ostvaruje od pojedinog operatora korisnika veleprodajne usluge u ukupnim prihodima od te veleprodajne usluge, veća je pregovaračka moć i sposobnost nametanja vlastitih interesa operatora korisnika veleprodajne usluge te mogućnost ugrožavanja tržišnog položaja operatora koji nudi veleprodajnu uslugu.</w:t>
      </w:r>
    </w:p>
    <w:p w14:paraId="034E8719" w14:textId="77777777" w:rsidR="000E4ECF" w:rsidRPr="000E4ECF" w:rsidRDefault="000E4ECF" w:rsidP="000E4ECF">
      <w:pPr>
        <w:spacing w:after="0" w:line="240" w:lineRule="auto"/>
        <w:jc w:val="both"/>
        <w:rPr>
          <w:sz w:val="24"/>
          <w:szCs w:val="24"/>
        </w:rPr>
      </w:pPr>
    </w:p>
    <w:p w14:paraId="76A18D5D" w14:textId="77777777" w:rsidR="000E4ECF" w:rsidRDefault="000E4ECF" w:rsidP="000E4ECF">
      <w:pPr>
        <w:spacing w:after="0" w:line="240" w:lineRule="auto"/>
        <w:jc w:val="both"/>
        <w:rPr>
          <w:sz w:val="24"/>
          <w:szCs w:val="24"/>
        </w:rPr>
      </w:pPr>
      <w:r w:rsidRPr="000E4ECF">
        <w:rPr>
          <w:sz w:val="24"/>
          <w:szCs w:val="24"/>
        </w:rPr>
        <w:lastRenderedPageBreak/>
        <w:t xml:space="preserve">Kao što je već navedeno, rasprostranjenost </w:t>
      </w:r>
      <w:r w:rsidR="00452AB9">
        <w:rPr>
          <w:sz w:val="24"/>
          <w:szCs w:val="24"/>
        </w:rPr>
        <w:t>mrežne infrastrukture</w:t>
      </w:r>
      <w:r w:rsidRPr="000E4ECF">
        <w:rPr>
          <w:sz w:val="24"/>
          <w:szCs w:val="24"/>
        </w:rPr>
        <w:t xml:space="preserve"> HT-a, u smislu broja pristupnih točaka i </w:t>
      </w:r>
      <w:r w:rsidR="009145CB">
        <w:rPr>
          <w:sz w:val="24"/>
          <w:szCs w:val="24"/>
        </w:rPr>
        <w:t xml:space="preserve">posebice </w:t>
      </w:r>
      <w:r w:rsidRPr="000E4ECF">
        <w:rPr>
          <w:sz w:val="24"/>
          <w:szCs w:val="24"/>
        </w:rPr>
        <w:t xml:space="preserve">razvijenosti pristupne infrastrukture, znatno je veća u odnosu na ostale operatore. S obzirom na navedenu činjenicu, operatori koji koriste postojeću veleprodajnu uslugu nemaju odgovarajuću </w:t>
      </w:r>
      <w:proofErr w:type="spellStart"/>
      <w:r w:rsidRPr="000E4ECF">
        <w:rPr>
          <w:sz w:val="24"/>
          <w:szCs w:val="24"/>
        </w:rPr>
        <w:t>protutežnu</w:t>
      </w:r>
      <w:proofErr w:type="spellEnd"/>
      <w:r w:rsidRPr="000E4ECF">
        <w:rPr>
          <w:sz w:val="24"/>
          <w:szCs w:val="24"/>
        </w:rPr>
        <w:t xml:space="preserve"> kupovnu moć pomoću koje bi bili u mogućnosti poboljšati svoju pregovaračku poziciju, ozbiljnije kontrolirati cijene ili neke druge uvjete poslovanja te na taj način ugroziti tržišni položaj HT-a na mjerodavnom tržištu</w:t>
      </w:r>
      <w:r w:rsidR="00AC3751">
        <w:rPr>
          <w:sz w:val="24"/>
          <w:szCs w:val="24"/>
        </w:rPr>
        <w:t>.</w:t>
      </w:r>
    </w:p>
    <w:p w14:paraId="3DA3CD3C" w14:textId="77777777" w:rsidR="00081A4B" w:rsidRPr="000E4ECF" w:rsidRDefault="00081A4B" w:rsidP="000E4ECF">
      <w:pPr>
        <w:spacing w:after="0" w:line="240" w:lineRule="auto"/>
        <w:jc w:val="both"/>
        <w:rPr>
          <w:sz w:val="24"/>
          <w:szCs w:val="24"/>
        </w:rPr>
      </w:pPr>
    </w:p>
    <w:p w14:paraId="2EB92D56" w14:textId="4323052C" w:rsidR="000E4ECF" w:rsidRPr="000E4ECF" w:rsidRDefault="000E4ECF" w:rsidP="00090916">
      <w:pPr>
        <w:pStyle w:val="Heading2"/>
      </w:pPr>
      <w:bookmarkStart w:id="60" w:name="_Toc31633777"/>
      <w:r w:rsidRPr="000E4ECF">
        <w:t>Zaključak o procjeni postojanja operatora sa značajnom tržišnom snagom i ocjena djelotvornosti tržišnog natjecanja</w:t>
      </w:r>
      <w:bookmarkEnd w:id="60"/>
    </w:p>
    <w:p w14:paraId="110D1316" w14:textId="77777777" w:rsidR="000E4ECF" w:rsidRPr="00F337F3" w:rsidRDefault="000E4ECF" w:rsidP="007C1107">
      <w:pPr>
        <w:spacing w:before="200" w:after="0" w:line="240" w:lineRule="auto"/>
        <w:jc w:val="both"/>
        <w:rPr>
          <w:sz w:val="24"/>
          <w:szCs w:val="24"/>
        </w:rPr>
      </w:pPr>
      <w:r w:rsidRPr="000E4ECF">
        <w:rPr>
          <w:sz w:val="24"/>
          <w:szCs w:val="24"/>
        </w:rPr>
        <w:t xml:space="preserve">Na temelju provedene analize, HAKOM je utvrdio da na mjerodavnom tržištu </w:t>
      </w:r>
      <w:r w:rsidR="009C40BB">
        <w:rPr>
          <w:sz w:val="24"/>
          <w:szCs w:val="24"/>
        </w:rPr>
        <w:t>veleprodajnog visokokvalitetnog pristupa koji se pruža na fiksnoj lokaciji</w:t>
      </w:r>
      <w:r w:rsidR="006E7860">
        <w:rPr>
          <w:sz w:val="24"/>
          <w:szCs w:val="24"/>
        </w:rPr>
        <w:t>,</w:t>
      </w:r>
      <w:r w:rsidRPr="000E4ECF">
        <w:rPr>
          <w:sz w:val="24"/>
          <w:szCs w:val="24"/>
        </w:rPr>
        <w:t xml:space="preserve"> ne postoji djelotvorno tržišno natjecanje, te da trgovačko društvo HT ima značajnu tržišnu snagu </w:t>
      </w:r>
      <w:r w:rsidRPr="00F337F3">
        <w:rPr>
          <w:sz w:val="24"/>
          <w:szCs w:val="24"/>
        </w:rPr>
        <w:t xml:space="preserve">na tom mjerodavnom tržištu, odnosno da ima položaj koji odgovara vladajućem položaju, što znači da se nalazi u takvom gospodarskom položaju koji mu omogućuje da se u značajnoj mjeri ponaša neovisno o konkurenciji, korisnicima usluga i potrošačima. </w:t>
      </w:r>
    </w:p>
    <w:p w14:paraId="3DA1FA79" w14:textId="77777777" w:rsidR="000E4ECF" w:rsidRPr="00F337F3" w:rsidRDefault="000E4ECF" w:rsidP="000E4ECF">
      <w:pPr>
        <w:spacing w:after="0" w:line="240" w:lineRule="auto"/>
        <w:jc w:val="both"/>
        <w:rPr>
          <w:sz w:val="24"/>
          <w:szCs w:val="24"/>
        </w:rPr>
      </w:pPr>
    </w:p>
    <w:p w14:paraId="0A12D8BD" w14:textId="7A7233D0" w:rsidR="00452AB9" w:rsidRDefault="000E4ECF" w:rsidP="000E4ECF">
      <w:pPr>
        <w:spacing w:after="0" w:line="240" w:lineRule="auto"/>
        <w:jc w:val="both"/>
        <w:rPr>
          <w:sz w:val="24"/>
          <w:szCs w:val="24"/>
        </w:rPr>
      </w:pPr>
      <w:r w:rsidRPr="00F337F3">
        <w:rPr>
          <w:sz w:val="24"/>
          <w:szCs w:val="24"/>
        </w:rPr>
        <w:t xml:space="preserve">HAKOM je postojanje značajne tržišne snage trgovačkog društva HT utvrdio na temelju tržišnog udjela koji je </w:t>
      </w:r>
      <w:r w:rsidR="00EA30F8" w:rsidRPr="00F337F3">
        <w:rPr>
          <w:sz w:val="24"/>
          <w:szCs w:val="24"/>
        </w:rPr>
        <w:t xml:space="preserve">iako niži u odnosu na početak promatranog razdoblja dalje visok </w:t>
      </w:r>
      <w:r w:rsidRPr="00F337F3">
        <w:rPr>
          <w:sz w:val="24"/>
          <w:szCs w:val="24"/>
        </w:rPr>
        <w:t xml:space="preserve">i </w:t>
      </w:r>
      <w:r w:rsidR="00EA30F8" w:rsidRPr="00F337F3">
        <w:rPr>
          <w:sz w:val="24"/>
          <w:szCs w:val="24"/>
        </w:rPr>
        <w:t>na kraju promatranog razdoblja iznosi</w:t>
      </w:r>
      <w:r w:rsidRPr="00F337F3">
        <w:rPr>
          <w:sz w:val="24"/>
          <w:szCs w:val="24"/>
        </w:rPr>
        <w:t xml:space="preserve"> </w:t>
      </w:r>
      <w:r w:rsidR="00E364D2" w:rsidRPr="00F337F3">
        <w:rPr>
          <w:sz w:val="24"/>
          <w:szCs w:val="24"/>
        </w:rPr>
        <w:t>52</w:t>
      </w:r>
      <w:r w:rsidRPr="00F337F3">
        <w:rPr>
          <w:sz w:val="24"/>
          <w:szCs w:val="24"/>
        </w:rPr>
        <w:t>%</w:t>
      </w:r>
      <w:r w:rsidR="009145CB" w:rsidRPr="00F337F3">
        <w:rPr>
          <w:sz w:val="24"/>
          <w:szCs w:val="24"/>
        </w:rPr>
        <w:t xml:space="preserve">, ali i na temelju ostalih mjerila </w:t>
      </w:r>
      <w:r w:rsidRPr="00F337F3">
        <w:rPr>
          <w:sz w:val="24"/>
          <w:szCs w:val="24"/>
        </w:rPr>
        <w:t xml:space="preserve">iz članka 55. ZEK-a kao što su nadzor infrastrukture kod koje postoje velike zapreke razvoju infrastrukturne konkurencije, ekonomije razmjera, ekonomije opsega, nedostatak </w:t>
      </w:r>
      <w:proofErr w:type="spellStart"/>
      <w:r w:rsidRPr="00F337F3">
        <w:rPr>
          <w:sz w:val="24"/>
          <w:szCs w:val="24"/>
        </w:rPr>
        <w:t>protutežne</w:t>
      </w:r>
      <w:proofErr w:type="spellEnd"/>
      <w:r w:rsidRPr="00F337F3">
        <w:rPr>
          <w:sz w:val="24"/>
          <w:szCs w:val="24"/>
        </w:rPr>
        <w:t xml:space="preserve"> kupovne moći te stupanj vertikalne integracije. HAKOM smatra da analiza drugih mjerila nije potrebna, odnosno da bi analiza istih, pored gore </w:t>
      </w:r>
      <w:r w:rsidR="009145CB" w:rsidRPr="00F337F3">
        <w:rPr>
          <w:sz w:val="24"/>
          <w:szCs w:val="24"/>
        </w:rPr>
        <w:t>analiziranih</w:t>
      </w:r>
      <w:r w:rsidRPr="00F337F3">
        <w:rPr>
          <w:sz w:val="24"/>
          <w:szCs w:val="24"/>
        </w:rPr>
        <w:t xml:space="preserve">, također dovela do zaključka da HT ima značajnu tržišnu snagu na mjerodavnom tržištu </w:t>
      </w:r>
      <w:r w:rsidR="009C40BB" w:rsidRPr="00F337F3">
        <w:rPr>
          <w:sz w:val="24"/>
          <w:szCs w:val="24"/>
        </w:rPr>
        <w:t>veleprodajnog visokokvalitetnog pristupa koji se pruža na fiksnoj lokaciji.</w:t>
      </w:r>
    </w:p>
    <w:p w14:paraId="72252CEC" w14:textId="77777777" w:rsidR="002E0EFD" w:rsidRDefault="002E0EFD" w:rsidP="000E4ECF">
      <w:pPr>
        <w:spacing w:after="0" w:line="240" w:lineRule="auto"/>
        <w:jc w:val="both"/>
        <w:rPr>
          <w:sz w:val="24"/>
          <w:szCs w:val="24"/>
        </w:rPr>
      </w:pPr>
    </w:p>
    <w:p w14:paraId="101189E7" w14:textId="17395944" w:rsidR="000E4ECF" w:rsidRPr="000E4ECF" w:rsidRDefault="00C32DE7" w:rsidP="000E4ECF">
      <w:pPr>
        <w:spacing w:after="0" w:line="240" w:lineRule="auto"/>
        <w:jc w:val="both"/>
        <w:rPr>
          <w:sz w:val="24"/>
          <w:szCs w:val="24"/>
        </w:rPr>
      </w:pPr>
      <w:r>
        <w:rPr>
          <w:sz w:val="24"/>
          <w:szCs w:val="24"/>
        </w:rPr>
        <w:t>Prilikom procjene postojanja operatora sa značajnom tržišnom snagom, HAKOM na ovom mjerodavnom tržištu nije promatrao HT zajedno s njegovim povezanim društvom Iskonom. Naime, uzevši u obzir nizak tržišni udio Iskona izražen kroz broj priključaka za vlastite potrebe, činjenicu da Iskon ne pruža veleprodajne usluge na ovom tržištu te zemljopisnu rasprostranjenost infrastrukture HT-a na način da HT može omogućiti visokokvalitetni pristup na lokacijama gdje i Iskon</w:t>
      </w:r>
      <w:r w:rsidR="00E3597B">
        <w:rPr>
          <w:sz w:val="24"/>
          <w:szCs w:val="24"/>
        </w:rPr>
        <w:t>, HAKOM smatra da zaključci o postojanju operatora sa značajnom tržišnom snagom vrijede i bez utjecaja Iskona na ovom mjerodavnom tržištu. Također, određivanje regulatornih obveza HT-u na ovom mjerodavnom tržištu ne ovisi o tome je li HT određen operatorom sa značajnom tržišnom snagom zajedno s Iskonom.</w:t>
      </w:r>
    </w:p>
    <w:p w14:paraId="0BE42216" w14:textId="0918CB88" w:rsidR="000E4ECF" w:rsidRDefault="000E4ECF" w:rsidP="000E4ECF">
      <w:pPr>
        <w:spacing w:after="0" w:line="240" w:lineRule="auto"/>
        <w:jc w:val="both"/>
        <w:rPr>
          <w:sz w:val="24"/>
          <w:szCs w:val="24"/>
        </w:rPr>
      </w:pPr>
      <w:r>
        <w:rPr>
          <w:sz w:val="24"/>
          <w:szCs w:val="24"/>
        </w:rPr>
        <w:br w:type="page"/>
      </w:r>
    </w:p>
    <w:p w14:paraId="49FC5E30" w14:textId="69820C29" w:rsidR="000E4ECF" w:rsidRDefault="000E4ECF" w:rsidP="000E4ECF">
      <w:pPr>
        <w:pStyle w:val="Heading1"/>
      </w:pPr>
      <w:bookmarkStart w:id="61" w:name="_Toc31633778"/>
      <w:r w:rsidRPr="000E4ECF">
        <w:lastRenderedPageBreak/>
        <w:t>Prepreke razvoju djelotvornog tržišnog natjecanja</w:t>
      </w:r>
      <w:bookmarkEnd w:id="61"/>
      <w:r w:rsidRPr="000E4ECF">
        <w:t xml:space="preserve"> </w:t>
      </w:r>
    </w:p>
    <w:p w14:paraId="71B63A1E" w14:textId="77777777" w:rsidR="000E4ECF" w:rsidRPr="000E4ECF" w:rsidRDefault="000E4ECF" w:rsidP="000E4ECF">
      <w:pPr>
        <w:spacing w:after="0" w:line="240" w:lineRule="auto"/>
        <w:jc w:val="both"/>
        <w:rPr>
          <w:sz w:val="24"/>
          <w:szCs w:val="24"/>
        </w:rPr>
      </w:pPr>
    </w:p>
    <w:p w14:paraId="76E07334" w14:textId="237B1B00" w:rsidR="006D749A" w:rsidRPr="006D749A" w:rsidRDefault="006D749A" w:rsidP="006D749A">
      <w:pPr>
        <w:spacing w:after="0" w:line="240" w:lineRule="auto"/>
        <w:jc w:val="both"/>
        <w:rPr>
          <w:sz w:val="24"/>
          <w:szCs w:val="24"/>
        </w:rPr>
      </w:pPr>
      <w:r w:rsidRPr="006D749A">
        <w:rPr>
          <w:sz w:val="24"/>
          <w:szCs w:val="24"/>
        </w:rPr>
        <w:t>U ovom poglavlju HAKOM analizira moguće prepreke razvoju tržišnog natjecanja koje se u odsustvu regulacije, a u razdoblju na koje se odnosi analiza</w:t>
      </w:r>
      <w:r w:rsidR="00244A84">
        <w:rPr>
          <w:sz w:val="24"/>
          <w:szCs w:val="24"/>
        </w:rPr>
        <w:t xml:space="preserve"> što je </w:t>
      </w:r>
      <w:r w:rsidR="00C52A39">
        <w:rPr>
          <w:sz w:val="24"/>
          <w:szCs w:val="24"/>
        </w:rPr>
        <w:t>5 godina sukladno Zakoniku</w:t>
      </w:r>
      <w:r w:rsidRPr="006D749A">
        <w:rPr>
          <w:sz w:val="24"/>
          <w:szCs w:val="24"/>
        </w:rPr>
        <w:t xml:space="preserve">, mogu pojaviti na </w:t>
      </w:r>
      <w:r>
        <w:rPr>
          <w:sz w:val="24"/>
          <w:szCs w:val="24"/>
        </w:rPr>
        <w:t xml:space="preserve">ovom </w:t>
      </w:r>
      <w:r w:rsidRPr="006D749A">
        <w:rPr>
          <w:sz w:val="24"/>
          <w:szCs w:val="24"/>
        </w:rPr>
        <w:t xml:space="preserve">mjerodavnom tržištu. Prepreke razvoju tržišnog natjecanja mogu </w:t>
      </w:r>
      <w:r w:rsidR="00E7500E">
        <w:rPr>
          <w:sz w:val="24"/>
          <w:szCs w:val="24"/>
        </w:rPr>
        <w:t>proizići</w:t>
      </w:r>
      <w:r w:rsidRPr="006D749A">
        <w:rPr>
          <w:sz w:val="24"/>
          <w:szCs w:val="24"/>
        </w:rPr>
        <w:t xml:space="preserve"> iz sposobnosti ili namjere operatora da na tržištu iskoristi svoj visoki tržišni udjel, odnosno dominantni položaj.</w:t>
      </w:r>
    </w:p>
    <w:p w14:paraId="1BB077B9" w14:textId="77777777" w:rsidR="006D749A" w:rsidRPr="006D749A" w:rsidRDefault="006D749A" w:rsidP="006D749A">
      <w:pPr>
        <w:spacing w:after="0" w:line="240" w:lineRule="auto"/>
        <w:jc w:val="both"/>
        <w:rPr>
          <w:sz w:val="24"/>
          <w:szCs w:val="24"/>
        </w:rPr>
      </w:pPr>
    </w:p>
    <w:p w14:paraId="5BEDA1FD" w14:textId="77777777" w:rsidR="006D749A" w:rsidRPr="006D749A" w:rsidRDefault="006D749A" w:rsidP="006D749A">
      <w:pPr>
        <w:spacing w:after="0" w:line="240" w:lineRule="auto"/>
        <w:jc w:val="both"/>
        <w:rPr>
          <w:sz w:val="24"/>
          <w:szCs w:val="24"/>
        </w:rPr>
      </w:pPr>
      <w:r w:rsidRPr="006D749A">
        <w:rPr>
          <w:sz w:val="24"/>
          <w:szCs w:val="24"/>
        </w:rPr>
        <w:t>Sukladno definiciji tržišta i temeljem procjene djelotvornosti tržišnog natjecanja te određivanja operatora sa značajnom tržišnom snagom, uzimajući u obzir kriterije kojima se dokazalo postojanje značajne tržišne snage, HAKOM smatra kako su, u odsustvu regula</w:t>
      </w:r>
      <w:r>
        <w:rPr>
          <w:sz w:val="24"/>
          <w:szCs w:val="24"/>
        </w:rPr>
        <w:t>cije, na tržištu veleprodajnog visokokvalitetnog</w:t>
      </w:r>
      <w:r w:rsidRPr="006D749A">
        <w:rPr>
          <w:sz w:val="24"/>
          <w:szCs w:val="24"/>
        </w:rPr>
        <w:t xml:space="preserve"> pristupa koji se pruža na fiksnoj lokaciji</w:t>
      </w:r>
      <w:r w:rsidR="006E7860">
        <w:rPr>
          <w:sz w:val="24"/>
          <w:szCs w:val="24"/>
        </w:rPr>
        <w:t>,</w:t>
      </w:r>
      <w:r w:rsidRPr="006D749A">
        <w:rPr>
          <w:sz w:val="24"/>
          <w:szCs w:val="24"/>
        </w:rPr>
        <w:t xml:space="preserve"> moguće prepreke razvoju tržišnog natjecanja koje se odnose na vertikalno prenošenje značajne tržišne snage.</w:t>
      </w:r>
    </w:p>
    <w:p w14:paraId="466C4013" w14:textId="77777777" w:rsidR="006D749A" w:rsidRPr="006D749A" w:rsidRDefault="006D749A" w:rsidP="006D749A">
      <w:pPr>
        <w:spacing w:after="0" w:line="240" w:lineRule="auto"/>
        <w:jc w:val="both"/>
        <w:rPr>
          <w:sz w:val="24"/>
          <w:szCs w:val="24"/>
        </w:rPr>
      </w:pPr>
    </w:p>
    <w:p w14:paraId="41E2F896" w14:textId="74041F08" w:rsidR="006D749A" w:rsidRPr="006D749A" w:rsidRDefault="005D61E9" w:rsidP="006D749A">
      <w:pPr>
        <w:spacing w:after="0" w:line="240" w:lineRule="auto"/>
        <w:jc w:val="both"/>
        <w:rPr>
          <w:sz w:val="24"/>
          <w:szCs w:val="24"/>
        </w:rPr>
      </w:pPr>
      <w:r>
        <w:rPr>
          <w:sz w:val="24"/>
          <w:szCs w:val="24"/>
        </w:rPr>
        <w:t>P</w:t>
      </w:r>
      <w:r w:rsidR="006D749A" w:rsidRPr="006D749A">
        <w:rPr>
          <w:sz w:val="24"/>
          <w:szCs w:val="24"/>
        </w:rPr>
        <w:t>ostoje tri strategije vertikalnog prenošenja značajne tržišne snage</w:t>
      </w:r>
      <w:r>
        <w:rPr>
          <w:rStyle w:val="FootnoteReference"/>
          <w:sz w:val="24"/>
          <w:szCs w:val="24"/>
        </w:rPr>
        <w:footnoteReference w:id="16"/>
      </w:r>
      <w:r w:rsidR="006D749A" w:rsidRPr="006D749A">
        <w:rPr>
          <w:sz w:val="24"/>
          <w:szCs w:val="24"/>
        </w:rPr>
        <w:t>:</w:t>
      </w:r>
    </w:p>
    <w:p w14:paraId="3B676A9C" w14:textId="77777777" w:rsidR="006D749A" w:rsidRPr="006D749A" w:rsidRDefault="006D749A" w:rsidP="006D749A">
      <w:pPr>
        <w:spacing w:after="0" w:line="240" w:lineRule="auto"/>
        <w:jc w:val="both"/>
        <w:rPr>
          <w:sz w:val="24"/>
          <w:szCs w:val="24"/>
        </w:rPr>
      </w:pPr>
      <w:r w:rsidRPr="006D749A">
        <w:rPr>
          <w:sz w:val="24"/>
          <w:szCs w:val="24"/>
        </w:rPr>
        <w:t>•</w:t>
      </w:r>
      <w:r w:rsidRPr="006D749A">
        <w:rPr>
          <w:sz w:val="24"/>
          <w:szCs w:val="24"/>
        </w:rPr>
        <w:tab/>
        <w:t>odbijanje dogovora/uskraćivanje pristupa</w:t>
      </w:r>
    </w:p>
    <w:p w14:paraId="0971AD87" w14:textId="77777777" w:rsidR="006D749A" w:rsidRPr="006D749A" w:rsidRDefault="006D749A" w:rsidP="006D749A">
      <w:pPr>
        <w:spacing w:after="0" w:line="240" w:lineRule="auto"/>
        <w:jc w:val="both"/>
        <w:rPr>
          <w:sz w:val="24"/>
          <w:szCs w:val="24"/>
        </w:rPr>
      </w:pPr>
      <w:r w:rsidRPr="006D749A">
        <w:rPr>
          <w:sz w:val="24"/>
          <w:szCs w:val="24"/>
        </w:rPr>
        <w:t>•</w:t>
      </w:r>
      <w:r w:rsidRPr="006D749A">
        <w:rPr>
          <w:sz w:val="24"/>
          <w:szCs w:val="24"/>
        </w:rPr>
        <w:tab/>
        <w:t>prenošenje značajne tržišne snage na osnovama koje nisu povezane s cijenama</w:t>
      </w:r>
    </w:p>
    <w:p w14:paraId="691AD920" w14:textId="77777777" w:rsidR="006D749A" w:rsidRPr="006D749A" w:rsidRDefault="006D749A" w:rsidP="006D749A">
      <w:pPr>
        <w:spacing w:after="0" w:line="240" w:lineRule="auto"/>
        <w:jc w:val="both"/>
        <w:rPr>
          <w:sz w:val="24"/>
          <w:szCs w:val="24"/>
        </w:rPr>
      </w:pPr>
      <w:r w:rsidRPr="006D749A">
        <w:rPr>
          <w:sz w:val="24"/>
          <w:szCs w:val="24"/>
        </w:rPr>
        <w:t>•</w:t>
      </w:r>
      <w:r w:rsidRPr="006D749A">
        <w:rPr>
          <w:sz w:val="24"/>
          <w:szCs w:val="24"/>
        </w:rPr>
        <w:tab/>
        <w:t>prenošenje značajne tržišne snage na osnovama vezanim uz cijene.</w:t>
      </w:r>
    </w:p>
    <w:p w14:paraId="46088C99" w14:textId="77777777" w:rsidR="006D749A" w:rsidRPr="006D749A" w:rsidRDefault="006D749A" w:rsidP="006D749A">
      <w:pPr>
        <w:spacing w:after="0" w:line="240" w:lineRule="auto"/>
        <w:jc w:val="both"/>
        <w:rPr>
          <w:sz w:val="24"/>
          <w:szCs w:val="24"/>
        </w:rPr>
      </w:pPr>
    </w:p>
    <w:p w14:paraId="5D34F442" w14:textId="0FE958D7" w:rsidR="00081A4B" w:rsidRPr="000E4ECF" w:rsidRDefault="005D61E9" w:rsidP="006D749A">
      <w:pPr>
        <w:spacing w:after="0" w:line="240" w:lineRule="auto"/>
        <w:jc w:val="both"/>
        <w:rPr>
          <w:sz w:val="24"/>
          <w:szCs w:val="24"/>
        </w:rPr>
      </w:pPr>
      <w:r>
        <w:rPr>
          <w:sz w:val="24"/>
          <w:szCs w:val="24"/>
        </w:rPr>
        <w:t xml:space="preserve">Stoga je, sukladno navedenoj </w:t>
      </w:r>
      <w:r w:rsidRPr="005D61E9">
        <w:rPr>
          <w:sz w:val="24"/>
          <w:szCs w:val="24"/>
        </w:rPr>
        <w:t>podjeli,</w:t>
      </w:r>
      <w:r w:rsidR="00E60B2D">
        <w:rPr>
          <w:sz w:val="24"/>
          <w:szCs w:val="24"/>
        </w:rPr>
        <w:t xml:space="preserve"> </w:t>
      </w:r>
      <w:r w:rsidRPr="005D61E9">
        <w:rPr>
          <w:sz w:val="24"/>
          <w:szCs w:val="24"/>
        </w:rPr>
        <w:t>HAKOM</w:t>
      </w:r>
      <w:r>
        <w:rPr>
          <w:sz w:val="24"/>
          <w:szCs w:val="24"/>
        </w:rPr>
        <w:t xml:space="preserve"> u nastavku </w:t>
      </w:r>
      <w:r w:rsidRPr="005D61E9">
        <w:rPr>
          <w:sz w:val="24"/>
          <w:szCs w:val="24"/>
        </w:rPr>
        <w:t>opisao</w:t>
      </w:r>
      <w:r>
        <w:rPr>
          <w:sz w:val="24"/>
          <w:szCs w:val="24"/>
        </w:rPr>
        <w:t xml:space="preserve"> </w:t>
      </w:r>
      <w:r w:rsidRPr="005D61E9">
        <w:rPr>
          <w:sz w:val="24"/>
          <w:szCs w:val="24"/>
        </w:rPr>
        <w:t>prepreke razvoju tržišnog natjecanja na ovom mjerodavnom tržištu za koje smatra da su moguće u odsustvu regulacije.</w:t>
      </w:r>
    </w:p>
    <w:p w14:paraId="2CF1C226" w14:textId="1DD8B544" w:rsidR="000E4ECF" w:rsidRPr="000E4ECF" w:rsidRDefault="000E4ECF" w:rsidP="00090916">
      <w:pPr>
        <w:pStyle w:val="Heading2"/>
      </w:pPr>
      <w:bookmarkStart w:id="62" w:name="_Toc31633779"/>
      <w:r w:rsidRPr="000E4ECF">
        <w:t>Odbijanje dogovora/uskraćivanje pristupa</w:t>
      </w:r>
      <w:bookmarkEnd w:id="62"/>
    </w:p>
    <w:p w14:paraId="51B1F89B" w14:textId="77777777" w:rsidR="000E4ECF" w:rsidRPr="000E4ECF" w:rsidRDefault="000E4ECF" w:rsidP="007C1107">
      <w:pPr>
        <w:spacing w:before="200" w:after="0" w:line="240" w:lineRule="auto"/>
        <w:jc w:val="both"/>
        <w:rPr>
          <w:sz w:val="24"/>
          <w:szCs w:val="24"/>
        </w:rPr>
      </w:pPr>
      <w:r w:rsidRPr="000E4ECF">
        <w:rPr>
          <w:sz w:val="24"/>
          <w:szCs w:val="24"/>
        </w:rPr>
        <w:t>U europskoj sudskoj praksi odbijanje dogovora/uskraćivanje pristupa se ne odnosi samo na situaciju u kojoj operator sa značajnom tržišnom snagom u potpunosti odbija pružiti/ponuditi veleprodajnu uslugu, nego i na situaciju u kojoj je operator sa značajnom tržišnom snagom spreman ponuditi uslugu, ali pod n</w:t>
      </w:r>
      <w:r w:rsidR="003455E1">
        <w:rPr>
          <w:sz w:val="24"/>
          <w:szCs w:val="24"/>
        </w:rPr>
        <w:t>erazumnim/neopravdanim uvjetima</w:t>
      </w:r>
      <w:r w:rsidRPr="000E4ECF">
        <w:rPr>
          <w:sz w:val="24"/>
          <w:szCs w:val="24"/>
        </w:rPr>
        <w:t>. U ovom dijelu se obrađuje samo potpuno odbijanje dogovora ili uskraćivanje pristupa (putem određene veleprodajne usluge), dok se drugi dio iz navedenog primjera obrađuje pod ostalim preprekama razvoju tržišnog natjecanja kao što su neopravdani zahtjevi, previsoke cijene itd.</w:t>
      </w:r>
    </w:p>
    <w:p w14:paraId="339B331E" w14:textId="77777777" w:rsidR="000E4ECF" w:rsidRPr="000E4ECF" w:rsidRDefault="000E4ECF" w:rsidP="000E4ECF">
      <w:pPr>
        <w:spacing w:after="0" w:line="240" w:lineRule="auto"/>
        <w:jc w:val="both"/>
        <w:rPr>
          <w:sz w:val="24"/>
          <w:szCs w:val="24"/>
        </w:rPr>
      </w:pPr>
    </w:p>
    <w:p w14:paraId="6404D373" w14:textId="77777777" w:rsidR="000E4ECF" w:rsidRPr="000E4ECF" w:rsidRDefault="000E4ECF" w:rsidP="000E4ECF">
      <w:pPr>
        <w:spacing w:after="0" w:line="240" w:lineRule="auto"/>
        <w:jc w:val="both"/>
        <w:rPr>
          <w:sz w:val="24"/>
          <w:szCs w:val="24"/>
        </w:rPr>
      </w:pPr>
      <w:r w:rsidRPr="000E4ECF">
        <w:rPr>
          <w:sz w:val="24"/>
          <w:szCs w:val="24"/>
        </w:rPr>
        <w:t>Kao što je i definirano u dijelu dokumenta u kojem se obrađuje značajna tržišna snaga, pri određivanju značajne tržišne snage, kao i prepreka razvoju tržišnog natjecanja, važno je definirati izvor značajne tržišne snage. Na tržištu koje je predmet ovog dokumenta</w:t>
      </w:r>
      <w:r w:rsidR="006E7860">
        <w:rPr>
          <w:sz w:val="24"/>
          <w:szCs w:val="24"/>
        </w:rPr>
        <w:t>,</w:t>
      </w:r>
      <w:r w:rsidRPr="000E4ECF">
        <w:rPr>
          <w:sz w:val="24"/>
          <w:szCs w:val="24"/>
        </w:rPr>
        <w:t xml:space="preserve"> izvor značajne tržišne snage HT-a je široko razvijena pristupna mreža HT-a, odnosno pristup velikom broju krajnjih korisnika.</w:t>
      </w:r>
    </w:p>
    <w:p w14:paraId="2830BC8B" w14:textId="77777777" w:rsidR="000E4ECF" w:rsidRPr="000E4ECF" w:rsidRDefault="000E4ECF" w:rsidP="000E4ECF">
      <w:pPr>
        <w:spacing w:after="0" w:line="240" w:lineRule="auto"/>
        <w:jc w:val="both"/>
        <w:rPr>
          <w:sz w:val="24"/>
          <w:szCs w:val="24"/>
        </w:rPr>
      </w:pPr>
    </w:p>
    <w:p w14:paraId="70BDEB32" w14:textId="77777777" w:rsidR="000E4ECF" w:rsidRPr="000E4ECF" w:rsidRDefault="000E4ECF" w:rsidP="000E4ECF">
      <w:pPr>
        <w:spacing w:after="0" w:line="240" w:lineRule="auto"/>
        <w:jc w:val="both"/>
        <w:rPr>
          <w:sz w:val="24"/>
          <w:szCs w:val="24"/>
        </w:rPr>
      </w:pPr>
      <w:r w:rsidRPr="000E4ECF">
        <w:rPr>
          <w:sz w:val="24"/>
          <w:szCs w:val="24"/>
        </w:rPr>
        <w:t xml:space="preserve">Operator sa značajnom tržišnom snagom na određenom veleprodajnom tržištu može prenijeti svoju tržišnu snagu na maloprodajnu razinu na način da odbije dogovor ili uskrati pristup operatorima koji se na maloprodajnoj razini natječu s njegovim maloprodajnim dijelom ili povezanim društvima. Takvo ponašanje posebice predstavlja prepreke razvoju tržišnog natjecanja u slučajevima kada operator sa značajnom tržišnom snagom na veleprodajnoj razini </w:t>
      </w:r>
      <w:r w:rsidRPr="000E4ECF">
        <w:rPr>
          <w:sz w:val="24"/>
          <w:szCs w:val="24"/>
        </w:rPr>
        <w:lastRenderedPageBreak/>
        <w:t xml:space="preserve">pruža uslugu koja je neophodna drugim operatorima pri pružanju usluge na povezanom maloprodajnom tržištu. </w:t>
      </w:r>
    </w:p>
    <w:p w14:paraId="40F4E10A" w14:textId="77777777" w:rsidR="000E4ECF" w:rsidRPr="000E4ECF" w:rsidRDefault="000E4ECF" w:rsidP="000E4ECF">
      <w:pPr>
        <w:spacing w:after="0" w:line="240" w:lineRule="auto"/>
        <w:jc w:val="both"/>
        <w:rPr>
          <w:sz w:val="24"/>
          <w:szCs w:val="24"/>
        </w:rPr>
      </w:pPr>
    </w:p>
    <w:p w14:paraId="0D6A0A7D" w14:textId="77777777" w:rsidR="000E4ECF" w:rsidRDefault="000E4ECF" w:rsidP="000E4ECF">
      <w:pPr>
        <w:spacing w:after="0" w:line="240" w:lineRule="auto"/>
        <w:jc w:val="both"/>
        <w:rPr>
          <w:sz w:val="24"/>
          <w:szCs w:val="24"/>
        </w:rPr>
      </w:pPr>
      <w:r w:rsidRPr="000E4ECF">
        <w:rPr>
          <w:sz w:val="24"/>
          <w:szCs w:val="24"/>
        </w:rPr>
        <w:t xml:space="preserve">HAKOM smatra da bi, u odsustvu regulacije, operator sa značajnom tržišnom snagom na </w:t>
      </w:r>
      <w:r w:rsidRPr="00C7157D">
        <w:rPr>
          <w:sz w:val="24"/>
          <w:szCs w:val="24"/>
        </w:rPr>
        <w:t xml:space="preserve">tržištu </w:t>
      </w:r>
      <w:r w:rsidR="00EF3272" w:rsidRPr="00EF3272">
        <w:rPr>
          <w:sz w:val="24"/>
          <w:szCs w:val="24"/>
        </w:rPr>
        <w:t>veleprodajnog visokokvalitetnog pristupa koji se pruža na fiksnoj lokaciji</w:t>
      </w:r>
      <w:r w:rsidR="006E7860">
        <w:rPr>
          <w:sz w:val="24"/>
          <w:szCs w:val="24"/>
        </w:rPr>
        <w:t>,</w:t>
      </w:r>
      <w:r w:rsidR="00EF3272" w:rsidRPr="00EF3272" w:rsidDel="00EF3272">
        <w:rPr>
          <w:sz w:val="24"/>
          <w:szCs w:val="24"/>
        </w:rPr>
        <w:t xml:space="preserve"> </w:t>
      </w:r>
      <w:r w:rsidRPr="000E4ECF">
        <w:rPr>
          <w:sz w:val="24"/>
          <w:szCs w:val="24"/>
        </w:rPr>
        <w:t xml:space="preserve">mogao imati, u svrhu prenošenja svoje </w:t>
      </w:r>
      <w:r w:rsidRPr="008379D5">
        <w:rPr>
          <w:sz w:val="24"/>
          <w:szCs w:val="24"/>
        </w:rPr>
        <w:t>tržišne snage na maloprodajnu razinu, snažan poticaj za odbijanje zahtjeva za pregovore i uskraćivanje veleprodajnih usluga koje su dio ovog mjerodavnog tržišta, kao i s njima povezanih sadržaja, na temelju kojih bi ostali operatori mogli ponuditi usluge na maloprodajnoj razini, a što bi dovelo do otežanog daljnjeg razvoja djelotvornog tržišnog natjecanja na maloprodajnom tržištu.</w:t>
      </w:r>
      <w:r w:rsidRPr="000E4ECF">
        <w:rPr>
          <w:sz w:val="24"/>
          <w:szCs w:val="24"/>
        </w:rPr>
        <w:t xml:space="preserve"> </w:t>
      </w:r>
    </w:p>
    <w:p w14:paraId="6CF59BD1" w14:textId="77777777" w:rsidR="00A52981" w:rsidRDefault="00A52981" w:rsidP="000E4ECF">
      <w:pPr>
        <w:spacing w:after="0" w:line="240" w:lineRule="auto"/>
        <w:jc w:val="both"/>
        <w:rPr>
          <w:sz w:val="24"/>
          <w:szCs w:val="24"/>
        </w:rPr>
      </w:pPr>
    </w:p>
    <w:p w14:paraId="10FF7EF2" w14:textId="5912EFE0" w:rsidR="00A52981" w:rsidRPr="00244A84" w:rsidRDefault="00A52981" w:rsidP="000E4ECF">
      <w:pPr>
        <w:spacing w:after="0" w:line="240" w:lineRule="auto"/>
        <w:jc w:val="both"/>
        <w:rPr>
          <w:sz w:val="24"/>
          <w:szCs w:val="24"/>
        </w:rPr>
      </w:pPr>
      <w:r w:rsidRPr="00244A84">
        <w:rPr>
          <w:sz w:val="24"/>
          <w:szCs w:val="24"/>
        </w:rPr>
        <w:t xml:space="preserve">Nadalje, u odsustvu regulacije, HT bi mogao odbiti razvijati nove veleprodajne proizvede i usluge na zahtjev alternativnih operatora i time ugroziti daljnji razvoj djelotvornog tržišnog natjecanja na maloprodajnoj razini. </w:t>
      </w:r>
    </w:p>
    <w:p w14:paraId="38210652" w14:textId="77777777" w:rsidR="000E4ECF" w:rsidRPr="00244A84" w:rsidRDefault="000E4ECF" w:rsidP="000E4ECF">
      <w:pPr>
        <w:spacing w:after="0" w:line="240" w:lineRule="auto"/>
        <w:jc w:val="both"/>
        <w:rPr>
          <w:sz w:val="24"/>
          <w:szCs w:val="24"/>
        </w:rPr>
      </w:pPr>
    </w:p>
    <w:p w14:paraId="65FC585F" w14:textId="7E9A3D06" w:rsidR="000E4ECF" w:rsidRPr="00244A84" w:rsidRDefault="000E4ECF" w:rsidP="000E4ECF">
      <w:pPr>
        <w:spacing w:after="0" w:line="240" w:lineRule="auto"/>
        <w:jc w:val="both"/>
        <w:rPr>
          <w:sz w:val="24"/>
          <w:szCs w:val="24"/>
        </w:rPr>
      </w:pPr>
      <w:r w:rsidRPr="00244A84">
        <w:rPr>
          <w:sz w:val="24"/>
          <w:szCs w:val="24"/>
        </w:rPr>
        <w:t xml:space="preserve">Dakle, kako je HAKOM u poglavlju 6. ovog dokumenta utvrdio da je u </w:t>
      </w:r>
      <w:r w:rsidR="00EF2941" w:rsidRPr="00244A84">
        <w:rPr>
          <w:sz w:val="24"/>
          <w:szCs w:val="24"/>
        </w:rPr>
        <w:t>RH</w:t>
      </w:r>
      <w:r w:rsidRPr="00244A84">
        <w:rPr>
          <w:sz w:val="24"/>
          <w:szCs w:val="24"/>
        </w:rPr>
        <w:t xml:space="preserve"> HT operator sa značajnom tržišnom snagom na mjerodavnom tržištu te da je vertikalno integrirani operator, HAKOM smatra da bi HT, u odsustvu regulacije, imao interes da operatorima ne ponudi predmetne veleprodajne usluge pod razumnim uvjetima, </w:t>
      </w:r>
      <w:r w:rsidR="006E7860" w:rsidRPr="00244A84">
        <w:rPr>
          <w:sz w:val="24"/>
          <w:szCs w:val="24"/>
        </w:rPr>
        <w:t xml:space="preserve">kako </w:t>
      </w:r>
      <w:r w:rsidRPr="00244A84">
        <w:rPr>
          <w:sz w:val="24"/>
          <w:szCs w:val="24"/>
        </w:rPr>
        <w:t xml:space="preserve">bi ostali operatori mogli svojim korisnicima ponuditi odgovarajuću maloprodajnu uslugu </w:t>
      </w:r>
      <w:r w:rsidR="00F22DB6" w:rsidRPr="00244A84">
        <w:rPr>
          <w:sz w:val="24"/>
          <w:szCs w:val="24"/>
        </w:rPr>
        <w:t>visokokvalitetnog pristupa</w:t>
      </w:r>
      <w:r w:rsidRPr="00244A84">
        <w:rPr>
          <w:sz w:val="24"/>
          <w:szCs w:val="24"/>
        </w:rPr>
        <w:t>, ali i ostalih elektroničkih komunikacijskih usluga kao što su: javno dostupna telefonska usluga, usluga prijenosa podataka, usluga širokopojasnog pristupa internetu, VPN usluge i dr.</w:t>
      </w:r>
    </w:p>
    <w:p w14:paraId="1CD71386" w14:textId="77777777" w:rsidR="000E4ECF" w:rsidRPr="00244A84" w:rsidRDefault="000E4ECF" w:rsidP="000E4ECF">
      <w:pPr>
        <w:spacing w:after="0" w:line="240" w:lineRule="auto"/>
        <w:jc w:val="both"/>
        <w:rPr>
          <w:sz w:val="24"/>
          <w:szCs w:val="24"/>
        </w:rPr>
      </w:pPr>
    </w:p>
    <w:p w14:paraId="0214BB73" w14:textId="1F1EDED7" w:rsidR="000E4ECF" w:rsidRPr="000E4ECF" w:rsidRDefault="000E4ECF" w:rsidP="000E4ECF">
      <w:pPr>
        <w:spacing w:after="0" w:line="240" w:lineRule="auto"/>
        <w:jc w:val="both"/>
        <w:rPr>
          <w:sz w:val="24"/>
          <w:szCs w:val="24"/>
        </w:rPr>
      </w:pPr>
      <w:r w:rsidRPr="00244A84">
        <w:rPr>
          <w:sz w:val="24"/>
          <w:szCs w:val="24"/>
        </w:rPr>
        <w:t xml:space="preserve">Odbijanje pristupa utječe na ulazak operatora na pripadajuće maloprodajno tržište ako je veleprodajna usluga neophodna za pružanje maloprodajne usluge te u tom slučaju dovodi ili do </w:t>
      </w:r>
      <w:r w:rsidR="009E6BB6" w:rsidRPr="00244A84">
        <w:rPr>
          <w:sz w:val="24"/>
          <w:szCs w:val="24"/>
        </w:rPr>
        <w:t>sprječavanja</w:t>
      </w:r>
      <w:r w:rsidRPr="00244A84">
        <w:rPr>
          <w:sz w:val="24"/>
          <w:szCs w:val="24"/>
        </w:rPr>
        <w:t xml:space="preserve"> ulaska ili do povećanja troškova postojećih i potencijalnih operatora budući da si predmetnu uslugu na neki način moraju sami pružati (preskakanje stepenica u ljestvici ulaganja) te posljedično do njihovog izlaska s tržišta. Dakle, u ovom slučaju, odbijanje pristupa utječe na ulazak operatora na maloprodajno tržište </w:t>
      </w:r>
      <w:r w:rsidR="00A84359" w:rsidRPr="00244A84">
        <w:rPr>
          <w:sz w:val="24"/>
          <w:szCs w:val="24"/>
        </w:rPr>
        <w:t>visokokvalitetnog pristupa</w:t>
      </w:r>
      <w:r w:rsidRPr="00244A84">
        <w:rPr>
          <w:sz w:val="24"/>
          <w:szCs w:val="24"/>
        </w:rPr>
        <w:t xml:space="preserve">, ali i na ostala maloprodajna tržišta na kojima je usluga </w:t>
      </w:r>
      <w:r w:rsidR="00A84359" w:rsidRPr="00244A84">
        <w:rPr>
          <w:sz w:val="24"/>
          <w:szCs w:val="24"/>
        </w:rPr>
        <w:t>visokokvalitetnog pristupa</w:t>
      </w:r>
      <w:r w:rsidRPr="00244A84">
        <w:rPr>
          <w:sz w:val="24"/>
          <w:szCs w:val="24"/>
        </w:rPr>
        <w:t xml:space="preserve"> neophodna za pružanje elektroničkih komunikacijskih usluga.</w:t>
      </w:r>
    </w:p>
    <w:p w14:paraId="7067CDFE" w14:textId="77777777" w:rsidR="000E4ECF" w:rsidRPr="000E4ECF" w:rsidRDefault="000E4ECF" w:rsidP="000E4ECF">
      <w:pPr>
        <w:spacing w:after="0" w:line="240" w:lineRule="auto"/>
        <w:jc w:val="both"/>
        <w:rPr>
          <w:sz w:val="24"/>
          <w:szCs w:val="24"/>
        </w:rPr>
      </w:pPr>
    </w:p>
    <w:p w14:paraId="5956715A" w14:textId="77777777" w:rsidR="000E4ECF" w:rsidRDefault="000E4ECF" w:rsidP="000E4ECF">
      <w:pPr>
        <w:spacing w:after="0" w:line="240" w:lineRule="auto"/>
        <w:jc w:val="both"/>
        <w:rPr>
          <w:sz w:val="24"/>
          <w:szCs w:val="24"/>
        </w:rPr>
      </w:pPr>
      <w:r w:rsidRPr="000E4ECF">
        <w:rPr>
          <w:sz w:val="24"/>
          <w:szCs w:val="24"/>
        </w:rPr>
        <w:t xml:space="preserve">Gore navedenim postupcima HT bi mogao prenijeti svoju značajnu tržišnu snagu s veleprodajnog tržišta obrađenog ovim dokumentom na povezana maloprodajna tržišta. </w:t>
      </w:r>
    </w:p>
    <w:p w14:paraId="5104E157" w14:textId="77777777" w:rsidR="00081A4B" w:rsidRPr="000E4ECF" w:rsidRDefault="00081A4B" w:rsidP="000E4ECF">
      <w:pPr>
        <w:spacing w:after="0" w:line="240" w:lineRule="auto"/>
        <w:jc w:val="both"/>
        <w:rPr>
          <w:sz w:val="24"/>
          <w:szCs w:val="24"/>
        </w:rPr>
      </w:pPr>
    </w:p>
    <w:p w14:paraId="64475FA3" w14:textId="37470E69" w:rsidR="000E4ECF" w:rsidRPr="000E4ECF" w:rsidRDefault="000E4ECF" w:rsidP="00090916">
      <w:pPr>
        <w:pStyle w:val="Heading2"/>
      </w:pPr>
      <w:bookmarkStart w:id="63" w:name="_Toc418687518"/>
      <w:bookmarkStart w:id="64" w:name="_Toc418687590"/>
      <w:bookmarkStart w:id="65" w:name="_Toc31633780"/>
      <w:bookmarkEnd w:id="63"/>
      <w:bookmarkEnd w:id="64"/>
      <w:r w:rsidRPr="000E4ECF">
        <w:t>Prenošenje značajne tržišne snage na osnovama nevezanim uz cijene</w:t>
      </w:r>
      <w:bookmarkEnd w:id="65"/>
    </w:p>
    <w:p w14:paraId="212CD72B" w14:textId="77777777" w:rsidR="000E4ECF" w:rsidRDefault="000E4ECF" w:rsidP="007C1107">
      <w:pPr>
        <w:spacing w:before="200" w:after="0" w:line="240" w:lineRule="auto"/>
        <w:jc w:val="both"/>
        <w:rPr>
          <w:sz w:val="24"/>
          <w:szCs w:val="24"/>
        </w:rPr>
      </w:pPr>
      <w:r w:rsidRPr="000E4ECF">
        <w:rPr>
          <w:sz w:val="24"/>
          <w:szCs w:val="24"/>
        </w:rPr>
        <w:t xml:space="preserve">Kad se govori o prenošenju značajne tržišne snage na osnovama koje nisu povezane s cijenama, HAKOM smatra kako bi HT, u odsustvu regulacije, mogao postupati prema drugim operatorima na nekoliko načina kako bi pokušao zadržati značajnu tržišnu snagu koju ima na određenom tržištu te na taj način stvarati prepreke razvoju tržišnog natjecanja. Tu se prvenstveno misli na diskriminirajuće korištenje informacija ili uskraćivanje informacija, taktike odgađanja, neopravdane zahtjeve, neopravdano korištenje informacija o konkurentima, diskriminaciju kakvoćom usluge te na razne oblike diskriminacije nevezane uz cijene. </w:t>
      </w:r>
    </w:p>
    <w:p w14:paraId="61691690" w14:textId="77777777" w:rsidR="00081A4B" w:rsidRDefault="00081A4B" w:rsidP="007C1107">
      <w:pPr>
        <w:spacing w:before="200" w:after="0" w:line="240" w:lineRule="auto"/>
        <w:jc w:val="both"/>
        <w:rPr>
          <w:sz w:val="24"/>
          <w:szCs w:val="24"/>
        </w:rPr>
      </w:pPr>
    </w:p>
    <w:p w14:paraId="50475620" w14:textId="3DB2B493" w:rsidR="000E4ECF" w:rsidRPr="00090916" w:rsidRDefault="000E4ECF" w:rsidP="00090916">
      <w:pPr>
        <w:pStyle w:val="Heading3"/>
      </w:pPr>
      <w:bookmarkStart w:id="66" w:name="_Toc418687520"/>
      <w:bookmarkStart w:id="67" w:name="_Toc418687592"/>
      <w:bookmarkStart w:id="68" w:name="_Toc31633781"/>
      <w:bookmarkEnd w:id="66"/>
      <w:bookmarkEnd w:id="67"/>
      <w:r w:rsidRPr="00090916">
        <w:lastRenderedPageBreak/>
        <w:t>Diskriminirajuće korištenje informacija ili uskraćivanje informacija</w:t>
      </w:r>
      <w:bookmarkEnd w:id="68"/>
      <w:r w:rsidRPr="00090916">
        <w:t xml:space="preserve"> </w:t>
      </w:r>
    </w:p>
    <w:p w14:paraId="5BBFEABB" w14:textId="77777777" w:rsidR="000E4ECF" w:rsidRPr="000E4ECF" w:rsidRDefault="000E4ECF" w:rsidP="007C1107">
      <w:pPr>
        <w:spacing w:before="200" w:after="0" w:line="240" w:lineRule="auto"/>
        <w:jc w:val="both"/>
        <w:rPr>
          <w:sz w:val="24"/>
          <w:szCs w:val="24"/>
        </w:rPr>
      </w:pPr>
      <w:r w:rsidRPr="000E4ECF">
        <w:rPr>
          <w:sz w:val="24"/>
          <w:szCs w:val="24"/>
        </w:rPr>
        <w:t xml:space="preserve">Predstavlja situaciju u kojoj operator sa značajnom tržišnom snagom na veleprodajnom tržištu svome maloprodajnom dijelu pruža informacije važne za pružanje usluga na maloprodajnom tržištu ili povezanim društvima, a iste ne pruža operatorima koji koriste ili namjeravaju koristiti veleprodajnu uslugu operatora sa značajnom tržišnom snagom, a temeljem koje na maloprodajnom tržištu pružaju/žele pružati usluge konkurentne uslugama koje pruža njegov maloprodajni dio odnosno povezana društva. Isto tako, navedena se prepreka odnosi na situaciju u kojoj operator sa značajnom tržišnom snagom odbija pružati i neke druge informacije važne za korištenje veleprodajne usluge. Takvim ponašanjem operator sa značajnom tržišnom snagom prenosi svoj vladajući položaj na maloprodajnu razinu, na način da dovodi operatore korisnike veleprodajne usluge u nepovoljan položaj u odnosu na vlastiti maloprodajni dio odnosno povezana društva. </w:t>
      </w:r>
    </w:p>
    <w:p w14:paraId="6C9CF15B" w14:textId="77777777" w:rsidR="000E4ECF" w:rsidRPr="000E4ECF" w:rsidRDefault="000E4ECF" w:rsidP="000E4ECF">
      <w:pPr>
        <w:spacing w:after="0" w:line="240" w:lineRule="auto"/>
        <w:jc w:val="both"/>
        <w:rPr>
          <w:sz w:val="24"/>
          <w:szCs w:val="24"/>
        </w:rPr>
      </w:pPr>
    </w:p>
    <w:p w14:paraId="5BE41FB3" w14:textId="0E0788B0" w:rsidR="000E4ECF" w:rsidRPr="000E4ECF" w:rsidRDefault="000E4ECF" w:rsidP="000E4ECF">
      <w:pPr>
        <w:spacing w:after="0" w:line="240" w:lineRule="auto"/>
        <w:jc w:val="both"/>
        <w:rPr>
          <w:sz w:val="24"/>
          <w:szCs w:val="24"/>
        </w:rPr>
      </w:pPr>
      <w:r w:rsidRPr="000E4ECF">
        <w:rPr>
          <w:sz w:val="24"/>
          <w:szCs w:val="24"/>
        </w:rPr>
        <w:t xml:space="preserve">HAKOM smatra da bi HT, kao operator sa značajnom tržišnom snagom na tržištu </w:t>
      </w:r>
      <w:r w:rsidR="009C40BB">
        <w:rPr>
          <w:sz w:val="24"/>
          <w:szCs w:val="24"/>
        </w:rPr>
        <w:t xml:space="preserve">veleprodajnog visokokvalitetnog pristupa koji se pruža na fiksnoj lokaciji </w:t>
      </w:r>
      <w:r w:rsidRPr="000E4ECF">
        <w:rPr>
          <w:sz w:val="24"/>
          <w:szCs w:val="24"/>
        </w:rPr>
        <w:t xml:space="preserve">i vertikalno integrirani operator, u odsustvu regulacije, operatorima koji koriste ili namjeravaju koristiti veleprodajne usluge koje su dio ovog mjerodavnog tržišta, mogao uskraćivati važne informacije, na način da istima ne bi pružao jednako detaljne informacije kao i svom maloprodajnom dijelu ili povezanim društvima, i/ili potrebne informacije ne bi pružao u vremenu u kojem bi operator korisnik navedene veleprodajne usluge mogao reagirati na povezanoj maloprodajnoj razini i konkurirati njegovom maloprodajnom dijelu ili povezanim društvima koji raspolažu potrebnom informacijom. </w:t>
      </w:r>
    </w:p>
    <w:p w14:paraId="59A108BE" w14:textId="77777777" w:rsidR="000E4ECF" w:rsidRPr="000E4ECF" w:rsidRDefault="000E4ECF" w:rsidP="000E4ECF">
      <w:pPr>
        <w:spacing w:after="0" w:line="240" w:lineRule="auto"/>
        <w:jc w:val="both"/>
        <w:rPr>
          <w:sz w:val="24"/>
          <w:szCs w:val="24"/>
        </w:rPr>
      </w:pPr>
    </w:p>
    <w:p w14:paraId="11D93E63" w14:textId="77777777" w:rsidR="000E4ECF" w:rsidRDefault="000E4ECF" w:rsidP="000E4ECF">
      <w:pPr>
        <w:spacing w:after="0" w:line="240" w:lineRule="auto"/>
        <w:jc w:val="both"/>
        <w:rPr>
          <w:sz w:val="24"/>
          <w:szCs w:val="24"/>
        </w:rPr>
      </w:pPr>
      <w:r w:rsidRPr="000E4ECF">
        <w:rPr>
          <w:sz w:val="24"/>
          <w:szCs w:val="24"/>
        </w:rPr>
        <w:t xml:space="preserve">Nadalje, uzevši u obzir ulaganja u mreže nove generacije prilikom čega dolazi do otvaranja novih pristupnih točaka, HAKOM smatra kako bi HT mogao, u odsustvu regulacije, svojim postojećim i potencijalnim konkurentima uskratiti detaljne i pravodobne informacije o planiranim promjenama u mreži, a što bi negativno utjecalo na poslovne planove i ulaganja tih operatora, s obzirom da ne bi mogli </w:t>
      </w:r>
      <w:r w:rsidR="00996C95">
        <w:rPr>
          <w:sz w:val="24"/>
          <w:szCs w:val="24"/>
        </w:rPr>
        <w:t>pravodobno</w:t>
      </w:r>
      <w:r w:rsidRPr="000E4ECF">
        <w:rPr>
          <w:sz w:val="24"/>
          <w:szCs w:val="24"/>
        </w:rPr>
        <w:t xml:space="preserve"> ocijeniti utjecaj takvih promjena i razmotriti različite mogućnosti ulaganja u vlastitu mrežu, te </w:t>
      </w:r>
      <w:r w:rsidR="00996C95">
        <w:rPr>
          <w:sz w:val="24"/>
          <w:szCs w:val="24"/>
        </w:rPr>
        <w:t>pravodobno</w:t>
      </w:r>
      <w:r w:rsidRPr="000E4ECF">
        <w:rPr>
          <w:sz w:val="24"/>
          <w:szCs w:val="24"/>
        </w:rPr>
        <w:t xml:space="preserve"> reagirati na maloprodajnoj razini. Naime, u slučaju promjena u topologiji mreže, doći će i do određenih promjena i u pružanju usluge </w:t>
      </w:r>
      <w:r w:rsidR="00462558">
        <w:rPr>
          <w:sz w:val="24"/>
          <w:szCs w:val="24"/>
        </w:rPr>
        <w:t>veleprodajnog visokokvalitetnog pristupa</w:t>
      </w:r>
      <w:r w:rsidRPr="000E4ECF">
        <w:rPr>
          <w:sz w:val="24"/>
          <w:szCs w:val="24"/>
        </w:rPr>
        <w:t xml:space="preserve"> te bi HT, ukoliko ne bi imao odgovarajuću obvezu, mogao uskratiti informacije o planiranim promjenama u mreži/topologiji mreže svojim postojećim i potencijalnim konkurentima. Na taj način, HT bi mogao iskoristiti prednosti prvog ulaska, te dovesti vlastiti maloprodajni dio i povezana društva u povoljniji položaj na povezanom maloprodajnom tržištu od postojećih i potencijalnih konkurenata, odnosno prenijeti svoju značajnu tržišnu snagu na povezano maloprodajno tržište, a što za posljedicu ima jačanje tržišnog položaja HT-a te nepovoljan utjecaj na učinkovito tržišno natjecanje na maloprodajnoj razini.</w:t>
      </w:r>
    </w:p>
    <w:p w14:paraId="563B1BE1" w14:textId="1BB45117" w:rsidR="000E4ECF" w:rsidRPr="000E4ECF" w:rsidRDefault="000E4ECF" w:rsidP="00081A4B">
      <w:pPr>
        <w:pStyle w:val="Heading3"/>
        <w:spacing w:before="480"/>
      </w:pPr>
      <w:bookmarkStart w:id="69" w:name="_Toc418687522"/>
      <w:bookmarkStart w:id="70" w:name="_Toc418687594"/>
      <w:bookmarkStart w:id="71" w:name="_Toc31633782"/>
      <w:bookmarkEnd w:id="69"/>
      <w:bookmarkEnd w:id="70"/>
      <w:r w:rsidRPr="000E4ECF">
        <w:t>Taktike odgađanja</w:t>
      </w:r>
      <w:bookmarkEnd w:id="71"/>
      <w:r w:rsidRPr="000E4ECF">
        <w:t xml:space="preserve"> </w:t>
      </w:r>
    </w:p>
    <w:p w14:paraId="34A95E41" w14:textId="77777777" w:rsidR="000E4ECF" w:rsidRDefault="000E4ECF" w:rsidP="00462558">
      <w:pPr>
        <w:spacing w:after="0" w:line="240" w:lineRule="auto"/>
        <w:jc w:val="both"/>
        <w:rPr>
          <w:sz w:val="24"/>
          <w:szCs w:val="24"/>
        </w:rPr>
      </w:pPr>
      <w:r w:rsidRPr="000E4ECF">
        <w:rPr>
          <w:sz w:val="24"/>
          <w:szCs w:val="24"/>
        </w:rPr>
        <w:t xml:space="preserve">Odnose se na situacije u kojima operator sa značajnom tržišnom snagom ne odbija pružanje pripadajuće veleprodajne usluge, ali istu pruža sa zakašnjenjem u odnosu na svoj maloprodajni dio (vlastite potrebe) ili povezana društva, te na taj način dovodi postojeće i potencijalne konkurente u neravnopravan položaj na vertikalno povezanom maloprodajnom tržištu budući </w:t>
      </w:r>
      <w:r w:rsidRPr="000E4ECF">
        <w:rPr>
          <w:sz w:val="24"/>
          <w:szCs w:val="24"/>
        </w:rPr>
        <w:lastRenderedPageBreak/>
        <w:t>da im je ta veleprodajna usluga, uzevši u obzir potrebe krajnjih korisnika, neophodna za pružanje usluga istima.</w:t>
      </w:r>
    </w:p>
    <w:p w14:paraId="6091C372" w14:textId="77777777" w:rsidR="00462558" w:rsidRPr="000E4ECF" w:rsidRDefault="00462558" w:rsidP="00462558">
      <w:pPr>
        <w:spacing w:after="0" w:line="240" w:lineRule="auto"/>
        <w:jc w:val="both"/>
        <w:rPr>
          <w:sz w:val="24"/>
          <w:szCs w:val="24"/>
        </w:rPr>
      </w:pPr>
    </w:p>
    <w:p w14:paraId="5303D277" w14:textId="77777777" w:rsidR="000E4ECF" w:rsidRPr="000E4ECF" w:rsidRDefault="000E4ECF" w:rsidP="000E4ECF">
      <w:pPr>
        <w:spacing w:after="0" w:line="240" w:lineRule="auto"/>
        <w:jc w:val="both"/>
        <w:rPr>
          <w:sz w:val="24"/>
          <w:szCs w:val="24"/>
        </w:rPr>
      </w:pPr>
      <w:r w:rsidRPr="000E4ECF">
        <w:rPr>
          <w:sz w:val="24"/>
          <w:szCs w:val="24"/>
        </w:rPr>
        <w:t xml:space="preserve">HAKOM smatra da bi HT, kao operator sa značajnom tržišnom snagom na tržištu </w:t>
      </w:r>
      <w:r w:rsidR="009C40BB">
        <w:rPr>
          <w:sz w:val="24"/>
          <w:szCs w:val="24"/>
        </w:rPr>
        <w:t xml:space="preserve">veleprodajnog visokokvalitetnog pristupa koji se pruža na fiksnoj lokaciji </w:t>
      </w:r>
      <w:r w:rsidRPr="000E4ECF">
        <w:rPr>
          <w:sz w:val="24"/>
          <w:szCs w:val="24"/>
        </w:rPr>
        <w:t xml:space="preserve">te ujedno i vertikalno integrirani operator, u odsustvu regulacije, mogao imati interes pružati veleprodajne usluge postojećim i potencijalnim konkurentima na povezanom maloprodajnom tržištu u rokovima duljim od onih u kojima te iste usluge pruža vlastitom maloprodajnom dijelu ili povezanim društvima. </w:t>
      </w:r>
    </w:p>
    <w:p w14:paraId="54AE0834" w14:textId="77777777" w:rsidR="000E4ECF" w:rsidRPr="000E4ECF" w:rsidRDefault="000E4ECF" w:rsidP="000E4ECF">
      <w:pPr>
        <w:spacing w:after="0" w:line="240" w:lineRule="auto"/>
        <w:jc w:val="both"/>
        <w:rPr>
          <w:sz w:val="24"/>
          <w:szCs w:val="24"/>
        </w:rPr>
      </w:pPr>
    </w:p>
    <w:p w14:paraId="337D9F17" w14:textId="77777777" w:rsidR="000E4ECF" w:rsidRDefault="000E4ECF" w:rsidP="000E4ECF">
      <w:pPr>
        <w:spacing w:after="0" w:line="240" w:lineRule="auto"/>
        <w:jc w:val="both"/>
        <w:rPr>
          <w:sz w:val="24"/>
          <w:szCs w:val="24"/>
        </w:rPr>
      </w:pPr>
      <w:r w:rsidRPr="00D27893">
        <w:rPr>
          <w:sz w:val="24"/>
          <w:szCs w:val="24"/>
        </w:rPr>
        <w:t xml:space="preserve">Isto tako, u slučaju da, u razdoblju na koje se odnosi ova analiza, HT počne na maloprodajnoj razini pružati uslugu </w:t>
      </w:r>
      <w:r w:rsidR="00CE47FA" w:rsidRPr="00D27893">
        <w:rPr>
          <w:sz w:val="24"/>
          <w:szCs w:val="24"/>
        </w:rPr>
        <w:t>čija djelotvorna tehnička replikacija nije moguća na temelju postojećih veleprodajnih usluga,</w:t>
      </w:r>
      <w:r w:rsidR="00CE47FA">
        <w:rPr>
          <w:sz w:val="24"/>
          <w:szCs w:val="24"/>
        </w:rPr>
        <w:t xml:space="preserve"> </w:t>
      </w:r>
      <w:r w:rsidRPr="000E4ECF">
        <w:rPr>
          <w:sz w:val="24"/>
          <w:szCs w:val="24"/>
        </w:rPr>
        <w:t xml:space="preserve">HT bi mogao, u odsustvu regulacije, primjenjivati taktike odgađanja na način da ne bi </w:t>
      </w:r>
      <w:r w:rsidR="00996C95">
        <w:rPr>
          <w:sz w:val="24"/>
          <w:szCs w:val="24"/>
        </w:rPr>
        <w:t>pravodobno</w:t>
      </w:r>
      <w:r w:rsidRPr="000E4ECF">
        <w:rPr>
          <w:sz w:val="24"/>
          <w:szCs w:val="24"/>
        </w:rPr>
        <w:t xml:space="preserve"> ponudio odgovarajuće uvjete za veleprodajnu uslugu, a na temelju koje bi u isto vrijeme pružao kvalitetnije, ali istovrsne usluge na maloprodajnoj razini. Na taj način HT bi bio u mogućnosti, do uvođenja odgovarajućih veleprodajnih usluga, koristiti prednosti prvog ulaska na maloprodajnoj razini tako što bi jedini bio u mogućnosti širem broju korisnika nuditi naprednije usluge bolje kakvoće te na taj način prenijeti značajnu tržišnu snagu s mjerodavnog veleprodajnog tržišta na povezano maloprodajno tržište. </w:t>
      </w:r>
    </w:p>
    <w:p w14:paraId="754CF3EB" w14:textId="0F7AF114" w:rsidR="000E4ECF" w:rsidRPr="000E4ECF" w:rsidRDefault="000E4ECF" w:rsidP="00081A4B">
      <w:pPr>
        <w:pStyle w:val="Heading3"/>
        <w:spacing w:before="480"/>
      </w:pPr>
      <w:bookmarkStart w:id="72" w:name="_Toc418687524"/>
      <w:bookmarkStart w:id="73" w:name="_Toc418687596"/>
      <w:bookmarkStart w:id="74" w:name="_Toc31633783"/>
      <w:bookmarkEnd w:id="72"/>
      <w:bookmarkEnd w:id="73"/>
      <w:r w:rsidRPr="000E4ECF">
        <w:t>Neopravdani zahtjevi</w:t>
      </w:r>
      <w:bookmarkEnd w:id="74"/>
      <w:r w:rsidRPr="000E4ECF">
        <w:t xml:space="preserve"> </w:t>
      </w:r>
    </w:p>
    <w:p w14:paraId="243671EA" w14:textId="77777777" w:rsidR="000E4ECF" w:rsidRPr="000E4ECF" w:rsidRDefault="000E4ECF" w:rsidP="007C1107">
      <w:pPr>
        <w:spacing w:before="200" w:after="0" w:line="240" w:lineRule="auto"/>
        <w:jc w:val="both"/>
        <w:rPr>
          <w:sz w:val="24"/>
          <w:szCs w:val="24"/>
        </w:rPr>
      </w:pPr>
      <w:r w:rsidRPr="000E4ECF">
        <w:rPr>
          <w:sz w:val="24"/>
          <w:szCs w:val="24"/>
        </w:rPr>
        <w:t xml:space="preserve">Odnose se na sve uvjete koji se odnose na pružanje određene veleprodajne usluge, a koji nisu neophodni za pružanje iste. Takvi zahtjevi neopravdano povećavaju troškove i oduzimaju vrijeme postojećih i potencijalnih konkurenata koji koriste navedenu veleprodajnu uslugu kako bi pružali usluge na povezanom maloprodajnom tržištu, a gdje se natječu s maloprodajnim dijelom ili povezanim društvima operatora sa značajnom tržišnom snagom. HAKOM smatra kako bi HT, u odsustvu regulacije, mogao koristiti razne oblike neopravdanih zahtjeva kojima bi mogao utjecati na poslovne odluke i troškove postojećih i potencijalnih konkurenata. </w:t>
      </w:r>
    </w:p>
    <w:p w14:paraId="57BCD514" w14:textId="77777777" w:rsidR="000E4ECF" w:rsidRPr="000E4ECF" w:rsidRDefault="000E4ECF" w:rsidP="000E4ECF">
      <w:pPr>
        <w:spacing w:after="0" w:line="240" w:lineRule="auto"/>
        <w:jc w:val="both"/>
        <w:rPr>
          <w:sz w:val="24"/>
          <w:szCs w:val="24"/>
        </w:rPr>
      </w:pPr>
    </w:p>
    <w:p w14:paraId="02474D84" w14:textId="77777777" w:rsidR="000E4ECF" w:rsidRDefault="000E4ECF" w:rsidP="000E4ECF">
      <w:pPr>
        <w:spacing w:after="0" w:line="240" w:lineRule="auto"/>
        <w:jc w:val="both"/>
        <w:rPr>
          <w:sz w:val="24"/>
          <w:szCs w:val="24"/>
        </w:rPr>
      </w:pPr>
      <w:r w:rsidRPr="000E4ECF">
        <w:rPr>
          <w:sz w:val="24"/>
          <w:szCs w:val="24"/>
        </w:rPr>
        <w:t xml:space="preserve">HAKOM smatra da bi HT bio u mogućnosti, kao operator sa značajnom tržišnom snagom na tržištu </w:t>
      </w:r>
      <w:r w:rsidR="009C40BB">
        <w:rPr>
          <w:sz w:val="24"/>
          <w:szCs w:val="24"/>
        </w:rPr>
        <w:t xml:space="preserve">veleprodajnog visokokvalitetnog pristupa koji se pruža na fiksnoj lokaciji </w:t>
      </w:r>
      <w:r w:rsidRPr="000E4ECF">
        <w:rPr>
          <w:sz w:val="24"/>
          <w:szCs w:val="24"/>
        </w:rPr>
        <w:t>i vertikalno integrirani operator, u odsustvu regulacije, operatorima koji koriste ili namjeravaju koristiti veleprodajne usluge koje su dio ovog mjerodavnog tržišta</w:t>
      </w:r>
      <w:r w:rsidR="006E7860">
        <w:rPr>
          <w:sz w:val="24"/>
          <w:szCs w:val="24"/>
        </w:rPr>
        <w:t>,</w:t>
      </w:r>
      <w:r w:rsidRPr="000E4ECF">
        <w:rPr>
          <w:sz w:val="24"/>
          <w:szCs w:val="24"/>
        </w:rPr>
        <w:t xml:space="preserve"> nametnuti razne oblike neopravdanih instrumenata osiguranja plaćanja, s obzirom na uvjete i iznos, te bi mogao neopravdano poticati korištenje skupljih tehnologija i opreme za pružanje veleprodajne usluge, sve u svrhu povećanja troškova postojećih i potencijalnih konkurenata, a što bi dovelo do prenošenja značajne tržišne snage HT-a na povezano maloprodajno tržište. </w:t>
      </w:r>
    </w:p>
    <w:p w14:paraId="04756DFD" w14:textId="77777777" w:rsidR="00DF551B" w:rsidRPr="000E4ECF" w:rsidRDefault="00DF551B" w:rsidP="000E4ECF">
      <w:pPr>
        <w:spacing w:after="0" w:line="240" w:lineRule="auto"/>
        <w:jc w:val="both"/>
        <w:rPr>
          <w:sz w:val="24"/>
          <w:szCs w:val="24"/>
        </w:rPr>
      </w:pPr>
    </w:p>
    <w:p w14:paraId="28093CC2" w14:textId="77777777" w:rsidR="000E4ECF" w:rsidRDefault="000E4ECF" w:rsidP="000E4ECF">
      <w:pPr>
        <w:spacing w:after="0" w:line="240" w:lineRule="auto"/>
        <w:jc w:val="both"/>
        <w:rPr>
          <w:sz w:val="24"/>
          <w:szCs w:val="24"/>
        </w:rPr>
      </w:pPr>
      <w:r w:rsidRPr="000E4ECF">
        <w:rPr>
          <w:sz w:val="24"/>
          <w:szCs w:val="24"/>
        </w:rPr>
        <w:t>Isto tako, HT bi mogao tražiti informacije potrebne za pružanje veleprodajne usluge (npr. informacije o ciljanim krajnjim korisnicima) iznad razine koja je potrebna, odnosno ekonomski i tehnički opravdana pri pružanju veleprodajne usluge. Takve informacije o krajnjim korisnicima HT bi mogao iskoristiti kako bi za tog istog krajnjeg korisnika mogao kreirati uslugu koja bi odgovarala tom krajnjem korisniku s ciljem pridobivanja istog, a što bi opet dovelo do prenošenja značajne tržišne snage i jačanja njegovog tržišnog položaja na povezanoj maloprodajnoj razini.</w:t>
      </w:r>
    </w:p>
    <w:p w14:paraId="056CB1A4" w14:textId="6AE1D85B" w:rsidR="000E4ECF" w:rsidRPr="000E4ECF" w:rsidRDefault="000E4ECF" w:rsidP="00081A4B">
      <w:pPr>
        <w:pStyle w:val="Heading3"/>
        <w:spacing w:before="480"/>
      </w:pPr>
      <w:bookmarkStart w:id="75" w:name="_Toc418687526"/>
      <w:bookmarkStart w:id="76" w:name="_Toc418687598"/>
      <w:bookmarkStart w:id="77" w:name="_Toc31633784"/>
      <w:bookmarkEnd w:id="75"/>
      <w:bookmarkEnd w:id="76"/>
      <w:r w:rsidRPr="000E4ECF">
        <w:lastRenderedPageBreak/>
        <w:t>Neopravdano korištenje informacija o konkurentima</w:t>
      </w:r>
      <w:bookmarkEnd w:id="77"/>
      <w:r w:rsidRPr="000E4ECF">
        <w:t xml:space="preserve"> </w:t>
      </w:r>
    </w:p>
    <w:p w14:paraId="35E79CA2" w14:textId="77777777" w:rsidR="000E4ECF" w:rsidRPr="000E4ECF" w:rsidRDefault="000E4ECF" w:rsidP="007C1107">
      <w:pPr>
        <w:spacing w:before="200" w:after="0" w:line="240" w:lineRule="auto"/>
        <w:jc w:val="both"/>
        <w:rPr>
          <w:sz w:val="24"/>
          <w:szCs w:val="24"/>
        </w:rPr>
      </w:pPr>
      <w:r w:rsidRPr="000E4ECF">
        <w:rPr>
          <w:sz w:val="24"/>
          <w:szCs w:val="24"/>
        </w:rPr>
        <w:t>Riječ je o postupcima operatora sa značajnom tržišnom snagom u kojima koristi podatke koje mu u okviru pružanja veleprodajnih usluga daju postojeći ili potencijalni konkurenti na veleprodajnoj i maloprodajnoj razini i korištenju istih kako bi se povećali troškovi konkurenata ili smanjila zarada na vertikalno povezanom veleprodajnom i maloprodajnom tržištu.</w:t>
      </w:r>
    </w:p>
    <w:p w14:paraId="1170CFF4" w14:textId="77777777" w:rsidR="000E4ECF" w:rsidRPr="000E4ECF" w:rsidRDefault="000E4ECF" w:rsidP="000E4ECF">
      <w:pPr>
        <w:spacing w:after="0" w:line="240" w:lineRule="auto"/>
        <w:jc w:val="both"/>
        <w:rPr>
          <w:sz w:val="24"/>
          <w:szCs w:val="24"/>
        </w:rPr>
      </w:pPr>
    </w:p>
    <w:p w14:paraId="2FE67E63" w14:textId="77777777" w:rsidR="000E4ECF" w:rsidRPr="000E4ECF" w:rsidRDefault="000E4ECF" w:rsidP="000E4ECF">
      <w:pPr>
        <w:spacing w:after="0" w:line="240" w:lineRule="auto"/>
        <w:jc w:val="both"/>
        <w:rPr>
          <w:sz w:val="24"/>
          <w:szCs w:val="24"/>
        </w:rPr>
      </w:pPr>
      <w:r w:rsidRPr="000E4ECF">
        <w:rPr>
          <w:sz w:val="24"/>
          <w:szCs w:val="24"/>
        </w:rPr>
        <w:t>U odsustvu regulacije HT bi mogao zatražiti određene informacije od potencijalnih i sadašnjih konkurenata iz kojih bi se vrlo lako mogli prepoznati planovi konkurenata na maloprodajnom tržištu ili bar segment (zemljopisni) maloprodajnog tržišta na kojem isti planiraju konkurirati HT-u. U navedenom slučaju bi HT mogao koristiti informacije svojih konkurenata za potrebe svog maloprodajnog dijela (vlastite potrebe) ili potrebe povezanih društava i to na način da pripremi posebne uvjete za pojedine krajnje korisnike kako bi ih motivirao da ne promijene operatora ili da se vrate na HT, a što bi moglo dovesti do smanjenja maloprodajnih prihoda konkurenata, na način da krajnji korisnici odustanu od prelaska, ili do povećanja troškova konkurenata (npr. dodatni marketinški troškovi za privlačenje korisnika).</w:t>
      </w:r>
    </w:p>
    <w:p w14:paraId="388B5F07" w14:textId="77777777" w:rsidR="000E4ECF" w:rsidRPr="000E4ECF" w:rsidRDefault="000E4ECF" w:rsidP="000E4ECF">
      <w:pPr>
        <w:spacing w:after="0" w:line="240" w:lineRule="auto"/>
        <w:jc w:val="both"/>
        <w:rPr>
          <w:sz w:val="24"/>
          <w:szCs w:val="24"/>
        </w:rPr>
      </w:pPr>
    </w:p>
    <w:p w14:paraId="55C958D2" w14:textId="77777777" w:rsidR="000E4ECF" w:rsidRDefault="000E4ECF" w:rsidP="000E4ECF">
      <w:pPr>
        <w:spacing w:after="0" w:line="240" w:lineRule="auto"/>
        <w:jc w:val="both"/>
        <w:rPr>
          <w:sz w:val="24"/>
          <w:szCs w:val="24"/>
        </w:rPr>
      </w:pPr>
      <w:r w:rsidRPr="000E4ECF">
        <w:rPr>
          <w:sz w:val="24"/>
          <w:szCs w:val="24"/>
        </w:rPr>
        <w:t>Tako bi HT mogao ostvariti prednosti pred ostalim konkurentima prenošenjem značajne tržišne snage na veleprodajnom tržištu na pripadajuće maloprodajno tržište, što bi moglo dovesti do povećanja troškova ostalih operatora, problema u poslovanju i vjerojatnog izlaska s tržišta.</w:t>
      </w:r>
    </w:p>
    <w:p w14:paraId="286162DB" w14:textId="78A86379" w:rsidR="000E4ECF" w:rsidRPr="000E4ECF" w:rsidRDefault="000E4ECF" w:rsidP="00081A4B">
      <w:pPr>
        <w:pStyle w:val="Heading3"/>
        <w:spacing w:before="480"/>
      </w:pPr>
      <w:bookmarkStart w:id="78" w:name="_Toc418687528"/>
      <w:bookmarkStart w:id="79" w:name="_Toc418687600"/>
      <w:bookmarkStart w:id="80" w:name="_Toc31633785"/>
      <w:bookmarkEnd w:id="78"/>
      <w:bookmarkEnd w:id="79"/>
      <w:r w:rsidRPr="000E4ECF">
        <w:t>Diskriminacija kakvoćom usluge</w:t>
      </w:r>
      <w:bookmarkEnd w:id="80"/>
      <w:r w:rsidRPr="000E4ECF">
        <w:t xml:space="preserve"> </w:t>
      </w:r>
    </w:p>
    <w:p w14:paraId="3B1A3AFC" w14:textId="77777777" w:rsidR="000E4ECF" w:rsidRPr="000E4ECF" w:rsidRDefault="000E4ECF" w:rsidP="007C1107">
      <w:pPr>
        <w:spacing w:before="200" w:after="0" w:line="240" w:lineRule="auto"/>
        <w:jc w:val="both"/>
        <w:rPr>
          <w:sz w:val="24"/>
          <w:szCs w:val="24"/>
        </w:rPr>
      </w:pPr>
      <w:r w:rsidRPr="000E4ECF">
        <w:rPr>
          <w:sz w:val="24"/>
          <w:szCs w:val="24"/>
        </w:rPr>
        <w:t>Očituje se u mogućnosti operatora sa značajnom tržišnom snagom da utječe na povećanje troškova postojećih ili potencijalnih konkurenata ili smanjivanje zarade na maloprodajnoj razini na način da ih dovede u neravnopravan položaj kakvoćom pružanja usluge. Diskriminacijom kakvoć</w:t>
      </w:r>
      <w:r w:rsidR="006E7860">
        <w:rPr>
          <w:sz w:val="24"/>
          <w:szCs w:val="24"/>
        </w:rPr>
        <w:t>e</w:t>
      </w:r>
      <w:r w:rsidRPr="000E4ECF">
        <w:rPr>
          <w:sz w:val="24"/>
          <w:szCs w:val="24"/>
        </w:rPr>
        <w:t xml:space="preserve"> veleprodajne usluge operator sa značajnom tržišnom snagom ima izravan utjecaj na kakvoću usluge koja se pruža krajnjem korisniku, a budući da je korisnik posebno osjetljiv na parametre kakvoće usluge, takvo postupanje dovodi do nezadovoljstva i gubitka povjerenja krajnjih korisnika u operatora koji im nudi uslugu. Nadalje, kakvoća usluge je važan čimbenik pri optimizaciji i racionalizaciji troškova operatora.</w:t>
      </w:r>
    </w:p>
    <w:p w14:paraId="78559DB3" w14:textId="77777777" w:rsidR="000E4ECF" w:rsidRPr="000E4ECF" w:rsidRDefault="000E4ECF" w:rsidP="000E4ECF">
      <w:pPr>
        <w:spacing w:after="0" w:line="240" w:lineRule="auto"/>
        <w:jc w:val="both"/>
        <w:rPr>
          <w:sz w:val="24"/>
          <w:szCs w:val="24"/>
        </w:rPr>
      </w:pPr>
    </w:p>
    <w:p w14:paraId="078FD929" w14:textId="77777777" w:rsidR="000E4ECF" w:rsidRPr="000E4ECF" w:rsidRDefault="000E4ECF" w:rsidP="000E4ECF">
      <w:pPr>
        <w:spacing w:after="0" w:line="240" w:lineRule="auto"/>
        <w:jc w:val="both"/>
        <w:rPr>
          <w:sz w:val="24"/>
          <w:szCs w:val="24"/>
        </w:rPr>
      </w:pPr>
      <w:r w:rsidRPr="000E4ECF">
        <w:rPr>
          <w:sz w:val="24"/>
          <w:szCs w:val="24"/>
        </w:rPr>
        <w:t>HAKOM smatra da bi, u odsustvu regulacije, HT mogao raditi diskriminaciju ostalih operatora kakvoćom veleprodajne usluge i to na način da iste nudi s parametrima kakvoće lošijim od usluge koju nudi svome maloprodajnom dijelu (vlastite potrebe) ili povezanim društvima. Isto tako HT bi mogao utjecati na uklanjanje mogućih kvarova pri pružanju mjerodavnih veleprodajnih usluga i povezanih sadržaja (dulji rokovi otklona kvara). Na navedeni način bi moglo doći do situacije u kojoj postojeći ili potencijalni konkurent gubi povjerenje krajnjih korisnika, a što može rezultirati prestankom korištenja usluge operatora od strane krajnjih korisnika, a time i nižom dobiti operatora na maloprodajnom tržištu. Navedenim postupanjem HT bi mogao prenijeti svoju značajnu tržišnu snagu te jačati svoj tržišni položaj na vertikalno povezanom maloprodajnom tržištu, a što bi dovelo do neučinkovitog tržišnog natjecanja na štetu krajnjih korisnika.</w:t>
      </w:r>
    </w:p>
    <w:p w14:paraId="348ABA8F" w14:textId="77777777" w:rsidR="000E4ECF" w:rsidRPr="000E4ECF" w:rsidRDefault="000E4ECF" w:rsidP="000E4ECF">
      <w:pPr>
        <w:spacing w:after="0" w:line="240" w:lineRule="auto"/>
        <w:jc w:val="both"/>
        <w:rPr>
          <w:sz w:val="24"/>
          <w:szCs w:val="24"/>
        </w:rPr>
      </w:pPr>
    </w:p>
    <w:p w14:paraId="4923D06C" w14:textId="77777777" w:rsidR="000E4ECF" w:rsidRPr="000E4ECF" w:rsidRDefault="000E4ECF" w:rsidP="000E4ECF">
      <w:pPr>
        <w:spacing w:after="0" w:line="240" w:lineRule="auto"/>
        <w:jc w:val="both"/>
        <w:rPr>
          <w:sz w:val="24"/>
          <w:szCs w:val="24"/>
        </w:rPr>
      </w:pPr>
      <w:r w:rsidRPr="000E4ECF">
        <w:rPr>
          <w:sz w:val="24"/>
          <w:szCs w:val="24"/>
        </w:rPr>
        <w:t xml:space="preserve">Takvo postupanje dovodi do posljedica. Naime, postojeći ili potencijalni konkurenti gube povjerenje krajnjih korisnika, a što može rezultirati prestankom korištenja usluge operatora </w:t>
      </w:r>
      <w:r w:rsidRPr="000E4ECF">
        <w:rPr>
          <w:sz w:val="24"/>
          <w:szCs w:val="24"/>
        </w:rPr>
        <w:lastRenderedPageBreak/>
        <w:t xml:space="preserve">od strane krajnjih korisnika, a time i nižim zaradama operatora na maloprodajnom tržištu. Slijedom navedenog, HT bi mogao prenijeti svoju značajnu tržišnu snagu te jačati svoj tržišni položaj na vertikalno povezanom maloprodajnom tržištu, a što bi dovelo do neučinkovitog tržišnog natjecanja </w:t>
      </w:r>
      <w:r w:rsidR="00E7500E">
        <w:rPr>
          <w:sz w:val="24"/>
          <w:szCs w:val="24"/>
        </w:rPr>
        <w:t>na štetu</w:t>
      </w:r>
      <w:r w:rsidRPr="000E4ECF">
        <w:rPr>
          <w:sz w:val="24"/>
          <w:szCs w:val="24"/>
        </w:rPr>
        <w:t xml:space="preserve"> krajnjih korisnika.</w:t>
      </w:r>
    </w:p>
    <w:p w14:paraId="7DFF9C38" w14:textId="77777777" w:rsidR="000E4ECF" w:rsidRPr="000E4ECF" w:rsidRDefault="000E4ECF" w:rsidP="000E4ECF">
      <w:pPr>
        <w:spacing w:after="0" w:line="240" w:lineRule="auto"/>
        <w:jc w:val="both"/>
        <w:rPr>
          <w:sz w:val="24"/>
          <w:szCs w:val="24"/>
        </w:rPr>
      </w:pPr>
    </w:p>
    <w:p w14:paraId="5218FA24" w14:textId="77777777" w:rsidR="000E4ECF" w:rsidRDefault="000E4ECF" w:rsidP="000E4ECF">
      <w:pPr>
        <w:spacing w:after="0" w:line="240" w:lineRule="auto"/>
        <w:jc w:val="both"/>
        <w:rPr>
          <w:sz w:val="24"/>
          <w:szCs w:val="24"/>
        </w:rPr>
      </w:pPr>
      <w:r w:rsidRPr="000E4ECF">
        <w:rPr>
          <w:sz w:val="24"/>
          <w:szCs w:val="24"/>
        </w:rPr>
        <w:t>Još jedna prepreka tržišnom natjecanju odnosi se na situaciju u kojoj operator sa značajnom tržišnom snagom na veleprodajnom tržištu pruža informacije važne za pružanje usluga na maloprodajnom tržištu svome maloprodajnom dijelu (vlastite potrebe) ili povezanim društvima, a iste ne pruža operatorima koji koriste ili namjeravaju koristiti veleprodajnu uslugu operatora sa značajnom tržišnom snagom temeljem koje na maloprodajnom tržištu pružaju/žele pružati usluge konkurentne uslugama koje pruža njegov maloprodajni dio, odnosno povezana društva. Isto tako, navedena se prepreka odnosi na situaciju u kojoj operator sa značajnom tržišnom snagom odbija pružati i neke druge informacije važne za korištenje veleprodajne usluge. Takvim ponašanjem, operator sa značajnom tržišnom snagom prenosi svoj vladajući položaj na maloprodajnu razinu, na način da dovodi operatore korisnike veleprodajne usluge u nepovoljan položaj u odnosu na vlastiti maloprodajni dio, odnosno povezana društva.</w:t>
      </w:r>
    </w:p>
    <w:p w14:paraId="23412334" w14:textId="2E451CE8" w:rsidR="000E4ECF" w:rsidRPr="000E4ECF" w:rsidRDefault="000E4ECF" w:rsidP="00081A4B">
      <w:pPr>
        <w:pStyle w:val="Heading3"/>
        <w:spacing w:before="480"/>
      </w:pPr>
      <w:bookmarkStart w:id="81" w:name="_Toc418687530"/>
      <w:bookmarkStart w:id="82" w:name="_Toc418687602"/>
      <w:bookmarkStart w:id="83" w:name="_Toc31633786"/>
      <w:bookmarkEnd w:id="81"/>
      <w:bookmarkEnd w:id="82"/>
      <w:r w:rsidRPr="000E4ECF">
        <w:t>Uskraćivanje važnih informacija</w:t>
      </w:r>
      <w:bookmarkEnd w:id="83"/>
    </w:p>
    <w:p w14:paraId="14F0397E" w14:textId="77777777" w:rsidR="000E4ECF" w:rsidRDefault="000E4ECF" w:rsidP="007956A6">
      <w:pPr>
        <w:spacing w:before="200" w:after="0" w:line="240" w:lineRule="auto"/>
        <w:jc w:val="both"/>
        <w:rPr>
          <w:sz w:val="24"/>
          <w:szCs w:val="24"/>
        </w:rPr>
      </w:pPr>
      <w:r w:rsidRPr="000E4ECF">
        <w:rPr>
          <w:sz w:val="24"/>
          <w:szCs w:val="24"/>
        </w:rPr>
        <w:t xml:space="preserve">HAKOM smatra da bi HT, kao operator sa značajnom tržišnom snagom i vertikalno integrirani operator, u odsustvu regulacije, operatorima koji koriste ili namjeravaju koristiti veleprodajne usluge koje su dio ovog mjerodavnog tržišta, mogao uskraćivati važne informacije, na način da istima ne bi pružao jednako detaljne informacije kao i svom maloprodajnom dijelu ili povezanim društvima, i/ili potrebne informacije ne bi pružao u vremenu u kojem bi operator korisnik navedene veleprodajne usluge mogao reagirati na povezanom maloprodajnom tržištu i konkurirati njegovom maloprodajnom dijelu ili povezanim društvima koji raspolažu potrebnom informacijom. </w:t>
      </w:r>
    </w:p>
    <w:p w14:paraId="2575E4C4" w14:textId="77777777" w:rsidR="00081A4B" w:rsidRPr="000E4ECF" w:rsidRDefault="00081A4B" w:rsidP="007956A6">
      <w:pPr>
        <w:spacing w:before="200" w:after="0" w:line="240" w:lineRule="auto"/>
        <w:jc w:val="both"/>
        <w:rPr>
          <w:sz w:val="24"/>
          <w:szCs w:val="24"/>
        </w:rPr>
      </w:pPr>
    </w:p>
    <w:p w14:paraId="5EDA41B5" w14:textId="637EF2C5" w:rsidR="000E4ECF" w:rsidRPr="000E4ECF" w:rsidRDefault="000E4ECF" w:rsidP="00090916">
      <w:pPr>
        <w:pStyle w:val="Heading2"/>
      </w:pPr>
      <w:bookmarkStart w:id="84" w:name="_Toc31633787"/>
      <w:r w:rsidRPr="000E4ECF">
        <w:t>Prenošenje značajne tržišne snage na osnovama vezanim uz cijene</w:t>
      </w:r>
      <w:bookmarkEnd w:id="84"/>
    </w:p>
    <w:p w14:paraId="761799A9" w14:textId="63B62619" w:rsidR="000E4ECF" w:rsidRDefault="000E4ECF" w:rsidP="007956A6">
      <w:pPr>
        <w:spacing w:before="200" w:after="0" w:line="240" w:lineRule="auto"/>
        <w:jc w:val="both"/>
        <w:rPr>
          <w:sz w:val="24"/>
          <w:szCs w:val="24"/>
        </w:rPr>
      </w:pPr>
      <w:r w:rsidRPr="000E4ECF">
        <w:rPr>
          <w:sz w:val="24"/>
          <w:szCs w:val="24"/>
        </w:rPr>
        <w:t>HAKOM je kao moguće prepreke tržišnom natjecanju koje predstavljaju prenošenje značajne tržišne snage na osnovama vezanim uz cijene</w:t>
      </w:r>
      <w:r w:rsidR="006E7860">
        <w:rPr>
          <w:sz w:val="24"/>
          <w:szCs w:val="24"/>
        </w:rPr>
        <w:t>,</w:t>
      </w:r>
      <w:r w:rsidRPr="000E4ECF">
        <w:rPr>
          <w:sz w:val="24"/>
          <w:szCs w:val="24"/>
        </w:rPr>
        <w:t xml:space="preserve"> prepoznao diskriminaciju na cjenovnoj osnovi, </w:t>
      </w:r>
      <w:proofErr w:type="spellStart"/>
      <w:r w:rsidR="009E6BB6">
        <w:rPr>
          <w:sz w:val="24"/>
          <w:szCs w:val="24"/>
        </w:rPr>
        <w:t>unakrižno</w:t>
      </w:r>
      <w:proofErr w:type="spellEnd"/>
      <w:r w:rsidRPr="000E4ECF">
        <w:rPr>
          <w:sz w:val="24"/>
          <w:szCs w:val="24"/>
        </w:rPr>
        <w:t xml:space="preserve"> subvencioniranje i neopravdan način obračuna usluge </w:t>
      </w:r>
      <w:r w:rsidR="008379D5">
        <w:rPr>
          <w:sz w:val="24"/>
          <w:szCs w:val="24"/>
        </w:rPr>
        <w:t>visokokvalitetnog</w:t>
      </w:r>
      <w:r w:rsidR="00A84359">
        <w:rPr>
          <w:sz w:val="24"/>
          <w:szCs w:val="24"/>
        </w:rPr>
        <w:t xml:space="preserve"> pristupa</w:t>
      </w:r>
      <w:r w:rsidRPr="000E4ECF">
        <w:rPr>
          <w:sz w:val="24"/>
          <w:szCs w:val="24"/>
        </w:rPr>
        <w:t>.</w:t>
      </w:r>
    </w:p>
    <w:p w14:paraId="026EF198" w14:textId="6A15D422" w:rsidR="000E4ECF" w:rsidRPr="000E4ECF" w:rsidRDefault="000E4ECF" w:rsidP="00081A4B">
      <w:pPr>
        <w:pStyle w:val="Heading3"/>
        <w:spacing w:before="480"/>
      </w:pPr>
      <w:bookmarkStart w:id="85" w:name="_Toc418687533"/>
      <w:bookmarkStart w:id="86" w:name="_Toc418687605"/>
      <w:bookmarkStart w:id="87" w:name="_Toc31633788"/>
      <w:bookmarkEnd w:id="85"/>
      <w:bookmarkEnd w:id="86"/>
      <w:r w:rsidRPr="000E4ECF">
        <w:t>Diskriminacija na cjenovnoj osnovi</w:t>
      </w:r>
      <w:bookmarkEnd w:id="87"/>
    </w:p>
    <w:p w14:paraId="7536F7CF" w14:textId="6B1767D2" w:rsidR="000E4ECF" w:rsidRDefault="000E4ECF" w:rsidP="007956A6">
      <w:pPr>
        <w:spacing w:before="200" w:after="0" w:line="240" w:lineRule="auto"/>
        <w:jc w:val="both"/>
        <w:rPr>
          <w:sz w:val="24"/>
          <w:szCs w:val="24"/>
        </w:rPr>
      </w:pPr>
      <w:r w:rsidRPr="000E4ECF">
        <w:rPr>
          <w:sz w:val="24"/>
          <w:szCs w:val="24"/>
        </w:rPr>
        <w:t>Odnosi se na situaciju u kojoj operator sa značajnom tržišnom snagom nudi veleprodajnu uslugu neophodnu za pružanje određenih maloprodajnih usluga po različitim cijenama svom maloprodajnom dijelu (vlastite potrebe) i povezanim društvima u odnosu na postojeće i potencijalne konkurente na povezanom maloprodajnom tržištu.</w:t>
      </w:r>
      <w:r w:rsidR="005840BC">
        <w:rPr>
          <w:sz w:val="24"/>
          <w:szCs w:val="24"/>
        </w:rPr>
        <w:t xml:space="preserve"> </w:t>
      </w:r>
    </w:p>
    <w:p w14:paraId="49ABCFE3" w14:textId="77777777" w:rsidR="00A84359" w:rsidRPr="000E4ECF" w:rsidRDefault="00A84359" w:rsidP="007956A6">
      <w:pPr>
        <w:spacing w:before="200" w:after="0" w:line="240" w:lineRule="auto"/>
        <w:jc w:val="both"/>
        <w:rPr>
          <w:sz w:val="24"/>
          <w:szCs w:val="24"/>
        </w:rPr>
      </w:pPr>
    </w:p>
    <w:p w14:paraId="58CDA4C1" w14:textId="77777777" w:rsidR="000E4ECF" w:rsidRDefault="000E4ECF" w:rsidP="000E4ECF">
      <w:pPr>
        <w:spacing w:after="0" w:line="240" w:lineRule="auto"/>
        <w:jc w:val="both"/>
        <w:rPr>
          <w:sz w:val="24"/>
          <w:szCs w:val="24"/>
        </w:rPr>
      </w:pPr>
      <w:r w:rsidRPr="000E4ECF">
        <w:rPr>
          <w:sz w:val="24"/>
          <w:szCs w:val="24"/>
        </w:rPr>
        <w:t xml:space="preserve">HAKOM smatra da bi HT, kao operator sa značajnom tržišnom snagom na veleprodajnim tržištima i vertikalno integrirani operator, u odsustvu regulacije na tržištu utvrđenim ovim dokumentom, mogao primjenom diskriminacije na osnovi cijena nuditi veleprodajne usluge </w:t>
      </w:r>
      <w:r w:rsidRPr="000E4ECF">
        <w:rPr>
          <w:sz w:val="24"/>
          <w:szCs w:val="24"/>
        </w:rPr>
        <w:lastRenderedPageBreak/>
        <w:t>operatorima s kojima se natječe na povezanom maloprodajnom tržištu po cijenama višim od onih po kojima tu istu uslugu pruža svom maloprodajnom dijelu ili povezanim društvima. Takvim ponašanjem HT bi mogao utjecati na poslovne rezultate ostalih operatora koji koriste navedenu veleprodajnu uslugu kako bi na povezanom maloprodajnom tržištu pružali uslugu iznajmljenog voda, ali i ostale elektroničke komunikacijske usluge.</w:t>
      </w:r>
    </w:p>
    <w:p w14:paraId="7BF6E489" w14:textId="77777777" w:rsidR="005840BC" w:rsidRDefault="005840BC" w:rsidP="000E4ECF">
      <w:pPr>
        <w:spacing w:after="0" w:line="240" w:lineRule="auto"/>
        <w:jc w:val="both"/>
        <w:rPr>
          <w:sz w:val="24"/>
          <w:szCs w:val="24"/>
        </w:rPr>
      </w:pPr>
    </w:p>
    <w:p w14:paraId="49AA68B6" w14:textId="2909C9AA" w:rsidR="005840BC" w:rsidRPr="000E4ECF" w:rsidRDefault="005840BC" w:rsidP="000E4ECF">
      <w:pPr>
        <w:spacing w:after="0" w:line="240" w:lineRule="auto"/>
        <w:jc w:val="both"/>
        <w:rPr>
          <w:sz w:val="24"/>
          <w:szCs w:val="24"/>
        </w:rPr>
      </w:pPr>
      <w:r>
        <w:rPr>
          <w:sz w:val="24"/>
          <w:szCs w:val="24"/>
        </w:rPr>
        <w:t>Također, HT bi mogao pružati veleprodajne usluge po različitim cijenama različitim operatorima korisnicima, odnosno raditi diskriminaciju pojedinih operatora korisnika.</w:t>
      </w:r>
    </w:p>
    <w:p w14:paraId="643667E3" w14:textId="77777777" w:rsidR="000E4ECF" w:rsidRPr="000E4ECF" w:rsidRDefault="000E4ECF" w:rsidP="000E4ECF">
      <w:pPr>
        <w:spacing w:after="0" w:line="240" w:lineRule="auto"/>
        <w:jc w:val="both"/>
        <w:rPr>
          <w:sz w:val="24"/>
          <w:szCs w:val="24"/>
        </w:rPr>
      </w:pPr>
    </w:p>
    <w:p w14:paraId="251F411E" w14:textId="649BDEF2" w:rsidR="000E4ECF" w:rsidRPr="000E4ECF" w:rsidRDefault="009E6BB6" w:rsidP="00081A4B">
      <w:pPr>
        <w:pStyle w:val="Heading3"/>
        <w:spacing w:before="480"/>
      </w:pPr>
      <w:bookmarkStart w:id="88" w:name="_Toc418687535"/>
      <w:bookmarkStart w:id="89" w:name="_Toc418687607"/>
      <w:bookmarkStart w:id="90" w:name="_Toc31633789"/>
      <w:bookmarkEnd w:id="88"/>
      <w:bookmarkEnd w:id="89"/>
      <w:proofErr w:type="spellStart"/>
      <w:r>
        <w:t>Unakrižno</w:t>
      </w:r>
      <w:proofErr w:type="spellEnd"/>
      <w:r w:rsidR="000E4ECF" w:rsidRPr="000E4ECF">
        <w:t xml:space="preserve"> subvencioniranje</w:t>
      </w:r>
      <w:bookmarkEnd w:id="90"/>
      <w:r w:rsidR="000E4ECF" w:rsidRPr="000E4ECF">
        <w:t xml:space="preserve"> </w:t>
      </w:r>
    </w:p>
    <w:p w14:paraId="3B11E315" w14:textId="77777777" w:rsidR="000E4ECF" w:rsidRPr="000E4ECF" w:rsidRDefault="000E4ECF" w:rsidP="007C1107">
      <w:pPr>
        <w:spacing w:before="200" w:after="0" w:line="240" w:lineRule="auto"/>
        <w:jc w:val="both"/>
        <w:rPr>
          <w:sz w:val="24"/>
          <w:szCs w:val="24"/>
        </w:rPr>
      </w:pPr>
      <w:r w:rsidRPr="000E4ECF">
        <w:rPr>
          <w:sz w:val="24"/>
          <w:szCs w:val="24"/>
        </w:rPr>
        <w:t>Odnosi se na situaciju u kojoj postoje dva različita tržišta i dvije različite cijene na navedenim tržištima. U odsustvu regulacije operator sa značajnom tržišnom snagom može na tržištu na kojem ima navedeni status</w:t>
      </w:r>
      <w:r w:rsidR="006E7860">
        <w:rPr>
          <w:sz w:val="24"/>
          <w:szCs w:val="24"/>
        </w:rPr>
        <w:t>,</w:t>
      </w:r>
      <w:r w:rsidRPr="000E4ECF">
        <w:rPr>
          <w:sz w:val="24"/>
          <w:szCs w:val="24"/>
        </w:rPr>
        <w:t xml:space="preserve"> naplaćivati cijenu iznad troška kako bi na povezanom maloprodajnom tržištu mogao pružiti cijenu ispod troškova što bi dovelo do istiskivanja cijenama i na taj način prenijeti značajnu tržišnu snagu s veleprodajnog tržišta na povezano maloprodajno tržište.</w:t>
      </w:r>
    </w:p>
    <w:p w14:paraId="38416589" w14:textId="77777777" w:rsidR="000E4ECF" w:rsidRPr="000E4ECF" w:rsidRDefault="000E4ECF" w:rsidP="000E4ECF">
      <w:pPr>
        <w:spacing w:after="0" w:line="240" w:lineRule="auto"/>
        <w:jc w:val="both"/>
        <w:rPr>
          <w:sz w:val="24"/>
          <w:szCs w:val="24"/>
        </w:rPr>
      </w:pPr>
    </w:p>
    <w:p w14:paraId="3FE1087E" w14:textId="289E0DAA" w:rsidR="000E4ECF" w:rsidRDefault="000E4ECF" w:rsidP="000E4ECF">
      <w:pPr>
        <w:spacing w:after="0" w:line="240" w:lineRule="auto"/>
        <w:jc w:val="both"/>
        <w:rPr>
          <w:sz w:val="24"/>
          <w:szCs w:val="24"/>
        </w:rPr>
      </w:pPr>
      <w:r w:rsidRPr="000E4ECF">
        <w:rPr>
          <w:sz w:val="24"/>
          <w:szCs w:val="24"/>
        </w:rPr>
        <w:t xml:space="preserve">HAKOM smatra da bi HT, kao operator sa značajnom tržišnom snagom i vertikalno integrirani operator, u odsustvu regulacije, mogao nuditi veleprodajnu uslugu iznad troška te na taj način povisiti troškove operatora koji koriste navedenu uslugu, a u isto vrijeme, na maloprodajnoj razini, nuditi uslugu </w:t>
      </w:r>
      <w:r w:rsidR="008379D5">
        <w:rPr>
          <w:sz w:val="24"/>
          <w:szCs w:val="24"/>
        </w:rPr>
        <w:t>visokokvalitetnog pristupa</w:t>
      </w:r>
      <w:r w:rsidRPr="000E4ECF">
        <w:rPr>
          <w:sz w:val="24"/>
          <w:szCs w:val="24"/>
        </w:rPr>
        <w:t xml:space="preserve"> po cijenama koje su ispod troška. </w:t>
      </w:r>
    </w:p>
    <w:p w14:paraId="370FADCE" w14:textId="77777777" w:rsidR="00462558" w:rsidRPr="000E4ECF" w:rsidRDefault="00462558" w:rsidP="000E4ECF">
      <w:pPr>
        <w:spacing w:after="0" w:line="240" w:lineRule="auto"/>
        <w:jc w:val="both"/>
        <w:rPr>
          <w:sz w:val="24"/>
          <w:szCs w:val="24"/>
        </w:rPr>
      </w:pPr>
    </w:p>
    <w:p w14:paraId="6F8B7E1E" w14:textId="77777777" w:rsidR="000E4ECF" w:rsidRDefault="000E4ECF" w:rsidP="000E4ECF">
      <w:pPr>
        <w:spacing w:after="0" w:line="240" w:lineRule="auto"/>
        <w:jc w:val="both"/>
        <w:rPr>
          <w:sz w:val="24"/>
          <w:szCs w:val="24"/>
        </w:rPr>
      </w:pPr>
      <w:r w:rsidRPr="000E4ECF">
        <w:rPr>
          <w:sz w:val="24"/>
          <w:szCs w:val="24"/>
        </w:rPr>
        <w:t xml:space="preserve">Takvo postupanje HT-a dovelo bi do istiskivanja </w:t>
      </w:r>
      <w:r w:rsidR="00462558">
        <w:rPr>
          <w:sz w:val="24"/>
          <w:szCs w:val="24"/>
        </w:rPr>
        <w:t>marže</w:t>
      </w:r>
      <w:r w:rsidR="00462558" w:rsidRPr="000E4ECF">
        <w:rPr>
          <w:sz w:val="24"/>
          <w:szCs w:val="24"/>
        </w:rPr>
        <w:t xml:space="preserve"> </w:t>
      </w:r>
      <w:r w:rsidRPr="000E4ECF">
        <w:rPr>
          <w:sz w:val="24"/>
          <w:szCs w:val="24"/>
        </w:rPr>
        <w:t xml:space="preserve">te bi natjeralo operatore koji koriste veleprodajne usluge koje su dio ovog mjerodavnog tržišta u svrhu pružanja usluga na povezanoj maloprodajnoj razini, da trpe gubitke, a što bi ih u konačnici natjeralo da napuste tržište. S druge strane, HT bi bio u mogućnosti prenijeti značajnu tržišnu snagu s veleprodajnog tržišta na povezano maloprodajno tržište i jačati svoj tržišni položaj, a što bi imalo negativne učinke na djelotvorno </w:t>
      </w:r>
      <w:r>
        <w:rPr>
          <w:sz w:val="24"/>
          <w:szCs w:val="24"/>
        </w:rPr>
        <w:t>tržišno natjecanje.</w:t>
      </w:r>
      <w:r>
        <w:rPr>
          <w:sz w:val="24"/>
          <w:szCs w:val="24"/>
        </w:rPr>
        <w:br w:type="page"/>
      </w:r>
    </w:p>
    <w:p w14:paraId="55722D46" w14:textId="67713AAB" w:rsidR="000E4ECF" w:rsidRPr="000E4ECF" w:rsidRDefault="000E4ECF" w:rsidP="009F7EDE">
      <w:pPr>
        <w:pStyle w:val="Heading1"/>
        <w:jc w:val="both"/>
      </w:pPr>
      <w:bookmarkStart w:id="91" w:name="_Toc31633790"/>
      <w:r w:rsidRPr="000E4ECF">
        <w:lastRenderedPageBreak/>
        <w:t xml:space="preserve">Regulatorne obveze operatora sa značajnom tržišnom snagom na tržištu </w:t>
      </w:r>
      <w:r w:rsidR="00EF3272" w:rsidRPr="00EF3272">
        <w:t>veleprodajnog visokokvalitetnog pristupa koji se pruža na fiksnoj lokaciji</w:t>
      </w:r>
      <w:bookmarkEnd w:id="91"/>
    </w:p>
    <w:p w14:paraId="183FB152" w14:textId="77777777" w:rsidR="000E4ECF" w:rsidRPr="000E4ECF" w:rsidRDefault="000E4ECF" w:rsidP="007C1107">
      <w:pPr>
        <w:spacing w:before="200" w:after="0" w:line="240" w:lineRule="auto"/>
        <w:jc w:val="both"/>
        <w:rPr>
          <w:sz w:val="24"/>
          <w:szCs w:val="24"/>
        </w:rPr>
      </w:pPr>
      <w:r w:rsidRPr="000E4ECF">
        <w:rPr>
          <w:sz w:val="24"/>
          <w:szCs w:val="24"/>
        </w:rPr>
        <w:t>Cilj HAKOM-a je spriječiti operatora sa značajnom tržišnom snagom u mogućem iskorištavanju svoje tržišne snage na mjerodavnom tržištu, jer bi to imalo neželjene posljedice kako za veleprodajno tržište tako i za povezana maloprodajna tržišta za koja je konkretna veleprodajna usluga ulazni proizvod. Kako bi se operatoru sa značajnom tržišnom snagom onemogućila zlouporaba položaja značajne tržišne snage i utjecaja na djelotvorno tržišno natjecanje, HAKOM će odrediti regulatorne obveze na osnovu postojećih i mogućih prepreka razvoju tržišnog natjecanja. Regulatorne obveze moraju se temeljiti na prirodi utvrđenog nedostatka na tržištu, te moraju biti razmjerne i opravdane s obzirom na regulatorna načela i ciljeve iz članka 5. ZEK-a.</w:t>
      </w:r>
    </w:p>
    <w:p w14:paraId="5E8256ED" w14:textId="77777777" w:rsidR="000E4ECF" w:rsidRPr="000E4ECF" w:rsidRDefault="000E4ECF" w:rsidP="000E4ECF">
      <w:pPr>
        <w:spacing w:after="0" w:line="240" w:lineRule="auto"/>
        <w:jc w:val="both"/>
        <w:rPr>
          <w:sz w:val="24"/>
          <w:szCs w:val="24"/>
        </w:rPr>
      </w:pPr>
    </w:p>
    <w:p w14:paraId="5F427992" w14:textId="7E3941AA" w:rsidR="000E4ECF" w:rsidRPr="000E4ECF" w:rsidRDefault="000E4ECF" w:rsidP="000E4ECF">
      <w:pPr>
        <w:spacing w:after="0" w:line="240" w:lineRule="auto"/>
        <w:jc w:val="both"/>
        <w:rPr>
          <w:sz w:val="24"/>
          <w:szCs w:val="24"/>
        </w:rPr>
      </w:pPr>
      <w:r w:rsidRPr="000E4ECF">
        <w:rPr>
          <w:sz w:val="24"/>
          <w:szCs w:val="24"/>
        </w:rPr>
        <w:t xml:space="preserve">Nakon što je u prethodnom poglavlju ovog dokumenta prepoznao i detaljno obrazložio sve moguće prepreke razvoju tržišnog natjecanja na mjerodavnom tržištu </w:t>
      </w:r>
      <w:r w:rsidR="009C40BB">
        <w:rPr>
          <w:sz w:val="24"/>
          <w:szCs w:val="24"/>
        </w:rPr>
        <w:t>veleprodajnog visokokvalitetnog pristupa koji se pruža na fiksnoj lokaciji</w:t>
      </w:r>
      <w:r w:rsidRPr="000E4ECF">
        <w:rPr>
          <w:sz w:val="24"/>
          <w:szCs w:val="24"/>
        </w:rPr>
        <w:t xml:space="preserve"> koje bi se, u skladu s </w:t>
      </w:r>
      <w:r w:rsidR="006E7860">
        <w:rPr>
          <w:sz w:val="24"/>
          <w:szCs w:val="24"/>
        </w:rPr>
        <w:t>načelima</w:t>
      </w:r>
      <w:r w:rsidR="006E7860" w:rsidRPr="000E4ECF">
        <w:rPr>
          <w:sz w:val="24"/>
          <w:szCs w:val="24"/>
        </w:rPr>
        <w:t xml:space="preserve"> </w:t>
      </w:r>
      <w:r w:rsidRPr="000E4ECF">
        <w:rPr>
          <w:sz w:val="24"/>
          <w:szCs w:val="24"/>
        </w:rPr>
        <w:t>prethodne regulacije, u razdoblju na koje se odnosi analiza</w:t>
      </w:r>
      <w:r w:rsidR="006E7860">
        <w:rPr>
          <w:sz w:val="24"/>
          <w:szCs w:val="24"/>
        </w:rPr>
        <w:t>,</w:t>
      </w:r>
      <w:r w:rsidRPr="000E4ECF">
        <w:rPr>
          <w:sz w:val="24"/>
          <w:szCs w:val="24"/>
        </w:rPr>
        <w:t xml:space="preserve"> u odsustvu regulacije mogle pojaviti, HAKOM u nastavku određuje regulatorne obveze koje smatra da mogu najbolje riješiti navedene probleme na tržištu i koje su u skladu s člankom 56. stavkom 3. ZEK-a</w:t>
      </w:r>
      <w:r w:rsidR="00B206A2">
        <w:rPr>
          <w:sz w:val="24"/>
          <w:szCs w:val="24"/>
        </w:rPr>
        <w:t>, i to:</w:t>
      </w:r>
    </w:p>
    <w:p w14:paraId="143ED126" w14:textId="77777777" w:rsidR="000E4ECF" w:rsidRPr="007C1107" w:rsidRDefault="000E4ECF" w:rsidP="00293E96">
      <w:pPr>
        <w:pStyle w:val="Subtitle"/>
        <w:numPr>
          <w:ilvl w:val="0"/>
          <w:numId w:val="15"/>
        </w:numPr>
        <w:spacing w:after="0" w:line="240" w:lineRule="auto"/>
        <w:ind w:left="714" w:hanging="357"/>
      </w:pPr>
      <w:r w:rsidRPr="007C1107">
        <w:t>obvezu pristupa i korištenja posebnih dijelova mreže</w:t>
      </w:r>
    </w:p>
    <w:p w14:paraId="48EA62FD" w14:textId="77777777" w:rsidR="000E4ECF" w:rsidRPr="007C1107" w:rsidRDefault="000E4ECF" w:rsidP="00293E96">
      <w:pPr>
        <w:pStyle w:val="Subtitle"/>
        <w:numPr>
          <w:ilvl w:val="0"/>
          <w:numId w:val="15"/>
        </w:numPr>
        <w:spacing w:after="0" w:line="240" w:lineRule="auto"/>
        <w:ind w:left="714" w:hanging="357"/>
      </w:pPr>
      <w:r w:rsidRPr="007C1107">
        <w:t>obvezu nediskriminacije</w:t>
      </w:r>
    </w:p>
    <w:p w14:paraId="62E468FD" w14:textId="4C362C9D" w:rsidR="000E4ECF" w:rsidRPr="007C1107" w:rsidRDefault="000E4ECF" w:rsidP="00293E96">
      <w:pPr>
        <w:pStyle w:val="Subtitle"/>
        <w:numPr>
          <w:ilvl w:val="0"/>
          <w:numId w:val="15"/>
        </w:numPr>
        <w:spacing w:after="0" w:line="240" w:lineRule="auto"/>
        <w:ind w:left="714" w:hanging="357"/>
      </w:pPr>
      <w:r w:rsidRPr="007C1107">
        <w:t xml:space="preserve">obvezu transparentnosti uz obvezu objave standardne ponude </w:t>
      </w:r>
    </w:p>
    <w:p w14:paraId="6F9C8D05" w14:textId="77777777" w:rsidR="000E4ECF" w:rsidRPr="007C1107" w:rsidRDefault="000E4ECF" w:rsidP="00293E96">
      <w:pPr>
        <w:pStyle w:val="Subtitle"/>
        <w:numPr>
          <w:ilvl w:val="0"/>
          <w:numId w:val="15"/>
        </w:numPr>
        <w:spacing w:after="0" w:line="240" w:lineRule="auto"/>
        <w:ind w:left="714" w:hanging="357"/>
      </w:pPr>
      <w:r w:rsidRPr="007C1107">
        <w:t>obvezu nadzora cijena i vođenja troškovnog računovodstva</w:t>
      </w:r>
    </w:p>
    <w:p w14:paraId="63DAF439" w14:textId="77777777" w:rsidR="000E4ECF" w:rsidRPr="007C1107" w:rsidRDefault="000E4ECF" w:rsidP="00293E96">
      <w:pPr>
        <w:pStyle w:val="Subtitle"/>
        <w:numPr>
          <w:ilvl w:val="0"/>
          <w:numId w:val="15"/>
        </w:numPr>
        <w:spacing w:after="0" w:line="240" w:lineRule="auto"/>
        <w:ind w:left="714" w:hanging="357"/>
      </w:pPr>
      <w:r w:rsidRPr="007C1107">
        <w:t>obvezu računovodstvenog razdvajanja.</w:t>
      </w:r>
    </w:p>
    <w:p w14:paraId="61D80ED7" w14:textId="77777777" w:rsidR="000E4ECF" w:rsidRPr="000E4ECF" w:rsidRDefault="000E4ECF" w:rsidP="000E4ECF">
      <w:pPr>
        <w:spacing w:after="0" w:line="240" w:lineRule="auto"/>
        <w:jc w:val="both"/>
        <w:rPr>
          <w:sz w:val="24"/>
          <w:szCs w:val="24"/>
        </w:rPr>
      </w:pPr>
    </w:p>
    <w:p w14:paraId="38BE29AB" w14:textId="09B66274" w:rsidR="000E4ECF" w:rsidRPr="000E4ECF" w:rsidRDefault="00490600" w:rsidP="00090916">
      <w:pPr>
        <w:pStyle w:val="Heading2"/>
      </w:pPr>
      <w:r>
        <w:t xml:space="preserve"> </w:t>
      </w:r>
      <w:bookmarkStart w:id="92" w:name="_Toc31633791"/>
      <w:r w:rsidR="000E4ECF" w:rsidRPr="000E4ECF">
        <w:t>Obveza pristupa i korištenja posebnih dijelova mreže</w:t>
      </w:r>
      <w:bookmarkEnd w:id="92"/>
    </w:p>
    <w:p w14:paraId="72515D9C" w14:textId="77777777" w:rsidR="000E4ECF" w:rsidRPr="000E4ECF" w:rsidRDefault="000E4ECF" w:rsidP="001554C1">
      <w:pPr>
        <w:spacing w:before="200" w:after="0" w:line="240" w:lineRule="auto"/>
        <w:jc w:val="both"/>
        <w:rPr>
          <w:sz w:val="24"/>
          <w:szCs w:val="24"/>
        </w:rPr>
      </w:pPr>
      <w:r w:rsidRPr="000E4ECF">
        <w:rPr>
          <w:sz w:val="24"/>
          <w:szCs w:val="24"/>
        </w:rPr>
        <w:t>HAKOM može odrediti operatoru obvezu udovoljavanja opravdanim zahtjevima za pristup i korištenje posebnih dijelova mreže i pripadajuće infrastrukture i opreme. HAKOM može operatorima odrediti navedenu obvezu osobito ako smatra da bi uskraćivanje pristupa ili koje drugo neprihvatljivo uvjetovanje ili ograničenje sličnog učinka spriječilo održivo tržišno natjecanje na maloprodajnoj razini ili bi bilo protivno interesima krajnjih korisnika usluga. HAKOM može odrediti i dodatne uvjete koji se odnose na ispunjavanje načela pravičnosti, razložnosti i pravodobnosti.</w:t>
      </w:r>
    </w:p>
    <w:p w14:paraId="3681175E" w14:textId="77777777" w:rsidR="000E4ECF" w:rsidRPr="000E4ECF" w:rsidRDefault="000E4ECF" w:rsidP="000E4ECF">
      <w:pPr>
        <w:spacing w:after="0" w:line="240" w:lineRule="auto"/>
        <w:jc w:val="both"/>
        <w:rPr>
          <w:sz w:val="24"/>
          <w:szCs w:val="24"/>
        </w:rPr>
      </w:pPr>
    </w:p>
    <w:p w14:paraId="116A47FE" w14:textId="77777777" w:rsidR="00A76272" w:rsidRDefault="000E4ECF" w:rsidP="000E4ECF">
      <w:pPr>
        <w:spacing w:after="0" w:line="240" w:lineRule="auto"/>
        <w:jc w:val="both"/>
        <w:rPr>
          <w:sz w:val="24"/>
          <w:szCs w:val="24"/>
        </w:rPr>
      </w:pPr>
      <w:r w:rsidRPr="00462558">
        <w:rPr>
          <w:sz w:val="24"/>
          <w:szCs w:val="24"/>
          <w:shd w:val="clear" w:color="auto" w:fill="FFFFFF" w:themeFill="background1"/>
        </w:rPr>
        <w:t xml:space="preserve">S obzirom da HT posjeduje </w:t>
      </w:r>
      <w:r w:rsidR="00462558" w:rsidRPr="00462558">
        <w:rPr>
          <w:sz w:val="24"/>
          <w:szCs w:val="24"/>
          <w:shd w:val="clear" w:color="auto" w:fill="FFFFFF" w:themeFill="background1"/>
        </w:rPr>
        <w:t xml:space="preserve">mrežnu </w:t>
      </w:r>
      <w:r w:rsidRPr="00462558">
        <w:rPr>
          <w:sz w:val="24"/>
          <w:szCs w:val="24"/>
          <w:shd w:val="clear" w:color="auto" w:fill="FFFFFF" w:themeFill="background1"/>
        </w:rPr>
        <w:t>infrastrukturu</w:t>
      </w:r>
      <w:r w:rsidR="00A6344E">
        <w:rPr>
          <w:sz w:val="24"/>
          <w:szCs w:val="24"/>
          <w:shd w:val="clear" w:color="auto" w:fill="FFFFFF" w:themeFill="background1"/>
        </w:rPr>
        <w:t xml:space="preserve"> </w:t>
      </w:r>
      <w:r w:rsidRPr="00462558">
        <w:rPr>
          <w:sz w:val="24"/>
          <w:szCs w:val="24"/>
          <w:shd w:val="clear" w:color="auto" w:fill="FFFFFF" w:themeFill="background1"/>
        </w:rPr>
        <w:t>koju, u razdoblju na koje se odnosi analiza,</w:t>
      </w:r>
      <w:r w:rsidRPr="000E4ECF">
        <w:rPr>
          <w:sz w:val="24"/>
          <w:szCs w:val="24"/>
        </w:rPr>
        <w:t xml:space="preserve"> nije lako replicirati, potrebno je odrediti navedenu obvezu kako bi se onemogućilo HT-u da prenese svoju značajnu tržiš</w:t>
      </w:r>
      <w:r w:rsidR="00A76272">
        <w:rPr>
          <w:sz w:val="24"/>
          <w:szCs w:val="24"/>
        </w:rPr>
        <w:t xml:space="preserve">nu snagu na maloprodajnu razinu. </w:t>
      </w:r>
    </w:p>
    <w:p w14:paraId="3558A2C2" w14:textId="77777777" w:rsidR="00A76272" w:rsidRDefault="00A76272" w:rsidP="000E4ECF">
      <w:pPr>
        <w:spacing w:after="0" w:line="240" w:lineRule="auto"/>
        <w:jc w:val="both"/>
        <w:rPr>
          <w:sz w:val="24"/>
          <w:szCs w:val="24"/>
        </w:rPr>
      </w:pPr>
    </w:p>
    <w:p w14:paraId="2468AAE5" w14:textId="77777777" w:rsidR="000E4ECF" w:rsidRPr="000E4ECF" w:rsidRDefault="000E4ECF" w:rsidP="000E4ECF">
      <w:pPr>
        <w:spacing w:after="0" w:line="240" w:lineRule="auto"/>
        <w:jc w:val="both"/>
        <w:rPr>
          <w:sz w:val="24"/>
          <w:szCs w:val="24"/>
        </w:rPr>
      </w:pPr>
      <w:r w:rsidRPr="000E4ECF">
        <w:rPr>
          <w:sz w:val="24"/>
          <w:szCs w:val="24"/>
        </w:rPr>
        <w:t xml:space="preserve">Stoga je HAKOM ocijenio potrebnim </w:t>
      </w:r>
      <w:r w:rsidR="003C4F4A">
        <w:rPr>
          <w:sz w:val="24"/>
          <w:szCs w:val="24"/>
        </w:rPr>
        <w:t>odrediti</w:t>
      </w:r>
      <w:r w:rsidR="003C4F4A" w:rsidRPr="000E4ECF">
        <w:rPr>
          <w:sz w:val="24"/>
          <w:szCs w:val="24"/>
        </w:rPr>
        <w:t xml:space="preserve"> </w:t>
      </w:r>
      <w:r w:rsidRPr="000E4ECF">
        <w:rPr>
          <w:sz w:val="24"/>
          <w:szCs w:val="24"/>
        </w:rPr>
        <w:t xml:space="preserve">HT-u regulatornu obvezu pristupa i korištenja posebnih dijelova mreže kako bi se spriječilo narušavanje ili ograničavanje tržišnog natjecanja, odnosno onemogućilo potencijalno uvjetovanje ili uskraćivanje pristupa mreži putem </w:t>
      </w:r>
      <w:r w:rsidRPr="006415A3">
        <w:rPr>
          <w:sz w:val="24"/>
          <w:szCs w:val="24"/>
        </w:rPr>
        <w:t xml:space="preserve">postavljanja neopravdanih zahtjeva, a što je od posebne važnosti na tržištima na kojem operatori ovise o infrastrukturi drugog operatora kako bi pružali usluge na maloprodajnoj razini. </w:t>
      </w:r>
      <w:r w:rsidR="003C4F4A" w:rsidRPr="006415A3">
        <w:rPr>
          <w:sz w:val="24"/>
          <w:szCs w:val="24"/>
        </w:rPr>
        <w:t>Navedenom</w:t>
      </w:r>
      <w:r w:rsidRPr="006415A3">
        <w:rPr>
          <w:sz w:val="24"/>
          <w:szCs w:val="24"/>
        </w:rPr>
        <w:t xml:space="preserve"> </w:t>
      </w:r>
      <w:r w:rsidR="003C4F4A" w:rsidRPr="006415A3">
        <w:rPr>
          <w:sz w:val="24"/>
          <w:szCs w:val="24"/>
        </w:rPr>
        <w:t xml:space="preserve">obvezom </w:t>
      </w:r>
      <w:r w:rsidRPr="006415A3">
        <w:rPr>
          <w:sz w:val="24"/>
          <w:szCs w:val="24"/>
        </w:rPr>
        <w:t xml:space="preserve">želi se spriječiti prenošenje značajne tržišne snage na </w:t>
      </w:r>
      <w:r w:rsidRPr="006415A3">
        <w:rPr>
          <w:sz w:val="24"/>
          <w:szCs w:val="24"/>
        </w:rPr>
        <w:lastRenderedPageBreak/>
        <w:t>maloprodajnu razinu te izbjeći ponašanje operatora sa značajnom tržišnom sna</w:t>
      </w:r>
      <w:r w:rsidR="00493850" w:rsidRPr="006415A3">
        <w:rPr>
          <w:sz w:val="24"/>
          <w:szCs w:val="24"/>
        </w:rPr>
        <w:t>gom definirano u poglavlju 7</w:t>
      </w:r>
      <w:r w:rsidRPr="006415A3">
        <w:rPr>
          <w:sz w:val="24"/>
          <w:szCs w:val="24"/>
        </w:rPr>
        <w:t>.1. ovog dokumenta, kao i sve slične prepreke koje nisu izravno definirane, a mogle bi dovesti do istih problema na tržištu.</w:t>
      </w:r>
      <w:r w:rsidRPr="000E4ECF">
        <w:rPr>
          <w:sz w:val="24"/>
          <w:szCs w:val="24"/>
        </w:rPr>
        <w:t xml:space="preserve"> </w:t>
      </w:r>
    </w:p>
    <w:p w14:paraId="5E70D26E" w14:textId="77777777" w:rsidR="000E4ECF" w:rsidRPr="000E4ECF" w:rsidRDefault="000E4ECF" w:rsidP="000E4ECF">
      <w:pPr>
        <w:spacing w:after="0" w:line="240" w:lineRule="auto"/>
        <w:jc w:val="both"/>
        <w:rPr>
          <w:sz w:val="24"/>
          <w:szCs w:val="24"/>
        </w:rPr>
      </w:pPr>
    </w:p>
    <w:p w14:paraId="2945AB7E" w14:textId="77777777" w:rsidR="000E4ECF" w:rsidRPr="000E4ECF" w:rsidRDefault="000E4ECF" w:rsidP="000E4ECF">
      <w:pPr>
        <w:spacing w:after="0" w:line="240" w:lineRule="auto"/>
        <w:jc w:val="both"/>
        <w:rPr>
          <w:sz w:val="24"/>
          <w:szCs w:val="24"/>
        </w:rPr>
      </w:pPr>
      <w:r w:rsidRPr="000E4ECF">
        <w:rPr>
          <w:sz w:val="24"/>
          <w:szCs w:val="24"/>
        </w:rPr>
        <w:t xml:space="preserve">Stoga HAKOM </w:t>
      </w:r>
      <w:r w:rsidR="005306A2">
        <w:rPr>
          <w:sz w:val="24"/>
          <w:szCs w:val="24"/>
        </w:rPr>
        <w:t>određuje</w:t>
      </w:r>
      <w:r w:rsidR="005306A2" w:rsidRPr="000E4ECF">
        <w:rPr>
          <w:sz w:val="24"/>
          <w:szCs w:val="24"/>
        </w:rPr>
        <w:t xml:space="preserve"> </w:t>
      </w:r>
      <w:r w:rsidRPr="000E4ECF">
        <w:rPr>
          <w:sz w:val="24"/>
          <w:szCs w:val="24"/>
        </w:rPr>
        <w:t>HT-u obvezu udovoljavanja opravdanim zahtjevima za pristup i korištenje posebnih dijelova mreže i pripadajuće infrastrukture. U okviru navedene obveze, a u skladu s člankom 61. stavkom 3. ZEK-a, HT je obvezan:</w:t>
      </w:r>
    </w:p>
    <w:p w14:paraId="70D0B8F8" w14:textId="77777777" w:rsidR="000E4ECF" w:rsidRPr="000E4ECF" w:rsidRDefault="000E4ECF" w:rsidP="000E4ECF">
      <w:pPr>
        <w:spacing w:after="0" w:line="240" w:lineRule="auto"/>
        <w:jc w:val="both"/>
        <w:rPr>
          <w:sz w:val="24"/>
          <w:szCs w:val="24"/>
        </w:rPr>
      </w:pPr>
    </w:p>
    <w:p w14:paraId="1254E4C7" w14:textId="77777777" w:rsidR="000E4ECF" w:rsidRPr="00581A44" w:rsidRDefault="000E4ECF" w:rsidP="00293E96">
      <w:pPr>
        <w:pStyle w:val="ListParagraph"/>
        <w:numPr>
          <w:ilvl w:val="0"/>
          <w:numId w:val="2"/>
        </w:numPr>
        <w:spacing w:after="0" w:line="240" w:lineRule="auto"/>
        <w:jc w:val="both"/>
        <w:rPr>
          <w:sz w:val="24"/>
          <w:szCs w:val="24"/>
        </w:rPr>
      </w:pPr>
      <w:r w:rsidRPr="00581A44">
        <w:rPr>
          <w:sz w:val="24"/>
          <w:szCs w:val="24"/>
        </w:rPr>
        <w:t>trećoj strani pružiti pristup posebnim dijelovima mreže i/ili opreme na način da pruža pristup</w:t>
      </w:r>
      <w:r w:rsidR="000901BE">
        <w:rPr>
          <w:sz w:val="24"/>
          <w:szCs w:val="24"/>
        </w:rPr>
        <w:t xml:space="preserve"> veleprodajnim</w:t>
      </w:r>
      <w:r w:rsidRPr="00581A44">
        <w:rPr>
          <w:sz w:val="24"/>
          <w:szCs w:val="24"/>
        </w:rPr>
        <w:t xml:space="preserve"> </w:t>
      </w:r>
      <w:r w:rsidR="003C4F4A">
        <w:rPr>
          <w:sz w:val="24"/>
          <w:szCs w:val="24"/>
        </w:rPr>
        <w:t>uslugama obuhvaćenim</w:t>
      </w:r>
      <w:r w:rsidR="003C4F4A" w:rsidRPr="00581A44">
        <w:rPr>
          <w:sz w:val="24"/>
          <w:szCs w:val="24"/>
        </w:rPr>
        <w:t xml:space="preserve"> </w:t>
      </w:r>
      <w:r w:rsidRPr="00581A44">
        <w:rPr>
          <w:sz w:val="24"/>
          <w:szCs w:val="24"/>
        </w:rPr>
        <w:t>definicijom tržišta iz poglavlja 5. ovog dokumenta</w:t>
      </w:r>
    </w:p>
    <w:p w14:paraId="5DD9624F" w14:textId="77777777" w:rsidR="000E4ECF" w:rsidRPr="00581A44" w:rsidRDefault="000E4ECF" w:rsidP="00293E96">
      <w:pPr>
        <w:pStyle w:val="ListParagraph"/>
        <w:numPr>
          <w:ilvl w:val="0"/>
          <w:numId w:val="2"/>
        </w:numPr>
        <w:spacing w:after="0" w:line="240" w:lineRule="auto"/>
        <w:jc w:val="both"/>
        <w:rPr>
          <w:sz w:val="24"/>
          <w:szCs w:val="24"/>
        </w:rPr>
      </w:pPr>
      <w:r w:rsidRPr="00581A44">
        <w:rPr>
          <w:sz w:val="24"/>
          <w:szCs w:val="24"/>
        </w:rPr>
        <w:t>pregovarati u dobroj vjeri s drugim operatorima koji traže pristup veleprodajn</w:t>
      </w:r>
      <w:r w:rsidR="000901BE">
        <w:rPr>
          <w:sz w:val="24"/>
          <w:szCs w:val="24"/>
        </w:rPr>
        <w:t>i</w:t>
      </w:r>
      <w:r w:rsidRPr="00581A44">
        <w:rPr>
          <w:sz w:val="24"/>
          <w:szCs w:val="24"/>
        </w:rPr>
        <w:t xml:space="preserve">m </w:t>
      </w:r>
      <w:r w:rsidR="000901BE">
        <w:rPr>
          <w:sz w:val="24"/>
          <w:szCs w:val="24"/>
        </w:rPr>
        <w:t>uslugama obuhvaćenim</w:t>
      </w:r>
      <w:r w:rsidRPr="00581A44">
        <w:rPr>
          <w:sz w:val="24"/>
          <w:szCs w:val="24"/>
        </w:rPr>
        <w:t xml:space="preserve"> definicijom tržišta iz poglavlja 5. ovog dokumenta i, u okviru ove obveze, obvezu odgovora na svaki razuman zahtjev </w:t>
      </w:r>
    </w:p>
    <w:p w14:paraId="779D5D7E" w14:textId="77777777" w:rsidR="000E4ECF" w:rsidRPr="00581A44" w:rsidRDefault="000E4ECF" w:rsidP="00293E96">
      <w:pPr>
        <w:pStyle w:val="ListParagraph"/>
        <w:numPr>
          <w:ilvl w:val="0"/>
          <w:numId w:val="2"/>
        </w:numPr>
        <w:spacing w:after="0" w:line="240" w:lineRule="auto"/>
        <w:jc w:val="both"/>
        <w:rPr>
          <w:sz w:val="24"/>
          <w:szCs w:val="24"/>
        </w:rPr>
      </w:pPr>
      <w:r w:rsidRPr="00581A44">
        <w:rPr>
          <w:sz w:val="24"/>
          <w:szCs w:val="24"/>
        </w:rPr>
        <w:t xml:space="preserve">ne ukidati već odobreni pristup mreži, odnosno nastaviti pružati </w:t>
      </w:r>
      <w:r w:rsidR="000901BE" w:rsidRPr="00581A44">
        <w:rPr>
          <w:sz w:val="24"/>
          <w:szCs w:val="24"/>
        </w:rPr>
        <w:t>veleprodajn</w:t>
      </w:r>
      <w:r w:rsidR="000901BE">
        <w:rPr>
          <w:sz w:val="24"/>
          <w:szCs w:val="24"/>
        </w:rPr>
        <w:t>e</w:t>
      </w:r>
      <w:r w:rsidR="000901BE" w:rsidRPr="00581A44">
        <w:rPr>
          <w:sz w:val="24"/>
          <w:szCs w:val="24"/>
        </w:rPr>
        <w:t xml:space="preserve"> uslug</w:t>
      </w:r>
      <w:r w:rsidR="000901BE">
        <w:rPr>
          <w:sz w:val="24"/>
          <w:szCs w:val="24"/>
        </w:rPr>
        <w:t>e</w:t>
      </w:r>
      <w:r w:rsidR="000901BE" w:rsidRPr="00581A44">
        <w:rPr>
          <w:sz w:val="24"/>
          <w:szCs w:val="24"/>
        </w:rPr>
        <w:t xml:space="preserve"> </w:t>
      </w:r>
      <w:r w:rsidRPr="00581A44">
        <w:rPr>
          <w:sz w:val="24"/>
          <w:szCs w:val="24"/>
        </w:rPr>
        <w:t>obuhvaćen</w:t>
      </w:r>
      <w:r w:rsidR="000901BE">
        <w:rPr>
          <w:sz w:val="24"/>
          <w:szCs w:val="24"/>
        </w:rPr>
        <w:t>e</w:t>
      </w:r>
      <w:r w:rsidRPr="00581A44">
        <w:rPr>
          <w:sz w:val="24"/>
          <w:szCs w:val="24"/>
        </w:rPr>
        <w:t xml:space="preserve"> definicijom ovog mjerodavnog trži</w:t>
      </w:r>
      <w:r w:rsidR="00A91413">
        <w:rPr>
          <w:sz w:val="24"/>
          <w:szCs w:val="24"/>
        </w:rPr>
        <w:t>šta</w:t>
      </w:r>
    </w:p>
    <w:p w14:paraId="6B18A115" w14:textId="77777777" w:rsidR="000E4ECF" w:rsidRPr="00581A44" w:rsidRDefault="000E4ECF" w:rsidP="00293E96">
      <w:pPr>
        <w:pStyle w:val="ListParagraph"/>
        <w:numPr>
          <w:ilvl w:val="0"/>
          <w:numId w:val="2"/>
        </w:numPr>
        <w:spacing w:after="0" w:line="240" w:lineRule="auto"/>
        <w:jc w:val="both"/>
        <w:rPr>
          <w:sz w:val="24"/>
          <w:szCs w:val="24"/>
        </w:rPr>
      </w:pPr>
      <w:r w:rsidRPr="00581A44">
        <w:rPr>
          <w:sz w:val="24"/>
          <w:szCs w:val="24"/>
        </w:rPr>
        <w:t>odobriti otvoreni pristup tehničkim sučeljima, protokolima ili drugim ključnim tehnologijama koje su nužne za međusobno djelovanje usluga ili usluga virtualnih mreža</w:t>
      </w:r>
    </w:p>
    <w:p w14:paraId="2AE89BA4" w14:textId="77777777" w:rsidR="000E4ECF" w:rsidRPr="00581A44" w:rsidRDefault="000E4ECF" w:rsidP="00293E96">
      <w:pPr>
        <w:pStyle w:val="ListParagraph"/>
        <w:numPr>
          <w:ilvl w:val="0"/>
          <w:numId w:val="2"/>
        </w:numPr>
        <w:spacing w:after="0" w:line="240" w:lineRule="auto"/>
        <w:jc w:val="both"/>
        <w:rPr>
          <w:sz w:val="24"/>
          <w:szCs w:val="24"/>
        </w:rPr>
      </w:pPr>
      <w:r w:rsidRPr="00581A44">
        <w:rPr>
          <w:sz w:val="24"/>
          <w:szCs w:val="24"/>
        </w:rPr>
        <w:t>osigurati zajedničko korištenje elektroničke komunikacijske infrastrukture i povezane opreme</w:t>
      </w:r>
    </w:p>
    <w:p w14:paraId="087818E7" w14:textId="2A83B25D" w:rsidR="006A463D" w:rsidRPr="006A463D" w:rsidRDefault="000E4ECF" w:rsidP="00293E96">
      <w:pPr>
        <w:pStyle w:val="ListParagraph"/>
        <w:numPr>
          <w:ilvl w:val="0"/>
          <w:numId w:val="2"/>
        </w:numPr>
        <w:spacing w:after="0" w:line="240" w:lineRule="auto"/>
        <w:jc w:val="both"/>
        <w:rPr>
          <w:sz w:val="24"/>
          <w:szCs w:val="24"/>
        </w:rPr>
      </w:pPr>
      <w:r w:rsidRPr="00581A44">
        <w:rPr>
          <w:sz w:val="24"/>
          <w:szCs w:val="24"/>
        </w:rPr>
        <w:t>omogućiti pristup sustavima operativne potpore ili sličnim programskim sustavima nužnim za osiguravanje pravednog tržišnog natjecanja u pružanju usluga</w:t>
      </w:r>
    </w:p>
    <w:p w14:paraId="296F9F2A" w14:textId="77777777" w:rsidR="000E4ECF" w:rsidRPr="006A463D" w:rsidRDefault="000E4ECF" w:rsidP="00293E96">
      <w:pPr>
        <w:pStyle w:val="ListParagraph"/>
        <w:numPr>
          <w:ilvl w:val="0"/>
          <w:numId w:val="2"/>
        </w:numPr>
        <w:spacing w:after="0" w:line="240" w:lineRule="auto"/>
        <w:jc w:val="both"/>
        <w:rPr>
          <w:sz w:val="24"/>
          <w:szCs w:val="24"/>
        </w:rPr>
      </w:pPr>
      <w:r w:rsidRPr="006A463D">
        <w:rPr>
          <w:sz w:val="24"/>
          <w:szCs w:val="24"/>
        </w:rPr>
        <w:t>omogućiti međupovezivanje mreža ili mrežne opreme.</w:t>
      </w:r>
    </w:p>
    <w:p w14:paraId="0F7891CA" w14:textId="77777777" w:rsidR="00471DED" w:rsidRDefault="00471DED" w:rsidP="000E4ECF">
      <w:pPr>
        <w:spacing w:after="0" w:line="240" w:lineRule="auto"/>
        <w:jc w:val="both"/>
        <w:rPr>
          <w:sz w:val="24"/>
          <w:szCs w:val="24"/>
        </w:rPr>
      </w:pPr>
    </w:p>
    <w:p w14:paraId="255FD270" w14:textId="114B7A9E" w:rsidR="00122B3B" w:rsidRPr="000E4ECF" w:rsidRDefault="000E4ECF" w:rsidP="000E4ECF">
      <w:pPr>
        <w:spacing w:after="0" w:line="240" w:lineRule="auto"/>
        <w:jc w:val="both"/>
        <w:rPr>
          <w:sz w:val="24"/>
          <w:szCs w:val="24"/>
        </w:rPr>
      </w:pPr>
      <w:r w:rsidRPr="000E4ECF">
        <w:rPr>
          <w:sz w:val="24"/>
          <w:szCs w:val="24"/>
        </w:rPr>
        <w:t>U nastavku su propisane obveze iz članka 61. stavka 3. ZEK-a detaljnije obrazložene.</w:t>
      </w:r>
    </w:p>
    <w:p w14:paraId="105CE08D" w14:textId="3B83B17A" w:rsidR="000E4ECF" w:rsidRPr="00122B3B" w:rsidRDefault="00122B3B" w:rsidP="00081A4B">
      <w:pPr>
        <w:pStyle w:val="Heading3"/>
        <w:spacing w:before="480"/>
      </w:pPr>
      <w:bookmarkStart w:id="93" w:name="_Toc31633792"/>
      <w:r>
        <w:t>Obveza pružanja pristupa t</w:t>
      </w:r>
      <w:r w:rsidRPr="00122B3B">
        <w:t>rećoj strani posebnim dijelovima mreže i/ili opreme na način da pruža pristup veleprodajnim uslugama obuhvaćenim definicijom tržišta</w:t>
      </w:r>
      <w:bookmarkEnd w:id="93"/>
    </w:p>
    <w:p w14:paraId="2DDEB345" w14:textId="4B0E7585" w:rsidR="007041B2" w:rsidRDefault="000E4ECF" w:rsidP="000E4ECF">
      <w:pPr>
        <w:spacing w:after="0" w:line="240" w:lineRule="auto"/>
        <w:jc w:val="both"/>
        <w:rPr>
          <w:sz w:val="24"/>
          <w:szCs w:val="24"/>
        </w:rPr>
      </w:pPr>
      <w:r w:rsidRPr="000E4ECF">
        <w:rPr>
          <w:sz w:val="24"/>
          <w:szCs w:val="24"/>
        </w:rPr>
        <w:t>U cilju rješavanja pro</w:t>
      </w:r>
      <w:r w:rsidR="00493850">
        <w:rPr>
          <w:sz w:val="24"/>
          <w:szCs w:val="24"/>
        </w:rPr>
        <w:t xml:space="preserve">blema </w:t>
      </w:r>
      <w:r w:rsidR="00493850" w:rsidRPr="006415A3">
        <w:rPr>
          <w:sz w:val="24"/>
          <w:szCs w:val="24"/>
        </w:rPr>
        <w:t>opisanih u poglavlju 7</w:t>
      </w:r>
      <w:r w:rsidRPr="006415A3">
        <w:rPr>
          <w:sz w:val="24"/>
          <w:szCs w:val="24"/>
        </w:rPr>
        <w:t xml:space="preserve">.1. ovog dokumenta, temeljem članka 61. stavka 3. točke 1. ZEK-a, HAKOM </w:t>
      </w:r>
      <w:r w:rsidR="005306A2" w:rsidRPr="006415A3">
        <w:rPr>
          <w:sz w:val="24"/>
          <w:szCs w:val="24"/>
        </w:rPr>
        <w:t xml:space="preserve">određuje </w:t>
      </w:r>
      <w:r w:rsidRPr="006415A3">
        <w:rPr>
          <w:sz w:val="24"/>
          <w:szCs w:val="24"/>
        </w:rPr>
        <w:t>HT-u obvezu da drugim operatorima</w:t>
      </w:r>
      <w:r w:rsidRPr="000E4ECF">
        <w:rPr>
          <w:sz w:val="24"/>
          <w:szCs w:val="24"/>
        </w:rPr>
        <w:t xml:space="preserve"> pruža </w:t>
      </w:r>
      <w:r w:rsidR="008946AF" w:rsidRPr="008946AF">
        <w:rPr>
          <w:sz w:val="24"/>
          <w:szCs w:val="24"/>
        </w:rPr>
        <w:t>pristup posebnim dijelovima mreže i/ili opreme na način da pruža pristup veleprodajnim uslugama obuhvaćenim definicijom tržišta</w:t>
      </w:r>
      <w:r w:rsidR="00122B3B">
        <w:rPr>
          <w:sz w:val="24"/>
          <w:szCs w:val="24"/>
        </w:rPr>
        <w:t xml:space="preserve"> iz poglavlja 5. ovog dokumenta. </w:t>
      </w:r>
      <w:r w:rsidR="00E36782">
        <w:rPr>
          <w:sz w:val="24"/>
          <w:szCs w:val="24"/>
        </w:rPr>
        <w:t xml:space="preserve">Naime, </w:t>
      </w:r>
      <w:r w:rsidR="00122B3B">
        <w:rPr>
          <w:sz w:val="24"/>
          <w:szCs w:val="24"/>
        </w:rPr>
        <w:t>HAKOM je mišljenja da su prilike na tržištu visokokvalitetnog pristu</w:t>
      </w:r>
      <w:r w:rsidR="00E36782">
        <w:rPr>
          <w:sz w:val="24"/>
          <w:szCs w:val="24"/>
        </w:rPr>
        <w:t>pa takve da tržišno natjecanje</w:t>
      </w:r>
      <w:r w:rsidR="00122B3B">
        <w:rPr>
          <w:sz w:val="24"/>
          <w:szCs w:val="24"/>
        </w:rPr>
        <w:t xml:space="preserve"> i dalje u najvećoj mjeri ovisi o dostupnosti HT-ovih veleprodajnih usluga. U tom kontekstu, pristup veleprodajnim uslugama visokokvalitetnog pristupa HT-a je neophodan za zad</w:t>
      </w:r>
      <w:r w:rsidR="00E36782">
        <w:rPr>
          <w:sz w:val="24"/>
          <w:szCs w:val="24"/>
        </w:rPr>
        <w:t xml:space="preserve">ržavanje tržišnog natjecanja i za minimiziranje rizika smanjivanja razine tržišnog natjecanja do koje bi moglo doći u odsustvu reguliranih veleprodajnih usluga HT-a. </w:t>
      </w:r>
    </w:p>
    <w:p w14:paraId="5EA886E6" w14:textId="77777777" w:rsidR="005764B9" w:rsidRDefault="005764B9" w:rsidP="005764B9">
      <w:pPr>
        <w:pStyle w:val="Subtitle"/>
      </w:pPr>
    </w:p>
    <w:p w14:paraId="5A17867E" w14:textId="024C0B03" w:rsidR="007041B2" w:rsidRDefault="009423EE" w:rsidP="00EE6D30">
      <w:pPr>
        <w:pStyle w:val="Subtitle"/>
      </w:pPr>
      <w:r>
        <w:t>V</w:t>
      </w:r>
      <w:r w:rsidR="007041B2">
        <w:t>eleprodajn</w:t>
      </w:r>
      <w:r>
        <w:t>e</w:t>
      </w:r>
      <w:r w:rsidR="007041B2">
        <w:t xml:space="preserve"> usluge</w:t>
      </w:r>
    </w:p>
    <w:p w14:paraId="3DC72928" w14:textId="7D185877" w:rsidR="007F1FAC" w:rsidRPr="000E4ECF" w:rsidRDefault="00455622" w:rsidP="000E4ECF">
      <w:pPr>
        <w:spacing w:after="0" w:line="240" w:lineRule="auto"/>
        <w:jc w:val="both"/>
        <w:rPr>
          <w:sz w:val="24"/>
          <w:szCs w:val="24"/>
        </w:rPr>
      </w:pPr>
      <w:r>
        <w:rPr>
          <w:sz w:val="24"/>
          <w:szCs w:val="24"/>
        </w:rPr>
        <w:t>HAKOM HT-u određuje obveze pružanja sljedećih veleprodajnih usluga:</w:t>
      </w:r>
    </w:p>
    <w:p w14:paraId="5ED8E849" w14:textId="119651B3" w:rsidR="004F5B52" w:rsidRPr="005764B9" w:rsidRDefault="00EE6D30" w:rsidP="00293E96">
      <w:pPr>
        <w:pStyle w:val="ListParagraph"/>
        <w:numPr>
          <w:ilvl w:val="0"/>
          <w:numId w:val="3"/>
        </w:numPr>
        <w:spacing w:after="0" w:line="240" w:lineRule="auto"/>
        <w:jc w:val="both"/>
        <w:rPr>
          <w:sz w:val="24"/>
          <w:szCs w:val="24"/>
        </w:rPr>
      </w:pPr>
      <w:r>
        <w:rPr>
          <w:sz w:val="24"/>
          <w:szCs w:val="24"/>
        </w:rPr>
        <w:t>u</w:t>
      </w:r>
      <w:r w:rsidRPr="005764B9">
        <w:rPr>
          <w:sz w:val="24"/>
          <w:szCs w:val="24"/>
        </w:rPr>
        <w:t xml:space="preserve">sluga </w:t>
      </w:r>
      <w:r w:rsidR="000E4ECF" w:rsidRPr="005764B9">
        <w:rPr>
          <w:sz w:val="24"/>
          <w:szCs w:val="24"/>
        </w:rPr>
        <w:t>tradicionaln</w:t>
      </w:r>
      <w:r w:rsidR="00455622" w:rsidRPr="005764B9">
        <w:rPr>
          <w:sz w:val="24"/>
          <w:szCs w:val="24"/>
        </w:rPr>
        <w:t>ih</w:t>
      </w:r>
      <w:r w:rsidR="000E4ECF" w:rsidRPr="005764B9">
        <w:rPr>
          <w:sz w:val="24"/>
          <w:szCs w:val="24"/>
        </w:rPr>
        <w:t xml:space="preserve"> digitaln</w:t>
      </w:r>
      <w:r w:rsidR="00455622" w:rsidRPr="005764B9">
        <w:rPr>
          <w:sz w:val="24"/>
          <w:szCs w:val="24"/>
        </w:rPr>
        <w:t>ih</w:t>
      </w:r>
      <w:r w:rsidR="000E4ECF" w:rsidRPr="005764B9">
        <w:rPr>
          <w:sz w:val="24"/>
          <w:szCs w:val="24"/>
        </w:rPr>
        <w:t xml:space="preserve"> iznajmljen</w:t>
      </w:r>
      <w:r w:rsidR="00455622" w:rsidRPr="005764B9">
        <w:rPr>
          <w:sz w:val="24"/>
          <w:szCs w:val="24"/>
        </w:rPr>
        <w:t>ih</w:t>
      </w:r>
      <w:r w:rsidR="000E4ECF" w:rsidRPr="005764B9">
        <w:rPr>
          <w:sz w:val="24"/>
          <w:szCs w:val="24"/>
        </w:rPr>
        <w:t xml:space="preserve"> vodov</w:t>
      </w:r>
      <w:r w:rsidR="00455622" w:rsidRPr="005764B9">
        <w:rPr>
          <w:sz w:val="24"/>
          <w:szCs w:val="24"/>
        </w:rPr>
        <w:t>a</w:t>
      </w:r>
      <w:r w:rsidR="000E4ECF" w:rsidRPr="005764B9">
        <w:rPr>
          <w:sz w:val="24"/>
          <w:szCs w:val="24"/>
        </w:rPr>
        <w:t xml:space="preserve"> </w:t>
      </w:r>
      <w:r w:rsidR="00455622" w:rsidRPr="005764B9">
        <w:rPr>
          <w:sz w:val="24"/>
          <w:szCs w:val="24"/>
        </w:rPr>
        <w:t xml:space="preserve">putem </w:t>
      </w:r>
      <w:r w:rsidR="00081A4B">
        <w:rPr>
          <w:sz w:val="24"/>
          <w:szCs w:val="24"/>
        </w:rPr>
        <w:t>(S)HDSL</w:t>
      </w:r>
      <w:r w:rsidR="000E4ECF" w:rsidRPr="005764B9">
        <w:rPr>
          <w:sz w:val="24"/>
          <w:szCs w:val="24"/>
        </w:rPr>
        <w:t xml:space="preserve"> tehnologije</w:t>
      </w:r>
    </w:p>
    <w:p w14:paraId="725D81DB" w14:textId="4EC9058F" w:rsidR="00455622" w:rsidRPr="005764B9" w:rsidRDefault="00EE6D30" w:rsidP="00293E96">
      <w:pPr>
        <w:pStyle w:val="ListParagraph"/>
        <w:numPr>
          <w:ilvl w:val="0"/>
          <w:numId w:val="3"/>
        </w:numPr>
        <w:spacing w:after="0" w:line="240" w:lineRule="auto"/>
        <w:jc w:val="both"/>
        <w:rPr>
          <w:sz w:val="24"/>
          <w:szCs w:val="24"/>
        </w:rPr>
      </w:pPr>
      <w:r>
        <w:rPr>
          <w:sz w:val="24"/>
          <w:szCs w:val="24"/>
        </w:rPr>
        <w:t>u</w:t>
      </w:r>
      <w:r w:rsidRPr="005764B9">
        <w:rPr>
          <w:sz w:val="24"/>
          <w:szCs w:val="24"/>
        </w:rPr>
        <w:t xml:space="preserve">sluga </w:t>
      </w:r>
      <w:r w:rsidR="00083EF1" w:rsidRPr="005764B9">
        <w:rPr>
          <w:sz w:val="24"/>
          <w:szCs w:val="24"/>
        </w:rPr>
        <w:t xml:space="preserve">veleprodajnog visokokvalitetnog pristupa putem </w:t>
      </w:r>
      <w:proofErr w:type="spellStart"/>
      <w:r w:rsidR="00083EF1" w:rsidRPr="005764B9">
        <w:rPr>
          <w:sz w:val="24"/>
          <w:szCs w:val="24"/>
        </w:rPr>
        <w:t>Ethernet</w:t>
      </w:r>
      <w:proofErr w:type="spellEnd"/>
      <w:r w:rsidR="00083EF1" w:rsidRPr="005764B9">
        <w:rPr>
          <w:sz w:val="24"/>
          <w:szCs w:val="24"/>
        </w:rPr>
        <w:t xml:space="preserve"> tehnologije različite razine kvalitete</w:t>
      </w:r>
    </w:p>
    <w:p w14:paraId="67D7AEE3" w14:textId="10E72E5F" w:rsidR="009B1978" w:rsidRPr="005764B9" w:rsidRDefault="00EE6D30" w:rsidP="00293E96">
      <w:pPr>
        <w:pStyle w:val="ListParagraph"/>
        <w:numPr>
          <w:ilvl w:val="0"/>
          <w:numId w:val="3"/>
        </w:numPr>
        <w:spacing w:after="0" w:line="240" w:lineRule="auto"/>
        <w:jc w:val="both"/>
        <w:rPr>
          <w:sz w:val="24"/>
          <w:szCs w:val="24"/>
        </w:rPr>
      </w:pPr>
      <w:r>
        <w:rPr>
          <w:sz w:val="24"/>
          <w:szCs w:val="24"/>
        </w:rPr>
        <w:t>u</w:t>
      </w:r>
      <w:r w:rsidRPr="005764B9">
        <w:rPr>
          <w:sz w:val="24"/>
          <w:szCs w:val="24"/>
        </w:rPr>
        <w:t xml:space="preserve">sluga </w:t>
      </w:r>
      <w:r w:rsidR="004F5B52" w:rsidRPr="005764B9">
        <w:rPr>
          <w:sz w:val="24"/>
          <w:szCs w:val="24"/>
        </w:rPr>
        <w:t>visokokvalitetnog pristupa</w:t>
      </w:r>
      <w:r w:rsidR="00DE1C6C" w:rsidRPr="005764B9">
        <w:rPr>
          <w:sz w:val="24"/>
          <w:szCs w:val="24"/>
        </w:rPr>
        <w:t xml:space="preserve"> </w:t>
      </w:r>
      <w:r w:rsidR="00596CF7" w:rsidRPr="005764B9">
        <w:rPr>
          <w:sz w:val="24"/>
          <w:szCs w:val="24"/>
        </w:rPr>
        <w:t xml:space="preserve">putem </w:t>
      </w:r>
      <w:proofErr w:type="spellStart"/>
      <w:r w:rsidR="00596CF7" w:rsidRPr="005764B9">
        <w:rPr>
          <w:sz w:val="24"/>
          <w:szCs w:val="24"/>
        </w:rPr>
        <w:t>xWDM</w:t>
      </w:r>
      <w:proofErr w:type="spellEnd"/>
      <w:r w:rsidR="00596CF7" w:rsidRPr="005764B9">
        <w:rPr>
          <w:sz w:val="24"/>
          <w:szCs w:val="24"/>
        </w:rPr>
        <w:t xml:space="preserve"> prijenosne tehnologije</w:t>
      </w:r>
      <w:r>
        <w:rPr>
          <w:sz w:val="24"/>
          <w:szCs w:val="24"/>
        </w:rPr>
        <w:t>.</w:t>
      </w:r>
    </w:p>
    <w:p w14:paraId="2AB0AF16" w14:textId="77777777" w:rsidR="000E4ECF" w:rsidRPr="000E4ECF" w:rsidRDefault="000E4ECF" w:rsidP="000E4ECF">
      <w:pPr>
        <w:spacing w:after="0" w:line="240" w:lineRule="auto"/>
        <w:jc w:val="both"/>
        <w:rPr>
          <w:sz w:val="24"/>
          <w:szCs w:val="24"/>
        </w:rPr>
      </w:pPr>
    </w:p>
    <w:p w14:paraId="5739B5D5" w14:textId="1E524872" w:rsidR="000E4ECF" w:rsidRPr="000E4ECF" w:rsidRDefault="00083EF1" w:rsidP="000E4ECF">
      <w:pPr>
        <w:spacing w:after="0" w:line="240" w:lineRule="auto"/>
        <w:jc w:val="both"/>
        <w:rPr>
          <w:sz w:val="24"/>
          <w:szCs w:val="24"/>
        </w:rPr>
      </w:pPr>
      <w:r>
        <w:rPr>
          <w:sz w:val="24"/>
          <w:szCs w:val="24"/>
        </w:rPr>
        <w:t xml:space="preserve">Radi izbjegavanja dvojbi, </w:t>
      </w:r>
      <w:r w:rsidR="000E4ECF" w:rsidRPr="000E4ECF">
        <w:rPr>
          <w:sz w:val="24"/>
          <w:szCs w:val="24"/>
        </w:rPr>
        <w:t xml:space="preserve">HT mora omogućiti pristup operatorima korisnicima na način da na veleprodajnoj razini pruža gore navedene </w:t>
      </w:r>
      <w:r w:rsidR="00596CF7">
        <w:rPr>
          <w:sz w:val="24"/>
          <w:szCs w:val="24"/>
        </w:rPr>
        <w:t>veleprodajne usluge</w:t>
      </w:r>
      <w:r w:rsidR="000E4ECF" w:rsidRPr="000E4ECF">
        <w:rPr>
          <w:sz w:val="24"/>
          <w:szCs w:val="24"/>
        </w:rPr>
        <w:t>:</w:t>
      </w:r>
    </w:p>
    <w:p w14:paraId="5C019A39" w14:textId="0FEAA9D0" w:rsidR="000E4ECF" w:rsidRPr="00581A44" w:rsidRDefault="00EE6D30" w:rsidP="00293E96">
      <w:pPr>
        <w:pStyle w:val="ListParagraph"/>
        <w:numPr>
          <w:ilvl w:val="0"/>
          <w:numId w:val="4"/>
        </w:numPr>
        <w:spacing w:after="0" w:line="240" w:lineRule="auto"/>
        <w:jc w:val="both"/>
        <w:rPr>
          <w:sz w:val="24"/>
          <w:szCs w:val="24"/>
        </w:rPr>
      </w:pPr>
      <w:r>
        <w:rPr>
          <w:sz w:val="24"/>
          <w:szCs w:val="24"/>
        </w:rPr>
        <w:t xml:space="preserve">u </w:t>
      </w:r>
      <w:r w:rsidR="009B1978">
        <w:rPr>
          <w:sz w:val="24"/>
          <w:szCs w:val="24"/>
        </w:rPr>
        <w:t>topologiji</w:t>
      </w:r>
      <w:r w:rsidR="000E4ECF" w:rsidRPr="00581A44">
        <w:rPr>
          <w:sz w:val="24"/>
          <w:szCs w:val="24"/>
        </w:rPr>
        <w:t xml:space="preserve"> </w:t>
      </w:r>
      <w:r w:rsidR="00E91A99">
        <w:rPr>
          <w:sz w:val="24"/>
          <w:szCs w:val="24"/>
        </w:rPr>
        <w:t xml:space="preserve">točka-točka i točka-više točaka </w:t>
      </w:r>
    </w:p>
    <w:p w14:paraId="47E0ADFD" w14:textId="4FD98511" w:rsidR="00EE6D30" w:rsidRDefault="00EE6D30" w:rsidP="00293E96">
      <w:pPr>
        <w:pStyle w:val="ListParagraph"/>
        <w:numPr>
          <w:ilvl w:val="0"/>
          <w:numId w:val="4"/>
        </w:numPr>
        <w:spacing w:after="0" w:line="240" w:lineRule="auto"/>
        <w:jc w:val="both"/>
        <w:rPr>
          <w:sz w:val="24"/>
          <w:szCs w:val="24"/>
        </w:rPr>
      </w:pPr>
      <w:r>
        <w:rPr>
          <w:sz w:val="24"/>
          <w:szCs w:val="24"/>
        </w:rPr>
        <w:t xml:space="preserve">kao </w:t>
      </w:r>
      <w:r w:rsidR="00D54EC7">
        <w:rPr>
          <w:sz w:val="24"/>
          <w:szCs w:val="24"/>
        </w:rPr>
        <w:t>dio usluge veleprodajnog visokokvalitetnog pristupa</w:t>
      </w:r>
      <w:r w:rsidR="000E4ECF" w:rsidRPr="00581A44">
        <w:rPr>
          <w:sz w:val="24"/>
          <w:szCs w:val="24"/>
        </w:rPr>
        <w:t xml:space="preserve"> (PPC</w:t>
      </w:r>
      <w:r>
        <w:rPr>
          <w:sz w:val="24"/>
          <w:szCs w:val="24"/>
        </w:rPr>
        <w:t xml:space="preserve"> usluga</w:t>
      </w:r>
      <w:r w:rsidR="000E4ECF" w:rsidRPr="00581A44">
        <w:rPr>
          <w:sz w:val="24"/>
          <w:szCs w:val="24"/>
        </w:rPr>
        <w:t>)</w:t>
      </w:r>
      <w:r w:rsidR="00766223">
        <w:rPr>
          <w:sz w:val="24"/>
          <w:szCs w:val="24"/>
        </w:rPr>
        <w:t>.</w:t>
      </w:r>
      <w:r w:rsidR="00083EF1">
        <w:rPr>
          <w:sz w:val="24"/>
          <w:szCs w:val="24"/>
        </w:rPr>
        <w:t xml:space="preserve"> </w:t>
      </w:r>
    </w:p>
    <w:p w14:paraId="19191A3E" w14:textId="77777777" w:rsidR="00EE6D30" w:rsidRDefault="00EE6D30" w:rsidP="00EE6D30">
      <w:pPr>
        <w:spacing w:after="0" w:line="240" w:lineRule="auto"/>
        <w:jc w:val="both"/>
        <w:rPr>
          <w:sz w:val="24"/>
          <w:szCs w:val="24"/>
        </w:rPr>
      </w:pPr>
    </w:p>
    <w:p w14:paraId="4486617C" w14:textId="117F9E53" w:rsidR="005A2B43" w:rsidRPr="00EE6D30" w:rsidRDefault="00083EF1" w:rsidP="00EE6D30">
      <w:pPr>
        <w:spacing w:after="0" w:line="240" w:lineRule="auto"/>
        <w:jc w:val="both"/>
        <w:rPr>
          <w:sz w:val="24"/>
          <w:szCs w:val="24"/>
        </w:rPr>
      </w:pPr>
      <w:r w:rsidRPr="00EE6D30">
        <w:rPr>
          <w:sz w:val="24"/>
          <w:szCs w:val="24"/>
        </w:rPr>
        <w:t>Da bi se operatorima korisnicima omogućilo korištenje dijela usluge veleprodajnog visokokvalitetnog pristupa, HT mora omogućiti uslugu međupovezivanja između pristupnog čvora HT-ove mreže na kojoj se omogućuje veleprodajna usluga visokokvalitetnog pristupa i mreže operatora korisnika, bilo na lokaciji čvora HT-a (</w:t>
      </w:r>
      <w:proofErr w:type="spellStart"/>
      <w:r w:rsidRPr="00EE6D30">
        <w:rPr>
          <w:sz w:val="24"/>
          <w:szCs w:val="24"/>
        </w:rPr>
        <w:t>kolokacija</w:t>
      </w:r>
      <w:proofErr w:type="spellEnd"/>
      <w:r w:rsidRPr="00EE6D30">
        <w:rPr>
          <w:sz w:val="24"/>
          <w:szCs w:val="24"/>
        </w:rPr>
        <w:t>) bilo na nekoj drugoj lokaciji koju odredi operator korisnik.</w:t>
      </w:r>
    </w:p>
    <w:p w14:paraId="454E7A06" w14:textId="77777777" w:rsidR="00083EF1" w:rsidDel="009423EE" w:rsidRDefault="00083EF1" w:rsidP="000E4ECF">
      <w:pPr>
        <w:spacing w:after="0" w:line="240" w:lineRule="auto"/>
        <w:jc w:val="both"/>
        <w:rPr>
          <w:sz w:val="24"/>
          <w:szCs w:val="24"/>
        </w:rPr>
      </w:pPr>
    </w:p>
    <w:p w14:paraId="7796B9C5" w14:textId="1267A860" w:rsidR="004F5B52" w:rsidRDefault="00083EF1" w:rsidP="000E4ECF">
      <w:pPr>
        <w:spacing w:after="0" w:line="240" w:lineRule="auto"/>
        <w:jc w:val="both"/>
        <w:rPr>
          <w:sz w:val="24"/>
          <w:szCs w:val="24"/>
        </w:rPr>
      </w:pPr>
      <w:r w:rsidRPr="004F5B52">
        <w:rPr>
          <w:sz w:val="24"/>
          <w:szCs w:val="24"/>
        </w:rPr>
        <w:t>Također je važno naglasiti da, o</w:t>
      </w:r>
      <w:r w:rsidR="000E4ECF" w:rsidRPr="004F5B52">
        <w:rPr>
          <w:sz w:val="24"/>
          <w:szCs w:val="24"/>
        </w:rPr>
        <w:t xml:space="preserve">peratori </w:t>
      </w:r>
      <w:r w:rsidRPr="004F5B52">
        <w:rPr>
          <w:sz w:val="24"/>
          <w:szCs w:val="24"/>
        </w:rPr>
        <w:t xml:space="preserve">korisnici </w:t>
      </w:r>
      <w:r w:rsidR="000E4ECF" w:rsidRPr="004F5B52">
        <w:rPr>
          <w:sz w:val="24"/>
          <w:szCs w:val="24"/>
        </w:rPr>
        <w:t xml:space="preserve">ove </w:t>
      </w:r>
      <w:r w:rsidRPr="004F5B52">
        <w:rPr>
          <w:sz w:val="24"/>
          <w:szCs w:val="24"/>
        </w:rPr>
        <w:t xml:space="preserve">veleprodajne </w:t>
      </w:r>
      <w:r w:rsidR="000E4ECF" w:rsidRPr="004F5B52">
        <w:rPr>
          <w:sz w:val="24"/>
          <w:szCs w:val="24"/>
        </w:rPr>
        <w:t>usluge</w:t>
      </w:r>
      <w:r w:rsidRPr="004F5B52">
        <w:rPr>
          <w:sz w:val="24"/>
          <w:szCs w:val="24"/>
        </w:rPr>
        <w:t xml:space="preserve"> mogu</w:t>
      </w:r>
      <w:r w:rsidR="000E4ECF" w:rsidRPr="004F5B52">
        <w:rPr>
          <w:sz w:val="24"/>
          <w:szCs w:val="24"/>
        </w:rPr>
        <w:t xml:space="preserve"> koristiti</w:t>
      </w:r>
      <w:r w:rsidRPr="004F5B52">
        <w:rPr>
          <w:sz w:val="24"/>
          <w:szCs w:val="24"/>
        </w:rPr>
        <w:t>, osim</w:t>
      </w:r>
      <w:r w:rsidR="000E4ECF" w:rsidRPr="004F5B52">
        <w:rPr>
          <w:sz w:val="24"/>
          <w:szCs w:val="24"/>
        </w:rPr>
        <w:t xml:space="preserve"> za pružanje uslug</w:t>
      </w:r>
      <w:r w:rsidR="009B1978" w:rsidRPr="004F5B52">
        <w:rPr>
          <w:sz w:val="24"/>
          <w:szCs w:val="24"/>
        </w:rPr>
        <w:t>a visokokvalitetnog pristupa</w:t>
      </w:r>
      <w:r w:rsidR="000E4ECF" w:rsidRPr="004F5B52">
        <w:rPr>
          <w:sz w:val="24"/>
          <w:szCs w:val="24"/>
        </w:rPr>
        <w:t xml:space="preserve"> krajnjim korisnicima</w:t>
      </w:r>
      <w:r w:rsidR="000F2A37" w:rsidRPr="004F5B52">
        <w:rPr>
          <w:sz w:val="24"/>
          <w:szCs w:val="24"/>
        </w:rPr>
        <w:t>, i</w:t>
      </w:r>
      <w:r w:rsidR="000E4ECF" w:rsidRPr="004F5B52">
        <w:rPr>
          <w:sz w:val="24"/>
          <w:szCs w:val="24"/>
        </w:rPr>
        <w:t xml:space="preserve"> za </w:t>
      </w:r>
      <w:r w:rsidR="000F2A37" w:rsidRPr="004F5B52">
        <w:rPr>
          <w:sz w:val="24"/>
          <w:szCs w:val="24"/>
        </w:rPr>
        <w:t xml:space="preserve">druge </w:t>
      </w:r>
      <w:r w:rsidR="000E4ECF" w:rsidRPr="004F5B52">
        <w:rPr>
          <w:sz w:val="24"/>
          <w:szCs w:val="24"/>
        </w:rPr>
        <w:t>potrebe</w:t>
      </w:r>
      <w:r w:rsidR="000F2A37" w:rsidRPr="004F5B52">
        <w:rPr>
          <w:sz w:val="24"/>
          <w:szCs w:val="24"/>
        </w:rPr>
        <w:t>, poput</w:t>
      </w:r>
      <w:r w:rsidR="000E4ECF" w:rsidRPr="004F5B52">
        <w:rPr>
          <w:sz w:val="24"/>
          <w:szCs w:val="24"/>
        </w:rPr>
        <w:t xml:space="preserve"> međupovezivanja (vod za međupovezivanje, pristupni vod u okviru usluge veleprodajnog širokopojasnog pristupa, tranzitni vod), izgradnj</w:t>
      </w:r>
      <w:r w:rsidR="000F2A37" w:rsidRPr="004F5B52">
        <w:rPr>
          <w:sz w:val="24"/>
          <w:szCs w:val="24"/>
        </w:rPr>
        <w:t>e</w:t>
      </w:r>
      <w:r w:rsidR="000E4ECF" w:rsidRPr="004F5B52">
        <w:rPr>
          <w:sz w:val="24"/>
          <w:szCs w:val="24"/>
        </w:rPr>
        <w:t xml:space="preserve"> mreže (vod za povezivanje </w:t>
      </w:r>
      <w:r w:rsidR="00432D03" w:rsidRPr="004F5B52">
        <w:rPr>
          <w:sz w:val="24"/>
          <w:szCs w:val="24"/>
        </w:rPr>
        <w:t>čvorova</w:t>
      </w:r>
      <w:r w:rsidR="00A6344E" w:rsidRPr="004F5B52">
        <w:rPr>
          <w:sz w:val="24"/>
          <w:szCs w:val="24"/>
        </w:rPr>
        <w:t>/mrežnih elemenata</w:t>
      </w:r>
      <w:r w:rsidR="00432D03" w:rsidRPr="004F5B52">
        <w:rPr>
          <w:sz w:val="24"/>
          <w:szCs w:val="24"/>
        </w:rPr>
        <w:t xml:space="preserve"> vlastite mreže</w:t>
      </w:r>
      <w:r w:rsidR="000E4ECF" w:rsidRPr="004F5B52">
        <w:rPr>
          <w:sz w:val="24"/>
          <w:szCs w:val="24"/>
        </w:rPr>
        <w:t>)</w:t>
      </w:r>
      <w:r w:rsidR="000F2A37" w:rsidRPr="004F5B52">
        <w:rPr>
          <w:sz w:val="24"/>
          <w:szCs w:val="24"/>
        </w:rPr>
        <w:t xml:space="preserve"> i sl.</w:t>
      </w:r>
      <w:r w:rsidR="001804C3" w:rsidRPr="004F5B52">
        <w:rPr>
          <w:sz w:val="24"/>
          <w:szCs w:val="24"/>
        </w:rPr>
        <w:t xml:space="preserve"> </w:t>
      </w:r>
    </w:p>
    <w:p w14:paraId="270CAB47" w14:textId="77777777" w:rsidR="004F5B52" w:rsidRDefault="004F5B52" w:rsidP="000E4ECF">
      <w:pPr>
        <w:spacing w:after="0" w:line="240" w:lineRule="auto"/>
        <w:jc w:val="both"/>
        <w:rPr>
          <w:sz w:val="24"/>
          <w:szCs w:val="24"/>
        </w:rPr>
      </w:pPr>
    </w:p>
    <w:p w14:paraId="4B33F1AA" w14:textId="45E61254" w:rsidR="000F2A37" w:rsidRDefault="003455E1" w:rsidP="000E4ECF">
      <w:pPr>
        <w:spacing w:after="0" w:line="240" w:lineRule="auto"/>
        <w:jc w:val="both"/>
        <w:rPr>
          <w:sz w:val="24"/>
          <w:szCs w:val="24"/>
        </w:rPr>
      </w:pPr>
      <w:r>
        <w:rPr>
          <w:sz w:val="24"/>
          <w:szCs w:val="24"/>
        </w:rPr>
        <w:t>Standardna ponuda</w:t>
      </w:r>
      <w:r w:rsidR="00A6344E">
        <w:rPr>
          <w:rStyle w:val="FootnoteReference"/>
          <w:sz w:val="24"/>
          <w:szCs w:val="24"/>
        </w:rPr>
        <w:footnoteReference w:id="17"/>
      </w:r>
      <w:r>
        <w:rPr>
          <w:sz w:val="24"/>
          <w:szCs w:val="24"/>
        </w:rPr>
        <w:t xml:space="preserve"> </w:t>
      </w:r>
      <w:r w:rsidR="000E4ECF" w:rsidRPr="000E4ECF">
        <w:rPr>
          <w:sz w:val="24"/>
          <w:szCs w:val="24"/>
        </w:rPr>
        <w:t>mora biti po potrebi ažurirana kako bi uvažila razvoj usluga u skladu s promjenama na tržištu i razvojem tehnologije</w:t>
      </w:r>
      <w:r w:rsidR="00A6344E">
        <w:rPr>
          <w:rStyle w:val="FootnoteReference"/>
          <w:sz w:val="24"/>
          <w:szCs w:val="24"/>
        </w:rPr>
        <w:footnoteReference w:id="18"/>
      </w:r>
      <w:r w:rsidR="000E4ECF" w:rsidRPr="000E4ECF">
        <w:rPr>
          <w:sz w:val="24"/>
          <w:szCs w:val="24"/>
        </w:rPr>
        <w:t xml:space="preserve">. </w:t>
      </w:r>
      <w:r w:rsidR="000F2A37">
        <w:rPr>
          <w:sz w:val="24"/>
          <w:szCs w:val="24"/>
        </w:rPr>
        <w:t xml:space="preserve">To se posebice odnosi na ažuriranje Standardne ponude u smislu uvrštavanja veleprodajnih usluga dijela visokokvalitetnog pristupa koje se na veleprodajnom tržištu trenutno nude po komercijalnim uvjetima. Dakle, HT je obvezan sve veleprodajne usluge koje se trenutno nude po komercijalnim uvjetima i nisu dio važeće Standardne ponude, a uključene su u definiciju tržišta veleprodajnog visokokvalitetnog pristupa, ugraditi u Standardnu ponudu. </w:t>
      </w:r>
    </w:p>
    <w:p w14:paraId="2556F396" w14:textId="77777777" w:rsidR="000F2A37" w:rsidRDefault="000F2A37" w:rsidP="000E4ECF">
      <w:pPr>
        <w:spacing w:after="0" w:line="240" w:lineRule="auto"/>
        <w:jc w:val="both"/>
        <w:rPr>
          <w:sz w:val="24"/>
          <w:szCs w:val="24"/>
        </w:rPr>
      </w:pPr>
    </w:p>
    <w:p w14:paraId="0DFCBE45" w14:textId="3D2165E3" w:rsidR="00AB385B" w:rsidRPr="00AB385B" w:rsidRDefault="000E4ECF" w:rsidP="00B206A2">
      <w:pPr>
        <w:pStyle w:val="Subtitle"/>
        <w:spacing w:after="0" w:line="240" w:lineRule="auto"/>
        <w:jc w:val="both"/>
        <w:rPr>
          <w:rFonts w:asciiTheme="minorHAnsi" w:eastAsiaTheme="minorHAnsi" w:hAnsiTheme="minorHAnsi" w:cstheme="minorBidi"/>
          <w:i w:val="0"/>
          <w:iCs w:val="0"/>
          <w:color w:val="auto"/>
          <w:spacing w:val="0"/>
        </w:rPr>
      </w:pPr>
      <w:r w:rsidRPr="00784BA8">
        <w:rPr>
          <w:rFonts w:asciiTheme="minorHAnsi" w:eastAsiaTheme="minorHAnsi" w:hAnsiTheme="minorHAnsi" w:cstheme="minorBidi"/>
          <w:i w:val="0"/>
          <w:iCs w:val="0"/>
          <w:color w:val="auto"/>
          <w:spacing w:val="0"/>
        </w:rPr>
        <w:t xml:space="preserve">Ponuda </w:t>
      </w:r>
      <w:r w:rsidR="009B1978" w:rsidRPr="00784BA8">
        <w:rPr>
          <w:rFonts w:asciiTheme="minorHAnsi" w:eastAsiaTheme="minorHAnsi" w:hAnsiTheme="minorHAnsi" w:cstheme="minorBidi"/>
          <w:i w:val="0"/>
          <w:iCs w:val="0"/>
          <w:color w:val="auto"/>
          <w:spacing w:val="0"/>
        </w:rPr>
        <w:t>gore navedenih veleprodajnih usluga</w:t>
      </w:r>
      <w:r w:rsidRPr="00784BA8">
        <w:rPr>
          <w:rFonts w:asciiTheme="minorHAnsi" w:eastAsiaTheme="minorHAnsi" w:hAnsiTheme="minorHAnsi" w:cstheme="minorBidi"/>
          <w:i w:val="0"/>
          <w:iCs w:val="0"/>
          <w:color w:val="auto"/>
          <w:spacing w:val="0"/>
        </w:rPr>
        <w:t xml:space="preserve"> mora biti omogućena barem na onim pristupnim točkama na kojima i HT na maloprodajnoj razini ili za vlastite potrebe pruža odgovarajuću uslugu. Isto tako, ponuda mora obuhvaćati sve one prijenosne kapacitete koje i HT pruža na maloprodajnoj razini ili za vlastite potrebe. U slučaju proširenja pristupnih točaka na kojima je moguće pružanje usluga </w:t>
      </w:r>
      <w:r w:rsidR="007041B2" w:rsidRPr="00784BA8">
        <w:rPr>
          <w:rFonts w:asciiTheme="minorHAnsi" w:eastAsiaTheme="minorHAnsi" w:hAnsiTheme="minorHAnsi" w:cstheme="minorBidi"/>
          <w:i w:val="0"/>
          <w:iCs w:val="0"/>
          <w:color w:val="auto"/>
          <w:spacing w:val="0"/>
        </w:rPr>
        <w:t>visokokvalitetnog pristupa</w:t>
      </w:r>
      <w:r w:rsidRPr="00784BA8">
        <w:rPr>
          <w:rFonts w:asciiTheme="minorHAnsi" w:eastAsiaTheme="minorHAnsi" w:hAnsiTheme="minorHAnsi" w:cstheme="minorBidi"/>
          <w:i w:val="0"/>
          <w:iCs w:val="0"/>
          <w:color w:val="auto"/>
          <w:spacing w:val="0"/>
        </w:rPr>
        <w:t xml:space="preserve"> obuhvaćenih definicijom tržišta, HT je obvezan obavijestiti operatore korisnike tri mjeseca prije primjene navedenih promjena na maloprodajnoj razini te is</w:t>
      </w:r>
      <w:r w:rsidR="003455E1" w:rsidRPr="00784BA8">
        <w:rPr>
          <w:rFonts w:asciiTheme="minorHAnsi" w:eastAsiaTheme="minorHAnsi" w:hAnsiTheme="minorHAnsi" w:cstheme="minorBidi"/>
          <w:i w:val="0"/>
          <w:iCs w:val="0"/>
          <w:color w:val="auto"/>
          <w:spacing w:val="0"/>
        </w:rPr>
        <w:t>te ugraditi u Standardnu ponudu</w:t>
      </w:r>
      <w:r w:rsidR="00295BAC" w:rsidRPr="00784BA8">
        <w:rPr>
          <w:rStyle w:val="FootnoteReference"/>
          <w:rFonts w:asciiTheme="minorHAnsi" w:eastAsiaTheme="minorHAnsi" w:hAnsiTheme="minorHAnsi" w:cstheme="minorBidi"/>
          <w:i w:val="0"/>
          <w:iCs w:val="0"/>
          <w:color w:val="auto"/>
          <w:spacing w:val="0"/>
        </w:rPr>
        <w:footnoteReference w:id="19"/>
      </w:r>
      <w:r w:rsidR="005764B9">
        <w:rPr>
          <w:rFonts w:asciiTheme="minorHAnsi" w:eastAsiaTheme="minorHAnsi" w:hAnsiTheme="minorHAnsi" w:cstheme="minorBidi"/>
          <w:i w:val="0"/>
          <w:iCs w:val="0"/>
          <w:color w:val="auto"/>
          <w:spacing w:val="0"/>
        </w:rPr>
        <w:t>.</w:t>
      </w:r>
    </w:p>
    <w:p w14:paraId="11BB9BFF" w14:textId="77777777" w:rsidR="00B206A2" w:rsidRDefault="00B206A2" w:rsidP="00EE6D30">
      <w:pPr>
        <w:pStyle w:val="Subtitle"/>
      </w:pPr>
    </w:p>
    <w:p w14:paraId="3F098ED9" w14:textId="77777777" w:rsidR="00AB385B" w:rsidRPr="00AB385B" w:rsidRDefault="00AB385B" w:rsidP="00EE6D30">
      <w:pPr>
        <w:pStyle w:val="Subtitle"/>
      </w:pPr>
      <w:r>
        <w:t>Nove veleprodajne usluge</w:t>
      </w:r>
    </w:p>
    <w:p w14:paraId="4E34E483" w14:textId="1D6C32B6" w:rsidR="00784BA8" w:rsidRDefault="00C2540A" w:rsidP="00B21298">
      <w:pPr>
        <w:spacing w:line="240" w:lineRule="auto"/>
        <w:jc w:val="both"/>
        <w:rPr>
          <w:sz w:val="24"/>
          <w:szCs w:val="24"/>
        </w:rPr>
      </w:pPr>
      <w:r w:rsidRPr="00AB385B">
        <w:rPr>
          <w:sz w:val="24"/>
          <w:szCs w:val="24"/>
        </w:rPr>
        <w:t>O</w:t>
      </w:r>
      <w:r w:rsidR="007F1FAC" w:rsidRPr="00AB385B">
        <w:rPr>
          <w:sz w:val="24"/>
          <w:szCs w:val="24"/>
        </w:rPr>
        <w:t xml:space="preserve">peratori korisnici mogu imati potrebu za </w:t>
      </w:r>
      <w:r w:rsidR="00293E96">
        <w:rPr>
          <w:sz w:val="24"/>
          <w:szCs w:val="24"/>
        </w:rPr>
        <w:t>novom</w:t>
      </w:r>
      <w:r w:rsidR="00E83F19" w:rsidRPr="00AB385B">
        <w:rPr>
          <w:sz w:val="24"/>
          <w:szCs w:val="24"/>
        </w:rPr>
        <w:t xml:space="preserve"> </w:t>
      </w:r>
      <w:r w:rsidR="007F1FAC" w:rsidRPr="00AB385B">
        <w:rPr>
          <w:sz w:val="24"/>
          <w:szCs w:val="24"/>
        </w:rPr>
        <w:t>veleprodajnom uslugom koja nije trenutno dio Standardne ponude. U tom slučaju</w:t>
      </w:r>
      <w:r w:rsidR="00EE6D30">
        <w:rPr>
          <w:sz w:val="24"/>
          <w:szCs w:val="24"/>
        </w:rPr>
        <w:t>,</w:t>
      </w:r>
      <w:r w:rsidR="007F1FAC" w:rsidRPr="00AB385B">
        <w:rPr>
          <w:sz w:val="24"/>
          <w:szCs w:val="24"/>
        </w:rPr>
        <w:t xml:space="preserve"> operatori korisnici imaju pravo podnijeti zahtjev </w:t>
      </w:r>
      <w:r w:rsidR="00EE6D30" w:rsidRPr="00AB385B">
        <w:rPr>
          <w:sz w:val="24"/>
          <w:szCs w:val="24"/>
        </w:rPr>
        <w:t>HT-u</w:t>
      </w:r>
      <w:r w:rsidR="00EE6D30">
        <w:rPr>
          <w:sz w:val="24"/>
          <w:szCs w:val="24"/>
        </w:rPr>
        <w:t xml:space="preserve"> </w:t>
      </w:r>
      <w:r w:rsidR="007F1FAC" w:rsidRPr="00AB385B">
        <w:rPr>
          <w:sz w:val="24"/>
          <w:szCs w:val="24"/>
        </w:rPr>
        <w:t>za pružanje nove veleprodajne usluge koja nije dijelom Standardne ponude</w:t>
      </w:r>
      <w:r w:rsidR="00784BA8" w:rsidRPr="00AB385B">
        <w:rPr>
          <w:sz w:val="24"/>
          <w:szCs w:val="24"/>
        </w:rPr>
        <w:t xml:space="preserve">. </w:t>
      </w:r>
      <w:r w:rsidR="00EE6D30">
        <w:rPr>
          <w:sz w:val="24"/>
          <w:szCs w:val="24"/>
        </w:rPr>
        <w:t xml:space="preserve">Zahtjev se podnosi sukladno postupku </w:t>
      </w:r>
      <w:r w:rsidR="00EE6D30" w:rsidRPr="00AB385B">
        <w:rPr>
          <w:sz w:val="24"/>
          <w:szCs w:val="24"/>
        </w:rPr>
        <w:t xml:space="preserve">koji je HT </w:t>
      </w:r>
      <w:r w:rsidR="00EE6D30">
        <w:rPr>
          <w:sz w:val="24"/>
          <w:szCs w:val="24"/>
        </w:rPr>
        <w:t>obvezan</w:t>
      </w:r>
      <w:r w:rsidR="00EE6D30" w:rsidRPr="00AB385B">
        <w:rPr>
          <w:sz w:val="24"/>
          <w:szCs w:val="24"/>
        </w:rPr>
        <w:t xml:space="preserve"> ugraditi u Standardnu ponudu, </w:t>
      </w:r>
      <w:r w:rsidR="00EE6D30">
        <w:rPr>
          <w:sz w:val="24"/>
          <w:szCs w:val="24"/>
        </w:rPr>
        <w:t>a koji</w:t>
      </w:r>
      <w:r w:rsidR="00784BA8" w:rsidRPr="00AB385B">
        <w:rPr>
          <w:sz w:val="24"/>
          <w:szCs w:val="24"/>
        </w:rPr>
        <w:t xml:space="preserve"> mora uključivati sljedeće:</w:t>
      </w:r>
    </w:p>
    <w:p w14:paraId="7FEBB48B" w14:textId="33CF299C" w:rsidR="00784BA8" w:rsidRDefault="00EE6D30" w:rsidP="00293E96">
      <w:pPr>
        <w:pStyle w:val="ListParagraph"/>
        <w:numPr>
          <w:ilvl w:val="0"/>
          <w:numId w:val="29"/>
        </w:numPr>
        <w:spacing w:after="0" w:line="240" w:lineRule="auto"/>
        <w:jc w:val="both"/>
        <w:rPr>
          <w:sz w:val="24"/>
          <w:szCs w:val="24"/>
        </w:rPr>
      </w:pPr>
      <w:r>
        <w:rPr>
          <w:sz w:val="24"/>
          <w:szCs w:val="24"/>
        </w:rPr>
        <w:lastRenderedPageBreak/>
        <w:t>s</w:t>
      </w:r>
      <w:r w:rsidRPr="00784BA8">
        <w:rPr>
          <w:sz w:val="24"/>
          <w:szCs w:val="24"/>
        </w:rPr>
        <w:t>pecifikaciju</w:t>
      </w:r>
      <w:r>
        <w:rPr>
          <w:sz w:val="24"/>
          <w:szCs w:val="24"/>
        </w:rPr>
        <w:t xml:space="preserve"> </w:t>
      </w:r>
      <w:r w:rsidR="00784BA8">
        <w:rPr>
          <w:sz w:val="24"/>
          <w:szCs w:val="24"/>
        </w:rPr>
        <w:t>obrasca</w:t>
      </w:r>
      <w:r w:rsidR="00784BA8" w:rsidRPr="00784BA8">
        <w:rPr>
          <w:sz w:val="24"/>
          <w:szCs w:val="24"/>
        </w:rPr>
        <w:t xml:space="preserve"> zahtjeva operatora </w:t>
      </w:r>
      <w:r w:rsidR="00784BA8">
        <w:rPr>
          <w:sz w:val="24"/>
          <w:szCs w:val="24"/>
        </w:rPr>
        <w:t xml:space="preserve">korisnika za novom veleprodajnom uslugom </w:t>
      </w:r>
      <w:r w:rsidR="00784BA8" w:rsidRPr="00784BA8">
        <w:rPr>
          <w:sz w:val="24"/>
          <w:szCs w:val="24"/>
        </w:rPr>
        <w:t>(kako zahtjev mora izgledati),</w:t>
      </w:r>
    </w:p>
    <w:p w14:paraId="1C0801F7" w14:textId="0A3A7941" w:rsidR="00784BA8" w:rsidRDefault="0074511A" w:rsidP="00293E96">
      <w:pPr>
        <w:pStyle w:val="ListParagraph"/>
        <w:numPr>
          <w:ilvl w:val="0"/>
          <w:numId w:val="29"/>
        </w:numPr>
        <w:spacing w:after="0" w:line="240" w:lineRule="auto"/>
        <w:jc w:val="both"/>
        <w:rPr>
          <w:sz w:val="24"/>
          <w:szCs w:val="24"/>
        </w:rPr>
      </w:pPr>
      <w:r>
        <w:rPr>
          <w:sz w:val="24"/>
          <w:szCs w:val="24"/>
        </w:rPr>
        <w:t>s</w:t>
      </w:r>
      <w:r w:rsidR="00784BA8">
        <w:rPr>
          <w:sz w:val="24"/>
          <w:szCs w:val="24"/>
        </w:rPr>
        <w:t xml:space="preserve">ve </w:t>
      </w:r>
      <w:r w:rsidR="00784BA8" w:rsidRPr="00784BA8">
        <w:rPr>
          <w:sz w:val="24"/>
          <w:szCs w:val="24"/>
        </w:rPr>
        <w:t>informacije koje su potrebne HT-u da bi ocijenio isplativost i mogućnost pružanja takvog proizvoda ili usluge,</w:t>
      </w:r>
    </w:p>
    <w:p w14:paraId="3BAFC83B" w14:textId="004A5A7B" w:rsidR="006E01D7" w:rsidRDefault="00784BA8" w:rsidP="00293E96">
      <w:pPr>
        <w:pStyle w:val="ListParagraph"/>
        <w:numPr>
          <w:ilvl w:val="0"/>
          <w:numId w:val="29"/>
        </w:numPr>
        <w:spacing w:after="0" w:line="240" w:lineRule="auto"/>
        <w:jc w:val="both"/>
        <w:rPr>
          <w:sz w:val="24"/>
          <w:szCs w:val="24"/>
        </w:rPr>
      </w:pPr>
      <w:r w:rsidRPr="00784BA8">
        <w:rPr>
          <w:sz w:val="24"/>
          <w:szCs w:val="24"/>
        </w:rPr>
        <w:t>rokove u kojima će HT postupati s takvim zahtjevom</w:t>
      </w:r>
      <w:r>
        <w:rPr>
          <w:sz w:val="24"/>
          <w:szCs w:val="24"/>
        </w:rPr>
        <w:t xml:space="preserve"> pri čemu</w:t>
      </w:r>
      <w:r w:rsidR="005E4323">
        <w:rPr>
          <w:sz w:val="24"/>
          <w:szCs w:val="24"/>
        </w:rPr>
        <w:t xml:space="preserve"> </w:t>
      </w:r>
      <w:r>
        <w:rPr>
          <w:sz w:val="24"/>
          <w:szCs w:val="24"/>
        </w:rPr>
        <w:t xml:space="preserve">rok u kojem je </w:t>
      </w:r>
      <w:r w:rsidR="007F1FAC" w:rsidRPr="00784BA8">
        <w:rPr>
          <w:sz w:val="24"/>
          <w:szCs w:val="24"/>
        </w:rPr>
        <w:t xml:space="preserve">HT </w:t>
      </w:r>
      <w:r w:rsidR="00362748" w:rsidRPr="00784BA8">
        <w:rPr>
          <w:sz w:val="24"/>
          <w:szCs w:val="24"/>
        </w:rPr>
        <w:t>obvezan</w:t>
      </w:r>
      <w:r w:rsidR="007F1FAC" w:rsidRPr="00784BA8">
        <w:rPr>
          <w:sz w:val="24"/>
          <w:szCs w:val="24"/>
        </w:rPr>
        <w:t xml:space="preserve"> odgovoriti na takav zahtjev </w:t>
      </w:r>
      <w:r w:rsidR="006E01D7">
        <w:rPr>
          <w:sz w:val="24"/>
          <w:szCs w:val="24"/>
        </w:rPr>
        <w:t>ne smije biti dulji</w:t>
      </w:r>
      <w:r>
        <w:rPr>
          <w:sz w:val="24"/>
          <w:szCs w:val="24"/>
        </w:rPr>
        <w:t xml:space="preserve"> od</w:t>
      </w:r>
      <w:r w:rsidR="007F1FAC" w:rsidRPr="00784BA8">
        <w:rPr>
          <w:sz w:val="24"/>
          <w:szCs w:val="24"/>
        </w:rPr>
        <w:t xml:space="preserve"> </w:t>
      </w:r>
      <w:r w:rsidRPr="00784BA8">
        <w:rPr>
          <w:sz w:val="24"/>
          <w:szCs w:val="24"/>
        </w:rPr>
        <w:t>15</w:t>
      </w:r>
      <w:r w:rsidR="0074511A">
        <w:rPr>
          <w:sz w:val="24"/>
          <w:szCs w:val="24"/>
        </w:rPr>
        <w:t xml:space="preserve"> </w:t>
      </w:r>
      <w:r w:rsidR="007F1FAC" w:rsidRPr="00784BA8">
        <w:rPr>
          <w:sz w:val="24"/>
          <w:szCs w:val="24"/>
        </w:rPr>
        <w:t>dana. Ako HT ocijeni takav zahtjev opravdanim,</w:t>
      </w:r>
      <w:r w:rsidR="006E01D7">
        <w:rPr>
          <w:sz w:val="24"/>
          <w:szCs w:val="24"/>
        </w:rPr>
        <w:t xml:space="preserve"> rok u kojem</w:t>
      </w:r>
      <w:r w:rsidR="007F1FAC" w:rsidRPr="00784BA8">
        <w:rPr>
          <w:sz w:val="24"/>
          <w:szCs w:val="24"/>
        </w:rPr>
        <w:t xml:space="preserve"> ga je </w:t>
      </w:r>
      <w:r w:rsidR="006E01D7">
        <w:rPr>
          <w:sz w:val="24"/>
          <w:szCs w:val="24"/>
        </w:rPr>
        <w:t xml:space="preserve">HT obvezan </w:t>
      </w:r>
      <w:r w:rsidR="007F1FAC" w:rsidRPr="00784BA8">
        <w:rPr>
          <w:sz w:val="24"/>
          <w:szCs w:val="24"/>
        </w:rPr>
        <w:t xml:space="preserve">realizirati </w:t>
      </w:r>
      <w:r w:rsidR="006E01D7">
        <w:rPr>
          <w:sz w:val="24"/>
          <w:szCs w:val="24"/>
        </w:rPr>
        <w:t>ne smije biti dulji</w:t>
      </w:r>
      <w:r w:rsidR="007F1FAC" w:rsidRPr="00784BA8">
        <w:rPr>
          <w:sz w:val="24"/>
          <w:szCs w:val="24"/>
        </w:rPr>
        <w:t xml:space="preserve"> od </w:t>
      </w:r>
      <w:r w:rsidRPr="00784BA8">
        <w:rPr>
          <w:sz w:val="24"/>
          <w:szCs w:val="24"/>
        </w:rPr>
        <w:t>60</w:t>
      </w:r>
      <w:r w:rsidR="00B21298">
        <w:rPr>
          <w:sz w:val="24"/>
          <w:szCs w:val="24"/>
        </w:rPr>
        <w:t xml:space="preserve"> </w:t>
      </w:r>
      <w:r w:rsidR="007F1FAC" w:rsidRPr="00784BA8">
        <w:rPr>
          <w:sz w:val="24"/>
          <w:szCs w:val="24"/>
        </w:rPr>
        <w:t>dana</w:t>
      </w:r>
      <w:r w:rsidR="006E01D7">
        <w:rPr>
          <w:sz w:val="24"/>
          <w:szCs w:val="24"/>
        </w:rPr>
        <w:t>.</w:t>
      </w:r>
    </w:p>
    <w:p w14:paraId="484D3DF1" w14:textId="77777777" w:rsidR="006E01D7" w:rsidRDefault="006E01D7" w:rsidP="009423EE">
      <w:pPr>
        <w:spacing w:after="0" w:line="240" w:lineRule="auto"/>
        <w:ind w:left="360"/>
        <w:jc w:val="both"/>
        <w:rPr>
          <w:sz w:val="24"/>
          <w:szCs w:val="24"/>
        </w:rPr>
      </w:pPr>
    </w:p>
    <w:p w14:paraId="41AECEB0" w14:textId="56D2255F" w:rsidR="0069746A" w:rsidRPr="006E01D7" w:rsidRDefault="006E01D7" w:rsidP="00B21298">
      <w:pPr>
        <w:spacing w:after="0" w:line="240" w:lineRule="auto"/>
        <w:jc w:val="both"/>
        <w:rPr>
          <w:sz w:val="24"/>
          <w:szCs w:val="24"/>
        </w:rPr>
      </w:pPr>
      <w:r>
        <w:rPr>
          <w:sz w:val="24"/>
          <w:szCs w:val="24"/>
        </w:rPr>
        <w:t xml:space="preserve">U slučaju kada HT zahtjev za novom veleprodajnom uslugom ocjeni opravdanim i realizira ga, tada ta veleprodajna usluga i uvjeti njegove realizacije postaju dijelom </w:t>
      </w:r>
      <w:r w:rsidR="0069746A" w:rsidRPr="006E01D7">
        <w:rPr>
          <w:sz w:val="24"/>
          <w:szCs w:val="24"/>
        </w:rPr>
        <w:t>Standardne ponude</w:t>
      </w:r>
      <w:r w:rsidR="007F1FAC" w:rsidRPr="006E01D7">
        <w:rPr>
          <w:sz w:val="24"/>
          <w:szCs w:val="24"/>
        </w:rPr>
        <w:t xml:space="preserve">. </w:t>
      </w:r>
    </w:p>
    <w:p w14:paraId="68E8E481" w14:textId="77777777" w:rsidR="00EE6D30" w:rsidRDefault="00EE6D30" w:rsidP="009423EE">
      <w:pPr>
        <w:spacing w:after="0" w:line="240" w:lineRule="auto"/>
        <w:jc w:val="both"/>
        <w:rPr>
          <w:sz w:val="24"/>
          <w:szCs w:val="24"/>
        </w:rPr>
      </w:pPr>
    </w:p>
    <w:p w14:paraId="38C74FC8" w14:textId="6391045C" w:rsidR="005246A1" w:rsidRDefault="007F1FAC" w:rsidP="009423EE">
      <w:pPr>
        <w:spacing w:after="0" w:line="240" w:lineRule="auto"/>
        <w:jc w:val="both"/>
        <w:rPr>
          <w:sz w:val="24"/>
          <w:szCs w:val="24"/>
        </w:rPr>
      </w:pPr>
      <w:r w:rsidRPr="007F1FAC">
        <w:rPr>
          <w:sz w:val="24"/>
          <w:szCs w:val="24"/>
        </w:rPr>
        <w:t xml:space="preserve">U slučaju odbijanja takvog zahtjeva, HT je </w:t>
      </w:r>
      <w:r w:rsidR="00EA2BA1">
        <w:rPr>
          <w:sz w:val="24"/>
          <w:szCs w:val="24"/>
        </w:rPr>
        <w:t>obvezan</w:t>
      </w:r>
      <w:r w:rsidRPr="007F1FAC">
        <w:rPr>
          <w:sz w:val="24"/>
          <w:szCs w:val="24"/>
        </w:rPr>
        <w:t xml:space="preserve"> detaljno obrazložiti svoju odluku o odbijanju</w:t>
      </w:r>
      <w:r w:rsidR="0069746A">
        <w:rPr>
          <w:sz w:val="24"/>
          <w:szCs w:val="24"/>
        </w:rPr>
        <w:t xml:space="preserve"> zahtjeva te je dostaviti operatoru koji je podnio zahtjev i HAKOM-u.</w:t>
      </w:r>
      <w:r w:rsidR="005246A1">
        <w:rPr>
          <w:sz w:val="24"/>
          <w:szCs w:val="24"/>
        </w:rPr>
        <w:t xml:space="preserve"> HAKOM će potom utvrditi</w:t>
      </w:r>
      <w:r w:rsidRPr="007F1FAC">
        <w:rPr>
          <w:sz w:val="24"/>
          <w:szCs w:val="24"/>
        </w:rPr>
        <w:t xml:space="preserve"> opravdanost </w:t>
      </w:r>
      <w:r w:rsidR="005246A1">
        <w:rPr>
          <w:sz w:val="24"/>
          <w:szCs w:val="24"/>
        </w:rPr>
        <w:t>odluke o odbijanju.</w:t>
      </w:r>
    </w:p>
    <w:p w14:paraId="7BA738C7" w14:textId="77777777" w:rsidR="00EA2BA1" w:rsidRDefault="00EA2BA1" w:rsidP="009423EE">
      <w:pPr>
        <w:spacing w:after="0" w:line="240" w:lineRule="auto"/>
        <w:jc w:val="both"/>
        <w:rPr>
          <w:sz w:val="24"/>
          <w:szCs w:val="24"/>
        </w:rPr>
      </w:pPr>
    </w:p>
    <w:p w14:paraId="0D0976D9" w14:textId="360082D0" w:rsidR="000E4ECF" w:rsidRDefault="006E01D7" w:rsidP="009423EE">
      <w:pPr>
        <w:spacing w:after="0" w:line="240" w:lineRule="auto"/>
        <w:jc w:val="both"/>
        <w:rPr>
          <w:sz w:val="24"/>
          <w:szCs w:val="24"/>
        </w:rPr>
      </w:pPr>
      <w:r>
        <w:rPr>
          <w:sz w:val="24"/>
          <w:szCs w:val="24"/>
        </w:rPr>
        <w:t>HAKOM smatra da se n</w:t>
      </w:r>
      <w:r w:rsidR="007F1FAC" w:rsidRPr="007F1FAC">
        <w:rPr>
          <w:sz w:val="24"/>
          <w:szCs w:val="24"/>
        </w:rPr>
        <w:t xml:space="preserve">a ovaj način potiče </w:t>
      </w:r>
      <w:r>
        <w:rPr>
          <w:sz w:val="24"/>
          <w:szCs w:val="24"/>
        </w:rPr>
        <w:t xml:space="preserve">inovativnost i </w:t>
      </w:r>
      <w:r w:rsidR="007F1FAC" w:rsidRPr="007F1FAC">
        <w:rPr>
          <w:sz w:val="24"/>
          <w:szCs w:val="24"/>
        </w:rPr>
        <w:t>daljnji razvoj novih veleprodajnih usluga.</w:t>
      </w:r>
    </w:p>
    <w:p w14:paraId="33F7EF79" w14:textId="77777777" w:rsidR="00CB64FE" w:rsidRDefault="00CB64FE" w:rsidP="009423EE">
      <w:pPr>
        <w:pStyle w:val="ListParagraph"/>
        <w:spacing w:after="0" w:line="240" w:lineRule="auto"/>
        <w:ind w:left="0"/>
        <w:jc w:val="both"/>
        <w:rPr>
          <w:sz w:val="24"/>
          <w:szCs w:val="24"/>
        </w:rPr>
      </w:pPr>
    </w:p>
    <w:p w14:paraId="0D8BF543" w14:textId="6646CC8A" w:rsidR="0087764F" w:rsidRDefault="000E4ECF" w:rsidP="009423EE">
      <w:pPr>
        <w:pStyle w:val="ListParagraph"/>
        <w:spacing w:after="0" w:line="240" w:lineRule="auto"/>
        <w:ind w:left="0"/>
        <w:jc w:val="both"/>
        <w:rPr>
          <w:sz w:val="24"/>
          <w:szCs w:val="24"/>
        </w:rPr>
      </w:pPr>
      <w:r w:rsidRPr="00B21298">
        <w:rPr>
          <w:sz w:val="24"/>
          <w:szCs w:val="24"/>
        </w:rPr>
        <w:t xml:space="preserve">U slučaju da, u razdoblju na koje se odnosi ova analiza, HT želi početi pružati maloprodajne usluge </w:t>
      </w:r>
      <w:r w:rsidR="008F67A6" w:rsidRPr="00B21298">
        <w:rPr>
          <w:sz w:val="24"/>
          <w:szCs w:val="24"/>
        </w:rPr>
        <w:t xml:space="preserve">čija </w:t>
      </w:r>
      <w:r w:rsidR="00694DC8" w:rsidRPr="00B21298">
        <w:rPr>
          <w:sz w:val="24"/>
          <w:szCs w:val="24"/>
        </w:rPr>
        <w:t xml:space="preserve">djelotvorna </w:t>
      </w:r>
      <w:r w:rsidR="008F67A6" w:rsidRPr="00B21298">
        <w:rPr>
          <w:sz w:val="24"/>
          <w:szCs w:val="24"/>
        </w:rPr>
        <w:t>tehnička replikacija nije moguća na temelju postojećih veleprodajnih usluga</w:t>
      </w:r>
      <w:r w:rsidRPr="00B21298">
        <w:rPr>
          <w:sz w:val="24"/>
          <w:szCs w:val="24"/>
        </w:rPr>
        <w:t>, HT je obvezan prije početka pružanja takvih maloprodajnih usluga objaviti u Standardnoj ponudi veleprodajne uvjete</w:t>
      </w:r>
      <w:r w:rsidR="00694DC8" w:rsidRPr="00B21298">
        <w:rPr>
          <w:sz w:val="24"/>
          <w:szCs w:val="24"/>
        </w:rPr>
        <w:t xml:space="preserve"> za novu veleprodajnu uslugu ili ažurirati uvjete postojeće veleprodajne usluge</w:t>
      </w:r>
      <w:r w:rsidR="00F86C5D" w:rsidRPr="00B21298">
        <w:rPr>
          <w:sz w:val="24"/>
          <w:szCs w:val="24"/>
        </w:rPr>
        <w:t xml:space="preserve"> na način da je moguća tehnička i ekonomska replikacija navedene maloprodajne usluge</w:t>
      </w:r>
      <w:r w:rsidRPr="00B21298">
        <w:rPr>
          <w:sz w:val="24"/>
          <w:szCs w:val="24"/>
        </w:rPr>
        <w:t>.</w:t>
      </w:r>
      <w:r w:rsidR="007041B2" w:rsidRPr="00B21298">
        <w:t xml:space="preserve"> </w:t>
      </w:r>
      <w:r w:rsidR="007041B2" w:rsidRPr="00B21298">
        <w:rPr>
          <w:sz w:val="24"/>
          <w:szCs w:val="24"/>
        </w:rPr>
        <w:t>Navedeno je u skladu s Preporukom Europske komisije od 11. rujna 2013. o jedinstvenim obvezama nediskriminacije i troškovnim metodologijama (2013/466/EU).</w:t>
      </w:r>
      <w:r w:rsidR="007041B2">
        <w:rPr>
          <w:sz w:val="24"/>
          <w:szCs w:val="24"/>
        </w:rPr>
        <w:t xml:space="preserve"> </w:t>
      </w:r>
    </w:p>
    <w:p w14:paraId="683777C1" w14:textId="77777777" w:rsidR="002035CE" w:rsidRDefault="002035CE" w:rsidP="009423EE">
      <w:pPr>
        <w:pStyle w:val="ListParagraph"/>
        <w:spacing w:after="0" w:line="240" w:lineRule="auto"/>
        <w:ind w:left="0"/>
        <w:jc w:val="both"/>
        <w:rPr>
          <w:sz w:val="24"/>
          <w:szCs w:val="24"/>
        </w:rPr>
      </w:pPr>
    </w:p>
    <w:p w14:paraId="2B7130F2" w14:textId="677B41E8" w:rsidR="001066A9" w:rsidRDefault="005246A1" w:rsidP="009423EE">
      <w:pPr>
        <w:pStyle w:val="ListParagraph"/>
        <w:spacing w:after="0" w:line="240" w:lineRule="auto"/>
        <w:ind w:left="0"/>
        <w:jc w:val="both"/>
        <w:rPr>
          <w:sz w:val="24"/>
          <w:szCs w:val="24"/>
        </w:rPr>
      </w:pPr>
      <w:r w:rsidRPr="005246A1">
        <w:rPr>
          <w:sz w:val="24"/>
          <w:szCs w:val="24"/>
        </w:rPr>
        <w:t xml:space="preserve">Po objavi konačnih uvjeta teče rok od 30 dana u kojem operatori imaju mogućnost iskazati interes za korištenjem nove veleprodajne usluge. U slučaju da niti jedan operator u navedenom roku ne iskaže interes za korištenjem nove veleprodajne usluge, HT može odmah po isteku tog roka započeti s pružanjem maloprodajne usluge. </w:t>
      </w:r>
    </w:p>
    <w:p w14:paraId="4078EF7D" w14:textId="77777777" w:rsidR="001066A9" w:rsidRDefault="001066A9" w:rsidP="009423EE">
      <w:pPr>
        <w:pStyle w:val="ListParagraph"/>
        <w:spacing w:after="0" w:line="240" w:lineRule="auto"/>
        <w:ind w:left="0"/>
        <w:jc w:val="both"/>
        <w:rPr>
          <w:sz w:val="24"/>
          <w:szCs w:val="24"/>
        </w:rPr>
      </w:pPr>
    </w:p>
    <w:p w14:paraId="6F8CAEFE" w14:textId="76A0E16B" w:rsidR="005246A1" w:rsidRPr="005246A1" w:rsidRDefault="001066A9" w:rsidP="009423EE">
      <w:pPr>
        <w:pStyle w:val="ListParagraph"/>
        <w:spacing w:after="0" w:line="240" w:lineRule="auto"/>
        <w:ind w:left="0"/>
        <w:jc w:val="both"/>
        <w:rPr>
          <w:sz w:val="24"/>
          <w:szCs w:val="24"/>
        </w:rPr>
      </w:pPr>
      <w:r>
        <w:rPr>
          <w:sz w:val="24"/>
          <w:szCs w:val="24"/>
        </w:rPr>
        <w:t>Međutim, u</w:t>
      </w:r>
      <w:r w:rsidR="005246A1" w:rsidRPr="005246A1">
        <w:rPr>
          <w:sz w:val="24"/>
          <w:szCs w:val="24"/>
        </w:rPr>
        <w:t>koliko neki od operatora iskaže interes za korištenjem nove veleprodajne usluge u sklad</w:t>
      </w:r>
      <w:r w:rsidR="005246A1">
        <w:rPr>
          <w:sz w:val="24"/>
          <w:szCs w:val="24"/>
        </w:rPr>
        <w:t>u sa uvjetima propisanim novom S</w:t>
      </w:r>
      <w:r w:rsidR="005246A1" w:rsidRPr="005246A1">
        <w:rPr>
          <w:sz w:val="24"/>
          <w:szCs w:val="24"/>
        </w:rPr>
        <w:t xml:space="preserve">tandardnom ponudom, HT mora pristupiti razvoju tehničkog rješenja za novu veleprodajnu uslugu, a s pružanjem maloprodajnih usluga može započeti istovremeno kada i drugi operatori. </w:t>
      </w:r>
    </w:p>
    <w:p w14:paraId="7A405033" w14:textId="77777777" w:rsidR="00570863" w:rsidRDefault="00570863" w:rsidP="009423EE">
      <w:pPr>
        <w:pStyle w:val="ListParagraph"/>
        <w:spacing w:after="0" w:line="240" w:lineRule="auto"/>
        <w:ind w:left="0"/>
        <w:jc w:val="both"/>
        <w:rPr>
          <w:sz w:val="24"/>
          <w:szCs w:val="24"/>
        </w:rPr>
      </w:pPr>
    </w:p>
    <w:p w14:paraId="4EE3367B" w14:textId="61B72E9E" w:rsidR="00B21298" w:rsidRPr="00081A4B" w:rsidRDefault="005246A1" w:rsidP="00081A4B">
      <w:pPr>
        <w:pStyle w:val="ListParagraph"/>
        <w:spacing w:after="0" w:line="240" w:lineRule="auto"/>
        <w:ind w:left="0"/>
        <w:jc w:val="both"/>
        <w:rPr>
          <w:sz w:val="24"/>
          <w:szCs w:val="24"/>
        </w:rPr>
      </w:pPr>
      <w:r w:rsidRPr="005246A1">
        <w:rPr>
          <w:sz w:val="24"/>
          <w:szCs w:val="24"/>
        </w:rPr>
        <w:t>HT ne može početi pružati nove usluge na maloprodajnoj razini prije početka primjene novih veleprodajnih uvjeta. Na taj način će se omogućiti da operatori korisnici mogu</w:t>
      </w:r>
      <w:r w:rsidR="001066A9">
        <w:rPr>
          <w:sz w:val="24"/>
          <w:szCs w:val="24"/>
        </w:rPr>
        <w:t xml:space="preserve"> </w:t>
      </w:r>
      <w:r w:rsidRPr="005246A1">
        <w:rPr>
          <w:sz w:val="24"/>
          <w:szCs w:val="24"/>
        </w:rPr>
        <w:t>pravovremeno ponuditi maloprodajne usluge i konkurirati HT-u te će se izbjeći prednost HT</w:t>
      </w:r>
      <w:r w:rsidR="00B21298">
        <w:rPr>
          <w:sz w:val="24"/>
          <w:szCs w:val="24"/>
        </w:rPr>
        <w:t>-</w:t>
      </w:r>
      <w:r w:rsidRPr="005246A1">
        <w:rPr>
          <w:sz w:val="24"/>
          <w:szCs w:val="24"/>
        </w:rPr>
        <w:t>a u obliku prednosti prvog ulaska (</w:t>
      </w:r>
      <w:proofErr w:type="spellStart"/>
      <w:r w:rsidRPr="005246A1">
        <w:rPr>
          <w:i/>
          <w:sz w:val="24"/>
          <w:szCs w:val="24"/>
        </w:rPr>
        <w:t>eng</w:t>
      </w:r>
      <w:proofErr w:type="spellEnd"/>
      <w:r w:rsidRPr="005246A1">
        <w:rPr>
          <w:i/>
          <w:sz w:val="24"/>
          <w:szCs w:val="24"/>
        </w:rPr>
        <w:t xml:space="preserve">. </w:t>
      </w:r>
      <w:proofErr w:type="spellStart"/>
      <w:r w:rsidRPr="005246A1">
        <w:rPr>
          <w:i/>
          <w:sz w:val="24"/>
          <w:szCs w:val="24"/>
        </w:rPr>
        <w:t>first</w:t>
      </w:r>
      <w:proofErr w:type="spellEnd"/>
      <w:r w:rsidRPr="005246A1">
        <w:rPr>
          <w:i/>
          <w:sz w:val="24"/>
          <w:szCs w:val="24"/>
        </w:rPr>
        <w:t xml:space="preserve"> </w:t>
      </w:r>
      <w:proofErr w:type="spellStart"/>
      <w:r w:rsidRPr="005246A1">
        <w:rPr>
          <w:i/>
          <w:sz w:val="24"/>
          <w:szCs w:val="24"/>
        </w:rPr>
        <w:t>mover</w:t>
      </w:r>
      <w:proofErr w:type="spellEnd"/>
      <w:r w:rsidRPr="005246A1">
        <w:rPr>
          <w:i/>
          <w:sz w:val="24"/>
          <w:szCs w:val="24"/>
        </w:rPr>
        <w:t xml:space="preserve"> </w:t>
      </w:r>
      <w:proofErr w:type="spellStart"/>
      <w:r w:rsidRPr="005246A1">
        <w:rPr>
          <w:i/>
          <w:sz w:val="24"/>
          <w:szCs w:val="24"/>
        </w:rPr>
        <w:t>advantage</w:t>
      </w:r>
      <w:proofErr w:type="spellEnd"/>
      <w:r w:rsidR="009423EE">
        <w:rPr>
          <w:sz w:val="24"/>
          <w:szCs w:val="24"/>
        </w:rPr>
        <w:t>).</w:t>
      </w:r>
    </w:p>
    <w:p w14:paraId="2974B710" w14:textId="01477D9F" w:rsidR="001066A9" w:rsidRPr="000E4ECF" w:rsidRDefault="001066A9" w:rsidP="00081A4B">
      <w:pPr>
        <w:pStyle w:val="Heading3"/>
        <w:spacing w:before="480"/>
      </w:pPr>
      <w:bookmarkStart w:id="94" w:name="_Toc31633793"/>
      <w:r>
        <w:t>Pregovaranje u dobroj vjeri</w:t>
      </w:r>
      <w:bookmarkEnd w:id="94"/>
    </w:p>
    <w:p w14:paraId="14AEC186" w14:textId="6775EF41" w:rsidR="00081A4B" w:rsidRPr="00081A4B" w:rsidRDefault="000E4ECF" w:rsidP="009423EE">
      <w:pPr>
        <w:spacing w:line="240" w:lineRule="auto"/>
        <w:jc w:val="both"/>
        <w:rPr>
          <w:sz w:val="24"/>
          <w:szCs w:val="24"/>
        </w:rPr>
      </w:pPr>
      <w:r w:rsidRPr="00E611AB">
        <w:rPr>
          <w:sz w:val="24"/>
          <w:szCs w:val="24"/>
        </w:rPr>
        <w:t>HT je obvezan, temeljem članka 61. stavka 3. točke 2. ZEK-a, pregovarati u dobroj</w:t>
      </w:r>
      <w:r w:rsidR="00E611AB">
        <w:rPr>
          <w:sz w:val="24"/>
          <w:szCs w:val="24"/>
        </w:rPr>
        <w:t xml:space="preserve"> </w:t>
      </w:r>
      <w:r w:rsidRPr="00E611AB">
        <w:rPr>
          <w:sz w:val="24"/>
          <w:szCs w:val="24"/>
        </w:rPr>
        <w:t xml:space="preserve">vjeri s drugim operatorima koji traže </w:t>
      </w:r>
      <w:r w:rsidR="000901BE" w:rsidRPr="00E611AB">
        <w:rPr>
          <w:sz w:val="24"/>
          <w:szCs w:val="24"/>
        </w:rPr>
        <w:t>veleprodajne usluge</w:t>
      </w:r>
      <w:r w:rsidR="00DC4B95" w:rsidRPr="00E611AB">
        <w:rPr>
          <w:sz w:val="24"/>
          <w:szCs w:val="24"/>
        </w:rPr>
        <w:t xml:space="preserve"> </w:t>
      </w:r>
      <w:r w:rsidRPr="00E611AB">
        <w:rPr>
          <w:sz w:val="24"/>
          <w:szCs w:val="24"/>
        </w:rPr>
        <w:t>obuhvaćen</w:t>
      </w:r>
      <w:r w:rsidR="000901BE" w:rsidRPr="00E611AB">
        <w:rPr>
          <w:sz w:val="24"/>
          <w:szCs w:val="24"/>
        </w:rPr>
        <w:t>e</w:t>
      </w:r>
      <w:r w:rsidRPr="00E611AB">
        <w:rPr>
          <w:sz w:val="24"/>
          <w:szCs w:val="24"/>
        </w:rPr>
        <w:t xml:space="preserve"> definicijom ovog tržišta i, u okviru ove </w:t>
      </w:r>
      <w:r w:rsidRPr="00E611AB">
        <w:rPr>
          <w:sz w:val="24"/>
          <w:szCs w:val="24"/>
        </w:rPr>
        <w:lastRenderedPageBreak/>
        <w:t xml:space="preserve">obveze, obvezu odgovora na svaki razuman zahtjev. HT je ocjenjivanje razumnog zahtjeva obvezan provoditi u skladu s određenom mu obvezom nediskriminacije i tehničkim mogućnostima vlastite mreže te je u slučaju odbijanja zahtjeva obvezan detaljno pojasniti razloge radi kojih se zahtjev odbija. </w:t>
      </w:r>
      <w:r w:rsidR="00E47B5F" w:rsidRPr="00E611AB">
        <w:rPr>
          <w:sz w:val="24"/>
          <w:szCs w:val="24"/>
        </w:rPr>
        <w:t xml:space="preserve">Prilikom odgovora na zahtjev, HT mora operatoru korisniku dati </w:t>
      </w:r>
      <w:r w:rsidR="001066A9" w:rsidRPr="00E611AB">
        <w:rPr>
          <w:sz w:val="24"/>
          <w:szCs w:val="24"/>
        </w:rPr>
        <w:t xml:space="preserve">sve potrebne </w:t>
      </w:r>
      <w:r w:rsidR="00E47B5F" w:rsidRPr="00E611AB">
        <w:rPr>
          <w:sz w:val="24"/>
          <w:szCs w:val="24"/>
        </w:rPr>
        <w:t>informacij</w:t>
      </w:r>
      <w:r w:rsidR="001066A9" w:rsidRPr="00E611AB">
        <w:rPr>
          <w:sz w:val="24"/>
          <w:szCs w:val="24"/>
        </w:rPr>
        <w:t>e, kao što su informacije</w:t>
      </w:r>
      <w:r w:rsidR="00E47B5F" w:rsidRPr="00E611AB">
        <w:rPr>
          <w:sz w:val="24"/>
          <w:szCs w:val="24"/>
        </w:rPr>
        <w:t xml:space="preserve"> o postojanju odgovarajućih tehničkih uvjeta</w:t>
      </w:r>
      <w:r w:rsidR="001066A9" w:rsidRPr="00E611AB">
        <w:rPr>
          <w:sz w:val="24"/>
          <w:szCs w:val="24"/>
        </w:rPr>
        <w:t xml:space="preserve"> te</w:t>
      </w:r>
      <w:r w:rsidR="0086489A">
        <w:rPr>
          <w:sz w:val="24"/>
          <w:szCs w:val="24"/>
        </w:rPr>
        <w:t xml:space="preserve"> </w:t>
      </w:r>
      <w:r w:rsidR="00E47B5F" w:rsidRPr="00E611AB">
        <w:rPr>
          <w:sz w:val="24"/>
          <w:szCs w:val="24"/>
        </w:rPr>
        <w:t>informacij</w:t>
      </w:r>
      <w:r w:rsidR="001066A9" w:rsidRPr="00E611AB">
        <w:rPr>
          <w:sz w:val="24"/>
          <w:szCs w:val="24"/>
        </w:rPr>
        <w:t>e potrebne za izračun cijene korištenja veleprodajne usluge</w:t>
      </w:r>
      <w:r w:rsidR="00E47B5F" w:rsidRPr="00E611AB">
        <w:rPr>
          <w:sz w:val="24"/>
          <w:szCs w:val="24"/>
        </w:rPr>
        <w:t xml:space="preserve">. </w:t>
      </w:r>
      <w:r w:rsidRPr="00E611AB">
        <w:rPr>
          <w:sz w:val="24"/>
          <w:szCs w:val="24"/>
        </w:rPr>
        <w:t>HAKOM je mišljenja da je navedena obveza nužna za postizanje budućih sporazuma, s obzirom da bi, u odsustvu regulacije, HT bio u mogućnosti narušavati tržišno natjecanje onemogućavanjem pregovora i postizanja dogovora s operatorima vezano uz</w:t>
      </w:r>
      <w:r w:rsidR="000901BE" w:rsidRPr="00E611AB">
        <w:rPr>
          <w:sz w:val="24"/>
          <w:szCs w:val="24"/>
        </w:rPr>
        <w:t xml:space="preserve"> uslugu</w:t>
      </w:r>
      <w:r w:rsidRPr="00E611AB">
        <w:rPr>
          <w:sz w:val="24"/>
          <w:szCs w:val="24"/>
        </w:rPr>
        <w:t xml:space="preserve"> </w:t>
      </w:r>
      <w:r w:rsidR="000901BE" w:rsidRPr="00E611AB">
        <w:rPr>
          <w:sz w:val="24"/>
          <w:szCs w:val="24"/>
        </w:rPr>
        <w:t>veleprodajnog visokokvalitetnog pristupa na fiksnoj lokaciji</w:t>
      </w:r>
      <w:r w:rsidRPr="00E611AB">
        <w:rPr>
          <w:sz w:val="24"/>
          <w:szCs w:val="24"/>
        </w:rPr>
        <w:t>.</w:t>
      </w:r>
    </w:p>
    <w:p w14:paraId="3BED3DC3" w14:textId="07A4DA30" w:rsidR="001066A9" w:rsidRPr="000E4ECF" w:rsidRDefault="001066A9" w:rsidP="00081A4B">
      <w:pPr>
        <w:pStyle w:val="Heading3"/>
        <w:spacing w:before="480"/>
      </w:pPr>
      <w:bookmarkStart w:id="95" w:name="_Toc31633794"/>
      <w:r>
        <w:t>Ne ukidanje već odobrenog pristupa</w:t>
      </w:r>
      <w:bookmarkEnd w:id="95"/>
    </w:p>
    <w:p w14:paraId="3B87E5D7" w14:textId="6A16E86F" w:rsidR="000E4ECF" w:rsidRPr="000E4ECF" w:rsidRDefault="000E4ECF" w:rsidP="009423EE">
      <w:pPr>
        <w:spacing w:after="0" w:line="240" w:lineRule="auto"/>
        <w:jc w:val="both"/>
        <w:rPr>
          <w:sz w:val="24"/>
          <w:szCs w:val="24"/>
        </w:rPr>
      </w:pPr>
      <w:r w:rsidRPr="000E4ECF">
        <w:rPr>
          <w:sz w:val="24"/>
          <w:szCs w:val="24"/>
        </w:rPr>
        <w:t xml:space="preserve">Temeljem članka 61. stavka 3. točke 3. ZEK-a, HAKOM određuje HT-u da ne smije ukinuti već odobreni pristup mreži, odnosno da je obvezan nastaviti pružati </w:t>
      </w:r>
      <w:r w:rsidR="000901BE" w:rsidRPr="000E4ECF">
        <w:rPr>
          <w:sz w:val="24"/>
          <w:szCs w:val="24"/>
        </w:rPr>
        <w:t>veleprodajn</w:t>
      </w:r>
      <w:r w:rsidR="000901BE">
        <w:rPr>
          <w:sz w:val="24"/>
          <w:szCs w:val="24"/>
        </w:rPr>
        <w:t>e</w:t>
      </w:r>
      <w:r w:rsidR="000901BE" w:rsidRPr="000E4ECF">
        <w:rPr>
          <w:sz w:val="24"/>
          <w:szCs w:val="24"/>
        </w:rPr>
        <w:t xml:space="preserve"> uslug</w:t>
      </w:r>
      <w:r w:rsidR="000901BE">
        <w:rPr>
          <w:sz w:val="24"/>
          <w:szCs w:val="24"/>
        </w:rPr>
        <w:t>e</w:t>
      </w:r>
      <w:r w:rsidR="000901BE" w:rsidRPr="000E4ECF">
        <w:rPr>
          <w:sz w:val="24"/>
          <w:szCs w:val="24"/>
        </w:rPr>
        <w:t xml:space="preserve"> koj</w:t>
      </w:r>
      <w:r w:rsidR="000901BE">
        <w:rPr>
          <w:sz w:val="24"/>
          <w:szCs w:val="24"/>
        </w:rPr>
        <w:t>e</w:t>
      </w:r>
      <w:r w:rsidR="000901BE" w:rsidRPr="000E4ECF">
        <w:rPr>
          <w:sz w:val="24"/>
          <w:szCs w:val="24"/>
        </w:rPr>
        <w:t xml:space="preserve"> </w:t>
      </w:r>
      <w:r w:rsidR="000901BE">
        <w:rPr>
          <w:sz w:val="24"/>
          <w:szCs w:val="24"/>
        </w:rPr>
        <w:t>su</w:t>
      </w:r>
      <w:r w:rsidRPr="000E4ECF">
        <w:rPr>
          <w:sz w:val="24"/>
          <w:szCs w:val="24"/>
        </w:rPr>
        <w:t xml:space="preserve"> </w:t>
      </w:r>
      <w:r w:rsidR="000901BE" w:rsidRPr="000E4ECF">
        <w:rPr>
          <w:sz w:val="24"/>
          <w:szCs w:val="24"/>
        </w:rPr>
        <w:t>obuhvaćen</w:t>
      </w:r>
      <w:r w:rsidR="000901BE">
        <w:rPr>
          <w:sz w:val="24"/>
          <w:szCs w:val="24"/>
        </w:rPr>
        <w:t>e</w:t>
      </w:r>
      <w:r w:rsidR="000901BE" w:rsidRPr="000E4ECF">
        <w:rPr>
          <w:sz w:val="24"/>
          <w:szCs w:val="24"/>
        </w:rPr>
        <w:t xml:space="preserve"> </w:t>
      </w:r>
      <w:r w:rsidRPr="000E4ECF">
        <w:rPr>
          <w:sz w:val="24"/>
          <w:szCs w:val="24"/>
        </w:rPr>
        <w:t>definicijom ovog mjerodavnog tržišta</w:t>
      </w:r>
      <w:r w:rsidR="00766223">
        <w:rPr>
          <w:sz w:val="24"/>
          <w:szCs w:val="24"/>
        </w:rPr>
        <w:t>.</w:t>
      </w:r>
    </w:p>
    <w:p w14:paraId="6789427E" w14:textId="77777777" w:rsidR="000901BE" w:rsidRDefault="000901BE" w:rsidP="000E4ECF">
      <w:pPr>
        <w:spacing w:after="0" w:line="240" w:lineRule="auto"/>
        <w:jc w:val="both"/>
        <w:rPr>
          <w:sz w:val="24"/>
          <w:szCs w:val="24"/>
        </w:rPr>
      </w:pPr>
    </w:p>
    <w:p w14:paraId="0AB498D7" w14:textId="77777777" w:rsidR="00B21298" w:rsidRDefault="000E4ECF" w:rsidP="00C41A72">
      <w:pPr>
        <w:spacing w:after="0" w:line="240" w:lineRule="auto"/>
        <w:jc w:val="both"/>
        <w:rPr>
          <w:bCs/>
          <w:sz w:val="24"/>
          <w:szCs w:val="24"/>
        </w:rPr>
      </w:pPr>
      <w:r w:rsidRPr="000E4ECF">
        <w:rPr>
          <w:sz w:val="24"/>
          <w:szCs w:val="24"/>
        </w:rPr>
        <w:t xml:space="preserve">Vezano uz obvezu određenu HT-u da ne ukida već odobreni pristup mreži, HAKOM ističe da se navedena obveza odnosi na situaciju u kojoj operator korisnik već koristi uslugu </w:t>
      </w:r>
      <w:r w:rsidR="00A6344E">
        <w:rPr>
          <w:sz w:val="24"/>
          <w:szCs w:val="24"/>
        </w:rPr>
        <w:t>veleprodajnog visokokvalitetnog pristupa</w:t>
      </w:r>
      <w:r w:rsidRPr="000E4ECF">
        <w:rPr>
          <w:sz w:val="24"/>
          <w:szCs w:val="24"/>
        </w:rPr>
        <w:t xml:space="preserve">. </w:t>
      </w:r>
      <w:r w:rsidR="00897A77" w:rsidRPr="00AB603F">
        <w:rPr>
          <w:sz w:val="24"/>
          <w:szCs w:val="24"/>
        </w:rPr>
        <w:t xml:space="preserve">HAKOM </w:t>
      </w:r>
      <w:r w:rsidR="00F17E0D" w:rsidRPr="00AB603F">
        <w:rPr>
          <w:sz w:val="24"/>
          <w:szCs w:val="24"/>
        </w:rPr>
        <w:t>je</w:t>
      </w:r>
      <w:r w:rsidR="00897A77" w:rsidRPr="00AB603F">
        <w:rPr>
          <w:sz w:val="24"/>
          <w:szCs w:val="24"/>
        </w:rPr>
        <w:t xml:space="preserve"> </w:t>
      </w:r>
      <w:r w:rsidR="00F17E0D" w:rsidRPr="00AB603F">
        <w:rPr>
          <w:sz w:val="24"/>
          <w:szCs w:val="24"/>
        </w:rPr>
        <w:t xml:space="preserve">kako je navedeno u poglavlju 5.2. ovoga dokumenta, </w:t>
      </w:r>
      <w:r w:rsidR="00897A77" w:rsidRPr="00AB603F">
        <w:rPr>
          <w:sz w:val="24"/>
          <w:szCs w:val="24"/>
        </w:rPr>
        <w:t>uvažavajući preporuke Europske komisije</w:t>
      </w:r>
      <w:r w:rsidR="00F17E0D" w:rsidRPr="00AB603F">
        <w:rPr>
          <w:sz w:val="24"/>
          <w:szCs w:val="24"/>
        </w:rPr>
        <w:t>,</w:t>
      </w:r>
      <w:r w:rsidR="00897A77" w:rsidRPr="00AB603F">
        <w:rPr>
          <w:sz w:val="24"/>
          <w:szCs w:val="24"/>
        </w:rPr>
        <w:t xml:space="preserve"> </w:t>
      </w:r>
      <w:r w:rsidR="00F12CB2" w:rsidRPr="00AB603F">
        <w:rPr>
          <w:sz w:val="24"/>
          <w:szCs w:val="24"/>
        </w:rPr>
        <w:t xml:space="preserve">ovom Analizom tržišta </w:t>
      </w:r>
      <w:r w:rsidR="00C41A72" w:rsidRPr="00AB603F">
        <w:rPr>
          <w:sz w:val="24"/>
          <w:szCs w:val="24"/>
        </w:rPr>
        <w:t>izmijeni</w:t>
      </w:r>
      <w:r w:rsidR="00F12CB2" w:rsidRPr="00AB603F">
        <w:rPr>
          <w:sz w:val="24"/>
          <w:szCs w:val="24"/>
        </w:rPr>
        <w:t xml:space="preserve">o definiciju tržišta na način da je </w:t>
      </w:r>
      <w:r w:rsidR="00897A77" w:rsidRPr="00AB603F">
        <w:rPr>
          <w:sz w:val="24"/>
          <w:szCs w:val="24"/>
        </w:rPr>
        <w:t xml:space="preserve">vodove koji služe za povezivanje čvorova </w:t>
      </w:r>
      <w:proofErr w:type="spellStart"/>
      <w:r w:rsidR="00897A77" w:rsidRPr="00AB603F">
        <w:rPr>
          <w:sz w:val="24"/>
          <w:szCs w:val="24"/>
        </w:rPr>
        <w:t>jezgrene</w:t>
      </w:r>
      <w:proofErr w:type="spellEnd"/>
      <w:r w:rsidR="00897A77" w:rsidRPr="00AB603F">
        <w:rPr>
          <w:sz w:val="24"/>
          <w:szCs w:val="24"/>
        </w:rPr>
        <w:t xml:space="preserve"> mreže i </w:t>
      </w:r>
      <w:proofErr w:type="spellStart"/>
      <w:r w:rsidR="00897A77" w:rsidRPr="00AB603F">
        <w:rPr>
          <w:sz w:val="24"/>
          <w:szCs w:val="24"/>
        </w:rPr>
        <w:t>agregacijske</w:t>
      </w:r>
      <w:proofErr w:type="spellEnd"/>
      <w:r w:rsidR="00897A77" w:rsidRPr="00AB603F">
        <w:rPr>
          <w:sz w:val="24"/>
          <w:szCs w:val="24"/>
        </w:rPr>
        <w:t xml:space="preserve"> mreže na tzv. nekonkurentnim relacijama prijenosnih segmenata prebacio u zasebno tržište veleprodajnih prijenosnih segmenata usluga visokokvalitetnog pristupa</w:t>
      </w:r>
      <w:r w:rsidR="00F17E0D" w:rsidRPr="00AB603F">
        <w:rPr>
          <w:bCs/>
          <w:sz w:val="24"/>
          <w:szCs w:val="24"/>
        </w:rPr>
        <w:t xml:space="preserve">. </w:t>
      </w:r>
    </w:p>
    <w:p w14:paraId="4873E726" w14:textId="77777777" w:rsidR="00B21298" w:rsidRDefault="00B21298" w:rsidP="00C41A72">
      <w:pPr>
        <w:spacing w:after="0" w:line="240" w:lineRule="auto"/>
        <w:jc w:val="both"/>
        <w:rPr>
          <w:bCs/>
          <w:sz w:val="24"/>
          <w:szCs w:val="24"/>
        </w:rPr>
      </w:pPr>
    </w:p>
    <w:p w14:paraId="0AB1DD94" w14:textId="15E2F041" w:rsidR="00AB603F" w:rsidRPr="00AB603F" w:rsidRDefault="00F17E0D" w:rsidP="00C41A72">
      <w:pPr>
        <w:spacing w:after="0" w:line="240" w:lineRule="auto"/>
        <w:jc w:val="both"/>
        <w:rPr>
          <w:sz w:val="24"/>
          <w:szCs w:val="24"/>
        </w:rPr>
      </w:pPr>
      <w:r w:rsidRPr="00AB603F">
        <w:rPr>
          <w:bCs/>
          <w:sz w:val="24"/>
          <w:szCs w:val="24"/>
        </w:rPr>
        <w:t xml:space="preserve">Nadalje, analizom tržišta veleprodajnih prijenosnih segmenata usluga visokokvalitetnog pristupa provedena je zemljopisna segmentacija tržišta te je tržište podijeljeno na tržište veleprodajnih prijenosnih segmenata usluga visokokvalitetnog pristupa – konkurentne relacije i na tržište veleprodajnih prijenosnih segmenata usluga visokokvalitetnog pristupa – nekonkurentne relacije. S obzirom na navedeno te činjenicu da je prethodnom analizom tržišta visokokvalitetnog pristupa HT imao obvezu pružanja veleprodajnih usluga </w:t>
      </w:r>
      <w:r w:rsidR="00AB603F" w:rsidRPr="00AB603F">
        <w:rPr>
          <w:bCs/>
          <w:sz w:val="24"/>
          <w:szCs w:val="24"/>
        </w:rPr>
        <w:t>koje su sada dio tržišta veleprodajnih prijenosnih segmenata usluga visokokvalitetnog pristupa HAKOM određuje sljedeće:</w:t>
      </w:r>
      <w:r w:rsidR="00293E96">
        <w:rPr>
          <w:bCs/>
          <w:sz w:val="24"/>
          <w:szCs w:val="24"/>
        </w:rPr>
        <w:t xml:space="preserve"> </w:t>
      </w:r>
    </w:p>
    <w:p w14:paraId="23AEA5C9" w14:textId="41C30541" w:rsidR="005E168B" w:rsidRPr="00BD1AC1" w:rsidRDefault="00AB603F" w:rsidP="00B21298">
      <w:pPr>
        <w:pStyle w:val="ListParagraph"/>
        <w:numPr>
          <w:ilvl w:val="0"/>
          <w:numId w:val="28"/>
        </w:numPr>
        <w:spacing w:after="0" w:line="240" w:lineRule="auto"/>
        <w:jc w:val="both"/>
        <w:rPr>
          <w:sz w:val="24"/>
          <w:szCs w:val="24"/>
        </w:rPr>
      </w:pPr>
      <w:r w:rsidRPr="00BD1AC1">
        <w:rPr>
          <w:sz w:val="24"/>
          <w:szCs w:val="24"/>
        </w:rPr>
        <w:t xml:space="preserve">Veleprodajne usluge koje su sada dio </w:t>
      </w:r>
      <w:r w:rsidRPr="00BD1AC1">
        <w:rPr>
          <w:bCs/>
          <w:sz w:val="24"/>
          <w:szCs w:val="24"/>
        </w:rPr>
        <w:t>tržišta veleprodajnih prijenosnih segmenata usluga visokokvalitetnog pristupa – konkurentne relacije i</w:t>
      </w:r>
      <w:r w:rsidRPr="00BD1AC1">
        <w:rPr>
          <w:sz w:val="24"/>
          <w:szCs w:val="24"/>
        </w:rPr>
        <w:t xml:space="preserve"> koje </w:t>
      </w:r>
      <w:r w:rsidR="000E4ECF" w:rsidRPr="00BD1AC1">
        <w:rPr>
          <w:sz w:val="24"/>
          <w:szCs w:val="24"/>
        </w:rPr>
        <w:t xml:space="preserve">HT </w:t>
      </w:r>
      <w:r w:rsidRPr="00BD1AC1">
        <w:rPr>
          <w:sz w:val="24"/>
          <w:szCs w:val="24"/>
        </w:rPr>
        <w:t>trenutno pruža po reguliranim uvjetima temeljem obveza iz prethodne analize tržišta veleprodajnog visokokvalitetnog pristupa</w:t>
      </w:r>
      <w:r w:rsidR="000E4ECF" w:rsidRPr="00BD1AC1">
        <w:rPr>
          <w:sz w:val="24"/>
          <w:szCs w:val="24"/>
        </w:rPr>
        <w:t xml:space="preserve"> može pružati pod komercijalnim uvjetima, uz obvezu da najmanje tri mjeseca prije prestanka pružanja </w:t>
      </w:r>
      <w:r w:rsidRPr="00BD1AC1">
        <w:rPr>
          <w:sz w:val="24"/>
          <w:szCs w:val="24"/>
        </w:rPr>
        <w:t>veleprodajnih usluga</w:t>
      </w:r>
      <w:r w:rsidR="000E4ECF" w:rsidRPr="00BD1AC1">
        <w:rPr>
          <w:sz w:val="24"/>
          <w:szCs w:val="24"/>
        </w:rPr>
        <w:t xml:space="preserve"> pod reguliranim uvjetima o navedenom obavijesti operatore</w:t>
      </w:r>
      <w:r w:rsidRPr="00BD1AC1">
        <w:rPr>
          <w:sz w:val="24"/>
          <w:szCs w:val="24"/>
        </w:rPr>
        <w:t xml:space="preserve"> korisnike</w:t>
      </w:r>
      <w:r w:rsidR="000E4ECF" w:rsidRPr="00BD1AC1">
        <w:rPr>
          <w:sz w:val="24"/>
          <w:szCs w:val="24"/>
        </w:rPr>
        <w:t xml:space="preserve">. Navedeni rok je potreban kako bi operatori na vrijeme mogli osigurati </w:t>
      </w:r>
      <w:r w:rsidR="00C41A72" w:rsidRPr="00BD1AC1">
        <w:rPr>
          <w:sz w:val="24"/>
          <w:szCs w:val="24"/>
        </w:rPr>
        <w:t xml:space="preserve">veleprodajnu </w:t>
      </w:r>
      <w:r w:rsidR="000E4ECF" w:rsidRPr="00BD1AC1">
        <w:rPr>
          <w:sz w:val="24"/>
          <w:szCs w:val="24"/>
        </w:rPr>
        <w:t>uslugu od nekog drugog operatora na navedenoj relaciji ili od HT-a pod komercijalnim uvjetima</w:t>
      </w:r>
      <w:r w:rsidRPr="00BD1AC1">
        <w:rPr>
          <w:sz w:val="24"/>
          <w:szCs w:val="24"/>
        </w:rPr>
        <w:t>;</w:t>
      </w:r>
    </w:p>
    <w:p w14:paraId="17C8DBD4" w14:textId="2D7C26DB" w:rsidR="000E4ECF" w:rsidRPr="00BD1AC1" w:rsidRDefault="002128C2" w:rsidP="00293E96">
      <w:pPr>
        <w:pStyle w:val="ListParagraph"/>
        <w:numPr>
          <w:ilvl w:val="0"/>
          <w:numId w:val="28"/>
        </w:numPr>
        <w:spacing w:after="0" w:line="240" w:lineRule="auto"/>
        <w:jc w:val="both"/>
        <w:rPr>
          <w:sz w:val="24"/>
          <w:szCs w:val="24"/>
        </w:rPr>
      </w:pPr>
      <w:r w:rsidRPr="00BD1AC1">
        <w:rPr>
          <w:sz w:val="24"/>
          <w:szCs w:val="24"/>
        </w:rPr>
        <w:t>V</w:t>
      </w:r>
      <w:r w:rsidR="00AB603F" w:rsidRPr="00BD1AC1">
        <w:rPr>
          <w:sz w:val="24"/>
          <w:szCs w:val="24"/>
        </w:rPr>
        <w:t xml:space="preserve">eleprodajne usluge koje su sada dio </w:t>
      </w:r>
      <w:r w:rsidR="00AB603F" w:rsidRPr="00BD1AC1">
        <w:rPr>
          <w:bCs/>
          <w:sz w:val="24"/>
          <w:szCs w:val="24"/>
        </w:rPr>
        <w:t>tržišta veleprodajnih prijenosnih segmenata usluga visokokvalitetnog pristupa – nekonkurentne relacije i</w:t>
      </w:r>
      <w:r w:rsidR="00AB603F" w:rsidRPr="00BD1AC1">
        <w:rPr>
          <w:sz w:val="24"/>
          <w:szCs w:val="24"/>
        </w:rPr>
        <w:t xml:space="preserve"> koje </w:t>
      </w:r>
      <w:r w:rsidR="000E4ECF" w:rsidRPr="00BD1AC1">
        <w:rPr>
          <w:sz w:val="24"/>
          <w:szCs w:val="24"/>
        </w:rPr>
        <w:t xml:space="preserve">HT </w:t>
      </w:r>
      <w:r w:rsidR="00AB603F" w:rsidRPr="00BD1AC1">
        <w:rPr>
          <w:sz w:val="24"/>
          <w:szCs w:val="24"/>
        </w:rPr>
        <w:t>trenutno pruža po reguliranim uvjetima temeljem obveza iz prethodne analize tržišta veleprodajnog visokokvalitetnog pristupa mo</w:t>
      </w:r>
      <w:r w:rsidRPr="00BD1AC1">
        <w:rPr>
          <w:sz w:val="24"/>
          <w:szCs w:val="24"/>
        </w:rPr>
        <w:t>ra</w:t>
      </w:r>
      <w:r w:rsidR="00AB603F" w:rsidRPr="00BD1AC1">
        <w:rPr>
          <w:sz w:val="24"/>
          <w:szCs w:val="24"/>
        </w:rPr>
        <w:t xml:space="preserve"> nastaviti pružati </w:t>
      </w:r>
      <w:r w:rsidR="00EA56F1" w:rsidRPr="00BD1AC1">
        <w:rPr>
          <w:sz w:val="24"/>
          <w:szCs w:val="24"/>
        </w:rPr>
        <w:t xml:space="preserve">po </w:t>
      </w:r>
      <w:r w:rsidR="00AB603F" w:rsidRPr="00BD1AC1">
        <w:rPr>
          <w:sz w:val="24"/>
          <w:szCs w:val="24"/>
        </w:rPr>
        <w:t xml:space="preserve">reguliranim uvjetima koji su propisani u dokumentu Analize tržišta </w:t>
      </w:r>
      <w:r w:rsidR="00AB603F" w:rsidRPr="00BD1AC1">
        <w:rPr>
          <w:bCs/>
          <w:sz w:val="24"/>
          <w:szCs w:val="24"/>
        </w:rPr>
        <w:t>veleprodajnih prijenosnih segmenata usluga visokokvalitetnog pristupa</w:t>
      </w:r>
      <w:r w:rsidR="00AB603F" w:rsidRPr="00BD1AC1">
        <w:rPr>
          <w:sz w:val="24"/>
          <w:szCs w:val="24"/>
        </w:rPr>
        <w:t>.</w:t>
      </w:r>
      <w:r w:rsidR="00EA56F1" w:rsidRPr="00BD1AC1">
        <w:rPr>
          <w:sz w:val="24"/>
          <w:szCs w:val="24"/>
        </w:rPr>
        <w:t xml:space="preserve"> Ukoliko su postojeći ugovoreni uvjeti pružanja tih </w:t>
      </w:r>
      <w:r w:rsidR="00EA56F1" w:rsidRPr="00BD1AC1">
        <w:rPr>
          <w:sz w:val="24"/>
          <w:szCs w:val="24"/>
        </w:rPr>
        <w:lastRenderedPageBreak/>
        <w:t xml:space="preserve">veleprodajnih usluga u suprotnosti s novim reguliranim uvjetima, HT je u roku od 30 dana </w:t>
      </w:r>
      <w:r w:rsidR="00EE6D30" w:rsidRPr="00BD1AC1">
        <w:rPr>
          <w:sz w:val="24"/>
          <w:szCs w:val="24"/>
        </w:rPr>
        <w:t xml:space="preserve">od dana primjene Standardne ponude </w:t>
      </w:r>
      <w:r w:rsidR="00EA56F1" w:rsidRPr="00BD1AC1">
        <w:rPr>
          <w:sz w:val="24"/>
          <w:szCs w:val="24"/>
        </w:rPr>
        <w:t>obvezan pokrenuti postupak usklađivanja postojećih ugovora s novim uvjetima</w:t>
      </w:r>
      <w:r w:rsidR="00EE6D30" w:rsidRPr="00BD1AC1">
        <w:rPr>
          <w:sz w:val="24"/>
          <w:szCs w:val="24"/>
        </w:rPr>
        <w:t>, pri čemu se izmijenjeni uvjeti primjenjuju od dana primjene Standardne ponude</w:t>
      </w:r>
      <w:r w:rsidR="00EA56F1" w:rsidRPr="00BD1AC1">
        <w:rPr>
          <w:sz w:val="24"/>
          <w:szCs w:val="24"/>
        </w:rPr>
        <w:t>.</w:t>
      </w:r>
    </w:p>
    <w:p w14:paraId="2CAADEA1" w14:textId="77777777" w:rsidR="00EE6D30" w:rsidRDefault="00EE6D30" w:rsidP="00EE6D30">
      <w:pPr>
        <w:spacing w:after="0" w:line="240" w:lineRule="auto"/>
        <w:jc w:val="both"/>
        <w:rPr>
          <w:sz w:val="24"/>
          <w:szCs w:val="24"/>
          <w:highlight w:val="yellow"/>
        </w:rPr>
      </w:pPr>
    </w:p>
    <w:p w14:paraId="11243FF2" w14:textId="77777777" w:rsidR="00BD1AC1" w:rsidRDefault="00BD1AC1" w:rsidP="00BD1AC1">
      <w:pPr>
        <w:pStyle w:val="Subtitle"/>
      </w:pPr>
      <w:r>
        <w:t>Migracija na nove tehnologije</w:t>
      </w:r>
    </w:p>
    <w:p w14:paraId="17F4A888" w14:textId="36B5D8A1" w:rsidR="009423EE" w:rsidRDefault="000E4ECF" w:rsidP="005F4BA1">
      <w:pPr>
        <w:spacing w:after="0" w:line="240" w:lineRule="auto"/>
        <w:jc w:val="both"/>
        <w:rPr>
          <w:sz w:val="24"/>
          <w:szCs w:val="24"/>
        </w:rPr>
      </w:pPr>
      <w:r w:rsidRPr="000E4ECF">
        <w:rPr>
          <w:sz w:val="24"/>
          <w:szCs w:val="24"/>
        </w:rPr>
        <w:t xml:space="preserve">U slučaju kada se radi o gašenju starih i prelasku na novu tehnologiju ili platformu, HAKOM smatra da je potrebno osigurati već odobreni pristup ili osigurati odgovarajući zamjenski pristup kako bi se očuvala kontinuiranost pružanja usluge operatora te mogućnost operatora da se nastavi natjecati na tržištu, dakle bez obzira na promjene na postojećoj platformi i tehnologijama, osim ako se operatori međusobno dogovore o nekom obliku migracije. Međutim, kako se i HT ne bi doveo u nepovoljan položaj ako s pojedinim operatorom ne bi mogao dogovoriti neki oblik migracije, HAKOM smatra da je potrebno osigurati da HT može gasiti staru tehnologiju ili platformu 18 mjeseci nakon što su u Standardnoj ponudi definirani uvjeti pod kojima će se omogućiti migracija, </w:t>
      </w:r>
      <w:r w:rsidR="005F4BA1" w:rsidRPr="006B6A81">
        <w:rPr>
          <w:sz w:val="24"/>
          <w:szCs w:val="24"/>
        </w:rPr>
        <w:t>osim u slučaju gašenja pristupnih točaka kada navedeni rok treba iznositi 36 mjeseci</w:t>
      </w:r>
      <w:r w:rsidR="005F4BA1">
        <w:rPr>
          <w:sz w:val="24"/>
          <w:szCs w:val="24"/>
        </w:rPr>
        <w:t xml:space="preserve">, </w:t>
      </w:r>
      <w:r w:rsidRPr="000E4ECF">
        <w:rPr>
          <w:sz w:val="24"/>
          <w:szCs w:val="24"/>
        </w:rPr>
        <w:t xml:space="preserve">a kako bi se ostavilo dovoljno vremena za prilagodbu operatora. </w:t>
      </w:r>
    </w:p>
    <w:p w14:paraId="255686C5" w14:textId="77777777" w:rsidR="009423EE" w:rsidRDefault="009423EE" w:rsidP="005F4BA1">
      <w:pPr>
        <w:spacing w:after="0" w:line="240" w:lineRule="auto"/>
        <w:jc w:val="both"/>
        <w:rPr>
          <w:sz w:val="24"/>
          <w:szCs w:val="24"/>
        </w:rPr>
      </w:pPr>
    </w:p>
    <w:p w14:paraId="71EA0261" w14:textId="1FF21684" w:rsidR="005F4BA1" w:rsidRDefault="000E4ECF" w:rsidP="005F4BA1">
      <w:pPr>
        <w:spacing w:after="0" w:line="240" w:lineRule="auto"/>
        <w:jc w:val="both"/>
        <w:rPr>
          <w:sz w:val="24"/>
          <w:szCs w:val="24"/>
        </w:rPr>
      </w:pPr>
      <w:r w:rsidRPr="000E4ECF">
        <w:rPr>
          <w:sz w:val="24"/>
          <w:szCs w:val="24"/>
        </w:rPr>
        <w:t>HAKOM smatra da se na ovaj način sprječava situacija da HT, u odsustvu regulacije, prestane pružati uslugu operatorima koji već djeluju na tržištu bez da im osigura vrijeme prilagodbe, a što bi uzrokovalo gubitak tržišnog udjela operatora te u konačnici moguće i njihov izlazak s tržišta, a sve na štetu krajnjeg korisnika s obzirom na izgubljenu mogućnost korištenja i izbora usluga koje su već postojale na tržištu.</w:t>
      </w:r>
      <w:r w:rsidR="005F4BA1">
        <w:rPr>
          <w:sz w:val="24"/>
          <w:szCs w:val="24"/>
        </w:rPr>
        <w:t xml:space="preserve"> Ukoliko se operatori prethodno dogovore, navedeni rokovi mogu biti i kraći. Također, navedeni rokovi ne isključuju rokove definirane u ostalim postupcima, a koji se u određenom dijelu mogu odnositi na uslugu visokokvalitetnog pristupa koji se pruža na fiksnoj lokaciji. </w:t>
      </w:r>
    </w:p>
    <w:p w14:paraId="2C59C6CF" w14:textId="77777777" w:rsidR="00EA56F1" w:rsidRDefault="00EA56F1" w:rsidP="00EA56F1">
      <w:pPr>
        <w:spacing w:after="0" w:line="240" w:lineRule="auto"/>
        <w:jc w:val="both"/>
        <w:rPr>
          <w:sz w:val="24"/>
          <w:szCs w:val="24"/>
        </w:rPr>
      </w:pPr>
    </w:p>
    <w:p w14:paraId="0E9448BB" w14:textId="0DA35B0D" w:rsidR="005E168B" w:rsidRDefault="00EA56F1" w:rsidP="005F4BA1">
      <w:pPr>
        <w:spacing w:after="0" w:line="240" w:lineRule="auto"/>
        <w:jc w:val="both"/>
        <w:rPr>
          <w:sz w:val="24"/>
          <w:szCs w:val="24"/>
        </w:rPr>
      </w:pPr>
      <w:r>
        <w:rPr>
          <w:sz w:val="24"/>
          <w:szCs w:val="24"/>
        </w:rPr>
        <w:t>Kao što je već navedeno u poglavlju 5.1. ovoga dokumenta, HT je t</w:t>
      </w:r>
      <w:r w:rsidRPr="00EA56F1">
        <w:rPr>
          <w:sz w:val="24"/>
          <w:szCs w:val="24"/>
        </w:rPr>
        <w:t>ijekom pos</w:t>
      </w:r>
      <w:r>
        <w:rPr>
          <w:sz w:val="24"/>
          <w:szCs w:val="24"/>
        </w:rPr>
        <w:t xml:space="preserve">tupka ove analize tržišta </w:t>
      </w:r>
      <w:r w:rsidRPr="00EA56F1">
        <w:rPr>
          <w:sz w:val="24"/>
          <w:szCs w:val="24"/>
        </w:rPr>
        <w:t>najavio gašenje TDM tehnologije</w:t>
      </w:r>
      <w:r>
        <w:rPr>
          <w:sz w:val="24"/>
          <w:szCs w:val="24"/>
        </w:rPr>
        <w:t xml:space="preserve">. </w:t>
      </w:r>
      <w:r w:rsidRPr="00EA56F1">
        <w:rPr>
          <w:sz w:val="24"/>
          <w:szCs w:val="24"/>
        </w:rPr>
        <w:t xml:space="preserve">HT planira gasiti TDM tehnologiju u </w:t>
      </w:r>
      <w:r w:rsidR="00EE6D30">
        <w:rPr>
          <w:sz w:val="24"/>
          <w:szCs w:val="24"/>
        </w:rPr>
        <w:t xml:space="preserve">dvije </w:t>
      </w:r>
      <w:r w:rsidRPr="00EA56F1">
        <w:rPr>
          <w:sz w:val="24"/>
          <w:szCs w:val="24"/>
        </w:rPr>
        <w:t xml:space="preserve">faze. S obzirom da migracija u </w:t>
      </w:r>
      <w:proofErr w:type="spellStart"/>
      <w:r w:rsidRPr="00EA56F1">
        <w:rPr>
          <w:sz w:val="24"/>
          <w:szCs w:val="24"/>
        </w:rPr>
        <w:t>jezgrenom</w:t>
      </w:r>
      <w:proofErr w:type="spellEnd"/>
      <w:r w:rsidRPr="00EA56F1">
        <w:rPr>
          <w:sz w:val="24"/>
          <w:szCs w:val="24"/>
        </w:rPr>
        <w:t xml:space="preserve"> dijelu TDM mreže nema utjecaja na operatore korisnike, HT planira migraciju </w:t>
      </w:r>
      <w:proofErr w:type="spellStart"/>
      <w:r w:rsidRPr="00EA56F1">
        <w:rPr>
          <w:sz w:val="24"/>
          <w:szCs w:val="24"/>
        </w:rPr>
        <w:t>jezgrenog</w:t>
      </w:r>
      <w:proofErr w:type="spellEnd"/>
      <w:r w:rsidRPr="00EA56F1">
        <w:rPr>
          <w:sz w:val="24"/>
          <w:szCs w:val="24"/>
        </w:rPr>
        <w:t xml:space="preserve"> dijela TDM mreže provesti do kraja veljače 2020. dok migraciju pristupnog dijela TDM mreže HT planira provesti do kraja lipnja 2021. U sklopu migracije pristupnog dijela TDM mreže, HT će s postojećim korisnicima pokušati dogovoriti migraciju na neku od IP usluga. Kod korisnika koji ne žele migraciju na IP usluge provest će se tehnološka migracija na </w:t>
      </w:r>
      <w:proofErr w:type="spellStart"/>
      <w:r w:rsidRPr="00EA56F1">
        <w:rPr>
          <w:sz w:val="24"/>
          <w:szCs w:val="24"/>
        </w:rPr>
        <w:t>TDMoIP</w:t>
      </w:r>
      <w:proofErr w:type="spellEnd"/>
      <w:r w:rsidRPr="00EA56F1">
        <w:rPr>
          <w:sz w:val="24"/>
          <w:szCs w:val="24"/>
        </w:rPr>
        <w:t xml:space="preserve"> (instalacija emulatora kod korisnika – sve karakteristike servisa postojećim korisnicima ostaju nepromijenjene: kvaliteta, dostupnost, SLA, KPI). </w:t>
      </w:r>
      <w:proofErr w:type="spellStart"/>
      <w:r w:rsidRPr="00EA56F1">
        <w:rPr>
          <w:sz w:val="24"/>
          <w:szCs w:val="24"/>
        </w:rPr>
        <w:t>TDMoIP</w:t>
      </w:r>
      <w:proofErr w:type="spellEnd"/>
      <w:r w:rsidRPr="00EA56F1">
        <w:rPr>
          <w:sz w:val="24"/>
          <w:szCs w:val="24"/>
        </w:rPr>
        <w:t xml:space="preserve"> oprema zadovoljava sve preporučene standarde (ITU-T, IEEE, IETF, ETSI, IEC), te iz perspektive korisnika nema promjene u načinu pružanja usluge. U slučaju novih zahtjeva, korisnicima će na raspolaganju biti usluge putem IP tehnologija te će se usluge temeljene na TDM tehnologiji na maloprodajnoj i veleprodajnoj razini prestati pružati. </w:t>
      </w:r>
      <w:r>
        <w:rPr>
          <w:sz w:val="24"/>
          <w:szCs w:val="24"/>
        </w:rPr>
        <w:t>S obzirom da je plan HT-a o gašenju TDM tehnologije u skladu s gore opisanom procedurom, HAKOM je mišljenja da nema zapreka da se gašenje TDM tehnologije obavi kako je planirano.</w:t>
      </w:r>
      <w:r w:rsidR="00EE6D30">
        <w:rPr>
          <w:sz w:val="24"/>
          <w:szCs w:val="24"/>
        </w:rPr>
        <w:t xml:space="preserve"> Stoga, stupanjem na snagu ove analize, HT ne mora realizirati zahtjeve za uslugama visokokvalitetnog pristupa na temelju TDM tehnologije (PDH/SDH vodovi). </w:t>
      </w:r>
    </w:p>
    <w:p w14:paraId="2A28F058" w14:textId="59B7BA9E" w:rsidR="00E91A99" w:rsidRPr="00682C75" w:rsidRDefault="005E168B" w:rsidP="00081A4B">
      <w:pPr>
        <w:pStyle w:val="Heading3"/>
        <w:spacing w:before="480"/>
      </w:pPr>
      <w:bookmarkStart w:id="96" w:name="_Toc31633795"/>
      <w:r>
        <w:lastRenderedPageBreak/>
        <w:t>Odobrenje</w:t>
      </w:r>
      <w:r w:rsidRPr="005E168B">
        <w:t xml:space="preserve"> otvoren</w:t>
      </w:r>
      <w:r>
        <w:t>og</w:t>
      </w:r>
      <w:r w:rsidRPr="005E168B">
        <w:t xml:space="preserve"> </w:t>
      </w:r>
      <w:r w:rsidRPr="0086489A">
        <w:t>pristup</w:t>
      </w:r>
      <w:r w:rsidR="00274378">
        <w:t>a</w:t>
      </w:r>
      <w:r w:rsidRPr="005E168B">
        <w:t xml:space="preserve"> tehničkim sučeljima, protokolima ili drugim ključnim tehnologijama koje su nužne za međusobno djelovanje usluga ili usluga virtualnih mreža</w:t>
      </w:r>
      <w:bookmarkEnd w:id="96"/>
    </w:p>
    <w:p w14:paraId="1ECD0871" w14:textId="5E805AE4" w:rsidR="005E168B" w:rsidRDefault="000E4ECF" w:rsidP="00293E96">
      <w:pPr>
        <w:spacing w:after="0" w:line="240" w:lineRule="auto"/>
        <w:jc w:val="both"/>
        <w:rPr>
          <w:sz w:val="24"/>
          <w:szCs w:val="24"/>
        </w:rPr>
      </w:pPr>
      <w:r w:rsidRPr="000E4ECF">
        <w:rPr>
          <w:sz w:val="24"/>
          <w:szCs w:val="24"/>
        </w:rPr>
        <w:t xml:space="preserve">HAKOM određuje HT-u da, temeljem članka 61. stavka 3. točke 5. ZEK-a, mora operatorima odobriti otvoreni pristup tehničkim sučeljima, protokolima ili drugim ključnim tehnologijama koje su nužne za osiguranje pružanja maloprodajnih usluga na temelju usluge </w:t>
      </w:r>
      <w:r w:rsidR="000901BE">
        <w:rPr>
          <w:sz w:val="24"/>
          <w:szCs w:val="24"/>
        </w:rPr>
        <w:t>veleprodajnog visokokvalitetnog pristupa koji se pruža na fiksnoj lokaciji</w:t>
      </w:r>
      <w:r w:rsidRPr="000E4ECF">
        <w:rPr>
          <w:sz w:val="24"/>
          <w:szCs w:val="24"/>
        </w:rPr>
        <w:t xml:space="preserve">. U suprotnom bi postojala opasnost od onemogućavanja ulaska ostalih operatora na povezano maloprodajno tržište. </w:t>
      </w:r>
    </w:p>
    <w:p w14:paraId="5955C20D" w14:textId="133A6DC6" w:rsidR="005E168B" w:rsidRPr="005E168B" w:rsidRDefault="005E168B" w:rsidP="00081A4B">
      <w:pPr>
        <w:pStyle w:val="Heading3"/>
        <w:spacing w:before="480"/>
      </w:pPr>
      <w:bookmarkStart w:id="97" w:name="_Toc31633796"/>
      <w:r>
        <w:t>Osiguravanje</w:t>
      </w:r>
      <w:r w:rsidRPr="005E168B">
        <w:t xml:space="preserve"> zajedničko</w:t>
      </w:r>
      <w:r>
        <w:t>g</w:t>
      </w:r>
      <w:r w:rsidRPr="005E168B">
        <w:t xml:space="preserve"> korištenj</w:t>
      </w:r>
      <w:r w:rsidR="00274378">
        <w:t>a</w:t>
      </w:r>
      <w:r w:rsidRPr="005E168B">
        <w:t xml:space="preserve"> elektroničke komunikacijske infrastrukture i povezane opreme</w:t>
      </w:r>
      <w:bookmarkEnd w:id="97"/>
    </w:p>
    <w:p w14:paraId="1870F723" w14:textId="4F77EEBD" w:rsidR="000E4ECF" w:rsidRPr="000E4ECF" w:rsidRDefault="000E4ECF" w:rsidP="000E4ECF">
      <w:pPr>
        <w:spacing w:after="0" w:line="240" w:lineRule="auto"/>
        <w:jc w:val="both"/>
        <w:rPr>
          <w:sz w:val="24"/>
          <w:szCs w:val="24"/>
        </w:rPr>
      </w:pPr>
      <w:r w:rsidRPr="000E4ECF">
        <w:rPr>
          <w:sz w:val="24"/>
          <w:szCs w:val="24"/>
        </w:rPr>
        <w:t>HAKOM, temeljem članka 61. stavka 3. točke 6. ZEK-a, određuje HT-u obvezu da osigura zajedničko korištenje prostora (</w:t>
      </w:r>
      <w:proofErr w:type="spellStart"/>
      <w:r w:rsidRPr="000E4ECF">
        <w:rPr>
          <w:sz w:val="24"/>
          <w:szCs w:val="24"/>
        </w:rPr>
        <w:t>kolokaciju</w:t>
      </w:r>
      <w:proofErr w:type="spellEnd"/>
      <w:r w:rsidRPr="000E4ECF">
        <w:rPr>
          <w:sz w:val="24"/>
          <w:szCs w:val="24"/>
        </w:rPr>
        <w:t>) i druge kapacitete potrebne za primjerenu instalaciju i povezivanje odgovarajuće opr</w:t>
      </w:r>
      <w:r w:rsidR="00DC4B95">
        <w:rPr>
          <w:sz w:val="24"/>
          <w:szCs w:val="24"/>
        </w:rPr>
        <w:t xml:space="preserve">eme, koja omogućuje korištenje </w:t>
      </w:r>
      <w:r w:rsidR="009F7EDE">
        <w:rPr>
          <w:sz w:val="24"/>
          <w:szCs w:val="24"/>
        </w:rPr>
        <w:t>veleprodajnog visokokvalitetnog pristupa</w:t>
      </w:r>
      <w:r w:rsidRPr="000E4ECF">
        <w:rPr>
          <w:sz w:val="24"/>
          <w:szCs w:val="24"/>
        </w:rPr>
        <w:t xml:space="preserve">, pod istim uvjetima, rokovima i cijenama pružanja iste usluge definirane </w:t>
      </w:r>
      <w:r w:rsidR="000901BE">
        <w:rPr>
          <w:sz w:val="24"/>
          <w:szCs w:val="24"/>
        </w:rPr>
        <w:t>analizom</w:t>
      </w:r>
      <w:r w:rsidR="00965263">
        <w:rPr>
          <w:sz w:val="24"/>
          <w:szCs w:val="24"/>
        </w:rPr>
        <w:t xml:space="preserve"> </w:t>
      </w:r>
      <w:hyperlink r:id="rId34" w:tgtFrame="_blank" w:history="1">
        <w:r w:rsidR="00965263">
          <w:rPr>
            <w:rStyle w:val="Hyperlink"/>
            <w:sz w:val="24"/>
            <w:szCs w:val="24"/>
          </w:rPr>
          <w:t>tržišta</w:t>
        </w:r>
        <w:r w:rsidR="00965263" w:rsidRPr="00965263">
          <w:rPr>
            <w:rStyle w:val="Hyperlink"/>
            <w:sz w:val="24"/>
            <w:szCs w:val="24"/>
          </w:rPr>
          <w:t xml:space="preserve"> veleprodajnog lokalnog pristupa koji se pruža na fiksnoj lokaciji</w:t>
        </w:r>
      </w:hyperlink>
      <w:r w:rsidR="00965263">
        <w:rPr>
          <w:sz w:val="24"/>
          <w:szCs w:val="24"/>
        </w:rPr>
        <w:t xml:space="preserve">, </w:t>
      </w:r>
      <w:r w:rsidRPr="000E4ECF">
        <w:rPr>
          <w:sz w:val="24"/>
          <w:szCs w:val="24"/>
        </w:rPr>
        <w:t xml:space="preserve">i </w:t>
      </w:r>
      <w:r w:rsidR="000901BE">
        <w:rPr>
          <w:sz w:val="24"/>
          <w:szCs w:val="24"/>
        </w:rPr>
        <w:t>a</w:t>
      </w:r>
      <w:r w:rsidRPr="000E4ECF">
        <w:rPr>
          <w:sz w:val="24"/>
          <w:szCs w:val="24"/>
        </w:rPr>
        <w:t>naliz</w:t>
      </w:r>
      <w:r w:rsidR="000901BE">
        <w:rPr>
          <w:sz w:val="24"/>
          <w:szCs w:val="24"/>
        </w:rPr>
        <w:t>om</w:t>
      </w:r>
      <w:r w:rsidRPr="000E4ECF">
        <w:rPr>
          <w:sz w:val="24"/>
          <w:szCs w:val="24"/>
        </w:rPr>
        <w:t xml:space="preserve"> </w:t>
      </w:r>
      <w:hyperlink r:id="rId35" w:history="1">
        <w:r w:rsidRPr="00C77804">
          <w:rPr>
            <w:rStyle w:val="Hyperlink"/>
            <w:sz w:val="24"/>
            <w:szCs w:val="24"/>
          </w:rPr>
          <w:t>tržišta započinjanja (</w:t>
        </w:r>
        <w:proofErr w:type="spellStart"/>
        <w:r w:rsidRPr="00C77804">
          <w:rPr>
            <w:rStyle w:val="Hyperlink"/>
            <w:sz w:val="24"/>
            <w:szCs w:val="24"/>
          </w:rPr>
          <w:t>originacije</w:t>
        </w:r>
        <w:proofErr w:type="spellEnd"/>
        <w:r w:rsidRPr="00C77804">
          <w:rPr>
            <w:rStyle w:val="Hyperlink"/>
            <w:sz w:val="24"/>
            <w:szCs w:val="24"/>
          </w:rPr>
          <w:t>) poziva iz javnih komunikacijskih mreža koje se pruža na fiksnoj lokaciji</w:t>
        </w:r>
      </w:hyperlink>
      <w:r w:rsidRPr="000E4ECF">
        <w:rPr>
          <w:sz w:val="24"/>
          <w:szCs w:val="24"/>
        </w:rPr>
        <w:t xml:space="preserve">, </w:t>
      </w:r>
      <w:r w:rsidR="000901BE">
        <w:rPr>
          <w:sz w:val="24"/>
          <w:szCs w:val="24"/>
        </w:rPr>
        <w:t xml:space="preserve">i svim sljedećim izmjenama navedenih analiza, </w:t>
      </w:r>
      <w:r w:rsidRPr="000E4ECF">
        <w:rPr>
          <w:sz w:val="24"/>
          <w:szCs w:val="24"/>
        </w:rPr>
        <w:t xml:space="preserve">u dijelovima gdje su usporedivi. Na ovaj način omogućuje se učinkovito korištenje usluge </w:t>
      </w:r>
      <w:proofErr w:type="spellStart"/>
      <w:r w:rsidRPr="000E4ECF">
        <w:rPr>
          <w:sz w:val="24"/>
          <w:szCs w:val="24"/>
        </w:rPr>
        <w:t>kolokacije</w:t>
      </w:r>
      <w:proofErr w:type="spellEnd"/>
      <w:r w:rsidRPr="000E4ECF">
        <w:rPr>
          <w:sz w:val="24"/>
          <w:szCs w:val="24"/>
        </w:rPr>
        <w:t xml:space="preserve">, odnosno korištenje </w:t>
      </w:r>
      <w:proofErr w:type="spellStart"/>
      <w:r w:rsidRPr="000E4ECF">
        <w:rPr>
          <w:sz w:val="24"/>
          <w:szCs w:val="24"/>
        </w:rPr>
        <w:t>kolokacije</w:t>
      </w:r>
      <w:proofErr w:type="spellEnd"/>
      <w:r w:rsidRPr="000E4ECF">
        <w:rPr>
          <w:sz w:val="24"/>
          <w:szCs w:val="24"/>
        </w:rPr>
        <w:t xml:space="preserve"> za više veleprodajnih usluga bez nametanja neopravdanih troškova. </w:t>
      </w:r>
    </w:p>
    <w:p w14:paraId="40C5A579" w14:textId="77777777" w:rsidR="000E4ECF" w:rsidRPr="000E4ECF" w:rsidRDefault="000E4ECF" w:rsidP="000E4ECF">
      <w:pPr>
        <w:spacing w:after="0" w:line="240" w:lineRule="auto"/>
        <w:jc w:val="both"/>
        <w:rPr>
          <w:sz w:val="24"/>
          <w:szCs w:val="24"/>
        </w:rPr>
      </w:pPr>
    </w:p>
    <w:p w14:paraId="7969EFCA" w14:textId="77777777" w:rsidR="000E4ECF" w:rsidRPr="000E4ECF" w:rsidRDefault="000E4ECF" w:rsidP="000E4ECF">
      <w:pPr>
        <w:spacing w:after="0" w:line="240" w:lineRule="auto"/>
        <w:jc w:val="both"/>
        <w:rPr>
          <w:sz w:val="24"/>
          <w:szCs w:val="24"/>
        </w:rPr>
      </w:pPr>
      <w:r w:rsidRPr="000E4ECF">
        <w:rPr>
          <w:sz w:val="24"/>
          <w:szCs w:val="24"/>
        </w:rPr>
        <w:t xml:space="preserve">Usluga </w:t>
      </w:r>
      <w:proofErr w:type="spellStart"/>
      <w:r w:rsidRPr="000E4ECF">
        <w:rPr>
          <w:sz w:val="24"/>
          <w:szCs w:val="24"/>
        </w:rPr>
        <w:t>kolokacije</w:t>
      </w:r>
      <w:proofErr w:type="spellEnd"/>
      <w:r w:rsidRPr="000E4ECF">
        <w:rPr>
          <w:sz w:val="24"/>
          <w:szCs w:val="24"/>
        </w:rPr>
        <w:t xml:space="preserve"> omogućit će operatorima</w:t>
      </w:r>
      <w:r w:rsidR="00DC4B95">
        <w:rPr>
          <w:sz w:val="24"/>
          <w:szCs w:val="24"/>
        </w:rPr>
        <w:t xml:space="preserve"> korisnicima pristup </w:t>
      </w:r>
      <w:r w:rsidRPr="000E4ECF">
        <w:rPr>
          <w:sz w:val="24"/>
          <w:szCs w:val="24"/>
        </w:rPr>
        <w:t xml:space="preserve">na traženim lokacijama pristupne točke, i to na način da operator smjesti potrebnu opremu za korištenje </w:t>
      </w:r>
      <w:r w:rsidR="009F7EDE">
        <w:rPr>
          <w:sz w:val="24"/>
          <w:szCs w:val="24"/>
        </w:rPr>
        <w:t>usluge</w:t>
      </w:r>
      <w:r w:rsidRPr="000E4ECF">
        <w:rPr>
          <w:sz w:val="24"/>
          <w:szCs w:val="24"/>
        </w:rPr>
        <w:t xml:space="preserve"> </w:t>
      </w:r>
      <w:r w:rsidR="009F7EDE">
        <w:rPr>
          <w:sz w:val="24"/>
          <w:szCs w:val="24"/>
        </w:rPr>
        <w:t>veleprodajnog visokokvalitetnog pristupa</w:t>
      </w:r>
      <w:r w:rsidRPr="000E4ECF">
        <w:rPr>
          <w:sz w:val="24"/>
          <w:szCs w:val="24"/>
        </w:rPr>
        <w:t xml:space="preserve">. U skladu s navedenom obvezom, HT je obvezan operatorima omogućiti izbor vrste </w:t>
      </w:r>
      <w:proofErr w:type="spellStart"/>
      <w:r w:rsidRPr="000E4ECF">
        <w:rPr>
          <w:sz w:val="24"/>
          <w:szCs w:val="24"/>
        </w:rPr>
        <w:t>kolokacije</w:t>
      </w:r>
      <w:proofErr w:type="spellEnd"/>
      <w:r w:rsidRPr="000E4ECF">
        <w:rPr>
          <w:sz w:val="24"/>
          <w:szCs w:val="24"/>
        </w:rPr>
        <w:t xml:space="preserve"> pri čemu je HT obvezan uzimati u obzir zahtjeve operatora te odbiti samo one zahtjeve za koje ima opravdane i transparentne razloge. Pružanje </w:t>
      </w:r>
      <w:proofErr w:type="spellStart"/>
      <w:r w:rsidRPr="000E4ECF">
        <w:rPr>
          <w:sz w:val="24"/>
          <w:szCs w:val="24"/>
        </w:rPr>
        <w:t>kolokacijskih</w:t>
      </w:r>
      <w:proofErr w:type="spellEnd"/>
      <w:r w:rsidRPr="000E4ECF">
        <w:rPr>
          <w:sz w:val="24"/>
          <w:szCs w:val="24"/>
        </w:rPr>
        <w:t xml:space="preserve"> usluga ovisit će o raspoloživosti prostornih resursa u objektima HT-a odnosno na zemljištima HT-a. </w:t>
      </w:r>
    </w:p>
    <w:p w14:paraId="70211A9B" w14:textId="77777777" w:rsidR="000E4ECF" w:rsidRPr="000E4ECF" w:rsidRDefault="000E4ECF" w:rsidP="000E4ECF">
      <w:pPr>
        <w:spacing w:after="0" w:line="240" w:lineRule="auto"/>
        <w:jc w:val="both"/>
        <w:rPr>
          <w:sz w:val="24"/>
          <w:szCs w:val="24"/>
        </w:rPr>
      </w:pPr>
    </w:p>
    <w:p w14:paraId="36548383" w14:textId="4391C54A" w:rsidR="000E4ECF" w:rsidRPr="000E4ECF" w:rsidRDefault="000E4ECF" w:rsidP="000E4ECF">
      <w:pPr>
        <w:spacing w:after="0" w:line="240" w:lineRule="auto"/>
        <w:jc w:val="both"/>
        <w:rPr>
          <w:sz w:val="24"/>
          <w:szCs w:val="24"/>
        </w:rPr>
      </w:pPr>
      <w:r w:rsidRPr="00B5022C">
        <w:rPr>
          <w:sz w:val="24"/>
          <w:szCs w:val="24"/>
        </w:rPr>
        <w:t xml:space="preserve">HT je obvezan, na zahtjev operatora korisnika koji </w:t>
      </w:r>
      <w:r w:rsidR="006F485F" w:rsidRPr="006F485F">
        <w:rPr>
          <w:sz w:val="24"/>
          <w:szCs w:val="24"/>
        </w:rPr>
        <w:t>na lokaciji pristupne točke za pristup usluzi veleprodajnog visokokvalitetnog pristupa</w:t>
      </w:r>
      <w:r w:rsidRPr="00B5022C">
        <w:rPr>
          <w:sz w:val="24"/>
          <w:szCs w:val="24"/>
        </w:rPr>
        <w:t xml:space="preserve"> već ima implementiranu </w:t>
      </w:r>
      <w:proofErr w:type="spellStart"/>
      <w:r w:rsidRPr="00B5022C">
        <w:rPr>
          <w:sz w:val="24"/>
          <w:szCs w:val="24"/>
        </w:rPr>
        <w:t>kolokaciju</w:t>
      </w:r>
      <w:proofErr w:type="spellEnd"/>
      <w:r w:rsidRPr="00B5022C">
        <w:rPr>
          <w:sz w:val="24"/>
          <w:szCs w:val="24"/>
        </w:rPr>
        <w:t xml:space="preserve"> za </w:t>
      </w:r>
      <w:r w:rsidR="006F485F">
        <w:rPr>
          <w:sz w:val="24"/>
          <w:szCs w:val="24"/>
        </w:rPr>
        <w:t xml:space="preserve">neku drugu veleprodajnu uslugu (npr. za </w:t>
      </w:r>
      <w:r w:rsidRPr="00B5022C">
        <w:rPr>
          <w:sz w:val="24"/>
          <w:szCs w:val="24"/>
        </w:rPr>
        <w:t>uslugu pristupa izdvojenoj lokalnoj petlji</w:t>
      </w:r>
      <w:r w:rsidR="006F485F">
        <w:rPr>
          <w:sz w:val="24"/>
          <w:szCs w:val="24"/>
        </w:rPr>
        <w:t>,</w:t>
      </w:r>
      <w:r w:rsidR="00293E96">
        <w:rPr>
          <w:sz w:val="24"/>
          <w:szCs w:val="24"/>
        </w:rPr>
        <w:t xml:space="preserve"> </w:t>
      </w:r>
      <w:r w:rsidRPr="00B5022C">
        <w:rPr>
          <w:sz w:val="24"/>
          <w:szCs w:val="24"/>
        </w:rPr>
        <w:t>uslugu međupovezivanja</w:t>
      </w:r>
      <w:r w:rsidR="006F485F">
        <w:rPr>
          <w:sz w:val="24"/>
          <w:szCs w:val="24"/>
        </w:rPr>
        <w:t>)</w:t>
      </w:r>
      <w:r w:rsidRPr="00B5022C">
        <w:rPr>
          <w:sz w:val="24"/>
          <w:szCs w:val="24"/>
        </w:rPr>
        <w:t xml:space="preserve">, bez odgađanja omogućiti implementaciju </w:t>
      </w:r>
      <w:proofErr w:type="spellStart"/>
      <w:r w:rsidRPr="00B5022C">
        <w:rPr>
          <w:sz w:val="24"/>
          <w:szCs w:val="24"/>
        </w:rPr>
        <w:t>kolokacije</w:t>
      </w:r>
      <w:proofErr w:type="spellEnd"/>
      <w:r w:rsidRPr="00B5022C">
        <w:rPr>
          <w:sz w:val="24"/>
          <w:szCs w:val="24"/>
        </w:rPr>
        <w:t xml:space="preserve"> za uslugu </w:t>
      </w:r>
      <w:r w:rsidR="009F7EDE" w:rsidRPr="00B5022C">
        <w:rPr>
          <w:sz w:val="24"/>
          <w:szCs w:val="24"/>
        </w:rPr>
        <w:t>veleprodajnog visokokvalitetnog pristupa</w:t>
      </w:r>
      <w:r w:rsidR="009F7EDE" w:rsidRPr="00B5022C" w:rsidDel="009F7EDE">
        <w:rPr>
          <w:sz w:val="24"/>
          <w:szCs w:val="24"/>
        </w:rPr>
        <w:t xml:space="preserve"> </w:t>
      </w:r>
      <w:r w:rsidRPr="00B5022C">
        <w:rPr>
          <w:sz w:val="24"/>
          <w:szCs w:val="24"/>
        </w:rPr>
        <w:t xml:space="preserve">na način da se za potrebe navedene usluge može koristiti postojeći zakupljeni prostor u </w:t>
      </w:r>
      <w:proofErr w:type="spellStart"/>
      <w:r w:rsidRPr="00B5022C">
        <w:rPr>
          <w:sz w:val="24"/>
          <w:szCs w:val="24"/>
        </w:rPr>
        <w:t>kolokaciji</w:t>
      </w:r>
      <w:proofErr w:type="spellEnd"/>
      <w:r w:rsidRPr="00B5022C">
        <w:rPr>
          <w:sz w:val="24"/>
          <w:szCs w:val="24"/>
        </w:rPr>
        <w:t xml:space="preserve"> koji</w:t>
      </w:r>
      <w:r w:rsidRPr="000E4ECF">
        <w:rPr>
          <w:sz w:val="24"/>
          <w:szCs w:val="24"/>
        </w:rPr>
        <w:t xml:space="preserve"> se koristi za uslugu pristupa izdvojenoj lokalnoj petlji i/ili usluge međupovezivanja, već instalirani telekomunikacijski ormar te postojeće napajanje električnom energijom i </w:t>
      </w:r>
      <w:r w:rsidRPr="00B5022C">
        <w:rPr>
          <w:sz w:val="24"/>
          <w:szCs w:val="24"/>
        </w:rPr>
        <w:t xml:space="preserve">klimatizacija. U tom slučaju uspostave </w:t>
      </w:r>
      <w:proofErr w:type="spellStart"/>
      <w:r w:rsidRPr="00B5022C">
        <w:rPr>
          <w:sz w:val="24"/>
          <w:szCs w:val="24"/>
        </w:rPr>
        <w:t>kolokacije</w:t>
      </w:r>
      <w:proofErr w:type="spellEnd"/>
      <w:r w:rsidRPr="00B5022C">
        <w:rPr>
          <w:sz w:val="24"/>
          <w:szCs w:val="24"/>
        </w:rPr>
        <w:t xml:space="preserve"> za uslugu </w:t>
      </w:r>
      <w:r w:rsidR="00B5022C" w:rsidRPr="00B5022C">
        <w:rPr>
          <w:sz w:val="24"/>
          <w:szCs w:val="24"/>
        </w:rPr>
        <w:t>veleprodajnog visokokvalitetnog pristupa</w:t>
      </w:r>
      <w:r w:rsidR="00B5022C" w:rsidRPr="00B5022C" w:rsidDel="00B5022C">
        <w:rPr>
          <w:sz w:val="24"/>
          <w:szCs w:val="24"/>
        </w:rPr>
        <w:t xml:space="preserve"> </w:t>
      </w:r>
      <w:r w:rsidRPr="00B5022C">
        <w:rPr>
          <w:sz w:val="24"/>
          <w:szCs w:val="24"/>
        </w:rPr>
        <w:t xml:space="preserve">na lokaciji na kojoj je već uspostavljena </w:t>
      </w:r>
      <w:proofErr w:type="spellStart"/>
      <w:r w:rsidRPr="00B5022C">
        <w:rPr>
          <w:sz w:val="24"/>
          <w:szCs w:val="24"/>
        </w:rPr>
        <w:t>kolokacija</w:t>
      </w:r>
      <w:proofErr w:type="spellEnd"/>
      <w:r w:rsidRPr="00B5022C">
        <w:rPr>
          <w:sz w:val="24"/>
          <w:szCs w:val="24"/>
        </w:rPr>
        <w:t xml:space="preserve"> za </w:t>
      </w:r>
      <w:r w:rsidR="006F485F">
        <w:rPr>
          <w:sz w:val="24"/>
          <w:szCs w:val="24"/>
        </w:rPr>
        <w:t xml:space="preserve">neku drugu veleprodajnu uslugu (npr. </w:t>
      </w:r>
      <w:r w:rsidRPr="00B5022C">
        <w:rPr>
          <w:sz w:val="24"/>
          <w:szCs w:val="24"/>
        </w:rPr>
        <w:t>uslugu pristupa izdvojenoj lokalnoj petlji</w:t>
      </w:r>
      <w:r w:rsidR="00293E96">
        <w:rPr>
          <w:sz w:val="24"/>
          <w:szCs w:val="24"/>
        </w:rPr>
        <w:t>,</w:t>
      </w:r>
      <w:r w:rsidRPr="00B5022C">
        <w:rPr>
          <w:sz w:val="24"/>
          <w:szCs w:val="24"/>
        </w:rPr>
        <w:t xml:space="preserve"> usluge međupovezivanja</w:t>
      </w:r>
      <w:r w:rsidR="006F485F">
        <w:rPr>
          <w:sz w:val="24"/>
          <w:szCs w:val="24"/>
        </w:rPr>
        <w:t>)</w:t>
      </w:r>
      <w:r w:rsidRPr="000E4ECF">
        <w:rPr>
          <w:sz w:val="24"/>
          <w:szCs w:val="24"/>
        </w:rPr>
        <w:t xml:space="preserve">, operator korisnik je u cijelosti odgovoran za prekid usluge </w:t>
      </w:r>
      <w:r w:rsidR="00B5022C">
        <w:rPr>
          <w:sz w:val="24"/>
          <w:szCs w:val="24"/>
        </w:rPr>
        <w:t>veleprodajnog visokokvalitetnog pristupa</w:t>
      </w:r>
      <w:r w:rsidRPr="000E4ECF">
        <w:rPr>
          <w:sz w:val="24"/>
          <w:szCs w:val="24"/>
        </w:rPr>
        <w:t xml:space="preserve"> koji je nastupio uslijed ispada mrežnog napajanja opreme operatora korisnika.</w:t>
      </w:r>
    </w:p>
    <w:p w14:paraId="1F8B7007" w14:textId="78B2C565" w:rsidR="005E168B" w:rsidRPr="005E168B" w:rsidRDefault="006F485F" w:rsidP="00081A4B">
      <w:pPr>
        <w:pStyle w:val="Heading3"/>
        <w:spacing w:before="480"/>
      </w:pPr>
      <w:bookmarkStart w:id="98" w:name="_Toc31633797"/>
      <w:r>
        <w:lastRenderedPageBreak/>
        <w:t>Omogućavanje</w:t>
      </w:r>
      <w:r w:rsidR="005E168B" w:rsidRPr="005E168B">
        <w:t xml:space="preserve"> pristup</w:t>
      </w:r>
      <w:r>
        <w:t>a</w:t>
      </w:r>
      <w:r w:rsidR="005E168B" w:rsidRPr="005E168B">
        <w:t xml:space="preserve"> sustavima operativne potpore ili sličnim programskim sustavima nužnim za osiguravanje pravednog tržišnog natjecanja u pružanju usluga</w:t>
      </w:r>
      <w:bookmarkEnd w:id="98"/>
    </w:p>
    <w:p w14:paraId="11D37C6C" w14:textId="4107923F" w:rsidR="000E4ECF" w:rsidRPr="000E4ECF" w:rsidRDefault="000E4ECF" w:rsidP="000E4ECF">
      <w:pPr>
        <w:spacing w:after="0" w:line="240" w:lineRule="auto"/>
        <w:jc w:val="both"/>
        <w:rPr>
          <w:sz w:val="24"/>
          <w:szCs w:val="24"/>
        </w:rPr>
      </w:pPr>
      <w:r w:rsidRPr="000E4ECF">
        <w:rPr>
          <w:sz w:val="24"/>
          <w:szCs w:val="24"/>
        </w:rPr>
        <w:t xml:space="preserve">HAKOM, temeljem članka 61. stavka 3. točke 8. ZEK-a, </w:t>
      </w:r>
      <w:r w:rsidR="005306A2">
        <w:rPr>
          <w:sz w:val="24"/>
          <w:szCs w:val="24"/>
        </w:rPr>
        <w:t>određuje</w:t>
      </w:r>
      <w:r w:rsidR="005306A2" w:rsidRPr="000E4ECF">
        <w:rPr>
          <w:sz w:val="24"/>
          <w:szCs w:val="24"/>
        </w:rPr>
        <w:t xml:space="preserve"> </w:t>
      </w:r>
      <w:r w:rsidRPr="000E4ECF">
        <w:rPr>
          <w:sz w:val="24"/>
          <w:szCs w:val="24"/>
        </w:rPr>
        <w:t>HT-u obvezu da mora osigurati osobu</w:t>
      </w:r>
      <w:r w:rsidR="00766223">
        <w:rPr>
          <w:sz w:val="24"/>
          <w:szCs w:val="24"/>
        </w:rPr>
        <w:t xml:space="preserve"> za kontakt</w:t>
      </w:r>
      <w:r w:rsidRPr="000E4ECF">
        <w:rPr>
          <w:sz w:val="24"/>
          <w:szCs w:val="24"/>
        </w:rPr>
        <w:t>, koja će telefonski i/ili elektroničkom poštom osigurati operatoru korisniku razmjenu svih potrebnih informacija. HT je na ovaj način obvezan operatorima korisnicima omogućiti sljedeće:</w:t>
      </w:r>
    </w:p>
    <w:p w14:paraId="7958ED49" w14:textId="77777777" w:rsidR="000E4ECF" w:rsidRPr="00581A44" w:rsidRDefault="000E4ECF" w:rsidP="00293E96">
      <w:pPr>
        <w:pStyle w:val="ListParagraph"/>
        <w:numPr>
          <w:ilvl w:val="0"/>
          <w:numId w:val="5"/>
        </w:numPr>
        <w:spacing w:after="0" w:line="240" w:lineRule="auto"/>
        <w:jc w:val="both"/>
        <w:rPr>
          <w:sz w:val="24"/>
          <w:szCs w:val="24"/>
        </w:rPr>
      </w:pPr>
      <w:r w:rsidRPr="00581A44">
        <w:rPr>
          <w:sz w:val="24"/>
          <w:szCs w:val="24"/>
        </w:rPr>
        <w:t xml:space="preserve">podnošenje i praćenje zahtjeva operatora korisnika za uslugom </w:t>
      </w:r>
      <w:r w:rsidR="00B5022C">
        <w:rPr>
          <w:sz w:val="24"/>
          <w:szCs w:val="24"/>
        </w:rPr>
        <w:t>veleprodajnog visokokvalitetnog pristupa</w:t>
      </w:r>
      <w:r w:rsidR="00B5022C" w:rsidRPr="00581A44" w:rsidDel="00B5022C">
        <w:rPr>
          <w:sz w:val="24"/>
          <w:szCs w:val="24"/>
        </w:rPr>
        <w:t xml:space="preserve"> </w:t>
      </w:r>
      <w:r w:rsidRPr="00581A44">
        <w:rPr>
          <w:sz w:val="24"/>
          <w:szCs w:val="24"/>
        </w:rPr>
        <w:t>(uspješno ostvareni zahtjevi, odbijanje zahtjeva)</w:t>
      </w:r>
    </w:p>
    <w:p w14:paraId="6393F03F" w14:textId="77777777" w:rsidR="000E4ECF" w:rsidRPr="00581A44" w:rsidRDefault="000E4ECF" w:rsidP="00293E96">
      <w:pPr>
        <w:pStyle w:val="ListParagraph"/>
        <w:numPr>
          <w:ilvl w:val="0"/>
          <w:numId w:val="5"/>
        </w:numPr>
        <w:spacing w:after="0" w:line="240" w:lineRule="auto"/>
        <w:jc w:val="both"/>
        <w:rPr>
          <w:sz w:val="24"/>
          <w:szCs w:val="24"/>
        </w:rPr>
      </w:pPr>
      <w:r w:rsidRPr="00581A44">
        <w:rPr>
          <w:sz w:val="24"/>
          <w:szCs w:val="24"/>
        </w:rPr>
        <w:t>podnošenje zahtjeva operatora korisnika za popravak kvara i praćenje statusa i stanja eskalacije popravka kvara operatora korisnika</w:t>
      </w:r>
    </w:p>
    <w:p w14:paraId="3D747BED" w14:textId="77777777" w:rsidR="000E4ECF" w:rsidRPr="00581A44" w:rsidRDefault="000E4ECF" w:rsidP="00293E96">
      <w:pPr>
        <w:pStyle w:val="ListParagraph"/>
        <w:numPr>
          <w:ilvl w:val="0"/>
          <w:numId w:val="6"/>
        </w:numPr>
        <w:spacing w:after="0" w:line="240" w:lineRule="auto"/>
        <w:jc w:val="both"/>
        <w:rPr>
          <w:sz w:val="24"/>
          <w:szCs w:val="24"/>
        </w:rPr>
      </w:pPr>
      <w:r w:rsidRPr="00581A44">
        <w:rPr>
          <w:sz w:val="24"/>
          <w:szCs w:val="24"/>
        </w:rPr>
        <w:t xml:space="preserve">pristup informacijama o statusu pružanja usluge </w:t>
      </w:r>
      <w:proofErr w:type="spellStart"/>
      <w:r w:rsidRPr="00581A44">
        <w:rPr>
          <w:sz w:val="24"/>
          <w:szCs w:val="24"/>
        </w:rPr>
        <w:t>kolokacije</w:t>
      </w:r>
      <w:proofErr w:type="spellEnd"/>
      <w:r w:rsidRPr="00581A44">
        <w:rPr>
          <w:sz w:val="24"/>
          <w:szCs w:val="24"/>
        </w:rPr>
        <w:t xml:space="preserve"> operatoru korisniku</w:t>
      </w:r>
    </w:p>
    <w:p w14:paraId="38C3012C" w14:textId="77777777" w:rsidR="000E4ECF" w:rsidRPr="00581A44" w:rsidRDefault="000E4ECF" w:rsidP="00293E96">
      <w:pPr>
        <w:pStyle w:val="ListParagraph"/>
        <w:numPr>
          <w:ilvl w:val="0"/>
          <w:numId w:val="6"/>
        </w:numPr>
        <w:spacing w:after="0" w:line="240" w:lineRule="auto"/>
        <w:jc w:val="both"/>
        <w:rPr>
          <w:sz w:val="24"/>
          <w:szCs w:val="24"/>
        </w:rPr>
      </w:pPr>
      <w:r w:rsidRPr="00581A44">
        <w:rPr>
          <w:sz w:val="24"/>
          <w:szCs w:val="24"/>
        </w:rPr>
        <w:t>pristup informacijama o fakturiranju usluge operatoru korisniku.</w:t>
      </w:r>
    </w:p>
    <w:p w14:paraId="22E1198E" w14:textId="0E727E0F" w:rsidR="005E168B" w:rsidRDefault="0060726B" w:rsidP="00081A4B">
      <w:pPr>
        <w:pStyle w:val="Heading3"/>
        <w:spacing w:before="480"/>
      </w:pPr>
      <w:bookmarkStart w:id="99" w:name="_Toc31633798"/>
      <w:r>
        <w:t xml:space="preserve">Zahtjevi </w:t>
      </w:r>
      <w:r w:rsidRPr="0060726B">
        <w:t>koji se odnose na ispunjavanje načela pravičnosti, razložnosti i pravodobnosti</w:t>
      </w:r>
      <w:bookmarkEnd w:id="99"/>
    </w:p>
    <w:p w14:paraId="22D03F16" w14:textId="7899D1DF" w:rsidR="00A4446E" w:rsidRDefault="00A4446E" w:rsidP="00A4446E">
      <w:pPr>
        <w:pStyle w:val="Subtitle"/>
      </w:pPr>
      <w:r>
        <w:t>Ugovori o razini usluge</w:t>
      </w:r>
    </w:p>
    <w:p w14:paraId="1D67F47B" w14:textId="43C9D38B" w:rsidR="000E4ECF" w:rsidRPr="000E4ECF" w:rsidRDefault="000E4ECF" w:rsidP="00A7572B">
      <w:pPr>
        <w:spacing w:after="0" w:line="240" w:lineRule="auto"/>
        <w:jc w:val="both"/>
        <w:rPr>
          <w:sz w:val="24"/>
          <w:szCs w:val="24"/>
        </w:rPr>
      </w:pPr>
      <w:r w:rsidRPr="000E4ECF">
        <w:rPr>
          <w:sz w:val="24"/>
          <w:szCs w:val="24"/>
        </w:rPr>
        <w:t xml:space="preserve">HAKOM, u skladu s člankom 61. stavkom 4. ZEK-a, u pogledu naloženih obveza određuje HT-u i dodatne uvjete koji se odnose na ispunjavanje načela pravičnosti, razložnosti i pravodobnosti. </w:t>
      </w:r>
      <w:r w:rsidRPr="00661C20">
        <w:rPr>
          <w:sz w:val="24"/>
          <w:szCs w:val="24"/>
        </w:rPr>
        <w:t xml:space="preserve">Stoga, HAKOM </w:t>
      </w:r>
      <w:r w:rsidR="00995C80" w:rsidRPr="00661C20">
        <w:rPr>
          <w:sz w:val="24"/>
          <w:szCs w:val="24"/>
        </w:rPr>
        <w:t xml:space="preserve">određuje </w:t>
      </w:r>
      <w:r w:rsidRPr="00661C20">
        <w:rPr>
          <w:sz w:val="24"/>
          <w:szCs w:val="24"/>
        </w:rPr>
        <w:t>HT-u obvezu da osigura osnovnu razinu ostvarivanja usluge – SLA (</w:t>
      </w:r>
      <w:proofErr w:type="spellStart"/>
      <w:r w:rsidRPr="00661C20">
        <w:rPr>
          <w:sz w:val="24"/>
          <w:szCs w:val="24"/>
        </w:rPr>
        <w:t>eng</w:t>
      </w:r>
      <w:proofErr w:type="spellEnd"/>
      <w:r w:rsidRPr="00661C20">
        <w:rPr>
          <w:sz w:val="24"/>
          <w:szCs w:val="24"/>
        </w:rPr>
        <w:t xml:space="preserve">. </w:t>
      </w:r>
      <w:r w:rsidRPr="00661C20">
        <w:rPr>
          <w:i/>
          <w:sz w:val="24"/>
          <w:szCs w:val="24"/>
        </w:rPr>
        <w:t xml:space="preserve">Service </w:t>
      </w:r>
      <w:proofErr w:type="spellStart"/>
      <w:r w:rsidRPr="00661C20">
        <w:rPr>
          <w:i/>
          <w:sz w:val="24"/>
          <w:szCs w:val="24"/>
        </w:rPr>
        <w:t>Level</w:t>
      </w:r>
      <w:proofErr w:type="spellEnd"/>
      <w:r w:rsidRPr="00661C20">
        <w:rPr>
          <w:i/>
          <w:sz w:val="24"/>
          <w:szCs w:val="24"/>
        </w:rPr>
        <w:t xml:space="preserve"> </w:t>
      </w:r>
      <w:proofErr w:type="spellStart"/>
      <w:r w:rsidRPr="00661C20">
        <w:rPr>
          <w:i/>
          <w:sz w:val="24"/>
          <w:szCs w:val="24"/>
        </w:rPr>
        <w:t>Agreements</w:t>
      </w:r>
      <w:proofErr w:type="spellEnd"/>
      <w:r w:rsidRPr="00661C20">
        <w:rPr>
          <w:sz w:val="24"/>
          <w:szCs w:val="24"/>
        </w:rPr>
        <w:t>), pri pružanju usluga koje su predmet Standardne ponude.</w:t>
      </w:r>
    </w:p>
    <w:p w14:paraId="381ACC74" w14:textId="77777777" w:rsidR="000E4ECF" w:rsidRPr="000E4ECF" w:rsidRDefault="000E4ECF" w:rsidP="00A7572B">
      <w:pPr>
        <w:spacing w:after="0" w:line="240" w:lineRule="auto"/>
        <w:jc w:val="both"/>
        <w:rPr>
          <w:sz w:val="24"/>
          <w:szCs w:val="24"/>
        </w:rPr>
      </w:pPr>
    </w:p>
    <w:p w14:paraId="772259B3" w14:textId="59B409EB" w:rsidR="000E4ECF" w:rsidRPr="000E4ECF" w:rsidRDefault="000E4ECF" w:rsidP="00A7572B">
      <w:pPr>
        <w:spacing w:after="0" w:line="240" w:lineRule="auto"/>
        <w:jc w:val="both"/>
        <w:rPr>
          <w:sz w:val="24"/>
          <w:szCs w:val="24"/>
        </w:rPr>
      </w:pPr>
      <w:r w:rsidRPr="000E4ECF">
        <w:rPr>
          <w:sz w:val="24"/>
          <w:szCs w:val="24"/>
        </w:rPr>
        <w:t xml:space="preserve">Postojećom Standardnom ponudom HT-u je definiran SLA što, između ostalog, obuhvaća vrijeme odgovora na zahtjev, rokove realizacije usluga, maksimalno vrijeme otklona kvara/smetnji, raspoloživost usluge i naknade za nepoštivanje rokova. </w:t>
      </w:r>
      <w:r w:rsidR="00885434">
        <w:rPr>
          <w:sz w:val="24"/>
          <w:szCs w:val="24"/>
        </w:rPr>
        <w:t>Isto tako, o</w:t>
      </w:r>
      <w:r w:rsidR="00885434" w:rsidRPr="00E86A16">
        <w:rPr>
          <w:sz w:val="24"/>
          <w:szCs w:val="24"/>
        </w:rPr>
        <w:t>perator</w:t>
      </w:r>
      <w:r w:rsidR="00885434">
        <w:rPr>
          <w:sz w:val="24"/>
          <w:szCs w:val="24"/>
        </w:rPr>
        <w:t xml:space="preserve"> korisnik</w:t>
      </w:r>
      <w:r w:rsidR="00885434" w:rsidRPr="00E86A16">
        <w:rPr>
          <w:sz w:val="24"/>
          <w:szCs w:val="24"/>
        </w:rPr>
        <w:t xml:space="preserve"> </w:t>
      </w:r>
      <w:r w:rsidR="00885434">
        <w:rPr>
          <w:sz w:val="24"/>
          <w:szCs w:val="24"/>
        </w:rPr>
        <w:t>je obvezan slati</w:t>
      </w:r>
      <w:r w:rsidR="00885434" w:rsidRPr="00E86A16">
        <w:rPr>
          <w:sz w:val="24"/>
          <w:szCs w:val="24"/>
        </w:rPr>
        <w:t xml:space="preserve"> planov</w:t>
      </w:r>
      <w:r w:rsidR="00885434">
        <w:rPr>
          <w:sz w:val="24"/>
          <w:szCs w:val="24"/>
        </w:rPr>
        <w:t>e</w:t>
      </w:r>
      <w:r w:rsidR="00885434" w:rsidRPr="00E86A16">
        <w:rPr>
          <w:sz w:val="24"/>
          <w:szCs w:val="24"/>
        </w:rPr>
        <w:t xml:space="preserve"> sukladno obvezama iz Standardne ponude te potpisanim okvirnim ugovorima između HT-a i operatora korisnika.</w:t>
      </w:r>
    </w:p>
    <w:p w14:paraId="7BD826E1" w14:textId="77777777" w:rsidR="000E4ECF" w:rsidRPr="000E4ECF" w:rsidRDefault="000E4ECF" w:rsidP="000E4ECF">
      <w:pPr>
        <w:spacing w:after="0" w:line="240" w:lineRule="auto"/>
        <w:jc w:val="both"/>
        <w:rPr>
          <w:sz w:val="24"/>
          <w:szCs w:val="24"/>
        </w:rPr>
      </w:pPr>
    </w:p>
    <w:p w14:paraId="4DB3B724" w14:textId="0C8894C7" w:rsidR="000E4ECF" w:rsidRPr="000E4ECF" w:rsidRDefault="000E4ECF" w:rsidP="000E4ECF">
      <w:pPr>
        <w:spacing w:after="0" w:line="240" w:lineRule="auto"/>
        <w:jc w:val="both"/>
        <w:rPr>
          <w:sz w:val="24"/>
          <w:szCs w:val="24"/>
        </w:rPr>
      </w:pPr>
      <w:r w:rsidRPr="000E4ECF">
        <w:rPr>
          <w:sz w:val="24"/>
          <w:szCs w:val="24"/>
        </w:rPr>
        <w:t xml:space="preserve">Nadalje, HAKOM smatra da je pored rokova vezano uz realizaciju usluge potrebno HT-u </w:t>
      </w:r>
      <w:r w:rsidR="00995C80">
        <w:rPr>
          <w:sz w:val="24"/>
          <w:szCs w:val="24"/>
        </w:rPr>
        <w:t>odrediti</w:t>
      </w:r>
      <w:r w:rsidRPr="000E4ECF">
        <w:rPr>
          <w:sz w:val="24"/>
          <w:szCs w:val="24"/>
        </w:rPr>
        <w:t xml:space="preserve"> i obvezu plaćanja naknada u slučaju nepoštivanja rokova. Naime, HT bi odugovlačenjem pri ispunjavanju svojih obveza mogao ograničiti ulazak novih operatora na tržište te utjecati na poslovanje postojećih operatora s obzirom da su isti u svom poslovanju pretežno ovisni o ponašanju HT-a. Tako bi u slučaju kašnjenja pri ispunjavanju obveza trpjeli krajnji korisnici operatora korisnika, a koji bi izgubili povjerenje u operatora korisnika i/ili kvalitetu njegovih usluga - na njegovu štetu i na korist HT-a. Ometanje operatora na način da se obveze ne izvode u razumnom roku</w:t>
      </w:r>
      <w:r w:rsidR="00766223">
        <w:rPr>
          <w:sz w:val="24"/>
          <w:szCs w:val="24"/>
        </w:rPr>
        <w:t>,</w:t>
      </w:r>
      <w:r w:rsidRPr="000E4ECF">
        <w:rPr>
          <w:sz w:val="24"/>
          <w:szCs w:val="24"/>
        </w:rPr>
        <w:t xml:space="preserve"> moglo bi se očitovati u predugim rokovima rješavanja zahtjeva ili osiguravanja usluga </w:t>
      </w:r>
      <w:proofErr w:type="spellStart"/>
      <w:r w:rsidRPr="000E4ECF">
        <w:rPr>
          <w:sz w:val="24"/>
          <w:szCs w:val="24"/>
        </w:rPr>
        <w:t>kolokacije</w:t>
      </w:r>
      <w:proofErr w:type="spellEnd"/>
      <w:r w:rsidRPr="000E4ECF">
        <w:rPr>
          <w:sz w:val="24"/>
          <w:szCs w:val="24"/>
        </w:rPr>
        <w:t xml:space="preserve"> te odugovlačenjem postupka otklanjanja kvarova. Stoga HAKOM smatra opravdanim </w:t>
      </w:r>
      <w:r w:rsidR="00995C80">
        <w:rPr>
          <w:sz w:val="24"/>
          <w:szCs w:val="24"/>
        </w:rPr>
        <w:t>odrediti</w:t>
      </w:r>
      <w:r w:rsidR="00995C80" w:rsidRPr="000E4ECF">
        <w:rPr>
          <w:sz w:val="24"/>
          <w:szCs w:val="24"/>
        </w:rPr>
        <w:t xml:space="preserve"> </w:t>
      </w:r>
      <w:r w:rsidRPr="000E4ECF">
        <w:rPr>
          <w:sz w:val="24"/>
          <w:szCs w:val="24"/>
        </w:rPr>
        <w:t>HT-u obveze plaćanja naknada za kašnjenje kako bi se osiguralo izvršavanje obveza u zadanim rokovima te spriječilo moguće ponaša</w:t>
      </w:r>
      <w:r w:rsidR="00493850">
        <w:rPr>
          <w:sz w:val="24"/>
          <w:szCs w:val="24"/>
        </w:rPr>
        <w:t>nje HT-a opisano u poglavlju 7</w:t>
      </w:r>
      <w:r w:rsidRPr="000E4ECF">
        <w:rPr>
          <w:sz w:val="24"/>
          <w:szCs w:val="24"/>
        </w:rPr>
        <w:t xml:space="preserve">.2. ovog dokumenta. </w:t>
      </w:r>
      <w:r w:rsidR="00017344">
        <w:rPr>
          <w:sz w:val="24"/>
          <w:szCs w:val="24"/>
        </w:rPr>
        <w:t>Naknade za kašnjenje su već definirane Standardnom ponudom.</w:t>
      </w:r>
    </w:p>
    <w:p w14:paraId="0285BBF2" w14:textId="77777777" w:rsidR="000E4ECF" w:rsidRPr="000E4ECF" w:rsidRDefault="000E4ECF" w:rsidP="000E4ECF">
      <w:pPr>
        <w:spacing w:after="0" w:line="240" w:lineRule="auto"/>
        <w:jc w:val="both"/>
        <w:rPr>
          <w:sz w:val="24"/>
          <w:szCs w:val="24"/>
        </w:rPr>
      </w:pPr>
    </w:p>
    <w:p w14:paraId="5F87DA8D" w14:textId="77777777" w:rsidR="00017344" w:rsidRDefault="00017344" w:rsidP="00017344">
      <w:pPr>
        <w:spacing w:after="0" w:line="240" w:lineRule="auto"/>
        <w:jc w:val="both"/>
        <w:rPr>
          <w:sz w:val="24"/>
          <w:szCs w:val="24"/>
        </w:rPr>
      </w:pPr>
      <w:r>
        <w:rPr>
          <w:sz w:val="24"/>
          <w:szCs w:val="24"/>
        </w:rPr>
        <w:t>Također, Standardnom ponudom su definirani rokovi za otklon kvara i naknade za kašnjenje za otklon kvara. U</w:t>
      </w:r>
      <w:r w:rsidRPr="00017344">
        <w:rPr>
          <w:sz w:val="24"/>
          <w:szCs w:val="24"/>
        </w:rPr>
        <w:t xml:space="preserve"> situaciji kada HT nije iz opravdanih razloga u mogućnosti otkloniti kvar u predviđenom vremenu, o istome je obvezan </w:t>
      </w:r>
      <w:r w:rsidR="00E91A99">
        <w:rPr>
          <w:sz w:val="24"/>
          <w:szCs w:val="24"/>
        </w:rPr>
        <w:t>odmah</w:t>
      </w:r>
      <w:r w:rsidRPr="00017344">
        <w:rPr>
          <w:sz w:val="24"/>
          <w:szCs w:val="24"/>
        </w:rPr>
        <w:t xml:space="preserve"> obavijestiti operatora </w:t>
      </w:r>
      <w:r w:rsidRPr="00E91A99">
        <w:rPr>
          <w:sz w:val="24"/>
          <w:szCs w:val="24"/>
        </w:rPr>
        <w:t>korisnika.</w:t>
      </w:r>
    </w:p>
    <w:p w14:paraId="79D8306F" w14:textId="77777777" w:rsidR="00017344" w:rsidRPr="000E4ECF" w:rsidRDefault="00017344" w:rsidP="00017344">
      <w:pPr>
        <w:spacing w:after="0" w:line="240" w:lineRule="auto"/>
        <w:jc w:val="both"/>
        <w:rPr>
          <w:sz w:val="24"/>
          <w:szCs w:val="24"/>
        </w:rPr>
      </w:pPr>
    </w:p>
    <w:p w14:paraId="3E33600E" w14:textId="77777777" w:rsidR="000E4ECF" w:rsidRPr="000E4ECF" w:rsidRDefault="00017344" w:rsidP="000E4ECF">
      <w:pPr>
        <w:spacing w:after="0" w:line="240" w:lineRule="auto"/>
        <w:jc w:val="both"/>
        <w:rPr>
          <w:sz w:val="24"/>
          <w:szCs w:val="24"/>
        </w:rPr>
      </w:pPr>
      <w:r>
        <w:rPr>
          <w:sz w:val="24"/>
          <w:szCs w:val="24"/>
        </w:rPr>
        <w:t>K</w:t>
      </w:r>
      <w:r w:rsidR="000E4ECF" w:rsidRPr="000E4ECF">
        <w:rPr>
          <w:sz w:val="24"/>
          <w:szCs w:val="24"/>
        </w:rPr>
        <w:t xml:space="preserve">ako bi se mogla nadzirati primjena nametnute osnovne razine SLA, HAKOM </w:t>
      </w:r>
      <w:r w:rsidR="00995C80">
        <w:rPr>
          <w:sz w:val="24"/>
          <w:szCs w:val="24"/>
        </w:rPr>
        <w:t>određuje</w:t>
      </w:r>
      <w:r w:rsidR="000E4ECF" w:rsidRPr="000E4ECF">
        <w:rPr>
          <w:sz w:val="24"/>
          <w:szCs w:val="24"/>
        </w:rPr>
        <w:t xml:space="preserve"> HT-u obvezu objavljivanja (indikatora) pokazatelja učinkovitosti, a što je detaljno razrađeno u dijelu obveze transparentnosti. </w:t>
      </w:r>
    </w:p>
    <w:p w14:paraId="53F8DADE" w14:textId="77777777" w:rsidR="000E4ECF" w:rsidRPr="000E4ECF" w:rsidRDefault="000E4ECF" w:rsidP="000E4ECF">
      <w:pPr>
        <w:spacing w:after="0" w:line="240" w:lineRule="auto"/>
        <w:jc w:val="both"/>
        <w:rPr>
          <w:sz w:val="24"/>
          <w:szCs w:val="24"/>
        </w:rPr>
      </w:pPr>
    </w:p>
    <w:p w14:paraId="0CF15210" w14:textId="77777777" w:rsidR="000E4ECF" w:rsidRPr="000E4ECF" w:rsidRDefault="000E4ECF" w:rsidP="000E4ECF">
      <w:pPr>
        <w:spacing w:after="0" w:line="240" w:lineRule="auto"/>
        <w:jc w:val="both"/>
        <w:rPr>
          <w:sz w:val="24"/>
          <w:szCs w:val="24"/>
        </w:rPr>
      </w:pPr>
      <w:r w:rsidRPr="000E4ECF">
        <w:rPr>
          <w:sz w:val="24"/>
          <w:szCs w:val="24"/>
        </w:rPr>
        <w:t xml:space="preserve">Isto tako, HAKOM određuje HT-u obvezu da pregovara u dobroj vjeri i ispunjava razumne zahtjeve operatora za </w:t>
      </w:r>
      <w:r w:rsidR="00C04B2A">
        <w:rPr>
          <w:sz w:val="24"/>
          <w:szCs w:val="24"/>
        </w:rPr>
        <w:t>posebnom</w:t>
      </w:r>
      <w:r w:rsidR="00C04B2A" w:rsidRPr="000E4ECF">
        <w:rPr>
          <w:sz w:val="24"/>
          <w:szCs w:val="24"/>
        </w:rPr>
        <w:t xml:space="preserve"> </w:t>
      </w:r>
      <w:r w:rsidRPr="000E4ECF">
        <w:rPr>
          <w:sz w:val="24"/>
          <w:szCs w:val="24"/>
        </w:rPr>
        <w:t xml:space="preserve">razinom SLA te da, u skladu s obvezom nediskriminacije, obavijesti HAKOM o svim </w:t>
      </w:r>
      <w:r w:rsidR="00C04B2A">
        <w:rPr>
          <w:sz w:val="24"/>
          <w:szCs w:val="24"/>
        </w:rPr>
        <w:t>posebnim</w:t>
      </w:r>
      <w:r w:rsidR="00C04B2A" w:rsidRPr="000E4ECF">
        <w:rPr>
          <w:sz w:val="24"/>
          <w:szCs w:val="24"/>
        </w:rPr>
        <w:t xml:space="preserve"> </w:t>
      </w:r>
      <w:r w:rsidRPr="000E4ECF">
        <w:rPr>
          <w:sz w:val="24"/>
          <w:szCs w:val="24"/>
        </w:rPr>
        <w:t>uvjetima SLA koje pruža drugim operatorima na temelju komercijalnih dogovora ili za vlastite potrebe (svog maloprodajnog dijela ili svojih povezanih društava).</w:t>
      </w:r>
      <w:r w:rsidR="00C04B2A">
        <w:rPr>
          <w:sz w:val="24"/>
          <w:szCs w:val="24"/>
        </w:rPr>
        <w:t xml:space="preserve"> HT je obvezan HAKOM-u dostavljati ugovorene posebne uvjete SLA u roku od 15 dana od sklapanja istih.</w:t>
      </w:r>
      <w:r w:rsidRPr="000E4ECF">
        <w:rPr>
          <w:sz w:val="24"/>
          <w:szCs w:val="24"/>
        </w:rPr>
        <w:t xml:space="preserve"> Naime, na taj način HAKOM želi utvrditi osigurava li HT istovjetne uvjete u istovjetnim okolnostima za druge operatore koji pružaju istovjetne usluge, odnosno pruža li HT, u slučaju boljih uvjeta SLA, jednom operatoru za određenu cijenu takvu razinu SLA, kakvu pruža drugom operatoru za tu istu cijenu. Ukoliko se operatori korisnici obrate HAKOM-u da ne mogu dogovoriti s HT-om dodatni SLA u odnosu na trenutno propisan Standardnom ponudom, HAKOM može u zasebnom postupku proširiti postojeće SLA uvjete u skladu s potrebama tržišta i obvezom nediskriminacije.</w:t>
      </w:r>
    </w:p>
    <w:p w14:paraId="20E5FA5E" w14:textId="77777777" w:rsidR="000E4ECF" w:rsidRPr="000E4ECF" w:rsidRDefault="000E4ECF" w:rsidP="000E4ECF">
      <w:pPr>
        <w:spacing w:after="0" w:line="240" w:lineRule="auto"/>
        <w:jc w:val="both"/>
        <w:rPr>
          <w:sz w:val="24"/>
          <w:szCs w:val="24"/>
        </w:rPr>
      </w:pPr>
    </w:p>
    <w:p w14:paraId="478640CC" w14:textId="26E56D1D" w:rsidR="00A4446E" w:rsidRDefault="00A4446E" w:rsidP="00A4446E">
      <w:pPr>
        <w:pStyle w:val="Subtitle"/>
      </w:pPr>
      <w:r>
        <w:t>Migracijske proc</w:t>
      </w:r>
      <w:r w:rsidRPr="00A4446E">
        <w:t>edure</w:t>
      </w:r>
    </w:p>
    <w:p w14:paraId="31C2B7B9" w14:textId="7E6C37D3" w:rsidR="000E4ECF" w:rsidRPr="000E4ECF" w:rsidRDefault="000E4ECF" w:rsidP="000E4ECF">
      <w:pPr>
        <w:spacing w:after="0" w:line="240" w:lineRule="auto"/>
        <w:jc w:val="both"/>
        <w:rPr>
          <w:sz w:val="24"/>
          <w:szCs w:val="24"/>
        </w:rPr>
      </w:pPr>
      <w:r w:rsidRPr="000E4ECF">
        <w:rPr>
          <w:sz w:val="24"/>
          <w:szCs w:val="24"/>
        </w:rPr>
        <w:t xml:space="preserve">Nadalje, sukladno mjerodavnoj direktivi Europske unije o pristupu, HT je obvezan omogućiti učinkovitu i odgovarajuću migraciju između različitih operatora ili između različitih veleprodajnih usluga u okviru Standardne ponude (kao npr. migracija između tradicionalnih </w:t>
      </w:r>
      <w:r w:rsidRPr="009F7EDE">
        <w:rPr>
          <w:sz w:val="24"/>
          <w:szCs w:val="24"/>
        </w:rPr>
        <w:t xml:space="preserve">digitalnih vodova i </w:t>
      </w:r>
      <w:proofErr w:type="spellStart"/>
      <w:r w:rsidRPr="009F7EDE">
        <w:rPr>
          <w:sz w:val="24"/>
          <w:szCs w:val="24"/>
        </w:rPr>
        <w:t>Ethernet</w:t>
      </w:r>
      <w:proofErr w:type="spellEnd"/>
      <w:r w:rsidRPr="009F7EDE">
        <w:rPr>
          <w:sz w:val="24"/>
          <w:szCs w:val="24"/>
        </w:rPr>
        <w:t xml:space="preserve"> </w:t>
      </w:r>
      <w:r w:rsidR="0092727A">
        <w:rPr>
          <w:sz w:val="24"/>
          <w:szCs w:val="24"/>
        </w:rPr>
        <w:t>usluga</w:t>
      </w:r>
      <w:r w:rsidRPr="009F7EDE">
        <w:rPr>
          <w:sz w:val="24"/>
          <w:szCs w:val="24"/>
        </w:rPr>
        <w:t xml:space="preserve">, odnosno </w:t>
      </w:r>
      <w:r w:rsidR="0092727A">
        <w:rPr>
          <w:sz w:val="24"/>
          <w:szCs w:val="24"/>
        </w:rPr>
        <w:t xml:space="preserve">usluga visokokvalitetnog pristupa putem </w:t>
      </w:r>
      <w:proofErr w:type="spellStart"/>
      <w:r w:rsidRPr="009F7EDE">
        <w:rPr>
          <w:sz w:val="24"/>
          <w:szCs w:val="24"/>
        </w:rPr>
        <w:t>xWDM</w:t>
      </w:r>
      <w:proofErr w:type="spellEnd"/>
      <w:r w:rsidRPr="009F7EDE">
        <w:rPr>
          <w:sz w:val="24"/>
          <w:szCs w:val="24"/>
        </w:rPr>
        <w:t xml:space="preserve"> </w:t>
      </w:r>
      <w:r w:rsidR="0092727A">
        <w:rPr>
          <w:sz w:val="24"/>
          <w:szCs w:val="24"/>
        </w:rPr>
        <w:t>tehnologije</w:t>
      </w:r>
      <w:r w:rsidR="007C07AA">
        <w:rPr>
          <w:sz w:val="24"/>
          <w:szCs w:val="24"/>
        </w:rPr>
        <w:t xml:space="preserve"> </w:t>
      </w:r>
      <w:r w:rsidRPr="009F7EDE">
        <w:rPr>
          <w:sz w:val="24"/>
          <w:szCs w:val="24"/>
        </w:rPr>
        <w:t>ili migracija u smislu povećanja</w:t>
      </w:r>
      <w:r w:rsidRPr="000E4ECF">
        <w:rPr>
          <w:sz w:val="24"/>
          <w:szCs w:val="24"/>
        </w:rPr>
        <w:t xml:space="preserve"> prijenosnog kapaciteta).</w:t>
      </w:r>
    </w:p>
    <w:p w14:paraId="160F0A4D" w14:textId="77777777" w:rsidR="000E4ECF" w:rsidRPr="000E4ECF" w:rsidRDefault="000E4ECF" w:rsidP="000E4ECF">
      <w:pPr>
        <w:spacing w:after="0" w:line="240" w:lineRule="auto"/>
        <w:jc w:val="both"/>
        <w:rPr>
          <w:sz w:val="24"/>
          <w:szCs w:val="24"/>
        </w:rPr>
      </w:pPr>
    </w:p>
    <w:p w14:paraId="5A0AFA7F" w14:textId="6B29F84B" w:rsidR="000E4ECF" w:rsidRPr="000E4ECF" w:rsidRDefault="000E4ECF" w:rsidP="000E4ECF">
      <w:pPr>
        <w:spacing w:after="0" w:line="240" w:lineRule="auto"/>
        <w:jc w:val="both"/>
        <w:rPr>
          <w:sz w:val="24"/>
          <w:szCs w:val="24"/>
        </w:rPr>
      </w:pPr>
      <w:r w:rsidRPr="000E4ECF">
        <w:rPr>
          <w:sz w:val="24"/>
          <w:szCs w:val="24"/>
        </w:rPr>
        <w:t xml:space="preserve">Procedure migracije trebaju biti sastavni dio Standardne ponude </w:t>
      </w:r>
      <w:r w:rsidR="007C07AA" w:rsidRPr="007C07AA">
        <w:rPr>
          <w:sz w:val="24"/>
          <w:szCs w:val="24"/>
        </w:rPr>
        <w:t>i</w:t>
      </w:r>
      <w:r w:rsidRPr="007C07AA">
        <w:rPr>
          <w:sz w:val="24"/>
          <w:szCs w:val="24"/>
        </w:rPr>
        <w:t xml:space="preserve"> </w:t>
      </w:r>
      <w:r w:rsidRPr="000E4ECF">
        <w:rPr>
          <w:sz w:val="24"/>
          <w:szCs w:val="24"/>
        </w:rPr>
        <w:t>trebaju minimalno sadržavati sljedeće uvjete:</w:t>
      </w:r>
    </w:p>
    <w:p w14:paraId="7238C1C3" w14:textId="77777777" w:rsidR="000E4ECF" w:rsidRPr="007C07AA" w:rsidRDefault="000E4ECF" w:rsidP="00293E96">
      <w:pPr>
        <w:pStyle w:val="ListParagraph"/>
        <w:numPr>
          <w:ilvl w:val="0"/>
          <w:numId w:val="7"/>
        </w:numPr>
        <w:spacing w:after="0" w:line="240" w:lineRule="auto"/>
        <w:jc w:val="both"/>
        <w:rPr>
          <w:sz w:val="24"/>
          <w:szCs w:val="24"/>
        </w:rPr>
      </w:pPr>
      <w:r w:rsidRPr="007C07AA">
        <w:rPr>
          <w:sz w:val="24"/>
          <w:szCs w:val="24"/>
        </w:rPr>
        <w:t>vrijeme potrebno za provođenje migracije korisnika s pripadajućim maksimalnim volumenom izvršenih zahtjeva</w:t>
      </w:r>
    </w:p>
    <w:p w14:paraId="066E37B3" w14:textId="77777777" w:rsidR="000E4ECF" w:rsidRPr="007C07AA" w:rsidRDefault="000E4ECF" w:rsidP="00293E96">
      <w:pPr>
        <w:pStyle w:val="ListParagraph"/>
        <w:numPr>
          <w:ilvl w:val="0"/>
          <w:numId w:val="7"/>
        </w:numPr>
        <w:spacing w:after="0" w:line="240" w:lineRule="auto"/>
        <w:jc w:val="both"/>
        <w:rPr>
          <w:sz w:val="24"/>
          <w:szCs w:val="24"/>
        </w:rPr>
      </w:pPr>
      <w:r w:rsidRPr="007C07AA">
        <w:rPr>
          <w:sz w:val="24"/>
          <w:szCs w:val="24"/>
        </w:rPr>
        <w:t>vrijeme u kojem će korisnici biti bez usluge (s obzirom da je migracijski proces pokrenut od strane operatora i da je isti u potpunosti neprimjetan krajnjem korisniku – navedeni prekid usluge mora biti sveden na minimum</w:t>
      </w:r>
      <w:r w:rsidR="00E47B5F" w:rsidRPr="007C07AA">
        <w:rPr>
          <w:sz w:val="24"/>
          <w:szCs w:val="24"/>
        </w:rPr>
        <w:t>; u 70% slučajeva ne smije biti dulje od 3 sata</w:t>
      </w:r>
      <w:r w:rsidR="009C0785" w:rsidRPr="007C07AA">
        <w:rPr>
          <w:sz w:val="24"/>
          <w:szCs w:val="24"/>
        </w:rPr>
        <w:t>, a</w:t>
      </w:r>
      <w:r w:rsidR="00E47B5F" w:rsidRPr="007C07AA">
        <w:rPr>
          <w:sz w:val="24"/>
          <w:szCs w:val="24"/>
        </w:rPr>
        <w:t xml:space="preserve"> u ostalih 30% slučajeva ne smije biti dulje od 12 sati</w:t>
      </w:r>
      <w:r w:rsidR="009C0785" w:rsidRPr="007C07AA">
        <w:rPr>
          <w:sz w:val="24"/>
          <w:szCs w:val="24"/>
        </w:rPr>
        <w:t>,</w:t>
      </w:r>
      <w:r w:rsidR="00E47B5F" w:rsidRPr="007C07AA">
        <w:rPr>
          <w:sz w:val="24"/>
          <w:szCs w:val="24"/>
        </w:rPr>
        <w:t xml:space="preserve"> osim ako nije drugačije dogovoreno s operatorom korisnikom zbog specifičnosti usluge</w:t>
      </w:r>
      <w:r w:rsidRPr="007C07AA">
        <w:rPr>
          <w:sz w:val="24"/>
          <w:szCs w:val="24"/>
        </w:rPr>
        <w:t xml:space="preserve">) </w:t>
      </w:r>
    </w:p>
    <w:p w14:paraId="4D5B8A32" w14:textId="77777777" w:rsidR="000E4ECF" w:rsidRPr="007C07AA" w:rsidRDefault="000E4ECF" w:rsidP="00293E96">
      <w:pPr>
        <w:pStyle w:val="ListParagraph"/>
        <w:numPr>
          <w:ilvl w:val="0"/>
          <w:numId w:val="7"/>
        </w:numPr>
        <w:spacing w:after="0" w:line="240" w:lineRule="auto"/>
        <w:jc w:val="both"/>
        <w:rPr>
          <w:sz w:val="24"/>
          <w:szCs w:val="24"/>
        </w:rPr>
      </w:pPr>
      <w:r w:rsidRPr="007C07AA">
        <w:rPr>
          <w:sz w:val="24"/>
          <w:szCs w:val="24"/>
        </w:rPr>
        <w:t>SLA uvjete.</w:t>
      </w:r>
    </w:p>
    <w:p w14:paraId="4BD17488" w14:textId="77777777" w:rsidR="000E4ECF" w:rsidRPr="000E4ECF" w:rsidRDefault="000E4ECF" w:rsidP="000E4ECF">
      <w:pPr>
        <w:spacing w:after="0" w:line="240" w:lineRule="auto"/>
        <w:jc w:val="both"/>
        <w:rPr>
          <w:sz w:val="24"/>
          <w:szCs w:val="24"/>
        </w:rPr>
      </w:pPr>
    </w:p>
    <w:p w14:paraId="3D70737A" w14:textId="77777777" w:rsidR="000E4ECF" w:rsidRDefault="000E4ECF" w:rsidP="000E4ECF">
      <w:pPr>
        <w:spacing w:after="0" w:line="240" w:lineRule="auto"/>
        <w:jc w:val="both"/>
        <w:rPr>
          <w:sz w:val="24"/>
          <w:szCs w:val="24"/>
        </w:rPr>
      </w:pPr>
      <w:r w:rsidRPr="000E4ECF">
        <w:rPr>
          <w:sz w:val="24"/>
          <w:szCs w:val="24"/>
        </w:rPr>
        <w:t>Naknada za migraciju mora biti razumna i troškovno usmjerena te ne smije učiniti neisplativim preuzimanje postojećih korisnika HT-a ili drugih operatora koji navedenom korisniku pružaju uslugu putem veleprodajne usluge HT-a te mora omogućiti penjanje po ljestvici ulaganja.</w:t>
      </w:r>
    </w:p>
    <w:p w14:paraId="7CC0BE9A" w14:textId="77777777" w:rsidR="00A7572B" w:rsidRPr="000E4ECF" w:rsidRDefault="00A7572B" w:rsidP="000E4ECF">
      <w:pPr>
        <w:spacing w:after="0" w:line="240" w:lineRule="auto"/>
        <w:jc w:val="both"/>
        <w:rPr>
          <w:sz w:val="24"/>
          <w:szCs w:val="24"/>
        </w:rPr>
      </w:pPr>
    </w:p>
    <w:p w14:paraId="1E0AE2A5" w14:textId="77777777" w:rsidR="000E4ECF" w:rsidRDefault="000E4ECF" w:rsidP="00581A44">
      <w:pPr>
        <w:spacing w:after="0" w:line="240" w:lineRule="auto"/>
        <w:jc w:val="center"/>
        <w:rPr>
          <w:sz w:val="24"/>
          <w:szCs w:val="24"/>
        </w:rPr>
      </w:pPr>
      <w:r w:rsidRPr="000E4ECF">
        <w:rPr>
          <w:sz w:val="24"/>
          <w:szCs w:val="24"/>
        </w:rPr>
        <w:t>***</w:t>
      </w:r>
    </w:p>
    <w:p w14:paraId="22A586D2" w14:textId="77777777" w:rsidR="00A873CB" w:rsidRPr="000E4ECF" w:rsidRDefault="00A873CB" w:rsidP="00581A44">
      <w:pPr>
        <w:spacing w:after="0" w:line="240" w:lineRule="auto"/>
        <w:jc w:val="center"/>
        <w:rPr>
          <w:sz w:val="24"/>
          <w:szCs w:val="24"/>
        </w:rPr>
      </w:pPr>
    </w:p>
    <w:p w14:paraId="4331E694" w14:textId="77777777" w:rsidR="00A873CB" w:rsidRDefault="000E4ECF" w:rsidP="00A873CB">
      <w:pPr>
        <w:spacing w:after="0" w:line="240" w:lineRule="auto"/>
        <w:jc w:val="both"/>
        <w:rPr>
          <w:sz w:val="24"/>
          <w:szCs w:val="24"/>
        </w:rPr>
      </w:pPr>
      <w:r w:rsidRPr="000E4ECF">
        <w:rPr>
          <w:sz w:val="24"/>
          <w:szCs w:val="24"/>
        </w:rPr>
        <w:t>HAKOM smatra da regulatorna obveza pristupa i korištenja posebnih dijelova mreže, bez određivanja drugih regulatornih obveza, ne može riješiti prepreke razvoju tržišnog natjecanja prepoz</w:t>
      </w:r>
      <w:r w:rsidR="00493850">
        <w:rPr>
          <w:sz w:val="24"/>
          <w:szCs w:val="24"/>
        </w:rPr>
        <w:t>nate u poglavljima 7.2. i 7</w:t>
      </w:r>
      <w:r w:rsidRPr="000E4ECF">
        <w:rPr>
          <w:sz w:val="24"/>
          <w:szCs w:val="24"/>
        </w:rPr>
        <w:t>.3. ovog dokumenta. Stoga HAKOM smatra da je navedenu obvezu potrebno dopuniti i drugim obvezama s ciljem djelovanja na sve postojeće i po</w:t>
      </w:r>
      <w:r w:rsidR="00A873CB">
        <w:rPr>
          <w:sz w:val="24"/>
          <w:szCs w:val="24"/>
        </w:rPr>
        <w:t>tencijalne probleme na tržištu.</w:t>
      </w:r>
      <w:r w:rsidR="00A873CB">
        <w:rPr>
          <w:sz w:val="24"/>
          <w:szCs w:val="24"/>
        </w:rPr>
        <w:br w:type="page"/>
      </w:r>
    </w:p>
    <w:p w14:paraId="6C678FC2" w14:textId="15245A2D" w:rsidR="000E4ECF" w:rsidRPr="00A873CB" w:rsidRDefault="000E4ECF" w:rsidP="00090916">
      <w:pPr>
        <w:pStyle w:val="Heading2"/>
        <w:rPr>
          <w:sz w:val="24"/>
          <w:szCs w:val="24"/>
        </w:rPr>
      </w:pPr>
      <w:bookmarkStart w:id="100" w:name="_Toc31633799"/>
      <w:r w:rsidRPr="000E4ECF">
        <w:lastRenderedPageBreak/>
        <w:t>Obveza nediskriminacije</w:t>
      </w:r>
      <w:bookmarkEnd w:id="100"/>
    </w:p>
    <w:p w14:paraId="5C02F711" w14:textId="0EB8FDB8" w:rsidR="000E4ECF" w:rsidRPr="000E4ECF" w:rsidRDefault="000E4ECF" w:rsidP="00A873CB">
      <w:pPr>
        <w:spacing w:before="200" w:after="0" w:line="240" w:lineRule="auto"/>
        <w:jc w:val="both"/>
        <w:rPr>
          <w:sz w:val="24"/>
          <w:szCs w:val="24"/>
        </w:rPr>
      </w:pPr>
      <w:r w:rsidRPr="000E4ECF">
        <w:rPr>
          <w:sz w:val="24"/>
          <w:szCs w:val="24"/>
        </w:rPr>
        <w:t xml:space="preserve">HAKOM smatra da određivanje obveze pristupa veleprodajnom </w:t>
      </w:r>
      <w:r w:rsidR="00DC4B95">
        <w:rPr>
          <w:sz w:val="24"/>
          <w:szCs w:val="24"/>
        </w:rPr>
        <w:t>zaključnom</w:t>
      </w:r>
      <w:r w:rsidRPr="000E4ECF">
        <w:rPr>
          <w:sz w:val="24"/>
          <w:szCs w:val="24"/>
        </w:rPr>
        <w:t xml:space="preserve"> segmentu </w:t>
      </w:r>
      <w:r w:rsidR="00857770">
        <w:rPr>
          <w:sz w:val="24"/>
          <w:szCs w:val="24"/>
        </w:rPr>
        <w:t>usluga visokokvalitetnog pristupa</w:t>
      </w:r>
      <w:r w:rsidRPr="000E4ECF">
        <w:rPr>
          <w:sz w:val="24"/>
          <w:szCs w:val="24"/>
        </w:rPr>
        <w:t xml:space="preserve"> nije dovoljna mjera s obzirom da HT može, unatoč tim obvezama, određenim ponašanjem diskriminirati o</w:t>
      </w:r>
      <w:r w:rsidR="00493850">
        <w:rPr>
          <w:sz w:val="24"/>
          <w:szCs w:val="24"/>
        </w:rPr>
        <w:t xml:space="preserve">stale </w:t>
      </w:r>
      <w:r w:rsidR="00493850" w:rsidRPr="006415A3">
        <w:rPr>
          <w:sz w:val="24"/>
          <w:szCs w:val="24"/>
        </w:rPr>
        <w:t>operatore (poglavlja 7.2. i 7</w:t>
      </w:r>
      <w:r w:rsidRPr="006415A3">
        <w:rPr>
          <w:sz w:val="24"/>
          <w:szCs w:val="24"/>
        </w:rPr>
        <w:t>.3.), odnosno</w:t>
      </w:r>
      <w:r w:rsidRPr="000E4ECF">
        <w:rPr>
          <w:sz w:val="24"/>
          <w:szCs w:val="24"/>
        </w:rPr>
        <w:t xml:space="preserve"> sebi i svojim povezanim društvima omogućiti bolje uvjete poslovanja (tehničke uvjete, rokove, cijene, pristup informacijama i slično), čime bi mogao ugroziti djelotvorno tržišno natjecanje na maloprodajnoj razini. Sukladno navedenom, regulatorna obveza nediskriminacije nadopunjuje obvezu pristupa kako bi se onemogućio HT da pruža </w:t>
      </w:r>
      <w:r w:rsidR="0047447B" w:rsidRPr="000E4ECF">
        <w:rPr>
          <w:sz w:val="24"/>
          <w:szCs w:val="24"/>
        </w:rPr>
        <w:t>veleprodajn</w:t>
      </w:r>
      <w:r w:rsidR="0047447B">
        <w:rPr>
          <w:sz w:val="24"/>
          <w:szCs w:val="24"/>
        </w:rPr>
        <w:t>e</w:t>
      </w:r>
      <w:r w:rsidR="0047447B" w:rsidRPr="000E4ECF">
        <w:rPr>
          <w:sz w:val="24"/>
          <w:szCs w:val="24"/>
        </w:rPr>
        <w:t xml:space="preserve"> </w:t>
      </w:r>
      <w:r w:rsidR="0047447B">
        <w:rPr>
          <w:sz w:val="24"/>
          <w:szCs w:val="24"/>
        </w:rPr>
        <w:t xml:space="preserve">usluge </w:t>
      </w:r>
      <w:r w:rsidRPr="000E4ECF">
        <w:rPr>
          <w:sz w:val="24"/>
          <w:szCs w:val="24"/>
        </w:rPr>
        <w:t>pod diskriminirajućim uvjetima, a s ciljem omogućavanja djelotvornog tržišnog natjecanja.</w:t>
      </w:r>
    </w:p>
    <w:p w14:paraId="78CD2F19" w14:textId="77777777" w:rsidR="000E4ECF" w:rsidRPr="000E4ECF" w:rsidRDefault="000E4ECF" w:rsidP="000E4ECF">
      <w:pPr>
        <w:spacing w:after="0" w:line="240" w:lineRule="auto"/>
        <w:jc w:val="both"/>
        <w:rPr>
          <w:sz w:val="24"/>
          <w:szCs w:val="24"/>
        </w:rPr>
      </w:pPr>
    </w:p>
    <w:p w14:paraId="7294CFCF" w14:textId="77777777" w:rsidR="000E4ECF" w:rsidRPr="000E4ECF" w:rsidRDefault="000E4ECF" w:rsidP="000E4ECF">
      <w:pPr>
        <w:spacing w:after="0" w:line="240" w:lineRule="auto"/>
        <w:jc w:val="both"/>
        <w:rPr>
          <w:sz w:val="24"/>
          <w:szCs w:val="24"/>
        </w:rPr>
      </w:pPr>
      <w:r w:rsidRPr="000E4ECF">
        <w:rPr>
          <w:sz w:val="24"/>
          <w:szCs w:val="24"/>
        </w:rPr>
        <w:t xml:space="preserve">HAKOM može, u skladu s odredbama članka 56. ZEK-a, odrediti operatorima obvezu nediskriminacije u vezi s međupovezivanjem i/ili pristupom. Predmet ovog dokumenta je tržište </w:t>
      </w:r>
      <w:r w:rsidR="00547E30">
        <w:rPr>
          <w:sz w:val="24"/>
          <w:szCs w:val="24"/>
        </w:rPr>
        <w:t>veleprodajnog visokokvalitetnog pristupa</w:t>
      </w:r>
      <w:r w:rsidRPr="000E4ECF">
        <w:rPr>
          <w:sz w:val="24"/>
          <w:szCs w:val="24"/>
        </w:rPr>
        <w:t xml:space="preserve">, temeljem čega HAKOM </w:t>
      </w:r>
      <w:r w:rsidR="00995C80">
        <w:rPr>
          <w:sz w:val="24"/>
          <w:szCs w:val="24"/>
        </w:rPr>
        <w:t>određuje</w:t>
      </w:r>
      <w:r w:rsidRPr="000E4ECF">
        <w:rPr>
          <w:sz w:val="24"/>
          <w:szCs w:val="24"/>
        </w:rPr>
        <w:t xml:space="preserve"> HT-u navedenu obvezu u vezi s pristupom. Operator kojemu je određena obveza nediskriminacije, prema članku 59. stavku 2. ZEK-a, osobito mora osigurati istovjetne uvjete u istovjetnim okolnostima za druge operatore koji pružaju istovjetne usluge te mora pružati usluge i podatke drugim operatorima uz jednake uvjete i razinu kakvoće usluge koju osigurava za svoje vlastite usluge ili za potrebe svojih povezanih društava.</w:t>
      </w:r>
    </w:p>
    <w:p w14:paraId="51F5309C" w14:textId="77777777" w:rsidR="000E4ECF" w:rsidRPr="000E4ECF" w:rsidRDefault="000E4ECF" w:rsidP="000E4ECF">
      <w:pPr>
        <w:spacing w:after="0" w:line="240" w:lineRule="auto"/>
        <w:jc w:val="both"/>
        <w:rPr>
          <w:sz w:val="24"/>
          <w:szCs w:val="24"/>
        </w:rPr>
      </w:pPr>
    </w:p>
    <w:p w14:paraId="6C32A26A" w14:textId="77777777" w:rsidR="000E4ECF" w:rsidRPr="000E4ECF" w:rsidRDefault="000E4ECF" w:rsidP="000E4ECF">
      <w:pPr>
        <w:spacing w:after="0" w:line="240" w:lineRule="auto"/>
        <w:jc w:val="both"/>
        <w:rPr>
          <w:sz w:val="24"/>
          <w:szCs w:val="24"/>
        </w:rPr>
      </w:pPr>
      <w:r w:rsidRPr="000E4ECF">
        <w:rPr>
          <w:sz w:val="24"/>
          <w:szCs w:val="24"/>
        </w:rPr>
        <w:t xml:space="preserve">Slijedom svega navedenog, HAKOM HT-u, kao operatoru sa značajnom tržišnom snagom na mjerodavnom tržištu koje je predmet ovog dokumenta, </w:t>
      </w:r>
      <w:r w:rsidR="00995C80">
        <w:rPr>
          <w:sz w:val="24"/>
          <w:szCs w:val="24"/>
        </w:rPr>
        <w:t>određuje</w:t>
      </w:r>
      <w:r w:rsidRPr="000E4ECF">
        <w:rPr>
          <w:sz w:val="24"/>
          <w:szCs w:val="24"/>
        </w:rPr>
        <w:t xml:space="preserve"> regulatornu obvezu nediskriminacije temeljem koje je HT obvezan:</w:t>
      </w:r>
    </w:p>
    <w:p w14:paraId="6D8D9D9D" w14:textId="5B6E5240" w:rsidR="000E4ECF" w:rsidRPr="00581A44" w:rsidRDefault="000E4ECF" w:rsidP="00293E96">
      <w:pPr>
        <w:pStyle w:val="ListParagraph"/>
        <w:numPr>
          <w:ilvl w:val="0"/>
          <w:numId w:val="8"/>
        </w:numPr>
        <w:spacing w:after="0" w:line="240" w:lineRule="auto"/>
        <w:jc w:val="both"/>
        <w:rPr>
          <w:sz w:val="24"/>
          <w:szCs w:val="24"/>
        </w:rPr>
      </w:pPr>
      <w:r w:rsidRPr="00581A44">
        <w:rPr>
          <w:sz w:val="24"/>
          <w:szCs w:val="24"/>
        </w:rPr>
        <w:t>osigurati jednake uvjete</w:t>
      </w:r>
      <w:r w:rsidR="00191CE6">
        <w:rPr>
          <w:rStyle w:val="FootnoteReference"/>
          <w:sz w:val="24"/>
          <w:szCs w:val="24"/>
        </w:rPr>
        <w:footnoteReference w:id="20"/>
      </w:r>
      <w:r w:rsidRPr="00581A44">
        <w:rPr>
          <w:sz w:val="24"/>
          <w:szCs w:val="24"/>
        </w:rPr>
        <w:t xml:space="preserve"> u istovjetnim okolnostima za druge operatore koji pružaju istovjetne usluge</w:t>
      </w:r>
    </w:p>
    <w:p w14:paraId="6CE47975" w14:textId="77777777" w:rsidR="000E4ECF" w:rsidRPr="00581A44" w:rsidRDefault="000E4ECF" w:rsidP="00293E96">
      <w:pPr>
        <w:pStyle w:val="ListParagraph"/>
        <w:numPr>
          <w:ilvl w:val="0"/>
          <w:numId w:val="8"/>
        </w:numPr>
        <w:spacing w:after="0" w:line="240" w:lineRule="auto"/>
        <w:jc w:val="both"/>
        <w:rPr>
          <w:sz w:val="24"/>
          <w:szCs w:val="24"/>
        </w:rPr>
      </w:pPr>
      <w:r w:rsidRPr="00581A44">
        <w:rPr>
          <w:sz w:val="24"/>
          <w:szCs w:val="24"/>
        </w:rPr>
        <w:t>pružati usluge i podatke drugim operatorima uz jednake uvjete i razinu kakvoće usluge koju osigurava za svoje vlastite usluge ili za potrebe svojih povezanih društava</w:t>
      </w:r>
    </w:p>
    <w:p w14:paraId="14146D3A" w14:textId="77777777" w:rsidR="000E4ECF" w:rsidRPr="00581A44" w:rsidRDefault="000E4ECF" w:rsidP="00293E96">
      <w:pPr>
        <w:pStyle w:val="ListParagraph"/>
        <w:numPr>
          <w:ilvl w:val="0"/>
          <w:numId w:val="8"/>
        </w:numPr>
        <w:spacing w:after="0" w:line="240" w:lineRule="auto"/>
        <w:jc w:val="both"/>
        <w:rPr>
          <w:sz w:val="24"/>
          <w:szCs w:val="24"/>
        </w:rPr>
      </w:pPr>
      <w:r w:rsidRPr="00581A44">
        <w:rPr>
          <w:sz w:val="24"/>
          <w:szCs w:val="24"/>
        </w:rPr>
        <w:t>dostaviti HAKOM-u ugovore sklopljene na temelju Standardne ponude u roku od 15 dana od dana sklapanja istih.</w:t>
      </w:r>
    </w:p>
    <w:p w14:paraId="6EAEF6F3" w14:textId="77777777" w:rsidR="000E4ECF" w:rsidRPr="000E4ECF" w:rsidRDefault="000E4ECF" w:rsidP="000E4ECF">
      <w:pPr>
        <w:spacing w:after="0" w:line="240" w:lineRule="auto"/>
        <w:jc w:val="both"/>
        <w:rPr>
          <w:sz w:val="24"/>
          <w:szCs w:val="24"/>
        </w:rPr>
      </w:pPr>
    </w:p>
    <w:p w14:paraId="091B57E7" w14:textId="1BDF5BE0" w:rsidR="00191CE6" w:rsidRDefault="00191CE6" w:rsidP="00191CE6">
      <w:pPr>
        <w:spacing w:after="0" w:line="240" w:lineRule="auto"/>
        <w:jc w:val="both"/>
        <w:rPr>
          <w:sz w:val="24"/>
          <w:szCs w:val="24"/>
        </w:rPr>
      </w:pPr>
      <w:r>
        <w:rPr>
          <w:sz w:val="24"/>
          <w:szCs w:val="24"/>
        </w:rPr>
        <w:t>Određivanjem</w:t>
      </w:r>
      <w:r w:rsidRPr="000E4ECF">
        <w:rPr>
          <w:sz w:val="24"/>
          <w:szCs w:val="24"/>
        </w:rPr>
        <w:t xml:space="preserve"> regulatorne obveze nediskriminacije HT-u kao operatoru sa značajnom tržišnom snagom na tržištu </w:t>
      </w:r>
      <w:r>
        <w:rPr>
          <w:sz w:val="24"/>
          <w:szCs w:val="24"/>
        </w:rPr>
        <w:t xml:space="preserve">veleprodajnog visokokvalitetnog pristupa, </w:t>
      </w:r>
      <w:r w:rsidRPr="000E4ECF">
        <w:rPr>
          <w:sz w:val="24"/>
          <w:szCs w:val="24"/>
        </w:rPr>
        <w:t>HAKOM nastoji ukloniti prepoznate prepreke razvoju tržišnog natjecanja, kao i prepreke koje nisu izravno definirane, a mogle bi dovesti do istih problema na tržištu. Navedenom regulatornom obvezom rješavaju se prepreke razvoju tržišnog natjecanja koje se tiču diskriminacije na cjenovnoj osnovi i diskriminacije koja nije na cjenovnoj osnovi, a koje će dodatno biti riješene i određivanjem regulatorne obveze transparentnosti.</w:t>
      </w:r>
    </w:p>
    <w:p w14:paraId="5E26A65C" w14:textId="6C1497B2" w:rsidR="00191CE6" w:rsidRPr="000E4ECF" w:rsidRDefault="00191CE6" w:rsidP="00191CE6">
      <w:pPr>
        <w:spacing w:after="0" w:line="240" w:lineRule="auto"/>
        <w:jc w:val="both"/>
        <w:rPr>
          <w:sz w:val="24"/>
          <w:szCs w:val="24"/>
        </w:rPr>
      </w:pPr>
    </w:p>
    <w:p w14:paraId="7CDD91C9" w14:textId="79460DC7" w:rsidR="00191CE6" w:rsidRDefault="00191CE6" w:rsidP="00755DE7">
      <w:pPr>
        <w:spacing w:after="0" w:line="240" w:lineRule="auto"/>
        <w:jc w:val="both"/>
        <w:rPr>
          <w:sz w:val="24"/>
          <w:szCs w:val="24"/>
        </w:rPr>
      </w:pPr>
      <w:r>
        <w:rPr>
          <w:sz w:val="24"/>
          <w:szCs w:val="24"/>
        </w:rPr>
        <w:t>Obvezom</w:t>
      </w:r>
      <w:r w:rsidR="000E4ECF" w:rsidRPr="000E4ECF">
        <w:rPr>
          <w:sz w:val="24"/>
          <w:szCs w:val="24"/>
        </w:rPr>
        <w:t xml:space="preserve"> nediskriminacije </w:t>
      </w:r>
      <w:r>
        <w:rPr>
          <w:sz w:val="24"/>
          <w:szCs w:val="24"/>
        </w:rPr>
        <w:t xml:space="preserve">osigurava se da </w:t>
      </w:r>
      <w:r w:rsidR="000E4ECF" w:rsidRPr="000E4ECF">
        <w:rPr>
          <w:sz w:val="24"/>
          <w:szCs w:val="24"/>
        </w:rPr>
        <w:t xml:space="preserve">svi operatori imaju pravo na jednake uvjete veleprodajne usluge </w:t>
      </w:r>
      <w:r w:rsidR="00C43290">
        <w:rPr>
          <w:sz w:val="24"/>
          <w:szCs w:val="24"/>
        </w:rPr>
        <w:t>visokokvalitetnog pristupa</w:t>
      </w:r>
      <w:r w:rsidR="000E4ECF" w:rsidRPr="000E4ECF">
        <w:rPr>
          <w:sz w:val="24"/>
          <w:szCs w:val="24"/>
        </w:rPr>
        <w:t>,</w:t>
      </w:r>
      <w:r>
        <w:rPr>
          <w:sz w:val="24"/>
          <w:szCs w:val="24"/>
        </w:rPr>
        <w:t xml:space="preserve"> na jednake naknade za istu veleprodajnu uslugu</w:t>
      </w:r>
      <w:r w:rsidR="000E4ECF" w:rsidRPr="000E4ECF">
        <w:rPr>
          <w:sz w:val="24"/>
          <w:szCs w:val="24"/>
        </w:rPr>
        <w:t xml:space="preserve"> te na usluge i informacije iste kvalitete kao što ih HT omogućuje svom maloprodajnom dijelu i povezanim društvima. </w:t>
      </w:r>
      <w:r w:rsidR="00A56941">
        <w:rPr>
          <w:sz w:val="24"/>
          <w:szCs w:val="24"/>
        </w:rPr>
        <w:t>Pritom</w:t>
      </w:r>
      <w:r w:rsidR="000E4ECF" w:rsidRPr="000E4ECF">
        <w:rPr>
          <w:sz w:val="24"/>
          <w:szCs w:val="24"/>
        </w:rPr>
        <w:t xml:space="preserve"> usluge i informacije moraju biti predane u jednakim rokovima i s istom razinom kvalitete kao što ih HT pruža svom maloprodajnom dijelu i povezanim društvima. Stoga, prilikom pružanja veleprodajne usluge </w:t>
      </w:r>
      <w:r>
        <w:rPr>
          <w:sz w:val="24"/>
          <w:szCs w:val="24"/>
        </w:rPr>
        <w:t>visokokvalitetnog pristupa koja je dio ovog tržišta</w:t>
      </w:r>
      <w:r w:rsidR="000E4ECF" w:rsidRPr="000E4ECF">
        <w:rPr>
          <w:sz w:val="24"/>
          <w:szCs w:val="24"/>
        </w:rPr>
        <w:t xml:space="preserve"> ne smije doći do nerazumnih kašnjenja te neopravdanih ugovornih uvjeta i rokova. </w:t>
      </w:r>
    </w:p>
    <w:p w14:paraId="05ABAB50" w14:textId="77777777" w:rsidR="00CC365B" w:rsidRPr="00755DE7" w:rsidRDefault="00CC365B" w:rsidP="00755DE7">
      <w:pPr>
        <w:spacing w:after="0" w:line="240" w:lineRule="auto"/>
        <w:jc w:val="both"/>
        <w:rPr>
          <w:sz w:val="24"/>
          <w:szCs w:val="24"/>
        </w:rPr>
      </w:pPr>
    </w:p>
    <w:p w14:paraId="3DEE7DA1" w14:textId="77777777" w:rsidR="009B2D23" w:rsidRDefault="009B2D23" w:rsidP="00830110">
      <w:pPr>
        <w:pStyle w:val="Subtitle"/>
      </w:pPr>
      <w:r>
        <w:t>Informacije o planiranim promjenama u mreži</w:t>
      </w:r>
    </w:p>
    <w:p w14:paraId="6B2D4AB7" w14:textId="77777777" w:rsidR="009B2D23" w:rsidRDefault="00191CE6" w:rsidP="00B82843">
      <w:pPr>
        <w:spacing w:after="0" w:line="240" w:lineRule="auto"/>
        <w:jc w:val="both"/>
        <w:rPr>
          <w:sz w:val="24"/>
          <w:szCs w:val="24"/>
        </w:rPr>
      </w:pPr>
      <w:r>
        <w:rPr>
          <w:sz w:val="24"/>
          <w:szCs w:val="24"/>
        </w:rPr>
        <w:t>HT je obvezan pružati</w:t>
      </w:r>
      <w:r w:rsidR="000E4ECF" w:rsidRPr="000E4ECF">
        <w:rPr>
          <w:sz w:val="24"/>
          <w:szCs w:val="24"/>
        </w:rPr>
        <w:t xml:space="preserve"> </w:t>
      </w:r>
      <w:r>
        <w:rPr>
          <w:sz w:val="24"/>
          <w:szCs w:val="24"/>
        </w:rPr>
        <w:t xml:space="preserve">sve neophodne </w:t>
      </w:r>
      <w:r w:rsidR="000E4ECF" w:rsidRPr="000E4ECF">
        <w:rPr>
          <w:sz w:val="24"/>
          <w:szCs w:val="24"/>
        </w:rPr>
        <w:t xml:space="preserve">informacije o planiranim promjenama u mreži koje obuhvaćaju gašenje postojeće tehnologije, gašenje pristupnih točaka te promjene veleprodajnih proizvoda, kako bi operatori korisnici Standardne ponude bili u mogućnosti </w:t>
      </w:r>
      <w:r w:rsidR="00996C95">
        <w:rPr>
          <w:sz w:val="24"/>
          <w:szCs w:val="24"/>
        </w:rPr>
        <w:t>pravodobno</w:t>
      </w:r>
      <w:r w:rsidR="000E4ECF" w:rsidRPr="000E4ECF">
        <w:rPr>
          <w:sz w:val="24"/>
          <w:szCs w:val="24"/>
        </w:rPr>
        <w:t xml:space="preserve"> reagirati i prilagoditi se nastalim promjenama, a time i </w:t>
      </w:r>
      <w:r w:rsidR="00996C95">
        <w:rPr>
          <w:sz w:val="24"/>
          <w:szCs w:val="24"/>
        </w:rPr>
        <w:t>pravodobno</w:t>
      </w:r>
      <w:r w:rsidR="000E4ECF" w:rsidRPr="000E4ECF">
        <w:rPr>
          <w:sz w:val="24"/>
          <w:szCs w:val="24"/>
        </w:rPr>
        <w:t xml:space="preserve"> reagirati na maloprodajnoj razini. </w:t>
      </w:r>
      <w:r w:rsidR="006B6A81" w:rsidRPr="006B6A81">
        <w:rPr>
          <w:sz w:val="24"/>
          <w:szCs w:val="24"/>
        </w:rPr>
        <w:t>Stoga, HAKO</w:t>
      </w:r>
      <w:r w:rsidR="006B6A81" w:rsidRPr="007C07AA">
        <w:rPr>
          <w:sz w:val="24"/>
          <w:szCs w:val="24"/>
        </w:rPr>
        <w:t xml:space="preserve">M određuje HT-u obvezu da mora obavještavati operatore o planiranim promjenama u mreži na način da najmanje 18 mjeseci prije navedenih promjena mora u Standardnoj </w:t>
      </w:r>
      <w:r w:rsidR="006B6A81" w:rsidRPr="009B2D23">
        <w:rPr>
          <w:sz w:val="24"/>
          <w:szCs w:val="24"/>
        </w:rPr>
        <w:t xml:space="preserve">ponudi, u suradnji s HAKOM-om i operatorima korisnicima, definirati uvjete koji proizlaze iz tih promjena, osim u slučaju gašenja pristupnih točaka kada navedeni rok treba iznositi 36 mjeseci. </w:t>
      </w:r>
      <w:r w:rsidR="000E4ECF" w:rsidRPr="009B2D23">
        <w:rPr>
          <w:sz w:val="24"/>
          <w:szCs w:val="24"/>
        </w:rPr>
        <w:t>Razlika u navedenim rokovima se temelji na tome da operator korisnik u slučaju promjene tehnologije može na istoj pristupnoj točki koristiti drugu tehnologiju, dok u slučaju gašenja pristupne</w:t>
      </w:r>
      <w:r w:rsidR="000E4ECF" w:rsidRPr="000E4ECF">
        <w:rPr>
          <w:sz w:val="24"/>
          <w:szCs w:val="24"/>
        </w:rPr>
        <w:t xml:space="preserve"> točke ima troškove premještanja </w:t>
      </w:r>
      <w:proofErr w:type="spellStart"/>
      <w:r w:rsidR="000E4ECF" w:rsidRPr="000E4ECF">
        <w:rPr>
          <w:sz w:val="24"/>
          <w:szCs w:val="24"/>
        </w:rPr>
        <w:t>kolokacije</w:t>
      </w:r>
      <w:proofErr w:type="spellEnd"/>
      <w:r w:rsidR="000E4ECF" w:rsidRPr="000E4ECF">
        <w:rPr>
          <w:sz w:val="24"/>
          <w:szCs w:val="24"/>
        </w:rPr>
        <w:t>.</w:t>
      </w:r>
      <w:r w:rsidR="005F4BA1">
        <w:rPr>
          <w:sz w:val="24"/>
          <w:szCs w:val="24"/>
        </w:rPr>
        <w:t xml:space="preserve"> </w:t>
      </w:r>
      <w:r w:rsidR="009E1EE2">
        <w:rPr>
          <w:sz w:val="24"/>
          <w:szCs w:val="24"/>
        </w:rPr>
        <w:t xml:space="preserve">Ukoliko se operatori prethodno dogovore, </w:t>
      </w:r>
      <w:r w:rsidR="005F4BA1">
        <w:rPr>
          <w:sz w:val="24"/>
          <w:szCs w:val="24"/>
        </w:rPr>
        <w:t xml:space="preserve">navedeni rokovi </w:t>
      </w:r>
      <w:r w:rsidR="009E1EE2">
        <w:rPr>
          <w:sz w:val="24"/>
          <w:szCs w:val="24"/>
        </w:rPr>
        <w:t>mo</w:t>
      </w:r>
      <w:r w:rsidR="005F4BA1">
        <w:rPr>
          <w:sz w:val="24"/>
          <w:szCs w:val="24"/>
        </w:rPr>
        <w:t>gu</w:t>
      </w:r>
      <w:r w:rsidR="009E1EE2">
        <w:rPr>
          <w:sz w:val="24"/>
          <w:szCs w:val="24"/>
        </w:rPr>
        <w:t xml:space="preserve"> biti i kraći.</w:t>
      </w:r>
    </w:p>
    <w:p w14:paraId="41C80716" w14:textId="77777777" w:rsidR="009B2D23" w:rsidRDefault="009B2D23" w:rsidP="00B82843">
      <w:pPr>
        <w:spacing w:after="0" w:line="240" w:lineRule="auto"/>
        <w:jc w:val="both"/>
        <w:rPr>
          <w:sz w:val="24"/>
          <w:szCs w:val="24"/>
        </w:rPr>
      </w:pPr>
    </w:p>
    <w:p w14:paraId="3F46FD24" w14:textId="00287872" w:rsidR="009B2D23" w:rsidRDefault="009B2D23" w:rsidP="00830110">
      <w:pPr>
        <w:pStyle w:val="Subtitle"/>
      </w:pPr>
      <w:r>
        <w:t>Tehnička i ekonomska replikacija maloprodajnih usluga</w:t>
      </w:r>
    </w:p>
    <w:p w14:paraId="2768DD60" w14:textId="208B9D07" w:rsidR="00B82843" w:rsidRDefault="000E4ECF" w:rsidP="00B82843">
      <w:pPr>
        <w:spacing w:after="0" w:line="240" w:lineRule="auto"/>
        <w:jc w:val="both"/>
        <w:rPr>
          <w:sz w:val="24"/>
          <w:szCs w:val="24"/>
        </w:rPr>
      </w:pPr>
      <w:r w:rsidRPr="00D27893">
        <w:rPr>
          <w:sz w:val="24"/>
          <w:szCs w:val="24"/>
        </w:rPr>
        <w:t xml:space="preserve">HT mora prije uvođenja nove </w:t>
      </w:r>
      <w:r w:rsidR="00CE47FA" w:rsidRPr="00D27893">
        <w:rPr>
          <w:sz w:val="24"/>
          <w:szCs w:val="24"/>
        </w:rPr>
        <w:t>usluge na maloprodajnoj razini, čija djelotvorna tehnička replikacija nije moguća na temelju postojećih veleprodajnih usluga,</w:t>
      </w:r>
      <w:r w:rsidRPr="00D27893">
        <w:rPr>
          <w:sz w:val="24"/>
          <w:szCs w:val="24"/>
        </w:rPr>
        <w:t xml:space="preserve"> ponuditi pripadajuće veleprodajne uvjete ostalim operatorima kako je definirano u obvezi pristupa. Određivanjem navedene obveze u okviru obveze nediskriminacije omogućuje se ostalim operatorima pravovremena reakcija na maloprodajnoj razini.</w:t>
      </w:r>
      <w:r w:rsidRPr="000E4ECF">
        <w:rPr>
          <w:sz w:val="24"/>
          <w:szCs w:val="24"/>
        </w:rPr>
        <w:t xml:space="preserve"> </w:t>
      </w:r>
    </w:p>
    <w:p w14:paraId="5C2EDFFE" w14:textId="77777777" w:rsidR="000E4ECF" w:rsidRPr="000E4ECF" w:rsidRDefault="000E4ECF" w:rsidP="005814C9">
      <w:pPr>
        <w:spacing w:after="0" w:line="240" w:lineRule="auto"/>
        <w:jc w:val="both"/>
        <w:rPr>
          <w:sz w:val="24"/>
          <w:szCs w:val="24"/>
        </w:rPr>
      </w:pPr>
    </w:p>
    <w:p w14:paraId="14A2EFF8" w14:textId="3377B4ED" w:rsidR="009B2D23" w:rsidRDefault="009B2D23" w:rsidP="00830110">
      <w:pPr>
        <w:pStyle w:val="Subtitle"/>
      </w:pPr>
      <w:r>
        <w:t>Dostava ugovora sklopljenih na temelju standardne ponude</w:t>
      </w:r>
    </w:p>
    <w:p w14:paraId="0D53FFD9" w14:textId="36440980" w:rsidR="000E4ECF" w:rsidRDefault="000E4ECF" w:rsidP="005814C9">
      <w:pPr>
        <w:spacing w:after="0" w:line="240" w:lineRule="auto"/>
        <w:jc w:val="both"/>
        <w:rPr>
          <w:sz w:val="24"/>
          <w:szCs w:val="24"/>
        </w:rPr>
      </w:pPr>
      <w:r w:rsidRPr="000E4ECF">
        <w:rPr>
          <w:sz w:val="24"/>
          <w:szCs w:val="24"/>
        </w:rPr>
        <w:t xml:space="preserve">HT je obvezan dostaviti HAKOM-u ugovore sklopljene na temelju Standardne ponude u roku od 15 dana od dana sklapanja istih. Naime, </w:t>
      </w:r>
      <w:r w:rsidR="008E5D59">
        <w:rPr>
          <w:sz w:val="24"/>
          <w:szCs w:val="24"/>
        </w:rPr>
        <w:t>dostava navedenih ugovora potrebna je iz razloga provjere poštivanja obveze</w:t>
      </w:r>
      <w:r w:rsidRPr="000E4ECF">
        <w:rPr>
          <w:sz w:val="24"/>
          <w:szCs w:val="24"/>
        </w:rPr>
        <w:t xml:space="preserve"> nediskriminacije. HAKOM bi </w:t>
      </w:r>
      <w:r w:rsidR="008E5D59">
        <w:rPr>
          <w:sz w:val="24"/>
          <w:szCs w:val="24"/>
        </w:rPr>
        <w:t xml:space="preserve">stoga u slučaju nepoštivanja prethodno spomenute obveze </w:t>
      </w:r>
      <w:r w:rsidRPr="000E4ECF">
        <w:rPr>
          <w:sz w:val="24"/>
          <w:szCs w:val="24"/>
        </w:rPr>
        <w:t xml:space="preserve">mogao </w:t>
      </w:r>
      <w:r w:rsidR="00996C95">
        <w:rPr>
          <w:sz w:val="24"/>
          <w:szCs w:val="24"/>
        </w:rPr>
        <w:t>pravodobno</w:t>
      </w:r>
      <w:r w:rsidRPr="000E4ECF">
        <w:rPr>
          <w:sz w:val="24"/>
          <w:szCs w:val="24"/>
        </w:rPr>
        <w:t xml:space="preserve"> reagirati.</w:t>
      </w:r>
    </w:p>
    <w:p w14:paraId="6A8AE2E0" w14:textId="77777777" w:rsidR="007E623B" w:rsidRPr="000E4ECF" w:rsidRDefault="007E623B" w:rsidP="005814C9">
      <w:pPr>
        <w:spacing w:after="0" w:line="240" w:lineRule="auto"/>
        <w:jc w:val="both"/>
        <w:rPr>
          <w:sz w:val="24"/>
          <w:szCs w:val="24"/>
        </w:rPr>
      </w:pPr>
    </w:p>
    <w:p w14:paraId="6D2E8A4F" w14:textId="77777777" w:rsidR="000E4ECF" w:rsidRDefault="000E4ECF" w:rsidP="005814C9">
      <w:pPr>
        <w:spacing w:after="0" w:line="240" w:lineRule="auto"/>
        <w:jc w:val="center"/>
        <w:rPr>
          <w:sz w:val="24"/>
          <w:szCs w:val="24"/>
        </w:rPr>
      </w:pPr>
      <w:r w:rsidRPr="000E4ECF">
        <w:rPr>
          <w:sz w:val="24"/>
          <w:szCs w:val="24"/>
        </w:rPr>
        <w:t>***</w:t>
      </w:r>
    </w:p>
    <w:p w14:paraId="2D7CD7DC" w14:textId="77777777" w:rsidR="007E623B" w:rsidRPr="000E4ECF" w:rsidRDefault="007E623B" w:rsidP="005814C9">
      <w:pPr>
        <w:spacing w:after="0" w:line="240" w:lineRule="auto"/>
        <w:jc w:val="center"/>
        <w:rPr>
          <w:sz w:val="24"/>
          <w:szCs w:val="24"/>
        </w:rPr>
      </w:pPr>
    </w:p>
    <w:p w14:paraId="60E33A8B" w14:textId="77777777" w:rsidR="008E5D59" w:rsidRDefault="000E4ECF" w:rsidP="005814C9">
      <w:pPr>
        <w:spacing w:after="0" w:line="240" w:lineRule="auto"/>
        <w:jc w:val="both"/>
        <w:rPr>
          <w:sz w:val="24"/>
          <w:szCs w:val="24"/>
        </w:rPr>
      </w:pPr>
      <w:r w:rsidRPr="000E4ECF">
        <w:rPr>
          <w:sz w:val="24"/>
          <w:szCs w:val="24"/>
        </w:rPr>
        <w:t xml:space="preserve">HAKOM smatra da je regulatorna obveza nediskriminacije neophodna kako bi se na tržištu spriječila sva moguća diskriminacijska ponašanja HT-a koja su vezana uz diskriminaciju na cjenovnoj osnovi, kao i diskriminaciju koja nije na osnovama vezanim uz cijene, a koja bi, u slučaju da se dogode, najviše štete nanijela krajnjim korisnicima. </w:t>
      </w:r>
      <w:r w:rsidR="00E7500E">
        <w:rPr>
          <w:sz w:val="24"/>
          <w:szCs w:val="24"/>
        </w:rPr>
        <w:t>Sprječavanje</w:t>
      </w:r>
      <w:r w:rsidRPr="000E4ECF">
        <w:rPr>
          <w:sz w:val="24"/>
          <w:szCs w:val="24"/>
        </w:rPr>
        <w:t>m svih diskriminacijskih ponašanja stvaraju se uvjeti u kojima je olakšan ulazak na tržište svim novim operatorima, a što je u cilju povećanja konkurencije na maloprodajnom tržištu. Ova regulatorna obveza omogućuje svakom operatoru na tržištu jednake informacije, rokove, uvjete, kvalitetu i cijene usluge kao što ih imaju i povezana društva i maloprodajni dio HT</w:t>
      </w:r>
      <w:r w:rsidR="00581A44">
        <w:rPr>
          <w:sz w:val="24"/>
          <w:szCs w:val="24"/>
        </w:rPr>
        <w:t>-a koji nudi predmetnu uslugu.</w:t>
      </w:r>
    </w:p>
    <w:p w14:paraId="5CD037D7" w14:textId="77777777" w:rsidR="008E5D59" w:rsidRDefault="008E5D59" w:rsidP="005814C9">
      <w:pPr>
        <w:spacing w:after="0" w:line="240" w:lineRule="auto"/>
        <w:jc w:val="both"/>
        <w:rPr>
          <w:sz w:val="24"/>
          <w:szCs w:val="24"/>
        </w:rPr>
      </w:pPr>
    </w:p>
    <w:p w14:paraId="2971E0C6" w14:textId="344A95A8" w:rsidR="00581A44" w:rsidRDefault="008E5D59" w:rsidP="005814C9">
      <w:pPr>
        <w:spacing w:after="0" w:line="240" w:lineRule="auto"/>
        <w:jc w:val="both"/>
        <w:rPr>
          <w:sz w:val="24"/>
          <w:szCs w:val="24"/>
        </w:rPr>
      </w:pPr>
      <w:r>
        <w:rPr>
          <w:sz w:val="24"/>
          <w:szCs w:val="24"/>
        </w:rPr>
        <w:t>S ciljem ispunjenja obveze nediskriminacije, HAKOM smatra da je uz nju potrebno odrediti i primjenu obveze transparentnosti kao i obveze računovodstvenog razdvajanja kako bi se pratila učinkovitost same obveze nediskriminacije.</w:t>
      </w:r>
      <w:r w:rsidR="00581A44">
        <w:rPr>
          <w:sz w:val="24"/>
          <w:szCs w:val="24"/>
        </w:rPr>
        <w:br w:type="page"/>
      </w:r>
    </w:p>
    <w:p w14:paraId="10C8DB35" w14:textId="4ECC698F" w:rsidR="000E4ECF" w:rsidRPr="000E4ECF" w:rsidRDefault="000E4ECF" w:rsidP="00090916">
      <w:pPr>
        <w:pStyle w:val="Heading2"/>
      </w:pPr>
      <w:bookmarkStart w:id="101" w:name="_Toc31633800"/>
      <w:r w:rsidRPr="000E4ECF">
        <w:lastRenderedPageBreak/>
        <w:t>Obveza transparentnosti</w:t>
      </w:r>
      <w:bookmarkEnd w:id="101"/>
    </w:p>
    <w:p w14:paraId="048E3A7A" w14:textId="77777777" w:rsidR="000E4ECF" w:rsidRPr="000E4ECF" w:rsidRDefault="000E4ECF" w:rsidP="00A873CB">
      <w:pPr>
        <w:spacing w:before="200" w:after="0" w:line="240" w:lineRule="auto"/>
        <w:jc w:val="both"/>
        <w:rPr>
          <w:sz w:val="24"/>
          <w:szCs w:val="24"/>
        </w:rPr>
      </w:pPr>
      <w:r w:rsidRPr="000E4ECF">
        <w:rPr>
          <w:sz w:val="24"/>
          <w:szCs w:val="24"/>
        </w:rPr>
        <w:t xml:space="preserve">HAKOM može, u skladu s odredbama članka 56. ZEK-a, odrediti operatorima obvezu transparentnosti u vezi s međupovezivanjem i/ili pristupom, na način da učine javno dostupnima određene podatke, kao što su sljedeći </w:t>
      </w:r>
      <w:r w:rsidR="00996C95">
        <w:rPr>
          <w:sz w:val="24"/>
          <w:szCs w:val="24"/>
        </w:rPr>
        <w:t>podatci</w:t>
      </w:r>
      <w:r w:rsidRPr="000E4ECF">
        <w:rPr>
          <w:sz w:val="24"/>
          <w:szCs w:val="24"/>
        </w:rPr>
        <w:t>:</w:t>
      </w:r>
    </w:p>
    <w:p w14:paraId="5F6612F7" w14:textId="77777777" w:rsidR="000E4ECF" w:rsidRPr="000E4ECF" w:rsidRDefault="000E4ECF" w:rsidP="000E4ECF">
      <w:pPr>
        <w:spacing w:after="0" w:line="240" w:lineRule="auto"/>
        <w:jc w:val="both"/>
        <w:rPr>
          <w:sz w:val="24"/>
          <w:szCs w:val="24"/>
        </w:rPr>
      </w:pPr>
    </w:p>
    <w:p w14:paraId="69F273DB" w14:textId="77777777" w:rsidR="000E4ECF" w:rsidRPr="00581A44" w:rsidRDefault="000E4ECF" w:rsidP="00293E96">
      <w:pPr>
        <w:pStyle w:val="ListParagraph"/>
        <w:numPr>
          <w:ilvl w:val="0"/>
          <w:numId w:val="9"/>
        </w:numPr>
        <w:spacing w:after="0" w:line="240" w:lineRule="auto"/>
        <w:jc w:val="both"/>
        <w:rPr>
          <w:sz w:val="24"/>
          <w:szCs w:val="24"/>
        </w:rPr>
      </w:pPr>
      <w:r w:rsidRPr="00581A44">
        <w:rPr>
          <w:sz w:val="24"/>
          <w:szCs w:val="24"/>
        </w:rPr>
        <w:t xml:space="preserve">računovodstveni </w:t>
      </w:r>
      <w:r w:rsidR="00996C95">
        <w:rPr>
          <w:sz w:val="24"/>
          <w:szCs w:val="24"/>
        </w:rPr>
        <w:t>podatci</w:t>
      </w:r>
    </w:p>
    <w:p w14:paraId="15538881" w14:textId="77777777" w:rsidR="000E4ECF" w:rsidRPr="00581A44" w:rsidRDefault="000E4ECF" w:rsidP="00293E96">
      <w:pPr>
        <w:pStyle w:val="ListParagraph"/>
        <w:numPr>
          <w:ilvl w:val="0"/>
          <w:numId w:val="9"/>
        </w:numPr>
        <w:spacing w:after="0" w:line="240" w:lineRule="auto"/>
        <w:jc w:val="both"/>
        <w:rPr>
          <w:sz w:val="24"/>
          <w:szCs w:val="24"/>
        </w:rPr>
      </w:pPr>
      <w:r w:rsidRPr="00581A44">
        <w:rPr>
          <w:sz w:val="24"/>
          <w:szCs w:val="24"/>
        </w:rPr>
        <w:t>tehničke specifikacije</w:t>
      </w:r>
    </w:p>
    <w:p w14:paraId="40A87E93" w14:textId="77777777" w:rsidR="000E4ECF" w:rsidRPr="00581A44" w:rsidRDefault="000E4ECF" w:rsidP="00293E96">
      <w:pPr>
        <w:pStyle w:val="ListParagraph"/>
        <w:numPr>
          <w:ilvl w:val="0"/>
          <w:numId w:val="9"/>
        </w:numPr>
        <w:spacing w:after="0" w:line="240" w:lineRule="auto"/>
        <w:jc w:val="both"/>
        <w:rPr>
          <w:sz w:val="24"/>
          <w:szCs w:val="24"/>
        </w:rPr>
      </w:pPr>
      <w:r w:rsidRPr="00581A44">
        <w:rPr>
          <w:sz w:val="24"/>
          <w:szCs w:val="24"/>
        </w:rPr>
        <w:t>mrežne značajke</w:t>
      </w:r>
    </w:p>
    <w:p w14:paraId="1B0CB2B5" w14:textId="77777777" w:rsidR="000E4ECF" w:rsidRPr="00581A44" w:rsidRDefault="000E4ECF" w:rsidP="00293E96">
      <w:pPr>
        <w:pStyle w:val="ListParagraph"/>
        <w:numPr>
          <w:ilvl w:val="0"/>
          <w:numId w:val="9"/>
        </w:numPr>
        <w:spacing w:after="0" w:line="240" w:lineRule="auto"/>
        <w:jc w:val="both"/>
        <w:rPr>
          <w:sz w:val="24"/>
          <w:szCs w:val="24"/>
        </w:rPr>
      </w:pPr>
      <w:r w:rsidRPr="00581A44">
        <w:rPr>
          <w:sz w:val="24"/>
          <w:szCs w:val="24"/>
        </w:rPr>
        <w:t>rokovi i uvjeti ponude i uporabe</w:t>
      </w:r>
    </w:p>
    <w:p w14:paraId="51309368" w14:textId="77777777" w:rsidR="000E4ECF" w:rsidRPr="00581A44" w:rsidRDefault="000E4ECF" w:rsidP="00293E96">
      <w:pPr>
        <w:pStyle w:val="ListParagraph"/>
        <w:numPr>
          <w:ilvl w:val="0"/>
          <w:numId w:val="9"/>
        </w:numPr>
        <w:spacing w:after="0" w:line="240" w:lineRule="auto"/>
        <w:jc w:val="both"/>
        <w:rPr>
          <w:sz w:val="24"/>
          <w:szCs w:val="24"/>
        </w:rPr>
      </w:pPr>
      <w:r w:rsidRPr="00581A44">
        <w:rPr>
          <w:sz w:val="24"/>
          <w:szCs w:val="24"/>
        </w:rPr>
        <w:t>cijene.</w:t>
      </w:r>
    </w:p>
    <w:p w14:paraId="4F93EBD3" w14:textId="77777777" w:rsidR="000E4ECF" w:rsidRPr="000E4ECF" w:rsidRDefault="000E4ECF" w:rsidP="000E4ECF">
      <w:pPr>
        <w:spacing w:after="0" w:line="240" w:lineRule="auto"/>
        <w:jc w:val="both"/>
        <w:rPr>
          <w:sz w:val="24"/>
          <w:szCs w:val="24"/>
        </w:rPr>
      </w:pPr>
    </w:p>
    <w:p w14:paraId="78CADED5" w14:textId="77777777" w:rsidR="000E4ECF" w:rsidRPr="000E4ECF" w:rsidRDefault="000E4ECF" w:rsidP="000E4ECF">
      <w:pPr>
        <w:spacing w:after="0" w:line="240" w:lineRule="auto"/>
        <w:jc w:val="both"/>
        <w:rPr>
          <w:sz w:val="24"/>
          <w:szCs w:val="24"/>
        </w:rPr>
      </w:pPr>
      <w:r w:rsidRPr="000E4ECF">
        <w:rPr>
          <w:sz w:val="24"/>
          <w:szCs w:val="24"/>
        </w:rPr>
        <w:t>Isto tako, sukladno odredbama članka 58. ZEK-a, HAKOM može zatražiti od operatora kojem je određena obveza nediskriminacije, objavu standardne ponude na temelju koje drugi operatori neće biti obvezni plaćati dodatne troškove, koji nisu nužni za pružanje zatražene usluge. Standardna ponuda mora biti podrobno raščlanjena u skladu s potrebama tržišta, te mora sadržavati pripadajuće rokove, uvjete i cijene usluga.</w:t>
      </w:r>
    </w:p>
    <w:p w14:paraId="19D381C6" w14:textId="77777777" w:rsidR="000E4ECF" w:rsidRPr="000E4ECF" w:rsidRDefault="000E4ECF" w:rsidP="000E4ECF">
      <w:pPr>
        <w:spacing w:after="0" w:line="240" w:lineRule="auto"/>
        <w:jc w:val="both"/>
        <w:rPr>
          <w:sz w:val="24"/>
          <w:szCs w:val="24"/>
        </w:rPr>
      </w:pPr>
    </w:p>
    <w:p w14:paraId="62264E16" w14:textId="77777777" w:rsidR="000E4ECF" w:rsidRPr="000E4ECF" w:rsidRDefault="000E4ECF" w:rsidP="000E4ECF">
      <w:pPr>
        <w:spacing w:after="0" w:line="240" w:lineRule="auto"/>
        <w:jc w:val="both"/>
        <w:rPr>
          <w:sz w:val="24"/>
          <w:szCs w:val="24"/>
        </w:rPr>
      </w:pPr>
      <w:r w:rsidRPr="000E4ECF">
        <w:rPr>
          <w:sz w:val="24"/>
          <w:szCs w:val="24"/>
        </w:rPr>
        <w:t>Uzevši u obzir prepreke razvoju tržišnog natjecanju koje su detaljn</w:t>
      </w:r>
      <w:r w:rsidR="00493850">
        <w:rPr>
          <w:sz w:val="24"/>
          <w:szCs w:val="24"/>
        </w:rPr>
        <w:t>o objašnjenje u poglavljima 7.2. i 7</w:t>
      </w:r>
      <w:r w:rsidRPr="000E4ECF">
        <w:rPr>
          <w:sz w:val="24"/>
          <w:szCs w:val="24"/>
        </w:rPr>
        <w:t xml:space="preserve">.3. ovog dokumenta, HAKOM </w:t>
      </w:r>
      <w:r w:rsidR="00995C80">
        <w:rPr>
          <w:sz w:val="24"/>
          <w:szCs w:val="24"/>
        </w:rPr>
        <w:t>određuje</w:t>
      </w:r>
      <w:r w:rsidR="00995C80" w:rsidRPr="000E4ECF">
        <w:rPr>
          <w:sz w:val="24"/>
          <w:szCs w:val="24"/>
        </w:rPr>
        <w:t xml:space="preserve"> </w:t>
      </w:r>
      <w:r w:rsidRPr="000E4ECF">
        <w:rPr>
          <w:sz w:val="24"/>
          <w:szCs w:val="24"/>
        </w:rPr>
        <w:t xml:space="preserve">HT-u, kao operatoru sa značajnom tržišnom snagom na tržištu </w:t>
      </w:r>
      <w:r w:rsidR="00683DBF">
        <w:rPr>
          <w:sz w:val="24"/>
          <w:szCs w:val="24"/>
        </w:rPr>
        <w:t>veleprodajnog visokokvalitetnog pristupa</w:t>
      </w:r>
      <w:r w:rsidRPr="000E4ECF">
        <w:rPr>
          <w:sz w:val="24"/>
          <w:szCs w:val="24"/>
        </w:rPr>
        <w:t>, obvezu transparentnosti u vezi s pristupom.</w:t>
      </w:r>
    </w:p>
    <w:p w14:paraId="728E94EE" w14:textId="77777777" w:rsidR="000E4ECF" w:rsidRPr="000E4ECF" w:rsidRDefault="000E4ECF" w:rsidP="000E4ECF">
      <w:pPr>
        <w:spacing w:after="0" w:line="240" w:lineRule="auto"/>
        <w:jc w:val="both"/>
        <w:rPr>
          <w:sz w:val="24"/>
          <w:szCs w:val="24"/>
        </w:rPr>
      </w:pPr>
    </w:p>
    <w:p w14:paraId="62F460BA" w14:textId="77777777" w:rsidR="000E4ECF" w:rsidRPr="000E4ECF" w:rsidRDefault="000E4ECF" w:rsidP="000E4ECF">
      <w:pPr>
        <w:spacing w:after="0" w:line="240" w:lineRule="auto"/>
        <w:jc w:val="both"/>
        <w:rPr>
          <w:sz w:val="24"/>
          <w:szCs w:val="24"/>
        </w:rPr>
      </w:pPr>
      <w:r w:rsidRPr="000E4ECF">
        <w:rPr>
          <w:sz w:val="24"/>
          <w:szCs w:val="24"/>
        </w:rPr>
        <w:t xml:space="preserve">HAKOM je </w:t>
      </w:r>
      <w:r w:rsidR="00995C80">
        <w:rPr>
          <w:sz w:val="24"/>
          <w:szCs w:val="24"/>
        </w:rPr>
        <w:t>odredio</w:t>
      </w:r>
      <w:r w:rsidR="00995C80" w:rsidRPr="000E4ECF">
        <w:rPr>
          <w:sz w:val="24"/>
          <w:szCs w:val="24"/>
        </w:rPr>
        <w:t xml:space="preserve"> </w:t>
      </w:r>
      <w:r w:rsidRPr="000E4ECF">
        <w:rPr>
          <w:sz w:val="24"/>
          <w:szCs w:val="24"/>
        </w:rPr>
        <w:t>HT-u obvezu transparentnosti s obzirom da smatra da će navedena obveza riješiti sve prepreke razvoju tržišnog natjecanja ko</w:t>
      </w:r>
      <w:r w:rsidR="00493850">
        <w:rPr>
          <w:sz w:val="24"/>
          <w:szCs w:val="24"/>
        </w:rPr>
        <w:t xml:space="preserve">je </w:t>
      </w:r>
      <w:r w:rsidR="00493850" w:rsidRPr="006415A3">
        <w:rPr>
          <w:sz w:val="24"/>
          <w:szCs w:val="24"/>
        </w:rPr>
        <w:t>su definirane u poglavlju 7.2. i 7</w:t>
      </w:r>
      <w:r w:rsidRPr="006415A3">
        <w:rPr>
          <w:sz w:val="24"/>
          <w:szCs w:val="24"/>
        </w:rPr>
        <w:t>.3. ovog dokumenta i sve slične prepreke koje nisu izravno d</w:t>
      </w:r>
      <w:r w:rsidRPr="000E4ECF">
        <w:rPr>
          <w:sz w:val="24"/>
          <w:szCs w:val="24"/>
        </w:rPr>
        <w:t>efinirane, a mogle bi dovesti do istih problema na tržištu. Navedena regulatorna obveza je i dodatna obveza u smjeru rješavanja svih prepreka razvoju tržišnog natjecanja koje su vezane uz diskriminaciju na cjenovnoj osnovi i diskriminaciju koja nije na cjenovnoj osnovi budući da je moguće utvrditi sve oblike diskriminacijskog ponašanja samo kada su transparentno objavljeni uvjeti pod kojima operator sa značajnom tržišnom snagom (kojem je određena regulatorna obveza transparentnosti) nudi predmetnu veleprodajnu uslugu. Stoga, samo uz transparentno objavljene uvjete operatori mogu utvrditi jesu li diskriminirani rokovima, uvjetima ili cijenama prilikom pružanja predmetne usluge.</w:t>
      </w:r>
    </w:p>
    <w:p w14:paraId="542F998F" w14:textId="77777777" w:rsidR="000E4ECF" w:rsidRPr="000E4ECF" w:rsidRDefault="000E4ECF" w:rsidP="000E4ECF">
      <w:pPr>
        <w:spacing w:after="0" w:line="240" w:lineRule="auto"/>
        <w:jc w:val="both"/>
        <w:rPr>
          <w:sz w:val="24"/>
          <w:szCs w:val="24"/>
        </w:rPr>
      </w:pPr>
    </w:p>
    <w:p w14:paraId="4122E28F" w14:textId="4FBCBAC7" w:rsidR="000E4ECF" w:rsidRPr="000E4ECF" w:rsidRDefault="000E4ECF" w:rsidP="000E4ECF">
      <w:pPr>
        <w:spacing w:after="0" w:line="240" w:lineRule="auto"/>
        <w:jc w:val="both"/>
        <w:rPr>
          <w:sz w:val="24"/>
          <w:szCs w:val="24"/>
        </w:rPr>
      </w:pPr>
      <w:r w:rsidRPr="000E4ECF">
        <w:rPr>
          <w:sz w:val="24"/>
          <w:szCs w:val="24"/>
        </w:rPr>
        <w:t>Is</w:t>
      </w:r>
      <w:r w:rsidR="00493850">
        <w:rPr>
          <w:sz w:val="24"/>
          <w:szCs w:val="24"/>
        </w:rPr>
        <w:t>to tako, iako je u poglavlju 8</w:t>
      </w:r>
      <w:r w:rsidRPr="000E4ECF">
        <w:rPr>
          <w:sz w:val="24"/>
          <w:szCs w:val="24"/>
        </w:rPr>
        <w:t xml:space="preserve">.1. ovog dokumenta HT-u </w:t>
      </w:r>
      <w:r w:rsidR="00995C80">
        <w:rPr>
          <w:sz w:val="24"/>
          <w:szCs w:val="24"/>
        </w:rPr>
        <w:t>određena</w:t>
      </w:r>
      <w:r w:rsidR="00995C80" w:rsidRPr="000E4ECF">
        <w:rPr>
          <w:sz w:val="24"/>
          <w:szCs w:val="24"/>
        </w:rPr>
        <w:t xml:space="preserve"> </w:t>
      </w:r>
      <w:r w:rsidRPr="000E4ECF">
        <w:rPr>
          <w:sz w:val="24"/>
          <w:szCs w:val="24"/>
        </w:rPr>
        <w:t xml:space="preserve">regulatorna obveza pristupa, ista se ne bi mogla kvalitetno provoditi ukoliko se ne bi definiralo da HT, kao operator sa značajnom tržišnom snagom kojem je </w:t>
      </w:r>
      <w:r w:rsidR="00995C80">
        <w:rPr>
          <w:sz w:val="24"/>
          <w:szCs w:val="24"/>
        </w:rPr>
        <w:t>određena</w:t>
      </w:r>
      <w:r w:rsidRPr="000E4ECF">
        <w:rPr>
          <w:sz w:val="24"/>
          <w:szCs w:val="24"/>
        </w:rPr>
        <w:t xml:space="preserve"> regulatorna obveza pristupa, objavi sve uvjete vezano uz pružanje veleprodajne usluge</w:t>
      </w:r>
      <w:r w:rsidR="00B302EE">
        <w:rPr>
          <w:sz w:val="24"/>
          <w:szCs w:val="24"/>
        </w:rPr>
        <w:t xml:space="preserve"> </w:t>
      </w:r>
      <w:r w:rsidR="001C3780">
        <w:rPr>
          <w:sz w:val="24"/>
          <w:szCs w:val="24"/>
        </w:rPr>
        <w:t>visokokvalite</w:t>
      </w:r>
      <w:r w:rsidR="008255A0">
        <w:rPr>
          <w:sz w:val="24"/>
          <w:szCs w:val="24"/>
        </w:rPr>
        <w:t>t</w:t>
      </w:r>
      <w:r w:rsidR="001C3780">
        <w:rPr>
          <w:sz w:val="24"/>
          <w:szCs w:val="24"/>
        </w:rPr>
        <w:t xml:space="preserve">nog pristupa i </w:t>
      </w:r>
      <w:r w:rsidR="00B302EE" w:rsidRPr="00B302EE">
        <w:rPr>
          <w:sz w:val="24"/>
          <w:szCs w:val="24"/>
        </w:rPr>
        <w:t>usluge dijela veleprodajnog visokokvalitetnog pristupnog proizvoda</w:t>
      </w:r>
      <w:r w:rsidRPr="000E4ECF">
        <w:rPr>
          <w:sz w:val="24"/>
          <w:szCs w:val="24"/>
        </w:rPr>
        <w:t xml:space="preserve">. Sukladno navedenom, regulatorna obveza transparentnosti određena je HT-u kao dopunska obveza uz obvezu pristupa, odnosno </w:t>
      </w:r>
      <w:r w:rsidR="00995C80">
        <w:rPr>
          <w:sz w:val="24"/>
          <w:szCs w:val="24"/>
        </w:rPr>
        <w:t>određivanjem</w:t>
      </w:r>
      <w:r w:rsidR="00995C80" w:rsidRPr="000E4ECF">
        <w:rPr>
          <w:sz w:val="24"/>
          <w:szCs w:val="24"/>
        </w:rPr>
        <w:t xml:space="preserve"> </w:t>
      </w:r>
      <w:r w:rsidRPr="000E4ECF">
        <w:rPr>
          <w:sz w:val="24"/>
          <w:szCs w:val="24"/>
        </w:rPr>
        <w:t>ove regulatorne obveze, kao i obveze nediskriminacije, osigurat će se kvalitetno provođenje regulatorne obveze pristupa.</w:t>
      </w:r>
    </w:p>
    <w:p w14:paraId="725A5918" w14:textId="77777777" w:rsidR="000E4ECF" w:rsidRPr="000E4ECF" w:rsidRDefault="000E4ECF" w:rsidP="000E4ECF">
      <w:pPr>
        <w:spacing w:after="0" w:line="240" w:lineRule="auto"/>
        <w:jc w:val="both"/>
        <w:rPr>
          <w:sz w:val="24"/>
          <w:szCs w:val="24"/>
        </w:rPr>
      </w:pPr>
    </w:p>
    <w:p w14:paraId="0B9AEA73" w14:textId="19B7DCF4" w:rsidR="00BC29CD" w:rsidRDefault="000E4ECF" w:rsidP="00BC29CD">
      <w:pPr>
        <w:spacing w:after="0" w:line="240" w:lineRule="auto"/>
        <w:jc w:val="both"/>
        <w:rPr>
          <w:sz w:val="24"/>
          <w:szCs w:val="24"/>
        </w:rPr>
      </w:pPr>
      <w:r w:rsidRPr="000E4ECF">
        <w:rPr>
          <w:sz w:val="24"/>
          <w:szCs w:val="24"/>
        </w:rPr>
        <w:t xml:space="preserve">Svrha navedene obveze je da svi operatori na mjerodavnom tržištu imaju mogućnost uvida u uvjete korištenja veleprodajne usluge </w:t>
      </w:r>
      <w:r w:rsidR="001C3780">
        <w:rPr>
          <w:sz w:val="24"/>
          <w:szCs w:val="24"/>
        </w:rPr>
        <w:t xml:space="preserve">visokokvalitetnog pristupa </w:t>
      </w:r>
      <w:r w:rsidRPr="000E4ECF">
        <w:rPr>
          <w:sz w:val="24"/>
          <w:szCs w:val="24"/>
        </w:rPr>
        <w:t xml:space="preserve">i </w:t>
      </w:r>
      <w:r w:rsidR="00B302EE" w:rsidRPr="00B302EE">
        <w:rPr>
          <w:sz w:val="24"/>
          <w:szCs w:val="24"/>
        </w:rPr>
        <w:t>usluge dijela veleprodajnog visokokvalitetnog pristupnog proizvoda</w:t>
      </w:r>
      <w:r w:rsidRPr="000E4ECF">
        <w:rPr>
          <w:sz w:val="24"/>
          <w:szCs w:val="24"/>
        </w:rPr>
        <w:t xml:space="preserve">. Obveza transparentnosti se u potpunosti </w:t>
      </w:r>
      <w:r w:rsidRPr="000E4ECF">
        <w:rPr>
          <w:sz w:val="24"/>
          <w:szCs w:val="24"/>
        </w:rPr>
        <w:lastRenderedPageBreak/>
        <w:t xml:space="preserve">nadopunjuje s obvezom nediskriminacije te je nužna iz razloga što su veleprodajna usluga </w:t>
      </w:r>
      <w:r w:rsidR="001C3780">
        <w:rPr>
          <w:sz w:val="24"/>
          <w:szCs w:val="24"/>
        </w:rPr>
        <w:t xml:space="preserve">visokokvalitetnog pristupa </w:t>
      </w:r>
      <w:r w:rsidRPr="000E4ECF">
        <w:rPr>
          <w:sz w:val="24"/>
          <w:szCs w:val="24"/>
        </w:rPr>
        <w:t xml:space="preserve">te </w:t>
      </w:r>
      <w:r w:rsidR="00B302EE" w:rsidRPr="00B302EE">
        <w:rPr>
          <w:sz w:val="24"/>
          <w:szCs w:val="24"/>
        </w:rPr>
        <w:t>usluge dijela veleprodajnog visokokvalitetnog pristupnog proizvoda</w:t>
      </w:r>
      <w:r w:rsidRPr="000E4ECF">
        <w:rPr>
          <w:sz w:val="24"/>
          <w:szCs w:val="24"/>
        </w:rPr>
        <w:t xml:space="preserve"> tehnički zahtjevne usluge. Stoga je provođenje obveze nediskriminacije moguće samo u slučaju transparentnog prikaza svih informacija i uvjeta potrebnih za </w:t>
      </w:r>
      <w:r w:rsidR="009C55CF">
        <w:rPr>
          <w:sz w:val="24"/>
          <w:szCs w:val="24"/>
        </w:rPr>
        <w:t xml:space="preserve">pružanje </w:t>
      </w:r>
      <w:r w:rsidR="00BC29CD">
        <w:rPr>
          <w:sz w:val="24"/>
          <w:szCs w:val="24"/>
        </w:rPr>
        <w:t>ove usluge.</w:t>
      </w:r>
    </w:p>
    <w:p w14:paraId="38B1D7FD" w14:textId="77777777" w:rsidR="00BC29CD" w:rsidRPr="00BC29CD" w:rsidRDefault="00BC29CD" w:rsidP="00BC29CD">
      <w:pPr>
        <w:spacing w:after="0" w:line="240" w:lineRule="auto"/>
        <w:jc w:val="both"/>
        <w:rPr>
          <w:sz w:val="24"/>
          <w:szCs w:val="24"/>
        </w:rPr>
      </w:pPr>
    </w:p>
    <w:p w14:paraId="48CB7B4F" w14:textId="1152E7AE" w:rsidR="000E4ECF" w:rsidRPr="00293E96" w:rsidRDefault="001B7797" w:rsidP="00830110">
      <w:pPr>
        <w:pStyle w:val="Subtitle"/>
      </w:pPr>
      <w:r w:rsidRPr="00293E96">
        <w:t>Obveza objave standardne ponude</w:t>
      </w:r>
    </w:p>
    <w:p w14:paraId="41465CC4" w14:textId="77777777" w:rsidR="000E4ECF" w:rsidRPr="000E4ECF" w:rsidRDefault="000E4ECF" w:rsidP="000E4ECF">
      <w:pPr>
        <w:spacing w:after="0" w:line="240" w:lineRule="auto"/>
        <w:jc w:val="both"/>
        <w:rPr>
          <w:sz w:val="24"/>
          <w:szCs w:val="24"/>
        </w:rPr>
      </w:pPr>
      <w:r w:rsidRPr="000E4ECF">
        <w:rPr>
          <w:sz w:val="24"/>
          <w:szCs w:val="24"/>
        </w:rPr>
        <w:t xml:space="preserve">Slijedom svega navedenog, HAKOM HT-u, kao operatoru sa značajnom tržišnom snagom na tržištu koje je predmet ovog dokumenta, </w:t>
      </w:r>
      <w:r w:rsidR="00995C80">
        <w:rPr>
          <w:sz w:val="24"/>
          <w:szCs w:val="24"/>
        </w:rPr>
        <w:t>određuje</w:t>
      </w:r>
      <w:r w:rsidR="00995C80" w:rsidRPr="000E4ECF">
        <w:rPr>
          <w:sz w:val="24"/>
          <w:szCs w:val="24"/>
        </w:rPr>
        <w:t xml:space="preserve"> </w:t>
      </w:r>
      <w:r w:rsidRPr="000E4ECF">
        <w:rPr>
          <w:sz w:val="24"/>
          <w:szCs w:val="24"/>
        </w:rPr>
        <w:t>regulatornu obvezu transparentnosti i to kako slijedi:</w:t>
      </w:r>
    </w:p>
    <w:p w14:paraId="4361A797" w14:textId="77777777" w:rsidR="000E4ECF" w:rsidRPr="000E4ECF" w:rsidRDefault="000E4ECF" w:rsidP="000E4ECF">
      <w:pPr>
        <w:spacing w:after="0" w:line="240" w:lineRule="auto"/>
        <w:jc w:val="both"/>
        <w:rPr>
          <w:sz w:val="24"/>
          <w:szCs w:val="24"/>
        </w:rPr>
      </w:pPr>
    </w:p>
    <w:p w14:paraId="3CD84616" w14:textId="7AE579D9" w:rsidR="00EE6D30" w:rsidRPr="00EE6D30" w:rsidRDefault="00EE6D30" w:rsidP="00EE6D30">
      <w:pPr>
        <w:pStyle w:val="ListParagraph"/>
        <w:numPr>
          <w:ilvl w:val="0"/>
          <w:numId w:val="10"/>
        </w:numPr>
        <w:spacing w:after="0" w:line="240" w:lineRule="auto"/>
        <w:jc w:val="both"/>
        <w:rPr>
          <w:sz w:val="24"/>
          <w:szCs w:val="24"/>
        </w:rPr>
      </w:pPr>
      <w:r w:rsidRPr="00EE6D30">
        <w:rPr>
          <w:sz w:val="24"/>
          <w:szCs w:val="24"/>
        </w:rPr>
        <w:t>Standardna ponuda Hrvatskog Telekoma d.d. za iznajmljene elektroničke komunikacijske vodove mijenja naziv u Standardna ponuda Hrvatskog Telekoma d.d. za uslugu veleprodajnog visokokvalitetnog pristupa</w:t>
      </w:r>
      <w:r>
        <w:rPr>
          <w:sz w:val="24"/>
          <w:szCs w:val="24"/>
        </w:rPr>
        <w:t xml:space="preserve"> (dalje: Standardna ponuda)</w:t>
      </w:r>
      <w:r w:rsidRPr="00EE6D30">
        <w:rPr>
          <w:sz w:val="24"/>
          <w:szCs w:val="24"/>
        </w:rPr>
        <w:t xml:space="preserve"> uzevši u obzir defi</w:t>
      </w:r>
      <w:r>
        <w:rPr>
          <w:sz w:val="24"/>
          <w:szCs w:val="24"/>
        </w:rPr>
        <w:t>niciju ovog mjerodavnog tržišta</w:t>
      </w:r>
    </w:p>
    <w:p w14:paraId="14672446" w14:textId="2267723E" w:rsidR="000E4ECF" w:rsidRPr="00581A44" w:rsidRDefault="000E4ECF" w:rsidP="00293E96">
      <w:pPr>
        <w:pStyle w:val="ListParagraph"/>
        <w:numPr>
          <w:ilvl w:val="0"/>
          <w:numId w:val="10"/>
        </w:numPr>
        <w:spacing w:after="0" w:line="240" w:lineRule="auto"/>
        <w:jc w:val="both"/>
        <w:rPr>
          <w:sz w:val="24"/>
          <w:szCs w:val="24"/>
        </w:rPr>
      </w:pPr>
      <w:r w:rsidRPr="00581A44">
        <w:rPr>
          <w:sz w:val="24"/>
          <w:szCs w:val="24"/>
        </w:rPr>
        <w:t>HT mora nadopuniti postojeću Standardnu ponudu, na temelju koje drugi operatori neće biti obvezni plaćati dodatne troškove koji nisu nužni za pružanje zatražene usluge, obvezama koje su mu određene ovom odlukom</w:t>
      </w:r>
    </w:p>
    <w:p w14:paraId="53E751CB" w14:textId="77777777" w:rsidR="000E4ECF" w:rsidRPr="00581A44" w:rsidRDefault="000E4ECF" w:rsidP="00293E96">
      <w:pPr>
        <w:pStyle w:val="ListParagraph"/>
        <w:numPr>
          <w:ilvl w:val="0"/>
          <w:numId w:val="10"/>
        </w:numPr>
        <w:spacing w:after="0" w:line="240" w:lineRule="auto"/>
        <w:jc w:val="both"/>
        <w:rPr>
          <w:sz w:val="24"/>
          <w:szCs w:val="24"/>
        </w:rPr>
      </w:pPr>
      <w:r w:rsidRPr="00581A44">
        <w:rPr>
          <w:sz w:val="24"/>
          <w:szCs w:val="24"/>
        </w:rPr>
        <w:t>Standardna ponuda mora biti podrobno raščlanjena u skladu s potrebama tržišta, te mora sadržavati pripadajuće rokove, uvjete i cijene usluga</w:t>
      </w:r>
    </w:p>
    <w:p w14:paraId="6C39B3B5" w14:textId="77777777" w:rsidR="000E4ECF" w:rsidRDefault="000E4ECF" w:rsidP="00293E96">
      <w:pPr>
        <w:pStyle w:val="ListParagraph"/>
        <w:numPr>
          <w:ilvl w:val="0"/>
          <w:numId w:val="10"/>
        </w:numPr>
        <w:spacing w:after="0" w:line="240" w:lineRule="auto"/>
        <w:jc w:val="both"/>
        <w:rPr>
          <w:sz w:val="24"/>
          <w:szCs w:val="24"/>
        </w:rPr>
      </w:pPr>
      <w:r w:rsidRPr="00581A44">
        <w:rPr>
          <w:sz w:val="24"/>
          <w:szCs w:val="24"/>
        </w:rPr>
        <w:t xml:space="preserve">Standardna ponuda ostaje nepromijenjena u svim onim dijelovima koji nisu promijenjeni ovom odlukom </w:t>
      </w:r>
    </w:p>
    <w:p w14:paraId="7CB01439" w14:textId="77777777" w:rsidR="000E4ECF" w:rsidRPr="00581A44" w:rsidRDefault="000E4ECF" w:rsidP="00293E96">
      <w:pPr>
        <w:pStyle w:val="ListParagraph"/>
        <w:numPr>
          <w:ilvl w:val="0"/>
          <w:numId w:val="10"/>
        </w:numPr>
        <w:spacing w:after="0" w:line="240" w:lineRule="auto"/>
        <w:jc w:val="both"/>
        <w:rPr>
          <w:sz w:val="24"/>
          <w:szCs w:val="24"/>
        </w:rPr>
      </w:pPr>
      <w:r w:rsidRPr="00581A44">
        <w:rPr>
          <w:sz w:val="24"/>
          <w:szCs w:val="24"/>
        </w:rPr>
        <w:t>Standardna ponuda mora sadržavati uvjete korištenja zajedničkog prostora (</w:t>
      </w:r>
      <w:proofErr w:type="spellStart"/>
      <w:r w:rsidRPr="00581A44">
        <w:rPr>
          <w:sz w:val="24"/>
          <w:szCs w:val="24"/>
        </w:rPr>
        <w:t>kolokacija</w:t>
      </w:r>
      <w:proofErr w:type="spellEnd"/>
      <w:r w:rsidRPr="00581A44">
        <w:rPr>
          <w:sz w:val="24"/>
          <w:szCs w:val="24"/>
        </w:rPr>
        <w:t>) zajedno s rokovima, uvjetima i cijenama pružanja usluge</w:t>
      </w:r>
    </w:p>
    <w:p w14:paraId="71F07B84" w14:textId="013F169E" w:rsidR="000E4ECF" w:rsidRPr="001E78CC" w:rsidRDefault="000E4ECF" w:rsidP="00A523E7">
      <w:pPr>
        <w:pStyle w:val="ListParagraph"/>
        <w:numPr>
          <w:ilvl w:val="0"/>
          <w:numId w:val="10"/>
        </w:numPr>
        <w:spacing w:after="0" w:line="240" w:lineRule="auto"/>
        <w:jc w:val="both"/>
        <w:rPr>
          <w:sz w:val="24"/>
          <w:szCs w:val="24"/>
        </w:rPr>
      </w:pPr>
      <w:r w:rsidRPr="00581A44">
        <w:rPr>
          <w:sz w:val="24"/>
          <w:szCs w:val="24"/>
        </w:rPr>
        <w:t xml:space="preserve">HT mora HAKOM-u dostavljati </w:t>
      </w:r>
      <w:r w:rsidRPr="001E78CC">
        <w:rPr>
          <w:sz w:val="24"/>
          <w:szCs w:val="24"/>
        </w:rPr>
        <w:t>detaljna izvješća sa svim relevantnim glavnim pokazateljima učinkovitosti (</w:t>
      </w:r>
      <w:proofErr w:type="spellStart"/>
      <w:r w:rsidRPr="001E78CC">
        <w:rPr>
          <w:sz w:val="24"/>
          <w:szCs w:val="24"/>
        </w:rPr>
        <w:t>eng</w:t>
      </w:r>
      <w:proofErr w:type="spellEnd"/>
      <w:r w:rsidRPr="001E78CC">
        <w:rPr>
          <w:sz w:val="24"/>
          <w:szCs w:val="24"/>
        </w:rPr>
        <w:t xml:space="preserve">. </w:t>
      </w:r>
      <w:proofErr w:type="spellStart"/>
      <w:r w:rsidRPr="001E78CC">
        <w:rPr>
          <w:i/>
          <w:sz w:val="24"/>
          <w:szCs w:val="24"/>
        </w:rPr>
        <w:t>Key</w:t>
      </w:r>
      <w:proofErr w:type="spellEnd"/>
      <w:r w:rsidRPr="001E78CC">
        <w:rPr>
          <w:i/>
          <w:sz w:val="24"/>
          <w:szCs w:val="24"/>
        </w:rPr>
        <w:t xml:space="preserve"> </w:t>
      </w:r>
      <w:proofErr w:type="spellStart"/>
      <w:r w:rsidRPr="001E78CC">
        <w:rPr>
          <w:i/>
          <w:sz w:val="24"/>
          <w:szCs w:val="24"/>
        </w:rPr>
        <w:t>performance</w:t>
      </w:r>
      <w:proofErr w:type="spellEnd"/>
      <w:r w:rsidRPr="001E78CC">
        <w:rPr>
          <w:i/>
          <w:sz w:val="24"/>
          <w:szCs w:val="24"/>
        </w:rPr>
        <w:t xml:space="preserve"> </w:t>
      </w:r>
      <w:proofErr w:type="spellStart"/>
      <w:r w:rsidRPr="001E78CC">
        <w:rPr>
          <w:i/>
          <w:sz w:val="24"/>
          <w:szCs w:val="24"/>
        </w:rPr>
        <w:t>indicators</w:t>
      </w:r>
      <w:proofErr w:type="spellEnd"/>
      <w:r w:rsidRPr="001E78CC">
        <w:rPr>
          <w:sz w:val="24"/>
          <w:szCs w:val="24"/>
        </w:rPr>
        <w:t xml:space="preserve"> - KPI) i to na tromjesečnoj razini ili po potrebi na zahtjev HAKOM-a</w:t>
      </w:r>
    </w:p>
    <w:p w14:paraId="31BF5D75" w14:textId="759672C9" w:rsidR="000E4ECF" w:rsidRPr="00581A44" w:rsidRDefault="000E4ECF" w:rsidP="00293E96">
      <w:pPr>
        <w:pStyle w:val="ListParagraph"/>
        <w:numPr>
          <w:ilvl w:val="0"/>
          <w:numId w:val="10"/>
        </w:numPr>
        <w:spacing w:after="0" w:line="240" w:lineRule="auto"/>
        <w:jc w:val="both"/>
        <w:rPr>
          <w:sz w:val="24"/>
          <w:szCs w:val="24"/>
        </w:rPr>
      </w:pPr>
      <w:r w:rsidRPr="00581A44">
        <w:rPr>
          <w:sz w:val="24"/>
          <w:szCs w:val="24"/>
        </w:rPr>
        <w:t>HT mora omogućiti operatorima korisnicima Standardne ponude informacije o glavnim pokazateljima učinkovitosti vezanim za njihove aktivnosti.</w:t>
      </w:r>
    </w:p>
    <w:p w14:paraId="15711791" w14:textId="77777777" w:rsidR="000E4ECF" w:rsidRPr="000E4ECF" w:rsidRDefault="000E4ECF" w:rsidP="000E4ECF">
      <w:pPr>
        <w:spacing w:after="0" w:line="240" w:lineRule="auto"/>
        <w:jc w:val="both"/>
        <w:rPr>
          <w:sz w:val="24"/>
          <w:szCs w:val="24"/>
        </w:rPr>
      </w:pPr>
    </w:p>
    <w:p w14:paraId="2EA1C2C9" w14:textId="77777777" w:rsidR="000E4ECF" w:rsidRPr="000E4ECF" w:rsidRDefault="000E4ECF" w:rsidP="000E4ECF">
      <w:pPr>
        <w:spacing w:after="0" w:line="240" w:lineRule="auto"/>
        <w:jc w:val="both"/>
        <w:rPr>
          <w:sz w:val="24"/>
          <w:szCs w:val="24"/>
        </w:rPr>
      </w:pPr>
      <w:r w:rsidRPr="000E4ECF">
        <w:rPr>
          <w:sz w:val="24"/>
          <w:szCs w:val="24"/>
        </w:rPr>
        <w:t>U nastavku su ove odredbe detaljnije razrađene.</w:t>
      </w:r>
    </w:p>
    <w:p w14:paraId="0EBA59D6" w14:textId="77777777" w:rsidR="000E4ECF" w:rsidRPr="000E4ECF" w:rsidRDefault="000E4ECF" w:rsidP="000E4ECF">
      <w:pPr>
        <w:spacing w:after="0" w:line="240" w:lineRule="auto"/>
        <w:jc w:val="both"/>
        <w:rPr>
          <w:sz w:val="24"/>
          <w:szCs w:val="24"/>
        </w:rPr>
      </w:pPr>
    </w:p>
    <w:p w14:paraId="1E151ECA" w14:textId="2CEC3A55" w:rsidR="000E4ECF" w:rsidRPr="000E4ECF" w:rsidRDefault="000E4ECF" w:rsidP="000E4ECF">
      <w:pPr>
        <w:spacing w:after="0" w:line="240" w:lineRule="auto"/>
        <w:jc w:val="both"/>
        <w:rPr>
          <w:sz w:val="24"/>
          <w:szCs w:val="24"/>
        </w:rPr>
      </w:pPr>
      <w:r w:rsidRPr="000E4ECF">
        <w:rPr>
          <w:sz w:val="24"/>
          <w:szCs w:val="24"/>
        </w:rPr>
        <w:t>HAKOM smatra da, s obzirom na tehničku složenost veleprodajne usluge</w:t>
      </w:r>
      <w:r w:rsidR="001C3780">
        <w:rPr>
          <w:sz w:val="24"/>
          <w:szCs w:val="24"/>
        </w:rPr>
        <w:t xml:space="preserve"> visokokvalitetnog pristupa te </w:t>
      </w:r>
      <w:r w:rsidR="00B302EE" w:rsidRPr="00B302EE">
        <w:rPr>
          <w:sz w:val="24"/>
          <w:szCs w:val="24"/>
        </w:rPr>
        <w:t>usluge dijela veleprodajnog visokokvalitetnog pristupnog proizvoda</w:t>
      </w:r>
      <w:r w:rsidRPr="000E4ECF">
        <w:rPr>
          <w:sz w:val="24"/>
          <w:szCs w:val="24"/>
        </w:rPr>
        <w:t xml:space="preserve">, pristup potrebnim informacijama sam po sebi ne bi bio dovoljan pa je potrebno HT-u </w:t>
      </w:r>
      <w:r w:rsidR="00995C80">
        <w:rPr>
          <w:sz w:val="24"/>
          <w:szCs w:val="24"/>
        </w:rPr>
        <w:t>odrediti</w:t>
      </w:r>
      <w:r w:rsidR="00995C80" w:rsidRPr="000E4ECF">
        <w:rPr>
          <w:sz w:val="24"/>
          <w:szCs w:val="24"/>
        </w:rPr>
        <w:t xml:space="preserve"> </w:t>
      </w:r>
      <w:r w:rsidRPr="000E4ECF">
        <w:rPr>
          <w:sz w:val="24"/>
          <w:szCs w:val="24"/>
        </w:rPr>
        <w:t>obvezu objave standardne ponude na temelju koje drugi operatori neće biti obvezni plaćati dodatne troškove koji nisu nužni za pružanje određene usluge. U standardnoj ponudi moraju biti opisane usluge koje HT nudi u vezi s uslugom</w:t>
      </w:r>
      <w:r w:rsidR="00A523E7">
        <w:rPr>
          <w:sz w:val="24"/>
          <w:szCs w:val="24"/>
        </w:rPr>
        <w:t xml:space="preserve"> </w:t>
      </w:r>
      <w:r w:rsidR="001C3780">
        <w:rPr>
          <w:sz w:val="24"/>
          <w:szCs w:val="24"/>
        </w:rPr>
        <w:t xml:space="preserve">visokokvalitetnog pristupa te </w:t>
      </w:r>
      <w:r w:rsidR="00B302EE" w:rsidRPr="00B302EE">
        <w:rPr>
          <w:sz w:val="24"/>
          <w:szCs w:val="24"/>
        </w:rPr>
        <w:t>usluge dijela veleprodajnog visokokvalitetnog pristupnog proizvoda</w:t>
      </w:r>
      <w:r w:rsidR="00C127C1">
        <w:rPr>
          <w:sz w:val="24"/>
          <w:szCs w:val="24"/>
        </w:rPr>
        <w:t>,</w:t>
      </w:r>
      <w:r w:rsidRPr="000E4ECF">
        <w:rPr>
          <w:sz w:val="24"/>
          <w:szCs w:val="24"/>
        </w:rPr>
        <w:t xml:space="preserve"> </w:t>
      </w:r>
      <w:r w:rsidR="00C127C1">
        <w:rPr>
          <w:sz w:val="24"/>
          <w:szCs w:val="24"/>
        </w:rPr>
        <w:t>te</w:t>
      </w:r>
      <w:r w:rsidRPr="000E4ECF">
        <w:rPr>
          <w:sz w:val="24"/>
          <w:szCs w:val="24"/>
        </w:rPr>
        <w:t xml:space="preserve"> ista mora biti podrobno raščlanjena u skladu s tržišnim potrebama </w:t>
      </w:r>
      <w:r w:rsidR="00C127C1">
        <w:rPr>
          <w:sz w:val="24"/>
          <w:szCs w:val="24"/>
        </w:rPr>
        <w:t>te</w:t>
      </w:r>
      <w:r w:rsidRPr="000E4ECF">
        <w:rPr>
          <w:sz w:val="24"/>
          <w:szCs w:val="24"/>
        </w:rPr>
        <w:t xml:space="preserve"> s njima povezanim uvjetima, uključujući cijene, razumno određene rokove i naknade u slučaju kašnjenja, sve u skladu s obvezama određenim odlukom iz članka 56. stavka 2. ZEK-a. </w:t>
      </w:r>
    </w:p>
    <w:p w14:paraId="2B4B0021" w14:textId="77777777" w:rsidR="000E4ECF" w:rsidRPr="000E4ECF" w:rsidRDefault="000E4ECF" w:rsidP="000E4ECF">
      <w:pPr>
        <w:spacing w:after="0" w:line="240" w:lineRule="auto"/>
        <w:jc w:val="both"/>
        <w:rPr>
          <w:sz w:val="24"/>
          <w:szCs w:val="24"/>
        </w:rPr>
      </w:pPr>
    </w:p>
    <w:p w14:paraId="7750B62C" w14:textId="15C931FE" w:rsidR="000E4ECF" w:rsidRDefault="000E4ECF" w:rsidP="000E4ECF">
      <w:pPr>
        <w:spacing w:after="0" w:line="240" w:lineRule="auto"/>
        <w:jc w:val="both"/>
        <w:rPr>
          <w:sz w:val="24"/>
          <w:szCs w:val="24"/>
        </w:rPr>
      </w:pPr>
      <w:r w:rsidRPr="000E4ECF">
        <w:rPr>
          <w:sz w:val="24"/>
          <w:szCs w:val="24"/>
        </w:rPr>
        <w:t xml:space="preserve">S obzirom da Standardna ponuda treba sadržavati sve vrste </w:t>
      </w:r>
      <w:r w:rsidR="001C3780">
        <w:rPr>
          <w:sz w:val="24"/>
          <w:szCs w:val="24"/>
        </w:rPr>
        <w:t xml:space="preserve">usluga visokokvalitetnog pristupa </w:t>
      </w:r>
      <w:r w:rsidRPr="000E4ECF">
        <w:rPr>
          <w:sz w:val="24"/>
          <w:szCs w:val="24"/>
        </w:rPr>
        <w:t xml:space="preserve">koji su sastavni dio tržišta, sastavni dio ove Standardne ponude su </w:t>
      </w:r>
      <w:r w:rsidR="009C55CF">
        <w:rPr>
          <w:sz w:val="24"/>
          <w:szCs w:val="24"/>
        </w:rPr>
        <w:t xml:space="preserve">i </w:t>
      </w:r>
      <w:r w:rsidRPr="000E4ECF">
        <w:rPr>
          <w:sz w:val="24"/>
          <w:szCs w:val="24"/>
        </w:rPr>
        <w:t>vodovi za međupovezivanje i pristupni vodovi u okviru usluge veleprodajnog širokopojasnog pristupa.</w:t>
      </w:r>
    </w:p>
    <w:p w14:paraId="6E699B0F" w14:textId="77777777" w:rsidR="00C127C1" w:rsidRPr="000E4ECF" w:rsidRDefault="00C127C1" w:rsidP="000E4ECF">
      <w:pPr>
        <w:spacing w:after="0" w:line="240" w:lineRule="auto"/>
        <w:jc w:val="both"/>
        <w:rPr>
          <w:sz w:val="24"/>
          <w:szCs w:val="24"/>
        </w:rPr>
      </w:pPr>
    </w:p>
    <w:p w14:paraId="646E9000" w14:textId="77777777" w:rsidR="000E4ECF" w:rsidRPr="000E4ECF" w:rsidRDefault="000E4ECF" w:rsidP="000E4ECF">
      <w:pPr>
        <w:spacing w:after="0" w:line="240" w:lineRule="auto"/>
        <w:jc w:val="both"/>
        <w:rPr>
          <w:sz w:val="24"/>
          <w:szCs w:val="24"/>
        </w:rPr>
      </w:pPr>
      <w:r w:rsidRPr="000E4ECF">
        <w:rPr>
          <w:sz w:val="24"/>
          <w:szCs w:val="24"/>
        </w:rPr>
        <w:lastRenderedPageBreak/>
        <w:t xml:space="preserve">Standardna ponuda mora osobito sadržavati cijene, kao i rokove i naknade za nepoštivanje rokova uspostave usluga, kako bi se osiguralo pošteno, razumno i </w:t>
      </w:r>
      <w:r w:rsidR="00996C95">
        <w:rPr>
          <w:sz w:val="24"/>
          <w:szCs w:val="24"/>
        </w:rPr>
        <w:t>pravodobno</w:t>
      </w:r>
      <w:r w:rsidRPr="000E4ECF">
        <w:rPr>
          <w:sz w:val="24"/>
          <w:szCs w:val="24"/>
        </w:rPr>
        <w:t xml:space="preserve"> ispunjavanje obveza. Objava standardne ponude omogućava brže sklapanje ugovora, sprječava diskriminaciju te može spriječiti sporove koji bi mogli </w:t>
      </w:r>
      <w:r w:rsidR="00E7500E">
        <w:rPr>
          <w:sz w:val="24"/>
          <w:szCs w:val="24"/>
        </w:rPr>
        <w:t>proizići</w:t>
      </w:r>
      <w:r w:rsidRPr="000E4ECF">
        <w:rPr>
          <w:sz w:val="24"/>
          <w:szCs w:val="24"/>
        </w:rPr>
        <w:t xml:space="preserve"> u slučaju nepostojanja standardne ponude. </w:t>
      </w:r>
    </w:p>
    <w:p w14:paraId="00972C17" w14:textId="77777777" w:rsidR="000E4ECF" w:rsidRPr="000E4ECF" w:rsidRDefault="000E4ECF" w:rsidP="000E4ECF">
      <w:pPr>
        <w:spacing w:after="0" w:line="240" w:lineRule="auto"/>
        <w:jc w:val="both"/>
        <w:rPr>
          <w:sz w:val="24"/>
          <w:szCs w:val="24"/>
        </w:rPr>
      </w:pPr>
    </w:p>
    <w:p w14:paraId="1CDE0959" w14:textId="5122432C" w:rsidR="00EE6D30" w:rsidRDefault="000E4ECF" w:rsidP="000E4ECF">
      <w:pPr>
        <w:spacing w:after="0" w:line="240" w:lineRule="auto"/>
        <w:jc w:val="both"/>
        <w:rPr>
          <w:sz w:val="24"/>
          <w:szCs w:val="24"/>
        </w:rPr>
      </w:pPr>
      <w:r w:rsidRPr="000E4ECF">
        <w:rPr>
          <w:sz w:val="24"/>
          <w:szCs w:val="24"/>
        </w:rPr>
        <w:t>Osnovni sadržaj standardne ponude, razina podrobnosti podataka i način objave standardne ponude propisan je Pravilnikom o standardnim ponudama</w:t>
      </w:r>
      <w:r w:rsidR="00A324E3">
        <w:rPr>
          <w:rStyle w:val="FootnoteReference"/>
          <w:sz w:val="24"/>
          <w:szCs w:val="24"/>
        </w:rPr>
        <w:footnoteReference w:id="21"/>
      </w:r>
      <w:r w:rsidRPr="000E4ECF">
        <w:rPr>
          <w:sz w:val="24"/>
          <w:szCs w:val="24"/>
        </w:rPr>
        <w:t>.</w:t>
      </w:r>
    </w:p>
    <w:p w14:paraId="52605D93" w14:textId="77777777" w:rsidR="00AC3376" w:rsidRDefault="00AC3376" w:rsidP="000E4ECF">
      <w:pPr>
        <w:spacing w:after="0" w:line="240" w:lineRule="auto"/>
        <w:jc w:val="both"/>
        <w:rPr>
          <w:sz w:val="24"/>
          <w:szCs w:val="24"/>
        </w:rPr>
      </w:pPr>
    </w:p>
    <w:p w14:paraId="551DEC8A" w14:textId="55F2A6F2" w:rsidR="00A523E7" w:rsidRDefault="00A523E7" w:rsidP="000E4ECF">
      <w:pPr>
        <w:spacing w:after="0" w:line="240" w:lineRule="auto"/>
        <w:jc w:val="both"/>
        <w:rPr>
          <w:sz w:val="24"/>
          <w:szCs w:val="24"/>
        </w:rPr>
      </w:pPr>
      <w:r w:rsidRPr="00A523E7">
        <w:rPr>
          <w:sz w:val="24"/>
          <w:szCs w:val="24"/>
        </w:rPr>
        <w:t xml:space="preserve">HT je obvezan najkasnije 60 dana od stupanja na snagu ove analize početi primjenjivati Standardnu ponudu u skladu s regulatornim obvezama koje su određene ovim dokumentom. </w:t>
      </w:r>
      <w:r>
        <w:rPr>
          <w:sz w:val="24"/>
          <w:szCs w:val="24"/>
        </w:rPr>
        <w:t>N</w:t>
      </w:r>
      <w:r w:rsidRPr="00A523E7">
        <w:rPr>
          <w:sz w:val="24"/>
          <w:szCs w:val="24"/>
        </w:rPr>
        <w:t>ajkasnije 30 dana prije primjene Standardne ponude,</w:t>
      </w:r>
      <w:r>
        <w:rPr>
          <w:sz w:val="24"/>
          <w:szCs w:val="24"/>
        </w:rPr>
        <w:t xml:space="preserve"> HT je obvezan</w:t>
      </w:r>
      <w:r w:rsidRPr="00A523E7">
        <w:rPr>
          <w:sz w:val="24"/>
          <w:szCs w:val="24"/>
        </w:rPr>
        <w:t xml:space="preserve"> istu objaviti na svojim internetskim stranicama i dostaviti HAKOM-u na uvid</w:t>
      </w:r>
      <w:r>
        <w:rPr>
          <w:rStyle w:val="FootnoteReference"/>
          <w:sz w:val="24"/>
          <w:szCs w:val="24"/>
        </w:rPr>
        <w:footnoteReference w:id="22"/>
      </w:r>
      <w:r w:rsidRPr="00A523E7">
        <w:rPr>
          <w:sz w:val="24"/>
          <w:szCs w:val="24"/>
        </w:rPr>
        <w:t>. HAKOM smatra da je navedeni rok</w:t>
      </w:r>
      <w:r>
        <w:rPr>
          <w:rStyle w:val="FootnoteReference"/>
          <w:sz w:val="24"/>
          <w:szCs w:val="24"/>
        </w:rPr>
        <w:footnoteReference w:id="23"/>
      </w:r>
      <w:r w:rsidRPr="00A523E7">
        <w:rPr>
          <w:sz w:val="24"/>
          <w:szCs w:val="24"/>
        </w:rPr>
        <w:t xml:space="preserve"> dovoljan s obzirom na izmjene definirane ovim dokumentom.</w:t>
      </w:r>
    </w:p>
    <w:p w14:paraId="3D118A67" w14:textId="77777777" w:rsidR="008D28B0" w:rsidRDefault="008D28B0" w:rsidP="000E4ECF">
      <w:pPr>
        <w:spacing w:after="0" w:line="240" w:lineRule="auto"/>
        <w:jc w:val="both"/>
        <w:rPr>
          <w:sz w:val="24"/>
          <w:szCs w:val="24"/>
        </w:rPr>
      </w:pPr>
    </w:p>
    <w:p w14:paraId="64F77658" w14:textId="1DFBA4BD" w:rsidR="008D28B0" w:rsidRDefault="00A523E7" w:rsidP="008D28B0">
      <w:pPr>
        <w:spacing w:after="0" w:line="240" w:lineRule="auto"/>
        <w:jc w:val="both"/>
        <w:rPr>
          <w:sz w:val="24"/>
          <w:szCs w:val="24"/>
        </w:rPr>
      </w:pPr>
      <w:r>
        <w:rPr>
          <w:sz w:val="24"/>
          <w:szCs w:val="24"/>
        </w:rPr>
        <w:t>Us</w:t>
      </w:r>
      <w:r w:rsidR="005F6729" w:rsidRPr="001E78CC">
        <w:rPr>
          <w:sz w:val="24"/>
          <w:szCs w:val="24"/>
        </w:rPr>
        <w:t xml:space="preserve">luge visokokvalitetnog pristupa koje </w:t>
      </w:r>
      <w:r w:rsidRPr="00D96CAB">
        <w:rPr>
          <w:sz w:val="24"/>
          <w:szCs w:val="24"/>
        </w:rPr>
        <w:t>je HT u proteklom razdoblju</w:t>
      </w:r>
      <w:r w:rsidR="005F6729" w:rsidRPr="001E78CC">
        <w:rPr>
          <w:sz w:val="24"/>
          <w:szCs w:val="24"/>
        </w:rPr>
        <w:t xml:space="preserve"> pružao na komercijalnoj osnovi</w:t>
      </w:r>
      <w:r>
        <w:rPr>
          <w:sz w:val="24"/>
          <w:szCs w:val="24"/>
        </w:rPr>
        <w:t xml:space="preserve">, HT je </w:t>
      </w:r>
      <w:r w:rsidR="00AD443E">
        <w:rPr>
          <w:sz w:val="24"/>
          <w:szCs w:val="24"/>
        </w:rPr>
        <w:t xml:space="preserve">obvezan </w:t>
      </w:r>
      <w:r w:rsidR="005F6729" w:rsidRPr="001E78CC">
        <w:rPr>
          <w:sz w:val="24"/>
          <w:szCs w:val="24"/>
        </w:rPr>
        <w:t xml:space="preserve">ugraditi u Standardnu </w:t>
      </w:r>
      <w:r w:rsidR="005F6729" w:rsidRPr="006415A3">
        <w:rPr>
          <w:sz w:val="24"/>
          <w:szCs w:val="24"/>
        </w:rPr>
        <w:t>ponudu</w:t>
      </w:r>
      <w:r w:rsidRPr="006415A3">
        <w:rPr>
          <w:sz w:val="24"/>
          <w:szCs w:val="24"/>
        </w:rPr>
        <w:t xml:space="preserve"> u </w:t>
      </w:r>
      <w:r w:rsidR="000B6660" w:rsidRPr="006415A3">
        <w:rPr>
          <w:sz w:val="24"/>
          <w:szCs w:val="24"/>
        </w:rPr>
        <w:t>prethodno navedenim rokovima</w:t>
      </w:r>
      <w:r w:rsidR="005F6729" w:rsidRPr="006415A3">
        <w:rPr>
          <w:sz w:val="24"/>
          <w:szCs w:val="24"/>
        </w:rPr>
        <w:t>.</w:t>
      </w:r>
      <w:r w:rsidR="005F6729" w:rsidRPr="001E78CC">
        <w:rPr>
          <w:sz w:val="24"/>
          <w:szCs w:val="24"/>
        </w:rPr>
        <w:t xml:space="preserve"> </w:t>
      </w:r>
    </w:p>
    <w:p w14:paraId="37333820" w14:textId="77777777" w:rsidR="00A523E7" w:rsidRDefault="00A523E7" w:rsidP="008D28B0">
      <w:pPr>
        <w:spacing w:after="0" w:line="240" w:lineRule="auto"/>
        <w:jc w:val="both"/>
        <w:rPr>
          <w:sz w:val="24"/>
          <w:szCs w:val="24"/>
        </w:rPr>
      </w:pPr>
    </w:p>
    <w:p w14:paraId="3BB4F957" w14:textId="521B16C4" w:rsidR="00AF50F8" w:rsidRPr="00604BC7" w:rsidRDefault="00AF50F8" w:rsidP="008D28B0">
      <w:pPr>
        <w:spacing w:after="0" w:line="240" w:lineRule="auto"/>
        <w:jc w:val="both"/>
        <w:rPr>
          <w:sz w:val="24"/>
          <w:szCs w:val="24"/>
        </w:rPr>
      </w:pPr>
      <w:r w:rsidRPr="00604BC7">
        <w:rPr>
          <w:sz w:val="24"/>
          <w:szCs w:val="24"/>
        </w:rPr>
        <w:t xml:space="preserve">Nadalje, HT je </w:t>
      </w:r>
      <w:r w:rsidR="00FD2D6F" w:rsidRPr="00604BC7">
        <w:rPr>
          <w:sz w:val="24"/>
          <w:szCs w:val="24"/>
        </w:rPr>
        <w:t>obvezan</w:t>
      </w:r>
      <w:r w:rsidRPr="00604BC7">
        <w:rPr>
          <w:sz w:val="24"/>
          <w:szCs w:val="24"/>
        </w:rPr>
        <w:t xml:space="preserve"> unutar Standardne ponude objaviti uvjete i postu</w:t>
      </w:r>
      <w:r w:rsidR="001E78CC" w:rsidRPr="00604BC7">
        <w:rPr>
          <w:sz w:val="24"/>
          <w:szCs w:val="24"/>
        </w:rPr>
        <w:t>pak</w:t>
      </w:r>
      <w:r w:rsidR="000C1F24" w:rsidRPr="00604BC7">
        <w:rPr>
          <w:sz w:val="24"/>
          <w:szCs w:val="24"/>
        </w:rPr>
        <w:t xml:space="preserve"> </w:t>
      </w:r>
      <w:r w:rsidRPr="00604BC7">
        <w:rPr>
          <w:sz w:val="24"/>
          <w:szCs w:val="24"/>
        </w:rPr>
        <w:t>za ocjenu opravdanosti pružanja nove veleprodajne usluge na zahtjev ostalih operatora</w:t>
      </w:r>
      <w:r w:rsidR="00FD2D6F" w:rsidRPr="00604BC7">
        <w:rPr>
          <w:sz w:val="24"/>
          <w:szCs w:val="24"/>
        </w:rPr>
        <w:t xml:space="preserve">, a kako je </w:t>
      </w:r>
      <w:r w:rsidR="001E78CC" w:rsidRPr="00604BC7">
        <w:rPr>
          <w:sz w:val="24"/>
          <w:szCs w:val="24"/>
        </w:rPr>
        <w:t>definirano u obvezi pristupa</w:t>
      </w:r>
      <w:r w:rsidRPr="00604BC7">
        <w:rPr>
          <w:sz w:val="24"/>
          <w:szCs w:val="24"/>
        </w:rPr>
        <w:t xml:space="preserve">. </w:t>
      </w:r>
    </w:p>
    <w:p w14:paraId="78D86511" w14:textId="77777777" w:rsidR="005F6729" w:rsidRPr="00604BC7" w:rsidRDefault="005F6729" w:rsidP="008D28B0">
      <w:pPr>
        <w:spacing w:after="0" w:line="240" w:lineRule="auto"/>
        <w:jc w:val="both"/>
        <w:rPr>
          <w:sz w:val="24"/>
          <w:szCs w:val="24"/>
        </w:rPr>
      </w:pPr>
    </w:p>
    <w:p w14:paraId="04840183" w14:textId="00DCE8F5" w:rsidR="000E4ECF" w:rsidRPr="000E4ECF" w:rsidRDefault="005F6729" w:rsidP="000E4ECF">
      <w:pPr>
        <w:spacing w:after="0" w:line="240" w:lineRule="auto"/>
        <w:jc w:val="both"/>
        <w:rPr>
          <w:sz w:val="24"/>
          <w:szCs w:val="24"/>
        </w:rPr>
      </w:pPr>
      <w:r w:rsidRPr="00604BC7">
        <w:rPr>
          <w:sz w:val="24"/>
          <w:szCs w:val="24"/>
        </w:rPr>
        <w:t xml:space="preserve">Također, ako HT počne pružati neku novu veleprodajnu uslugu ostalim operatorima koja do sada nije bila dijelom Standardne ponude, </w:t>
      </w:r>
      <w:r w:rsidR="00AD443E" w:rsidRPr="00604BC7">
        <w:rPr>
          <w:sz w:val="24"/>
          <w:szCs w:val="24"/>
        </w:rPr>
        <w:t xml:space="preserve">obvezan </w:t>
      </w:r>
      <w:r w:rsidRPr="00604BC7">
        <w:rPr>
          <w:sz w:val="24"/>
          <w:szCs w:val="24"/>
        </w:rPr>
        <w:t>je istu ugraditi u Standardnu ponudu</w:t>
      </w:r>
      <w:r w:rsidR="00EE6D30" w:rsidRPr="00604BC7">
        <w:rPr>
          <w:sz w:val="24"/>
          <w:szCs w:val="24"/>
        </w:rPr>
        <w:t xml:space="preserve"> u</w:t>
      </w:r>
      <w:r w:rsidR="00EE6D30">
        <w:rPr>
          <w:sz w:val="24"/>
          <w:szCs w:val="24"/>
        </w:rPr>
        <w:t xml:space="preserve"> skladu s opisanim u okviru obveze pristupa</w:t>
      </w:r>
      <w:r w:rsidR="00EE6D30">
        <w:rPr>
          <w:rStyle w:val="CommentReference"/>
        </w:rPr>
        <w:t>.</w:t>
      </w:r>
    </w:p>
    <w:p w14:paraId="6C323401" w14:textId="77777777" w:rsidR="00AD443E" w:rsidRDefault="00AD443E" w:rsidP="00830110">
      <w:pPr>
        <w:pStyle w:val="Subtitle"/>
      </w:pPr>
    </w:p>
    <w:p w14:paraId="6262C8A1" w14:textId="04866A62" w:rsidR="001B7797" w:rsidRPr="00293E96" w:rsidRDefault="001B7797" w:rsidP="00830110">
      <w:pPr>
        <w:pStyle w:val="Subtitle"/>
      </w:pPr>
      <w:r w:rsidRPr="00293E96">
        <w:t>Zajedničke odredbe standardnih ponuda</w:t>
      </w:r>
    </w:p>
    <w:p w14:paraId="573AB583" w14:textId="3DF950A6" w:rsidR="000E4ECF" w:rsidRPr="000E4ECF" w:rsidRDefault="000E4ECF" w:rsidP="000E4ECF">
      <w:pPr>
        <w:spacing w:after="0" w:line="240" w:lineRule="auto"/>
        <w:jc w:val="both"/>
        <w:rPr>
          <w:sz w:val="24"/>
          <w:szCs w:val="24"/>
        </w:rPr>
      </w:pPr>
      <w:r w:rsidRPr="000E4ECF">
        <w:rPr>
          <w:sz w:val="24"/>
          <w:szCs w:val="24"/>
        </w:rPr>
        <w:t>Nadalje, s ciljem harmoniziranja standardnih ponuda koje su obvezni objaviti operatori koji na mjerodavnim tržištima imaju status operatora sa značajnom tržišnom snagom u dijelovima koji su usporedivi te kako bi se omogućili transparentni uvjeti poslovanja operatora sa značajnom tržišnom snagom i operatora korisnika Standardne ponude</w:t>
      </w:r>
      <w:r w:rsidR="00072563">
        <w:rPr>
          <w:sz w:val="24"/>
          <w:szCs w:val="24"/>
        </w:rPr>
        <w:t>,</w:t>
      </w:r>
      <w:r w:rsidRPr="000E4ECF">
        <w:rPr>
          <w:sz w:val="24"/>
          <w:szCs w:val="24"/>
        </w:rPr>
        <w:t xml:space="preserve"> odnosno kako bi se onemogućilo HT da iskorištava svoj položaj operatora sa značajnom tržišnom snagom, a sve u svrhu sprječavanja narušavanja i ograničavanja tržišnog natjecanja u području elektroničkih komunikacija, HT je obvezan u Standardnu ponudu (uključujući i dio u kojem će se definirati uvjeti korištenja zajedničkog prostora (</w:t>
      </w:r>
      <w:proofErr w:type="spellStart"/>
      <w:r w:rsidRPr="000E4ECF">
        <w:rPr>
          <w:sz w:val="24"/>
          <w:szCs w:val="24"/>
        </w:rPr>
        <w:t>kolokacija</w:t>
      </w:r>
      <w:proofErr w:type="spellEnd"/>
      <w:r w:rsidRPr="000E4ECF">
        <w:rPr>
          <w:sz w:val="24"/>
          <w:szCs w:val="24"/>
        </w:rPr>
        <w:t>)), ugraditi sljedeće:</w:t>
      </w:r>
    </w:p>
    <w:p w14:paraId="025241E7" w14:textId="77777777" w:rsidR="000E4ECF" w:rsidRPr="000E4ECF" w:rsidRDefault="000E4ECF" w:rsidP="000E4ECF">
      <w:pPr>
        <w:spacing w:after="0" w:line="240" w:lineRule="auto"/>
        <w:jc w:val="both"/>
        <w:rPr>
          <w:sz w:val="24"/>
          <w:szCs w:val="24"/>
        </w:rPr>
      </w:pPr>
    </w:p>
    <w:p w14:paraId="28B6F032" w14:textId="77777777" w:rsidR="000E4ECF" w:rsidRPr="000C1F24" w:rsidRDefault="00072563" w:rsidP="00293E96">
      <w:pPr>
        <w:pStyle w:val="ListParagraph"/>
        <w:numPr>
          <w:ilvl w:val="0"/>
          <w:numId w:val="11"/>
        </w:numPr>
        <w:spacing w:after="0" w:line="240" w:lineRule="auto"/>
        <w:jc w:val="both"/>
        <w:rPr>
          <w:sz w:val="24"/>
          <w:szCs w:val="24"/>
        </w:rPr>
      </w:pPr>
      <w:r w:rsidRPr="000C1F24">
        <w:rPr>
          <w:sz w:val="24"/>
          <w:szCs w:val="24"/>
        </w:rPr>
        <w:t>j</w:t>
      </w:r>
      <w:r w:rsidR="000E4ECF" w:rsidRPr="000C1F24">
        <w:rPr>
          <w:sz w:val="24"/>
          <w:szCs w:val="24"/>
        </w:rPr>
        <w:t xml:space="preserve">edan od instrumenata osiguranja plaćanja koje će HT utvrditi unutar Standardne ponude mora biti javnobilježnički </w:t>
      </w:r>
      <w:proofErr w:type="spellStart"/>
      <w:r w:rsidR="000E4ECF" w:rsidRPr="000C1F24">
        <w:rPr>
          <w:sz w:val="24"/>
          <w:szCs w:val="24"/>
        </w:rPr>
        <w:t>solemnizirana</w:t>
      </w:r>
      <w:proofErr w:type="spellEnd"/>
      <w:r w:rsidR="000E4ECF" w:rsidRPr="000C1F24">
        <w:rPr>
          <w:sz w:val="24"/>
          <w:szCs w:val="24"/>
        </w:rPr>
        <w:t xml:space="preserve"> (potvrđena) bjanko zadužnica </w:t>
      </w:r>
    </w:p>
    <w:p w14:paraId="0D296744" w14:textId="77777777" w:rsidR="000E4ECF" w:rsidRPr="000C1F24" w:rsidRDefault="00072563" w:rsidP="00293E96">
      <w:pPr>
        <w:pStyle w:val="ListParagraph"/>
        <w:numPr>
          <w:ilvl w:val="0"/>
          <w:numId w:val="11"/>
        </w:numPr>
        <w:spacing w:after="0" w:line="240" w:lineRule="auto"/>
        <w:jc w:val="both"/>
        <w:rPr>
          <w:sz w:val="24"/>
          <w:szCs w:val="24"/>
        </w:rPr>
      </w:pPr>
      <w:r w:rsidRPr="000C1F24">
        <w:rPr>
          <w:sz w:val="24"/>
          <w:szCs w:val="24"/>
        </w:rPr>
        <w:t>u</w:t>
      </w:r>
      <w:r w:rsidR="000E4ECF" w:rsidRPr="000C1F24">
        <w:rPr>
          <w:sz w:val="24"/>
          <w:szCs w:val="24"/>
        </w:rPr>
        <w:t xml:space="preserve">koliko operator u razdoblju od jedne godine od dana sklapanja ugovora o korištenju </w:t>
      </w:r>
      <w:r w:rsidR="0047447B" w:rsidRPr="000C1F24">
        <w:rPr>
          <w:sz w:val="24"/>
          <w:szCs w:val="24"/>
        </w:rPr>
        <w:t>iznajmljenih</w:t>
      </w:r>
      <w:r w:rsidR="000E4ECF" w:rsidRPr="000C1F24">
        <w:rPr>
          <w:sz w:val="24"/>
          <w:szCs w:val="24"/>
        </w:rPr>
        <w:t xml:space="preserve"> vodova, u roku dospijeća, podmiruje svoje obveze, nakon jedne godine nije obvezan dostavljati instrumente osiguranja plaćanja </w:t>
      </w:r>
    </w:p>
    <w:p w14:paraId="086B4F8F" w14:textId="77777777" w:rsidR="000E4ECF" w:rsidRPr="000C1F24" w:rsidRDefault="00072563" w:rsidP="00293E96">
      <w:pPr>
        <w:pStyle w:val="ListParagraph"/>
        <w:numPr>
          <w:ilvl w:val="0"/>
          <w:numId w:val="11"/>
        </w:numPr>
        <w:spacing w:after="0" w:line="240" w:lineRule="auto"/>
        <w:jc w:val="both"/>
        <w:rPr>
          <w:sz w:val="24"/>
          <w:szCs w:val="24"/>
        </w:rPr>
      </w:pPr>
      <w:r w:rsidRPr="000C1F24">
        <w:rPr>
          <w:sz w:val="24"/>
          <w:szCs w:val="24"/>
        </w:rPr>
        <w:lastRenderedPageBreak/>
        <w:t>n</w:t>
      </w:r>
      <w:r w:rsidR="000E4ECF" w:rsidRPr="000C1F24">
        <w:rPr>
          <w:sz w:val="24"/>
          <w:szCs w:val="24"/>
        </w:rPr>
        <w:t>aknade po osnovi ne</w:t>
      </w:r>
      <w:r w:rsidR="00996C95" w:rsidRPr="000C1F24">
        <w:rPr>
          <w:sz w:val="24"/>
          <w:szCs w:val="24"/>
        </w:rPr>
        <w:t>pravodobne</w:t>
      </w:r>
      <w:r w:rsidR="000E4ECF" w:rsidRPr="000C1F24">
        <w:rPr>
          <w:sz w:val="24"/>
          <w:szCs w:val="24"/>
        </w:rPr>
        <w:t xml:space="preserve"> (prijevremene ili zakašnjele) realizacije/otklona kvara veleprodajne usluge, koje je HT obvezan isplaćivati operatoru korisniku, potrebno je obračunavati na mjesečnoj osnovi</w:t>
      </w:r>
    </w:p>
    <w:p w14:paraId="17D7C8BD" w14:textId="77777777" w:rsidR="000E4ECF" w:rsidRPr="000C1F24" w:rsidRDefault="000E4ECF" w:rsidP="00293E96">
      <w:pPr>
        <w:pStyle w:val="ListParagraph"/>
        <w:numPr>
          <w:ilvl w:val="0"/>
          <w:numId w:val="11"/>
        </w:numPr>
        <w:spacing w:after="0" w:line="240" w:lineRule="auto"/>
        <w:jc w:val="both"/>
        <w:rPr>
          <w:sz w:val="24"/>
          <w:szCs w:val="24"/>
        </w:rPr>
      </w:pPr>
      <w:r w:rsidRPr="000C1F24">
        <w:rPr>
          <w:sz w:val="24"/>
          <w:szCs w:val="24"/>
        </w:rPr>
        <w:t>HT će, na temelju zahtjeva operatora korisnika, koji sadrži specifikaciju potraživanja naknada po osnovi ne</w:t>
      </w:r>
      <w:r w:rsidR="00996C95" w:rsidRPr="000C1F24">
        <w:rPr>
          <w:sz w:val="24"/>
          <w:szCs w:val="24"/>
        </w:rPr>
        <w:t>pravodobne</w:t>
      </w:r>
      <w:r w:rsidRPr="000C1F24">
        <w:rPr>
          <w:sz w:val="24"/>
          <w:szCs w:val="24"/>
        </w:rPr>
        <w:t xml:space="preserve"> realizacije/otklona kvara veleprodajne usluge, a koji je HT zaprimio najkasnije posljednji dan u tekućem mjesecu za </w:t>
      </w:r>
      <w:r w:rsidR="00996C95" w:rsidRPr="000C1F24">
        <w:rPr>
          <w:sz w:val="24"/>
          <w:szCs w:val="24"/>
        </w:rPr>
        <w:t>nepravodobnu</w:t>
      </w:r>
      <w:r w:rsidRPr="000C1F24">
        <w:rPr>
          <w:sz w:val="24"/>
          <w:szCs w:val="24"/>
        </w:rPr>
        <w:t xml:space="preserve"> (prijevremenu/zakašnjelu) realizaciju/otklon kvara u prethodnom obračunskom razdoblju (uključujući/kašnjenja koja prelaze iz jednog kalendarskog mjeseca (obračunskog razdoblja) u drugi), operatoru korisniku isplatiti utvrđenu naknadu u roku od 30 dana od dana zaprimanja zahtjeva operatora korisnika</w:t>
      </w:r>
    </w:p>
    <w:p w14:paraId="4C3CBF72" w14:textId="77777777" w:rsidR="000E4ECF" w:rsidRPr="000C1F24" w:rsidRDefault="00072563" w:rsidP="00293E96">
      <w:pPr>
        <w:pStyle w:val="ListParagraph"/>
        <w:numPr>
          <w:ilvl w:val="0"/>
          <w:numId w:val="11"/>
        </w:numPr>
        <w:spacing w:after="0" w:line="240" w:lineRule="auto"/>
        <w:jc w:val="both"/>
        <w:rPr>
          <w:sz w:val="24"/>
          <w:szCs w:val="24"/>
        </w:rPr>
      </w:pPr>
      <w:r w:rsidRPr="000C1F24">
        <w:rPr>
          <w:sz w:val="24"/>
          <w:szCs w:val="24"/>
        </w:rPr>
        <w:t>s</w:t>
      </w:r>
      <w:r w:rsidR="000E4ECF" w:rsidRPr="000C1F24">
        <w:rPr>
          <w:sz w:val="24"/>
          <w:szCs w:val="24"/>
        </w:rPr>
        <w:t xml:space="preserve">pecifikacija koju operator korisnik dostavlja uz zahtjev za isplatu naknade za </w:t>
      </w:r>
      <w:r w:rsidR="00996C95" w:rsidRPr="000C1F24">
        <w:rPr>
          <w:sz w:val="24"/>
          <w:szCs w:val="24"/>
        </w:rPr>
        <w:t>nepravodobnu</w:t>
      </w:r>
      <w:r w:rsidR="000E4ECF" w:rsidRPr="000C1F24">
        <w:rPr>
          <w:sz w:val="24"/>
          <w:szCs w:val="24"/>
        </w:rPr>
        <w:t xml:space="preserve"> (preuranjenu/zakašnjelu) realizaciju/otklon kvara mora osobito sadržavati: ID usluge te po istom: datum podnošenja i datum odbijanja/realizacije zahtjeva, odnosno datum prijave i datum otklona kvara, broj dana kašnjenja, osnovicu prema kojoj se računa potraživanje po osnovi naknada za </w:t>
      </w:r>
      <w:r w:rsidR="00996C95" w:rsidRPr="000C1F24">
        <w:rPr>
          <w:sz w:val="24"/>
          <w:szCs w:val="24"/>
        </w:rPr>
        <w:t>nepravodobnu</w:t>
      </w:r>
      <w:r w:rsidR="000E4ECF" w:rsidRPr="000C1F24">
        <w:rPr>
          <w:sz w:val="24"/>
          <w:szCs w:val="24"/>
        </w:rPr>
        <w:t xml:space="preserve"> (preuranjenu/zakašnjelu) realizaciju/otklon kvara, iznos potraživanja po osnovi naknada za </w:t>
      </w:r>
      <w:r w:rsidR="00996C95" w:rsidRPr="000C1F24">
        <w:rPr>
          <w:sz w:val="24"/>
          <w:szCs w:val="24"/>
        </w:rPr>
        <w:t>nepravodobnu</w:t>
      </w:r>
      <w:r w:rsidR="000E4ECF" w:rsidRPr="000C1F24">
        <w:rPr>
          <w:sz w:val="24"/>
          <w:szCs w:val="24"/>
        </w:rPr>
        <w:t xml:space="preserve"> (preuranjenu/zakašnjelu) realizaciju/otklon kvara za konkretan ID usluge</w:t>
      </w:r>
    </w:p>
    <w:p w14:paraId="51894883" w14:textId="77777777" w:rsidR="000E4ECF" w:rsidRPr="000C1F24" w:rsidRDefault="00072563" w:rsidP="00293E96">
      <w:pPr>
        <w:pStyle w:val="ListParagraph"/>
        <w:numPr>
          <w:ilvl w:val="0"/>
          <w:numId w:val="11"/>
        </w:numPr>
        <w:spacing w:after="0" w:line="240" w:lineRule="auto"/>
        <w:jc w:val="both"/>
        <w:rPr>
          <w:sz w:val="24"/>
          <w:szCs w:val="24"/>
        </w:rPr>
      </w:pPr>
      <w:r w:rsidRPr="000C1F24">
        <w:rPr>
          <w:sz w:val="24"/>
          <w:szCs w:val="24"/>
        </w:rPr>
        <w:t>u</w:t>
      </w:r>
      <w:r w:rsidR="000E4ECF" w:rsidRPr="000C1F24">
        <w:rPr>
          <w:sz w:val="24"/>
          <w:szCs w:val="24"/>
        </w:rPr>
        <w:t>koliko HT i operator korisnik nisu suglasni oko ukupnog iznosa naknade koju je HT obvezan isplatiti operatoru korisniku po osnovi ne</w:t>
      </w:r>
      <w:r w:rsidR="00996C95" w:rsidRPr="000C1F24">
        <w:rPr>
          <w:sz w:val="24"/>
          <w:szCs w:val="24"/>
        </w:rPr>
        <w:t>pravodobne</w:t>
      </w:r>
      <w:r w:rsidR="000E4ECF" w:rsidRPr="000C1F24">
        <w:rPr>
          <w:sz w:val="24"/>
          <w:szCs w:val="24"/>
        </w:rPr>
        <w:t xml:space="preserve"> realizacije/otklona kvara veleprodajne usluge, isti će utvrditi nesporni iznos koji je HT obvezan isplatiti u roku od 30 dana od dana utvrđenja nespornog iznosa </w:t>
      </w:r>
    </w:p>
    <w:p w14:paraId="1AAFAA1A" w14:textId="77777777" w:rsidR="000E4ECF" w:rsidRPr="000C1F24" w:rsidRDefault="00072563" w:rsidP="00293E96">
      <w:pPr>
        <w:pStyle w:val="ListParagraph"/>
        <w:numPr>
          <w:ilvl w:val="0"/>
          <w:numId w:val="11"/>
        </w:numPr>
        <w:spacing w:after="0" w:line="240" w:lineRule="auto"/>
        <w:jc w:val="both"/>
        <w:rPr>
          <w:sz w:val="24"/>
          <w:szCs w:val="24"/>
        </w:rPr>
      </w:pPr>
      <w:r w:rsidRPr="000C1F24">
        <w:rPr>
          <w:sz w:val="24"/>
          <w:szCs w:val="24"/>
        </w:rPr>
        <w:t>u</w:t>
      </w:r>
      <w:r w:rsidR="000E4ECF" w:rsidRPr="000C1F24">
        <w:rPr>
          <w:sz w:val="24"/>
          <w:szCs w:val="24"/>
        </w:rPr>
        <w:t xml:space="preserve"> pogledu spornog dijela operatori mogu pokrenuti spor pred HAKOM-om </w:t>
      </w:r>
    </w:p>
    <w:p w14:paraId="601D591F" w14:textId="77777777" w:rsidR="000E4ECF" w:rsidRPr="000C1F24" w:rsidRDefault="00072563" w:rsidP="00293E96">
      <w:pPr>
        <w:pStyle w:val="ListParagraph"/>
        <w:numPr>
          <w:ilvl w:val="0"/>
          <w:numId w:val="11"/>
        </w:numPr>
        <w:spacing w:after="0" w:line="240" w:lineRule="auto"/>
        <w:jc w:val="both"/>
        <w:rPr>
          <w:sz w:val="24"/>
          <w:szCs w:val="24"/>
        </w:rPr>
      </w:pPr>
      <w:r w:rsidRPr="000C1F24">
        <w:rPr>
          <w:sz w:val="24"/>
          <w:szCs w:val="24"/>
        </w:rPr>
        <w:t>r</w:t>
      </w:r>
      <w:r w:rsidR="000E4ECF" w:rsidRPr="000C1F24">
        <w:rPr>
          <w:sz w:val="24"/>
          <w:szCs w:val="24"/>
        </w:rPr>
        <w:t>ok dospijeća plaćanja računa je 60 dana od dana zaprimanja računa. Prigovori na račune podnose se u pisanom obliku unutar roka dospijeća računa. Ukoliko operator korisnik ne ospori račun unutar njegova roka dospijeća, smatra se da je prihvatio račun</w:t>
      </w:r>
    </w:p>
    <w:p w14:paraId="60F0E482" w14:textId="77777777" w:rsidR="000E4ECF" w:rsidRPr="000C1F24" w:rsidRDefault="000E4ECF" w:rsidP="00293E96">
      <w:pPr>
        <w:pStyle w:val="ListParagraph"/>
        <w:numPr>
          <w:ilvl w:val="0"/>
          <w:numId w:val="11"/>
        </w:numPr>
        <w:spacing w:after="0" w:line="240" w:lineRule="auto"/>
        <w:jc w:val="both"/>
        <w:rPr>
          <w:sz w:val="24"/>
          <w:szCs w:val="24"/>
        </w:rPr>
      </w:pPr>
      <w:r w:rsidRPr="000C1F24">
        <w:rPr>
          <w:sz w:val="24"/>
          <w:szCs w:val="24"/>
        </w:rPr>
        <w:t>HT će primijeniti postupak naplate potraživanja iz dostavljenih instrumenata osiguranja plaćanja tek ukoliko operator ne podmiri svoja dospjela i nesporna dugovanja u roku od 30 dana od dana dospijeća. Prilikom aktivacije instrumenata osiguranja plaćanja HT može naplatiti samo dospjela i neosporena dugovanja za koja je protekao rok od 30 dana od dana dospijeća; dakle ne i ona za koja je nastupilo samo dospijeće. Isto tako, prilikom namirenja, HT je obvezan najprije zatvoriti obveze s najstarijim dospijećem</w:t>
      </w:r>
    </w:p>
    <w:p w14:paraId="147B3ECC" w14:textId="77777777" w:rsidR="000E4ECF" w:rsidRPr="000C1F24" w:rsidRDefault="00072563" w:rsidP="00293E96">
      <w:pPr>
        <w:pStyle w:val="ListParagraph"/>
        <w:numPr>
          <w:ilvl w:val="0"/>
          <w:numId w:val="11"/>
        </w:numPr>
        <w:spacing w:after="0" w:line="240" w:lineRule="auto"/>
        <w:jc w:val="both"/>
        <w:rPr>
          <w:sz w:val="24"/>
          <w:szCs w:val="24"/>
        </w:rPr>
      </w:pPr>
      <w:r w:rsidRPr="000C1F24">
        <w:rPr>
          <w:sz w:val="24"/>
          <w:szCs w:val="24"/>
        </w:rPr>
        <w:t>u</w:t>
      </w:r>
      <w:r w:rsidR="000E4ECF" w:rsidRPr="000C1F24">
        <w:rPr>
          <w:sz w:val="24"/>
          <w:szCs w:val="24"/>
        </w:rPr>
        <w:t>koliko se HT ne može naplatiti iz instrumenta osiguranja plaćanja, HT može operatoru koji ne podmiri svoja dospjela i nesporna dugovanja privremeno obustaviti pružanje usluge</w:t>
      </w:r>
    </w:p>
    <w:p w14:paraId="5724DD58" w14:textId="77777777" w:rsidR="000E4ECF" w:rsidRPr="000C1F24" w:rsidRDefault="00072563" w:rsidP="00293E96">
      <w:pPr>
        <w:pStyle w:val="ListParagraph"/>
        <w:numPr>
          <w:ilvl w:val="0"/>
          <w:numId w:val="11"/>
        </w:numPr>
        <w:spacing w:after="0" w:line="240" w:lineRule="auto"/>
        <w:jc w:val="both"/>
        <w:rPr>
          <w:sz w:val="24"/>
          <w:szCs w:val="24"/>
        </w:rPr>
      </w:pPr>
      <w:r w:rsidRPr="000C1F24">
        <w:rPr>
          <w:sz w:val="24"/>
          <w:szCs w:val="24"/>
        </w:rPr>
        <w:t>u</w:t>
      </w:r>
      <w:r w:rsidR="000E4ECF" w:rsidRPr="000C1F24">
        <w:rPr>
          <w:sz w:val="24"/>
          <w:szCs w:val="24"/>
        </w:rPr>
        <w:t xml:space="preserve">koliko se radi o dugovanju operatora koji nije obvezan dostavljati instrumente osiguranja plaćanja, HT može istome privremeno obustaviti pružanje usluge </w:t>
      </w:r>
      <w:r w:rsidR="000562AF" w:rsidRPr="000C1F24">
        <w:rPr>
          <w:sz w:val="24"/>
          <w:szCs w:val="24"/>
        </w:rPr>
        <w:t xml:space="preserve">po isteku roka </w:t>
      </w:r>
      <w:r w:rsidR="000E4ECF" w:rsidRPr="000C1F24">
        <w:rPr>
          <w:sz w:val="24"/>
          <w:szCs w:val="24"/>
        </w:rPr>
        <w:t>od 30 dana od dospijeća</w:t>
      </w:r>
    </w:p>
    <w:p w14:paraId="3C4C4C84" w14:textId="77777777" w:rsidR="000E4ECF" w:rsidRPr="000C1F24" w:rsidRDefault="00072563" w:rsidP="00293E96">
      <w:pPr>
        <w:pStyle w:val="ListParagraph"/>
        <w:numPr>
          <w:ilvl w:val="0"/>
          <w:numId w:val="11"/>
        </w:numPr>
        <w:spacing w:after="0" w:line="240" w:lineRule="auto"/>
        <w:jc w:val="both"/>
        <w:rPr>
          <w:sz w:val="24"/>
          <w:szCs w:val="24"/>
        </w:rPr>
      </w:pPr>
      <w:r w:rsidRPr="000C1F24">
        <w:rPr>
          <w:sz w:val="24"/>
          <w:szCs w:val="24"/>
        </w:rPr>
        <w:t>u</w:t>
      </w:r>
      <w:r w:rsidR="000E4ECF" w:rsidRPr="000C1F24">
        <w:rPr>
          <w:sz w:val="24"/>
          <w:szCs w:val="24"/>
        </w:rPr>
        <w:t xml:space="preserve"> slučajevima kada je HT predao na naplatu instrumente osiguranja plaćanja operator je obvezan dostaviti novi odgovarajući instrument osiguranja plaćanja odmah, a najkasnije u roku 15 dana od trenutka kada je HT predao instrument osiguranja plaćanja na naplatu.</w:t>
      </w:r>
    </w:p>
    <w:p w14:paraId="56202BBC" w14:textId="77777777" w:rsidR="000E4ECF" w:rsidRPr="000E4ECF" w:rsidRDefault="000E4ECF" w:rsidP="000E4ECF">
      <w:pPr>
        <w:spacing w:after="0" w:line="240" w:lineRule="auto"/>
        <w:jc w:val="both"/>
        <w:rPr>
          <w:sz w:val="24"/>
          <w:szCs w:val="24"/>
        </w:rPr>
      </w:pPr>
    </w:p>
    <w:p w14:paraId="2B3AA596" w14:textId="58FB63E2" w:rsidR="000E4ECF" w:rsidRPr="000E4ECF" w:rsidRDefault="000E4ECF" w:rsidP="000E4ECF">
      <w:pPr>
        <w:spacing w:after="0" w:line="240" w:lineRule="auto"/>
        <w:jc w:val="both"/>
        <w:rPr>
          <w:sz w:val="24"/>
          <w:szCs w:val="24"/>
        </w:rPr>
      </w:pPr>
      <w:r w:rsidRPr="000E4ECF">
        <w:rPr>
          <w:sz w:val="24"/>
          <w:szCs w:val="24"/>
        </w:rPr>
        <w:t xml:space="preserve">Nadalje, u slučaju kada je u odnosu na operatora korisnika otvoren postupak </w:t>
      </w:r>
      <w:proofErr w:type="spellStart"/>
      <w:r w:rsidRPr="000E4ECF">
        <w:rPr>
          <w:sz w:val="24"/>
          <w:szCs w:val="24"/>
        </w:rPr>
        <w:t>predstečajne</w:t>
      </w:r>
      <w:proofErr w:type="spellEnd"/>
      <w:r w:rsidRPr="000E4ECF">
        <w:rPr>
          <w:sz w:val="24"/>
          <w:szCs w:val="24"/>
        </w:rPr>
        <w:t xml:space="preserve"> nagodbe u pogledu plaćanja dospjelih i nespornih dugovanja na odgovarajući način</w:t>
      </w:r>
      <w:r w:rsidR="00072563">
        <w:rPr>
          <w:sz w:val="24"/>
          <w:szCs w:val="24"/>
        </w:rPr>
        <w:t>,</w:t>
      </w:r>
      <w:r w:rsidRPr="000E4ECF">
        <w:rPr>
          <w:sz w:val="24"/>
          <w:szCs w:val="24"/>
        </w:rPr>
        <w:t xml:space="preserve"> </w:t>
      </w:r>
      <w:r w:rsidRPr="000E4ECF">
        <w:rPr>
          <w:sz w:val="24"/>
          <w:szCs w:val="24"/>
        </w:rPr>
        <w:lastRenderedPageBreak/>
        <w:t xml:space="preserve">primjenjuju se odredbe zakona kojim je uređen postupak </w:t>
      </w:r>
      <w:proofErr w:type="spellStart"/>
      <w:r w:rsidRPr="000E4ECF">
        <w:rPr>
          <w:sz w:val="24"/>
          <w:szCs w:val="24"/>
        </w:rPr>
        <w:t>predstečajne</w:t>
      </w:r>
      <w:proofErr w:type="spellEnd"/>
      <w:r w:rsidRPr="000E4ECF">
        <w:rPr>
          <w:sz w:val="24"/>
          <w:szCs w:val="24"/>
        </w:rPr>
        <w:t xml:space="preserve"> nagodbe</w:t>
      </w:r>
      <w:r w:rsidR="00C127C1">
        <w:rPr>
          <w:rStyle w:val="FootnoteReference"/>
          <w:sz w:val="24"/>
          <w:szCs w:val="24"/>
        </w:rPr>
        <w:footnoteReference w:id="24"/>
      </w:r>
      <w:r w:rsidRPr="000E4ECF">
        <w:rPr>
          <w:sz w:val="24"/>
          <w:szCs w:val="24"/>
        </w:rPr>
        <w:t xml:space="preserve">. U vezi s tim, HT ne smije operatoru korisniku koji se nalazi u postupku </w:t>
      </w:r>
      <w:proofErr w:type="spellStart"/>
      <w:r w:rsidRPr="000E4ECF">
        <w:rPr>
          <w:sz w:val="24"/>
          <w:szCs w:val="24"/>
        </w:rPr>
        <w:t>predstečajne</w:t>
      </w:r>
      <w:proofErr w:type="spellEnd"/>
      <w:r w:rsidRPr="000E4ECF">
        <w:rPr>
          <w:sz w:val="24"/>
          <w:szCs w:val="24"/>
        </w:rPr>
        <w:t xml:space="preserve"> nagodbe obustaviti pružanje postojećih usluga, kao ni odbiti zahtjev za novom veleprodajnom uslugom </w:t>
      </w:r>
      <w:r w:rsidR="001931FF">
        <w:rPr>
          <w:sz w:val="24"/>
          <w:szCs w:val="24"/>
        </w:rPr>
        <w:t>visokokvalitetnog pristupa</w:t>
      </w:r>
      <w:r w:rsidRPr="000E4ECF">
        <w:rPr>
          <w:sz w:val="24"/>
          <w:szCs w:val="24"/>
        </w:rPr>
        <w:t xml:space="preserve">. U slučajevima kada je operator korisnik koji se nalazi u postupku </w:t>
      </w:r>
      <w:proofErr w:type="spellStart"/>
      <w:r w:rsidRPr="000E4ECF">
        <w:rPr>
          <w:sz w:val="24"/>
          <w:szCs w:val="24"/>
        </w:rPr>
        <w:t>predstečajne</w:t>
      </w:r>
      <w:proofErr w:type="spellEnd"/>
      <w:r w:rsidRPr="000E4ECF">
        <w:rPr>
          <w:sz w:val="24"/>
          <w:szCs w:val="24"/>
        </w:rPr>
        <w:t xml:space="preserve"> nagodbe</w:t>
      </w:r>
      <w:r w:rsidR="00072563">
        <w:rPr>
          <w:sz w:val="24"/>
          <w:szCs w:val="24"/>
        </w:rPr>
        <w:t>,</w:t>
      </w:r>
      <w:r w:rsidRPr="000E4ECF">
        <w:rPr>
          <w:sz w:val="24"/>
          <w:szCs w:val="24"/>
        </w:rPr>
        <w:t xml:space="preserve"> podnio zahtjev za novim uslugama</w:t>
      </w:r>
      <w:r w:rsidR="00072563">
        <w:rPr>
          <w:sz w:val="24"/>
          <w:szCs w:val="24"/>
        </w:rPr>
        <w:t>,</w:t>
      </w:r>
      <w:r w:rsidRPr="000E4ECF">
        <w:rPr>
          <w:sz w:val="24"/>
          <w:szCs w:val="24"/>
        </w:rPr>
        <w:t xml:space="preserve"> primjenjivat će se odredbe Standardne ponude, uključujući i odredbe koje se odnose na isplatu naknada za </w:t>
      </w:r>
      <w:r w:rsidR="00996C95">
        <w:rPr>
          <w:sz w:val="24"/>
          <w:szCs w:val="24"/>
        </w:rPr>
        <w:t>nepravodobnu</w:t>
      </w:r>
      <w:r w:rsidRPr="000E4ECF">
        <w:rPr>
          <w:sz w:val="24"/>
          <w:szCs w:val="24"/>
        </w:rPr>
        <w:t xml:space="preserve"> realizaciju, odnosno otklon kvara usluga od strane HT-a.</w:t>
      </w:r>
    </w:p>
    <w:p w14:paraId="03EF409D" w14:textId="77777777" w:rsidR="000E4ECF" w:rsidRPr="000E4ECF" w:rsidRDefault="000E4ECF" w:rsidP="000E4ECF">
      <w:pPr>
        <w:spacing w:after="0" w:line="240" w:lineRule="auto"/>
        <w:jc w:val="both"/>
        <w:rPr>
          <w:sz w:val="24"/>
          <w:szCs w:val="24"/>
        </w:rPr>
      </w:pPr>
    </w:p>
    <w:p w14:paraId="7C362807" w14:textId="7DC13F77" w:rsidR="009A6AE5" w:rsidRPr="00AD443E" w:rsidRDefault="000E4ECF" w:rsidP="000E4ECF">
      <w:pPr>
        <w:spacing w:after="0" w:line="240" w:lineRule="auto"/>
        <w:jc w:val="both"/>
        <w:rPr>
          <w:sz w:val="24"/>
          <w:szCs w:val="24"/>
        </w:rPr>
      </w:pPr>
      <w:r w:rsidRPr="000E4ECF">
        <w:rPr>
          <w:sz w:val="24"/>
          <w:szCs w:val="24"/>
        </w:rPr>
        <w:t>Standardna ponuda mora sadržavati uvjete korištenja zajedničkog prostora (</w:t>
      </w:r>
      <w:proofErr w:type="spellStart"/>
      <w:r w:rsidRPr="000E4ECF">
        <w:rPr>
          <w:sz w:val="24"/>
          <w:szCs w:val="24"/>
        </w:rPr>
        <w:t>kolokacija</w:t>
      </w:r>
      <w:proofErr w:type="spellEnd"/>
      <w:r w:rsidRPr="000E4ECF">
        <w:rPr>
          <w:sz w:val="24"/>
          <w:szCs w:val="24"/>
        </w:rPr>
        <w:t>) zajedno s rokovima, uvjetima i cijenama pružanja usluge. Navedena obveza je dodatak obvezi pristupa, a kojom će se obveza omogućavanja zajedničkog korištenja prostora (</w:t>
      </w:r>
      <w:proofErr w:type="spellStart"/>
      <w:r w:rsidRPr="000E4ECF">
        <w:rPr>
          <w:sz w:val="24"/>
          <w:szCs w:val="24"/>
        </w:rPr>
        <w:t>kolokacija</w:t>
      </w:r>
      <w:proofErr w:type="spellEnd"/>
      <w:r w:rsidRPr="000E4ECF">
        <w:rPr>
          <w:sz w:val="24"/>
          <w:szCs w:val="24"/>
        </w:rPr>
        <w:t>) na transparentan način, zajedno s rokovima, uvjetima i cijenama pružanja usluge, i omogućiti i provesti u praksi. Svi uvjeti, rokovi i cijene vezani uz pružanje usluge zajedničkog korištenja prostora (</w:t>
      </w:r>
      <w:proofErr w:type="spellStart"/>
      <w:r w:rsidRPr="000E4ECF">
        <w:rPr>
          <w:sz w:val="24"/>
          <w:szCs w:val="24"/>
        </w:rPr>
        <w:t>kolokacije</w:t>
      </w:r>
      <w:proofErr w:type="spellEnd"/>
      <w:r w:rsidRPr="000E4ECF">
        <w:rPr>
          <w:sz w:val="24"/>
          <w:szCs w:val="24"/>
        </w:rPr>
        <w:t xml:space="preserve">), trebaju biti isti uvjetima, rokovima i cijenama pružanja iste usluge definirane </w:t>
      </w:r>
      <w:r w:rsidR="009F7EDE">
        <w:rPr>
          <w:sz w:val="24"/>
          <w:szCs w:val="24"/>
        </w:rPr>
        <w:t>a</w:t>
      </w:r>
      <w:r w:rsidRPr="000E4ECF">
        <w:rPr>
          <w:sz w:val="24"/>
          <w:szCs w:val="24"/>
        </w:rPr>
        <w:t>naliz</w:t>
      </w:r>
      <w:r w:rsidR="009F7EDE">
        <w:rPr>
          <w:sz w:val="24"/>
          <w:szCs w:val="24"/>
        </w:rPr>
        <w:t>om</w:t>
      </w:r>
      <w:r w:rsidRPr="000E4ECF">
        <w:rPr>
          <w:sz w:val="24"/>
          <w:szCs w:val="24"/>
        </w:rPr>
        <w:t xml:space="preserve"> tržišta veleprodajnog (fizičkog) pristupa mrežnoj infrastrukturi (uključujući dijeljeni ili potpuni izdvojeni pristup) na fiksnoj lokaciji i </w:t>
      </w:r>
      <w:r w:rsidR="009F7EDE">
        <w:rPr>
          <w:sz w:val="24"/>
          <w:szCs w:val="24"/>
        </w:rPr>
        <w:t>a</w:t>
      </w:r>
      <w:r w:rsidRPr="000E4ECF">
        <w:rPr>
          <w:sz w:val="24"/>
          <w:szCs w:val="24"/>
        </w:rPr>
        <w:t>naliz</w:t>
      </w:r>
      <w:r w:rsidR="009F7EDE">
        <w:rPr>
          <w:sz w:val="24"/>
          <w:szCs w:val="24"/>
        </w:rPr>
        <w:t>om</w:t>
      </w:r>
      <w:r w:rsidRPr="000E4ECF">
        <w:rPr>
          <w:sz w:val="24"/>
          <w:szCs w:val="24"/>
        </w:rPr>
        <w:t xml:space="preserve"> tržišta započinjanja (</w:t>
      </w:r>
      <w:proofErr w:type="spellStart"/>
      <w:r w:rsidRPr="000E4ECF">
        <w:rPr>
          <w:sz w:val="24"/>
          <w:szCs w:val="24"/>
        </w:rPr>
        <w:t>originacije</w:t>
      </w:r>
      <w:proofErr w:type="spellEnd"/>
      <w:r w:rsidRPr="000E4ECF">
        <w:rPr>
          <w:sz w:val="24"/>
          <w:szCs w:val="24"/>
        </w:rPr>
        <w:t>) poziva iz javnih komunikacijskih mreža koje se pruža na fiksnoj lokaciji, u dijelovima gdje su usporedivi</w:t>
      </w:r>
      <w:r w:rsidR="009F7EDE">
        <w:rPr>
          <w:sz w:val="24"/>
          <w:szCs w:val="24"/>
        </w:rPr>
        <w:t>, te svim sljedećim izmjenama navedenih analiza</w:t>
      </w:r>
      <w:r w:rsidRPr="000E4ECF">
        <w:rPr>
          <w:sz w:val="24"/>
          <w:szCs w:val="24"/>
        </w:rPr>
        <w:t xml:space="preserve">. Naime, </w:t>
      </w:r>
      <w:r w:rsidR="00072563">
        <w:rPr>
          <w:sz w:val="24"/>
          <w:szCs w:val="24"/>
        </w:rPr>
        <w:t>prema</w:t>
      </w:r>
      <w:r w:rsidR="00072563" w:rsidRPr="000E4ECF">
        <w:rPr>
          <w:sz w:val="24"/>
          <w:szCs w:val="24"/>
        </w:rPr>
        <w:t xml:space="preserve"> </w:t>
      </w:r>
      <w:r w:rsidRPr="000E4ECF">
        <w:rPr>
          <w:sz w:val="24"/>
          <w:szCs w:val="24"/>
        </w:rPr>
        <w:t>mišljenju HAKOM-a uvjeti korištenja zajedničkog prostora (</w:t>
      </w:r>
      <w:proofErr w:type="spellStart"/>
      <w:r w:rsidRPr="000E4ECF">
        <w:rPr>
          <w:sz w:val="24"/>
          <w:szCs w:val="24"/>
        </w:rPr>
        <w:t>kolokacije</w:t>
      </w:r>
      <w:proofErr w:type="spellEnd"/>
      <w:r w:rsidRPr="000E4ECF">
        <w:rPr>
          <w:sz w:val="24"/>
          <w:szCs w:val="24"/>
        </w:rPr>
        <w:t>) trebaju biti isti neovisno o usluzi za koju se usluga zajedničkog prostora (</w:t>
      </w:r>
      <w:proofErr w:type="spellStart"/>
      <w:r w:rsidRPr="000E4ECF">
        <w:rPr>
          <w:sz w:val="24"/>
          <w:szCs w:val="24"/>
        </w:rPr>
        <w:t>kolokacije</w:t>
      </w:r>
      <w:proofErr w:type="spellEnd"/>
      <w:r w:rsidRPr="000E4ECF">
        <w:rPr>
          <w:sz w:val="24"/>
          <w:szCs w:val="24"/>
        </w:rPr>
        <w:t>) koristi.</w:t>
      </w:r>
    </w:p>
    <w:p w14:paraId="0F1827E1" w14:textId="77777777" w:rsidR="00AD443E" w:rsidRDefault="00AD443E" w:rsidP="00830110">
      <w:pPr>
        <w:pStyle w:val="Subtitle"/>
        <w:rPr>
          <w:rStyle w:val="SubtitleChar"/>
          <w:i/>
          <w:iCs/>
        </w:rPr>
      </w:pPr>
    </w:p>
    <w:p w14:paraId="43E22D95" w14:textId="15899F02" w:rsidR="00E47B5F" w:rsidRPr="00830110" w:rsidRDefault="009A6AE5" w:rsidP="00830110">
      <w:pPr>
        <w:pStyle w:val="Subtitle"/>
      </w:pPr>
      <w:r w:rsidRPr="00830110">
        <w:rPr>
          <w:rStyle w:val="SubtitleChar"/>
          <w:i/>
          <w:iCs/>
        </w:rPr>
        <w:t>Glavni pokazatelji učinkovitosti (KPI</w:t>
      </w:r>
      <w:r w:rsidRPr="00830110">
        <w:t>)</w:t>
      </w:r>
    </w:p>
    <w:p w14:paraId="294B417D" w14:textId="7046247E" w:rsidR="000E4ECF" w:rsidRPr="000E4ECF" w:rsidRDefault="000E4ECF" w:rsidP="000E4ECF">
      <w:pPr>
        <w:spacing w:after="0" w:line="240" w:lineRule="auto"/>
        <w:jc w:val="both"/>
        <w:rPr>
          <w:sz w:val="24"/>
          <w:szCs w:val="24"/>
        </w:rPr>
      </w:pPr>
      <w:r w:rsidRPr="000E4ECF">
        <w:rPr>
          <w:sz w:val="24"/>
          <w:szCs w:val="24"/>
        </w:rPr>
        <w:t xml:space="preserve">U okviru obveze transparentnosti HAKOM </w:t>
      </w:r>
      <w:r w:rsidR="00995C80">
        <w:rPr>
          <w:sz w:val="24"/>
          <w:szCs w:val="24"/>
        </w:rPr>
        <w:t>određuje</w:t>
      </w:r>
      <w:r w:rsidRPr="000E4ECF">
        <w:rPr>
          <w:sz w:val="24"/>
          <w:szCs w:val="24"/>
        </w:rPr>
        <w:t xml:space="preserve"> HT-u obvezu praćenja relevantnih pokazatelja učinkovitosti i dostavu detaljnih izvješća sa svim relevantnim pokazateljima učink</w:t>
      </w:r>
      <w:r w:rsidR="00051E45">
        <w:rPr>
          <w:sz w:val="24"/>
          <w:szCs w:val="24"/>
        </w:rPr>
        <w:t>ovitosti</w:t>
      </w:r>
      <w:r w:rsidRPr="000E4ECF">
        <w:rPr>
          <w:sz w:val="24"/>
          <w:szCs w:val="24"/>
        </w:rPr>
        <w:t xml:space="preserve"> na tromjesečnoj razini ili po potrebi na zahtjev HAKOM-a. </w:t>
      </w:r>
    </w:p>
    <w:p w14:paraId="471C1BD8" w14:textId="77777777" w:rsidR="000E4ECF" w:rsidRPr="000E4ECF" w:rsidRDefault="000E4ECF" w:rsidP="000E4ECF">
      <w:pPr>
        <w:spacing w:after="0" w:line="240" w:lineRule="auto"/>
        <w:jc w:val="both"/>
        <w:rPr>
          <w:sz w:val="24"/>
          <w:szCs w:val="24"/>
        </w:rPr>
      </w:pPr>
    </w:p>
    <w:p w14:paraId="1C651998" w14:textId="77777777" w:rsidR="000E4ECF" w:rsidRPr="000E4ECF" w:rsidRDefault="000E4ECF" w:rsidP="000E4ECF">
      <w:pPr>
        <w:spacing w:after="0" w:line="240" w:lineRule="auto"/>
        <w:jc w:val="both"/>
        <w:rPr>
          <w:sz w:val="24"/>
          <w:szCs w:val="24"/>
        </w:rPr>
      </w:pPr>
      <w:r w:rsidRPr="000E4ECF">
        <w:rPr>
          <w:sz w:val="24"/>
          <w:szCs w:val="24"/>
        </w:rPr>
        <w:t>Također, HAKOM i dalje mora imati pristup sustavu/bazi podataka koji se koristi za računanje i pohranu glavnih p</w:t>
      </w:r>
      <w:r w:rsidR="00051E45">
        <w:rPr>
          <w:sz w:val="24"/>
          <w:szCs w:val="24"/>
        </w:rPr>
        <w:t>okazatelja učinkovitosti – KPI vrijednosti</w:t>
      </w:r>
      <w:r w:rsidRPr="000E4ECF">
        <w:rPr>
          <w:sz w:val="24"/>
          <w:szCs w:val="24"/>
        </w:rPr>
        <w:t xml:space="preserve">. Na taj način HAKOM može pratiti pokazatelje učinkovitosti kako bi bio u mogućnosti spriječiti bilo kakvo diskriminirajuće ponašanje prema operatorima korisnicima. </w:t>
      </w:r>
    </w:p>
    <w:p w14:paraId="6D9393D0" w14:textId="77777777" w:rsidR="000E4ECF" w:rsidRPr="000E4ECF" w:rsidRDefault="000E4ECF" w:rsidP="000E4ECF">
      <w:pPr>
        <w:spacing w:after="0" w:line="240" w:lineRule="auto"/>
        <w:jc w:val="both"/>
        <w:rPr>
          <w:sz w:val="24"/>
          <w:szCs w:val="24"/>
        </w:rPr>
      </w:pPr>
    </w:p>
    <w:p w14:paraId="519A8A39" w14:textId="77777777" w:rsidR="000E4ECF" w:rsidRPr="004A06FD" w:rsidRDefault="000E4ECF" w:rsidP="000E4ECF">
      <w:pPr>
        <w:spacing w:after="0" w:line="240" w:lineRule="auto"/>
        <w:jc w:val="both"/>
        <w:rPr>
          <w:sz w:val="24"/>
          <w:szCs w:val="24"/>
        </w:rPr>
      </w:pPr>
      <w:r w:rsidRPr="004A06FD">
        <w:rPr>
          <w:sz w:val="24"/>
          <w:szCs w:val="24"/>
        </w:rPr>
        <w:t xml:space="preserve">Izvješće o KPI vrijednostima osobito mora sadržavati sljedeće: </w:t>
      </w:r>
    </w:p>
    <w:p w14:paraId="30B589B2" w14:textId="77777777" w:rsidR="000E4ECF" w:rsidRPr="004A06FD" w:rsidRDefault="000E4ECF" w:rsidP="00293E96">
      <w:pPr>
        <w:pStyle w:val="ListParagraph"/>
        <w:numPr>
          <w:ilvl w:val="0"/>
          <w:numId w:val="16"/>
        </w:numPr>
        <w:spacing w:after="0" w:line="240" w:lineRule="auto"/>
        <w:jc w:val="both"/>
        <w:rPr>
          <w:sz w:val="24"/>
          <w:szCs w:val="24"/>
        </w:rPr>
      </w:pPr>
      <w:r w:rsidRPr="004A06FD">
        <w:rPr>
          <w:sz w:val="24"/>
          <w:szCs w:val="24"/>
        </w:rPr>
        <w:t>broj zaprimljenih zahtjeva po operatoru, po prijenosnim brzinama, po pristupnim tehnologijama koje su predmet regulacije</w:t>
      </w:r>
    </w:p>
    <w:p w14:paraId="3F70351A" w14:textId="77777777" w:rsidR="000E4ECF" w:rsidRPr="004A06FD" w:rsidRDefault="000E4ECF" w:rsidP="00293E96">
      <w:pPr>
        <w:pStyle w:val="ListParagraph"/>
        <w:numPr>
          <w:ilvl w:val="0"/>
          <w:numId w:val="16"/>
        </w:numPr>
        <w:spacing w:after="0" w:line="240" w:lineRule="auto"/>
        <w:jc w:val="both"/>
        <w:rPr>
          <w:sz w:val="24"/>
          <w:szCs w:val="24"/>
        </w:rPr>
      </w:pPr>
      <w:r w:rsidRPr="004A06FD">
        <w:rPr>
          <w:sz w:val="24"/>
          <w:szCs w:val="24"/>
        </w:rPr>
        <w:t>broj odbijenih zahtjeva po operatoru po razlozima odbijanja</w:t>
      </w:r>
    </w:p>
    <w:p w14:paraId="4EB1EC34" w14:textId="77777777" w:rsidR="000E4ECF" w:rsidRPr="004A06FD" w:rsidRDefault="000E4ECF" w:rsidP="00293E96">
      <w:pPr>
        <w:pStyle w:val="ListParagraph"/>
        <w:numPr>
          <w:ilvl w:val="0"/>
          <w:numId w:val="16"/>
        </w:numPr>
        <w:spacing w:after="0" w:line="240" w:lineRule="auto"/>
        <w:jc w:val="both"/>
        <w:rPr>
          <w:sz w:val="24"/>
          <w:szCs w:val="24"/>
        </w:rPr>
      </w:pPr>
      <w:r w:rsidRPr="004A06FD">
        <w:rPr>
          <w:sz w:val="24"/>
          <w:szCs w:val="24"/>
        </w:rPr>
        <w:t>broj realiziranih zahtjeva (priključenih iznajmljenih vodova) unutar određenog roka po operatoru</w:t>
      </w:r>
    </w:p>
    <w:p w14:paraId="1ABF64DA" w14:textId="77777777" w:rsidR="000E4ECF" w:rsidRPr="004A06FD" w:rsidRDefault="000E4ECF" w:rsidP="00293E96">
      <w:pPr>
        <w:pStyle w:val="ListParagraph"/>
        <w:numPr>
          <w:ilvl w:val="0"/>
          <w:numId w:val="16"/>
        </w:numPr>
        <w:spacing w:after="0" w:line="240" w:lineRule="auto"/>
        <w:jc w:val="both"/>
        <w:rPr>
          <w:sz w:val="24"/>
          <w:szCs w:val="24"/>
        </w:rPr>
      </w:pPr>
      <w:r w:rsidRPr="004A06FD">
        <w:rPr>
          <w:sz w:val="24"/>
          <w:szCs w:val="24"/>
        </w:rPr>
        <w:t>prosječno vrijeme uspostave usluge po operatoru po tehnologiji</w:t>
      </w:r>
    </w:p>
    <w:p w14:paraId="3B8CD07E" w14:textId="77777777" w:rsidR="000E4ECF" w:rsidRPr="004A06FD" w:rsidRDefault="000E4ECF" w:rsidP="00293E96">
      <w:pPr>
        <w:pStyle w:val="ListParagraph"/>
        <w:numPr>
          <w:ilvl w:val="0"/>
          <w:numId w:val="16"/>
        </w:numPr>
        <w:spacing w:after="0" w:line="240" w:lineRule="auto"/>
        <w:jc w:val="both"/>
        <w:rPr>
          <w:sz w:val="24"/>
          <w:szCs w:val="24"/>
        </w:rPr>
      </w:pPr>
      <w:r w:rsidRPr="004A06FD">
        <w:rPr>
          <w:sz w:val="24"/>
          <w:szCs w:val="24"/>
        </w:rPr>
        <w:t>broj prijavljenih kvarova (smetnji) po operatoru po tehnologiji</w:t>
      </w:r>
    </w:p>
    <w:p w14:paraId="24274EB0" w14:textId="77777777" w:rsidR="000E4ECF" w:rsidRPr="004A06FD" w:rsidRDefault="000E4ECF" w:rsidP="00293E96">
      <w:pPr>
        <w:pStyle w:val="ListParagraph"/>
        <w:numPr>
          <w:ilvl w:val="0"/>
          <w:numId w:val="16"/>
        </w:numPr>
        <w:spacing w:after="0" w:line="240" w:lineRule="auto"/>
        <w:jc w:val="both"/>
        <w:rPr>
          <w:sz w:val="24"/>
          <w:szCs w:val="24"/>
        </w:rPr>
      </w:pPr>
      <w:r w:rsidRPr="004A06FD">
        <w:rPr>
          <w:sz w:val="24"/>
          <w:szCs w:val="24"/>
        </w:rPr>
        <w:t>prosječno vrijeme otklona kvara po operatorima po tehnologiji</w:t>
      </w:r>
    </w:p>
    <w:p w14:paraId="13027268" w14:textId="77777777" w:rsidR="000E4ECF" w:rsidRPr="004A06FD" w:rsidRDefault="000E4ECF" w:rsidP="00293E96">
      <w:pPr>
        <w:pStyle w:val="ListParagraph"/>
        <w:numPr>
          <w:ilvl w:val="0"/>
          <w:numId w:val="16"/>
        </w:numPr>
        <w:spacing w:after="0" w:line="240" w:lineRule="auto"/>
        <w:jc w:val="both"/>
        <w:rPr>
          <w:sz w:val="24"/>
          <w:szCs w:val="24"/>
        </w:rPr>
      </w:pPr>
      <w:r w:rsidRPr="004A06FD">
        <w:rPr>
          <w:sz w:val="24"/>
          <w:szCs w:val="24"/>
        </w:rPr>
        <w:t>broj otklonjenih kvarova unutar definiranog vremena po tehnologiji (</w:t>
      </w:r>
      <w:proofErr w:type="spellStart"/>
      <w:r w:rsidRPr="004A06FD">
        <w:rPr>
          <w:sz w:val="24"/>
          <w:szCs w:val="24"/>
        </w:rPr>
        <w:t>eng</w:t>
      </w:r>
      <w:proofErr w:type="spellEnd"/>
      <w:r w:rsidRPr="004A06FD">
        <w:rPr>
          <w:sz w:val="24"/>
          <w:szCs w:val="24"/>
        </w:rPr>
        <w:t xml:space="preserve">. </w:t>
      </w:r>
      <w:proofErr w:type="spellStart"/>
      <w:r w:rsidRPr="004A06FD">
        <w:rPr>
          <w:i/>
          <w:sz w:val="24"/>
          <w:szCs w:val="24"/>
        </w:rPr>
        <w:t>basic</w:t>
      </w:r>
      <w:proofErr w:type="spellEnd"/>
      <w:r w:rsidRPr="004A06FD">
        <w:rPr>
          <w:i/>
          <w:sz w:val="24"/>
          <w:szCs w:val="24"/>
        </w:rPr>
        <w:t xml:space="preserve"> SLA</w:t>
      </w:r>
      <w:r w:rsidRPr="004A06FD">
        <w:rPr>
          <w:sz w:val="24"/>
          <w:szCs w:val="24"/>
        </w:rPr>
        <w:t>),</w:t>
      </w:r>
    </w:p>
    <w:p w14:paraId="5FEBC9A9" w14:textId="77777777" w:rsidR="000E4ECF" w:rsidRPr="004A06FD" w:rsidRDefault="000E4ECF" w:rsidP="00293E96">
      <w:pPr>
        <w:pStyle w:val="ListParagraph"/>
        <w:numPr>
          <w:ilvl w:val="0"/>
          <w:numId w:val="16"/>
        </w:numPr>
        <w:spacing w:after="0" w:line="240" w:lineRule="auto"/>
        <w:jc w:val="both"/>
        <w:rPr>
          <w:sz w:val="24"/>
          <w:szCs w:val="24"/>
        </w:rPr>
      </w:pPr>
      <w:r w:rsidRPr="004A06FD">
        <w:rPr>
          <w:sz w:val="24"/>
          <w:szCs w:val="24"/>
        </w:rPr>
        <w:t xml:space="preserve">raspoloživost </w:t>
      </w:r>
      <w:r w:rsidR="00463046" w:rsidRPr="004A06FD">
        <w:rPr>
          <w:sz w:val="24"/>
          <w:szCs w:val="24"/>
        </w:rPr>
        <w:t>korištenih vodova</w:t>
      </w:r>
      <w:r w:rsidRPr="004A06FD">
        <w:rPr>
          <w:sz w:val="24"/>
          <w:szCs w:val="24"/>
        </w:rPr>
        <w:t xml:space="preserve"> </w:t>
      </w:r>
      <w:r w:rsidR="00051E45" w:rsidRPr="004A06FD">
        <w:rPr>
          <w:sz w:val="24"/>
          <w:szCs w:val="24"/>
        </w:rPr>
        <w:t xml:space="preserve">po </w:t>
      </w:r>
      <w:r w:rsidRPr="004A06FD">
        <w:rPr>
          <w:sz w:val="24"/>
          <w:szCs w:val="24"/>
        </w:rPr>
        <w:t>tehnologiji</w:t>
      </w:r>
    </w:p>
    <w:p w14:paraId="73A435FA" w14:textId="77777777" w:rsidR="000E4ECF" w:rsidRPr="004A06FD" w:rsidRDefault="000E4ECF" w:rsidP="00293E96">
      <w:pPr>
        <w:pStyle w:val="ListParagraph"/>
        <w:numPr>
          <w:ilvl w:val="0"/>
          <w:numId w:val="16"/>
        </w:numPr>
        <w:spacing w:after="0" w:line="240" w:lineRule="auto"/>
        <w:jc w:val="both"/>
        <w:rPr>
          <w:sz w:val="24"/>
          <w:szCs w:val="24"/>
        </w:rPr>
      </w:pPr>
      <w:r w:rsidRPr="004A06FD">
        <w:rPr>
          <w:sz w:val="24"/>
          <w:szCs w:val="24"/>
        </w:rPr>
        <w:t>KPI vezano uz pružanje usluge zajedničkog korištenja prostora (</w:t>
      </w:r>
      <w:proofErr w:type="spellStart"/>
      <w:r w:rsidRPr="004A06FD">
        <w:rPr>
          <w:sz w:val="24"/>
          <w:szCs w:val="24"/>
        </w:rPr>
        <w:t>kolokacije</w:t>
      </w:r>
      <w:proofErr w:type="spellEnd"/>
      <w:r w:rsidRPr="004A06FD">
        <w:rPr>
          <w:sz w:val="24"/>
          <w:szCs w:val="24"/>
        </w:rPr>
        <w:t>).</w:t>
      </w:r>
    </w:p>
    <w:p w14:paraId="7DB7B300" w14:textId="77777777" w:rsidR="000E4ECF" w:rsidRPr="000E4ECF" w:rsidRDefault="000E4ECF" w:rsidP="000E4ECF">
      <w:pPr>
        <w:spacing w:after="0" w:line="240" w:lineRule="auto"/>
        <w:jc w:val="both"/>
        <w:rPr>
          <w:sz w:val="24"/>
          <w:szCs w:val="24"/>
        </w:rPr>
      </w:pPr>
    </w:p>
    <w:p w14:paraId="0B5AF885" w14:textId="455912CD" w:rsidR="000E4ECF" w:rsidRPr="000E4ECF" w:rsidRDefault="000E4ECF" w:rsidP="000E4ECF">
      <w:pPr>
        <w:spacing w:after="0" w:line="240" w:lineRule="auto"/>
        <w:jc w:val="both"/>
        <w:rPr>
          <w:sz w:val="24"/>
          <w:szCs w:val="24"/>
        </w:rPr>
      </w:pPr>
      <w:r w:rsidRPr="000E4ECF">
        <w:rPr>
          <w:sz w:val="24"/>
          <w:szCs w:val="24"/>
        </w:rPr>
        <w:t>Što se tiče pokazatelja učinkovitosti vezanih uz uslugu zajedničkog korištenja prostora (</w:t>
      </w:r>
      <w:proofErr w:type="spellStart"/>
      <w:r w:rsidRPr="000E4ECF">
        <w:rPr>
          <w:sz w:val="24"/>
          <w:szCs w:val="24"/>
        </w:rPr>
        <w:t>kolokacije</w:t>
      </w:r>
      <w:proofErr w:type="spellEnd"/>
      <w:r w:rsidRPr="000E4ECF">
        <w:rPr>
          <w:sz w:val="24"/>
          <w:szCs w:val="24"/>
        </w:rPr>
        <w:t xml:space="preserve">), HT je obvezan pratiti iste pokazatelje učinkovitosti koji su </w:t>
      </w:r>
      <w:r w:rsidRPr="00B104C9">
        <w:rPr>
          <w:sz w:val="24"/>
          <w:szCs w:val="24"/>
        </w:rPr>
        <w:t xml:space="preserve">definirani </w:t>
      </w:r>
      <w:r w:rsidR="009F7EDE" w:rsidRPr="00B104C9">
        <w:rPr>
          <w:sz w:val="24"/>
          <w:szCs w:val="24"/>
        </w:rPr>
        <w:t>a</w:t>
      </w:r>
      <w:r w:rsidRPr="00B104C9">
        <w:rPr>
          <w:sz w:val="24"/>
          <w:szCs w:val="24"/>
        </w:rPr>
        <w:t>nali</w:t>
      </w:r>
      <w:r w:rsidR="009F7EDE" w:rsidRPr="00B104C9">
        <w:rPr>
          <w:sz w:val="24"/>
          <w:szCs w:val="24"/>
        </w:rPr>
        <w:t>zom</w:t>
      </w:r>
      <w:r w:rsidRPr="00B104C9">
        <w:rPr>
          <w:sz w:val="24"/>
          <w:szCs w:val="24"/>
        </w:rPr>
        <w:t xml:space="preserve"> tržišta veleprodajnog </w:t>
      </w:r>
      <w:r w:rsidR="00B104C9" w:rsidRPr="00B104C9">
        <w:rPr>
          <w:sz w:val="24"/>
          <w:szCs w:val="24"/>
        </w:rPr>
        <w:t>lokalnog</w:t>
      </w:r>
      <w:r w:rsidRPr="00B104C9">
        <w:rPr>
          <w:sz w:val="24"/>
          <w:szCs w:val="24"/>
        </w:rPr>
        <w:t xml:space="preserve"> pristupa </w:t>
      </w:r>
      <w:r w:rsidR="00B104C9" w:rsidRPr="00B104C9">
        <w:rPr>
          <w:sz w:val="24"/>
          <w:szCs w:val="24"/>
        </w:rPr>
        <w:t>koji se pruža</w:t>
      </w:r>
      <w:r w:rsidRPr="00B104C9">
        <w:rPr>
          <w:sz w:val="24"/>
          <w:szCs w:val="24"/>
        </w:rPr>
        <w:t xml:space="preserve"> na fiksnoj lokaciji</w:t>
      </w:r>
      <w:r w:rsidR="009F7EDE" w:rsidRPr="00B104C9">
        <w:rPr>
          <w:sz w:val="24"/>
          <w:szCs w:val="24"/>
        </w:rPr>
        <w:t>, kao i svim izmjenama navedene analize.</w:t>
      </w:r>
    </w:p>
    <w:p w14:paraId="3BFCC0FC" w14:textId="77777777" w:rsidR="000E4ECF" w:rsidRPr="000E4ECF" w:rsidRDefault="000E4ECF" w:rsidP="000E4ECF">
      <w:pPr>
        <w:spacing w:after="0" w:line="240" w:lineRule="auto"/>
        <w:jc w:val="both"/>
        <w:rPr>
          <w:sz w:val="24"/>
          <w:szCs w:val="24"/>
        </w:rPr>
      </w:pPr>
    </w:p>
    <w:p w14:paraId="6A846600" w14:textId="77777777" w:rsidR="000E4ECF" w:rsidRPr="004A06FD" w:rsidRDefault="000E4ECF" w:rsidP="000E4ECF">
      <w:pPr>
        <w:spacing w:after="0" w:line="240" w:lineRule="auto"/>
        <w:jc w:val="both"/>
        <w:rPr>
          <w:sz w:val="24"/>
          <w:szCs w:val="24"/>
        </w:rPr>
      </w:pPr>
      <w:r w:rsidRPr="004A06FD">
        <w:rPr>
          <w:sz w:val="24"/>
          <w:szCs w:val="24"/>
        </w:rPr>
        <w:t xml:space="preserve">Rezultati glavnih pokazatelja učinkovitosti moraju biti iskazani na tromjesečnoj razini na sljedeći način: </w:t>
      </w:r>
    </w:p>
    <w:p w14:paraId="744A01C3" w14:textId="77777777" w:rsidR="000E4ECF" w:rsidRPr="004A06FD" w:rsidRDefault="000E4ECF" w:rsidP="00293E96">
      <w:pPr>
        <w:pStyle w:val="ListParagraph"/>
        <w:numPr>
          <w:ilvl w:val="0"/>
          <w:numId w:val="17"/>
        </w:numPr>
        <w:spacing w:after="0" w:line="240" w:lineRule="auto"/>
        <w:jc w:val="both"/>
        <w:rPr>
          <w:sz w:val="24"/>
          <w:szCs w:val="24"/>
        </w:rPr>
      </w:pPr>
      <w:r w:rsidRPr="004A06FD">
        <w:rPr>
          <w:sz w:val="24"/>
          <w:szCs w:val="24"/>
        </w:rPr>
        <w:t xml:space="preserve">po operatoru korisniku </w:t>
      </w:r>
    </w:p>
    <w:p w14:paraId="56328808" w14:textId="77777777" w:rsidR="000E4ECF" w:rsidRPr="004A06FD" w:rsidRDefault="000E4ECF" w:rsidP="00293E96">
      <w:pPr>
        <w:pStyle w:val="ListParagraph"/>
        <w:numPr>
          <w:ilvl w:val="0"/>
          <w:numId w:val="17"/>
        </w:numPr>
        <w:spacing w:after="0" w:line="240" w:lineRule="auto"/>
        <w:jc w:val="both"/>
        <w:rPr>
          <w:sz w:val="24"/>
          <w:szCs w:val="24"/>
        </w:rPr>
      </w:pPr>
      <w:r w:rsidRPr="004A06FD">
        <w:rPr>
          <w:sz w:val="24"/>
          <w:szCs w:val="24"/>
        </w:rPr>
        <w:t xml:space="preserve">prosječno za sve operatore korisnike </w:t>
      </w:r>
    </w:p>
    <w:p w14:paraId="6B996DD9" w14:textId="77777777" w:rsidR="000E4ECF" w:rsidRPr="004A06FD" w:rsidRDefault="000E4ECF" w:rsidP="00293E96">
      <w:pPr>
        <w:pStyle w:val="ListParagraph"/>
        <w:numPr>
          <w:ilvl w:val="0"/>
          <w:numId w:val="17"/>
        </w:numPr>
        <w:spacing w:after="0" w:line="240" w:lineRule="auto"/>
        <w:jc w:val="both"/>
        <w:rPr>
          <w:sz w:val="24"/>
          <w:szCs w:val="24"/>
        </w:rPr>
      </w:pPr>
      <w:r w:rsidRPr="004A06FD">
        <w:rPr>
          <w:sz w:val="24"/>
          <w:szCs w:val="24"/>
        </w:rPr>
        <w:t>zasebno za maloprodajni dio HT-a.</w:t>
      </w:r>
    </w:p>
    <w:p w14:paraId="781820F4" w14:textId="77777777" w:rsidR="000E4ECF" w:rsidRPr="000E4ECF" w:rsidRDefault="000E4ECF" w:rsidP="000E4ECF">
      <w:pPr>
        <w:spacing w:after="0" w:line="240" w:lineRule="auto"/>
        <w:jc w:val="both"/>
        <w:rPr>
          <w:sz w:val="24"/>
          <w:szCs w:val="24"/>
        </w:rPr>
      </w:pPr>
    </w:p>
    <w:p w14:paraId="50B52C0C" w14:textId="5C12648E" w:rsidR="000E4ECF" w:rsidRPr="000E4ECF" w:rsidRDefault="000E4ECF" w:rsidP="000E4ECF">
      <w:pPr>
        <w:spacing w:after="0" w:line="240" w:lineRule="auto"/>
        <w:jc w:val="both"/>
        <w:rPr>
          <w:sz w:val="24"/>
          <w:szCs w:val="24"/>
        </w:rPr>
      </w:pPr>
      <w:r w:rsidRPr="000E4ECF">
        <w:rPr>
          <w:sz w:val="24"/>
          <w:szCs w:val="24"/>
        </w:rPr>
        <w:t>HT nije obvezan pokazatelj pod brojem 9. dostavljati za svoj maloprodajni dio.</w:t>
      </w:r>
    </w:p>
    <w:p w14:paraId="5167A87E" w14:textId="77777777" w:rsidR="000E4ECF" w:rsidRPr="000E4ECF" w:rsidRDefault="000E4ECF" w:rsidP="000E4ECF">
      <w:pPr>
        <w:spacing w:after="0" w:line="240" w:lineRule="auto"/>
        <w:jc w:val="both"/>
        <w:rPr>
          <w:sz w:val="24"/>
          <w:szCs w:val="24"/>
        </w:rPr>
      </w:pPr>
    </w:p>
    <w:p w14:paraId="10B7C557" w14:textId="77777777" w:rsidR="000E4ECF" w:rsidRPr="000E4ECF" w:rsidRDefault="000E4ECF" w:rsidP="000E4ECF">
      <w:pPr>
        <w:spacing w:after="0" w:line="240" w:lineRule="auto"/>
        <w:jc w:val="both"/>
        <w:rPr>
          <w:sz w:val="24"/>
          <w:szCs w:val="24"/>
        </w:rPr>
      </w:pPr>
      <w:r w:rsidRPr="000E4ECF">
        <w:rPr>
          <w:sz w:val="24"/>
          <w:szCs w:val="24"/>
        </w:rPr>
        <w:t xml:space="preserve">HAKOM može naknadno zatražiti od HT-a praćenje i izvještavanje i za neke druge KPI vrijednosti ovisno o potrebama HAKOM-a i zahtjevima tržišta. </w:t>
      </w:r>
    </w:p>
    <w:p w14:paraId="751A4CBB" w14:textId="77777777" w:rsidR="000E4ECF" w:rsidRPr="000E4ECF" w:rsidRDefault="000E4ECF" w:rsidP="000E4ECF">
      <w:pPr>
        <w:spacing w:after="0" w:line="240" w:lineRule="auto"/>
        <w:jc w:val="both"/>
        <w:rPr>
          <w:sz w:val="24"/>
          <w:szCs w:val="24"/>
        </w:rPr>
      </w:pPr>
    </w:p>
    <w:p w14:paraId="0CFE8FA2" w14:textId="77777777" w:rsidR="000E4ECF" w:rsidRPr="000E4ECF" w:rsidRDefault="000E4ECF" w:rsidP="000E4ECF">
      <w:pPr>
        <w:spacing w:after="0" w:line="240" w:lineRule="auto"/>
        <w:jc w:val="both"/>
        <w:rPr>
          <w:sz w:val="24"/>
          <w:szCs w:val="24"/>
        </w:rPr>
      </w:pPr>
      <w:r w:rsidRPr="000E4ECF">
        <w:rPr>
          <w:sz w:val="24"/>
          <w:szCs w:val="24"/>
        </w:rPr>
        <w:t xml:space="preserve">HT je operatorima korisnicima, </w:t>
      </w:r>
      <w:r w:rsidR="000562AF">
        <w:rPr>
          <w:sz w:val="24"/>
          <w:szCs w:val="24"/>
        </w:rPr>
        <w:t>objavom na internetskim stranicama</w:t>
      </w:r>
      <w:r w:rsidRPr="000E4ECF">
        <w:rPr>
          <w:sz w:val="24"/>
          <w:szCs w:val="24"/>
        </w:rPr>
        <w:t>, obvezan pružati:</w:t>
      </w:r>
    </w:p>
    <w:p w14:paraId="1CD8EA55" w14:textId="77777777" w:rsidR="000E4ECF" w:rsidRPr="00A873CB" w:rsidRDefault="000E4ECF" w:rsidP="00293E96">
      <w:pPr>
        <w:pStyle w:val="ListParagraph"/>
        <w:numPr>
          <w:ilvl w:val="0"/>
          <w:numId w:val="18"/>
        </w:numPr>
        <w:spacing w:after="0" w:line="240" w:lineRule="auto"/>
        <w:jc w:val="both"/>
        <w:rPr>
          <w:sz w:val="24"/>
          <w:szCs w:val="24"/>
        </w:rPr>
      </w:pPr>
      <w:r w:rsidRPr="00A873CB">
        <w:rPr>
          <w:sz w:val="24"/>
          <w:szCs w:val="24"/>
        </w:rPr>
        <w:t xml:space="preserve">pristup KPI </w:t>
      </w:r>
      <w:r w:rsidR="00996C95">
        <w:rPr>
          <w:sz w:val="24"/>
          <w:szCs w:val="24"/>
        </w:rPr>
        <w:t>podatci</w:t>
      </w:r>
      <w:r w:rsidRPr="00A873CB">
        <w:rPr>
          <w:sz w:val="24"/>
          <w:szCs w:val="24"/>
        </w:rPr>
        <w:t>ma vezanim za njihove aktivnosti</w:t>
      </w:r>
    </w:p>
    <w:p w14:paraId="48A2865C" w14:textId="77777777" w:rsidR="000E4ECF" w:rsidRPr="00A873CB" w:rsidRDefault="000E4ECF" w:rsidP="00293E96">
      <w:pPr>
        <w:pStyle w:val="ListParagraph"/>
        <w:numPr>
          <w:ilvl w:val="0"/>
          <w:numId w:val="18"/>
        </w:numPr>
        <w:spacing w:after="0" w:line="240" w:lineRule="auto"/>
        <w:jc w:val="both"/>
        <w:rPr>
          <w:sz w:val="24"/>
          <w:szCs w:val="24"/>
        </w:rPr>
      </w:pPr>
      <w:r w:rsidRPr="00A873CB">
        <w:rPr>
          <w:sz w:val="24"/>
          <w:szCs w:val="24"/>
        </w:rPr>
        <w:t>rezultate glavnih pokazatelja učinkovitosti prosječno za sve operatore korisnike, zasebno za maloprodajni dio HT-a i zasebno za povezana društva na tromjesečnoj razini.</w:t>
      </w:r>
    </w:p>
    <w:p w14:paraId="1E095C34" w14:textId="77777777" w:rsidR="00051E45" w:rsidRDefault="00051E45" w:rsidP="000E4ECF">
      <w:pPr>
        <w:spacing w:after="0" w:line="240" w:lineRule="auto"/>
        <w:jc w:val="both"/>
        <w:rPr>
          <w:sz w:val="24"/>
          <w:szCs w:val="24"/>
        </w:rPr>
      </w:pPr>
    </w:p>
    <w:p w14:paraId="6822F621" w14:textId="379EEAE9" w:rsidR="000E4ECF" w:rsidRDefault="000E4ECF" w:rsidP="005814C9">
      <w:pPr>
        <w:spacing w:after="0" w:line="240" w:lineRule="auto"/>
        <w:jc w:val="both"/>
        <w:rPr>
          <w:rFonts w:eastAsia="Times New Roman" w:cs="Calibri"/>
          <w:sz w:val="24"/>
          <w:szCs w:val="24"/>
        </w:rPr>
      </w:pPr>
      <w:r w:rsidRPr="00B104C9">
        <w:rPr>
          <w:sz w:val="24"/>
          <w:szCs w:val="24"/>
        </w:rPr>
        <w:t>HT je obvezan operatorima korisnicima objaviti rezultate glavnih pokazatelja učinkovitosti prosječno za sve operatore korisnike, zasebno za maloprodajni dio HT-a i zasebno za povezana društva</w:t>
      </w:r>
      <w:r w:rsidR="00B104C9" w:rsidRPr="00B104C9">
        <w:rPr>
          <w:sz w:val="24"/>
          <w:szCs w:val="24"/>
        </w:rPr>
        <w:t>.</w:t>
      </w:r>
      <w:r w:rsidRPr="00B104C9">
        <w:rPr>
          <w:sz w:val="24"/>
          <w:szCs w:val="24"/>
        </w:rPr>
        <w:t xml:space="preserve"> Rezultate glavnih pokazatelja učinkovitosti za pojedino tromjesečje HT treba učiniti dostupnim HAKOM-u i operatorima 30 dana nakon proteka tog tromjesečja.</w:t>
      </w:r>
      <w:r w:rsidR="007C5FCD" w:rsidRPr="00B104C9">
        <w:rPr>
          <w:rFonts w:eastAsia="Times New Roman" w:cs="Calibri"/>
          <w:sz w:val="24"/>
          <w:szCs w:val="24"/>
        </w:rPr>
        <w:t xml:space="preserve"> Zbog velike količine ovih podataka HAKOM smatra opravdanim obvezati HT da iste pruža putem web</w:t>
      </w:r>
      <w:r w:rsidR="00072563" w:rsidRPr="00B104C9">
        <w:rPr>
          <w:rFonts w:eastAsia="Times New Roman" w:cs="Calibri"/>
          <w:sz w:val="24"/>
          <w:szCs w:val="24"/>
        </w:rPr>
        <w:t>-</w:t>
      </w:r>
      <w:r w:rsidR="007C5FCD" w:rsidRPr="00B104C9">
        <w:rPr>
          <w:rFonts w:eastAsia="Times New Roman" w:cs="Calibri"/>
          <w:sz w:val="24"/>
          <w:szCs w:val="24"/>
        </w:rPr>
        <w:t>portala kako se B2B sustav komunikacije ne bi nepotrebno opterećivao.</w:t>
      </w:r>
    </w:p>
    <w:p w14:paraId="20493585" w14:textId="40D2AACA" w:rsidR="00944C69" w:rsidRDefault="00B104C9" w:rsidP="00B104C9">
      <w:pPr>
        <w:tabs>
          <w:tab w:val="left" w:pos="1423"/>
        </w:tabs>
        <w:spacing w:after="0" w:line="240" w:lineRule="auto"/>
        <w:jc w:val="both"/>
        <w:rPr>
          <w:rFonts w:eastAsia="Times New Roman" w:cs="Calibri"/>
          <w:sz w:val="24"/>
          <w:szCs w:val="24"/>
        </w:rPr>
      </w:pPr>
      <w:r>
        <w:rPr>
          <w:rFonts w:eastAsia="Times New Roman" w:cs="Calibri"/>
          <w:sz w:val="24"/>
          <w:szCs w:val="24"/>
        </w:rPr>
        <w:tab/>
      </w:r>
    </w:p>
    <w:p w14:paraId="3396E784" w14:textId="77777777" w:rsidR="00944C69" w:rsidRPr="00944C69" w:rsidRDefault="00944C69" w:rsidP="005814C9">
      <w:pPr>
        <w:spacing w:after="0" w:line="240" w:lineRule="auto"/>
        <w:jc w:val="both"/>
        <w:rPr>
          <w:rFonts w:eastAsia="Times New Roman" w:cs="Calibri"/>
          <w:sz w:val="24"/>
          <w:szCs w:val="24"/>
        </w:rPr>
      </w:pPr>
      <w:r w:rsidRPr="00944C69">
        <w:rPr>
          <w:rFonts w:eastAsia="Times New Roman" w:cs="Calibri"/>
          <w:sz w:val="24"/>
          <w:szCs w:val="24"/>
        </w:rPr>
        <w:t>Također,</w:t>
      </w:r>
      <w:r>
        <w:rPr>
          <w:rFonts w:eastAsia="Times New Roman" w:cs="Calibri"/>
          <w:sz w:val="24"/>
          <w:szCs w:val="24"/>
        </w:rPr>
        <w:t xml:space="preserve"> </w:t>
      </w:r>
      <w:r w:rsidRPr="00944C69">
        <w:rPr>
          <w:rFonts w:eastAsia="Times New Roman" w:cs="Calibri"/>
          <w:sz w:val="24"/>
          <w:szCs w:val="24"/>
        </w:rPr>
        <w:t>HAKOM</w:t>
      </w:r>
      <w:r>
        <w:rPr>
          <w:rFonts w:eastAsia="Times New Roman" w:cs="Calibri"/>
          <w:sz w:val="24"/>
          <w:szCs w:val="24"/>
        </w:rPr>
        <w:t xml:space="preserve"> </w:t>
      </w:r>
      <w:r w:rsidRPr="00944C69">
        <w:rPr>
          <w:rFonts w:eastAsia="Times New Roman" w:cs="Calibri"/>
          <w:sz w:val="24"/>
          <w:szCs w:val="24"/>
        </w:rPr>
        <w:t>će</w:t>
      </w:r>
      <w:r>
        <w:rPr>
          <w:rFonts w:eastAsia="Times New Roman" w:cs="Calibri"/>
          <w:sz w:val="24"/>
          <w:szCs w:val="24"/>
        </w:rPr>
        <w:t xml:space="preserve"> </w:t>
      </w:r>
      <w:r w:rsidRPr="00944C69">
        <w:rPr>
          <w:rFonts w:eastAsia="Times New Roman" w:cs="Calibri"/>
          <w:sz w:val="24"/>
          <w:szCs w:val="24"/>
        </w:rPr>
        <w:t>pojedine</w:t>
      </w:r>
      <w:r>
        <w:rPr>
          <w:rFonts w:eastAsia="Times New Roman" w:cs="Calibri"/>
          <w:sz w:val="24"/>
          <w:szCs w:val="24"/>
        </w:rPr>
        <w:t xml:space="preserve"> </w:t>
      </w:r>
      <w:r w:rsidRPr="00944C69">
        <w:rPr>
          <w:rFonts w:eastAsia="Times New Roman" w:cs="Calibri"/>
          <w:sz w:val="24"/>
          <w:szCs w:val="24"/>
        </w:rPr>
        <w:t>glavne</w:t>
      </w:r>
      <w:r>
        <w:rPr>
          <w:rFonts w:eastAsia="Times New Roman" w:cs="Calibri"/>
          <w:sz w:val="24"/>
          <w:szCs w:val="24"/>
        </w:rPr>
        <w:t xml:space="preserve"> </w:t>
      </w:r>
      <w:r w:rsidRPr="00944C69">
        <w:rPr>
          <w:rFonts w:eastAsia="Times New Roman" w:cs="Calibri"/>
          <w:sz w:val="24"/>
          <w:szCs w:val="24"/>
        </w:rPr>
        <w:t>pokazatelje</w:t>
      </w:r>
      <w:r>
        <w:rPr>
          <w:rFonts w:eastAsia="Times New Roman" w:cs="Calibri"/>
          <w:sz w:val="24"/>
          <w:szCs w:val="24"/>
        </w:rPr>
        <w:t xml:space="preserve"> </w:t>
      </w:r>
      <w:r w:rsidRPr="00944C69">
        <w:rPr>
          <w:rFonts w:eastAsia="Times New Roman" w:cs="Calibri"/>
          <w:sz w:val="24"/>
          <w:szCs w:val="24"/>
        </w:rPr>
        <w:t>učinkovitosti objaviti</w:t>
      </w:r>
      <w:r>
        <w:rPr>
          <w:rFonts w:eastAsia="Times New Roman" w:cs="Calibri"/>
          <w:sz w:val="24"/>
          <w:szCs w:val="24"/>
        </w:rPr>
        <w:t xml:space="preserve"> </w:t>
      </w:r>
      <w:r w:rsidRPr="00944C69">
        <w:rPr>
          <w:rFonts w:eastAsia="Times New Roman" w:cs="Calibri"/>
          <w:sz w:val="24"/>
          <w:szCs w:val="24"/>
        </w:rPr>
        <w:t>na</w:t>
      </w:r>
      <w:r>
        <w:rPr>
          <w:rFonts w:eastAsia="Times New Roman" w:cs="Calibri"/>
          <w:sz w:val="24"/>
          <w:szCs w:val="24"/>
        </w:rPr>
        <w:t xml:space="preserve"> </w:t>
      </w:r>
      <w:r w:rsidRPr="00944C69">
        <w:rPr>
          <w:rFonts w:eastAsia="Times New Roman" w:cs="Calibri"/>
          <w:sz w:val="24"/>
          <w:szCs w:val="24"/>
        </w:rPr>
        <w:t>svojim internetskim stranicama, i to prosječno za sve operatore korisnike, zasebno za maloprodajni dio HT-a i zasebno za društva pod njegovom kontrolom.</w:t>
      </w:r>
    </w:p>
    <w:p w14:paraId="3F3C6F45" w14:textId="77777777" w:rsidR="00944C69" w:rsidRDefault="00944C69" w:rsidP="005814C9">
      <w:pPr>
        <w:spacing w:after="0" w:line="240" w:lineRule="auto"/>
        <w:jc w:val="both"/>
        <w:rPr>
          <w:rFonts w:eastAsia="Times New Roman" w:cs="Calibri"/>
          <w:sz w:val="24"/>
          <w:szCs w:val="24"/>
        </w:rPr>
      </w:pPr>
    </w:p>
    <w:p w14:paraId="0C858C60" w14:textId="77EBAB1B" w:rsidR="009F7EDE" w:rsidRDefault="00944C69" w:rsidP="005814C9">
      <w:pPr>
        <w:spacing w:after="0" w:line="240" w:lineRule="auto"/>
        <w:jc w:val="both"/>
        <w:rPr>
          <w:rFonts w:eastAsia="Times New Roman" w:cs="Calibri"/>
          <w:sz w:val="24"/>
          <w:szCs w:val="24"/>
        </w:rPr>
      </w:pPr>
      <w:r w:rsidRPr="00B104C9">
        <w:rPr>
          <w:rFonts w:eastAsia="Times New Roman" w:cs="Calibri"/>
          <w:sz w:val="24"/>
          <w:szCs w:val="24"/>
        </w:rPr>
        <w:t xml:space="preserve">Nadalje, HT </w:t>
      </w:r>
      <w:r w:rsidR="00FF383E" w:rsidRPr="00B104C9">
        <w:rPr>
          <w:rFonts w:eastAsia="Times New Roman" w:cs="Calibri"/>
          <w:sz w:val="24"/>
          <w:szCs w:val="24"/>
        </w:rPr>
        <w:t xml:space="preserve">je obvezan </w:t>
      </w:r>
      <w:r w:rsidRPr="00B104C9">
        <w:rPr>
          <w:rFonts w:eastAsia="Times New Roman" w:cs="Calibri"/>
          <w:sz w:val="24"/>
          <w:szCs w:val="24"/>
        </w:rPr>
        <w:t>objav</w:t>
      </w:r>
      <w:r w:rsidR="00B104C9" w:rsidRPr="00B104C9">
        <w:rPr>
          <w:rFonts w:eastAsia="Times New Roman" w:cs="Calibri"/>
          <w:sz w:val="24"/>
          <w:szCs w:val="24"/>
        </w:rPr>
        <w:t xml:space="preserve">ljivati </w:t>
      </w:r>
      <w:r w:rsidRPr="00B104C9">
        <w:rPr>
          <w:rFonts w:eastAsia="Times New Roman" w:cs="Calibri"/>
          <w:sz w:val="24"/>
          <w:szCs w:val="24"/>
        </w:rPr>
        <w:t>na web</w:t>
      </w:r>
      <w:r w:rsidR="00FF383E" w:rsidRPr="00B104C9">
        <w:rPr>
          <w:rFonts w:eastAsia="Times New Roman" w:cs="Calibri"/>
          <w:sz w:val="24"/>
          <w:szCs w:val="24"/>
        </w:rPr>
        <w:t xml:space="preserve"> </w:t>
      </w:r>
      <w:r w:rsidRPr="00B104C9">
        <w:rPr>
          <w:rFonts w:eastAsia="Times New Roman" w:cs="Calibri"/>
          <w:sz w:val="24"/>
          <w:szCs w:val="24"/>
        </w:rPr>
        <w:t xml:space="preserve">portalu popratnu dokumentaciju s pojašnjenjem načina izračuna i opisom svakog parametra u izvješću o KPI vrijednostima. </w:t>
      </w:r>
    </w:p>
    <w:p w14:paraId="7A66FE56" w14:textId="77777777" w:rsidR="00212274" w:rsidRPr="000E4ECF" w:rsidRDefault="00212274" w:rsidP="005814C9">
      <w:pPr>
        <w:spacing w:after="0" w:line="240" w:lineRule="auto"/>
        <w:jc w:val="both"/>
        <w:rPr>
          <w:sz w:val="24"/>
          <w:szCs w:val="24"/>
        </w:rPr>
      </w:pPr>
    </w:p>
    <w:p w14:paraId="6335CF25" w14:textId="20DC6296" w:rsidR="000E4ECF" w:rsidRPr="000E4ECF" w:rsidRDefault="000E4ECF" w:rsidP="00AD443E">
      <w:pPr>
        <w:pStyle w:val="ListParagraph"/>
        <w:spacing w:after="0" w:line="240" w:lineRule="auto"/>
        <w:ind w:left="0"/>
        <w:jc w:val="both"/>
        <w:rPr>
          <w:sz w:val="24"/>
          <w:szCs w:val="24"/>
        </w:rPr>
      </w:pPr>
      <w:r w:rsidRPr="00944C69">
        <w:rPr>
          <w:sz w:val="24"/>
          <w:szCs w:val="24"/>
        </w:rPr>
        <w:t>Također, Standardna ponuda mora sadržavati procedure procesa migracije između različitih operatora koji koriste istu veleprodajnu uslugu ili između različitih veleprodajnih usluga (kako je utvrđeno u okviru obveze pristupa), i to na način da se ne ugrožava kontinuiranost poslovanja operatora korisnika.</w:t>
      </w:r>
    </w:p>
    <w:p w14:paraId="476B3F2F" w14:textId="77777777" w:rsidR="00AD443E" w:rsidRDefault="00AD443E" w:rsidP="00AD443E">
      <w:pPr>
        <w:pStyle w:val="Subtitle"/>
      </w:pPr>
    </w:p>
    <w:p w14:paraId="22DF9E33" w14:textId="5A31E6AC" w:rsidR="005530FE" w:rsidRPr="000E4ECF" w:rsidRDefault="001B7797" w:rsidP="00AD443E">
      <w:pPr>
        <w:pStyle w:val="Subtitle"/>
      </w:pPr>
      <w:r w:rsidRPr="00293E96">
        <w:t>Izmjene Standardne ponude</w:t>
      </w:r>
    </w:p>
    <w:p w14:paraId="22589B81" w14:textId="6AEA57C5" w:rsidR="000E4ECF" w:rsidRPr="000E4ECF" w:rsidRDefault="000E4ECF" w:rsidP="003B2FFD">
      <w:pPr>
        <w:pStyle w:val="ListParagraph"/>
        <w:spacing w:after="0" w:line="240" w:lineRule="auto"/>
        <w:ind w:left="0"/>
        <w:jc w:val="both"/>
        <w:rPr>
          <w:sz w:val="24"/>
          <w:szCs w:val="24"/>
        </w:rPr>
      </w:pPr>
      <w:r w:rsidRPr="000E4ECF">
        <w:rPr>
          <w:sz w:val="24"/>
          <w:szCs w:val="24"/>
        </w:rPr>
        <w:t>HAKOM može, ako ocijeni potrebnim, jedanput godišnje provesti postupak izmjene standardne ponude u svrhu provedbe regulatornih obveza koje određuje u skladu s odredbama ZEK-a. Isto tako, u svrhu ostvarivanja regulatornih načela i ciljeva iz članka 5. ZEK-</w:t>
      </w:r>
      <w:r w:rsidRPr="000E4ECF">
        <w:rPr>
          <w:sz w:val="24"/>
          <w:szCs w:val="24"/>
        </w:rPr>
        <w:lastRenderedPageBreak/>
        <w:t xml:space="preserve">a, postupak izmjene standardne ponude iznimno se može provesti i više puta tijekom godine. U slučaju da operator sa značajnom tržišnom snagom ili neki drugi operator želi pokrenuti postupak izmjene Standardne ponude, obvezan je o tome obavijestiti HAKOM koji će, u slučaju da zahtjev operatora smatra opravdanim, prema članku 58. stavku 3. ZEK-a pokrenuti postupak izmjene standardne ponude. </w:t>
      </w:r>
    </w:p>
    <w:p w14:paraId="3C526E45" w14:textId="77777777" w:rsidR="000E4ECF" w:rsidRPr="000E4ECF" w:rsidRDefault="000E4ECF" w:rsidP="000E4ECF">
      <w:pPr>
        <w:spacing w:after="0" w:line="240" w:lineRule="auto"/>
        <w:jc w:val="both"/>
        <w:rPr>
          <w:sz w:val="24"/>
          <w:szCs w:val="24"/>
        </w:rPr>
      </w:pPr>
    </w:p>
    <w:p w14:paraId="415D0EB4" w14:textId="77777777" w:rsidR="000E4ECF" w:rsidRPr="000E4ECF" w:rsidRDefault="000E4ECF" w:rsidP="00581A44">
      <w:pPr>
        <w:spacing w:after="0" w:line="240" w:lineRule="auto"/>
        <w:jc w:val="center"/>
        <w:rPr>
          <w:sz w:val="24"/>
          <w:szCs w:val="24"/>
        </w:rPr>
      </w:pPr>
      <w:r w:rsidRPr="000E4ECF">
        <w:rPr>
          <w:sz w:val="24"/>
          <w:szCs w:val="24"/>
        </w:rPr>
        <w:t>***</w:t>
      </w:r>
    </w:p>
    <w:p w14:paraId="2A09EDBA" w14:textId="77777777" w:rsidR="000E4ECF" w:rsidRPr="000E4ECF" w:rsidRDefault="000E4ECF" w:rsidP="000E4ECF">
      <w:pPr>
        <w:spacing w:after="0" w:line="240" w:lineRule="auto"/>
        <w:jc w:val="both"/>
        <w:rPr>
          <w:sz w:val="24"/>
          <w:szCs w:val="24"/>
        </w:rPr>
      </w:pPr>
    </w:p>
    <w:p w14:paraId="59F1C658" w14:textId="77777777" w:rsidR="000E4ECF" w:rsidRPr="000E4ECF" w:rsidRDefault="000E4ECF" w:rsidP="000E4ECF">
      <w:pPr>
        <w:spacing w:after="0" w:line="240" w:lineRule="auto"/>
        <w:jc w:val="both"/>
        <w:rPr>
          <w:sz w:val="24"/>
          <w:szCs w:val="24"/>
        </w:rPr>
      </w:pPr>
      <w:r w:rsidRPr="000E4ECF">
        <w:rPr>
          <w:sz w:val="24"/>
          <w:szCs w:val="24"/>
        </w:rPr>
        <w:t>HAKOM smatra da se objavom standardne ponude uklanjanju zapreke ulasku na tr</w:t>
      </w:r>
      <w:r w:rsidR="00493850">
        <w:rPr>
          <w:sz w:val="24"/>
          <w:szCs w:val="24"/>
        </w:rPr>
        <w:t>žište definirane poglavljima 7.2. i 7</w:t>
      </w:r>
      <w:r w:rsidRPr="000E4ECF">
        <w:rPr>
          <w:sz w:val="24"/>
          <w:szCs w:val="24"/>
        </w:rPr>
        <w:t xml:space="preserve">.3. ovog dokumenta te se potiče ulazak novih operatora. Stoga je HAKOM mišljenja da je navedena obveza primjerena i razmjerna, s obzirom da bi HT, u odsustvu regulacije, mogao netransparentnim uvjetima i cijenama drugim operatorima nuditi različite uvjete i cijene od onih koje pruža svom maloprodajnom dijelu i svojim povezanim društvima. Dakle, objava standardne ponude je nužna obveza jer omogućuje transparentno djelovanje HT-a, a </w:t>
      </w:r>
      <w:r w:rsidR="00996C95">
        <w:rPr>
          <w:sz w:val="24"/>
          <w:szCs w:val="24"/>
        </w:rPr>
        <w:t>istodobno</w:t>
      </w:r>
      <w:r w:rsidRPr="000E4ECF">
        <w:rPr>
          <w:sz w:val="24"/>
          <w:szCs w:val="24"/>
        </w:rPr>
        <w:t xml:space="preserve"> dopunjuje obvezu nediskriminacije.</w:t>
      </w:r>
    </w:p>
    <w:p w14:paraId="2B530CA4" w14:textId="77777777" w:rsidR="000E4ECF" w:rsidRPr="000E4ECF" w:rsidRDefault="000E4ECF" w:rsidP="000E4ECF">
      <w:pPr>
        <w:spacing w:after="0" w:line="240" w:lineRule="auto"/>
        <w:jc w:val="both"/>
        <w:rPr>
          <w:sz w:val="24"/>
          <w:szCs w:val="24"/>
        </w:rPr>
      </w:pPr>
    </w:p>
    <w:p w14:paraId="2C18ADEC" w14:textId="77777777" w:rsidR="00581A44" w:rsidRDefault="000E4ECF" w:rsidP="000E4ECF">
      <w:pPr>
        <w:spacing w:after="0" w:line="240" w:lineRule="auto"/>
        <w:jc w:val="both"/>
        <w:rPr>
          <w:sz w:val="24"/>
          <w:szCs w:val="24"/>
        </w:rPr>
      </w:pPr>
      <w:r w:rsidRPr="000E4ECF">
        <w:rPr>
          <w:sz w:val="24"/>
          <w:szCs w:val="24"/>
        </w:rPr>
        <w:t xml:space="preserve">Također, </w:t>
      </w:r>
      <w:r w:rsidR="00995C80">
        <w:rPr>
          <w:sz w:val="24"/>
          <w:szCs w:val="24"/>
        </w:rPr>
        <w:t>određivanjem</w:t>
      </w:r>
      <w:r w:rsidR="00995C80" w:rsidRPr="000E4ECF">
        <w:rPr>
          <w:sz w:val="24"/>
          <w:szCs w:val="24"/>
        </w:rPr>
        <w:t xml:space="preserve"> </w:t>
      </w:r>
      <w:r w:rsidRPr="000E4ECF">
        <w:rPr>
          <w:sz w:val="24"/>
          <w:szCs w:val="24"/>
        </w:rPr>
        <w:t>svih ostalih obveza u okviru obveze transparentnosti, nadopunjuje se obveza nediskriminacije te se uklanjaju sve potencijalne prepr</w:t>
      </w:r>
      <w:r w:rsidR="00961539">
        <w:rPr>
          <w:sz w:val="24"/>
          <w:szCs w:val="24"/>
        </w:rPr>
        <w:t>eke definirane u poglavljima 7.2. i 7</w:t>
      </w:r>
      <w:r w:rsidRPr="000E4ECF">
        <w:rPr>
          <w:sz w:val="24"/>
          <w:szCs w:val="24"/>
        </w:rPr>
        <w:t>.3. ovog dokumenta i sličn</w:t>
      </w:r>
      <w:r w:rsidR="00581A44">
        <w:rPr>
          <w:sz w:val="24"/>
          <w:szCs w:val="24"/>
        </w:rPr>
        <w:t>e koje nisu izravno definirane.</w:t>
      </w:r>
      <w:r w:rsidR="00581A44">
        <w:rPr>
          <w:sz w:val="24"/>
          <w:szCs w:val="24"/>
        </w:rPr>
        <w:br w:type="page"/>
      </w:r>
    </w:p>
    <w:p w14:paraId="49D4EF01" w14:textId="0B953053" w:rsidR="000E4ECF" w:rsidRPr="000E4ECF" w:rsidRDefault="000E4ECF" w:rsidP="00090916">
      <w:pPr>
        <w:pStyle w:val="Heading2"/>
      </w:pPr>
      <w:bookmarkStart w:id="102" w:name="_Toc31633801"/>
      <w:r w:rsidRPr="000E4ECF">
        <w:lastRenderedPageBreak/>
        <w:t>Obveza nadzora cijena i vođenja troškovnog računovodstva</w:t>
      </w:r>
      <w:bookmarkEnd w:id="102"/>
    </w:p>
    <w:p w14:paraId="72021E3F" w14:textId="77777777" w:rsidR="00CC365B" w:rsidRPr="000E4ECF" w:rsidRDefault="00CC365B" w:rsidP="00CC365B">
      <w:pPr>
        <w:spacing w:before="200" w:after="0" w:line="240" w:lineRule="auto"/>
        <w:jc w:val="both"/>
        <w:rPr>
          <w:sz w:val="24"/>
          <w:szCs w:val="24"/>
        </w:rPr>
      </w:pPr>
      <w:r w:rsidRPr="000E4ECF">
        <w:rPr>
          <w:sz w:val="24"/>
          <w:szCs w:val="24"/>
        </w:rPr>
        <w:t>HAKOM može</w:t>
      </w:r>
      <w:r>
        <w:rPr>
          <w:sz w:val="24"/>
          <w:szCs w:val="24"/>
        </w:rPr>
        <w:t xml:space="preserve"> </w:t>
      </w:r>
      <w:r w:rsidRPr="000E4ECF">
        <w:rPr>
          <w:sz w:val="24"/>
          <w:szCs w:val="24"/>
        </w:rPr>
        <w:t xml:space="preserve">odrediti operatorima </w:t>
      </w:r>
      <w:r>
        <w:rPr>
          <w:sz w:val="24"/>
          <w:szCs w:val="24"/>
        </w:rPr>
        <w:t xml:space="preserve">sa značajnom tržišnom snagom </w:t>
      </w:r>
      <w:r w:rsidRPr="000E4ECF">
        <w:rPr>
          <w:sz w:val="24"/>
          <w:szCs w:val="24"/>
        </w:rPr>
        <w:t>obveze u vezi s povratom troškova i nadzorom cijena, uključujući i obvezu troškovne usmjerenosti cijena te obvezu vođenja troškovnog računovodstva, koje se odnose na pružanje određenih vrsta međupovezivanja i/ili pristupa, u slučajevima kada se na temelju analize tržišta utvrdi da nedostatak djelotvornoga tržišnog natjecanja omogućuje određenom operatoru zadržavanje pretjerano visoke razine cijena ili primjenu istiskivanja niskom cijenom, a na štetu krajnjih korisnika usluga.</w:t>
      </w:r>
    </w:p>
    <w:p w14:paraId="564F46AE" w14:textId="77777777" w:rsidR="00CC365B" w:rsidRPr="000E4ECF" w:rsidRDefault="00CC365B" w:rsidP="00CC365B">
      <w:pPr>
        <w:spacing w:after="0" w:line="240" w:lineRule="auto"/>
        <w:jc w:val="both"/>
        <w:rPr>
          <w:sz w:val="24"/>
          <w:szCs w:val="24"/>
        </w:rPr>
      </w:pPr>
    </w:p>
    <w:p w14:paraId="3A575B5A" w14:textId="77777777" w:rsidR="00CC365B" w:rsidRDefault="00CC365B" w:rsidP="00CC365B">
      <w:pPr>
        <w:spacing w:after="0" w:line="240" w:lineRule="auto"/>
        <w:jc w:val="both"/>
        <w:rPr>
          <w:sz w:val="24"/>
          <w:szCs w:val="24"/>
        </w:rPr>
      </w:pPr>
      <w:r w:rsidRPr="000E4ECF">
        <w:rPr>
          <w:sz w:val="24"/>
          <w:szCs w:val="24"/>
        </w:rPr>
        <w:t>HAKOM će osigurati da svi načini povrata troškova i metodologije određivanja cijena, koje su određene operatorima, budu usmjerene na promicanje djelotvornosti i održivoga tržišnog natjecanja te na ostvarivanje najvećih pogodnosti za krajnje korisnike usluga, pri čemu može uzeti u obzir i cijene dostupne na usporedivim konkurentnim tržištima.</w:t>
      </w:r>
      <w:r>
        <w:rPr>
          <w:sz w:val="24"/>
          <w:szCs w:val="24"/>
        </w:rPr>
        <w:t xml:space="preserve"> </w:t>
      </w:r>
    </w:p>
    <w:p w14:paraId="445852E1" w14:textId="77777777" w:rsidR="00CC365B" w:rsidRDefault="00CC365B" w:rsidP="00CC365B">
      <w:pPr>
        <w:spacing w:after="0" w:line="240" w:lineRule="auto"/>
        <w:jc w:val="both"/>
        <w:rPr>
          <w:sz w:val="24"/>
          <w:szCs w:val="24"/>
        </w:rPr>
      </w:pPr>
    </w:p>
    <w:p w14:paraId="0B704AA6" w14:textId="77777777" w:rsidR="00CC365B" w:rsidRPr="000E4ECF" w:rsidRDefault="00CC365B" w:rsidP="00CC365B">
      <w:pPr>
        <w:spacing w:after="0" w:line="240" w:lineRule="auto"/>
        <w:jc w:val="both"/>
        <w:rPr>
          <w:sz w:val="24"/>
          <w:szCs w:val="24"/>
        </w:rPr>
      </w:pPr>
      <w:r w:rsidRPr="000E4ECF">
        <w:rPr>
          <w:sz w:val="24"/>
          <w:szCs w:val="24"/>
        </w:rPr>
        <w:t>Operator, kojemu je određena obveza troškovne usmjerenosti cijena, snosi teret dokazivanja da cijene njegovih usluga proizlaze iz troškova, uključujući razumnu stopu povrata ulaganja. U svrhu izračuna troškova djelotvornog pružanja usluga HAKOM može primijeniti metodologiju troškovnog računovodstva neovisno o metodologiji koju primjenjuje operator, ili metodu referentnih vrijednosti te može zatražiti od operatora cjelovito obrazloženje cijena njegovih usluga, a prema potrebi i izmjenu tih cijena.</w:t>
      </w:r>
    </w:p>
    <w:p w14:paraId="6DEC6BAA" w14:textId="77777777" w:rsidR="00CC365B" w:rsidRDefault="00CC365B" w:rsidP="00CC365B">
      <w:pPr>
        <w:spacing w:after="0" w:line="240" w:lineRule="auto"/>
        <w:jc w:val="both"/>
        <w:rPr>
          <w:sz w:val="24"/>
          <w:szCs w:val="24"/>
        </w:rPr>
      </w:pPr>
    </w:p>
    <w:p w14:paraId="21EB3CCA" w14:textId="77777777" w:rsidR="00CC365B" w:rsidRDefault="00CC365B" w:rsidP="00CC365B">
      <w:pPr>
        <w:spacing w:after="0" w:line="240" w:lineRule="auto"/>
        <w:jc w:val="both"/>
        <w:rPr>
          <w:sz w:val="24"/>
          <w:szCs w:val="24"/>
        </w:rPr>
      </w:pPr>
      <w:r w:rsidRPr="00183466">
        <w:rPr>
          <w:sz w:val="24"/>
          <w:szCs w:val="24"/>
        </w:rPr>
        <w:t>HAKOM je u veljači 2012. donio odluku</w:t>
      </w:r>
      <w:r w:rsidRPr="00183466">
        <w:rPr>
          <w:rStyle w:val="FootnoteReference"/>
          <w:sz w:val="24"/>
          <w:szCs w:val="24"/>
        </w:rPr>
        <w:footnoteReference w:id="25"/>
      </w:r>
      <w:r w:rsidRPr="000E4ECF">
        <w:rPr>
          <w:sz w:val="24"/>
          <w:szCs w:val="24"/>
        </w:rPr>
        <w:t xml:space="preserve"> o metodologiji izrade i primjene troškovnih modela za nepokretnu i pokretnu mrežu i univerzalnu uslugu. </w:t>
      </w:r>
      <w:r>
        <w:rPr>
          <w:sz w:val="24"/>
          <w:szCs w:val="24"/>
        </w:rPr>
        <w:t>Na temelju navedene metodologije izrađen je BU-LRAIC+ troškovni model za nepokretnu mrežu čiji su rezultati utvrđeni odlukom iz lipnja 2013</w:t>
      </w:r>
      <w:r>
        <w:rPr>
          <w:rStyle w:val="FootnoteReference"/>
          <w:sz w:val="24"/>
          <w:szCs w:val="24"/>
        </w:rPr>
        <w:footnoteReference w:id="26"/>
      </w:r>
      <w:r>
        <w:rPr>
          <w:sz w:val="24"/>
          <w:szCs w:val="24"/>
        </w:rPr>
        <w:t xml:space="preserve">. Nakon toga, troškovni model je ažuriran u 2016., kada su u modelu </w:t>
      </w:r>
      <w:r w:rsidRPr="00844F77">
        <w:rPr>
          <w:sz w:val="24"/>
          <w:szCs w:val="24"/>
        </w:rPr>
        <w:t xml:space="preserve">ažurirani </w:t>
      </w:r>
      <w:r>
        <w:rPr>
          <w:sz w:val="24"/>
          <w:szCs w:val="24"/>
        </w:rPr>
        <w:t xml:space="preserve">podatci o potražnji, cijenama opreme, </w:t>
      </w:r>
      <w:r w:rsidRPr="00844F77">
        <w:rPr>
          <w:sz w:val="24"/>
          <w:szCs w:val="24"/>
        </w:rPr>
        <w:t>podatci o operativnim troškovima</w:t>
      </w:r>
      <w:r>
        <w:rPr>
          <w:sz w:val="24"/>
          <w:szCs w:val="24"/>
        </w:rPr>
        <w:t xml:space="preserve"> i iznos WACC-a</w:t>
      </w:r>
      <w:r w:rsidRPr="00844F77">
        <w:rPr>
          <w:sz w:val="24"/>
          <w:szCs w:val="24"/>
        </w:rPr>
        <w:t>.</w:t>
      </w:r>
      <w:r>
        <w:rPr>
          <w:sz w:val="24"/>
          <w:szCs w:val="24"/>
        </w:rPr>
        <w:t xml:space="preserve"> </w:t>
      </w:r>
    </w:p>
    <w:p w14:paraId="5887D7BD" w14:textId="77777777" w:rsidR="00CC365B" w:rsidRDefault="00CC365B" w:rsidP="00CC365B">
      <w:pPr>
        <w:spacing w:after="0" w:line="240" w:lineRule="auto"/>
        <w:jc w:val="both"/>
        <w:rPr>
          <w:sz w:val="24"/>
          <w:szCs w:val="24"/>
        </w:rPr>
      </w:pPr>
    </w:p>
    <w:p w14:paraId="6E6C5D00" w14:textId="77777777" w:rsidR="00CC365B" w:rsidRDefault="00CC365B" w:rsidP="00CC365B">
      <w:pPr>
        <w:spacing w:after="0" w:line="240" w:lineRule="auto"/>
        <w:jc w:val="both"/>
        <w:rPr>
          <w:sz w:val="24"/>
          <w:szCs w:val="24"/>
        </w:rPr>
      </w:pPr>
      <w:r>
        <w:rPr>
          <w:sz w:val="24"/>
          <w:szCs w:val="24"/>
        </w:rPr>
        <w:t xml:space="preserve">U 2019., HAKOM je </w:t>
      </w:r>
      <w:r w:rsidRPr="009614F6">
        <w:rPr>
          <w:sz w:val="24"/>
          <w:szCs w:val="24"/>
        </w:rPr>
        <w:t xml:space="preserve">započeo postupak izrade novog troškovnog </w:t>
      </w:r>
      <w:r>
        <w:rPr>
          <w:sz w:val="24"/>
          <w:szCs w:val="24"/>
        </w:rPr>
        <w:t xml:space="preserve">modela </w:t>
      </w:r>
      <w:r w:rsidRPr="00FF501E">
        <w:rPr>
          <w:sz w:val="24"/>
          <w:szCs w:val="24"/>
        </w:rPr>
        <w:t>na način da se uzmu u obzir promjene u</w:t>
      </w:r>
      <w:r>
        <w:rPr>
          <w:sz w:val="24"/>
          <w:szCs w:val="24"/>
        </w:rPr>
        <w:t xml:space="preserve"> HT-ovoj </w:t>
      </w:r>
      <w:r w:rsidRPr="00FF501E">
        <w:rPr>
          <w:sz w:val="24"/>
          <w:szCs w:val="24"/>
        </w:rPr>
        <w:t>mreži u razdoblju od izrade inicijalnog BU-LRIC+ modela</w:t>
      </w:r>
      <w:r w:rsidRPr="009614F6">
        <w:rPr>
          <w:sz w:val="24"/>
          <w:szCs w:val="24"/>
        </w:rPr>
        <w:t>.</w:t>
      </w:r>
      <w:r>
        <w:rPr>
          <w:sz w:val="24"/>
          <w:szCs w:val="24"/>
        </w:rPr>
        <w:t xml:space="preserve"> </w:t>
      </w:r>
      <w:r w:rsidRPr="00D929EE">
        <w:rPr>
          <w:sz w:val="24"/>
          <w:szCs w:val="24"/>
        </w:rPr>
        <w:t xml:space="preserve">HAKOM planira do kraja 2020. izraditi novi troškovni model i odrediti </w:t>
      </w:r>
      <w:r>
        <w:rPr>
          <w:sz w:val="24"/>
          <w:szCs w:val="24"/>
        </w:rPr>
        <w:t xml:space="preserve">nove </w:t>
      </w:r>
      <w:r w:rsidRPr="00D929EE">
        <w:rPr>
          <w:sz w:val="24"/>
          <w:szCs w:val="24"/>
        </w:rPr>
        <w:t>veleprodajne cijene</w:t>
      </w:r>
      <w:r>
        <w:rPr>
          <w:sz w:val="24"/>
          <w:szCs w:val="24"/>
        </w:rPr>
        <w:t xml:space="preserve"> koje će u primjeni biti u 2021.</w:t>
      </w:r>
      <w:r w:rsidRPr="00D929EE">
        <w:rPr>
          <w:sz w:val="24"/>
          <w:szCs w:val="24"/>
        </w:rPr>
        <w:t xml:space="preserve"> </w:t>
      </w:r>
    </w:p>
    <w:p w14:paraId="4E38C60E" w14:textId="77777777" w:rsidR="00CC365B" w:rsidRDefault="00CC365B" w:rsidP="00CC365B">
      <w:pPr>
        <w:spacing w:after="0" w:line="240" w:lineRule="auto"/>
        <w:jc w:val="both"/>
        <w:rPr>
          <w:sz w:val="24"/>
          <w:szCs w:val="24"/>
        </w:rPr>
      </w:pPr>
    </w:p>
    <w:p w14:paraId="7312E711" w14:textId="77777777" w:rsidR="00CC365B" w:rsidRDefault="00CC365B" w:rsidP="00CC365B">
      <w:pPr>
        <w:spacing w:after="0" w:line="240" w:lineRule="auto"/>
        <w:jc w:val="both"/>
        <w:rPr>
          <w:sz w:val="24"/>
          <w:szCs w:val="24"/>
        </w:rPr>
      </w:pPr>
      <w:r w:rsidRPr="000E4ECF">
        <w:rPr>
          <w:sz w:val="24"/>
          <w:szCs w:val="24"/>
        </w:rPr>
        <w:t>Rezultat troškovn</w:t>
      </w:r>
      <w:r>
        <w:rPr>
          <w:sz w:val="24"/>
          <w:szCs w:val="24"/>
        </w:rPr>
        <w:t>og</w:t>
      </w:r>
      <w:r w:rsidRPr="000E4ECF">
        <w:rPr>
          <w:sz w:val="24"/>
          <w:szCs w:val="24"/>
        </w:rPr>
        <w:t xml:space="preserve"> mode</w:t>
      </w:r>
      <w:r>
        <w:rPr>
          <w:sz w:val="24"/>
          <w:szCs w:val="24"/>
        </w:rPr>
        <w:t xml:space="preserve">la </w:t>
      </w:r>
      <w:r w:rsidRPr="000E4ECF">
        <w:rPr>
          <w:sz w:val="24"/>
          <w:szCs w:val="24"/>
        </w:rPr>
        <w:t xml:space="preserve">za nepokretnu mrežu jest izračun jediničnih troškova reguliranih usluga. Prema takvom troškovno usmjerenom izračunu cijena operator sa značajnom tržišnom snagom trebao bi moći ostvariti povrat učinkovitih troškova pružanja usluga, pri čemu će tako određene cijene poticati daljnja ulaganja u izgradnju </w:t>
      </w:r>
      <w:r>
        <w:rPr>
          <w:sz w:val="24"/>
          <w:szCs w:val="24"/>
        </w:rPr>
        <w:t>i</w:t>
      </w:r>
      <w:r w:rsidRPr="000E4ECF">
        <w:rPr>
          <w:sz w:val="24"/>
          <w:szCs w:val="24"/>
        </w:rPr>
        <w:t xml:space="preserve"> modernizaciju mreže. </w:t>
      </w:r>
    </w:p>
    <w:p w14:paraId="37376B2A" w14:textId="77777777" w:rsidR="00CC365B" w:rsidRDefault="00CC365B" w:rsidP="00CC365B">
      <w:pPr>
        <w:spacing w:after="0" w:line="240" w:lineRule="auto"/>
        <w:jc w:val="both"/>
        <w:rPr>
          <w:sz w:val="24"/>
          <w:szCs w:val="24"/>
        </w:rPr>
      </w:pPr>
    </w:p>
    <w:p w14:paraId="64170AFD" w14:textId="77777777" w:rsidR="00CC365B" w:rsidRPr="000E4ECF" w:rsidRDefault="00CC365B" w:rsidP="00CC365B">
      <w:pPr>
        <w:spacing w:after="0" w:line="240" w:lineRule="auto"/>
        <w:jc w:val="both"/>
        <w:rPr>
          <w:sz w:val="24"/>
          <w:szCs w:val="24"/>
        </w:rPr>
      </w:pPr>
      <w:r w:rsidRPr="000E4ECF">
        <w:rPr>
          <w:sz w:val="24"/>
          <w:szCs w:val="24"/>
        </w:rPr>
        <w:t>Tri su glavna cilja HAKOM-a kod uvođenja troškovno</w:t>
      </w:r>
      <w:r>
        <w:rPr>
          <w:sz w:val="24"/>
          <w:szCs w:val="24"/>
        </w:rPr>
        <w:t xml:space="preserve"> </w:t>
      </w:r>
      <w:r w:rsidRPr="000E4ECF">
        <w:rPr>
          <w:sz w:val="24"/>
          <w:szCs w:val="24"/>
        </w:rPr>
        <w:t>usmjerenog određivanja cijena:</w:t>
      </w:r>
    </w:p>
    <w:p w14:paraId="630D78DB" w14:textId="77777777" w:rsidR="00CC365B" w:rsidRPr="00183466" w:rsidRDefault="00CC365B" w:rsidP="00CC365B">
      <w:pPr>
        <w:pStyle w:val="ListParagraph"/>
        <w:numPr>
          <w:ilvl w:val="0"/>
          <w:numId w:val="27"/>
        </w:numPr>
        <w:spacing w:after="0" w:line="240" w:lineRule="auto"/>
        <w:jc w:val="both"/>
        <w:rPr>
          <w:sz w:val="24"/>
          <w:szCs w:val="24"/>
        </w:rPr>
      </w:pPr>
      <w:r w:rsidRPr="00183466">
        <w:rPr>
          <w:sz w:val="24"/>
          <w:szCs w:val="24"/>
        </w:rPr>
        <w:t>promicanje učinkovitosti</w:t>
      </w:r>
      <w:r>
        <w:rPr>
          <w:sz w:val="24"/>
          <w:szCs w:val="24"/>
        </w:rPr>
        <w:t>,</w:t>
      </w:r>
    </w:p>
    <w:p w14:paraId="16E24772" w14:textId="77777777" w:rsidR="00CC365B" w:rsidRPr="00183466" w:rsidRDefault="00CC365B" w:rsidP="00CC365B">
      <w:pPr>
        <w:pStyle w:val="ListParagraph"/>
        <w:numPr>
          <w:ilvl w:val="0"/>
          <w:numId w:val="27"/>
        </w:numPr>
        <w:spacing w:after="0" w:line="240" w:lineRule="auto"/>
        <w:jc w:val="both"/>
        <w:rPr>
          <w:sz w:val="24"/>
          <w:szCs w:val="24"/>
        </w:rPr>
      </w:pPr>
      <w:r w:rsidRPr="00183466">
        <w:rPr>
          <w:sz w:val="24"/>
          <w:szCs w:val="24"/>
        </w:rPr>
        <w:t>promicanje održivog tržišnog natjecanja</w:t>
      </w:r>
      <w:r>
        <w:rPr>
          <w:sz w:val="24"/>
          <w:szCs w:val="24"/>
        </w:rPr>
        <w:t>,</w:t>
      </w:r>
    </w:p>
    <w:p w14:paraId="01DBAABF" w14:textId="77777777" w:rsidR="00CC365B" w:rsidRPr="00AD443E" w:rsidRDefault="00CC365B" w:rsidP="00CC365B">
      <w:pPr>
        <w:pStyle w:val="ListParagraph"/>
        <w:numPr>
          <w:ilvl w:val="0"/>
          <w:numId w:val="27"/>
        </w:numPr>
        <w:spacing w:after="0" w:line="240" w:lineRule="auto"/>
        <w:jc w:val="both"/>
        <w:rPr>
          <w:sz w:val="24"/>
          <w:szCs w:val="24"/>
        </w:rPr>
      </w:pPr>
      <w:r w:rsidRPr="00183466">
        <w:rPr>
          <w:sz w:val="24"/>
          <w:szCs w:val="24"/>
        </w:rPr>
        <w:t>osiguravanje najvećih koristi za korisnike.</w:t>
      </w:r>
    </w:p>
    <w:p w14:paraId="3D721C0B" w14:textId="38508FB9" w:rsidR="006247DB" w:rsidRDefault="006247DB">
      <w:pPr>
        <w:rPr>
          <w:rFonts w:asciiTheme="majorHAnsi" w:eastAsiaTheme="majorEastAsia" w:hAnsiTheme="majorHAnsi" w:cstheme="majorBidi"/>
          <w:i/>
          <w:iCs/>
          <w:color w:val="4F81BD" w:themeColor="accent1"/>
          <w:spacing w:val="15"/>
          <w:sz w:val="24"/>
          <w:szCs w:val="24"/>
        </w:rPr>
      </w:pPr>
      <w:r>
        <w:br w:type="page"/>
      </w:r>
    </w:p>
    <w:p w14:paraId="274E9767" w14:textId="07E6D47B" w:rsidR="00844F77" w:rsidRDefault="00844F77" w:rsidP="006247DB">
      <w:pPr>
        <w:pStyle w:val="Subtitle"/>
        <w:spacing w:before="240"/>
      </w:pPr>
      <w:r>
        <w:lastRenderedPageBreak/>
        <w:t>Veleprodajne cijene</w:t>
      </w:r>
    </w:p>
    <w:p w14:paraId="3A5722C9" w14:textId="2CB3E101" w:rsidR="009614F6" w:rsidRDefault="00183466" w:rsidP="00844F77">
      <w:pPr>
        <w:spacing w:after="0" w:line="240" w:lineRule="auto"/>
        <w:contextualSpacing/>
        <w:jc w:val="both"/>
        <w:rPr>
          <w:sz w:val="24"/>
          <w:szCs w:val="24"/>
        </w:rPr>
      </w:pPr>
      <w:r w:rsidRPr="00844F77">
        <w:rPr>
          <w:sz w:val="24"/>
          <w:szCs w:val="24"/>
        </w:rPr>
        <w:t xml:space="preserve">Postojeće cijene za uslugu veleprodajnog visokokvalitetnog pristupa </w:t>
      </w:r>
      <w:r w:rsidR="009614F6" w:rsidRPr="00844F77">
        <w:rPr>
          <w:sz w:val="24"/>
          <w:szCs w:val="24"/>
        </w:rPr>
        <w:t>određen</w:t>
      </w:r>
      <w:r w:rsidRPr="00844F77">
        <w:rPr>
          <w:sz w:val="24"/>
          <w:szCs w:val="24"/>
        </w:rPr>
        <w:t>e</w:t>
      </w:r>
      <w:r w:rsidR="009614F6" w:rsidRPr="00844F77">
        <w:rPr>
          <w:sz w:val="24"/>
          <w:szCs w:val="24"/>
        </w:rPr>
        <w:t xml:space="preserve"> </w:t>
      </w:r>
      <w:r w:rsidRPr="00844F77">
        <w:rPr>
          <w:sz w:val="24"/>
          <w:szCs w:val="24"/>
        </w:rPr>
        <w:t>su</w:t>
      </w:r>
      <w:r w:rsidR="009614F6" w:rsidRPr="00844F77">
        <w:rPr>
          <w:sz w:val="24"/>
          <w:szCs w:val="24"/>
        </w:rPr>
        <w:t xml:space="preserve"> </w:t>
      </w:r>
      <w:r w:rsidRPr="00844F77">
        <w:rPr>
          <w:sz w:val="24"/>
          <w:szCs w:val="24"/>
        </w:rPr>
        <w:t>odlukom</w:t>
      </w:r>
      <w:r w:rsidR="00844F77" w:rsidRPr="00844F77">
        <w:rPr>
          <w:sz w:val="24"/>
          <w:szCs w:val="24"/>
        </w:rPr>
        <w:t xml:space="preserve"> HAKOM-a</w:t>
      </w:r>
      <w:r w:rsidR="00844F77" w:rsidRPr="00183466">
        <w:rPr>
          <w:sz w:val="24"/>
          <w:szCs w:val="24"/>
          <w:vertAlign w:val="superscript"/>
        </w:rPr>
        <w:footnoteReference w:id="27"/>
      </w:r>
      <w:r w:rsidR="00D929EE">
        <w:rPr>
          <w:sz w:val="24"/>
          <w:szCs w:val="24"/>
        </w:rPr>
        <w:t xml:space="preserve"> iz rujna 2016.</w:t>
      </w:r>
      <w:r w:rsidR="00063780">
        <w:rPr>
          <w:sz w:val="24"/>
          <w:szCs w:val="24"/>
        </w:rPr>
        <w:t xml:space="preserve"> na temelju </w:t>
      </w:r>
      <w:r w:rsidR="00063780" w:rsidRPr="00844F77">
        <w:rPr>
          <w:sz w:val="24"/>
          <w:szCs w:val="24"/>
        </w:rPr>
        <w:t>temeljem rezultata ažuriranog BU-LRAIC+ troškovnog modela</w:t>
      </w:r>
      <w:r w:rsidR="00063780">
        <w:rPr>
          <w:sz w:val="24"/>
          <w:szCs w:val="24"/>
        </w:rPr>
        <w:t xml:space="preserve">. Navedene cijene određene su </w:t>
      </w:r>
      <w:r w:rsidR="00D929EE">
        <w:rPr>
          <w:sz w:val="24"/>
          <w:szCs w:val="24"/>
        </w:rPr>
        <w:t xml:space="preserve">za </w:t>
      </w:r>
      <w:r w:rsidR="00D929EE" w:rsidRPr="00D929EE">
        <w:rPr>
          <w:sz w:val="24"/>
          <w:szCs w:val="24"/>
        </w:rPr>
        <w:t>tradicionalne</w:t>
      </w:r>
      <w:r w:rsidR="00D929EE">
        <w:rPr>
          <w:sz w:val="24"/>
          <w:szCs w:val="24"/>
        </w:rPr>
        <w:t xml:space="preserve"> </w:t>
      </w:r>
      <w:r w:rsidR="00D929EE" w:rsidRPr="00D929EE">
        <w:rPr>
          <w:sz w:val="24"/>
          <w:szCs w:val="24"/>
        </w:rPr>
        <w:t>digitalne</w:t>
      </w:r>
      <w:r w:rsidR="00D929EE">
        <w:rPr>
          <w:sz w:val="24"/>
          <w:szCs w:val="24"/>
        </w:rPr>
        <w:t xml:space="preserve"> </w:t>
      </w:r>
      <w:r w:rsidR="00D929EE" w:rsidRPr="00D929EE">
        <w:rPr>
          <w:sz w:val="24"/>
          <w:szCs w:val="24"/>
        </w:rPr>
        <w:t>vodove</w:t>
      </w:r>
      <w:r w:rsidR="00D929EE">
        <w:rPr>
          <w:sz w:val="24"/>
          <w:szCs w:val="24"/>
        </w:rPr>
        <w:t xml:space="preserve"> putem SDH, PDH i (S)HDSL tehnologije, </w:t>
      </w:r>
      <w:r w:rsidR="00D929EE" w:rsidRPr="00D929EE">
        <w:rPr>
          <w:sz w:val="24"/>
          <w:szCs w:val="24"/>
        </w:rPr>
        <w:t xml:space="preserve">vodove putem </w:t>
      </w:r>
      <w:proofErr w:type="spellStart"/>
      <w:r w:rsidR="00D929EE" w:rsidRPr="00D929EE">
        <w:rPr>
          <w:sz w:val="24"/>
          <w:szCs w:val="24"/>
        </w:rPr>
        <w:t>Ethernet</w:t>
      </w:r>
      <w:proofErr w:type="spellEnd"/>
      <w:r w:rsidR="00D929EE" w:rsidRPr="00D929EE">
        <w:rPr>
          <w:sz w:val="24"/>
          <w:szCs w:val="24"/>
        </w:rPr>
        <w:t xml:space="preserve"> prijenosne tehnologije</w:t>
      </w:r>
      <w:r w:rsidR="00063780">
        <w:rPr>
          <w:sz w:val="24"/>
          <w:szCs w:val="24"/>
        </w:rPr>
        <w:t xml:space="preserve"> i</w:t>
      </w:r>
      <w:r w:rsidR="00D929EE">
        <w:rPr>
          <w:sz w:val="24"/>
          <w:szCs w:val="24"/>
        </w:rPr>
        <w:t xml:space="preserve"> </w:t>
      </w:r>
      <w:proofErr w:type="spellStart"/>
      <w:r w:rsidR="00D929EE" w:rsidRPr="00D929EE">
        <w:rPr>
          <w:sz w:val="24"/>
          <w:szCs w:val="24"/>
        </w:rPr>
        <w:t>xWDM</w:t>
      </w:r>
      <w:proofErr w:type="spellEnd"/>
      <w:r w:rsidR="00D929EE" w:rsidRPr="00D929EE">
        <w:rPr>
          <w:sz w:val="24"/>
          <w:szCs w:val="24"/>
        </w:rPr>
        <w:t xml:space="preserve"> tehnologije</w:t>
      </w:r>
      <w:r w:rsidR="00063780">
        <w:rPr>
          <w:sz w:val="24"/>
          <w:szCs w:val="24"/>
        </w:rPr>
        <w:t xml:space="preserve"> te</w:t>
      </w:r>
      <w:r w:rsidR="00D929EE" w:rsidRPr="00844F77">
        <w:rPr>
          <w:sz w:val="24"/>
          <w:szCs w:val="24"/>
        </w:rPr>
        <w:t xml:space="preserve"> predstavljaju najvišu razinu veleprodajnih cijena, što znači da HT može primjenjivati popuste na količinu i ugovorno vezivanje koji moraju biti transparentno objavljeni u Standardnoj ponudi.</w:t>
      </w:r>
      <w:r w:rsidR="00D929EE">
        <w:rPr>
          <w:sz w:val="24"/>
          <w:szCs w:val="24"/>
        </w:rPr>
        <w:t xml:space="preserve"> </w:t>
      </w:r>
      <w:r w:rsidRPr="00844F77">
        <w:rPr>
          <w:sz w:val="24"/>
          <w:szCs w:val="24"/>
        </w:rPr>
        <w:t xml:space="preserve">Od 1. siječnja 2020. cijene su usklađene s novom vrijednošću WACC-a </w:t>
      </w:r>
      <w:r w:rsidR="00844F77" w:rsidRPr="00844F77">
        <w:rPr>
          <w:sz w:val="24"/>
          <w:szCs w:val="24"/>
        </w:rPr>
        <w:t>sukladno odluci HAKOM-a</w:t>
      </w:r>
      <w:r w:rsidR="00844F77">
        <w:rPr>
          <w:rStyle w:val="FootnoteReference"/>
          <w:sz w:val="24"/>
          <w:szCs w:val="24"/>
        </w:rPr>
        <w:footnoteReference w:id="28"/>
      </w:r>
      <w:r w:rsidR="00844F77" w:rsidRPr="00844F77">
        <w:rPr>
          <w:sz w:val="24"/>
          <w:szCs w:val="24"/>
        </w:rPr>
        <w:t xml:space="preserve"> iz listopada 2019. </w:t>
      </w:r>
    </w:p>
    <w:p w14:paraId="1095024C" w14:textId="77777777" w:rsidR="00063780" w:rsidRDefault="00063780" w:rsidP="007B4D87">
      <w:pPr>
        <w:spacing w:after="0" w:line="240" w:lineRule="auto"/>
        <w:contextualSpacing/>
        <w:jc w:val="both"/>
        <w:rPr>
          <w:sz w:val="24"/>
          <w:szCs w:val="24"/>
        </w:rPr>
      </w:pPr>
    </w:p>
    <w:p w14:paraId="1070EE20" w14:textId="08D160B8" w:rsidR="007B4D87" w:rsidRPr="009614F6" w:rsidRDefault="00063780" w:rsidP="007B4D87">
      <w:pPr>
        <w:spacing w:after="0" w:line="240" w:lineRule="auto"/>
        <w:contextualSpacing/>
        <w:jc w:val="both"/>
        <w:rPr>
          <w:sz w:val="24"/>
          <w:szCs w:val="24"/>
        </w:rPr>
      </w:pPr>
      <w:r>
        <w:rPr>
          <w:sz w:val="24"/>
          <w:szCs w:val="24"/>
        </w:rPr>
        <w:t>Predmetne cijene će biti ažurirane n</w:t>
      </w:r>
      <w:r w:rsidR="007B4D87">
        <w:rPr>
          <w:sz w:val="24"/>
          <w:szCs w:val="24"/>
        </w:rPr>
        <w:t>a temelju rezultata</w:t>
      </w:r>
      <w:r>
        <w:rPr>
          <w:sz w:val="24"/>
          <w:szCs w:val="24"/>
        </w:rPr>
        <w:t xml:space="preserve"> novog</w:t>
      </w:r>
      <w:r w:rsidR="007B4D87">
        <w:rPr>
          <w:sz w:val="24"/>
          <w:szCs w:val="24"/>
        </w:rPr>
        <w:t xml:space="preserve"> troškovnog modela</w:t>
      </w:r>
      <w:r>
        <w:rPr>
          <w:sz w:val="24"/>
          <w:szCs w:val="24"/>
        </w:rPr>
        <w:t xml:space="preserve"> kojeg HAKOM planira izraditi u 2020. Stoga će </w:t>
      </w:r>
      <w:r w:rsidR="007B4D87">
        <w:rPr>
          <w:sz w:val="24"/>
          <w:szCs w:val="24"/>
        </w:rPr>
        <w:t xml:space="preserve">HAKOM </w:t>
      </w:r>
      <w:r>
        <w:rPr>
          <w:sz w:val="24"/>
          <w:szCs w:val="24"/>
        </w:rPr>
        <w:t>u 2020. donijeti</w:t>
      </w:r>
      <w:r w:rsidR="007B4D87">
        <w:rPr>
          <w:sz w:val="24"/>
          <w:szCs w:val="24"/>
        </w:rPr>
        <w:t xml:space="preserve"> odluku o cijenama za usluge koje </w:t>
      </w:r>
      <w:r w:rsidR="007B4D87" w:rsidRPr="00B206A2">
        <w:rPr>
          <w:sz w:val="24"/>
          <w:szCs w:val="24"/>
        </w:rPr>
        <w:t>su predmet ovog tržišta</w:t>
      </w:r>
      <w:r w:rsidRPr="00B206A2">
        <w:rPr>
          <w:sz w:val="24"/>
          <w:szCs w:val="24"/>
        </w:rPr>
        <w:t>.</w:t>
      </w:r>
      <w:r w:rsidR="00F150D9" w:rsidRPr="00B206A2">
        <w:rPr>
          <w:sz w:val="24"/>
          <w:szCs w:val="24"/>
        </w:rPr>
        <w:t xml:space="preserve"> U razdoblju između konačne odluke na ovom tržištu i odluke o cijenama, HT će spomenute usluge nastaviti nuditi po istim cijenama odnosno po cijenama </w:t>
      </w:r>
      <w:r w:rsidR="006415A3" w:rsidRPr="00B206A2">
        <w:rPr>
          <w:sz w:val="24"/>
          <w:szCs w:val="24"/>
        </w:rPr>
        <w:t>k</w:t>
      </w:r>
      <w:r w:rsidR="00F150D9" w:rsidRPr="00B206A2">
        <w:rPr>
          <w:sz w:val="24"/>
          <w:szCs w:val="24"/>
        </w:rPr>
        <w:t xml:space="preserve">oje su trenutno </w:t>
      </w:r>
      <w:r w:rsidR="006415A3" w:rsidRPr="00B206A2">
        <w:rPr>
          <w:sz w:val="24"/>
          <w:szCs w:val="24"/>
        </w:rPr>
        <w:t xml:space="preserve">u </w:t>
      </w:r>
      <w:r w:rsidR="00F150D9" w:rsidRPr="00B206A2">
        <w:rPr>
          <w:sz w:val="24"/>
          <w:szCs w:val="24"/>
        </w:rPr>
        <w:t>primjeni.</w:t>
      </w:r>
    </w:p>
    <w:p w14:paraId="4B0A90C8" w14:textId="77777777" w:rsidR="00544362" w:rsidRDefault="00544362" w:rsidP="00821AE3">
      <w:pPr>
        <w:spacing w:after="0" w:line="240" w:lineRule="auto"/>
        <w:contextualSpacing/>
        <w:jc w:val="both"/>
        <w:rPr>
          <w:sz w:val="24"/>
          <w:szCs w:val="24"/>
        </w:rPr>
      </w:pPr>
    </w:p>
    <w:p w14:paraId="6F612365" w14:textId="47184C04" w:rsidR="00544362" w:rsidRPr="00544362" w:rsidRDefault="00544362" w:rsidP="00821AE3">
      <w:pPr>
        <w:spacing w:after="0" w:line="240" w:lineRule="auto"/>
        <w:contextualSpacing/>
        <w:jc w:val="both"/>
        <w:rPr>
          <w:rFonts w:ascii="Calibri" w:eastAsia="Calibri" w:hAnsi="Calibri" w:cs="Calibri"/>
          <w:sz w:val="24"/>
          <w:szCs w:val="24"/>
        </w:rPr>
      </w:pPr>
      <w:r w:rsidRPr="00544362">
        <w:rPr>
          <w:rFonts w:ascii="Calibri" w:eastAsia="Calibri" w:hAnsi="Calibri" w:cs="Calibri"/>
          <w:sz w:val="24"/>
          <w:szCs w:val="24"/>
        </w:rPr>
        <w:t xml:space="preserve">Vezano uz usluge visokokvalitetnog pristupa koje je HT u proteklom razdoblju pružao na komercijalnoj osnovi, HT je cijene za navedene usluge obvezan ugraditi u Standardnu ponudu u roku definiranom u okviru obveze transparentnosti. Na temelju postojećeg BU-LRAIC+ troškovnog modela nije moguće odrediti troškovno usmjerene cijene za navedene usluge. Stoga je do donošenja odluke o cijenama na temelju rezultata novog BU-LRAIC+ troškovnog modela, HT obvezan unutar Standardne ponude definirati veleprodajne cijene za predmetne usluge takve da ne budu nepovoljnije za operatore korisnike u odnosu na dotad ugovorene cijene, pri čemu HT može definirati popuste na količinu i ugovorno vezivanje koji također moraju biti transparentno objavljeni u Standardnoj ponudi. U skladu s obvezom nediskriminacije, HT je tako definirane cijene obvezan primjenjivati i na ostale operatore korisnike na način da u roku od 30 dana od dana primjene Standardne ponude uskladi sve postojeće ugovore s definiranim cijenama iz Standardne ponude, pri čemu se ugovorene cijene primjenjuju od dana primjene Standardne ponude. </w:t>
      </w:r>
    </w:p>
    <w:p w14:paraId="420CAB6F" w14:textId="77777777" w:rsidR="00AD443E" w:rsidRDefault="00AD443E" w:rsidP="00821AE3">
      <w:pPr>
        <w:spacing w:after="0" w:line="240" w:lineRule="auto"/>
        <w:contextualSpacing/>
        <w:jc w:val="both"/>
        <w:rPr>
          <w:sz w:val="24"/>
          <w:szCs w:val="24"/>
        </w:rPr>
      </w:pPr>
    </w:p>
    <w:p w14:paraId="28D1A72B" w14:textId="1CD732DC" w:rsidR="00AF1B80" w:rsidRPr="00DC4DFF" w:rsidRDefault="007B4D87" w:rsidP="007B4D87">
      <w:pPr>
        <w:pStyle w:val="ListParagraph"/>
        <w:spacing w:after="0" w:line="240" w:lineRule="auto"/>
        <w:ind w:left="0"/>
        <w:jc w:val="both"/>
        <w:rPr>
          <w:sz w:val="24"/>
          <w:szCs w:val="24"/>
        </w:rPr>
      </w:pPr>
      <w:r>
        <w:rPr>
          <w:sz w:val="24"/>
          <w:szCs w:val="24"/>
        </w:rPr>
        <w:t xml:space="preserve">Pored jednokratnih naknada potrebnih za realizaciju usluga koje su predmet ovog tržišta, </w:t>
      </w:r>
      <w:r w:rsidRPr="00DC4DFF">
        <w:rPr>
          <w:sz w:val="24"/>
          <w:szCs w:val="24"/>
        </w:rPr>
        <w:t>Standardna</w:t>
      </w:r>
      <w:r>
        <w:rPr>
          <w:sz w:val="24"/>
          <w:szCs w:val="24"/>
        </w:rPr>
        <w:t xml:space="preserve"> ponuda treba sadržavati i</w:t>
      </w:r>
      <w:r w:rsidR="004F48F0">
        <w:rPr>
          <w:sz w:val="24"/>
          <w:szCs w:val="24"/>
        </w:rPr>
        <w:t xml:space="preserve"> jednokratnu naknadu za </w:t>
      </w:r>
      <w:r w:rsidR="004F48F0" w:rsidRPr="004F48F0">
        <w:rPr>
          <w:sz w:val="24"/>
          <w:szCs w:val="24"/>
        </w:rPr>
        <w:t xml:space="preserve">aktivaciju </w:t>
      </w:r>
      <w:r w:rsidR="00DC4DFF" w:rsidRPr="00DC4DFF">
        <w:rPr>
          <w:sz w:val="24"/>
          <w:szCs w:val="24"/>
        </w:rPr>
        <w:t xml:space="preserve">vlastitih </w:t>
      </w:r>
      <w:r w:rsidR="004F48F0" w:rsidRPr="00DC4DFF">
        <w:rPr>
          <w:sz w:val="24"/>
          <w:szCs w:val="24"/>
        </w:rPr>
        <w:t>uslug</w:t>
      </w:r>
      <w:r w:rsidR="00DC4DFF" w:rsidRPr="00DC4DFF">
        <w:rPr>
          <w:sz w:val="24"/>
          <w:szCs w:val="24"/>
        </w:rPr>
        <w:t>a visokokvalitetnog pristupa</w:t>
      </w:r>
      <w:r w:rsidR="004F48F0" w:rsidRPr="004F48F0">
        <w:rPr>
          <w:sz w:val="24"/>
          <w:szCs w:val="24"/>
        </w:rPr>
        <w:t xml:space="preserve"> </w:t>
      </w:r>
      <w:r w:rsidR="004F48F0" w:rsidRPr="00DC4DFF">
        <w:rPr>
          <w:sz w:val="24"/>
          <w:szCs w:val="24"/>
        </w:rPr>
        <w:t xml:space="preserve">koju operatori korisnici koriste za pružanje </w:t>
      </w:r>
      <w:proofErr w:type="spellStart"/>
      <w:r w:rsidR="004F48F0" w:rsidRPr="00DC4DFF">
        <w:rPr>
          <w:sz w:val="24"/>
          <w:szCs w:val="24"/>
        </w:rPr>
        <w:t>bitstream</w:t>
      </w:r>
      <w:proofErr w:type="spellEnd"/>
      <w:r w:rsidR="004F48F0" w:rsidRPr="00DC4DFF">
        <w:rPr>
          <w:sz w:val="24"/>
          <w:szCs w:val="24"/>
        </w:rPr>
        <w:t xml:space="preserve"> usluge, pri čemu ista mora biti troškovno usmjerena.</w:t>
      </w:r>
    </w:p>
    <w:p w14:paraId="0E06D306" w14:textId="77777777" w:rsidR="00974B00" w:rsidRDefault="00974B00" w:rsidP="000E4ECF">
      <w:pPr>
        <w:spacing w:after="0" w:line="240" w:lineRule="auto"/>
        <w:jc w:val="both"/>
        <w:rPr>
          <w:sz w:val="24"/>
          <w:szCs w:val="24"/>
        </w:rPr>
      </w:pPr>
    </w:p>
    <w:p w14:paraId="36DA3BB6" w14:textId="77777777" w:rsidR="00581A44" w:rsidRDefault="00581A44" w:rsidP="000E4ECF">
      <w:pPr>
        <w:spacing w:after="0" w:line="240" w:lineRule="auto"/>
        <w:jc w:val="both"/>
        <w:rPr>
          <w:sz w:val="24"/>
          <w:szCs w:val="24"/>
        </w:rPr>
      </w:pPr>
      <w:r>
        <w:rPr>
          <w:sz w:val="24"/>
          <w:szCs w:val="24"/>
        </w:rPr>
        <w:br w:type="page"/>
      </w:r>
    </w:p>
    <w:p w14:paraId="6D31873C" w14:textId="78DEBDA4" w:rsidR="000E4ECF" w:rsidRPr="000E4ECF" w:rsidRDefault="000E4ECF" w:rsidP="00090916">
      <w:pPr>
        <w:pStyle w:val="Heading2"/>
      </w:pPr>
      <w:bookmarkStart w:id="103" w:name="_Toc31633802"/>
      <w:r w:rsidRPr="000E4ECF">
        <w:lastRenderedPageBreak/>
        <w:t>Obveza računovodstvenog razdvajanja</w:t>
      </w:r>
      <w:bookmarkEnd w:id="103"/>
    </w:p>
    <w:p w14:paraId="201E0C00" w14:textId="6137F50A" w:rsidR="000E4ECF" w:rsidRPr="000E4ECF" w:rsidRDefault="000E4ECF" w:rsidP="00A873CB">
      <w:pPr>
        <w:spacing w:before="200" w:after="0" w:line="240" w:lineRule="auto"/>
        <w:jc w:val="both"/>
        <w:rPr>
          <w:sz w:val="24"/>
          <w:szCs w:val="24"/>
        </w:rPr>
      </w:pPr>
      <w:r w:rsidRPr="000E4ECF">
        <w:rPr>
          <w:sz w:val="24"/>
          <w:szCs w:val="24"/>
        </w:rPr>
        <w:t xml:space="preserve">HAKOM može odrediti operatorima sa značajnom tržišnom snagom obvezu računovodstvenog razdvajanja određenih djelatnosti u vezi s međupovezivanjem i/ili pristupom. </w:t>
      </w:r>
    </w:p>
    <w:p w14:paraId="3BBF1193" w14:textId="77777777" w:rsidR="000E4ECF" w:rsidRPr="000E4ECF" w:rsidRDefault="000E4ECF" w:rsidP="000E4ECF">
      <w:pPr>
        <w:spacing w:after="0" w:line="240" w:lineRule="auto"/>
        <w:jc w:val="both"/>
        <w:rPr>
          <w:sz w:val="24"/>
          <w:szCs w:val="24"/>
        </w:rPr>
      </w:pPr>
    </w:p>
    <w:p w14:paraId="2C12095F" w14:textId="04EAB120" w:rsidR="000E4ECF" w:rsidRPr="000E4ECF" w:rsidRDefault="000E4ECF" w:rsidP="000E4ECF">
      <w:pPr>
        <w:spacing w:after="0" w:line="240" w:lineRule="auto"/>
        <w:jc w:val="both"/>
        <w:rPr>
          <w:sz w:val="24"/>
          <w:szCs w:val="24"/>
        </w:rPr>
      </w:pPr>
      <w:r w:rsidRPr="000E4ECF">
        <w:rPr>
          <w:sz w:val="24"/>
          <w:szCs w:val="24"/>
        </w:rPr>
        <w:t>HAKOM osobito može zatražiti od vertikalno integriranog operatora da učini transparentnim svoje veleprodajne cijene i transferne naknade, osobito kako bi se osiguralo ispunjavanje obveze nediskriminacije, ili prema potrebi, spriječilo nepravedno međusobno subvencioniranje.</w:t>
      </w:r>
    </w:p>
    <w:p w14:paraId="5C3AD823" w14:textId="77777777" w:rsidR="00C2113A" w:rsidRDefault="00C2113A" w:rsidP="000E4ECF">
      <w:pPr>
        <w:spacing w:after="0" w:line="240" w:lineRule="auto"/>
        <w:jc w:val="both"/>
        <w:rPr>
          <w:sz w:val="24"/>
          <w:szCs w:val="24"/>
        </w:rPr>
      </w:pPr>
    </w:p>
    <w:p w14:paraId="7782B381" w14:textId="524D453E" w:rsidR="00C2113A" w:rsidRPr="00C2113A" w:rsidRDefault="00C2113A" w:rsidP="00C2113A">
      <w:pPr>
        <w:spacing w:after="0" w:line="240" w:lineRule="auto"/>
        <w:jc w:val="both"/>
        <w:rPr>
          <w:sz w:val="24"/>
          <w:szCs w:val="24"/>
        </w:rPr>
      </w:pPr>
      <w:r w:rsidRPr="00C2113A">
        <w:rPr>
          <w:sz w:val="24"/>
          <w:szCs w:val="24"/>
        </w:rPr>
        <w:t>Računovodstvenim razdvajanjem troškova i prihoda elekt</w:t>
      </w:r>
      <w:r>
        <w:rPr>
          <w:sz w:val="24"/>
          <w:szCs w:val="24"/>
        </w:rPr>
        <w:t xml:space="preserve">roničkih komunikacijskih usluga </w:t>
      </w:r>
      <w:r w:rsidRPr="00C2113A">
        <w:rPr>
          <w:sz w:val="24"/>
          <w:szCs w:val="24"/>
        </w:rPr>
        <w:t>operatora sa značajnom tržišnom snagom postiže se ispunjenje zakonske o</w:t>
      </w:r>
      <w:r>
        <w:rPr>
          <w:sz w:val="24"/>
          <w:szCs w:val="24"/>
        </w:rPr>
        <w:t xml:space="preserve">bveze </w:t>
      </w:r>
      <w:r w:rsidRPr="00C2113A">
        <w:rPr>
          <w:sz w:val="24"/>
          <w:szCs w:val="24"/>
        </w:rPr>
        <w:t>sprječavanja subvencioniranja jedne od drugih elektron</w:t>
      </w:r>
      <w:r>
        <w:rPr>
          <w:sz w:val="24"/>
          <w:szCs w:val="24"/>
        </w:rPr>
        <w:t xml:space="preserve">ičkih komunikacijskih usluga na </w:t>
      </w:r>
      <w:r w:rsidRPr="00C2113A">
        <w:rPr>
          <w:sz w:val="24"/>
          <w:szCs w:val="24"/>
        </w:rPr>
        <w:t>mjerodavnim tržištima na kojima su operatori određeni op</w:t>
      </w:r>
      <w:r>
        <w:rPr>
          <w:sz w:val="24"/>
          <w:szCs w:val="24"/>
        </w:rPr>
        <w:t xml:space="preserve">eratorima sa značajnom tržišnom </w:t>
      </w:r>
      <w:r w:rsidRPr="00C2113A">
        <w:rPr>
          <w:sz w:val="24"/>
          <w:szCs w:val="24"/>
        </w:rPr>
        <w:t>snagom.</w:t>
      </w:r>
    </w:p>
    <w:p w14:paraId="4CA7CA6C" w14:textId="77777777" w:rsidR="00C2113A" w:rsidRDefault="00C2113A" w:rsidP="00C2113A">
      <w:pPr>
        <w:spacing w:after="0" w:line="240" w:lineRule="auto"/>
        <w:jc w:val="both"/>
        <w:rPr>
          <w:sz w:val="24"/>
          <w:szCs w:val="24"/>
        </w:rPr>
      </w:pPr>
    </w:p>
    <w:p w14:paraId="5DC44182" w14:textId="43C0FAF2" w:rsidR="00C2113A" w:rsidRPr="000E4ECF" w:rsidRDefault="00C2113A" w:rsidP="00C2113A">
      <w:pPr>
        <w:spacing w:after="0" w:line="240" w:lineRule="auto"/>
        <w:jc w:val="both"/>
        <w:rPr>
          <w:sz w:val="24"/>
          <w:szCs w:val="24"/>
        </w:rPr>
      </w:pPr>
      <w:r w:rsidRPr="00C2113A">
        <w:rPr>
          <w:sz w:val="24"/>
          <w:szCs w:val="24"/>
        </w:rPr>
        <w:t>Računovodstveno razdvajanje podrazumijeva da su aktivnosti operatora</w:t>
      </w:r>
      <w:r>
        <w:rPr>
          <w:sz w:val="24"/>
          <w:szCs w:val="24"/>
        </w:rPr>
        <w:t xml:space="preserve"> podijeljene u </w:t>
      </w:r>
      <w:r w:rsidRPr="00C2113A">
        <w:rPr>
          <w:sz w:val="24"/>
          <w:szCs w:val="24"/>
        </w:rPr>
        <w:t>posebne poslove ili usluge za računovodstvene potrebe</w:t>
      </w:r>
      <w:r>
        <w:rPr>
          <w:sz w:val="24"/>
          <w:szCs w:val="24"/>
        </w:rPr>
        <w:t xml:space="preserve"> te se na taj način kroz sustav </w:t>
      </w:r>
      <w:r w:rsidRPr="00C2113A">
        <w:rPr>
          <w:sz w:val="24"/>
          <w:szCs w:val="24"/>
        </w:rPr>
        <w:t>odvojenih izvještaja omogućava provođenje načela nediskr</w:t>
      </w:r>
      <w:r>
        <w:rPr>
          <w:sz w:val="24"/>
          <w:szCs w:val="24"/>
        </w:rPr>
        <w:t xml:space="preserve">iminacije tj. jednakih tržišnih </w:t>
      </w:r>
      <w:r w:rsidRPr="00C2113A">
        <w:rPr>
          <w:sz w:val="24"/>
          <w:szCs w:val="24"/>
        </w:rPr>
        <w:t>uvjeta što omogućava razvoj konkurencije i ulazak novih operatora na tržište</w:t>
      </w:r>
    </w:p>
    <w:p w14:paraId="4AFE5A9A" w14:textId="77777777" w:rsidR="000E4ECF" w:rsidRPr="000E4ECF" w:rsidRDefault="000E4ECF" w:rsidP="000E4ECF">
      <w:pPr>
        <w:spacing w:after="0" w:line="240" w:lineRule="auto"/>
        <w:jc w:val="both"/>
        <w:rPr>
          <w:sz w:val="24"/>
          <w:szCs w:val="24"/>
        </w:rPr>
      </w:pPr>
    </w:p>
    <w:p w14:paraId="1AE69EAA" w14:textId="329A27F4" w:rsidR="000E4ECF" w:rsidRPr="000E4ECF" w:rsidRDefault="000E4ECF" w:rsidP="000E4ECF">
      <w:pPr>
        <w:spacing w:after="0" w:line="240" w:lineRule="auto"/>
        <w:jc w:val="both"/>
        <w:rPr>
          <w:sz w:val="24"/>
          <w:szCs w:val="24"/>
        </w:rPr>
      </w:pPr>
      <w:r w:rsidRPr="000E4ECF">
        <w:rPr>
          <w:sz w:val="24"/>
          <w:szCs w:val="24"/>
        </w:rPr>
        <w:t>Način i postupak vođenja razdvojenog računovodstva mogu se pobliže utvrditi odlukom HAKOM-a.</w:t>
      </w:r>
    </w:p>
    <w:p w14:paraId="1C6195A2" w14:textId="77777777" w:rsidR="000E4ECF" w:rsidRPr="000E4ECF" w:rsidRDefault="000E4ECF" w:rsidP="000E4ECF">
      <w:pPr>
        <w:spacing w:after="0" w:line="240" w:lineRule="auto"/>
        <w:jc w:val="both"/>
        <w:rPr>
          <w:sz w:val="24"/>
          <w:szCs w:val="24"/>
        </w:rPr>
      </w:pPr>
    </w:p>
    <w:p w14:paraId="66B63254" w14:textId="31605DC4" w:rsidR="000E4ECF" w:rsidRPr="000E4ECF" w:rsidRDefault="000E4ECF" w:rsidP="000E4ECF">
      <w:pPr>
        <w:spacing w:after="0" w:line="240" w:lineRule="auto"/>
        <w:jc w:val="both"/>
        <w:rPr>
          <w:sz w:val="24"/>
          <w:szCs w:val="24"/>
        </w:rPr>
      </w:pPr>
      <w:r w:rsidRPr="000E4ECF">
        <w:rPr>
          <w:sz w:val="24"/>
          <w:szCs w:val="24"/>
        </w:rPr>
        <w:t xml:space="preserve">U svrhu provjere ispunjavanja obveza transparentnosti i nediskriminacije HAKOM može zatražiti uvid u računovodstvene podatke, uključujući podatke o prihodima ostvarenim na tržištu, koje može objaviti ako bi objava tih podataka pridonijela slobodnom tržišnom natjecanju, vodeći pritom računa o zaštiti tajnosti podataka u skladu s člankom 15. ZEK-a. </w:t>
      </w:r>
    </w:p>
    <w:p w14:paraId="76B5AF7B" w14:textId="77777777" w:rsidR="000E4ECF" w:rsidRPr="000E4ECF" w:rsidRDefault="000E4ECF" w:rsidP="000E4ECF">
      <w:pPr>
        <w:spacing w:after="0" w:line="240" w:lineRule="auto"/>
        <w:jc w:val="both"/>
        <w:rPr>
          <w:sz w:val="24"/>
          <w:szCs w:val="24"/>
        </w:rPr>
      </w:pPr>
    </w:p>
    <w:p w14:paraId="331A0243" w14:textId="77777777" w:rsidR="000E4ECF" w:rsidRPr="000E4ECF" w:rsidRDefault="000E4ECF" w:rsidP="000E4ECF">
      <w:pPr>
        <w:spacing w:after="0" w:line="240" w:lineRule="auto"/>
        <w:jc w:val="both"/>
        <w:rPr>
          <w:sz w:val="24"/>
          <w:szCs w:val="24"/>
        </w:rPr>
      </w:pPr>
      <w:r w:rsidRPr="000E4ECF">
        <w:rPr>
          <w:sz w:val="24"/>
          <w:szCs w:val="24"/>
        </w:rPr>
        <w:t xml:space="preserve">S obzirom da je provedenom analizom utvrđeno da HT može, u odsustvu regulacije, cjenovno diskriminirati operatore u odnosu na svoj maloprodajni dio ili povezana društva, kao i </w:t>
      </w:r>
      <w:proofErr w:type="spellStart"/>
      <w:r w:rsidR="009E6BB6">
        <w:rPr>
          <w:sz w:val="24"/>
          <w:szCs w:val="24"/>
        </w:rPr>
        <w:t>unakrižno</w:t>
      </w:r>
      <w:proofErr w:type="spellEnd"/>
      <w:r w:rsidRPr="000E4ECF">
        <w:rPr>
          <w:sz w:val="24"/>
          <w:szCs w:val="24"/>
        </w:rPr>
        <w:t xml:space="preserve"> subvencionirati usluge na vertikalno povezanim tržištima, i time iskoristiti svoj položaj značajne tržišne snage, HAKOM </w:t>
      </w:r>
      <w:r w:rsidR="00995C80">
        <w:rPr>
          <w:sz w:val="24"/>
          <w:szCs w:val="24"/>
        </w:rPr>
        <w:t>određuje</w:t>
      </w:r>
      <w:r w:rsidR="00995C80" w:rsidRPr="000E4ECF">
        <w:rPr>
          <w:sz w:val="24"/>
          <w:szCs w:val="24"/>
        </w:rPr>
        <w:t xml:space="preserve"> </w:t>
      </w:r>
      <w:r w:rsidRPr="000E4ECF">
        <w:rPr>
          <w:sz w:val="24"/>
          <w:szCs w:val="24"/>
        </w:rPr>
        <w:t xml:space="preserve">HT-u regulatornu obvezu računovodstvenog razdvajanja na tržištu </w:t>
      </w:r>
      <w:r w:rsidR="00683DBF">
        <w:rPr>
          <w:sz w:val="24"/>
          <w:szCs w:val="24"/>
        </w:rPr>
        <w:t>veleprodajnog visokokvalitetnog pristu</w:t>
      </w:r>
      <w:r w:rsidR="00CE3A8B">
        <w:rPr>
          <w:sz w:val="24"/>
          <w:szCs w:val="24"/>
        </w:rPr>
        <w:t>p</w:t>
      </w:r>
      <w:r w:rsidR="00683DBF">
        <w:rPr>
          <w:sz w:val="24"/>
          <w:szCs w:val="24"/>
        </w:rPr>
        <w:t>a.</w:t>
      </w:r>
    </w:p>
    <w:p w14:paraId="07D5927E" w14:textId="77777777" w:rsidR="000E4ECF" w:rsidRPr="000E4ECF" w:rsidRDefault="000E4ECF" w:rsidP="000E4ECF">
      <w:pPr>
        <w:spacing w:after="0" w:line="240" w:lineRule="auto"/>
        <w:jc w:val="both"/>
        <w:rPr>
          <w:sz w:val="24"/>
          <w:szCs w:val="24"/>
        </w:rPr>
      </w:pPr>
    </w:p>
    <w:p w14:paraId="2761B08F" w14:textId="77777777" w:rsidR="000E4ECF" w:rsidRPr="000E4ECF" w:rsidRDefault="000E4ECF" w:rsidP="000E4ECF">
      <w:pPr>
        <w:spacing w:after="0" w:line="240" w:lineRule="auto"/>
        <w:jc w:val="both"/>
        <w:rPr>
          <w:sz w:val="24"/>
          <w:szCs w:val="24"/>
        </w:rPr>
      </w:pPr>
      <w:r w:rsidRPr="000E4ECF">
        <w:rPr>
          <w:sz w:val="24"/>
          <w:szCs w:val="24"/>
        </w:rPr>
        <w:t>HAKOM smatra da će se regulatornom obvezom računovodstvenog razdvajanja riješiti sve prepreke razvoju tržišnog natjecanja ko</w:t>
      </w:r>
      <w:r w:rsidR="00961539">
        <w:rPr>
          <w:sz w:val="24"/>
          <w:szCs w:val="24"/>
        </w:rPr>
        <w:t xml:space="preserve">je su </w:t>
      </w:r>
      <w:r w:rsidR="00961539" w:rsidRPr="006415A3">
        <w:rPr>
          <w:sz w:val="24"/>
          <w:szCs w:val="24"/>
        </w:rPr>
        <w:t>definirane u poglavlju 7</w:t>
      </w:r>
      <w:r w:rsidRPr="006415A3">
        <w:rPr>
          <w:sz w:val="24"/>
          <w:szCs w:val="24"/>
        </w:rPr>
        <w:t>.3. ovog dokumenta i sve</w:t>
      </w:r>
      <w:r w:rsidRPr="000E4ECF">
        <w:rPr>
          <w:sz w:val="24"/>
          <w:szCs w:val="24"/>
        </w:rPr>
        <w:t xml:space="preserve"> prepreke koje nisu </w:t>
      </w:r>
      <w:r w:rsidR="00E7500E">
        <w:rPr>
          <w:sz w:val="24"/>
          <w:szCs w:val="24"/>
        </w:rPr>
        <w:t>izravno</w:t>
      </w:r>
      <w:r w:rsidRPr="000E4ECF">
        <w:rPr>
          <w:sz w:val="24"/>
          <w:szCs w:val="24"/>
        </w:rPr>
        <w:t xml:space="preserve"> definirane, a mogle bi izazvati iste ili slične posljedice na tržištu. Isto tako, HAKOM smatra da će se </w:t>
      </w:r>
      <w:r w:rsidR="00E7500E">
        <w:rPr>
          <w:sz w:val="24"/>
          <w:szCs w:val="24"/>
        </w:rPr>
        <w:t>izravno</w:t>
      </w:r>
      <w:r w:rsidRPr="000E4ECF">
        <w:rPr>
          <w:sz w:val="24"/>
          <w:szCs w:val="24"/>
        </w:rPr>
        <w:t xml:space="preserve"> riješiti problem </w:t>
      </w:r>
      <w:proofErr w:type="spellStart"/>
      <w:r w:rsidR="009E6BB6">
        <w:rPr>
          <w:sz w:val="24"/>
          <w:szCs w:val="24"/>
        </w:rPr>
        <w:t>unakrižno</w:t>
      </w:r>
      <w:r w:rsidRPr="000E4ECF">
        <w:rPr>
          <w:sz w:val="24"/>
          <w:szCs w:val="24"/>
        </w:rPr>
        <w:t>g</w:t>
      </w:r>
      <w:proofErr w:type="spellEnd"/>
      <w:r w:rsidRPr="000E4ECF">
        <w:rPr>
          <w:sz w:val="24"/>
          <w:szCs w:val="24"/>
        </w:rPr>
        <w:t xml:space="preserve"> subvencioniranja i to u kombinaciji s već određenim obvezama nediskriminacije i transparentnosti.</w:t>
      </w:r>
    </w:p>
    <w:p w14:paraId="69BF2E0C" w14:textId="77777777" w:rsidR="000E4ECF" w:rsidRPr="000E4ECF" w:rsidRDefault="000E4ECF" w:rsidP="000E4ECF">
      <w:pPr>
        <w:spacing w:after="0" w:line="240" w:lineRule="auto"/>
        <w:jc w:val="both"/>
        <w:rPr>
          <w:sz w:val="24"/>
          <w:szCs w:val="24"/>
        </w:rPr>
      </w:pPr>
    </w:p>
    <w:p w14:paraId="665662DD" w14:textId="3C0DB3BE" w:rsidR="00273407" w:rsidRPr="000E4ECF" w:rsidRDefault="00273407" w:rsidP="00273407">
      <w:pPr>
        <w:spacing w:after="0" w:line="240" w:lineRule="auto"/>
        <w:jc w:val="both"/>
        <w:rPr>
          <w:sz w:val="24"/>
          <w:szCs w:val="24"/>
        </w:rPr>
      </w:pPr>
      <w:r w:rsidRPr="00C2113A">
        <w:rPr>
          <w:sz w:val="24"/>
          <w:szCs w:val="24"/>
        </w:rPr>
        <w:t xml:space="preserve">Vijeće HAKOM-a je </w:t>
      </w:r>
      <w:r w:rsidR="00C2113A" w:rsidRPr="00C2113A">
        <w:rPr>
          <w:sz w:val="24"/>
          <w:szCs w:val="24"/>
        </w:rPr>
        <w:t>u</w:t>
      </w:r>
      <w:r w:rsidRPr="00C2113A">
        <w:rPr>
          <w:sz w:val="24"/>
          <w:szCs w:val="24"/>
        </w:rPr>
        <w:t xml:space="preserve"> prosinc</w:t>
      </w:r>
      <w:r w:rsidR="00C2113A" w:rsidRPr="00C2113A">
        <w:rPr>
          <w:sz w:val="24"/>
          <w:szCs w:val="24"/>
        </w:rPr>
        <w:t>u</w:t>
      </w:r>
      <w:r w:rsidRPr="00C2113A">
        <w:rPr>
          <w:sz w:val="24"/>
          <w:szCs w:val="24"/>
        </w:rPr>
        <w:t xml:space="preserve"> 2013. donijelo odluku</w:t>
      </w:r>
      <w:r w:rsidRPr="00C2113A">
        <w:rPr>
          <w:rStyle w:val="FootnoteReference"/>
          <w:sz w:val="24"/>
          <w:szCs w:val="24"/>
        </w:rPr>
        <w:footnoteReference w:id="29"/>
      </w:r>
      <w:r w:rsidRPr="00C2113A">
        <w:rPr>
          <w:sz w:val="24"/>
          <w:szCs w:val="24"/>
        </w:rPr>
        <w:t xml:space="preserve"> kojom je HT-u naložilo način provedbe računovodstvenog razdvajanja i troškovnog računovodstva, i to na način i u rokovima koji su određeni dokumentom „Naputci za računovodstveno razdvajanje i troškovno računovodstvo“.</w:t>
      </w:r>
      <w:r w:rsidRPr="000E4ECF">
        <w:rPr>
          <w:sz w:val="24"/>
          <w:szCs w:val="24"/>
        </w:rPr>
        <w:t xml:space="preserve"> Naime, navedenim dokumentom su definirani način i rokovi provedbe računovodstvenog </w:t>
      </w:r>
      <w:r>
        <w:rPr>
          <w:sz w:val="24"/>
          <w:szCs w:val="24"/>
        </w:rPr>
        <w:t>raz</w:t>
      </w:r>
      <w:r w:rsidRPr="000E4ECF">
        <w:rPr>
          <w:sz w:val="24"/>
          <w:szCs w:val="24"/>
        </w:rPr>
        <w:t xml:space="preserve">dvajanja i troškovnog računovodstva, koje HT treba provesti u praksi, a kako bi se provela regulatorna obveza računovodstvenog razdvajanja sukladno odredbama ZEK-a. </w:t>
      </w:r>
    </w:p>
    <w:p w14:paraId="4CA8E12E" w14:textId="77777777" w:rsidR="00C2113A" w:rsidRPr="000E4ECF" w:rsidRDefault="00C2113A" w:rsidP="00273407">
      <w:pPr>
        <w:spacing w:after="0" w:line="240" w:lineRule="auto"/>
        <w:jc w:val="both"/>
        <w:rPr>
          <w:sz w:val="24"/>
          <w:szCs w:val="24"/>
        </w:rPr>
      </w:pPr>
    </w:p>
    <w:p w14:paraId="174C1E99" w14:textId="361420C6" w:rsidR="00273407" w:rsidRPr="000E4ECF" w:rsidRDefault="00273407" w:rsidP="00273407">
      <w:pPr>
        <w:spacing w:after="0" w:line="240" w:lineRule="auto"/>
        <w:jc w:val="both"/>
        <w:rPr>
          <w:sz w:val="24"/>
          <w:szCs w:val="24"/>
        </w:rPr>
      </w:pPr>
      <w:r w:rsidRPr="000E4ECF">
        <w:rPr>
          <w:sz w:val="24"/>
          <w:szCs w:val="24"/>
        </w:rPr>
        <w:t xml:space="preserve">Ovom regulatornom obvezom se određuje HT-u, a kao potvrda provođenja obveza transparentnosti i nediskriminacije u vezi s cijenama usluga koje su definirane na tržištu </w:t>
      </w:r>
      <w:r w:rsidRPr="000A16D2">
        <w:rPr>
          <w:sz w:val="24"/>
          <w:szCs w:val="24"/>
        </w:rPr>
        <w:t>veleprodajnog visokokvalitetnog pristupa koji se pruža na fiksnoj lokaciji</w:t>
      </w:r>
      <w:r>
        <w:rPr>
          <w:sz w:val="24"/>
          <w:szCs w:val="24"/>
        </w:rPr>
        <w:t xml:space="preserve">, </w:t>
      </w:r>
      <w:r w:rsidRPr="000E4ECF">
        <w:rPr>
          <w:sz w:val="24"/>
          <w:szCs w:val="24"/>
        </w:rPr>
        <w:t>vođenje i prikaz računovodstvenih podataka posebno za tržište</w:t>
      </w:r>
      <w:r>
        <w:rPr>
          <w:sz w:val="24"/>
          <w:szCs w:val="24"/>
        </w:rPr>
        <w:t xml:space="preserve"> veleprodajnog visokokvalitetnog pristupa koji se pruža na fiksnoj lokaciji</w:t>
      </w:r>
      <w:r>
        <w:rPr>
          <w:rStyle w:val="FootnoteReference"/>
          <w:sz w:val="24"/>
          <w:szCs w:val="24"/>
        </w:rPr>
        <w:footnoteReference w:id="30"/>
      </w:r>
      <w:r w:rsidRPr="000E4ECF">
        <w:rPr>
          <w:sz w:val="24"/>
          <w:szCs w:val="24"/>
        </w:rPr>
        <w:t xml:space="preserve">, odvojeno od računovodstvenih podataka za ostale djelatnosti HT-a, a čime će se omogućiti transparentnost svih veleprodajnih cijena po kojima HT svoje usluge pruža ostalim operatorima, kao i transfernih naknada po kojima HT svoje usluge pruža svome maloprodajnom dijelu i povezanim društvima. </w:t>
      </w:r>
    </w:p>
    <w:p w14:paraId="3DDAF745" w14:textId="77777777" w:rsidR="00C2113A" w:rsidRPr="000E4ECF" w:rsidDel="00C2113A" w:rsidRDefault="00C2113A" w:rsidP="00C2113A">
      <w:pPr>
        <w:spacing w:after="0" w:line="240" w:lineRule="auto"/>
        <w:jc w:val="both"/>
        <w:rPr>
          <w:sz w:val="24"/>
          <w:szCs w:val="24"/>
        </w:rPr>
      </w:pPr>
    </w:p>
    <w:p w14:paraId="503C06E4" w14:textId="144CEE02" w:rsidR="00273407" w:rsidRPr="000E4ECF" w:rsidRDefault="00273407" w:rsidP="00273407">
      <w:pPr>
        <w:spacing w:after="0" w:line="240" w:lineRule="auto"/>
        <w:jc w:val="both"/>
        <w:rPr>
          <w:sz w:val="24"/>
          <w:szCs w:val="24"/>
        </w:rPr>
      </w:pPr>
      <w:r w:rsidRPr="000E4ECF">
        <w:rPr>
          <w:sz w:val="24"/>
          <w:szCs w:val="24"/>
        </w:rPr>
        <w:t xml:space="preserve">HT pri ispunjavanju regulatorne obveze računovodstvenog razdvajanja mora osobito voditi računa o preporukama i smjernicama Europske komisije na području računovodstvenog razdvajanja. </w:t>
      </w:r>
    </w:p>
    <w:p w14:paraId="29E146F9" w14:textId="77777777" w:rsidR="006A22A9" w:rsidRPr="000E4ECF" w:rsidRDefault="006A22A9" w:rsidP="00273407">
      <w:pPr>
        <w:spacing w:after="0" w:line="240" w:lineRule="auto"/>
        <w:jc w:val="both"/>
        <w:rPr>
          <w:sz w:val="24"/>
          <w:szCs w:val="24"/>
        </w:rPr>
      </w:pPr>
    </w:p>
    <w:p w14:paraId="426C98BF" w14:textId="77777777" w:rsidR="00273407" w:rsidRPr="000E4ECF" w:rsidRDefault="00273407" w:rsidP="00273407">
      <w:pPr>
        <w:spacing w:after="0" w:line="240" w:lineRule="auto"/>
        <w:jc w:val="center"/>
        <w:rPr>
          <w:sz w:val="24"/>
          <w:szCs w:val="24"/>
        </w:rPr>
      </w:pPr>
      <w:r w:rsidRPr="000E4ECF">
        <w:rPr>
          <w:sz w:val="24"/>
          <w:szCs w:val="24"/>
        </w:rPr>
        <w:t>***</w:t>
      </w:r>
    </w:p>
    <w:p w14:paraId="5B2CAC81" w14:textId="77777777" w:rsidR="00273407" w:rsidRPr="000E4ECF" w:rsidRDefault="00273407" w:rsidP="00273407">
      <w:pPr>
        <w:spacing w:after="0" w:line="240" w:lineRule="auto"/>
        <w:jc w:val="both"/>
        <w:rPr>
          <w:sz w:val="24"/>
          <w:szCs w:val="24"/>
        </w:rPr>
      </w:pPr>
    </w:p>
    <w:p w14:paraId="5BE2B7E3" w14:textId="77777777" w:rsidR="00273407" w:rsidRPr="000E4ECF" w:rsidRDefault="00273407" w:rsidP="00273407">
      <w:pPr>
        <w:spacing w:after="0" w:line="240" w:lineRule="auto"/>
        <w:jc w:val="both"/>
        <w:rPr>
          <w:sz w:val="24"/>
          <w:szCs w:val="24"/>
        </w:rPr>
      </w:pPr>
      <w:r w:rsidRPr="000E4ECF">
        <w:rPr>
          <w:sz w:val="24"/>
          <w:szCs w:val="24"/>
        </w:rPr>
        <w:t xml:space="preserve">Kako je gore i navedeno, HAKOM HT-u </w:t>
      </w:r>
      <w:r w:rsidR="00995C80">
        <w:rPr>
          <w:sz w:val="24"/>
          <w:szCs w:val="24"/>
        </w:rPr>
        <w:t>određuje</w:t>
      </w:r>
      <w:r w:rsidRPr="000E4ECF">
        <w:rPr>
          <w:sz w:val="24"/>
          <w:szCs w:val="24"/>
        </w:rPr>
        <w:t xml:space="preserve"> regulatornu obvezu računovodstvenog razdvajanja radi omogućavanja kontrole provođenja regulatornih obveza transparentnosti i nediskriminacije, a isto tako i radi onemogućavanja </w:t>
      </w:r>
      <w:proofErr w:type="spellStart"/>
      <w:r w:rsidR="009E6BB6">
        <w:rPr>
          <w:sz w:val="24"/>
          <w:szCs w:val="24"/>
        </w:rPr>
        <w:t>unakrižno</w:t>
      </w:r>
      <w:r w:rsidRPr="000E4ECF">
        <w:rPr>
          <w:sz w:val="24"/>
          <w:szCs w:val="24"/>
        </w:rPr>
        <w:t>g</w:t>
      </w:r>
      <w:proofErr w:type="spellEnd"/>
      <w:r w:rsidRPr="000E4ECF">
        <w:rPr>
          <w:sz w:val="24"/>
          <w:szCs w:val="24"/>
        </w:rPr>
        <w:t xml:space="preserve"> subvencioniranja između usluga koje HT nudi. Naime, HT je vertikalno integrirani operator zbog čega je vrlo važno imati kontrolu nad transfernim naknadama koje nudi svome maloprodajnom dijelu, a kako ne bi </w:t>
      </w:r>
      <w:proofErr w:type="spellStart"/>
      <w:r w:rsidR="0067251A">
        <w:rPr>
          <w:sz w:val="24"/>
          <w:szCs w:val="24"/>
        </w:rPr>
        <w:t>unakrižnim</w:t>
      </w:r>
      <w:proofErr w:type="spellEnd"/>
      <w:r w:rsidR="0067251A" w:rsidRPr="000E4ECF">
        <w:rPr>
          <w:sz w:val="24"/>
          <w:szCs w:val="24"/>
        </w:rPr>
        <w:t xml:space="preserve"> </w:t>
      </w:r>
      <w:r w:rsidRPr="000E4ECF">
        <w:rPr>
          <w:sz w:val="24"/>
          <w:szCs w:val="24"/>
        </w:rPr>
        <w:t>subvencioniranjem prenio značajnu tržišnu snagu s tržišta veleprodajn</w:t>
      </w:r>
      <w:r>
        <w:rPr>
          <w:sz w:val="24"/>
          <w:szCs w:val="24"/>
        </w:rPr>
        <w:t xml:space="preserve">og visokokvalitetnog pristupa koji se pruža na fiksnoj lokaciji </w:t>
      </w:r>
      <w:r w:rsidRPr="000E4ECF">
        <w:rPr>
          <w:sz w:val="24"/>
          <w:szCs w:val="24"/>
        </w:rPr>
        <w:t xml:space="preserve">na pripadajuće maloprodajno tržište. Budući da se i veleprodajna i maloprodajna usluga nude unutar istog, vertikalno integriranog operatora, računovodstveno razdvajanje je jedini način kontrole kako bi se utvrdilo da operator ne vrši </w:t>
      </w:r>
      <w:proofErr w:type="spellStart"/>
      <w:r w:rsidR="009E6BB6">
        <w:rPr>
          <w:sz w:val="24"/>
          <w:szCs w:val="24"/>
        </w:rPr>
        <w:t>unakrižno</w:t>
      </w:r>
      <w:proofErr w:type="spellEnd"/>
      <w:r w:rsidRPr="000E4ECF">
        <w:rPr>
          <w:sz w:val="24"/>
          <w:szCs w:val="24"/>
        </w:rPr>
        <w:t xml:space="preserve"> subvencioniranje i time vertikalno prenosi značajnu tržišnu snagu.</w:t>
      </w:r>
    </w:p>
    <w:p w14:paraId="23B5764E" w14:textId="77777777" w:rsidR="00273407" w:rsidRPr="000E4ECF" w:rsidRDefault="00273407" w:rsidP="00273407">
      <w:pPr>
        <w:spacing w:after="0" w:line="240" w:lineRule="auto"/>
        <w:jc w:val="both"/>
        <w:rPr>
          <w:sz w:val="24"/>
          <w:szCs w:val="24"/>
        </w:rPr>
      </w:pPr>
    </w:p>
    <w:p w14:paraId="1F025C62" w14:textId="62E4DE15" w:rsidR="000C6799" w:rsidRDefault="00273407" w:rsidP="000E4ECF">
      <w:pPr>
        <w:spacing w:after="0" w:line="240" w:lineRule="auto"/>
        <w:jc w:val="both"/>
        <w:rPr>
          <w:sz w:val="24"/>
          <w:szCs w:val="24"/>
        </w:rPr>
      </w:pPr>
      <w:r w:rsidRPr="000E4ECF">
        <w:rPr>
          <w:sz w:val="24"/>
          <w:szCs w:val="24"/>
        </w:rPr>
        <w:t xml:space="preserve">Obveze koje HAKOM određuje operatoru sa značajnom tržišnom snagom moraju biti razmjerne koristima od ispunjenja određenih mu obveza. Iako postavljanje ove regulatorne obveze iziskuje </w:t>
      </w:r>
      <w:r w:rsidR="00C2113A">
        <w:rPr>
          <w:sz w:val="24"/>
          <w:szCs w:val="24"/>
        </w:rPr>
        <w:t>HT-u</w:t>
      </w:r>
      <w:r w:rsidR="00C2113A" w:rsidRPr="000E4ECF">
        <w:rPr>
          <w:sz w:val="24"/>
          <w:szCs w:val="24"/>
        </w:rPr>
        <w:t xml:space="preserve"> </w:t>
      </w:r>
      <w:r w:rsidRPr="000E4ECF">
        <w:rPr>
          <w:sz w:val="24"/>
          <w:szCs w:val="24"/>
        </w:rPr>
        <w:t xml:space="preserve">dodatne troškove, HAKOM smatra da je korist od obveze koja se ogleda u onemogućavanju kršenja regulatorne obveze transparentnosti i nediskriminacije te </w:t>
      </w:r>
      <w:r w:rsidR="0067251A">
        <w:rPr>
          <w:sz w:val="24"/>
          <w:szCs w:val="24"/>
        </w:rPr>
        <w:t>sprječavanju</w:t>
      </w:r>
      <w:r w:rsidRPr="000E4ECF">
        <w:rPr>
          <w:sz w:val="24"/>
          <w:szCs w:val="24"/>
        </w:rPr>
        <w:t xml:space="preserve"> </w:t>
      </w:r>
      <w:proofErr w:type="spellStart"/>
      <w:r w:rsidR="009E6BB6">
        <w:rPr>
          <w:sz w:val="24"/>
          <w:szCs w:val="24"/>
        </w:rPr>
        <w:t>unakrižno</w:t>
      </w:r>
      <w:r w:rsidRPr="000E4ECF">
        <w:rPr>
          <w:sz w:val="24"/>
          <w:szCs w:val="24"/>
        </w:rPr>
        <w:t>g</w:t>
      </w:r>
      <w:proofErr w:type="spellEnd"/>
      <w:r w:rsidRPr="000E4ECF">
        <w:rPr>
          <w:sz w:val="24"/>
          <w:szCs w:val="24"/>
        </w:rPr>
        <w:t xml:space="preserve"> subvencioniranja (jer one same za sebe to ne bi mogle), puno veća od troškova koji se tom obvezom nameću. Predmetnom regulatornom obvezom se samo provjerava usklađenost HT-a s ostalim regulatornim obvez</w:t>
      </w:r>
      <w:r>
        <w:rPr>
          <w:sz w:val="24"/>
          <w:szCs w:val="24"/>
        </w:rPr>
        <w:t>ama određenim ovim dokumentom.</w:t>
      </w:r>
      <w:r w:rsidR="00581A44">
        <w:rPr>
          <w:sz w:val="24"/>
          <w:szCs w:val="24"/>
        </w:rPr>
        <w:br w:type="page"/>
      </w:r>
    </w:p>
    <w:p w14:paraId="3F97C2A5" w14:textId="5D3352F9" w:rsidR="000E267F" w:rsidRDefault="000E267F" w:rsidP="00A7572B">
      <w:pPr>
        <w:pStyle w:val="Heading1"/>
      </w:pPr>
      <w:bookmarkStart w:id="104" w:name="_Toc31633803"/>
      <w:r>
        <w:lastRenderedPageBreak/>
        <w:t>Popis slika</w:t>
      </w:r>
      <w:bookmarkEnd w:id="104"/>
    </w:p>
    <w:p w14:paraId="3C130A7C" w14:textId="77777777" w:rsidR="000E267F" w:rsidRDefault="000E267F" w:rsidP="000E267F">
      <w:pPr>
        <w:pStyle w:val="TableofFigures"/>
        <w:tabs>
          <w:tab w:val="right" w:leader="dot" w:pos="9062"/>
        </w:tabs>
        <w:rPr>
          <w:sz w:val="24"/>
          <w:szCs w:val="24"/>
        </w:rPr>
      </w:pPr>
    </w:p>
    <w:p w14:paraId="657BE0DB" w14:textId="77777777" w:rsidR="00B206A2" w:rsidRDefault="000E267F">
      <w:pPr>
        <w:pStyle w:val="TableofFigures"/>
        <w:tabs>
          <w:tab w:val="right" w:leader="dot" w:pos="9062"/>
        </w:tabs>
        <w:rPr>
          <w:rFonts w:eastAsiaTheme="minorEastAsia"/>
          <w:noProof/>
          <w:lang w:val="en-US"/>
        </w:rPr>
      </w:pPr>
      <w:r w:rsidRPr="000D0DF2">
        <w:rPr>
          <w:sz w:val="24"/>
          <w:szCs w:val="24"/>
          <w:highlight w:val="yellow"/>
        </w:rPr>
        <w:fldChar w:fldCharType="begin"/>
      </w:r>
      <w:r w:rsidRPr="000D0DF2">
        <w:rPr>
          <w:sz w:val="24"/>
          <w:szCs w:val="24"/>
          <w:highlight w:val="yellow"/>
        </w:rPr>
        <w:instrText xml:space="preserve"> TOC \h \z \c "Slika" </w:instrText>
      </w:r>
      <w:r w:rsidRPr="000D0DF2">
        <w:rPr>
          <w:sz w:val="24"/>
          <w:szCs w:val="24"/>
          <w:highlight w:val="yellow"/>
        </w:rPr>
        <w:fldChar w:fldCharType="separate"/>
      </w:r>
      <w:bookmarkStart w:id="105" w:name="_Toc422141602"/>
      <w:bookmarkStart w:id="106" w:name="_Toc422141601"/>
      <w:bookmarkStart w:id="107" w:name="_Toc422141600"/>
      <w:bookmarkStart w:id="108" w:name="_Toc422141599"/>
      <w:bookmarkEnd w:id="105"/>
      <w:bookmarkEnd w:id="106"/>
      <w:bookmarkEnd w:id="107"/>
      <w:bookmarkEnd w:id="108"/>
      <w:r w:rsidR="00B206A2" w:rsidRPr="00EB77E8">
        <w:rPr>
          <w:rStyle w:val="Hyperlink"/>
          <w:noProof/>
        </w:rPr>
        <w:fldChar w:fldCharType="begin"/>
      </w:r>
      <w:r w:rsidR="00B206A2" w:rsidRPr="00EB77E8">
        <w:rPr>
          <w:rStyle w:val="Hyperlink"/>
          <w:noProof/>
        </w:rPr>
        <w:instrText xml:space="preserve"> </w:instrText>
      </w:r>
      <w:r w:rsidR="00B206A2">
        <w:rPr>
          <w:noProof/>
        </w:rPr>
        <w:instrText>HYPERLINK \l "_Toc31701195"</w:instrText>
      </w:r>
      <w:r w:rsidR="00B206A2" w:rsidRPr="00EB77E8">
        <w:rPr>
          <w:rStyle w:val="Hyperlink"/>
          <w:noProof/>
        </w:rPr>
        <w:instrText xml:space="preserve"> </w:instrText>
      </w:r>
      <w:r w:rsidR="00B206A2" w:rsidRPr="00EB77E8">
        <w:rPr>
          <w:rStyle w:val="Hyperlink"/>
          <w:noProof/>
        </w:rPr>
        <w:fldChar w:fldCharType="separate"/>
      </w:r>
      <w:r w:rsidR="00B206A2" w:rsidRPr="00EB77E8">
        <w:rPr>
          <w:rStyle w:val="Hyperlink"/>
          <w:noProof/>
        </w:rPr>
        <w:t>Slika 1 Tipični primjeri uporabe usluge veleprodajnog visokokvalitetnog pristupa</w:t>
      </w:r>
      <w:r w:rsidR="00B206A2">
        <w:rPr>
          <w:noProof/>
          <w:webHidden/>
        </w:rPr>
        <w:tab/>
      </w:r>
      <w:r w:rsidR="00B206A2">
        <w:rPr>
          <w:noProof/>
          <w:webHidden/>
        </w:rPr>
        <w:fldChar w:fldCharType="begin"/>
      </w:r>
      <w:r w:rsidR="00B206A2">
        <w:rPr>
          <w:noProof/>
          <w:webHidden/>
        </w:rPr>
        <w:instrText xml:space="preserve"> PAGEREF _Toc31701195 \h </w:instrText>
      </w:r>
      <w:r w:rsidR="00B206A2">
        <w:rPr>
          <w:noProof/>
          <w:webHidden/>
        </w:rPr>
      </w:r>
      <w:r w:rsidR="00B206A2">
        <w:rPr>
          <w:noProof/>
          <w:webHidden/>
        </w:rPr>
        <w:fldChar w:fldCharType="separate"/>
      </w:r>
      <w:r w:rsidR="00B206A2">
        <w:rPr>
          <w:noProof/>
          <w:webHidden/>
        </w:rPr>
        <w:t>10</w:t>
      </w:r>
      <w:r w:rsidR="00B206A2">
        <w:rPr>
          <w:noProof/>
          <w:webHidden/>
        </w:rPr>
        <w:fldChar w:fldCharType="end"/>
      </w:r>
      <w:r w:rsidR="00B206A2" w:rsidRPr="00EB77E8">
        <w:rPr>
          <w:rStyle w:val="Hyperlink"/>
          <w:noProof/>
        </w:rPr>
        <w:fldChar w:fldCharType="end"/>
      </w:r>
    </w:p>
    <w:p w14:paraId="5C6E2339" w14:textId="77777777" w:rsidR="00B206A2" w:rsidRDefault="000F2317">
      <w:pPr>
        <w:pStyle w:val="TableofFigures"/>
        <w:tabs>
          <w:tab w:val="right" w:leader="dot" w:pos="9062"/>
        </w:tabs>
        <w:rPr>
          <w:rFonts w:eastAsiaTheme="minorEastAsia"/>
          <w:noProof/>
          <w:lang w:val="en-US"/>
        </w:rPr>
      </w:pPr>
      <w:hyperlink w:anchor="_Toc31701196" w:history="1">
        <w:r w:rsidR="00B206A2" w:rsidRPr="00EB77E8">
          <w:rPr>
            <w:rStyle w:val="Hyperlink"/>
            <w:noProof/>
          </w:rPr>
          <w:t>Slika 2 - Raspodjela usluga visokokvalitetnog pristupa po brzinama</w:t>
        </w:r>
        <w:r w:rsidR="00B206A2">
          <w:rPr>
            <w:noProof/>
            <w:webHidden/>
          </w:rPr>
          <w:tab/>
        </w:r>
        <w:r w:rsidR="00B206A2">
          <w:rPr>
            <w:noProof/>
            <w:webHidden/>
          </w:rPr>
          <w:fldChar w:fldCharType="begin"/>
        </w:r>
        <w:r w:rsidR="00B206A2">
          <w:rPr>
            <w:noProof/>
            <w:webHidden/>
          </w:rPr>
          <w:instrText xml:space="preserve"> PAGEREF _Toc31701196 \h </w:instrText>
        </w:r>
        <w:r w:rsidR="00B206A2">
          <w:rPr>
            <w:noProof/>
            <w:webHidden/>
          </w:rPr>
        </w:r>
        <w:r w:rsidR="00B206A2">
          <w:rPr>
            <w:noProof/>
            <w:webHidden/>
          </w:rPr>
          <w:fldChar w:fldCharType="separate"/>
        </w:r>
        <w:r w:rsidR="00B206A2">
          <w:rPr>
            <w:noProof/>
            <w:webHidden/>
          </w:rPr>
          <w:t>12</w:t>
        </w:r>
        <w:r w:rsidR="00B206A2">
          <w:rPr>
            <w:noProof/>
            <w:webHidden/>
          </w:rPr>
          <w:fldChar w:fldCharType="end"/>
        </w:r>
      </w:hyperlink>
    </w:p>
    <w:p w14:paraId="084A309B" w14:textId="77777777" w:rsidR="00B206A2" w:rsidRDefault="000F2317">
      <w:pPr>
        <w:pStyle w:val="TableofFigures"/>
        <w:tabs>
          <w:tab w:val="right" w:leader="dot" w:pos="9062"/>
        </w:tabs>
        <w:rPr>
          <w:rFonts w:eastAsiaTheme="minorEastAsia"/>
          <w:noProof/>
          <w:lang w:val="en-US"/>
        </w:rPr>
      </w:pPr>
      <w:hyperlink w:anchor="_Toc31701197" w:history="1">
        <w:r w:rsidR="00B206A2" w:rsidRPr="00EB77E8">
          <w:rPr>
            <w:rStyle w:val="Hyperlink"/>
            <w:noProof/>
          </w:rPr>
          <w:t>Slika 3 Dostupnost vlastite svjetlovodne pristupne infrastrukture</w:t>
        </w:r>
        <w:r w:rsidR="00B206A2">
          <w:rPr>
            <w:noProof/>
            <w:webHidden/>
          </w:rPr>
          <w:tab/>
        </w:r>
        <w:r w:rsidR="00B206A2">
          <w:rPr>
            <w:noProof/>
            <w:webHidden/>
          </w:rPr>
          <w:fldChar w:fldCharType="begin"/>
        </w:r>
        <w:r w:rsidR="00B206A2">
          <w:rPr>
            <w:noProof/>
            <w:webHidden/>
          </w:rPr>
          <w:instrText xml:space="preserve"> PAGEREF _Toc31701197 \h </w:instrText>
        </w:r>
        <w:r w:rsidR="00B206A2">
          <w:rPr>
            <w:noProof/>
            <w:webHidden/>
          </w:rPr>
        </w:r>
        <w:r w:rsidR="00B206A2">
          <w:rPr>
            <w:noProof/>
            <w:webHidden/>
          </w:rPr>
          <w:fldChar w:fldCharType="separate"/>
        </w:r>
        <w:r w:rsidR="00B206A2">
          <w:rPr>
            <w:noProof/>
            <w:webHidden/>
          </w:rPr>
          <w:t>13</w:t>
        </w:r>
        <w:r w:rsidR="00B206A2">
          <w:rPr>
            <w:noProof/>
            <w:webHidden/>
          </w:rPr>
          <w:fldChar w:fldCharType="end"/>
        </w:r>
      </w:hyperlink>
    </w:p>
    <w:p w14:paraId="21375731" w14:textId="77777777" w:rsidR="00B206A2" w:rsidRDefault="000F2317">
      <w:pPr>
        <w:pStyle w:val="TableofFigures"/>
        <w:tabs>
          <w:tab w:val="right" w:leader="dot" w:pos="9062"/>
        </w:tabs>
        <w:rPr>
          <w:rFonts w:eastAsiaTheme="minorEastAsia"/>
          <w:noProof/>
          <w:lang w:val="en-US"/>
        </w:rPr>
      </w:pPr>
      <w:hyperlink w:anchor="_Toc31701198" w:history="1">
        <w:r w:rsidR="00B206A2" w:rsidRPr="00EB77E8">
          <w:rPr>
            <w:rStyle w:val="Hyperlink"/>
            <w:noProof/>
          </w:rPr>
          <w:t>Slika 4 Preklapanje svjetlovodne infrastrukture HT-a (i Iskona) i svih ostalih operatora (% adresa) (Izvor: HAKOM mapiranje)</w:t>
        </w:r>
        <w:r w:rsidR="00B206A2">
          <w:rPr>
            <w:noProof/>
            <w:webHidden/>
          </w:rPr>
          <w:tab/>
        </w:r>
        <w:r w:rsidR="00B206A2">
          <w:rPr>
            <w:noProof/>
            <w:webHidden/>
          </w:rPr>
          <w:fldChar w:fldCharType="begin"/>
        </w:r>
        <w:r w:rsidR="00B206A2">
          <w:rPr>
            <w:noProof/>
            <w:webHidden/>
          </w:rPr>
          <w:instrText xml:space="preserve"> PAGEREF _Toc31701198 \h </w:instrText>
        </w:r>
        <w:r w:rsidR="00B206A2">
          <w:rPr>
            <w:noProof/>
            <w:webHidden/>
          </w:rPr>
        </w:r>
        <w:r w:rsidR="00B206A2">
          <w:rPr>
            <w:noProof/>
            <w:webHidden/>
          </w:rPr>
          <w:fldChar w:fldCharType="separate"/>
        </w:r>
        <w:r w:rsidR="00B206A2">
          <w:rPr>
            <w:noProof/>
            <w:webHidden/>
          </w:rPr>
          <w:t>13</w:t>
        </w:r>
        <w:r w:rsidR="00B206A2">
          <w:rPr>
            <w:noProof/>
            <w:webHidden/>
          </w:rPr>
          <w:fldChar w:fldCharType="end"/>
        </w:r>
      </w:hyperlink>
    </w:p>
    <w:p w14:paraId="6318C512" w14:textId="77777777" w:rsidR="00B206A2" w:rsidRDefault="000F2317">
      <w:pPr>
        <w:pStyle w:val="TableofFigures"/>
        <w:tabs>
          <w:tab w:val="right" w:leader="dot" w:pos="9062"/>
        </w:tabs>
        <w:rPr>
          <w:rFonts w:eastAsiaTheme="minorEastAsia"/>
          <w:noProof/>
          <w:lang w:val="en-US"/>
        </w:rPr>
      </w:pPr>
      <w:hyperlink w:anchor="_Toc31701199" w:history="1">
        <w:r w:rsidR="00B206A2" w:rsidRPr="00EB77E8">
          <w:rPr>
            <w:rStyle w:val="Hyperlink"/>
            <w:noProof/>
          </w:rPr>
          <w:t>Slika 5 Namjera početka postavljanja svjetlovodnih distribucijskih mreža</w:t>
        </w:r>
        <w:r w:rsidR="00B206A2">
          <w:rPr>
            <w:noProof/>
            <w:webHidden/>
          </w:rPr>
          <w:tab/>
        </w:r>
        <w:r w:rsidR="00B206A2">
          <w:rPr>
            <w:noProof/>
            <w:webHidden/>
          </w:rPr>
          <w:fldChar w:fldCharType="begin"/>
        </w:r>
        <w:r w:rsidR="00B206A2">
          <w:rPr>
            <w:noProof/>
            <w:webHidden/>
          </w:rPr>
          <w:instrText xml:space="preserve"> PAGEREF _Toc31701199 \h </w:instrText>
        </w:r>
        <w:r w:rsidR="00B206A2">
          <w:rPr>
            <w:noProof/>
            <w:webHidden/>
          </w:rPr>
        </w:r>
        <w:r w:rsidR="00B206A2">
          <w:rPr>
            <w:noProof/>
            <w:webHidden/>
          </w:rPr>
          <w:fldChar w:fldCharType="separate"/>
        </w:r>
        <w:r w:rsidR="00B206A2">
          <w:rPr>
            <w:noProof/>
            <w:webHidden/>
          </w:rPr>
          <w:t>14</w:t>
        </w:r>
        <w:r w:rsidR="00B206A2">
          <w:rPr>
            <w:noProof/>
            <w:webHidden/>
          </w:rPr>
          <w:fldChar w:fldCharType="end"/>
        </w:r>
      </w:hyperlink>
    </w:p>
    <w:p w14:paraId="484D2E50" w14:textId="77777777" w:rsidR="00B206A2" w:rsidRDefault="000F2317">
      <w:pPr>
        <w:pStyle w:val="TableofFigures"/>
        <w:tabs>
          <w:tab w:val="right" w:leader="dot" w:pos="9062"/>
        </w:tabs>
        <w:rPr>
          <w:rFonts w:eastAsiaTheme="minorEastAsia"/>
          <w:noProof/>
          <w:lang w:val="en-US"/>
        </w:rPr>
      </w:pPr>
      <w:hyperlink w:anchor="_Toc31701200" w:history="1">
        <w:r w:rsidR="00B206A2" w:rsidRPr="00EB77E8">
          <w:rPr>
            <w:rStyle w:val="Hyperlink"/>
            <w:noProof/>
          </w:rPr>
          <w:t>Slika 7 Raspodjela usluge visokokvalitetnog pristupa na maloprodajnoj razini prema pristupnim tehnologijama</w:t>
        </w:r>
        <w:r w:rsidR="00B206A2">
          <w:rPr>
            <w:noProof/>
            <w:webHidden/>
          </w:rPr>
          <w:tab/>
        </w:r>
        <w:r w:rsidR="00B206A2">
          <w:rPr>
            <w:noProof/>
            <w:webHidden/>
          </w:rPr>
          <w:fldChar w:fldCharType="begin"/>
        </w:r>
        <w:r w:rsidR="00B206A2">
          <w:rPr>
            <w:noProof/>
            <w:webHidden/>
          </w:rPr>
          <w:instrText xml:space="preserve"> PAGEREF _Toc31701200 \h </w:instrText>
        </w:r>
        <w:r w:rsidR="00B206A2">
          <w:rPr>
            <w:noProof/>
            <w:webHidden/>
          </w:rPr>
        </w:r>
        <w:r w:rsidR="00B206A2">
          <w:rPr>
            <w:noProof/>
            <w:webHidden/>
          </w:rPr>
          <w:fldChar w:fldCharType="separate"/>
        </w:r>
        <w:r w:rsidR="00B206A2">
          <w:rPr>
            <w:noProof/>
            <w:webHidden/>
          </w:rPr>
          <w:t>16</w:t>
        </w:r>
        <w:r w:rsidR="00B206A2">
          <w:rPr>
            <w:noProof/>
            <w:webHidden/>
          </w:rPr>
          <w:fldChar w:fldCharType="end"/>
        </w:r>
      </w:hyperlink>
    </w:p>
    <w:p w14:paraId="53F686AE" w14:textId="77777777" w:rsidR="00B206A2" w:rsidRDefault="000F2317">
      <w:pPr>
        <w:pStyle w:val="TableofFigures"/>
        <w:tabs>
          <w:tab w:val="right" w:leader="dot" w:pos="9062"/>
        </w:tabs>
        <w:rPr>
          <w:rFonts w:eastAsiaTheme="minorEastAsia"/>
          <w:noProof/>
          <w:lang w:val="en-US"/>
        </w:rPr>
      </w:pPr>
      <w:hyperlink w:anchor="_Toc31701201" w:history="1">
        <w:r w:rsidR="00B206A2" w:rsidRPr="00EB77E8">
          <w:rPr>
            <w:rStyle w:val="Hyperlink"/>
            <w:noProof/>
          </w:rPr>
          <w:t>Slika 7 - Rast broja maloprodajnih vodova s brzinama od 1 Gbit/s i više putem xWDM tehnologije</w:t>
        </w:r>
        <w:r w:rsidR="00B206A2">
          <w:rPr>
            <w:noProof/>
            <w:webHidden/>
          </w:rPr>
          <w:tab/>
        </w:r>
        <w:r w:rsidR="00B206A2">
          <w:rPr>
            <w:noProof/>
            <w:webHidden/>
          </w:rPr>
          <w:fldChar w:fldCharType="begin"/>
        </w:r>
        <w:r w:rsidR="00B206A2">
          <w:rPr>
            <w:noProof/>
            <w:webHidden/>
          </w:rPr>
          <w:instrText xml:space="preserve"> PAGEREF _Toc31701201 \h </w:instrText>
        </w:r>
        <w:r w:rsidR="00B206A2">
          <w:rPr>
            <w:noProof/>
            <w:webHidden/>
          </w:rPr>
        </w:r>
        <w:r w:rsidR="00B206A2">
          <w:rPr>
            <w:noProof/>
            <w:webHidden/>
          </w:rPr>
          <w:fldChar w:fldCharType="separate"/>
        </w:r>
        <w:r w:rsidR="00B206A2">
          <w:rPr>
            <w:noProof/>
            <w:webHidden/>
          </w:rPr>
          <w:t>18</w:t>
        </w:r>
        <w:r w:rsidR="00B206A2">
          <w:rPr>
            <w:noProof/>
            <w:webHidden/>
          </w:rPr>
          <w:fldChar w:fldCharType="end"/>
        </w:r>
      </w:hyperlink>
    </w:p>
    <w:p w14:paraId="3399B653" w14:textId="77777777" w:rsidR="00B206A2" w:rsidRDefault="000F2317">
      <w:pPr>
        <w:pStyle w:val="TableofFigures"/>
        <w:tabs>
          <w:tab w:val="right" w:leader="dot" w:pos="9062"/>
        </w:tabs>
        <w:rPr>
          <w:rFonts w:eastAsiaTheme="minorEastAsia"/>
          <w:noProof/>
          <w:lang w:val="en-US"/>
        </w:rPr>
      </w:pPr>
      <w:hyperlink w:anchor="_Toc31701202" w:history="1">
        <w:r w:rsidR="00B206A2" w:rsidRPr="00EB77E8">
          <w:rPr>
            <w:rStyle w:val="Hyperlink"/>
            <w:noProof/>
          </w:rPr>
          <w:t xml:space="preserve">Slika 8 </w:t>
        </w:r>
        <w:r w:rsidR="00B206A2" w:rsidRPr="00EB77E8">
          <w:rPr>
            <w:rStyle w:val="Hyperlink"/>
            <w:rFonts w:ascii="Calibri" w:eastAsia="Calibri" w:hAnsi="Calibri" w:cs="Times New Roman"/>
            <w:noProof/>
          </w:rPr>
          <w:t>Visokokvalitetni pristupni proizvod po segmentima</w:t>
        </w:r>
        <w:r w:rsidR="00B206A2">
          <w:rPr>
            <w:noProof/>
            <w:webHidden/>
          </w:rPr>
          <w:tab/>
        </w:r>
        <w:r w:rsidR="00B206A2">
          <w:rPr>
            <w:noProof/>
            <w:webHidden/>
          </w:rPr>
          <w:fldChar w:fldCharType="begin"/>
        </w:r>
        <w:r w:rsidR="00B206A2">
          <w:rPr>
            <w:noProof/>
            <w:webHidden/>
          </w:rPr>
          <w:instrText xml:space="preserve"> PAGEREF _Toc31701202 \h </w:instrText>
        </w:r>
        <w:r w:rsidR="00B206A2">
          <w:rPr>
            <w:noProof/>
            <w:webHidden/>
          </w:rPr>
        </w:r>
        <w:r w:rsidR="00B206A2">
          <w:rPr>
            <w:noProof/>
            <w:webHidden/>
          </w:rPr>
          <w:fldChar w:fldCharType="separate"/>
        </w:r>
        <w:r w:rsidR="00B206A2">
          <w:rPr>
            <w:noProof/>
            <w:webHidden/>
          </w:rPr>
          <w:t>23</w:t>
        </w:r>
        <w:r w:rsidR="00B206A2">
          <w:rPr>
            <w:noProof/>
            <w:webHidden/>
          </w:rPr>
          <w:fldChar w:fldCharType="end"/>
        </w:r>
      </w:hyperlink>
    </w:p>
    <w:p w14:paraId="2AF46452" w14:textId="77777777" w:rsidR="00B206A2" w:rsidRDefault="000F2317">
      <w:pPr>
        <w:pStyle w:val="TableofFigures"/>
        <w:tabs>
          <w:tab w:val="right" w:leader="dot" w:pos="9062"/>
        </w:tabs>
        <w:rPr>
          <w:rFonts w:eastAsiaTheme="minorEastAsia"/>
          <w:noProof/>
          <w:lang w:val="en-US"/>
        </w:rPr>
      </w:pPr>
      <w:hyperlink w:anchor="_Toc31701203" w:history="1">
        <w:r w:rsidR="00B206A2" w:rsidRPr="00EB77E8">
          <w:rPr>
            <w:rStyle w:val="Hyperlink"/>
            <w:noProof/>
          </w:rPr>
          <w:t>Slika 9 Veleprodajna usluga visokokvalitetnog pristupa s kraja na kraj</w:t>
        </w:r>
        <w:r w:rsidR="00B206A2">
          <w:rPr>
            <w:noProof/>
            <w:webHidden/>
          </w:rPr>
          <w:tab/>
        </w:r>
        <w:r w:rsidR="00B206A2">
          <w:rPr>
            <w:noProof/>
            <w:webHidden/>
          </w:rPr>
          <w:fldChar w:fldCharType="begin"/>
        </w:r>
        <w:r w:rsidR="00B206A2">
          <w:rPr>
            <w:noProof/>
            <w:webHidden/>
          </w:rPr>
          <w:instrText xml:space="preserve"> PAGEREF _Toc31701203 \h </w:instrText>
        </w:r>
        <w:r w:rsidR="00B206A2">
          <w:rPr>
            <w:noProof/>
            <w:webHidden/>
          </w:rPr>
        </w:r>
        <w:r w:rsidR="00B206A2">
          <w:rPr>
            <w:noProof/>
            <w:webHidden/>
          </w:rPr>
          <w:fldChar w:fldCharType="separate"/>
        </w:r>
        <w:r w:rsidR="00B206A2">
          <w:rPr>
            <w:noProof/>
            <w:webHidden/>
          </w:rPr>
          <w:t>25</w:t>
        </w:r>
        <w:r w:rsidR="00B206A2">
          <w:rPr>
            <w:noProof/>
            <w:webHidden/>
          </w:rPr>
          <w:fldChar w:fldCharType="end"/>
        </w:r>
      </w:hyperlink>
    </w:p>
    <w:p w14:paraId="7CB97347" w14:textId="77777777" w:rsidR="00B206A2" w:rsidRDefault="000F2317">
      <w:pPr>
        <w:pStyle w:val="TableofFigures"/>
        <w:tabs>
          <w:tab w:val="right" w:leader="dot" w:pos="9062"/>
        </w:tabs>
        <w:rPr>
          <w:rFonts w:eastAsiaTheme="minorEastAsia"/>
          <w:noProof/>
          <w:lang w:val="en-US"/>
        </w:rPr>
      </w:pPr>
      <w:hyperlink w:anchor="_Toc31701204" w:history="1">
        <w:r w:rsidR="00B206A2" w:rsidRPr="00EB77E8">
          <w:rPr>
            <w:rStyle w:val="Hyperlink"/>
            <w:noProof/>
          </w:rPr>
          <w:t>Slika 10 - Usluga dijela iznajmljenog voda (PPC)</w:t>
        </w:r>
        <w:r w:rsidR="00B206A2">
          <w:rPr>
            <w:noProof/>
            <w:webHidden/>
          </w:rPr>
          <w:tab/>
        </w:r>
        <w:r w:rsidR="00B206A2">
          <w:rPr>
            <w:noProof/>
            <w:webHidden/>
          </w:rPr>
          <w:fldChar w:fldCharType="begin"/>
        </w:r>
        <w:r w:rsidR="00B206A2">
          <w:rPr>
            <w:noProof/>
            <w:webHidden/>
          </w:rPr>
          <w:instrText xml:space="preserve"> PAGEREF _Toc31701204 \h </w:instrText>
        </w:r>
        <w:r w:rsidR="00B206A2">
          <w:rPr>
            <w:noProof/>
            <w:webHidden/>
          </w:rPr>
        </w:r>
        <w:r w:rsidR="00B206A2">
          <w:rPr>
            <w:noProof/>
            <w:webHidden/>
          </w:rPr>
          <w:fldChar w:fldCharType="separate"/>
        </w:r>
        <w:r w:rsidR="00B206A2">
          <w:rPr>
            <w:noProof/>
            <w:webHidden/>
          </w:rPr>
          <w:t>25</w:t>
        </w:r>
        <w:r w:rsidR="00B206A2">
          <w:rPr>
            <w:noProof/>
            <w:webHidden/>
          </w:rPr>
          <w:fldChar w:fldCharType="end"/>
        </w:r>
      </w:hyperlink>
    </w:p>
    <w:p w14:paraId="718874A9" w14:textId="77777777" w:rsidR="00B206A2" w:rsidRDefault="000F2317">
      <w:pPr>
        <w:pStyle w:val="TableofFigures"/>
        <w:tabs>
          <w:tab w:val="right" w:leader="dot" w:pos="9062"/>
        </w:tabs>
        <w:rPr>
          <w:rFonts w:eastAsiaTheme="minorEastAsia"/>
          <w:noProof/>
          <w:lang w:val="en-US"/>
        </w:rPr>
      </w:pPr>
      <w:hyperlink w:anchor="_Toc31701205" w:history="1">
        <w:r w:rsidR="00B206A2" w:rsidRPr="00EB77E8">
          <w:rPr>
            <w:rStyle w:val="Hyperlink"/>
            <w:noProof/>
          </w:rPr>
          <w:t>Slika 11 Tržišni udjel izražen u broju priključnih točaka usluga veleprodajnog visokokvalitetnog pristupa u razdoblju od lipnja 2014. do lipnja 2018.</w:t>
        </w:r>
        <w:r w:rsidR="00B206A2">
          <w:rPr>
            <w:noProof/>
            <w:webHidden/>
          </w:rPr>
          <w:tab/>
        </w:r>
        <w:r w:rsidR="00B206A2">
          <w:rPr>
            <w:noProof/>
            <w:webHidden/>
          </w:rPr>
          <w:fldChar w:fldCharType="begin"/>
        </w:r>
        <w:r w:rsidR="00B206A2">
          <w:rPr>
            <w:noProof/>
            <w:webHidden/>
          </w:rPr>
          <w:instrText xml:space="preserve"> PAGEREF _Toc31701205 \h </w:instrText>
        </w:r>
        <w:r w:rsidR="00B206A2">
          <w:rPr>
            <w:noProof/>
            <w:webHidden/>
          </w:rPr>
        </w:r>
        <w:r w:rsidR="00B206A2">
          <w:rPr>
            <w:noProof/>
            <w:webHidden/>
          </w:rPr>
          <w:fldChar w:fldCharType="separate"/>
        </w:r>
        <w:r w:rsidR="00B206A2">
          <w:rPr>
            <w:noProof/>
            <w:webHidden/>
          </w:rPr>
          <w:t>31</w:t>
        </w:r>
        <w:r w:rsidR="00B206A2">
          <w:rPr>
            <w:noProof/>
            <w:webHidden/>
          </w:rPr>
          <w:fldChar w:fldCharType="end"/>
        </w:r>
      </w:hyperlink>
    </w:p>
    <w:p w14:paraId="1F6BAA6B" w14:textId="11AE9A87" w:rsidR="009D3A12" w:rsidRDefault="000E267F" w:rsidP="00293E96">
      <w:pPr>
        <w:pStyle w:val="Heading1"/>
        <w:numPr>
          <w:ilvl w:val="0"/>
          <w:numId w:val="0"/>
        </w:numPr>
        <w:rPr>
          <w:rFonts w:asciiTheme="minorHAnsi" w:eastAsiaTheme="minorHAnsi" w:hAnsiTheme="minorHAnsi" w:cstheme="minorBidi"/>
          <w:b w:val="0"/>
          <w:bCs w:val="0"/>
          <w:color w:val="auto"/>
          <w:sz w:val="22"/>
          <w:szCs w:val="22"/>
        </w:rPr>
      </w:pPr>
      <w:r w:rsidRPr="000D0DF2">
        <w:rPr>
          <w:highlight w:val="yellow"/>
        </w:rPr>
        <w:fldChar w:fldCharType="end"/>
      </w:r>
      <w:r w:rsidR="00BC29CD">
        <w:rPr>
          <w:rFonts w:asciiTheme="minorHAnsi" w:eastAsiaTheme="minorHAnsi" w:hAnsiTheme="minorHAnsi" w:cstheme="minorBidi"/>
          <w:b w:val="0"/>
          <w:bCs w:val="0"/>
          <w:color w:val="auto"/>
          <w:sz w:val="22"/>
          <w:szCs w:val="22"/>
        </w:rPr>
        <w:t xml:space="preserve"> </w:t>
      </w:r>
      <w:r w:rsidR="009D3A12">
        <w:rPr>
          <w:rFonts w:asciiTheme="minorHAnsi" w:eastAsiaTheme="minorHAnsi" w:hAnsiTheme="minorHAnsi" w:cstheme="minorBidi"/>
          <w:b w:val="0"/>
          <w:bCs w:val="0"/>
          <w:color w:val="auto"/>
          <w:sz w:val="22"/>
          <w:szCs w:val="22"/>
        </w:rPr>
        <w:br w:type="page"/>
      </w:r>
    </w:p>
    <w:p w14:paraId="00757D9A" w14:textId="5DE95BDA" w:rsidR="000C6799" w:rsidRDefault="00E7500E" w:rsidP="009D3A12">
      <w:pPr>
        <w:pStyle w:val="Heading1"/>
      </w:pPr>
      <w:bookmarkStart w:id="109" w:name="_Toc422141605"/>
      <w:bookmarkStart w:id="110" w:name="_Toc31633804"/>
      <w:bookmarkEnd w:id="109"/>
      <w:r>
        <w:lastRenderedPageBreak/>
        <w:t>Privitci</w:t>
      </w:r>
      <w:bookmarkEnd w:id="110"/>
    </w:p>
    <w:p w14:paraId="650C8FB1" w14:textId="404E9C04" w:rsidR="00902A9A" w:rsidRPr="00902A9A" w:rsidRDefault="00902A9A" w:rsidP="00902A9A">
      <w:pPr>
        <w:pStyle w:val="Heading2"/>
      </w:pPr>
      <w:bookmarkStart w:id="111" w:name="_Toc31633805"/>
      <w:r>
        <w:t>Privitak 1: Popis operatora</w:t>
      </w:r>
      <w:bookmarkEnd w:id="111"/>
      <w:r>
        <w:t xml:space="preserve"> </w:t>
      </w:r>
    </w:p>
    <w:tbl>
      <w:tblPr>
        <w:tblStyle w:val="GridTable1Light-Accent1"/>
        <w:tblW w:w="8020" w:type="dxa"/>
        <w:tblLook w:val="0480" w:firstRow="0" w:lastRow="0" w:firstColumn="1" w:lastColumn="0" w:noHBand="0" w:noVBand="1"/>
      </w:tblPr>
      <w:tblGrid>
        <w:gridCol w:w="960"/>
        <w:gridCol w:w="7060"/>
      </w:tblGrid>
      <w:tr w:rsidR="00902A9A" w:rsidRPr="00804957" w14:paraId="7C6A2CE3"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606A8424" w14:textId="77777777" w:rsidR="00902A9A" w:rsidRDefault="00902A9A" w:rsidP="00E75D5B">
            <w:pPr>
              <w:jc w:val="right"/>
              <w:rPr>
                <w:rFonts w:ascii="Calibri" w:hAnsi="Calibri" w:cs="Calibri"/>
                <w:color w:val="000000"/>
              </w:rPr>
            </w:pPr>
            <w:r>
              <w:rPr>
                <w:rFonts w:ascii="Calibri" w:hAnsi="Calibri" w:cs="Calibri"/>
                <w:color w:val="000000"/>
              </w:rPr>
              <w:t>1</w:t>
            </w:r>
          </w:p>
        </w:tc>
        <w:tc>
          <w:tcPr>
            <w:tcW w:w="7060" w:type="dxa"/>
            <w:noWrap/>
            <w:hideMark/>
          </w:tcPr>
          <w:p w14:paraId="715C4905"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 xml:space="preserve">3t. </w:t>
            </w:r>
            <w:proofErr w:type="spellStart"/>
            <w:r>
              <w:rPr>
                <w:rFonts w:ascii="Calibri" w:hAnsi="Calibri" w:cs="Calibri"/>
                <w:color w:val="000000"/>
              </w:rPr>
              <w:t>cable</w:t>
            </w:r>
            <w:proofErr w:type="spellEnd"/>
            <w:r>
              <w:rPr>
                <w:rFonts w:ascii="Calibri" w:hAnsi="Calibri" w:cs="Calibri"/>
                <w:color w:val="000000"/>
              </w:rPr>
              <w:t xml:space="preserve"> d.o.o.</w:t>
            </w:r>
          </w:p>
        </w:tc>
      </w:tr>
      <w:tr w:rsidR="00902A9A" w:rsidRPr="00804957" w14:paraId="3197E52B"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10490C36" w14:textId="77777777" w:rsidR="00902A9A" w:rsidRDefault="00902A9A" w:rsidP="00E75D5B">
            <w:pPr>
              <w:jc w:val="right"/>
              <w:rPr>
                <w:rFonts w:ascii="Calibri" w:hAnsi="Calibri" w:cs="Calibri"/>
                <w:color w:val="000000"/>
              </w:rPr>
            </w:pPr>
            <w:r>
              <w:rPr>
                <w:rFonts w:ascii="Calibri" w:hAnsi="Calibri" w:cs="Calibri"/>
                <w:color w:val="000000"/>
              </w:rPr>
              <w:t>2</w:t>
            </w:r>
          </w:p>
        </w:tc>
        <w:tc>
          <w:tcPr>
            <w:tcW w:w="7060" w:type="dxa"/>
            <w:noWrap/>
            <w:hideMark/>
          </w:tcPr>
          <w:p w14:paraId="5D661DF3"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A1 Hrvatska d.o.o.</w:t>
            </w:r>
          </w:p>
        </w:tc>
      </w:tr>
      <w:tr w:rsidR="00902A9A" w:rsidRPr="00804957" w14:paraId="00CE3E47"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2B3F800F" w14:textId="77777777" w:rsidR="00902A9A" w:rsidRDefault="00902A9A" w:rsidP="00E75D5B">
            <w:pPr>
              <w:jc w:val="right"/>
              <w:rPr>
                <w:rFonts w:ascii="Calibri" w:hAnsi="Calibri" w:cs="Calibri"/>
                <w:color w:val="000000"/>
              </w:rPr>
            </w:pPr>
            <w:r>
              <w:rPr>
                <w:rFonts w:ascii="Calibri" w:hAnsi="Calibri" w:cs="Calibri"/>
                <w:color w:val="000000"/>
              </w:rPr>
              <w:t>3</w:t>
            </w:r>
          </w:p>
        </w:tc>
        <w:tc>
          <w:tcPr>
            <w:tcW w:w="7060" w:type="dxa"/>
            <w:noWrap/>
            <w:hideMark/>
          </w:tcPr>
          <w:p w14:paraId="3E208655"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AKTON d.o.o.</w:t>
            </w:r>
          </w:p>
        </w:tc>
      </w:tr>
      <w:tr w:rsidR="00902A9A" w:rsidRPr="00804957" w14:paraId="27E96D42"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0337E3A4" w14:textId="77777777" w:rsidR="00902A9A" w:rsidRDefault="00902A9A" w:rsidP="00E75D5B">
            <w:pPr>
              <w:jc w:val="right"/>
              <w:rPr>
                <w:rFonts w:ascii="Calibri" w:hAnsi="Calibri" w:cs="Calibri"/>
                <w:color w:val="000000"/>
              </w:rPr>
            </w:pPr>
            <w:r>
              <w:rPr>
                <w:rFonts w:ascii="Calibri" w:hAnsi="Calibri" w:cs="Calibri"/>
                <w:color w:val="000000"/>
              </w:rPr>
              <w:t>4</w:t>
            </w:r>
          </w:p>
        </w:tc>
        <w:tc>
          <w:tcPr>
            <w:tcW w:w="7060" w:type="dxa"/>
            <w:noWrap/>
            <w:hideMark/>
          </w:tcPr>
          <w:p w14:paraId="1224C6C0"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ALTUS INFORMACIJSKE TEHNOLOGIJE d.o.o.</w:t>
            </w:r>
          </w:p>
        </w:tc>
      </w:tr>
      <w:tr w:rsidR="00902A9A" w:rsidRPr="00804957" w14:paraId="4E3DCBA9"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41113C54" w14:textId="77777777" w:rsidR="00902A9A" w:rsidRDefault="00902A9A" w:rsidP="00E75D5B">
            <w:pPr>
              <w:jc w:val="right"/>
              <w:rPr>
                <w:rFonts w:ascii="Calibri" w:hAnsi="Calibri" w:cs="Calibri"/>
                <w:color w:val="000000"/>
              </w:rPr>
            </w:pPr>
            <w:r>
              <w:rPr>
                <w:rFonts w:ascii="Calibri" w:hAnsi="Calibri" w:cs="Calibri"/>
                <w:color w:val="000000"/>
              </w:rPr>
              <w:t>5</w:t>
            </w:r>
          </w:p>
        </w:tc>
        <w:tc>
          <w:tcPr>
            <w:tcW w:w="7060" w:type="dxa"/>
            <w:noWrap/>
            <w:hideMark/>
          </w:tcPr>
          <w:p w14:paraId="4D443F50"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AVOLA SOLUTIONS d.o.o.</w:t>
            </w:r>
          </w:p>
        </w:tc>
      </w:tr>
      <w:tr w:rsidR="00902A9A" w:rsidRPr="00804957" w14:paraId="31A9952B"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33BAE5F1" w14:textId="77777777" w:rsidR="00902A9A" w:rsidRDefault="00902A9A" w:rsidP="00E75D5B">
            <w:pPr>
              <w:jc w:val="right"/>
              <w:rPr>
                <w:rFonts w:ascii="Calibri" w:hAnsi="Calibri" w:cs="Calibri"/>
                <w:color w:val="000000"/>
              </w:rPr>
            </w:pPr>
            <w:r>
              <w:rPr>
                <w:rFonts w:ascii="Calibri" w:hAnsi="Calibri" w:cs="Calibri"/>
                <w:color w:val="000000"/>
              </w:rPr>
              <w:t>6</w:t>
            </w:r>
          </w:p>
        </w:tc>
        <w:tc>
          <w:tcPr>
            <w:tcW w:w="7060" w:type="dxa"/>
            <w:noWrap/>
            <w:hideMark/>
          </w:tcPr>
          <w:p w14:paraId="24141656"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BINA - ISTRA d.d.</w:t>
            </w:r>
          </w:p>
        </w:tc>
      </w:tr>
      <w:tr w:rsidR="00902A9A" w:rsidRPr="00804957" w14:paraId="121EC46A"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51CC67BD" w14:textId="77777777" w:rsidR="00902A9A" w:rsidRDefault="00902A9A" w:rsidP="00E75D5B">
            <w:pPr>
              <w:jc w:val="right"/>
              <w:rPr>
                <w:rFonts w:ascii="Calibri" w:hAnsi="Calibri" w:cs="Calibri"/>
                <w:color w:val="000000"/>
              </w:rPr>
            </w:pPr>
            <w:r>
              <w:rPr>
                <w:rFonts w:ascii="Calibri" w:hAnsi="Calibri" w:cs="Calibri"/>
                <w:color w:val="000000"/>
              </w:rPr>
              <w:t>7</w:t>
            </w:r>
          </w:p>
        </w:tc>
        <w:tc>
          <w:tcPr>
            <w:tcW w:w="7060" w:type="dxa"/>
            <w:noWrap/>
            <w:hideMark/>
          </w:tcPr>
          <w:p w14:paraId="29B4A4B0"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BT NET d.o.o.</w:t>
            </w:r>
          </w:p>
        </w:tc>
      </w:tr>
      <w:tr w:rsidR="00902A9A" w:rsidRPr="00804957" w14:paraId="144C8F25"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4161CD21" w14:textId="77777777" w:rsidR="00902A9A" w:rsidRDefault="00902A9A" w:rsidP="00E75D5B">
            <w:pPr>
              <w:jc w:val="right"/>
              <w:rPr>
                <w:rFonts w:ascii="Calibri" w:hAnsi="Calibri" w:cs="Calibri"/>
                <w:color w:val="000000"/>
              </w:rPr>
            </w:pPr>
            <w:r>
              <w:rPr>
                <w:rFonts w:ascii="Calibri" w:hAnsi="Calibri" w:cs="Calibri"/>
                <w:color w:val="000000"/>
              </w:rPr>
              <w:t>8</w:t>
            </w:r>
          </w:p>
        </w:tc>
        <w:tc>
          <w:tcPr>
            <w:tcW w:w="7060" w:type="dxa"/>
            <w:noWrap/>
            <w:hideMark/>
          </w:tcPr>
          <w:p w14:paraId="600754C9"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CRATIS d.o.o.</w:t>
            </w:r>
          </w:p>
        </w:tc>
      </w:tr>
      <w:tr w:rsidR="00902A9A" w:rsidRPr="00804957" w14:paraId="5B47FD5F"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581C3609" w14:textId="77777777" w:rsidR="00902A9A" w:rsidRDefault="00902A9A" w:rsidP="00E75D5B">
            <w:pPr>
              <w:jc w:val="right"/>
              <w:rPr>
                <w:rFonts w:ascii="Calibri" w:hAnsi="Calibri" w:cs="Calibri"/>
                <w:color w:val="000000"/>
              </w:rPr>
            </w:pPr>
            <w:r>
              <w:rPr>
                <w:rFonts w:ascii="Calibri" w:hAnsi="Calibri" w:cs="Calibri"/>
                <w:color w:val="000000"/>
              </w:rPr>
              <w:t>9</w:t>
            </w:r>
          </w:p>
        </w:tc>
        <w:tc>
          <w:tcPr>
            <w:tcW w:w="7060" w:type="dxa"/>
            <w:noWrap/>
            <w:hideMark/>
          </w:tcPr>
          <w:p w14:paraId="4D51EEEE"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ELEKTRO IMBER d.o.o.</w:t>
            </w:r>
          </w:p>
        </w:tc>
      </w:tr>
      <w:tr w:rsidR="00902A9A" w:rsidRPr="00804957" w14:paraId="4AD11F91"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73D00857" w14:textId="77777777" w:rsidR="00902A9A" w:rsidRDefault="00902A9A" w:rsidP="00E75D5B">
            <w:pPr>
              <w:jc w:val="right"/>
              <w:rPr>
                <w:rFonts w:ascii="Calibri" w:hAnsi="Calibri" w:cs="Calibri"/>
                <w:color w:val="000000"/>
              </w:rPr>
            </w:pPr>
            <w:r>
              <w:rPr>
                <w:rFonts w:ascii="Calibri" w:hAnsi="Calibri" w:cs="Calibri"/>
                <w:color w:val="000000"/>
              </w:rPr>
              <w:t>10</w:t>
            </w:r>
          </w:p>
        </w:tc>
        <w:tc>
          <w:tcPr>
            <w:tcW w:w="7060" w:type="dxa"/>
            <w:noWrap/>
            <w:hideMark/>
          </w:tcPr>
          <w:p w14:paraId="0EDCE1DA"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FORTIS PROJEKT d.o.o.</w:t>
            </w:r>
          </w:p>
        </w:tc>
      </w:tr>
      <w:tr w:rsidR="00902A9A" w:rsidRPr="00804957" w14:paraId="34257081"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53B4E06E" w14:textId="77777777" w:rsidR="00902A9A" w:rsidRDefault="00902A9A" w:rsidP="00E75D5B">
            <w:pPr>
              <w:jc w:val="right"/>
              <w:rPr>
                <w:rFonts w:ascii="Calibri" w:hAnsi="Calibri" w:cs="Calibri"/>
                <w:color w:val="000000"/>
              </w:rPr>
            </w:pPr>
            <w:r>
              <w:rPr>
                <w:rFonts w:ascii="Calibri" w:hAnsi="Calibri" w:cs="Calibri"/>
                <w:color w:val="000000"/>
              </w:rPr>
              <w:t>11</w:t>
            </w:r>
          </w:p>
        </w:tc>
        <w:tc>
          <w:tcPr>
            <w:tcW w:w="7060" w:type="dxa"/>
            <w:noWrap/>
            <w:hideMark/>
          </w:tcPr>
          <w:p w14:paraId="5D12C53C"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FRANZ NET d.o.o.</w:t>
            </w:r>
          </w:p>
        </w:tc>
      </w:tr>
      <w:tr w:rsidR="00902A9A" w:rsidRPr="00804957" w14:paraId="514D8413"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1B59D94F" w14:textId="77777777" w:rsidR="00902A9A" w:rsidRDefault="00902A9A" w:rsidP="00E75D5B">
            <w:pPr>
              <w:jc w:val="right"/>
              <w:rPr>
                <w:rFonts w:ascii="Calibri" w:hAnsi="Calibri" w:cs="Calibri"/>
                <w:color w:val="000000"/>
              </w:rPr>
            </w:pPr>
            <w:r>
              <w:rPr>
                <w:rFonts w:ascii="Calibri" w:hAnsi="Calibri" w:cs="Calibri"/>
                <w:color w:val="000000"/>
              </w:rPr>
              <w:t>12</w:t>
            </w:r>
          </w:p>
        </w:tc>
        <w:tc>
          <w:tcPr>
            <w:tcW w:w="7060" w:type="dxa"/>
            <w:noWrap/>
            <w:hideMark/>
          </w:tcPr>
          <w:p w14:paraId="60F27A5F"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HEP-TELEKOMUNIKACIJE d.o.o.</w:t>
            </w:r>
          </w:p>
        </w:tc>
      </w:tr>
      <w:tr w:rsidR="00902A9A" w:rsidRPr="00804957" w14:paraId="64B08061"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25D0A685" w14:textId="77777777" w:rsidR="00902A9A" w:rsidRDefault="00902A9A" w:rsidP="00E75D5B">
            <w:pPr>
              <w:jc w:val="right"/>
              <w:rPr>
                <w:rFonts w:ascii="Calibri" w:hAnsi="Calibri" w:cs="Calibri"/>
                <w:color w:val="000000"/>
              </w:rPr>
            </w:pPr>
            <w:r>
              <w:rPr>
                <w:rFonts w:ascii="Calibri" w:hAnsi="Calibri" w:cs="Calibri"/>
                <w:color w:val="000000"/>
              </w:rPr>
              <w:t>13</w:t>
            </w:r>
          </w:p>
        </w:tc>
        <w:tc>
          <w:tcPr>
            <w:tcW w:w="7060" w:type="dxa"/>
            <w:noWrap/>
            <w:hideMark/>
          </w:tcPr>
          <w:p w14:paraId="5090F915"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HT d.d.</w:t>
            </w:r>
          </w:p>
        </w:tc>
      </w:tr>
      <w:tr w:rsidR="00902A9A" w:rsidRPr="00804957" w14:paraId="53EB122F"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6239FCB3" w14:textId="77777777" w:rsidR="00902A9A" w:rsidRDefault="00902A9A" w:rsidP="00E75D5B">
            <w:pPr>
              <w:jc w:val="right"/>
              <w:rPr>
                <w:rFonts w:ascii="Calibri" w:hAnsi="Calibri" w:cs="Calibri"/>
                <w:color w:val="000000"/>
              </w:rPr>
            </w:pPr>
            <w:r>
              <w:rPr>
                <w:rFonts w:ascii="Calibri" w:hAnsi="Calibri" w:cs="Calibri"/>
                <w:color w:val="000000"/>
              </w:rPr>
              <w:t>14</w:t>
            </w:r>
          </w:p>
        </w:tc>
        <w:tc>
          <w:tcPr>
            <w:tcW w:w="7060" w:type="dxa"/>
            <w:noWrap/>
            <w:hideMark/>
          </w:tcPr>
          <w:p w14:paraId="65A05BB5"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HŽ INFRASTRUKTURA d.o.o.</w:t>
            </w:r>
          </w:p>
        </w:tc>
      </w:tr>
      <w:tr w:rsidR="00902A9A" w:rsidRPr="00804957" w14:paraId="73EB4098"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7C257055" w14:textId="77777777" w:rsidR="00902A9A" w:rsidRDefault="00902A9A" w:rsidP="00E75D5B">
            <w:pPr>
              <w:jc w:val="right"/>
              <w:rPr>
                <w:rFonts w:ascii="Calibri" w:hAnsi="Calibri" w:cs="Calibri"/>
                <w:color w:val="000000"/>
              </w:rPr>
            </w:pPr>
            <w:r>
              <w:rPr>
                <w:rFonts w:ascii="Calibri" w:hAnsi="Calibri" w:cs="Calibri"/>
                <w:color w:val="000000"/>
              </w:rPr>
              <w:t>15</w:t>
            </w:r>
          </w:p>
        </w:tc>
        <w:tc>
          <w:tcPr>
            <w:tcW w:w="7060" w:type="dxa"/>
            <w:noWrap/>
            <w:hideMark/>
          </w:tcPr>
          <w:p w14:paraId="43537639"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rPr>
            </w:pPr>
            <w:proofErr w:type="spellStart"/>
            <w:r>
              <w:rPr>
                <w:rFonts w:ascii="Calibri" w:hAnsi="Calibri" w:cs="Calibri"/>
              </w:rPr>
              <w:t>Magic</w:t>
            </w:r>
            <w:proofErr w:type="spellEnd"/>
            <w:r>
              <w:rPr>
                <w:rFonts w:ascii="Calibri" w:hAnsi="Calibri" w:cs="Calibri"/>
              </w:rPr>
              <w:t xml:space="preserve"> </w:t>
            </w:r>
            <w:proofErr w:type="spellStart"/>
            <w:r>
              <w:rPr>
                <w:rFonts w:ascii="Calibri" w:hAnsi="Calibri" w:cs="Calibri"/>
              </w:rPr>
              <w:t>Net</w:t>
            </w:r>
            <w:proofErr w:type="spellEnd"/>
            <w:r>
              <w:rPr>
                <w:rFonts w:ascii="Calibri" w:hAnsi="Calibri" w:cs="Calibri"/>
              </w:rPr>
              <w:t xml:space="preserve"> d.o.o.</w:t>
            </w:r>
          </w:p>
        </w:tc>
      </w:tr>
      <w:tr w:rsidR="00902A9A" w:rsidRPr="00804957" w14:paraId="7966C30F"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231A09E5" w14:textId="77777777" w:rsidR="00902A9A" w:rsidRDefault="00902A9A" w:rsidP="00E75D5B">
            <w:pPr>
              <w:jc w:val="right"/>
              <w:rPr>
                <w:rFonts w:ascii="Calibri" w:hAnsi="Calibri" w:cs="Calibri"/>
                <w:color w:val="000000"/>
              </w:rPr>
            </w:pPr>
            <w:r>
              <w:rPr>
                <w:rFonts w:ascii="Calibri" w:hAnsi="Calibri" w:cs="Calibri"/>
                <w:color w:val="000000"/>
              </w:rPr>
              <w:t>16</w:t>
            </w:r>
          </w:p>
        </w:tc>
        <w:tc>
          <w:tcPr>
            <w:tcW w:w="7060" w:type="dxa"/>
            <w:noWrap/>
            <w:hideMark/>
          </w:tcPr>
          <w:p w14:paraId="38FA67A4"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INOVATIVNI ZADAR d.o.o.</w:t>
            </w:r>
          </w:p>
        </w:tc>
      </w:tr>
      <w:tr w:rsidR="00902A9A" w:rsidRPr="00804957" w14:paraId="4681A3D9"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76561766" w14:textId="77777777" w:rsidR="00902A9A" w:rsidRDefault="00902A9A" w:rsidP="00E75D5B">
            <w:pPr>
              <w:jc w:val="right"/>
              <w:rPr>
                <w:rFonts w:ascii="Calibri" w:hAnsi="Calibri" w:cs="Calibri"/>
                <w:color w:val="000000"/>
              </w:rPr>
            </w:pPr>
            <w:r>
              <w:rPr>
                <w:rFonts w:ascii="Calibri" w:hAnsi="Calibri" w:cs="Calibri"/>
                <w:color w:val="000000"/>
              </w:rPr>
              <w:t>17</w:t>
            </w:r>
          </w:p>
        </w:tc>
        <w:tc>
          <w:tcPr>
            <w:tcW w:w="7060" w:type="dxa"/>
            <w:noWrap/>
            <w:hideMark/>
          </w:tcPr>
          <w:p w14:paraId="5FCC951F"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IT SOFT d. o. o.</w:t>
            </w:r>
          </w:p>
        </w:tc>
      </w:tr>
      <w:tr w:rsidR="00902A9A" w:rsidRPr="00804957" w14:paraId="4E1F5652"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767790A6" w14:textId="77777777" w:rsidR="00902A9A" w:rsidRDefault="00902A9A" w:rsidP="00E75D5B">
            <w:pPr>
              <w:jc w:val="right"/>
              <w:rPr>
                <w:rFonts w:ascii="Calibri" w:hAnsi="Calibri" w:cs="Calibri"/>
                <w:color w:val="000000"/>
              </w:rPr>
            </w:pPr>
            <w:r>
              <w:rPr>
                <w:rFonts w:ascii="Calibri" w:hAnsi="Calibri" w:cs="Calibri"/>
                <w:color w:val="000000"/>
              </w:rPr>
              <w:t>18</w:t>
            </w:r>
          </w:p>
        </w:tc>
        <w:tc>
          <w:tcPr>
            <w:tcW w:w="7060" w:type="dxa"/>
            <w:noWrap/>
            <w:hideMark/>
          </w:tcPr>
          <w:p w14:paraId="63F521D2"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KING ICT d.o.o.</w:t>
            </w:r>
          </w:p>
        </w:tc>
      </w:tr>
      <w:tr w:rsidR="00902A9A" w:rsidRPr="00804957" w14:paraId="536CA2B6"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233F6A3F" w14:textId="77777777" w:rsidR="00902A9A" w:rsidRDefault="00902A9A" w:rsidP="00E75D5B">
            <w:pPr>
              <w:jc w:val="right"/>
              <w:rPr>
                <w:rFonts w:ascii="Calibri" w:hAnsi="Calibri" w:cs="Calibri"/>
                <w:color w:val="000000"/>
              </w:rPr>
            </w:pPr>
            <w:r>
              <w:rPr>
                <w:rFonts w:ascii="Calibri" w:hAnsi="Calibri" w:cs="Calibri"/>
                <w:color w:val="000000"/>
              </w:rPr>
              <w:t>19</w:t>
            </w:r>
          </w:p>
        </w:tc>
        <w:tc>
          <w:tcPr>
            <w:tcW w:w="7060" w:type="dxa"/>
            <w:noWrap/>
            <w:hideMark/>
          </w:tcPr>
          <w:p w14:paraId="52DBC049"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KRK SISTEMI d.o.o.</w:t>
            </w:r>
          </w:p>
        </w:tc>
      </w:tr>
      <w:tr w:rsidR="00902A9A" w:rsidRPr="00804957" w14:paraId="4D19A14C"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09AAF311" w14:textId="77777777" w:rsidR="00902A9A" w:rsidRDefault="00902A9A" w:rsidP="00E75D5B">
            <w:pPr>
              <w:jc w:val="right"/>
              <w:rPr>
                <w:rFonts w:ascii="Calibri" w:hAnsi="Calibri" w:cs="Calibri"/>
                <w:color w:val="000000"/>
              </w:rPr>
            </w:pPr>
            <w:r>
              <w:rPr>
                <w:rFonts w:ascii="Calibri" w:hAnsi="Calibri" w:cs="Calibri"/>
                <w:color w:val="000000"/>
              </w:rPr>
              <w:t>20</w:t>
            </w:r>
          </w:p>
        </w:tc>
        <w:tc>
          <w:tcPr>
            <w:tcW w:w="7060" w:type="dxa"/>
            <w:noWrap/>
            <w:hideMark/>
          </w:tcPr>
          <w:p w14:paraId="7E3B8992"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 xml:space="preserve">KTV </w:t>
            </w:r>
            <w:proofErr w:type="spellStart"/>
            <w:r>
              <w:rPr>
                <w:rFonts w:ascii="Calibri" w:hAnsi="Calibri" w:cs="Calibri"/>
                <w:color w:val="000000"/>
              </w:rPr>
              <w:t>net</w:t>
            </w:r>
            <w:proofErr w:type="spellEnd"/>
            <w:r>
              <w:rPr>
                <w:rFonts w:ascii="Calibri" w:hAnsi="Calibri" w:cs="Calibri"/>
                <w:color w:val="000000"/>
              </w:rPr>
              <w:t xml:space="preserve"> d.o.o.</w:t>
            </w:r>
          </w:p>
        </w:tc>
      </w:tr>
      <w:tr w:rsidR="00902A9A" w:rsidRPr="00804957" w14:paraId="6341A751"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6B4DB2CE" w14:textId="77777777" w:rsidR="00902A9A" w:rsidRDefault="00902A9A" w:rsidP="00E75D5B">
            <w:pPr>
              <w:jc w:val="right"/>
              <w:rPr>
                <w:rFonts w:ascii="Calibri" w:hAnsi="Calibri" w:cs="Calibri"/>
                <w:color w:val="000000"/>
              </w:rPr>
            </w:pPr>
            <w:r>
              <w:rPr>
                <w:rFonts w:ascii="Calibri" w:hAnsi="Calibri" w:cs="Calibri"/>
                <w:color w:val="000000"/>
              </w:rPr>
              <w:t>21</w:t>
            </w:r>
          </w:p>
        </w:tc>
        <w:tc>
          <w:tcPr>
            <w:tcW w:w="7060" w:type="dxa"/>
            <w:noWrap/>
            <w:hideMark/>
          </w:tcPr>
          <w:p w14:paraId="1ED16CA5"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proofErr w:type="spellStart"/>
            <w:r>
              <w:rPr>
                <w:rFonts w:ascii="Calibri" w:hAnsi="Calibri" w:cs="Calibri"/>
                <w:color w:val="000000"/>
              </w:rPr>
              <w:t>Level</w:t>
            </w:r>
            <w:proofErr w:type="spellEnd"/>
            <w:r>
              <w:rPr>
                <w:rFonts w:ascii="Calibri" w:hAnsi="Calibri" w:cs="Calibri"/>
                <w:color w:val="000000"/>
              </w:rPr>
              <w:t xml:space="preserve"> 3 Komunikacijske Usluge d.o.o.</w:t>
            </w:r>
          </w:p>
        </w:tc>
      </w:tr>
      <w:tr w:rsidR="00902A9A" w:rsidRPr="00804957" w14:paraId="5DA95D03"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68BCC329" w14:textId="77777777" w:rsidR="00902A9A" w:rsidRDefault="00902A9A" w:rsidP="00E75D5B">
            <w:pPr>
              <w:jc w:val="right"/>
              <w:rPr>
                <w:rFonts w:ascii="Calibri" w:hAnsi="Calibri" w:cs="Calibri"/>
                <w:color w:val="000000"/>
              </w:rPr>
            </w:pPr>
            <w:r>
              <w:rPr>
                <w:rFonts w:ascii="Calibri" w:hAnsi="Calibri" w:cs="Calibri"/>
                <w:color w:val="000000"/>
              </w:rPr>
              <w:t>22</w:t>
            </w:r>
          </w:p>
        </w:tc>
        <w:tc>
          <w:tcPr>
            <w:tcW w:w="7060" w:type="dxa"/>
            <w:noWrap/>
            <w:hideMark/>
          </w:tcPr>
          <w:p w14:paraId="2C97FBF3"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METRONET TELEKOMUNIKACIJE d.d.</w:t>
            </w:r>
          </w:p>
        </w:tc>
      </w:tr>
      <w:tr w:rsidR="00902A9A" w:rsidRPr="00804957" w14:paraId="09357F60"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45621DB9" w14:textId="77777777" w:rsidR="00902A9A" w:rsidRDefault="00902A9A" w:rsidP="00E75D5B">
            <w:pPr>
              <w:jc w:val="right"/>
              <w:rPr>
                <w:rFonts w:ascii="Calibri" w:hAnsi="Calibri" w:cs="Calibri"/>
                <w:color w:val="000000"/>
              </w:rPr>
            </w:pPr>
            <w:r>
              <w:rPr>
                <w:rFonts w:ascii="Calibri" w:hAnsi="Calibri" w:cs="Calibri"/>
                <w:color w:val="000000"/>
              </w:rPr>
              <w:t>23</w:t>
            </w:r>
          </w:p>
        </w:tc>
        <w:tc>
          <w:tcPr>
            <w:tcW w:w="7060" w:type="dxa"/>
            <w:noWrap/>
            <w:hideMark/>
          </w:tcPr>
          <w:p w14:paraId="601B0FAE"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NOVI-NET TELEKOMUNIKACIJE d.o.o.</w:t>
            </w:r>
          </w:p>
        </w:tc>
      </w:tr>
      <w:tr w:rsidR="00902A9A" w:rsidRPr="00804957" w14:paraId="6094389C"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64642E56" w14:textId="77777777" w:rsidR="00902A9A" w:rsidRDefault="00902A9A" w:rsidP="00E75D5B">
            <w:pPr>
              <w:jc w:val="right"/>
              <w:rPr>
                <w:rFonts w:ascii="Calibri" w:hAnsi="Calibri" w:cs="Calibri"/>
                <w:color w:val="000000"/>
              </w:rPr>
            </w:pPr>
            <w:r>
              <w:rPr>
                <w:rFonts w:ascii="Calibri" w:hAnsi="Calibri" w:cs="Calibri"/>
                <w:color w:val="000000"/>
              </w:rPr>
              <w:t>24</w:t>
            </w:r>
          </w:p>
        </w:tc>
        <w:tc>
          <w:tcPr>
            <w:tcW w:w="7060" w:type="dxa"/>
            <w:noWrap/>
            <w:hideMark/>
          </w:tcPr>
          <w:p w14:paraId="72527660"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ODAŠILJAČI I VEZE d.o.o.</w:t>
            </w:r>
          </w:p>
        </w:tc>
      </w:tr>
      <w:tr w:rsidR="00902A9A" w:rsidRPr="00804957" w14:paraId="07438DDD"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314C9CB4" w14:textId="77777777" w:rsidR="00902A9A" w:rsidRDefault="00902A9A" w:rsidP="00E75D5B">
            <w:pPr>
              <w:jc w:val="right"/>
              <w:rPr>
                <w:rFonts w:ascii="Calibri" w:hAnsi="Calibri" w:cs="Calibri"/>
                <w:color w:val="000000"/>
              </w:rPr>
            </w:pPr>
            <w:r>
              <w:rPr>
                <w:rFonts w:ascii="Calibri" w:hAnsi="Calibri" w:cs="Calibri"/>
                <w:color w:val="000000"/>
              </w:rPr>
              <w:t>25</w:t>
            </w:r>
          </w:p>
        </w:tc>
        <w:tc>
          <w:tcPr>
            <w:tcW w:w="7060" w:type="dxa"/>
            <w:noWrap/>
            <w:hideMark/>
          </w:tcPr>
          <w:p w14:paraId="63246BAC"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OMONIA d.o.o.</w:t>
            </w:r>
          </w:p>
        </w:tc>
      </w:tr>
      <w:tr w:rsidR="00902A9A" w:rsidRPr="00804957" w14:paraId="0B355790"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45A60BBC" w14:textId="77777777" w:rsidR="00902A9A" w:rsidRDefault="00902A9A" w:rsidP="00E75D5B">
            <w:pPr>
              <w:jc w:val="right"/>
              <w:rPr>
                <w:rFonts w:ascii="Calibri" w:hAnsi="Calibri" w:cs="Calibri"/>
                <w:color w:val="000000"/>
              </w:rPr>
            </w:pPr>
            <w:r>
              <w:rPr>
                <w:rFonts w:ascii="Calibri" w:hAnsi="Calibri" w:cs="Calibri"/>
                <w:color w:val="000000"/>
              </w:rPr>
              <w:t>26</w:t>
            </w:r>
          </w:p>
        </w:tc>
        <w:tc>
          <w:tcPr>
            <w:tcW w:w="7060" w:type="dxa"/>
            <w:noWrap/>
            <w:hideMark/>
          </w:tcPr>
          <w:p w14:paraId="0E1D0AD5"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OPTIKA KABEL TV d.o.o.</w:t>
            </w:r>
          </w:p>
        </w:tc>
      </w:tr>
      <w:tr w:rsidR="00902A9A" w:rsidRPr="00804957" w14:paraId="48B68551"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186CDC0C" w14:textId="77777777" w:rsidR="00902A9A" w:rsidRDefault="00902A9A" w:rsidP="00E75D5B">
            <w:pPr>
              <w:jc w:val="right"/>
              <w:rPr>
                <w:rFonts w:ascii="Calibri" w:hAnsi="Calibri" w:cs="Calibri"/>
                <w:color w:val="000000"/>
              </w:rPr>
            </w:pPr>
            <w:r>
              <w:rPr>
                <w:rFonts w:ascii="Calibri" w:hAnsi="Calibri" w:cs="Calibri"/>
                <w:color w:val="000000"/>
              </w:rPr>
              <w:t>27</w:t>
            </w:r>
          </w:p>
        </w:tc>
        <w:tc>
          <w:tcPr>
            <w:tcW w:w="7060" w:type="dxa"/>
            <w:noWrap/>
            <w:hideMark/>
          </w:tcPr>
          <w:p w14:paraId="23427CB2"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OT - OPTIMA TELEKOM d.d.</w:t>
            </w:r>
          </w:p>
        </w:tc>
      </w:tr>
      <w:tr w:rsidR="00902A9A" w:rsidRPr="00804957" w14:paraId="6C0EBC6E"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1D25474D" w14:textId="77777777" w:rsidR="00902A9A" w:rsidRDefault="00902A9A" w:rsidP="00E75D5B">
            <w:pPr>
              <w:jc w:val="right"/>
              <w:rPr>
                <w:rFonts w:ascii="Calibri" w:hAnsi="Calibri" w:cs="Calibri"/>
                <w:color w:val="000000"/>
              </w:rPr>
            </w:pPr>
            <w:r>
              <w:rPr>
                <w:rFonts w:ascii="Calibri" w:hAnsi="Calibri" w:cs="Calibri"/>
                <w:color w:val="000000"/>
              </w:rPr>
              <w:t>28</w:t>
            </w:r>
          </w:p>
        </w:tc>
        <w:tc>
          <w:tcPr>
            <w:tcW w:w="7060" w:type="dxa"/>
            <w:noWrap/>
            <w:hideMark/>
          </w:tcPr>
          <w:p w14:paraId="3A2D0467"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PONIKVE EKO OTOK KRK d. o. o.</w:t>
            </w:r>
          </w:p>
        </w:tc>
      </w:tr>
      <w:tr w:rsidR="00902A9A" w:rsidRPr="00804957" w14:paraId="6773EB87"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0C5FC013" w14:textId="77777777" w:rsidR="00902A9A" w:rsidRDefault="00902A9A" w:rsidP="00E75D5B">
            <w:pPr>
              <w:jc w:val="right"/>
              <w:rPr>
                <w:rFonts w:ascii="Calibri" w:hAnsi="Calibri" w:cs="Calibri"/>
                <w:color w:val="000000"/>
              </w:rPr>
            </w:pPr>
            <w:r>
              <w:rPr>
                <w:rFonts w:ascii="Calibri" w:hAnsi="Calibri" w:cs="Calibri"/>
                <w:color w:val="000000"/>
              </w:rPr>
              <w:t>29</w:t>
            </w:r>
          </w:p>
        </w:tc>
        <w:tc>
          <w:tcPr>
            <w:tcW w:w="7060" w:type="dxa"/>
            <w:noWrap/>
            <w:hideMark/>
          </w:tcPr>
          <w:p w14:paraId="505852F9"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SEDMI ODJEL d.o.o.</w:t>
            </w:r>
          </w:p>
        </w:tc>
      </w:tr>
      <w:tr w:rsidR="00902A9A" w:rsidRPr="00804957" w14:paraId="5B0FB95C"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651F8869" w14:textId="77777777" w:rsidR="00902A9A" w:rsidRDefault="00902A9A" w:rsidP="00E75D5B">
            <w:pPr>
              <w:jc w:val="right"/>
              <w:rPr>
                <w:rFonts w:ascii="Calibri" w:hAnsi="Calibri" w:cs="Calibri"/>
                <w:color w:val="000000"/>
              </w:rPr>
            </w:pPr>
            <w:r>
              <w:rPr>
                <w:rFonts w:ascii="Calibri" w:hAnsi="Calibri" w:cs="Calibri"/>
                <w:color w:val="000000"/>
              </w:rPr>
              <w:t>30</w:t>
            </w:r>
          </w:p>
        </w:tc>
        <w:tc>
          <w:tcPr>
            <w:tcW w:w="7060" w:type="dxa"/>
            <w:noWrap/>
            <w:hideMark/>
          </w:tcPr>
          <w:p w14:paraId="05C11358"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SOKOL d.o.o.</w:t>
            </w:r>
          </w:p>
        </w:tc>
      </w:tr>
      <w:tr w:rsidR="00902A9A" w:rsidRPr="00804957" w14:paraId="37A3D199"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0546E693" w14:textId="77777777" w:rsidR="00902A9A" w:rsidRDefault="00902A9A" w:rsidP="00E75D5B">
            <w:pPr>
              <w:jc w:val="right"/>
              <w:rPr>
                <w:rFonts w:ascii="Calibri" w:hAnsi="Calibri" w:cs="Calibri"/>
                <w:color w:val="000000"/>
              </w:rPr>
            </w:pPr>
            <w:r>
              <w:rPr>
                <w:rFonts w:ascii="Calibri" w:hAnsi="Calibri" w:cs="Calibri"/>
                <w:color w:val="000000"/>
              </w:rPr>
              <w:t>31</w:t>
            </w:r>
          </w:p>
        </w:tc>
        <w:tc>
          <w:tcPr>
            <w:tcW w:w="7060" w:type="dxa"/>
            <w:noWrap/>
            <w:hideMark/>
          </w:tcPr>
          <w:p w14:paraId="0C085B50"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SUPRA NET d.o.o.</w:t>
            </w:r>
          </w:p>
        </w:tc>
      </w:tr>
      <w:tr w:rsidR="00902A9A" w:rsidRPr="00804957" w14:paraId="4B994A29"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22ACA3A4" w14:textId="77777777" w:rsidR="00902A9A" w:rsidRDefault="00902A9A" w:rsidP="00E75D5B">
            <w:pPr>
              <w:jc w:val="right"/>
              <w:rPr>
                <w:rFonts w:ascii="Calibri" w:hAnsi="Calibri" w:cs="Calibri"/>
                <w:color w:val="000000"/>
              </w:rPr>
            </w:pPr>
            <w:r>
              <w:rPr>
                <w:rFonts w:ascii="Calibri" w:hAnsi="Calibri" w:cs="Calibri"/>
                <w:color w:val="000000"/>
              </w:rPr>
              <w:t>32</w:t>
            </w:r>
          </w:p>
        </w:tc>
        <w:tc>
          <w:tcPr>
            <w:tcW w:w="7060" w:type="dxa"/>
            <w:noWrap/>
            <w:hideMark/>
          </w:tcPr>
          <w:p w14:paraId="540E81E0"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TELE2 d.o.o.</w:t>
            </w:r>
          </w:p>
        </w:tc>
      </w:tr>
      <w:tr w:rsidR="00902A9A" w:rsidRPr="00804957" w14:paraId="7FABC1F1"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52BEF44A" w14:textId="77777777" w:rsidR="00902A9A" w:rsidRDefault="00902A9A" w:rsidP="00E75D5B">
            <w:pPr>
              <w:jc w:val="right"/>
              <w:rPr>
                <w:rFonts w:ascii="Calibri" w:hAnsi="Calibri" w:cs="Calibri"/>
                <w:color w:val="000000"/>
              </w:rPr>
            </w:pPr>
            <w:r>
              <w:rPr>
                <w:rFonts w:ascii="Calibri" w:hAnsi="Calibri" w:cs="Calibri"/>
                <w:color w:val="000000"/>
              </w:rPr>
              <w:t>33</w:t>
            </w:r>
          </w:p>
        </w:tc>
        <w:tc>
          <w:tcPr>
            <w:tcW w:w="7060" w:type="dxa"/>
            <w:noWrap/>
            <w:hideMark/>
          </w:tcPr>
          <w:p w14:paraId="02AE9C38"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TERRAKOM d.o.o.</w:t>
            </w:r>
          </w:p>
        </w:tc>
      </w:tr>
      <w:tr w:rsidR="00902A9A" w:rsidRPr="00804957" w14:paraId="7498C200"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7B3C4431" w14:textId="77777777" w:rsidR="00902A9A" w:rsidRDefault="00902A9A" w:rsidP="00E75D5B">
            <w:pPr>
              <w:jc w:val="right"/>
              <w:rPr>
                <w:rFonts w:ascii="Calibri" w:hAnsi="Calibri" w:cs="Calibri"/>
                <w:color w:val="000000"/>
              </w:rPr>
            </w:pPr>
            <w:r>
              <w:rPr>
                <w:rFonts w:ascii="Calibri" w:hAnsi="Calibri" w:cs="Calibri"/>
                <w:color w:val="000000"/>
              </w:rPr>
              <w:t>34</w:t>
            </w:r>
          </w:p>
        </w:tc>
        <w:tc>
          <w:tcPr>
            <w:tcW w:w="7060" w:type="dxa"/>
            <w:noWrap/>
            <w:hideMark/>
          </w:tcPr>
          <w:p w14:paraId="5211167E"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proofErr w:type="spellStart"/>
            <w:r>
              <w:rPr>
                <w:rFonts w:ascii="Calibri" w:hAnsi="Calibri" w:cs="Calibri"/>
                <w:color w:val="000000"/>
              </w:rPr>
              <w:t>Türk</w:t>
            </w:r>
            <w:proofErr w:type="spellEnd"/>
            <w:r>
              <w:rPr>
                <w:rFonts w:ascii="Calibri" w:hAnsi="Calibri" w:cs="Calibri"/>
                <w:color w:val="000000"/>
              </w:rPr>
              <w:t xml:space="preserve"> Telekom International d.o.o.</w:t>
            </w:r>
          </w:p>
        </w:tc>
      </w:tr>
      <w:tr w:rsidR="00902A9A" w:rsidRPr="00804957" w14:paraId="37FB5A1E"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23577F39" w14:textId="77777777" w:rsidR="00902A9A" w:rsidRDefault="00902A9A" w:rsidP="00E75D5B">
            <w:pPr>
              <w:jc w:val="right"/>
              <w:rPr>
                <w:rFonts w:ascii="Calibri" w:hAnsi="Calibri" w:cs="Calibri"/>
                <w:color w:val="000000"/>
              </w:rPr>
            </w:pPr>
            <w:r>
              <w:rPr>
                <w:rFonts w:ascii="Calibri" w:hAnsi="Calibri" w:cs="Calibri"/>
                <w:color w:val="000000"/>
              </w:rPr>
              <w:t>35</w:t>
            </w:r>
          </w:p>
        </w:tc>
        <w:tc>
          <w:tcPr>
            <w:tcW w:w="7060" w:type="dxa"/>
            <w:noWrap/>
            <w:hideMark/>
          </w:tcPr>
          <w:p w14:paraId="6EB8860C"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UNIVERZALNE TELEKOMUNIKACIJE d.d.</w:t>
            </w:r>
          </w:p>
        </w:tc>
      </w:tr>
      <w:tr w:rsidR="00902A9A" w:rsidRPr="00804957" w14:paraId="73004C65" w14:textId="77777777" w:rsidTr="00BC29C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40BD1022" w14:textId="77777777" w:rsidR="00902A9A" w:rsidRDefault="00902A9A" w:rsidP="00E75D5B">
            <w:pPr>
              <w:jc w:val="right"/>
              <w:rPr>
                <w:rFonts w:ascii="Calibri" w:hAnsi="Calibri" w:cs="Calibri"/>
                <w:color w:val="000000"/>
              </w:rPr>
            </w:pPr>
            <w:r>
              <w:rPr>
                <w:rFonts w:ascii="Calibri" w:hAnsi="Calibri" w:cs="Calibri"/>
                <w:color w:val="000000"/>
              </w:rPr>
              <w:t>36</w:t>
            </w:r>
          </w:p>
        </w:tc>
        <w:tc>
          <w:tcPr>
            <w:tcW w:w="7060" w:type="dxa"/>
            <w:noWrap/>
            <w:hideMark/>
          </w:tcPr>
          <w:p w14:paraId="3020BD06" w14:textId="77777777" w:rsidR="00902A9A" w:rsidRDefault="00902A9A" w:rsidP="00E75D5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ZAGREBAČKI HOLDING d.o.o. PODRUŽNICA ZAGREBAČKI DIGITALNI GRAD</w:t>
            </w:r>
          </w:p>
        </w:tc>
      </w:tr>
    </w:tbl>
    <w:p w14:paraId="2972C519" w14:textId="77777777" w:rsidR="00902A9A" w:rsidRDefault="00902A9A" w:rsidP="00902A9A">
      <w:r>
        <w:br w:type="page"/>
      </w:r>
    </w:p>
    <w:p w14:paraId="3313467E" w14:textId="76801211" w:rsidR="00F657C8" w:rsidRPr="00F657C8" w:rsidRDefault="00BC29CD" w:rsidP="00F657C8">
      <w:pPr>
        <w:pStyle w:val="Heading2"/>
      </w:pPr>
      <w:bookmarkStart w:id="112" w:name="_Toc31633806"/>
      <w:r>
        <w:lastRenderedPageBreak/>
        <w:t>Privitak 2</w:t>
      </w:r>
      <w:r w:rsidR="000E267F">
        <w:t xml:space="preserve">: </w:t>
      </w:r>
      <w:r w:rsidR="00902A9A" w:rsidRPr="00902A9A">
        <w:t>Tablični prikaz regulatornih obveza</w:t>
      </w:r>
      <w:bookmarkEnd w:id="112"/>
    </w:p>
    <w:tbl>
      <w:tblPr>
        <w:tblW w:w="9771" w:type="dxa"/>
        <w:tblCellMar>
          <w:left w:w="0" w:type="dxa"/>
          <w:right w:w="0" w:type="dxa"/>
        </w:tblCellMar>
        <w:tblLook w:val="04A0" w:firstRow="1" w:lastRow="0" w:firstColumn="1" w:lastColumn="0" w:noHBand="0" w:noVBand="1"/>
      </w:tblPr>
      <w:tblGrid>
        <w:gridCol w:w="2117"/>
        <w:gridCol w:w="3969"/>
        <w:gridCol w:w="3685"/>
      </w:tblGrid>
      <w:tr w:rsidR="00AC2D9E" w:rsidRPr="00AC2D9E" w14:paraId="268FE40C" w14:textId="77777777" w:rsidTr="00682C75">
        <w:trPr>
          <w:trHeight w:val="352"/>
        </w:trPr>
        <w:tc>
          <w:tcPr>
            <w:tcW w:w="2117" w:type="dxa"/>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14:paraId="7CF469C8" w14:textId="77777777" w:rsidR="00AC2D9E" w:rsidRPr="00AC2D9E" w:rsidRDefault="00AC2D9E" w:rsidP="00AC2D9E">
            <w:pPr>
              <w:spacing w:after="0" w:line="256" w:lineRule="auto"/>
              <w:jc w:val="center"/>
              <w:rPr>
                <w:rFonts w:ascii="Calibri" w:eastAsia="Times New Roman" w:hAnsi="Calibri" w:cs="Calibri"/>
                <w:b/>
                <w:bCs/>
                <w:color w:val="FFFFFF"/>
                <w:kern w:val="24"/>
                <w:sz w:val="18"/>
                <w:szCs w:val="18"/>
                <w:lang w:eastAsia="hr-HR"/>
              </w:rPr>
            </w:pPr>
            <w:bookmarkStart w:id="113" w:name="_Toc532298100"/>
            <w:r w:rsidRPr="00AC2D9E">
              <w:rPr>
                <w:rFonts w:ascii="Calibri" w:eastAsia="Times New Roman" w:hAnsi="Calibri" w:cs="Calibri"/>
                <w:b/>
                <w:bCs/>
                <w:color w:val="FFFFFF"/>
                <w:kern w:val="24"/>
                <w:sz w:val="18"/>
                <w:szCs w:val="18"/>
                <w:lang w:eastAsia="hr-HR"/>
              </w:rPr>
              <w:t>Obveze</w:t>
            </w:r>
          </w:p>
        </w:tc>
        <w:tc>
          <w:tcPr>
            <w:tcW w:w="3969" w:type="dxa"/>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14:paraId="478B27C0" w14:textId="77777777" w:rsidR="00AC2D9E" w:rsidRPr="00AC2D9E" w:rsidRDefault="00AC2D9E" w:rsidP="00AC2D9E">
            <w:pPr>
              <w:spacing w:after="0" w:line="256" w:lineRule="auto"/>
              <w:jc w:val="center"/>
              <w:rPr>
                <w:rFonts w:ascii="Calibri" w:eastAsia="Times New Roman" w:hAnsi="Calibri" w:cs="Calibri"/>
                <w:sz w:val="18"/>
                <w:szCs w:val="18"/>
                <w:lang w:eastAsia="hr-HR"/>
              </w:rPr>
            </w:pPr>
            <w:r w:rsidRPr="00AC2D9E">
              <w:rPr>
                <w:rFonts w:ascii="Calibri" w:eastAsia="Times New Roman" w:hAnsi="Calibri" w:cs="Calibri"/>
                <w:b/>
                <w:bCs/>
                <w:color w:val="FFFFFF"/>
                <w:kern w:val="24"/>
                <w:sz w:val="18"/>
                <w:szCs w:val="18"/>
                <w:lang w:eastAsia="hr-HR"/>
              </w:rPr>
              <w:t>Prijedlog analize tržišta 2020. i izmjena u odnosu na analizu tržišta 2015.</w:t>
            </w:r>
          </w:p>
        </w:tc>
        <w:tc>
          <w:tcPr>
            <w:tcW w:w="3685" w:type="dxa"/>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14:paraId="4080C199" w14:textId="77777777" w:rsidR="00AC2D9E" w:rsidRPr="00AC2D9E" w:rsidRDefault="00AC2D9E" w:rsidP="00AC2D9E">
            <w:pPr>
              <w:spacing w:after="0" w:line="256" w:lineRule="auto"/>
              <w:jc w:val="center"/>
              <w:rPr>
                <w:rFonts w:ascii="Calibri" w:eastAsia="Times New Roman" w:hAnsi="Calibri" w:cs="Calibri"/>
                <w:sz w:val="18"/>
                <w:szCs w:val="18"/>
                <w:lang w:eastAsia="hr-HR"/>
              </w:rPr>
            </w:pPr>
            <w:r w:rsidRPr="00AC2D9E">
              <w:rPr>
                <w:rFonts w:ascii="Calibri" w:eastAsia="Times New Roman" w:hAnsi="Calibri" w:cs="Calibri"/>
                <w:b/>
                <w:bCs/>
                <w:color w:val="FFFFFF"/>
                <w:kern w:val="24"/>
                <w:sz w:val="18"/>
                <w:szCs w:val="18"/>
                <w:lang w:eastAsia="hr-HR"/>
              </w:rPr>
              <w:t>Analiza tržišta 2015.</w:t>
            </w:r>
          </w:p>
        </w:tc>
      </w:tr>
      <w:tr w:rsidR="00AC2D9E" w:rsidRPr="00AC2D9E" w14:paraId="13494947" w14:textId="77777777" w:rsidTr="00682C75">
        <w:trPr>
          <w:trHeight w:val="1822"/>
        </w:trPr>
        <w:tc>
          <w:tcPr>
            <w:tcW w:w="2117" w:type="dxa"/>
            <w:tcBorders>
              <w:top w:val="single" w:sz="24"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14:paraId="792C758D" w14:textId="77777777" w:rsidR="00AC2D9E" w:rsidRPr="00AC2D9E" w:rsidRDefault="00AC2D9E" w:rsidP="00AC2D9E">
            <w:pPr>
              <w:spacing w:after="0" w:line="256" w:lineRule="auto"/>
              <w:rPr>
                <w:rFonts w:ascii="Calibri" w:eastAsia="Times New Roman" w:hAnsi="Calibri" w:cs="Calibri"/>
                <w:sz w:val="18"/>
                <w:szCs w:val="18"/>
                <w:lang w:eastAsia="hr-HR"/>
              </w:rPr>
            </w:pPr>
            <w:r w:rsidRPr="00AC2D9E">
              <w:rPr>
                <w:rFonts w:ascii="Calibri" w:eastAsia="Times New Roman" w:hAnsi="Calibri" w:cs="Calibri"/>
                <w:b/>
                <w:bCs/>
                <w:color w:val="FFFFFF"/>
                <w:kern w:val="24"/>
                <w:sz w:val="18"/>
                <w:szCs w:val="18"/>
                <w:lang w:eastAsia="hr-HR"/>
              </w:rPr>
              <w:t>Pristup i korištenje posebnih dijelova mreže</w:t>
            </w:r>
          </w:p>
        </w:tc>
        <w:tc>
          <w:tcPr>
            <w:tcW w:w="3969" w:type="dxa"/>
            <w:tcBorders>
              <w:top w:val="single" w:sz="24"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hideMark/>
          </w:tcPr>
          <w:p w14:paraId="39A69038" w14:textId="77777777" w:rsidR="00AC2D9E" w:rsidRPr="00AC2D9E" w:rsidRDefault="00AC2D9E" w:rsidP="00AC2D9E">
            <w:pPr>
              <w:spacing w:after="0" w:line="256" w:lineRule="auto"/>
              <w:contextualSpacing/>
              <w:rPr>
                <w:rFonts w:ascii="Calibri" w:eastAsia="Times New Roman" w:hAnsi="Calibri" w:cs="Calibri"/>
                <w:b/>
                <w:color w:val="5B9BD5"/>
                <w:kern w:val="24"/>
                <w:sz w:val="18"/>
                <w:szCs w:val="18"/>
                <w:lang w:eastAsia="hr-HR"/>
                <w14:textFill>
                  <w14:solidFill>
                    <w14:srgbClr w14:val="5B9BD5">
                      <w14:lumMod w14:val="50000"/>
                    </w14:srgbClr>
                  </w14:solidFill>
                </w14:textFill>
              </w:rPr>
            </w:pPr>
            <w:r w:rsidRPr="00AC2D9E">
              <w:rPr>
                <w:rFonts w:ascii="Calibri" w:eastAsia="Times New Roman" w:hAnsi="Calibri" w:cs="Calibri"/>
                <w:b/>
                <w:color w:val="5B9BD5"/>
                <w:kern w:val="24"/>
                <w:sz w:val="18"/>
                <w:szCs w:val="18"/>
                <w:lang w:eastAsia="hr-HR"/>
                <w14:textFill>
                  <w14:solidFill>
                    <w14:srgbClr w14:val="5B9BD5">
                      <w14:lumMod w14:val="50000"/>
                    </w14:srgbClr>
                  </w14:solidFill>
                </w14:textFill>
              </w:rPr>
              <w:t>DA</w:t>
            </w:r>
          </w:p>
          <w:p w14:paraId="45F780B2" w14:textId="77777777" w:rsidR="00AC2D9E" w:rsidRPr="00AC2D9E" w:rsidRDefault="00AC2D9E" w:rsidP="00AC2D9E">
            <w:pPr>
              <w:spacing w:after="0" w:line="256" w:lineRule="auto"/>
              <w:contextualSpacing/>
              <w:rPr>
                <w:rFonts w:ascii="Calibri" w:eastAsia="Times New Roman" w:hAnsi="Calibri" w:cs="Calibri"/>
                <w:b/>
                <w:color w:val="5B9BD5"/>
                <w:kern w:val="24"/>
                <w:sz w:val="18"/>
                <w:szCs w:val="18"/>
                <w:lang w:eastAsia="hr-HR"/>
                <w14:textFill>
                  <w14:solidFill>
                    <w14:srgbClr w14:val="5B9BD5">
                      <w14:lumMod w14:val="50000"/>
                    </w14:srgbClr>
                  </w14:solidFill>
                </w14:textFill>
              </w:rPr>
            </w:pPr>
          </w:p>
          <w:p w14:paraId="43110A06" w14:textId="77777777" w:rsidR="00AC2D9E" w:rsidRPr="00AC2D9E" w:rsidRDefault="00AC2D9E" w:rsidP="00AC2D9E">
            <w:pPr>
              <w:spacing w:after="0" w:line="256" w:lineRule="auto"/>
              <w:contextualSpacing/>
              <w:rPr>
                <w:rFonts w:ascii="Calibri" w:eastAsia="Times New Roman" w:hAnsi="Calibri" w:cs="Calibri"/>
                <w:color w:val="000000"/>
                <w:kern w:val="24"/>
                <w:sz w:val="18"/>
                <w:szCs w:val="18"/>
                <w:lang w:eastAsia="hr-HR"/>
              </w:rPr>
            </w:pPr>
            <w:r w:rsidRPr="00AC2D9E">
              <w:rPr>
                <w:rFonts w:ascii="Calibri" w:eastAsia="Times New Roman" w:hAnsi="Calibri" w:cs="Calibri"/>
                <w:color w:val="000000"/>
                <w:kern w:val="24"/>
                <w:sz w:val="18"/>
                <w:szCs w:val="18"/>
                <w:lang w:eastAsia="hr-HR"/>
              </w:rPr>
              <w:t xml:space="preserve">Obveza pristupa uslugama veleprodajnog visokokvalitetnog pristupa za: </w:t>
            </w:r>
          </w:p>
          <w:p w14:paraId="7FBA6E74" w14:textId="2AC26E48" w:rsidR="00AC2D9E" w:rsidRPr="00AC2D9E" w:rsidRDefault="00AC2D9E" w:rsidP="00AC2D9E">
            <w:pPr>
              <w:numPr>
                <w:ilvl w:val="0"/>
                <w:numId w:val="30"/>
              </w:numPr>
              <w:spacing w:after="0" w:line="256" w:lineRule="auto"/>
              <w:contextualSpacing/>
              <w:rPr>
                <w:rFonts w:ascii="Calibri" w:eastAsia="Times New Roman" w:hAnsi="Calibri" w:cs="Calibri"/>
                <w:color w:val="000000"/>
                <w:kern w:val="24"/>
                <w:sz w:val="18"/>
                <w:szCs w:val="18"/>
                <w:lang w:eastAsia="hr-HR"/>
              </w:rPr>
            </w:pPr>
            <w:r w:rsidRPr="00AC2D9E">
              <w:rPr>
                <w:rFonts w:ascii="Calibri" w:eastAsia="Times New Roman" w:hAnsi="Calibri" w:cs="Calibri"/>
                <w:color w:val="000000"/>
                <w:kern w:val="24"/>
                <w:sz w:val="18"/>
                <w:szCs w:val="18"/>
                <w:lang w:eastAsia="hr-HR"/>
              </w:rPr>
              <w:t>tradicionalne digitalne iz</w:t>
            </w:r>
            <w:r w:rsidR="00081A4B">
              <w:rPr>
                <w:rFonts w:ascii="Calibri" w:eastAsia="Times New Roman" w:hAnsi="Calibri" w:cs="Calibri"/>
                <w:color w:val="000000"/>
                <w:kern w:val="24"/>
                <w:sz w:val="18"/>
                <w:szCs w:val="18"/>
                <w:lang w:eastAsia="hr-HR"/>
              </w:rPr>
              <w:t xml:space="preserve">najmljene vodove putem (S)HDSL </w:t>
            </w:r>
            <w:r w:rsidRPr="00AC2D9E">
              <w:rPr>
                <w:rFonts w:ascii="Calibri" w:eastAsia="Times New Roman" w:hAnsi="Calibri" w:cs="Calibri"/>
                <w:color w:val="000000"/>
                <w:kern w:val="24"/>
                <w:sz w:val="18"/>
                <w:szCs w:val="18"/>
                <w:lang w:eastAsia="hr-HR"/>
              </w:rPr>
              <w:t xml:space="preserve">tehnologije </w:t>
            </w:r>
          </w:p>
          <w:p w14:paraId="2E2C5606" w14:textId="77777777" w:rsidR="00AC2D9E" w:rsidRPr="00AC2D9E" w:rsidRDefault="00AC2D9E" w:rsidP="00AC2D9E">
            <w:pPr>
              <w:numPr>
                <w:ilvl w:val="0"/>
                <w:numId w:val="30"/>
              </w:numPr>
              <w:spacing w:after="0" w:line="256" w:lineRule="auto"/>
              <w:contextualSpacing/>
              <w:rPr>
                <w:rFonts w:ascii="Calibri" w:eastAsia="Times New Roman" w:hAnsi="Calibri" w:cs="Calibri"/>
                <w:color w:val="000000"/>
                <w:kern w:val="24"/>
                <w:sz w:val="18"/>
                <w:szCs w:val="18"/>
                <w:lang w:eastAsia="hr-HR"/>
              </w:rPr>
            </w:pPr>
            <w:r w:rsidRPr="00AC2D9E">
              <w:rPr>
                <w:rFonts w:ascii="Calibri" w:eastAsia="Times New Roman" w:hAnsi="Calibri" w:cs="Calibri"/>
                <w:color w:val="000000"/>
                <w:kern w:val="24"/>
                <w:sz w:val="18"/>
                <w:szCs w:val="18"/>
                <w:lang w:eastAsia="hr-HR"/>
              </w:rPr>
              <w:t xml:space="preserve">usluge veleprodajnog visokokvalitetnog pristupa putem </w:t>
            </w:r>
            <w:proofErr w:type="spellStart"/>
            <w:r w:rsidRPr="00AC2D9E">
              <w:rPr>
                <w:rFonts w:ascii="Calibri" w:eastAsia="Times New Roman" w:hAnsi="Calibri" w:cs="Calibri"/>
                <w:color w:val="000000"/>
                <w:kern w:val="24"/>
                <w:sz w:val="18"/>
                <w:szCs w:val="18"/>
                <w:lang w:eastAsia="hr-HR"/>
              </w:rPr>
              <w:t>Ethernet</w:t>
            </w:r>
            <w:proofErr w:type="spellEnd"/>
            <w:r w:rsidRPr="00AC2D9E">
              <w:rPr>
                <w:rFonts w:ascii="Calibri" w:eastAsia="Times New Roman" w:hAnsi="Calibri" w:cs="Calibri"/>
                <w:color w:val="000000"/>
                <w:kern w:val="24"/>
                <w:sz w:val="18"/>
                <w:szCs w:val="18"/>
                <w:lang w:eastAsia="hr-HR"/>
              </w:rPr>
              <w:t xml:space="preserve"> tehnologije različite razine kvalitete</w:t>
            </w:r>
          </w:p>
          <w:p w14:paraId="75ECDDA6" w14:textId="77777777" w:rsidR="00AC2D9E" w:rsidRPr="00AC2D9E" w:rsidRDefault="00AC2D9E" w:rsidP="00AC2D9E">
            <w:pPr>
              <w:numPr>
                <w:ilvl w:val="0"/>
                <w:numId w:val="30"/>
              </w:numPr>
              <w:spacing w:after="0" w:line="256" w:lineRule="auto"/>
              <w:contextualSpacing/>
              <w:rPr>
                <w:rFonts w:ascii="Calibri" w:eastAsia="Times New Roman" w:hAnsi="Calibri" w:cs="Calibri"/>
                <w:color w:val="000000"/>
                <w:kern w:val="24"/>
                <w:sz w:val="18"/>
                <w:szCs w:val="18"/>
                <w:lang w:eastAsia="hr-HR"/>
              </w:rPr>
            </w:pPr>
            <w:r w:rsidRPr="00AC2D9E">
              <w:rPr>
                <w:rFonts w:ascii="Calibri" w:eastAsia="Times New Roman" w:hAnsi="Calibri" w:cs="Calibri"/>
                <w:color w:val="000000"/>
                <w:kern w:val="24"/>
                <w:sz w:val="18"/>
                <w:szCs w:val="18"/>
                <w:lang w:eastAsia="hr-HR"/>
              </w:rPr>
              <w:t xml:space="preserve">usluge visokokvalitetnog pristupa putem </w:t>
            </w:r>
            <w:proofErr w:type="spellStart"/>
            <w:r w:rsidRPr="00AC2D9E">
              <w:rPr>
                <w:rFonts w:ascii="Calibri" w:eastAsia="Times New Roman" w:hAnsi="Calibri" w:cs="Calibri"/>
                <w:color w:val="000000"/>
                <w:kern w:val="24"/>
                <w:sz w:val="18"/>
                <w:szCs w:val="18"/>
                <w:lang w:eastAsia="hr-HR"/>
              </w:rPr>
              <w:t>xWDM</w:t>
            </w:r>
            <w:proofErr w:type="spellEnd"/>
            <w:r w:rsidRPr="00AC2D9E">
              <w:rPr>
                <w:rFonts w:ascii="Calibri" w:eastAsia="Times New Roman" w:hAnsi="Calibri" w:cs="Calibri"/>
                <w:color w:val="000000"/>
                <w:kern w:val="24"/>
                <w:sz w:val="18"/>
                <w:szCs w:val="18"/>
                <w:lang w:eastAsia="hr-HR"/>
              </w:rPr>
              <w:t xml:space="preserve"> prijenosne tehnologije</w:t>
            </w:r>
          </w:p>
          <w:p w14:paraId="1B000F5C" w14:textId="77777777" w:rsidR="00AC2D9E" w:rsidRPr="00AC2D9E" w:rsidRDefault="00AC2D9E" w:rsidP="00AC2D9E">
            <w:pPr>
              <w:spacing w:after="0" w:line="256" w:lineRule="auto"/>
              <w:ind w:left="396"/>
              <w:contextualSpacing/>
              <w:rPr>
                <w:rFonts w:ascii="Calibri" w:eastAsia="Times New Roman" w:hAnsi="Calibri" w:cs="Calibri"/>
                <w:i/>
                <w:color w:val="000000"/>
                <w:kern w:val="24"/>
                <w:sz w:val="18"/>
                <w:szCs w:val="18"/>
                <w:lang w:eastAsia="hr-HR"/>
              </w:rPr>
            </w:pPr>
          </w:p>
          <w:p w14:paraId="6C59FF2E" w14:textId="77777777" w:rsidR="00AC2D9E" w:rsidRPr="00AC2D9E" w:rsidRDefault="00AC2D9E" w:rsidP="00AC2D9E">
            <w:pPr>
              <w:numPr>
                <w:ilvl w:val="0"/>
                <w:numId w:val="30"/>
              </w:numPr>
              <w:spacing w:after="0" w:line="240" w:lineRule="auto"/>
              <w:contextualSpacing/>
              <w:rPr>
                <w:rFonts w:ascii="Calibri" w:eastAsia="Times New Roman" w:hAnsi="Calibri" w:cs="Calibri"/>
                <w:sz w:val="18"/>
                <w:szCs w:val="18"/>
                <w:lang w:eastAsia="hr-HR"/>
              </w:rPr>
            </w:pPr>
            <w:r w:rsidRPr="00AC2D9E">
              <w:rPr>
                <w:rFonts w:ascii="Calibri" w:eastAsia="Times New Roman" w:hAnsi="Calibri" w:cs="Calibri"/>
                <w:sz w:val="18"/>
                <w:szCs w:val="18"/>
                <w:lang w:eastAsia="hr-HR"/>
              </w:rPr>
              <w:t>HT je obvezan definirati postupak za ocjenu opravdanosti pružanja nove veleprodajne usluge na zahtjev ostalih operatora</w:t>
            </w:r>
            <w:r w:rsidRPr="00AC2D9E">
              <w:rPr>
                <w:rFonts w:ascii="Times New Roman" w:eastAsia="Times New Roman" w:hAnsi="Times New Roman" w:cs="Times New Roman"/>
                <w:sz w:val="24"/>
                <w:szCs w:val="24"/>
              </w:rPr>
              <w:t xml:space="preserve"> </w:t>
            </w:r>
          </w:p>
          <w:p w14:paraId="539F81D8" w14:textId="77777777" w:rsidR="00AC2D9E" w:rsidRPr="00AC2D9E" w:rsidRDefault="00AC2D9E" w:rsidP="00AC2D9E">
            <w:pPr>
              <w:spacing w:after="0" w:line="240" w:lineRule="auto"/>
              <w:ind w:left="708"/>
              <w:rPr>
                <w:rFonts w:ascii="Calibri" w:eastAsia="Times New Roman" w:hAnsi="Calibri" w:cs="Calibri"/>
                <w:sz w:val="18"/>
                <w:szCs w:val="18"/>
                <w:lang w:eastAsia="hr-HR"/>
              </w:rPr>
            </w:pPr>
          </w:p>
          <w:p w14:paraId="2945184E" w14:textId="77777777" w:rsidR="00AC2D9E" w:rsidRPr="00AC2D9E" w:rsidRDefault="00AC2D9E" w:rsidP="00AC2D9E">
            <w:pPr>
              <w:ind w:left="396"/>
              <w:contextualSpacing/>
              <w:rPr>
                <w:rFonts w:ascii="Calibri" w:eastAsia="Times New Roman" w:hAnsi="Calibri" w:cs="Calibri"/>
                <w:sz w:val="18"/>
                <w:szCs w:val="18"/>
                <w:lang w:eastAsia="hr-HR"/>
              </w:rPr>
            </w:pPr>
          </w:p>
          <w:p w14:paraId="5AC24432" w14:textId="77777777" w:rsidR="00AC2D9E" w:rsidRPr="00AC2D9E" w:rsidRDefault="00AC2D9E" w:rsidP="00AC2D9E">
            <w:pPr>
              <w:numPr>
                <w:ilvl w:val="0"/>
                <w:numId w:val="30"/>
              </w:numPr>
              <w:spacing w:after="0" w:line="240" w:lineRule="auto"/>
              <w:contextualSpacing/>
              <w:rPr>
                <w:rFonts w:ascii="Calibri" w:eastAsia="Times New Roman" w:hAnsi="Calibri" w:cs="Calibri"/>
                <w:sz w:val="18"/>
                <w:szCs w:val="18"/>
                <w:lang w:eastAsia="hr-HR"/>
              </w:rPr>
            </w:pPr>
            <w:r w:rsidRPr="00AC2D9E">
              <w:rPr>
                <w:rFonts w:ascii="Calibri" w:eastAsia="Times New Roman" w:hAnsi="Calibri" w:cs="Calibri"/>
                <w:sz w:val="18"/>
                <w:szCs w:val="18"/>
                <w:lang w:eastAsia="hr-HR"/>
              </w:rPr>
              <w:t xml:space="preserve">Veleprodajne usluge koje su sada dio </w:t>
            </w:r>
            <w:r w:rsidRPr="00AC2D9E">
              <w:rPr>
                <w:rFonts w:ascii="Calibri" w:eastAsia="Times New Roman" w:hAnsi="Calibri" w:cs="Calibri"/>
                <w:i/>
                <w:sz w:val="18"/>
                <w:szCs w:val="18"/>
                <w:lang w:eastAsia="hr-HR"/>
              </w:rPr>
              <w:t>tržišta veleprodajnih prijenosnih segmenata usluga visokokvalitetnog pristupa – konkurentne relacije</w:t>
            </w:r>
            <w:r w:rsidRPr="00AC2D9E">
              <w:rPr>
                <w:rFonts w:ascii="Calibri" w:eastAsia="Times New Roman" w:hAnsi="Calibri" w:cs="Calibri"/>
                <w:sz w:val="18"/>
                <w:szCs w:val="18"/>
                <w:lang w:eastAsia="hr-HR"/>
              </w:rPr>
              <w:t xml:space="preserve"> i koje HT trenutno pruža po reguliranim uvjetima temeljem obveza iz prethodne analize tržišta veleprodajnog visokokvalitetnog pristupa može pružati pod komercijalnim uvjetima, uz obvezu da najmanje tri mjeseca prije prestanka pružanja veleprodajnih usluga pod reguliranim uvjetima o navedenom obavijesti operatore korisnike. </w:t>
            </w:r>
          </w:p>
          <w:p w14:paraId="69BF2687" w14:textId="77777777" w:rsidR="00AC2D9E" w:rsidRPr="00AC2D9E" w:rsidRDefault="00AC2D9E" w:rsidP="00AC2D9E">
            <w:pPr>
              <w:numPr>
                <w:ilvl w:val="0"/>
                <w:numId w:val="30"/>
              </w:numPr>
              <w:spacing w:after="0" w:line="240" w:lineRule="auto"/>
              <w:contextualSpacing/>
              <w:rPr>
                <w:rFonts w:ascii="Calibri" w:eastAsia="Times New Roman" w:hAnsi="Calibri" w:cs="Calibri"/>
                <w:sz w:val="18"/>
                <w:szCs w:val="18"/>
                <w:lang w:eastAsia="hr-HR"/>
              </w:rPr>
            </w:pPr>
            <w:r w:rsidRPr="00AC2D9E">
              <w:rPr>
                <w:rFonts w:ascii="Calibri" w:eastAsia="Times New Roman" w:hAnsi="Calibri" w:cs="Calibri"/>
                <w:sz w:val="18"/>
                <w:szCs w:val="18"/>
                <w:lang w:eastAsia="hr-HR"/>
              </w:rPr>
              <w:t xml:space="preserve">Veleprodajne usluge koje su sada dio </w:t>
            </w:r>
            <w:r w:rsidRPr="00AC2D9E">
              <w:rPr>
                <w:rFonts w:ascii="Calibri" w:eastAsia="Times New Roman" w:hAnsi="Calibri" w:cs="Calibri"/>
                <w:i/>
                <w:sz w:val="18"/>
                <w:szCs w:val="18"/>
                <w:lang w:eastAsia="hr-HR"/>
              </w:rPr>
              <w:t>tržišta veleprodajnih prijenosnih segmenata usluga visokokvalitetnog pristupa – nekonkurentne relacije</w:t>
            </w:r>
            <w:r w:rsidRPr="00AC2D9E">
              <w:rPr>
                <w:rFonts w:ascii="Calibri" w:eastAsia="Times New Roman" w:hAnsi="Calibri" w:cs="Calibri"/>
                <w:sz w:val="18"/>
                <w:szCs w:val="18"/>
                <w:lang w:eastAsia="hr-HR"/>
              </w:rPr>
              <w:t xml:space="preserve"> i koje HT trenutno pruža po reguliranim uvjetima temeljem obveza iz prethodne analize tržišta veleprodajnog visokokvalitetnog pristupa mora nastaviti pružati po reguliranim uvjetima koji su propisani u dokumentu „Analiza tržišta veleprodajnih prijenosnih segmenata usluga visokokvalitetnog pristupa“</w:t>
            </w:r>
          </w:p>
        </w:tc>
        <w:tc>
          <w:tcPr>
            <w:tcW w:w="3685" w:type="dxa"/>
            <w:tcBorders>
              <w:top w:val="single" w:sz="24"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hideMark/>
          </w:tcPr>
          <w:p w14:paraId="6535E640" w14:textId="77777777" w:rsidR="00AC2D9E" w:rsidRPr="00AC2D9E" w:rsidRDefault="00AC2D9E" w:rsidP="00AC2D9E">
            <w:pPr>
              <w:spacing w:after="0" w:line="256" w:lineRule="auto"/>
              <w:ind w:left="36"/>
              <w:contextualSpacing/>
              <w:rPr>
                <w:rFonts w:ascii="Calibri" w:eastAsia="Times New Roman" w:hAnsi="Calibri" w:cs="Calibri"/>
                <w:b/>
                <w:color w:val="5B9BD5"/>
                <w:kern w:val="24"/>
                <w:sz w:val="18"/>
                <w:szCs w:val="18"/>
                <w:lang w:eastAsia="hr-HR"/>
                <w14:textFill>
                  <w14:solidFill>
                    <w14:srgbClr w14:val="5B9BD5">
                      <w14:lumMod w14:val="50000"/>
                    </w14:srgbClr>
                  </w14:solidFill>
                </w14:textFill>
              </w:rPr>
            </w:pPr>
            <w:r w:rsidRPr="00AC2D9E">
              <w:rPr>
                <w:rFonts w:ascii="Calibri" w:eastAsia="Times New Roman" w:hAnsi="Calibri" w:cs="Calibri"/>
                <w:b/>
                <w:color w:val="5B9BD5"/>
                <w:kern w:val="24"/>
                <w:sz w:val="18"/>
                <w:szCs w:val="18"/>
                <w:lang w:eastAsia="hr-HR"/>
                <w14:textFill>
                  <w14:solidFill>
                    <w14:srgbClr w14:val="5B9BD5">
                      <w14:lumMod w14:val="50000"/>
                    </w14:srgbClr>
                  </w14:solidFill>
                </w14:textFill>
              </w:rPr>
              <w:t>DA</w:t>
            </w:r>
          </w:p>
          <w:p w14:paraId="5FCF23F4" w14:textId="77777777" w:rsidR="00AC2D9E" w:rsidRPr="00AC2D9E" w:rsidRDefault="00AC2D9E" w:rsidP="00AC2D9E">
            <w:pPr>
              <w:spacing w:after="0" w:line="256" w:lineRule="auto"/>
              <w:ind w:left="36"/>
              <w:contextualSpacing/>
              <w:rPr>
                <w:rFonts w:ascii="Calibri" w:eastAsia="Times New Roman" w:hAnsi="Calibri" w:cs="Calibri"/>
                <w:color w:val="5B9BD5"/>
                <w:sz w:val="18"/>
                <w:szCs w:val="18"/>
                <w:lang w:eastAsia="hr-HR"/>
                <w14:textFill>
                  <w14:solidFill>
                    <w14:srgbClr w14:val="5B9BD5">
                      <w14:lumMod w14:val="50000"/>
                    </w14:srgbClr>
                  </w14:solidFill>
                </w14:textFill>
              </w:rPr>
            </w:pPr>
          </w:p>
          <w:p w14:paraId="28A32767" w14:textId="77777777" w:rsidR="00AC2D9E" w:rsidRPr="00AC2D9E" w:rsidRDefault="00AC2D9E" w:rsidP="00AC2D9E">
            <w:pPr>
              <w:spacing w:after="0" w:line="256" w:lineRule="auto"/>
              <w:ind w:left="36"/>
              <w:contextualSpacing/>
              <w:rPr>
                <w:rFonts w:ascii="Calibri" w:eastAsia="Times New Roman" w:hAnsi="Calibri" w:cs="Calibri"/>
                <w:sz w:val="18"/>
                <w:szCs w:val="18"/>
                <w:lang w:eastAsia="hr-HR"/>
              </w:rPr>
            </w:pPr>
            <w:r w:rsidRPr="00AC2D9E">
              <w:rPr>
                <w:rFonts w:ascii="Calibri" w:eastAsia="Times New Roman" w:hAnsi="Calibri" w:cs="Calibri"/>
                <w:sz w:val="18"/>
                <w:szCs w:val="18"/>
                <w:lang w:eastAsia="hr-HR"/>
              </w:rPr>
              <w:t>Obveza pristupa uslugama veleprodajnog visokokvalitetnog pristupa za:</w:t>
            </w:r>
          </w:p>
          <w:p w14:paraId="162B5324" w14:textId="77777777" w:rsidR="00AC2D9E" w:rsidRPr="00AC2D9E" w:rsidRDefault="00AC2D9E" w:rsidP="00AC2D9E">
            <w:pPr>
              <w:numPr>
                <w:ilvl w:val="0"/>
                <w:numId w:val="31"/>
              </w:numPr>
              <w:spacing w:after="0" w:line="256" w:lineRule="auto"/>
              <w:contextualSpacing/>
              <w:rPr>
                <w:rFonts w:ascii="Calibri" w:eastAsia="Times New Roman" w:hAnsi="Calibri" w:cs="Calibri"/>
                <w:i/>
                <w:sz w:val="18"/>
                <w:szCs w:val="18"/>
                <w:lang w:eastAsia="hr-HR"/>
              </w:rPr>
            </w:pPr>
            <w:r w:rsidRPr="00AC2D9E">
              <w:rPr>
                <w:rFonts w:ascii="Calibri" w:eastAsia="Times New Roman" w:hAnsi="Calibri" w:cs="Calibri"/>
                <w:i/>
                <w:sz w:val="18"/>
                <w:szCs w:val="18"/>
                <w:lang w:eastAsia="hr-HR"/>
              </w:rPr>
              <w:t>tradicionalne digitalne iznajmljene vodove putem SDH, PDH i (S)HDSL prijenosne</w:t>
            </w:r>
          </w:p>
          <w:p w14:paraId="172152D0" w14:textId="77777777" w:rsidR="00AC2D9E" w:rsidRPr="00AC2D9E" w:rsidRDefault="00AC2D9E" w:rsidP="00AC2D9E">
            <w:pPr>
              <w:numPr>
                <w:ilvl w:val="0"/>
                <w:numId w:val="31"/>
              </w:numPr>
              <w:spacing w:after="0" w:line="256" w:lineRule="auto"/>
              <w:contextualSpacing/>
              <w:rPr>
                <w:rFonts w:ascii="Calibri" w:eastAsia="Times New Roman" w:hAnsi="Calibri" w:cs="Calibri"/>
                <w:i/>
                <w:sz w:val="18"/>
                <w:szCs w:val="18"/>
                <w:lang w:eastAsia="hr-HR"/>
              </w:rPr>
            </w:pPr>
            <w:r w:rsidRPr="00AC2D9E">
              <w:rPr>
                <w:rFonts w:ascii="Calibri" w:eastAsia="Times New Roman" w:hAnsi="Calibri" w:cs="Calibri"/>
                <w:i/>
                <w:sz w:val="18"/>
                <w:szCs w:val="18"/>
                <w:lang w:eastAsia="hr-HR"/>
              </w:rPr>
              <w:t>tehnologije</w:t>
            </w:r>
          </w:p>
          <w:p w14:paraId="7472BB05" w14:textId="77777777" w:rsidR="00AC2D9E" w:rsidRPr="00AC2D9E" w:rsidRDefault="00AC2D9E" w:rsidP="00AC2D9E">
            <w:pPr>
              <w:numPr>
                <w:ilvl w:val="0"/>
                <w:numId w:val="31"/>
              </w:numPr>
              <w:spacing w:after="0" w:line="256" w:lineRule="auto"/>
              <w:contextualSpacing/>
              <w:rPr>
                <w:rFonts w:ascii="Calibri" w:eastAsia="Times New Roman" w:hAnsi="Calibri" w:cs="Calibri"/>
                <w:i/>
                <w:sz w:val="18"/>
                <w:szCs w:val="18"/>
                <w:lang w:eastAsia="hr-HR"/>
              </w:rPr>
            </w:pPr>
            <w:r w:rsidRPr="00AC2D9E">
              <w:rPr>
                <w:rFonts w:ascii="Calibri" w:eastAsia="Times New Roman" w:hAnsi="Calibri" w:cs="Calibri"/>
                <w:i/>
                <w:sz w:val="18"/>
                <w:szCs w:val="18"/>
                <w:lang w:eastAsia="hr-HR"/>
              </w:rPr>
              <w:t xml:space="preserve">iznajmljene vodove putem </w:t>
            </w:r>
            <w:proofErr w:type="spellStart"/>
            <w:r w:rsidRPr="00AC2D9E">
              <w:rPr>
                <w:rFonts w:ascii="Calibri" w:eastAsia="Times New Roman" w:hAnsi="Calibri" w:cs="Calibri"/>
                <w:i/>
                <w:sz w:val="18"/>
                <w:szCs w:val="18"/>
                <w:lang w:eastAsia="hr-HR"/>
              </w:rPr>
              <w:t>Ethernet</w:t>
            </w:r>
            <w:proofErr w:type="spellEnd"/>
            <w:r w:rsidRPr="00AC2D9E">
              <w:rPr>
                <w:rFonts w:ascii="Calibri" w:eastAsia="Times New Roman" w:hAnsi="Calibri" w:cs="Calibri"/>
                <w:i/>
                <w:sz w:val="18"/>
                <w:szCs w:val="18"/>
                <w:lang w:eastAsia="hr-HR"/>
              </w:rPr>
              <w:t xml:space="preserve"> prijenosne tehnologije</w:t>
            </w:r>
          </w:p>
          <w:p w14:paraId="707D9744" w14:textId="77777777" w:rsidR="00AC2D9E" w:rsidRPr="00AC2D9E" w:rsidRDefault="00AC2D9E" w:rsidP="00AC2D9E">
            <w:pPr>
              <w:numPr>
                <w:ilvl w:val="0"/>
                <w:numId w:val="31"/>
              </w:numPr>
              <w:spacing w:after="0" w:line="256" w:lineRule="auto"/>
              <w:contextualSpacing/>
              <w:rPr>
                <w:rFonts w:ascii="Calibri" w:eastAsia="Times New Roman" w:hAnsi="Calibri" w:cs="Calibri"/>
                <w:i/>
                <w:sz w:val="18"/>
                <w:szCs w:val="18"/>
                <w:lang w:eastAsia="hr-HR"/>
              </w:rPr>
            </w:pPr>
            <w:r w:rsidRPr="00AC2D9E">
              <w:rPr>
                <w:rFonts w:ascii="Calibri" w:eastAsia="Times New Roman" w:hAnsi="Calibri" w:cs="Calibri"/>
                <w:i/>
                <w:sz w:val="18"/>
                <w:szCs w:val="18"/>
                <w:lang w:eastAsia="hr-HR"/>
              </w:rPr>
              <w:t xml:space="preserve">iznajmljene vodove putem </w:t>
            </w:r>
            <w:proofErr w:type="spellStart"/>
            <w:r w:rsidRPr="00AC2D9E">
              <w:rPr>
                <w:rFonts w:ascii="Calibri" w:eastAsia="Times New Roman" w:hAnsi="Calibri" w:cs="Calibri"/>
                <w:i/>
                <w:sz w:val="18"/>
                <w:szCs w:val="18"/>
                <w:lang w:eastAsia="hr-HR"/>
              </w:rPr>
              <w:t>xWDM</w:t>
            </w:r>
            <w:proofErr w:type="spellEnd"/>
            <w:r w:rsidRPr="00AC2D9E">
              <w:rPr>
                <w:rFonts w:ascii="Calibri" w:eastAsia="Times New Roman" w:hAnsi="Calibri" w:cs="Calibri"/>
                <w:i/>
                <w:sz w:val="18"/>
                <w:szCs w:val="18"/>
                <w:lang w:eastAsia="hr-HR"/>
              </w:rPr>
              <w:t xml:space="preserve"> prijenosne tehnologije.</w:t>
            </w:r>
          </w:p>
          <w:p w14:paraId="1D20EDA3" w14:textId="77777777" w:rsidR="00AC2D9E" w:rsidRPr="00AC2D9E" w:rsidRDefault="00AC2D9E" w:rsidP="00AC2D9E">
            <w:pPr>
              <w:ind w:left="396"/>
              <w:contextualSpacing/>
              <w:rPr>
                <w:rFonts w:ascii="Calibri" w:eastAsia="Times New Roman" w:hAnsi="Calibri" w:cs="Calibri"/>
                <w:sz w:val="18"/>
                <w:szCs w:val="18"/>
                <w:lang w:eastAsia="hr-HR"/>
              </w:rPr>
            </w:pPr>
          </w:p>
        </w:tc>
      </w:tr>
      <w:tr w:rsidR="00AC2D9E" w:rsidRPr="00AC2D9E" w14:paraId="5EA47BD2" w14:textId="77777777" w:rsidTr="00682C75">
        <w:trPr>
          <w:trHeight w:val="1349"/>
        </w:trPr>
        <w:tc>
          <w:tcPr>
            <w:tcW w:w="2117"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14:paraId="7D8CF212" w14:textId="77777777" w:rsidR="00AC2D9E" w:rsidRPr="00AC2D9E" w:rsidRDefault="00AC2D9E" w:rsidP="00AC2D9E">
            <w:pPr>
              <w:spacing w:after="0" w:line="256" w:lineRule="auto"/>
              <w:rPr>
                <w:rFonts w:ascii="Calibri" w:eastAsia="Times New Roman" w:hAnsi="Calibri" w:cs="Calibri"/>
                <w:sz w:val="18"/>
                <w:szCs w:val="18"/>
                <w:lang w:eastAsia="hr-HR"/>
              </w:rPr>
            </w:pPr>
            <w:r w:rsidRPr="00AC2D9E">
              <w:rPr>
                <w:rFonts w:ascii="Calibri" w:eastAsia="Times New Roman" w:hAnsi="Calibri" w:cs="Calibri"/>
                <w:b/>
                <w:bCs/>
                <w:color w:val="FFFFFF"/>
                <w:kern w:val="24"/>
                <w:sz w:val="18"/>
                <w:szCs w:val="18"/>
                <w:lang w:eastAsia="hr-HR"/>
              </w:rPr>
              <w:t>Nediskriminacija</w:t>
            </w:r>
          </w:p>
        </w:tc>
        <w:tc>
          <w:tcPr>
            <w:tcW w:w="3969"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tcPr>
          <w:p w14:paraId="232F8F1B" w14:textId="77777777" w:rsidR="00AC2D9E" w:rsidRPr="00AC2D9E" w:rsidRDefault="00AC2D9E" w:rsidP="00AC2D9E">
            <w:pPr>
              <w:contextualSpacing/>
              <w:rPr>
                <w:rFonts w:ascii="Calibri" w:eastAsia="Times New Roman" w:hAnsi="Calibri" w:cs="Calibri"/>
                <w:b/>
                <w:color w:val="5B9BD5"/>
                <w:kern w:val="24"/>
                <w:sz w:val="18"/>
                <w:szCs w:val="18"/>
                <w:lang w:eastAsia="hr-HR"/>
                <w14:textFill>
                  <w14:solidFill>
                    <w14:srgbClr w14:val="5B9BD5">
                      <w14:lumMod w14:val="50000"/>
                    </w14:srgbClr>
                  </w14:solidFill>
                </w14:textFill>
              </w:rPr>
            </w:pPr>
            <w:r w:rsidRPr="00AC2D9E">
              <w:rPr>
                <w:rFonts w:ascii="Calibri" w:eastAsia="Times New Roman" w:hAnsi="Calibri" w:cs="Calibri"/>
                <w:b/>
                <w:color w:val="5B9BD5"/>
                <w:sz w:val="18"/>
                <w:szCs w:val="18"/>
                <w14:textFill>
                  <w14:solidFill>
                    <w14:srgbClr w14:val="5B9BD5">
                      <w14:lumMod w14:val="50000"/>
                    </w14:srgbClr>
                  </w14:solidFill>
                </w14:textFill>
              </w:rPr>
              <w:t>DA</w:t>
            </w:r>
          </w:p>
        </w:tc>
        <w:tc>
          <w:tcPr>
            <w:tcW w:w="3685"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tcPr>
          <w:p w14:paraId="7291CE4E" w14:textId="77777777" w:rsidR="00AC2D9E" w:rsidRPr="00AC2D9E" w:rsidRDefault="00AC2D9E" w:rsidP="00AC2D9E">
            <w:pPr>
              <w:spacing w:after="0" w:line="240" w:lineRule="auto"/>
              <w:rPr>
                <w:rFonts w:ascii="Times New Roman" w:eastAsia="Times New Roman" w:hAnsi="Times New Roman" w:cs="Times New Roman"/>
                <w:b/>
                <w:color w:val="5B9BD5"/>
                <w:sz w:val="18"/>
                <w:szCs w:val="18"/>
                <w:lang w:eastAsia="hr-HR"/>
                <w14:textFill>
                  <w14:solidFill>
                    <w14:srgbClr w14:val="5B9BD5">
                      <w14:lumMod w14:val="50000"/>
                    </w14:srgbClr>
                  </w14:solidFill>
                </w14:textFill>
              </w:rPr>
            </w:pPr>
            <w:r w:rsidRPr="00AC2D9E">
              <w:rPr>
                <w:rFonts w:ascii="Calibri" w:eastAsia="Times New Roman" w:hAnsi="Calibri" w:cs="Calibri"/>
                <w:b/>
                <w:color w:val="5B9BD5"/>
                <w:sz w:val="18"/>
                <w:szCs w:val="18"/>
                <w14:textFill>
                  <w14:solidFill>
                    <w14:srgbClr w14:val="5B9BD5">
                      <w14:lumMod w14:val="50000"/>
                    </w14:srgbClr>
                  </w14:solidFill>
                </w14:textFill>
              </w:rPr>
              <w:t>DA</w:t>
            </w:r>
          </w:p>
        </w:tc>
      </w:tr>
      <w:tr w:rsidR="00AC2D9E" w:rsidRPr="00AC2D9E" w14:paraId="59267B24" w14:textId="77777777" w:rsidTr="00682C75">
        <w:trPr>
          <w:trHeight w:val="2590"/>
        </w:trPr>
        <w:tc>
          <w:tcPr>
            <w:tcW w:w="2117"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14:paraId="672F204C" w14:textId="77777777" w:rsidR="00AC2D9E" w:rsidRPr="00AC2D9E" w:rsidRDefault="00AC2D9E" w:rsidP="00AC2D9E">
            <w:pPr>
              <w:spacing w:after="0" w:line="256" w:lineRule="auto"/>
              <w:rPr>
                <w:rFonts w:ascii="Calibri" w:eastAsia="Times New Roman" w:hAnsi="Calibri" w:cs="Calibri"/>
                <w:sz w:val="18"/>
                <w:szCs w:val="18"/>
                <w:lang w:eastAsia="hr-HR"/>
              </w:rPr>
            </w:pPr>
            <w:r w:rsidRPr="00AC2D9E">
              <w:rPr>
                <w:rFonts w:ascii="Calibri" w:eastAsia="Times New Roman" w:hAnsi="Calibri" w:cs="Calibri"/>
                <w:b/>
                <w:bCs/>
                <w:color w:val="FFFFFF"/>
                <w:kern w:val="24"/>
                <w:sz w:val="18"/>
                <w:szCs w:val="18"/>
                <w:lang w:eastAsia="hr-HR"/>
              </w:rPr>
              <w:t>Transparentnost uz obvezu objave standardne ponude</w:t>
            </w:r>
          </w:p>
        </w:tc>
        <w:tc>
          <w:tcPr>
            <w:tcW w:w="3969"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tcPr>
          <w:p w14:paraId="15F6EADD" w14:textId="77777777" w:rsidR="00AC2D9E" w:rsidRPr="00AC2D9E" w:rsidRDefault="00AC2D9E" w:rsidP="00AC2D9E">
            <w:pPr>
              <w:contextualSpacing/>
              <w:rPr>
                <w:rFonts w:ascii="Calibri" w:eastAsia="Times New Roman" w:hAnsi="Calibri" w:cs="Calibri"/>
                <w:b/>
                <w:color w:val="5B9BD5"/>
                <w:sz w:val="18"/>
                <w:szCs w:val="18"/>
                <w:lang w:eastAsia="hr-HR"/>
                <w14:textFill>
                  <w14:solidFill>
                    <w14:srgbClr w14:val="5B9BD5">
                      <w14:lumMod w14:val="50000"/>
                    </w14:srgbClr>
                  </w14:solidFill>
                </w14:textFill>
              </w:rPr>
            </w:pPr>
            <w:r w:rsidRPr="00AC2D9E">
              <w:rPr>
                <w:rFonts w:ascii="Calibri" w:eastAsia="Times New Roman" w:hAnsi="Calibri" w:cs="Calibri"/>
                <w:b/>
                <w:color w:val="5B9BD5"/>
                <w:sz w:val="18"/>
                <w:szCs w:val="18"/>
                <w:lang w:eastAsia="hr-HR"/>
                <w14:textFill>
                  <w14:solidFill>
                    <w14:srgbClr w14:val="5B9BD5">
                      <w14:lumMod w14:val="50000"/>
                    </w14:srgbClr>
                  </w14:solidFill>
                </w14:textFill>
              </w:rPr>
              <w:t>DA</w:t>
            </w:r>
          </w:p>
          <w:p w14:paraId="3C9CDF4D" w14:textId="77777777" w:rsidR="00AC2D9E" w:rsidRPr="00AC2D9E" w:rsidRDefault="00AC2D9E" w:rsidP="00AC2D9E">
            <w:pPr>
              <w:numPr>
                <w:ilvl w:val="0"/>
                <w:numId w:val="30"/>
              </w:numPr>
              <w:spacing w:after="0" w:line="240" w:lineRule="auto"/>
              <w:contextualSpacing/>
              <w:rPr>
                <w:rFonts w:ascii="Calibri" w:eastAsia="Times New Roman" w:hAnsi="Calibri" w:cs="Calibri"/>
                <w:sz w:val="18"/>
                <w:szCs w:val="18"/>
                <w:lang w:eastAsia="hr-HR"/>
              </w:rPr>
            </w:pPr>
            <w:r w:rsidRPr="00AC2D9E">
              <w:rPr>
                <w:rFonts w:ascii="Calibri" w:eastAsia="Times New Roman" w:hAnsi="Calibri" w:cs="Calibri"/>
                <w:sz w:val="18"/>
                <w:szCs w:val="18"/>
                <w:lang w:eastAsia="hr-HR"/>
              </w:rPr>
              <w:t>HT je usluge visokokvalitetnog pristupa koje su obuhvaćene definicijom tržišta, a koje je u proteklom razdoblju pružao na komercijalnoj osnovi, obvezan ugraditi u Standardnu ponudu</w:t>
            </w:r>
          </w:p>
        </w:tc>
        <w:tc>
          <w:tcPr>
            <w:tcW w:w="3685"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tcPr>
          <w:p w14:paraId="692F5D98" w14:textId="77777777" w:rsidR="00AC2D9E" w:rsidRPr="00AC2D9E" w:rsidRDefault="00AC2D9E" w:rsidP="00AC2D9E">
            <w:pPr>
              <w:spacing w:after="0" w:line="256" w:lineRule="auto"/>
              <w:ind w:left="36"/>
              <w:contextualSpacing/>
              <w:rPr>
                <w:rFonts w:ascii="Calibri" w:eastAsia="Times New Roman" w:hAnsi="Calibri" w:cs="Calibri"/>
                <w:b/>
                <w:sz w:val="18"/>
                <w:szCs w:val="18"/>
                <w:lang w:eastAsia="hr-HR"/>
              </w:rPr>
            </w:pPr>
            <w:r w:rsidRPr="00AC2D9E">
              <w:rPr>
                <w:rFonts w:ascii="Calibri" w:eastAsia="Times New Roman" w:hAnsi="Calibri" w:cs="Calibri"/>
                <w:b/>
                <w:color w:val="5B9BD5"/>
                <w:sz w:val="18"/>
                <w:szCs w:val="18"/>
                <w:lang w:eastAsia="hr-HR"/>
                <w14:textFill>
                  <w14:solidFill>
                    <w14:srgbClr w14:val="5B9BD5">
                      <w14:lumMod w14:val="50000"/>
                    </w14:srgbClr>
                  </w14:solidFill>
                </w14:textFill>
              </w:rPr>
              <w:t>DA</w:t>
            </w:r>
          </w:p>
        </w:tc>
      </w:tr>
      <w:tr w:rsidR="00AC2D9E" w:rsidRPr="00AC2D9E" w14:paraId="28337D6B" w14:textId="77777777" w:rsidTr="00682C75">
        <w:trPr>
          <w:trHeight w:val="2408"/>
        </w:trPr>
        <w:tc>
          <w:tcPr>
            <w:tcW w:w="2117"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14:paraId="344EF5A3" w14:textId="77777777" w:rsidR="00AC2D9E" w:rsidRPr="00AC2D9E" w:rsidRDefault="00AC2D9E" w:rsidP="00AC2D9E">
            <w:pPr>
              <w:spacing w:after="0" w:line="256" w:lineRule="auto"/>
              <w:rPr>
                <w:rFonts w:ascii="Calibri" w:eastAsia="Times New Roman" w:hAnsi="Calibri" w:cs="Calibri"/>
                <w:sz w:val="18"/>
                <w:szCs w:val="18"/>
                <w:lang w:eastAsia="hr-HR"/>
              </w:rPr>
            </w:pPr>
            <w:r w:rsidRPr="00AC2D9E">
              <w:rPr>
                <w:rFonts w:ascii="Calibri" w:eastAsia="Times New Roman" w:hAnsi="Calibri" w:cs="Calibri"/>
                <w:b/>
                <w:bCs/>
                <w:color w:val="FFFFFF"/>
                <w:kern w:val="24"/>
                <w:sz w:val="18"/>
                <w:szCs w:val="18"/>
                <w:lang w:eastAsia="hr-HR"/>
              </w:rPr>
              <w:lastRenderedPageBreak/>
              <w:t>Nadzor cijena</w:t>
            </w:r>
            <w:r w:rsidRPr="00AC2D9E">
              <w:rPr>
                <w:rFonts w:ascii="Calibri" w:eastAsia="Times New Roman" w:hAnsi="Calibri" w:cs="Calibri"/>
                <w:sz w:val="18"/>
                <w:szCs w:val="18"/>
              </w:rPr>
              <w:t xml:space="preserve"> </w:t>
            </w:r>
            <w:r w:rsidRPr="00AC2D9E">
              <w:rPr>
                <w:rFonts w:ascii="Calibri" w:eastAsia="Times New Roman" w:hAnsi="Calibri" w:cs="Calibri"/>
                <w:b/>
                <w:bCs/>
                <w:color w:val="FFFFFF"/>
                <w:kern w:val="24"/>
                <w:sz w:val="18"/>
                <w:szCs w:val="18"/>
                <w:lang w:eastAsia="hr-HR"/>
              </w:rPr>
              <w:t>i vođenje troškovnog računovodstva</w:t>
            </w:r>
          </w:p>
        </w:tc>
        <w:tc>
          <w:tcPr>
            <w:tcW w:w="3969"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hideMark/>
          </w:tcPr>
          <w:p w14:paraId="543234B9" w14:textId="77777777" w:rsidR="00AC2D9E" w:rsidRPr="00AC2D9E" w:rsidRDefault="00AC2D9E" w:rsidP="00AC2D9E">
            <w:pPr>
              <w:spacing w:after="0" w:line="240" w:lineRule="auto"/>
              <w:rPr>
                <w:rFonts w:ascii="Calibri" w:eastAsia="Times New Roman" w:hAnsi="Calibri" w:cs="Calibri"/>
                <w:b/>
                <w:color w:val="5B9BD5"/>
                <w:sz w:val="18"/>
                <w:szCs w:val="18"/>
                <w14:textFill>
                  <w14:solidFill>
                    <w14:srgbClr w14:val="5B9BD5">
                      <w14:lumMod w14:val="50000"/>
                    </w14:srgbClr>
                  </w14:solidFill>
                </w14:textFill>
              </w:rPr>
            </w:pPr>
            <w:r w:rsidRPr="00AC2D9E">
              <w:rPr>
                <w:rFonts w:ascii="Calibri" w:eastAsia="Times New Roman" w:hAnsi="Calibri" w:cs="Calibri"/>
                <w:b/>
                <w:color w:val="5B9BD5"/>
                <w:sz w:val="18"/>
                <w:szCs w:val="18"/>
                <w14:textFill>
                  <w14:solidFill>
                    <w14:srgbClr w14:val="5B9BD5">
                      <w14:lumMod w14:val="50000"/>
                    </w14:srgbClr>
                  </w14:solidFill>
                </w14:textFill>
              </w:rPr>
              <w:t>DA</w:t>
            </w:r>
          </w:p>
          <w:p w14:paraId="251D7420" w14:textId="77777777" w:rsidR="00AC2D9E" w:rsidRPr="00AC2D9E" w:rsidRDefault="00AC2D9E" w:rsidP="00AC2D9E">
            <w:pPr>
              <w:spacing w:after="0" w:line="240" w:lineRule="auto"/>
              <w:rPr>
                <w:rFonts w:ascii="Calibri" w:eastAsia="Times New Roman" w:hAnsi="Calibri" w:cs="Calibri"/>
                <w:b/>
                <w:color w:val="5B9BD5"/>
                <w:sz w:val="18"/>
                <w:szCs w:val="18"/>
                <w14:textFill>
                  <w14:solidFill>
                    <w14:srgbClr w14:val="5B9BD5">
                      <w14:lumMod w14:val="50000"/>
                    </w14:srgbClr>
                  </w14:solidFill>
                </w14:textFill>
              </w:rPr>
            </w:pPr>
          </w:p>
          <w:p w14:paraId="75FCBE12" w14:textId="7FAC7E4F" w:rsidR="00AC2D9E" w:rsidRPr="00AC2D9E" w:rsidRDefault="00AC2D9E" w:rsidP="00AC2D9E">
            <w:pPr>
              <w:numPr>
                <w:ilvl w:val="0"/>
                <w:numId w:val="30"/>
              </w:numPr>
              <w:spacing w:after="0" w:line="240" w:lineRule="auto"/>
              <w:contextualSpacing/>
              <w:rPr>
                <w:rFonts w:ascii="Calibri" w:eastAsia="Times New Roman" w:hAnsi="Calibri" w:cs="Calibri"/>
                <w:sz w:val="18"/>
                <w:szCs w:val="18"/>
                <w:lang w:eastAsia="hr-HR"/>
              </w:rPr>
            </w:pPr>
            <w:r w:rsidRPr="00AC2D9E">
              <w:rPr>
                <w:rFonts w:ascii="Calibri" w:eastAsia="Times New Roman" w:hAnsi="Calibri" w:cs="Calibri"/>
                <w:sz w:val="18"/>
                <w:szCs w:val="18"/>
                <w:lang w:eastAsia="hr-HR"/>
              </w:rPr>
              <w:t>Cijene za uslugu veleprodajnog visokokvalitetnog pristupa određene su</w:t>
            </w:r>
            <w:r w:rsidR="00081A4B">
              <w:rPr>
                <w:rFonts w:ascii="Calibri" w:eastAsia="Times New Roman" w:hAnsi="Calibri" w:cs="Calibri"/>
                <w:sz w:val="18"/>
                <w:szCs w:val="18"/>
                <w:lang w:eastAsia="hr-HR"/>
              </w:rPr>
              <w:t xml:space="preserve"> odlukom HAKOM-a </w:t>
            </w:r>
            <w:r w:rsidRPr="00AC2D9E">
              <w:rPr>
                <w:rFonts w:ascii="Calibri" w:eastAsia="Times New Roman" w:hAnsi="Calibri" w:cs="Calibri"/>
                <w:sz w:val="18"/>
                <w:szCs w:val="18"/>
                <w:lang w:eastAsia="hr-HR"/>
              </w:rPr>
              <w:t xml:space="preserve">iz rujna 2016. </w:t>
            </w:r>
          </w:p>
          <w:p w14:paraId="7C14BF8E" w14:textId="77777777" w:rsidR="00AC2D9E" w:rsidRPr="00AC2D9E" w:rsidRDefault="00AC2D9E" w:rsidP="00AC2D9E">
            <w:pPr>
              <w:numPr>
                <w:ilvl w:val="0"/>
                <w:numId w:val="30"/>
              </w:numPr>
              <w:spacing w:after="0" w:line="240" w:lineRule="auto"/>
              <w:contextualSpacing/>
              <w:rPr>
                <w:rFonts w:ascii="Calibri" w:eastAsia="Times New Roman" w:hAnsi="Calibri" w:cs="Calibri"/>
                <w:sz w:val="18"/>
                <w:szCs w:val="18"/>
                <w:lang w:eastAsia="hr-HR"/>
              </w:rPr>
            </w:pPr>
            <w:r w:rsidRPr="00AC2D9E">
              <w:rPr>
                <w:rFonts w:ascii="Calibri" w:eastAsia="Times New Roman" w:hAnsi="Calibri" w:cs="Calibri"/>
                <w:sz w:val="18"/>
                <w:szCs w:val="18"/>
                <w:lang w:eastAsia="hr-HR"/>
              </w:rPr>
              <w:t xml:space="preserve">HAKOM planira do kraja 2020. izraditi novi troškovni model i odrediti veleprodajne cijene </w:t>
            </w:r>
          </w:p>
          <w:p w14:paraId="4305B714" w14:textId="77777777" w:rsidR="00AC2D9E" w:rsidRPr="00AC2D9E" w:rsidRDefault="00AC2D9E" w:rsidP="00AC2D9E">
            <w:pPr>
              <w:numPr>
                <w:ilvl w:val="0"/>
                <w:numId w:val="30"/>
              </w:numPr>
              <w:spacing w:after="0" w:line="240" w:lineRule="auto"/>
              <w:contextualSpacing/>
              <w:rPr>
                <w:rFonts w:ascii="Calibri" w:eastAsia="Times New Roman" w:hAnsi="Calibri" w:cs="Calibri"/>
                <w:sz w:val="18"/>
                <w:szCs w:val="18"/>
                <w:lang w:eastAsia="hr-HR"/>
              </w:rPr>
            </w:pPr>
            <w:r w:rsidRPr="00AC2D9E">
              <w:rPr>
                <w:rFonts w:ascii="Calibri" w:eastAsia="Times New Roman" w:hAnsi="Calibri" w:cs="Calibri"/>
                <w:sz w:val="18"/>
                <w:szCs w:val="18"/>
              </w:rPr>
              <w:t>HT je obvezan definirati cijene za usluge visokokvalitetnog pristupa koje je u proteklom razdoblju pružao na komercijalnoj osnovi u skladu s komercijalnim uvjetima (do donošenja novog BU-LRIC+ modela)</w:t>
            </w:r>
          </w:p>
        </w:tc>
        <w:tc>
          <w:tcPr>
            <w:tcW w:w="3685"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hideMark/>
          </w:tcPr>
          <w:p w14:paraId="4D4D43EB" w14:textId="77777777" w:rsidR="00AC2D9E" w:rsidRPr="00AC2D9E" w:rsidRDefault="00AC2D9E" w:rsidP="00AC2D9E">
            <w:pPr>
              <w:spacing w:after="0" w:line="240" w:lineRule="auto"/>
              <w:rPr>
                <w:rFonts w:ascii="Calibri" w:eastAsia="Times New Roman" w:hAnsi="Calibri" w:cs="Calibri"/>
                <w:b/>
                <w:sz w:val="18"/>
                <w:szCs w:val="18"/>
              </w:rPr>
            </w:pPr>
            <w:r w:rsidRPr="00AC2D9E">
              <w:rPr>
                <w:rFonts w:ascii="Calibri" w:eastAsia="Times New Roman" w:hAnsi="Calibri" w:cs="Calibri"/>
                <w:b/>
                <w:color w:val="5B9BD5"/>
                <w:sz w:val="18"/>
                <w:szCs w:val="18"/>
                <w14:textFill>
                  <w14:solidFill>
                    <w14:srgbClr w14:val="5B9BD5">
                      <w14:lumMod w14:val="50000"/>
                    </w14:srgbClr>
                  </w14:solidFill>
                </w14:textFill>
              </w:rPr>
              <w:t>DA</w:t>
            </w:r>
          </w:p>
        </w:tc>
      </w:tr>
      <w:tr w:rsidR="00AC2D9E" w:rsidRPr="00AC2D9E" w14:paraId="26C83236" w14:textId="77777777" w:rsidTr="00682C75">
        <w:trPr>
          <w:trHeight w:val="527"/>
        </w:trPr>
        <w:tc>
          <w:tcPr>
            <w:tcW w:w="2117"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14:paraId="5A5F2CB0" w14:textId="77777777" w:rsidR="00AC2D9E" w:rsidRPr="00AC2D9E" w:rsidRDefault="00AC2D9E" w:rsidP="00AC2D9E">
            <w:pPr>
              <w:spacing w:after="0" w:line="256" w:lineRule="auto"/>
              <w:rPr>
                <w:rFonts w:ascii="Calibri" w:eastAsia="Times New Roman" w:hAnsi="Calibri" w:cs="Calibri"/>
                <w:sz w:val="18"/>
                <w:szCs w:val="18"/>
                <w:lang w:eastAsia="hr-HR"/>
              </w:rPr>
            </w:pPr>
            <w:r w:rsidRPr="00AC2D9E">
              <w:rPr>
                <w:rFonts w:ascii="Calibri" w:eastAsia="Times New Roman" w:hAnsi="Calibri" w:cs="Calibri"/>
                <w:b/>
                <w:bCs/>
                <w:color w:val="FFFFFF"/>
                <w:kern w:val="24"/>
                <w:sz w:val="18"/>
                <w:szCs w:val="18"/>
                <w:lang w:eastAsia="hr-HR"/>
              </w:rPr>
              <w:t>Računovodstveno razdvajanje</w:t>
            </w:r>
          </w:p>
        </w:tc>
        <w:tc>
          <w:tcPr>
            <w:tcW w:w="3969"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hideMark/>
          </w:tcPr>
          <w:p w14:paraId="10424C55" w14:textId="77777777" w:rsidR="00AC2D9E" w:rsidRPr="00AC2D9E" w:rsidRDefault="00AC2D9E" w:rsidP="00AC2D9E">
            <w:pPr>
              <w:spacing w:after="0" w:line="256" w:lineRule="auto"/>
              <w:rPr>
                <w:rFonts w:ascii="Calibri" w:eastAsia="Times New Roman" w:hAnsi="Calibri" w:cs="Calibri"/>
                <w:b/>
                <w:color w:val="5B9BD5"/>
                <w:sz w:val="18"/>
                <w:szCs w:val="18"/>
                <w:lang w:eastAsia="hr-HR"/>
                <w14:textFill>
                  <w14:solidFill>
                    <w14:srgbClr w14:val="5B9BD5">
                      <w14:lumMod w14:val="50000"/>
                    </w14:srgbClr>
                  </w14:solidFill>
                </w14:textFill>
              </w:rPr>
            </w:pPr>
            <w:r w:rsidRPr="00AC2D9E">
              <w:rPr>
                <w:rFonts w:ascii="Calibri" w:eastAsia="Times New Roman" w:hAnsi="Calibri" w:cs="Calibri"/>
                <w:b/>
                <w:bCs/>
                <w:color w:val="5B9BD5"/>
                <w:kern w:val="24"/>
                <w:sz w:val="18"/>
                <w:szCs w:val="18"/>
                <w:lang w:eastAsia="hr-HR"/>
                <w14:textFill>
                  <w14:solidFill>
                    <w14:srgbClr w14:val="5B9BD5">
                      <w14:lumMod w14:val="50000"/>
                    </w14:srgbClr>
                  </w14:solidFill>
                </w14:textFill>
              </w:rPr>
              <w:t>DA</w:t>
            </w:r>
          </w:p>
        </w:tc>
        <w:tc>
          <w:tcPr>
            <w:tcW w:w="3685"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hideMark/>
          </w:tcPr>
          <w:p w14:paraId="5A771E09" w14:textId="77777777" w:rsidR="00AC2D9E" w:rsidRPr="00AC2D9E" w:rsidRDefault="00AC2D9E" w:rsidP="00AC2D9E">
            <w:pPr>
              <w:spacing w:after="0" w:line="256" w:lineRule="auto"/>
              <w:rPr>
                <w:rFonts w:ascii="Calibri" w:eastAsia="Times New Roman" w:hAnsi="Calibri" w:cs="Calibri"/>
                <w:b/>
                <w:color w:val="5B9BD5"/>
                <w:sz w:val="18"/>
                <w:szCs w:val="18"/>
                <w:lang w:eastAsia="hr-HR"/>
                <w14:textFill>
                  <w14:solidFill>
                    <w14:srgbClr w14:val="5B9BD5">
                      <w14:lumMod w14:val="50000"/>
                    </w14:srgbClr>
                  </w14:solidFill>
                </w14:textFill>
              </w:rPr>
            </w:pPr>
            <w:r w:rsidRPr="00AC2D9E">
              <w:rPr>
                <w:rFonts w:ascii="Calibri" w:eastAsia="Times New Roman" w:hAnsi="Calibri" w:cs="Calibri"/>
                <w:b/>
                <w:bCs/>
                <w:color w:val="5B9BD5"/>
                <w:kern w:val="24"/>
                <w:sz w:val="18"/>
                <w:szCs w:val="18"/>
                <w:lang w:eastAsia="hr-HR"/>
                <w14:textFill>
                  <w14:solidFill>
                    <w14:srgbClr w14:val="5B9BD5">
                      <w14:lumMod w14:val="50000"/>
                    </w14:srgbClr>
                  </w14:solidFill>
                </w14:textFill>
              </w:rPr>
              <w:t>DA</w:t>
            </w:r>
          </w:p>
        </w:tc>
      </w:tr>
      <w:bookmarkEnd w:id="113"/>
    </w:tbl>
    <w:p w14:paraId="5B00B964" w14:textId="20DA6A04" w:rsidR="00157DFC" w:rsidRPr="00902A9A" w:rsidRDefault="00157DFC" w:rsidP="00902A9A">
      <w:pPr>
        <w:spacing w:after="0" w:line="240" w:lineRule="auto"/>
        <w:jc w:val="both"/>
        <w:rPr>
          <w:sz w:val="24"/>
          <w:szCs w:val="24"/>
        </w:rPr>
      </w:pPr>
    </w:p>
    <w:sectPr w:rsidR="00157DFC" w:rsidRPr="00902A9A" w:rsidSect="00902A9A">
      <w:headerReference w:type="default" r:id="rId36"/>
      <w:footerReference w:type="default" r:id="rId37"/>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D587BD" w14:textId="77777777" w:rsidR="000F2317" w:rsidRDefault="000F2317" w:rsidP="008B0F78">
      <w:pPr>
        <w:spacing w:after="0" w:line="240" w:lineRule="auto"/>
      </w:pPr>
      <w:r>
        <w:separator/>
      </w:r>
    </w:p>
  </w:endnote>
  <w:endnote w:type="continuationSeparator" w:id="0">
    <w:p w14:paraId="4B20B286" w14:textId="77777777" w:rsidR="000F2317" w:rsidRDefault="000F2317" w:rsidP="008B0F78">
      <w:pPr>
        <w:spacing w:after="0" w:line="240" w:lineRule="auto"/>
      </w:pPr>
      <w:r>
        <w:continuationSeparator/>
      </w:r>
    </w:p>
  </w:endnote>
  <w:endnote w:type="continuationNotice" w:id="1">
    <w:p w14:paraId="474D3A51" w14:textId="77777777" w:rsidR="000F2317" w:rsidRDefault="000F231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Calibri" w:eastAsia="Times New Roman" w:hAnsi="Calibri" w:cs="Times New Roman"/>
        <w:color w:val="024182"/>
        <w:sz w:val="16"/>
        <w:szCs w:val="20"/>
        <w:lang w:eastAsia="hr-HR"/>
      </w:rPr>
      <w:id w:val="65310217"/>
      <w:docPartObj>
        <w:docPartGallery w:val="Page Numbers (Bottom of Page)"/>
        <w:docPartUnique/>
      </w:docPartObj>
    </w:sdtPr>
    <w:sdtContent>
      <w:p w14:paraId="6A428B92" w14:textId="77777777" w:rsidR="000A09ED" w:rsidRPr="000A09ED" w:rsidRDefault="000A09ED" w:rsidP="000A09ED">
        <w:pPr>
          <w:tabs>
            <w:tab w:val="center" w:pos="4320"/>
            <w:tab w:val="right" w:pos="8640"/>
          </w:tabs>
          <w:spacing w:after="0" w:line="360" w:lineRule="auto"/>
          <w:jc w:val="right"/>
          <w:rPr>
            <w:rFonts w:ascii="Calibri" w:eastAsia="Times New Roman" w:hAnsi="Calibri" w:cs="Times New Roman"/>
            <w:color w:val="024182"/>
            <w:sz w:val="16"/>
            <w:szCs w:val="20"/>
            <w:lang w:eastAsia="hr-HR"/>
          </w:rPr>
        </w:pPr>
        <w:r w:rsidRPr="000A09ED">
          <w:rPr>
            <w:rFonts w:ascii="Calibri" w:eastAsia="Times New Roman" w:hAnsi="Calibri" w:cs="Times New Roman"/>
            <w:color w:val="024182"/>
            <w:sz w:val="16"/>
            <w:szCs w:val="20"/>
            <w:lang w:eastAsia="hr-HR"/>
          </w:rPr>
          <w:fldChar w:fldCharType="begin"/>
        </w:r>
        <w:r w:rsidRPr="000A09ED">
          <w:rPr>
            <w:rFonts w:ascii="Calibri" w:eastAsia="Times New Roman" w:hAnsi="Calibri" w:cs="Times New Roman"/>
            <w:color w:val="024182"/>
            <w:sz w:val="16"/>
            <w:szCs w:val="20"/>
            <w:lang w:eastAsia="hr-HR"/>
          </w:rPr>
          <w:instrText>PAGE   \* MERGEFORMAT</w:instrText>
        </w:r>
        <w:r w:rsidRPr="000A09ED">
          <w:rPr>
            <w:rFonts w:ascii="Calibri" w:eastAsia="Times New Roman" w:hAnsi="Calibri" w:cs="Times New Roman"/>
            <w:color w:val="024182"/>
            <w:sz w:val="16"/>
            <w:szCs w:val="20"/>
            <w:lang w:eastAsia="hr-HR"/>
          </w:rPr>
          <w:fldChar w:fldCharType="separate"/>
        </w:r>
        <w:r w:rsidR="005C518B">
          <w:rPr>
            <w:rFonts w:ascii="Calibri" w:eastAsia="Times New Roman" w:hAnsi="Calibri" w:cs="Times New Roman"/>
            <w:noProof/>
            <w:color w:val="024182"/>
            <w:sz w:val="16"/>
            <w:szCs w:val="20"/>
            <w:lang w:eastAsia="hr-HR"/>
          </w:rPr>
          <w:t>3</w:t>
        </w:r>
        <w:r w:rsidRPr="000A09ED">
          <w:rPr>
            <w:rFonts w:ascii="Calibri" w:eastAsia="Times New Roman" w:hAnsi="Calibri" w:cs="Times New Roman"/>
            <w:color w:val="024182"/>
            <w:sz w:val="16"/>
            <w:szCs w:val="20"/>
            <w:lang w:eastAsia="hr-HR"/>
          </w:rPr>
          <w:fldChar w:fldCharType="end"/>
        </w:r>
      </w:p>
    </w:sdtContent>
  </w:sdt>
  <w:p w14:paraId="5315D904" w14:textId="77777777" w:rsidR="000A09ED" w:rsidRDefault="000A09E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23AC00" w14:textId="77777777" w:rsidR="000A09ED" w:rsidRPr="000A09ED" w:rsidRDefault="000A09ED" w:rsidP="000A09ED">
    <w:pPr>
      <w:spacing w:after="0" w:line="240" w:lineRule="auto"/>
      <w:ind w:left="-357" w:right="-357"/>
      <w:jc w:val="center"/>
      <w:rPr>
        <w:rFonts w:ascii="Calibri" w:eastAsia="Times New Roman" w:hAnsi="Calibri" w:cs="Times New Roman"/>
        <w:color w:val="024182"/>
        <w:sz w:val="16"/>
        <w:szCs w:val="20"/>
        <w:lang w:eastAsia="hr-HR"/>
      </w:rPr>
    </w:pPr>
    <w:r w:rsidRPr="000A09ED">
      <w:rPr>
        <w:rFonts w:ascii="Calibri" w:eastAsia="Times New Roman" w:hAnsi="Calibri" w:cs="Times New Roman"/>
        <w:noProof/>
        <w:color w:val="024182"/>
        <w:sz w:val="16"/>
        <w:szCs w:val="20"/>
        <w:lang w:val="en-US"/>
      </w:rPr>
      <mc:AlternateContent>
        <mc:Choice Requires="wps">
          <w:drawing>
            <wp:inline distT="0" distB="0" distL="0" distR="0" wp14:anchorId="5CD15405" wp14:editId="65912419">
              <wp:extent cx="6480175" cy="0"/>
              <wp:effectExtent l="9525" t="9525" r="6350" b="9525"/>
              <wp:docPr id="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1D14C74C"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COmM3E&#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478A68CC" w14:textId="77777777" w:rsidR="000A09ED" w:rsidRPr="000A09ED" w:rsidRDefault="000A09ED" w:rsidP="000A09ED">
    <w:pPr>
      <w:spacing w:before="80" w:after="0" w:line="360" w:lineRule="auto"/>
      <w:jc w:val="center"/>
      <w:rPr>
        <w:rFonts w:ascii="Calibri" w:eastAsia="Times New Roman" w:hAnsi="Calibri" w:cs="Times New Roman"/>
        <w:b/>
        <w:color w:val="024182"/>
        <w:sz w:val="16"/>
        <w:szCs w:val="20"/>
        <w:lang w:eastAsia="hr-HR"/>
      </w:rPr>
    </w:pPr>
    <w:r w:rsidRPr="000A09ED">
      <w:rPr>
        <w:rFonts w:ascii="Calibri" w:eastAsia="Times New Roman" w:hAnsi="Calibri" w:cs="Times New Roman"/>
        <w:b/>
        <w:color w:val="024182"/>
        <w:sz w:val="16"/>
        <w:szCs w:val="20"/>
        <w:lang w:eastAsia="hr-HR"/>
      </w:rPr>
      <w:t>HRVATSKA REGULATORNA AGENCIJA ZA MREŽNE DJELATNOSTI</w:t>
    </w:r>
  </w:p>
  <w:p w14:paraId="23E32A0F" w14:textId="77777777" w:rsidR="000A09ED" w:rsidRPr="000A09ED" w:rsidRDefault="000A09ED" w:rsidP="000A09ED">
    <w:pPr>
      <w:spacing w:after="0" w:line="360" w:lineRule="auto"/>
      <w:jc w:val="center"/>
      <w:rPr>
        <w:rFonts w:ascii="Calibri" w:eastAsia="Times New Roman" w:hAnsi="Calibri" w:cs="Times New Roman"/>
        <w:color w:val="024182"/>
        <w:sz w:val="16"/>
        <w:szCs w:val="20"/>
        <w:lang w:eastAsia="hr-HR"/>
      </w:rPr>
    </w:pPr>
    <w:r w:rsidRPr="000A09ED">
      <w:rPr>
        <w:rFonts w:ascii="Calibri" w:eastAsia="Times New Roman" w:hAnsi="Calibri" w:cs="Times New Roman"/>
        <w:color w:val="024182"/>
        <w:sz w:val="16"/>
        <w:szCs w:val="20"/>
        <w:lang w:eastAsia="hr-HR"/>
      </w:rPr>
      <w:t>Roberta Frangeša Mihanovića 9, 10110 Zagreb / OIB: 87950783661 / Tel: (01) 7007 007, Fax: (01) 7007 070 / www.hakom.hr</w:t>
    </w:r>
  </w:p>
  <w:p w14:paraId="510CFF7F" w14:textId="77777777" w:rsidR="000A09ED" w:rsidRDefault="000A09E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490152" w14:textId="77777777" w:rsidR="000A09ED" w:rsidRDefault="000A09E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6C8B19" w14:textId="77777777" w:rsidR="000F2317" w:rsidRDefault="000F2317">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258"/>
      <w:gridCol w:w="1814"/>
    </w:tblGrid>
    <w:sdt>
      <w:sdtPr>
        <w:rPr>
          <w:rFonts w:asciiTheme="majorHAnsi" w:eastAsiaTheme="majorEastAsia" w:hAnsiTheme="majorHAnsi" w:cstheme="majorBidi"/>
          <w:sz w:val="20"/>
          <w:szCs w:val="20"/>
        </w:rPr>
        <w:id w:val="-1325353244"/>
        <w:docPartObj>
          <w:docPartGallery w:val="Page Numbers (Bottom of Page)"/>
          <w:docPartUnique/>
        </w:docPartObj>
      </w:sdtPr>
      <w:sdtEndPr>
        <w:rPr>
          <w:rFonts w:asciiTheme="minorHAnsi" w:eastAsiaTheme="minorHAnsi" w:hAnsiTheme="minorHAnsi" w:cstheme="minorBidi"/>
          <w:sz w:val="22"/>
          <w:szCs w:val="22"/>
        </w:rPr>
      </w:sdtEndPr>
      <w:sdtContent>
        <w:tr w:rsidR="000F2317" w14:paraId="7BB35AE7" w14:textId="77777777">
          <w:trPr>
            <w:trHeight w:val="727"/>
          </w:trPr>
          <w:tc>
            <w:tcPr>
              <w:tcW w:w="4000" w:type="pct"/>
              <w:tcBorders>
                <w:right w:val="triple" w:sz="4" w:space="0" w:color="4F81BD" w:themeColor="accent1"/>
              </w:tcBorders>
            </w:tcPr>
            <w:p w14:paraId="4D8E5B22" w14:textId="77777777" w:rsidR="000F2317" w:rsidRDefault="000F2317">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F81BD" w:themeColor="accent1"/>
              </w:tcBorders>
            </w:tcPr>
            <w:p w14:paraId="694AF55A" w14:textId="77777777" w:rsidR="000F2317" w:rsidRDefault="000F2317">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5C518B">
                <w:rPr>
                  <w:noProof/>
                </w:rPr>
                <w:t>16</w:t>
              </w:r>
              <w:r>
                <w:fldChar w:fldCharType="end"/>
              </w:r>
            </w:p>
          </w:tc>
        </w:tr>
      </w:sdtContent>
    </w:sdt>
  </w:tbl>
  <w:p w14:paraId="2AB34EA0" w14:textId="77777777" w:rsidR="000F2317" w:rsidRDefault="000F231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00ADF0" w14:textId="77777777" w:rsidR="000F2317" w:rsidRDefault="000F2317" w:rsidP="008B0F78">
      <w:pPr>
        <w:spacing w:after="0" w:line="240" w:lineRule="auto"/>
      </w:pPr>
      <w:r>
        <w:separator/>
      </w:r>
    </w:p>
  </w:footnote>
  <w:footnote w:type="continuationSeparator" w:id="0">
    <w:p w14:paraId="0FEB01E2" w14:textId="77777777" w:rsidR="000F2317" w:rsidRDefault="000F2317" w:rsidP="008B0F78">
      <w:pPr>
        <w:spacing w:after="0" w:line="240" w:lineRule="auto"/>
      </w:pPr>
      <w:r>
        <w:continuationSeparator/>
      </w:r>
    </w:p>
  </w:footnote>
  <w:footnote w:type="continuationNotice" w:id="1">
    <w:p w14:paraId="2302735F" w14:textId="77777777" w:rsidR="000F2317" w:rsidRDefault="000F2317">
      <w:pPr>
        <w:spacing w:after="0" w:line="240" w:lineRule="auto"/>
      </w:pPr>
    </w:p>
  </w:footnote>
  <w:footnote w:id="2">
    <w:p w14:paraId="64406888" w14:textId="77777777" w:rsidR="000F2317" w:rsidRPr="009F352F" w:rsidRDefault="000F2317" w:rsidP="00273407">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Hrvatska regulatorna agencija za mrežne djelatnosti</w:t>
      </w:r>
    </w:p>
  </w:footnote>
  <w:footnote w:id="3">
    <w:p w14:paraId="15F7081E" w14:textId="23B09E13" w:rsidR="000F2317" w:rsidRPr="009F352F" w:rsidRDefault="000F2317" w:rsidP="00273407">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Zakon o elektroničkim komunikacijama (NN br. 73/08, 90/11, 133/12, 80/13</w:t>
      </w:r>
      <w:r>
        <w:rPr>
          <w:rFonts w:asciiTheme="minorHAnsi" w:hAnsiTheme="minorHAnsi"/>
        </w:rPr>
        <w:t xml:space="preserve">, </w:t>
      </w:r>
      <w:r w:rsidRPr="009F352F">
        <w:rPr>
          <w:rFonts w:asciiTheme="minorHAnsi" w:hAnsiTheme="minorHAnsi"/>
        </w:rPr>
        <w:t>71/14</w:t>
      </w:r>
      <w:r>
        <w:rPr>
          <w:rFonts w:asciiTheme="minorHAnsi" w:hAnsiTheme="minorHAnsi"/>
        </w:rPr>
        <w:t xml:space="preserve"> i 72/17</w:t>
      </w:r>
      <w:r w:rsidRPr="009F352F">
        <w:rPr>
          <w:rFonts w:asciiTheme="minorHAnsi" w:hAnsiTheme="minorHAnsi"/>
        </w:rPr>
        <w:t>)</w:t>
      </w:r>
    </w:p>
  </w:footnote>
  <w:footnote w:id="4">
    <w:p w14:paraId="40FF3127" w14:textId="77777777" w:rsidR="000F2317" w:rsidRPr="009F352F" w:rsidRDefault="000F2317">
      <w:pPr>
        <w:pStyle w:val="FootnoteText"/>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OJ L 295/79; 9. listopada 2014.</w:t>
      </w:r>
    </w:p>
  </w:footnote>
  <w:footnote w:id="5">
    <w:p w14:paraId="190D7F3C" w14:textId="49ACF1C7" w:rsidR="000F2317" w:rsidRPr="009F352F" w:rsidRDefault="000F2317" w:rsidP="00273407">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w:t>
      </w:r>
      <w:r w:rsidRPr="000C5EFB">
        <w:rPr>
          <w:rFonts w:asciiTheme="minorHAnsi" w:hAnsiTheme="minorHAnsi" w:cstheme="minorHAnsi"/>
        </w:rPr>
        <w:t>Smjernice za analizu tržišta i ocjenu značajne tržišne snage na temelju regulatornog okvira EU-a za elektroničke komunikacijske mreže i usluge, OJ C 159/1; 7. svibnja 2018.</w:t>
      </w:r>
    </w:p>
  </w:footnote>
  <w:footnote w:id="6">
    <w:p w14:paraId="2F353740" w14:textId="77777777" w:rsidR="000F2317" w:rsidRPr="000C5EFB" w:rsidRDefault="000F2317" w:rsidP="008B171A">
      <w:pPr>
        <w:pStyle w:val="FootnoteText"/>
        <w:jc w:val="both"/>
        <w:rPr>
          <w:rFonts w:asciiTheme="minorHAnsi" w:hAnsiTheme="minorHAnsi" w:cstheme="minorHAnsi"/>
        </w:rPr>
      </w:pPr>
      <w:r w:rsidRPr="000C5EFB">
        <w:rPr>
          <w:rStyle w:val="FootnoteReference"/>
          <w:rFonts w:asciiTheme="minorHAnsi" w:eastAsiaTheme="majorEastAsia" w:hAnsiTheme="minorHAnsi" w:cstheme="minorHAnsi"/>
        </w:rPr>
        <w:footnoteRef/>
      </w:r>
      <w:r w:rsidRPr="000C5EFB">
        <w:rPr>
          <w:rFonts w:asciiTheme="minorHAnsi" w:hAnsiTheme="minorHAnsi" w:cstheme="minorHAnsi"/>
        </w:rPr>
        <w:t xml:space="preserve"> OJ L 344/65; 28. prosinca 2007.</w:t>
      </w:r>
    </w:p>
  </w:footnote>
  <w:footnote w:id="7">
    <w:p w14:paraId="26AECA94" w14:textId="698AAE89" w:rsidR="000F2317" w:rsidRPr="009F352F" w:rsidRDefault="000F2317" w:rsidP="00273407">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w:t>
      </w:r>
      <w:r>
        <w:rPr>
          <w:rFonts w:asciiTheme="minorHAnsi" w:hAnsiTheme="minorHAnsi" w:cs="Calibri"/>
        </w:rPr>
        <w:t>NN</w:t>
      </w:r>
      <w:r w:rsidRPr="009F352F">
        <w:rPr>
          <w:rFonts w:asciiTheme="minorHAnsi" w:hAnsiTheme="minorHAnsi" w:cs="Calibri"/>
        </w:rPr>
        <w:t xml:space="preserve"> br</w:t>
      </w:r>
      <w:r>
        <w:rPr>
          <w:rFonts w:asciiTheme="minorHAnsi" w:hAnsiTheme="minorHAnsi" w:cs="Calibri"/>
        </w:rPr>
        <w:t xml:space="preserve">. </w:t>
      </w:r>
      <w:r w:rsidRPr="009F352F">
        <w:rPr>
          <w:rFonts w:asciiTheme="minorHAnsi" w:hAnsiTheme="minorHAnsi" w:cs="Calibri"/>
        </w:rPr>
        <w:t>79/09 i 80/13</w:t>
      </w:r>
    </w:p>
  </w:footnote>
  <w:footnote w:id="8">
    <w:p w14:paraId="1236F2DF" w14:textId="55492634" w:rsidR="000F2317" w:rsidRPr="003B7B84" w:rsidRDefault="000F2317">
      <w:pPr>
        <w:pStyle w:val="FootnoteText"/>
        <w:rPr>
          <w:rFonts w:asciiTheme="minorHAnsi" w:hAnsiTheme="minorHAnsi" w:cstheme="minorHAnsi"/>
        </w:rPr>
      </w:pPr>
      <w:r>
        <w:rPr>
          <w:rStyle w:val="FootnoteReference"/>
        </w:rPr>
        <w:footnoteRef/>
      </w:r>
      <w:r>
        <w:t xml:space="preserve"> </w:t>
      </w:r>
      <w:r w:rsidRPr="003B7B84">
        <w:rPr>
          <w:rFonts w:asciiTheme="minorHAnsi" w:hAnsiTheme="minorHAnsi" w:cstheme="minorHAnsi"/>
        </w:rPr>
        <w:t>KLASA: UP/I-344-01/14-03/11, URBROJ: 376-11-15-16</w:t>
      </w:r>
    </w:p>
  </w:footnote>
  <w:footnote w:id="9">
    <w:p w14:paraId="2A80C7BA" w14:textId="30FAB26A" w:rsidR="000F2317" w:rsidRDefault="000F2317">
      <w:pPr>
        <w:pStyle w:val="FootnoteText"/>
      </w:pPr>
      <w:r>
        <w:rPr>
          <w:rStyle w:val="FootnoteReference"/>
        </w:rPr>
        <w:footnoteRef/>
      </w:r>
      <w:hyperlink r:id="rId1" w:history="1">
        <w:r w:rsidRPr="00CA3A55">
          <w:rPr>
            <w:rStyle w:val="Hyperlink"/>
            <w:rFonts w:asciiTheme="minorHAnsi" w:hAnsiTheme="minorHAnsi" w:cstheme="minorHAnsi"/>
          </w:rPr>
          <w:t>https://www.hakom.hr/UserDocsImages/2015/odluke_rjesenja_presude/Analiza%20tr%C5%BEi%C5%A1ta%20M4%202014_20150729.pdf</w:t>
        </w:r>
      </w:hyperlink>
      <w:r>
        <w:t xml:space="preserve"> </w:t>
      </w:r>
    </w:p>
  </w:footnote>
  <w:footnote w:id="10">
    <w:p w14:paraId="224581E6" w14:textId="302550BE" w:rsidR="000F2317" w:rsidRPr="0043254A" w:rsidRDefault="000F2317">
      <w:pPr>
        <w:pStyle w:val="FootnoteText"/>
        <w:rPr>
          <w:rFonts w:asciiTheme="minorHAnsi" w:hAnsiTheme="minorHAnsi" w:cstheme="minorHAnsi"/>
        </w:rPr>
      </w:pPr>
      <w:r w:rsidRPr="0043254A">
        <w:rPr>
          <w:rStyle w:val="FootnoteReference"/>
          <w:rFonts w:asciiTheme="minorHAnsi" w:hAnsiTheme="minorHAnsi" w:cstheme="minorHAnsi"/>
        </w:rPr>
        <w:footnoteRef/>
      </w:r>
      <w:r w:rsidRPr="0043254A">
        <w:rPr>
          <w:rFonts w:asciiTheme="minorHAnsi" w:hAnsiTheme="minorHAnsi" w:cstheme="minorHAnsi"/>
        </w:rPr>
        <w:t xml:space="preserve"> KLASA: UP/I-344-01/16-05/12, URBROJ: 376-11-16-7</w:t>
      </w:r>
    </w:p>
  </w:footnote>
  <w:footnote w:id="11">
    <w:p w14:paraId="171CCDEF" w14:textId="20841BED" w:rsidR="000F2317" w:rsidRPr="002210BE" w:rsidRDefault="000F2317" w:rsidP="002210BE">
      <w:pPr>
        <w:pStyle w:val="FootnoteText"/>
        <w:jc w:val="both"/>
        <w:rPr>
          <w:rFonts w:asciiTheme="minorHAnsi" w:hAnsiTheme="minorHAnsi" w:cstheme="minorHAnsi"/>
        </w:rPr>
      </w:pPr>
      <w:r w:rsidRPr="002210BE">
        <w:rPr>
          <w:rStyle w:val="FootnoteReference"/>
          <w:rFonts w:asciiTheme="minorHAnsi" w:hAnsiTheme="minorHAnsi" w:cstheme="minorHAnsi"/>
        </w:rPr>
        <w:footnoteRef/>
      </w:r>
      <w:r w:rsidRPr="002210BE">
        <w:rPr>
          <w:rFonts w:asciiTheme="minorHAnsi" w:hAnsiTheme="minorHAnsi" w:cstheme="minorHAnsi"/>
        </w:rPr>
        <w:t xml:space="preserve"> </w:t>
      </w:r>
      <w:proofErr w:type="spellStart"/>
      <w:r w:rsidRPr="002210BE">
        <w:rPr>
          <w:rFonts w:asciiTheme="minorHAnsi" w:hAnsiTheme="minorHAnsi" w:cstheme="minorHAnsi"/>
        </w:rPr>
        <w:t>Explanatory</w:t>
      </w:r>
      <w:proofErr w:type="spellEnd"/>
      <w:r w:rsidRPr="002210BE">
        <w:rPr>
          <w:rFonts w:asciiTheme="minorHAnsi" w:hAnsiTheme="minorHAnsi" w:cstheme="minorHAnsi"/>
        </w:rPr>
        <w:t xml:space="preserve"> note SWD(2014) 298 - dokument koji je objavljen uz mjerodavnu Preporuku Europske komisije od 9. listopada 2014. godine o mjerodavnim tržištima podložnima prethodnoj regulaciji </w:t>
      </w:r>
    </w:p>
  </w:footnote>
  <w:footnote w:id="12">
    <w:p w14:paraId="32265DF4" w14:textId="1F82AA6D" w:rsidR="000F2317" w:rsidRPr="005B1811" w:rsidRDefault="000F2317" w:rsidP="001106AF">
      <w:pPr>
        <w:pStyle w:val="FootnoteText"/>
        <w:jc w:val="both"/>
      </w:pPr>
      <w:r>
        <w:rPr>
          <w:rStyle w:val="FootnoteReference"/>
        </w:rPr>
        <w:footnoteRef/>
      </w:r>
      <w:r>
        <w:t xml:space="preserve"> </w:t>
      </w:r>
      <w:r w:rsidRPr="00A46E03">
        <w:rPr>
          <w:rFonts w:asciiTheme="minorHAnsi" w:hAnsiTheme="minorHAnsi" w:cstheme="minorHAnsi"/>
        </w:rPr>
        <w:t xml:space="preserve">Nacionalni program razvoja širokopojasne </w:t>
      </w:r>
      <w:proofErr w:type="spellStart"/>
      <w:r w:rsidRPr="00A46E03">
        <w:rPr>
          <w:rFonts w:asciiTheme="minorHAnsi" w:hAnsiTheme="minorHAnsi" w:cstheme="minorHAnsi"/>
        </w:rPr>
        <w:t>agregacijske</w:t>
      </w:r>
      <w:proofErr w:type="spellEnd"/>
      <w:r w:rsidRPr="00A46E03">
        <w:rPr>
          <w:rFonts w:asciiTheme="minorHAnsi" w:hAnsiTheme="minorHAnsi" w:cstheme="minorHAnsi"/>
        </w:rPr>
        <w:t xml:space="preserve"> infrastrukture u područjima u kojima ne postoji dostatan komercijalni interes za ulaganja donesen je odlukom Vlade Republike Hrvatske iz travnja 2018., kao preduvjet razvoja pristupnih mreža sljedeće generacije (NGA). NP-BBI program je usmjeren u izgradnju nacionalne </w:t>
      </w:r>
      <w:proofErr w:type="spellStart"/>
      <w:r w:rsidRPr="00A46E03">
        <w:rPr>
          <w:rFonts w:asciiTheme="minorHAnsi" w:hAnsiTheme="minorHAnsi" w:cstheme="minorHAnsi"/>
        </w:rPr>
        <w:t>agregacijske</w:t>
      </w:r>
      <w:proofErr w:type="spellEnd"/>
      <w:r w:rsidRPr="00A46E03">
        <w:rPr>
          <w:rFonts w:asciiTheme="minorHAnsi" w:hAnsiTheme="minorHAnsi" w:cstheme="minorHAnsi"/>
        </w:rPr>
        <w:t xml:space="preserve"> širokopojasne infrastrukture sljedeće generacije. Ciljana područja NP-BBI programa, tj. izgradnje NGN </w:t>
      </w:r>
      <w:proofErr w:type="spellStart"/>
      <w:r w:rsidRPr="00A46E03">
        <w:rPr>
          <w:rFonts w:asciiTheme="minorHAnsi" w:hAnsiTheme="minorHAnsi" w:cstheme="minorHAnsi"/>
        </w:rPr>
        <w:t>agregacijske</w:t>
      </w:r>
      <w:proofErr w:type="spellEnd"/>
      <w:r w:rsidRPr="00A46E03">
        <w:rPr>
          <w:rFonts w:asciiTheme="minorHAnsi" w:hAnsiTheme="minorHAnsi" w:cstheme="minorHAnsi"/>
        </w:rPr>
        <w:t xml:space="preserve"> infrastrukture, većinom obuhvaćaju </w:t>
      </w:r>
      <w:proofErr w:type="spellStart"/>
      <w:r w:rsidRPr="00A46E03">
        <w:rPr>
          <w:rFonts w:asciiTheme="minorHAnsi" w:hAnsiTheme="minorHAnsi" w:cstheme="minorHAnsi"/>
        </w:rPr>
        <w:t>suburbana</w:t>
      </w:r>
      <w:proofErr w:type="spellEnd"/>
      <w:r w:rsidRPr="00A46E03">
        <w:rPr>
          <w:rFonts w:asciiTheme="minorHAnsi" w:hAnsiTheme="minorHAnsi" w:cstheme="minorHAnsi"/>
        </w:rPr>
        <w:t xml:space="preserve"> i ruralna područja Republike Hrvatske u kojima je trenutno dostupna samo </w:t>
      </w:r>
      <w:proofErr w:type="spellStart"/>
      <w:r w:rsidRPr="00A46E03">
        <w:rPr>
          <w:rFonts w:asciiTheme="minorHAnsi" w:hAnsiTheme="minorHAnsi" w:cstheme="minorHAnsi"/>
        </w:rPr>
        <w:t>agregacijska</w:t>
      </w:r>
      <w:proofErr w:type="spellEnd"/>
      <w:r w:rsidRPr="00A46E03">
        <w:rPr>
          <w:rFonts w:asciiTheme="minorHAnsi" w:hAnsiTheme="minorHAnsi" w:cstheme="minorHAnsi"/>
        </w:rPr>
        <w:t xml:space="preserve"> mreža HT-a.</w:t>
      </w:r>
    </w:p>
  </w:footnote>
  <w:footnote w:id="13">
    <w:p w14:paraId="1A9E4FE8" w14:textId="77777777" w:rsidR="000F2317" w:rsidRPr="009F352F" w:rsidRDefault="000F2317" w:rsidP="00273407">
      <w:pPr>
        <w:pStyle w:val="FootnoteText"/>
        <w:jc w:val="both"/>
        <w:rPr>
          <w:rFonts w:asciiTheme="minorHAnsi" w:hAnsiTheme="minorHAnsi"/>
        </w:rPr>
      </w:pPr>
      <w:r w:rsidRPr="006A14BF">
        <w:rPr>
          <w:rStyle w:val="FootnoteReference"/>
          <w:rFonts w:asciiTheme="minorHAnsi" w:hAnsiTheme="minorHAnsi"/>
        </w:rPr>
        <w:footnoteRef/>
      </w:r>
      <w:r w:rsidRPr="006A14BF">
        <w:rPr>
          <w:rFonts w:asciiTheme="minorHAnsi" w:hAnsiTheme="minorHAnsi"/>
        </w:rPr>
        <w:t xml:space="preserve"> HT je u upitniku dostavio da pruža i uslugu analognog iznajmljenog voda </w:t>
      </w:r>
      <w:proofErr w:type="spellStart"/>
      <w:r w:rsidRPr="006A14BF">
        <w:rPr>
          <w:rFonts w:asciiTheme="minorHAnsi" w:hAnsiTheme="minorHAnsi"/>
        </w:rPr>
        <w:t>šesterožično</w:t>
      </w:r>
      <w:proofErr w:type="spellEnd"/>
      <w:r w:rsidRPr="006A14BF">
        <w:rPr>
          <w:rFonts w:asciiTheme="minorHAnsi" w:hAnsiTheme="minorHAnsi"/>
        </w:rPr>
        <w:t xml:space="preserve"> standardne kvalitete.</w:t>
      </w:r>
    </w:p>
  </w:footnote>
  <w:footnote w:id="14">
    <w:p w14:paraId="466C3D57" w14:textId="77777777" w:rsidR="000F2317" w:rsidRPr="009F352F" w:rsidRDefault="000F2317" w:rsidP="00273407">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w:t>
      </w:r>
      <w:proofErr w:type="spellStart"/>
      <w:r w:rsidRPr="009F352F">
        <w:rPr>
          <w:rFonts w:asciiTheme="minorHAnsi" w:hAnsiTheme="minorHAnsi"/>
        </w:rPr>
        <w:t>eng</w:t>
      </w:r>
      <w:proofErr w:type="spellEnd"/>
      <w:r w:rsidRPr="009F352F">
        <w:rPr>
          <w:rFonts w:asciiTheme="minorHAnsi" w:hAnsiTheme="minorHAnsi"/>
          <w:i/>
        </w:rPr>
        <w:t xml:space="preserve">. Digital </w:t>
      </w:r>
      <w:proofErr w:type="spellStart"/>
      <w:r w:rsidRPr="009F352F">
        <w:rPr>
          <w:rFonts w:asciiTheme="minorHAnsi" w:hAnsiTheme="minorHAnsi"/>
          <w:i/>
        </w:rPr>
        <w:t>Subscriber</w:t>
      </w:r>
      <w:proofErr w:type="spellEnd"/>
      <w:r w:rsidRPr="009F352F">
        <w:rPr>
          <w:rFonts w:asciiTheme="minorHAnsi" w:hAnsiTheme="minorHAnsi"/>
          <w:i/>
        </w:rPr>
        <w:t xml:space="preserve"> Line</w:t>
      </w:r>
    </w:p>
  </w:footnote>
  <w:footnote w:id="15">
    <w:p w14:paraId="417A0613" w14:textId="77777777" w:rsidR="000F2317" w:rsidRDefault="000F2317">
      <w:pPr>
        <w:pStyle w:val="FootnoteText"/>
      </w:pPr>
      <w:r>
        <w:rPr>
          <w:rStyle w:val="FootnoteReference"/>
        </w:rPr>
        <w:footnoteRef/>
      </w:r>
      <w:r>
        <w:t xml:space="preserve"> </w:t>
      </w:r>
      <w:r w:rsidRPr="00C5490E">
        <w:rPr>
          <w:rFonts w:asciiTheme="minorHAnsi" w:hAnsiTheme="minorHAnsi" w:cstheme="minorHAnsi"/>
        </w:rPr>
        <w:t>navedeni u Privitku 2 dokumenta „</w:t>
      </w:r>
      <w:r w:rsidRPr="00C5490E">
        <w:rPr>
          <w:rFonts w:asciiTheme="minorHAnsi" w:hAnsiTheme="minorHAnsi" w:cstheme="minorHAnsi"/>
          <w:i/>
        </w:rPr>
        <w:t>Tržište veleprodajnih prijenosnih segmenata iznajmljenih vodova</w:t>
      </w:r>
      <w:r w:rsidRPr="00C5490E">
        <w:rPr>
          <w:rFonts w:asciiTheme="minorHAnsi" w:hAnsiTheme="minorHAnsi" w:cstheme="minorHAnsi"/>
        </w:rPr>
        <w:t>“</w:t>
      </w:r>
    </w:p>
  </w:footnote>
  <w:footnote w:id="16">
    <w:p w14:paraId="653E285F" w14:textId="1CA50D82" w:rsidR="000F2317" w:rsidRPr="009F352F" w:rsidRDefault="000F2317" w:rsidP="005D61E9">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w:t>
      </w:r>
      <w:r w:rsidRPr="005D61E9">
        <w:rPr>
          <w:rFonts w:asciiTheme="minorHAnsi" w:hAnsiTheme="minorHAnsi"/>
        </w:rPr>
        <w:t xml:space="preserve">Prema dokumentu ERG (06) 33 </w:t>
      </w:r>
      <w:proofErr w:type="spellStart"/>
      <w:r w:rsidRPr="009F352F">
        <w:rPr>
          <w:rFonts w:asciiTheme="minorHAnsi" w:hAnsiTheme="minorHAnsi"/>
        </w:rPr>
        <w:t>Revised</w:t>
      </w:r>
      <w:proofErr w:type="spellEnd"/>
      <w:r w:rsidRPr="009F352F">
        <w:rPr>
          <w:rFonts w:asciiTheme="minorHAnsi" w:hAnsiTheme="minorHAnsi"/>
        </w:rPr>
        <w:t xml:space="preserve"> ERG </w:t>
      </w:r>
      <w:proofErr w:type="spellStart"/>
      <w:r w:rsidRPr="009F352F">
        <w:rPr>
          <w:rFonts w:asciiTheme="minorHAnsi" w:hAnsiTheme="minorHAnsi"/>
        </w:rPr>
        <w:t>Common</w:t>
      </w:r>
      <w:proofErr w:type="spellEnd"/>
      <w:r w:rsidRPr="009F352F">
        <w:rPr>
          <w:rFonts w:asciiTheme="minorHAnsi" w:hAnsiTheme="minorHAnsi"/>
        </w:rPr>
        <w:t xml:space="preserve"> </w:t>
      </w:r>
      <w:proofErr w:type="spellStart"/>
      <w:r w:rsidRPr="009F352F">
        <w:rPr>
          <w:rFonts w:asciiTheme="minorHAnsi" w:hAnsiTheme="minorHAnsi"/>
        </w:rPr>
        <w:t>Position</w:t>
      </w:r>
      <w:proofErr w:type="spellEnd"/>
      <w:r w:rsidRPr="009F352F">
        <w:rPr>
          <w:rFonts w:asciiTheme="minorHAnsi" w:hAnsiTheme="minorHAnsi"/>
        </w:rPr>
        <w:t xml:space="preserve"> on </w:t>
      </w:r>
      <w:proofErr w:type="spellStart"/>
      <w:r w:rsidRPr="009F352F">
        <w:rPr>
          <w:rFonts w:asciiTheme="minorHAnsi" w:hAnsiTheme="minorHAnsi"/>
        </w:rPr>
        <w:t>the</w:t>
      </w:r>
      <w:proofErr w:type="spellEnd"/>
      <w:r w:rsidRPr="009F352F">
        <w:rPr>
          <w:rFonts w:asciiTheme="minorHAnsi" w:hAnsiTheme="minorHAnsi"/>
        </w:rPr>
        <w:t xml:space="preserve"> </w:t>
      </w:r>
      <w:proofErr w:type="spellStart"/>
      <w:r w:rsidRPr="009F352F">
        <w:rPr>
          <w:rFonts w:asciiTheme="minorHAnsi" w:hAnsiTheme="minorHAnsi"/>
        </w:rPr>
        <w:t>approach</w:t>
      </w:r>
      <w:proofErr w:type="spellEnd"/>
      <w:r w:rsidRPr="009F352F">
        <w:rPr>
          <w:rFonts w:asciiTheme="minorHAnsi" w:hAnsiTheme="minorHAnsi"/>
        </w:rPr>
        <w:t xml:space="preserve"> to </w:t>
      </w:r>
      <w:proofErr w:type="spellStart"/>
      <w:r w:rsidRPr="009F352F">
        <w:rPr>
          <w:rFonts w:asciiTheme="minorHAnsi" w:hAnsiTheme="minorHAnsi"/>
        </w:rPr>
        <w:t>Appropriate</w:t>
      </w:r>
      <w:proofErr w:type="spellEnd"/>
      <w:r w:rsidRPr="009F352F">
        <w:rPr>
          <w:rFonts w:asciiTheme="minorHAnsi" w:hAnsiTheme="minorHAnsi"/>
        </w:rPr>
        <w:t xml:space="preserve"> </w:t>
      </w:r>
      <w:proofErr w:type="spellStart"/>
      <w:r w:rsidRPr="009F352F">
        <w:rPr>
          <w:rFonts w:asciiTheme="minorHAnsi" w:hAnsiTheme="minorHAnsi"/>
        </w:rPr>
        <w:t>remedies</w:t>
      </w:r>
      <w:proofErr w:type="spellEnd"/>
      <w:r w:rsidRPr="009F352F">
        <w:rPr>
          <w:rFonts w:asciiTheme="minorHAnsi" w:hAnsiTheme="minorHAnsi"/>
        </w:rPr>
        <w:t xml:space="preserve"> </w:t>
      </w:r>
      <w:proofErr w:type="spellStart"/>
      <w:r w:rsidRPr="009F352F">
        <w:rPr>
          <w:rFonts w:asciiTheme="minorHAnsi" w:hAnsiTheme="minorHAnsi"/>
        </w:rPr>
        <w:t>in</w:t>
      </w:r>
      <w:proofErr w:type="spellEnd"/>
      <w:r w:rsidRPr="009F352F">
        <w:rPr>
          <w:rFonts w:asciiTheme="minorHAnsi" w:hAnsiTheme="minorHAnsi"/>
        </w:rPr>
        <w:t xml:space="preserve"> </w:t>
      </w:r>
      <w:proofErr w:type="spellStart"/>
      <w:r w:rsidRPr="009F352F">
        <w:rPr>
          <w:rFonts w:asciiTheme="minorHAnsi" w:hAnsiTheme="minorHAnsi"/>
        </w:rPr>
        <w:t>the</w:t>
      </w:r>
      <w:proofErr w:type="spellEnd"/>
      <w:r w:rsidRPr="009F352F">
        <w:rPr>
          <w:rFonts w:asciiTheme="minorHAnsi" w:hAnsiTheme="minorHAnsi"/>
        </w:rPr>
        <w:t xml:space="preserve"> ECNS </w:t>
      </w:r>
      <w:proofErr w:type="spellStart"/>
      <w:r w:rsidRPr="009F352F">
        <w:rPr>
          <w:rFonts w:asciiTheme="minorHAnsi" w:hAnsiTheme="minorHAnsi"/>
        </w:rPr>
        <w:t>regulatory</w:t>
      </w:r>
      <w:proofErr w:type="spellEnd"/>
      <w:r w:rsidRPr="009F352F">
        <w:rPr>
          <w:rFonts w:asciiTheme="minorHAnsi" w:hAnsiTheme="minorHAnsi"/>
        </w:rPr>
        <w:t xml:space="preserve"> </w:t>
      </w:r>
      <w:proofErr w:type="spellStart"/>
      <w:r w:rsidRPr="009F352F">
        <w:rPr>
          <w:rFonts w:asciiTheme="minorHAnsi" w:hAnsiTheme="minorHAnsi"/>
        </w:rPr>
        <w:t>framework</w:t>
      </w:r>
      <w:proofErr w:type="spellEnd"/>
    </w:p>
  </w:footnote>
  <w:footnote w:id="17">
    <w:p w14:paraId="73D2DEDD" w14:textId="6B0A9C13" w:rsidR="000F2317" w:rsidRPr="009F352F" w:rsidRDefault="000F2317" w:rsidP="00273407">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w:t>
      </w:r>
      <w:r>
        <w:rPr>
          <w:rFonts w:asciiTheme="minorHAnsi" w:hAnsiTheme="minorHAnsi"/>
        </w:rPr>
        <w:t xml:space="preserve">Obveza objave Standardne ponude određena je u okviru obveze transparentnosti. </w:t>
      </w:r>
    </w:p>
  </w:footnote>
  <w:footnote w:id="18">
    <w:p w14:paraId="7BBCC7C8" w14:textId="77777777" w:rsidR="000F2317" w:rsidRPr="009F352F" w:rsidRDefault="000F2317" w:rsidP="00273407">
      <w:pPr>
        <w:spacing w:after="0" w:line="240" w:lineRule="auto"/>
        <w:jc w:val="both"/>
        <w:rPr>
          <w:rFonts w:cs="Times New Roman"/>
          <w:sz w:val="20"/>
          <w:szCs w:val="20"/>
        </w:rPr>
      </w:pPr>
      <w:r w:rsidRPr="009F352F">
        <w:rPr>
          <w:rStyle w:val="FootnoteReference"/>
          <w:sz w:val="20"/>
          <w:szCs w:val="20"/>
        </w:rPr>
        <w:footnoteRef/>
      </w:r>
      <w:r w:rsidRPr="009F352F">
        <w:rPr>
          <w:sz w:val="20"/>
          <w:szCs w:val="20"/>
        </w:rPr>
        <w:t xml:space="preserve"> </w:t>
      </w:r>
      <w:r w:rsidRPr="009F352F">
        <w:rPr>
          <w:rFonts w:cs="Times New Roman"/>
          <w:sz w:val="20"/>
          <w:szCs w:val="20"/>
        </w:rPr>
        <w:t xml:space="preserve">prema dokumentu-BEREC </w:t>
      </w:r>
      <w:proofErr w:type="spellStart"/>
      <w:r w:rsidRPr="009F352F">
        <w:rPr>
          <w:rFonts w:cs="Times New Roman"/>
          <w:sz w:val="20"/>
          <w:szCs w:val="20"/>
        </w:rPr>
        <w:t>Common</w:t>
      </w:r>
      <w:proofErr w:type="spellEnd"/>
      <w:r w:rsidRPr="009F352F">
        <w:rPr>
          <w:rFonts w:cs="Times New Roman"/>
          <w:sz w:val="20"/>
          <w:szCs w:val="20"/>
        </w:rPr>
        <w:t xml:space="preserve"> </w:t>
      </w:r>
      <w:proofErr w:type="spellStart"/>
      <w:r w:rsidRPr="009F352F">
        <w:rPr>
          <w:rFonts w:cs="Times New Roman"/>
          <w:sz w:val="20"/>
          <w:szCs w:val="20"/>
        </w:rPr>
        <w:t>position</w:t>
      </w:r>
      <w:proofErr w:type="spellEnd"/>
      <w:r w:rsidRPr="009F352F">
        <w:rPr>
          <w:rFonts w:cs="Times New Roman"/>
          <w:sz w:val="20"/>
          <w:szCs w:val="20"/>
        </w:rPr>
        <w:t xml:space="preserve"> on </w:t>
      </w:r>
      <w:proofErr w:type="spellStart"/>
      <w:r w:rsidRPr="009F352F">
        <w:rPr>
          <w:rFonts w:cs="Times New Roman"/>
          <w:sz w:val="20"/>
          <w:szCs w:val="20"/>
        </w:rPr>
        <w:t>best</w:t>
      </w:r>
      <w:proofErr w:type="spellEnd"/>
      <w:r w:rsidRPr="009F352F">
        <w:rPr>
          <w:rFonts w:cs="Times New Roman"/>
          <w:sz w:val="20"/>
          <w:szCs w:val="20"/>
        </w:rPr>
        <w:t xml:space="preserve"> </w:t>
      </w:r>
      <w:proofErr w:type="spellStart"/>
      <w:r w:rsidRPr="009F352F">
        <w:rPr>
          <w:rFonts w:cs="Times New Roman"/>
          <w:sz w:val="20"/>
          <w:szCs w:val="20"/>
        </w:rPr>
        <w:t>practice</w:t>
      </w:r>
      <w:proofErr w:type="spellEnd"/>
      <w:r w:rsidRPr="009F352F">
        <w:rPr>
          <w:rFonts w:cs="Times New Roman"/>
          <w:sz w:val="20"/>
          <w:szCs w:val="20"/>
        </w:rPr>
        <w:t xml:space="preserve"> </w:t>
      </w:r>
      <w:proofErr w:type="spellStart"/>
      <w:r w:rsidRPr="009F352F">
        <w:rPr>
          <w:rFonts w:cs="Times New Roman"/>
          <w:sz w:val="20"/>
          <w:szCs w:val="20"/>
        </w:rPr>
        <w:t>in</w:t>
      </w:r>
      <w:proofErr w:type="spellEnd"/>
      <w:r w:rsidRPr="009F352F">
        <w:rPr>
          <w:rFonts w:cs="Times New Roman"/>
          <w:sz w:val="20"/>
          <w:szCs w:val="20"/>
        </w:rPr>
        <w:t xml:space="preserve"> </w:t>
      </w:r>
      <w:proofErr w:type="spellStart"/>
      <w:r w:rsidRPr="009F352F">
        <w:rPr>
          <w:rFonts w:cs="Times New Roman"/>
          <w:sz w:val="20"/>
          <w:szCs w:val="20"/>
        </w:rPr>
        <w:t>remedies</w:t>
      </w:r>
      <w:proofErr w:type="spellEnd"/>
      <w:r w:rsidRPr="009F352F">
        <w:rPr>
          <w:rFonts w:cs="Times New Roman"/>
          <w:sz w:val="20"/>
          <w:szCs w:val="20"/>
        </w:rPr>
        <w:t xml:space="preserve"> </w:t>
      </w:r>
      <w:proofErr w:type="spellStart"/>
      <w:r w:rsidRPr="009F352F">
        <w:rPr>
          <w:rFonts w:cs="Times New Roman"/>
          <w:sz w:val="20"/>
          <w:szCs w:val="20"/>
        </w:rPr>
        <w:t>imposed</w:t>
      </w:r>
      <w:proofErr w:type="spellEnd"/>
      <w:r w:rsidRPr="009F352F">
        <w:rPr>
          <w:rFonts w:cs="Times New Roman"/>
          <w:sz w:val="20"/>
          <w:szCs w:val="20"/>
        </w:rPr>
        <w:t xml:space="preserve"> as a </w:t>
      </w:r>
      <w:proofErr w:type="spellStart"/>
      <w:r w:rsidRPr="009F352F">
        <w:rPr>
          <w:rFonts w:cs="Times New Roman"/>
          <w:sz w:val="20"/>
          <w:szCs w:val="20"/>
        </w:rPr>
        <w:t>consequence</w:t>
      </w:r>
      <w:proofErr w:type="spellEnd"/>
      <w:r w:rsidRPr="009F352F">
        <w:rPr>
          <w:rFonts w:cs="Times New Roman"/>
          <w:sz w:val="20"/>
          <w:szCs w:val="20"/>
        </w:rPr>
        <w:t xml:space="preserve"> </w:t>
      </w:r>
      <w:proofErr w:type="spellStart"/>
      <w:r w:rsidRPr="009F352F">
        <w:rPr>
          <w:rFonts w:cs="Times New Roman"/>
          <w:sz w:val="20"/>
          <w:szCs w:val="20"/>
        </w:rPr>
        <w:t>of</w:t>
      </w:r>
      <w:proofErr w:type="spellEnd"/>
      <w:r w:rsidRPr="009F352F">
        <w:rPr>
          <w:rFonts w:cs="Times New Roman"/>
          <w:sz w:val="20"/>
          <w:szCs w:val="20"/>
        </w:rPr>
        <w:t xml:space="preserve"> a </w:t>
      </w:r>
      <w:proofErr w:type="spellStart"/>
      <w:r w:rsidRPr="009F352F">
        <w:rPr>
          <w:rFonts w:cs="Times New Roman"/>
          <w:sz w:val="20"/>
          <w:szCs w:val="20"/>
        </w:rPr>
        <w:t>position</w:t>
      </w:r>
      <w:proofErr w:type="spellEnd"/>
      <w:r w:rsidRPr="009F352F">
        <w:rPr>
          <w:rFonts w:cs="Times New Roman"/>
          <w:sz w:val="20"/>
          <w:szCs w:val="20"/>
        </w:rPr>
        <w:t xml:space="preserve"> </w:t>
      </w:r>
      <w:proofErr w:type="spellStart"/>
      <w:r w:rsidRPr="009F352F">
        <w:rPr>
          <w:rFonts w:cs="Times New Roman"/>
          <w:sz w:val="20"/>
          <w:szCs w:val="20"/>
        </w:rPr>
        <w:t>of</w:t>
      </w:r>
      <w:proofErr w:type="spellEnd"/>
      <w:r w:rsidRPr="009F352F">
        <w:rPr>
          <w:rFonts w:cs="Times New Roman"/>
          <w:sz w:val="20"/>
          <w:szCs w:val="20"/>
        </w:rPr>
        <w:t xml:space="preserve"> </w:t>
      </w:r>
      <w:proofErr w:type="spellStart"/>
      <w:r w:rsidRPr="009F352F">
        <w:rPr>
          <w:rFonts w:cs="Times New Roman"/>
          <w:sz w:val="20"/>
          <w:szCs w:val="20"/>
        </w:rPr>
        <w:t>significant</w:t>
      </w:r>
      <w:proofErr w:type="spellEnd"/>
      <w:r w:rsidRPr="009F352F">
        <w:rPr>
          <w:rFonts w:cs="Times New Roman"/>
          <w:sz w:val="20"/>
          <w:szCs w:val="20"/>
        </w:rPr>
        <w:t xml:space="preserve"> </w:t>
      </w:r>
      <w:proofErr w:type="spellStart"/>
      <w:r w:rsidRPr="009F352F">
        <w:rPr>
          <w:rFonts w:cs="Times New Roman"/>
          <w:sz w:val="20"/>
          <w:szCs w:val="20"/>
        </w:rPr>
        <w:t>market</w:t>
      </w:r>
      <w:proofErr w:type="spellEnd"/>
      <w:r w:rsidRPr="009F352F">
        <w:rPr>
          <w:rFonts w:cs="Times New Roman"/>
          <w:sz w:val="20"/>
          <w:szCs w:val="20"/>
        </w:rPr>
        <w:t xml:space="preserve"> </w:t>
      </w:r>
      <w:proofErr w:type="spellStart"/>
      <w:r w:rsidRPr="009F352F">
        <w:rPr>
          <w:rFonts w:cs="Times New Roman"/>
          <w:sz w:val="20"/>
          <w:szCs w:val="20"/>
        </w:rPr>
        <w:t>power</w:t>
      </w:r>
      <w:proofErr w:type="spellEnd"/>
      <w:r w:rsidRPr="009F352F">
        <w:rPr>
          <w:rFonts w:cs="Times New Roman"/>
          <w:sz w:val="20"/>
          <w:szCs w:val="20"/>
        </w:rPr>
        <w:t xml:space="preserve"> </w:t>
      </w:r>
      <w:proofErr w:type="spellStart"/>
      <w:r w:rsidRPr="009F352F">
        <w:rPr>
          <w:rFonts w:cs="Times New Roman"/>
          <w:sz w:val="20"/>
          <w:szCs w:val="20"/>
        </w:rPr>
        <w:t>in</w:t>
      </w:r>
      <w:proofErr w:type="spellEnd"/>
      <w:r w:rsidRPr="009F352F">
        <w:rPr>
          <w:rFonts w:cs="Times New Roman"/>
          <w:sz w:val="20"/>
          <w:szCs w:val="20"/>
        </w:rPr>
        <w:t xml:space="preserve"> </w:t>
      </w:r>
      <w:proofErr w:type="spellStart"/>
      <w:r w:rsidRPr="009F352F">
        <w:rPr>
          <w:rFonts w:cs="Times New Roman"/>
          <w:sz w:val="20"/>
          <w:szCs w:val="20"/>
        </w:rPr>
        <w:t>the</w:t>
      </w:r>
      <w:proofErr w:type="spellEnd"/>
      <w:r w:rsidRPr="009F352F">
        <w:rPr>
          <w:rFonts w:cs="Times New Roman"/>
          <w:sz w:val="20"/>
          <w:szCs w:val="20"/>
        </w:rPr>
        <w:t xml:space="preserve"> </w:t>
      </w:r>
      <w:proofErr w:type="spellStart"/>
      <w:r w:rsidRPr="009F352F">
        <w:rPr>
          <w:rFonts w:cs="Times New Roman"/>
          <w:sz w:val="20"/>
          <w:szCs w:val="20"/>
        </w:rPr>
        <w:t>relevant</w:t>
      </w:r>
      <w:proofErr w:type="spellEnd"/>
      <w:r w:rsidRPr="009F352F">
        <w:rPr>
          <w:rFonts w:cs="Times New Roman"/>
          <w:sz w:val="20"/>
          <w:szCs w:val="20"/>
        </w:rPr>
        <w:t xml:space="preserve"> </w:t>
      </w:r>
      <w:proofErr w:type="spellStart"/>
      <w:r w:rsidRPr="009F352F">
        <w:rPr>
          <w:rFonts w:cs="Times New Roman"/>
          <w:sz w:val="20"/>
          <w:szCs w:val="20"/>
        </w:rPr>
        <w:t>markets</w:t>
      </w:r>
      <w:proofErr w:type="spellEnd"/>
      <w:r w:rsidRPr="009F352F">
        <w:rPr>
          <w:rFonts w:cs="Times New Roman"/>
          <w:sz w:val="20"/>
          <w:szCs w:val="20"/>
        </w:rPr>
        <w:t xml:space="preserve"> for </w:t>
      </w:r>
      <w:proofErr w:type="spellStart"/>
      <w:r w:rsidRPr="009F352F">
        <w:rPr>
          <w:rFonts w:cs="Times New Roman"/>
          <w:sz w:val="20"/>
          <w:szCs w:val="20"/>
        </w:rPr>
        <w:t>wholesale</w:t>
      </w:r>
      <w:proofErr w:type="spellEnd"/>
      <w:r w:rsidRPr="009F352F">
        <w:rPr>
          <w:rFonts w:cs="Times New Roman"/>
          <w:sz w:val="20"/>
          <w:szCs w:val="20"/>
        </w:rPr>
        <w:t xml:space="preserve"> </w:t>
      </w:r>
      <w:proofErr w:type="spellStart"/>
      <w:r w:rsidRPr="009F352F">
        <w:rPr>
          <w:rFonts w:cs="Times New Roman"/>
          <w:sz w:val="20"/>
          <w:szCs w:val="20"/>
        </w:rPr>
        <w:t>leased</w:t>
      </w:r>
      <w:proofErr w:type="spellEnd"/>
      <w:r w:rsidRPr="009F352F">
        <w:rPr>
          <w:rFonts w:cs="Times New Roman"/>
          <w:sz w:val="20"/>
          <w:szCs w:val="20"/>
        </w:rPr>
        <w:t xml:space="preserve"> </w:t>
      </w:r>
      <w:proofErr w:type="spellStart"/>
      <w:r w:rsidRPr="009F352F">
        <w:rPr>
          <w:rFonts w:cs="Times New Roman"/>
          <w:sz w:val="20"/>
          <w:szCs w:val="20"/>
        </w:rPr>
        <w:t>lines</w:t>
      </w:r>
      <w:proofErr w:type="spellEnd"/>
      <w:r w:rsidRPr="009F352F">
        <w:rPr>
          <w:rFonts w:cs="Times New Roman"/>
          <w:sz w:val="20"/>
          <w:szCs w:val="20"/>
        </w:rPr>
        <w:t xml:space="preserve"> - </w:t>
      </w:r>
      <w:proofErr w:type="spellStart"/>
      <w:r w:rsidRPr="009F352F">
        <w:rPr>
          <w:rFonts w:cs="Times New Roman"/>
          <w:sz w:val="20"/>
          <w:szCs w:val="20"/>
        </w:rPr>
        <w:t>BoR</w:t>
      </w:r>
      <w:proofErr w:type="spellEnd"/>
      <w:r w:rsidRPr="009F352F">
        <w:rPr>
          <w:rFonts w:cs="Times New Roman"/>
          <w:sz w:val="20"/>
          <w:szCs w:val="20"/>
        </w:rPr>
        <w:t xml:space="preserve"> (12) 126 </w:t>
      </w:r>
    </w:p>
  </w:footnote>
  <w:footnote w:id="19">
    <w:p w14:paraId="14493B78" w14:textId="77777777" w:rsidR="000F2317" w:rsidRPr="009F352F" w:rsidRDefault="000F2317" w:rsidP="00273407">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Pri čemu primjena uvjeta iz Standardne ponude počinje s danom nuđenja usluga na maloprodajnoj razini od strane HT-a</w:t>
      </w:r>
      <w:r>
        <w:rPr>
          <w:rFonts w:asciiTheme="minorHAnsi" w:hAnsiTheme="minorHAnsi"/>
        </w:rPr>
        <w:t>.</w:t>
      </w:r>
    </w:p>
  </w:footnote>
  <w:footnote w:id="20">
    <w:p w14:paraId="3256505F" w14:textId="261CF347" w:rsidR="000F2317" w:rsidRPr="008F08E7" w:rsidRDefault="000F2317">
      <w:pPr>
        <w:pStyle w:val="FootnoteText"/>
        <w:rPr>
          <w:lang w:val="de-DE"/>
        </w:rPr>
      </w:pPr>
      <w:r>
        <w:rPr>
          <w:rStyle w:val="FootnoteReference"/>
        </w:rPr>
        <w:footnoteRef/>
      </w:r>
      <w:r>
        <w:t xml:space="preserve"> </w:t>
      </w:r>
      <w:r w:rsidRPr="008F08E7">
        <w:rPr>
          <w:rFonts w:asciiTheme="minorHAnsi" w:hAnsiTheme="minorHAnsi" w:cstheme="minorHAnsi"/>
          <w:lang w:val="de-DE"/>
        </w:rPr>
        <w:t>Uvjeti, rokovi, cijene, informacije</w:t>
      </w:r>
    </w:p>
  </w:footnote>
  <w:footnote w:id="21">
    <w:p w14:paraId="33D6C214" w14:textId="77777777" w:rsidR="000F2317" w:rsidRPr="00A523E7" w:rsidRDefault="000F2317" w:rsidP="00273407">
      <w:pPr>
        <w:pStyle w:val="FootnoteText"/>
        <w:jc w:val="both"/>
        <w:rPr>
          <w:rFonts w:asciiTheme="minorHAnsi" w:hAnsiTheme="minorHAnsi" w:cstheme="minorHAnsi"/>
        </w:rPr>
      </w:pPr>
      <w:r w:rsidRPr="00A523E7">
        <w:rPr>
          <w:rStyle w:val="FootnoteReference"/>
          <w:rFonts w:asciiTheme="minorHAnsi" w:hAnsiTheme="minorHAnsi" w:cstheme="minorHAnsi"/>
        </w:rPr>
        <w:footnoteRef/>
      </w:r>
      <w:r w:rsidRPr="00A523E7">
        <w:rPr>
          <w:rFonts w:asciiTheme="minorHAnsi" w:hAnsiTheme="minorHAnsi" w:cstheme="minorHAnsi"/>
        </w:rPr>
        <w:t xml:space="preserve"> NN 37/09</w:t>
      </w:r>
    </w:p>
  </w:footnote>
  <w:footnote w:id="22">
    <w:p w14:paraId="4FBFAE7C" w14:textId="200F5DA2" w:rsidR="000F2317" w:rsidRDefault="000F2317">
      <w:pPr>
        <w:pStyle w:val="FootnoteText"/>
      </w:pPr>
      <w:r w:rsidRPr="00A523E7">
        <w:rPr>
          <w:rStyle w:val="FootnoteReference"/>
          <w:rFonts w:asciiTheme="minorHAnsi" w:hAnsiTheme="minorHAnsi" w:cstheme="minorHAnsi"/>
        </w:rPr>
        <w:footnoteRef/>
      </w:r>
      <w:r w:rsidRPr="00A523E7">
        <w:rPr>
          <w:rFonts w:asciiTheme="minorHAnsi" w:hAnsiTheme="minorHAnsi" w:cstheme="minorHAnsi"/>
        </w:rPr>
        <w:t xml:space="preserve"> U čistopisu i s evidentiranim promjenama.</w:t>
      </w:r>
    </w:p>
  </w:footnote>
  <w:footnote w:id="23">
    <w:p w14:paraId="0BA6DAE0" w14:textId="24B14424" w:rsidR="000F2317" w:rsidRPr="00A523E7" w:rsidRDefault="000F2317">
      <w:pPr>
        <w:pStyle w:val="FootnoteText"/>
        <w:rPr>
          <w:rFonts w:asciiTheme="minorHAnsi" w:hAnsiTheme="minorHAnsi" w:cstheme="minorHAnsi"/>
        </w:rPr>
      </w:pPr>
      <w:r w:rsidRPr="00A523E7">
        <w:rPr>
          <w:rStyle w:val="FootnoteReference"/>
          <w:rFonts w:asciiTheme="minorHAnsi" w:hAnsiTheme="minorHAnsi" w:cstheme="minorHAnsi"/>
        </w:rPr>
        <w:footnoteRef/>
      </w:r>
      <w:r w:rsidRPr="00A523E7">
        <w:rPr>
          <w:rFonts w:asciiTheme="minorHAnsi" w:hAnsiTheme="minorHAnsi" w:cstheme="minorHAnsi"/>
        </w:rPr>
        <w:t xml:space="preserve"> U konačnoj odluci bit će naveden točan datum</w:t>
      </w:r>
      <w:r>
        <w:rPr>
          <w:rFonts w:asciiTheme="minorHAnsi" w:hAnsiTheme="minorHAnsi" w:cstheme="minorHAnsi"/>
        </w:rPr>
        <w:t xml:space="preserve"> objave, odnosno primjene</w:t>
      </w:r>
      <w:r w:rsidRPr="00A523E7">
        <w:rPr>
          <w:rFonts w:asciiTheme="minorHAnsi" w:hAnsiTheme="minorHAnsi" w:cstheme="minorHAnsi"/>
        </w:rPr>
        <w:t>.</w:t>
      </w:r>
    </w:p>
  </w:footnote>
  <w:footnote w:id="24">
    <w:p w14:paraId="50E0502F" w14:textId="77777777" w:rsidR="000F2317" w:rsidRPr="009F352F" w:rsidRDefault="000F2317" w:rsidP="00273407">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U </w:t>
      </w:r>
      <w:r>
        <w:rPr>
          <w:rFonts w:asciiTheme="minorHAnsi" w:hAnsiTheme="minorHAnsi"/>
        </w:rPr>
        <w:t>tijeku</w:t>
      </w:r>
      <w:r w:rsidRPr="009F352F">
        <w:rPr>
          <w:rFonts w:asciiTheme="minorHAnsi" w:hAnsiTheme="minorHAnsi"/>
        </w:rPr>
        <w:t xml:space="preserve"> provođenja predmetne analize u postupku je promjena zakonodavnog okvira kojim je uređen postupak </w:t>
      </w:r>
      <w:proofErr w:type="spellStart"/>
      <w:r w:rsidRPr="009F352F">
        <w:rPr>
          <w:rFonts w:asciiTheme="minorHAnsi" w:hAnsiTheme="minorHAnsi"/>
        </w:rPr>
        <w:t>predstečajne</w:t>
      </w:r>
      <w:proofErr w:type="spellEnd"/>
      <w:r w:rsidRPr="009F352F">
        <w:rPr>
          <w:rFonts w:asciiTheme="minorHAnsi" w:hAnsiTheme="minorHAnsi"/>
        </w:rPr>
        <w:t xml:space="preserve"> nagodbe.</w:t>
      </w:r>
    </w:p>
  </w:footnote>
  <w:footnote w:id="25">
    <w:p w14:paraId="63321C0E" w14:textId="77777777" w:rsidR="000F2317" w:rsidRPr="00844F77" w:rsidRDefault="000F2317" w:rsidP="00CC365B">
      <w:pPr>
        <w:pStyle w:val="FootnoteText"/>
        <w:jc w:val="both"/>
        <w:rPr>
          <w:rFonts w:asciiTheme="minorHAnsi" w:hAnsiTheme="minorHAnsi" w:cstheme="minorHAnsi"/>
        </w:rPr>
      </w:pPr>
      <w:r w:rsidRPr="009F352F">
        <w:rPr>
          <w:rStyle w:val="FootnoteReference"/>
          <w:rFonts w:asciiTheme="minorHAnsi" w:eastAsiaTheme="majorEastAsia" w:hAnsiTheme="minorHAnsi"/>
        </w:rPr>
        <w:footnoteRef/>
      </w:r>
      <w:r w:rsidRPr="009F352F">
        <w:rPr>
          <w:rFonts w:asciiTheme="minorHAnsi" w:hAnsiTheme="minorHAnsi"/>
        </w:rPr>
        <w:t xml:space="preserve"> </w:t>
      </w:r>
      <w:r w:rsidRPr="00844F77">
        <w:rPr>
          <w:rFonts w:asciiTheme="minorHAnsi" w:hAnsiTheme="minorHAnsi" w:cstheme="minorHAnsi"/>
        </w:rPr>
        <w:t>KLASA: UP/I-344-01/11-09/08, URBROJ: 376-11-12-13</w:t>
      </w:r>
    </w:p>
  </w:footnote>
  <w:footnote w:id="26">
    <w:p w14:paraId="146B278C" w14:textId="77777777" w:rsidR="000F2317" w:rsidRPr="00844F77" w:rsidRDefault="000F2317" w:rsidP="00CC365B">
      <w:pPr>
        <w:pStyle w:val="FootnoteText"/>
        <w:jc w:val="both"/>
        <w:rPr>
          <w:rFonts w:asciiTheme="minorHAnsi" w:hAnsiTheme="minorHAnsi" w:cstheme="minorHAnsi"/>
        </w:rPr>
      </w:pPr>
      <w:r w:rsidRPr="00844F77">
        <w:rPr>
          <w:rStyle w:val="FootnoteReference"/>
          <w:rFonts w:asciiTheme="minorHAnsi" w:eastAsiaTheme="majorEastAsia" w:hAnsiTheme="minorHAnsi" w:cstheme="minorHAnsi"/>
        </w:rPr>
        <w:footnoteRef/>
      </w:r>
      <w:r w:rsidRPr="00844F77">
        <w:rPr>
          <w:rFonts w:asciiTheme="minorHAnsi" w:hAnsiTheme="minorHAnsi" w:cstheme="minorHAnsi"/>
        </w:rPr>
        <w:t xml:space="preserve"> utvrđeni odlukom HAKOM-a od 28. lipnja 2013., KLASA: UP/I-344-01/11-09/08; URBROJ: 376-11-13-65</w:t>
      </w:r>
    </w:p>
  </w:footnote>
  <w:footnote w:id="27">
    <w:p w14:paraId="1F4D67D1" w14:textId="77777777" w:rsidR="000F2317" w:rsidRPr="00844F77" w:rsidRDefault="000F2317" w:rsidP="00844F77">
      <w:pPr>
        <w:pStyle w:val="FootnoteText"/>
        <w:rPr>
          <w:rFonts w:asciiTheme="minorHAnsi" w:hAnsiTheme="minorHAnsi" w:cstheme="minorHAnsi"/>
        </w:rPr>
      </w:pPr>
      <w:r w:rsidRPr="00844F77">
        <w:rPr>
          <w:rStyle w:val="FootnoteReference"/>
          <w:rFonts w:asciiTheme="minorHAnsi" w:hAnsiTheme="minorHAnsi" w:cstheme="minorHAnsi"/>
        </w:rPr>
        <w:footnoteRef/>
      </w:r>
      <w:r w:rsidRPr="00844F77">
        <w:rPr>
          <w:rFonts w:asciiTheme="minorHAnsi" w:hAnsiTheme="minorHAnsi" w:cstheme="minorHAnsi"/>
        </w:rPr>
        <w:t xml:space="preserve"> KLASA: UP/I-344-01/16-05/12; URBROJ: 376-11-16-7 od 14. rujna 2016.</w:t>
      </w:r>
    </w:p>
  </w:footnote>
  <w:footnote w:id="28">
    <w:p w14:paraId="1A96BC10" w14:textId="77777777" w:rsidR="000F2317" w:rsidRDefault="000F2317" w:rsidP="00844F77">
      <w:pPr>
        <w:pStyle w:val="FootnoteText"/>
      </w:pPr>
      <w:r w:rsidRPr="00844F77">
        <w:rPr>
          <w:rStyle w:val="FootnoteReference"/>
          <w:rFonts w:asciiTheme="minorHAnsi" w:hAnsiTheme="minorHAnsi" w:cstheme="minorHAnsi"/>
        </w:rPr>
        <w:footnoteRef/>
      </w:r>
      <w:r w:rsidRPr="00844F77">
        <w:rPr>
          <w:rFonts w:asciiTheme="minorHAnsi" w:hAnsiTheme="minorHAnsi" w:cstheme="minorHAnsi"/>
        </w:rPr>
        <w:t xml:space="preserve"> KLASA: UP/I-344-01/19-05/02; URBROJ: 376-05-1-19-8 od 11. listopada 2019.</w:t>
      </w:r>
    </w:p>
  </w:footnote>
  <w:footnote w:id="29">
    <w:p w14:paraId="2718FB9F" w14:textId="77777777" w:rsidR="000F2317" w:rsidRPr="009F352F" w:rsidRDefault="000F2317" w:rsidP="00273407">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KLASA: UP/I-344-01/13-05/33; URBROJ: 376-11/13-2</w:t>
      </w:r>
    </w:p>
  </w:footnote>
  <w:footnote w:id="30">
    <w:p w14:paraId="0479CE4B" w14:textId="77777777" w:rsidR="000F2317" w:rsidRPr="009F352F" w:rsidRDefault="000F2317" w:rsidP="00273407">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U Naputcima za računovodstveno razdvajanje i troškovno računovodstvo naziv tržišta je zaključni segment iznajmljenih vodova bez obzira na korištenu tehnologiju za pružanje iznajmljenog ili zakupljenog kapaciteta.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C57FA0" w14:textId="77777777" w:rsidR="000A09ED" w:rsidRPr="000A09ED" w:rsidRDefault="000A09ED" w:rsidP="000A09ED">
    <w:pPr>
      <w:spacing w:after="0" w:line="240" w:lineRule="auto"/>
      <w:ind w:left="-357" w:right="-357"/>
      <w:jc w:val="center"/>
      <w:rPr>
        <w:rFonts w:ascii="Calibri" w:eastAsia="Times New Roman" w:hAnsi="Calibri" w:cs="Times New Roman"/>
        <w:color w:val="024182"/>
        <w:sz w:val="16"/>
        <w:szCs w:val="24"/>
        <w:lang w:eastAsia="hr-HR"/>
      </w:rPr>
    </w:pPr>
    <w:r w:rsidRPr="000A09ED">
      <w:rPr>
        <w:rFonts w:ascii="Calibri" w:eastAsia="Times New Roman" w:hAnsi="Calibri" w:cs="Times New Roman"/>
        <w:noProof/>
        <w:color w:val="024182"/>
        <w:sz w:val="16"/>
        <w:szCs w:val="24"/>
        <w:lang w:val="en-US"/>
      </w:rPr>
      <w:drawing>
        <wp:inline distT="0" distB="0" distL="0" distR="0" wp14:anchorId="53FFF9AF" wp14:editId="1E1A91C8">
          <wp:extent cx="1314450" cy="828675"/>
          <wp:effectExtent l="0" t="0" r="0" b="9525"/>
          <wp:docPr id="22" name="Picture 22"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14:paraId="4DBDFB29" w14:textId="77777777" w:rsidR="000A09ED" w:rsidRPr="000A09ED" w:rsidRDefault="000A09ED" w:rsidP="000A09ED">
    <w:pPr>
      <w:spacing w:after="0" w:line="240" w:lineRule="auto"/>
      <w:ind w:left="-357" w:right="-357"/>
      <w:jc w:val="center"/>
      <w:rPr>
        <w:rFonts w:ascii="Calibri" w:eastAsia="Times New Roman" w:hAnsi="Calibri" w:cs="Times New Roman"/>
        <w:color w:val="024182"/>
        <w:sz w:val="16"/>
        <w:szCs w:val="24"/>
        <w:lang w:eastAsia="hr-HR"/>
      </w:rPr>
    </w:pPr>
    <w:r w:rsidRPr="000A09ED">
      <w:rPr>
        <w:rFonts w:ascii="Calibri" w:eastAsia="Times New Roman" w:hAnsi="Calibri" w:cs="Times New Roman"/>
        <w:noProof/>
        <w:color w:val="024182"/>
        <w:sz w:val="16"/>
        <w:szCs w:val="24"/>
        <w:lang w:val="en-US"/>
      </w:rPr>
      <mc:AlternateContent>
        <mc:Choice Requires="wps">
          <w:drawing>
            <wp:inline distT="0" distB="0" distL="0" distR="0" wp14:anchorId="7C576C03" wp14:editId="40D79E6F">
              <wp:extent cx="6480175" cy="0"/>
              <wp:effectExtent l="9525" t="9525" r="6350" b="9525"/>
              <wp:docPr id="21"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16D735E7"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BbfJa3&#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328BB55E" w14:textId="2AE5DF2B" w:rsidR="000A09ED" w:rsidRPr="000A09ED" w:rsidRDefault="000A09ED" w:rsidP="000A09ED">
    <w:pPr>
      <w:spacing w:after="0" w:line="240" w:lineRule="auto"/>
      <w:ind w:left="-357" w:right="-357"/>
      <w:jc w:val="right"/>
      <w:rPr>
        <w:rFonts w:ascii="Times New Roman" w:eastAsia="Times New Roman" w:hAnsi="Times New Roman" w:cs="Times New Roman"/>
        <w:b/>
        <w:color w:val="024182"/>
        <w:sz w:val="24"/>
        <w:szCs w:val="24"/>
        <w:lang w:eastAsia="hr-HR"/>
      </w:rPr>
    </w:pPr>
    <w:r w:rsidRPr="000A09ED">
      <w:rPr>
        <w:rFonts w:ascii="Times New Roman" w:eastAsia="Times New Roman" w:hAnsi="Times New Roman" w:cs="Times New Roman"/>
        <w:b/>
        <w:color w:val="024182"/>
        <w:sz w:val="24"/>
        <w:szCs w:val="24"/>
        <w:lang w:eastAsia="hr-HR"/>
      </w:rPr>
      <w:t>PRIJEDLOG ZA JAVNU RASPRAVU</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820993" w14:textId="77777777" w:rsidR="000A09ED" w:rsidRDefault="000A09E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4065C0" w14:textId="77777777" w:rsidR="000F2317" w:rsidRPr="00574F86" w:rsidRDefault="000F2317" w:rsidP="00F71709">
    <w:pPr>
      <w:tabs>
        <w:tab w:val="left" w:pos="3150"/>
        <w:tab w:val="right" w:pos="9072"/>
      </w:tabs>
      <w:spacing w:after="0" w:line="240" w:lineRule="auto"/>
      <w:rPr>
        <w:rFonts w:eastAsia="Times New Roman"/>
        <w:sz w:val="16"/>
        <w:lang w:eastAsia="hr-HR"/>
      </w:rPr>
    </w:pPr>
    <w:r>
      <w:rPr>
        <w:rFonts w:eastAsia="Times New Roman"/>
        <w:sz w:val="18"/>
        <w:lang w:eastAsia="hr-HR"/>
      </w:rPr>
      <w:tab/>
    </w:r>
    <w:r>
      <w:rPr>
        <w:rFonts w:eastAsia="Times New Roman"/>
        <w:sz w:val="18"/>
        <w:lang w:eastAsia="hr-HR"/>
      </w:rPr>
      <w:tab/>
    </w:r>
    <w:r w:rsidRPr="00574F86">
      <w:rPr>
        <w:rFonts w:eastAsia="Times New Roman"/>
        <w:bCs/>
        <w:noProof/>
        <w:sz w:val="20"/>
        <w:lang w:val="en-US"/>
      </w:rPr>
      <w:drawing>
        <wp:anchor distT="0" distB="0" distL="114300" distR="114300" simplePos="0" relativeHeight="251658752" behindDoc="0" locked="0" layoutInCell="1" allowOverlap="1" wp14:anchorId="4C5AF56A" wp14:editId="5885B255">
          <wp:simplePos x="0" y="0"/>
          <wp:positionH relativeFrom="column">
            <wp:posOffset>14605</wp:posOffset>
          </wp:positionH>
          <wp:positionV relativeFrom="paragraph">
            <wp:posOffset>14605</wp:posOffset>
          </wp:positionV>
          <wp:extent cx="342900" cy="224790"/>
          <wp:effectExtent l="0" t="0" r="0" b="381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Times New Roman"/>
        <w:sz w:val="18"/>
        <w:lang w:eastAsia="hr-HR"/>
      </w:rPr>
      <w:t>Tržište veleprodajnog visokokvalitetnog pristupa koji se pruža na fiksnoj lokaciji</w:t>
    </w:r>
  </w:p>
  <w:p w14:paraId="298C2189" w14:textId="586471E0" w:rsidR="000F2317" w:rsidRPr="00574F86" w:rsidRDefault="000F2317" w:rsidP="00F87C66">
    <w:pPr>
      <w:pBdr>
        <w:bottom w:val="single" w:sz="4" w:space="5" w:color="auto"/>
      </w:pBdr>
      <w:tabs>
        <w:tab w:val="center" w:pos="4536"/>
        <w:tab w:val="right" w:pos="9072"/>
      </w:tabs>
      <w:spacing w:after="120" w:line="240" w:lineRule="auto"/>
      <w:jc w:val="right"/>
      <w:rPr>
        <w:rFonts w:eastAsia="Times New Roman"/>
        <w:b/>
        <w:bCs/>
        <w:sz w:val="16"/>
        <w:lang w:eastAsia="hr-HR"/>
      </w:rPr>
    </w:pPr>
    <w:r>
      <w:rPr>
        <w:rFonts w:eastAsia="Times New Roman"/>
        <w:b/>
        <w:sz w:val="16"/>
        <w:lang w:eastAsia="hr-HR"/>
      </w:rPr>
      <w:t>veljača 2020</w:t>
    </w:r>
    <w:r w:rsidRPr="00574F86">
      <w:rPr>
        <w:rFonts w:eastAsia="Times New Roman"/>
        <w:b/>
        <w:sz w:val="16"/>
        <w:lang w:eastAsia="hr-HR"/>
      </w:rPr>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DFA42F" w14:textId="77777777" w:rsidR="000F2317" w:rsidRPr="00574F86" w:rsidRDefault="000F2317" w:rsidP="005D61E9">
    <w:pPr>
      <w:tabs>
        <w:tab w:val="left" w:pos="3150"/>
        <w:tab w:val="right" w:pos="9072"/>
      </w:tabs>
      <w:spacing w:after="0" w:line="240" w:lineRule="auto"/>
      <w:rPr>
        <w:rFonts w:eastAsia="Times New Roman"/>
        <w:sz w:val="16"/>
        <w:lang w:eastAsia="hr-HR"/>
      </w:rPr>
    </w:pPr>
    <w:r>
      <w:rPr>
        <w:rFonts w:eastAsia="Times New Roman"/>
        <w:sz w:val="18"/>
        <w:lang w:eastAsia="hr-HR"/>
      </w:rPr>
      <w:tab/>
    </w:r>
    <w:r w:rsidRPr="00574F86">
      <w:rPr>
        <w:rFonts w:eastAsia="Times New Roman"/>
        <w:bCs/>
        <w:noProof/>
        <w:sz w:val="20"/>
        <w:lang w:val="en-US"/>
      </w:rPr>
      <w:drawing>
        <wp:anchor distT="0" distB="0" distL="114300" distR="114300" simplePos="0" relativeHeight="251658241" behindDoc="0" locked="0" layoutInCell="1" allowOverlap="1" wp14:anchorId="38C7174D" wp14:editId="48D5BFB6">
          <wp:simplePos x="0" y="0"/>
          <wp:positionH relativeFrom="column">
            <wp:posOffset>14605</wp:posOffset>
          </wp:positionH>
          <wp:positionV relativeFrom="paragraph">
            <wp:posOffset>14605</wp:posOffset>
          </wp:positionV>
          <wp:extent cx="342900" cy="224790"/>
          <wp:effectExtent l="0" t="0" r="0" b="381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Times New Roman"/>
        <w:sz w:val="18"/>
        <w:lang w:eastAsia="hr-HR"/>
      </w:rPr>
      <w:t>Tržište veleprodajnog visokokvalitetnog pristupa koji se pruža na fiksnoj lokaciji</w:t>
    </w:r>
  </w:p>
  <w:p w14:paraId="7CAA9FF3" w14:textId="77777777" w:rsidR="000F2317" w:rsidRPr="00574F86" w:rsidRDefault="000F2317" w:rsidP="005D61E9">
    <w:pPr>
      <w:pBdr>
        <w:bottom w:val="single" w:sz="4" w:space="5" w:color="auto"/>
      </w:pBdr>
      <w:tabs>
        <w:tab w:val="center" w:pos="4536"/>
        <w:tab w:val="right" w:pos="9072"/>
      </w:tabs>
      <w:spacing w:after="120" w:line="240" w:lineRule="auto"/>
      <w:jc w:val="right"/>
      <w:rPr>
        <w:rFonts w:eastAsia="Times New Roman"/>
        <w:b/>
        <w:bCs/>
        <w:sz w:val="16"/>
        <w:lang w:eastAsia="hr-HR"/>
      </w:rPr>
    </w:pPr>
    <w:r>
      <w:rPr>
        <w:rFonts w:eastAsia="Times New Roman"/>
        <w:b/>
        <w:sz w:val="16"/>
        <w:lang w:eastAsia="hr-HR"/>
      </w:rPr>
      <w:t>veljača 2020</w:t>
    </w:r>
    <w:r w:rsidRPr="00574F86">
      <w:rPr>
        <w:rFonts w:eastAsia="Times New Roman"/>
        <w:b/>
        <w:sz w:val="16"/>
        <w:lang w:eastAsia="hr-HR"/>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F9288C"/>
    <w:multiLevelType w:val="hybridMultilevel"/>
    <w:tmpl w:val="5BD20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EC3AC4"/>
    <w:multiLevelType w:val="hybridMultilevel"/>
    <w:tmpl w:val="4E3498C2"/>
    <w:lvl w:ilvl="0" w:tplc="041A0005">
      <w:start w:val="1"/>
      <w:numFmt w:val="bullet"/>
      <w:lvlText w:val=""/>
      <w:lvlJc w:val="left"/>
      <w:pPr>
        <w:ind w:left="720" w:hanging="360"/>
      </w:pPr>
      <w:rPr>
        <w:rFonts w:ascii="Wingdings" w:hAnsi="Wingdings" w:hint="default"/>
      </w:rPr>
    </w:lvl>
    <w:lvl w:ilvl="1" w:tplc="041A0005">
      <w:start w:val="1"/>
      <w:numFmt w:val="bullet"/>
      <w:lvlText w:val=""/>
      <w:lvlJc w:val="left"/>
      <w:pPr>
        <w:ind w:left="1440" w:hanging="360"/>
      </w:pPr>
      <w:rPr>
        <w:rFonts w:ascii="Wingdings" w:hAnsi="Wingdings"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10D44D9A"/>
    <w:multiLevelType w:val="hybridMultilevel"/>
    <w:tmpl w:val="9774B6B8"/>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15174C6A"/>
    <w:multiLevelType w:val="hybridMultilevel"/>
    <w:tmpl w:val="89342274"/>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162A0529"/>
    <w:multiLevelType w:val="hybridMultilevel"/>
    <w:tmpl w:val="351A9AB0"/>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16E2086C"/>
    <w:multiLevelType w:val="hybridMultilevel"/>
    <w:tmpl w:val="B0B46E1C"/>
    <w:lvl w:ilvl="0" w:tplc="041A0003">
      <w:start w:val="1"/>
      <w:numFmt w:val="bullet"/>
      <w:lvlText w:val="o"/>
      <w:lvlJc w:val="left"/>
      <w:pPr>
        <w:ind w:left="720" w:hanging="360"/>
      </w:pPr>
      <w:rPr>
        <w:rFonts w:ascii="Courier New" w:hAnsi="Courier New" w:cs="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E2F2248"/>
    <w:multiLevelType w:val="hybridMultilevel"/>
    <w:tmpl w:val="AC523DD8"/>
    <w:lvl w:ilvl="0" w:tplc="45EA91F0">
      <w:start w:val="1"/>
      <w:numFmt w:val="bullet"/>
      <w:lvlText w:val="-"/>
      <w:lvlJc w:val="left"/>
      <w:pPr>
        <w:ind w:left="396" w:hanging="360"/>
      </w:pPr>
      <w:rPr>
        <w:rFonts w:ascii="Calibri" w:hAnsi="Calibri" w:hint="default"/>
        <w:b w:val="0"/>
        <w:color w:val="000000" w:themeColor="dark1"/>
        <w:sz w:val="18"/>
        <w:szCs w:val="18"/>
      </w:rPr>
    </w:lvl>
    <w:lvl w:ilvl="1" w:tplc="041A0003" w:tentative="1">
      <w:start w:val="1"/>
      <w:numFmt w:val="bullet"/>
      <w:lvlText w:val="o"/>
      <w:lvlJc w:val="left"/>
      <w:pPr>
        <w:ind w:left="1116" w:hanging="360"/>
      </w:pPr>
      <w:rPr>
        <w:rFonts w:ascii="Courier New" w:hAnsi="Courier New" w:cs="Courier New" w:hint="default"/>
      </w:rPr>
    </w:lvl>
    <w:lvl w:ilvl="2" w:tplc="041A0005" w:tentative="1">
      <w:start w:val="1"/>
      <w:numFmt w:val="bullet"/>
      <w:lvlText w:val=""/>
      <w:lvlJc w:val="left"/>
      <w:pPr>
        <w:ind w:left="1836" w:hanging="360"/>
      </w:pPr>
      <w:rPr>
        <w:rFonts w:ascii="Wingdings" w:hAnsi="Wingdings" w:hint="default"/>
      </w:rPr>
    </w:lvl>
    <w:lvl w:ilvl="3" w:tplc="041A0001" w:tentative="1">
      <w:start w:val="1"/>
      <w:numFmt w:val="bullet"/>
      <w:lvlText w:val=""/>
      <w:lvlJc w:val="left"/>
      <w:pPr>
        <w:ind w:left="2556" w:hanging="360"/>
      </w:pPr>
      <w:rPr>
        <w:rFonts w:ascii="Symbol" w:hAnsi="Symbol" w:hint="default"/>
      </w:rPr>
    </w:lvl>
    <w:lvl w:ilvl="4" w:tplc="041A0003" w:tentative="1">
      <w:start w:val="1"/>
      <w:numFmt w:val="bullet"/>
      <w:lvlText w:val="o"/>
      <w:lvlJc w:val="left"/>
      <w:pPr>
        <w:ind w:left="3276" w:hanging="360"/>
      </w:pPr>
      <w:rPr>
        <w:rFonts w:ascii="Courier New" w:hAnsi="Courier New" w:cs="Courier New" w:hint="default"/>
      </w:rPr>
    </w:lvl>
    <w:lvl w:ilvl="5" w:tplc="041A0005" w:tentative="1">
      <w:start w:val="1"/>
      <w:numFmt w:val="bullet"/>
      <w:lvlText w:val=""/>
      <w:lvlJc w:val="left"/>
      <w:pPr>
        <w:ind w:left="3996" w:hanging="360"/>
      </w:pPr>
      <w:rPr>
        <w:rFonts w:ascii="Wingdings" w:hAnsi="Wingdings" w:hint="default"/>
      </w:rPr>
    </w:lvl>
    <w:lvl w:ilvl="6" w:tplc="041A0001" w:tentative="1">
      <w:start w:val="1"/>
      <w:numFmt w:val="bullet"/>
      <w:lvlText w:val=""/>
      <w:lvlJc w:val="left"/>
      <w:pPr>
        <w:ind w:left="4716" w:hanging="360"/>
      </w:pPr>
      <w:rPr>
        <w:rFonts w:ascii="Symbol" w:hAnsi="Symbol" w:hint="default"/>
      </w:rPr>
    </w:lvl>
    <w:lvl w:ilvl="7" w:tplc="041A0003" w:tentative="1">
      <w:start w:val="1"/>
      <w:numFmt w:val="bullet"/>
      <w:lvlText w:val="o"/>
      <w:lvlJc w:val="left"/>
      <w:pPr>
        <w:ind w:left="5436" w:hanging="360"/>
      </w:pPr>
      <w:rPr>
        <w:rFonts w:ascii="Courier New" w:hAnsi="Courier New" w:cs="Courier New" w:hint="default"/>
      </w:rPr>
    </w:lvl>
    <w:lvl w:ilvl="8" w:tplc="041A0005" w:tentative="1">
      <w:start w:val="1"/>
      <w:numFmt w:val="bullet"/>
      <w:lvlText w:val=""/>
      <w:lvlJc w:val="left"/>
      <w:pPr>
        <w:ind w:left="6156" w:hanging="360"/>
      </w:pPr>
      <w:rPr>
        <w:rFonts w:ascii="Wingdings" w:hAnsi="Wingdings" w:hint="default"/>
      </w:rPr>
    </w:lvl>
  </w:abstractNum>
  <w:abstractNum w:abstractNumId="7" w15:restartNumberingAfterBreak="0">
    <w:nsid w:val="20E34FE7"/>
    <w:multiLevelType w:val="hybridMultilevel"/>
    <w:tmpl w:val="2BA259B0"/>
    <w:lvl w:ilvl="0" w:tplc="45EA91F0">
      <w:start w:val="1"/>
      <w:numFmt w:val="bullet"/>
      <w:lvlText w:val="-"/>
      <w:lvlJc w:val="left"/>
      <w:pPr>
        <w:ind w:left="720" w:hanging="360"/>
      </w:pPr>
      <w:rPr>
        <w:rFonts w:ascii="Calibri"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23762296"/>
    <w:multiLevelType w:val="hybridMultilevel"/>
    <w:tmpl w:val="3152A5D2"/>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261248FA"/>
    <w:multiLevelType w:val="hybridMultilevel"/>
    <w:tmpl w:val="271A8AD8"/>
    <w:lvl w:ilvl="0" w:tplc="1DA8F716">
      <w:numFmt w:val="bullet"/>
      <w:lvlText w:val="-"/>
      <w:lvlJc w:val="left"/>
      <w:pPr>
        <w:ind w:left="396" w:hanging="360"/>
      </w:pPr>
      <w:rPr>
        <w:rFonts w:ascii="Calibri" w:eastAsiaTheme="minorEastAsia" w:hAnsi="Calibri" w:cs="Calibri" w:hint="default"/>
        <w:b w:val="0"/>
        <w:color w:val="000000" w:themeColor="dark1"/>
        <w:sz w:val="18"/>
        <w:szCs w:val="18"/>
      </w:rPr>
    </w:lvl>
    <w:lvl w:ilvl="1" w:tplc="041A0003" w:tentative="1">
      <w:start w:val="1"/>
      <w:numFmt w:val="bullet"/>
      <w:lvlText w:val="o"/>
      <w:lvlJc w:val="left"/>
      <w:pPr>
        <w:ind w:left="1116" w:hanging="360"/>
      </w:pPr>
      <w:rPr>
        <w:rFonts w:ascii="Courier New" w:hAnsi="Courier New" w:cs="Courier New" w:hint="default"/>
      </w:rPr>
    </w:lvl>
    <w:lvl w:ilvl="2" w:tplc="041A0005" w:tentative="1">
      <w:start w:val="1"/>
      <w:numFmt w:val="bullet"/>
      <w:lvlText w:val=""/>
      <w:lvlJc w:val="left"/>
      <w:pPr>
        <w:ind w:left="1836" w:hanging="360"/>
      </w:pPr>
      <w:rPr>
        <w:rFonts w:ascii="Wingdings" w:hAnsi="Wingdings" w:hint="default"/>
      </w:rPr>
    </w:lvl>
    <w:lvl w:ilvl="3" w:tplc="041A0001" w:tentative="1">
      <w:start w:val="1"/>
      <w:numFmt w:val="bullet"/>
      <w:lvlText w:val=""/>
      <w:lvlJc w:val="left"/>
      <w:pPr>
        <w:ind w:left="2556" w:hanging="360"/>
      </w:pPr>
      <w:rPr>
        <w:rFonts w:ascii="Symbol" w:hAnsi="Symbol" w:hint="default"/>
      </w:rPr>
    </w:lvl>
    <w:lvl w:ilvl="4" w:tplc="041A0003" w:tentative="1">
      <w:start w:val="1"/>
      <w:numFmt w:val="bullet"/>
      <w:lvlText w:val="o"/>
      <w:lvlJc w:val="left"/>
      <w:pPr>
        <w:ind w:left="3276" w:hanging="360"/>
      </w:pPr>
      <w:rPr>
        <w:rFonts w:ascii="Courier New" w:hAnsi="Courier New" w:cs="Courier New" w:hint="default"/>
      </w:rPr>
    </w:lvl>
    <w:lvl w:ilvl="5" w:tplc="041A0005" w:tentative="1">
      <w:start w:val="1"/>
      <w:numFmt w:val="bullet"/>
      <w:lvlText w:val=""/>
      <w:lvlJc w:val="left"/>
      <w:pPr>
        <w:ind w:left="3996" w:hanging="360"/>
      </w:pPr>
      <w:rPr>
        <w:rFonts w:ascii="Wingdings" w:hAnsi="Wingdings" w:hint="default"/>
      </w:rPr>
    </w:lvl>
    <w:lvl w:ilvl="6" w:tplc="041A0001" w:tentative="1">
      <w:start w:val="1"/>
      <w:numFmt w:val="bullet"/>
      <w:lvlText w:val=""/>
      <w:lvlJc w:val="left"/>
      <w:pPr>
        <w:ind w:left="4716" w:hanging="360"/>
      </w:pPr>
      <w:rPr>
        <w:rFonts w:ascii="Symbol" w:hAnsi="Symbol" w:hint="default"/>
      </w:rPr>
    </w:lvl>
    <w:lvl w:ilvl="7" w:tplc="041A0003" w:tentative="1">
      <w:start w:val="1"/>
      <w:numFmt w:val="bullet"/>
      <w:lvlText w:val="o"/>
      <w:lvlJc w:val="left"/>
      <w:pPr>
        <w:ind w:left="5436" w:hanging="360"/>
      </w:pPr>
      <w:rPr>
        <w:rFonts w:ascii="Courier New" w:hAnsi="Courier New" w:cs="Courier New" w:hint="default"/>
      </w:rPr>
    </w:lvl>
    <w:lvl w:ilvl="8" w:tplc="041A0005" w:tentative="1">
      <w:start w:val="1"/>
      <w:numFmt w:val="bullet"/>
      <w:lvlText w:val=""/>
      <w:lvlJc w:val="left"/>
      <w:pPr>
        <w:ind w:left="6156" w:hanging="360"/>
      </w:pPr>
      <w:rPr>
        <w:rFonts w:ascii="Wingdings" w:hAnsi="Wingdings" w:hint="default"/>
      </w:rPr>
    </w:lvl>
  </w:abstractNum>
  <w:abstractNum w:abstractNumId="10" w15:restartNumberingAfterBreak="0">
    <w:nsid w:val="2D4D1C23"/>
    <w:multiLevelType w:val="hybridMultilevel"/>
    <w:tmpl w:val="65F87182"/>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34C114B3"/>
    <w:multiLevelType w:val="hybridMultilevel"/>
    <w:tmpl w:val="8438EEFA"/>
    <w:lvl w:ilvl="0" w:tplc="42FE9D54">
      <w:start w:val="4"/>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65D4084"/>
    <w:multiLevelType w:val="hybridMultilevel"/>
    <w:tmpl w:val="84E85EB6"/>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1313B2"/>
    <w:multiLevelType w:val="hybridMultilevel"/>
    <w:tmpl w:val="A3C43A78"/>
    <w:lvl w:ilvl="0" w:tplc="6CC66C78">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15:restartNumberingAfterBreak="0">
    <w:nsid w:val="3BB7285D"/>
    <w:multiLevelType w:val="hybridMultilevel"/>
    <w:tmpl w:val="51EE84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E9643CB"/>
    <w:multiLevelType w:val="hybridMultilevel"/>
    <w:tmpl w:val="0C00C3D4"/>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3EFF03A6"/>
    <w:multiLevelType w:val="hybridMultilevel"/>
    <w:tmpl w:val="D166BF02"/>
    <w:lvl w:ilvl="0" w:tplc="041A000F">
      <w:start w:val="1"/>
      <w:numFmt w:val="decimal"/>
      <w:lvlText w:val="%1."/>
      <w:lvlJc w:val="left"/>
      <w:pPr>
        <w:ind w:left="720" w:hanging="360"/>
      </w:pPr>
    </w:lvl>
    <w:lvl w:ilvl="1" w:tplc="42FE9D54">
      <w:start w:val="4"/>
      <w:numFmt w:val="bullet"/>
      <w:lvlText w:val="•"/>
      <w:lvlJc w:val="left"/>
      <w:pPr>
        <w:ind w:left="1785" w:hanging="705"/>
      </w:pPr>
      <w:rPr>
        <w:rFonts w:ascii="Calibri" w:eastAsiaTheme="minorHAnsi" w:hAnsi="Calibri" w:cstheme="minorBidi"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47A961A9"/>
    <w:multiLevelType w:val="hybridMultilevel"/>
    <w:tmpl w:val="92949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B358A1"/>
    <w:multiLevelType w:val="hybridMultilevel"/>
    <w:tmpl w:val="A106EB5E"/>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48C74263"/>
    <w:multiLevelType w:val="hybridMultilevel"/>
    <w:tmpl w:val="18DC1876"/>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492140C1"/>
    <w:multiLevelType w:val="hybridMultilevel"/>
    <w:tmpl w:val="C26C36A2"/>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15:restartNumberingAfterBreak="0">
    <w:nsid w:val="4BD4402B"/>
    <w:multiLevelType w:val="hybridMultilevel"/>
    <w:tmpl w:val="FC388A80"/>
    <w:lvl w:ilvl="0" w:tplc="041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F926081"/>
    <w:multiLevelType w:val="hybridMultilevel"/>
    <w:tmpl w:val="E61E8B2E"/>
    <w:lvl w:ilvl="0" w:tplc="D850ED2E">
      <w:start w:val="1"/>
      <w:numFmt w:val="upperRoman"/>
      <w:lvlText w:val="%1."/>
      <w:lvlJc w:val="left"/>
      <w:pPr>
        <w:tabs>
          <w:tab w:val="num" w:pos="1080"/>
        </w:tabs>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517711BB"/>
    <w:multiLevelType w:val="hybridMultilevel"/>
    <w:tmpl w:val="B1069EFC"/>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58BF6147"/>
    <w:multiLevelType w:val="hybridMultilevel"/>
    <w:tmpl w:val="6F42B996"/>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5F3F46A3"/>
    <w:multiLevelType w:val="multilevel"/>
    <w:tmpl w:val="5ACCAD3C"/>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631A32CC"/>
    <w:multiLevelType w:val="hybridMultilevel"/>
    <w:tmpl w:val="2174D92E"/>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15:restartNumberingAfterBreak="0">
    <w:nsid w:val="6BFF69A5"/>
    <w:multiLevelType w:val="multilevel"/>
    <w:tmpl w:val="6A443534"/>
    <w:lvl w:ilvl="0">
      <w:start w:val="1"/>
      <w:numFmt w:val="decimal"/>
      <w:lvlText w:val="%1."/>
      <w:lvlJc w:val="left"/>
      <w:pPr>
        <w:ind w:left="2341" w:hanging="360"/>
      </w:pPr>
      <w:rPr>
        <w:rFonts w:hint="default"/>
      </w:rPr>
    </w:lvl>
    <w:lvl w:ilvl="1">
      <w:start w:val="1"/>
      <w:numFmt w:val="decimal"/>
      <w:isLgl/>
      <w:lvlText w:val="%1.%2."/>
      <w:lvlJc w:val="left"/>
      <w:pPr>
        <w:ind w:left="2881" w:hanging="900"/>
      </w:pPr>
      <w:rPr>
        <w:rFonts w:hint="default"/>
      </w:rPr>
    </w:lvl>
    <w:lvl w:ilvl="2">
      <w:start w:val="1"/>
      <w:numFmt w:val="decimal"/>
      <w:isLgl/>
      <w:lvlText w:val="%1.%2.%3."/>
      <w:lvlJc w:val="left"/>
      <w:pPr>
        <w:ind w:left="2881" w:hanging="900"/>
      </w:pPr>
      <w:rPr>
        <w:rFonts w:hint="default"/>
      </w:rPr>
    </w:lvl>
    <w:lvl w:ilvl="3">
      <w:start w:val="2"/>
      <w:numFmt w:val="decimal"/>
      <w:isLgl/>
      <w:lvlText w:val="%1.%2.%3.%4."/>
      <w:lvlJc w:val="left"/>
      <w:pPr>
        <w:ind w:left="2881" w:hanging="90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3061" w:hanging="1080"/>
      </w:pPr>
      <w:rPr>
        <w:rFonts w:hint="default"/>
      </w:rPr>
    </w:lvl>
    <w:lvl w:ilvl="6">
      <w:start w:val="1"/>
      <w:numFmt w:val="decimal"/>
      <w:isLgl/>
      <w:lvlText w:val="%1.%2.%3.%4.%5.%6.%7."/>
      <w:lvlJc w:val="left"/>
      <w:pPr>
        <w:ind w:left="3421" w:hanging="1440"/>
      </w:pPr>
      <w:rPr>
        <w:rFonts w:hint="default"/>
      </w:rPr>
    </w:lvl>
    <w:lvl w:ilvl="7">
      <w:start w:val="1"/>
      <w:numFmt w:val="decimal"/>
      <w:isLgl/>
      <w:lvlText w:val="%1.%2.%3.%4.%5.%6.%7.%8."/>
      <w:lvlJc w:val="left"/>
      <w:pPr>
        <w:ind w:left="3421" w:hanging="1440"/>
      </w:pPr>
      <w:rPr>
        <w:rFonts w:hint="default"/>
      </w:rPr>
    </w:lvl>
    <w:lvl w:ilvl="8">
      <w:start w:val="1"/>
      <w:numFmt w:val="decimal"/>
      <w:isLgl/>
      <w:lvlText w:val="%1.%2.%3.%4.%5.%6.%7.%8.%9."/>
      <w:lvlJc w:val="left"/>
      <w:pPr>
        <w:ind w:left="3781" w:hanging="1800"/>
      </w:pPr>
      <w:rPr>
        <w:rFonts w:hint="default"/>
      </w:rPr>
    </w:lvl>
  </w:abstractNum>
  <w:abstractNum w:abstractNumId="28" w15:restartNumberingAfterBreak="0">
    <w:nsid w:val="6CB11491"/>
    <w:multiLevelType w:val="multilevel"/>
    <w:tmpl w:val="09BEFA20"/>
    <w:lvl w:ilvl="0">
      <w:start w:val="1"/>
      <w:numFmt w:val="decimal"/>
      <w:pStyle w:val="Heading1"/>
      <w:lvlText w:val="%1"/>
      <w:lvlJc w:val="left"/>
      <w:pPr>
        <w:ind w:left="574"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1148"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9" w15:restartNumberingAfterBreak="0">
    <w:nsid w:val="71052499"/>
    <w:multiLevelType w:val="hybridMultilevel"/>
    <w:tmpl w:val="792C0FE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7107658B"/>
    <w:multiLevelType w:val="hybridMultilevel"/>
    <w:tmpl w:val="8564ED3E"/>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15:restartNumberingAfterBreak="0">
    <w:nsid w:val="741D4514"/>
    <w:multiLevelType w:val="hybridMultilevel"/>
    <w:tmpl w:val="745A1640"/>
    <w:lvl w:ilvl="0" w:tplc="041A0003">
      <w:start w:val="1"/>
      <w:numFmt w:val="bullet"/>
      <w:lvlText w:val="o"/>
      <w:lvlJc w:val="left"/>
      <w:pPr>
        <w:ind w:left="3054" w:hanging="360"/>
      </w:pPr>
      <w:rPr>
        <w:rFonts w:ascii="Courier New" w:hAnsi="Courier New" w:cs="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77320C15"/>
    <w:multiLevelType w:val="hybridMultilevel"/>
    <w:tmpl w:val="661A49E4"/>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15:restartNumberingAfterBreak="0">
    <w:nsid w:val="7B6E0E67"/>
    <w:multiLevelType w:val="hybridMultilevel"/>
    <w:tmpl w:val="8D94D5EC"/>
    <w:lvl w:ilvl="0" w:tplc="041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8"/>
  </w:num>
  <w:num w:numId="2">
    <w:abstractNumId w:val="19"/>
  </w:num>
  <w:num w:numId="3">
    <w:abstractNumId w:val="18"/>
  </w:num>
  <w:num w:numId="4">
    <w:abstractNumId w:val="26"/>
  </w:num>
  <w:num w:numId="5">
    <w:abstractNumId w:val="24"/>
  </w:num>
  <w:num w:numId="6">
    <w:abstractNumId w:val="32"/>
  </w:num>
  <w:num w:numId="7">
    <w:abstractNumId w:val="3"/>
  </w:num>
  <w:num w:numId="8">
    <w:abstractNumId w:val="20"/>
  </w:num>
  <w:num w:numId="9">
    <w:abstractNumId w:val="30"/>
  </w:num>
  <w:num w:numId="10">
    <w:abstractNumId w:val="2"/>
  </w:num>
  <w:num w:numId="11">
    <w:abstractNumId w:val="4"/>
  </w:num>
  <w:num w:numId="12">
    <w:abstractNumId w:val="16"/>
  </w:num>
  <w:num w:numId="13">
    <w:abstractNumId w:val="7"/>
  </w:num>
  <w:num w:numId="14">
    <w:abstractNumId w:val="1"/>
  </w:num>
  <w:num w:numId="15">
    <w:abstractNumId w:val="15"/>
  </w:num>
  <w:num w:numId="16">
    <w:abstractNumId w:val="29"/>
  </w:num>
  <w:num w:numId="17">
    <w:abstractNumId w:val="8"/>
  </w:num>
  <w:num w:numId="18">
    <w:abstractNumId w:val="23"/>
  </w:num>
  <w:num w:numId="19">
    <w:abstractNumId w:val="12"/>
  </w:num>
  <w:num w:numId="20">
    <w:abstractNumId w:val="27"/>
  </w:num>
  <w:num w:numId="21">
    <w:abstractNumId w:val="5"/>
  </w:num>
  <w:num w:numId="22">
    <w:abstractNumId w:val="31"/>
  </w:num>
  <w:num w:numId="23">
    <w:abstractNumId w:val="13"/>
  </w:num>
  <w:num w:numId="24">
    <w:abstractNumId w:val="25"/>
  </w:num>
  <w:num w:numId="25">
    <w:abstractNumId w:val="10"/>
  </w:num>
  <w:num w:numId="26">
    <w:abstractNumId w:val="17"/>
  </w:num>
  <w:num w:numId="27">
    <w:abstractNumId w:val="11"/>
  </w:num>
  <w:num w:numId="28">
    <w:abstractNumId w:val="14"/>
  </w:num>
  <w:num w:numId="29">
    <w:abstractNumId w:val="0"/>
  </w:num>
  <w:num w:numId="30">
    <w:abstractNumId w:val="9"/>
  </w:num>
  <w:num w:numId="31">
    <w:abstractNumId w:val="6"/>
  </w:num>
  <w:num w:numId="32">
    <w:abstractNumId w:val="28"/>
  </w:num>
  <w:num w:numId="33">
    <w:abstractNumId w:val="28"/>
  </w:num>
  <w:num w:numId="34">
    <w:abstractNumId w:val="28"/>
  </w:num>
  <w:num w:numId="35">
    <w:abstractNumId w:val="28"/>
  </w:num>
  <w:num w:numId="36">
    <w:abstractNumId w:val="28"/>
  </w:num>
  <w:num w:numId="37">
    <w:abstractNumId w:val="28"/>
  </w:num>
  <w:num w:numId="38">
    <w:abstractNumId w:val="28"/>
  </w:num>
  <w:num w:numId="39">
    <w:abstractNumId w:val="22"/>
  </w:num>
  <w:num w:numId="40">
    <w:abstractNumId w:val="33"/>
  </w:num>
  <w:num w:numId="41">
    <w:abstractNumId w:val="21"/>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SpellingErrors/>
  <w:hideGrammaticalErrors/>
  <w:proofState w:spelling="clean" w:grammar="clean"/>
  <w:doNotTrackFormatting/>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F78"/>
    <w:rsid w:val="000054CB"/>
    <w:rsid w:val="00006985"/>
    <w:rsid w:val="000070FC"/>
    <w:rsid w:val="00016FAF"/>
    <w:rsid w:val="0001715A"/>
    <w:rsid w:val="00017344"/>
    <w:rsid w:val="00017BCC"/>
    <w:rsid w:val="0002012C"/>
    <w:rsid w:val="00022048"/>
    <w:rsid w:val="00024D8E"/>
    <w:rsid w:val="00025912"/>
    <w:rsid w:val="000268CC"/>
    <w:rsid w:val="0002719F"/>
    <w:rsid w:val="0003453E"/>
    <w:rsid w:val="000366D8"/>
    <w:rsid w:val="00044521"/>
    <w:rsid w:val="00046938"/>
    <w:rsid w:val="000477EC"/>
    <w:rsid w:val="00051E45"/>
    <w:rsid w:val="00052E41"/>
    <w:rsid w:val="00053570"/>
    <w:rsid w:val="000536E0"/>
    <w:rsid w:val="00055D52"/>
    <w:rsid w:val="00055DBA"/>
    <w:rsid w:val="0005608E"/>
    <w:rsid w:val="000562AF"/>
    <w:rsid w:val="0006300B"/>
    <w:rsid w:val="00063304"/>
    <w:rsid w:val="00063780"/>
    <w:rsid w:val="00063C7D"/>
    <w:rsid w:val="00064498"/>
    <w:rsid w:val="0006707C"/>
    <w:rsid w:val="000676C1"/>
    <w:rsid w:val="00072563"/>
    <w:rsid w:val="00073E2A"/>
    <w:rsid w:val="0007764A"/>
    <w:rsid w:val="00080B46"/>
    <w:rsid w:val="00080D81"/>
    <w:rsid w:val="00081A4B"/>
    <w:rsid w:val="00082C59"/>
    <w:rsid w:val="00083A6C"/>
    <w:rsid w:val="00083EF1"/>
    <w:rsid w:val="00086317"/>
    <w:rsid w:val="00086FE4"/>
    <w:rsid w:val="00087118"/>
    <w:rsid w:val="00087F03"/>
    <w:rsid w:val="000901BE"/>
    <w:rsid w:val="00090916"/>
    <w:rsid w:val="00091BDD"/>
    <w:rsid w:val="00092F4C"/>
    <w:rsid w:val="00094E70"/>
    <w:rsid w:val="00095E71"/>
    <w:rsid w:val="000968AB"/>
    <w:rsid w:val="00097BEE"/>
    <w:rsid w:val="00097FF2"/>
    <w:rsid w:val="000A094F"/>
    <w:rsid w:val="000A09ED"/>
    <w:rsid w:val="000A21C7"/>
    <w:rsid w:val="000A250B"/>
    <w:rsid w:val="000A3617"/>
    <w:rsid w:val="000A42FD"/>
    <w:rsid w:val="000A4E38"/>
    <w:rsid w:val="000A589E"/>
    <w:rsid w:val="000A632B"/>
    <w:rsid w:val="000A6FCC"/>
    <w:rsid w:val="000B004E"/>
    <w:rsid w:val="000B128F"/>
    <w:rsid w:val="000B3E4A"/>
    <w:rsid w:val="000B43F9"/>
    <w:rsid w:val="000B6660"/>
    <w:rsid w:val="000C049E"/>
    <w:rsid w:val="000C0604"/>
    <w:rsid w:val="000C0B5B"/>
    <w:rsid w:val="000C0EFE"/>
    <w:rsid w:val="000C17EF"/>
    <w:rsid w:val="000C1F24"/>
    <w:rsid w:val="000C2EAC"/>
    <w:rsid w:val="000C5115"/>
    <w:rsid w:val="000C565E"/>
    <w:rsid w:val="000C6799"/>
    <w:rsid w:val="000D0AFA"/>
    <w:rsid w:val="000D0DF2"/>
    <w:rsid w:val="000D2723"/>
    <w:rsid w:val="000D5B7E"/>
    <w:rsid w:val="000D5CEF"/>
    <w:rsid w:val="000D65EA"/>
    <w:rsid w:val="000E239D"/>
    <w:rsid w:val="000E250A"/>
    <w:rsid w:val="000E267F"/>
    <w:rsid w:val="000E4B27"/>
    <w:rsid w:val="000E4ECF"/>
    <w:rsid w:val="000E689A"/>
    <w:rsid w:val="000E699E"/>
    <w:rsid w:val="000F0588"/>
    <w:rsid w:val="000F17D0"/>
    <w:rsid w:val="000F2317"/>
    <w:rsid w:val="000F2A37"/>
    <w:rsid w:val="000F39AC"/>
    <w:rsid w:val="00103316"/>
    <w:rsid w:val="00103BD7"/>
    <w:rsid w:val="00105AF8"/>
    <w:rsid w:val="001061D7"/>
    <w:rsid w:val="001066A9"/>
    <w:rsid w:val="001106AF"/>
    <w:rsid w:val="00110BF0"/>
    <w:rsid w:val="0011284E"/>
    <w:rsid w:val="00120FA2"/>
    <w:rsid w:val="00121515"/>
    <w:rsid w:val="0012177E"/>
    <w:rsid w:val="00122B3B"/>
    <w:rsid w:val="0012589E"/>
    <w:rsid w:val="00126145"/>
    <w:rsid w:val="00126D4F"/>
    <w:rsid w:val="00127BB5"/>
    <w:rsid w:val="00127C39"/>
    <w:rsid w:val="00130E05"/>
    <w:rsid w:val="001312D0"/>
    <w:rsid w:val="001335FA"/>
    <w:rsid w:val="00134D52"/>
    <w:rsid w:val="00142881"/>
    <w:rsid w:val="001443FF"/>
    <w:rsid w:val="001451F6"/>
    <w:rsid w:val="0014612A"/>
    <w:rsid w:val="00146DE4"/>
    <w:rsid w:val="00153A69"/>
    <w:rsid w:val="00154758"/>
    <w:rsid w:val="001554C1"/>
    <w:rsid w:val="00157D9B"/>
    <w:rsid w:val="00157DFC"/>
    <w:rsid w:val="001602A2"/>
    <w:rsid w:val="001608ED"/>
    <w:rsid w:val="00160A82"/>
    <w:rsid w:val="00160F6E"/>
    <w:rsid w:val="0016145D"/>
    <w:rsid w:val="00161D23"/>
    <w:rsid w:val="001672C2"/>
    <w:rsid w:val="0017053E"/>
    <w:rsid w:val="00170A60"/>
    <w:rsid w:val="001721AA"/>
    <w:rsid w:val="0017374B"/>
    <w:rsid w:val="001741CA"/>
    <w:rsid w:val="00175764"/>
    <w:rsid w:val="00175A27"/>
    <w:rsid w:val="00176307"/>
    <w:rsid w:val="00176C79"/>
    <w:rsid w:val="00177BB9"/>
    <w:rsid w:val="00177E02"/>
    <w:rsid w:val="001804C3"/>
    <w:rsid w:val="0018068F"/>
    <w:rsid w:val="00181E74"/>
    <w:rsid w:val="0018224A"/>
    <w:rsid w:val="00183466"/>
    <w:rsid w:val="001837F8"/>
    <w:rsid w:val="0018407D"/>
    <w:rsid w:val="00184148"/>
    <w:rsid w:val="0018454C"/>
    <w:rsid w:val="00187DA1"/>
    <w:rsid w:val="001902BB"/>
    <w:rsid w:val="001906B9"/>
    <w:rsid w:val="00190F8B"/>
    <w:rsid w:val="00191CE6"/>
    <w:rsid w:val="001931FF"/>
    <w:rsid w:val="001935F1"/>
    <w:rsid w:val="0019667F"/>
    <w:rsid w:val="0019796F"/>
    <w:rsid w:val="00197A15"/>
    <w:rsid w:val="00197E19"/>
    <w:rsid w:val="001A0EBC"/>
    <w:rsid w:val="001A248F"/>
    <w:rsid w:val="001A3007"/>
    <w:rsid w:val="001A3A21"/>
    <w:rsid w:val="001A3D9D"/>
    <w:rsid w:val="001B10F5"/>
    <w:rsid w:val="001B22A6"/>
    <w:rsid w:val="001B405E"/>
    <w:rsid w:val="001B416A"/>
    <w:rsid w:val="001B4C7A"/>
    <w:rsid w:val="001B5342"/>
    <w:rsid w:val="001B6580"/>
    <w:rsid w:val="001B7797"/>
    <w:rsid w:val="001C33BC"/>
    <w:rsid w:val="001C3780"/>
    <w:rsid w:val="001C37C8"/>
    <w:rsid w:val="001C48D1"/>
    <w:rsid w:val="001C74C6"/>
    <w:rsid w:val="001D2A03"/>
    <w:rsid w:val="001D3E01"/>
    <w:rsid w:val="001D4081"/>
    <w:rsid w:val="001D421F"/>
    <w:rsid w:val="001D49F3"/>
    <w:rsid w:val="001D589E"/>
    <w:rsid w:val="001D5BE1"/>
    <w:rsid w:val="001D639B"/>
    <w:rsid w:val="001E5075"/>
    <w:rsid w:val="001E5C98"/>
    <w:rsid w:val="001E78CC"/>
    <w:rsid w:val="001F0832"/>
    <w:rsid w:val="001F2ADE"/>
    <w:rsid w:val="001F3286"/>
    <w:rsid w:val="001F61BB"/>
    <w:rsid w:val="001F65A5"/>
    <w:rsid w:val="001F6A53"/>
    <w:rsid w:val="001F70F9"/>
    <w:rsid w:val="0020035F"/>
    <w:rsid w:val="00200A36"/>
    <w:rsid w:val="00201DE0"/>
    <w:rsid w:val="00201ED2"/>
    <w:rsid w:val="002020E7"/>
    <w:rsid w:val="002035CE"/>
    <w:rsid w:val="00204C02"/>
    <w:rsid w:val="00204F7E"/>
    <w:rsid w:val="002076C3"/>
    <w:rsid w:val="00207E91"/>
    <w:rsid w:val="00210965"/>
    <w:rsid w:val="00212274"/>
    <w:rsid w:val="002128C2"/>
    <w:rsid w:val="00213087"/>
    <w:rsid w:val="00213CBE"/>
    <w:rsid w:val="002150F2"/>
    <w:rsid w:val="00215A3A"/>
    <w:rsid w:val="002210BE"/>
    <w:rsid w:val="00221235"/>
    <w:rsid w:val="0022367B"/>
    <w:rsid w:val="00226802"/>
    <w:rsid w:val="00230B6B"/>
    <w:rsid w:val="00232D4D"/>
    <w:rsid w:val="002330E6"/>
    <w:rsid w:val="00233770"/>
    <w:rsid w:val="00233B16"/>
    <w:rsid w:val="00234192"/>
    <w:rsid w:val="00236A83"/>
    <w:rsid w:val="00236D3D"/>
    <w:rsid w:val="0023787E"/>
    <w:rsid w:val="00237DE3"/>
    <w:rsid w:val="00242C6A"/>
    <w:rsid w:val="0024487F"/>
    <w:rsid w:val="00244A84"/>
    <w:rsid w:val="00247033"/>
    <w:rsid w:val="002474C5"/>
    <w:rsid w:val="00250C55"/>
    <w:rsid w:val="00250E12"/>
    <w:rsid w:val="0025281B"/>
    <w:rsid w:val="002544D9"/>
    <w:rsid w:val="002554C1"/>
    <w:rsid w:val="0025699B"/>
    <w:rsid w:val="002605C3"/>
    <w:rsid w:val="00260602"/>
    <w:rsid w:val="00260E25"/>
    <w:rsid w:val="0026505A"/>
    <w:rsid w:val="00265DC7"/>
    <w:rsid w:val="002665F4"/>
    <w:rsid w:val="002674E8"/>
    <w:rsid w:val="00267E3D"/>
    <w:rsid w:val="00270DC9"/>
    <w:rsid w:val="0027335F"/>
    <w:rsid w:val="00273407"/>
    <w:rsid w:val="00274283"/>
    <w:rsid w:val="00274378"/>
    <w:rsid w:val="002754DF"/>
    <w:rsid w:val="0027626B"/>
    <w:rsid w:val="00277176"/>
    <w:rsid w:val="00277840"/>
    <w:rsid w:val="00281A74"/>
    <w:rsid w:val="00284AE3"/>
    <w:rsid w:val="002855FC"/>
    <w:rsid w:val="00286B09"/>
    <w:rsid w:val="00287FB7"/>
    <w:rsid w:val="002904CB"/>
    <w:rsid w:val="00293E96"/>
    <w:rsid w:val="00294A27"/>
    <w:rsid w:val="00294DFC"/>
    <w:rsid w:val="00295692"/>
    <w:rsid w:val="00295BAC"/>
    <w:rsid w:val="002974FE"/>
    <w:rsid w:val="00297615"/>
    <w:rsid w:val="002A38BE"/>
    <w:rsid w:val="002A3B3F"/>
    <w:rsid w:val="002A4213"/>
    <w:rsid w:val="002A4AF2"/>
    <w:rsid w:val="002A6630"/>
    <w:rsid w:val="002A7507"/>
    <w:rsid w:val="002B2763"/>
    <w:rsid w:val="002B2C0A"/>
    <w:rsid w:val="002B3ECF"/>
    <w:rsid w:val="002B5711"/>
    <w:rsid w:val="002B71A8"/>
    <w:rsid w:val="002B71FF"/>
    <w:rsid w:val="002C03E7"/>
    <w:rsid w:val="002C214C"/>
    <w:rsid w:val="002C2268"/>
    <w:rsid w:val="002C30FB"/>
    <w:rsid w:val="002C353C"/>
    <w:rsid w:val="002C4CC9"/>
    <w:rsid w:val="002C5FFF"/>
    <w:rsid w:val="002C6CAF"/>
    <w:rsid w:val="002D0288"/>
    <w:rsid w:val="002D1BAD"/>
    <w:rsid w:val="002D22A9"/>
    <w:rsid w:val="002D2359"/>
    <w:rsid w:val="002D29CE"/>
    <w:rsid w:val="002D2F33"/>
    <w:rsid w:val="002E0EFD"/>
    <w:rsid w:val="002E2317"/>
    <w:rsid w:val="002E2B22"/>
    <w:rsid w:val="002E3295"/>
    <w:rsid w:val="002E5B04"/>
    <w:rsid w:val="002F0DA9"/>
    <w:rsid w:val="002F2094"/>
    <w:rsid w:val="002F2FD0"/>
    <w:rsid w:val="002F4612"/>
    <w:rsid w:val="002F5CC9"/>
    <w:rsid w:val="002F635E"/>
    <w:rsid w:val="0030039C"/>
    <w:rsid w:val="003024AB"/>
    <w:rsid w:val="00304481"/>
    <w:rsid w:val="00305145"/>
    <w:rsid w:val="003051AC"/>
    <w:rsid w:val="00305251"/>
    <w:rsid w:val="0031512B"/>
    <w:rsid w:val="0031589D"/>
    <w:rsid w:val="0031662C"/>
    <w:rsid w:val="00316D76"/>
    <w:rsid w:val="00317909"/>
    <w:rsid w:val="00317FBA"/>
    <w:rsid w:val="00320D82"/>
    <w:rsid w:val="00321008"/>
    <w:rsid w:val="00323239"/>
    <w:rsid w:val="00323C4C"/>
    <w:rsid w:val="00325A9D"/>
    <w:rsid w:val="00332A9D"/>
    <w:rsid w:val="0033352D"/>
    <w:rsid w:val="00334168"/>
    <w:rsid w:val="00335BCA"/>
    <w:rsid w:val="00336B0F"/>
    <w:rsid w:val="00337EB9"/>
    <w:rsid w:val="00341D37"/>
    <w:rsid w:val="0034314C"/>
    <w:rsid w:val="00343192"/>
    <w:rsid w:val="00343C07"/>
    <w:rsid w:val="00345468"/>
    <w:rsid w:val="003455E1"/>
    <w:rsid w:val="003478B4"/>
    <w:rsid w:val="00350698"/>
    <w:rsid w:val="0035328D"/>
    <w:rsid w:val="00356C37"/>
    <w:rsid w:val="00357A77"/>
    <w:rsid w:val="00362748"/>
    <w:rsid w:val="00362775"/>
    <w:rsid w:val="003632E2"/>
    <w:rsid w:val="003637A1"/>
    <w:rsid w:val="00363C08"/>
    <w:rsid w:val="003647D3"/>
    <w:rsid w:val="00365C84"/>
    <w:rsid w:val="0036651B"/>
    <w:rsid w:val="0037025B"/>
    <w:rsid w:val="0037025F"/>
    <w:rsid w:val="003730C2"/>
    <w:rsid w:val="00375F87"/>
    <w:rsid w:val="00376186"/>
    <w:rsid w:val="00376830"/>
    <w:rsid w:val="00380BB9"/>
    <w:rsid w:val="00381237"/>
    <w:rsid w:val="003815CA"/>
    <w:rsid w:val="003833B9"/>
    <w:rsid w:val="00383512"/>
    <w:rsid w:val="00383651"/>
    <w:rsid w:val="003873A8"/>
    <w:rsid w:val="003905C9"/>
    <w:rsid w:val="003905DA"/>
    <w:rsid w:val="00393033"/>
    <w:rsid w:val="00393558"/>
    <w:rsid w:val="003943AC"/>
    <w:rsid w:val="003A24A6"/>
    <w:rsid w:val="003A3EE6"/>
    <w:rsid w:val="003A3F28"/>
    <w:rsid w:val="003B01FA"/>
    <w:rsid w:val="003B1B78"/>
    <w:rsid w:val="003B2B98"/>
    <w:rsid w:val="003B2FFD"/>
    <w:rsid w:val="003B6704"/>
    <w:rsid w:val="003B7B84"/>
    <w:rsid w:val="003C4A82"/>
    <w:rsid w:val="003C4B07"/>
    <w:rsid w:val="003C4B0B"/>
    <w:rsid w:val="003C4F4A"/>
    <w:rsid w:val="003C5540"/>
    <w:rsid w:val="003C66EE"/>
    <w:rsid w:val="003C6F54"/>
    <w:rsid w:val="003C7960"/>
    <w:rsid w:val="003C7B69"/>
    <w:rsid w:val="003D1150"/>
    <w:rsid w:val="003D1CFE"/>
    <w:rsid w:val="003D231C"/>
    <w:rsid w:val="003D33C4"/>
    <w:rsid w:val="003D45D4"/>
    <w:rsid w:val="003D4C7F"/>
    <w:rsid w:val="003D54CD"/>
    <w:rsid w:val="003D5755"/>
    <w:rsid w:val="003D7B66"/>
    <w:rsid w:val="003E0B7D"/>
    <w:rsid w:val="003E2C67"/>
    <w:rsid w:val="003E404E"/>
    <w:rsid w:val="003F0932"/>
    <w:rsid w:val="003F18FD"/>
    <w:rsid w:val="003F58DC"/>
    <w:rsid w:val="003F5A1F"/>
    <w:rsid w:val="003F7B6D"/>
    <w:rsid w:val="00400551"/>
    <w:rsid w:val="00403AEA"/>
    <w:rsid w:val="00404875"/>
    <w:rsid w:val="00404DCD"/>
    <w:rsid w:val="004074AB"/>
    <w:rsid w:val="00414A64"/>
    <w:rsid w:val="00414E4A"/>
    <w:rsid w:val="004167DF"/>
    <w:rsid w:val="00416F79"/>
    <w:rsid w:val="00417D43"/>
    <w:rsid w:val="00422A8E"/>
    <w:rsid w:val="00424DAC"/>
    <w:rsid w:val="0043048F"/>
    <w:rsid w:val="0043254A"/>
    <w:rsid w:val="00432D03"/>
    <w:rsid w:val="00437821"/>
    <w:rsid w:val="00437971"/>
    <w:rsid w:val="00440252"/>
    <w:rsid w:val="00444565"/>
    <w:rsid w:val="00444EDB"/>
    <w:rsid w:val="0044565F"/>
    <w:rsid w:val="0044656E"/>
    <w:rsid w:val="004517E1"/>
    <w:rsid w:val="004522A2"/>
    <w:rsid w:val="0045240C"/>
    <w:rsid w:val="00452AB9"/>
    <w:rsid w:val="00452F21"/>
    <w:rsid w:val="00454A55"/>
    <w:rsid w:val="00455622"/>
    <w:rsid w:val="00455F3E"/>
    <w:rsid w:val="00460A39"/>
    <w:rsid w:val="00462558"/>
    <w:rsid w:val="00463046"/>
    <w:rsid w:val="00463652"/>
    <w:rsid w:val="00463A5F"/>
    <w:rsid w:val="0046407B"/>
    <w:rsid w:val="004648FE"/>
    <w:rsid w:val="00464D56"/>
    <w:rsid w:val="00466334"/>
    <w:rsid w:val="00466AD0"/>
    <w:rsid w:val="00466E69"/>
    <w:rsid w:val="00470AB0"/>
    <w:rsid w:val="00471DED"/>
    <w:rsid w:val="00473001"/>
    <w:rsid w:val="0047447B"/>
    <w:rsid w:val="00475499"/>
    <w:rsid w:val="00476163"/>
    <w:rsid w:val="00481200"/>
    <w:rsid w:val="00484CE4"/>
    <w:rsid w:val="00485F66"/>
    <w:rsid w:val="00487DFD"/>
    <w:rsid w:val="00487ED9"/>
    <w:rsid w:val="00490247"/>
    <w:rsid w:val="00490600"/>
    <w:rsid w:val="00493850"/>
    <w:rsid w:val="00494AF7"/>
    <w:rsid w:val="00496E16"/>
    <w:rsid w:val="004A06FD"/>
    <w:rsid w:val="004A0CA2"/>
    <w:rsid w:val="004A1935"/>
    <w:rsid w:val="004A3D21"/>
    <w:rsid w:val="004A4B55"/>
    <w:rsid w:val="004A5284"/>
    <w:rsid w:val="004A6931"/>
    <w:rsid w:val="004A7FEF"/>
    <w:rsid w:val="004B030C"/>
    <w:rsid w:val="004B04ED"/>
    <w:rsid w:val="004B0538"/>
    <w:rsid w:val="004B0785"/>
    <w:rsid w:val="004B332D"/>
    <w:rsid w:val="004B458F"/>
    <w:rsid w:val="004B7132"/>
    <w:rsid w:val="004C2F5C"/>
    <w:rsid w:val="004C5DCE"/>
    <w:rsid w:val="004C681E"/>
    <w:rsid w:val="004C7B20"/>
    <w:rsid w:val="004D07C8"/>
    <w:rsid w:val="004D0C5F"/>
    <w:rsid w:val="004D127D"/>
    <w:rsid w:val="004D1430"/>
    <w:rsid w:val="004D1E35"/>
    <w:rsid w:val="004D3174"/>
    <w:rsid w:val="004D3D67"/>
    <w:rsid w:val="004D60AE"/>
    <w:rsid w:val="004D6564"/>
    <w:rsid w:val="004D737A"/>
    <w:rsid w:val="004E1C20"/>
    <w:rsid w:val="004E389F"/>
    <w:rsid w:val="004E5FA3"/>
    <w:rsid w:val="004E669C"/>
    <w:rsid w:val="004E7676"/>
    <w:rsid w:val="004F1EBB"/>
    <w:rsid w:val="004F24D7"/>
    <w:rsid w:val="004F2D8F"/>
    <w:rsid w:val="004F4136"/>
    <w:rsid w:val="004F42B3"/>
    <w:rsid w:val="004F48F0"/>
    <w:rsid w:val="004F5B52"/>
    <w:rsid w:val="00502BF8"/>
    <w:rsid w:val="00502CF8"/>
    <w:rsid w:val="005051EE"/>
    <w:rsid w:val="0051035A"/>
    <w:rsid w:val="00510458"/>
    <w:rsid w:val="0051135F"/>
    <w:rsid w:val="00515350"/>
    <w:rsid w:val="00515702"/>
    <w:rsid w:val="00515A14"/>
    <w:rsid w:val="00515E0B"/>
    <w:rsid w:val="00516775"/>
    <w:rsid w:val="005205D7"/>
    <w:rsid w:val="00522E4B"/>
    <w:rsid w:val="005246A1"/>
    <w:rsid w:val="00525B0C"/>
    <w:rsid w:val="00525F7C"/>
    <w:rsid w:val="00526FD5"/>
    <w:rsid w:val="0053033D"/>
    <w:rsid w:val="005306A2"/>
    <w:rsid w:val="00531BA7"/>
    <w:rsid w:val="005323C1"/>
    <w:rsid w:val="0053369B"/>
    <w:rsid w:val="00534235"/>
    <w:rsid w:val="00537CB0"/>
    <w:rsid w:val="0054063C"/>
    <w:rsid w:val="0054081F"/>
    <w:rsid w:val="00542530"/>
    <w:rsid w:val="005428FC"/>
    <w:rsid w:val="00544362"/>
    <w:rsid w:val="005452F0"/>
    <w:rsid w:val="00545D26"/>
    <w:rsid w:val="00546DB9"/>
    <w:rsid w:val="00547E30"/>
    <w:rsid w:val="005506E0"/>
    <w:rsid w:val="0055076B"/>
    <w:rsid w:val="00550961"/>
    <w:rsid w:val="00551A61"/>
    <w:rsid w:val="00551ADC"/>
    <w:rsid w:val="00552B9E"/>
    <w:rsid w:val="005530FE"/>
    <w:rsid w:val="00555588"/>
    <w:rsid w:val="005604DA"/>
    <w:rsid w:val="00563F08"/>
    <w:rsid w:val="00564D85"/>
    <w:rsid w:val="0056599F"/>
    <w:rsid w:val="005661AF"/>
    <w:rsid w:val="00566B3E"/>
    <w:rsid w:val="00570863"/>
    <w:rsid w:val="005719FA"/>
    <w:rsid w:val="005727CE"/>
    <w:rsid w:val="00572D55"/>
    <w:rsid w:val="00572E28"/>
    <w:rsid w:val="0057412A"/>
    <w:rsid w:val="00575C8E"/>
    <w:rsid w:val="005764B9"/>
    <w:rsid w:val="005771AD"/>
    <w:rsid w:val="005814C9"/>
    <w:rsid w:val="00581A44"/>
    <w:rsid w:val="005836DE"/>
    <w:rsid w:val="0058370A"/>
    <w:rsid w:val="00583D76"/>
    <w:rsid w:val="005840BC"/>
    <w:rsid w:val="00584460"/>
    <w:rsid w:val="00584515"/>
    <w:rsid w:val="0058511E"/>
    <w:rsid w:val="00587153"/>
    <w:rsid w:val="005905D4"/>
    <w:rsid w:val="0059081B"/>
    <w:rsid w:val="005909D8"/>
    <w:rsid w:val="005918EC"/>
    <w:rsid w:val="00592B92"/>
    <w:rsid w:val="00593D5D"/>
    <w:rsid w:val="00594965"/>
    <w:rsid w:val="00594EE7"/>
    <w:rsid w:val="00596CF7"/>
    <w:rsid w:val="005A266B"/>
    <w:rsid w:val="005A2B43"/>
    <w:rsid w:val="005A39B0"/>
    <w:rsid w:val="005A52BF"/>
    <w:rsid w:val="005A628A"/>
    <w:rsid w:val="005B0B5E"/>
    <w:rsid w:val="005B14B9"/>
    <w:rsid w:val="005B1811"/>
    <w:rsid w:val="005B3183"/>
    <w:rsid w:val="005B336F"/>
    <w:rsid w:val="005B44A3"/>
    <w:rsid w:val="005B4D5B"/>
    <w:rsid w:val="005B73DE"/>
    <w:rsid w:val="005B76A8"/>
    <w:rsid w:val="005C07CC"/>
    <w:rsid w:val="005C10A4"/>
    <w:rsid w:val="005C3787"/>
    <w:rsid w:val="005C4696"/>
    <w:rsid w:val="005C518B"/>
    <w:rsid w:val="005C5E93"/>
    <w:rsid w:val="005C5EC4"/>
    <w:rsid w:val="005D1802"/>
    <w:rsid w:val="005D3DAE"/>
    <w:rsid w:val="005D435D"/>
    <w:rsid w:val="005D61E9"/>
    <w:rsid w:val="005D63BC"/>
    <w:rsid w:val="005D6B4E"/>
    <w:rsid w:val="005D7240"/>
    <w:rsid w:val="005D74A8"/>
    <w:rsid w:val="005D7D84"/>
    <w:rsid w:val="005E168B"/>
    <w:rsid w:val="005E2210"/>
    <w:rsid w:val="005E2621"/>
    <w:rsid w:val="005E2813"/>
    <w:rsid w:val="005E2FA4"/>
    <w:rsid w:val="005E4323"/>
    <w:rsid w:val="005E6654"/>
    <w:rsid w:val="005E7315"/>
    <w:rsid w:val="005F2911"/>
    <w:rsid w:val="005F3182"/>
    <w:rsid w:val="005F3798"/>
    <w:rsid w:val="005F4BA1"/>
    <w:rsid w:val="005F4F63"/>
    <w:rsid w:val="005F582A"/>
    <w:rsid w:val="005F6729"/>
    <w:rsid w:val="005F6E3A"/>
    <w:rsid w:val="005F7C67"/>
    <w:rsid w:val="00601782"/>
    <w:rsid w:val="00601BFB"/>
    <w:rsid w:val="00602EF8"/>
    <w:rsid w:val="00603256"/>
    <w:rsid w:val="00603741"/>
    <w:rsid w:val="00603E53"/>
    <w:rsid w:val="0060472B"/>
    <w:rsid w:val="00604BC7"/>
    <w:rsid w:val="0060726B"/>
    <w:rsid w:val="00611E5E"/>
    <w:rsid w:val="00613C7B"/>
    <w:rsid w:val="00614200"/>
    <w:rsid w:val="0061432E"/>
    <w:rsid w:val="006148DA"/>
    <w:rsid w:val="00615A51"/>
    <w:rsid w:val="00617923"/>
    <w:rsid w:val="006202A4"/>
    <w:rsid w:val="00621DEF"/>
    <w:rsid w:val="00623BF9"/>
    <w:rsid w:val="006247DB"/>
    <w:rsid w:val="006251C9"/>
    <w:rsid w:val="00627419"/>
    <w:rsid w:val="00627D60"/>
    <w:rsid w:val="00630180"/>
    <w:rsid w:val="0063068E"/>
    <w:rsid w:val="006314C3"/>
    <w:rsid w:val="00632BF6"/>
    <w:rsid w:val="00632D3D"/>
    <w:rsid w:val="0063535A"/>
    <w:rsid w:val="006373D1"/>
    <w:rsid w:val="00637F26"/>
    <w:rsid w:val="00640CDB"/>
    <w:rsid w:val="006415A3"/>
    <w:rsid w:val="00643384"/>
    <w:rsid w:val="006449C2"/>
    <w:rsid w:val="00644CA8"/>
    <w:rsid w:val="0064597B"/>
    <w:rsid w:val="006518A6"/>
    <w:rsid w:val="00652CB9"/>
    <w:rsid w:val="00653528"/>
    <w:rsid w:val="0065364E"/>
    <w:rsid w:val="00654BE2"/>
    <w:rsid w:val="0065583E"/>
    <w:rsid w:val="00656461"/>
    <w:rsid w:val="00657C6C"/>
    <w:rsid w:val="00660142"/>
    <w:rsid w:val="00660350"/>
    <w:rsid w:val="0066125F"/>
    <w:rsid w:val="00661C20"/>
    <w:rsid w:val="0066790B"/>
    <w:rsid w:val="00670D89"/>
    <w:rsid w:val="006720C1"/>
    <w:rsid w:val="0067251A"/>
    <w:rsid w:val="0067337D"/>
    <w:rsid w:val="00677A80"/>
    <w:rsid w:val="00682C75"/>
    <w:rsid w:val="00683099"/>
    <w:rsid w:val="00683DBF"/>
    <w:rsid w:val="0068455F"/>
    <w:rsid w:val="006848D3"/>
    <w:rsid w:val="006858A2"/>
    <w:rsid w:val="006864B1"/>
    <w:rsid w:val="00687573"/>
    <w:rsid w:val="00690F43"/>
    <w:rsid w:val="00692351"/>
    <w:rsid w:val="0069330A"/>
    <w:rsid w:val="00693E19"/>
    <w:rsid w:val="006941BD"/>
    <w:rsid w:val="00694DC8"/>
    <w:rsid w:val="0069746A"/>
    <w:rsid w:val="006A14BF"/>
    <w:rsid w:val="006A1A1E"/>
    <w:rsid w:val="006A2043"/>
    <w:rsid w:val="006A22A9"/>
    <w:rsid w:val="006A412D"/>
    <w:rsid w:val="006A449F"/>
    <w:rsid w:val="006A463D"/>
    <w:rsid w:val="006A748D"/>
    <w:rsid w:val="006B0002"/>
    <w:rsid w:val="006B0691"/>
    <w:rsid w:val="006B330F"/>
    <w:rsid w:val="006B6A81"/>
    <w:rsid w:val="006B710B"/>
    <w:rsid w:val="006B7A04"/>
    <w:rsid w:val="006C0FAE"/>
    <w:rsid w:val="006C3589"/>
    <w:rsid w:val="006C443B"/>
    <w:rsid w:val="006D2CAA"/>
    <w:rsid w:val="006D3F38"/>
    <w:rsid w:val="006D4BF3"/>
    <w:rsid w:val="006D6718"/>
    <w:rsid w:val="006D749A"/>
    <w:rsid w:val="006E01D7"/>
    <w:rsid w:val="006E15EB"/>
    <w:rsid w:val="006E3CAF"/>
    <w:rsid w:val="006E56F3"/>
    <w:rsid w:val="006E5BD8"/>
    <w:rsid w:val="006E7860"/>
    <w:rsid w:val="006F1B1E"/>
    <w:rsid w:val="006F2212"/>
    <w:rsid w:val="006F3758"/>
    <w:rsid w:val="006F435A"/>
    <w:rsid w:val="006F485F"/>
    <w:rsid w:val="006F49DC"/>
    <w:rsid w:val="006F624D"/>
    <w:rsid w:val="006F64CC"/>
    <w:rsid w:val="006F6DDF"/>
    <w:rsid w:val="0070140C"/>
    <w:rsid w:val="00703668"/>
    <w:rsid w:val="007041B2"/>
    <w:rsid w:val="00710017"/>
    <w:rsid w:val="00710DCE"/>
    <w:rsid w:val="00712E4B"/>
    <w:rsid w:val="00713113"/>
    <w:rsid w:val="007133D4"/>
    <w:rsid w:val="00713941"/>
    <w:rsid w:val="00714B64"/>
    <w:rsid w:val="00714F33"/>
    <w:rsid w:val="00715FA1"/>
    <w:rsid w:val="007160E6"/>
    <w:rsid w:val="007164D1"/>
    <w:rsid w:val="00716B37"/>
    <w:rsid w:val="00717DE7"/>
    <w:rsid w:val="007207EC"/>
    <w:rsid w:val="00721303"/>
    <w:rsid w:val="00721822"/>
    <w:rsid w:val="0072207A"/>
    <w:rsid w:val="007233A0"/>
    <w:rsid w:val="007240C3"/>
    <w:rsid w:val="007240E9"/>
    <w:rsid w:val="00724232"/>
    <w:rsid w:val="00725083"/>
    <w:rsid w:val="007255CB"/>
    <w:rsid w:val="007305FC"/>
    <w:rsid w:val="007324FF"/>
    <w:rsid w:val="007339F6"/>
    <w:rsid w:val="00734BF1"/>
    <w:rsid w:val="00734E57"/>
    <w:rsid w:val="0073618F"/>
    <w:rsid w:val="00736F91"/>
    <w:rsid w:val="00737848"/>
    <w:rsid w:val="007416E2"/>
    <w:rsid w:val="007417A6"/>
    <w:rsid w:val="00743481"/>
    <w:rsid w:val="007437D9"/>
    <w:rsid w:val="0074476B"/>
    <w:rsid w:val="0074511A"/>
    <w:rsid w:val="00752B8C"/>
    <w:rsid w:val="007532AD"/>
    <w:rsid w:val="00753E68"/>
    <w:rsid w:val="00755DE7"/>
    <w:rsid w:val="0075629B"/>
    <w:rsid w:val="007639A5"/>
    <w:rsid w:val="007655B7"/>
    <w:rsid w:val="00765876"/>
    <w:rsid w:val="00765998"/>
    <w:rsid w:val="00766223"/>
    <w:rsid w:val="00773274"/>
    <w:rsid w:val="007742DE"/>
    <w:rsid w:val="00776FA9"/>
    <w:rsid w:val="0077705B"/>
    <w:rsid w:val="0077755F"/>
    <w:rsid w:val="007817B9"/>
    <w:rsid w:val="00781B31"/>
    <w:rsid w:val="00782C3F"/>
    <w:rsid w:val="00784BA8"/>
    <w:rsid w:val="0078632C"/>
    <w:rsid w:val="00790021"/>
    <w:rsid w:val="00790E4F"/>
    <w:rsid w:val="00791FCD"/>
    <w:rsid w:val="0079298D"/>
    <w:rsid w:val="007956A6"/>
    <w:rsid w:val="00796A7A"/>
    <w:rsid w:val="00796D84"/>
    <w:rsid w:val="007A37DB"/>
    <w:rsid w:val="007A4148"/>
    <w:rsid w:val="007A4B0D"/>
    <w:rsid w:val="007A6002"/>
    <w:rsid w:val="007A68F3"/>
    <w:rsid w:val="007B1EB7"/>
    <w:rsid w:val="007B372B"/>
    <w:rsid w:val="007B3CBF"/>
    <w:rsid w:val="007B443C"/>
    <w:rsid w:val="007B4D87"/>
    <w:rsid w:val="007B746A"/>
    <w:rsid w:val="007B7B2D"/>
    <w:rsid w:val="007C07AA"/>
    <w:rsid w:val="007C0F9E"/>
    <w:rsid w:val="007C1107"/>
    <w:rsid w:val="007C5B87"/>
    <w:rsid w:val="007C5FCD"/>
    <w:rsid w:val="007D2D5D"/>
    <w:rsid w:val="007D6564"/>
    <w:rsid w:val="007E006A"/>
    <w:rsid w:val="007E24AC"/>
    <w:rsid w:val="007E623B"/>
    <w:rsid w:val="007E6BDE"/>
    <w:rsid w:val="007E7DCE"/>
    <w:rsid w:val="007E7E38"/>
    <w:rsid w:val="007F1FAC"/>
    <w:rsid w:val="007F71BD"/>
    <w:rsid w:val="00800575"/>
    <w:rsid w:val="00803C65"/>
    <w:rsid w:val="0080665C"/>
    <w:rsid w:val="0081051E"/>
    <w:rsid w:val="008110BB"/>
    <w:rsid w:val="00811A6D"/>
    <w:rsid w:val="008169CB"/>
    <w:rsid w:val="008210F9"/>
    <w:rsid w:val="008211AA"/>
    <w:rsid w:val="00821722"/>
    <w:rsid w:val="00821AE3"/>
    <w:rsid w:val="008255A0"/>
    <w:rsid w:val="00827702"/>
    <w:rsid w:val="00830110"/>
    <w:rsid w:val="00833CC2"/>
    <w:rsid w:val="00834FA2"/>
    <w:rsid w:val="00835919"/>
    <w:rsid w:val="008371BE"/>
    <w:rsid w:val="00837715"/>
    <w:rsid w:val="008377AB"/>
    <w:rsid w:val="008379D5"/>
    <w:rsid w:val="00837B77"/>
    <w:rsid w:val="00843058"/>
    <w:rsid w:val="00843393"/>
    <w:rsid w:val="008434EA"/>
    <w:rsid w:val="00843B61"/>
    <w:rsid w:val="00843E74"/>
    <w:rsid w:val="00843EC2"/>
    <w:rsid w:val="008449A7"/>
    <w:rsid w:val="00844F77"/>
    <w:rsid w:val="008454FD"/>
    <w:rsid w:val="00845D65"/>
    <w:rsid w:val="00846A91"/>
    <w:rsid w:val="00847C3F"/>
    <w:rsid w:val="0085246A"/>
    <w:rsid w:val="008550E4"/>
    <w:rsid w:val="008559C0"/>
    <w:rsid w:val="00857770"/>
    <w:rsid w:val="00860781"/>
    <w:rsid w:val="00863060"/>
    <w:rsid w:val="0086342C"/>
    <w:rsid w:val="0086385D"/>
    <w:rsid w:val="0086489A"/>
    <w:rsid w:val="00864C74"/>
    <w:rsid w:val="00866BA5"/>
    <w:rsid w:val="00872E5F"/>
    <w:rsid w:val="008739A0"/>
    <w:rsid w:val="00874F08"/>
    <w:rsid w:val="00876626"/>
    <w:rsid w:val="0087764F"/>
    <w:rsid w:val="00877C7B"/>
    <w:rsid w:val="008820E1"/>
    <w:rsid w:val="008825D4"/>
    <w:rsid w:val="0088328C"/>
    <w:rsid w:val="0088467F"/>
    <w:rsid w:val="00885434"/>
    <w:rsid w:val="00886951"/>
    <w:rsid w:val="00891B4C"/>
    <w:rsid w:val="008937BA"/>
    <w:rsid w:val="008946AF"/>
    <w:rsid w:val="00896957"/>
    <w:rsid w:val="00896965"/>
    <w:rsid w:val="00897A77"/>
    <w:rsid w:val="008A216F"/>
    <w:rsid w:val="008A2B33"/>
    <w:rsid w:val="008A351B"/>
    <w:rsid w:val="008A3709"/>
    <w:rsid w:val="008A5387"/>
    <w:rsid w:val="008B0F78"/>
    <w:rsid w:val="008B171A"/>
    <w:rsid w:val="008B4A84"/>
    <w:rsid w:val="008C1260"/>
    <w:rsid w:val="008C3109"/>
    <w:rsid w:val="008C37E5"/>
    <w:rsid w:val="008C6E23"/>
    <w:rsid w:val="008C752D"/>
    <w:rsid w:val="008D1057"/>
    <w:rsid w:val="008D160B"/>
    <w:rsid w:val="008D28B0"/>
    <w:rsid w:val="008D39E0"/>
    <w:rsid w:val="008D406F"/>
    <w:rsid w:val="008D4966"/>
    <w:rsid w:val="008E1DA7"/>
    <w:rsid w:val="008E33B8"/>
    <w:rsid w:val="008E3460"/>
    <w:rsid w:val="008E4ADF"/>
    <w:rsid w:val="008E4C24"/>
    <w:rsid w:val="008E5179"/>
    <w:rsid w:val="008E5D59"/>
    <w:rsid w:val="008F08E7"/>
    <w:rsid w:val="008F3318"/>
    <w:rsid w:val="008F3F52"/>
    <w:rsid w:val="008F5C38"/>
    <w:rsid w:val="008F67A6"/>
    <w:rsid w:val="0090033F"/>
    <w:rsid w:val="00901064"/>
    <w:rsid w:val="00901522"/>
    <w:rsid w:val="00901DBD"/>
    <w:rsid w:val="00902A9A"/>
    <w:rsid w:val="00903DC2"/>
    <w:rsid w:val="009069A9"/>
    <w:rsid w:val="00906BA2"/>
    <w:rsid w:val="009078C0"/>
    <w:rsid w:val="00913FBF"/>
    <w:rsid w:val="009145CB"/>
    <w:rsid w:val="0091486E"/>
    <w:rsid w:val="00914BCD"/>
    <w:rsid w:val="0092313F"/>
    <w:rsid w:val="009233F9"/>
    <w:rsid w:val="00925AB6"/>
    <w:rsid w:val="00925F76"/>
    <w:rsid w:val="00926363"/>
    <w:rsid w:val="0092727A"/>
    <w:rsid w:val="009307E0"/>
    <w:rsid w:val="009311C1"/>
    <w:rsid w:val="0093174B"/>
    <w:rsid w:val="009325A6"/>
    <w:rsid w:val="00937793"/>
    <w:rsid w:val="00940BF7"/>
    <w:rsid w:val="00942147"/>
    <w:rsid w:val="009423EE"/>
    <w:rsid w:val="00943429"/>
    <w:rsid w:val="00944C69"/>
    <w:rsid w:val="0094571E"/>
    <w:rsid w:val="00946BDE"/>
    <w:rsid w:val="00946C2F"/>
    <w:rsid w:val="0094738A"/>
    <w:rsid w:val="0095147B"/>
    <w:rsid w:val="00951D41"/>
    <w:rsid w:val="00952FB5"/>
    <w:rsid w:val="0095477C"/>
    <w:rsid w:val="009564AA"/>
    <w:rsid w:val="009576BC"/>
    <w:rsid w:val="0096006B"/>
    <w:rsid w:val="009614F6"/>
    <w:rsid w:val="00961539"/>
    <w:rsid w:val="00963CF8"/>
    <w:rsid w:val="00963E29"/>
    <w:rsid w:val="00963FE9"/>
    <w:rsid w:val="00965263"/>
    <w:rsid w:val="009656B5"/>
    <w:rsid w:val="00967205"/>
    <w:rsid w:val="00967BBD"/>
    <w:rsid w:val="00967C24"/>
    <w:rsid w:val="0097452D"/>
    <w:rsid w:val="00974655"/>
    <w:rsid w:val="00974B00"/>
    <w:rsid w:val="009819EA"/>
    <w:rsid w:val="009837E9"/>
    <w:rsid w:val="00992195"/>
    <w:rsid w:val="0099271B"/>
    <w:rsid w:val="00993CE4"/>
    <w:rsid w:val="009946A8"/>
    <w:rsid w:val="00994C94"/>
    <w:rsid w:val="00995C80"/>
    <w:rsid w:val="00996C95"/>
    <w:rsid w:val="0099792C"/>
    <w:rsid w:val="009A16D0"/>
    <w:rsid w:val="009A5D8D"/>
    <w:rsid w:val="009A6AE5"/>
    <w:rsid w:val="009A7DFB"/>
    <w:rsid w:val="009B1978"/>
    <w:rsid w:val="009B2D23"/>
    <w:rsid w:val="009B53A7"/>
    <w:rsid w:val="009B55FF"/>
    <w:rsid w:val="009B6AB8"/>
    <w:rsid w:val="009B6DCB"/>
    <w:rsid w:val="009B7FEC"/>
    <w:rsid w:val="009C0785"/>
    <w:rsid w:val="009C0A26"/>
    <w:rsid w:val="009C0C62"/>
    <w:rsid w:val="009C0FD0"/>
    <w:rsid w:val="009C126A"/>
    <w:rsid w:val="009C213B"/>
    <w:rsid w:val="009C2196"/>
    <w:rsid w:val="009C3BB3"/>
    <w:rsid w:val="009C40BB"/>
    <w:rsid w:val="009C495D"/>
    <w:rsid w:val="009C495E"/>
    <w:rsid w:val="009C55CF"/>
    <w:rsid w:val="009C5E60"/>
    <w:rsid w:val="009C5FC5"/>
    <w:rsid w:val="009C7E8E"/>
    <w:rsid w:val="009D0521"/>
    <w:rsid w:val="009D3A12"/>
    <w:rsid w:val="009D3C0B"/>
    <w:rsid w:val="009D3C31"/>
    <w:rsid w:val="009D40F6"/>
    <w:rsid w:val="009D459F"/>
    <w:rsid w:val="009D4E67"/>
    <w:rsid w:val="009D6D02"/>
    <w:rsid w:val="009D6D4C"/>
    <w:rsid w:val="009E0C29"/>
    <w:rsid w:val="009E1EE2"/>
    <w:rsid w:val="009E334C"/>
    <w:rsid w:val="009E3E89"/>
    <w:rsid w:val="009E46DE"/>
    <w:rsid w:val="009E47BB"/>
    <w:rsid w:val="009E63EA"/>
    <w:rsid w:val="009E6833"/>
    <w:rsid w:val="009E6BB6"/>
    <w:rsid w:val="009E7DAA"/>
    <w:rsid w:val="009F2D2B"/>
    <w:rsid w:val="009F352F"/>
    <w:rsid w:val="009F519E"/>
    <w:rsid w:val="009F7EDE"/>
    <w:rsid w:val="00A03E88"/>
    <w:rsid w:val="00A05733"/>
    <w:rsid w:val="00A070CB"/>
    <w:rsid w:val="00A1010A"/>
    <w:rsid w:val="00A112E1"/>
    <w:rsid w:val="00A12C61"/>
    <w:rsid w:val="00A15373"/>
    <w:rsid w:val="00A23CA4"/>
    <w:rsid w:val="00A27475"/>
    <w:rsid w:val="00A2765B"/>
    <w:rsid w:val="00A300B2"/>
    <w:rsid w:val="00A30601"/>
    <w:rsid w:val="00A313FB"/>
    <w:rsid w:val="00A324E3"/>
    <w:rsid w:val="00A35454"/>
    <w:rsid w:val="00A40369"/>
    <w:rsid w:val="00A425BD"/>
    <w:rsid w:val="00A43137"/>
    <w:rsid w:val="00A439EE"/>
    <w:rsid w:val="00A443DF"/>
    <w:rsid w:val="00A4446E"/>
    <w:rsid w:val="00A44F11"/>
    <w:rsid w:val="00A4674B"/>
    <w:rsid w:val="00A46BF6"/>
    <w:rsid w:val="00A46E03"/>
    <w:rsid w:val="00A5042D"/>
    <w:rsid w:val="00A50826"/>
    <w:rsid w:val="00A523E7"/>
    <w:rsid w:val="00A527B6"/>
    <w:rsid w:val="00A52981"/>
    <w:rsid w:val="00A53EB0"/>
    <w:rsid w:val="00A563F8"/>
    <w:rsid w:val="00A56941"/>
    <w:rsid w:val="00A6039A"/>
    <w:rsid w:val="00A60701"/>
    <w:rsid w:val="00A61A32"/>
    <w:rsid w:val="00A62F23"/>
    <w:rsid w:val="00A6344E"/>
    <w:rsid w:val="00A641D5"/>
    <w:rsid w:val="00A65FC2"/>
    <w:rsid w:val="00A6663B"/>
    <w:rsid w:val="00A666A4"/>
    <w:rsid w:val="00A67EBD"/>
    <w:rsid w:val="00A7572B"/>
    <w:rsid w:val="00A76272"/>
    <w:rsid w:val="00A764BF"/>
    <w:rsid w:val="00A77B3D"/>
    <w:rsid w:val="00A82775"/>
    <w:rsid w:val="00A827C4"/>
    <w:rsid w:val="00A82CE4"/>
    <w:rsid w:val="00A83AC3"/>
    <w:rsid w:val="00A84359"/>
    <w:rsid w:val="00A85C7C"/>
    <w:rsid w:val="00A8626D"/>
    <w:rsid w:val="00A873CB"/>
    <w:rsid w:val="00A91413"/>
    <w:rsid w:val="00A91FDD"/>
    <w:rsid w:val="00A92853"/>
    <w:rsid w:val="00A94727"/>
    <w:rsid w:val="00A95683"/>
    <w:rsid w:val="00A956EE"/>
    <w:rsid w:val="00A95F3A"/>
    <w:rsid w:val="00A96C94"/>
    <w:rsid w:val="00AA0FD5"/>
    <w:rsid w:val="00AA16D6"/>
    <w:rsid w:val="00AA1DA3"/>
    <w:rsid w:val="00AA3890"/>
    <w:rsid w:val="00AA41B7"/>
    <w:rsid w:val="00AA5B68"/>
    <w:rsid w:val="00AA7FBC"/>
    <w:rsid w:val="00AB0369"/>
    <w:rsid w:val="00AB0BC0"/>
    <w:rsid w:val="00AB1882"/>
    <w:rsid w:val="00AB385B"/>
    <w:rsid w:val="00AB5D47"/>
    <w:rsid w:val="00AB603F"/>
    <w:rsid w:val="00AC04F9"/>
    <w:rsid w:val="00AC0FAE"/>
    <w:rsid w:val="00AC1370"/>
    <w:rsid w:val="00AC2D9E"/>
    <w:rsid w:val="00AC3376"/>
    <w:rsid w:val="00AC3751"/>
    <w:rsid w:val="00AD0786"/>
    <w:rsid w:val="00AD1683"/>
    <w:rsid w:val="00AD168B"/>
    <w:rsid w:val="00AD1D39"/>
    <w:rsid w:val="00AD3799"/>
    <w:rsid w:val="00AD443E"/>
    <w:rsid w:val="00AD4746"/>
    <w:rsid w:val="00AD50F4"/>
    <w:rsid w:val="00AD55D4"/>
    <w:rsid w:val="00AD5A13"/>
    <w:rsid w:val="00AD643B"/>
    <w:rsid w:val="00AD66C6"/>
    <w:rsid w:val="00AE0143"/>
    <w:rsid w:val="00AE5C12"/>
    <w:rsid w:val="00AE6064"/>
    <w:rsid w:val="00AE642A"/>
    <w:rsid w:val="00AF078B"/>
    <w:rsid w:val="00AF1B80"/>
    <w:rsid w:val="00AF1FF6"/>
    <w:rsid w:val="00AF50F8"/>
    <w:rsid w:val="00AF6218"/>
    <w:rsid w:val="00B05ACB"/>
    <w:rsid w:val="00B067B7"/>
    <w:rsid w:val="00B104C9"/>
    <w:rsid w:val="00B1299A"/>
    <w:rsid w:val="00B12B4F"/>
    <w:rsid w:val="00B151E9"/>
    <w:rsid w:val="00B161DF"/>
    <w:rsid w:val="00B206A2"/>
    <w:rsid w:val="00B21298"/>
    <w:rsid w:val="00B219FA"/>
    <w:rsid w:val="00B232A3"/>
    <w:rsid w:val="00B24A0D"/>
    <w:rsid w:val="00B254F6"/>
    <w:rsid w:val="00B26A26"/>
    <w:rsid w:val="00B302EE"/>
    <w:rsid w:val="00B360C1"/>
    <w:rsid w:val="00B37178"/>
    <w:rsid w:val="00B4075E"/>
    <w:rsid w:val="00B425F7"/>
    <w:rsid w:val="00B432E2"/>
    <w:rsid w:val="00B43AB7"/>
    <w:rsid w:val="00B44341"/>
    <w:rsid w:val="00B46EB1"/>
    <w:rsid w:val="00B47BC5"/>
    <w:rsid w:val="00B5022C"/>
    <w:rsid w:val="00B50AC7"/>
    <w:rsid w:val="00B5289C"/>
    <w:rsid w:val="00B52C26"/>
    <w:rsid w:val="00B52CF7"/>
    <w:rsid w:val="00B53297"/>
    <w:rsid w:val="00B53DCB"/>
    <w:rsid w:val="00B5562E"/>
    <w:rsid w:val="00B60242"/>
    <w:rsid w:val="00B61828"/>
    <w:rsid w:val="00B61FC5"/>
    <w:rsid w:val="00B62963"/>
    <w:rsid w:val="00B64752"/>
    <w:rsid w:val="00B64974"/>
    <w:rsid w:val="00B65D6F"/>
    <w:rsid w:val="00B7086E"/>
    <w:rsid w:val="00B713BB"/>
    <w:rsid w:val="00B736CD"/>
    <w:rsid w:val="00B73860"/>
    <w:rsid w:val="00B75D70"/>
    <w:rsid w:val="00B766D4"/>
    <w:rsid w:val="00B80062"/>
    <w:rsid w:val="00B82843"/>
    <w:rsid w:val="00B829E1"/>
    <w:rsid w:val="00B82B49"/>
    <w:rsid w:val="00B83507"/>
    <w:rsid w:val="00B838D9"/>
    <w:rsid w:val="00B8443A"/>
    <w:rsid w:val="00B84776"/>
    <w:rsid w:val="00B8617C"/>
    <w:rsid w:val="00B86A93"/>
    <w:rsid w:val="00B86C1B"/>
    <w:rsid w:val="00B87A8D"/>
    <w:rsid w:val="00B905CD"/>
    <w:rsid w:val="00B90AC5"/>
    <w:rsid w:val="00B910A6"/>
    <w:rsid w:val="00B93003"/>
    <w:rsid w:val="00B93D5F"/>
    <w:rsid w:val="00B96BA9"/>
    <w:rsid w:val="00BA701F"/>
    <w:rsid w:val="00BA7A44"/>
    <w:rsid w:val="00BB0C99"/>
    <w:rsid w:val="00BB3941"/>
    <w:rsid w:val="00BB6192"/>
    <w:rsid w:val="00BC033C"/>
    <w:rsid w:val="00BC0BA9"/>
    <w:rsid w:val="00BC15AB"/>
    <w:rsid w:val="00BC1FAB"/>
    <w:rsid w:val="00BC29CD"/>
    <w:rsid w:val="00BC4B35"/>
    <w:rsid w:val="00BC53CC"/>
    <w:rsid w:val="00BC66F2"/>
    <w:rsid w:val="00BC6AF9"/>
    <w:rsid w:val="00BC7C2E"/>
    <w:rsid w:val="00BD1AC1"/>
    <w:rsid w:val="00BD240A"/>
    <w:rsid w:val="00BD24BA"/>
    <w:rsid w:val="00BD4EEF"/>
    <w:rsid w:val="00BD5614"/>
    <w:rsid w:val="00BD5E9F"/>
    <w:rsid w:val="00BD655C"/>
    <w:rsid w:val="00BD6A24"/>
    <w:rsid w:val="00BD715A"/>
    <w:rsid w:val="00BD71E2"/>
    <w:rsid w:val="00BE0BBB"/>
    <w:rsid w:val="00BE11B0"/>
    <w:rsid w:val="00BE29AA"/>
    <w:rsid w:val="00BE5829"/>
    <w:rsid w:val="00BF638C"/>
    <w:rsid w:val="00BF66BE"/>
    <w:rsid w:val="00C000FA"/>
    <w:rsid w:val="00C01EA1"/>
    <w:rsid w:val="00C04B2A"/>
    <w:rsid w:val="00C06A6A"/>
    <w:rsid w:val="00C10704"/>
    <w:rsid w:val="00C127C1"/>
    <w:rsid w:val="00C1384A"/>
    <w:rsid w:val="00C15ABA"/>
    <w:rsid w:val="00C16E92"/>
    <w:rsid w:val="00C179F2"/>
    <w:rsid w:val="00C2113A"/>
    <w:rsid w:val="00C22C06"/>
    <w:rsid w:val="00C2521B"/>
    <w:rsid w:val="00C2540A"/>
    <w:rsid w:val="00C3085C"/>
    <w:rsid w:val="00C30EA7"/>
    <w:rsid w:val="00C32061"/>
    <w:rsid w:val="00C32DE7"/>
    <w:rsid w:val="00C3540A"/>
    <w:rsid w:val="00C40754"/>
    <w:rsid w:val="00C41A72"/>
    <w:rsid w:val="00C422C8"/>
    <w:rsid w:val="00C43290"/>
    <w:rsid w:val="00C44114"/>
    <w:rsid w:val="00C44B4A"/>
    <w:rsid w:val="00C47D9A"/>
    <w:rsid w:val="00C52A39"/>
    <w:rsid w:val="00C54199"/>
    <w:rsid w:val="00C5490E"/>
    <w:rsid w:val="00C561EF"/>
    <w:rsid w:val="00C5780C"/>
    <w:rsid w:val="00C57EDF"/>
    <w:rsid w:val="00C6059C"/>
    <w:rsid w:val="00C6143D"/>
    <w:rsid w:val="00C61BD8"/>
    <w:rsid w:val="00C61E93"/>
    <w:rsid w:val="00C620B6"/>
    <w:rsid w:val="00C6514A"/>
    <w:rsid w:val="00C6676F"/>
    <w:rsid w:val="00C66E65"/>
    <w:rsid w:val="00C671C0"/>
    <w:rsid w:val="00C712E7"/>
    <w:rsid w:val="00C7157D"/>
    <w:rsid w:val="00C72478"/>
    <w:rsid w:val="00C72BC4"/>
    <w:rsid w:val="00C731F2"/>
    <w:rsid w:val="00C77804"/>
    <w:rsid w:val="00C80C06"/>
    <w:rsid w:val="00C80C9E"/>
    <w:rsid w:val="00C81C8D"/>
    <w:rsid w:val="00C82B43"/>
    <w:rsid w:val="00C84324"/>
    <w:rsid w:val="00C85216"/>
    <w:rsid w:val="00C85F16"/>
    <w:rsid w:val="00C866DE"/>
    <w:rsid w:val="00C91E02"/>
    <w:rsid w:val="00C925DA"/>
    <w:rsid w:val="00C94E30"/>
    <w:rsid w:val="00C95BF1"/>
    <w:rsid w:val="00C96BE3"/>
    <w:rsid w:val="00C96C21"/>
    <w:rsid w:val="00C9730A"/>
    <w:rsid w:val="00CA3A55"/>
    <w:rsid w:val="00CA3EAA"/>
    <w:rsid w:val="00CA7737"/>
    <w:rsid w:val="00CB0813"/>
    <w:rsid w:val="00CB1297"/>
    <w:rsid w:val="00CB64FE"/>
    <w:rsid w:val="00CB654D"/>
    <w:rsid w:val="00CC32F8"/>
    <w:rsid w:val="00CC365B"/>
    <w:rsid w:val="00CC5634"/>
    <w:rsid w:val="00CC60EB"/>
    <w:rsid w:val="00CD0E06"/>
    <w:rsid w:val="00CD3D01"/>
    <w:rsid w:val="00CD595E"/>
    <w:rsid w:val="00CD61E2"/>
    <w:rsid w:val="00CE2924"/>
    <w:rsid w:val="00CE352E"/>
    <w:rsid w:val="00CE3A8B"/>
    <w:rsid w:val="00CE4787"/>
    <w:rsid w:val="00CE47FA"/>
    <w:rsid w:val="00CF04ED"/>
    <w:rsid w:val="00CF1993"/>
    <w:rsid w:val="00CF296D"/>
    <w:rsid w:val="00CF3266"/>
    <w:rsid w:val="00D0084F"/>
    <w:rsid w:val="00D02114"/>
    <w:rsid w:val="00D0416F"/>
    <w:rsid w:val="00D049C7"/>
    <w:rsid w:val="00D05342"/>
    <w:rsid w:val="00D05CF2"/>
    <w:rsid w:val="00D104C8"/>
    <w:rsid w:val="00D10701"/>
    <w:rsid w:val="00D10C45"/>
    <w:rsid w:val="00D10EA7"/>
    <w:rsid w:val="00D16605"/>
    <w:rsid w:val="00D20B9C"/>
    <w:rsid w:val="00D22CDE"/>
    <w:rsid w:val="00D22D70"/>
    <w:rsid w:val="00D2387C"/>
    <w:rsid w:val="00D23F47"/>
    <w:rsid w:val="00D24EB6"/>
    <w:rsid w:val="00D25765"/>
    <w:rsid w:val="00D26F03"/>
    <w:rsid w:val="00D27893"/>
    <w:rsid w:val="00D3094F"/>
    <w:rsid w:val="00D31C87"/>
    <w:rsid w:val="00D33BC5"/>
    <w:rsid w:val="00D34041"/>
    <w:rsid w:val="00D359A9"/>
    <w:rsid w:val="00D359EF"/>
    <w:rsid w:val="00D36150"/>
    <w:rsid w:val="00D36D73"/>
    <w:rsid w:val="00D407D8"/>
    <w:rsid w:val="00D40FE3"/>
    <w:rsid w:val="00D42E2A"/>
    <w:rsid w:val="00D430F1"/>
    <w:rsid w:val="00D43D87"/>
    <w:rsid w:val="00D45A56"/>
    <w:rsid w:val="00D47606"/>
    <w:rsid w:val="00D503EC"/>
    <w:rsid w:val="00D51241"/>
    <w:rsid w:val="00D5154C"/>
    <w:rsid w:val="00D53049"/>
    <w:rsid w:val="00D539C0"/>
    <w:rsid w:val="00D53CFB"/>
    <w:rsid w:val="00D5434E"/>
    <w:rsid w:val="00D5459D"/>
    <w:rsid w:val="00D54EC7"/>
    <w:rsid w:val="00D61307"/>
    <w:rsid w:val="00D62AF8"/>
    <w:rsid w:val="00D637A8"/>
    <w:rsid w:val="00D640AD"/>
    <w:rsid w:val="00D647F4"/>
    <w:rsid w:val="00D64950"/>
    <w:rsid w:val="00D64CD0"/>
    <w:rsid w:val="00D70D83"/>
    <w:rsid w:val="00D70F2C"/>
    <w:rsid w:val="00D72372"/>
    <w:rsid w:val="00D72B8F"/>
    <w:rsid w:val="00D72CDC"/>
    <w:rsid w:val="00D8132A"/>
    <w:rsid w:val="00D84F9F"/>
    <w:rsid w:val="00D85D09"/>
    <w:rsid w:val="00D86A5D"/>
    <w:rsid w:val="00D87A9A"/>
    <w:rsid w:val="00D911E4"/>
    <w:rsid w:val="00D91612"/>
    <w:rsid w:val="00D929EE"/>
    <w:rsid w:val="00D9345F"/>
    <w:rsid w:val="00D94103"/>
    <w:rsid w:val="00D95011"/>
    <w:rsid w:val="00D96569"/>
    <w:rsid w:val="00D96840"/>
    <w:rsid w:val="00D96CAB"/>
    <w:rsid w:val="00D96E14"/>
    <w:rsid w:val="00DA0684"/>
    <w:rsid w:val="00DA24D9"/>
    <w:rsid w:val="00DA2FF0"/>
    <w:rsid w:val="00DA43E0"/>
    <w:rsid w:val="00DA4A11"/>
    <w:rsid w:val="00DA524F"/>
    <w:rsid w:val="00DA5618"/>
    <w:rsid w:val="00DA5E4D"/>
    <w:rsid w:val="00DB0CA0"/>
    <w:rsid w:val="00DB0F1E"/>
    <w:rsid w:val="00DB1EA8"/>
    <w:rsid w:val="00DB28B1"/>
    <w:rsid w:val="00DB4737"/>
    <w:rsid w:val="00DB6081"/>
    <w:rsid w:val="00DB7478"/>
    <w:rsid w:val="00DB7784"/>
    <w:rsid w:val="00DB7CF5"/>
    <w:rsid w:val="00DC088A"/>
    <w:rsid w:val="00DC10FC"/>
    <w:rsid w:val="00DC14C7"/>
    <w:rsid w:val="00DC39C7"/>
    <w:rsid w:val="00DC47E1"/>
    <w:rsid w:val="00DC4B95"/>
    <w:rsid w:val="00DC4D02"/>
    <w:rsid w:val="00DC4DFF"/>
    <w:rsid w:val="00DC4FE4"/>
    <w:rsid w:val="00DC6522"/>
    <w:rsid w:val="00DC6C46"/>
    <w:rsid w:val="00DC7FDF"/>
    <w:rsid w:val="00DD270C"/>
    <w:rsid w:val="00DD307C"/>
    <w:rsid w:val="00DD45A3"/>
    <w:rsid w:val="00DD4DEE"/>
    <w:rsid w:val="00DD5405"/>
    <w:rsid w:val="00DD5CFE"/>
    <w:rsid w:val="00DD61B7"/>
    <w:rsid w:val="00DE0DFC"/>
    <w:rsid w:val="00DE154A"/>
    <w:rsid w:val="00DE1C6C"/>
    <w:rsid w:val="00DE2533"/>
    <w:rsid w:val="00DE5B0E"/>
    <w:rsid w:val="00DE75BA"/>
    <w:rsid w:val="00DF3471"/>
    <w:rsid w:val="00DF37D4"/>
    <w:rsid w:val="00DF551B"/>
    <w:rsid w:val="00DF55C7"/>
    <w:rsid w:val="00DF7DB8"/>
    <w:rsid w:val="00E03039"/>
    <w:rsid w:val="00E03D70"/>
    <w:rsid w:val="00E061B0"/>
    <w:rsid w:val="00E11C94"/>
    <w:rsid w:val="00E123F3"/>
    <w:rsid w:val="00E12C67"/>
    <w:rsid w:val="00E13609"/>
    <w:rsid w:val="00E136E4"/>
    <w:rsid w:val="00E167B6"/>
    <w:rsid w:val="00E22CFF"/>
    <w:rsid w:val="00E243AA"/>
    <w:rsid w:val="00E24D4C"/>
    <w:rsid w:val="00E25B5B"/>
    <w:rsid w:val="00E3597B"/>
    <w:rsid w:val="00E35E99"/>
    <w:rsid w:val="00E364D2"/>
    <w:rsid w:val="00E36612"/>
    <w:rsid w:val="00E36782"/>
    <w:rsid w:val="00E36B38"/>
    <w:rsid w:val="00E36EA9"/>
    <w:rsid w:val="00E40B94"/>
    <w:rsid w:val="00E40DB1"/>
    <w:rsid w:val="00E41E97"/>
    <w:rsid w:val="00E44DEB"/>
    <w:rsid w:val="00E45DB1"/>
    <w:rsid w:val="00E474CF"/>
    <w:rsid w:val="00E47B56"/>
    <w:rsid w:val="00E47B5F"/>
    <w:rsid w:val="00E47C38"/>
    <w:rsid w:val="00E47EA5"/>
    <w:rsid w:val="00E509AC"/>
    <w:rsid w:val="00E5134F"/>
    <w:rsid w:val="00E51562"/>
    <w:rsid w:val="00E517F3"/>
    <w:rsid w:val="00E54BD2"/>
    <w:rsid w:val="00E6019D"/>
    <w:rsid w:val="00E60B2D"/>
    <w:rsid w:val="00E611AB"/>
    <w:rsid w:val="00E6361D"/>
    <w:rsid w:val="00E63C65"/>
    <w:rsid w:val="00E6418B"/>
    <w:rsid w:val="00E70DDF"/>
    <w:rsid w:val="00E73456"/>
    <w:rsid w:val="00E73DB1"/>
    <w:rsid w:val="00E746C7"/>
    <w:rsid w:val="00E7500E"/>
    <w:rsid w:val="00E752CE"/>
    <w:rsid w:val="00E75D5B"/>
    <w:rsid w:val="00E760C1"/>
    <w:rsid w:val="00E769E9"/>
    <w:rsid w:val="00E80657"/>
    <w:rsid w:val="00E813B0"/>
    <w:rsid w:val="00E83415"/>
    <w:rsid w:val="00E83E48"/>
    <w:rsid w:val="00E83F19"/>
    <w:rsid w:val="00E84068"/>
    <w:rsid w:val="00E84074"/>
    <w:rsid w:val="00E863F6"/>
    <w:rsid w:val="00E86892"/>
    <w:rsid w:val="00E86A16"/>
    <w:rsid w:val="00E87936"/>
    <w:rsid w:val="00E87D0E"/>
    <w:rsid w:val="00E91A99"/>
    <w:rsid w:val="00E93082"/>
    <w:rsid w:val="00E93C89"/>
    <w:rsid w:val="00E95542"/>
    <w:rsid w:val="00E966D6"/>
    <w:rsid w:val="00E96868"/>
    <w:rsid w:val="00E978CC"/>
    <w:rsid w:val="00EA03C9"/>
    <w:rsid w:val="00EA04B6"/>
    <w:rsid w:val="00EA0B3B"/>
    <w:rsid w:val="00EA2BA1"/>
    <w:rsid w:val="00EA30F8"/>
    <w:rsid w:val="00EA3789"/>
    <w:rsid w:val="00EA4D9F"/>
    <w:rsid w:val="00EA56F1"/>
    <w:rsid w:val="00EB0286"/>
    <w:rsid w:val="00EB2059"/>
    <w:rsid w:val="00EB2E27"/>
    <w:rsid w:val="00EB348C"/>
    <w:rsid w:val="00EB4BDC"/>
    <w:rsid w:val="00EB53A6"/>
    <w:rsid w:val="00EB5C0F"/>
    <w:rsid w:val="00EB71E1"/>
    <w:rsid w:val="00EB7F09"/>
    <w:rsid w:val="00EC0A00"/>
    <w:rsid w:val="00EC178B"/>
    <w:rsid w:val="00EC208C"/>
    <w:rsid w:val="00EC45FB"/>
    <w:rsid w:val="00EC4B78"/>
    <w:rsid w:val="00EC7972"/>
    <w:rsid w:val="00ED1138"/>
    <w:rsid w:val="00ED6B87"/>
    <w:rsid w:val="00ED7208"/>
    <w:rsid w:val="00EE24AE"/>
    <w:rsid w:val="00EE2874"/>
    <w:rsid w:val="00EE6D30"/>
    <w:rsid w:val="00EF0C16"/>
    <w:rsid w:val="00EF2941"/>
    <w:rsid w:val="00EF2C27"/>
    <w:rsid w:val="00EF3272"/>
    <w:rsid w:val="00EF37CA"/>
    <w:rsid w:val="00EF7A83"/>
    <w:rsid w:val="00EF7AF0"/>
    <w:rsid w:val="00F0096B"/>
    <w:rsid w:val="00F12CB2"/>
    <w:rsid w:val="00F150D9"/>
    <w:rsid w:val="00F153EB"/>
    <w:rsid w:val="00F17E0D"/>
    <w:rsid w:val="00F22DB6"/>
    <w:rsid w:val="00F24EA8"/>
    <w:rsid w:val="00F2540F"/>
    <w:rsid w:val="00F2571C"/>
    <w:rsid w:val="00F30B33"/>
    <w:rsid w:val="00F3351D"/>
    <w:rsid w:val="00F337F3"/>
    <w:rsid w:val="00F33C28"/>
    <w:rsid w:val="00F33D72"/>
    <w:rsid w:val="00F34218"/>
    <w:rsid w:val="00F3660C"/>
    <w:rsid w:val="00F36910"/>
    <w:rsid w:val="00F36ABA"/>
    <w:rsid w:val="00F370EC"/>
    <w:rsid w:val="00F45ACA"/>
    <w:rsid w:val="00F45CCA"/>
    <w:rsid w:val="00F472F3"/>
    <w:rsid w:val="00F5179A"/>
    <w:rsid w:val="00F51EBC"/>
    <w:rsid w:val="00F52126"/>
    <w:rsid w:val="00F53304"/>
    <w:rsid w:val="00F53450"/>
    <w:rsid w:val="00F5697E"/>
    <w:rsid w:val="00F574EA"/>
    <w:rsid w:val="00F61044"/>
    <w:rsid w:val="00F61122"/>
    <w:rsid w:val="00F61570"/>
    <w:rsid w:val="00F61E0D"/>
    <w:rsid w:val="00F62B2D"/>
    <w:rsid w:val="00F657C8"/>
    <w:rsid w:val="00F70E3F"/>
    <w:rsid w:val="00F71709"/>
    <w:rsid w:val="00F73B35"/>
    <w:rsid w:val="00F7617B"/>
    <w:rsid w:val="00F76556"/>
    <w:rsid w:val="00F768C9"/>
    <w:rsid w:val="00F776AB"/>
    <w:rsid w:val="00F8060A"/>
    <w:rsid w:val="00F80D8C"/>
    <w:rsid w:val="00F81FF3"/>
    <w:rsid w:val="00F821CB"/>
    <w:rsid w:val="00F841BE"/>
    <w:rsid w:val="00F85983"/>
    <w:rsid w:val="00F8624B"/>
    <w:rsid w:val="00F86C5D"/>
    <w:rsid w:val="00F876AA"/>
    <w:rsid w:val="00F87AF6"/>
    <w:rsid w:val="00F87C66"/>
    <w:rsid w:val="00F92688"/>
    <w:rsid w:val="00FA037C"/>
    <w:rsid w:val="00FA1450"/>
    <w:rsid w:val="00FA2280"/>
    <w:rsid w:val="00FA382A"/>
    <w:rsid w:val="00FA3BF6"/>
    <w:rsid w:val="00FA5DD4"/>
    <w:rsid w:val="00FA6067"/>
    <w:rsid w:val="00FA625A"/>
    <w:rsid w:val="00FB036F"/>
    <w:rsid w:val="00FB1D76"/>
    <w:rsid w:val="00FB2B1A"/>
    <w:rsid w:val="00FB4E0D"/>
    <w:rsid w:val="00FB6063"/>
    <w:rsid w:val="00FB6AF6"/>
    <w:rsid w:val="00FB6F32"/>
    <w:rsid w:val="00FB7142"/>
    <w:rsid w:val="00FB7E15"/>
    <w:rsid w:val="00FC065A"/>
    <w:rsid w:val="00FC1607"/>
    <w:rsid w:val="00FC2546"/>
    <w:rsid w:val="00FC3B4F"/>
    <w:rsid w:val="00FC6A19"/>
    <w:rsid w:val="00FD2D6F"/>
    <w:rsid w:val="00FD3820"/>
    <w:rsid w:val="00FD3F74"/>
    <w:rsid w:val="00FD5499"/>
    <w:rsid w:val="00FD66D0"/>
    <w:rsid w:val="00FE2F4F"/>
    <w:rsid w:val="00FE7123"/>
    <w:rsid w:val="00FF0D60"/>
    <w:rsid w:val="00FF268F"/>
    <w:rsid w:val="00FF383E"/>
    <w:rsid w:val="00FF501E"/>
    <w:rsid w:val="00FF68AD"/>
    <w:rsid w:val="00FF705A"/>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5FB7911"/>
  <w15:docId w15:val="{C314BECB-70B2-4582-94D8-F36C2031F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4565"/>
  </w:style>
  <w:style w:type="paragraph" w:styleId="Heading1">
    <w:name w:val="heading 1"/>
    <w:basedOn w:val="Normal"/>
    <w:next w:val="Normal"/>
    <w:link w:val="Heading1Char"/>
    <w:uiPriority w:val="9"/>
    <w:qFormat/>
    <w:rsid w:val="00627419"/>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090916"/>
    <w:pPr>
      <w:keepNext/>
      <w:keepLines/>
      <w:numPr>
        <w:ilvl w:val="1"/>
        <w:numId w:val="1"/>
      </w:numPr>
      <w:spacing w:before="200"/>
      <w:jc w:val="both"/>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90916"/>
    <w:pPr>
      <w:keepNext/>
      <w:keepLines/>
      <w:numPr>
        <w:ilvl w:val="2"/>
        <w:numId w:val="1"/>
      </w:numPr>
      <w:spacing w:before="240" w:after="240" w:line="240" w:lineRule="auto"/>
      <w:jc w:val="both"/>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qFormat/>
    <w:rsid w:val="00090916"/>
    <w:pPr>
      <w:keepNext/>
      <w:keepLines/>
      <w:numPr>
        <w:ilvl w:val="3"/>
        <w:numId w:val="1"/>
      </w:numPr>
      <w:spacing w:before="360"/>
      <w:jc w:val="both"/>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nhideWhenUsed/>
    <w:qFormat/>
    <w:rsid w:val="007D6564"/>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nhideWhenUsed/>
    <w:qFormat/>
    <w:rsid w:val="007D6564"/>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7D656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7D656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7D656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8B0F78"/>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rsid w:val="008B0F78"/>
    <w:rPr>
      <w:rFonts w:ascii="Times New Roman" w:eastAsia="Times New Roman" w:hAnsi="Times New Roman" w:cs="Times New Roman"/>
      <w:sz w:val="20"/>
      <w:szCs w:val="20"/>
    </w:rPr>
  </w:style>
  <w:style w:type="character" w:styleId="FootnoteReference">
    <w:name w:val="footnote reference"/>
    <w:rsid w:val="008B0F78"/>
    <w:rPr>
      <w:vertAlign w:val="superscript"/>
    </w:rPr>
  </w:style>
  <w:style w:type="paragraph" w:styleId="BalloonText">
    <w:name w:val="Balloon Text"/>
    <w:basedOn w:val="Normal"/>
    <w:link w:val="BalloonTextChar"/>
    <w:uiPriority w:val="99"/>
    <w:semiHidden/>
    <w:unhideWhenUsed/>
    <w:rsid w:val="008B0F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0F78"/>
    <w:rPr>
      <w:rFonts w:ascii="Tahoma" w:hAnsi="Tahoma" w:cs="Tahoma"/>
      <w:sz w:val="16"/>
      <w:szCs w:val="16"/>
    </w:rPr>
  </w:style>
  <w:style w:type="character" w:customStyle="1" w:styleId="Heading1Char">
    <w:name w:val="Heading 1 Char"/>
    <w:basedOn w:val="DefaultParagraphFont"/>
    <w:link w:val="Heading1"/>
    <w:uiPriority w:val="9"/>
    <w:rsid w:val="0062741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090916"/>
    <w:rPr>
      <w:rFonts w:asciiTheme="majorHAnsi" w:eastAsiaTheme="majorEastAsia" w:hAnsiTheme="majorHAnsi" w:cstheme="majorBidi"/>
      <w:b/>
      <w:bCs/>
      <w:color w:val="4F81BD" w:themeColor="accent1"/>
      <w:sz w:val="26"/>
      <w:szCs w:val="26"/>
    </w:rPr>
  </w:style>
  <w:style w:type="paragraph" w:styleId="Caption">
    <w:name w:val="caption"/>
    <w:basedOn w:val="Normal"/>
    <w:next w:val="Normal"/>
    <w:uiPriority w:val="35"/>
    <w:unhideWhenUsed/>
    <w:qFormat/>
    <w:rsid w:val="00627419"/>
    <w:pPr>
      <w:spacing w:line="240" w:lineRule="auto"/>
    </w:pPr>
    <w:rPr>
      <w:b/>
      <w:bCs/>
      <w:color w:val="4F81BD" w:themeColor="accent1"/>
      <w:sz w:val="18"/>
      <w:szCs w:val="18"/>
    </w:rPr>
  </w:style>
  <w:style w:type="character" w:customStyle="1" w:styleId="Heading3Char">
    <w:name w:val="Heading 3 Char"/>
    <w:basedOn w:val="DefaultParagraphFont"/>
    <w:link w:val="Heading3"/>
    <w:uiPriority w:val="9"/>
    <w:rsid w:val="0009091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rsid w:val="0009091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rsid w:val="007D656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rsid w:val="007D656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7D656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7D656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7D6564"/>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BD6A24"/>
    <w:pPr>
      <w:ind w:left="720"/>
      <w:contextualSpacing/>
    </w:pPr>
  </w:style>
  <w:style w:type="paragraph" w:styleId="Subtitle">
    <w:name w:val="Subtitle"/>
    <w:basedOn w:val="Normal"/>
    <w:next w:val="Normal"/>
    <w:link w:val="SubtitleChar"/>
    <w:uiPriority w:val="11"/>
    <w:qFormat/>
    <w:rsid w:val="00BD6A2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D6A24"/>
    <w:rPr>
      <w:rFonts w:asciiTheme="majorHAnsi" w:eastAsiaTheme="majorEastAsia" w:hAnsiTheme="majorHAnsi" w:cstheme="majorBidi"/>
      <w:i/>
      <w:iCs/>
      <w:color w:val="4F81BD" w:themeColor="accent1"/>
      <w:spacing w:val="15"/>
      <w:sz w:val="24"/>
      <w:szCs w:val="24"/>
    </w:rPr>
  </w:style>
  <w:style w:type="character" w:styleId="CommentReference">
    <w:name w:val="annotation reference"/>
    <w:basedOn w:val="DefaultParagraphFont"/>
    <w:unhideWhenUsed/>
    <w:rsid w:val="002F2FD0"/>
    <w:rPr>
      <w:sz w:val="16"/>
      <w:szCs w:val="16"/>
    </w:rPr>
  </w:style>
  <w:style w:type="paragraph" w:styleId="CommentText">
    <w:name w:val="annotation text"/>
    <w:basedOn w:val="Normal"/>
    <w:link w:val="CommentTextChar"/>
    <w:uiPriority w:val="99"/>
    <w:semiHidden/>
    <w:unhideWhenUsed/>
    <w:rsid w:val="002F2FD0"/>
    <w:pPr>
      <w:spacing w:line="240" w:lineRule="auto"/>
    </w:pPr>
    <w:rPr>
      <w:sz w:val="20"/>
      <w:szCs w:val="20"/>
    </w:rPr>
  </w:style>
  <w:style w:type="character" w:customStyle="1" w:styleId="CommentTextChar">
    <w:name w:val="Comment Text Char"/>
    <w:basedOn w:val="DefaultParagraphFont"/>
    <w:link w:val="CommentText"/>
    <w:uiPriority w:val="99"/>
    <w:semiHidden/>
    <w:rsid w:val="002F2FD0"/>
    <w:rPr>
      <w:sz w:val="20"/>
      <w:szCs w:val="20"/>
    </w:rPr>
  </w:style>
  <w:style w:type="paragraph" w:styleId="CommentSubject">
    <w:name w:val="annotation subject"/>
    <w:basedOn w:val="CommentText"/>
    <w:next w:val="CommentText"/>
    <w:link w:val="CommentSubjectChar"/>
    <w:uiPriority w:val="99"/>
    <w:semiHidden/>
    <w:unhideWhenUsed/>
    <w:rsid w:val="002F2FD0"/>
    <w:rPr>
      <w:b/>
      <w:bCs/>
    </w:rPr>
  </w:style>
  <w:style w:type="character" w:customStyle="1" w:styleId="CommentSubjectChar">
    <w:name w:val="Comment Subject Char"/>
    <w:basedOn w:val="CommentTextChar"/>
    <w:link w:val="CommentSubject"/>
    <w:uiPriority w:val="99"/>
    <w:semiHidden/>
    <w:rsid w:val="002F2FD0"/>
    <w:rPr>
      <w:b/>
      <w:bCs/>
      <w:sz w:val="20"/>
      <w:szCs w:val="20"/>
    </w:rPr>
  </w:style>
  <w:style w:type="paragraph" w:styleId="Header">
    <w:name w:val="header"/>
    <w:basedOn w:val="Normal"/>
    <w:link w:val="HeaderChar"/>
    <w:uiPriority w:val="99"/>
    <w:unhideWhenUsed/>
    <w:rsid w:val="00455F3E"/>
    <w:pPr>
      <w:tabs>
        <w:tab w:val="center" w:pos="4536"/>
        <w:tab w:val="right" w:pos="9072"/>
      </w:tabs>
      <w:spacing w:after="0" w:line="240" w:lineRule="auto"/>
    </w:pPr>
  </w:style>
  <w:style w:type="character" w:customStyle="1" w:styleId="HeaderChar">
    <w:name w:val="Header Char"/>
    <w:basedOn w:val="DefaultParagraphFont"/>
    <w:link w:val="Header"/>
    <w:uiPriority w:val="99"/>
    <w:rsid w:val="00455F3E"/>
  </w:style>
  <w:style w:type="paragraph" w:styleId="Footer">
    <w:name w:val="footer"/>
    <w:basedOn w:val="Normal"/>
    <w:link w:val="FooterChar"/>
    <w:uiPriority w:val="99"/>
    <w:unhideWhenUsed/>
    <w:rsid w:val="00455F3E"/>
    <w:pPr>
      <w:tabs>
        <w:tab w:val="center" w:pos="4536"/>
        <w:tab w:val="right" w:pos="9072"/>
      </w:tabs>
      <w:spacing w:after="0" w:line="240" w:lineRule="auto"/>
    </w:pPr>
  </w:style>
  <w:style w:type="character" w:customStyle="1" w:styleId="FooterChar">
    <w:name w:val="Footer Char"/>
    <w:basedOn w:val="DefaultParagraphFont"/>
    <w:link w:val="Footer"/>
    <w:uiPriority w:val="99"/>
    <w:rsid w:val="00455F3E"/>
  </w:style>
  <w:style w:type="character" w:styleId="PageNumber">
    <w:name w:val="page number"/>
    <w:basedOn w:val="DefaultParagraphFont"/>
    <w:rsid w:val="00F87C66"/>
  </w:style>
  <w:style w:type="paragraph" w:styleId="TOC1">
    <w:name w:val="toc 1"/>
    <w:basedOn w:val="Normal"/>
    <w:next w:val="Normal"/>
    <w:autoRedefine/>
    <w:uiPriority w:val="39"/>
    <w:unhideWhenUsed/>
    <w:rsid w:val="00F87C66"/>
    <w:pPr>
      <w:spacing w:after="100"/>
    </w:pPr>
  </w:style>
  <w:style w:type="paragraph" w:styleId="TOC2">
    <w:name w:val="toc 2"/>
    <w:basedOn w:val="Normal"/>
    <w:next w:val="Normal"/>
    <w:autoRedefine/>
    <w:uiPriority w:val="39"/>
    <w:unhideWhenUsed/>
    <w:rsid w:val="00207E91"/>
    <w:pPr>
      <w:tabs>
        <w:tab w:val="left" w:pos="880"/>
        <w:tab w:val="right" w:leader="dot" w:pos="9062"/>
      </w:tabs>
      <w:spacing w:after="0"/>
      <w:ind w:left="221"/>
    </w:pPr>
  </w:style>
  <w:style w:type="paragraph" w:styleId="TOC3">
    <w:name w:val="toc 3"/>
    <w:basedOn w:val="Normal"/>
    <w:next w:val="Normal"/>
    <w:autoRedefine/>
    <w:uiPriority w:val="39"/>
    <w:unhideWhenUsed/>
    <w:rsid w:val="00A30601"/>
    <w:pPr>
      <w:tabs>
        <w:tab w:val="left" w:pos="1320"/>
        <w:tab w:val="right" w:leader="dot" w:pos="9062"/>
      </w:tabs>
      <w:spacing w:after="0"/>
      <w:ind w:left="442"/>
    </w:pPr>
  </w:style>
  <w:style w:type="character" w:styleId="Hyperlink">
    <w:name w:val="Hyperlink"/>
    <w:basedOn w:val="DefaultParagraphFont"/>
    <w:uiPriority w:val="99"/>
    <w:unhideWhenUsed/>
    <w:rsid w:val="00F87C66"/>
    <w:rPr>
      <w:color w:val="0000FF" w:themeColor="hyperlink"/>
      <w:u w:val="single"/>
    </w:rPr>
  </w:style>
  <w:style w:type="paragraph" w:styleId="TOCHeading">
    <w:name w:val="TOC Heading"/>
    <w:basedOn w:val="Heading1"/>
    <w:next w:val="Normal"/>
    <w:uiPriority w:val="39"/>
    <w:unhideWhenUsed/>
    <w:qFormat/>
    <w:rsid w:val="00551A61"/>
    <w:pPr>
      <w:numPr>
        <w:numId w:val="0"/>
      </w:numPr>
      <w:outlineLvl w:val="9"/>
    </w:pPr>
    <w:rPr>
      <w:lang w:eastAsia="hr-HR"/>
    </w:rPr>
  </w:style>
  <w:style w:type="character" w:styleId="FollowedHyperlink">
    <w:name w:val="FollowedHyperlink"/>
    <w:basedOn w:val="DefaultParagraphFont"/>
    <w:uiPriority w:val="99"/>
    <w:semiHidden/>
    <w:unhideWhenUsed/>
    <w:rsid w:val="001C48D1"/>
    <w:rPr>
      <w:color w:val="800080" w:themeColor="followedHyperlink"/>
      <w:u w:val="single"/>
    </w:rPr>
  </w:style>
  <w:style w:type="paragraph" w:styleId="TableofFigures">
    <w:name w:val="table of figures"/>
    <w:basedOn w:val="Normal"/>
    <w:next w:val="Normal"/>
    <w:uiPriority w:val="99"/>
    <w:unhideWhenUsed/>
    <w:rsid w:val="00157DFC"/>
    <w:pPr>
      <w:spacing w:after="0"/>
    </w:pPr>
  </w:style>
  <w:style w:type="table" w:styleId="ColorfulShading-Accent1">
    <w:name w:val="Colorful Shading Accent 1"/>
    <w:basedOn w:val="TableNormal"/>
    <w:uiPriority w:val="71"/>
    <w:rsid w:val="00537CB0"/>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MediumList2-Accent1">
    <w:name w:val="Medium List 2 Accent 1"/>
    <w:basedOn w:val="TableNormal"/>
    <w:uiPriority w:val="66"/>
    <w:rsid w:val="00537CB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39"/>
    <w:rsid w:val="00E813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1">
    <w:name w:val="Light Grid Accent 1"/>
    <w:basedOn w:val="TableNormal"/>
    <w:uiPriority w:val="62"/>
    <w:rsid w:val="00C66E6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Revision">
    <w:name w:val="Revision"/>
    <w:hidden/>
    <w:uiPriority w:val="99"/>
    <w:semiHidden/>
    <w:rsid w:val="0086342C"/>
    <w:pPr>
      <w:spacing w:after="0" w:line="240" w:lineRule="auto"/>
    </w:pPr>
  </w:style>
  <w:style w:type="paragraph" w:customStyle="1" w:styleId="tdp">
    <w:name w:val="td_p"/>
    <w:basedOn w:val="Normal"/>
    <w:rsid w:val="000E267F"/>
    <w:pPr>
      <w:spacing w:after="0" w:line="240" w:lineRule="auto"/>
    </w:pPr>
    <w:rPr>
      <w:rFonts w:ascii="Arial" w:eastAsia="Arial" w:hAnsi="Arial" w:cs="Arial"/>
      <w:sz w:val="24"/>
      <w:szCs w:val="24"/>
      <w:lang w:eastAsia="hr-HR"/>
    </w:rPr>
  </w:style>
  <w:style w:type="table" w:customStyle="1" w:styleId="export-amendments-table">
    <w:name w:val="export-amendments-table"/>
    <w:rsid w:val="000E267F"/>
    <w:pPr>
      <w:spacing w:after="0" w:line="240" w:lineRule="auto"/>
    </w:pPr>
    <w:rPr>
      <w:rFonts w:ascii="Times New Roman" w:eastAsia="Times New Roman" w:hAnsi="Times New Roman" w:cs="Times New Roman"/>
      <w:sz w:val="20"/>
      <w:szCs w:val="20"/>
      <w:lang w:eastAsia="hr-HR"/>
    </w:rPr>
    <w:tblPr>
      <w:tblCellMar>
        <w:top w:w="0" w:type="dxa"/>
        <w:left w:w="0" w:type="dxa"/>
        <w:bottom w:w="0" w:type="dxa"/>
        <w:right w:w="0" w:type="dxa"/>
      </w:tblCellMar>
    </w:tblPr>
  </w:style>
  <w:style w:type="table" w:styleId="LightGrid-Accent5">
    <w:name w:val="Light Grid Accent 5"/>
    <w:basedOn w:val="TableNormal"/>
    <w:uiPriority w:val="62"/>
    <w:rsid w:val="000A4E38"/>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styleId="Emphasis">
    <w:name w:val="Emphasis"/>
    <w:basedOn w:val="DefaultParagraphFont"/>
    <w:uiPriority w:val="20"/>
    <w:qFormat/>
    <w:rsid w:val="00630180"/>
    <w:rPr>
      <w:i/>
      <w:iCs/>
    </w:rPr>
  </w:style>
  <w:style w:type="table" w:styleId="GridTable1Light-Accent1">
    <w:name w:val="Grid Table 1 Light Accent 1"/>
    <w:basedOn w:val="TableNormal"/>
    <w:uiPriority w:val="46"/>
    <w:rsid w:val="00BC29CD"/>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222500">
      <w:bodyDiv w:val="1"/>
      <w:marLeft w:val="0"/>
      <w:marRight w:val="0"/>
      <w:marTop w:val="0"/>
      <w:marBottom w:val="0"/>
      <w:divBdr>
        <w:top w:val="none" w:sz="0" w:space="0" w:color="auto"/>
        <w:left w:val="none" w:sz="0" w:space="0" w:color="auto"/>
        <w:bottom w:val="none" w:sz="0" w:space="0" w:color="auto"/>
        <w:right w:val="none" w:sz="0" w:space="0" w:color="auto"/>
      </w:divBdr>
    </w:div>
    <w:div w:id="104692897">
      <w:bodyDiv w:val="1"/>
      <w:marLeft w:val="0"/>
      <w:marRight w:val="0"/>
      <w:marTop w:val="0"/>
      <w:marBottom w:val="0"/>
      <w:divBdr>
        <w:top w:val="none" w:sz="0" w:space="0" w:color="auto"/>
        <w:left w:val="none" w:sz="0" w:space="0" w:color="auto"/>
        <w:bottom w:val="none" w:sz="0" w:space="0" w:color="auto"/>
        <w:right w:val="none" w:sz="0" w:space="0" w:color="auto"/>
      </w:divBdr>
    </w:div>
    <w:div w:id="162555767">
      <w:bodyDiv w:val="1"/>
      <w:marLeft w:val="0"/>
      <w:marRight w:val="0"/>
      <w:marTop w:val="0"/>
      <w:marBottom w:val="0"/>
      <w:divBdr>
        <w:top w:val="none" w:sz="0" w:space="0" w:color="auto"/>
        <w:left w:val="none" w:sz="0" w:space="0" w:color="auto"/>
        <w:bottom w:val="none" w:sz="0" w:space="0" w:color="auto"/>
        <w:right w:val="none" w:sz="0" w:space="0" w:color="auto"/>
      </w:divBdr>
    </w:div>
    <w:div w:id="201482271">
      <w:bodyDiv w:val="1"/>
      <w:marLeft w:val="0"/>
      <w:marRight w:val="0"/>
      <w:marTop w:val="0"/>
      <w:marBottom w:val="0"/>
      <w:divBdr>
        <w:top w:val="none" w:sz="0" w:space="0" w:color="auto"/>
        <w:left w:val="none" w:sz="0" w:space="0" w:color="auto"/>
        <w:bottom w:val="none" w:sz="0" w:space="0" w:color="auto"/>
        <w:right w:val="none" w:sz="0" w:space="0" w:color="auto"/>
      </w:divBdr>
    </w:div>
    <w:div w:id="222061980">
      <w:bodyDiv w:val="1"/>
      <w:marLeft w:val="0"/>
      <w:marRight w:val="0"/>
      <w:marTop w:val="0"/>
      <w:marBottom w:val="0"/>
      <w:divBdr>
        <w:top w:val="none" w:sz="0" w:space="0" w:color="auto"/>
        <w:left w:val="none" w:sz="0" w:space="0" w:color="auto"/>
        <w:bottom w:val="none" w:sz="0" w:space="0" w:color="auto"/>
        <w:right w:val="none" w:sz="0" w:space="0" w:color="auto"/>
      </w:divBdr>
      <w:divsChild>
        <w:div w:id="153306425">
          <w:marLeft w:val="0"/>
          <w:marRight w:val="0"/>
          <w:marTop w:val="0"/>
          <w:marBottom w:val="0"/>
          <w:divBdr>
            <w:top w:val="none" w:sz="0" w:space="0" w:color="auto"/>
            <w:left w:val="none" w:sz="0" w:space="0" w:color="auto"/>
            <w:bottom w:val="none" w:sz="0" w:space="0" w:color="auto"/>
            <w:right w:val="none" w:sz="0" w:space="0" w:color="auto"/>
          </w:divBdr>
        </w:div>
        <w:div w:id="765346320">
          <w:marLeft w:val="0"/>
          <w:marRight w:val="0"/>
          <w:marTop w:val="0"/>
          <w:marBottom w:val="0"/>
          <w:divBdr>
            <w:top w:val="none" w:sz="0" w:space="0" w:color="auto"/>
            <w:left w:val="none" w:sz="0" w:space="0" w:color="auto"/>
            <w:bottom w:val="none" w:sz="0" w:space="0" w:color="auto"/>
            <w:right w:val="none" w:sz="0" w:space="0" w:color="auto"/>
          </w:divBdr>
        </w:div>
        <w:div w:id="1025837090">
          <w:marLeft w:val="0"/>
          <w:marRight w:val="0"/>
          <w:marTop w:val="0"/>
          <w:marBottom w:val="0"/>
          <w:divBdr>
            <w:top w:val="none" w:sz="0" w:space="0" w:color="auto"/>
            <w:left w:val="none" w:sz="0" w:space="0" w:color="auto"/>
            <w:bottom w:val="none" w:sz="0" w:space="0" w:color="auto"/>
            <w:right w:val="none" w:sz="0" w:space="0" w:color="auto"/>
          </w:divBdr>
        </w:div>
        <w:div w:id="1964460388">
          <w:marLeft w:val="0"/>
          <w:marRight w:val="0"/>
          <w:marTop w:val="0"/>
          <w:marBottom w:val="0"/>
          <w:divBdr>
            <w:top w:val="none" w:sz="0" w:space="0" w:color="auto"/>
            <w:left w:val="none" w:sz="0" w:space="0" w:color="auto"/>
            <w:bottom w:val="none" w:sz="0" w:space="0" w:color="auto"/>
            <w:right w:val="none" w:sz="0" w:space="0" w:color="auto"/>
          </w:divBdr>
        </w:div>
      </w:divsChild>
    </w:div>
    <w:div w:id="261690244">
      <w:bodyDiv w:val="1"/>
      <w:marLeft w:val="0"/>
      <w:marRight w:val="0"/>
      <w:marTop w:val="0"/>
      <w:marBottom w:val="0"/>
      <w:divBdr>
        <w:top w:val="none" w:sz="0" w:space="0" w:color="auto"/>
        <w:left w:val="none" w:sz="0" w:space="0" w:color="auto"/>
        <w:bottom w:val="none" w:sz="0" w:space="0" w:color="auto"/>
        <w:right w:val="none" w:sz="0" w:space="0" w:color="auto"/>
      </w:divBdr>
    </w:div>
    <w:div w:id="413624686">
      <w:bodyDiv w:val="1"/>
      <w:marLeft w:val="0"/>
      <w:marRight w:val="0"/>
      <w:marTop w:val="0"/>
      <w:marBottom w:val="0"/>
      <w:divBdr>
        <w:top w:val="none" w:sz="0" w:space="0" w:color="auto"/>
        <w:left w:val="none" w:sz="0" w:space="0" w:color="auto"/>
        <w:bottom w:val="none" w:sz="0" w:space="0" w:color="auto"/>
        <w:right w:val="none" w:sz="0" w:space="0" w:color="auto"/>
      </w:divBdr>
    </w:div>
    <w:div w:id="578902300">
      <w:bodyDiv w:val="1"/>
      <w:marLeft w:val="0"/>
      <w:marRight w:val="0"/>
      <w:marTop w:val="0"/>
      <w:marBottom w:val="0"/>
      <w:divBdr>
        <w:top w:val="none" w:sz="0" w:space="0" w:color="auto"/>
        <w:left w:val="none" w:sz="0" w:space="0" w:color="auto"/>
        <w:bottom w:val="none" w:sz="0" w:space="0" w:color="auto"/>
        <w:right w:val="none" w:sz="0" w:space="0" w:color="auto"/>
      </w:divBdr>
    </w:div>
    <w:div w:id="655574017">
      <w:bodyDiv w:val="1"/>
      <w:marLeft w:val="0"/>
      <w:marRight w:val="0"/>
      <w:marTop w:val="0"/>
      <w:marBottom w:val="0"/>
      <w:divBdr>
        <w:top w:val="none" w:sz="0" w:space="0" w:color="auto"/>
        <w:left w:val="none" w:sz="0" w:space="0" w:color="auto"/>
        <w:bottom w:val="none" w:sz="0" w:space="0" w:color="auto"/>
        <w:right w:val="none" w:sz="0" w:space="0" w:color="auto"/>
      </w:divBdr>
    </w:div>
    <w:div w:id="694843003">
      <w:bodyDiv w:val="1"/>
      <w:marLeft w:val="0"/>
      <w:marRight w:val="0"/>
      <w:marTop w:val="0"/>
      <w:marBottom w:val="0"/>
      <w:divBdr>
        <w:top w:val="none" w:sz="0" w:space="0" w:color="auto"/>
        <w:left w:val="none" w:sz="0" w:space="0" w:color="auto"/>
        <w:bottom w:val="none" w:sz="0" w:space="0" w:color="auto"/>
        <w:right w:val="none" w:sz="0" w:space="0" w:color="auto"/>
      </w:divBdr>
    </w:div>
    <w:div w:id="799617279">
      <w:bodyDiv w:val="1"/>
      <w:marLeft w:val="0"/>
      <w:marRight w:val="0"/>
      <w:marTop w:val="0"/>
      <w:marBottom w:val="0"/>
      <w:divBdr>
        <w:top w:val="none" w:sz="0" w:space="0" w:color="auto"/>
        <w:left w:val="none" w:sz="0" w:space="0" w:color="auto"/>
        <w:bottom w:val="none" w:sz="0" w:space="0" w:color="auto"/>
        <w:right w:val="none" w:sz="0" w:space="0" w:color="auto"/>
      </w:divBdr>
    </w:div>
    <w:div w:id="970749765">
      <w:bodyDiv w:val="1"/>
      <w:marLeft w:val="0"/>
      <w:marRight w:val="0"/>
      <w:marTop w:val="0"/>
      <w:marBottom w:val="0"/>
      <w:divBdr>
        <w:top w:val="none" w:sz="0" w:space="0" w:color="auto"/>
        <w:left w:val="none" w:sz="0" w:space="0" w:color="auto"/>
        <w:bottom w:val="none" w:sz="0" w:space="0" w:color="auto"/>
        <w:right w:val="none" w:sz="0" w:space="0" w:color="auto"/>
      </w:divBdr>
    </w:div>
    <w:div w:id="1110130525">
      <w:bodyDiv w:val="1"/>
      <w:marLeft w:val="0"/>
      <w:marRight w:val="0"/>
      <w:marTop w:val="0"/>
      <w:marBottom w:val="0"/>
      <w:divBdr>
        <w:top w:val="none" w:sz="0" w:space="0" w:color="auto"/>
        <w:left w:val="none" w:sz="0" w:space="0" w:color="auto"/>
        <w:bottom w:val="none" w:sz="0" w:space="0" w:color="auto"/>
        <w:right w:val="none" w:sz="0" w:space="0" w:color="auto"/>
      </w:divBdr>
    </w:div>
    <w:div w:id="1119566516">
      <w:bodyDiv w:val="1"/>
      <w:marLeft w:val="0"/>
      <w:marRight w:val="0"/>
      <w:marTop w:val="0"/>
      <w:marBottom w:val="0"/>
      <w:divBdr>
        <w:top w:val="none" w:sz="0" w:space="0" w:color="auto"/>
        <w:left w:val="none" w:sz="0" w:space="0" w:color="auto"/>
        <w:bottom w:val="none" w:sz="0" w:space="0" w:color="auto"/>
        <w:right w:val="none" w:sz="0" w:space="0" w:color="auto"/>
      </w:divBdr>
    </w:div>
    <w:div w:id="1166673657">
      <w:bodyDiv w:val="1"/>
      <w:marLeft w:val="0"/>
      <w:marRight w:val="0"/>
      <w:marTop w:val="0"/>
      <w:marBottom w:val="0"/>
      <w:divBdr>
        <w:top w:val="none" w:sz="0" w:space="0" w:color="auto"/>
        <w:left w:val="none" w:sz="0" w:space="0" w:color="auto"/>
        <w:bottom w:val="none" w:sz="0" w:space="0" w:color="auto"/>
        <w:right w:val="none" w:sz="0" w:space="0" w:color="auto"/>
      </w:divBdr>
    </w:div>
    <w:div w:id="1399017888">
      <w:bodyDiv w:val="1"/>
      <w:marLeft w:val="0"/>
      <w:marRight w:val="0"/>
      <w:marTop w:val="0"/>
      <w:marBottom w:val="0"/>
      <w:divBdr>
        <w:top w:val="none" w:sz="0" w:space="0" w:color="auto"/>
        <w:left w:val="none" w:sz="0" w:space="0" w:color="auto"/>
        <w:bottom w:val="none" w:sz="0" w:space="0" w:color="auto"/>
        <w:right w:val="none" w:sz="0" w:space="0" w:color="auto"/>
      </w:divBdr>
      <w:divsChild>
        <w:div w:id="122846402">
          <w:marLeft w:val="0"/>
          <w:marRight w:val="0"/>
          <w:marTop w:val="0"/>
          <w:marBottom w:val="0"/>
          <w:divBdr>
            <w:top w:val="none" w:sz="0" w:space="0" w:color="auto"/>
            <w:left w:val="none" w:sz="0" w:space="0" w:color="auto"/>
            <w:bottom w:val="none" w:sz="0" w:space="0" w:color="auto"/>
            <w:right w:val="none" w:sz="0" w:space="0" w:color="auto"/>
          </w:divBdr>
        </w:div>
        <w:div w:id="133722910">
          <w:marLeft w:val="0"/>
          <w:marRight w:val="0"/>
          <w:marTop w:val="0"/>
          <w:marBottom w:val="0"/>
          <w:divBdr>
            <w:top w:val="none" w:sz="0" w:space="0" w:color="auto"/>
            <w:left w:val="none" w:sz="0" w:space="0" w:color="auto"/>
            <w:bottom w:val="none" w:sz="0" w:space="0" w:color="auto"/>
            <w:right w:val="none" w:sz="0" w:space="0" w:color="auto"/>
          </w:divBdr>
        </w:div>
        <w:div w:id="225535440">
          <w:marLeft w:val="0"/>
          <w:marRight w:val="0"/>
          <w:marTop w:val="0"/>
          <w:marBottom w:val="0"/>
          <w:divBdr>
            <w:top w:val="none" w:sz="0" w:space="0" w:color="auto"/>
            <w:left w:val="none" w:sz="0" w:space="0" w:color="auto"/>
            <w:bottom w:val="none" w:sz="0" w:space="0" w:color="auto"/>
            <w:right w:val="none" w:sz="0" w:space="0" w:color="auto"/>
          </w:divBdr>
        </w:div>
        <w:div w:id="588079835">
          <w:marLeft w:val="0"/>
          <w:marRight w:val="0"/>
          <w:marTop w:val="0"/>
          <w:marBottom w:val="0"/>
          <w:divBdr>
            <w:top w:val="none" w:sz="0" w:space="0" w:color="auto"/>
            <w:left w:val="none" w:sz="0" w:space="0" w:color="auto"/>
            <w:bottom w:val="none" w:sz="0" w:space="0" w:color="auto"/>
            <w:right w:val="none" w:sz="0" w:space="0" w:color="auto"/>
          </w:divBdr>
        </w:div>
        <w:div w:id="1207133989">
          <w:marLeft w:val="0"/>
          <w:marRight w:val="0"/>
          <w:marTop w:val="0"/>
          <w:marBottom w:val="0"/>
          <w:divBdr>
            <w:top w:val="none" w:sz="0" w:space="0" w:color="auto"/>
            <w:left w:val="none" w:sz="0" w:space="0" w:color="auto"/>
            <w:bottom w:val="none" w:sz="0" w:space="0" w:color="auto"/>
            <w:right w:val="none" w:sz="0" w:space="0" w:color="auto"/>
          </w:divBdr>
        </w:div>
        <w:div w:id="1321929080">
          <w:marLeft w:val="0"/>
          <w:marRight w:val="0"/>
          <w:marTop w:val="0"/>
          <w:marBottom w:val="0"/>
          <w:divBdr>
            <w:top w:val="none" w:sz="0" w:space="0" w:color="auto"/>
            <w:left w:val="none" w:sz="0" w:space="0" w:color="auto"/>
            <w:bottom w:val="none" w:sz="0" w:space="0" w:color="auto"/>
            <w:right w:val="none" w:sz="0" w:space="0" w:color="auto"/>
          </w:divBdr>
        </w:div>
        <w:div w:id="1798987146">
          <w:marLeft w:val="0"/>
          <w:marRight w:val="0"/>
          <w:marTop w:val="0"/>
          <w:marBottom w:val="0"/>
          <w:divBdr>
            <w:top w:val="none" w:sz="0" w:space="0" w:color="auto"/>
            <w:left w:val="none" w:sz="0" w:space="0" w:color="auto"/>
            <w:bottom w:val="none" w:sz="0" w:space="0" w:color="auto"/>
            <w:right w:val="none" w:sz="0" w:space="0" w:color="auto"/>
          </w:divBdr>
        </w:div>
      </w:divsChild>
    </w:div>
    <w:div w:id="1587496321">
      <w:bodyDiv w:val="1"/>
      <w:marLeft w:val="0"/>
      <w:marRight w:val="0"/>
      <w:marTop w:val="0"/>
      <w:marBottom w:val="0"/>
      <w:divBdr>
        <w:top w:val="none" w:sz="0" w:space="0" w:color="auto"/>
        <w:left w:val="none" w:sz="0" w:space="0" w:color="auto"/>
        <w:bottom w:val="none" w:sz="0" w:space="0" w:color="auto"/>
        <w:right w:val="none" w:sz="0" w:space="0" w:color="auto"/>
      </w:divBdr>
    </w:div>
    <w:div w:id="1784690504">
      <w:bodyDiv w:val="1"/>
      <w:marLeft w:val="0"/>
      <w:marRight w:val="0"/>
      <w:marTop w:val="0"/>
      <w:marBottom w:val="0"/>
      <w:divBdr>
        <w:top w:val="none" w:sz="0" w:space="0" w:color="auto"/>
        <w:left w:val="none" w:sz="0" w:space="0" w:color="auto"/>
        <w:bottom w:val="none" w:sz="0" w:space="0" w:color="auto"/>
        <w:right w:val="none" w:sz="0" w:space="0" w:color="auto"/>
      </w:divBdr>
    </w:div>
    <w:div w:id="1873762266">
      <w:bodyDiv w:val="1"/>
      <w:marLeft w:val="0"/>
      <w:marRight w:val="0"/>
      <w:marTop w:val="0"/>
      <w:marBottom w:val="0"/>
      <w:divBdr>
        <w:top w:val="none" w:sz="0" w:space="0" w:color="auto"/>
        <w:left w:val="none" w:sz="0" w:space="0" w:color="auto"/>
        <w:bottom w:val="none" w:sz="0" w:space="0" w:color="auto"/>
        <w:right w:val="none" w:sz="0" w:space="0" w:color="auto"/>
      </w:divBdr>
    </w:div>
    <w:div w:id="1898276470">
      <w:bodyDiv w:val="1"/>
      <w:marLeft w:val="0"/>
      <w:marRight w:val="0"/>
      <w:marTop w:val="0"/>
      <w:marBottom w:val="0"/>
      <w:divBdr>
        <w:top w:val="none" w:sz="0" w:space="0" w:color="auto"/>
        <w:left w:val="none" w:sz="0" w:space="0" w:color="auto"/>
        <w:bottom w:val="none" w:sz="0" w:space="0" w:color="auto"/>
        <w:right w:val="none" w:sz="0" w:space="0" w:color="auto"/>
      </w:divBdr>
      <w:divsChild>
        <w:div w:id="1115177407">
          <w:marLeft w:val="0"/>
          <w:marRight w:val="0"/>
          <w:marTop w:val="0"/>
          <w:marBottom w:val="0"/>
          <w:divBdr>
            <w:top w:val="none" w:sz="0" w:space="0" w:color="auto"/>
            <w:left w:val="none" w:sz="0" w:space="0" w:color="auto"/>
            <w:bottom w:val="none" w:sz="0" w:space="0" w:color="auto"/>
            <w:right w:val="none" w:sz="0" w:space="0" w:color="auto"/>
          </w:divBdr>
        </w:div>
        <w:div w:id="1494643159">
          <w:marLeft w:val="0"/>
          <w:marRight w:val="0"/>
          <w:marTop w:val="0"/>
          <w:marBottom w:val="0"/>
          <w:divBdr>
            <w:top w:val="none" w:sz="0" w:space="0" w:color="auto"/>
            <w:left w:val="none" w:sz="0" w:space="0" w:color="auto"/>
            <w:bottom w:val="none" w:sz="0" w:space="0" w:color="auto"/>
            <w:right w:val="none" w:sz="0" w:space="0" w:color="auto"/>
          </w:divBdr>
        </w:div>
        <w:div w:id="1786848248">
          <w:marLeft w:val="0"/>
          <w:marRight w:val="0"/>
          <w:marTop w:val="0"/>
          <w:marBottom w:val="0"/>
          <w:divBdr>
            <w:top w:val="none" w:sz="0" w:space="0" w:color="auto"/>
            <w:left w:val="none" w:sz="0" w:space="0" w:color="auto"/>
            <w:bottom w:val="none" w:sz="0" w:space="0" w:color="auto"/>
            <w:right w:val="none" w:sz="0" w:space="0" w:color="auto"/>
          </w:divBdr>
        </w:div>
        <w:div w:id="1981573200">
          <w:marLeft w:val="0"/>
          <w:marRight w:val="0"/>
          <w:marTop w:val="0"/>
          <w:marBottom w:val="0"/>
          <w:divBdr>
            <w:top w:val="none" w:sz="0" w:space="0" w:color="auto"/>
            <w:left w:val="none" w:sz="0" w:space="0" w:color="auto"/>
            <w:bottom w:val="none" w:sz="0" w:space="0" w:color="auto"/>
            <w:right w:val="none" w:sz="0" w:space="0" w:color="auto"/>
          </w:divBdr>
        </w:div>
        <w:div w:id="2016371744">
          <w:marLeft w:val="0"/>
          <w:marRight w:val="0"/>
          <w:marTop w:val="0"/>
          <w:marBottom w:val="0"/>
          <w:divBdr>
            <w:top w:val="none" w:sz="0" w:space="0" w:color="auto"/>
            <w:left w:val="none" w:sz="0" w:space="0" w:color="auto"/>
            <w:bottom w:val="none" w:sz="0" w:space="0" w:color="auto"/>
            <w:right w:val="none" w:sz="0" w:space="0" w:color="auto"/>
          </w:divBdr>
        </w:div>
      </w:divsChild>
    </w:div>
    <w:div w:id="1922906173">
      <w:bodyDiv w:val="1"/>
      <w:marLeft w:val="0"/>
      <w:marRight w:val="0"/>
      <w:marTop w:val="0"/>
      <w:marBottom w:val="0"/>
      <w:divBdr>
        <w:top w:val="none" w:sz="0" w:space="0" w:color="auto"/>
        <w:left w:val="none" w:sz="0" w:space="0" w:color="auto"/>
        <w:bottom w:val="none" w:sz="0" w:space="0" w:color="auto"/>
        <w:right w:val="none" w:sz="0" w:space="0" w:color="auto"/>
      </w:divBdr>
      <w:divsChild>
        <w:div w:id="8261105">
          <w:marLeft w:val="0"/>
          <w:marRight w:val="0"/>
          <w:marTop w:val="0"/>
          <w:marBottom w:val="0"/>
          <w:divBdr>
            <w:top w:val="none" w:sz="0" w:space="0" w:color="auto"/>
            <w:left w:val="none" w:sz="0" w:space="0" w:color="auto"/>
            <w:bottom w:val="none" w:sz="0" w:space="0" w:color="auto"/>
            <w:right w:val="none" w:sz="0" w:space="0" w:color="auto"/>
          </w:divBdr>
        </w:div>
        <w:div w:id="155653424">
          <w:marLeft w:val="0"/>
          <w:marRight w:val="0"/>
          <w:marTop w:val="0"/>
          <w:marBottom w:val="0"/>
          <w:divBdr>
            <w:top w:val="none" w:sz="0" w:space="0" w:color="auto"/>
            <w:left w:val="none" w:sz="0" w:space="0" w:color="auto"/>
            <w:bottom w:val="none" w:sz="0" w:space="0" w:color="auto"/>
            <w:right w:val="none" w:sz="0" w:space="0" w:color="auto"/>
          </w:divBdr>
        </w:div>
        <w:div w:id="171844051">
          <w:marLeft w:val="0"/>
          <w:marRight w:val="0"/>
          <w:marTop w:val="0"/>
          <w:marBottom w:val="0"/>
          <w:divBdr>
            <w:top w:val="none" w:sz="0" w:space="0" w:color="auto"/>
            <w:left w:val="none" w:sz="0" w:space="0" w:color="auto"/>
            <w:bottom w:val="none" w:sz="0" w:space="0" w:color="auto"/>
            <w:right w:val="none" w:sz="0" w:space="0" w:color="auto"/>
          </w:divBdr>
        </w:div>
        <w:div w:id="195582806">
          <w:marLeft w:val="0"/>
          <w:marRight w:val="0"/>
          <w:marTop w:val="0"/>
          <w:marBottom w:val="0"/>
          <w:divBdr>
            <w:top w:val="none" w:sz="0" w:space="0" w:color="auto"/>
            <w:left w:val="none" w:sz="0" w:space="0" w:color="auto"/>
            <w:bottom w:val="none" w:sz="0" w:space="0" w:color="auto"/>
            <w:right w:val="none" w:sz="0" w:space="0" w:color="auto"/>
          </w:divBdr>
        </w:div>
        <w:div w:id="383221143">
          <w:marLeft w:val="0"/>
          <w:marRight w:val="0"/>
          <w:marTop w:val="0"/>
          <w:marBottom w:val="0"/>
          <w:divBdr>
            <w:top w:val="none" w:sz="0" w:space="0" w:color="auto"/>
            <w:left w:val="none" w:sz="0" w:space="0" w:color="auto"/>
            <w:bottom w:val="none" w:sz="0" w:space="0" w:color="auto"/>
            <w:right w:val="none" w:sz="0" w:space="0" w:color="auto"/>
          </w:divBdr>
        </w:div>
        <w:div w:id="463547088">
          <w:marLeft w:val="0"/>
          <w:marRight w:val="0"/>
          <w:marTop w:val="0"/>
          <w:marBottom w:val="0"/>
          <w:divBdr>
            <w:top w:val="none" w:sz="0" w:space="0" w:color="auto"/>
            <w:left w:val="none" w:sz="0" w:space="0" w:color="auto"/>
            <w:bottom w:val="none" w:sz="0" w:space="0" w:color="auto"/>
            <w:right w:val="none" w:sz="0" w:space="0" w:color="auto"/>
          </w:divBdr>
        </w:div>
        <w:div w:id="491263191">
          <w:marLeft w:val="0"/>
          <w:marRight w:val="0"/>
          <w:marTop w:val="0"/>
          <w:marBottom w:val="0"/>
          <w:divBdr>
            <w:top w:val="none" w:sz="0" w:space="0" w:color="auto"/>
            <w:left w:val="none" w:sz="0" w:space="0" w:color="auto"/>
            <w:bottom w:val="none" w:sz="0" w:space="0" w:color="auto"/>
            <w:right w:val="none" w:sz="0" w:space="0" w:color="auto"/>
          </w:divBdr>
        </w:div>
        <w:div w:id="509418214">
          <w:marLeft w:val="0"/>
          <w:marRight w:val="0"/>
          <w:marTop w:val="0"/>
          <w:marBottom w:val="0"/>
          <w:divBdr>
            <w:top w:val="none" w:sz="0" w:space="0" w:color="auto"/>
            <w:left w:val="none" w:sz="0" w:space="0" w:color="auto"/>
            <w:bottom w:val="none" w:sz="0" w:space="0" w:color="auto"/>
            <w:right w:val="none" w:sz="0" w:space="0" w:color="auto"/>
          </w:divBdr>
        </w:div>
        <w:div w:id="520051885">
          <w:marLeft w:val="0"/>
          <w:marRight w:val="0"/>
          <w:marTop w:val="0"/>
          <w:marBottom w:val="0"/>
          <w:divBdr>
            <w:top w:val="none" w:sz="0" w:space="0" w:color="auto"/>
            <w:left w:val="none" w:sz="0" w:space="0" w:color="auto"/>
            <w:bottom w:val="none" w:sz="0" w:space="0" w:color="auto"/>
            <w:right w:val="none" w:sz="0" w:space="0" w:color="auto"/>
          </w:divBdr>
        </w:div>
        <w:div w:id="644549798">
          <w:marLeft w:val="0"/>
          <w:marRight w:val="0"/>
          <w:marTop w:val="0"/>
          <w:marBottom w:val="0"/>
          <w:divBdr>
            <w:top w:val="none" w:sz="0" w:space="0" w:color="auto"/>
            <w:left w:val="none" w:sz="0" w:space="0" w:color="auto"/>
            <w:bottom w:val="none" w:sz="0" w:space="0" w:color="auto"/>
            <w:right w:val="none" w:sz="0" w:space="0" w:color="auto"/>
          </w:divBdr>
        </w:div>
        <w:div w:id="728186011">
          <w:marLeft w:val="0"/>
          <w:marRight w:val="0"/>
          <w:marTop w:val="0"/>
          <w:marBottom w:val="0"/>
          <w:divBdr>
            <w:top w:val="none" w:sz="0" w:space="0" w:color="auto"/>
            <w:left w:val="none" w:sz="0" w:space="0" w:color="auto"/>
            <w:bottom w:val="none" w:sz="0" w:space="0" w:color="auto"/>
            <w:right w:val="none" w:sz="0" w:space="0" w:color="auto"/>
          </w:divBdr>
        </w:div>
        <w:div w:id="737436040">
          <w:marLeft w:val="0"/>
          <w:marRight w:val="0"/>
          <w:marTop w:val="0"/>
          <w:marBottom w:val="0"/>
          <w:divBdr>
            <w:top w:val="none" w:sz="0" w:space="0" w:color="auto"/>
            <w:left w:val="none" w:sz="0" w:space="0" w:color="auto"/>
            <w:bottom w:val="none" w:sz="0" w:space="0" w:color="auto"/>
            <w:right w:val="none" w:sz="0" w:space="0" w:color="auto"/>
          </w:divBdr>
        </w:div>
        <w:div w:id="920941726">
          <w:marLeft w:val="0"/>
          <w:marRight w:val="0"/>
          <w:marTop w:val="0"/>
          <w:marBottom w:val="0"/>
          <w:divBdr>
            <w:top w:val="none" w:sz="0" w:space="0" w:color="auto"/>
            <w:left w:val="none" w:sz="0" w:space="0" w:color="auto"/>
            <w:bottom w:val="none" w:sz="0" w:space="0" w:color="auto"/>
            <w:right w:val="none" w:sz="0" w:space="0" w:color="auto"/>
          </w:divBdr>
        </w:div>
        <w:div w:id="1228371472">
          <w:marLeft w:val="0"/>
          <w:marRight w:val="0"/>
          <w:marTop w:val="0"/>
          <w:marBottom w:val="0"/>
          <w:divBdr>
            <w:top w:val="none" w:sz="0" w:space="0" w:color="auto"/>
            <w:left w:val="none" w:sz="0" w:space="0" w:color="auto"/>
            <w:bottom w:val="none" w:sz="0" w:space="0" w:color="auto"/>
            <w:right w:val="none" w:sz="0" w:space="0" w:color="auto"/>
          </w:divBdr>
        </w:div>
        <w:div w:id="1341619616">
          <w:marLeft w:val="0"/>
          <w:marRight w:val="0"/>
          <w:marTop w:val="0"/>
          <w:marBottom w:val="0"/>
          <w:divBdr>
            <w:top w:val="none" w:sz="0" w:space="0" w:color="auto"/>
            <w:left w:val="none" w:sz="0" w:space="0" w:color="auto"/>
            <w:bottom w:val="none" w:sz="0" w:space="0" w:color="auto"/>
            <w:right w:val="none" w:sz="0" w:space="0" w:color="auto"/>
          </w:divBdr>
        </w:div>
        <w:div w:id="1422793067">
          <w:marLeft w:val="0"/>
          <w:marRight w:val="0"/>
          <w:marTop w:val="0"/>
          <w:marBottom w:val="0"/>
          <w:divBdr>
            <w:top w:val="none" w:sz="0" w:space="0" w:color="auto"/>
            <w:left w:val="none" w:sz="0" w:space="0" w:color="auto"/>
            <w:bottom w:val="none" w:sz="0" w:space="0" w:color="auto"/>
            <w:right w:val="none" w:sz="0" w:space="0" w:color="auto"/>
          </w:divBdr>
        </w:div>
        <w:div w:id="1511141918">
          <w:marLeft w:val="0"/>
          <w:marRight w:val="0"/>
          <w:marTop w:val="0"/>
          <w:marBottom w:val="0"/>
          <w:divBdr>
            <w:top w:val="none" w:sz="0" w:space="0" w:color="auto"/>
            <w:left w:val="none" w:sz="0" w:space="0" w:color="auto"/>
            <w:bottom w:val="none" w:sz="0" w:space="0" w:color="auto"/>
            <w:right w:val="none" w:sz="0" w:space="0" w:color="auto"/>
          </w:divBdr>
        </w:div>
        <w:div w:id="1591235850">
          <w:marLeft w:val="0"/>
          <w:marRight w:val="0"/>
          <w:marTop w:val="0"/>
          <w:marBottom w:val="0"/>
          <w:divBdr>
            <w:top w:val="none" w:sz="0" w:space="0" w:color="auto"/>
            <w:left w:val="none" w:sz="0" w:space="0" w:color="auto"/>
            <w:bottom w:val="none" w:sz="0" w:space="0" w:color="auto"/>
            <w:right w:val="none" w:sz="0" w:space="0" w:color="auto"/>
          </w:divBdr>
        </w:div>
        <w:div w:id="1909994774">
          <w:marLeft w:val="0"/>
          <w:marRight w:val="0"/>
          <w:marTop w:val="0"/>
          <w:marBottom w:val="0"/>
          <w:divBdr>
            <w:top w:val="none" w:sz="0" w:space="0" w:color="auto"/>
            <w:left w:val="none" w:sz="0" w:space="0" w:color="auto"/>
            <w:bottom w:val="none" w:sz="0" w:space="0" w:color="auto"/>
            <w:right w:val="none" w:sz="0" w:space="0" w:color="auto"/>
          </w:divBdr>
        </w:div>
        <w:div w:id="1947351726">
          <w:marLeft w:val="0"/>
          <w:marRight w:val="0"/>
          <w:marTop w:val="0"/>
          <w:marBottom w:val="0"/>
          <w:divBdr>
            <w:top w:val="none" w:sz="0" w:space="0" w:color="auto"/>
            <w:left w:val="none" w:sz="0" w:space="0" w:color="auto"/>
            <w:bottom w:val="none" w:sz="0" w:space="0" w:color="auto"/>
            <w:right w:val="none" w:sz="0" w:space="0" w:color="auto"/>
          </w:divBdr>
        </w:div>
      </w:divsChild>
    </w:div>
    <w:div w:id="1951007886">
      <w:bodyDiv w:val="1"/>
      <w:marLeft w:val="0"/>
      <w:marRight w:val="0"/>
      <w:marTop w:val="0"/>
      <w:marBottom w:val="0"/>
      <w:divBdr>
        <w:top w:val="none" w:sz="0" w:space="0" w:color="auto"/>
        <w:left w:val="none" w:sz="0" w:space="0" w:color="auto"/>
        <w:bottom w:val="none" w:sz="0" w:space="0" w:color="auto"/>
        <w:right w:val="none" w:sz="0" w:space="0" w:color="auto"/>
      </w:divBdr>
    </w:div>
    <w:div w:id="2000037180">
      <w:bodyDiv w:val="1"/>
      <w:marLeft w:val="0"/>
      <w:marRight w:val="0"/>
      <w:marTop w:val="0"/>
      <w:marBottom w:val="0"/>
      <w:divBdr>
        <w:top w:val="none" w:sz="0" w:space="0" w:color="auto"/>
        <w:left w:val="none" w:sz="0" w:space="0" w:color="auto"/>
        <w:bottom w:val="none" w:sz="0" w:space="0" w:color="auto"/>
        <w:right w:val="none" w:sz="0" w:space="0" w:color="auto"/>
      </w:divBdr>
    </w:div>
    <w:div w:id="2029257502">
      <w:bodyDiv w:val="1"/>
      <w:marLeft w:val="0"/>
      <w:marRight w:val="0"/>
      <w:marTop w:val="0"/>
      <w:marBottom w:val="0"/>
      <w:divBdr>
        <w:top w:val="none" w:sz="0" w:space="0" w:color="auto"/>
        <w:left w:val="none" w:sz="0" w:space="0" w:color="auto"/>
        <w:bottom w:val="none" w:sz="0" w:space="0" w:color="auto"/>
        <w:right w:val="none" w:sz="0" w:space="0" w:color="auto"/>
      </w:divBdr>
      <w:divsChild>
        <w:div w:id="554509024">
          <w:marLeft w:val="0"/>
          <w:marRight w:val="0"/>
          <w:marTop w:val="0"/>
          <w:marBottom w:val="0"/>
          <w:divBdr>
            <w:top w:val="none" w:sz="0" w:space="0" w:color="auto"/>
            <w:left w:val="none" w:sz="0" w:space="0" w:color="auto"/>
            <w:bottom w:val="none" w:sz="0" w:space="0" w:color="auto"/>
            <w:right w:val="none" w:sz="0" w:space="0" w:color="auto"/>
          </w:divBdr>
        </w:div>
        <w:div w:id="1179466219">
          <w:marLeft w:val="0"/>
          <w:marRight w:val="0"/>
          <w:marTop w:val="0"/>
          <w:marBottom w:val="0"/>
          <w:divBdr>
            <w:top w:val="none" w:sz="0" w:space="0" w:color="auto"/>
            <w:left w:val="none" w:sz="0" w:space="0" w:color="auto"/>
            <w:bottom w:val="none" w:sz="0" w:space="0" w:color="auto"/>
            <w:right w:val="none" w:sz="0" w:space="0" w:color="auto"/>
          </w:divBdr>
        </w:div>
        <w:div w:id="1676228623">
          <w:marLeft w:val="0"/>
          <w:marRight w:val="0"/>
          <w:marTop w:val="0"/>
          <w:marBottom w:val="0"/>
          <w:divBdr>
            <w:top w:val="none" w:sz="0" w:space="0" w:color="auto"/>
            <w:left w:val="none" w:sz="0" w:space="0" w:color="auto"/>
            <w:bottom w:val="none" w:sz="0" w:space="0" w:color="auto"/>
            <w:right w:val="none" w:sz="0" w:space="0" w:color="auto"/>
          </w:divBdr>
        </w:div>
        <w:div w:id="1990590520">
          <w:marLeft w:val="0"/>
          <w:marRight w:val="0"/>
          <w:marTop w:val="0"/>
          <w:marBottom w:val="0"/>
          <w:divBdr>
            <w:top w:val="none" w:sz="0" w:space="0" w:color="auto"/>
            <w:left w:val="none" w:sz="0" w:space="0" w:color="auto"/>
            <w:bottom w:val="none" w:sz="0" w:space="0" w:color="auto"/>
            <w:right w:val="none" w:sz="0" w:space="0" w:color="auto"/>
          </w:divBdr>
        </w:div>
        <w:div w:id="2126267569">
          <w:marLeft w:val="0"/>
          <w:marRight w:val="0"/>
          <w:marTop w:val="0"/>
          <w:marBottom w:val="0"/>
          <w:divBdr>
            <w:top w:val="none" w:sz="0" w:space="0" w:color="auto"/>
            <w:left w:val="none" w:sz="0" w:space="0" w:color="auto"/>
            <w:bottom w:val="none" w:sz="0" w:space="0" w:color="auto"/>
            <w:right w:val="none" w:sz="0" w:space="0" w:color="auto"/>
          </w:divBdr>
        </w:div>
      </w:divsChild>
    </w:div>
    <w:div w:id="2107799927">
      <w:bodyDiv w:val="1"/>
      <w:marLeft w:val="0"/>
      <w:marRight w:val="0"/>
      <w:marTop w:val="0"/>
      <w:marBottom w:val="0"/>
      <w:divBdr>
        <w:top w:val="none" w:sz="0" w:space="0" w:color="auto"/>
        <w:left w:val="none" w:sz="0" w:space="0" w:color="auto"/>
        <w:bottom w:val="none" w:sz="0" w:space="0" w:color="auto"/>
        <w:right w:val="none" w:sz="0" w:space="0" w:color="auto"/>
      </w:divBdr>
      <w:divsChild>
        <w:div w:id="18512955">
          <w:marLeft w:val="0"/>
          <w:marRight w:val="0"/>
          <w:marTop w:val="0"/>
          <w:marBottom w:val="0"/>
          <w:divBdr>
            <w:top w:val="none" w:sz="0" w:space="0" w:color="auto"/>
            <w:left w:val="none" w:sz="0" w:space="0" w:color="auto"/>
            <w:bottom w:val="none" w:sz="0" w:space="0" w:color="auto"/>
            <w:right w:val="none" w:sz="0" w:space="0" w:color="auto"/>
          </w:divBdr>
        </w:div>
        <w:div w:id="185869939">
          <w:marLeft w:val="0"/>
          <w:marRight w:val="0"/>
          <w:marTop w:val="0"/>
          <w:marBottom w:val="0"/>
          <w:divBdr>
            <w:top w:val="none" w:sz="0" w:space="0" w:color="auto"/>
            <w:left w:val="none" w:sz="0" w:space="0" w:color="auto"/>
            <w:bottom w:val="none" w:sz="0" w:space="0" w:color="auto"/>
            <w:right w:val="none" w:sz="0" w:space="0" w:color="auto"/>
          </w:divBdr>
        </w:div>
        <w:div w:id="228002263">
          <w:marLeft w:val="0"/>
          <w:marRight w:val="0"/>
          <w:marTop w:val="0"/>
          <w:marBottom w:val="0"/>
          <w:divBdr>
            <w:top w:val="none" w:sz="0" w:space="0" w:color="auto"/>
            <w:left w:val="none" w:sz="0" w:space="0" w:color="auto"/>
            <w:bottom w:val="none" w:sz="0" w:space="0" w:color="auto"/>
            <w:right w:val="none" w:sz="0" w:space="0" w:color="auto"/>
          </w:divBdr>
        </w:div>
        <w:div w:id="265844995">
          <w:marLeft w:val="0"/>
          <w:marRight w:val="0"/>
          <w:marTop w:val="0"/>
          <w:marBottom w:val="0"/>
          <w:divBdr>
            <w:top w:val="none" w:sz="0" w:space="0" w:color="auto"/>
            <w:left w:val="none" w:sz="0" w:space="0" w:color="auto"/>
            <w:bottom w:val="none" w:sz="0" w:space="0" w:color="auto"/>
            <w:right w:val="none" w:sz="0" w:space="0" w:color="auto"/>
          </w:divBdr>
        </w:div>
        <w:div w:id="272636106">
          <w:marLeft w:val="0"/>
          <w:marRight w:val="0"/>
          <w:marTop w:val="0"/>
          <w:marBottom w:val="0"/>
          <w:divBdr>
            <w:top w:val="none" w:sz="0" w:space="0" w:color="auto"/>
            <w:left w:val="none" w:sz="0" w:space="0" w:color="auto"/>
            <w:bottom w:val="none" w:sz="0" w:space="0" w:color="auto"/>
            <w:right w:val="none" w:sz="0" w:space="0" w:color="auto"/>
          </w:divBdr>
        </w:div>
        <w:div w:id="389234706">
          <w:marLeft w:val="0"/>
          <w:marRight w:val="0"/>
          <w:marTop w:val="0"/>
          <w:marBottom w:val="0"/>
          <w:divBdr>
            <w:top w:val="none" w:sz="0" w:space="0" w:color="auto"/>
            <w:left w:val="none" w:sz="0" w:space="0" w:color="auto"/>
            <w:bottom w:val="none" w:sz="0" w:space="0" w:color="auto"/>
            <w:right w:val="none" w:sz="0" w:space="0" w:color="auto"/>
          </w:divBdr>
        </w:div>
        <w:div w:id="413667214">
          <w:marLeft w:val="0"/>
          <w:marRight w:val="0"/>
          <w:marTop w:val="0"/>
          <w:marBottom w:val="0"/>
          <w:divBdr>
            <w:top w:val="none" w:sz="0" w:space="0" w:color="auto"/>
            <w:left w:val="none" w:sz="0" w:space="0" w:color="auto"/>
            <w:bottom w:val="none" w:sz="0" w:space="0" w:color="auto"/>
            <w:right w:val="none" w:sz="0" w:space="0" w:color="auto"/>
          </w:divBdr>
        </w:div>
        <w:div w:id="429013210">
          <w:marLeft w:val="0"/>
          <w:marRight w:val="0"/>
          <w:marTop w:val="0"/>
          <w:marBottom w:val="0"/>
          <w:divBdr>
            <w:top w:val="none" w:sz="0" w:space="0" w:color="auto"/>
            <w:left w:val="none" w:sz="0" w:space="0" w:color="auto"/>
            <w:bottom w:val="none" w:sz="0" w:space="0" w:color="auto"/>
            <w:right w:val="none" w:sz="0" w:space="0" w:color="auto"/>
          </w:divBdr>
        </w:div>
        <w:div w:id="484125306">
          <w:marLeft w:val="0"/>
          <w:marRight w:val="0"/>
          <w:marTop w:val="0"/>
          <w:marBottom w:val="0"/>
          <w:divBdr>
            <w:top w:val="none" w:sz="0" w:space="0" w:color="auto"/>
            <w:left w:val="none" w:sz="0" w:space="0" w:color="auto"/>
            <w:bottom w:val="none" w:sz="0" w:space="0" w:color="auto"/>
            <w:right w:val="none" w:sz="0" w:space="0" w:color="auto"/>
          </w:divBdr>
        </w:div>
        <w:div w:id="636692197">
          <w:marLeft w:val="0"/>
          <w:marRight w:val="0"/>
          <w:marTop w:val="0"/>
          <w:marBottom w:val="0"/>
          <w:divBdr>
            <w:top w:val="none" w:sz="0" w:space="0" w:color="auto"/>
            <w:left w:val="none" w:sz="0" w:space="0" w:color="auto"/>
            <w:bottom w:val="none" w:sz="0" w:space="0" w:color="auto"/>
            <w:right w:val="none" w:sz="0" w:space="0" w:color="auto"/>
          </w:divBdr>
        </w:div>
        <w:div w:id="680426497">
          <w:marLeft w:val="0"/>
          <w:marRight w:val="0"/>
          <w:marTop w:val="0"/>
          <w:marBottom w:val="0"/>
          <w:divBdr>
            <w:top w:val="none" w:sz="0" w:space="0" w:color="auto"/>
            <w:left w:val="none" w:sz="0" w:space="0" w:color="auto"/>
            <w:bottom w:val="none" w:sz="0" w:space="0" w:color="auto"/>
            <w:right w:val="none" w:sz="0" w:space="0" w:color="auto"/>
          </w:divBdr>
        </w:div>
        <w:div w:id="813565476">
          <w:marLeft w:val="0"/>
          <w:marRight w:val="0"/>
          <w:marTop w:val="0"/>
          <w:marBottom w:val="0"/>
          <w:divBdr>
            <w:top w:val="none" w:sz="0" w:space="0" w:color="auto"/>
            <w:left w:val="none" w:sz="0" w:space="0" w:color="auto"/>
            <w:bottom w:val="none" w:sz="0" w:space="0" w:color="auto"/>
            <w:right w:val="none" w:sz="0" w:space="0" w:color="auto"/>
          </w:divBdr>
        </w:div>
        <w:div w:id="1010717111">
          <w:marLeft w:val="0"/>
          <w:marRight w:val="0"/>
          <w:marTop w:val="0"/>
          <w:marBottom w:val="0"/>
          <w:divBdr>
            <w:top w:val="none" w:sz="0" w:space="0" w:color="auto"/>
            <w:left w:val="none" w:sz="0" w:space="0" w:color="auto"/>
            <w:bottom w:val="none" w:sz="0" w:space="0" w:color="auto"/>
            <w:right w:val="none" w:sz="0" w:space="0" w:color="auto"/>
          </w:divBdr>
        </w:div>
        <w:div w:id="1100761079">
          <w:marLeft w:val="0"/>
          <w:marRight w:val="0"/>
          <w:marTop w:val="0"/>
          <w:marBottom w:val="0"/>
          <w:divBdr>
            <w:top w:val="none" w:sz="0" w:space="0" w:color="auto"/>
            <w:left w:val="none" w:sz="0" w:space="0" w:color="auto"/>
            <w:bottom w:val="none" w:sz="0" w:space="0" w:color="auto"/>
            <w:right w:val="none" w:sz="0" w:space="0" w:color="auto"/>
          </w:divBdr>
        </w:div>
        <w:div w:id="1381006998">
          <w:marLeft w:val="0"/>
          <w:marRight w:val="0"/>
          <w:marTop w:val="0"/>
          <w:marBottom w:val="0"/>
          <w:divBdr>
            <w:top w:val="none" w:sz="0" w:space="0" w:color="auto"/>
            <w:left w:val="none" w:sz="0" w:space="0" w:color="auto"/>
            <w:bottom w:val="none" w:sz="0" w:space="0" w:color="auto"/>
            <w:right w:val="none" w:sz="0" w:space="0" w:color="auto"/>
          </w:divBdr>
        </w:div>
        <w:div w:id="1421633880">
          <w:marLeft w:val="0"/>
          <w:marRight w:val="0"/>
          <w:marTop w:val="0"/>
          <w:marBottom w:val="0"/>
          <w:divBdr>
            <w:top w:val="none" w:sz="0" w:space="0" w:color="auto"/>
            <w:left w:val="none" w:sz="0" w:space="0" w:color="auto"/>
            <w:bottom w:val="none" w:sz="0" w:space="0" w:color="auto"/>
            <w:right w:val="none" w:sz="0" w:space="0" w:color="auto"/>
          </w:divBdr>
        </w:div>
        <w:div w:id="1654215470">
          <w:marLeft w:val="0"/>
          <w:marRight w:val="0"/>
          <w:marTop w:val="0"/>
          <w:marBottom w:val="0"/>
          <w:divBdr>
            <w:top w:val="none" w:sz="0" w:space="0" w:color="auto"/>
            <w:left w:val="none" w:sz="0" w:space="0" w:color="auto"/>
            <w:bottom w:val="none" w:sz="0" w:space="0" w:color="auto"/>
            <w:right w:val="none" w:sz="0" w:space="0" w:color="auto"/>
          </w:divBdr>
        </w:div>
        <w:div w:id="1861698180">
          <w:marLeft w:val="0"/>
          <w:marRight w:val="0"/>
          <w:marTop w:val="0"/>
          <w:marBottom w:val="0"/>
          <w:divBdr>
            <w:top w:val="none" w:sz="0" w:space="0" w:color="auto"/>
            <w:left w:val="none" w:sz="0" w:space="0" w:color="auto"/>
            <w:bottom w:val="none" w:sz="0" w:space="0" w:color="auto"/>
            <w:right w:val="none" w:sz="0" w:space="0" w:color="auto"/>
          </w:divBdr>
        </w:div>
        <w:div w:id="1927498561">
          <w:marLeft w:val="0"/>
          <w:marRight w:val="0"/>
          <w:marTop w:val="0"/>
          <w:marBottom w:val="0"/>
          <w:divBdr>
            <w:top w:val="none" w:sz="0" w:space="0" w:color="auto"/>
            <w:left w:val="none" w:sz="0" w:space="0" w:color="auto"/>
            <w:bottom w:val="none" w:sz="0" w:space="0" w:color="auto"/>
            <w:right w:val="none" w:sz="0" w:space="0" w:color="auto"/>
          </w:divBdr>
        </w:div>
        <w:div w:id="2095935139">
          <w:marLeft w:val="0"/>
          <w:marRight w:val="0"/>
          <w:marTop w:val="0"/>
          <w:marBottom w:val="0"/>
          <w:divBdr>
            <w:top w:val="none" w:sz="0" w:space="0" w:color="auto"/>
            <w:left w:val="none" w:sz="0" w:space="0" w:color="auto"/>
            <w:bottom w:val="none" w:sz="0" w:space="0" w:color="auto"/>
            <w:right w:val="none" w:sz="0" w:space="0" w:color="auto"/>
          </w:divBdr>
        </w:div>
      </w:divsChild>
    </w:div>
    <w:div w:id="2111270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image" Target="media/image6.png"/><Relationship Id="rId39" Type="http://schemas.openxmlformats.org/officeDocument/2006/relationships/theme" Target="theme/theme1.xml"/><Relationship Id="rId21" Type="http://schemas.openxmlformats.org/officeDocument/2006/relationships/hyperlink" Target="https://www.hakom.hr/UserDocsImages/2016/odluke_rjesenja_presude/4_Odluka-HT-Naknade%20WLL_kona%C4%8Dna%20odluka-20160914.pdf" TargetMode="External"/><Relationship Id="rId34" Type="http://schemas.openxmlformats.org/officeDocument/2006/relationships/hyperlink" Target="https://www.hakom.hr/default.aspx?id=1053"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hakom.hr/UserDocsImages/2015/odluke_rjesenja_presude/IZ-AT-AN-OPR-Tr%C5%BEi%C5%A1te%20Veleprodajnih%20Prijenosnih%20Segmenata%20M14%202003-20150729.pdf" TargetMode="Externa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image" Target="media/image4.png"/><Relationship Id="rId32" Type="http://schemas.openxmlformats.org/officeDocument/2006/relationships/image" Target="media/image12.png"/><Relationship Id="rId37"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3.png"/><Relationship Id="rId28" Type="http://schemas.openxmlformats.org/officeDocument/2006/relationships/image" Target="media/image8.png"/><Relationship Id="rId36"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hyperlink" Target="https://www.hakom.hr/UserDocsImages/2015/odluke_rjesenja_presude/Analiza%20tr%C5%BEi%C5%A1ta%20M4%202014_20150729.pdf" TargetMode="External"/><Relationship Id="rId31" Type="http://schemas.openxmlformats.org/officeDocument/2006/relationships/image" Target="media/image1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wmf"/><Relationship Id="rId22" Type="http://schemas.openxmlformats.org/officeDocument/2006/relationships/hyperlink" Target="https://www.hakom.hr/UserDocsImages/2019/odluke_rjesenja_presude/Odluka%20WACC-20191011.pdf" TargetMode="Externa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hyperlink" Target="https://www.hakom.hr/default.aspx?id=1050"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1" Type="http://schemas.openxmlformats.org/officeDocument/2006/relationships/hyperlink" Target="https://www.hakom.hr/UserDocsImages/2015/odluke_rjesenja_presude/Analiza%20tr%C5%BEi%C5%A1ta%20M4%202014_20150729.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wmf"/></Relationships>
</file>

<file path=word/_rels/header4.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6856546CC85FE449210C5C8BECC4624" ma:contentTypeVersion="1" ma:contentTypeDescription="Create a new document." ma:contentTypeScope="" ma:versionID="196521ead1b2eec4b39f6c4790315abc">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CCFDC3-B9AB-4F7B-84B5-8D56C1BA42CE}">
  <ds:schemaRefs>
    <ds:schemaRef ds:uri="http://schemas.microsoft.com/sharepoint/v3/contenttype/forms"/>
  </ds:schemaRefs>
</ds:datastoreItem>
</file>

<file path=customXml/itemProps2.xml><?xml version="1.0" encoding="utf-8"?>
<ds:datastoreItem xmlns:ds="http://schemas.openxmlformats.org/officeDocument/2006/customXml" ds:itemID="{2F9D94D5-276F-4A81-BAE7-4A3947AB94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F8F2283-F391-40E7-808F-76D281C598DB}">
  <ds:schemaRefs>
    <ds:schemaRef ds:uri="http://purl.org/dc/terms/"/>
    <ds:schemaRef ds:uri="http://purl.org/dc/elements/1.1/"/>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f45d8b5b-b624-41fb-afb8-da03212d0f19"/>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31411D1E-4A7E-4DDC-8418-929CDDFC5A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73</Pages>
  <Words>27821</Words>
  <Characters>158580</Characters>
  <Application>Microsoft Office Word</Application>
  <DocSecurity>0</DocSecurity>
  <Lines>1321</Lines>
  <Paragraphs>372</Paragraphs>
  <ScaleCrop>false</ScaleCrop>
  <HeadingPairs>
    <vt:vector size="2" baseType="variant">
      <vt:variant>
        <vt:lpstr>Title</vt:lpstr>
      </vt:variant>
      <vt:variant>
        <vt:i4>1</vt:i4>
      </vt:variant>
    </vt:vector>
  </HeadingPairs>
  <TitlesOfParts>
    <vt:vector size="1" baseType="lpstr">
      <vt:lpstr/>
    </vt:vector>
  </TitlesOfParts>
  <Company>Ericsson</Company>
  <LinksUpToDate>false</LinksUpToDate>
  <CharactersWithSpaces>186029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HAKOM</dc:creator>
  <cp:lastModifiedBy>Ana Mijalić</cp:lastModifiedBy>
  <cp:revision>9</cp:revision>
  <cp:lastPrinted>2015-06-26T07:49:00Z</cp:lastPrinted>
  <dcterms:created xsi:type="dcterms:W3CDTF">2020-02-04T15:25:00Z</dcterms:created>
  <dcterms:modified xsi:type="dcterms:W3CDTF">2020-02-07T09:27:00Z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0x01010006856546CC85FE449210C5C8BECC4624</vt:lpwstr>
  </property>
</Properties>
</file>