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7E00" w:rsidRDefault="00B87E00" w:rsidP="00C43306">
      <w:pPr>
        <w:jc w:val="both"/>
      </w:pPr>
    </w:p>
    <w:p w:rsidR="00C43306" w:rsidRDefault="00C43306" w:rsidP="00C43306">
      <w:pPr>
        <w:jc w:val="both"/>
        <w:rPr>
          <w:bCs/>
          <w:iCs/>
        </w:rPr>
      </w:pPr>
      <w:r w:rsidRPr="0056041D">
        <w:t xml:space="preserve">Na temelju članka </w:t>
      </w:r>
      <w:r>
        <w:t xml:space="preserve">5. i članka </w:t>
      </w:r>
      <w:r w:rsidRPr="0056041D">
        <w:t xml:space="preserve">12. stavka </w:t>
      </w:r>
      <w:r>
        <w:t>1</w:t>
      </w:r>
      <w:r w:rsidRPr="0056041D">
        <w:t>. Zakona o elektroničkim komunikacijama (NN br. 73/08, 90/11, 133/12</w:t>
      </w:r>
      <w:r>
        <w:t>,</w:t>
      </w:r>
      <w:r w:rsidRPr="0056041D">
        <w:t xml:space="preserve"> 80/13</w:t>
      </w:r>
      <w:r>
        <w:t>, 71/14 i 72/17;</w:t>
      </w:r>
      <w:r w:rsidRPr="0056041D">
        <w:t xml:space="preserve"> dalj</w:t>
      </w:r>
      <w:r>
        <w:t>e</w:t>
      </w:r>
      <w:r w:rsidRPr="0056041D">
        <w:t xml:space="preserve"> u </w:t>
      </w:r>
      <w:r>
        <w:t>tekstu: ZEK) i članka 96</w:t>
      </w:r>
      <w:r w:rsidRPr="0056041D">
        <w:t xml:space="preserve">. Zakona o općem upravnom postupku (NN </w:t>
      </w:r>
      <w:r>
        <w:t>br. 47/09;</w:t>
      </w:r>
      <w:r w:rsidRPr="0056041D">
        <w:t xml:space="preserve"> dalj</w:t>
      </w:r>
      <w:r>
        <w:t>e</w:t>
      </w:r>
      <w:r w:rsidRPr="0056041D">
        <w:t xml:space="preserve"> </w:t>
      </w:r>
      <w:r>
        <w:t xml:space="preserve">u </w:t>
      </w:r>
      <w:r w:rsidRPr="0056041D">
        <w:t>tekstu: ZUP)</w:t>
      </w:r>
      <w:r>
        <w:t>,</w:t>
      </w:r>
      <w:r w:rsidRPr="0056041D">
        <w:t xml:space="preserve"> u vezi s provedbom </w:t>
      </w:r>
      <w:r>
        <w:t xml:space="preserve">regulatorne obveze </w:t>
      </w:r>
      <w:r w:rsidRPr="0056041D">
        <w:t xml:space="preserve">računovodstvenog </w:t>
      </w:r>
      <w:r>
        <w:t>razdva</w:t>
      </w:r>
      <w:r w:rsidRPr="0056041D">
        <w:t>janja i troškovnog računovodstva, Vijeće Hrvatske</w:t>
      </w:r>
      <w:r>
        <w:t xml:space="preserve"> regulatorne</w:t>
      </w:r>
      <w:r w:rsidRPr="0056041D">
        <w:t xml:space="preserve"> agencije za </w:t>
      </w:r>
      <w:r>
        <w:t xml:space="preserve">mrežne djelatnosti </w:t>
      </w:r>
      <w:r w:rsidRPr="00C13FB5">
        <w:t xml:space="preserve">24. </w:t>
      </w:r>
      <w:r>
        <w:t>lipnja 2021</w:t>
      </w:r>
      <w:r w:rsidRPr="0056041D">
        <w:t xml:space="preserve">. </w:t>
      </w:r>
      <w:r>
        <w:t>g</w:t>
      </w:r>
      <w:r w:rsidRPr="0056041D">
        <w:t>odine</w:t>
      </w:r>
      <w:r>
        <w:t xml:space="preserve"> donosi</w:t>
      </w:r>
    </w:p>
    <w:p w:rsidR="00C43306" w:rsidRDefault="00C43306" w:rsidP="00C43306">
      <w:pPr>
        <w:jc w:val="both"/>
        <w:rPr>
          <w:bCs/>
          <w:iCs/>
        </w:rPr>
      </w:pPr>
    </w:p>
    <w:p w:rsidR="00C43306" w:rsidRPr="0056041D" w:rsidRDefault="00C43306" w:rsidP="00C43306">
      <w:pPr>
        <w:jc w:val="both"/>
        <w:rPr>
          <w:bCs/>
          <w:iCs/>
        </w:rPr>
      </w:pPr>
    </w:p>
    <w:p w:rsidR="00C43306" w:rsidRPr="0056041D" w:rsidRDefault="00C43306" w:rsidP="00C43306">
      <w:pPr>
        <w:spacing w:before="120" w:after="120"/>
        <w:jc w:val="center"/>
        <w:rPr>
          <w:b/>
        </w:rPr>
      </w:pPr>
      <w:r>
        <w:rPr>
          <w:b/>
        </w:rPr>
        <w:t>ODLUKU</w:t>
      </w:r>
    </w:p>
    <w:p w:rsidR="00C43306" w:rsidRDefault="00C43306" w:rsidP="00C43306">
      <w:pPr>
        <w:jc w:val="both"/>
        <w:rPr>
          <w:bCs/>
          <w:iCs/>
        </w:rPr>
      </w:pPr>
    </w:p>
    <w:p w:rsidR="00C43306" w:rsidRPr="0056041D" w:rsidRDefault="00C43306" w:rsidP="00C43306">
      <w:pPr>
        <w:jc w:val="both"/>
        <w:rPr>
          <w:bCs/>
          <w:iCs/>
        </w:rPr>
      </w:pPr>
    </w:p>
    <w:p w:rsidR="00C43306" w:rsidRPr="00BF3C3D" w:rsidRDefault="00C43306" w:rsidP="006C006B">
      <w:pPr>
        <w:pStyle w:val="ListParagraph"/>
        <w:numPr>
          <w:ilvl w:val="0"/>
          <w:numId w:val="3"/>
        </w:numPr>
        <w:ind w:left="426"/>
        <w:jc w:val="both"/>
        <w:rPr>
          <w:b/>
        </w:rPr>
      </w:pPr>
      <w:r>
        <w:t>N</w:t>
      </w:r>
      <w:r w:rsidRPr="0056041D">
        <w:t xml:space="preserve">alaže se </w:t>
      </w:r>
      <w:r>
        <w:t>t</w:t>
      </w:r>
      <w:r w:rsidRPr="0056041D">
        <w:t>rgovačkom društvu Hrvatsk</w:t>
      </w:r>
      <w:r>
        <w:t>i</w:t>
      </w:r>
      <w:r w:rsidRPr="0056041D">
        <w:t xml:space="preserve"> </w:t>
      </w:r>
      <w:r>
        <w:t>T</w:t>
      </w:r>
      <w:r w:rsidRPr="0056041D">
        <w:t xml:space="preserve">elekom d.d., </w:t>
      </w:r>
      <w:r>
        <w:t xml:space="preserve">iz </w:t>
      </w:r>
      <w:r w:rsidRPr="0056041D">
        <w:t>Zagreb</w:t>
      </w:r>
      <w:r>
        <w:t>a</w:t>
      </w:r>
      <w:r w:rsidRPr="0056041D">
        <w:t xml:space="preserve">, </w:t>
      </w:r>
      <w:r>
        <w:t>Radnička cesta 21</w:t>
      </w:r>
      <w:r w:rsidRPr="0056041D">
        <w:t xml:space="preserve">, način provedbe </w:t>
      </w:r>
      <w:r>
        <w:t xml:space="preserve">regulatorne obveze </w:t>
      </w:r>
      <w:r w:rsidRPr="0056041D">
        <w:t xml:space="preserve">računovodstvenog </w:t>
      </w:r>
      <w:r>
        <w:t>raz</w:t>
      </w:r>
      <w:r w:rsidRPr="0056041D">
        <w:t>dvajanj</w:t>
      </w:r>
      <w:r>
        <w:t>a</w:t>
      </w:r>
      <w:r w:rsidRPr="0056041D">
        <w:t xml:space="preserve"> i troškovnog računovodstva, na način i u rokovima koji su određeni </w:t>
      </w:r>
      <w:r>
        <w:t>regulatornim dokumentom „</w:t>
      </w:r>
      <w:r w:rsidRPr="008329EA">
        <w:rPr>
          <w:i/>
        </w:rPr>
        <w:t>Naputci za računovodstveno razdvajanje i troškovno računovodstvo</w:t>
      </w:r>
      <w:r>
        <w:t>“</w:t>
      </w:r>
      <w:r w:rsidRPr="0056041D">
        <w:t>.</w:t>
      </w:r>
    </w:p>
    <w:p w:rsidR="00C43306" w:rsidRPr="0056041D" w:rsidRDefault="00C43306" w:rsidP="00C43306">
      <w:pPr>
        <w:jc w:val="both"/>
      </w:pPr>
    </w:p>
    <w:p w:rsidR="00C43306" w:rsidRDefault="00C43306" w:rsidP="006C006B">
      <w:pPr>
        <w:pStyle w:val="ListParagraph"/>
        <w:numPr>
          <w:ilvl w:val="0"/>
          <w:numId w:val="3"/>
        </w:numPr>
        <w:ind w:left="426"/>
        <w:jc w:val="both"/>
      </w:pPr>
      <w:r w:rsidRPr="00BF3C3D">
        <w:rPr>
          <w:bCs/>
          <w:iCs/>
        </w:rPr>
        <w:t>Regulatorni dokument “</w:t>
      </w:r>
      <w:r w:rsidRPr="008329EA">
        <w:rPr>
          <w:i/>
        </w:rPr>
        <w:t>Naputci za računovodstveno razdvajanje i troškovno</w:t>
      </w:r>
      <w:r>
        <w:t xml:space="preserve"> </w:t>
      </w:r>
      <w:r w:rsidRPr="008329EA">
        <w:rPr>
          <w:i/>
        </w:rPr>
        <w:t>računovodstvo</w:t>
      </w:r>
      <w:r>
        <w:t xml:space="preserve">“ </w:t>
      </w:r>
      <w:r w:rsidRPr="0056041D">
        <w:t>je sastavni dio ov</w:t>
      </w:r>
      <w:r>
        <w:t>e odluke.</w:t>
      </w:r>
    </w:p>
    <w:p w:rsidR="00C43306" w:rsidRDefault="00C43306" w:rsidP="00C43306"/>
    <w:p w:rsidR="00C43306" w:rsidRDefault="00C43306" w:rsidP="006C006B">
      <w:pPr>
        <w:pStyle w:val="ListParagraph"/>
        <w:numPr>
          <w:ilvl w:val="0"/>
          <w:numId w:val="3"/>
        </w:numPr>
        <w:ind w:left="426"/>
        <w:jc w:val="both"/>
      </w:pPr>
      <w:r w:rsidRPr="00BF3C3D">
        <w:t>Regulatorni dokument „</w:t>
      </w:r>
      <w:r w:rsidRPr="008329EA">
        <w:rPr>
          <w:i/>
        </w:rPr>
        <w:t xml:space="preserve">Naputci za računovodstveno </w:t>
      </w:r>
      <w:r>
        <w:rPr>
          <w:i/>
        </w:rPr>
        <w:t>razdvajanje</w:t>
      </w:r>
      <w:r w:rsidRPr="008329EA">
        <w:rPr>
          <w:i/>
        </w:rPr>
        <w:t xml:space="preserve"> i troškovno računovodstvo</w:t>
      </w:r>
      <w:r w:rsidRPr="00BF3C3D">
        <w:t xml:space="preserve">“ određen </w:t>
      </w:r>
      <w:r>
        <w:t>Odlukom</w:t>
      </w:r>
      <w:r w:rsidRPr="00BF3C3D">
        <w:t xml:space="preserve"> Vijeća Hrvatske agencije za poštu i elektroničke komunikacije od 1</w:t>
      </w:r>
      <w:r>
        <w:t>1</w:t>
      </w:r>
      <w:r w:rsidRPr="00BF3C3D">
        <w:t xml:space="preserve">. </w:t>
      </w:r>
      <w:r>
        <w:t>prosinca</w:t>
      </w:r>
      <w:r w:rsidRPr="00BF3C3D">
        <w:t xml:space="preserve"> 20</w:t>
      </w:r>
      <w:r>
        <w:t>13</w:t>
      </w:r>
      <w:r w:rsidRPr="00BF3C3D">
        <w:t xml:space="preserve">. godine </w:t>
      </w:r>
      <w:r>
        <w:t>(KLASA</w:t>
      </w:r>
      <w:r w:rsidRPr="00090F0E">
        <w:t xml:space="preserve">: </w:t>
      </w:r>
      <w:r>
        <w:t>UP/I-344</w:t>
      </w:r>
      <w:r w:rsidRPr="00090F0E">
        <w:t>-01/</w:t>
      </w:r>
      <w:r>
        <w:t>13</w:t>
      </w:r>
      <w:r w:rsidRPr="00090F0E">
        <w:t>-0</w:t>
      </w:r>
      <w:r>
        <w:t>5</w:t>
      </w:r>
      <w:r w:rsidRPr="00090F0E">
        <w:t>/</w:t>
      </w:r>
      <w:r>
        <w:t>33, URBROJ: 376-11/</w:t>
      </w:r>
      <w:r w:rsidRPr="00090F0E">
        <w:t>1</w:t>
      </w:r>
      <w:r>
        <w:t>3-2)</w:t>
      </w:r>
      <w:r w:rsidRPr="00BF3C3D">
        <w:t xml:space="preserve"> stavlja se izvan snage</w:t>
      </w:r>
      <w:r>
        <w:t xml:space="preserve"> danom donošenja ove odluke.</w:t>
      </w:r>
    </w:p>
    <w:p w:rsidR="00C43306" w:rsidRDefault="00C43306" w:rsidP="00C43306">
      <w:pPr>
        <w:pStyle w:val="ListParagraph"/>
        <w:ind w:left="426"/>
        <w:jc w:val="both"/>
      </w:pPr>
    </w:p>
    <w:p w:rsidR="00C43306" w:rsidRDefault="00C43306" w:rsidP="00C43306">
      <w:pPr>
        <w:pStyle w:val="ListParagraph"/>
        <w:ind w:left="426"/>
        <w:jc w:val="both"/>
      </w:pPr>
    </w:p>
    <w:p w:rsidR="00C43306" w:rsidRPr="000D3F2D" w:rsidRDefault="00C43306" w:rsidP="000D3F2D">
      <w:pPr>
        <w:spacing w:before="120" w:after="120"/>
        <w:jc w:val="center"/>
        <w:rPr>
          <w:b/>
        </w:rPr>
      </w:pPr>
      <w:r w:rsidRPr="0056041D">
        <w:rPr>
          <w:b/>
        </w:rPr>
        <w:t>Obrazloženje</w:t>
      </w:r>
    </w:p>
    <w:p w:rsidR="00C43306" w:rsidRPr="00794055" w:rsidRDefault="00C43306" w:rsidP="00C43306">
      <w:pPr>
        <w:jc w:val="both"/>
        <w:rPr>
          <w:lang w:val="de-DE"/>
        </w:rPr>
      </w:pPr>
    </w:p>
    <w:p w:rsidR="00C43306" w:rsidRDefault="00C43306" w:rsidP="00C43306">
      <w:pPr>
        <w:jc w:val="both"/>
      </w:pPr>
      <w:r w:rsidRPr="0056041D">
        <w:rPr>
          <w:lang w:val="pl-PL"/>
        </w:rPr>
        <w:t>Hrvatsk</w:t>
      </w:r>
      <w:r>
        <w:rPr>
          <w:lang w:val="pl-PL"/>
        </w:rPr>
        <w:t>a</w:t>
      </w:r>
      <w:r w:rsidRPr="0056041D">
        <w:rPr>
          <w:lang w:val="pl-PL"/>
        </w:rPr>
        <w:t xml:space="preserve"> agencij</w:t>
      </w:r>
      <w:r>
        <w:rPr>
          <w:lang w:val="pl-PL"/>
        </w:rPr>
        <w:t>a</w:t>
      </w:r>
      <w:r w:rsidRPr="0056041D">
        <w:rPr>
          <w:lang w:val="pl-PL"/>
        </w:rPr>
        <w:t xml:space="preserve"> za poštu i elektroničke komunikacije</w:t>
      </w:r>
      <w:r>
        <w:rPr>
          <w:lang w:val="pl-PL"/>
        </w:rPr>
        <w:t>,</w:t>
      </w:r>
      <w:r w:rsidRPr="00DA2461">
        <w:t xml:space="preserve"> </w:t>
      </w:r>
      <w:r w:rsidRPr="00DA2461">
        <w:rPr>
          <w:lang w:val="pl-PL"/>
        </w:rPr>
        <w:t>koja je stupanjem na snagu Zakona o izmjenama i dopunama Zakona o elektroničkim komunikacijama (NN br. 71/14) nastavila s radom kao Hrvatska regulatorna agencija za mrežne djelatnosti (dalje: HAKOM)</w:t>
      </w:r>
      <w:r>
        <w:rPr>
          <w:lang w:val="pl-PL"/>
        </w:rPr>
        <w:t xml:space="preserve">, </w:t>
      </w:r>
      <w:r w:rsidRPr="0056041D">
        <w:rPr>
          <w:lang w:val="pl-PL"/>
        </w:rPr>
        <w:t>je dana 1</w:t>
      </w:r>
      <w:r>
        <w:rPr>
          <w:lang w:val="pl-PL"/>
        </w:rPr>
        <w:t>1</w:t>
      </w:r>
      <w:r w:rsidRPr="0056041D">
        <w:rPr>
          <w:lang w:val="pl-PL"/>
        </w:rPr>
        <w:t xml:space="preserve">. </w:t>
      </w:r>
      <w:r>
        <w:rPr>
          <w:lang w:val="pl-PL"/>
        </w:rPr>
        <w:t>prosinca</w:t>
      </w:r>
      <w:r w:rsidRPr="0056041D">
        <w:rPr>
          <w:lang w:val="pl-PL"/>
        </w:rPr>
        <w:t xml:space="preserve"> 20</w:t>
      </w:r>
      <w:r>
        <w:rPr>
          <w:lang w:val="pl-PL"/>
        </w:rPr>
        <w:t>13</w:t>
      </w:r>
      <w:r w:rsidRPr="0056041D">
        <w:rPr>
          <w:lang w:val="pl-PL"/>
        </w:rPr>
        <w:t>. godine donijel</w:t>
      </w:r>
      <w:r>
        <w:rPr>
          <w:lang w:val="pl-PL"/>
        </w:rPr>
        <w:t>a</w:t>
      </w:r>
      <w:r w:rsidRPr="0056041D">
        <w:rPr>
          <w:lang w:val="pl-PL"/>
        </w:rPr>
        <w:t xml:space="preserve"> </w:t>
      </w:r>
      <w:r>
        <w:rPr>
          <w:lang w:val="pl-PL"/>
        </w:rPr>
        <w:t>odluku</w:t>
      </w:r>
      <w:r w:rsidRPr="0056041D">
        <w:rPr>
          <w:lang w:val="pl-PL"/>
        </w:rPr>
        <w:t xml:space="preserve"> koj</w:t>
      </w:r>
      <w:r>
        <w:rPr>
          <w:lang w:val="pl-PL"/>
        </w:rPr>
        <w:t>om</w:t>
      </w:r>
      <w:r w:rsidRPr="0056041D">
        <w:rPr>
          <w:lang w:val="pl-PL"/>
        </w:rPr>
        <w:t xml:space="preserve"> se </w:t>
      </w:r>
      <w:r w:rsidRPr="0056041D">
        <w:t xml:space="preserve">trgovačkom društvu HT-Hrvatske telekomunikacije d.d., </w:t>
      </w:r>
      <w:r>
        <w:t>(dalje: HT)</w:t>
      </w:r>
      <w:r w:rsidRPr="0056041D">
        <w:t xml:space="preserve">, nalaže način provedbe </w:t>
      </w:r>
      <w:r>
        <w:t xml:space="preserve">regulatorne obveze </w:t>
      </w:r>
      <w:r w:rsidRPr="0056041D">
        <w:t xml:space="preserve">računovodstvenog </w:t>
      </w:r>
      <w:r>
        <w:t>razd</w:t>
      </w:r>
      <w:r w:rsidRPr="0056041D">
        <w:t>vajanj</w:t>
      </w:r>
      <w:r>
        <w:t>a</w:t>
      </w:r>
      <w:r w:rsidRPr="0056041D">
        <w:t xml:space="preserve"> i troškovnog računovodstva, na način i u rokovima koji su određeni dokumentom </w:t>
      </w:r>
      <w:r>
        <w:t>„</w:t>
      </w:r>
      <w:r w:rsidRPr="008329EA">
        <w:rPr>
          <w:i/>
        </w:rPr>
        <w:t xml:space="preserve">Naputci za računovodstveno </w:t>
      </w:r>
      <w:r>
        <w:rPr>
          <w:i/>
        </w:rPr>
        <w:t>razdvajanje</w:t>
      </w:r>
      <w:r w:rsidRPr="008329EA">
        <w:rPr>
          <w:i/>
        </w:rPr>
        <w:t xml:space="preserve"> i troškovno računovodstvo</w:t>
      </w:r>
      <w:r>
        <w:t>“</w:t>
      </w:r>
      <w:r w:rsidRPr="0056041D">
        <w:t xml:space="preserve"> (dalje u tekstu:</w:t>
      </w:r>
      <w:r>
        <w:t xml:space="preserve"> Naputci</w:t>
      </w:r>
      <w:r w:rsidRPr="0056041D">
        <w:t xml:space="preserve">). </w:t>
      </w:r>
    </w:p>
    <w:p w:rsidR="00C43306" w:rsidRDefault="00C43306" w:rsidP="00C43306">
      <w:pPr>
        <w:jc w:val="both"/>
      </w:pPr>
    </w:p>
    <w:p w:rsidR="00C43306" w:rsidRPr="0056041D" w:rsidRDefault="00C43306" w:rsidP="00C43306">
      <w:pPr>
        <w:jc w:val="both"/>
      </w:pPr>
      <w:r>
        <w:t>Navedenim dokumentom HT-u je propisan nači</w:t>
      </w:r>
      <w:r w:rsidRPr="0056041D">
        <w:t>n pro</w:t>
      </w:r>
      <w:r>
        <w:t>vedbe računovodstvenog razdvajanja</w:t>
      </w:r>
      <w:r w:rsidRPr="0056041D">
        <w:t xml:space="preserve"> i troškovnog računovodstva na</w:t>
      </w:r>
      <w:r>
        <w:t xml:space="preserve"> onim</w:t>
      </w:r>
      <w:r w:rsidRPr="0056041D">
        <w:t xml:space="preserve"> mjerodavnim tržištima </w:t>
      </w:r>
      <w:r>
        <w:t xml:space="preserve">na kojima je HT-u, kao operatoru sa značajnom tržišnom snagom, određena regulatorna obveza </w:t>
      </w:r>
      <w:r w:rsidRPr="000738EA">
        <w:t xml:space="preserve">računovodstvenog </w:t>
      </w:r>
      <w:r>
        <w:t>razdvajanja</w:t>
      </w:r>
      <w:r w:rsidRPr="000738EA">
        <w:t xml:space="preserve"> i troškovnog računovodstva</w:t>
      </w:r>
      <w:r>
        <w:t xml:space="preserve">. </w:t>
      </w:r>
      <w:r w:rsidRPr="0056041D">
        <w:t xml:space="preserve"> </w:t>
      </w:r>
    </w:p>
    <w:p w:rsidR="00B87E00" w:rsidRDefault="00B87E00" w:rsidP="00C43306">
      <w:pPr>
        <w:jc w:val="both"/>
        <w:rPr>
          <w:bCs/>
          <w:iCs/>
        </w:rPr>
      </w:pPr>
      <w:bookmarkStart w:id="0" w:name="_GoBack"/>
      <w:bookmarkEnd w:id="0"/>
    </w:p>
    <w:p w:rsidR="00C43306" w:rsidRDefault="00C43306" w:rsidP="00C43306">
      <w:pPr>
        <w:jc w:val="both"/>
      </w:pPr>
      <w:r>
        <w:rPr>
          <w:bCs/>
          <w:iCs/>
        </w:rPr>
        <w:t>HT-u je trenutno, temeljem provedenih postupaka analize tržišta, određena regulatorna obveza</w:t>
      </w:r>
      <w:r w:rsidRPr="0056041D">
        <w:rPr>
          <w:bCs/>
          <w:iCs/>
        </w:rPr>
        <w:t xml:space="preserve"> računovodstvenog razdvajanja određenih djelatnosti </w:t>
      </w:r>
      <w:r w:rsidRPr="0056052F">
        <w:rPr>
          <w:bCs/>
          <w:iCs/>
        </w:rPr>
        <w:t>u vezi s m</w:t>
      </w:r>
      <w:r>
        <w:rPr>
          <w:bCs/>
          <w:iCs/>
        </w:rPr>
        <w:t xml:space="preserve">eđupovezivanjem i/ili pristupom na sljedećim tržištima na kojima je proglašen </w:t>
      </w:r>
      <w:r w:rsidRPr="0056041D">
        <w:t>operatorom sa zna</w:t>
      </w:r>
      <w:r>
        <w:t>čajnom</w:t>
      </w:r>
      <w:r w:rsidRPr="0056041D">
        <w:t xml:space="preserve"> tržišnom snagom</w:t>
      </w:r>
      <w:r>
        <w:t>:</w:t>
      </w:r>
      <w:r w:rsidRPr="0056041D">
        <w:t xml:space="preserve"> </w:t>
      </w:r>
    </w:p>
    <w:p w:rsidR="00C43306" w:rsidRPr="00CD714E" w:rsidRDefault="00C43306" w:rsidP="00C43306">
      <w:pPr>
        <w:jc w:val="both"/>
      </w:pPr>
    </w:p>
    <w:p w:rsidR="00C43306" w:rsidRPr="00794055" w:rsidRDefault="00C43306" w:rsidP="006C006B">
      <w:pPr>
        <w:pStyle w:val="ListParagraph"/>
        <w:numPr>
          <w:ilvl w:val="0"/>
          <w:numId w:val="2"/>
        </w:numPr>
        <w:jc w:val="both"/>
        <w:rPr>
          <w:bCs/>
          <w:iCs/>
        </w:rPr>
      </w:pPr>
      <w:r w:rsidRPr="00794055">
        <w:rPr>
          <w:bCs/>
          <w:iCs/>
        </w:rPr>
        <w:t>Tržište pristupa javnoj komunikacijskoj mreži koje se pruža na fiksnoj lokaciji za privatne i poslovne korisnike (</w:t>
      </w:r>
      <w:r w:rsidRPr="00794055">
        <w:t>KLASA: UP/I-344-01/17-03/02, URBROJ: 376-11-18-6)</w:t>
      </w:r>
    </w:p>
    <w:p w:rsidR="00C43306" w:rsidRPr="00794055" w:rsidRDefault="00C43306" w:rsidP="006C006B">
      <w:pPr>
        <w:pStyle w:val="ListParagraph"/>
        <w:numPr>
          <w:ilvl w:val="0"/>
          <w:numId w:val="2"/>
        </w:numPr>
        <w:jc w:val="both"/>
        <w:rPr>
          <w:bCs/>
          <w:iCs/>
        </w:rPr>
      </w:pPr>
      <w:r w:rsidRPr="00794055">
        <w:rPr>
          <w:bCs/>
          <w:iCs/>
        </w:rPr>
        <w:t>Tržište započinjanja (originacije) poziva iz javnih komunikacijskih mreža koje se pruža na fiksnoj lokaciji (</w:t>
      </w:r>
      <w:r w:rsidRPr="00794055">
        <w:t>KLASA: UP/I-344-01/18-03/01, URBROJ: 376-11-18-11)</w:t>
      </w:r>
    </w:p>
    <w:p w:rsidR="00C43306" w:rsidRPr="00794055" w:rsidRDefault="00C43306" w:rsidP="006C006B">
      <w:pPr>
        <w:pStyle w:val="ListParagraph"/>
        <w:numPr>
          <w:ilvl w:val="0"/>
          <w:numId w:val="2"/>
        </w:numPr>
        <w:jc w:val="both"/>
        <w:rPr>
          <w:bCs/>
          <w:iCs/>
        </w:rPr>
      </w:pPr>
      <w:r w:rsidRPr="00794055">
        <w:t>Tržište veleprodajnog završavanja poziva u vlastitoj javnoj telefonskoj mreži koja se pruža na fiksnoj lokaciji (KLASA: UP/I-344-01/18-03/02, URBROJ: 376-11-19-2</w:t>
      </w:r>
      <w:r>
        <w:t>4</w:t>
      </w:r>
      <w:r w:rsidRPr="00794055">
        <w:t>)</w:t>
      </w:r>
    </w:p>
    <w:p w:rsidR="00C43306" w:rsidRPr="00794055" w:rsidRDefault="00C43306" w:rsidP="006C006B">
      <w:pPr>
        <w:pStyle w:val="ListParagraph"/>
        <w:numPr>
          <w:ilvl w:val="0"/>
          <w:numId w:val="2"/>
        </w:numPr>
        <w:jc w:val="both"/>
        <w:rPr>
          <w:bCs/>
          <w:iCs/>
        </w:rPr>
      </w:pPr>
      <w:r w:rsidRPr="00794055">
        <w:rPr>
          <w:bCs/>
          <w:iCs/>
        </w:rPr>
        <w:t>Tržište veleprodajnog lokalnog pristupa koji se pruža na fiksnoj lokaciji (M3a) (</w:t>
      </w:r>
      <w:r w:rsidRPr="00794055">
        <w:t>KLASA: UP/I-344-01/</w:t>
      </w:r>
      <w:r>
        <w:t>18</w:t>
      </w:r>
      <w:r w:rsidRPr="00794055">
        <w:t>-0</w:t>
      </w:r>
      <w:r>
        <w:t>3</w:t>
      </w:r>
      <w:r w:rsidRPr="00794055">
        <w:t>/0</w:t>
      </w:r>
      <w:r>
        <w:t>5</w:t>
      </w:r>
      <w:r w:rsidRPr="00794055">
        <w:t>, URBROJ: 376-05-1-1</w:t>
      </w:r>
      <w:r>
        <w:t>9</w:t>
      </w:r>
      <w:r w:rsidRPr="00794055">
        <w:t>-</w:t>
      </w:r>
      <w:r>
        <w:t>11</w:t>
      </w:r>
      <w:r w:rsidRPr="00794055">
        <w:t>)</w:t>
      </w:r>
    </w:p>
    <w:p w:rsidR="00C43306" w:rsidRPr="00794055" w:rsidRDefault="00C43306" w:rsidP="006C006B">
      <w:pPr>
        <w:pStyle w:val="ListParagraph"/>
        <w:numPr>
          <w:ilvl w:val="0"/>
          <w:numId w:val="2"/>
        </w:numPr>
        <w:jc w:val="both"/>
        <w:rPr>
          <w:bCs/>
          <w:iCs/>
        </w:rPr>
      </w:pPr>
      <w:r w:rsidRPr="00794055">
        <w:rPr>
          <w:bCs/>
          <w:iCs/>
        </w:rPr>
        <w:t>Tržište veleprodajnog središnjeg pristupa koji se pruža na fiksnoj lokaciji za proizvode za masovno tržište (M3b) (</w:t>
      </w:r>
      <w:r w:rsidRPr="00794055">
        <w:t>KLASA: UP/I-344-01/</w:t>
      </w:r>
      <w:r>
        <w:t>18</w:t>
      </w:r>
      <w:r w:rsidRPr="00794055">
        <w:t>-0</w:t>
      </w:r>
      <w:r>
        <w:t>3</w:t>
      </w:r>
      <w:r w:rsidRPr="00794055">
        <w:t>/04, URBROJ: 376-05-1-1</w:t>
      </w:r>
      <w:r>
        <w:t>9</w:t>
      </w:r>
      <w:r w:rsidRPr="00794055">
        <w:t>-</w:t>
      </w:r>
      <w:r>
        <w:t>1</w:t>
      </w:r>
      <w:r w:rsidRPr="00794055">
        <w:t>2)</w:t>
      </w:r>
    </w:p>
    <w:p w:rsidR="00C43306" w:rsidRPr="009657BA" w:rsidRDefault="00C43306" w:rsidP="006C006B">
      <w:pPr>
        <w:pStyle w:val="ListParagraph"/>
        <w:numPr>
          <w:ilvl w:val="0"/>
          <w:numId w:val="2"/>
        </w:numPr>
        <w:jc w:val="both"/>
        <w:rPr>
          <w:bCs/>
          <w:iCs/>
        </w:rPr>
      </w:pPr>
      <w:r w:rsidRPr="00794055">
        <w:rPr>
          <w:bCs/>
          <w:iCs/>
        </w:rPr>
        <w:t xml:space="preserve">Tržište veleprodajnog visokokvalitetnog pristupa koji se pruža na fiksnoj lokaciji (KLASA: </w:t>
      </w:r>
      <w:r w:rsidRPr="00794055">
        <w:t>UP/I-344-01/20-03/02, URBROJ: 376-05-1-20-13)</w:t>
      </w:r>
    </w:p>
    <w:p w:rsidR="00C43306" w:rsidRPr="00794055" w:rsidRDefault="00C43306" w:rsidP="006C006B">
      <w:pPr>
        <w:pStyle w:val="ListParagraph"/>
        <w:numPr>
          <w:ilvl w:val="0"/>
          <w:numId w:val="2"/>
        </w:numPr>
        <w:jc w:val="both"/>
        <w:rPr>
          <w:bCs/>
          <w:iCs/>
        </w:rPr>
      </w:pPr>
      <w:r>
        <w:t>Tržište veleprodajnih prijenosnih segmenata usluga visokokvalitetnog pristupa – nekonkurentne relacije (KLASA: UP/I-344-01/20-03/01, URBROJ: 376-05-1-20-8)</w:t>
      </w:r>
      <w:r w:rsidRPr="00794055">
        <w:rPr>
          <w:bCs/>
          <w:iCs/>
        </w:rPr>
        <w:t xml:space="preserve">. </w:t>
      </w:r>
    </w:p>
    <w:p w:rsidR="00C43306" w:rsidRDefault="00C43306" w:rsidP="00C43306">
      <w:pPr>
        <w:jc w:val="both"/>
        <w:rPr>
          <w:bCs/>
          <w:iCs/>
        </w:rPr>
      </w:pPr>
    </w:p>
    <w:p w:rsidR="00C43306" w:rsidRDefault="00C43306" w:rsidP="00C43306">
      <w:pPr>
        <w:jc w:val="both"/>
      </w:pPr>
      <w:r>
        <w:t xml:space="preserve">Kako su rezultati navedenih postupaka analiza tržišta doveli do određenih izmjena u odnosu na obveze koje su propisane Naputcima, bilo je potrebno pokrenuti postupak izmjena Naputaka. </w:t>
      </w:r>
      <w:r w:rsidRPr="000D5588">
        <w:t>Tako je u Naputcima usklađen popis usluga za računovodstveno razdvajanje i za izračun jediničnog troška sa stanjem na tržištu nakon provedenih analiza tržišta. Nadalje, usklađeni su određeni računovodstveni izrazi s Međunarodnim standardima financijskog izvještavanja te je, s obzirom da u prethodne tri godine HAKOM nije imao primjedbi na dostavljeni Nacrt računovodstvene dokumentacije, ukinuta obveza HT-u za dostavom Nacrta računovodstvene dokumentacije za potrebe izdavanja suglasnosti HAKOM-a.</w:t>
      </w:r>
    </w:p>
    <w:p w:rsidR="00C43306" w:rsidRDefault="00C43306" w:rsidP="00C43306">
      <w:pPr>
        <w:jc w:val="both"/>
      </w:pPr>
      <w:r>
        <w:t>Novi regulatorni dokument u bitnom sadrži sljedeće izmjene:</w:t>
      </w:r>
    </w:p>
    <w:p w:rsidR="00C43306" w:rsidRDefault="00C43306" w:rsidP="00C43306">
      <w:pPr>
        <w:jc w:val="both"/>
      </w:pPr>
    </w:p>
    <w:p w:rsidR="00C43306" w:rsidRDefault="00C43306" w:rsidP="006C006B">
      <w:pPr>
        <w:pStyle w:val="ListParagraph"/>
        <w:numPr>
          <w:ilvl w:val="0"/>
          <w:numId w:val="4"/>
        </w:numPr>
        <w:jc w:val="both"/>
      </w:pPr>
      <w:r>
        <w:t>usklađivanje usluga za računovodstveno razdvajanje s provedenim analizama tržišta,</w:t>
      </w:r>
    </w:p>
    <w:p w:rsidR="00C43306" w:rsidRDefault="00C43306" w:rsidP="006C006B">
      <w:pPr>
        <w:pStyle w:val="ListParagraph"/>
        <w:numPr>
          <w:ilvl w:val="0"/>
          <w:numId w:val="4"/>
        </w:numPr>
        <w:jc w:val="both"/>
      </w:pPr>
      <w:r>
        <w:t>usklađivanje izvještaja o jediničnim troškovima s provedenim analizama tržišta temeljem o</w:t>
      </w:r>
      <w:r w:rsidRPr="0056052F">
        <w:rPr>
          <w:rFonts w:eastAsia="Open Sans"/>
        </w:rPr>
        <w:t>dluke o cijenama na tržištima M3a, M3b i M4</w:t>
      </w:r>
      <w:r>
        <w:rPr>
          <w:rFonts w:eastAsia="Open Sans"/>
        </w:rPr>
        <w:t>&amp;exM14</w:t>
      </w:r>
      <w:r>
        <w:t>,</w:t>
      </w:r>
    </w:p>
    <w:p w:rsidR="00C43306" w:rsidRDefault="00C43306" w:rsidP="006C006B">
      <w:pPr>
        <w:pStyle w:val="ListParagraph"/>
        <w:numPr>
          <w:ilvl w:val="0"/>
          <w:numId w:val="1"/>
        </w:numPr>
        <w:jc w:val="both"/>
      </w:pPr>
      <w:r>
        <w:t>izmjene u strukturi Izvještaja o sveobuhvatnoj dobiti,</w:t>
      </w:r>
    </w:p>
    <w:p w:rsidR="00C43306" w:rsidRDefault="00C43306" w:rsidP="006C006B">
      <w:pPr>
        <w:pStyle w:val="ListParagraph"/>
        <w:numPr>
          <w:ilvl w:val="0"/>
          <w:numId w:val="1"/>
        </w:numPr>
        <w:jc w:val="both"/>
      </w:pPr>
      <w:r>
        <w:t xml:space="preserve">usklađivanje naziva pojedinih računovodstvenih kategorija s </w:t>
      </w:r>
      <w:r w:rsidRPr="001C7D80">
        <w:t>Međunarodnim standardima financijskog izvještavanja</w:t>
      </w:r>
      <w:r>
        <w:t>,</w:t>
      </w:r>
    </w:p>
    <w:p w:rsidR="00C43306" w:rsidRPr="001C7D80" w:rsidRDefault="00C43306" w:rsidP="006C006B">
      <w:pPr>
        <w:pStyle w:val="ListParagraph"/>
        <w:numPr>
          <w:ilvl w:val="0"/>
          <w:numId w:val="1"/>
        </w:numPr>
        <w:jc w:val="both"/>
      </w:pPr>
      <w:r>
        <w:t xml:space="preserve">propisivanje obveze HT-u </w:t>
      </w:r>
      <w:r w:rsidRPr="001C7D80">
        <w:t>da u bilješkama uz financijsko izvješće detaljno opiše značajne promjene, ukoliko ih je bilo</w:t>
      </w:r>
      <w:r>
        <w:t>,</w:t>
      </w:r>
    </w:p>
    <w:p w:rsidR="00C43306" w:rsidRPr="001C7D80" w:rsidRDefault="00C43306" w:rsidP="006C006B">
      <w:pPr>
        <w:pStyle w:val="ListParagraph"/>
        <w:numPr>
          <w:ilvl w:val="0"/>
          <w:numId w:val="1"/>
        </w:numPr>
        <w:jc w:val="both"/>
      </w:pPr>
      <w:r>
        <w:t>u</w:t>
      </w:r>
      <w:r w:rsidRPr="001C7D80">
        <w:t>kidanje obveze HT-a za dostavom Nacrta računovodstvene dokumentacije za potrebe izdavanja suglasnosti HAKOM-a</w:t>
      </w:r>
      <w:r>
        <w:t xml:space="preserve">, s obzirom da </w:t>
      </w:r>
      <w:r w:rsidRPr="00987A59">
        <w:t>u prethodne tri godine HAKOM nije imao primjedbi na dostavljeni Nacrt računovodstvene dokumentacije</w:t>
      </w:r>
      <w:r>
        <w:t>.</w:t>
      </w:r>
    </w:p>
    <w:p w:rsidR="00C43306" w:rsidRDefault="00C43306" w:rsidP="00C43306">
      <w:pPr>
        <w:jc w:val="both"/>
      </w:pPr>
    </w:p>
    <w:p w:rsidR="00C43306" w:rsidRDefault="00C43306" w:rsidP="00C43306">
      <w:pPr>
        <w:jc w:val="both"/>
      </w:pPr>
      <w:r>
        <w:t>Slijedom svega navedenog, HAKOM je temeljem članka 12. stavka 1. točke 3. i članka 60. stavka 3. ZEK-a odlučio kao u izreci ove odluke.</w:t>
      </w:r>
    </w:p>
    <w:p w:rsidR="00C43306" w:rsidRDefault="00C43306" w:rsidP="00C43306">
      <w:pPr>
        <w:jc w:val="both"/>
      </w:pPr>
    </w:p>
    <w:p w:rsidR="00C43306" w:rsidRDefault="00C43306" w:rsidP="00C43306">
      <w:pPr>
        <w:jc w:val="both"/>
      </w:pPr>
      <w:r>
        <w:t>Sukladno članku 22. stavak 5. ZEK-a o ovom prijedlogu provest će se javna rasprava.</w:t>
      </w:r>
    </w:p>
    <w:p w:rsidR="00C43306" w:rsidRPr="0056041D" w:rsidRDefault="00C43306" w:rsidP="00C43306"/>
    <w:tbl>
      <w:tblPr>
        <w:tblW w:w="0" w:type="auto"/>
        <w:tblLook w:val="01E0" w:firstRow="1" w:lastRow="1" w:firstColumn="1" w:lastColumn="1" w:noHBand="0" w:noVBand="0"/>
      </w:tblPr>
      <w:tblGrid>
        <w:gridCol w:w="4801"/>
        <w:gridCol w:w="4837"/>
      </w:tblGrid>
      <w:tr w:rsidR="00C43306" w:rsidTr="00393516">
        <w:tc>
          <w:tcPr>
            <w:tcW w:w="4927" w:type="dxa"/>
            <w:shd w:val="clear" w:color="auto" w:fill="auto"/>
          </w:tcPr>
          <w:p w:rsidR="00C43306" w:rsidRDefault="00C43306" w:rsidP="00393516"/>
        </w:tc>
        <w:tc>
          <w:tcPr>
            <w:tcW w:w="4927" w:type="dxa"/>
            <w:shd w:val="clear" w:color="auto" w:fill="auto"/>
          </w:tcPr>
          <w:p w:rsidR="00C43306" w:rsidRDefault="00C43306" w:rsidP="00393516">
            <w:pPr>
              <w:pStyle w:val="Uloga"/>
              <w:jc w:val="center"/>
            </w:pPr>
            <w:r>
              <w:t>Predsjednik Vijeća</w:t>
            </w:r>
          </w:p>
        </w:tc>
      </w:tr>
      <w:tr w:rsidR="00C43306" w:rsidTr="00393516">
        <w:tc>
          <w:tcPr>
            <w:tcW w:w="4927" w:type="dxa"/>
            <w:shd w:val="clear" w:color="auto" w:fill="auto"/>
          </w:tcPr>
          <w:p w:rsidR="00C43306" w:rsidRDefault="00C43306" w:rsidP="00393516"/>
        </w:tc>
        <w:tc>
          <w:tcPr>
            <w:tcW w:w="4927" w:type="dxa"/>
            <w:shd w:val="clear" w:color="auto" w:fill="auto"/>
          </w:tcPr>
          <w:p w:rsidR="00C43306" w:rsidRDefault="00C43306" w:rsidP="00393516">
            <w:pPr>
              <w:pStyle w:val="Uloga-ime"/>
              <w:jc w:val="center"/>
            </w:pPr>
            <w:r>
              <w:t>Tonko Obuljen</w:t>
            </w:r>
          </w:p>
        </w:tc>
      </w:tr>
    </w:tbl>
    <w:p w:rsidR="00771381" w:rsidRPr="00FC39FD" w:rsidRDefault="00771381" w:rsidP="00FC39FD">
      <w:pPr>
        <w:tabs>
          <w:tab w:val="center" w:pos="4819"/>
        </w:tabs>
        <w:rPr>
          <w:lang w:val="en-GB" w:eastAsia="en-US"/>
        </w:rPr>
        <w:sectPr w:rsidR="00771381" w:rsidRPr="00FC39FD" w:rsidSect="00A86A85">
          <w:headerReference w:type="default" r:id="rId11"/>
          <w:footerReference w:type="default" r:id="rId12"/>
          <w:headerReference w:type="first" r:id="rId13"/>
          <w:footerReference w:type="first" r:id="rId14"/>
          <w:pgSz w:w="11906" w:h="16838" w:code="9"/>
          <w:pgMar w:top="1273" w:right="1134" w:bottom="1701" w:left="1134" w:header="340" w:footer="805" w:gutter="0"/>
          <w:cols w:space="708"/>
          <w:titlePg/>
          <w:docGrid w:linePitch="360"/>
        </w:sectPr>
      </w:pPr>
    </w:p>
    <w:p w:rsidR="00C55574" w:rsidRDefault="00C55574" w:rsidP="00771381">
      <w:pPr>
        <w:pStyle w:val="zcompanyname"/>
        <w:spacing w:before="40" w:after="0"/>
        <w:jc w:val="left"/>
      </w:pPr>
    </w:p>
    <w:p w:rsidR="00C55574" w:rsidRDefault="00C55574" w:rsidP="00C55574">
      <w:pPr>
        <w:pStyle w:val="zcompanyname"/>
        <w:spacing w:before="40" w:after="0"/>
      </w:pPr>
    </w:p>
    <w:p w:rsidR="00C55574" w:rsidRDefault="00C55574" w:rsidP="00C55574">
      <w:pPr>
        <w:pStyle w:val="zcompanyname"/>
        <w:spacing w:before="40" w:after="0"/>
      </w:pPr>
    </w:p>
    <w:p w:rsidR="00C55574" w:rsidRDefault="00C55574" w:rsidP="00C55574">
      <w:pPr>
        <w:pStyle w:val="zcompanyname"/>
        <w:spacing w:before="40" w:after="0"/>
      </w:pPr>
    </w:p>
    <w:p w:rsidR="00C55574" w:rsidRDefault="00C55574" w:rsidP="00C55574">
      <w:pPr>
        <w:pStyle w:val="zcompanyname"/>
        <w:spacing w:before="40" w:after="0"/>
      </w:pPr>
    </w:p>
    <w:p w:rsidR="00C55574" w:rsidRDefault="00C55574" w:rsidP="00C55574">
      <w:pPr>
        <w:pStyle w:val="zcompanyname"/>
        <w:spacing w:before="40" w:after="0"/>
      </w:pPr>
    </w:p>
    <w:p w:rsidR="00C55574" w:rsidRDefault="00C55574" w:rsidP="00C55574">
      <w:pPr>
        <w:pStyle w:val="zcompanyname"/>
        <w:spacing w:before="40" w:after="0"/>
      </w:pPr>
    </w:p>
    <w:p w:rsidR="00C55574" w:rsidRDefault="00C55574" w:rsidP="00C55574">
      <w:pPr>
        <w:pStyle w:val="zcompanyname"/>
        <w:spacing w:before="40" w:after="0"/>
      </w:pPr>
    </w:p>
    <w:p w:rsidR="00C55574" w:rsidRDefault="00C55574" w:rsidP="00C55574">
      <w:pPr>
        <w:pStyle w:val="zcompanyname"/>
        <w:spacing w:before="40" w:after="0"/>
      </w:pPr>
    </w:p>
    <w:p w:rsidR="00C55574" w:rsidRDefault="00C55574" w:rsidP="00C55574">
      <w:pPr>
        <w:pStyle w:val="zcompanyname"/>
        <w:spacing w:before="40" w:after="0"/>
      </w:pPr>
    </w:p>
    <w:p w:rsidR="00C55574" w:rsidRDefault="00C55574" w:rsidP="00C55574">
      <w:pPr>
        <w:pStyle w:val="zcompanyname"/>
        <w:spacing w:before="40" w:after="0"/>
      </w:pPr>
    </w:p>
    <w:p w:rsidR="00C55574" w:rsidRDefault="00C55574" w:rsidP="00C55574">
      <w:pPr>
        <w:pStyle w:val="zcompanyname"/>
        <w:spacing w:before="40" w:after="0"/>
      </w:pPr>
    </w:p>
    <w:p w:rsidR="00C55574" w:rsidRPr="00C55574" w:rsidRDefault="00C55574" w:rsidP="00C55574">
      <w:pPr>
        <w:pStyle w:val="zcompanyname"/>
        <w:spacing w:before="40" w:after="0"/>
        <w:rPr>
          <w:spacing w:val="20"/>
          <w:sz w:val="28"/>
          <w:szCs w:val="28"/>
          <w:lang w:val="hr-HR"/>
        </w:rPr>
      </w:pPr>
      <w:r w:rsidRPr="00C55574">
        <w:rPr>
          <w:spacing w:val="20"/>
          <w:sz w:val="28"/>
          <w:szCs w:val="28"/>
          <w:lang w:val="hr-HR"/>
        </w:rPr>
        <w:fldChar w:fldCharType="begin"/>
      </w:r>
      <w:r w:rsidRPr="00C55574">
        <w:rPr>
          <w:spacing w:val="20"/>
          <w:sz w:val="28"/>
          <w:szCs w:val="28"/>
          <w:lang w:val="hr-HR"/>
        </w:rPr>
        <w:instrText xml:space="preserve"> DocProperty KISSubject  \* CHARFORMAT </w:instrText>
      </w:r>
      <w:r w:rsidRPr="00C55574">
        <w:rPr>
          <w:spacing w:val="20"/>
          <w:sz w:val="28"/>
          <w:szCs w:val="28"/>
          <w:lang w:val="hr-HR"/>
        </w:rPr>
        <w:fldChar w:fldCharType="separate"/>
      </w:r>
      <w:r w:rsidRPr="00C55574">
        <w:rPr>
          <w:spacing w:val="20"/>
          <w:sz w:val="28"/>
          <w:szCs w:val="28"/>
          <w:lang w:val="hr-HR"/>
        </w:rPr>
        <w:t>NAPUTCI ZA</w:t>
      </w:r>
    </w:p>
    <w:p w:rsidR="00C55574" w:rsidRPr="00C55574" w:rsidRDefault="00C55574" w:rsidP="00C55574">
      <w:pPr>
        <w:pStyle w:val="zcompanyname"/>
        <w:spacing w:before="40" w:after="0"/>
        <w:rPr>
          <w:spacing w:val="20"/>
          <w:sz w:val="28"/>
          <w:szCs w:val="28"/>
          <w:lang w:val="hr-HR"/>
        </w:rPr>
      </w:pPr>
      <w:r w:rsidRPr="00C55574">
        <w:rPr>
          <w:spacing w:val="20"/>
          <w:sz w:val="28"/>
          <w:szCs w:val="28"/>
          <w:lang w:val="hr-HR"/>
        </w:rPr>
        <w:t>RAČUNOVODSTVENO RAZDVAJANJE</w:t>
      </w:r>
      <w:r w:rsidR="000D3F2D">
        <w:rPr>
          <w:spacing w:val="20"/>
          <w:sz w:val="28"/>
          <w:szCs w:val="28"/>
          <w:lang w:val="hr-HR"/>
        </w:rPr>
        <w:t xml:space="preserve"> I</w:t>
      </w:r>
    </w:p>
    <w:p w:rsidR="00C55574" w:rsidRDefault="00C55574" w:rsidP="00C55574">
      <w:pPr>
        <w:jc w:val="center"/>
        <w:rPr>
          <w:b/>
          <w:spacing w:val="20"/>
          <w:sz w:val="28"/>
          <w:szCs w:val="28"/>
        </w:rPr>
      </w:pPr>
      <w:r w:rsidRPr="00C55574">
        <w:rPr>
          <w:b/>
          <w:spacing w:val="20"/>
          <w:sz w:val="28"/>
          <w:szCs w:val="28"/>
        </w:rPr>
        <w:t xml:space="preserve"> TROŠKOVNO RAČUNOVODSTVO</w:t>
      </w:r>
      <w:r w:rsidRPr="00C55574">
        <w:rPr>
          <w:b/>
          <w:spacing w:val="20"/>
          <w:sz w:val="28"/>
          <w:szCs w:val="28"/>
        </w:rPr>
        <w:fldChar w:fldCharType="end"/>
      </w:r>
    </w:p>
    <w:p w:rsidR="00C55574" w:rsidRDefault="00C55574">
      <w:pPr>
        <w:rPr>
          <w:b/>
          <w:spacing w:val="20"/>
          <w:sz w:val="28"/>
          <w:szCs w:val="28"/>
        </w:rPr>
      </w:pPr>
      <w:r>
        <w:rPr>
          <w:b/>
          <w:spacing w:val="20"/>
          <w:sz w:val="28"/>
          <w:szCs w:val="28"/>
        </w:rPr>
        <w:br w:type="page"/>
      </w:r>
    </w:p>
    <w:p w:rsidR="00C55574" w:rsidRPr="00FA5810" w:rsidRDefault="00C55574" w:rsidP="00C55574">
      <w:pPr>
        <w:pStyle w:val="zcontents"/>
        <w:jc w:val="both"/>
        <w:outlineLvl w:val="0"/>
        <w:rPr>
          <w:lang w:val="hr-HR"/>
        </w:rPr>
      </w:pPr>
      <w:r w:rsidRPr="00FA5810">
        <w:rPr>
          <w:lang w:val="hr-HR"/>
        </w:rPr>
        <w:lastRenderedPageBreak/>
        <w:t>Sadržaj</w:t>
      </w:r>
    </w:p>
    <w:p w:rsidR="00942CD2" w:rsidRDefault="00C55574">
      <w:pPr>
        <w:pStyle w:val="TOC1"/>
        <w:rPr>
          <w:rFonts w:asciiTheme="minorHAnsi" w:eastAsiaTheme="minorEastAsia" w:hAnsiTheme="minorHAnsi" w:cstheme="minorBidi"/>
          <w:noProof/>
          <w:sz w:val="22"/>
          <w:szCs w:val="22"/>
          <w:lang w:val="hr-HR" w:eastAsia="hr-HR"/>
        </w:rPr>
      </w:pPr>
      <w:r w:rsidRPr="00516589">
        <w:rPr>
          <w:lang w:val="hr-HR"/>
        </w:rPr>
        <w:fldChar w:fldCharType="begin"/>
      </w:r>
      <w:r w:rsidRPr="00516589">
        <w:rPr>
          <w:lang w:val="hr-HR"/>
        </w:rPr>
        <w:instrText xml:space="preserve"> TOC \o “1-3” \t “Appendix Heading,1,Appendix Heading 2,2” </w:instrText>
      </w:r>
      <w:r w:rsidRPr="00516589">
        <w:rPr>
          <w:lang w:val="hr-HR"/>
        </w:rPr>
        <w:fldChar w:fldCharType="separate"/>
      </w:r>
      <w:r w:rsidR="00942CD2">
        <w:rPr>
          <w:noProof/>
        </w:rPr>
        <w:t>1</w:t>
      </w:r>
      <w:r w:rsidR="00942CD2">
        <w:rPr>
          <w:rFonts w:asciiTheme="minorHAnsi" w:eastAsiaTheme="minorEastAsia" w:hAnsiTheme="minorHAnsi" w:cstheme="minorBidi"/>
          <w:noProof/>
          <w:sz w:val="22"/>
          <w:szCs w:val="22"/>
          <w:lang w:val="hr-HR" w:eastAsia="hr-HR"/>
        </w:rPr>
        <w:tab/>
      </w:r>
      <w:r w:rsidR="00942CD2">
        <w:rPr>
          <w:noProof/>
        </w:rPr>
        <w:t>Pojmovnik</w:t>
      </w:r>
      <w:r w:rsidR="00942CD2">
        <w:rPr>
          <w:noProof/>
        </w:rPr>
        <w:tab/>
      </w:r>
      <w:r w:rsidR="00942CD2">
        <w:rPr>
          <w:noProof/>
        </w:rPr>
        <w:fldChar w:fldCharType="begin"/>
      </w:r>
      <w:r w:rsidR="00942CD2">
        <w:rPr>
          <w:noProof/>
        </w:rPr>
        <w:instrText xml:space="preserve"> PAGEREF _Toc74912153 \h </w:instrText>
      </w:r>
      <w:r w:rsidR="00942CD2">
        <w:rPr>
          <w:noProof/>
        </w:rPr>
      </w:r>
      <w:r w:rsidR="00942CD2">
        <w:rPr>
          <w:noProof/>
        </w:rPr>
        <w:fldChar w:fldCharType="separate"/>
      </w:r>
      <w:r w:rsidR="00942CD2">
        <w:rPr>
          <w:noProof/>
        </w:rPr>
        <w:t>4</w:t>
      </w:r>
      <w:r w:rsidR="00942CD2">
        <w:rPr>
          <w:noProof/>
        </w:rPr>
        <w:fldChar w:fldCharType="end"/>
      </w:r>
    </w:p>
    <w:p w:rsidR="00942CD2" w:rsidRDefault="00942CD2">
      <w:pPr>
        <w:pStyle w:val="TOC1"/>
        <w:rPr>
          <w:rFonts w:asciiTheme="minorHAnsi" w:eastAsiaTheme="minorEastAsia" w:hAnsiTheme="minorHAnsi" w:cstheme="minorBidi"/>
          <w:noProof/>
          <w:sz w:val="22"/>
          <w:szCs w:val="22"/>
          <w:lang w:val="hr-HR" w:eastAsia="hr-HR"/>
        </w:rPr>
      </w:pPr>
      <w:r>
        <w:rPr>
          <w:noProof/>
        </w:rPr>
        <w:t>2</w:t>
      </w:r>
      <w:r>
        <w:rPr>
          <w:rFonts w:asciiTheme="minorHAnsi" w:eastAsiaTheme="minorEastAsia" w:hAnsiTheme="minorHAnsi" w:cstheme="minorBidi"/>
          <w:noProof/>
          <w:sz w:val="22"/>
          <w:szCs w:val="22"/>
          <w:lang w:val="hr-HR" w:eastAsia="hr-HR"/>
        </w:rPr>
        <w:tab/>
      </w:r>
      <w:r>
        <w:rPr>
          <w:noProof/>
        </w:rPr>
        <w:t>Opći principi regulatornog računovodstva</w:t>
      </w:r>
      <w:r>
        <w:rPr>
          <w:noProof/>
        </w:rPr>
        <w:tab/>
      </w:r>
      <w:r>
        <w:rPr>
          <w:noProof/>
        </w:rPr>
        <w:fldChar w:fldCharType="begin"/>
      </w:r>
      <w:r>
        <w:rPr>
          <w:noProof/>
        </w:rPr>
        <w:instrText xml:space="preserve"> PAGEREF _Toc74912154 \h </w:instrText>
      </w:r>
      <w:r>
        <w:rPr>
          <w:noProof/>
        </w:rPr>
      </w:r>
      <w:r>
        <w:rPr>
          <w:noProof/>
        </w:rPr>
        <w:fldChar w:fldCharType="separate"/>
      </w:r>
      <w:r>
        <w:rPr>
          <w:noProof/>
        </w:rPr>
        <w:t>6</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2.1</w:t>
      </w:r>
      <w:r>
        <w:rPr>
          <w:rFonts w:asciiTheme="minorHAnsi" w:eastAsiaTheme="minorEastAsia" w:hAnsiTheme="minorHAnsi" w:cstheme="minorBidi"/>
          <w:noProof/>
          <w:sz w:val="22"/>
          <w:szCs w:val="22"/>
          <w:lang w:val="hr-HR" w:eastAsia="hr-HR"/>
        </w:rPr>
        <w:tab/>
      </w:r>
      <w:r>
        <w:rPr>
          <w:noProof/>
        </w:rPr>
        <w:t>Principi regulatornog računovodstva</w:t>
      </w:r>
      <w:r>
        <w:rPr>
          <w:noProof/>
        </w:rPr>
        <w:tab/>
      </w:r>
      <w:r>
        <w:rPr>
          <w:noProof/>
        </w:rPr>
        <w:fldChar w:fldCharType="begin"/>
      </w:r>
      <w:r>
        <w:rPr>
          <w:noProof/>
        </w:rPr>
        <w:instrText xml:space="preserve"> PAGEREF _Toc74912155 \h </w:instrText>
      </w:r>
      <w:r>
        <w:rPr>
          <w:noProof/>
        </w:rPr>
      </w:r>
      <w:r>
        <w:rPr>
          <w:noProof/>
        </w:rPr>
        <w:fldChar w:fldCharType="separate"/>
      </w:r>
      <w:r>
        <w:rPr>
          <w:noProof/>
        </w:rPr>
        <w:t>6</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2.2</w:t>
      </w:r>
      <w:r>
        <w:rPr>
          <w:rFonts w:asciiTheme="minorHAnsi" w:eastAsiaTheme="minorEastAsia" w:hAnsiTheme="minorHAnsi" w:cstheme="minorBidi"/>
          <w:noProof/>
          <w:sz w:val="22"/>
          <w:szCs w:val="22"/>
          <w:lang w:val="hr-HR" w:eastAsia="hr-HR"/>
        </w:rPr>
        <w:tab/>
      </w:r>
      <w:r>
        <w:rPr>
          <w:noProof/>
        </w:rPr>
        <w:t>Proces pripreme, revizije i objave regulatornih financijskih izvještaja</w:t>
      </w:r>
      <w:r>
        <w:rPr>
          <w:noProof/>
        </w:rPr>
        <w:tab/>
      </w:r>
      <w:r>
        <w:rPr>
          <w:noProof/>
        </w:rPr>
        <w:fldChar w:fldCharType="begin"/>
      </w:r>
      <w:r>
        <w:rPr>
          <w:noProof/>
        </w:rPr>
        <w:instrText xml:space="preserve"> PAGEREF _Toc74912156 \h </w:instrText>
      </w:r>
      <w:r>
        <w:rPr>
          <w:noProof/>
        </w:rPr>
      </w:r>
      <w:r>
        <w:rPr>
          <w:noProof/>
        </w:rPr>
        <w:fldChar w:fldCharType="separate"/>
      </w:r>
      <w:r>
        <w:rPr>
          <w:noProof/>
        </w:rPr>
        <w:t>7</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2.2.1</w:t>
      </w:r>
      <w:r>
        <w:rPr>
          <w:rFonts w:asciiTheme="minorHAnsi" w:eastAsiaTheme="minorEastAsia" w:hAnsiTheme="minorHAnsi" w:cstheme="minorBidi"/>
          <w:noProof/>
          <w:sz w:val="22"/>
          <w:szCs w:val="22"/>
          <w:lang w:val="hr-HR" w:eastAsia="hr-HR"/>
        </w:rPr>
        <w:tab/>
      </w:r>
      <w:r>
        <w:rPr>
          <w:noProof/>
        </w:rPr>
        <w:t>Priprema regulatornih financijskih izvještaja</w:t>
      </w:r>
      <w:r>
        <w:rPr>
          <w:noProof/>
        </w:rPr>
        <w:tab/>
      </w:r>
      <w:r>
        <w:rPr>
          <w:noProof/>
        </w:rPr>
        <w:fldChar w:fldCharType="begin"/>
      </w:r>
      <w:r>
        <w:rPr>
          <w:noProof/>
        </w:rPr>
        <w:instrText xml:space="preserve"> PAGEREF _Toc74912157 \h </w:instrText>
      </w:r>
      <w:r>
        <w:rPr>
          <w:noProof/>
        </w:rPr>
      </w:r>
      <w:r>
        <w:rPr>
          <w:noProof/>
        </w:rPr>
        <w:fldChar w:fldCharType="separate"/>
      </w:r>
      <w:r>
        <w:rPr>
          <w:noProof/>
        </w:rPr>
        <w:t>7</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2.2.2. Izvješće s neovisnim izražavanjem uvjerenja</w:t>
      </w:r>
      <w:r>
        <w:rPr>
          <w:noProof/>
        </w:rPr>
        <w:tab/>
      </w:r>
      <w:r>
        <w:rPr>
          <w:noProof/>
        </w:rPr>
        <w:fldChar w:fldCharType="begin"/>
      </w:r>
      <w:r>
        <w:rPr>
          <w:noProof/>
        </w:rPr>
        <w:instrText xml:space="preserve"> PAGEREF _Toc74912158 \h </w:instrText>
      </w:r>
      <w:r>
        <w:rPr>
          <w:noProof/>
        </w:rPr>
      </w:r>
      <w:r>
        <w:rPr>
          <w:noProof/>
        </w:rPr>
        <w:fldChar w:fldCharType="separate"/>
      </w:r>
      <w:r>
        <w:rPr>
          <w:noProof/>
        </w:rPr>
        <w:t>7</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2.2.3. Zahtjevi za razinom kvalitete i granulacije računovodstvenih zapisa</w:t>
      </w:r>
      <w:r>
        <w:rPr>
          <w:noProof/>
        </w:rPr>
        <w:tab/>
      </w:r>
      <w:r>
        <w:rPr>
          <w:noProof/>
        </w:rPr>
        <w:fldChar w:fldCharType="begin"/>
      </w:r>
      <w:r>
        <w:rPr>
          <w:noProof/>
        </w:rPr>
        <w:instrText xml:space="preserve"> PAGEREF _Toc74912159 \h </w:instrText>
      </w:r>
      <w:r>
        <w:rPr>
          <w:noProof/>
        </w:rPr>
      </w:r>
      <w:r>
        <w:rPr>
          <w:noProof/>
        </w:rPr>
        <w:fldChar w:fldCharType="separate"/>
      </w:r>
      <w:r>
        <w:rPr>
          <w:noProof/>
        </w:rPr>
        <w:t>9</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2.2.4. Sadržaj regulatornih financijskih izvještaja, računovodstvenog dokumenata i dokumenta o metodologiji alokacije</w:t>
      </w:r>
      <w:r>
        <w:rPr>
          <w:noProof/>
        </w:rPr>
        <w:tab/>
      </w:r>
      <w:r>
        <w:rPr>
          <w:noProof/>
        </w:rPr>
        <w:fldChar w:fldCharType="begin"/>
      </w:r>
      <w:r>
        <w:rPr>
          <w:noProof/>
        </w:rPr>
        <w:instrText xml:space="preserve"> PAGEREF _Toc74912160 \h </w:instrText>
      </w:r>
      <w:r>
        <w:rPr>
          <w:noProof/>
        </w:rPr>
      </w:r>
      <w:r>
        <w:rPr>
          <w:noProof/>
        </w:rPr>
        <w:fldChar w:fldCharType="separate"/>
      </w:r>
      <w:r>
        <w:rPr>
          <w:noProof/>
        </w:rPr>
        <w:t>9</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2.2.5. Objavljivanje računovodstvene dokumentacije i regulatornih financijskih izvještaja</w:t>
      </w:r>
      <w:r>
        <w:rPr>
          <w:noProof/>
        </w:rPr>
        <w:tab/>
      </w:r>
      <w:r>
        <w:rPr>
          <w:noProof/>
        </w:rPr>
        <w:fldChar w:fldCharType="begin"/>
      </w:r>
      <w:r>
        <w:rPr>
          <w:noProof/>
        </w:rPr>
        <w:instrText xml:space="preserve"> PAGEREF _Toc74912161 \h </w:instrText>
      </w:r>
      <w:r>
        <w:rPr>
          <w:noProof/>
        </w:rPr>
      </w:r>
      <w:r>
        <w:rPr>
          <w:noProof/>
        </w:rPr>
        <w:fldChar w:fldCharType="separate"/>
      </w:r>
      <w:r>
        <w:rPr>
          <w:noProof/>
        </w:rPr>
        <w:t>10</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2.3</w:t>
      </w:r>
      <w:r>
        <w:rPr>
          <w:rFonts w:asciiTheme="minorHAnsi" w:eastAsiaTheme="minorEastAsia" w:hAnsiTheme="minorHAnsi" w:cstheme="minorBidi"/>
          <w:noProof/>
          <w:sz w:val="22"/>
          <w:szCs w:val="22"/>
          <w:lang w:val="hr-HR" w:eastAsia="hr-HR"/>
        </w:rPr>
        <w:tab/>
      </w:r>
      <w:r>
        <w:rPr>
          <w:noProof/>
        </w:rPr>
        <w:t>Pohrana računovodstvenih zapisa, izmjena i ispravljanje regulatornih financijskih izvještaja</w:t>
      </w:r>
      <w:r>
        <w:rPr>
          <w:noProof/>
        </w:rPr>
        <w:tab/>
      </w:r>
      <w:r>
        <w:rPr>
          <w:noProof/>
        </w:rPr>
        <w:fldChar w:fldCharType="begin"/>
      </w:r>
      <w:r>
        <w:rPr>
          <w:noProof/>
        </w:rPr>
        <w:instrText xml:space="preserve"> PAGEREF _Toc74912162 \h </w:instrText>
      </w:r>
      <w:r>
        <w:rPr>
          <w:noProof/>
        </w:rPr>
      </w:r>
      <w:r>
        <w:rPr>
          <w:noProof/>
        </w:rPr>
        <w:fldChar w:fldCharType="separate"/>
      </w:r>
      <w:r>
        <w:rPr>
          <w:noProof/>
        </w:rPr>
        <w:t>10</w:t>
      </w:r>
      <w:r>
        <w:rPr>
          <w:noProof/>
        </w:rPr>
        <w:fldChar w:fldCharType="end"/>
      </w:r>
    </w:p>
    <w:p w:rsidR="00942CD2" w:rsidRDefault="00942CD2">
      <w:pPr>
        <w:pStyle w:val="TOC3"/>
        <w:rPr>
          <w:rFonts w:asciiTheme="minorHAnsi" w:eastAsiaTheme="minorEastAsia" w:hAnsiTheme="minorHAnsi" w:cstheme="minorBidi"/>
          <w:noProof/>
          <w:sz w:val="22"/>
          <w:szCs w:val="22"/>
          <w:lang w:val="hr-HR" w:eastAsia="hr-HR"/>
        </w:rPr>
      </w:pPr>
      <w:r w:rsidRPr="00F86905">
        <w:rPr>
          <w:b/>
          <w:iCs/>
          <w:noProof/>
        </w:rPr>
        <w:t>2.3.1</w:t>
      </w:r>
      <w:r>
        <w:rPr>
          <w:rFonts w:asciiTheme="minorHAnsi" w:eastAsiaTheme="minorEastAsia" w:hAnsiTheme="minorHAnsi" w:cstheme="minorBidi"/>
          <w:noProof/>
          <w:sz w:val="22"/>
          <w:szCs w:val="22"/>
          <w:lang w:val="hr-HR" w:eastAsia="hr-HR"/>
        </w:rPr>
        <w:tab/>
      </w:r>
      <w:r w:rsidRPr="00F86905">
        <w:rPr>
          <w:b/>
          <w:iCs/>
          <w:noProof/>
        </w:rPr>
        <w:t>Pohrana računovodstvenih zapisa</w:t>
      </w:r>
      <w:r>
        <w:rPr>
          <w:noProof/>
        </w:rPr>
        <w:tab/>
      </w:r>
      <w:r>
        <w:rPr>
          <w:noProof/>
        </w:rPr>
        <w:fldChar w:fldCharType="begin"/>
      </w:r>
      <w:r>
        <w:rPr>
          <w:noProof/>
        </w:rPr>
        <w:instrText xml:space="preserve"> PAGEREF _Toc74912163 \h </w:instrText>
      </w:r>
      <w:r>
        <w:rPr>
          <w:noProof/>
        </w:rPr>
      </w:r>
      <w:r>
        <w:rPr>
          <w:noProof/>
        </w:rPr>
        <w:fldChar w:fldCharType="separate"/>
      </w:r>
      <w:r>
        <w:rPr>
          <w:noProof/>
        </w:rPr>
        <w:t>10</w:t>
      </w:r>
      <w:r>
        <w:rPr>
          <w:noProof/>
        </w:rPr>
        <w:fldChar w:fldCharType="end"/>
      </w:r>
    </w:p>
    <w:p w:rsidR="00942CD2" w:rsidRDefault="00942CD2">
      <w:pPr>
        <w:pStyle w:val="TOC1"/>
        <w:rPr>
          <w:rFonts w:asciiTheme="minorHAnsi" w:eastAsiaTheme="minorEastAsia" w:hAnsiTheme="minorHAnsi" w:cstheme="minorBidi"/>
          <w:noProof/>
          <w:sz w:val="22"/>
          <w:szCs w:val="22"/>
          <w:lang w:val="hr-HR" w:eastAsia="hr-HR"/>
        </w:rPr>
      </w:pPr>
      <w:r>
        <w:rPr>
          <w:noProof/>
        </w:rPr>
        <w:t>3</w:t>
      </w:r>
      <w:r>
        <w:rPr>
          <w:rFonts w:asciiTheme="minorHAnsi" w:eastAsiaTheme="minorEastAsia" w:hAnsiTheme="minorHAnsi" w:cstheme="minorBidi"/>
          <w:noProof/>
          <w:sz w:val="22"/>
          <w:szCs w:val="22"/>
          <w:lang w:val="hr-HR" w:eastAsia="hr-HR"/>
        </w:rPr>
        <w:tab/>
      </w:r>
      <w:r>
        <w:rPr>
          <w:noProof/>
        </w:rPr>
        <w:t>Principi računovodstvenog razdvajanja</w:t>
      </w:r>
      <w:r>
        <w:rPr>
          <w:noProof/>
        </w:rPr>
        <w:tab/>
      </w:r>
      <w:r>
        <w:rPr>
          <w:noProof/>
        </w:rPr>
        <w:fldChar w:fldCharType="begin"/>
      </w:r>
      <w:r>
        <w:rPr>
          <w:noProof/>
        </w:rPr>
        <w:instrText xml:space="preserve"> PAGEREF _Toc74912164 \h </w:instrText>
      </w:r>
      <w:r>
        <w:rPr>
          <w:noProof/>
        </w:rPr>
      </w:r>
      <w:r>
        <w:rPr>
          <w:noProof/>
        </w:rPr>
        <w:fldChar w:fldCharType="separate"/>
      </w:r>
      <w:r>
        <w:rPr>
          <w:noProof/>
        </w:rPr>
        <w:t>11</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3.1</w:t>
      </w:r>
      <w:r>
        <w:rPr>
          <w:rFonts w:asciiTheme="minorHAnsi" w:eastAsiaTheme="minorEastAsia" w:hAnsiTheme="minorHAnsi" w:cstheme="minorBidi"/>
          <w:noProof/>
          <w:sz w:val="22"/>
          <w:szCs w:val="22"/>
          <w:lang w:val="hr-HR" w:eastAsia="hr-HR"/>
        </w:rPr>
        <w:tab/>
      </w:r>
      <w:r>
        <w:rPr>
          <w:noProof/>
        </w:rPr>
        <w:t>Metode alokacije</w:t>
      </w:r>
      <w:r>
        <w:rPr>
          <w:noProof/>
        </w:rPr>
        <w:tab/>
      </w:r>
      <w:r>
        <w:rPr>
          <w:noProof/>
        </w:rPr>
        <w:fldChar w:fldCharType="begin"/>
      </w:r>
      <w:r>
        <w:rPr>
          <w:noProof/>
        </w:rPr>
        <w:instrText xml:space="preserve"> PAGEREF _Toc74912165 \h </w:instrText>
      </w:r>
      <w:r>
        <w:rPr>
          <w:noProof/>
        </w:rPr>
      </w:r>
      <w:r>
        <w:rPr>
          <w:noProof/>
        </w:rPr>
        <w:fldChar w:fldCharType="separate"/>
      </w:r>
      <w:r>
        <w:rPr>
          <w:noProof/>
        </w:rPr>
        <w:t>11</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sidRPr="00F86905">
        <w:rPr>
          <w:i/>
          <w:noProof/>
        </w:rPr>
        <w:t>3.1.2.</w:t>
      </w:r>
      <w:r>
        <w:rPr>
          <w:rFonts w:asciiTheme="minorHAnsi" w:eastAsiaTheme="minorEastAsia" w:hAnsiTheme="minorHAnsi" w:cstheme="minorBidi"/>
          <w:noProof/>
          <w:sz w:val="22"/>
          <w:szCs w:val="22"/>
          <w:lang w:val="hr-HR" w:eastAsia="hr-HR"/>
        </w:rPr>
        <w:tab/>
      </w:r>
      <w:r w:rsidRPr="00F86905">
        <w:rPr>
          <w:i/>
          <w:noProof/>
        </w:rPr>
        <w:t>Alokacija prihoda</w:t>
      </w:r>
      <w:r>
        <w:rPr>
          <w:noProof/>
        </w:rPr>
        <w:tab/>
      </w:r>
      <w:r>
        <w:rPr>
          <w:noProof/>
        </w:rPr>
        <w:fldChar w:fldCharType="begin"/>
      </w:r>
      <w:r>
        <w:rPr>
          <w:noProof/>
        </w:rPr>
        <w:instrText xml:space="preserve"> PAGEREF _Toc74912166 \h </w:instrText>
      </w:r>
      <w:r>
        <w:rPr>
          <w:noProof/>
        </w:rPr>
      </w:r>
      <w:r>
        <w:rPr>
          <w:noProof/>
        </w:rPr>
        <w:fldChar w:fldCharType="separate"/>
      </w:r>
      <w:r>
        <w:rPr>
          <w:noProof/>
        </w:rPr>
        <w:t>11</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sidRPr="00F86905">
        <w:rPr>
          <w:i/>
          <w:noProof/>
        </w:rPr>
        <w:t>3.1.3.</w:t>
      </w:r>
      <w:r>
        <w:rPr>
          <w:rFonts w:asciiTheme="minorHAnsi" w:eastAsiaTheme="minorEastAsia" w:hAnsiTheme="minorHAnsi" w:cstheme="minorBidi"/>
          <w:noProof/>
          <w:sz w:val="22"/>
          <w:szCs w:val="22"/>
          <w:lang w:val="hr-HR" w:eastAsia="hr-HR"/>
        </w:rPr>
        <w:tab/>
      </w:r>
      <w:r w:rsidRPr="00F86905">
        <w:rPr>
          <w:i/>
          <w:noProof/>
        </w:rPr>
        <w:t>Alokacija troškova</w:t>
      </w:r>
      <w:r>
        <w:rPr>
          <w:noProof/>
        </w:rPr>
        <w:tab/>
      </w:r>
      <w:r>
        <w:rPr>
          <w:noProof/>
        </w:rPr>
        <w:fldChar w:fldCharType="begin"/>
      </w:r>
      <w:r>
        <w:rPr>
          <w:noProof/>
        </w:rPr>
        <w:instrText xml:space="preserve"> PAGEREF _Toc74912167 \h </w:instrText>
      </w:r>
      <w:r>
        <w:rPr>
          <w:noProof/>
        </w:rPr>
      </w:r>
      <w:r>
        <w:rPr>
          <w:noProof/>
        </w:rPr>
        <w:fldChar w:fldCharType="separate"/>
      </w:r>
      <w:r>
        <w:rPr>
          <w:noProof/>
        </w:rPr>
        <w:t>11</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sidRPr="00F86905">
        <w:rPr>
          <w:i/>
          <w:noProof/>
        </w:rPr>
        <w:t>3.1.4.</w:t>
      </w:r>
      <w:r>
        <w:rPr>
          <w:rFonts w:asciiTheme="minorHAnsi" w:eastAsiaTheme="minorEastAsia" w:hAnsiTheme="minorHAnsi" w:cstheme="minorBidi"/>
          <w:noProof/>
          <w:sz w:val="22"/>
          <w:szCs w:val="22"/>
          <w:lang w:val="hr-HR" w:eastAsia="hr-HR"/>
        </w:rPr>
        <w:tab/>
      </w:r>
      <w:r w:rsidRPr="00F86905">
        <w:rPr>
          <w:i/>
          <w:noProof/>
        </w:rPr>
        <w:t>„Kaskadiranje“ troška ili hijerarhija alociranja</w:t>
      </w:r>
      <w:r>
        <w:rPr>
          <w:noProof/>
        </w:rPr>
        <w:tab/>
      </w:r>
      <w:r>
        <w:rPr>
          <w:noProof/>
        </w:rPr>
        <w:fldChar w:fldCharType="begin"/>
      </w:r>
      <w:r>
        <w:rPr>
          <w:noProof/>
        </w:rPr>
        <w:instrText xml:space="preserve"> PAGEREF _Toc74912168 \h </w:instrText>
      </w:r>
      <w:r>
        <w:rPr>
          <w:noProof/>
        </w:rPr>
      </w:r>
      <w:r>
        <w:rPr>
          <w:noProof/>
        </w:rPr>
        <w:fldChar w:fldCharType="separate"/>
      </w:r>
      <w:r>
        <w:rPr>
          <w:noProof/>
        </w:rPr>
        <w:t>12</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3.2</w:t>
      </w:r>
      <w:r>
        <w:rPr>
          <w:rFonts w:asciiTheme="minorHAnsi" w:eastAsiaTheme="minorEastAsia" w:hAnsiTheme="minorHAnsi" w:cstheme="minorBidi"/>
          <w:noProof/>
          <w:sz w:val="22"/>
          <w:szCs w:val="22"/>
          <w:lang w:val="hr-HR" w:eastAsia="hr-HR"/>
        </w:rPr>
        <w:tab/>
      </w:r>
      <w:r>
        <w:rPr>
          <w:noProof/>
        </w:rPr>
        <w:t>Izvještaj o sveobuhvatnoj dobiti</w:t>
      </w:r>
      <w:r>
        <w:rPr>
          <w:noProof/>
        </w:rPr>
        <w:tab/>
      </w:r>
      <w:r>
        <w:rPr>
          <w:noProof/>
        </w:rPr>
        <w:fldChar w:fldCharType="begin"/>
      </w:r>
      <w:r>
        <w:rPr>
          <w:noProof/>
        </w:rPr>
        <w:instrText xml:space="preserve"> PAGEREF _Toc74912169 \h </w:instrText>
      </w:r>
      <w:r>
        <w:rPr>
          <w:noProof/>
        </w:rPr>
      </w:r>
      <w:r>
        <w:rPr>
          <w:noProof/>
        </w:rPr>
        <w:fldChar w:fldCharType="separate"/>
      </w:r>
      <w:r>
        <w:rPr>
          <w:noProof/>
        </w:rPr>
        <w:t>12</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3.3</w:t>
      </w:r>
      <w:r>
        <w:rPr>
          <w:rFonts w:asciiTheme="minorHAnsi" w:eastAsiaTheme="minorEastAsia" w:hAnsiTheme="minorHAnsi" w:cstheme="minorBidi"/>
          <w:noProof/>
          <w:sz w:val="22"/>
          <w:szCs w:val="22"/>
          <w:lang w:val="hr-HR" w:eastAsia="hr-HR"/>
        </w:rPr>
        <w:tab/>
      </w:r>
      <w:r>
        <w:rPr>
          <w:noProof/>
        </w:rPr>
        <w:t>Izvještaj o prosječnom angažiranom kapitalu</w:t>
      </w:r>
      <w:r>
        <w:rPr>
          <w:noProof/>
        </w:rPr>
        <w:tab/>
      </w:r>
      <w:r>
        <w:rPr>
          <w:noProof/>
        </w:rPr>
        <w:fldChar w:fldCharType="begin"/>
      </w:r>
      <w:r>
        <w:rPr>
          <w:noProof/>
        </w:rPr>
        <w:instrText xml:space="preserve"> PAGEREF _Toc74912170 \h </w:instrText>
      </w:r>
      <w:r>
        <w:rPr>
          <w:noProof/>
        </w:rPr>
      </w:r>
      <w:r>
        <w:rPr>
          <w:noProof/>
        </w:rPr>
        <w:fldChar w:fldCharType="separate"/>
      </w:r>
      <w:r>
        <w:rPr>
          <w:noProof/>
        </w:rPr>
        <w:t>12</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3.4</w:t>
      </w:r>
      <w:r>
        <w:rPr>
          <w:rFonts w:asciiTheme="minorHAnsi" w:eastAsiaTheme="minorEastAsia" w:hAnsiTheme="minorHAnsi" w:cstheme="minorBidi"/>
          <w:noProof/>
          <w:sz w:val="22"/>
          <w:szCs w:val="22"/>
          <w:lang w:val="hr-HR" w:eastAsia="hr-HR"/>
        </w:rPr>
        <w:tab/>
      </w:r>
      <w:r>
        <w:rPr>
          <w:noProof/>
        </w:rPr>
        <w:t>Izvještaj o usklađivanju</w:t>
      </w:r>
      <w:r>
        <w:rPr>
          <w:noProof/>
        </w:rPr>
        <w:tab/>
      </w:r>
      <w:r>
        <w:rPr>
          <w:noProof/>
        </w:rPr>
        <w:fldChar w:fldCharType="begin"/>
      </w:r>
      <w:r>
        <w:rPr>
          <w:noProof/>
        </w:rPr>
        <w:instrText xml:space="preserve"> PAGEREF _Toc74912171 \h </w:instrText>
      </w:r>
      <w:r>
        <w:rPr>
          <w:noProof/>
        </w:rPr>
      </w:r>
      <w:r>
        <w:rPr>
          <w:noProof/>
        </w:rPr>
        <w:fldChar w:fldCharType="separate"/>
      </w:r>
      <w:r>
        <w:rPr>
          <w:noProof/>
        </w:rPr>
        <w:t>12</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3.5</w:t>
      </w:r>
      <w:r>
        <w:rPr>
          <w:rFonts w:asciiTheme="minorHAnsi" w:eastAsiaTheme="minorEastAsia" w:hAnsiTheme="minorHAnsi" w:cstheme="minorBidi"/>
          <w:noProof/>
          <w:sz w:val="22"/>
          <w:szCs w:val="22"/>
          <w:lang w:val="hr-HR" w:eastAsia="hr-HR"/>
        </w:rPr>
        <w:tab/>
      </w:r>
      <w:r>
        <w:rPr>
          <w:noProof/>
        </w:rPr>
        <w:t>Izvještaj o transfernim naknadama</w:t>
      </w:r>
      <w:r>
        <w:rPr>
          <w:noProof/>
        </w:rPr>
        <w:tab/>
      </w:r>
      <w:r>
        <w:rPr>
          <w:noProof/>
        </w:rPr>
        <w:fldChar w:fldCharType="begin"/>
      </w:r>
      <w:r>
        <w:rPr>
          <w:noProof/>
        </w:rPr>
        <w:instrText xml:space="preserve"> PAGEREF _Toc74912172 \h </w:instrText>
      </w:r>
      <w:r>
        <w:rPr>
          <w:noProof/>
        </w:rPr>
      </w:r>
      <w:r>
        <w:rPr>
          <w:noProof/>
        </w:rPr>
        <w:fldChar w:fldCharType="separate"/>
      </w:r>
      <w:r>
        <w:rPr>
          <w:noProof/>
        </w:rPr>
        <w:t>13</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3.6</w:t>
      </w:r>
      <w:r>
        <w:rPr>
          <w:rFonts w:asciiTheme="minorHAnsi" w:eastAsiaTheme="minorEastAsia" w:hAnsiTheme="minorHAnsi" w:cstheme="minorBidi"/>
          <w:noProof/>
          <w:sz w:val="22"/>
          <w:szCs w:val="22"/>
          <w:lang w:val="hr-HR" w:eastAsia="hr-HR"/>
        </w:rPr>
        <w:tab/>
      </w:r>
      <w:r>
        <w:rPr>
          <w:noProof/>
        </w:rPr>
        <w:t>Minimalni zahtjevi za računovodstveno razdvajanje</w:t>
      </w:r>
      <w:r>
        <w:rPr>
          <w:noProof/>
        </w:rPr>
        <w:tab/>
      </w:r>
      <w:r>
        <w:rPr>
          <w:noProof/>
        </w:rPr>
        <w:fldChar w:fldCharType="begin"/>
      </w:r>
      <w:r>
        <w:rPr>
          <w:noProof/>
        </w:rPr>
        <w:instrText xml:space="preserve"> PAGEREF _Toc74912173 \h </w:instrText>
      </w:r>
      <w:r>
        <w:rPr>
          <w:noProof/>
        </w:rPr>
      </w:r>
      <w:r>
        <w:rPr>
          <w:noProof/>
        </w:rPr>
        <w:fldChar w:fldCharType="separate"/>
      </w:r>
      <w:r>
        <w:rPr>
          <w:noProof/>
        </w:rPr>
        <w:t>13</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3.7</w:t>
      </w:r>
      <w:r>
        <w:rPr>
          <w:rFonts w:asciiTheme="minorHAnsi" w:eastAsiaTheme="minorEastAsia" w:hAnsiTheme="minorHAnsi" w:cstheme="minorBidi"/>
          <w:noProof/>
          <w:sz w:val="22"/>
          <w:szCs w:val="22"/>
          <w:lang w:val="hr-HR" w:eastAsia="hr-HR"/>
        </w:rPr>
        <w:tab/>
      </w:r>
      <w:r>
        <w:rPr>
          <w:noProof/>
        </w:rPr>
        <w:t>Transferne naknade</w:t>
      </w:r>
      <w:r>
        <w:rPr>
          <w:noProof/>
        </w:rPr>
        <w:tab/>
      </w:r>
      <w:r>
        <w:rPr>
          <w:noProof/>
        </w:rPr>
        <w:fldChar w:fldCharType="begin"/>
      </w:r>
      <w:r>
        <w:rPr>
          <w:noProof/>
        </w:rPr>
        <w:instrText xml:space="preserve"> PAGEREF _Toc74912174 \h </w:instrText>
      </w:r>
      <w:r>
        <w:rPr>
          <w:noProof/>
        </w:rPr>
      </w:r>
      <w:r>
        <w:rPr>
          <w:noProof/>
        </w:rPr>
        <w:fldChar w:fldCharType="separate"/>
      </w:r>
      <w:r>
        <w:rPr>
          <w:noProof/>
        </w:rPr>
        <w:t>14</w:t>
      </w:r>
      <w:r>
        <w:rPr>
          <w:noProof/>
        </w:rPr>
        <w:fldChar w:fldCharType="end"/>
      </w:r>
    </w:p>
    <w:p w:rsidR="00942CD2" w:rsidRDefault="00942CD2">
      <w:pPr>
        <w:pStyle w:val="TOC1"/>
        <w:rPr>
          <w:rFonts w:asciiTheme="minorHAnsi" w:eastAsiaTheme="minorEastAsia" w:hAnsiTheme="minorHAnsi" w:cstheme="minorBidi"/>
          <w:noProof/>
          <w:sz w:val="22"/>
          <w:szCs w:val="22"/>
          <w:lang w:val="hr-HR" w:eastAsia="hr-HR"/>
        </w:rPr>
      </w:pPr>
      <w:r>
        <w:rPr>
          <w:noProof/>
        </w:rPr>
        <w:t>4.</w:t>
      </w:r>
      <w:r>
        <w:rPr>
          <w:rFonts w:asciiTheme="minorHAnsi" w:eastAsiaTheme="minorEastAsia" w:hAnsiTheme="minorHAnsi" w:cstheme="minorBidi"/>
          <w:noProof/>
          <w:sz w:val="22"/>
          <w:szCs w:val="22"/>
          <w:lang w:val="hr-HR" w:eastAsia="hr-HR"/>
        </w:rPr>
        <w:tab/>
      </w:r>
      <w:r>
        <w:rPr>
          <w:noProof/>
        </w:rPr>
        <w:t>Obveze HT-a vezane uz troškovno računovodstvo</w:t>
      </w:r>
      <w:r>
        <w:rPr>
          <w:noProof/>
        </w:rPr>
        <w:tab/>
      </w:r>
      <w:r>
        <w:rPr>
          <w:noProof/>
        </w:rPr>
        <w:fldChar w:fldCharType="begin"/>
      </w:r>
      <w:r>
        <w:rPr>
          <w:noProof/>
        </w:rPr>
        <w:instrText xml:space="preserve"> PAGEREF _Toc74912175 \h </w:instrText>
      </w:r>
      <w:r>
        <w:rPr>
          <w:noProof/>
        </w:rPr>
      </w:r>
      <w:r>
        <w:rPr>
          <w:noProof/>
        </w:rPr>
        <w:fldChar w:fldCharType="separate"/>
      </w:r>
      <w:r>
        <w:rPr>
          <w:noProof/>
        </w:rPr>
        <w:t>16</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4.1.</w:t>
      </w:r>
      <w:r>
        <w:rPr>
          <w:rFonts w:asciiTheme="minorHAnsi" w:eastAsiaTheme="minorEastAsia" w:hAnsiTheme="minorHAnsi" w:cstheme="minorBidi"/>
          <w:noProof/>
          <w:sz w:val="22"/>
          <w:szCs w:val="22"/>
          <w:lang w:val="hr-HR" w:eastAsia="hr-HR"/>
        </w:rPr>
        <w:tab/>
      </w:r>
      <w:r>
        <w:rPr>
          <w:noProof/>
        </w:rPr>
        <w:t>Troškovno računovodstvo za potrebe računovodstvenog razdvajanja</w:t>
      </w:r>
      <w:r>
        <w:rPr>
          <w:noProof/>
        </w:rPr>
        <w:tab/>
      </w:r>
      <w:r>
        <w:rPr>
          <w:noProof/>
        </w:rPr>
        <w:fldChar w:fldCharType="begin"/>
      </w:r>
      <w:r>
        <w:rPr>
          <w:noProof/>
        </w:rPr>
        <w:instrText xml:space="preserve"> PAGEREF _Toc74912176 \h </w:instrText>
      </w:r>
      <w:r>
        <w:rPr>
          <w:noProof/>
        </w:rPr>
      </w:r>
      <w:r>
        <w:rPr>
          <w:noProof/>
        </w:rPr>
        <w:fldChar w:fldCharType="separate"/>
      </w:r>
      <w:r>
        <w:rPr>
          <w:noProof/>
        </w:rPr>
        <w:t>16</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4.2.</w:t>
      </w:r>
      <w:r>
        <w:rPr>
          <w:rFonts w:asciiTheme="minorHAnsi" w:eastAsiaTheme="minorEastAsia" w:hAnsiTheme="minorHAnsi" w:cstheme="minorBidi"/>
          <w:noProof/>
          <w:sz w:val="22"/>
          <w:szCs w:val="22"/>
          <w:lang w:val="hr-HR" w:eastAsia="hr-HR"/>
        </w:rPr>
        <w:tab/>
      </w:r>
      <w:r>
        <w:rPr>
          <w:noProof/>
        </w:rPr>
        <w:t>Metode troškovnog računovodstva za potrebe izračuna jediničnog troška usluga</w:t>
      </w:r>
      <w:r>
        <w:rPr>
          <w:noProof/>
        </w:rPr>
        <w:tab/>
      </w:r>
      <w:r>
        <w:rPr>
          <w:noProof/>
        </w:rPr>
        <w:fldChar w:fldCharType="begin"/>
      </w:r>
      <w:r>
        <w:rPr>
          <w:noProof/>
        </w:rPr>
        <w:instrText xml:space="preserve"> PAGEREF _Toc74912177 \h </w:instrText>
      </w:r>
      <w:r>
        <w:rPr>
          <w:noProof/>
        </w:rPr>
      </w:r>
      <w:r>
        <w:rPr>
          <w:noProof/>
        </w:rPr>
        <w:fldChar w:fldCharType="separate"/>
      </w:r>
      <w:r>
        <w:rPr>
          <w:noProof/>
        </w:rPr>
        <w:t>16</w:t>
      </w:r>
      <w:r>
        <w:rPr>
          <w:noProof/>
        </w:rPr>
        <w:fldChar w:fldCharType="end"/>
      </w:r>
    </w:p>
    <w:p w:rsidR="00942CD2" w:rsidRDefault="00942CD2">
      <w:pPr>
        <w:pStyle w:val="TOC1"/>
        <w:rPr>
          <w:rFonts w:asciiTheme="minorHAnsi" w:eastAsiaTheme="minorEastAsia" w:hAnsiTheme="minorHAnsi" w:cstheme="minorBidi"/>
          <w:noProof/>
          <w:sz w:val="22"/>
          <w:szCs w:val="22"/>
          <w:lang w:val="hr-HR" w:eastAsia="hr-HR"/>
        </w:rPr>
      </w:pPr>
      <w:r>
        <w:rPr>
          <w:noProof/>
        </w:rPr>
        <w:t>5.</w:t>
      </w:r>
      <w:r>
        <w:rPr>
          <w:rFonts w:asciiTheme="minorHAnsi" w:eastAsiaTheme="minorEastAsia" w:hAnsiTheme="minorHAnsi" w:cstheme="minorBidi"/>
          <w:noProof/>
          <w:sz w:val="22"/>
          <w:szCs w:val="22"/>
          <w:lang w:val="hr-HR" w:eastAsia="hr-HR"/>
        </w:rPr>
        <w:tab/>
      </w:r>
      <w:r>
        <w:rPr>
          <w:noProof/>
        </w:rPr>
        <w:t>Naputci vezani uz sustav troškovnog računovodstva HT-a</w:t>
      </w:r>
      <w:r>
        <w:rPr>
          <w:noProof/>
        </w:rPr>
        <w:tab/>
      </w:r>
      <w:r>
        <w:rPr>
          <w:noProof/>
        </w:rPr>
        <w:fldChar w:fldCharType="begin"/>
      </w:r>
      <w:r>
        <w:rPr>
          <w:noProof/>
        </w:rPr>
        <w:instrText xml:space="preserve"> PAGEREF _Toc74912178 \h </w:instrText>
      </w:r>
      <w:r>
        <w:rPr>
          <w:noProof/>
        </w:rPr>
      </w:r>
      <w:r>
        <w:rPr>
          <w:noProof/>
        </w:rPr>
        <w:fldChar w:fldCharType="separate"/>
      </w:r>
      <w:r>
        <w:rPr>
          <w:noProof/>
        </w:rPr>
        <w:t>17</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5.1.</w:t>
      </w:r>
      <w:r>
        <w:rPr>
          <w:rFonts w:asciiTheme="minorHAnsi" w:eastAsiaTheme="minorEastAsia" w:hAnsiTheme="minorHAnsi" w:cstheme="minorBidi"/>
          <w:noProof/>
          <w:sz w:val="22"/>
          <w:szCs w:val="22"/>
          <w:lang w:val="hr-HR" w:eastAsia="hr-HR"/>
        </w:rPr>
        <w:tab/>
      </w:r>
      <w:r>
        <w:rPr>
          <w:noProof/>
        </w:rPr>
        <w:t>Tekuće troškovno računovodstvo</w:t>
      </w:r>
      <w:r>
        <w:rPr>
          <w:noProof/>
        </w:rPr>
        <w:tab/>
      </w:r>
      <w:r>
        <w:rPr>
          <w:noProof/>
        </w:rPr>
        <w:fldChar w:fldCharType="begin"/>
      </w:r>
      <w:r>
        <w:rPr>
          <w:noProof/>
        </w:rPr>
        <w:instrText xml:space="preserve"> PAGEREF _Toc74912179 \h </w:instrText>
      </w:r>
      <w:r>
        <w:rPr>
          <w:noProof/>
        </w:rPr>
      </w:r>
      <w:r>
        <w:rPr>
          <w:noProof/>
        </w:rPr>
        <w:fldChar w:fldCharType="separate"/>
      </w:r>
      <w:r>
        <w:rPr>
          <w:noProof/>
        </w:rPr>
        <w:t>17</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5.1.1. Osnovni principi tekućeg troškovnog računovodstva</w:t>
      </w:r>
      <w:r>
        <w:rPr>
          <w:noProof/>
        </w:rPr>
        <w:tab/>
      </w:r>
      <w:r>
        <w:rPr>
          <w:noProof/>
        </w:rPr>
        <w:fldChar w:fldCharType="begin"/>
      </w:r>
      <w:r>
        <w:rPr>
          <w:noProof/>
        </w:rPr>
        <w:instrText xml:space="preserve"> PAGEREF _Toc74912180 \h </w:instrText>
      </w:r>
      <w:r>
        <w:rPr>
          <w:noProof/>
        </w:rPr>
      </w:r>
      <w:r>
        <w:rPr>
          <w:noProof/>
        </w:rPr>
        <w:fldChar w:fldCharType="separate"/>
      </w:r>
      <w:r>
        <w:rPr>
          <w:noProof/>
        </w:rPr>
        <w:t>17</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5.1.2.</w:t>
      </w:r>
      <w:r>
        <w:rPr>
          <w:rFonts w:asciiTheme="minorHAnsi" w:eastAsiaTheme="minorEastAsia" w:hAnsiTheme="minorHAnsi" w:cstheme="minorBidi"/>
          <w:noProof/>
          <w:sz w:val="22"/>
          <w:szCs w:val="22"/>
          <w:lang w:val="hr-HR" w:eastAsia="hr-HR"/>
        </w:rPr>
        <w:tab/>
      </w:r>
      <w:r>
        <w:rPr>
          <w:noProof/>
        </w:rPr>
        <w:t>Naputci za određivanje bruto troška zamjene</w:t>
      </w:r>
      <w:r>
        <w:rPr>
          <w:noProof/>
        </w:rPr>
        <w:tab/>
      </w:r>
      <w:r>
        <w:rPr>
          <w:noProof/>
        </w:rPr>
        <w:fldChar w:fldCharType="begin"/>
      </w:r>
      <w:r>
        <w:rPr>
          <w:noProof/>
        </w:rPr>
        <w:instrText xml:space="preserve"> PAGEREF _Toc74912181 \h </w:instrText>
      </w:r>
      <w:r>
        <w:rPr>
          <w:noProof/>
        </w:rPr>
      </w:r>
      <w:r>
        <w:rPr>
          <w:noProof/>
        </w:rPr>
        <w:fldChar w:fldCharType="separate"/>
      </w:r>
      <w:r>
        <w:rPr>
          <w:noProof/>
        </w:rPr>
        <w:t>17</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5.1.3.</w:t>
      </w:r>
      <w:r>
        <w:rPr>
          <w:rFonts w:asciiTheme="minorHAnsi" w:eastAsiaTheme="minorEastAsia" w:hAnsiTheme="minorHAnsi" w:cstheme="minorBidi"/>
          <w:noProof/>
          <w:sz w:val="22"/>
          <w:szCs w:val="22"/>
          <w:lang w:val="hr-HR" w:eastAsia="hr-HR"/>
        </w:rPr>
        <w:tab/>
      </w:r>
      <w:r>
        <w:rPr>
          <w:noProof/>
        </w:rPr>
        <w:t>Moderni ekvivalent imovine</w:t>
      </w:r>
      <w:r>
        <w:rPr>
          <w:noProof/>
        </w:rPr>
        <w:tab/>
      </w:r>
      <w:r>
        <w:rPr>
          <w:noProof/>
        </w:rPr>
        <w:fldChar w:fldCharType="begin"/>
      </w:r>
      <w:r>
        <w:rPr>
          <w:noProof/>
        </w:rPr>
        <w:instrText xml:space="preserve"> PAGEREF _Toc74912182 \h </w:instrText>
      </w:r>
      <w:r>
        <w:rPr>
          <w:noProof/>
        </w:rPr>
      </w:r>
      <w:r>
        <w:rPr>
          <w:noProof/>
        </w:rPr>
        <w:fldChar w:fldCharType="separate"/>
      </w:r>
      <w:r>
        <w:rPr>
          <w:noProof/>
        </w:rPr>
        <w:t>18</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5.1.4.</w:t>
      </w:r>
      <w:r>
        <w:rPr>
          <w:rFonts w:asciiTheme="minorHAnsi" w:eastAsiaTheme="minorEastAsia" w:hAnsiTheme="minorHAnsi" w:cstheme="minorBidi"/>
          <w:noProof/>
          <w:sz w:val="22"/>
          <w:szCs w:val="22"/>
          <w:lang w:val="hr-HR" w:eastAsia="hr-HR"/>
        </w:rPr>
        <w:tab/>
      </w:r>
      <w:r>
        <w:rPr>
          <w:noProof/>
        </w:rPr>
        <w:t>Godišnji troškovi dugotrajne imovine</w:t>
      </w:r>
      <w:r>
        <w:rPr>
          <w:noProof/>
        </w:rPr>
        <w:tab/>
      </w:r>
      <w:r>
        <w:rPr>
          <w:noProof/>
        </w:rPr>
        <w:fldChar w:fldCharType="begin"/>
      </w:r>
      <w:r>
        <w:rPr>
          <w:noProof/>
        </w:rPr>
        <w:instrText xml:space="preserve"> PAGEREF _Toc74912183 \h </w:instrText>
      </w:r>
      <w:r>
        <w:rPr>
          <w:noProof/>
        </w:rPr>
      </w:r>
      <w:r>
        <w:rPr>
          <w:noProof/>
        </w:rPr>
        <w:fldChar w:fldCharType="separate"/>
      </w:r>
      <w:r>
        <w:rPr>
          <w:noProof/>
        </w:rPr>
        <w:t>19</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5.1.5.</w:t>
      </w:r>
      <w:r>
        <w:rPr>
          <w:rFonts w:asciiTheme="minorHAnsi" w:eastAsiaTheme="minorEastAsia" w:hAnsiTheme="minorHAnsi" w:cstheme="minorBidi"/>
          <w:noProof/>
          <w:sz w:val="22"/>
          <w:szCs w:val="22"/>
          <w:lang w:val="hr-HR" w:eastAsia="hr-HR"/>
        </w:rPr>
        <w:tab/>
      </w:r>
      <w:r>
        <w:rPr>
          <w:noProof/>
        </w:rPr>
        <w:t>Očuvanje kapitala</w:t>
      </w:r>
      <w:r>
        <w:rPr>
          <w:noProof/>
        </w:rPr>
        <w:tab/>
      </w:r>
      <w:r>
        <w:rPr>
          <w:noProof/>
        </w:rPr>
        <w:fldChar w:fldCharType="begin"/>
      </w:r>
      <w:r>
        <w:rPr>
          <w:noProof/>
        </w:rPr>
        <w:instrText xml:space="preserve"> PAGEREF _Toc74912184 \h </w:instrText>
      </w:r>
      <w:r>
        <w:rPr>
          <w:noProof/>
        </w:rPr>
      </w:r>
      <w:r>
        <w:rPr>
          <w:noProof/>
        </w:rPr>
        <w:fldChar w:fldCharType="separate"/>
      </w:r>
      <w:r>
        <w:rPr>
          <w:noProof/>
        </w:rPr>
        <w:t>19</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5.1.6.</w:t>
      </w:r>
      <w:r>
        <w:rPr>
          <w:rFonts w:asciiTheme="minorHAnsi" w:eastAsiaTheme="minorEastAsia" w:hAnsiTheme="minorHAnsi" w:cstheme="minorBidi"/>
          <w:noProof/>
          <w:sz w:val="22"/>
          <w:szCs w:val="22"/>
          <w:lang w:val="hr-HR" w:eastAsia="hr-HR"/>
        </w:rPr>
        <w:tab/>
      </w:r>
      <w:r>
        <w:rPr>
          <w:noProof/>
        </w:rPr>
        <w:t>Ostali naputci vezani uz procjenu vrijednosti imovine</w:t>
      </w:r>
      <w:r>
        <w:rPr>
          <w:noProof/>
        </w:rPr>
        <w:tab/>
      </w:r>
      <w:r>
        <w:rPr>
          <w:noProof/>
        </w:rPr>
        <w:fldChar w:fldCharType="begin"/>
      </w:r>
      <w:r>
        <w:rPr>
          <w:noProof/>
        </w:rPr>
        <w:instrText xml:space="preserve"> PAGEREF _Toc74912185 \h </w:instrText>
      </w:r>
      <w:r>
        <w:rPr>
          <w:noProof/>
        </w:rPr>
      </w:r>
      <w:r>
        <w:rPr>
          <w:noProof/>
        </w:rPr>
        <w:fldChar w:fldCharType="separate"/>
      </w:r>
      <w:r>
        <w:rPr>
          <w:noProof/>
        </w:rPr>
        <w:t>20</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5.2.</w:t>
      </w:r>
      <w:r>
        <w:rPr>
          <w:rFonts w:asciiTheme="minorHAnsi" w:eastAsiaTheme="minorEastAsia" w:hAnsiTheme="minorHAnsi" w:cstheme="minorBidi"/>
          <w:noProof/>
          <w:sz w:val="22"/>
          <w:szCs w:val="22"/>
          <w:lang w:val="hr-HR" w:eastAsia="hr-HR"/>
        </w:rPr>
        <w:tab/>
      </w:r>
      <w:r>
        <w:rPr>
          <w:noProof/>
        </w:rPr>
        <w:t>Povijesno troškovno računovodstvo</w:t>
      </w:r>
      <w:r>
        <w:rPr>
          <w:noProof/>
        </w:rPr>
        <w:tab/>
      </w:r>
      <w:r>
        <w:rPr>
          <w:noProof/>
        </w:rPr>
        <w:fldChar w:fldCharType="begin"/>
      </w:r>
      <w:r>
        <w:rPr>
          <w:noProof/>
        </w:rPr>
        <w:instrText xml:space="preserve"> PAGEREF _Toc74912186 \h </w:instrText>
      </w:r>
      <w:r>
        <w:rPr>
          <w:noProof/>
        </w:rPr>
      </w:r>
      <w:r>
        <w:rPr>
          <w:noProof/>
        </w:rPr>
        <w:fldChar w:fldCharType="separate"/>
      </w:r>
      <w:r>
        <w:rPr>
          <w:noProof/>
        </w:rPr>
        <w:t>20</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5.3.</w:t>
      </w:r>
      <w:r>
        <w:rPr>
          <w:rFonts w:asciiTheme="minorHAnsi" w:eastAsiaTheme="minorEastAsia" w:hAnsiTheme="minorHAnsi" w:cstheme="minorBidi"/>
          <w:noProof/>
          <w:sz w:val="22"/>
          <w:szCs w:val="22"/>
          <w:lang w:val="hr-HR" w:eastAsia="hr-HR"/>
        </w:rPr>
        <w:tab/>
      </w:r>
      <w:r>
        <w:rPr>
          <w:noProof/>
        </w:rPr>
        <w:t>Načela i postupak alokacije troškova</w:t>
      </w:r>
      <w:r>
        <w:rPr>
          <w:noProof/>
        </w:rPr>
        <w:tab/>
      </w:r>
      <w:r>
        <w:rPr>
          <w:noProof/>
        </w:rPr>
        <w:fldChar w:fldCharType="begin"/>
      </w:r>
      <w:r>
        <w:rPr>
          <w:noProof/>
        </w:rPr>
        <w:instrText xml:space="preserve"> PAGEREF _Toc74912187 \h </w:instrText>
      </w:r>
      <w:r>
        <w:rPr>
          <w:noProof/>
        </w:rPr>
      </w:r>
      <w:r>
        <w:rPr>
          <w:noProof/>
        </w:rPr>
        <w:fldChar w:fldCharType="separate"/>
      </w:r>
      <w:r>
        <w:rPr>
          <w:noProof/>
        </w:rPr>
        <w:t>20</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5.4.</w:t>
      </w:r>
      <w:r>
        <w:rPr>
          <w:rFonts w:asciiTheme="minorHAnsi" w:eastAsiaTheme="minorEastAsia" w:hAnsiTheme="minorHAnsi" w:cstheme="minorBidi"/>
          <w:noProof/>
          <w:sz w:val="22"/>
          <w:szCs w:val="22"/>
          <w:lang w:val="hr-HR" w:eastAsia="hr-HR"/>
        </w:rPr>
        <w:tab/>
      </w:r>
      <w:r>
        <w:rPr>
          <w:noProof/>
        </w:rPr>
        <w:t>Naputci za primjenu metodologije dugoročnih inkrementalnih troškova</w:t>
      </w:r>
      <w:r>
        <w:rPr>
          <w:noProof/>
        </w:rPr>
        <w:tab/>
      </w:r>
      <w:r>
        <w:rPr>
          <w:noProof/>
        </w:rPr>
        <w:fldChar w:fldCharType="begin"/>
      </w:r>
      <w:r>
        <w:rPr>
          <w:noProof/>
        </w:rPr>
        <w:instrText xml:space="preserve"> PAGEREF _Toc74912188 \h </w:instrText>
      </w:r>
      <w:r>
        <w:rPr>
          <w:noProof/>
        </w:rPr>
      </w:r>
      <w:r>
        <w:rPr>
          <w:noProof/>
        </w:rPr>
        <w:fldChar w:fldCharType="separate"/>
      </w:r>
      <w:r>
        <w:rPr>
          <w:noProof/>
        </w:rPr>
        <w:t>21</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5.4.1.</w:t>
      </w:r>
      <w:r>
        <w:rPr>
          <w:rFonts w:asciiTheme="minorHAnsi" w:eastAsiaTheme="minorEastAsia" w:hAnsiTheme="minorHAnsi" w:cstheme="minorBidi"/>
          <w:noProof/>
          <w:sz w:val="22"/>
          <w:szCs w:val="22"/>
          <w:lang w:val="hr-HR" w:eastAsia="hr-HR"/>
        </w:rPr>
        <w:tab/>
      </w:r>
      <w:r>
        <w:rPr>
          <w:noProof/>
        </w:rPr>
        <w:t>Karakteristike metodologije dugoročnih inkrementalnih troškova</w:t>
      </w:r>
      <w:r>
        <w:rPr>
          <w:noProof/>
        </w:rPr>
        <w:tab/>
      </w:r>
      <w:r>
        <w:rPr>
          <w:noProof/>
        </w:rPr>
        <w:fldChar w:fldCharType="begin"/>
      </w:r>
      <w:r>
        <w:rPr>
          <w:noProof/>
        </w:rPr>
        <w:instrText xml:space="preserve"> PAGEREF _Toc74912189 \h </w:instrText>
      </w:r>
      <w:r>
        <w:rPr>
          <w:noProof/>
        </w:rPr>
      </w:r>
      <w:r>
        <w:rPr>
          <w:noProof/>
        </w:rPr>
        <w:fldChar w:fldCharType="separate"/>
      </w:r>
      <w:r>
        <w:rPr>
          <w:noProof/>
        </w:rPr>
        <w:t>21</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5.4.2.</w:t>
      </w:r>
      <w:r>
        <w:rPr>
          <w:rFonts w:asciiTheme="minorHAnsi" w:eastAsiaTheme="minorEastAsia" w:hAnsiTheme="minorHAnsi" w:cstheme="minorBidi"/>
          <w:noProof/>
          <w:sz w:val="22"/>
          <w:szCs w:val="22"/>
          <w:lang w:val="hr-HR" w:eastAsia="hr-HR"/>
        </w:rPr>
        <w:tab/>
      </w:r>
      <w:r>
        <w:rPr>
          <w:noProof/>
        </w:rPr>
        <w:t>Homogene troškovne kategorije</w:t>
      </w:r>
      <w:r>
        <w:rPr>
          <w:noProof/>
        </w:rPr>
        <w:tab/>
      </w:r>
      <w:r>
        <w:rPr>
          <w:noProof/>
        </w:rPr>
        <w:fldChar w:fldCharType="begin"/>
      </w:r>
      <w:r>
        <w:rPr>
          <w:noProof/>
        </w:rPr>
        <w:instrText xml:space="preserve"> PAGEREF _Toc74912190 \h </w:instrText>
      </w:r>
      <w:r>
        <w:rPr>
          <w:noProof/>
        </w:rPr>
      </w:r>
      <w:r>
        <w:rPr>
          <w:noProof/>
        </w:rPr>
        <w:fldChar w:fldCharType="separate"/>
      </w:r>
      <w:r>
        <w:rPr>
          <w:noProof/>
        </w:rPr>
        <w:t>23</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5.4.3.</w:t>
      </w:r>
      <w:r>
        <w:rPr>
          <w:rFonts w:asciiTheme="minorHAnsi" w:eastAsiaTheme="minorEastAsia" w:hAnsiTheme="minorHAnsi" w:cstheme="minorBidi"/>
          <w:noProof/>
          <w:sz w:val="22"/>
          <w:szCs w:val="22"/>
          <w:lang w:val="hr-HR" w:eastAsia="hr-HR"/>
        </w:rPr>
        <w:tab/>
      </w:r>
      <w:r>
        <w:rPr>
          <w:noProof/>
        </w:rPr>
        <w:t>Definicija vrsta troška</w:t>
      </w:r>
      <w:r>
        <w:rPr>
          <w:noProof/>
        </w:rPr>
        <w:tab/>
      </w:r>
      <w:r>
        <w:rPr>
          <w:noProof/>
        </w:rPr>
        <w:fldChar w:fldCharType="begin"/>
      </w:r>
      <w:r>
        <w:rPr>
          <w:noProof/>
        </w:rPr>
        <w:instrText xml:space="preserve"> PAGEREF _Toc74912191 \h </w:instrText>
      </w:r>
      <w:r>
        <w:rPr>
          <w:noProof/>
        </w:rPr>
      </w:r>
      <w:r>
        <w:rPr>
          <w:noProof/>
        </w:rPr>
        <w:fldChar w:fldCharType="separate"/>
      </w:r>
      <w:r>
        <w:rPr>
          <w:noProof/>
        </w:rPr>
        <w:t>23</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lastRenderedPageBreak/>
        <w:t>5.4.4.</w:t>
      </w:r>
      <w:r>
        <w:rPr>
          <w:rFonts w:asciiTheme="minorHAnsi" w:eastAsiaTheme="minorEastAsia" w:hAnsiTheme="minorHAnsi" w:cstheme="minorBidi"/>
          <w:noProof/>
          <w:sz w:val="22"/>
          <w:szCs w:val="22"/>
          <w:lang w:val="hr-HR" w:eastAsia="hr-HR"/>
        </w:rPr>
        <w:tab/>
      </w:r>
      <w:r>
        <w:rPr>
          <w:noProof/>
        </w:rPr>
        <w:t>Topologija mreže</w:t>
      </w:r>
      <w:r>
        <w:rPr>
          <w:noProof/>
        </w:rPr>
        <w:tab/>
      </w:r>
      <w:r>
        <w:rPr>
          <w:noProof/>
        </w:rPr>
        <w:fldChar w:fldCharType="begin"/>
      </w:r>
      <w:r>
        <w:rPr>
          <w:noProof/>
        </w:rPr>
        <w:instrText xml:space="preserve"> PAGEREF _Toc74912192 \h </w:instrText>
      </w:r>
      <w:r>
        <w:rPr>
          <w:noProof/>
        </w:rPr>
      </w:r>
      <w:r>
        <w:rPr>
          <w:noProof/>
        </w:rPr>
        <w:fldChar w:fldCharType="separate"/>
      </w:r>
      <w:r>
        <w:rPr>
          <w:noProof/>
        </w:rPr>
        <w:t>24</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5.4.5.</w:t>
      </w:r>
      <w:r>
        <w:rPr>
          <w:rFonts w:asciiTheme="minorHAnsi" w:eastAsiaTheme="minorEastAsia" w:hAnsiTheme="minorHAnsi" w:cstheme="minorBidi"/>
          <w:noProof/>
          <w:sz w:val="22"/>
          <w:szCs w:val="22"/>
          <w:lang w:val="hr-HR" w:eastAsia="hr-HR"/>
        </w:rPr>
        <w:tab/>
      </w:r>
      <w:r>
        <w:rPr>
          <w:noProof/>
        </w:rPr>
        <w:t>Optimizacija opreme</w:t>
      </w:r>
      <w:r>
        <w:rPr>
          <w:noProof/>
        </w:rPr>
        <w:tab/>
      </w:r>
      <w:r>
        <w:rPr>
          <w:noProof/>
        </w:rPr>
        <w:fldChar w:fldCharType="begin"/>
      </w:r>
      <w:r>
        <w:rPr>
          <w:noProof/>
        </w:rPr>
        <w:instrText xml:space="preserve"> PAGEREF _Toc74912193 \h </w:instrText>
      </w:r>
      <w:r>
        <w:rPr>
          <w:noProof/>
        </w:rPr>
      </w:r>
      <w:r>
        <w:rPr>
          <w:noProof/>
        </w:rPr>
        <w:fldChar w:fldCharType="separate"/>
      </w:r>
      <w:r>
        <w:rPr>
          <w:noProof/>
        </w:rPr>
        <w:t>24</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5.4.6.</w:t>
      </w:r>
      <w:r>
        <w:rPr>
          <w:rFonts w:asciiTheme="minorHAnsi" w:eastAsiaTheme="minorEastAsia" w:hAnsiTheme="minorHAnsi" w:cstheme="minorBidi"/>
          <w:noProof/>
          <w:sz w:val="22"/>
          <w:szCs w:val="22"/>
          <w:lang w:val="hr-HR" w:eastAsia="hr-HR"/>
        </w:rPr>
        <w:tab/>
      </w:r>
      <w:r>
        <w:rPr>
          <w:noProof/>
        </w:rPr>
        <w:t>Troškovne krivulje</w:t>
      </w:r>
      <w:r>
        <w:rPr>
          <w:noProof/>
        </w:rPr>
        <w:tab/>
      </w:r>
      <w:r>
        <w:rPr>
          <w:noProof/>
        </w:rPr>
        <w:fldChar w:fldCharType="begin"/>
      </w:r>
      <w:r>
        <w:rPr>
          <w:noProof/>
        </w:rPr>
        <w:instrText xml:space="preserve"> PAGEREF _Toc74912194 \h </w:instrText>
      </w:r>
      <w:r>
        <w:rPr>
          <w:noProof/>
        </w:rPr>
      </w:r>
      <w:r>
        <w:rPr>
          <w:noProof/>
        </w:rPr>
        <w:fldChar w:fldCharType="separate"/>
      </w:r>
      <w:r>
        <w:rPr>
          <w:noProof/>
        </w:rPr>
        <w:t>24</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5.4.7.</w:t>
      </w:r>
      <w:r>
        <w:rPr>
          <w:rFonts w:asciiTheme="minorHAnsi" w:eastAsiaTheme="minorEastAsia" w:hAnsiTheme="minorHAnsi" w:cstheme="minorBidi"/>
          <w:noProof/>
          <w:sz w:val="22"/>
          <w:szCs w:val="22"/>
          <w:lang w:val="hr-HR" w:eastAsia="hr-HR"/>
        </w:rPr>
        <w:tab/>
      </w:r>
      <w:r>
        <w:rPr>
          <w:noProof/>
        </w:rPr>
        <w:t>Podaci o aktivnostima i prometu u mreži</w:t>
      </w:r>
      <w:r>
        <w:rPr>
          <w:noProof/>
        </w:rPr>
        <w:tab/>
      </w:r>
      <w:r>
        <w:rPr>
          <w:noProof/>
        </w:rPr>
        <w:fldChar w:fldCharType="begin"/>
      </w:r>
      <w:r>
        <w:rPr>
          <w:noProof/>
        </w:rPr>
        <w:instrText xml:space="preserve"> PAGEREF _Toc74912195 \h </w:instrText>
      </w:r>
      <w:r>
        <w:rPr>
          <w:noProof/>
        </w:rPr>
      </w:r>
      <w:r>
        <w:rPr>
          <w:noProof/>
        </w:rPr>
        <w:fldChar w:fldCharType="separate"/>
      </w:r>
      <w:r>
        <w:rPr>
          <w:noProof/>
        </w:rPr>
        <w:t>25</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5.4.8.</w:t>
      </w:r>
      <w:r>
        <w:rPr>
          <w:rFonts w:asciiTheme="minorHAnsi" w:eastAsiaTheme="minorEastAsia" w:hAnsiTheme="minorHAnsi" w:cstheme="minorBidi"/>
          <w:noProof/>
          <w:sz w:val="22"/>
          <w:szCs w:val="22"/>
          <w:lang w:val="hr-HR" w:eastAsia="hr-HR"/>
        </w:rPr>
        <w:tab/>
      </w:r>
      <w:r>
        <w:rPr>
          <w:noProof/>
        </w:rPr>
        <w:t>Fiksni, združeni i zajednički troškovi</w:t>
      </w:r>
      <w:r>
        <w:rPr>
          <w:noProof/>
        </w:rPr>
        <w:tab/>
      </w:r>
      <w:r>
        <w:rPr>
          <w:noProof/>
        </w:rPr>
        <w:fldChar w:fldCharType="begin"/>
      </w:r>
      <w:r>
        <w:rPr>
          <w:noProof/>
        </w:rPr>
        <w:instrText xml:space="preserve"> PAGEREF _Toc74912196 \h </w:instrText>
      </w:r>
      <w:r>
        <w:rPr>
          <w:noProof/>
        </w:rPr>
      </w:r>
      <w:r>
        <w:rPr>
          <w:noProof/>
        </w:rPr>
        <w:fldChar w:fldCharType="separate"/>
      </w:r>
      <w:r>
        <w:rPr>
          <w:noProof/>
        </w:rPr>
        <w:t>25</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5.4.9.</w:t>
      </w:r>
      <w:r>
        <w:rPr>
          <w:rFonts w:asciiTheme="minorHAnsi" w:eastAsiaTheme="minorEastAsia" w:hAnsiTheme="minorHAnsi" w:cstheme="minorBidi"/>
          <w:noProof/>
          <w:sz w:val="22"/>
          <w:szCs w:val="22"/>
          <w:lang w:val="hr-HR" w:eastAsia="hr-HR"/>
        </w:rPr>
        <w:tab/>
      </w:r>
      <w:r>
        <w:rPr>
          <w:noProof/>
        </w:rPr>
        <w:t>Dodatak za zajedničke troškove</w:t>
      </w:r>
      <w:r>
        <w:rPr>
          <w:noProof/>
        </w:rPr>
        <w:tab/>
      </w:r>
      <w:r>
        <w:rPr>
          <w:noProof/>
        </w:rPr>
        <w:fldChar w:fldCharType="begin"/>
      </w:r>
      <w:r>
        <w:rPr>
          <w:noProof/>
        </w:rPr>
        <w:instrText xml:space="preserve"> PAGEREF _Toc74912197 \h </w:instrText>
      </w:r>
      <w:r>
        <w:rPr>
          <w:noProof/>
        </w:rPr>
      </w:r>
      <w:r>
        <w:rPr>
          <w:noProof/>
        </w:rPr>
        <w:fldChar w:fldCharType="separate"/>
      </w:r>
      <w:r>
        <w:rPr>
          <w:noProof/>
        </w:rPr>
        <w:t>26</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5.5.</w:t>
      </w:r>
      <w:r>
        <w:rPr>
          <w:rFonts w:asciiTheme="minorHAnsi" w:eastAsiaTheme="minorEastAsia" w:hAnsiTheme="minorHAnsi" w:cstheme="minorBidi"/>
          <w:noProof/>
          <w:sz w:val="22"/>
          <w:szCs w:val="22"/>
          <w:lang w:val="hr-HR" w:eastAsia="hr-HR"/>
        </w:rPr>
        <w:tab/>
      </w:r>
      <w:r>
        <w:rPr>
          <w:noProof/>
        </w:rPr>
        <w:t>Naputci za primjenu metodologije potpuno raspodijeljenih troškova</w:t>
      </w:r>
      <w:r>
        <w:rPr>
          <w:noProof/>
        </w:rPr>
        <w:tab/>
      </w:r>
      <w:r>
        <w:rPr>
          <w:noProof/>
        </w:rPr>
        <w:fldChar w:fldCharType="begin"/>
      </w:r>
      <w:r>
        <w:rPr>
          <w:noProof/>
        </w:rPr>
        <w:instrText xml:space="preserve"> PAGEREF _Toc74912198 \h </w:instrText>
      </w:r>
      <w:r>
        <w:rPr>
          <w:noProof/>
        </w:rPr>
      </w:r>
      <w:r>
        <w:rPr>
          <w:noProof/>
        </w:rPr>
        <w:fldChar w:fldCharType="separate"/>
      </w:r>
      <w:r>
        <w:rPr>
          <w:noProof/>
        </w:rPr>
        <w:t>26</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5.6.</w:t>
      </w:r>
      <w:r>
        <w:rPr>
          <w:rFonts w:asciiTheme="minorHAnsi" w:eastAsiaTheme="minorEastAsia" w:hAnsiTheme="minorHAnsi" w:cstheme="minorBidi"/>
          <w:noProof/>
          <w:sz w:val="22"/>
          <w:szCs w:val="22"/>
          <w:lang w:val="hr-HR" w:eastAsia="hr-HR"/>
        </w:rPr>
        <w:tab/>
      </w:r>
      <w:r>
        <w:rPr>
          <w:noProof/>
        </w:rPr>
        <w:t>Ostali naputci vezani uz sustav troškovnog računovodstva</w:t>
      </w:r>
      <w:r>
        <w:rPr>
          <w:noProof/>
        </w:rPr>
        <w:tab/>
      </w:r>
      <w:r>
        <w:rPr>
          <w:noProof/>
        </w:rPr>
        <w:fldChar w:fldCharType="begin"/>
      </w:r>
      <w:r>
        <w:rPr>
          <w:noProof/>
        </w:rPr>
        <w:instrText xml:space="preserve"> PAGEREF _Toc74912199 \h </w:instrText>
      </w:r>
      <w:r>
        <w:rPr>
          <w:noProof/>
        </w:rPr>
      </w:r>
      <w:r>
        <w:rPr>
          <w:noProof/>
        </w:rPr>
        <w:fldChar w:fldCharType="separate"/>
      </w:r>
      <w:r>
        <w:rPr>
          <w:noProof/>
        </w:rPr>
        <w:t>26</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5.6.1.</w:t>
      </w:r>
      <w:r>
        <w:rPr>
          <w:rFonts w:asciiTheme="minorHAnsi" w:eastAsiaTheme="minorEastAsia" w:hAnsiTheme="minorHAnsi" w:cstheme="minorBidi"/>
          <w:noProof/>
          <w:sz w:val="22"/>
          <w:szCs w:val="22"/>
          <w:lang w:val="hr-HR" w:eastAsia="hr-HR"/>
        </w:rPr>
        <w:tab/>
      </w:r>
      <w:r>
        <w:rPr>
          <w:noProof/>
        </w:rPr>
        <w:t>Zahtjevi vezani uz troškovne modele</w:t>
      </w:r>
      <w:r>
        <w:rPr>
          <w:noProof/>
        </w:rPr>
        <w:tab/>
      </w:r>
      <w:r>
        <w:rPr>
          <w:noProof/>
        </w:rPr>
        <w:fldChar w:fldCharType="begin"/>
      </w:r>
      <w:r>
        <w:rPr>
          <w:noProof/>
        </w:rPr>
        <w:instrText xml:space="preserve"> PAGEREF _Toc74912200 \h </w:instrText>
      </w:r>
      <w:r>
        <w:rPr>
          <w:noProof/>
        </w:rPr>
      </w:r>
      <w:r>
        <w:rPr>
          <w:noProof/>
        </w:rPr>
        <w:fldChar w:fldCharType="separate"/>
      </w:r>
      <w:r>
        <w:rPr>
          <w:noProof/>
        </w:rPr>
        <w:t>26</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5.6.2.</w:t>
      </w:r>
      <w:r>
        <w:rPr>
          <w:rFonts w:asciiTheme="minorHAnsi" w:eastAsiaTheme="minorEastAsia" w:hAnsiTheme="minorHAnsi" w:cstheme="minorBidi"/>
          <w:noProof/>
          <w:sz w:val="22"/>
          <w:szCs w:val="22"/>
          <w:lang w:val="hr-HR" w:eastAsia="hr-HR"/>
        </w:rPr>
        <w:tab/>
      </w:r>
      <w:r>
        <w:rPr>
          <w:noProof/>
        </w:rPr>
        <w:t>Dokumentacija troškovnih modela</w:t>
      </w:r>
      <w:r>
        <w:rPr>
          <w:noProof/>
        </w:rPr>
        <w:tab/>
      </w:r>
      <w:r>
        <w:rPr>
          <w:noProof/>
        </w:rPr>
        <w:fldChar w:fldCharType="begin"/>
      </w:r>
      <w:r>
        <w:rPr>
          <w:noProof/>
        </w:rPr>
        <w:instrText xml:space="preserve"> PAGEREF _Toc74912201 \h </w:instrText>
      </w:r>
      <w:r>
        <w:rPr>
          <w:noProof/>
        </w:rPr>
      </w:r>
      <w:r>
        <w:rPr>
          <w:noProof/>
        </w:rPr>
        <w:fldChar w:fldCharType="separate"/>
      </w:r>
      <w:r>
        <w:rPr>
          <w:noProof/>
        </w:rPr>
        <w:t>26</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5.6.3.</w:t>
      </w:r>
      <w:r>
        <w:rPr>
          <w:rFonts w:asciiTheme="minorHAnsi" w:eastAsiaTheme="minorEastAsia" w:hAnsiTheme="minorHAnsi" w:cstheme="minorBidi"/>
          <w:noProof/>
          <w:sz w:val="22"/>
          <w:szCs w:val="22"/>
          <w:lang w:val="hr-HR" w:eastAsia="hr-HR"/>
        </w:rPr>
        <w:tab/>
      </w:r>
      <w:r>
        <w:rPr>
          <w:noProof/>
        </w:rPr>
        <w:t>Revizija modela</w:t>
      </w:r>
      <w:r>
        <w:rPr>
          <w:noProof/>
        </w:rPr>
        <w:tab/>
      </w:r>
      <w:r>
        <w:rPr>
          <w:noProof/>
        </w:rPr>
        <w:fldChar w:fldCharType="begin"/>
      </w:r>
      <w:r>
        <w:rPr>
          <w:noProof/>
        </w:rPr>
        <w:instrText xml:space="preserve"> PAGEREF _Toc74912202 \h </w:instrText>
      </w:r>
      <w:r>
        <w:rPr>
          <w:noProof/>
        </w:rPr>
      </w:r>
      <w:r>
        <w:rPr>
          <w:noProof/>
        </w:rPr>
        <w:fldChar w:fldCharType="separate"/>
      </w:r>
      <w:r>
        <w:rPr>
          <w:noProof/>
        </w:rPr>
        <w:t>27</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5.7.</w:t>
      </w:r>
      <w:r>
        <w:rPr>
          <w:rFonts w:asciiTheme="minorHAnsi" w:eastAsiaTheme="minorEastAsia" w:hAnsiTheme="minorHAnsi" w:cstheme="minorBidi"/>
          <w:noProof/>
          <w:sz w:val="22"/>
          <w:szCs w:val="22"/>
          <w:lang w:val="hr-HR" w:eastAsia="hr-HR"/>
        </w:rPr>
        <w:tab/>
      </w:r>
      <w:r>
        <w:rPr>
          <w:noProof/>
        </w:rPr>
        <w:t>Trošak kapitala</w:t>
      </w:r>
      <w:r>
        <w:rPr>
          <w:noProof/>
        </w:rPr>
        <w:tab/>
      </w:r>
      <w:r>
        <w:rPr>
          <w:noProof/>
        </w:rPr>
        <w:fldChar w:fldCharType="begin"/>
      </w:r>
      <w:r>
        <w:rPr>
          <w:noProof/>
        </w:rPr>
        <w:instrText xml:space="preserve"> PAGEREF _Toc74912203 \h </w:instrText>
      </w:r>
      <w:r>
        <w:rPr>
          <w:noProof/>
        </w:rPr>
      </w:r>
      <w:r>
        <w:rPr>
          <w:noProof/>
        </w:rPr>
        <w:fldChar w:fldCharType="separate"/>
      </w:r>
      <w:r>
        <w:rPr>
          <w:noProof/>
        </w:rPr>
        <w:t>27</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5.7.1.</w:t>
      </w:r>
      <w:r>
        <w:rPr>
          <w:rFonts w:asciiTheme="minorHAnsi" w:eastAsiaTheme="minorEastAsia" w:hAnsiTheme="minorHAnsi" w:cstheme="minorBidi"/>
          <w:noProof/>
          <w:sz w:val="22"/>
          <w:szCs w:val="22"/>
          <w:lang w:val="hr-HR" w:eastAsia="hr-HR"/>
        </w:rPr>
        <w:tab/>
      </w:r>
      <w:r>
        <w:rPr>
          <w:noProof/>
        </w:rPr>
        <w:t>Trošak kapitala u regulatornim financijskim izvještajima</w:t>
      </w:r>
      <w:r>
        <w:rPr>
          <w:noProof/>
        </w:rPr>
        <w:tab/>
      </w:r>
      <w:r>
        <w:rPr>
          <w:noProof/>
        </w:rPr>
        <w:fldChar w:fldCharType="begin"/>
      </w:r>
      <w:r>
        <w:rPr>
          <w:noProof/>
        </w:rPr>
        <w:instrText xml:space="preserve"> PAGEREF _Toc74912204 \h </w:instrText>
      </w:r>
      <w:r>
        <w:rPr>
          <w:noProof/>
        </w:rPr>
      </w:r>
      <w:r>
        <w:rPr>
          <w:noProof/>
        </w:rPr>
        <w:fldChar w:fldCharType="separate"/>
      </w:r>
      <w:r>
        <w:rPr>
          <w:noProof/>
        </w:rPr>
        <w:t>27</w:t>
      </w:r>
      <w:r>
        <w:rPr>
          <w:noProof/>
        </w:rPr>
        <w:fldChar w:fldCharType="end"/>
      </w:r>
    </w:p>
    <w:p w:rsidR="00942CD2" w:rsidRDefault="00942CD2">
      <w:pPr>
        <w:pStyle w:val="TOC1"/>
        <w:rPr>
          <w:rFonts w:asciiTheme="minorHAnsi" w:eastAsiaTheme="minorEastAsia" w:hAnsiTheme="minorHAnsi" w:cstheme="minorBidi"/>
          <w:noProof/>
          <w:sz w:val="22"/>
          <w:szCs w:val="22"/>
          <w:lang w:val="hr-HR" w:eastAsia="hr-HR"/>
        </w:rPr>
      </w:pPr>
      <w:r>
        <w:rPr>
          <w:noProof/>
        </w:rPr>
        <w:t>6. DODACI</w:t>
      </w:r>
      <w:r>
        <w:rPr>
          <w:noProof/>
        </w:rPr>
        <w:tab/>
      </w:r>
      <w:r>
        <w:rPr>
          <w:noProof/>
        </w:rPr>
        <w:fldChar w:fldCharType="begin"/>
      </w:r>
      <w:r>
        <w:rPr>
          <w:noProof/>
        </w:rPr>
        <w:instrText xml:space="preserve"> PAGEREF _Toc74912205 \h </w:instrText>
      </w:r>
      <w:r>
        <w:rPr>
          <w:noProof/>
        </w:rPr>
      </w:r>
      <w:r>
        <w:rPr>
          <w:noProof/>
        </w:rPr>
        <w:fldChar w:fldCharType="separate"/>
      </w:r>
      <w:r>
        <w:rPr>
          <w:noProof/>
        </w:rPr>
        <w:t>28</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6.1.</w:t>
      </w:r>
      <w:r>
        <w:rPr>
          <w:rFonts w:asciiTheme="minorHAnsi" w:eastAsiaTheme="minorEastAsia" w:hAnsiTheme="minorHAnsi" w:cstheme="minorBidi"/>
          <w:noProof/>
          <w:sz w:val="22"/>
          <w:szCs w:val="22"/>
          <w:lang w:val="hr-HR" w:eastAsia="hr-HR"/>
        </w:rPr>
        <w:tab/>
      </w:r>
      <w:r>
        <w:rPr>
          <w:noProof/>
        </w:rPr>
        <w:t>IZVJEŠTAJ O SVEOBUHVATNOJ DOBITI</w:t>
      </w:r>
      <w:r>
        <w:rPr>
          <w:noProof/>
        </w:rPr>
        <w:tab/>
      </w:r>
      <w:r>
        <w:rPr>
          <w:noProof/>
        </w:rPr>
        <w:fldChar w:fldCharType="begin"/>
      </w:r>
      <w:r>
        <w:rPr>
          <w:noProof/>
        </w:rPr>
        <w:instrText xml:space="preserve"> PAGEREF _Toc74912206 \h </w:instrText>
      </w:r>
      <w:r>
        <w:rPr>
          <w:noProof/>
        </w:rPr>
      </w:r>
      <w:r>
        <w:rPr>
          <w:noProof/>
        </w:rPr>
        <w:fldChar w:fldCharType="separate"/>
      </w:r>
      <w:r>
        <w:rPr>
          <w:noProof/>
        </w:rPr>
        <w:t>28</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6.2.</w:t>
      </w:r>
      <w:r>
        <w:rPr>
          <w:rFonts w:asciiTheme="minorHAnsi" w:eastAsiaTheme="minorEastAsia" w:hAnsiTheme="minorHAnsi" w:cstheme="minorBidi"/>
          <w:noProof/>
          <w:sz w:val="22"/>
          <w:szCs w:val="22"/>
          <w:lang w:val="hr-HR" w:eastAsia="hr-HR"/>
        </w:rPr>
        <w:tab/>
      </w:r>
      <w:r>
        <w:rPr>
          <w:noProof/>
        </w:rPr>
        <w:t>IZVJEŠTAJ O SVEOBUHVATNOJ DOBITI ZA JAVNU OBJAVU</w:t>
      </w:r>
      <w:r>
        <w:rPr>
          <w:noProof/>
        </w:rPr>
        <w:tab/>
      </w:r>
      <w:r>
        <w:rPr>
          <w:noProof/>
        </w:rPr>
        <w:fldChar w:fldCharType="begin"/>
      </w:r>
      <w:r>
        <w:rPr>
          <w:noProof/>
        </w:rPr>
        <w:instrText xml:space="preserve"> PAGEREF _Toc74912207 \h </w:instrText>
      </w:r>
      <w:r>
        <w:rPr>
          <w:noProof/>
        </w:rPr>
      </w:r>
      <w:r>
        <w:rPr>
          <w:noProof/>
        </w:rPr>
        <w:fldChar w:fldCharType="separate"/>
      </w:r>
      <w:r>
        <w:rPr>
          <w:noProof/>
        </w:rPr>
        <w:t>29</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TROŠKOVI</w:t>
      </w:r>
      <w:r>
        <w:rPr>
          <w:noProof/>
        </w:rPr>
        <w:tab/>
      </w:r>
      <w:r>
        <w:rPr>
          <w:noProof/>
        </w:rPr>
        <w:fldChar w:fldCharType="begin"/>
      </w:r>
      <w:r>
        <w:rPr>
          <w:noProof/>
        </w:rPr>
        <w:instrText xml:space="preserve"> PAGEREF _Toc74912208 \h </w:instrText>
      </w:r>
      <w:r>
        <w:rPr>
          <w:noProof/>
        </w:rPr>
      </w:r>
      <w:r>
        <w:rPr>
          <w:noProof/>
        </w:rPr>
        <w:fldChar w:fldCharType="separate"/>
      </w:r>
      <w:r>
        <w:rPr>
          <w:noProof/>
        </w:rPr>
        <w:t>29</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6.3.</w:t>
      </w:r>
      <w:r>
        <w:rPr>
          <w:rFonts w:asciiTheme="minorHAnsi" w:eastAsiaTheme="minorEastAsia" w:hAnsiTheme="minorHAnsi" w:cstheme="minorBidi"/>
          <w:noProof/>
          <w:sz w:val="22"/>
          <w:szCs w:val="22"/>
          <w:lang w:val="hr-HR" w:eastAsia="hr-HR"/>
        </w:rPr>
        <w:tab/>
      </w:r>
      <w:r>
        <w:rPr>
          <w:noProof/>
        </w:rPr>
        <w:t>IZVJEŠTAJ O PROSJEČNOM ANGAŽIRANOM KAPITALU</w:t>
      </w:r>
      <w:r>
        <w:rPr>
          <w:noProof/>
        </w:rPr>
        <w:tab/>
      </w:r>
      <w:r>
        <w:rPr>
          <w:noProof/>
        </w:rPr>
        <w:fldChar w:fldCharType="begin"/>
      </w:r>
      <w:r>
        <w:rPr>
          <w:noProof/>
        </w:rPr>
        <w:instrText xml:space="preserve"> PAGEREF _Toc74912209 \h </w:instrText>
      </w:r>
      <w:r>
        <w:rPr>
          <w:noProof/>
        </w:rPr>
      </w:r>
      <w:r>
        <w:rPr>
          <w:noProof/>
        </w:rPr>
        <w:fldChar w:fldCharType="separate"/>
      </w:r>
      <w:r>
        <w:rPr>
          <w:noProof/>
        </w:rPr>
        <w:t>30</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6.4.</w:t>
      </w:r>
      <w:r>
        <w:rPr>
          <w:rFonts w:asciiTheme="minorHAnsi" w:eastAsiaTheme="minorEastAsia" w:hAnsiTheme="minorHAnsi" w:cstheme="minorBidi"/>
          <w:noProof/>
          <w:sz w:val="22"/>
          <w:szCs w:val="22"/>
          <w:lang w:val="hr-HR" w:eastAsia="hr-HR"/>
        </w:rPr>
        <w:tab/>
      </w:r>
      <w:r>
        <w:rPr>
          <w:noProof/>
        </w:rPr>
        <w:t>IZVJEŠTAJ O TRANSFERNIM NAKNADAMA</w:t>
      </w:r>
      <w:r>
        <w:rPr>
          <w:noProof/>
        </w:rPr>
        <w:tab/>
      </w:r>
      <w:r>
        <w:rPr>
          <w:noProof/>
        </w:rPr>
        <w:fldChar w:fldCharType="begin"/>
      </w:r>
      <w:r>
        <w:rPr>
          <w:noProof/>
        </w:rPr>
        <w:instrText xml:space="preserve"> PAGEREF _Toc74912210 \h </w:instrText>
      </w:r>
      <w:r>
        <w:rPr>
          <w:noProof/>
        </w:rPr>
      </w:r>
      <w:r>
        <w:rPr>
          <w:noProof/>
        </w:rPr>
        <w:fldChar w:fldCharType="separate"/>
      </w:r>
      <w:r>
        <w:rPr>
          <w:noProof/>
        </w:rPr>
        <w:t>31</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6.5.</w:t>
      </w:r>
      <w:r>
        <w:rPr>
          <w:rFonts w:asciiTheme="minorHAnsi" w:eastAsiaTheme="minorEastAsia" w:hAnsiTheme="minorHAnsi" w:cstheme="minorBidi"/>
          <w:noProof/>
          <w:sz w:val="22"/>
          <w:szCs w:val="22"/>
          <w:lang w:val="hr-HR" w:eastAsia="hr-HR"/>
        </w:rPr>
        <w:tab/>
      </w:r>
      <w:r>
        <w:rPr>
          <w:noProof/>
        </w:rPr>
        <w:t>POPIS USLUGA ZA IZRAČUN JEDINIČNOG TROŠKA</w:t>
      </w:r>
      <w:r>
        <w:rPr>
          <w:noProof/>
        </w:rPr>
        <w:tab/>
      </w:r>
      <w:r>
        <w:rPr>
          <w:noProof/>
        </w:rPr>
        <w:fldChar w:fldCharType="begin"/>
      </w:r>
      <w:r>
        <w:rPr>
          <w:noProof/>
        </w:rPr>
        <w:instrText xml:space="preserve"> PAGEREF _Toc74912211 \h </w:instrText>
      </w:r>
      <w:r>
        <w:rPr>
          <w:noProof/>
        </w:rPr>
      </w:r>
      <w:r>
        <w:rPr>
          <w:noProof/>
        </w:rPr>
        <w:fldChar w:fldCharType="separate"/>
      </w:r>
      <w:r>
        <w:rPr>
          <w:noProof/>
        </w:rPr>
        <w:t>33</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6.6.</w:t>
      </w:r>
      <w:r>
        <w:rPr>
          <w:rFonts w:asciiTheme="minorHAnsi" w:eastAsiaTheme="minorEastAsia" w:hAnsiTheme="minorHAnsi" w:cstheme="minorBidi"/>
          <w:noProof/>
          <w:sz w:val="22"/>
          <w:szCs w:val="22"/>
          <w:lang w:val="hr-HR" w:eastAsia="hr-HR"/>
        </w:rPr>
        <w:tab/>
      </w:r>
      <w:r>
        <w:rPr>
          <w:noProof/>
        </w:rPr>
        <w:t>POPIS USLUGA ZA RAČUNOVODSTVENO RAZDVAJANJE</w:t>
      </w:r>
      <w:r>
        <w:rPr>
          <w:noProof/>
        </w:rPr>
        <w:tab/>
      </w:r>
      <w:r>
        <w:rPr>
          <w:noProof/>
        </w:rPr>
        <w:fldChar w:fldCharType="begin"/>
      </w:r>
      <w:r>
        <w:rPr>
          <w:noProof/>
        </w:rPr>
        <w:instrText xml:space="preserve"> PAGEREF _Toc74912212 \h </w:instrText>
      </w:r>
      <w:r>
        <w:rPr>
          <w:noProof/>
        </w:rPr>
      </w:r>
      <w:r>
        <w:rPr>
          <w:noProof/>
        </w:rPr>
        <w:fldChar w:fldCharType="separate"/>
      </w:r>
      <w:r>
        <w:rPr>
          <w:noProof/>
        </w:rPr>
        <w:t>38</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6.7.</w:t>
      </w:r>
      <w:r>
        <w:rPr>
          <w:rFonts w:asciiTheme="minorHAnsi" w:eastAsiaTheme="minorEastAsia" w:hAnsiTheme="minorHAnsi" w:cstheme="minorBidi"/>
          <w:noProof/>
          <w:sz w:val="22"/>
          <w:szCs w:val="22"/>
          <w:lang w:val="hr-HR" w:eastAsia="hr-HR"/>
        </w:rPr>
        <w:tab/>
      </w:r>
      <w:r>
        <w:rPr>
          <w:noProof/>
        </w:rPr>
        <w:t>IZVJEŠTAJ O USKLAĐIVANJU- IZVJEŠTAJ O SVEOBUHVATNOJ DOBITI</w:t>
      </w:r>
      <w:r>
        <w:rPr>
          <w:noProof/>
        </w:rPr>
        <w:tab/>
      </w:r>
      <w:r>
        <w:rPr>
          <w:noProof/>
        </w:rPr>
        <w:fldChar w:fldCharType="begin"/>
      </w:r>
      <w:r>
        <w:rPr>
          <w:noProof/>
        </w:rPr>
        <w:instrText xml:space="preserve"> PAGEREF _Toc74912213 \h </w:instrText>
      </w:r>
      <w:r>
        <w:rPr>
          <w:noProof/>
        </w:rPr>
      </w:r>
      <w:r>
        <w:rPr>
          <w:noProof/>
        </w:rPr>
        <w:fldChar w:fldCharType="separate"/>
      </w:r>
      <w:r>
        <w:rPr>
          <w:noProof/>
        </w:rPr>
        <w:t>39</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 xml:space="preserve">6.8. </w:t>
      </w:r>
      <w:r>
        <w:rPr>
          <w:rFonts w:asciiTheme="minorHAnsi" w:eastAsiaTheme="minorEastAsia" w:hAnsiTheme="minorHAnsi" w:cstheme="minorBidi"/>
          <w:noProof/>
          <w:sz w:val="22"/>
          <w:szCs w:val="22"/>
          <w:lang w:val="hr-HR" w:eastAsia="hr-HR"/>
        </w:rPr>
        <w:tab/>
      </w:r>
      <w:r>
        <w:rPr>
          <w:noProof/>
        </w:rPr>
        <w:t>IZVJEŠTAJ O USKLAĐIVANJU – PROSJEČNI ANGAŽIRANI KAPITAL</w:t>
      </w:r>
      <w:r>
        <w:rPr>
          <w:noProof/>
        </w:rPr>
        <w:tab/>
      </w:r>
      <w:r>
        <w:rPr>
          <w:noProof/>
        </w:rPr>
        <w:fldChar w:fldCharType="begin"/>
      </w:r>
      <w:r>
        <w:rPr>
          <w:noProof/>
        </w:rPr>
        <w:instrText xml:space="preserve"> PAGEREF _Toc74912214 \h </w:instrText>
      </w:r>
      <w:r>
        <w:rPr>
          <w:noProof/>
        </w:rPr>
      </w:r>
      <w:r>
        <w:rPr>
          <w:noProof/>
        </w:rPr>
        <w:fldChar w:fldCharType="separate"/>
      </w:r>
      <w:r>
        <w:rPr>
          <w:noProof/>
        </w:rPr>
        <w:t>40</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6.9.</w:t>
      </w:r>
      <w:r>
        <w:rPr>
          <w:rFonts w:asciiTheme="minorHAnsi" w:eastAsiaTheme="minorEastAsia" w:hAnsiTheme="minorHAnsi" w:cstheme="minorBidi"/>
          <w:noProof/>
          <w:sz w:val="22"/>
          <w:szCs w:val="22"/>
          <w:lang w:val="hr-HR" w:eastAsia="hr-HR"/>
        </w:rPr>
        <w:tab/>
      </w:r>
      <w:r>
        <w:rPr>
          <w:noProof/>
        </w:rPr>
        <w:t>TROŠKOVNA OSNOVICA I RAČUNOVODSTVENA METODOLOGIJA</w:t>
      </w:r>
      <w:r>
        <w:rPr>
          <w:noProof/>
        </w:rPr>
        <w:tab/>
      </w:r>
      <w:r>
        <w:rPr>
          <w:noProof/>
        </w:rPr>
        <w:fldChar w:fldCharType="begin"/>
      </w:r>
      <w:r>
        <w:rPr>
          <w:noProof/>
        </w:rPr>
        <w:instrText xml:space="preserve"> PAGEREF _Toc74912215 \h </w:instrText>
      </w:r>
      <w:r>
        <w:rPr>
          <w:noProof/>
        </w:rPr>
      </w:r>
      <w:r>
        <w:rPr>
          <w:noProof/>
        </w:rPr>
        <w:fldChar w:fldCharType="separate"/>
      </w:r>
      <w:r>
        <w:rPr>
          <w:noProof/>
        </w:rPr>
        <w:t>41</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6.10.</w:t>
      </w:r>
      <w:r>
        <w:rPr>
          <w:rFonts w:asciiTheme="minorHAnsi" w:eastAsiaTheme="minorEastAsia" w:hAnsiTheme="minorHAnsi" w:cstheme="minorBidi"/>
          <w:noProof/>
          <w:sz w:val="22"/>
          <w:szCs w:val="22"/>
          <w:lang w:val="hr-HR" w:eastAsia="hr-HR"/>
        </w:rPr>
        <w:tab/>
      </w:r>
      <w:r>
        <w:rPr>
          <w:noProof/>
        </w:rPr>
        <w:t>IZVJEŠĆE S NEOVISNIM IZRAŽAVANJEM UVJERENJA</w:t>
      </w:r>
      <w:r>
        <w:rPr>
          <w:noProof/>
        </w:rPr>
        <w:tab/>
      </w:r>
      <w:r>
        <w:rPr>
          <w:noProof/>
        </w:rPr>
        <w:fldChar w:fldCharType="begin"/>
      </w:r>
      <w:r>
        <w:rPr>
          <w:noProof/>
        </w:rPr>
        <w:instrText xml:space="preserve"> PAGEREF _Toc74912216 \h </w:instrText>
      </w:r>
      <w:r>
        <w:rPr>
          <w:noProof/>
        </w:rPr>
      </w:r>
      <w:r>
        <w:rPr>
          <w:noProof/>
        </w:rPr>
        <w:fldChar w:fldCharType="separate"/>
      </w:r>
      <w:r>
        <w:rPr>
          <w:noProof/>
        </w:rPr>
        <w:t>43</w:t>
      </w:r>
      <w:r>
        <w:rPr>
          <w:noProof/>
        </w:rPr>
        <w:fldChar w:fldCharType="end"/>
      </w:r>
    </w:p>
    <w:p w:rsidR="00942CD2" w:rsidRDefault="00942CD2">
      <w:pPr>
        <w:pStyle w:val="TOC2"/>
        <w:rPr>
          <w:rFonts w:asciiTheme="minorHAnsi" w:eastAsiaTheme="minorEastAsia" w:hAnsiTheme="minorHAnsi" w:cstheme="minorBidi"/>
          <w:noProof/>
          <w:sz w:val="22"/>
          <w:szCs w:val="22"/>
          <w:lang w:val="hr-HR" w:eastAsia="hr-HR"/>
        </w:rPr>
      </w:pPr>
      <w:r>
        <w:rPr>
          <w:noProof/>
        </w:rPr>
        <w:t>6.11.</w:t>
      </w:r>
      <w:r>
        <w:rPr>
          <w:rFonts w:asciiTheme="minorHAnsi" w:eastAsiaTheme="minorEastAsia" w:hAnsiTheme="minorHAnsi" w:cstheme="minorBidi"/>
          <w:noProof/>
          <w:sz w:val="22"/>
          <w:szCs w:val="22"/>
          <w:lang w:val="hr-HR" w:eastAsia="hr-HR"/>
        </w:rPr>
        <w:tab/>
      </w:r>
      <w:r>
        <w:rPr>
          <w:noProof/>
        </w:rPr>
        <w:t>DETALJI GLAVNIH MREŽNIH KOMPONENTI I UOBIČAJENIH TROŠKOVNIH POKRETAČA</w:t>
      </w:r>
      <w:r>
        <w:rPr>
          <w:noProof/>
        </w:rPr>
        <w:tab/>
      </w:r>
      <w:r>
        <w:rPr>
          <w:noProof/>
        </w:rPr>
        <w:fldChar w:fldCharType="begin"/>
      </w:r>
      <w:r>
        <w:rPr>
          <w:noProof/>
        </w:rPr>
        <w:instrText xml:space="preserve"> PAGEREF _Toc74912217 \h </w:instrText>
      </w:r>
      <w:r>
        <w:rPr>
          <w:noProof/>
        </w:rPr>
      </w:r>
      <w:r>
        <w:rPr>
          <w:noProof/>
        </w:rPr>
        <w:fldChar w:fldCharType="separate"/>
      </w:r>
      <w:r>
        <w:rPr>
          <w:noProof/>
        </w:rPr>
        <w:t>44</w:t>
      </w:r>
      <w:r>
        <w:rPr>
          <w:noProof/>
        </w:rPr>
        <w:fldChar w:fldCharType="end"/>
      </w:r>
    </w:p>
    <w:p w:rsidR="00C55574" w:rsidRDefault="00C55574" w:rsidP="00C55574">
      <w:pPr>
        <w:jc w:val="center"/>
        <w:rPr>
          <w:sz w:val="36"/>
        </w:rPr>
      </w:pPr>
      <w:r w:rsidRPr="00516589">
        <w:rPr>
          <w:sz w:val="36"/>
        </w:rPr>
        <w:fldChar w:fldCharType="end"/>
      </w:r>
    </w:p>
    <w:p w:rsidR="00E9006C" w:rsidRDefault="00E9006C">
      <w:pPr>
        <w:rPr>
          <w:sz w:val="36"/>
        </w:rPr>
      </w:pPr>
      <w:r>
        <w:rPr>
          <w:sz w:val="36"/>
        </w:rPr>
        <w:br w:type="page"/>
      </w:r>
    </w:p>
    <w:p w:rsidR="00C55574" w:rsidRPr="00F40BB2" w:rsidRDefault="00C55574" w:rsidP="006C006B">
      <w:pPr>
        <w:pStyle w:val="Heading1"/>
        <w:pageBreakBefore/>
        <w:numPr>
          <w:ilvl w:val="0"/>
          <w:numId w:val="5"/>
        </w:numPr>
        <w:spacing w:before="0" w:after="0" w:line="360" w:lineRule="exact"/>
        <w:ind w:firstLine="0"/>
        <w:jc w:val="both"/>
        <w:rPr>
          <w:szCs w:val="28"/>
        </w:rPr>
      </w:pPr>
      <w:bookmarkStart w:id="1" w:name="_Toc74912153"/>
      <w:bookmarkStart w:id="2" w:name="_Toc197245752"/>
      <w:bookmarkStart w:id="3" w:name="_Toc197853675"/>
      <w:bookmarkStart w:id="4" w:name="_Toc197860823"/>
      <w:bookmarkStart w:id="5" w:name="_Toc201488245"/>
      <w:bookmarkStart w:id="6" w:name="_Toc203209631"/>
      <w:bookmarkStart w:id="7" w:name="_Toc203274486"/>
      <w:bookmarkStart w:id="8" w:name="_Toc203295917"/>
      <w:bookmarkStart w:id="9" w:name="_Toc203360807"/>
      <w:bookmarkStart w:id="10" w:name="_Toc203803502"/>
      <w:bookmarkStart w:id="11" w:name="_Toc203791606"/>
      <w:r w:rsidRPr="00F40BB2">
        <w:rPr>
          <w:szCs w:val="28"/>
        </w:rPr>
        <w:lastRenderedPageBreak/>
        <w:t>Pojmovnik</w:t>
      </w:r>
      <w:bookmarkEnd w:id="1"/>
    </w:p>
    <w:p w:rsidR="00C55574" w:rsidRPr="00FA5810" w:rsidRDefault="00C55574" w:rsidP="00C55574">
      <w:pPr>
        <w:pStyle w:val="BodyText"/>
        <w:jc w:val="both"/>
        <w:rPr>
          <w:lang w:val="hr-HR"/>
        </w:rPr>
      </w:pPr>
      <w:bookmarkStart w:id="12" w:name="_Toc201488243"/>
    </w:p>
    <w:bookmarkEnd w:id="2"/>
    <w:bookmarkEnd w:id="3"/>
    <w:bookmarkEnd w:id="4"/>
    <w:bookmarkEnd w:id="5"/>
    <w:bookmarkEnd w:id="6"/>
    <w:bookmarkEnd w:id="7"/>
    <w:bookmarkEnd w:id="8"/>
    <w:bookmarkEnd w:id="9"/>
    <w:bookmarkEnd w:id="10"/>
    <w:bookmarkEnd w:id="11"/>
    <w:bookmarkEnd w:id="12"/>
    <w:p w:rsidR="00C55574" w:rsidRPr="00FA5810" w:rsidRDefault="00C55574" w:rsidP="00C55574">
      <w:pPr>
        <w:pStyle w:val="BodyText"/>
        <w:tabs>
          <w:tab w:val="left" w:pos="142"/>
        </w:tabs>
        <w:jc w:val="both"/>
        <w:rPr>
          <w:lang w:val="hr-HR"/>
        </w:rPr>
      </w:pPr>
      <w:r w:rsidRPr="00FA5810">
        <w:rPr>
          <w:i/>
          <w:lang w:val="hr-HR"/>
        </w:rPr>
        <w:t>ABC metoda (eng. Activity Based Costing)</w:t>
      </w:r>
      <w:r w:rsidRPr="00FA5810">
        <w:rPr>
          <w:lang w:val="hr-HR"/>
        </w:rPr>
        <w:t xml:space="preserve">– </w:t>
      </w:r>
      <w:r>
        <w:rPr>
          <w:lang w:val="hr-HR"/>
        </w:rPr>
        <w:t xml:space="preserve">je </w:t>
      </w:r>
      <w:r w:rsidRPr="00FA5810">
        <w:rPr>
          <w:lang w:val="hr-HR"/>
        </w:rPr>
        <w:t>metodologija prema kojoj se usluge i proizvodi promatraju se kao slijed aktivnosti, pri čemu svaka od njih koristi resurse poduzeća te stoga generira troškove. Ova metodologija, zasnovana na uzročnicima troškova, prati i alocira troškove na temelju provedenih aktivnosti i utvrđuje jasne uzročno-posljedične veze između aktivnosti, njenih troškova i pripadajućih usluga koje proizlaze iz istih.</w:t>
      </w:r>
    </w:p>
    <w:p w:rsidR="00C55574" w:rsidRPr="00FA5810" w:rsidRDefault="00C55574" w:rsidP="00C55574">
      <w:pPr>
        <w:pStyle w:val="BodyText"/>
        <w:jc w:val="both"/>
        <w:rPr>
          <w:sz w:val="20"/>
          <w:lang w:val="hr-HR"/>
        </w:rPr>
      </w:pPr>
      <w:r w:rsidRPr="00FA5810">
        <w:rPr>
          <w:lang w:val="hr-HR"/>
        </w:rPr>
        <w:t xml:space="preserve">BSA – Standardna ponuda za uslugu veleprodajnog širokopojasnog pristupa </w:t>
      </w:r>
    </w:p>
    <w:p w:rsidR="00C55574" w:rsidRPr="00FA5810" w:rsidRDefault="00C55574" w:rsidP="00C55574">
      <w:pPr>
        <w:pStyle w:val="BodyText"/>
        <w:jc w:val="both"/>
        <w:rPr>
          <w:lang w:val="hr-HR"/>
        </w:rPr>
      </w:pPr>
      <w:r w:rsidRPr="00FA5810">
        <w:rPr>
          <w:i/>
          <w:lang w:val="hr-HR"/>
        </w:rPr>
        <w:t>CCA</w:t>
      </w:r>
      <w:r w:rsidRPr="00FA5810">
        <w:rPr>
          <w:lang w:val="hr-HR"/>
        </w:rPr>
        <w:t xml:space="preserve"> – Tekuće troškovno računovodstvo (</w:t>
      </w:r>
      <w:r w:rsidRPr="00FA5810">
        <w:rPr>
          <w:i/>
          <w:lang w:val="hr-HR"/>
        </w:rPr>
        <w:t>eng. Current Cost Accounting</w:t>
      </w:r>
      <w:r w:rsidRPr="00FA5810">
        <w:rPr>
          <w:lang w:val="hr-HR"/>
        </w:rPr>
        <w:t>) je pristup prema kojem se svaki računovodstveni trošak procjenjuje na način da se odredi njegova trenutna, odnosno tekuća tržišna vrijednost.</w:t>
      </w:r>
    </w:p>
    <w:p w:rsidR="00C55574" w:rsidRPr="00FA5810" w:rsidRDefault="00C55574" w:rsidP="00C55574">
      <w:pPr>
        <w:pStyle w:val="BodyText"/>
        <w:jc w:val="both"/>
        <w:rPr>
          <w:lang w:val="hr-HR"/>
        </w:rPr>
      </w:pPr>
      <w:r w:rsidRPr="00FA5810">
        <w:rPr>
          <w:i/>
          <w:lang w:val="hr-HR"/>
        </w:rPr>
        <w:t>CCA/LRIC</w:t>
      </w:r>
      <w:r>
        <w:rPr>
          <w:i/>
          <w:lang w:val="hr-HR"/>
        </w:rPr>
        <w:t>+</w:t>
      </w:r>
      <w:r w:rsidRPr="00FA5810">
        <w:rPr>
          <w:i/>
          <w:lang w:val="hr-HR"/>
        </w:rPr>
        <w:t xml:space="preserve"> model</w:t>
      </w:r>
      <w:r w:rsidRPr="00FA5810">
        <w:rPr>
          <w:lang w:val="hr-HR"/>
        </w:rPr>
        <w:t xml:space="preserve"> - troškovni model čija je troškovna osnovica zasnovana na tekućem troškovnom računovodstvu i koji se temelji na dugoročnim inkrementalnim troškovima</w:t>
      </w:r>
      <w:r>
        <w:rPr>
          <w:lang w:val="hr-HR"/>
        </w:rPr>
        <w:t xml:space="preserve"> plus zajednički troškovi</w:t>
      </w:r>
      <w:r w:rsidRPr="00FA5810">
        <w:rPr>
          <w:lang w:val="hr-HR"/>
        </w:rPr>
        <w:t xml:space="preserve"> kao računovodstvenoj metodologiji.</w:t>
      </w:r>
    </w:p>
    <w:p w:rsidR="00C55574" w:rsidRPr="00FA5810" w:rsidRDefault="00C55574" w:rsidP="00C55574">
      <w:pPr>
        <w:pStyle w:val="BodyText"/>
        <w:jc w:val="both"/>
        <w:rPr>
          <w:lang w:val="hr-HR"/>
        </w:rPr>
      </w:pPr>
      <w:r w:rsidRPr="00FA5810">
        <w:rPr>
          <w:i/>
          <w:lang w:val="hr-HR"/>
        </w:rPr>
        <w:t xml:space="preserve">FAC </w:t>
      </w:r>
      <w:r w:rsidRPr="00FA5810">
        <w:rPr>
          <w:lang w:val="hr-HR"/>
        </w:rPr>
        <w:t>– Potpuno raspodijeljeni troškovi (</w:t>
      </w:r>
      <w:r w:rsidRPr="00FA5810">
        <w:rPr>
          <w:i/>
          <w:lang w:val="hr-HR"/>
        </w:rPr>
        <w:t>eng. Fully Allocated Costs</w:t>
      </w:r>
      <w:r w:rsidRPr="00FA5810">
        <w:rPr>
          <w:lang w:val="hr-HR"/>
        </w:rPr>
        <w:t>) je računovodstvena metodologija prema kojoj se na svaku uslugu ili proizvod alociraju ukupni troškovi nastali pri pružanju te iste usluge ili proizvoda. Ukupni troškovi nastali pri pružanju više usluga alociraju se na te usluge u točnom omjeru njihove uporabe.</w:t>
      </w:r>
    </w:p>
    <w:p w:rsidR="00C55574" w:rsidRPr="00FA5810" w:rsidRDefault="00C55574" w:rsidP="00C55574">
      <w:pPr>
        <w:pStyle w:val="BodyText"/>
        <w:jc w:val="both"/>
        <w:rPr>
          <w:lang w:val="hr-HR"/>
        </w:rPr>
      </w:pPr>
      <w:r w:rsidRPr="00FA5810">
        <w:rPr>
          <w:i/>
          <w:lang w:val="hr-HR"/>
        </w:rPr>
        <w:t xml:space="preserve">GRC - </w:t>
      </w:r>
      <w:r w:rsidRPr="00FA5810">
        <w:rPr>
          <w:lang w:val="hr-HR"/>
        </w:rPr>
        <w:t>Bruto trošak zamjene</w:t>
      </w:r>
      <w:r w:rsidRPr="00FA5810">
        <w:rPr>
          <w:i/>
          <w:lang w:val="hr-HR"/>
        </w:rPr>
        <w:t xml:space="preserve"> (eng. Gross Replacement Cost) </w:t>
      </w:r>
      <w:r w:rsidRPr="00FA5810">
        <w:rPr>
          <w:lang w:val="hr-HR"/>
        </w:rPr>
        <w:t>- vrijednost nove imovine, odnosno dijela telekomunikacijske mreže kojom se može pružiti ista razina funkcionalnosti i kapaciteta kao i postojećom imovinom, odnosno dijelom telekomunikacijske mreže, uzimajući u obzir promjene u tehnologiji i trenutak nabavke imovine.</w:t>
      </w:r>
    </w:p>
    <w:p w:rsidR="00C55574" w:rsidRPr="00FA5810" w:rsidRDefault="00C55574" w:rsidP="00C55574">
      <w:pPr>
        <w:pStyle w:val="BodyText"/>
        <w:jc w:val="both"/>
        <w:rPr>
          <w:lang w:val="hr-HR"/>
        </w:rPr>
      </w:pPr>
      <w:r w:rsidRPr="00FA5810">
        <w:rPr>
          <w:i/>
          <w:lang w:val="hr-HR"/>
        </w:rPr>
        <w:t>HCA</w:t>
      </w:r>
      <w:r w:rsidRPr="00FA5810">
        <w:rPr>
          <w:lang w:val="hr-HR"/>
        </w:rPr>
        <w:t xml:space="preserve"> – Povijesno troškovno računovodstvo </w:t>
      </w:r>
      <w:r w:rsidRPr="00FA5810">
        <w:rPr>
          <w:i/>
          <w:lang w:val="hr-HR"/>
        </w:rPr>
        <w:t>(eng. Historical Cost Accounting)</w:t>
      </w:r>
      <w:r w:rsidRPr="00FA5810">
        <w:rPr>
          <w:lang w:val="hr-HR"/>
        </w:rPr>
        <w:t xml:space="preserve"> je metoda troškovnog računovodstva koja se temelji na knjigovodstvenoj vrijednosti troškova, odnosno povijesnim troškovima.</w:t>
      </w:r>
    </w:p>
    <w:p w:rsidR="00C55574" w:rsidRPr="00FA5810" w:rsidRDefault="00C55574" w:rsidP="00C55574">
      <w:pPr>
        <w:pStyle w:val="BodyText"/>
        <w:jc w:val="both"/>
        <w:rPr>
          <w:lang w:val="hr-HR"/>
        </w:rPr>
      </w:pPr>
      <w:r w:rsidRPr="00FA5810">
        <w:rPr>
          <w:i/>
          <w:lang w:val="hr-HR"/>
        </w:rPr>
        <w:t>HCA/FAC model</w:t>
      </w:r>
      <w:r w:rsidRPr="00FA5810">
        <w:rPr>
          <w:lang w:val="hr-HR"/>
        </w:rPr>
        <w:t xml:space="preserve"> – troškovni model čija je troškovna osnovica zasnovana na povijesnom troškovnom računovodstvu i koji se temelji na potpuno raspodijeljenim troškovima kao računovodstvenoj metodologiji.</w:t>
      </w:r>
    </w:p>
    <w:p w:rsidR="00C55574" w:rsidRPr="00FA5810" w:rsidRDefault="00C55574" w:rsidP="00C55574">
      <w:pPr>
        <w:pStyle w:val="BodyText"/>
        <w:jc w:val="both"/>
        <w:rPr>
          <w:lang w:val="hr-HR"/>
        </w:rPr>
      </w:pPr>
      <w:r w:rsidRPr="00FA5810">
        <w:rPr>
          <w:i/>
          <w:lang w:val="hr-HR"/>
        </w:rPr>
        <w:t>LRIC</w:t>
      </w:r>
      <w:r>
        <w:rPr>
          <w:i/>
          <w:lang w:val="hr-HR"/>
        </w:rPr>
        <w:t xml:space="preserve"> +</w:t>
      </w:r>
      <w:r w:rsidRPr="00FA5810">
        <w:rPr>
          <w:i/>
          <w:lang w:val="hr-HR"/>
        </w:rPr>
        <w:t xml:space="preserve"> </w:t>
      </w:r>
      <w:r w:rsidRPr="00FA5810">
        <w:rPr>
          <w:lang w:val="hr-HR"/>
        </w:rPr>
        <w:t xml:space="preserve">– </w:t>
      </w:r>
      <w:r w:rsidRPr="000F6DEA">
        <w:rPr>
          <w:lang w:val="hr-HR"/>
        </w:rPr>
        <w:t>Dugoročni inkrementalni troškovi plus zajednički troškovi (</w:t>
      </w:r>
      <w:r w:rsidRPr="000F6DEA">
        <w:rPr>
          <w:i/>
          <w:lang w:val="hr-HR"/>
        </w:rPr>
        <w:t>eng. Long Run Incremental Costs Plus Common Costs - LRIC+</w:t>
      </w:r>
      <w:r w:rsidRPr="000F6DEA">
        <w:rPr>
          <w:lang w:val="hr-HR"/>
        </w:rPr>
        <w:t xml:space="preserve">) – </w:t>
      </w:r>
      <w:r>
        <w:rPr>
          <w:lang w:val="hr-HR"/>
        </w:rPr>
        <w:t>računovodstvena metodologija izračuna troškova uvođenjem inkrementa pri čemu se inkrement može definirati kao proizvod lili usluga, skupina proizvoda ili usluga ili proizvodna jedinica. Z</w:t>
      </w:r>
      <w:r w:rsidRPr="000F6DEA">
        <w:rPr>
          <w:lang w:val="hr-HR"/>
        </w:rPr>
        <w:t>druženi (</w:t>
      </w:r>
      <w:r w:rsidRPr="000F6DEA">
        <w:rPr>
          <w:i/>
          <w:lang w:val="hr-HR"/>
        </w:rPr>
        <w:t>eng. joint</w:t>
      </w:r>
      <w:r w:rsidRPr="000F6DEA">
        <w:rPr>
          <w:lang w:val="hr-HR"/>
        </w:rPr>
        <w:t>) i zajednički (</w:t>
      </w:r>
      <w:r w:rsidRPr="000F6DEA">
        <w:rPr>
          <w:i/>
          <w:lang w:val="hr-HR"/>
        </w:rPr>
        <w:t>eng. common</w:t>
      </w:r>
      <w:r w:rsidRPr="000F6DEA">
        <w:rPr>
          <w:lang w:val="hr-HR"/>
        </w:rPr>
        <w:t>) troškovi odnose se na troškove koji su zajednički za dvije ili više grupa usluga (koje su definirane u smislu inkrementa). Specifičnost LRIC+ standarda je ta da, za razliku od čistog LRIC pristupa, raspodjeljuje združene i zajedničke troškove na usluge, odnosno omogućava nadoknadu navedenih troškova koji nisu inkrementalni ni za jednu specifičnu uslugu</w:t>
      </w:r>
      <w:r>
        <w:t>.</w:t>
      </w:r>
      <w:r w:rsidRPr="00FA5810">
        <w:rPr>
          <w:lang w:val="hr-HR"/>
        </w:rPr>
        <w:t xml:space="preserve"> </w:t>
      </w:r>
    </w:p>
    <w:p w:rsidR="00C55574" w:rsidRPr="00FA5810" w:rsidRDefault="00C55574" w:rsidP="00C55574">
      <w:pPr>
        <w:pStyle w:val="BodyText"/>
        <w:tabs>
          <w:tab w:val="center" w:pos="4252"/>
        </w:tabs>
        <w:jc w:val="both"/>
        <w:rPr>
          <w:lang w:val="hr-HR"/>
        </w:rPr>
      </w:pPr>
      <w:r w:rsidRPr="00FA5810">
        <w:rPr>
          <w:i/>
          <w:lang w:val="hr-HR"/>
        </w:rPr>
        <w:t xml:space="preserve">MEA - </w:t>
      </w:r>
      <w:r w:rsidRPr="00FA5810">
        <w:rPr>
          <w:lang w:val="hr-HR"/>
        </w:rPr>
        <w:t>Moderni ekvivalent imovine (</w:t>
      </w:r>
      <w:r w:rsidRPr="00FA5810">
        <w:rPr>
          <w:i/>
          <w:lang w:val="hr-HR"/>
        </w:rPr>
        <w:t>eng.</w:t>
      </w:r>
      <w:r w:rsidRPr="00FA5810">
        <w:rPr>
          <w:i/>
          <w:szCs w:val="22"/>
          <w:lang w:val="hr-HR"/>
        </w:rPr>
        <w:t xml:space="preserve"> Modern Equivalent Asset</w:t>
      </w:r>
      <w:r w:rsidRPr="00FA5810">
        <w:rPr>
          <w:szCs w:val="22"/>
          <w:lang w:val="hr-HR"/>
        </w:rPr>
        <w:t>)</w:t>
      </w:r>
      <w:r w:rsidRPr="00FA5810">
        <w:rPr>
          <w:i/>
          <w:lang w:val="hr-HR"/>
        </w:rPr>
        <w:t xml:space="preserve"> </w:t>
      </w:r>
      <w:r w:rsidRPr="00FA5810">
        <w:rPr>
          <w:lang w:val="hr-HR"/>
        </w:rPr>
        <w:t>– imovina sa sličnim karakteristikama i tehničkim parametrima te sličnog ili većeg kapaciteta i mogućnosti od imovine koju moderni ekvivalent imovine zamjenjuje.</w:t>
      </w:r>
    </w:p>
    <w:p w:rsidR="00C55574" w:rsidRPr="00FA5810" w:rsidRDefault="00C55574" w:rsidP="00C55574">
      <w:pPr>
        <w:pStyle w:val="BodyText"/>
        <w:jc w:val="both"/>
        <w:rPr>
          <w:lang w:val="hr-HR"/>
        </w:rPr>
      </w:pPr>
      <w:r w:rsidRPr="00FA5810">
        <w:rPr>
          <w:i/>
          <w:lang w:val="hr-HR"/>
        </w:rPr>
        <w:t xml:space="preserve">Metoda jednako proporcionalnog dodatka (EPMU) </w:t>
      </w:r>
      <w:r w:rsidRPr="00FA5810">
        <w:rPr>
          <w:lang w:val="hr-HR"/>
        </w:rPr>
        <w:t>- metoda prema kojoj se zajednički troškovi alociraju na usluge ili proizvode proporcionalno iznosu inkrementalnih troškova koji su već raspodijeljeni na te usluge ili proizvode. To znači da je za svaku uslugu izračunat postotni udio u ukupnim inkrementalnim troškovima, te se zajednički troškovi raspodjeljuju na tu uslugu u istom postotku.</w:t>
      </w:r>
    </w:p>
    <w:p w:rsidR="00C55574" w:rsidRPr="00FA5810" w:rsidRDefault="00C55574" w:rsidP="00C55574">
      <w:pPr>
        <w:pStyle w:val="BodyText"/>
        <w:jc w:val="both"/>
        <w:rPr>
          <w:lang w:val="hr-HR"/>
        </w:rPr>
      </w:pPr>
      <w:r w:rsidRPr="00FA5810">
        <w:rPr>
          <w:i/>
          <w:lang w:val="hr-HR"/>
        </w:rPr>
        <w:t xml:space="preserve">Metoda indeksacije </w:t>
      </w:r>
      <w:r w:rsidRPr="00FA5810">
        <w:rPr>
          <w:lang w:val="hr-HR"/>
        </w:rPr>
        <w:t>– metoda kojom se vrijednost pojedine vrste imovine procjenjuje primjenom godišnjeg cjenovnog indeksa. Gdje god je to moguće, primijenjeni cjenovni indeksi trebaju biti specifični za pojedinu vrstu imovine. U slučaju kada informacija o vrijednosti odgovarajućeg indeksa nije dostupna, kao najbolja aproksimacija može se koristiti neki od općih cjenovnih indeksa.</w:t>
      </w:r>
    </w:p>
    <w:p w:rsidR="00C55574" w:rsidRPr="00FA5810" w:rsidRDefault="00C55574" w:rsidP="00C55574">
      <w:pPr>
        <w:pStyle w:val="BodyText"/>
        <w:jc w:val="both"/>
        <w:rPr>
          <w:lang w:val="hr-HR"/>
        </w:rPr>
      </w:pPr>
      <w:r w:rsidRPr="00FA5810">
        <w:rPr>
          <w:i/>
          <w:lang w:val="hr-HR"/>
        </w:rPr>
        <w:t>Metoda potpune procjene</w:t>
      </w:r>
      <w:r w:rsidRPr="00FA5810">
        <w:rPr>
          <w:lang w:val="hr-HR"/>
        </w:rPr>
        <w:t xml:space="preserve"> – metoda prema kojoj se za svaki pojedini komad imovine određuje tekući trošak na temelju pravila i naputaka navedenih u poglavlju 5.1. ovog dokumenta.</w:t>
      </w:r>
    </w:p>
    <w:p w:rsidR="00C55574" w:rsidRPr="00FA5810" w:rsidRDefault="00C55574" w:rsidP="00C55574">
      <w:pPr>
        <w:pStyle w:val="BodyText"/>
        <w:jc w:val="both"/>
        <w:rPr>
          <w:lang w:val="hr-HR"/>
        </w:rPr>
      </w:pPr>
      <w:r w:rsidRPr="00FA5810">
        <w:rPr>
          <w:i/>
          <w:lang w:val="hr-HR"/>
        </w:rPr>
        <w:t xml:space="preserve">Model na temelju pristupa „odozgo prema dolje“ </w:t>
      </w:r>
      <w:r w:rsidRPr="00FA5810">
        <w:rPr>
          <w:lang w:val="hr-HR"/>
        </w:rPr>
        <w:t xml:space="preserve">– troškovni model koji za polazišnu točku uzima stvarne troškove operatora zabilježene u računovodstvenim zapisima i ostalim bazama podataka (glavna knjiga, </w:t>
      </w:r>
      <w:r w:rsidRPr="00FA5810">
        <w:rPr>
          <w:lang w:val="hr-HR"/>
        </w:rPr>
        <w:lastRenderedPageBreak/>
        <w:t>registar dugotrajne imovine, knjiga otvorenih stavaka, inventarski i upravljački sustavi itd.), kao i stvarnu topologiju i arhitekturu telekomunikacijske mreže.</w:t>
      </w:r>
    </w:p>
    <w:p w:rsidR="00C55574" w:rsidRPr="00FA5810" w:rsidRDefault="00C55574" w:rsidP="00C55574">
      <w:pPr>
        <w:pStyle w:val="BodyText"/>
        <w:jc w:val="both"/>
        <w:rPr>
          <w:lang w:val="hr-HR"/>
        </w:rPr>
      </w:pPr>
      <w:r w:rsidRPr="00FA5810">
        <w:rPr>
          <w:i/>
          <w:lang w:val="hr-HR"/>
        </w:rPr>
        <w:t xml:space="preserve">NBV/GBV metoda </w:t>
      </w:r>
      <w:r w:rsidRPr="00FA5810">
        <w:rPr>
          <w:lang w:val="hr-HR"/>
        </w:rPr>
        <w:t>- metoda za izračun neto troška zamjene putem množenja bruto troška zamjene imovine omjerom neto knjigovodstvene vrijednosti i bruto knjigovodstvene vrijednosti.</w:t>
      </w:r>
    </w:p>
    <w:p w:rsidR="00C55574" w:rsidRPr="00FA5810" w:rsidRDefault="00C55574" w:rsidP="00C55574">
      <w:pPr>
        <w:pStyle w:val="BodyText"/>
        <w:jc w:val="both"/>
        <w:rPr>
          <w:lang w:val="hr-HR"/>
        </w:rPr>
      </w:pPr>
      <w:r w:rsidRPr="00FA5810">
        <w:rPr>
          <w:i/>
          <w:lang w:val="hr-HR"/>
        </w:rPr>
        <w:t xml:space="preserve">Očuvanje financijskog kapitala (FCM, eng. Financial Capital Maintenance) </w:t>
      </w:r>
      <w:r w:rsidRPr="00FA5810">
        <w:rPr>
          <w:lang w:val="hr-HR"/>
        </w:rPr>
        <w:t>– koncept koji uzima u obzir očuvanje financijskog kapitala poduzeća te njegove sposobnosti da nastavi financiranje svojih funkcija. Prema ovom pristupu smatra se da je kapital očuvan ako su realne vrijednosti sredstava dioničara na kraju razdoblja jednake razini sa početka razdoblja. Prema navedenom konceptu profit je realiziran jedino ako je stvorena dovoljna rezervacija da se održi jednaka razina kupovne moći početnog financijskog kapitala.</w:t>
      </w:r>
    </w:p>
    <w:p w:rsidR="00C55574" w:rsidRPr="00FA5810" w:rsidRDefault="00C55574" w:rsidP="00C55574">
      <w:pPr>
        <w:pStyle w:val="BodyText"/>
        <w:jc w:val="both"/>
        <w:rPr>
          <w:lang w:val="hr-HR"/>
        </w:rPr>
      </w:pPr>
      <w:r w:rsidRPr="00FA5810">
        <w:rPr>
          <w:i/>
          <w:lang w:val="hr-HR"/>
        </w:rPr>
        <w:t>Povijesni troškovi</w:t>
      </w:r>
      <w:r w:rsidRPr="00FA5810">
        <w:rPr>
          <w:lang w:val="hr-HR"/>
        </w:rPr>
        <w:t xml:space="preserve"> – troškovi nastali u nekom prethodnom razdoblju, zabilježeni u računovodstvenom sustavu poduzeća.</w:t>
      </w:r>
    </w:p>
    <w:p w:rsidR="00C55574" w:rsidRPr="00FA5810" w:rsidRDefault="00C55574" w:rsidP="00C55574">
      <w:r w:rsidRPr="00FA5810">
        <w:rPr>
          <w:bCs/>
          <w:i/>
          <w:szCs w:val="22"/>
        </w:rPr>
        <w:t>RIO</w:t>
      </w:r>
      <w:r w:rsidRPr="00FA5810">
        <w:rPr>
          <w:szCs w:val="22"/>
        </w:rPr>
        <w:t xml:space="preserve"> - Standardna ponuda međusobnog povezivanja</w:t>
      </w:r>
    </w:p>
    <w:p w:rsidR="00C55574" w:rsidRPr="00FA5810" w:rsidRDefault="00C55574" w:rsidP="00C55574">
      <w:pPr>
        <w:rPr>
          <w:bCs/>
          <w:szCs w:val="22"/>
        </w:rPr>
      </w:pPr>
    </w:p>
    <w:p w:rsidR="00C55574" w:rsidRPr="00FA5810" w:rsidRDefault="00C55574" w:rsidP="00C55574">
      <w:r w:rsidRPr="00FA5810">
        <w:rPr>
          <w:bCs/>
          <w:i/>
          <w:szCs w:val="22"/>
        </w:rPr>
        <w:t>RUO</w:t>
      </w:r>
      <w:r w:rsidRPr="00FA5810">
        <w:rPr>
          <w:szCs w:val="22"/>
        </w:rPr>
        <w:t xml:space="preserve"> - Standardna ponuda izdvojenog pristupa lokalnoj petlji</w:t>
      </w:r>
    </w:p>
    <w:p w:rsidR="00C55574" w:rsidRPr="00FA5810" w:rsidRDefault="00C55574" w:rsidP="00C55574">
      <w:pPr>
        <w:pStyle w:val="BodyText"/>
        <w:jc w:val="both"/>
        <w:rPr>
          <w:lang w:val="hr-HR"/>
        </w:rPr>
      </w:pPr>
      <w:r w:rsidRPr="00FA5810">
        <w:rPr>
          <w:i/>
          <w:lang w:val="hr-HR"/>
        </w:rPr>
        <w:t xml:space="preserve">Tzv. geografski “schorched node” pristup </w:t>
      </w:r>
      <w:r w:rsidRPr="00FA5810">
        <w:rPr>
          <w:lang w:val="hr-HR"/>
        </w:rPr>
        <w:t>– metoda optimizacije telekomunikacijske opreme koja podrazumijeva topologiju mreže konfiguriranu na način da se geografske lokacije čvorova postojeće mreže ne smiju mijenjati</w:t>
      </w:r>
      <w:r>
        <w:rPr>
          <w:lang w:val="hr-HR"/>
        </w:rPr>
        <w:t>.</w:t>
      </w:r>
    </w:p>
    <w:p w:rsidR="00C55574" w:rsidRPr="00FA5810" w:rsidRDefault="00C55574" w:rsidP="00C55574">
      <w:pPr>
        <w:pStyle w:val="BodyText"/>
        <w:jc w:val="both"/>
        <w:rPr>
          <w:lang w:val="hr-HR"/>
        </w:rPr>
      </w:pPr>
      <w:r w:rsidRPr="00FA5810">
        <w:rPr>
          <w:i/>
          <w:lang w:val="hr-HR"/>
        </w:rPr>
        <w:t xml:space="preserve">Zajednički troškovi (eng. Common Costs) </w:t>
      </w:r>
      <w:r w:rsidRPr="00FA5810">
        <w:rPr>
          <w:lang w:val="hr-HR"/>
        </w:rPr>
        <w:t>- troškovi koji se ne mogu direktno dodijeliti mrežnim komponentama i koji su zajednički za jednu ili više aktivnosti. Ove troškove moguće je eliminirati samo ukoliko se eliminiraju sve aktivnosti kojima su ti troškovi zajednički.</w:t>
      </w:r>
    </w:p>
    <w:p w:rsidR="00C55574" w:rsidRPr="00FA5810" w:rsidRDefault="00C55574" w:rsidP="00C55574">
      <w:pPr>
        <w:pStyle w:val="BodyText"/>
        <w:jc w:val="both"/>
        <w:rPr>
          <w:lang w:val="hr-HR"/>
        </w:rPr>
      </w:pPr>
      <w:r w:rsidRPr="00FA5810">
        <w:rPr>
          <w:i/>
          <w:lang w:val="hr-HR"/>
        </w:rPr>
        <w:t xml:space="preserve">Združeni troškovi </w:t>
      </w:r>
      <w:r w:rsidRPr="00FA5810">
        <w:rPr>
          <w:i/>
          <w:szCs w:val="22"/>
          <w:lang w:val="hr-HR"/>
        </w:rPr>
        <w:t xml:space="preserve">(eng. Joint Costs) </w:t>
      </w:r>
      <w:r w:rsidRPr="00FA5810">
        <w:rPr>
          <w:szCs w:val="22"/>
          <w:lang w:val="hr-HR"/>
        </w:rPr>
        <w:t>- troškovi koji nastaju prilikom proizvodnje dva ili više proizvoda pri čemu je omjer između količina proizvoda fiksan</w:t>
      </w:r>
      <w:r w:rsidRPr="00FA5810">
        <w:rPr>
          <w:lang w:val="hr-HR"/>
        </w:rPr>
        <w:t>.</w:t>
      </w:r>
    </w:p>
    <w:p w:rsidR="00C55574" w:rsidRPr="00FA5810" w:rsidRDefault="00C55574" w:rsidP="00C55574">
      <w:pPr>
        <w:pStyle w:val="BodyText"/>
        <w:jc w:val="both"/>
        <w:rPr>
          <w:i/>
          <w:lang w:val="hr-HR"/>
        </w:rPr>
      </w:pPr>
      <w:r w:rsidRPr="00FA5810">
        <w:rPr>
          <w:bCs/>
          <w:i/>
          <w:szCs w:val="22"/>
          <w:lang w:val="hr-HR"/>
        </w:rPr>
        <w:t>WACC</w:t>
      </w:r>
      <w:r w:rsidRPr="00FA5810">
        <w:rPr>
          <w:szCs w:val="22"/>
          <w:lang w:val="hr-HR"/>
        </w:rPr>
        <w:t xml:space="preserve"> </w:t>
      </w:r>
      <w:r w:rsidRPr="00FA5810">
        <w:rPr>
          <w:i/>
          <w:lang w:val="hr-HR"/>
        </w:rPr>
        <w:t>(eng.</w:t>
      </w:r>
      <w:r w:rsidRPr="00FA5810">
        <w:rPr>
          <w:szCs w:val="22"/>
          <w:lang w:val="hr-HR"/>
        </w:rPr>
        <w:t xml:space="preserve"> </w:t>
      </w:r>
      <w:r w:rsidRPr="00FA5810">
        <w:rPr>
          <w:i/>
          <w:szCs w:val="22"/>
          <w:lang w:val="hr-HR"/>
        </w:rPr>
        <w:t>Weighted average cost of capital</w:t>
      </w:r>
      <w:r w:rsidRPr="00FA5810">
        <w:rPr>
          <w:szCs w:val="22"/>
          <w:lang w:val="hr-HR"/>
        </w:rPr>
        <w:t>) - Prosječni ponderirani trošak kapitala - koncept prema kojem očekivani povrat od ulaganja u imovinu operatora predstavlja ukupne očekivane povrate na dug i vlasnički kapital, ponderirane prema pripadajućim udjelima u financiranju te imovine.</w:t>
      </w:r>
      <w:r w:rsidRPr="00FA5810">
        <w:rPr>
          <w:i/>
          <w:lang w:val="hr-HR"/>
        </w:rPr>
        <w:t xml:space="preserve"> </w:t>
      </w:r>
    </w:p>
    <w:p w:rsidR="00C55574" w:rsidRPr="00F40BB2" w:rsidRDefault="00C55574" w:rsidP="006C006B">
      <w:pPr>
        <w:pStyle w:val="Heading1"/>
        <w:pageBreakBefore/>
        <w:numPr>
          <w:ilvl w:val="0"/>
          <w:numId w:val="5"/>
        </w:numPr>
        <w:spacing w:before="0" w:after="0" w:line="360" w:lineRule="exact"/>
        <w:ind w:firstLine="0"/>
        <w:jc w:val="both"/>
        <w:rPr>
          <w:szCs w:val="28"/>
        </w:rPr>
      </w:pPr>
      <w:bookmarkStart w:id="13" w:name="_Toc197245753"/>
      <w:bookmarkStart w:id="14" w:name="_Toc197853683"/>
      <w:bookmarkStart w:id="15" w:name="_Toc197860831"/>
      <w:bookmarkStart w:id="16" w:name="_Toc201488252"/>
      <w:bookmarkStart w:id="17" w:name="_Toc203209638"/>
      <w:bookmarkStart w:id="18" w:name="_Toc203274502"/>
      <w:bookmarkStart w:id="19" w:name="_Toc203295924"/>
      <w:bookmarkStart w:id="20" w:name="_Toc203360814"/>
      <w:bookmarkStart w:id="21" w:name="_Toc203803509"/>
      <w:bookmarkStart w:id="22" w:name="_Toc213494545"/>
      <w:bookmarkStart w:id="23" w:name="_Toc74912154"/>
      <w:r w:rsidRPr="00F40BB2">
        <w:rPr>
          <w:szCs w:val="28"/>
        </w:rPr>
        <w:lastRenderedPageBreak/>
        <w:t>Opći principi regulatornog računovodstva</w:t>
      </w:r>
      <w:bookmarkEnd w:id="13"/>
      <w:bookmarkEnd w:id="14"/>
      <w:bookmarkEnd w:id="15"/>
      <w:bookmarkEnd w:id="16"/>
      <w:bookmarkEnd w:id="17"/>
      <w:bookmarkEnd w:id="18"/>
      <w:bookmarkEnd w:id="19"/>
      <w:bookmarkEnd w:id="20"/>
      <w:bookmarkEnd w:id="21"/>
      <w:bookmarkEnd w:id="22"/>
      <w:bookmarkEnd w:id="23"/>
      <w:r w:rsidRPr="00F40BB2">
        <w:rPr>
          <w:szCs w:val="28"/>
        </w:rPr>
        <w:t xml:space="preserve"> </w:t>
      </w:r>
    </w:p>
    <w:p w:rsidR="00C55574" w:rsidRPr="00FA5810" w:rsidRDefault="00242034" w:rsidP="006C006B">
      <w:pPr>
        <w:pStyle w:val="Heading2"/>
        <w:numPr>
          <w:ilvl w:val="1"/>
          <w:numId w:val="5"/>
        </w:numPr>
        <w:spacing w:before="400" w:after="0" w:line="320" w:lineRule="exact"/>
        <w:ind w:firstLine="0"/>
        <w:jc w:val="both"/>
      </w:pPr>
      <w:bookmarkStart w:id="24" w:name="_Toc213494546"/>
      <w:r>
        <w:t xml:space="preserve"> </w:t>
      </w:r>
      <w:bookmarkStart w:id="25" w:name="_Toc74912155"/>
      <w:r w:rsidR="00C55574" w:rsidRPr="00FA5810">
        <w:t>Principi regulatornog računovodstva</w:t>
      </w:r>
      <w:bookmarkEnd w:id="24"/>
      <w:bookmarkEnd w:id="25"/>
      <w:r w:rsidR="00C55574" w:rsidRPr="00FA5810">
        <w:t xml:space="preserve"> </w:t>
      </w:r>
    </w:p>
    <w:p w:rsidR="00C55574" w:rsidRPr="00FA5810" w:rsidRDefault="00C55574" w:rsidP="006C006B">
      <w:pPr>
        <w:pStyle w:val="BodyText"/>
        <w:numPr>
          <w:ilvl w:val="0"/>
          <w:numId w:val="26"/>
        </w:numPr>
        <w:tabs>
          <w:tab w:val="num" w:pos="426"/>
        </w:tabs>
        <w:ind w:left="426" w:hanging="426"/>
        <w:jc w:val="both"/>
        <w:rPr>
          <w:lang w:val="hr-HR"/>
        </w:rPr>
      </w:pPr>
      <w:r w:rsidRPr="00FA5810">
        <w:rPr>
          <w:szCs w:val="22"/>
          <w:lang w:val="hr-HR"/>
        </w:rPr>
        <w:t xml:space="preserve">Regulatorni računovodstveni principi odnose se na principe koji se primjenjuju </w:t>
      </w:r>
      <w:r w:rsidRPr="00FA5810">
        <w:rPr>
          <w:lang w:val="hr-HR"/>
        </w:rPr>
        <w:t>prilikom implementacije obveza računovodstvenog razdvajanja i troškovnog računovodstva. Navedeni principi koristit će se u procesu pripreme, revizije i objavljivanja regulatornih financijskih izvještaja, te prilikom održavanja računovodstvenih evidencija.</w:t>
      </w:r>
    </w:p>
    <w:p w:rsidR="00C55574" w:rsidRPr="00FA5810" w:rsidRDefault="00C55574" w:rsidP="006C006B">
      <w:pPr>
        <w:pStyle w:val="BodyText"/>
        <w:numPr>
          <w:ilvl w:val="0"/>
          <w:numId w:val="26"/>
        </w:numPr>
        <w:tabs>
          <w:tab w:val="num" w:pos="426"/>
        </w:tabs>
        <w:ind w:left="426" w:hanging="426"/>
        <w:jc w:val="both"/>
        <w:rPr>
          <w:szCs w:val="22"/>
          <w:lang w:val="hr-HR"/>
        </w:rPr>
      </w:pPr>
      <w:r w:rsidRPr="00FA5810">
        <w:rPr>
          <w:szCs w:val="22"/>
          <w:lang w:val="hr-HR"/>
        </w:rPr>
        <w:t xml:space="preserve">Regulatorni računovodstveni principi </w:t>
      </w:r>
      <w:bookmarkStart w:id="26" w:name="_Toc203561940"/>
      <w:bookmarkStart w:id="27" w:name="_Toc203803511"/>
      <w:bookmarkStart w:id="28" w:name="_Toc202928140"/>
      <w:bookmarkStart w:id="29" w:name="_Toc203209640"/>
      <w:bookmarkStart w:id="30" w:name="_Toc203274504"/>
      <w:bookmarkStart w:id="31" w:name="_Toc203295926"/>
      <w:bookmarkStart w:id="32" w:name="_Toc203360816"/>
      <w:bookmarkStart w:id="33" w:name="_Toc203803512"/>
      <w:bookmarkEnd w:id="26"/>
      <w:bookmarkEnd w:id="27"/>
      <w:r w:rsidRPr="00FA5810">
        <w:rPr>
          <w:lang w:val="hr-HR"/>
        </w:rPr>
        <w:t>su</w:t>
      </w:r>
      <w:r w:rsidRPr="00FA5810">
        <w:rPr>
          <w:szCs w:val="22"/>
          <w:lang w:val="hr-HR"/>
        </w:rPr>
        <w:t xml:space="preserve">: </w:t>
      </w:r>
    </w:p>
    <w:p w:rsidR="00C55574" w:rsidRPr="00FA5810" w:rsidRDefault="00C55574" w:rsidP="00707F9B">
      <w:pPr>
        <w:pStyle w:val="ListBullet2"/>
        <w:numPr>
          <w:ilvl w:val="0"/>
          <w:numId w:val="74"/>
        </w:numPr>
        <w:jc w:val="both"/>
        <w:rPr>
          <w:lang w:val="hr-HR"/>
        </w:rPr>
      </w:pPr>
      <w:r w:rsidRPr="00FA5810">
        <w:rPr>
          <w:lang w:val="hr-HR"/>
        </w:rPr>
        <w:t>Prioritet</w:t>
      </w:r>
    </w:p>
    <w:p w:rsidR="00C55574" w:rsidRPr="00FA5810" w:rsidRDefault="00C55574" w:rsidP="00C55574">
      <w:pPr>
        <w:pStyle w:val="BodyText"/>
        <w:ind w:left="709"/>
        <w:jc w:val="both"/>
        <w:rPr>
          <w:szCs w:val="22"/>
          <w:lang w:val="hr-HR"/>
        </w:rPr>
      </w:pPr>
      <w:r w:rsidRPr="00FA5810">
        <w:rPr>
          <w:szCs w:val="22"/>
          <w:lang w:val="hr-HR"/>
        </w:rPr>
        <w:t xml:space="preserve">Ako postoji sukob između zahtjeva bilo kojeg od ovih računovodstvenih principa isti će se primjenjivati prema redoslijedu naznačenom u ovom dokumentu. </w:t>
      </w:r>
    </w:p>
    <w:p w:rsidR="00C55574" w:rsidRPr="00FA5810" w:rsidRDefault="00C55574" w:rsidP="00707F9B">
      <w:pPr>
        <w:pStyle w:val="ListBullet2"/>
        <w:numPr>
          <w:ilvl w:val="0"/>
          <w:numId w:val="74"/>
        </w:numPr>
        <w:jc w:val="both"/>
        <w:rPr>
          <w:lang w:val="hr-HR"/>
        </w:rPr>
      </w:pPr>
      <w:r w:rsidRPr="00FA5810">
        <w:rPr>
          <w:lang w:val="hr-HR"/>
        </w:rPr>
        <w:t>Uzročnost prihoda i troškova</w:t>
      </w:r>
    </w:p>
    <w:p w:rsidR="00C55574" w:rsidRPr="00FA5810" w:rsidRDefault="00C55574" w:rsidP="00C55574">
      <w:pPr>
        <w:pStyle w:val="BodyText"/>
        <w:ind w:left="709"/>
        <w:jc w:val="both"/>
        <w:rPr>
          <w:szCs w:val="22"/>
          <w:lang w:val="hr-HR"/>
        </w:rPr>
      </w:pPr>
      <w:r w:rsidRPr="00FA5810">
        <w:rPr>
          <w:szCs w:val="22"/>
          <w:lang w:val="hr-HR"/>
        </w:rPr>
        <w:t xml:space="preserve">Prihodi i troškovi (uključujući prihode i troškove od odgovarajućih transfernih naknada), imovina i obveze bit će pridijeljene mrežnim komponentama, veleprodajnim i maloprodajnim proizvodima i uslugama u skladu s aktivnostima koje uzrokuju prihode, troškove, nabavu imovine ili stvaranje obveza. </w:t>
      </w:r>
    </w:p>
    <w:p w:rsidR="00C55574" w:rsidRPr="00FA5810" w:rsidRDefault="00C55574" w:rsidP="00707F9B">
      <w:pPr>
        <w:pStyle w:val="ListBullet2"/>
        <w:numPr>
          <w:ilvl w:val="0"/>
          <w:numId w:val="74"/>
        </w:numPr>
        <w:ind w:hanging="274"/>
        <w:jc w:val="both"/>
        <w:rPr>
          <w:lang w:val="hr-HR"/>
        </w:rPr>
      </w:pPr>
      <w:r w:rsidRPr="00FA5810">
        <w:rPr>
          <w:lang w:val="hr-HR"/>
        </w:rPr>
        <w:t xml:space="preserve">Objektivnost i nediskriminacija </w:t>
      </w:r>
    </w:p>
    <w:p w:rsidR="00C55574" w:rsidRPr="00FA5810" w:rsidRDefault="00C55574" w:rsidP="00C55574">
      <w:pPr>
        <w:pStyle w:val="BodyText"/>
        <w:ind w:left="709"/>
        <w:jc w:val="both"/>
        <w:rPr>
          <w:szCs w:val="22"/>
          <w:lang w:val="hr-HR"/>
        </w:rPr>
      </w:pPr>
      <w:r w:rsidRPr="00FA5810">
        <w:rPr>
          <w:szCs w:val="22"/>
          <w:lang w:val="hr-HR"/>
        </w:rPr>
        <w:t>Alokacija prihoda i troškova će se obavljati objektivno, ne stvarajući povlastice za bilo koji proizvod, uslugu, mrežnu komponentu ili cjelokupno poslovanje operatora.</w:t>
      </w:r>
      <w:r>
        <w:rPr>
          <w:szCs w:val="22"/>
          <w:lang w:val="hr-HR"/>
        </w:rPr>
        <w:t xml:space="preserve"> </w:t>
      </w:r>
    </w:p>
    <w:p w:rsidR="00C55574" w:rsidRPr="00FA5810" w:rsidRDefault="00C55574" w:rsidP="00707F9B">
      <w:pPr>
        <w:pStyle w:val="ListBullet2"/>
        <w:numPr>
          <w:ilvl w:val="0"/>
          <w:numId w:val="74"/>
        </w:numPr>
        <w:ind w:hanging="274"/>
        <w:jc w:val="both"/>
        <w:rPr>
          <w:lang w:val="hr-HR"/>
        </w:rPr>
      </w:pPr>
      <w:r w:rsidRPr="00FA5810">
        <w:rPr>
          <w:lang w:val="hr-HR"/>
        </w:rPr>
        <w:t>Konzistentnost primjene regulatornih računovodstvenih principa</w:t>
      </w:r>
    </w:p>
    <w:p w:rsidR="00C55574" w:rsidRPr="00FA5810" w:rsidRDefault="00C55574" w:rsidP="00C55574">
      <w:pPr>
        <w:pStyle w:val="BodyText"/>
        <w:ind w:left="709"/>
        <w:jc w:val="both"/>
        <w:rPr>
          <w:szCs w:val="22"/>
          <w:lang w:val="hr-HR"/>
        </w:rPr>
      </w:pPr>
      <w:r w:rsidRPr="00FA5810">
        <w:rPr>
          <w:szCs w:val="22"/>
          <w:lang w:val="hr-HR"/>
        </w:rPr>
        <w:t xml:space="preserve">Iz godine u godinu primjenjivat će se konzistentni regulatorni računovodstveni principi. U slučaju promjene regulatornih računovodstvenih principa uključujući metode alokacije, transferne naknade ili računovodstvene politike, a koje će imati materijalan utjecaj na informacije sadržane u regulatornom financijskom izvještaju, </w:t>
      </w:r>
      <w:r w:rsidRPr="00646A89">
        <w:rPr>
          <w:szCs w:val="22"/>
          <w:lang w:val="hr-HR"/>
        </w:rPr>
        <w:t xml:space="preserve">HT je obvezan prilagoditi dijelove regulatornog financijskog izvještaja iz prethodne godine na koje se odnose nastale promjene. </w:t>
      </w:r>
      <w:r w:rsidRPr="00646A89">
        <w:rPr>
          <w:lang w:val="hr-HR"/>
        </w:rPr>
        <w:t>Smatra se da pro</w:t>
      </w:r>
      <w:r w:rsidRPr="00FA5810">
        <w:rPr>
          <w:lang w:val="hr-HR"/>
        </w:rPr>
        <w:t xml:space="preserve">mjena ima materijalni utjecaj na regulatorne financijske </w:t>
      </w:r>
      <w:r w:rsidRPr="00FA5810">
        <w:rPr>
          <w:szCs w:val="22"/>
          <w:lang w:val="hr-HR"/>
        </w:rPr>
        <w:t>izvještaje</w:t>
      </w:r>
      <w:r w:rsidRPr="00FA5810">
        <w:rPr>
          <w:lang w:val="hr-HR"/>
        </w:rPr>
        <w:t xml:space="preserve"> ako se promijeni za </w:t>
      </w:r>
      <w:r>
        <w:rPr>
          <w:lang w:val="hr-HR"/>
        </w:rPr>
        <w:t>pet</w:t>
      </w:r>
      <w:r w:rsidRPr="00FA5810">
        <w:rPr>
          <w:lang w:val="hr-HR"/>
        </w:rPr>
        <w:t xml:space="preserve"> ili više posto u odnosu na prijašnju vrijednost.</w:t>
      </w:r>
      <w:r w:rsidRPr="00FA5810">
        <w:rPr>
          <w:highlight w:val="yellow"/>
          <w:lang w:val="hr-HR"/>
        </w:rPr>
        <w:t xml:space="preserve"> </w:t>
      </w:r>
    </w:p>
    <w:p w:rsidR="00C55574" w:rsidRPr="00FA5810" w:rsidRDefault="00C55574" w:rsidP="00707F9B">
      <w:pPr>
        <w:pStyle w:val="ListBullet2"/>
        <w:numPr>
          <w:ilvl w:val="0"/>
          <w:numId w:val="74"/>
        </w:numPr>
        <w:ind w:hanging="274"/>
        <w:jc w:val="both"/>
        <w:rPr>
          <w:lang w:val="hr-HR"/>
        </w:rPr>
      </w:pPr>
      <w:r w:rsidRPr="00FA5810">
        <w:rPr>
          <w:lang w:val="hr-HR"/>
        </w:rPr>
        <w:t>Korištenje MSFI-a</w:t>
      </w:r>
    </w:p>
    <w:p w:rsidR="00C55574" w:rsidRDefault="00C55574" w:rsidP="00C55574">
      <w:pPr>
        <w:pStyle w:val="BodyText"/>
        <w:ind w:left="709"/>
        <w:jc w:val="both"/>
        <w:rPr>
          <w:szCs w:val="22"/>
          <w:lang w:val="hr-HR"/>
        </w:rPr>
      </w:pPr>
      <w:r w:rsidRPr="00FA5810">
        <w:rPr>
          <w:szCs w:val="22"/>
          <w:lang w:val="hr-HR"/>
        </w:rPr>
        <w:t>Izvještaji trebaju biti sastavljeni u skladu s Međunarodnim standardima financijskog izvještavanja (MSFI).</w:t>
      </w:r>
    </w:p>
    <w:p w:rsidR="00707F9B" w:rsidRDefault="00BF7615" w:rsidP="00BF7615">
      <w:pPr>
        <w:pStyle w:val="BodyText"/>
        <w:numPr>
          <w:ilvl w:val="0"/>
          <w:numId w:val="74"/>
        </w:numPr>
        <w:ind w:hanging="274"/>
        <w:jc w:val="both"/>
        <w:rPr>
          <w:szCs w:val="22"/>
          <w:lang w:val="hr-HR"/>
        </w:rPr>
      </w:pPr>
      <w:r>
        <w:rPr>
          <w:szCs w:val="22"/>
          <w:lang w:val="hr-HR"/>
        </w:rPr>
        <w:t>Transparentnost</w:t>
      </w:r>
    </w:p>
    <w:p w:rsidR="00BF7615" w:rsidRDefault="00BF7615" w:rsidP="00BF7615">
      <w:pPr>
        <w:pStyle w:val="BodyText"/>
        <w:ind w:left="700"/>
        <w:jc w:val="both"/>
        <w:rPr>
          <w:szCs w:val="22"/>
          <w:lang w:val="hr-HR"/>
        </w:rPr>
      </w:pPr>
      <w:r w:rsidRPr="00FA5810">
        <w:rPr>
          <w:szCs w:val="22"/>
          <w:lang w:val="hr-HR"/>
        </w:rPr>
        <w:t>Metode korištene za alokaciju prihoda i troškova moraju biti transparentne. Troškovi i prihodi direktno alocirani na usluge trebaju se odvojiti od onih koji su proporcionalno dodijeljeni na temelju uzročnika troška. Također, metodološka i procesna dokumentacija treba biti potpuna i sveobuhvatna.</w:t>
      </w:r>
    </w:p>
    <w:p w:rsidR="00BF7615" w:rsidRDefault="00BF7615" w:rsidP="00BF7615">
      <w:pPr>
        <w:pStyle w:val="BodyText"/>
        <w:numPr>
          <w:ilvl w:val="0"/>
          <w:numId w:val="74"/>
        </w:numPr>
        <w:ind w:hanging="274"/>
        <w:jc w:val="both"/>
        <w:rPr>
          <w:szCs w:val="22"/>
          <w:lang w:val="hr-HR"/>
        </w:rPr>
      </w:pPr>
      <w:r w:rsidRPr="00FA5810">
        <w:rPr>
          <w:szCs w:val="22"/>
          <w:lang w:val="hr-HR"/>
        </w:rPr>
        <w:t>Značajnost</w:t>
      </w:r>
    </w:p>
    <w:p w:rsidR="00BF7615" w:rsidRPr="00FA5810" w:rsidRDefault="00BF7615" w:rsidP="00BF7615">
      <w:pPr>
        <w:pStyle w:val="BodyText"/>
        <w:ind w:left="700"/>
        <w:jc w:val="both"/>
        <w:rPr>
          <w:szCs w:val="22"/>
          <w:lang w:val="hr-HR"/>
        </w:rPr>
      </w:pPr>
      <w:r w:rsidRPr="00FA5810">
        <w:rPr>
          <w:szCs w:val="22"/>
          <w:lang w:val="hr-HR"/>
        </w:rPr>
        <w:t xml:space="preserve">Regulatorni revizor primjenjuje koncept značajnosti u kontekstu sastavljanja i prezentiranja financijskih izvještaja. Pogrešni prikazi i neispravljeni pogrešni prikazi otkriveni u reviziji, ako ih ima, smatrat će se značajnim ako su na razini od 0,5% u odnosu na ukupnu imovinu ili ukupne prihode pojedine odvojene usluge, ovisno što je niže. Revizor može prema profesionalnoj prosudbi procijeniti da je potrebno koristiti neki drugi postotak ili drugo mjerilo što je potrebno dokumentirati u radnoj revizijskoj dokumentaciji. </w:t>
      </w:r>
    </w:p>
    <w:p w:rsidR="000D3F2D" w:rsidRPr="000D3F2D" w:rsidRDefault="00C55574" w:rsidP="000D3F2D">
      <w:pPr>
        <w:pStyle w:val="Heading2"/>
        <w:numPr>
          <w:ilvl w:val="1"/>
          <w:numId w:val="5"/>
        </w:numPr>
        <w:spacing w:before="400" w:after="0" w:line="320" w:lineRule="exact"/>
        <w:ind w:firstLine="0"/>
        <w:jc w:val="both"/>
      </w:pPr>
      <w:bookmarkStart w:id="34" w:name="_Toc213494547"/>
      <w:bookmarkStart w:id="35" w:name="_Ref213564740"/>
      <w:bookmarkStart w:id="36" w:name="_Ref213565593"/>
      <w:bookmarkStart w:id="37" w:name="_Ref213565607"/>
      <w:bookmarkStart w:id="38" w:name="_Toc74912156"/>
      <w:r w:rsidRPr="00FA5810">
        <w:lastRenderedPageBreak/>
        <w:t>Proces pripreme, revizije i objave regulatornih financijskih izvještaja</w:t>
      </w:r>
      <w:bookmarkEnd w:id="28"/>
      <w:bookmarkEnd w:id="29"/>
      <w:bookmarkEnd w:id="30"/>
      <w:bookmarkEnd w:id="31"/>
      <w:bookmarkEnd w:id="32"/>
      <w:bookmarkEnd w:id="33"/>
      <w:bookmarkEnd w:id="34"/>
      <w:bookmarkEnd w:id="35"/>
      <w:bookmarkEnd w:id="36"/>
      <w:bookmarkEnd w:id="37"/>
      <w:bookmarkEnd w:id="38"/>
    </w:p>
    <w:p w:rsidR="00C55574" w:rsidRDefault="00C55574" w:rsidP="001A3EC5">
      <w:pPr>
        <w:pStyle w:val="Heading2"/>
        <w:rPr>
          <w:szCs w:val="24"/>
        </w:rPr>
      </w:pPr>
      <w:bookmarkStart w:id="39" w:name="_Toc74912157"/>
      <w:r w:rsidRPr="00FA5810">
        <w:rPr>
          <w:szCs w:val="24"/>
        </w:rPr>
        <w:t>2.2.1</w:t>
      </w:r>
      <w:r w:rsidRPr="00FA5810">
        <w:rPr>
          <w:szCs w:val="24"/>
        </w:rPr>
        <w:tab/>
        <w:t>Priprema regulatornih financijskih izvještaja</w:t>
      </w:r>
      <w:bookmarkEnd w:id="39"/>
    </w:p>
    <w:p w:rsidR="00C55574" w:rsidRPr="001D66AA" w:rsidRDefault="00C55574" w:rsidP="00707F9B">
      <w:pPr>
        <w:numPr>
          <w:ilvl w:val="0"/>
          <w:numId w:val="75"/>
        </w:numPr>
        <w:tabs>
          <w:tab w:val="num" w:pos="517"/>
        </w:tabs>
        <w:ind w:left="426" w:hanging="426"/>
        <w:jc w:val="both"/>
      </w:pPr>
      <w:bookmarkStart w:id="40" w:name="_Toc202928141"/>
      <w:bookmarkStart w:id="41" w:name="_Toc203209641"/>
      <w:bookmarkStart w:id="42" w:name="_Toc203274505"/>
      <w:bookmarkStart w:id="43" w:name="_Toc203295927"/>
      <w:bookmarkStart w:id="44" w:name="_Toc203360817"/>
      <w:bookmarkStart w:id="45" w:name="_Toc203803513"/>
      <w:r w:rsidRPr="00FA5810">
        <w:rPr>
          <w:szCs w:val="22"/>
        </w:rPr>
        <w:t>Sukladno principima regulatornog računovodstva, HT je obvezan pripremiti regulatorne financijske izvještaje sastavljene na temelju HCA,</w:t>
      </w:r>
      <w:r>
        <w:rPr>
          <w:szCs w:val="22"/>
        </w:rPr>
        <w:t xml:space="preserve"> </w:t>
      </w:r>
      <w:r w:rsidRPr="00FA5810">
        <w:rPr>
          <w:szCs w:val="22"/>
        </w:rPr>
        <w:t xml:space="preserve">CCA/FAC i CCA/LRIC metodologije za potrebe izračuna jediničnog troška usluga te CCA/FAC metodologije za potrebe računovodstvenog razdvajanja koji će biti predmetom neovisne revizije, te javno objavljeni u opsegu koji je definiran ovim dokumentom u članku </w:t>
      </w:r>
      <w:r w:rsidRPr="00FA5810">
        <w:rPr>
          <w:szCs w:val="22"/>
        </w:rPr>
        <w:fldChar w:fldCharType="begin"/>
      </w:r>
      <w:r w:rsidRPr="00FA5810">
        <w:rPr>
          <w:szCs w:val="22"/>
        </w:rPr>
        <w:instrText xml:space="preserve"> REF _Ref213495413 \r \h  \* MERGEFORMAT </w:instrText>
      </w:r>
      <w:r w:rsidRPr="00FA5810">
        <w:rPr>
          <w:szCs w:val="22"/>
        </w:rPr>
      </w:r>
      <w:r w:rsidRPr="00FA5810">
        <w:rPr>
          <w:szCs w:val="22"/>
        </w:rPr>
        <w:fldChar w:fldCharType="separate"/>
      </w:r>
      <w:r>
        <w:rPr>
          <w:szCs w:val="22"/>
        </w:rPr>
        <w:t>2.2.5</w:t>
      </w:r>
      <w:r w:rsidRPr="00FA5810">
        <w:rPr>
          <w:szCs w:val="22"/>
        </w:rPr>
        <w:fldChar w:fldCharType="end"/>
      </w:r>
      <w:r w:rsidRPr="00FA5810">
        <w:rPr>
          <w:szCs w:val="22"/>
        </w:rPr>
        <w:t>.</w:t>
      </w:r>
      <w:bookmarkStart w:id="46" w:name="_Toc213494548"/>
      <w:bookmarkStart w:id="47" w:name="_Ref213580430"/>
    </w:p>
    <w:p w:rsidR="00C55574" w:rsidRPr="00FA5810" w:rsidRDefault="00C55574" w:rsidP="00C55574">
      <w:pPr>
        <w:ind w:left="426"/>
        <w:jc w:val="both"/>
      </w:pPr>
    </w:p>
    <w:bookmarkEnd w:id="46"/>
    <w:bookmarkEnd w:id="47"/>
    <w:p w:rsidR="00242034" w:rsidRDefault="00C55574" w:rsidP="00707F9B">
      <w:pPr>
        <w:pStyle w:val="BodyText"/>
        <w:numPr>
          <w:ilvl w:val="0"/>
          <w:numId w:val="75"/>
        </w:numPr>
        <w:tabs>
          <w:tab w:val="num" w:pos="517"/>
        </w:tabs>
        <w:ind w:left="426" w:hanging="426"/>
        <w:jc w:val="both"/>
        <w:rPr>
          <w:szCs w:val="22"/>
          <w:lang w:val="hr-HR"/>
        </w:rPr>
      </w:pPr>
      <w:r w:rsidRPr="00FA5810">
        <w:rPr>
          <w:szCs w:val="22"/>
          <w:lang w:val="hr-HR"/>
        </w:rPr>
        <w:t>HT je obvezan pripremiti Računovodstven</w:t>
      </w:r>
      <w:r>
        <w:rPr>
          <w:szCs w:val="22"/>
          <w:lang w:val="hr-HR"/>
        </w:rPr>
        <w:t>i</w:t>
      </w:r>
      <w:r w:rsidRPr="00FA5810">
        <w:rPr>
          <w:szCs w:val="22"/>
          <w:lang w:val="hr-HR"/>
        </w:rPr>
        <w:t xml:space="preserve"> dokument</w:t>
      </w:r>
      <w:r>
        <w:rPr>
          <w:szCs w:val="22"/>
          <w:lang w:val="hr-HR"/>
        </w:rPr>
        <w:t xml:space="preserve"> (RD)</w:t>
      </w:r>
      <w:r w:rsidRPr="00FA5810">
        <w:rPr>
          <w:szCs w:val="22"/>
          <w:lang w:val="hr-HR"/>
        </w:rPr>
        <w:t xml:space="preserve"> i D</w:t>
      </w:r>
      <w:r>
        <w:rPr>
          <w:szCs w:val="22"/>
          <w:lang w:val="hr-HR"/>
        </w:rPr>
        <w:t xml:space="preserve">okument o </w:t>
      </w:r>
      <w:r w:rsidRPr="00FA5810">
        <w:rPr>
          <w:szCs w:val="22"/>
          <w:lang w:val="hr-HR"/>
        </w:rPr>
        <w:t>metodologiji alokacije</w:t>
      </w:r>
      <w:r>
        <w:rPr>
          <w:szCs w:val="22"/>
          <w:lang w:val="hr-HR"/>
        </w:rPr>
        <w:t xml:space="preserve"> (DMA)</w:t>
      </w:r>
      <w:r w:rsidRPr="00FA5810">
        <w:rPr>
          <w:szCs w:val="22"/>
          <w:lang w:val="hr-HR"/>
        </w:rPr>
        <w:t xml:space="preserve"> (zajednički naziv: Računovodstvena dokumentacija) koji će se koristiti za svrhe regulatornog izvještavanja</w:t>
      </w:r>
      <w:r>
        <w:rPr>
          <w:szCs w:val="22"/>
          <w:lang w:val="hr-HR"/>
        </w:rPr>
        <w:t>, a HT ih je dužan dostaviti HAKOM-u do 30. rujna tekuće godine za prethodnu godinu uz revidirane regulatorne financijske izvještaje. Ukoliko je u regulatornim financijskim izvještajima došlo do značajnijih izmjena u odnosu na prethodnu godinu, HT je dužan detaljno opisati sve promjene u Bilješkama uz revidirana financijska izvješća.</w:t>
      </w:r>
      <w:r w:rsidRPr="00FA5810">
        <w:rPr>
          <w:szCs w:val="22"/>
          <w:lang w:val="hr-HR"/>
        </w:rPr>
        <w:t xml:space="preserve"> </w:t>
      </w:r>
      <w:r w:rsidRPr="000A4C7B">
        <w:rPr>
          <w:szCs w:val="22"/>
          <w:lang w:val="hr-HR"/>
        </w:rPr>
        <w:t>Bilješke uz financijske izvještaje sadrže dodatne i dopunske informacije koje nisu prezentirane u bilanci, računu o sveobuhvatnoj dobiti, izvještaju o ostaloj sveobuhvatnoj dobiti, izvještaju o novčanim tokovima i izvještaju o promjenama kapitala, a koje zahtijevaju Zakon o računovodstvu</w:t>
      </w:r>
      <w:r>
        <w:rPr>
          <w:szCs w:val="22"/>
          <w:lang w:val="hr-HR"/>
        </w:rPr>
        <w:t xml:space="preserve"> i</w:t>
      </w:r>
      <w:r w:rsidRPr="000A4C7B">
        <w:rPr>
          <w:szCs w:val="22"/>
          <w:lang w:val="hr-HR"/>
        </w:rPr>
        <w:t xml:space="preserve"> Pravilnik o izmjenama i dopunama Pravilnika o strukturi i sadržaju godišnjih financijskih izvještaja</w:t>
      </w:r>
      <w:r w:rsidRPr="000A4C7B" w:rsidDel="000A4C7B">
        <w:rPr>
          <w:szCs w:val="22"/>
          <w:lang w:val="hr-HR"/>
        </w:rPr>
        <w:t xml:space="preserve"> </w:t>
      </w:r>
      <w:bookmarkStart w:id="48" w:name="_Toc197853698"/>
      <w:bookmarkStart w:id="49" w:name="_Toc197860846"/>
      <w:bookmarkStart w:id="50" w:name="_Toc201488258"/>
      <w:bookmarkStart w:id="51" w:name="_Toc197245767"/>
      <w:bookmarkStart w:id="52" w:name="_Toc197853697"/>
      <w:bookmarkStart w:id="53" w:name="_Toc197860845"/>
      <w:bookmarkStart w:id="54" w:name="_Toc199754440"/>
      <w:bookmarkStart w:id="55" w:name="_Toc203209643"/>
      <w:bookmarkStart w:id="56" w:name="_Toc203274507"/>
      <w:bookmarkStart w:id="57" w:name="_Toc203295929"/>
      <w:bookmarkStart w:id="58" w:name="_Toc203360819"/>
      <w:bookmarkStart w:id="59" w:name="_Toc203803515"/>
      <w:bookmarkEnd w:id="40"/>
      <w:bookmarkEnd w:id="41"/>
      <w:bookmarkEnd w:id="42"/>
      <w:bookmarkEnd w:id="43"/>
      <w:bookmarkEnd w:id="44"/>
      <w:bookmarkEnd w:id="45"/>
    </w:p>
    <w:p w:rsidR="000D3F2D" w:rsidRPr="000D3F2D" w:rsidRDefault="000D3F2D" w:rsidP="000D3F2D">
      <w:pPr>
        <w:pStyle w:val="BodyText"/>
        <w:jc w:val="both"/>
        <w:rPr>
          <w:szCs w:val="22"/>
          <w:lang w:val="hr-HR"/>
        </w:rPr>
      </w:pPr>
    </w:p>
    <w:p w:rsidR="00C55574" w:rsidRPr="00242034" w:rsidRDefault="00242034" w:rsidP="001A3EC5">
      <w:pPr>
        <w:pStyle w:val="Heading2"/>
      </w:pPr>
      <w:bookmarkStart w:id="60" w:name="_Toc74912158"/>
      <w:r>
        <w:t xml:space="preserve">2.2.2. </w:t>
      </w:r>
      <w:r w:rsidRPr="00242034">
        <w:t>I</w:t>
      </w:r>
      <w:r w:rsidR="00C55574" w:rsidRPr="00242034">
        <w:t>zvješće s neovisnim izražavanjem uvjerenja</w:t>
      </w:r>
      <w:bookmarkEnd w:id="60"/>
      <w:r w:rsidR="00C55574" w:rsidRPr="00242034">
        <w:t xml:space="preserve"> </w:t>
      </w:r>
    </w:p>
    <w:p w:rsidR="00C55574" w:rsidRPr="009F09D2" w:rsidRDefault="00C55574" w:rsidP="00707F9B">
      <w:pPr>
        <w:pStyle w:val="BodyText"/>
        <w:numPr>
          <w:ilvl w:val="0"/>
          <w:numId w:val="75"/>
        </w:numPr>
        <w:tabs>
          <w:tab w:val="num" w:pos="517"/>
        </w:tabs>
        <w:ind w:left="426" w:hanging="426"/>
        <w:jc w:val="both"/>
        <w:rPr>
          <w:szCs w:val="22"/>
          <w:lang w:val="hr-HR"/>
        </w:rPr>
      </w:pPr>
      <w:r w:rsidRPr="009F09D2">
        <w:rPr>
          <w:szCs w:val="22"/>
          <w:lang w:val="hr-HR"/>
        </w:rPr>
        <w:t>U procesu izdavanja a</w:t>
      </w:r>
      <w:r w:rsidRPr="00F250C5">
        <w:rPr>
          <w:szCs w:val="22"/>
          <w:lang w:val="hr-HR"/>
        </w:rPr>
        <w:t xml:space="preserve">ngažmana o uvjerenju </w:t>
      </w:r>
      <w:r w:rsidRPr="009F09D2">
        <w:rPr>
          <w:szCs w:val="22"/>
          <w:lang w:val="hr-HR"/>
        </w:rPr>
        <w:t xml:space="preserve">moraju biti definirani sljedeći elementi: </w:t>
      </w:r>
    </w:p>
    <w:p w:rsidR="00C55574" w:rsidRPr="00FA5810" w:rsidRDefault="00C55574" w:rsidP="006C006B">
      <w:pPr>
        <w:pStyle w:val="ListBullet2"/>
        <w:numPr>
          <w:ilvl w:val="0"/>
          <w:numId w:val="24"/>
        </w:numPr>
        <w:tabs>
          <w:tab w:val="clear" w:pos="340"/>
          <w:tab w:val="num" w:pos="709"/>
        </w:tabs>
        <w:ind w:left="709" w:hanging="283"/>
        <w:jc w:val="both"/>
        <w:rPr>
          <w:lang w:val="hr-HR"/>
        </w:rPr>
      </w:pPr>
      <w:r w:rsidRPr="00FA5810">
        <w:rPr>
          <w:lang w:val="hr-HR"/>
        </w:rPr>
        <w:t>obujam i vremenski tijek revizije,</w:t>
      </w:r>
    </w:p>
    <w:p w:rsidR="00C55574" w:rsidRPr="00FA5810" w:rsidRDefault="00C55574" w:rsidP="006C006B">
      <w:pPr>
        <w:pStyle w:val="ListBullet2"/>
        <w:numPr>
          <w:ilvl w:val="0"/>
          <w:numId w:val="24"/>
        </w:numPr>
        <w:tabs>
          <w:tab w:val="clear" w:pos="340"/>
          <w:tab w:val="num" w:pos="709"/>
        </w:tabs>
        <w:ind w:left="709" w:hanging="283"/>
        <w:jc w:val="both"/>
        <w:rPr>
          <w:lang w:val="hr-HR"/>
        </w:rPr>
      </w:pPr>
      <w:r w:rsidRPr="00FA5810">
        <w:rPr>
          <w:lang w:val="hr-HR"/>
        </w:rPr>
        <w:t>mandat ovlaštenog revizora, te</w:t>
      </w:r>
    </w:p>
    <w:p w:rsidR="00C55574" w:rsidRPr="00FA5810" w:rsidRDefault="00C55574" w:rsidP="006C006B">
      <w:pPr>
        <w:pStyle w:val="ListBullet2"/>
        <w:numPr>
          <w:ilvl w:val="0"/>
          <w:numId w:val="24"/>
        </w:numPr>
        <w:tabs>
          <w:tab w:val="clear" w:pos="340"/>
          <w:tab w:val="num" w:pos="709"/>
        </w:tabs>
        <w:ind w:left="709" w:hanging="283"/>
        <w:jc w:val="both"/>
        <w:rPr>
          <w:i/>
          <w:lang w:val="hr-HR"/>
        </w:rPr>
      </w:pPr>
      <w:r w:rsidRPr="00FA5810">
        <w:rPr>
          <w:lang w:val="hr-HR"/>
        </w:rPr>
        <w:t>ovlašteni revizor - ovlašteno društvo, neovisno o HT-u.</w:t>
      </w:r>
    </w:p>
    <w:p w:rsidR="00C55574" w:rsidRPr="00FA5810" w:rsidRDefault="00C55574" w:rsidP="00C55574">
      <w:pPr>
        <w:pStyle w:val="ListBullet2"/>
        <w:numPr>
          <w:ilvl w:val="0"/>
          <w:numId w:val="0"/>
        </w:numPr>
        <w:jc w:val="both"/>
        <w:rPr>
          <w:i/>
          <w:lang w:val="hr-HR"/>
        </w:rPr>
      </w:pPr>
      <w:r w:rsidRPr="00FA5810">
        <w:rPr>
          <w:i/>
          <w:lang w:val="hr-HR"/>
        </w:rPr>
        <w:t>Imenovanje ovlaštenog revizora</w:t>
      </w:r>
    </w:p>
    <w:p w:rsidR="00C55574" w:rsidRDefault="00C55574" w:rsidP="00707F9B">
      <w:pPr>
        <w:pStyle w:val="BodyText"/>
        <w:numPr>
          <w:ilvl w:val="0"/>
          <w:numId w:val="75"/>
        </w:numPr>
        <w:tabs>
          <w:tab w:val="num" w:pos="517"/>
        </w:tabs>
        <w:ind w:left="426" w:hanging="426"/>
        <w:jc w:val="both"/>
        <w:rPr>
          <w:szCs w:val="22"/>
          <w:lang w:val="hr-HR"/>
        </w:rPr>
      </w:pPr>
      <w:r w:rsidRPr="00FA5810">
        <w:rPr>
          <w:lang w:val="hr-HR"/>
        </w:rPr>
        <w:t>S obzirom da je glavni korisnik informacija dobivenih računovodstvenim razdvajanjem, HAKOM će sudjelovati u procesu izbora ovlaštenog revizora na način da zadržava pravo (ne)odobravanja istog.</w:t>
      </w:r>
      <w:r>
        <w:rPr>
          <w:szCs w:val="22"/>
          <w:lang w:val="hr-HR"/>
        </w:rPr>
        <w:t xml:space="preserve"> </w:t>
      </w:r>
    </w:p>
    <w:p w:rsidR="00C55574" w:rsidRPr="00350FF1" w:rsidRDefault="00C55574" w:rsidP="00707F9B">
      <w:pPr>
        <w:pStyle w:val="BodyText"/>
        <w:numPr>
          <w:ilvl w:val="0"/>
          <w:numId w:val="75"/>
        </w:numPr>
        <w:tabs>
          <w:tab w:val="num" w:pos="517"/>
        </w:tabs>
        <w:ind w:left="426" w:hanging="426"/>
        <w:jc w:val="both"/>
        <w:rPr>
          <w:szCs w:val="22"/>
          <w:lang w:val="hr-HR"/>
        </w:rPr>
      </w:pPr>
      <w:r w:rsidRPr="00350FF1">
        <w:rPr>
          <w:lang w:val="hr-HR"/>
        </w:rPr>
        <w:t xml:space="preserve">HT će obavijestiti HAKOM o izboru ovlaštenog revizora i dostaviti </w:t>
      </w:r>
      <w:r w:rsidRPr="00350FF1">
        <w:rPr>
          <w:i/>
          <w:lang w:val="hr-HR"/>
        </w:rPr>
        <w:t>Ugovor o suradnji</w:t>
      </w:r>
      <w:r w:rsidRPr="00350FF1">
        <w:rPr>
          <w:lang w:val="hr-HR"/>
        </w:rPr>
        <w:t xml:space="preserve"> s ovlaštenim revizorom u kojem će se definirati njegove obveze i odgovornosti prema HAKOM-u, a u skladu sa principima Hrvatske revizorske komore, i to najkasnije 60 dana prije početka revizije. </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HT će najkasnije 60 dana prije početka revizije HAKOM-u dostaviti informacije o ugovorenom opsegu revizije, o detaljima plana rada, resursima te o naknadi revizije.</w:t>
      </w:r>
    </w:p>
    <w:p w:rsidR="00C55574" w:rsidRPr="00FA5810" w:rsidRDefault="00C55574" w:rsidP="00707F9B">
      <w:pPr>
        <w:pStyle w:val="BodyText"/>
        <w:numPr>
          <w:ilvl w:val="0"/>
          <w:numId w:val="75"/>
        </w:numPr>
        <w:tabs>
          <w:tab w:val="num" w:pos="517"/>
        </w:tabs>
        <w:ind w:left="426" w:hanging="426"/>
        <w:jc w:val="both"/>
        <w:rPr>
          <w:szCs w:val="22"/>
          <w:lang w:val="hr-HR"/>
        </w:rPr>
      </w:pPr>
      <w:r w:rsidRPr="00FA5810">
        <w:rPr>
          <w:lang w:val="hr-HR"/>
        </w:rPr>
        <w:t>U slučaju promjene ovlaštenog revizora, HT će obavijestiti HAKOM o svakoj predloženoj promjeni čim se donese bilo koja odluka Uprave o promjeni ovlaštenog revizora</w:t>
      </w:r>
      <w:r>
        <w:rPr>
          <w:lang w:val="hr-HR"/>
        </w:rPr>
        <w:t>,</w:t>
      </w:r>
      <w:r w:rsidRPr="00FA5810">
        <w:rPr>
          <w:lang w:val="hr-HR"/>
        </w:rPr>
        <w:t xml:space="preserve"> te će najkasnije u roku od 60 dana prije početka revizije dostaviti </w:t>
      </w:r>
      <w:r w:rsidRPr="00FA5810">
        <w:rPr>
          <w:i/>
          <w:lang w:val="hr-HR"/>
        </w:rPr>
        <w:t>Ugovor o suradnji</w:t>
      </w:r>
      <w:r w:rsidRPr="00FA5810">
        <w:rPr>
          <w:lang w:val="hr-HR"/>
        </w:rPr>
        <w:t xml:space="preserve"> s novim ovlaštenim revizorom. </w:t>
      </w:r>
    </w:p>
    <w:p w:rsidR="00C55574" w:rsidRPr="00FA5810" w:rsidRDefault="00C55574" w:rsidP="00707F9B">
      <w:pPr>
        <w:pStyle w:val="BodyText"/>
        <w:numPr>
          <w:ilvl w:val="0"/>
          <w:numId w:val="75"/>
        </w:numPr>
        <w:tabs>
          <w:tab w:val="num" w:pos="517"/>
        </w:tabs>
        <w:ind w:left="426" w:hanging="426"/>
        <w:jc w:val="both"/>
        <w:rPr>
          <w:szCs w:val="22"/>
          <w:lang w:val="hr-HR"/>
        </w:rPr>
      </w:pPr>
      <w:r w:rsidRPr="00FA5810">
        <w:rPr>
          <w:lang w:val="hr-HR"/>
        </w:rPr>
        <w:t>Reviziju regulatornih financijskih izvještaja mogu obavljati samo osobe ovlaštene za obavljanje revizije od strane Hrvatske revizorske komore (u daljnjem tekstu: ovlašteni revizor).</w:t>
      </w:r>
    </w:p>
    <w:p w:rsidR="000D3F2D" w:rsidRPr="000D3F2D" w:rsidRDefault="00C55574" w:rsidP="00707F9B">
      <w:pPr>
        <w:pStyle w:val="BodyText"/>
        <w:numPr>
          <w:ilvl w:val="0"/>
          <w:numId w:val="75"/>
        </w:numPr>
        <w:tabs>
          <w:tab w:val="num" w:pos="517"/>
        </w:tabs>
        <w:ind w:left="426" w:hanging="426"/>
        <w:jc w:val="both"/>
        <w:rPr>
          <w:szCs w:val="22"/>
          <w:lang w:val="hr-HR"/>
        </w:rPr>
      </w:pPr>
      <w:r w:rsidRPr="00FA5810">
        <w:rPr>
          <w:lang w:val="hr-HR"/>
        </w:rPr>
        <w:t>Cjelokupne troškove neovisne regulatorne revizije snosit će HT.</w:t>
      </w:r>
    </w:p>
    <w:p w:rsidR="00C55574" w:rsidRPr="00FA5810" w:rsidRDefault="00C55574" w:rsidP="00C55574">
      <w:pPr>
        <w:pStyle w:val="ListBullet"/>
        <w:numPr>
          <w:ilvl w:val="0"/>
          <w:numId w:val="0"/>
        </w:numPr>
        <w:jc w:val="both"/>
        <w:rPr>
          <w:i/>
          <w:lang w:val="hr-HR"/>
        </w:rPr>
      </w:pPr>
      <w:r w:rsidRPr="00FA5810">
        <w:rPr>
          <w:i/>
          <w:lang w:val="hr-HR"/>
        </w:rPr>
        <w:t>Zamjena ovlaštenog revizora</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Ako postupak revizije ili izvještaj o obavljenoj reviziji nisu obavljeni, odnosno sastavljeni u skladu sa ovim dokumentom, HAKOM može zahtijevati da reviziju obave ovlašteni revizori drugog revizorskog društva na trošak HT-a.</w:t>
      </w:r>
    </w:p>
    <w:p w:rsidR="00C55574" w:rsidRPr="00FA5810" w:rsidRDefault="00C55574" w:rsidP="00C55574">
      <w:pPr>
        <w:pStyle w:val="ListBullet"/>
        <w:numPr>
          <w:ilvl w:val="0"/>
          <w:numId w:val="0"/>
        </w:numPr>
        <w:jc w:val="both"/>
        <w:rPr>
          <w:i/>
          <w:lang w:val="hr-HR"/>
        </w:rPr>
      </w:pPr>
      <w:r w:rsidRPr="00FA5810">
        <w:rPr>
          <w:i/>
          <w:lang w:val="hr-HR"/>
        </w:rPr>
        <w:t>Ograničenja ovlaštenog revizora</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lastRenderedPageBreak/>
        <w:t>Isto revizorsko društvo ne može preuzeti, niti joj HT može povjeriti obavljanje revizije regulatornih financijskih izvještaja ukoliko u tekućoj godini navedeno revizorsko društvo i njegova povezana društva pojedinačno više od polovine svog prihoda ostvaruju na temelju usluga pruženih HT-u i povezanim društvima u Republici Hrvatskoj.</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Ista revizorska tvrtka i njena povezana društva, ne mogu u istoj poslovnoj godini obavljati reviziju regulatornih financijskih izvještaja HT-a i istovremeno za HT i njegova povezana društva obavljati usluge iz područja financija i računovodstva, poreznog i ostalog poslovnog savjetovanja, procjenjivanja vrijednosti poduzeća, imovine i obveza te sudskog vještačenja.</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Revizorsko društvo i njegova povezana društva mogu za HT i njegova povezana društva uz reviziju regulatornih financijskih izvještaja HT-a obavljati usluge iz točke 1</w:t>
      </w:r>
      <w:r>
        <w:rPr>
          <w:lang w:val="hr-HR"/>
        </w:rPr>
        <w:t>4</w:t>
      </w:r>
      <w:r w:rsidRPr="00FA5810">
        <w:rPr>
          <w:lang w:val="hr-HR"/>
        </w:rPr>
        <w:t xml:space="preserve"> pod uvjetom da je revizorsko društvo poduzelo sve mjere osiguranja da obavljanje tih usluga nema utjecaja na neovisnost obavljanja regulatorne revizije.</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Podatke o obavljanju usluga iz točke 1</w:t>
      </w:r>
      <w:r>
        <w:rPr>
          <w:lang w:val="hr-HR"/>
        </w:rPr>
        <w:t>4</w:t>
      </w:r>
      <w:r w:rsidRPr="00FA5810">
        <w:rPr>
          <w:lang w:val="hr-HR"/>
        </w:rPr>
        <w:t>, kao i utjecaj na neovisnost i poduzete mjere osiguranja</w:t>
      </w:r>
      <w:r>
        <w:rPr>
          <w:lang w:val="hr-HR"/>
        </w:rPr>
        <w:t>,</w:t>
      </w:r>
      <w:r w:rsidRPr="00FA5810">
        <w:rPr>
          <w:lang w:val="hr-HR"/>
        </w:rPr>
        <w:t xml:space="preserve"> revizorsko društvo je dužno dati u Izjavi o neovisnosti koja će HAKOM-u biti dostavljena zajedno s regulatornim financijskim izvještajima. </w:t>
      </w:r>
    </w:p>
    <w:p w:rsidR="00C55574" w:rsidRPr="00FA5810" w:rsidRDefault="00C55574" w:rsidP="00C55574">
      <w:pPr>
        <w:pStyle w:val="ListBullet"/>
        <w:numPr>
          <w:ilvl w:val="0"/>
          <w:numId w:val="0"/>
        </w:numPr>
        <w:jc w:val="both"/>
        <w:rPr>
          <w:i/>
          <w:lang w:val="hr-HR"/>
        </w:rPr>
      </w:pPr>
      <w:r w:rsidRPr="00FA5810">
        <w:rPr>
          <w:i/>
          <w:lang w:val="hr-HR"/>
        </w:rPr>
        <w:t xml:space="preserve">Obveza ovlaštenog revizora </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 xml:space="preserve">Obveza ovlaštenih revizora je davanje mišljenja o tome da li su regulatorni financijski izvještaji i troškovni modeli sastavljeni u skladu s postojećim propisima, uključujući zahtjeve i preporuke prikazane u ovom dokumentu te sadržane u relevantnim europskim i hrvatskim pravnim i profesionalnim standardima. Predložak </w:t>
      </w:r>
      <w:r w:rsidRPr="00F250C5">
        <w:rPr>
          <w:lang w:val="hr-HR"/>
        </w:rPr>
        <w:t>izvješća s neovisnim izražavanjem uvjerenja</w:t>
      </w:r>
      <w:r w:rsidRPr="00FA5810" w:rsidDel="006D7985">
        <w:rPr>
          <w:lang w:val="hr-HR"/>
        </w:rPr>
        <w:t xml:space="preserve"> </w:t>
      </w:r>
      <w:r w:rsidRPr="00FA5810">
        <w:rPr>
          <w:lang w:val="hr-HR"/>
        </w:rPr>
        <w:t>nalazi se u dodatku 6.10</w:t>
      </w:r>
      <w:r>
        <w:rPr>
          <w:lang w:val="hr-HR"/>
        </w:rPr>
        <w:t>.</w:t>
      </w:r>
      <w:r w:rsidRPr="00FA5810">
        <w:rPr>
          <w:lang w:val="hr-HR"/>
        </w:rPr>
        <w:t xml:space="preserve"> ovog dokumenta.</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Tijekom obavljanja regulatorne revizije ovlašteni revizori su obvezni odmah obavijestiti HAKOM o svakoj činjenici koja:</w:t>
      </w:r>
    </w:p>
    <w:p w:rsidR="00C55574" w:rsidRPr="00FA5810" w:rsidRDefault="00C55574" w:rsidP="006C006B">
      <w:pPr>
        <w:numPr>
          <w:ilvl w:val="0"/>
          <w:numId w:val="25"/>
        </w:numPr>
        <w:spacing w:before="100" w:beforeAutospacing="1" w:after="100" w:afterAutospacing="1"/>
        <w:jc w:val="both"/>
        <w:rPr>
          <w:szCs w:val="22"/>
        </w:rPr>
      </w:pPr>
      <w:r w:rsidRPr="00FA5810">
        <w:rPr>
          <w:szCs w:val="22"/>
        </w:rPr>
        <w:t>predstavlja kršenje zakona, propisa ili odredbi na temelju kojih HT posluje na tržištu elektroničkih komunikacija,</w:t>
      </w:r>
    </w:p>
    <w:p w:rsidR="00C55574" w:rsidRPr="00FA5810" w:rsidRDefault="00C55574" w:rsidP="006C006B">
      <w:pPr>
        <w:numPr>
          <w:ilvl w:val="0"/>
          <w:numId w:val="25"/>
        </w:numPr>
        <w:spacing w:before="100" w:beforeAutospacing="1" w:after="100" w:afterAutospacing="1"/>
        <w:jc w:val="both"/>
        <w:rPr>
          <w:szCs w:val="22"/>
        </w:rPr>
      </w:pPr>
      <w:r w:rsidRPr="00FA5810">
        <w:rPr>
          <w:szCs w:val="22"/>
        </w:rPr>
        <w:t>predstavlja težu prijevaru ili pronevjeru, te</w:t>
      </w:r>
    </w:p>
    <w:p w:rsidR="00C55574" w:rsidRPr="00FA5810" w:rsidRDefault="00C55574" w:rsidP="006C006B">
      <w:pPr>
        <w:numPr>
          <w:ilvl w:val="0"/>
          <w:numId w:val="25"/>
        </w:numPr>
        <w:spacing w:before="100" w:beforeAutospacing="1" w:after="100" w:afterAutospacing="1"/>
        <w:jc w:val="both"/>
        <w:rPr>
          <w:szCs w:val="22"/>
        </w:rPr>
      </w:pPr>
      <w:r w:rsidRPr="00FA5810">
        <w:rPr>
          <w:szCs w:val="22"/>
        </w:rPr>
        <w:t>o ostalim činjenicama i okolnostima koje mogu ugroziti daljnje poslovanje HT-a.</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Dostavljanje informacije HAKOM-u o bilo kojoj prethodno navedenoj činjenici od strane ovlaštenih revizora ne smatra se kršenjem propisa i odredbi ugovora između ovlaštenog revizora i HT-a koje se odnose na ograničenja davanja podataka te zbog toga neće snositi odgovornost bilo koje vrste koja bi u drugim slučajevima iz toga proizlazila.</w:t>
      </w:r>
    </w:p>
    <w:p w:rsidR="00C55574" w:rsidRPr="00FA5810" w:rsidRDefault="00C55574" w:rsidP="00C55574">
      <w:pPr>
        <w:pStyle w:val="ListBullet"/>
        <w:numPr>
          <w:ilvl w:val="0"/>
          <w:numId w:val="0"/>
        </w:numPr>
        <w:jc w:val="both"/>
        <w:rPr>
          <w:i/>
          <w:lang w:val="hr-HR"/>
        </w:rPr>
      </w:pPr>
      <w:r w:rsidRPr="00FA5810">
        <w:rPr>
          <w:i/>
          <w:lang w:val="hr-HR"/>
        </w:rPr>
        <w:t>Dodatni angažman ovlaštenog revizora</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HAKOM ima pravo kontaktirati ovlaštene revizore kako bi razmotrili procedure koje će koristiti prilikom procesa revizije ili o nalazima revizije. U slučaju nejasnoća, HAKOM će tražiti od HT-a i/ili ovlaštenog revizora da pruže sva potrebna dodatna pojašnjenja.</w:t>
      </w:r>
    </w:p>
    <w:p w:rsidR="00242034" w:rsidRPr="000D3F2D" w:rsidRDefault="00C55574" w:rsidP="00707F9B">
      <w:pPr>
        <w:pStyle w:val="BodyText"/>
        <w:numPr>
          <w:ilvl w:val="0"/>
          <w:numId w:val="75"/>
        </w:numPr>
        <w:tabs>
          <w:tab w:val="num" w:pos="517"/>
        </w:tabs>
        <w:ind w:left="426" w:hanging="426"/>
        <w:jc w:val="both"/>
        <w:rPr>
          <w:lang w:val="hr-HR"/>
        </w:rPr>
      </w:pPr>
      <w:r w:rsidRPr="00FA5810">
        <w:rPr>
          <w:lang w:val="hr-HR"/>
        </w:rPr>
        <w:t>HAKOM može tražiti od HT-a da zahtijeva od ovlaštenog revizora provođenje dodatnih aktivnosti kako bi se potvrdio sadržaj regulatornih financijskih izvještaja te da HAKOM-u dostavi izvještaj o provedenim dodatnim aktivnostima. Također, HAKOM ima pravo direktnog odabira ovlaštenog revizora za provođenje dodatne revizije na trošak HT-a.</w:t>
      </w:r>
    </w:p>
    <w:p w:rsidR="00C55574" w:rsidRPr="00242034" w:rsidRDefault="00242034" w:rsidP="00242034">
      <w:pPr>
        <w:pStyle w:val="BodyText"/>
        <w:rPr>
          <w:b/>
          <w:i/>
          <w:sz w:val="24"/>
          <w:szCs w:val="24"/>
          <w:lang w:val="hr-HR"/>
        </w:rPr>
      </w:pPr>
      <w:r w:rsidRPr="00242034">
        <w:rPr>
          <w:b/>
          <w:i/>
          <w:sz w:val="24"/>
          <w:szCs w:val="24"/>
          <w:lang w:val="hr-HR"/>
        </w:rPr>
        <w:t xml:space="preserve">2.2.1.1. </w:t>
      </w:r>
      <w:r w:rsidR="00C55574" w:rsidRPr="00242034">
        <w:rPr>
          <w:b/>
          <w:i/>
          <w:sz w:val="24"/>
          <w:szCs w:val="24"/>
          <w:lang w:val="hr-HR"/>
        </w:rPr>
        <w:t>Obveze HT-a u procesu revizije</w:t>
      </w:r>
    </w:p>
    <w:p w:rsidR="00242034" w:rsidRDefault="00C55574" w:rsidP="00707F9B">
      <w:pPr>
        <w:pStyle w:val="BodyText"/>
        <w:numPr>
          <w:ilvl w:val="0"/>
          <w:numId w:val="75"/>
        </w:numPr>
        <w:tabs>
          <w:tab w:val="num" w:pos="517"/>
        </w:tabs>
        <w:ind w:left="426" w:hanging="426"/>
        <w:jc w:val="both"/>
        <w:rPr>
          <w:lang w:val="hr-HR"/>
        </w:rPr>
      </w:pPr>
      <w:r w:rsidRPr="00FA5810">
        <w:rPr>
          <w:lang w:val="hr-HR"/>
        </w:rPr>
        <w:t>HT je dužan svake godine do 30. rujna za prethodnu financijsku godinu, HAKOM-u dostaviti revidirane regulatorne financijske izvještaje i dokumentaciju troškovnog modela. Regulatorni financijski izvještaji moraju biti potpisani od strane ovlaštenog revizora (fizička osoba) odgovornog za reviziju HT-a.</w:t>
      </w:r>
    </w:p>
    <w:p w:rsidR="008038D6" w:rsidRDefault="008038D6" w:rsidP="008038D6">
      <w:pPr>
        <w:pStyle w:val="BodyText"/>
        <w:jc w:val="both"/>
        <w:rPr>
          <w:lang w:val="hr-HR"/>
        </w:rPr>
      </w:pPr>
    </w:p>
    <w:p w:rsidR="008038D6" w:rsidRPr="000D3F2D" w:rsidRDefault="008038D6" w:rsidP="008038D6">
      <w:pPr>
        <w:pStyle w:val="BodyText"/>
        <w:jc w:val="both"/>
        <w:rPr>
          <w:lang w:val="hr-HR"/>
        </w:rPr>
      </w:pPr>
    </w:p>
    <w:p w:rsidR="00C55574" w:rsidRPr="00242034" w:rsidRDefault="00242034" w:rsidP="00242034">
      <w:pPr>
        <w:pStyle w:val="BodyText"/>
        <w:rPr>
          <w:b/>
          <w:i/>
          <w:sz w:val="24"/>
          <w:szCs w:val="24"/>
          <w:lang w:val="hr-HR"/>
        </w:rPr>
      </w:pPr>
      <w:r w:rsidRPr="00242034">
        <w:rPr>
          <w:b/>
          <w:i/>
          <w:sz w:val="24"/>
          <w:szCs w:val="24"/>
          <w:lang w:val="hr-HR"/>
        </w:rPr>
        <w:lastRenderedPageBreak/>
        <w:t xml:space="preserve">2.2.1.2. </w:t>
      </w:r>
      <w:r w:rsidR="00C55574" w:rsidRPr="00242034">
        <w:rPr>
          <w:b/>
          <w:i/>
          <w:sz w:val="24"/>
          <w:szCs w:val="24"/>
          <w:lang w:val="hr-HR"/>
        </w:rPr>
        <w:t>Obveze ovlaštenog revizora u procesu regulatorne revizije</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Po potrebi, ovlašteni revizor može prije početka, odnosno tijekom obavljanja revizije, zatražiti sastanak s HAKOM-om.</w:t>
      </w:r>
    </w:p>
    <w:p w:rsidR="000D3F2D" w:rsidRDefault="00C55574" w:rsidP="00707F9B">
      <w:pPr>
        <w:pStyle w:val="BodyText"/>
        <w:numPr>
          <w:ilvl w:val="0"/>
          <w:numId w:val="75"/>
        </w:numPr>
        <w:tabs>
          <w:tab w:val="num" w:pos="517"/>
        </w:tabs>
        <w:ind w:left="426" w:hanging="426"/>
        <w:jc w:val="both"/>
        <w:rPr>
          <w:lang w:val="hr-HR"/>
        </w:rPr>
      </w:pPr>
      <w:r w:rsidRPr="00FA5810">
        <w:rPr>
          <w:lang w:val="hr-HR"/>
        </w:rPr>
        <w:t xml:space="preserve">Radi ispunjenja obveze koja se tiče udjela ukupnih prihoda revizorske tvrtke generiranih od HT-a, revizorska je tvrtka dužna HT-u dostaviti podatke o visini ukupnih prihoda ostvarenih u prošloj godini i prihoda ostvarenih pružanjem usluga T-HT Grupi u prošloj godini. Navedene podatke HT će </w:t>
      </w:r>
      <w:r w:rsidR="000D3F2D">
        <w:rPr>
          <w:lang w:val="hr-HR"/>
        </w:rPr>
        <w:t>dostavit HAKOM-u.</w:t>
      </w:r>
    </w:p>
    <w:p w:rsidR="000D3F2D" w:rsidRPr="000D3F2D" w:rsidRDefault="000D3F2D" w:rsidP="000D3F2D">
      <w:pPr>
        <w:pStyle w:val="BodyText"/>
        <w:ind w:left="426"/>
        <w:jc w:val="both"/>
        <w:rPr>
          <w:lang w:val="hr-HR"/>
        </w:rPr>
      </w:pPr>
    </w:p>
    <w:p w:rsidR="00C55574" w:rsidRPr="00242034" w:rsidRDefault="00242034" w:rsidP="00242034">
      <w:pPr>
        <w:pStyle w:val="BodyText"/>
        <w:rPr>
          <w:b/>
          <w:i/>
          <w:sz w:val="24"/>
          <w:szCs w:val="24"/>
          <w:lang w:val="hr-HR"/>
        </w:rPr>
      </w:pPr>
      <w:r>
        <w:rPr>
          <w:b/>
          <w:i/>
          <w:sz w:val="24"/>
          <w:szCs w:val="24"/>
          <w:lang w:val="hr-HR"/>
        </w:rPr>
        <w:t xml:space="preserve">2.2.1.3. </w:t>
      </w:r>
      <w:r w:rsidR="00C55574" w:rsidRPr="00242034">
        <w:rPr>
          <w:b/>
          <w:i/>
          <w:sz w:val="24"/>
          <w:szCs w:val="24"/>
          <w:lang w:val="hr-HR"/>
        </w:rPr>
        <w:t>Uloga HAKOM-a u procesu regulatorne revizije</w:t>
      </w:r>
    </w:p>
    <w:p w:rsidR="00C55574" w:rsidRPr="00FA5810" w:rsidRDefault="00C55574" w:rsidP="00707F9B">
      <w:pPr>
        <w:pStyle w:val="BodyText"/>
        <w:numPr>
          <w:ilvl w:val="0"/>
          <w:numId w:val="75"/>
        </w:numPr>
        <w:tabs>
          <w:tab w:val="num" w:pos="517"/>
        </w:tabs>
        <w:ind w:left="426" w:hanging="426"/>
        <w:jc w:val="both"/>
        <w:rPr>
          <w:i/>
          <w:lang w:val="hr-HR"/>
        </w:rPr>
      </w:pPr>
      <w:r w:rsidRPr="00FA5810">
        <w:rPr>
          <w:lang w:val="hr-HR"/>
        </w:rPr>
        <w:t xml:space="preserve">Nakon dostavljanja informacija o ugovorenom opsegu revizije, o detaljima plana rada, resursima te o naknadi revizije, na inicijativu HAKOM-a, može se održati sastanak s revizorskom tvrtkom, odnosno, po potrebi, s revizorskom tvrtkom i HT-om. </w:t>
      </w:r>
    </w:p>
    <w:p w:rsidR="00C55574" w:rsidRDefault="00C55574" w:rsidP="00707F9B">
      <w:pPr>
        <w:pStyle w:val="BodyText"/>
        <w:numPr>
          <w:ilvl w:val="0"/>
          <w:numId w:val="75"/>
        </w:numPr>
        <w:tabs>
          <w:tab w:val="num" w:pos="517"/>
        </w:tabs>
        <w:ind w:left="426" w:hanging="426"/>
        <w:jc w:val="both"/>
        <w:rPr>
          <w:lang w:val="hr-HR"/>
        </w:rPr>
      </w:pPr>
      <w:r w:rsidRPr="00FA5810">
        <w:rPr>
          <w:lang w:val="hr-HR"/>
        </w:rPr>
        <w:t>Pri procjeni usklađenosti postupka revizije i/ili financijskih izvještaja s ovim dokumentom, odnosno njegove utemeljenosti na stvarnim i objektivnim činjenicama, HAKOM može od ovlaštenih revizora zatražiti dodatna obrazloženja.</w:t>
      </w:r>
    </w:p>
    <w:p w:rsidR="00242034" w:rsidRPr="00FA5810" w:rsidRDefault="00242034" w:rsidP="00242034">
      <w:pPr>
        <w:pStyle w:val="BodyText"/>
        <w:ind w:left="426"/>
        <w:jc w:val="both"/>
        <w:rPr>
          <w:lang w:val="hr-HR"/>
        </w:rPr>
      </w:pPr>
    </w:p>
    <w:p w:rsidR="00C55574" w:rsidRPr="001A3EC5" w:rsidRDefault="00242034" w:rsidP="001A3EC5">
      <w:pPr>
        <w:pStyle w:val="Heading2"/>
      </w:pPr>
      <w:bookmarkStart w:id="61" w:name="_Toc204387782"/>
      <w:bookmarkStart w:id="62" w:name="_Toc213494553"/>
      <w:bookmarkStart w:id="63" w:name="_Toc74912159"/>
      <w:r w:rsidRPr="001A3EC5">
        <w:t xml:space="preserve">2.2.3. </w:t>
      </w:r>
      <w:r w:rsidR="00C55574" w:rsidRPr="001A3EC5">
        <w:t>Zahtjevi za razinom kvalitete i granulacije računovodstvenih zapisa</w:t>
      </w:r>
      <w:bookmarkEnd w:id="61"/>
      <w:bookmarkEnd w:id="62"/>
      <w:bookmarkEnd w:id="63"/>
      <w:r w:rsidR="00C55574" w:rsidRPr="001A3EC5">
        <w:t xml:space="preserve"> </w:t>
      </w: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 xml:space="preserve">Granulacija podrazumijeva stupanj detaljnosti i opsežnosti pružanja potrebnih podataka iz računovodstvenog sustava operatora. U svrhu osiguranja cjelovitosti i točnosti informacija, te njihovog ispravnog izdvajanja na regulirana tržišta i usklađivanja s financijskim podacima poduzeća, HT treba koristiti troškove dobivene na osnovu cjelokupne troškovne osnovice uključivo i podatke za poslovne segmente koji se ne odnose na tržišta na kojima ima značajnu tržišnu snagu. </w:t>
      </w:r>
    </w:p>
    <w:p w:rsidR="00C55574" w:rsidRDefault="00C55574" w:rsidP="00707F9B">
      <w:pPr>
        <w:pStyle w:val="BodyText"/>
        <w:numPr>
          <w:ilvl w:val="0"/>
          <w:numId w:val="75"/>
        </w:numPr>
        <w:tabs>
          <w:tab w:val="num" w:pos="517"/>
        </w:tabs>
        <w:ind w:left="426" w:hanging="426"/>
        <w:jc w:val="both"/>
        <w:rPr>
          <w:lang w:val="hr-HR"/>
        </w:rPr>
      </w:pPr>
      <w:r w:rsidRPr="00FA5810">
        <w:rPr>
          <w:lang w:val="hr-HR"/>
        </w:rPr>
        <w:t xml:space="preserve">HT svoje računovodstvene sustave treba prilagoditi na način da mogu pružiti informacije o troškovima na temelju povijesnog troškovnog računovodstva (HCA)/potpuno raspodijeljenih troškova (FAC) i/ili na temelju tekućeg troškovnog računovodstva (CCA)/dugoročnog inkrementalnog troška (LRIC) i/ili na temelju tekućeg troškovnog računovodstva (CCA)/potpuno raspodijeljenih troškova (FAC). Također, obveza računovodstvenog razdvajanja zahtijeva da se na temelju podataka iz računovodstvenih sustava identificiraju svi troškovi, prihodi, imovina i obveze svake pojedine usluge na koje se primjenjuju regulatorne obveze. </w:t>
      </w:r>
    </w:p>
    <w:p w:rsidR="00242034" w:rsidRPr="00FA5810" w:rsidRDefault="00242034" w:rsidP="00242034">
      <w:pPr>
        <w:pStyle w:val="BodyText"/>
        <w:ind w:left="426"/>
        <w:jc w:val="both"/>
        <w:rPr>
          <w:lang w:val="hr-HR"/>
        </w:rPr>
      </w:pPr>
    </w:p>
    <w:p w:rsidR="00242034" w:rsidRPr="00242034" w:rsidRDefault="00242034" w:rsidP="000D3F2D">
      <w:pPr>
        <w:pStyle w:val="Heading2"/>
        <w:rPr>
          <w:lang w:eastAsia="en-US"/>
        </w:rPr>
      </w:pPr>
      <w:bookmarkStart w:id="64" w:name="_Toc203803516"/>
      <w:bookmarkStart w:id="65" w:name="_Sadržaj_regulatornih_financijskih"/>
      <w:bookmarkStart w:id="66" w:name="_Toc202928147"/>
      <w:bookmarkStart w:id="67" w:name="_Toc203209644"/>
      <w:bookmarkStart w:id="68" w:name="_Toc203274508"/>
      <w:bookmarkStart w:id="69" w:name="_Toc203295930"/>
      <w:bookmarkStart w:id="70" w:name="_Toc203360820"/>
      <w:bookmarkStart w:id="71" w:name="_Ref203475789"/>
      <w:bookmarkStart w:id="72" w:name="_Toc203803517"/>
      <w:bookmarkStart w:id="73" w:name="_Ref204756646"/>
      <w:bookmarkStart w:id="74" w:name="_Toc213494554"/>
      <w:bookmarkStart w:id="75" w:name="_Ref213495473"/>
      <w:bookmarkStart w:id="76" w:name="_Ref213564561"/>
      <w:bookmarkStart w:id="77" w:name="_Ref213564633"/>
      <w:bookmarkStart w:id="78" w:name="_Ref213651550"/>
      <w:bookmarkStart w:id="79" w:name="_Toc74912160"/>
      <w:bookmarkEnd w:id="48"/>
      <w:bookmarkEnd w:id="49"/>
      <w:bookmarkEnd w:id="50"/>
      <w:bookmarkEnd w:id="51"/>
      <w:bookmarkEnd w:id="52"/>
      <w:bookmarkEnd w:id="53"/>
      <w:bookmarkEnd w:id="54"/>
      <w:bookmarkEnd w:id="55"/>
      <w:bookmarkEnd w:id="56"/>
      <w:bookmarkEnd w:id="57"/>
      <w:bookmarkEnd w:id="58"/>
      <w:bookmarkEnd w:id="59"/>
      <w:bookmarkEnd w:id="64"/>
      <w:bookmarkEnd w:id="65"/>
      <w:r w:rsidRPr="00242034">
        <w:t xml:space="preserve">2.2.4. </w:t>
      </w:r>
      <w:r w:rsidR="00C55574" w:rsidRPr="00242034">
        <w:rPr>
          <w:lang w:eastAsia="en-US"/>
        </w:rPr>
        <w:t>Sadržaj regulatornih financijskih izvještaja</w:t>
      </w:r>
      <w:bookmarkEnd w:id="66"/>
      <w:bookmarkEnd w:id="67"/>
      <w:bookmarkEnd w:id="68"/>
      <w:bookmarkEnd w:id="69"/>
      <w:bookmarkEnd w:id="70"/>
      <w:bookmarkEnd w:id="71"/>
      <w:bookmarkEnd w:id="72"/>
      <w:bookmarkEnd w:id="73"/>
      <w:r w:rsidR="00C55574" w:rsidRPr="00242034">
        <w:rPr>
          <w:lang w:eastAsia="en-US"/>
        </w:rPr>
        <w:t>, računovodstvenog dokumenata i dokumenta o metodologiji alokacije</w:t>
      </w:r>
      <w:bookmarkEnd w:id="74"/>
      <w:bookmarkEnd w:id="75"/>
      <w:bookmarkEnd w:id="76"/>
      <w:bookmarkEnd w:id="77"/>
      <w:bookmarkEnd w:id="78"/>
      <w:bookmarkEnd w:id="79"/>
      <w:r w:rsidR="00C55574" w:rsidRPr="00242034">
        <w:rPr>
          <w:lang w:eastAsia="en-US"/>
        </w:rPr>
        <w:t xml:space="preserve"> </w:t>
      </w:r>
    </w:p>
    <w:p w:rsidR="00C55574" w:rsidRDefault="00C55574" w:rsidP="00707F9B">
      <w:pPr>
        <w:pStyle w:val="BodyText"/>
        <w:numPr>
          <w:ilvl w:val="0"/>
          <w:numId w:val="75"/>
        </w:numPr>
        <w:tabs>
          <w:tab w:val="num" w:pos="517"/>
        </w:tabs>
        <w:ind w:left="426" w:hanging="426"/>
        <w:jc w:val="both"/>
        <w:rPr>
          <w:lang w:val="hr-HR"/>
        </w:rPr>
      </w:pPr>
      <w:bookmarkStart w:id="80" w:name="_Toc200353131"/>
      <w:bookmarkStart w:id="81" w:name="_Toc200369642"/>
      <w:bookmarkStart w:id="82" w:name="_Toc200773698"/>
      <w:bookmarkStart w:id="83" w:name="_Toc200774960"/>
      <w:bookmarkStart w:id="84" w:name="_Toc200775614"/>
      <w:bookmarkStart w:id="85" w:name="_Toc201025844"/>
      <w:bookmarkStart w:id="86" w:name="_Toc201398830"/>
      <w:bookmarkStart w:id="87" w:name="_Toc201465817"/>
      <w:bookmarkStart w:id="88" w:name="_Toc201466300"/>
      <w:bookmarkStart w:id="89" w:name="_Toc201466993"/>
      <w:bookmarkStart w:id="90" w:name="_Toc201468367"/>
      <w:bookmarkStart w:id="91" w:name="_Toc200353132"/>
      <w:bookmarkStart w:id="92" w:name="_Toc200369643"/>
      <w:bookmarkStart w:id="93" w:name="_Toc200773699"/>
      <w:bookmarkStart w:id="94" w:name="_Toc200774961"/>
      <w:bookmarkStart w:id="95" w:name="_Toc200775615"/>
      <w:bookmarkStart w:id="96" w:name="_Toc201025845"/>
      <w:bookmarkStart w:id="97" w:name="_Toc201398831"/>
      <w:bookmarkStart w:id="98" w:name="_Toc201465818"/>
      <w:bookmarkStart w:id="99" w:name="_Toc201466301"/>
      <w:bookmarkStart w:id="100" w:name="_Toc201466994"/>
      <w:bookmarkStart w:id="101" w:name="_Toc201468368"/>
      <w:bookmarkStart w:id="102" w:name="_Toc200353134"/>
      <w:bookmarkStart w:id="103" w:name="_Toc200369645"/>
      <w:bookmarkStart w:id="104" w:name="_Toc200773701"/>
      <w:bookmarkStart w:id="105" w:name="_Toc200774963"/>
      <w:bookmarkStart w:id="106" w:name="_Toc200775617"/>
      <w:bookmarkStart w:id="107" w:name="_Toc201025847"/>
      <w:bookmarkStart w:id="108" w:name="_Toc201398833"/>
      <w:bookmarkStart w:id="109" w:name="_Toc201465820"/>
      <w:bookmarkStart w:id="110" w:name="_Toc201466303"/>
      <w:bookmarkStart w:id="111" w:name="_Toc201466996"/>
      <w:bookmarkStart w:id="112" w:name="_Toc201468370"/>
      <w:bookmarkStart w:id="113" w:name="_Toc200353142"/>
      <w:bookmarkStart w:id="114" w:name="_Toc200369653"/>
      <w:bookmarkStart w:id="115" w:name="_Toc200773709"/>
      <w:bookmarkStart w:id="116" w:name="_Toc200774971"/>
      <w:bookmarkStart w:id="117" w:name="_Toc200775625"/>
      <w:bookmarkStart w:id="118" w:name="_Toc201025855"/>
      <w:bookmarkStart w:id="119" w:name="_Toc201398841"/>
      <w:bookmarkStart w:id="120" w:name="_Toc201465828"/>
      <w:bookmarkStart w:id="121" w:name="_Toc201466311"/>
      <w:bookmarkStart w:id="122" w:name="_Toc201467004"/>
      <w:bookmarkStart w:id="123" w:name="_Toc201468378"/>
      <w:bookmarkStart w:id="124" w:name="_Toc202928148"/>
      <w:bookmarkStart w:id="125" w:name="_Toc203209645"/>
      <w:bookmarkStart w:id="126" w:name="_Toc203274509"/>
      <w:bookmarkStart w:id="127" w:name="_Toc203295931"/>
      <w:bookmarkStart w:id="128" w:name="_Toc203360821"/>
      <w:bookmarkStart w:id="129" w:name="_Toc203803518"/>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r w:rsidRPr="00FA5810">
        <w:rPr>
          <w:lang w:val="hr-HR"/>
        </w:rPr>
        <w:t xml:space="preserve">HT je dužan pripremiti i dostaviti HAKOM-u dokumentaciju i informacije navedene u tablici, a iste će biti objavljene u opsegu koji je definiran u </w:t>
      </w:r>
      <w:r w:rsidRPr="00FA5810">
        <w:rPr>
          <w:szCs w:val="22"/>
          <w:lang w:val="hr-HR"/>
        </w:rPr>
        <w:t xml:space="preserve">članku </w:t>
      </w:r>
      <w:r w:rsidRPr="00FA5810">
        <w:rPr>
          <w:szCs w:val="22"/>
          <w:lang w:val="hr-HR"/>
        </w:rPr>
        <w:fldChar w:fldCharType="begin"/>
      </w:r>
      <w:r w:rsidRPr="00FA5810">
        <w:rPr>
          <w:szCs w:val="22"/>
          <w:lang w:val="hr-HR"/>
        </w:rPr>
        <w:instrText xml:space="preserve"> REF _Ref213495533 \r \h  \* MERGEFORMAT </w:instrText>
      </w:r>
      <w:r w:rsidRPr="00FA5810">
        <w:rPr>
          <w:szCs w:val="22"/>
          <w:lang w:val="hr-HR"/>
        </w:rPr>
      </w:r>
      <w:r w:rsidRPr="00FA5810">
        <w:rPr>
          <w:szCs w:val="22"/>
          <w:lang w:val="hr-HR"/>
        </w:rPr>
        <w:fldChar w:fldCharType="separate"/>
      </w:r>
      <w:r>
        <w:rPr>
          <w:szCs w:val="22"/>
          <w:lang w:val="hr-HR"/>
        </w:rPr>
        <w:t>2.2.5</w:t>
      </w:r>
      <w:r w:rsidRPr="00FA5810">
        <w:rPr>
          <w:szCs w:val="22"/>
          <w:lang w:val="hr-HR"/>
        </w:rPr>
        <w:fldChar w:fldCharType="end"/>
      </w:r>
      <w:r w:rsidRPr="00FA5810">
        <w:rPr>
          <w:szCs w:val="22"/>
          <w:lang w:val="hr-HR"/>
        </w:rPr>
        <w:t xml:space="preserve"> ovog dokumenta:</w:t>
      </w:r>
      <w:r w:rsidRPr="00FA5810">
        <w:rPr>
          <w:lang w:val="hr-HR"/>
        </w:rPr>
        <w:t xml:space="preserve"> </w:t>
      </w:r>
    </w:p>
    <w:p w:rsidR="00EC0242" w:rsidRDefault="00EC0242" w:rsidP="00EC0242">
      <w:pPr>
        <w:pStyle w:val="BodyText"/>
        <w:jc w:val="both"/>
        <w:rPr>
          <w:lang w:val="hr-HR"/>
        </w:rPr>
      </w:pPr>
    </w:p>
    <w:p w:rsidR="00C55574" w:rsidRPr="00FA5810" w:rsidRDefault="00C55574" w:rsidP="00C55574">
      <w:pPr>
        <w:pStyle w:val="BodyText"/>
        <w:ind w:left="426"/>
        <w:jc w:val="both"/>
        <w:rPr>
          <w:lang w:val="hr-HR"/>
        </w:rPr>
      </w:pPr>
    </w:p>
    <w:tbl>
      <w:tblPr>
        <w:tblW w:w="8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3936"/>
        <w:gridCol w:w="4868"/>
      </w:tblGrid>
      <w:tr w:rsidR="00C55574" w:rsidRPr="00FA5810" w:rsidTr="00393516">
        <w:trPr>
          <w:trHeight w:val="352"/>
        </w:trPr>
        <w:tc>
          <w:tcPr>
            <w:tcW w:w="3936" w:type="dxa"/>
            <w:vMerge w:val="restart"/>
            <w:vAlign w:val="center"/>
          </w:tcPr>
          <w:p w:rsidR="00C55574" w:rsidRPr="00FA5810" w:rsidRDefault="00C55574" w:rsidP="00393516">
            <w:pPr>
              <w:pStyle w:val="BodyText"/>
              <w:tabs>
                <w:tab w:val="left" w:pos="2268"/>
                <w:tab w:val="left" w:pos="2410"/>
              </w:tabs>
              <w:spacing w:before="0" w:after="0" w:line="260" w:lineRule="atLeast"/>
              <w:jc w:val="both"/>
              <w:rPr>
                <w:lang w:val="hr-HR"/>
              </w:rPr>
            </w:pPr>
            <w:r w:rsidRPr="00FA5810">
              <w:rPr>
                <w:lang w:val="hr-HR"/>
              </w:rPr>
              <w:t xml:space="preserve">REGULATORNI </w:t>
            </w:r>
          </w:p>
          <w:p w:rsidR="00C55574" w:rsidRPr="00FA5810" w:rsidRDefault="00C55574" w:rsidP="00393516">
            <w:pPr>
              <w:pStyle w:val="BodyText"/>
              <w:tabs>
                <w:tab w:val="left" w:pos="2268"/>
                <w:tab w:val="left" w:pos="2410"/>
              </w:tabs>
              <w:spacing w:before="0" w:after="0" w:line="260" w:lineRule="atLeast"/>
              <w:jc w:val="both"/>
              <w:rPr>
                <w:lang w:val="hr-HR"/>
              </w:rPr>
            </w:pPr>
            <w:r w:rsidRPr="00FA5810">
              <w:rPr>
                <w:lang w:val="hr-HR"/>
              </w:rPr>
              <w:t>FINANCIJSKI IZVJEŠTAJI</w:t>
            </w:r>
          </w:p>
        </w:tc>
        <w:tc>
          <w:tcPr>
            <w:tcW w:w="4868" w:type="dxa"/>
            <w:vAlign w:val="center"/>
          </w:tcPr>
          <w:p w:rsidR="00C55574" w:rsidRPr="00FA5810" w:rsidRDefault="00C55574" w:rsidP="00393516">
            <w:pPr>
              <w:pStyle w:val="BodyText"/>
              <w:spacing w:before="0" w:after="0" w:line="260" w:lineRule="atLeast"/>
              <w:jc w:val="both"/>
              <w:rPr>
                <w:lang w:val="hr-HR"/>
              </w:rPr>
            </w:pPr>
            <w:r w:rsidRPr="000A4C7B">
              <w:rPr>
                <w:lang w:val="hr-HR"/>
              </w:rPr>
              <w:t>Izvještaj o</w:t>
            </w:r>
            <w:r>
              <w:rPr>
                <w:lang w:val="hr-HR"/>
              </w:rPr>
              <w:t xml:space="preserve"> sveobuhvatnoj</w:t>
            </w:r>
            <w:r w:rsidRPr="000A4C7B">
              <w:rPr>
                <w:lang w:val="hr-HR"/>
              </w:rPr>
              <w:t xml:space="preserve"> dobiti</w:t>
            </w:r>
            <w:r>
              <w:t xml:space="preserve"> </w:t>
            </w:r>
          </w:p>
        </w:tc>
      </w:tr>
      <w:tr w:rsidR="00C55574" w:rsidRPr="00FA5810" w:rsidTr="00393516">
        <w:trPr>
          <w:trHeight w:val="19"/>
        </w:trPr>
        <w:tc>
          <w:tcPr>
            <w:tcW w:w="3936" w:type="dxa"/>
            <w:vMerge/>
            <w:vAlign w:val="center"/>
          </w:tcPr>
          <w:p w:rsidR="00C55574" w:rsidRPr="00FA5810" w:rsidRDefault="00C55574" w:rsidP="00393516">
            <w:pPr>
              <w:pStyle w:val="BodyText"/>
              <w:spacing w:before="0" w:after="0" w:line="260" w:lineRule="atLeast"/>
              <w:jc w:val="both"/>
              <w:rPr>
                <w:lang w:val="hr-HR"/>
              </w:rPr>
            </w:pPr>
          </w:p>
        </w:tc>
        <w:tc>
          <w:tcPr>
            <w:tcW w:w="4868" w:type="dxa"/>
            <w:vAlign w:val="center"/>
          </w:tcPr>
          <w:p w:rsidR="00C55574" w:rsidRPr="00FA5810" w:rsidRDefault="00C55574" w:rsidP="00393516">
            <w:pPr>
              <w:pStyle w:val="BodyText"/>
              <w:spacing w:before="0" w:after="0" w:line="260" w:lineRule="atLeast"/>
              <w:jc w:val="both"/>
              <w:rPr>
                <w:lang w:val="hr-HR"/>
              </w:rPr>
            </w:pPr>
            <w:r w:rsidRPr="00FA5810">
              <w:rPr>
                <w:lang w:val="hr-HR"/>
              </w:rPr>
              <w:t>Izvještaj o prosječnom angažiranom kapitalu</w:t>
            </w:r>
          </w:p>
        </w:tc>
      </w:tr>
      <w:tr w:rsidR="00C55574" w:rsidRPr="00FA5810" w:rsidTr="00393516">
        <w:trPr>
          <w:trHeight w:val="19"/>
        </w:trPr>
        <w:tc>
          <w:tcPr>
            <w:tcW w:w="3936" w:type="dxa"/>
            <w:vMerge/>
            <w:vAlign w:val="center"/>
          </w:tcPr>
          <w:p w:rsidR="00C55574" w:rsidRPr="00FA5810" w:rsidRDefault="00C55574" w:rsidP="00393516">
            <w:pPr>
              <w:pStyle w:val="BodyText"/>
              <w:spacing w:before="0" w:after="0" w:line="260" w:lineRule="atLeast"/>
              <w:jc w:val="both"/>
              <w:rPr>
                <w:lang w:val="hr-HR"/>
              </w:rPr>
            </w:pPr>
          </w:p>
        </w:tc>
        <w:tc>
          <w:tcPr>
            <w:tcW w:w="4868" w:type="dxa"/>
            <w:vAlign w:val="center"/>
          </w:tcPr>
          <w:p w:rsidR="00C55574" w:rsidRPr="00FA5810" w:rsidRDefault="00C55574" w:rsidP="00393516">
            <w:pPr>
              <w:pStyle w:val="BodyText"/>
              <w:spacing w:before="0" w:after="0" w:line="260" w:lineRule="atLeast"/>
              <w:jc w:val="both"/>
              <w:rPr>
                <w:lang w:val="hr-HR"/>
              </w:rPr>
            </w:pPr>
            <w:r w:rsidRPr="00FA5810">
              <w:rPr>
                <w:lang w:val="hr-HR"/>
              </w:rPr>
              <w:t>Izvještaji o usklađivanju</w:t>
            </w:r>
          </w:p>
        </w:tc>
      </w:tr>
      <w:tr w:rsidR="00C55574" w:rsidRPr="00FA5810" w:rsidTr="00393516">
        <w:trPr>
          <w:trHeight w:val="19"/>
        </w:trPr>
        <w:tc>
          <w:tcPr>
            <w:tcW w:w="3936" w:type="dxa"/>
            <w:vMerge/>
            <w:vAlign w:val="center"/>
          </w:tcPr>
          <w:p w:rsidR="00C55574" w:rsidRPr="00FA5810" w:rsidRDefault="00C55574" w:rsidP="00393516">
            <w:pPr>
              <w:pStyle w:val="BodyText"/>
              <w:spacing w:before="0" w:after="0" w:line="260" w:lineRule="atLeast"/>
              <w:jc w:val="both"/>
              <w:rPr>
                <w:lang w:val="hr-HR"/>
              </w:rPr>
            </w:pPr>
          </w:p>
        </w:tc>
        <w:tc>
          <w:tcPr>
            <w:tcW w:w="4868" w:type="dxa"/>
            <w:vAlign w:val="center"/>
          </w:tcPr>
          <w:p w:rsidR="00C55574" w:rsidRPr="00FA5810" w:rsidRDefault="00C55574" w:rsidP="00393516">
            <w:pPr>
              <w:pStyle w:val="BodyText"/>
              <w:spacing w:before="0" w:after="0" w:line="260" w:lineRule="atLeast"/>
              <w:jc w:val="both"/>
              <w:rPr>
                <w:lang w:val="hr-HR"/>
              </w:rPr>
            </w:pPr>
            <w:r w:rsidRPr="00FA5810">
              <w:rPr>
                <w:lang w:val="hr-HR"/>
              </w:rPr>
              <w:t>Izvještaj o jediničnim troškovima</w:t>
            </w:r>
          </w:p>
        </w:tc>
      </w:tr>
      <w:tr w:rsidR="00C55574" w:rsidRPr="00FA5810" w:rsidTr="00393516">
        <w:trPr>
          <w:trHeight w:val="19"/>
        </w:trPr>
        <w:tc>
          <w:tcPr>
            <w:tcW w:w="3936" w:type="dxa"/>
            <w:vMerge/>
            <w:vAlign w:val="center"/>
          </w:tcPr>
          <w:p w:rsidR="00C55574" w:rsidRPr="00FA5810" w:rsidRDefault="00C55574" w:rsidP="00393516">
            <w:pPr>
              <w:pStyle w:val="BodyText"/>
              <w:spacing w:before="0" w:after="0" w:line="260" w:lineRule="atLeast"/>
              <w:jc w:val="both"/>
              <w:rPr>
                <w:lang w:val="hr-HR"/>
              </w:rPr>
            </w:pPr>
          </w:p>
        </w:tc>
        <w:tc>
          <w:tcPr>
            <w:tcW w:w="4868" w:type="dxa"/>
            <w:vAlign w:val="center"/>
          </w:tcPr>
          <w:p w:rsidR="00C55574" w:rsidRPr="00FA5810" w:rsidRDefault="00C55574" w:rsidP="00393516">
            <w:pPr>
              <w:pStyle w:val="BodyText"/>
              <w:spacing w:before="0" w:after="0" w:line="260" w:lineRule="atLeast"/>
              <w:jc w:val="both"/>
              <w:rPr>
                <w:lang w:val="hr-HR"/>
              </w:rPr>
            </w:pPr>
            <w:r w:rsidRPr="00FA5810">
              <w:rPr>
                <w:lang w:val="hr-HR"/>
              </w:rPr>
              <w:t xml:space="preserve">Izvještaj o transfernim naknadama </w:t>
            </w:r>
          </w:p>
        </w:tc>
      </w:tr>
      <w:tr w:rsidR="00C55574" w:rsidRPr="00FA5810" w:rsidTr="00393516">
        <w:trPr>
          <w:trHeight w:val="19"/>
        </w:trPr>
        <w:tc>
          <w:tcPr>
            <w:tcW w:w="3936" w:type="dxa"/>
            <w:vMerge/>
            <w:vAlign w:val="center"/>
          </w:tcPr>
          <w:p w:rsidR="00C55574" w:rsidRPr="00FA5810" w:rsidRDefault="00C55574" w:rsidP="00393516">
            <w:pPr>
              <w:pStyle w:val="BodyText"/>
              <w:spacing w:before="0" w:after="0" w:line="260" w:lineRule="atLeast"/>
              <w:jc w:val="both"/>
              <w:rPr>
                <w:lang w:val="hr-HR"/>
              </w:rPr>
            </w:pPr>
          </w:p>
        </w:tc>
        <w:tc>
          <w:tcPr>
            <w:tcW w:w="4868" w:type="dxa"/>
            <w:vAlign w:val="center"/>
          </w:tcPr>
          <w:p w:rsidR="00C55574" w:rsidRPr="00FA5810" w:rsidRDefault="00C55574" w:rsidP="00393516">
            <w:pPr>
              <w:pStyle w:val="BodyText"/>
              <w:spacing w:before="0" w:after="0" w:line="260" w:lineRule="atLeast"/>
              <w:jc w:val="both"/>
              <w:rPr>
                <w:lang w:val="hr-HR"/>
              </w:rPr>
            </w:pPr>
            <w:r w:rsidRPr="00F250C5">
              <w:rPr>
                <w:lang w:val="hr-HR"/>
              </w:rPr>
              <w:t>Izvješće s neovisnim izražavanjem uvjerenja</w:t>
            </w:r>
            <w:r>
              <w:rPr>
                <w:rFonts w:ascii="EYInterstate Light" w:hAnsi="EYInterstate Light"/>
                <w:b/>
                <w:sz w:val="19"/>
                <w:szCs w:val="19"/>
                <w:lang w:val="hr-HR"/>
              </w:rPr>
              <w:t xml:space="preserve"> </w:t>
            </w:r>
          </w:p>
        </w:tc>
      </w:tr>
      <w:tr w:rsidR="00C55574" w:rsidRPr="00FA5810" w:rsidTr="00393516">
        <w:trPr>
          <w:trHeight w:val="19"/>
        </w:trPr>
        <w:tc>
          <w:tcPr>
            <w:tcW w:w="3936" w:type="dxa"/>
            <w:vMerge/>
            <w:vAlign w:val="center"/>
          </w:tcPr>
          <w:p w:rsidR="00C55574" w:rsidRPr="00FA5810" w:rsidRDefault="00C55574" w:rsidP="00393516">
            <w:pPr>
              <w:pStyle w:val="BodyText"/>
              <w:spacing w:before="0" w:after="0" w:line="260" w:lineRule="atLeast"/>
              <w:jc w:val="both"/>
              <w:rPr>
                <w:lang w:val="hr-HR"/>
              </w:rPr>
            </w:pPr>
          </w:p>
        </w:tc>
        <w:tc>
          <w:tcPr>
            <w:tcW w:w="4868" w:type="dxa"/>
            <w:vAlign w:val="center"/>
          </w:tcPr>
          <w:p w:rsidR="00C55574" w:rsidRPr="00FA5810" w:rsidRDefault="00C55574" w:rsidP="00393516">
            <w:pPr>
              <w:pStyle w:val="BodyText"/>
              <w:spacing w:before="0" w:after="0" w:line="260" w:lineRule="atLeast"/>
              <w:jc w:val="both"/>
              <w:rPr>
                <w:lang w:val="hr-HR"/>
              </w:rPr>
            </w:pPr>
            <w:r w:rsidRPr="00FA5810">
              <w:rPr>
                <w:lang w:val="hr-HR"/>
              </w:rPr>
              <w:t>Izjava o odgovornosti</w:t>
            </w:r>
          </w:p>
        </w:tc>
      </w:tr>
      <w:tr w:rsidR="00C55574" w:rsidRPr="00FA5810" w:rsidTr="00393516">
        <w:trPr>
          <w:trHeight w:val="19"/>
        </w:trPr>
        <w:tc>
          <w:tcPr>
            <w:tcW w:w="3936" w:type="dxa"/>
            <w:vMerge w:val="restart"/>
            <w:vAlign w:val="center"/>
          </w:tcPr>
          <w:p w:rsidR="00C55574" w:rsidRPr="00FA5810" w:rsidRDefault="00C55574" w:rsidP="00393516">
            <w:pPr>
              <w:pStyle w:val="BodyText"/>
              <w:tabs>
                <w:tab w:val="left" w:pos="2295"/>
                <w:tab w:val="left" w:pos="2505"/>
              </w:tabs>
              <w:spacing w:before="0" w:after="0" w:line="260" w:lineRule="atLeast"/>
              <w:jc w:val="both"/>
              <w:rPr>
                <w:lang w:val="hr-HR"/>
              </w:rPr>
            </w:pPr>
            <w:r w:rsidRPr="00FA5810">
              <w:rPr>
                <w:lang w:val="hr-HR"/>
              </w:rPr>
              <w:t>RAČUNOVODSTVENI DOKUMENT</w:t>
            </w:r>
          </w:p>
        </w:tc>
        <w:tc>
          <w:tcPr>
            <w:tcW w:w="4868" w:type="dxa"/>
            <w:vAlign w:val="center"/>
          </w:tcPr>
          <w:p w:rsidR="00C55574" w:rsidRPr="00FA5810" w:rsidRDefault="00C55574" w:rsidP="00393516">
            <w:pPr>
              <w:pStyle w:val="BodyText"/>
              <w:spacing w:before="0" w:after="0" w:line="260" w:lineRule="atLeast"/>
              <w:jc w:val="both"/>
              <w:rPr>
                <w:lang w:val="hr-HR"/>
              </w:rPr>
            </w:pPr>
            <w:r w:rsidRPr="00FA5810">
              <w:rPr>
                <w:lang w:val="hr-HR"/>
              </w:rPr>
              <w:t>Računovodstveni principi</w:t>
            </w:r>
          </w:p>
        </w:tc>
      </w:tr>
      <w:tr w:rsidR="00C55574" w:rsidRPr="00FA5810" w:rsidTr="00393516">
        <w:trPr>
          <w:trHeight w:val="19"/>
        </w:trPr>
        <w:tc>
          <w:tcPr>
            <w:tcW w:w="3936" w:type="dxa"/>
            <w:vMerge/>
            <w:vAlign w:val="center"/>
          </w:tcPr>
          <w:p w:rsidR="00C55574" w:rsidRPr="00FA5810" w:rsidRDefault="00C55574" w:rsidP="00393516">
            <w:pPr>
              <w:pStyle w:val="BodyText"/>
              <w:spacing w:before="0" w:after="0" w:line="260" w:lineRule="atLeast"/>
              <w:jc w:val="both"/>
              <w:rPr>
                <w:lang w:val="hr-HR"/>
              </w:rPr>
            </w:pPr>
          </w:p>
        </w:tc>
        <w:tc>
          <w:tcPr>
            <w:tcW w:w="4868" w:type="dxa"/>
            <w:vAlign w:val="center"/>
          </w:tcPr>
          <w:p w:rsidR="00C55574" w:rsidRPr="00FA5810" w:rsidRDefault="00C55574" w:rsidP="00393516">
            <w:pPr>
              <w:pStyle w:val="BodyText"/>
              <w:spacing w:before="0" w:after="0" w:line="260" w:lineRule="atLeast"/>
              <w:jc w:val="both"/>
              <w:rPr>
                <w:lang w:val="hr-HR"/>
              </w:rPr>
            </w:pPr>
            <w:r w:rsidRPr="00FA5810">
              <w:rPr>
                <w:lang w:val="hr-HR"/>
              </w:rPr>
              <w:t>Metode revalorizacije</w:t>
            </w:r>
          </w:p>
        </w:tc>
      </w:tr>
      <w:tr w:rsidR="00C55574" w:rsidRPr="00FA5810" w:rsidTr="00393516">
        <w:trPr>
          <w:trHeight w:val="19"/>
        </w:trPr>
        <w:tc>
          <w:tcPr>
            <w:tcW w:w="3936" w:type="dxa"/>
            <w:vMerge/>
            <w:vAlign w:val="center"/>
          </w:tcPr>
          <w:p w:rsidR="00C55574" w:rsidRPr="00FA5810" w:rsidRDefault="00C55574" w:rsidP="00393516">
            <w:pPr>
              <w:pStyle w:val="BodyText"/>
              <w:spacing w:before="0" w:after="0" w:line="260" w:lineRule="atLeast"/>
              <w:jc w:val="both"/>
              <w:rPr>
                <w:lang w:val="hr-HR"/>
              </w:rPr>
            </w:pPr>
          </w:p>
        </w:tc>
        <w:tc>
          <w:tcPr>
            <w:tcW w:w="4868" w:type="dxa"/>
            <w:vAlign w:val="center"/>
          </w:tcPr>
          <w:p w:rsidR="00C55574" w:rsidRPr="00FA5810" w:rsidRDefault="00C55574" w:rsidP="00393516">
            <w:pPr>
              <w:pStyle w:val="BodyText"/>
              <w:spacing w:before="0" w:after="0" w:line="260" w:lineRule="atLeast"/>
              <w:jc w:val="both"/>
              <w:rPr>
                <w:lang w:val="hr-HR"/>
              </w:rPr>
            </w:pPr>
            <w:r w:rsidRPr="00FA5810">
              <w:rPr>
                <w:lang w:val="hr-HR"/>
              </w:rPr>
              <w:t>Dokumentacija troškovnog modela</w:t>
            </w:r>
          </w:p>
        </w:tc>
      </w:tr>
      <w:tr w:rsidR="00C55574" w:rsidRPr="00FA5810" w:rsidTr="00393516">
        <w:trPr>
          <w:trHeight w:val="19"/>
        </w:trPr>
        <w:tc>
          <w:tcPr>
            <w:tcW w:w="3936" w:type="dxa"/>
            <w:vAlign w:val="center"/>
          </w:tcPr>
          <w:p w:rsidR="00C55574" w:rsidRPr="00FA5810" w:rsidRDefault="00C55574" w:rsidP="00393516">
            <w:pPr>
              <w:pStyle w:val="BodyText"/>
              <w:spacing w:before="0" w:after="0" w:line="260" w:lineRule="atLeast"/>
              <w:rPr>
                <w:lang w:val="hr-HR"/>
              </w:rPr>
            </w:pPr>
            <w:r w:rsidRPr="00FA5810">
              <w:rPr>
                <w:lang w:val="hr-HR"/>
              </w:rPr>
              <w:t xml:space="preserve">DOKUMENT O METODOLOGIJI ALOKACIJE </w:t>
            </w:r>
          </w:p>
        </w:tc>
        <w:tc>
          <w:tcPr>
            <w:tcW w:w="4868" w:type="dxa"/>
            <w:vAlign w:val="center"/>
          </w:tcPr>
          <w:p w:rsidR="00C55574" w:rsidRPr="00FA5810" w:rsidRDefault="00C55574" w:rsidP="00393516">
            <w:pPr>
              <w:pStyle w:val="BodyText"/>
              <w:spacing w:before="0" w:after="0" w:line="260" w:lineRule="atLeast"/>
              <w:jc w:val="both"/>
              <w:rPr>
                <w:lang w:val="hr-HR"/>
              </w:rPr>
            </w:pPr>
            <w:r w:rsidRPr="00FA5810">
              <w:rPr>
                <w:lang w:val="hr-HR"/>
              </w:rPr>
              <w:t xml:space="preserve">Opis alokacije troškova u troškovnom modelu  </w:t>
            </w:r>
          </w:p>
        </w:tc>
      </w:tr>
    </w:tbl>
    <w:p w:rsidR="00C55574" w:rsidRDefault="00C55574" w:rsidP="00C55574">
      <w:pPr>
        <w:pStyle w:val="BodyText"/>
        <w:jc w:val="both"/>
        <w:rPr>
          <w:lang w:val="hr-HR"/>
        </w:rPr>
      </w:pPr>
      <w:r w:rsidRPr="00FA5810">
        <w:rPr>
          <w:lang w:val="hr-HR"/>
        </w:rPr>
        <w:t xml:space="preserve">Predlošci regulatornih financijskih izvještaja nalaze se u dodacima </w:t>
      </w:r>
      <w:r w:rsidRPr="00FA5810">
        <w:rPr>
          <w:lang w:val="hr-HR"/>
        </w:rPr>
        <w:fldChar w:fldCharType="begin"/>
      </w:r>
      <w:r w:rsidRPr="00FA5810">
        <w:rPr>
          <w:lang w:val="hr-HR"/>
        </w:rPr>
        <w:instrText xml:space="preserve"> REF _Ref213648919 \r \h  \* MERGEFORMAT </w:instrText>
      </w:r>
      <w:r w:rsidRPr="00FA5810">
        <w:rPr>
          <w:lang w:val="hr-HR"/>
        </w:rPr>
      </w:r>
      <w:r w:rsidRPr="00FA5810">
        <w:rPr>
          <w:lang w:val="hr-HR"/>
        </w:rPr>
        <w:fldChar w:fldCharType="separate"/>
      </w:r>
      <w:r>
        <w:rPr>
          <w:lang w:val="hr-HR"/>
        </w:rPr>
        <w:t>6.1</w:t>
      </w:r>
      <w:r w:rsidRPr="00FA5810">
        <w:rPr>
          <w:lang w:val="hr-HR"/>
        </w:rPr>
        <w:fldChar w:fldCharType="end"/>
      </w:r>
      <w:r w:rsidRPr="00FA5810">
        <w:rPr>
          <w:lang w:val="hr-HR"/>
        </w:rPr>
        <w:t>, 6.2, 6.3, 6.4,</w:t>
      </w:r>
      <w:r>
        <w:rPr>
          <w:lang w:val="hr-HR"/>
        </w:rPr>
        <w:t xml:space="preserve"> 6.</w:t>
      </w:r>
      <w:r w:rsidRPr="00FA5810">
        <w:rPr>
          <w:lang w:val="hr-HR"/>
        </w:rPr>
        <w:t>7, 6.8</w:t>
      </w:r>
      <w:r>
        <w:rPr>
          <w:lang w:val="hr-HR"/>
        </w:rPr>
        <w:t>, i 6.10</w:t>
      </w:r>
      <w:r w:rsidRPr="00FA5810">
        <w:rPr>
          <w:lang w:val="hr-HR"/>
        </w:rPr>
        <w:t>.</w:t>
      </w:r>
    </w:p>
    <w:p w:rsidR="00EC0242" w:rsidRPr="00FA5810" w:rsidRDefault="00EC0242" w:rsidP="00C55574">
      <w:pPr>
        <w:pStyle w:val="BodyText"/>
        <w:jc w:val="both"/>
        <w:rPr>
          <w:lang w:val="hr-HR"/>
        </w:rPr>
      </w:pPr>
    </w:p>
    <w:p w:rsidR="00C55574" w:rsidRDefault="00242034" w:rsidP="001A3EC5">
      <w:pPr>
        <w:pStyle w:val="Heading2"/>
        <w:rPr>
          <w:lang w:eastAsia="en-US"/>
        </w:rPr>
      </w:pPr>
      <w:bookmarkStart w:id="130" w:name="_Objavljivanje_regulatornih_financij"/>
      <w:bookmarkStart w:id="131" w:name="_Toc213494555"/>
      <w:bookmarkStart w:id="132" w:name="_Ref213495413"/>
      <w:bookmarkStart w:id="133" w:name="_Ref213495533"/>
      <w:bookmarkStart w:id="134" w:name="_Toc74912161"/>
      <w:bookmarkStart w:id="135" w:name="_Toc204387784"/>
      <w:bookmarkEnd w:id="124"/>
      <w:bookmarkEnd w:id="125"/>
      <w:bookmarkEnd w:id="126"/>
      <w:bookmarkEnd w:id="127"/>
      <w:bookmarkEnd w:id="128"/>
      <w:bookmarkEnd w:id="129"/>
      <w:bookmarkEnd w:id="130"/>
      <w:r>
        <w:rPr>
          <w:lang w:eastAsia="en-US"/>
        </w:rPr>
        <w:t xml:space="preserve">2.2.5. </w:t>
      </w:r>
      <w:r w:rsidR="00C55574" w:rsidRPr="00242034">
        <w:rPr>
          <w:lang w:eastAsia="en-US"/>
        </w:rPr>
        <w:t>Objavljivanje računovodstvene dokumentacije i regulatornih financijskih izvještaja</w:t>
      </w:r>
      <w:bookmarkEnd w:id="131"/>
      <w:bookmarkEnd w:id="132"/>
      <w:bookmarkEnd w:id="133"/>
      <w:bookmarkEnd w:id="134"/>
      <w:r w:rsidR="00C55574" w:rsidRPr="00242034">
        <w:rPr>
          <w:lang w:eastAsia="en-US"/>
        </w:rPr>
        <w:t xml:space="preserve"> </w:t>
      </w:r>
      <w:bookmarkEnd w:id="135"/>
    </w:p>
    <w:p w:rsidR="00242034" w:rsidRPr="00242034" w:rsidRDefault="00242034" w:rsidP="00242034">
      <w:pPr>
        <w:rPr>
          <w:lang w:eastAsia="en-US"/>
        </w:rPr>
      </w:pPr>
    </w:p>
    <w:p w:rsidR="00C55574" w:rsidRPr="00FA5810" w:rsidRDefault="00C55574" w:rsidP="00707F9B">
      <w:pPr>
        <w:pStyle w:val="BodyText"/>
        <w:numPr>
          <w:ilvl w:val="0"/>
          <w:numId w:val="75"/>
        </w:numPr>
        <w:tabs>
          <w:tab w:val="num" w:pos="517"/>
        </w:tabs>
        <w:ind w:left="426" w:hanging="426"/>
        <w:jc w:val="both"/>
        <w:rPr>
          <w:lang w:val="hr-HR"/>
        </w:rPr>
      </w:pPr>
      <w:r w:rsidRPr="00FA5810">
        <w:rPr>
          <w:lang w:val="hr-HR"/>
        </w:rPr>
        <w:t xml:space="preserve">HT će javno objaviti sljedeće dokumente: </w:t>
      </w:r>
    </w:p>
    <w:p w:rsidR="00C55574" w:rsidRPr="00FA5810" w:rsidRDefault="00C55574" w:rsidP="006C006B">
      <w:pPr>
        <w:pStyle w:val="BodyText"/>
        <w:numPr>
          <w:ilvl w:val="0"/>
          <w:numId w:val="20"/>
        </w:numPr>
        <w:spacing w:before="100" w:after="100"/>
        <w:jc w:val="both"/>
        <w:rPr>
          <w:lang w:val="hr-HR"/>
        </w:rPr>
      </w:pPr>
      <w:r w:rsidRPr="00FA5810">
        <w:rPr>
          <w:lang w:val="hr-HR"/>
        </w:rPr>
        <w:t>računovodstveni dokument i dokument o metodologiji alokacije u obliku koji se odnosi na generalni opis, dok će detaljni opis biti namijenjen samo za potrebe HAKOM-a;</w:t>
      </w:r>
    </w:p>
    <w:p w:rsidR="00C55574" w:rsidRPr="00FA5810" w:rsidRDefault="00C55574" w:rsidP="006C006B">
      <w:pPr>
        <w:pStyle w:val="BodyText"/>
        <w:numPr>
          <w:ilvl w:val="0"/>
          <w:numId w:val="20"/>
        </w:numPr>
        <w:spacing w:before="100" w:after="100"/>
        <w:jc w:val="both"/>
        <w:rPr>
          <w:lang w:val="hr-HR"/>
        </w:rPr>
      </w:pPr>
      <w:r w:rsidRPr="00FA5810">
        <w:rPr>
          <w:lang w:val="hr-HR"/>
        </w:rPr>
        <w:t xml:space="preserve">regulatorne financijske izvještaje: </w:t>
      </w:r>
    </w:p>
    <w:p w:rsidR="00C55574" w:rsidRPr="00FA5810" w:rsidRDefault="00C55574" w:rsidP="00C55574">
      <w:pPr>
        <w:pStyle w:val="ListBullet2"/>
        <w:spacing w:before="100" w:after="0"/>
        <w:jc w:val="both"/>
        <w:rPr>
          <w:lang w:val="hr-HR"/>
        </w:rPr>
      </w:pPr>
      <w:r w:rsidRPr="000A4C7B">
        <w:rPr>
          <w:lang w:val="hr-HR"/>
        </w:rPr>
        <w:t>Izvještaj o</w:t>
      </w:r>
      <w:r>
        <w:rPr>
          <w:lang w:val="hr-HR"/>
        </w:rPr>
        <w:t xml:space="preserve"> sveobuhvatnoj</w:t>
      </w:r>
      <w:r w:rsidRPr="000A4C7B">
        <w:rPr>
          <w:lang w:val="hr-HR"/>
        </w:rPr>
        <w:t xml:space="preserve"> dobiti</w:t>
      </w:r>
      <w:r>
        <w:rPr>
          <w:lang w:val="hr-HR"/>
        </w:rPr>
        <w:t>,</w:t>
      </w:r>
    </w:p>
    <w:p w:rsidR="00C55574" w:rsidRPr="00FA5810" w:rsidRDefault="00C55574" w:rsidP="00C55574">
      <w:pPr>
        <w:pStyle w:val="ListBullet2"/>
        <w:spacing w:before="100" w:after="0"/>
        <w:jc w:val="both"/>
        <w:rPr>
          <w:lang w:val="hr-HR"/>
        </w:rPr>
      </w:pPr>
      <w:r w:rsidRPr="00FA5810">
        <w:rPr>
          <w:lang w:val="hr-HR"/>
        </w:rPr>
        <w:t xml:space="preserve">Izvještaj o prosječnom angažiranom kapitalu (temeljen na povijesnoj i tekućoj troškovnoj osnovici), </w:t>
      </w:r>
    </w:p>
    <w:p w:rsidR="00C55574" w:rsidRPr="00FA5810" w:rsidRDefault="00C55574" w:rsidP="00C55574">
      <w:pPr>
        <w:pStyle w:val="ListBullet2"/>
        <w:spacing w:before="100" w:after="0"/>
        <w:jc w:val="both"/>
        <w:rPr>
          <w:lang w:val="hr-HR"/>
        </w:rPr>
      </w:pPr>
      <w:r w:rsidRPr="00FA5810">
        <w:rPr>
          <w:lang w:val="hr-HR"/>
        </w:rPr>
        <w:t xml:space="preserve">Izvještaj o usklađivanju, </w:t>
      </w:r>
    </w:p>
    <w:p w:rsidR="00C55574" w:rsidRPr="00FA5810" w:rsidRDefault="00C55574" w:rsidP="00C55574">
      <w:pPr>
        <w:pStyle w:val="ListBullet2"/>
        <w:spacing w:before="100" w:after="0"/>
        <w:jc w:val="both"/>
        <w:rPr>
          <w:lang w:val="hr-HR"/>
        </w:rPr>
      </w:pPr>
      <w:r w:rsidRPr="00FA5810">
        <w:rPr>
          <w:lang w:val="hr-HR"/>
        </w:rPr>
        <w:t xml:space="preserve">Izjava o odgovornosti,  </w:t>
      </w:r>
    </w:p>
    <w:p w:rsidR="00C55574" w:rsidRPr="00FA5810" w:rsidRDefault="00C55574" w:rsidP="00C55574">
      <w:pPr>
        <w:pStyle w:val="ListBullet2"/>
        <w:spacing w:before="100" w:after="0"/>
        <w:jc w:val="both"/>
        <w:rPr>
          <w:lang w:val="hr-HR"/>
        </w:rPr>
      </w:pPr>
      <w:r w:rsidRPr="00F250C5">
        <w:rPr>
          <w:lang w:val="hr-HR"/>
        </w:rPr>
        <w:t>Izvješće s neovisnim izražavanjem uvjerenja</w:t>
      </w:r>
      <w:r w:rsidRPr="00FA5810">
        <w:rPr>
          <w:lang w:val="hr-HR"/>
        </w:rPr>
        <w:t>.</w:t>
      </w:r>
    </w:p>
    <w:p w:rsidR="00C55574" w:rsidRPr="00FA5810" w:rsidRDefault="00C55574" w:rsidP="00C55574">
      <w:pPr>
        <w:pStyle w:val="BodyText"/>
        <w:ind w:left="340"/>
        <w:jc w:val="both"/>
        <w:rPr>
          <w:lang w:val="hr-HR"/>
        </w:rPr>
      </w:pPr>
      <w:r w:rsidRPr="00DF7710">
        <w:rPr>
          <w:lang w:val="hr-HR"/>
        </w:rPr>
        <w:t>Izvještaj o</w:t>
      </w:r>
      <w:r>
        <w:rPr>
          <w:lang w:val="hr-HR"/>
        </w:rPr>
        <w:t xml:space="preserve"> sveobuhvatnoj</w:t>
      </w:r>
      <w:r w:rsidRPr="00DF7710">
        <w:rPr>
          <w:lang w:val="hr-HR"/>
        </w:rPr>
        <w:t xml:space="preserve"> dobiti</w:t>
      </w:r>
      <w:r>
        <w:t xml:space="preserve"> </w:t>
      </w:r>
      <w:r w:rsidRPr="00FA5810">
        <w:rPr>
          <w:lang w:val="hr-HR"/>
        </w:rPr>
        <w:t>za javnu objavu će sadržavati prihode odvojene po uslugama za koje HT ima obvezu računovodstvenog razdvajanja dok će troškovi biti iskazani samo na agregiranoj razini. Izvještaj o prosječnom angažiranom kapitalu sadržavat će informacije samo na agregiranoj razini. Financijski izvještaji za javnu objavu će biti sastavljeni prema predlošcima prikazanim u dodacima 6.2, 6.3, 6.7 i 6.8.</w:t>
      </w:r>
    </w:p>
    <w:p w:rsidR="00C55574" w:rsidRPr="00FA5810" w:rsidRDefault="00C55574" w:rsidP="006C006B">
      <w:pPr>
        <w:pStyle w:val="BodyText"/>
        <w:numPr>
          <w:ilvl w:val="0"/>
          <w:numId w:val="20"/>
        </w:numPr>
        <w:jc w:val="both"/>
        <w:rPr>
          <w:color w:val="000000"/>
          <w:szCs w:val="22"/>
          <w:u w:val="single"/>
          <w:lang w:val="hr-HR"/>
        </w:rPr>
      </w:pPr>
      <w:r>
        <w:rPr>
          <w:lang w:val="hr-HR"/>
        </w:rPr>
        <w:t>i</w:t>
      </w:r>
      <w:r w:rsidRPr="00F250C5">
        <w:rPr>
          <w:lang w:val="hr-HR"/>
        </w:rPr>
        <w:t>zvješće s neovisnim izražavanjem uvjerenja</w:t>
      </w:r>
      <w:r>
        <w:rPr>
          <w:lang w:val="hr-HR"/>
        </w:rPr>
        <w:t xml:space="preserve"> </w:t>
      </w:r>
      <w:r w:rsidRPr="00FA5810">
        <w:rPr>
          <w:lang w:val="hr-HR"/>
        </w:rPr>
        <w:t xml:space="preserve"> o regulatornim financijskim izvještajima koje se nalazi u dodatku 6.10.</w:t>
      </w:r>
    </w:p>
    <w:p w:rsidR="00C55574" w:rsidRPr="00FA5810" w:rsidRDefault="00C55574" w:rsidP="006C006B">
      <w:pPr>
        <w:pStyle w:val="Heading2"/>
        <w:numPr>
          <w:ilvl w:val="1"/>
          <w:numId w:val="5"/>
        </w:numPr>
        <w:spacing w:before="400" w:after="0" w:line="320" w:lineRule="exact"/>
        <w:jc w:val="both"/>
      </w:pPr>
      <w:bookmarkStart w:id="136" w:name="_Toc203209647"/>
      <w:bookmarkStart w:id="137" w:name="_Toc203274511"/>
      <w:bookmarkStart w:id="138" w:name="_Toc203295933"/>
      <w:bookmarkStart w:id="139" w:name="_Toc203360823"/>
      <w:bookmarkStart w:id="140" w:name="_Toc203803520"/>
      <w:bookmarkStart w:id="141" w:name="_Toc213494556"/>
      <w:bookmarkStart w:id="142" w:name="_Toc74912162"/>
      <w:bookmarkStart w:id="143" w:name="_Toc197245757"/>
      <w:bookmarkStart w:id="144" w:name="_Toc197853687"/>
      <w:bookmarkStart w:id="145" w:name="_Toc197860835"/>
      <w:bookmarkStart w:id="146" w:name="_Toc201488262"/>
      <w:r w:rsidRPr="00FA5810">
        <w:t>Pohrana računovodstvenih zapisa</w:t>
      </w:r>
      <w:bookmarkEnd w:id="136"/>
      <w:bookmarkEnd w:id="137"/>
      <w:bookmarkEnd w:id="138"/>
      <w:bookmarkEnd w:id="139"/>
      <w:bookmarkEnd w:id="140"/>
      <w:r w:rsidRPr="00FA5810">
        <w:t>, izmjena i ispravljanje regulatornih financijskih izvještaja</w:t>
      </w:r>
      <w:bookmarkEnd w:id="141"/>
      <w:bookmarkEnd w:id="142"/>
    </w:p>
    <w:p w:rsidR="00C55574" w:rsidRPr="008038D6" w:rsidRDefault="00C55574" w:rsidP="006C006B">
      <w:pPr>
        <w:pStyle w:val="Heading3"/>
        <w:numPr>
          <w:ilvl w:val="2"/>
          <w:numId w:val="5"/>
        </w:numPr>
        <w:spacing w:before="400" w:after="0" w:line="280" w:lineRule="exact"/>
        <w:ind w:firstLine="0"/>
        <w:jc w:val="both"/>
        <w:rPr>
          <w:b/>
          <w:iCs/>
          <w:caps w:val="0"/>
          <w:szCs w:val="28"/>
        </w:rPr>
      </w:pPr>
      <w:bookmarkStart w:id="147" w:name="_Toc203561950"/>
      <w:bookmarkStart w:id="148" w:name="_Toc203803522"/>
      <w:bookmarkStart w:id="149" w:name="_Toc204387786"/>
      <w:bookmarkStart w:id="150" w:name="_Toc213494557"/>
      <w:bookmarkStart w:id="151" w:name="_Toc74912163"/>
      <w:bookmarkStart w:id="152" w:name="_Toc199754449"/>
      <w:bookmarkStart w:id="153" w:name="_Toc202928152"/>
      <w:bookmarkStart w:id="154" w:name="_Toc203209649"/>
      <w:bookmarkStart w:id="155" w:name="_Toc203274513"/>
      <w:bookmarkStart w:id="156" w:name="_Toc203295935"/>
      <w:bookmarkStart w:id="157" w:name="_Toc203360825"/>
      <w:bookmarkStart w:id="158" w:name="_Toc203803523"/>
      <w:bookmarkStart w:id="159" w:name="_Toc197244940"/>
      <w:bookmarkStart w:id="160" w:name="_Toc197245772"/>
      <w:bookmarkStart w:id="161" w:name="_Toc197853706"/>
      <w:bookmarkStart w:id="162" w:name="_Toc197860854"/>
      <w:bookmarkStart w:id="163" w:name="_Toc201488265"/>
      <w:bookmarkEnd w:id="143"/>
      <w:bookmarkEnd w:id="144"/>
      <w:bookmarkEnd w:id="145"/>
      <w:bookmarkEnd w:id="146"/>
      <w:bookmarkEnd w:id="147"/>
      <w:bookmarkEnd w:id="148"/>
      <w:r w:rsidRPr="008038D6">
        <w:rPr>
          <w:b/>
          <w:iCs/>
          <w:caps w:val="0"/>
          <w:szCs w:val="28"/>
        </w:rPr>
        <w:t xml:space="preserve">Pohrana računovodstvenih </w:t>
      </w:r>
      <w:bookmarkEnd w:id="149"/>
      <w:bookmarkEnd w:id="150"/>
      <w:r w:rsidRPr="008038D6">
        <w:rPr>
          <w:b/>
          <w:iCs/>
          <w:caps w:val="0"/>
          <w:szCs w:val="28"/>
        </w:rPr>
        <w:t>zapisa</w:t>
      </w:r>
      <w:bookmarkEnd w:id="151"/>
      <w:r w:rsidRPr="008038D6">
        <w:rPr>
          <w:b/>
          <w:iCs/>
          <w:caps w:val="0"/>
          <w:szCs w:val="28"/>
        </w:rPr>
        <w:t xml:space="preserve"> </w:t>
      </w:r>
    </w:p>
    <w:p w:rsidR="00C55574" w:rsidRPr="000D3F2D" w:rsidRDefault="00C55574" w:rsidP="00707F9B">
      <w:pPr>
        <w:pStyle w:val="BodyText"/>
        <w:numPr>
          <w:ilvl w:val="0"/>
          <w:numId w:val="75"/>
        </w:numPr>
        <w:tabs>
          <w:tab w:val="num" w:pos="517"/>
        </w:tabs>
        <w:ind w:left="426" w:hanging="426"/>
        <w:jc w:val="both"/>
        <w:rPr>
          <w:lang w:val="hr-HR"/>
        </w:rPr>
      </w:pPr>
      <w:r w:rsidRPr="00FA5810">
        <w:rPr>
          <w:lang w:val="hr-HR"/>
        </w:rPr>
        <w:t>HT će troškovne modele, pomoćne sustave i dokumentaciju na temelju kojih se pripremaju regulatorni financijski izvještaji pohranjivati na razdoblje od tri godine od zadnjeg dana poslovne godine na koju se odnosi pojedini regulatorni financijski izvještaj. Na ovaj način omogućit će se dostupnost informacija za eventualne kasnije provjere ili za analizu trendova.</w:t>
      </w:r>
    </w:p>
    <w:p w:rsidR="00C55574" w:rsidRPr="00F40BB2" w:rsidRDefault="00C55574" w:rsidP="006C006B">
      <w:pPr>
        <w:pStyle w:val="Heading1"/>
        <w:pageBreakBefore/>
        <w:numPr>
          <w:ilvl w:val="0"/>
          <w:numId w:val="5"/>
        </w:numPr>
        <w:spacing w:before="0" w:after="0" w:line="360" w:lineRule="exact"/>
        <w:ind w:firstLine="0"/>
        <w:jc w:val="both"/>
        <w:rPr>
          <w:szCs w:val="28"/>
        </w:rPr>
      </w:pPr>
      <w:bookmarkStart w:id="164" w:name="_Toc373930769"/>
      <w:bookmarkStart w:id="165" w:name="_Toc373930770"/>
      <w:bookmarkStart w:id="166" w:name="_Toc213494559"/>
      <w:bookmarkStart w:id="167" w:name="_Toc74912164"/>
      <w:bookmarkEnd w:id="164"/>
      <w:bookmarkEnd w:id="165"/>
      <w:r w:rsidRPr="00F40BB2">
        <w:rPr>
          <w:szCs w:val="28"/>
        </w:rPr>
        <w:lastRenderedPageBreak/>
        <w:t>Principi računovodstv</w:t>
      </w:r>
      <w:bookmarkEnd w:id="152"/>
      <w:bookmarkEnd w:id="153"/>
      <w:r w:rsidRPr="00F40BB2">
        <w:rPr>
          <w:szCs w:val="28"/>
        </w:rPr>
        <w:t>enog razdvajanja</w:t>
      </w:r>
      <w:bookmarkEnd w:id="154"/>
      <w:bookmarkEnd w:id="155"/>
      <w:bookmarkEnd w:id="156"/>
      <w:bookmarkEnd w:id="157"/>
      <w:bookmarkEnd w:id="158"/>
      <w:bookmarkEnd w:id="166"/>
      <w:bookmarkEnd w:id="167"/>
      <w:r w:rsidRPr="00F40BB2">
        <w:rPr>
          <w:szCs w:val="28"/>
        </w:rPr>
        <w:t xml:space="preserve"> </w:t>
      </w:r>
      <w:bookmarkEnd w:id="159"/>
      <w:bookmarkEnd w:id="160"/>
      <w:bookmarkEnd w:id="161"/>
      <w:bookmarkEnd w:id="162"/>
    </w:p>
    <w:bookmarkEnd w:id="163"/>
    <w:p w:rsidR="00C55574" w:rsidRPr="00FA5810" w:rsidRDefault="00C55574" w:rsidP="00707F9B">
      <w:pPr>
        <w:pStyle w:val="BodyText"/>
        <w:numPr>
          <w:ilvl w:val="1"/>
          <w:numId w:val="75"/>
        </w:numPr>
        <w:ind w:left="426" w:hanging="426"/>
        <w:jc w:val="both"/>
        <w:rPr>
          <w:lang w:val="hr-HR"/>
        </w:rPr>
      </w:pPr>
      <w:r w:rsidRPr="00FA5810">
        <w:rPr>
          <w:lang w:val="hr-HR"/>
        </w:rPr>
        <w:t>Kako bi se utvrdila jedna ili više troškovnih kategorija za danu uslugu, HT će:</w:t>
      </w:r>
    </w:p>
    <w:p w:rsidR="00C55574" w:rsidRPr="00FA5810" w:rsidRDefault="00C55574" w:rsidP="00C55574">
      <w:pPr>
        <w:pStyle w:val="ListBullet"/>
        <w:tabs>
          <w:tab w:val="clear" w:pos="340"/>
          <w:tab w:val="num" w:pos="709"/>
        </w:tabs>
        <w:ind w:left="709" w:hanging="283"/>
        <w:jc w:val="both"/>
        <w:rPr>
          <w:lang w:val="hr-HR"/>
        </w:rPr>
      </w:pPr>
      <w:r w:rsidRPr="00FA5810">
        <w:rPr>
          <w:lang w:val="hr-HR"/>
        </w:rPr>
        <w:t>odrediti troškove, prihode, imovinu i obveze vezane za svaku uslugu;</w:t>
      </w:r>
    </w:p>
    <w:p w:rsidR="00C55574" w:rsidRPr="00FA5810" w:rsidRDefault="00C55574" w:rsidP="00C55574">
      <w:pPr>
        <w:pStyle w:val="ListBullet"/>
        <w:tabs>
          <w:tab w:val="clear" w:pos="340"/>
          <w:tab w:val="num" w:pos="709"/>
        </w:tabs>
        <w:ind w:left="709" w:hanging="283"/>
        <w:jc w:val="both"/>
        <w:rPr>
          <w:lang w:val="hr-HR"/>
        </w:rPr>
      </w:pPr>
      <w:r w:rsidRPr="00FA5810">
        <w:rPr>
          <w:lang w:val="hr-HR"/>
        </w:rPr>
        <w:t>odrediti pravila koja, između ostalog, upućuju na način kako su troškovi vezani uz više zajedničkih aktivnosti raspodijeljeni između isporučenih usluga (budući da će većina aktivnosti biti uključena u pružanje više od jedne usluge ili usluga na više od jednog tržišta); te</w:t>
      </w:r>
    </w:p>
    <w:p w:rsidR="00C55574" w:rsidRPr="00FA5810" w:rsidRDefault="00C55574" w:rsidP="00C55574">
      <w:pPr>
        <w:pStyle w:val="ListBullet"/>
        <w:tabs>
          <w:tab w:val="clear" w:pos="340"/>
          <w:tab w:val="num" w:pos="709"/>
        </w:tabs>
        <w:ind w:left="709" w:hanging="283"/>
        <w:jc w:val="both"/>
        <w:rPr>
          <w:lang w:val="hr-HR"/>
        </w:rPr>
      </w:pPr>
      <w:r w:rsidRPr="00FA5810">
        <w:rPr>
          <w:lang w:val="hr-HR"/>
        </w:rPr>
        <w:t>dokumentirati troškove i pravila putem regulatornog računovodstvenog dokumenta i dokumenata o metodologiji alokacije.</w:t>
      </w:r>
    </w:p>
    <w:p w:rsidR="00C55574" w:rsidRPr="00FA5810" w:rsidRDefault="00C55574" w:rsidP="006C006B">
      <w:pPr>
        <w:pStyle w:val="Heading2"/>
        <w:numPr>
          <w:ilvl w:val="1"/>
          <w:numId w:val="5"/>
        </w:numPr>
        <w:spacing w:before="400" w:after="0" w:line="320" w:lineRule="exact"/>
        <w:ind w:firstLine="0"/>
        <w:jc w:val="both"/>
      </w:pPr>
      <w:bookmarkStart w:id="168" w:name="_Toc202928154"/>
      <w:bookmarkStart w:id="169" w:name="_Toc213494560"/>
      <w:bookmarkStart w:id="170" w:name="_Toc74912165"/>
      <w:bookmarkStart w:id="171" w:name="_Toc203209651"/>
      <w:bookmarkStart w:id="172" w:name="_Toc203274515"/>
      <w:bookmarkStart w:id="173" w:name="_Toc203295937"/>
      <w:bookmarkStart w:id="174" w:name="_Toc203360827"/>
      <w:bookmarkStart w:id="175" w:name="_Toc203803525"/>
      <w:bookmarkStart w:id="176" w:name="_Toc204745262"/>
      <w:bookmarkStart w:id="177" w:name="_Toc200775638"/>
      <w:bookmarkStart w:id="178" w:name="_Toc201488267"/>
      <w:r w:rsidRPr="00FA5810">
        <w:t xml:space="preserve">Metode </w:t>
      </w:r>
      <w:bookmarkEnd w:id="168"/>
      <w:r w:rsidRPr="00FA5810">
        <w:t>alokacije</w:t>
      </w:r>
      <w:bookmarkEnd w:id="169"/>
      <w:bookmarkEnd w:id="170"/>
      <w:r w:rsidRPr="00FA5810">
        <w:t xml:space="preserve"> </w:t>
      </w:r>
      <w:bookmarkEnd w:id="171"/>
      <w:bookmarkEnd w:id="172"/>
      <w:bookmarkEnd w:id="173"/>
      <w:bookmarkEnd w:id="174"/>
      <w:bookmarkEnd w:id="175"/>
      <w:bookmarkEnd w:id="176"/>
    </w:p>
    <w:p w:rsidR="00C55574" w:rsidRPr="00FA5810" w:rsidRDefault="00C55574" w:rsidP="00707F9B">
      <w:pPr>
        <w:pStyle w:val="BodyText"/>
        <w:numPr>
          <w:ilvl w:val="1"/>
          <w:numId w:val="75"/>
        </w:numPr>
        <w:ind w:left="426" w:hanging="426"/>
        <w:jc w:val="both"/>
        <w:rPr>
          <w:lang w:val="hr-HR"/>
        </w:rPr>
      </w:pPr>
      <w:r w:rsidRPr="00FA5810">
        <w:rPr>
          <w:lang w:val="hr-HR"/>
        </w:rPr>
        <w:t>Regulatorni financijski izvještaji moraju pružati detalje temeljnih pretpostavki za alokaciju troškova te objasniti povezanost između troškova i srodnih uzročnika troškova na način da prikažu:</w:t>
      </w:r>
    </w:p>
    <w:p w:rsidR="00C55574" w:rsidRPr="00FA5810" w:rsidRDefault="00C55574" w:rsidP="006C006B">
      <w:pPr>
        <w:pStyle w:val="BodyText"/>
        <w:numPr>
          <w:ilvl w:val="0"/>
          <w:numId w:val="9"/>
        </w:numPr>
        <w:tabs>
          <w:tab w:val="clear" w:pos="340"/>
          <w:tab w:val="num" w:pos="709"/>
        </w:tabs>
        <w:ind w:left="709" w:hanging="283"/>
        <w:jc w:val="both"/>
        <w:rPr>
          <w:lang w:val="hr-HR"/>
        </w:rPr>
      </w:pPr>
      <w:r w:rsidRPr="00FA5810">
        <w:rPr>
          <w:lang w:val="hr-HR"/>
        </w:rPr>
        <w:t>pregled svih mrežnih komponenti i aktivnosti uključenih u pružanje usluga međusobnog povezivanja i transfernih usluga,</w:t>
      </w:r>
    </w:p>
    <w:p w:rsidR="00C55574" w:rsidRPr="00FA5810" w:rsidRDefault="00C55574" w:rsidP="006C006B">
      <w:pPr>
        <w:pStyle w:val="BodyText"/>
        <w:numPr>
          <w:ilvl w:val="0"/>
          <w:numId w:val="9"/>
        </w:numPr>
        <w:tabs>
          <w:tab w:val="clear" w:pos="340"/>
          <w:tab w:val="num" w:pos="709"/>
        </w:tabs>
        <w:ind w:left="709" w:hanging="283"/>
        <w:jc w:val="both"/>
        <w:rPr>
          <w:lang w:val="hr-HR"/>
        </w:rPr>
      </w:pPr>
      <w:r w:rsidRPr="00FA5810">
        <w:rPr>
          <w:lang w:val="hr-HR"/>
        </w:rPr>
        <w:t>operativne troškove, amortizaciju i angažirani kapital za navedene mrežne komponente,</w:t>
      </w:r>
    </w:p>
    <w:p w:rsidR="00C55574" w:rsidRPr="00FA5810" w:rsidRDefault="00C55574" w:rsidP="006C006B">
      <w:pPr>
        <w:pStyle w:val="BodyText"/>
        <w:numPr>
          <w:ilvl w:val="0"/>
          <w:numId w:val="9"/>
        </w:numPr>
        <w:tabs>
          <w:tab w:val="clear" w:pos="340"/>
          <w:tab w:val="num" w:pos="709"/>
        </w:tabs>
        <w:ind w:left="709" w:hanging="283"/>
        <w:jc w:val="both"/>
        <w:rPr>
          <w:lang w:val="hr-HR"/>
        </w:rPr>
      </w:pPr>
      <w:r w:rsidRPr="00FA5810">
        <w:rPr>
          <w:lang w:val="hr-HR"/>
        </w:rPr>
        <w:t>povrat na angažirani kapital za navedene mrežne komponente,</w:t>
      </w:r>
    </w:p>
    <w:p w:rsidR="00C55574" w:rsidRPr="00FA5810" w:rsidRDefault="00C55574" w:rsidP="006C006B">
      <w:pPr>
        <w:pStyle w:val="BodyText"/>
        <w:numPr>
          <w:ilvl w:val="0"/>
          <w:numId w:val="9"/>
        </w:numPr>
        <w:tabs>
          <w:tab w:val="clear" w:pos="340"/>
          <w:tab w:val="num" w:pos="709"/>
        </w:tabs>
        <w:ind w:left="709" w:hanging="283"/>
        <w:jc w:val="both"/>
        <w:rPr>
          <w:lang w:val="hr-HR"/>
        </w:rPr>
      </w:pPr>
      <w:r w:rsidRPr="00FA5810">
        <w:rPr>
          <w:lang w:val="hr-HR"/>
        </w:rPr>
        <w:t xml:space="preserve">stupanj iskorištenosti za svaku mrežnu komponentu, te </w:t>
      </w:r>
    </w:p>
    <w:p w:rsidR="00C55574" w:rsidRPr="00FA5810" w:rsidRDefault="00C55574" w:rsidP="006C006B">
      <w:pPr>
        <w:pStyle w:val="BodyText"/>
        <w:numPr>
          <w:ilvl w:val="0"/>
          <w:numId w:val="9"/>
        </w:numPr>
        <w:tabs>
          <w:tab w:val="clear" w:pos="340"/>
          <w:tab w:val="num" w:pos="709"/>
        </w:tabs>
        <w:ind w:left="709" w:hanging="283"/>
        <w:jc w:val="both"/>
        <w:rPr>
          <w:lang w:val="hr-HR"/>
        </w:rPr>
      </w:pPr>
      <w:r w:rsidRPr="00FA5810">
        <w:rPr>
          <w:lang w:val="hr-HR"/>
        </w:rPr>
        <w:t>ukupan iznos troškova za značajne mrežne komponente (operativni troškovi + kapitalni trošak).</w:t>
      </w:r>
    </w:p>
    <w:p w:rsidR="00C55574" w:rsidRPr="003020B0" w:rsidRDefault="00C55574" w:rsidP="006C006B">
      <w:pPr>
        <w:pStyle w:val="Heading2"/>
        <w:numPr>
          <w:ilvl w:val="2"/>
          <w:numId w:val="47"/>
        </w:numPr>
        <w:spacing w:before="400" w:after="0" w:line="320" w:lineRule="exact"/>
        <w:jc w:val="both"/>
        <w:rPr>
          <w:i/>
        </w:rPr>
      </w:pPr>
      <w:bookmarkStart w:id="179" w:name="_Toc202928155"/>
      <w:bookmarkStart w:id="180" w:name="_Toc203209652"/>
      <w:bookmarkStart w:id="181" w:name="_Toc203274516"/>
      <w:bookmarkStart w:id="182" w:name="_Toc203295938"/>
      <w:bookmarkStart w:id="183" w:name="_Toc203360828"/>
      <w:bookmarkStart w:id="184" w:name="_Toc203803526"/>
      <w:bookmarkStart w:id="185" w:name="_Toc204745263"/>
      <w:bookmarkStart w:id="186" w:name="_Toc213494561"/>
      <w:bookmarkStart w:id="187" w:name="_Toc74912166"/>
      <w:r w:rsidRPr="003020B0">
        <w:rPr>
          <w:i/>
        </w:rPr>
        <w:t>Alokacija prihoda</w:t>
      </w:r>
      <w:bookmarkEnd w:id="179"/>
      <w:bookmarkEnd w:id="180"/>
      <w:bookmarkEnd w:id="181"/>
      <w:bookmarkEnd w:id="182"/>
      <w:bookmarkEnd w:id="183"/>
      <w:bookmarkEnd w:id="184"/>
      <w:bookmarkEnd w:id="185"/>
      <w:bookmarkEnd w:id="186"/>
      <w:bookmarkEnd w:id="187"/>
    </w:p>
    <w:p w:rsidR="00C55574" w:rsidRPr="00FA5810" w:rsidRDefault="00C55574" w:rsidP="00707F9B">
      <w:pPr>
        <w:pStyle w:val="BodyText"/>
        <w:numPr>
          <w:ilvl w:val="1"/>
          <w:numId w:val="75"/>
        </w:numPr>
        <w:ind w:left="426" w:hanging="426"/>
        <w:jc w:val="both"/>
        <w:rPr>
          <w:lang w:val="hr-HR"/>
        </w:rPr>
      </w:pPr>
      <w:r w:rsidRPr="00FA5810">
        <w:rPr>
          <w:lang w:val="hr-HR"/>
        </w:rPr>
        <w:t>U pravilu prihodi se mogu direktno alocirati na proizvod ili uslugu na koju se odnose, na temelju računovodstvenih podataka i informacija iz sustava obračuna i naplate. U slučajevima kada direktnu alokaciju na temelju računovodstvenih podataka ili informacija iz sustava obračuna i naplate nije moguće provesti, prihodi se trebaju alocirati na temelju mjesta nastanka.</w:t>
      </w:r>
    </w:p>
    <w:p w:rsidR="00C55574" w:rsidRPr="003020B0" w:rsidRDefault="00C55574" w:rsidP="006C006B">
      <w:pPr>
        <w:pStyle w:val="Heading2"/>
        <w:numPr>
          <w:ilvl w:val="2"/>
          <w:numId w:val="47"/>
        </w:numPr>
        <w:spacing w:before="400" w:after="0" w:line="320" w:lineRule="exact"/>
        <w:jc w:val="both"/>
        <w:rPr>
          <w:i/>
        </w:rPr>
      </w:pPr>
      <w:bookmarkStart w:id="188" w:name="_Toc202928156"/>
      <w:bookmarkStart w:id="189" w:name="_Toc203209653"/>
      <w:bookmarkStart w:id="190" w:name="_Toc203274517"/>
      <w:bookmarkStart w:id="191" w:name="_Toc203295939"/>
      <w:bookmarkStart w:id="192" w:name="_Toc203360829"/>
      <w:bookmarkStart w:id="193" w:name="_Toc203803527"/>
      <w:bookmarkStart w:id="194" w:name="_Toc204745264"/>
      <w:bookmarkStart w:id="195" w:name="_Toc213494562"/>
      <w:bookmarkStart w:id="196" w:name="_Toc74912167"/>
      <w:r w:rsidRPr="003020B0">
        <w:rPr>
          <w:i/>
        </w:rPr>
        <w:t>Alokacija troškova</w:t>
      </w:r>
      <w:bookmarkEnd w:id="188"/>
      <w:bookmarkEnd w:id="189"/>
      <w:bookmarkEnd w:id="190"/>
      <w:bookmarkEnd w:id="191"/>
      <w:bookmarkEnd w:id="192"/>
      <w:bookmarkEnd w:id="193"/>
      <w:bookmarkEnd w:id="194"/>
      <w:bookmarkEnd w:id="195"/>
      <w:bookmarkEnd w:id="196"/>
      <w:r w:rsidRPr="003020B0">
        <w:rPr>
          <w:i/>
        </w:rPr>
        <w:t xml:space="preserve"> </w:t>
      </w:r>
    </w:p>
    <w:p w:rsidR="00C55574" w:rsidRPr="00FA5810" w:rsidRDefault="00C55574" w:rsidP="00707F9B">
      <w:pPr>
        <w:pStyle w:val="BodyText"/>
        <w:numPr>
          <w:ilvl w:val="1"/>
          <w:numId w:val="75"/>
        </w:numPr>
        <w:ind w:left="426" w:hanging="426"/>
        <w:jc w:val="both"/>
        <w:rPr>
          <w:lang w:val="hr-HR"/>
        </w:rPr>
      </w:pPr>
      <w:r w:rsidRPr="00FA5810">
        <w:rPr>
          <w:lang w:val="hr-HR"/>
        </w:rPr>
        <w:t>Troškovi će se na usluge alocirati prema sljedećim kategorijama:</w:t>
      </w:r>
    </w:p>
    <w:p w:rsidR="00C55574" w:rsidRPr="00FA5810" w:rsidRDefault="00C55574" w:rsidP="006C006B">
      <w:pPr>
        <w:pStyle w:val="ListBullet"/>
        <w:numPr>
          <w:ilvl w:val="0"/>
          <w:numId w:val="21"/>
        </w:numPr>
        <w:tabs>
          <w:tab w:val="clear" w:pos="964"/>
          <w:tab w:val="num" w:pos="709"/>
        </w:tabs>
        <w:ind w:left="709" w:hanging="283"/>
        <w:jc w:val="both"/>
        <w:rPr>
          <w:lang w:val="hr-HR"/>
        </w:rPr>
      </w:pPr>
      <w:r w:rsidRPr="00FA5810">
        <w:rPr>
          <w:lang w:val="hr-HR"/>
        </w:rPr>
        <w:t>Direktni troškovi: troškovi koji su isključivo nastali za određenu uslugu ili proizvod i računovodstveno su evidentirani uz odgovarajući proizvod, uslugu, imovinu ili funkciju.</w:t>
      </w:r>
    </w:p>
    <w:p w:rsidR="00C55574" w:rsidRPr="00FA5810" w:rsidRDefault="00C55574" w:rsidP="006C006B">
      <w:pPr>
        <w:pStyle w:val="ListBullet"/>
        <w:numPr>
          <w:ilvl w:val="0"/>
          <w:numId w:val="21"/>
        </w:numPr>
        <w:tabs>
          <w:tab w:val="clear" w:pos="964"/>
          <w:tab w:val="num" w:pos="709"/>
        </w:tabs>
        <w:ind w:left="709" w:hanging="283"/>
        <w:jc w:val="both"/>
        <w:rPr>
          <w:lang w:val="hr-HR"/>
        </w:rPr>
      </w:pPr>
      <w:r w:rsidRPr="00FA5810">
        <w:rPr>
          <w:lang w:val="hr-HR"/>
        </w:rPr>
        <w:t xml:space="preserve">Direktno alocirani troškovi: troškovi koji su isključivo nastali za određenu uslugu ili proizvod, ali nisu računovodstveno evidentirani uz odgovarajući proizvod, uslugu, imovinu ili funkciju. </w:t>
      </w:r>
    </w:p>
    <w:p w:rsidR="00C55574" w:rsidRPr="00FA5810" w:rsidRDefault="00C55574" w:rsidP="006C006B">
      <w:pPr>
        <w:pStyle w:val="ListBullet"/>
        <w:numPr>
          <w:ilvl w:val="0"/>
          <w:numId w:val="21"/>
        </w:numPr>
        <w:tabs>
          <w:tab w:val="clear" w:pos="964"/>
          <w:tab w:val="num" w:pos="709"/>
        </w:tabs>
        <w:ind w:left="709" w:hanging="283"/>
        <w:jc w:val="both"/>
        <w:rPr>
          <w:lang w:val="hr-HR"/>
        </w:rPr>
      </w:pPr>
      <w:r w:rsidRPr="00FA5810">
        <w:rPr>
          <w:lang w:val="hr-HR"/>
        </w:rPr>
        <w:t xml:space="preserve">Indirektno alocirani troškovi: troškovi koji čine dio ukupnih zajedničkih troškova, ali koji se mogu pripisati određenoj usluzi ili proizvodu na temelju opravdanog razloga i jasnog odnosa. Pritom nije potrebno da povezanosti budu jednoznačne, već se alokacija može izvesti u više koraka na temelju definiranih ključeva. </w:t>
      </w:r>
    </w:p>
    <w:p w:rsidR="00C55574" w:rsidRDefault="00C55574" w:rsidP="006C006B">
      <w:pPr>
        <w:pStyle w:val="ListBullet"/>
        <w:numPr>
          <w:ilvl w:val="0"/>
          <w:numId w:val="21"/>
        </w:numPr>
        <w:tabs>
          <w:tab w:val="clear" w:pos="964"/>
          <w:tab w:val="num" w:pos="709"/>
        </w:tabs>
        <w:ind w:left="709" w:hanging="283"/>
        <w:jc w:val="both"/>
        <w:rPr>
          <w:lang w:val="hr-HR"/>
        </w:rPr>
      </w:pPr>
      <w:r w:rsidRPr="00FA5810">
        <w:rPr>
          <w:lang w:val="hr-HR"/>
        </w:rPr>
        <w:t>Nealocirani troškovi: troškovi koji su dio ukupnih zajedničkih troškova i ne mogu se pridijeliti određenoj usluzi, proizvodu, imovini ili funkciji na temelju opravdanog razloga i jasno dokazivog odnosa.</w:t>
      </w:r>
    </w:p>
    <w:p w:rsidR="00EC0242" w:rsidRPr="00FA5810" w:rsidRDefault="00EC0242" w:rsidP="00EC0242">
      <w:pPr>
        <w:pStyle w:val="ListBullet"/>
        <w:numPr>
          <w:ilvl w:val="0"/>
          <w:numId w:val="0"/>
        </w:numPr>
        <w:ind w:left="340" w:hanging="340"/>
        <w:jc w:val="both"/>
        <w:rPr>
          <w:lang w:val="hr-HR"/>
        </w:rPr>
      </w:pPr>
    </w:p>
    <w:p w:rsidR="00C55574" w:rsidRDefault="00C55574" w:rsidP="006C006B">
      <w:pPr>
        <w:pStyle w:val="Heading2"/>
        <w:numPr>
          <w:ilvl w:val="2"/>
          <w:numId w:val="47"/>
        </w:numPr>
        <w:spacing w:before="400" w:after="0" w:line="320" w:lineRule="exact"/>
        <w:jc w:val="both"/>
        <w:rPr>
          <w:i/>
        </w:rPr>
      </w:pPr>
      <w:bookmarkStart w:id="197" w:name="_Toc202928157"/>
      <w:bookmarkStart w:id="198" w:name="_Toc203209654"/>
      <w:bookmarkStart w:id="199" w:name="_Toc203274518"/>
      <w:bookmarkStart w:id="200" w:name="_Toc203295940"/>
      <w:bookmarkStart w:id="201" w:name="_Toc203360830"/>
      <w:bookmarkStart w:id="202" w:name="_Toc203803528"/>
      <w:bookmarkStart w:id="203" w:name="_Toc204745265"/>
      <w:bookmarkStart w:id="204" w:name="_Toc213494563"/>
      <w:bookmarkStart w:id="205" w:name="_Toc74912168"/>
      <w:r w:rsidRPr="003020B0">
        <w:rPr>
          <w:i/>
        </w:rPr>
        <w:lastRenderedPageBreak/>
        <w:t xml:space="preserve">„Kaskadiranje“ troška ili hijerarhija </w:t>
      </w:r>
      <w:bookmarkEnd w:id="197"/>
      <w:bookmarkEnd w:id="198"/>
      <w:bookmarkEnd w:id="199"/>
      <w:bookmarkEnd w:id="200"/>
      <w:bookmarkEnd w:id="201"/>
      <w:bookmarkEnd w:id="202"/>
      <w:bookmarkEnd w:id="203"/>
      <w:r w:rsidRPr="003020B0">
        <w:rPr>
          <w:i/>
        </w:rPr>
        <w:t>alociranja</w:t>
      </w:r>
      <w:bookmarkEnd w:id="204"/>
      <w:bookmarkEnd w:id="205"/>
    </w:p>
    <w:p w:rsidR="003020B0" w:rsidRPr="003020B0" w:rsidRDefault="003020B0" w:rsidP="003020B0"/>
    <w:p w:rsidR="00C55574" w:rsidRPr="00FA5810" w:rsidRDefault="00C55574" w:rsidP="00707F9B">
      <w:pPr>
        <w:pStyle w:val="BodyText"/>
        <w:numPr>
          <w:ilvl w:val="1"/>
          <w:numId w:val="75"/>
        </w:numPr>
        <w:ind w:left="426" w:hanging="426"/>
        <w:jc w:val="both"/>
        <w:rPr>
          <w:lang w:val="hr-HR"/>
        </w:rPr>
      </w:pPr>
      <w:r w:rsidRPr="00FA5810">
        <w:rPr>
          <w:lang w:val="hr-HR"/>
        </w:rPr>
        <w:t>Trošak može biti pridijeljen uslugama ili mrežnim komponentama povezanim funkcijama ili ostalim funkcijama. One mogu biti definirane na sljedeći način:</w:t>
      </w:r>
    </w:p>
    <w:p w:rsidR="00C55574" w:rsidRPr="00FA5810" w:rsidRDefault="00C55574" w:rsidP="006C006B">
      <w:pPr>
        <w:pStyle w:val="BodyText"/>
        <w:numPr>
          <w:ilvl w:val="0"/>
          <w:numId w:val="10"/>
        </w:numPr>
        <w:tabs>
          <w:tab w:val="clear" w:pos="340"/>
          <w:tab w:val="num" w:pos="709"/>
        </w:tabs>
        <w:ind w:left="709" w:hanging="283"/>
        <w:jc w:val="both"/>
        <w:rPr>
          <w:lang w:val="hr-HR"/>
        </w:rPr>
      </w:pPr>
      <w:r w:rsidRPr="00FA5810">
        <w:rPr>
          <w:b/>
          <w:lang w:val="hr-HR"/>
        </w:rPr>
        <w:t>Usluge</w:t>
      </w:r>
      <w:r w:rsidRPr="00FA5810">
        <w:rPr>
          <w:lang w:val="hr-HR"/>
        </w:rPr>
        <w:t xml:space="preserve"> – ova cjelina sadrži troškove koji mogu biti direktno povezani sa određenom uslugom. Pojam „usluga“ odnosi se na usluge krajnjim korisnicima (npr. maloprodajne naknade za najam vodova) i veleprodajne usluge (npr. usluge međupovezivanja).</w:t>
      </w:r>
    </w:p>
    <w:p w:rsidR="00C55574" w:rsidRPr="00FA5810" w:rsidRDefault="00C55574" w:rsidP="006C006B">
      <w:pPr>
        <w:pStyle w:val="BodyText"/>
        <w:numPr>
          <w:ilvl w:val="0"/>
          <w:numId w:val="10"/>
        </w:numPr>
        <w:tabs>
          <w:tab w:val="clear" w:pos="340"/>
          <w:tab w:val="num" w:pos="709"/>
        </w:tabs>
        <w:ind w:left="709" w:hanging="283"/>
        <w:jc w:val="both"/>
        <w:rPr>
          <w:lang w:val="hr-HR"/>
        </w:rPr>
      </w:pPr>
      <w:r w:rsidRPr="00FA5810">
        <w:rPr>
          <w:b/>
          <w:lang w:val="hr-HR"/>
        </w:rPr>
        <w:t>Mrežne komponente</w:t>
      </w:r>
      <w:r w:rsidRPr="00FA5810">
        <w:rPr>
          <w:lang w:val="hr-HR"/>
        </w:rPr>
        <w:t xml:space="preserve"> – ova cjelina sadrži troškove koji se odnose na različite dijelove prijenosa, komutacije i drugih mrežnih dijelova i sustava. Trošak je vezan uz mrežne komponente koje ne mogu biti direktno povezane s određenom uslugom jer su iskorištene u pružanju mnogobrojnih usluga.</w:t>
      </w:r>
    </w:p>
    <w:p w:rsidR="00C55574" w:rsidRPr="00FA5810" w:rsidRDefault="00C55574" w:rsidP="006C006B">
      <w:pPr>
        <w:pStyle w:val="BodyText"/>
        <w:numPr>
          <w:ilvl w:val="0"/>
          <w:numId w:val="10"/>
        </w:numPr>
        <w:tabs>
          <w:tab w:val="clear" w:pos="340"/>
          <w:tab w:val="num" w:pos="709"/>
        </w:tabs>
        <w:ind w:left="709" w:hanging="283"/>
        <w:jc w:val="both"/>
        <w:rPr>
          <w:lang w:val="hr-HR"/>
        </w:rPr>
      </w:pPr>
      <w:r w:rsidRPr="00FA5810">
        <w:rPr>
          <w:b/>
          <w:lang w:val="hr-HR"/>
        </w:rPr>
        <w:t>Povezane funkcije</w:t>
      </w:r>
      <w:r w:rsidRPr="00FA5810">
        <w:rPr>
          <w:lang w:val="hr-HR"/>
        </w:rPr>
        <w:t xml:space="preserve"> – ova cjelina sadrži troškove maloprodajne i veleprodajne funkcije potrebne za pružanje usluga veleprodajnim klijentima ili krajnjim korisnicima kao što su naplata, održavanje i korisnička usluga.</w:t>
      </w:r>
    </w:p>
    <w:p w:rsidR="00C55574" w:rsidRPr="00FA5810" w:rsidRDefault="00C55574" w:rsidP="006C006B">
      <w:pPr>
        <w:pStyle w:val="BodyText"/>
        <w:numPr>
          <w:ilvl w:val="0"/>
          <w:numId w:val="10"/>
        </w:numPr>
        <w:tabs>
          <w:tab w:val="clear" w:pos="340"/>
          <w:tab w:val="num" w:pos="709"/>
        </w:tabs>
        <w:ind w:left="709" w:hanging="283"/>
        <w:jc w:val="both"/>
        <w:rPr>
          <w:lang w:val="hr-HR"/>
        </w:rPr>
      </w:pPr>
      <w:r w:rsidRPr="00FA5810">
        <w:rPr>
          <w:b/>
          <w:lang w:val="hr-HR"/>
        </w:rPr>
        <w:t>„Ostale“ funkcije</w:t>
      </w:r>
      <w:r w:rsidRPr="00FA5810">
        <w:rPr>
          <w:lang w:val="hr-HR"/>
        </w:rPr>
        <w:t xml:space="preserve"> – ova cjelina sadrži troškove funkcija koje nisu povezane s pružanjem pojedine usluge, ali su sastavni dio poslovanja poduzeća kao npr. troškovi  planiranja, troškovi administracije i financija.</w:t>
      </w:r>
    </w:p>
    <w:p w:rsidR="00C55574" w:rsidRPr="00FA5810" w:rsidRDefault="00C55574" w:rsidP="00707F9B">
      <w:pPr>
        <w:pStyle w:val="BodyText"/>
        <w:numPr>
          <w:ilvl w:val="1"/>
          <w:numId w:val="75"/>
        </w:numPr>
        <w:ind w:left="426" w:hanging="426"/>
        <w:jc w:val="both"/>
        <w:rPr>
          <w:lang w:val="hr-HR"/>
        </w:rPr>
      </w:pPr>
      <w:r w:rsidRPr="00FA5810">
        <w:rPr>
          <w:lang w:val="hr-HR"/>
        </w:rPr>
        <w:t>Koraci alokacije troškova su sljedeći:</w:t>
      </w:r>
    </w:p>
    <w:p w:rsidR="00C55574" w:rsidRPr="00FA5810" w:rsidRDefault="00C55574" w:rsidP="006C006B">
      <w:pPr>
        <w:pStyle w:val="BodyText"/>
        <w:numPr>
          <w:ilvl w:val="0"/>
          <w:numId w:val="11"/>
        </w:numPr>
        <w:tabs>
          <w:tab w:val="clear" w:pos="360"/>
          <w:tab w:val="num" w:pos="709"/>
        </w:tabs>
        <w:ind w:left="709" w:hanging="283"/>
        <w:jc w:val="both"/>
        <w:rPr>
          <w:lang w:val="hr-HR"/>
        </w:rPr>
      </w:pPr>
      <w:r w:rsidRPr="00FA5810">
        <w:rPr>
          <w:lang w:val="hr-HR"/>
        </w:rPr>
        <w:t>alokacija tzv. „ostalih“ funkcija na povezane funkcije, mrežne komponente i usluge,</w:t>
      </w:r>
    </w:p>
    <w:p w:rsidR="00C55574" w:rsidRPr="00FA5810" w:rsidRDefault="00C55574" w:rsidP="006C006B">
      <w:pPr>
        <w:pStyle w:val="BodyText"/>
        <w:numPr>
          <w:ilvl w:val="0"/>
          <w:numId w:val="11"/>
        </w:numPr>
        <w:tabs>
          <w:tab w:val="clear" w:pos="360"/>
          <w:tab w:val="num" w:pos="709"/>
        </w:tabs>
        <w:ind w:left="709" w:hanging="283"/>
        <w:jc w:val="both"/>
        <w:rPr>
          <w:lang w:val="hr-HR"/>
        </w:rPr>
      </w:pPr>
      <w:r w:rsidRPr="00FA5810">
        <w:rPr>
          <w:lang w:val="hr-HR"/>
        </w:rPr>
        <w:t>alokacija povezanih troškovnih funkcija na mrežne komponente i usluge,</w:t>
      </w:r>
    </w:p>
    <w:p w:rsidR="00C55574" w:rsidRPr="00FA5810" w:rsidRDefault="00C55574" w:rsidP="006C006B">
      <w:pPr>
        <w:pStyle w:val="BodyText"/>
        <w:numPr>
          <w:ilvl w:val="0"/>
          <w:numId w:val="11"/>
        </w:numPr>
        <w:tabs>
          <w:tab w:val="clear" w:pos="360"/>
          <w:tab w:val="num" w:pos="709"/>
        </w:tabs>
        <w:ind w:left="709" w:hanging="283"/>
        <w:jc w:val="both"/>
        <w:rPr>
          <w:lang w:val="hr-HR"/>
        </w:rPr>
      </w:pPr>
      <w:r w:rsidRPr="00FA5810">
        <w:rPr>
          <w:lang w:val="hr-HR"/>
        </w:rPr>
        <w:t>alokacija mrežnih komponenti na usluge, te</w:t>
      </w:r>
    </w:p>
    <w:p w:rsidR="00C55574" w:rsidRPr="00FA5810" w:rsidRDefault="00C55574" w:rsidP="006C006B">
      <w:pPr>
        <w:pStyle w:val="BodyText"/>
        <w:numPr>
          <w:ilvl w:val="0"/>
          <w:numId w:val="11"/>
        </w:numPr>
        <w:tabs>
          <w:tab w:val="clear" w:pos="360"/>
          <w:tab w:val="num" w:pos="709"/>
        </w:tabs>
        <w:ind w:left="709" w:hanging="283"/>
        <w:jc w:val="both"/>
        <w:rPr>
          <w:lang w:val="hr-HR"/>
        </w:rPr>
      </w:pPr>
      <w:r w:rsidRPr="00FA5810">
        <w:rPr>
          <w:lang w:val="hr-HR"/>
        </w:rPr>
        <w:t>grupiranje usluga na tržišta definirana za potrebe računovodstvenog razdvajanja.</w:t>
      </w:r>
    </w:p>
    <w:p w:rsidR="00C55574" w:rsidRDefault="00C55574" w:rsidP="00707F9B">
      <w:pPr>
        <w:pStyle w:val="BodyText"/>
        <w:numPr>
          <w:ilvl w:val="1"/>
          <w:numId w:val="75"/>
        </w:numPr>
        <w:ind w:left="426" w:hanging="426"/>
        <w:jc w:val="both"/>
        <w:rPr>
          <w:lang w:val="hr-HR"/>
        </w:rPr>
      </w:pPr>
      <w:r w:rsidRPr="00FA5810">
        <w:rPr>
          <w:lang w:val="hr-HR"/>
        </w:rPr>
        <w:t>Metode alokacije troškova trebaju biti opsežno dokumentirane i transparentne. Svi koraci procesa alokacije troškova, uključujući definiciju i izračun uzročnika troškova, ankete i tehnike prikupljanja uzoraka te metodologije određivanja vrijednosti, moraju biti dostupni i podložni provjeri od strane HAKOM-a.</w:t>
      </w:r>
    </w:p>
    <w:p w:rsidR="00C55574" w:rsidRPr="00FA5810" w:rsidRDefault="00C55574" w:rsidP="006C006B">
      <w:pPr>
        <w:pStyle w:val="Heading2"/>
        <w:numPr>
          <w:ilvl w:val="1"/>
          <w:numId w:val="5"/>
        </w:numPr>
        <w:spacing w:before="400" w:after="0" w:line="320" w:lineRule="exact"/>
        <w:ind w:right="2835" w:firstLine="28"/>
        <w:jc w:val="both"/>
      </w:pPr>
      <w:bookmarkStart w:id="206" w:name="_Toc74912169"/>
      <w:bookmarkEnd w:id="177"/>
      <w:r w:rsidRPr="00DF7710">
        <w:t>Izvještaj o</w:t>
      </w:r>
      <w:r>
        <w:t xml:space="preserve"> sveobuhvatnoj</w:t>
      </w:r>
      <w:r w:rsidRPr="00DF7710">
        <w:t xml:space="preserve"> dobiti</w:t>
      </w:r>
      <w:bookmarkEnd w:id="206"/>
    </w:p>
    <w:p w:rsidR="00C55574" w:rsidRPr="00FA5810" w:rsidRDefault="00C55574" w:rsidP="00707F9B">
      <w:pPr>
        <w:pStyle w:val="BodyText"/>
        <w:numPr>
          <w:ilvl w:val="1"/>
          <w:numId w:val="75"/>
        </w:numPr>
        <w:ind w:left="426" w:hanging="426"/>
        <w:jc w:val="both"/>
        <w:rPr>
          <w:lang w:val="hr-HR"/>
        </w:rPr>
      </w:pPr>
      <w:r w:rsidRPr="00FA5810">
        <w:rPr>
          <w:lang w:val="hr-HR"/>
        </w:rPr>
        <w:t xml:space="preserve">HT će za svaku financijsku godinu pripremati </w:t>
      </w:r>
      <w:r>
        <w:rPr>
          <w:lang w:val="hr-HR"/>
        </w:rPr>
        <w:t>i</w:t>
      </w:r>
      <w:r w:rsidRPr="00DF7710">
        <w:rPr>
          <w:lang w:val="hr-HR"/>
        </w:rPr>
        <w:t>zvještaj o</w:t>
      </w:r>
      <w:r>
        <w:rPr>
          <w:lang w:val="hr-HR"/>
        </w:rPr>
        <w:t xml:space="preserve"> sveobuhvatnoj</w:t>
      </w:r>
      <w:r w:rsidRPr="00DF7710">
        <w:rPr>
          <w:lang w:val="hr-HR"/>
        </w:rPr>
        <w:t xml:space="preserve"> dobiti</w:t>
      </w:r>
      <w:r>
        <w:t xml:space="preserve"> </w:t>
      </w:r>
      <w:r w:rsidRPr="00FA5810">
        <w:rPr>
          <w:lang w:val="hr-HR"/>
        </w:rPr>
        <w:t xml:space="preserve">koji sadrži prihode, troškove i povrat na angažirani kapital za relevantne se usluge. </w:t>
      </w:r>
      <w:r w:rsidRPr="00DF7710">
        <w:rPr>
          <w:lang w:val="hr-HR"/>
        </w:rPr>
        <w:t xml:space="preserve">Izvještaj o </w:t>
      </w:r>
      <w:r>
        <w:rPr>
          <w:lang w:val="hr-HR"/>
        </w:rPr>
        <w:t xml:space="preserve">sveobuhvatnoj </w:t>
      </w:r>
      <w:r w:rsidRPr="00DF7710">
        <w:rPr>
          <w:lang w:val="hr-HR"/>
        </w:rPr>
        <w:t>dobiti</w:t>
      </w:r>
      <w:r>
        <w:t xml:space="preserve"> </w:t>
      </w:r>
      <w:r w:rsidRPr="00FA5810">
        <w:rPr>
          <w:lang w:val="hr-HR"/>
        </w:rPr>
        <w:t xml:space="preserve">temelji se na CCA troškovnoj osnovnici i FAC računovodstvenoj metodologiji. </w:t>
      </w:r>
      <w:r w:rsidRPr="00DF7710">
        <w:rPr>
          <w:lang w:val="hr-HR"/>
        </w:rPr>
        <w:t>Izvještaj o</w:t>
      </w:r>
      <w:r>
        <w:rPr>
          <w:lang w:val="hr-HR"/>
        </w:rPr>
        <w:t xml:space="preserve"> sveobuhvatnoj</w:t>
      </w:r>
      <w:r w:rsidRPr="00DF7710">
        <w:rPr>
          <w:lang w:val="hr-HR"/>
        </w:rPr>
        <w:t xml:space="preserve"> dobiti</w:t>
      </w:r>
      <w:r>
        <w:t xml:space="preserve"> </w:t>
      </w:r>
      <w:r w:rsidRPr="00FA5810">
        <w:rPr>
          <w:lang w:val="hr-HR"/>
        </w:rPr>
        <w:t>sadrži elemente prihoda i troškova kao što je prikazano u dodatku 6.1.</w:t>
      </w:r>
    </w:p>
    <w:p w:rsidR="00C55574" w:rsidRPr="00FA5810" w:rsidRDefault="00C55574" w:rsidP="006C006B">
      <w:pPr>
        <w:pStyle w:val="Heading2"/>
        <w:numPr>
          <w:ilvl w:val="1"/>
          <w:numId w:val="5"/>
        </w:numPr>
        <w:spacing w:before="400" w:after="0" w:line="320" w:lineRule="exact"/>
        <w:ind w:right="2835" w:firstLine="28"/>
        <w:jc w:val="both"/>
      </w:pPr>
      <w:bookmarkStart w:id="207" w:name="_Toc205030470"/>
      <w:bookmarkStart w:id="208" w:name="_Toc205087893"/>
      <w:bookmarkStart w:id="209" w:name="_Toc205102798"/>
      <w:bookmarkStart w:id="210" w:name="_Toc205102934"/>
      <w:bookmarkStart w:id="211" w:name="_Toc205103019"/>
      <w:bookmarkStart w:id="212" w:name="_Toc205103582"/>
      <w:bookmarkStart w:id="213" w:name="_Toc205103734"/>
      <w:bookmarkStart w:id="214" w:name="_Toc202928159"/>
      <w:bookmarkStart w:id="215" w:name="_Toc203209656"/>
      <w:bookmarkStart w:id="216" w:name="_Toc203274520"/>
      <w:bookmarkStart w:id="217" w:name="_Toc203295942"/>
      <w:bookmarkStart w:id="218" w:name="_Toc203360832"/>
      <w:bookmarkStart w:id="219" w:name="_Toc203803530"/>
      <w:bookmarkStart w:id="220" w:name="_Toc204745267"/>
      <w:bookmarkStart w:id="221" w:name="_Toc213494565"/>
      <w:bookmarkStart w:id="222" w:name="_Toc74912170"/>
      <w:bookmarkEnd w:id="207"/>
      <w:bookmarkEnd w:id="208"/>
      <w:bookmarkEnd w:id="209"/>
      <w:bookmarkEnd w:id="210"/>
      <w:bookmarkEnd w:id="211"/>
      <w:bookmarkEnd w:id="212"/>
      <w:bookmarkEnd w:id="213"/>
      <w:r w:rsidRPr="00FA5810">
        <w:t>Izvještaj o prosječnom angažiranom kapitalu</w:t>
      </w:r>
      <w:bookmarkEnd w:id="214"/>
      <w:bookmarkEnd w:id="215"/>
      <w:bookmarkEnd w:id="216"/>
      <w:bookmarkEnd w:id="217"/>
      <w:bookmarkEnd w:id="218"/>
      <w:bookmarkEnd w:id="219"/>
      <w:bookmarkEnd w:id="220"/>
      <w:bookmarkEnd w:id="221"/>
      <w:bookmarkEnd w:id="222"/>
      <w:r w:rsidRPr="00FA5810">
        <w:t xml:space="preserve"> </w:t>
      </w:r>
    </w:p>
    <w:p w:rsidR="00C55574" w:rsidRPr="00FA5810" w:rsidRDefault="00C55574" w:rsidP="00707F9B">
      <w:pPr>
        <w:pStyle w:val="BodyText"/>
        <w:numPr>
          <w:ilvl w:val="1"/>
          <w:numId w:val="75"/>
        </w:numPr>
        <w:ind w:left="426" w:hanging="426"/>
        <w:jc w:val="both"/>
        <w:rPr>
          <w:lang w:val="hr-HR"/>
        </w:rPr>
      </w:pPr>
      <w:r w:rsidRPr="00FA5810">
        <w:rPr>
          <w:lang w:val="hr-HR"/>
        </w:rPr>
        <w:t>HT će za svaku financijsku godinu pripremati izvještaj o prosječnom angažiranom kapitalu koji sadrži dugotrajnu imovinu, kratkotrajnu imovin</w:t>
      </w:r>
      <w:r>
        <w:rPr>
          <w:lang w:val="hr-HR"/>
        </w:rPr>
        <w:t>u</w:t>
      </w:r>
      <w:r w:rsidRPr="00FA5810">
        <w:rPr>
          <w:lang w:val="hr-HR"/>
        </w:rPr>
        <w:t xml:space="preserve"> i kratkoročne obveze za relevantne usluge. Izvještaj o prosječnom angažiranom kapitalu treba biti pripremljen na temelju HCA i CCA troškovne osnovice i FAC računovodstvene metodologije. Za potrebe izračuna jediničnog troška, HT će koristiti prosječni angažirani kapital koji se izračunava kao aritmetička sredina početka i kraja financijske godine. Predložak izvještaja o prosječnom angažiranom kapitalu nalazi se u dodatku 6.3.</w:t>
      </w:r>
    </w:p>
    <w:p w:rsidR="00C55574" w:rsidRPr="00FA5810" w:rsidRDefault="003020B0" w:rsidP="006C006B">
      <w:pPr>
        <w:pStyle w:val="Heading2"/>
        <w:numPr>
          <w:ilvl w:val="1"/>
          <w:numId w:val="5"/>
        </w:numPr>
        <w:spacing w:before="400" w:after="0" w:line="320" w:lineRule="exact"/>
        <w:ind w:right="2835" w:firstLine="28"/>
        <w:jc w:val="both"/>
      </w:pPr>
      <w:bookmarkStart w:id="223" w:name="_Toc202928160"/>
      <w:bookmarkStart w:id="224" w:name="_Toc203209657"/>
      <w:bookmarkStart w:id="225" w:name="_Toc203274521"/>
      <w:bookmarkStart w:id="226" w:name="_Toc203295943"/>
      <w:bookmarkStart w:id="227" w:name="_Toc203360833"/>
      <w:bookmarkStart w:id="228" w:name="_Toc203803531"/>
      <w:bookmarkStart w:id="229" w:name="_Toc204745268"/>
      <w:bookmarkStart w:id="230" w:name="_Toc213494566"/>
      <w:bookmarkStart w:id="231" w:name="_Toc197853701"/>
      <w:bookmarkStart w:id="232" w:name="_Toc197860849"/>
      <w:bookmarkStart w:id="233" w:name="_Toc201488270"/>
      <w:bookmarkEnd w:id="178"/>
      <w:r>
        <w:t xml:space="preserve"> </w:t>
      </w:r>
      <w:bookmarkStart w:id="234" w:name="_Toc74912171"/>
      <w:r w:rsidR="00C55574" w:rsidRPr="00FA5810">
        <w:t>Izvještaj o usklađivanju</w:t>
      </w:r>
      <w:bookmarkEnd w:id="223"/>
      <w:bookmarkEnd w:id="224"/>
      <w:bookmarkEnd w:id="225"/>
      <w:bookmarkEnd w:id="226"/>
      <w:bookmarkEnd w:id="227"/>
      <w:bookmarkEnd w:id="228"/>
      <w:bookmarkEnd w:id="229"/>
      <w:bookmarkEnd w:id="230"/>
      <w:bookmarkEnd w:id="234"/>
      <w:r w:rsidR="00C55574" w:rsidRPr="00FA5810">
        <w:t xml:space="preserve"> </w:t>
      </w:r>
      <w:bookmarkEnd w:id="231"/>
      <w:bookmarkEnd w:id="232"/>
    </w:p>
    <w:p w:rsidR="00C55574" w:rsidRPr="00FA5810" w:rsidRDefault="00C55574" w:rsidP="00707F9B">
      <w:pPr>
        <w:pStyle w:val="BodyText"/>
        <w:numPr>
          <w:ilvl w:val="1"/>
          <w:numId w:val="75"/>
        </w:numPr>
        <w:ind w:left="426" w:hanging="426"/>
        <w:jc w:val="both"/>
        <w:rPr>
          <w:lang w:val="hr-HR"/>
        </w:rPr>
      </w:pPr>
      <w:r w:rsidRPr="00FA5810">
        <w:rPr>
          <w:lang w:val="hr-HR"/>
        </w:rPr>
        <w:t xml:space="preserve">Kako bi se osigurala međusobna konzistentnost računovodstvenih evidencija, te godišnjih financijskih i regulatornih financijskih izvještaja, HT će osigurati dostatne kontrole i procedure usklađivanja te će time: </w:t>
      </w:r>
    </w:p>
    <w:p w:rsidR="00C55574" w:rsidRPr="00FA5810" w:rsidRDefault="00C55574" w:rsidP="00C55574">
      <w:pPr>
        <w:pStyle w:val="BodyText"/>
        <w:ind w:left="426"/>
        <w:jc w:val="both"/>
        <w:rPr>
          <w:lang w:val="hr-HR"/>
        </w:rPr>
      </w:pPr>
      <w:r w:rsidRPr="00FA5810">
        <w:rPr>
          <w:lang w:val="hr-HR"/>
        </w:rPr>
        <w:lastRenderedPageBreak/>
        <w:t xml:space="preserve">(a) omogućiti da ovlašteni revizor i HAKOM zaključe da li je sustav troškovnog računovodstva usklađen sa računovodstvenom dokumentacijom, </w:t>
      </w:r>
    </w:p>
    <w:p w:rsidR="00C55574" w:rsidRPr="00FA5810" w:rsidRDefault="00C55574" w:rsidP="00C55574">
      <w:pPr>
        <w:pStyle w:val="BodyText"/>
        <w:ind w:left="426"/>
        <w:jc w:val="both"/>
        <w:rPr>
          <w:lang w:val="hr-HR"/>
        </w:rPr>
      </w:pPr>
      <w:r w:rsidRPr="00FA5810">
        <w:rPr>
          <w:lang w:val="hr-HR"/>
        </w:rPr>
        <w:t>(b) omogućiti da regulatorni financijski izvještaji budu revidirani, te</w:t>
      </w:r>
    </w:p>
    <w:p w:rsidR="00C55574" w:rsidRPr="00FA5810" w:rsidRDefault="00C55574" w:rsidP="00C55574">
      <w:pPr>
        <w:pStyle w:val="BodyText"/>
        <w:ind w:left="426"/>
        <w:jc w:val="both"/>
        <w:rPr>
          <w:lang w:val="hr-HR"/>
        </w:rPr>
      </w:pPr>
      <w:r w:rsidRPr="00FA5810">
        <w:rPr>
          <w:lang w:val="hr-HR"/>
        </w:rPr>
        <w:t>(c) omogućiti usklađenje regulatornih financijskih izvještaja prema godišnjim financijskim izvještajima HT-a.</w:t>
      </w:r>
    </w:p>
    <w:p w:rsidR="00C55574" w:rsidRDefault="00C55574" w:rsidP="00707F9B">
      <w:pPr>
        <w:pStyle w:val="BodyText"/>
        <w:numPr>
          <w:ilvl w:val="1"/>
          <w:numId w:val="75"/>
        </w:numPr>
        <w:ind w:left="426" w:hanging="426"/>
        <w:jc w:val="both"/>
        <w:rPr>
          <w:lang w:val="hr-HR"/>
        </w:rPr>
      </w:pPr>
      <w:r w:rsidRPr="00FA5810">
        <w:rPr>
          <w:lang w:val="hr-HR"/>
        </w:rPr>
        <w:t>Predlošci izvještaja o usklađivanju računa dobiti i gubitka i izvještaja o usklađivanju prosječnog angažiranog kapitala nalaze se u dodacima 6.7 i 6.8.</w:t>
      </w:r>
    </w:p>
    <w:p w:rsidR="003020B0" w:rsidRPr="00FA5810" w:rsidRDefault="003020B0" w:rsidP="003020B0">
      <w:pPr>
        <w:pStyle w:val="BodyText"/>
        <w:tabs>
          <w:tab w:val="num" w:pos="1780"/>
        </w:tabs>
        <w:ind w:left="426"/>
        <w:jc w:val="both"/>
        <w:rPr>
          <w:lang w:val="hr-HR"/>
        </w:rPr>
      </w:pPr>
    </w:p>
    <w:p w:rsidR="00C55574" w:rsidRPr="00FA5810" w:rsidRDefault="00C55574" w:rsidP="00C55574">
      <w:pPr>
        <w:pStyle w:val="BodyText"/>
        <w:ind w:left="426"/>
        <w:jc w:val="both"/>
        <w:rPr>
          <w:b/>
          <w:sz w:val="28"/>
          <w:szCs w:val="28"/>
          <w:lang w:val="hr-HR"/>
        </w:rPr>
      </w:pPr>
      <w:bookmarkStart w:id="235" w:name="_Toc202928161"/>
      <w:bookmarkStart w:id="236" w:name="_Toc203209658"/>
      <w:bookmarkStart w:id="237" w:name="_Toc203274522"/>
      <w:bookmarkStart w:id="238" w:name="_Toc203295944"/>
      <w:bookmarkStart w:id="239" w:name="_Toc203360834"/>
      <w:bookmarkStart w:id="240" w:name="_Toc203803532"/>
      <w:bookmarkStart w:id="241" w:name="_Toc204745269"/>
      <w:bookmarkStart w:id="242" w:name="_Toc213494567"/>
      <w:bookmarkEnd w:id="233"/>
      <w:r w:rsidRPr="00F250C5">
        <w:rPr>
          <w:b/>
          <w:sz w:val="28"/>
          <w:szCs w:val="28"/>
          <w:lang w:val="hr-HR"/>
        </w:rPr>
        <w:t>Izvješće s neovisnim izražavanjem uvjerenja</w:t>
      </w:r>
      <w:r>
        <w:rPr>
          <w:rFonts w:ascii="EYInterstate Light" w:hAnsi="EYInterstate Light"/>
          <w:b/>
          <w:sz w:val="19"/>
          <w:szCs w:val="19"/>
          <w:lang w:val="hr-HR"/>
        </w:rPr>
        <w:t xml:space="preserve"> </w:t>
      </w:r>
      <w:bookmarkEnd w:id="235"/>
      <w:r w:rsidRPr="00FA5810">
        <w:rPr>
          <w:b/>
          <w:sz w:val="28"/>
          <w:szCs w:val="28"/>
          <w:lang w:val="hr-HR"/>
        </w:rPr>
        <w:t xml:space="preserve"> </w:t>
      </w:r>
      <w:bookmarkEnd w:id="236"/>
      <w:bookmarkEnd w:id="237"/>
      <w:bookmarkEnd w:id="238"/>
      <w:bookmarkEnd w:id="239"/>
      <w:bookmarkEnd w:id="240"/>
      <w:bookmarkEnd w:id="241"/>
      <w:bookmarkEnd w:id="242"/>
    </w:p>
    <w:p w:rsidR="00C55574" w:rsidRPr="00FA5810" w:rsidRDefault="00C55574" w:rsidP="00707F9B">
      <w:pPr>
        <w:pStyle w:val="BodyText"/>
        <w:numPr>
          <w:ilvl w:val="1"/>
          <w:numId w:val="75"/>
        </w:numPr>
        <w:ind w:left="426" w:hanging="426"/>
        <w:jc w:val="both"/>
        <w:rPr>
          <w:lang w:val="hr-HR"/>
        </w:rPr>
      </w:pPr>
      <w:r w:rsidRPr="00F250C5">
        <w:rPr>
          <w:lang w:val="hr-HR"/>
        </w:rPr>
        <w:t>Izvješće s neovisnim izražavanjem uvjerenja</w:t>
      </w:r>
      <w:r>
        <w:rPr>
          <w:rFonts w:ascii="EYInterstate Light" w:hAnsi="EYInterstate Light"/>
          <w:b/>
          <w:sz w:val="19"/>
          <w:szCs w:val="19"/>
          <w:lang w:val="hr-HR"/>
        </w:rPr>
        <w:t xml:space="preserve"> </w:t>
      </w:r>
      <w:r w:rsidRPr="00FA5810">
        <w:rPr>
          <w:lang w:val="hr-HR"/>
        </w:rPr>
        <w:t xml:space="preserve"> mora sadržavati:</w:t>
      </w:r>
    </w:p>
    <w:p w:rsidR="00C55574" w:rsidRPr="00FA5810" w:rsidRDefault="00C55574" w:rsidP="006C006B">
      <w:pPr>
        <w:pStyle w:val="BodyText"/>
        <w:numPr>
          <w:ilvl w:val="0"/>
          <w:numId w:val="12"/>
        </w:numPr>
        <w:tabs>
          <w:tab w:val="clear" w:pos="340"/>
          <w:tab w:val="num" w:pos="709"/>
        </w:tabs>
        <w:ind w:left="709" w:hanging="283"/>
        <w:jc w:val="both"/>
        <w:rPr>
          <w:lang w:val="hr-HR"/>
        </w:rPr>
      </w:pPr>
      <w:r w:rsidRPr="00FA5810">
        <w:rPr>
          <w:lang w:val="hr-HR"/>
        </w:rPr>
        <w:t>zaključak revizora,</w:t>
      </w:r>
    </w:p>
    <w:p w:rsidR="00C55574" w:rsidRPr="00FA5810" w:rsidRDefault="00C55574" w:rsidP="006C006B">
      <w:pPr>
        <w:pStyle w:val="BodyText"/>
        <w:numPr>
          <w:ilvl w:val="0"/>
          <w:numId w:val="12"/>
        </w:numPr>
        <w:tabs>
          <w:tab w:val="clear" w:pos="340"/>
          <w:tab w:val="num" w:pos="709"/>
        </w:tabs>
        <w:ind w:left="709" w:hanging="283"/>
        <w:jc w:val="both"/>
        <w:rPr>
          <w:lang w:val="hr-HR"/>
        </w:rPr>
      </w:pPr>
      <w:r w:rsidRPr="00FA5810">
        <w:rPr>
          <w:lang w:val="hr-HR"/>
        </w:rPr>
        <w:t>sve identificirane nepravilnosti,</w:t>
      </w:r>
    </w:p>
    <w:p w:rsidR="00C55574" w:rsidRPr="00FA5810" w:rsidRDefault="00C55574" w:rsidP="006C006B">
      <w:pPr>
        <w:pStyle w:val="BodyText"/>
        <w:numPr>
          <w:ilvl w:val="0"/>
          <w:numId w:val="12"/>
        </w:numPr>
        <w:tabs>
          <w:tab w:val="clear" w:pos="340"/>
          <w:tab w:val="num" w:pos="709"/>
        </w:tabs>
        <w:ind w:left="709" w:hanging="283"/>
        <w:jc w:val="both"/>
        <w:rPr>
          <w:lang w:val="hr-HR"/>
        </w:rPr>
      </w:pPr>
      <w:r>
        <w:rPr>
          <w:lang w:val="hr-HR"/>
        </w:rPr>
        <w:t>odgovornost</w:t>
      </w:r>
      <w:r w:rsidRPr="00FA5810">
        <w:rPr>
          <w:lang w:val="hr-HR"/>
        </w:rPr>
        <w:t xml:space="preserve"> revizora (sa opisom učinka svake preporuke), te</w:t>
      </w:r>
    </w:p>
    <w:p w:rsidR="00C55574" w:rsidRDefault="00C55574" w:rsidP="006C006B">
      <w:pPr>
        <w:pStyle w:val="BodyText"/>
        <w:numPr>
          <w:ilvl w:val="0"/>
          <w:numId w:val="12"/>
        </w:numPr>
        <w:tabs>
          <w:tab w:val="clear" w:pos="340"/>
          <w:tab w:val="num" w:pos="709"/>
        </w:tabs>
        <w:ind w:left="709" w:hanging="283"/>
        <w:jc w:val="both"/>
        <w:rPr>
          <w:lang w:val="hr-HR"/>
        </w:rPr>
      </w:pPr>
      <w:r w:rsidRPr="00FA5810">
        <w:rPr>
          <w:lang w:val="hr-HR"/>
        </w:rPr>
        <w:t>detaljni opis korištene metode kontrole.</w:t>
      </w:r>
    </w:p>
    <w:p w:rsidR="00C55574" w:rsidRPr="00FA5810" w:rsidRDefault="00C55574" w:rsidP="00707F9B">
      <w:pPr>
        <w:pStyle w:val="BodyText"/>
        <w:numPr>
          <w:ilvl w:val="1"/>
          <w:numId w:val="75"/>
        </w:numPr>
        <w:ind w:left="426" w:hanging="426"/>
        <w:jc w:val="both"/>
        <w:rPr>
          <w:lang w:val="hr-HR"/>
        </w:rPr>
      </w:pPr>
      <w:r w:rsidRPr="00F250C5">
        <w:rPr>
          <w:lang w:val="hr-HR"/>
        </w:rPr>
        <w:t>Izvješće s neovisnim izražavanjem uvjerenja</w:t>
      </w:r>
      <w:r>
        <w:rPr>
          <w:rFonts w:ascii="EYInterstate Light" w:hAnsi="EYInterstate Light"/>
          <w:b/>
          <w:sz w:val="19"/>
          <w:szCs w:val="19"/>
          <w:lang w:val="hr-HR"/>
        </w:rPr>
        <w:t xml:space="preserve"> </w:t>
      </w:r>
      <w:r w:rsidRPr="00FA5810">
        <w:rPr>
          <w:lang w:val="hr-HR"/>
        </w:rPr>
        <w:t xml:space="preserve"> mora biti prikazano u obliku koji je lako dostupan svim zainteresiranim stranama i objavljen na internet stranicama HT-a.</w:t>
      </w:r>
    </w:p>
    <w:p w:rsidR="00C55574" w:rsidRPr="00FA5810" w:rsidRDefault="00C55574" w:rsidP="00707F9B">
      <w:pPr>
        <w:pStyle w:val="BodyText"/>
        <w:numPr>
          <w:ilvl w:val="1"/>
          <w:numId w:val="75"/>
        </w:numPr>
        <w:ind w:left="567" w:hanging="567"/>
        <w:jc w:val="both"/>
        <w:rPr>
          <w:lang w:val="hr-HR"/>
        </w:rPr>
      </w:pPr>
      <w:r w:rsidRPr="00FA5810">
        <w:rPr>
          <w:lang w:val="hr-HR"/>
        </w:rPr>
        <w:t xml:space="preserve">HT mora osigurati nepristrano prikazivanje financijskih izvještaja u skladu s revizorskim mišljenjem FPIA (eng. </w:t>
      </w:r>
      <w:r w:rsidRPr="00FA5810">
        <w:rPr>
          <w:i/>
          <w:lang w:val="hr-HR"/>
        </w:rPr>
        <w:t>Fairly Presents in Accordance</w:t>
      </w:r>
      <w:r w:rsidRPr="00FA5810">
        <w:rPr>
          <w:lang w:val="hr-HR"/>
        </w:rPr>
        <w:t>). Predložak mišljenja revizora prikazan je u dodatku 6.10.</w:t>
      </w:r>
    </w:p>
    <w:p w:rsidR="00C55574" w:rsidRDefault="00C55574" w:rsidP="006C006B">
      <w:pPr>
        <w:pStyle w:val="Heading2"/>
        <w:numPr>
          <w:ilvl w:val="1"/>
          <w:numId w:val="5"/>
        </w:numPr>
        <w:spacing w:before="400" w:after="0" w:line="320" w:lineRule="exact"/>
        <w:ind w:right="2835" w:firstLine="28"/>
        <w:jc w:val="both"/>
      </w:pPr>
      <w:bookmarkStart w:id="243" w:name="_Toc206297081"/>
      <w:bookmarkStart w:id="244" w:name="_Toc206297254"/>
      <w:bookmarkStart w:id="245" w:name="_Toc206474778"/>
      <w:bookmarkStart w:id="246" w:name="_Toc206297082"/>
      <w:bookmarkStart w:id="247" w:name="_Toc206297255"/>
      <w:bookmarkStart w:id="248" w:name="_Toc206474779"/>
      <w:bookmarkStart w:id="249" w:name="_Toc206297083"/>
      <w:bookmarkStart w:id="250" w:name="_Toc206297256"/>
      <w:bookmarkStart w:id="251" w:name="_Toc206474780"/>
      <w:bookmarkStart w:id="252" w:name="_Toc202928162"/>
      <w:bookmarkStart w:id="253" w:name="_Toc203209659"/>
      <w:bookmarkStart w:id="254" w:name="_Toc203274523"/>
      <w:bookmarkStart w:id="255" w:name="_Toc203295945"/>
      <w:bookmarkStart w:id="256" w:name="_Toc203360835"/>
      <w:bookmarkStart w:id="257" w:name="_Toc203803533"/>
      <w:bookmarkStart w:id="258" w:name="_Toc204745270"/>
      <w:bookmarkStart w:id="259" w:name="_Toc213494568"/>
      <w:bookmarkStart w:id="260" w:name="_Toc74912172"/>
      <w:bookmarkStart w:id="261" w:name="_Toc197245791"/>
      <w:bookmarkStart w:id="262" w:name="_Toc197853725"/>
      <w:bookmarkStart w:id="263" w:name="_Toc197860873"/>
      <w:bookmarkStart w:id="264" w:name="_Toc201488272"/>
      <w:bookmarkStart w:id="265" w:name="_Ref202856315"/>
      <w:bookmarkStart w:id="266" w:name="_Ref202856336"/>
      <w:bookmarkStart w:id="267" w:name="_Ref202856346"/>
      <w:bookmarkEnd w:id="243"/>
      <w:bookmarkEnd w:id="244"/>
      <w:bookmarkEnd w:id="245"/>
      <w:bookmarkEnd w:id="246"/>
      <w:bookmarkEnd w:id="247"/>
      <w:bookmarkEnd w:id="248"/>
      <w:bookmarkEnd w:id="249"/>
      <w:bookmarkEnd w:id="250"/>
      <w:bookmarkEnd w:id="251"/>
      <w:r w:rsidRPr="00FA5810">
        <w:t xml:space="preserve">Izvještaj o transfernim </w:t>
      </w:r>
      <w:bookmarkEnd w:id="252"/>
      <w:r w:rsidRPr="00FA5810">
        <w:t>naknadama</w:t>
      </w:r>
      <w:bookmarkEnd w:id="253"/>
      <w:bookmarkEnd w:id="254"/>
      <w:bookmarkEnd w:id="255"/>
      <w:bookmarkEnd w:id="256"/>
      <w:bookmarkEnd w:id="257"/>
      <w:bookmarkEnd w:id="258"/>
      <w:bookmarkEnd w:id="259"/>
      <w:bookmarkEnd w:id="260"/>
    </w:p>
    <w:p w:rsidR="00C55574" w:rsidRPr="00FA5810" w:rsidRDefault="00C55574" w:rsidP="00707F9B">
      <w:pPr>
        <w:pStyle w:val="BodyText"/>
        <w:numPr>
          <w:ilvl w:val="1"/>
          <w:numId w:val="75"/>
        </w:numPr>
        <w:ind w:left="567" w:hanging="567"/>
        <w:jc w:val="both"/>
        <w:rPr>
          <w:lang w:val="hr-HR"/>
        </w:rPr>
      </w:pPr>
      <w:r w:rsidRPr="00FA5810">
        <w:rPr>
          <w:lang w:val="hr-HR"/>
        </w:rPr>
        <w:t>Predložak izvještaja o transfernim naknadama nalazi se u dodatku 6.4. Izvještaj o transfernim naknadama sadrži;</w:t>
      </w:r>
    </w:p>
    <w:p w:rsidR="00C55574" w:rsidRPr="00FA5810" w:rsidRDefault="00C55574" w:rsidP="006C006B">
      <w:pPr>
        <w:pStyle w:val="BodyText"/>
        <w:numPr>
          <w:ilvl w:val="0"/>
          <w:numId w:val="13"/>
        </w:numPr>
        <w:tabs>
          <w:tab w:val="clear" w:pos="340"/>
          <w:tab w:val="num" w:pos="709"/>
        </w:tabs>
        <w:ind w:left="709" w:hanging="283"/>
        <w:jc w:val="both"/>
        <w:rPr>
          <w:lang w:val="hr-HR"/>
        </w:rPr>
      </w:pPr>
      <w:r w:rsidRPr="00FA5810">
        <w:rPr>
          <w:lang w:val="hr-HR"/>
        </w:rPr>
        <w:t>svaku pojedinu maloprodajnu uslugu koja podliježe obvezi računovodstvenog razdvajanja, a koja koristi jednu ili više veleprodajnih usluga,</w:t>
      </w:r>
    </w:p>
    <w:p w:rsidR="00C55574" w:rsidRPr="00FA5810" w:rsidRDefault="00C55574" w:rsidP="006C006B">
      <w:pPr>
        <w:pStyle w:val="BodyText"/>
        <w:numPr>
          <w:ilvl w:val="0"/>
          <w:numId w:val="13"/>
        </w:numPr>
        <w:tabs>
          <w:tab w:val="clear" w:pos="340"/>
          <w:tab w:val="num" w:pos="709"/>
        </w:tabs>
        <w:ind w:left="709" w:hanging="283"/>
        <w:jc w:val="both"/>
        <w:rPr>
          <w:lang w:val="hr-HR"/>
        </w:rPr>
      </w:pPr>
      <w:r w:rsidRPr="00FA5810">
        <w:rPr>
          <w:lang w:val="hr-HR"/>
        </w:rPr>
        <w:t xml:space="preserve">osnovu za određivanje naknade (npr. RIO, RUO, BSA), mjerne jedinice i količine (npr. ukupni broj minuta, ukupni broj poziva), </w:t>
      </w:r>
    </w:p>
    <w:p w:rsidR="00C55574" w:rsidRPr="00FA5810" w:rsidRDefault="00C55574" w:rsidP="006C006B">
      <w:pPr>
        <w:pStyle w:val="BodyText"/>
        <w:numPr>
          <w:ilvl w:val="0"/>
          <w:numId w:val="13"/>
        </w:numPr>
        <w:tabs>
          <w:tab w:val="clear" w:pos="340"/>
          <w:tab w:val="num" w:pos="709"/>
        </w:tabs>
        <w:ind w:left="709" w:hanging="283"/>
        <w:jc w:val="both"/>
        <w:rPr>
          <w:lang w:val="hr-HR"/>
        </w:rPr>
      </w:pPr>
      <w:r w:rsidRPr="00FA5810">
        <w:rPr>
          <w:lang w:val="hr-HR"/>
        </w:rPr>
        <w:t xml:space="preserve">razliku u trošku mrežnih komponenti, </w:t>
      </w:r>
    </w:p>
    <w:p w:rsidR="00C55574" w:rsidRPr="00FA5810" w:rsidRDefault="00C55574" w:rsidP="006C006B">
      <w:pPr>
        <w:pStyle w:val="BodyText"/>
        <w:numPr>
          <w:ilvl w:val="0"/>
          <w:numId w:val="13"/>
        </w:numPr>
        <w:tabs>
          <w:tab w:val="clear" w:pos="340"/>
          <w:tab w:val="num" w:pos="709"/>
        </w:tabs>
        <w:ind w:left="709" w:hanging="283"/>
        <w:jc w:val="both"/>
        <w:rPr>
          <w:lang w:val="hr-HR"/>
        </w:rPr>
      </w:pPr>
      <w:r w:rsidRPr="00FA5810">
        <w:rPr>
          <w:lang w:val="hr-HR"/>
        </w:rPr>
        <w:t>razliku u troškovima specifičnim za veleprodaju,</w:t>
      </w:r>
    </w:p>
    <w:p w:rsidR="00C55574" w:rsidRPr="00FA5810" w:rsidRDefault="00C55574" w:rsidP="006C006B">
      <w:pPr>
        <w:pStyle w:val="BodyText"/>
        <w:numPr>
          <w:ilvl w:val="0"/>
          <w:numId w:val="13"/>
        </w:numPr>
        <w:tabs>
          <w:tab w:val="clear" w:pos="340"/>
          <w:tab w:val="num" w:pos="709"/>
        </w:tabs>
        <w:ind w:left="709" w:hanging="283"/>
        <w:jc w:val="both"/>
        <w:rPr>
          <w:lang w:val="hr-HR"/>
        </w:rPr>
      </w:pPr>
      <w:r w:rsidRPr="00FA5810">
        <w:rPr>
          <w:lang w:val="hr-HR"/>
        </w:rPr>
        <w:t>transfernu cijenu,</w:t>
      </w:r>
    </w:p>
    <w:p w:rsidR="00C55574" w:rsidRPr="00FA5810" w:rsidRDefault="00C55574" w:rsidP="006C006B">
      <w:pPr>
        <w:pStyle w:val="BodyText"/>
        <w:numPr>
          <w:ilvl w:val="0"/>
          <w:numId w:val="13"/>
        </w:numPr>
        <w:tabs>
          <w:tab w:val="clear" w:pos="340"/>
          <w:tab w:val="num" w:pos="709"/>
        </w:tabs>
        <w:ind w:left="709" w:hanging="283"/>
        <w:jc w:val="both"/>
        <w:rPr>
          <w:lang w:val="hr-HR"/>
        </w:rPr>
      </w:pPr>
      <w:r w:rsidRPr="00FA5810">
        <w:rPr>
          <w:lang w:val="hr-HR"/>
        </w:rPr>
        <w:t>ukupnu transfernu naknadu i</w:t>
      </w:r>
    </w:p>
    <w:p w:rsidR="00C55574" w:rsidRPr="00FA5810" w:rsidRDefault="00C55574" w:rsidP="006C006B">
      <w:pPr>
        <w:pStyle w:val="BodyText"/>
        <w:numPr>
          <w:ilvl w:val="0"/>
          <w:numId w:val="13"/>
        </w:numPr>
        <w:tabs>
          <w:tab w:val="clear" w:pos="340"/>
          <w:tab w:val="num" w:pos="709"/>
        </w:tabs>
        <w:ind w:left="709" w:hanging="283"/>
        <w:jc w:val="both"/>
        <w:rPr>
          <w:lang w:val="hr-HR"/>
        </w:rPr>
      </w:pPr>
      <w:r w:rsidRPr="00FA5810">
        <w:rPr>
          <w:lang w:val="hr-HR"/>
        </w:rPr>
        <w:t>matricu transfernih naknada.</w:t>
      </w:r>
    </w:p>
    <w:p w:rsidR="00C55574" w:rsidRPr="00FA5810" w:rsidRDefault="00C55574" w:rsidP="006C006B">
      <w:pPr>
        <w:pStyle w:val="Heading2"/>
        <w:numPr>
          <w:ilvl w:val="1"/>
          <w:numId w:val="5"/>
        </w:numPr>
        <w:tabs>
          <w:tab w:val="clear" w:pos="1106"/>
          <w:tab w:val="num" w:pos="1134"/>
        </w:tabs>
        <w:spacing w:before="400" w:after="0" w:line="320" w:lineRule="exact"/>
        <w:ind w:right="2835" w:firstLine="28"/>
        <w:jc w:val="both"/>
      </w:pPr>
      <w:bookmarkStart w:id="268" w:name="_Toc202928163"/>
      <w:bookmarkStart w:id="269" w:name="_Toc203209664"/>
      <w:bookmarkStart w:id="270" w:name="_Toc203274528"/>
      <w:bookmarkStart w:id="271" w:name="_Toc203295950"/>
      <w:bookmarkStart w:id="272" w:name="_Toc203360840"/>
      <w:bookmarkStart w:id="273" w:name="_Toc203803538"/>
      <w:bookmarkStart w:id="274" w:name="_Toc204745275"/>
      <w:bookmarkStart w:id="275" w:name="_Toc213494569"/>
      <w:bookmarkStart w:id="276" w:name="_Toc74912173"/>
      <w:bookmarkEnd w:id="261"/>
      <w:bookmarkEnd w:id="262"/>
      <w:bookmarkEnd w:id="263"/>
      <w:bookmarkEnd w:id="264"/>
      <w:bookmarkEnd w:id="265"/>
      <w:bookmarkEnd w:id="266"/>
      <w:bookmarkEnd w:id="267"/>
      <w:r w:rsidRPr="00FA5810">
        <w:t xml:space="preserve">Minimalni zahtjevi za računovodstveno </w:t>
      </w:r>
      <w:bookmarkEnd w:id="268"/>
      <w:bookmarkEnd w:id="269"/>
      <w:bookmarkEnd w:id="270"/>
      <w:bookmarkEnd w:id="271"/>
      <w:bookmarkEnd w:id="272"/>
      <w:bookmarkEnd w:id="273"/>
      <w:bookmarkEnd w:id="274"/>
      <w:bookmarkEnd w:id="275"/>
      <w:r w:rsidRPr="00FA5810">
        <w:t>razdvajanje</w:t>
      </w:r>
      <w:bookmarkEnd w:id="276"/>
    </w:p>
    <w:p w:rsidR="00C55574" w:rsidRPr="00FA5810" w:rsidRDefault="00C55574" w:rsidP="00707F9B">
      <w:pPr>
        <w:pStyle w:val="BodyText"/>
        <w:numPr>
          <w:ilvl w:val="1"/>
          <w:numId w:val="75"/>
        </w:numPr>
        <w:ind w:left="426" w:hanging="426"/>
        <w:jc w:val="both"/>
        <w:rPr>
          <w:lang w:val="hr-HR"/>
        </w:rPr>
      </w:pPr>
      <w:r w:rsidRPr="00FA5810">
        <w:rPr>
          <w:lang w:val="hr-HR"/>
        </w:rPr>
        <w:t xml:space="preserve">HT je obvezan uspostaviti računovodstveno razdvajanje prema uslugama kako je prikazano u dodatku 6.6. </w:t>
      </w:r>
    </w:p>
    <w:p w:rsidR="00C55574" w:rsidRPr="00FA5810" w:rsidRDefault="00C55574" w:rsidP="00707F9B">
      <w:pPr>
        <w:pStyle w:val="BodyText"/>
        <w:numPr>
          <w:ilvl w:val="1"/>
          <w:numId w:val="75"/>
        </w:numPr>
        <w:ind w:left="426" w:hanging="426"/>
        <w:jc w:val="both"/>
        <w:rPr>
          <w:lang w:val="hr-HR"/>
        </w:rPr>
      </w:pPr>
      <w:r w:rsidRPr="00FA5810">
        <w:rPr>
          <w:lang w:val="hr-HR"/>
        </w:rPr>
        <w:t>Prilikom pripremanja odvojenih računa, u obzir</w:t>
      </w:r>
      <w:r w:rsidRPr="00FA5810" w:rsidDel="00575A63">
        <w:rPr>
          <w:lang w:val="hr-HR"/>
        </w:rPr>
        <w:t xml:space="preserve"> </w:t>
      </w:r>
      <w:r w:rsidRPr="00FA5810">
        <w:rPr>
          <w:lang w:val="hr-HR"/>
        </w:rPr>
        <w:t>treba uzeti sljedeće korake:</w:t>
      </w:r>
    </w:p>
    <w:p w:rsidR="00C55574" w:rsidRPr="00FA5810" w:rsidRDefault="00C55574" w:rsidP="006C006B">
      <w:pPr>
        <w:pStyle w:val="BodyText"/>
        <w:numPr>
          <w:ilvl w:val="0"/>
          <w:numId w:val="14"/>
        </w:numPr>
        <w:tabs>
          <w:tab w:val="clear" w:pos="340"/>
          <w:tab w:val="num" w:pos="709"/>
        </w:tabs>
        <w:ind w:left="709" w:hanging="283"/>
        <w:jc w:val="both"/>
        <w:rPr>
          <w:lang w:val="hr-HR"/>
        </w:rPr>
      </w:pPr>
      <w:r w:rsidRPr="00FA5810">
        <w:rPr>
          <w:lang w:val="hr-HR"/>
        </w:rPr>
        <w:t xml:space="preserve">identificirati usluge koje treba razdvojiti kako bi se pružile detaljnije informacije (npr. pojedinačni </w:t>
      </w:r>
      <w:r>
        <w:rPr>
          <w:lang w:val="hr-HR"/>
        </w:rPr>
        <w:t>i</w:t>
      </w:r>
      <w:r w:rsidRPr="00DF7710">
        <w:rPr>
          <w:lang w:val="hr-HR"/>
        </w:rPr>
        <w:t>zvještaj o</w:t>
      </w:r>
      <w:r>
        <w:rPr>
          <w:lang w:val="hr-HR"/>
        </w:rPr>
        <w:t xml:space="preserve"> sveobuhvatnoj</w:t>
      </w:r>
      <w:r w:rsidRPr="00DF7710">
        <w:rPr>
          <w:lang w:val="hr-HR"/>
        </w:rPr>
        <w:t xml:space="preserve"> dobiti</w:t>
      </w:r>
      <w:r w:rsidRPr="00FA5810">
        <w:rPr>
          <w:lang w:val="hr-HR"/>
        </w:rPr>
        <w:t>, izvještaj o angažiranom kapitalu i informacije o glavnim uzročnicima troškova, kao što su minute, pristupne linije i/ili ekvivalent ukupnog vremena ili troškovi radne snage);</w:t>
      </w:r>
    </w:p>
    <w:p w:rsidR="00C55574" w:rsidRPr="00FA5810" w:rsidRDefault="00C55574" w:rsidP="006C006B">
      <w:pPr>
        <w:pStyle w:val="BodyText"/>
        <w:numPr>
          <w:ilvl w:val="0"/>
          <w:numId w:val="14"/>
        </w:numPr>
        <w:tabs>
          <w:tab w:val="clear" w:pos="340"/>
          <w:tab w:val="num" w:pos="709"/>
        </w:tabs>
        <w:ind w:left="709" w:hanging="283"/>
        <w:jc w:val="both"/>
        <w:rPr>
          <w:lang w:val="hr-HR"/>
        </w:rPr>
      </w:pPr>
      <w:r w:rsidRPr="00FA5810">
        <w:rPr>
          <w:lang w:val="hr-HR"/>
        </w:rPr>
        <w:lastRenderedPageBreak/>
        <w:t>pripremiti izvještaj o usklađivanju kojim se osigurava da troškovi nisu pokriveni dvostruko i da su iznosi u regulatornim izvještajima usklađeni s iznosima u zakonskim financijskim izvještajima;</w:t>
      </w:r>
    </w:p>
    <w:p w:rsidR="00C55574" w:rsidRDefault="00C55574" w:rsidP="006C006B">
      <w:pPr>
        <w:pStyle w:val="BodyText"/>
        <w:numPr>
          <w:ilvl w:val="0"/>
          <w:numId w:val="14"/>
        </w:numPr>
        <w:tabs>
          <w:tab w:val="clear" w:pos="340"/>
          <w:tab w:val="num" w:pos="709"/>
        </w:tabs>
        <w:ind w:left="709" w:hanging="283"/>
        <w:jc w:val="both"/>
        <w:rPr>
          <w:lang w:val="hr-HR"/>
        </w:rPr>
      </w:pPr>
      <w:r w:rsidRPr="00FA5810">
        <w:rPr>
          <w:lang w:val="hr-HR"/>
        </w:rPr>
        <w:t>definirati način alokacije prosječnog troška komponenti/aktivnosti na konkretne razdvojene usluge;</w:t>
      </w:r>
    </w:p>
    <w:p w:rsidR="00C55574" w:rsidRPr="00581A46" w:rsidRDefault="00C55574" w:rsidP="006C006B">
      <w:pPr>
        <w:pStyle w:val="BodyText"/>
        <w:numPr>
          <w:ilvl w:val="0"/>
          <w:numId w:val="14"/>
        </w:numPr>
        <w:tabs>
          <w:tab w:val="clear" w:pos="340"/>
          <w:tab w:val="num" w:pos="709"/>
        </w:tabs>
        <w:ind w:left="709" w:hanging="283"/>
        <w:jc w:val="both"/>
        <w:rPr>
          <w:lang w:val="hr-HR"/>
        </w:rPr>
      </w:pPr>
      <w:r w:rsidRPr="00581A46">
        <w:rPr>
          <w:lang w:val="hr-HR"/>
        </w:rPr>
        <w:t>dokumentirati smjernice za izračun troškovne osnovice i primijenjene računovodstvene metodologije (HCA/CCA i FAC/LRIC).</w:t>
      </w:r>
    </w:p>
    <w:p w:rsidR="00C55574" w:rsidRPr="00FA5810" w:rsidRDefault="00C55574" w:rsidP="00707F9B">
      <w:pPr>
        <w:pStyle w:val="BodyText"/>
        <w:numPr>
          <w:ilvl w:val="1"/>
          <w:numId w:val="75"/>
        </w:numPr>
        <w:ind w:left="426" w:hanging="426"/>
        <w:jc w:val="both"/>
        <w:rPr>
          <w:lang w:val="hr-HR"/>
        </w:rPr>
      </w:pPr>
      <w:bookmarkStart w:id="277" w:name="_Toc202928164"/>
      <w:bookmarkStart w:id="278" w:name="_Toc203209665"/>
      <w:bookmarkStart w:id="279" w:name="_Toc203274529"/>
      <w:r w:rsidRPr="00FA5810">
        <w:rPr>
          <w:lang w:val="hr-HR"/>
        </w:rPr>
        <w:t>HT će pripremiti listu internih i eksternih veleprodajnih i maloprodajnih usluga koje će pridijeliti odgovarajućim uslugama prikazanim u dodatku 6.6. Usluge koje nisu predmet razdvajanja, a spadaju u opseg usluga koje HT pruža kao operator javne komunikacijske nepokretne mreže, trebaju biti pridijeljene segmentu „ostalo“.</w:t>
      </w:r>
    </w:p>
    <w:p w:rsidR="00C55574" w:rsidRPr="00FA5810" w:rsidRDefault="00C55574" w:rsidP="00707F9B">
      <w:pPr>
        <w:pStyle w:val="BodyText"/>
        <w:numPr>
          <w:ilvl w:val="1"/>
          <w:numId w:val="75"/>
        </w:numPr>
        <w:ind w:left="426" w:hanging="426"/>
        <w:jc w:val="both"/>
        <w:rPr>
          <w:lang w:val="hr-HR"/>
        </w:rPr>
      </w:pPr>
      <w:r w:rsidRPr="00FA5810">
        <w:rPr>
          <w:lang w:val="hr-HR"/>
        </w:rPr>
        <w:t>HT će pripremiti opis internih veleprodajnih, eksternih veleprodajnih i maloprodajnih usluga, uključujući aktivnosti korištene pri pružanju ovih usluga. HT će navedenu listu dostaviti do 3</w:t>
      </w:r>
      <w:r>
        <w:rPr>
          <w:lang w:val="hr-HR"/>
        </w:rPr>
        <w:t>0</w:t>
      </w:r>
      <w:r w:rsidRPr="00FA5810">
        <w:rPr>
          <w:lang w:val="hr-HR"/>
        </w:rPr>
        <w:t xml:space="preserve">. </w:t>
      </w:r>
      <w:r>
        <w:rPr>
          <w:lang w:val="hr-HR"/>
        </w:rPr>
        <w:t>rujna</w:t>
      </w:r>
      <w:r w:rsidRPr="00FA5810">
        <w:rPr>
          <w:lang w:val="hr-HR"/>
        </w:rPr>
        <w:t>, zajedno s Računovodstven</w:t>
      </w:r>
      <w:r>
        <w:rPr>
          <w:lang w:val="hr-HR"/>
        </w:rPr>
        <w:t>om</w:t>
      </w:r>
      <w:r w:rsidRPr="00FA5810">
        <w:rPr>
          <w:lang w:val="hr-HR"/>
        </w:rPr>
        <w:t xml:space="preserve"> dokumentacij</w:t>
      </w:r>
      <w:r>
        <w:rPr>
          <w:lang w:val="hr-HR"/>
        </w:rPr>
        <w:t>om</w:t>
      </w:r>
      <w:r w:rsidRPr="00FA5810">
        <w:rPr>
          <w:lang w:val="hr-HR"/>
        </w:rPr>
        <w:t>. HT će dopuniti ovu listu ukoliko su uvedene nove usluge ili su postojeće usluge ukinute.</w:t>
      </w:r>
    </w:p>
    <w:p w:rsidR="00C55574" w:rsidRPr="00FA5810" w:rsidRDefault="003020B0" w:rsidP="006C006B">
      <w:pPr>
        <w:pStyle w:val="Heading2"/>
        <w:numPr>
          <w:ilvl w:val="1"/>
          <w:numId w:val="5"/>
        </w:numPr>
        <w:spacing w:before="400" w:after="0" w:line="320" w:lineRule="exact"/>
        <w:ind w:right="2835" w:firstLine="28"/>
        <w:jc w:val="both"/>
      </w:pPr>
      <w:bookmarkStart w:id="280" w:name="_Toc203803539"/>
      <w:bookmarkStart w:id="281" w:name="_Toc203360841"/>
      <w:bookmarkStart w:id="282" w:name="_Toc203360842"/>
      <w:bookmarkStart w:id="283" w:name="_Toc203360843"/>
      <w:bookmarkStart w:id="284" w:name="_Toc203295951"/>
      <w:bookmarkStart w:id="285" w:name="_Toc203360844"/>
      <w:bookmarkStart w:id="286" w:name="_Toc203803540"/>
      <w:bookmarkStart w:id="287" w:name="_Toc204745276"/>
      <w:bookmarkStart w:id="288" w:name="_Toc213494570"/>
      <w:bookmarkEnd w:id="280"/>
      <w:bookmarkEnd w:id="281"/>
      <w:bookmarkEnd w:id="282"/>
      <w:bookmarkEnd w:id="283"/>
      <w:r>
        <w:t xml:space="preserve"> </w:t>
      </w:r>
      <w:bookmarkStart w:id="289" w:name="_Toc74912174"/>
      <w:r w:rsidR="00C55574" w:rsidRPr="00FA5810">
        <w:t xml:space="preserve">Transferne </w:t>
      </w:r>
      <w:bookmarkEnd w:id="277"/>
      <w:r w:rsidR="00C55574" w:rsidRPr="00FA5810">
        <w:t>naknade</w:t>
      </w:r>
      <w:bookmarkEnd w:id="278"/>
      <w:bookmarkEnd w:id="279"/>
      <w:bookmarkEnd w:id="284"/>
      <w:bookmarkEnd w:id="285"/>
      <w:bookmarkEnd w:id="286"/>
      <w:bookmarkEnd w:id="287"/>
      <w:bookmarkEnd w:id="288"/>
      <w:bookmarkEnd w:id="289"/>
    </w:p>
    <w:p w:rsidR="00C55574" w:rsidRPr="00FA5810" w:rsidRDefault="00C55574" w:rsidP="00707F9B">
      <w:pPr>
        <w:pStyle w:val="BodyText"/>
        <w:numPr>
          <w:ilvl w:val="1"/>
          <w:numId w:val="75"/>
        </w:numPr>
        <w:ind w:left="426" w:hanging="426"/>
        <w:jc w:val="both"/>
        <w:rPr>
          <w:lang w:val="hr-HR"/>
        </w:rPr>
      </w:pPr>
      <w:r w:rsidRPr="00FA5810">
        <w:rPr>
          <w:lang w:val="hr-HR"/>
        </w:rPr>
        <w:t>Sustav transfernih naknada prikazuje odnos veleprodajnih i maloprodajnih usluga u sklopu aktivnosti vertikalno integriranog operatora. HT mora uspostaviti transparentan, kvalitetno definiran i dokaziv sustav transfernih naknada u svrhu obračuna internih troškova i prihoda u svrhu dokazivanja troškovne usmjerenosti i nediskriminacije. Sustav transfernih naknada mora se temeljiti na sljedećim postavkama:</w:t>
      </w:r>
    </w:p>
    <w:p w:rsidR="00C55574" w:rsidRPr="00FA5810" w:rsidRDefault="00C55574" w:rsidP="006C006B">
      <w:pPr>
        <w:pStyle w:val="BodyText"/>
        <w:numPr>
          <w:ilvl w:val="0"/>
          <w:numId w:val="15"/>
        </w:numPr>
        <w:tabs>
          <w:tab w:val="clear" w:pos="340"/>
          <w:tab w:val="num" w:pos="709"/>
        </w:tabs>
        <w:ind w:left="709" w:hanging="283"/>
        <w:jc w:val="both"/>
        <w:rPr>
          <w:lang w:val="hr-HR"/>
        </w:rPr>
      </w:pPr>
      <w:r w:rsidRPr="00FA5810">
        <w:rPr>
          <w:lang w:val="hr-HR"/>
        </w:rPr>
        <w:t xml:space="preserve">Mora postojati jasna i logična podloga za korištene transferne naknade, te svaka naknada mora biti opravdana. Naknade moraju biti nediskriminirajuće, te mora postojati transparentnost transfernih naknada na odvojenim računima. </w:t>
      </w:r>
    </w:p>
    <w:p w:rsidR="00C55574" w:rsidRPr="00FA5810" w:rsidRDefault="00C55574" w:rsidP="006C006B">
      <w:pPr>
        <w:pStyle w:val="BodyText"/>
        <w:numPr>
          <w:ilvl w:val="0"/>
          <w:numId w:val="15"/>
        </w:numPr>
        <w:tabs>
          <w:tab w:val="clear" w:pos="340"/>
          <w:tab w:val="num" w:pos="709"/>
        </w:tabs>
        <w:ind w:left="709" w:hanging="283"/>
        <w:jc w:val="both"/>
        <w:rPr>
          <w:lang w:val="hr-HR"/>
        </w:rPr>
      </w:pPr>
      <w:r w:rsidRPr="00FA5810">
        <w:rPr>
          <w:lang w:val="hr-HR"/>
        </w:rPr>
        <w:t xml:space="preserve">Transferne naknade trebaju biti izračunate kao produkt volumena pruženih usluga i jediničnih naknada. Naknada treba biti jednaka tržišnoj cijeni u slučaju da je proizvod ili usluga prodana na vanjskom tržištu. </w:t>
      </w:r>
    </w:p>
    <w:p w:rsidR="00C55574" w:rsidRPr="00FA5810" w:rsidRDefault="00C55574" w:rsidP="006C006B">
      <w:pPr>
        <w:pStyle w:val="BodyText"/>
        <w:numPr>
          <w:ilvl w:val="0"/>
          <w:numId w:val="40"/>
        </w:numPr>
        <w:ind w:left="709" w:hanging="283"/>
        <w:jc w:val="both"/>
        <w:rPr>
          <w:lang w:val="hr-HR"/>
        </w:rPr>
      </w:pPr>
      <w:r>
        <w:rPr>
          <w:lang w:val="hr-HR"/>
        </w:rPr>
        <w:t xml:space="preserve">  </w:t>
      </w:r>
      <w:r w:rsidRPr="00FA5810">
        <w:rPr>
          <w:lang w:val="hr-HR"/>
        </w:rPr>
        <w:t xml:space="preserve">U svrhu računovodstvenog razdvajanja pretpostavlja se da maloprodajna usluga HT-a plaća istu naknadu za istu ulaznu uslugu (kupljenu na vlastitom veleprodajnom tržištu) kakvu bi platio i drugi operator. </w:t>
      </w:r>
    </w:p>
    <w:p w:rsidR="00C55574" w:rsidRPr="00FA5810" w:rsidRDefault="00C55574" w:rsidP="006C006B">
      <w:pPr>
        <w:pStyle w:val="BodyText"/>
        <w:numPr>
          <w:ilvl w:val="0"/>
          <w:numId w:val="15"/>
        </w:numPr>
        <w:tabs>
          <w:tab w:val="clear" w:pos="340"/>
          <w:tab w:val="num" w:pos="709"/>
        </w:tabs>
        <w:ind w:left="709" w:hanging="283"/>
        <w:jc w:val="both"/>
        <w:rPr>
          <w:lang w:val="hr-HR"/>
        </w:rPr>
      </w:pPr>
      <w:r w:rsidRPr="00FA5810">
        <w:rPr>
          <w:lang w:val="hr-HR"/>
        </w:rPr>
        <w:t>Kada maloprodajna usluga ne koristi iste mrežne komponente i specifične veleprodajne usluge koje koristi usluga pružena drugom operatoru</w:t>
      </w:r>
      <w:r>
        <w:rPr>
          <w:lang w:val="hr-HR"/>
        </w:rPr>
        <w:t>,</w:t>
      </w:r>
      <w:r w:rsidRPr="00FA5810">
        <w:rPr>
          <w:lang w:val="hr-HR"/>
        </w:rPr>
        <w:t xml:space="preserve"> naknada će biti umanjena za razliku u trošku mrežnih komponenti i razliku u troškovima specifičnim za veleprodaju.</w:t>
      </w:r>
    </w:p>
    <w:p w:rsidR="00C55574" w:rsidRPr="00FA5810" w:rsidRDefault="00C55574" w:rsidP="006C006B">
      <w:pPr>
        <w:pStyle w:val="BodyText"/>
        <w:numPr>
          <w:ilvl w:val="0"/>
          <w:numId w:val="15"/>
        </w:numPr>
        <w:tabs>
          <w:tab w:val="clear" w:pos="340"/>
          <w:tab w:val="num" w:pos="709"/>
        </w:tabs>
        <w:ind w:left="709" w:hanging="283"/>
        <w:jc w:val="both"/>
        <w:rPr>
          <w:lang w:val="hr-HR"/>
        </w:rPr>
      </w:pPr>
      <w:r w:rsidRPr="00FA5810">
        <w:rPr>
          <w:lang w:val="hr-HR"/>
        </w:rPr>
        <w:t>Kada maloprodajna usluga koristi specifične mrežne komponente njihova transferna naknada će biti izračunata pomoću tzv. „stickova“</w:t>
      </w:r>
      <w:r>
        <w:rPr>
          <w:lang w:val="hr-HR"/>
        </w:rPr>
        <w:t xml:space="preserve"> </w:t>
      </w:r>
      <w:r w:rsidRPr="00FA5810">
        <w:rPr>
          <w:lang w:val="hr-HR"/>
        </w:rPr>
        <w:t>na bazi jediničnog troška.</w:t>
      </w:r>
    </w:p>
    <w:p w:rsidR="00C55574" w:rsidRPr="00FA5810" w:rsidRDefault="00C55574" w:rsidP="006C006B">
      <w:pPr>
        <w:pStyle w:val="BodyText"/>
        <w:numPr>
          <w:ilvl w:val="0"/>
          <w:numId w:val="15"/>
        </w:numPr>
        <w:tabs>
          <w:tab w:val="clear" w:pos="340"/>
          <w:tab w:val="num" w:pos="709"/>
        </w:tabs>
        <w:ind w:left="709" w:hanging="283"/>
        <w:jc w:val="both"/>
        <w:rPr>
          <w:lang w:val="hr-HR"/>
        </w:rPr>
      </w:pPr>
      <w:r w:rsidRPr="00FA5810">
        <w:rPr>
          <w:lang w:val="hr-HR"/>
        </w:rPr>
        <w:t xml:space="preserve">Treba postojati dosljednost tretiranja transfernih naknada iz godine u godinu. Svaka promjena treba biti opravdana i transparentna. </w:t>
      </w:r>
    </w:p>
    <w:p w:rsidR="00C55574" w:rsidRPr="00FA5810" w:rsidRDefault="00C55574" w:rsidP="00707F9B">
      <w:pPr>
        <w:pStyle w:val="BodyText"/>
        <w:numPr>
          <w:ilvl w:val="1"/>
          <w:numId w:val="75"/>
        </w:numPr>
        <w:ind w:left="426" w:hanging="426"/>
        <w:jc w:val="both"/>
        <w:rPr>
          <w:lang w:val="hr-HR"/>
        </w:rPr>
      </w:pPr>
      <w:r w:rsidRPr="00FA5810">
        <w:rPr>
          <w:lang w:val="hr-HR"/>
        </w:rPr>
        <w:t>Postoje dva principa za uspostavljanje transfernih naknada:</w:t>
      </w:r>
    </w:p>
    <w:p w:rsidR="003020B0" w:rsidRDefault="003020B0" w:rsidP="00C55574">
      <w:pPr>
        <w:pStyle w:val="BodyText"/>
        <w:jc w:val="both"/>
        <w:rPr>
          <w:i/>
          <w:lang w:val="hr-HR"/>
        </w:rPr>
      </w:pPr>
    </w:p>
    <w:p w:rsidR="00C55574" w:rsidRPr="00FA5810" w:rsidRDefault="00C55574" w:rsidP="00C55574">
      <w:pPr>
        <w:pStyle w:val="BodyText"/>
        <w:jc w:val="both"/>
        <w:rPr>
          <w:i/>
          <w:lang w:val="hr-HR"/>
        </w:rPr>
      </w:pPr>
      <w:r w:rsidRPr="00FA5810">
        <w:rPr>
          <w:i/>
          <w:lang w:val="hr-HR"/>
        </w:rPr>
        <w:t>Transferna naknada zasnovana na vanjskim cijenama</w:t>
      </w:r>
    </w:p>
    <w:p w:rsidR="00C55574" w:rsidRDefault="00C55574" w:rsidP="00C55574">
      <w:pPr>
        <w:pStyle w:val="BodyText"/>
        <w:jc w:val="both"/>
        <w:rPr>
          <w:lang w:val="hr-HR"/>
        </w:rPr>
      </w:pPr>
      <w:r w:rsidRPr="00FA5810">
        <w:rPr>
          <w:lang w:val="hr-HR"/>
        </w:rPr>
        <w:t xml:space="preserve">Glavna pretpostavka kod izračuna naknada transfernih usluga je da moraju biti identične tržišnoj cijeni. Prema tome, u slučaju kada HT pruža određene usluge interno i na vanjskim veleprodajnim tržištima, cijena tih usluga treba biti jednaka veleprodajnoj cijeni za vanjske klijente, odnosno jednaka cijenama navedenim u standardnim ponudama međusobnog povezivanja (RIO), standardnoj ponudi pristupa izdvojenoj lokalnoj petlji (RUO) i standardnoj ponudi veleprodajnog širokopojasnog pristupa (BSA). Posljedično, interni prihod veleprodajnog segmenta bit će jednak veleprodajnoj cijeni pomnoženoj s količinom usluga pruženih maloprodajnom segmentu. </w:t>
      </w:r>
    </w:p>
    <w:p w:rsidR="003020B0" w:rsidRPr="00FA5810" w:rsidRDefault="003020B0" w:rsidP="003020B0">
      <w:pPr>
        <w:pStyle w:val="BodyText"/>
        <w:jc w:val="both"/>
        <w:rPr>
          <w:lang w:val="hr-HR"/>
        </w:rPr>
      </w:pPr>
      <w:r w:rsidRPr="00FA5810">
        <w:rPr>
          <w:i/>
          <w:lang w:val="hr-HR"/>
        </w:rPr>
        <w:lastRenderedPageBreak/>
        <w:t>Transferna naknada zasnovana na jediničnom trošku usluge</w:t>
      </w:r>
    </w:p>
    <w:p w:rsidR="003020B0" w:rsidRPr="00FA5810" w:rsidRDefault="003020B0" w:rsidP="003020B0">
      <w:pPr>
        <w:pStyle w:val="BodyText"/>
        <w:jc w:val="both"/>
        <w:rPr>
          <w:lang w:val="hr-HR"/>
        </w:rPr>
      </w:pPr>
      <w:r w:rsidRPr="00FA5810">
        <w:rPr>
          <w:lang w:val="hr-HR"/>
        </w:rPr>
        <w:t xml:space="preserve">U slučaju kada HT pruža transferne usluge samo interno, transferne naknade za usluge će biti jednake jediničnom trošku usluge obračunate na temelju računovodstvene metodologije i izračuna troškovne osnovice kako je definirano u poglavlju </w:t>
      </w:r>
      <w:r w:rsidRPr="00FA5810">
        <w:rPr>
          <w:lang w:val="hr-HR"/>
        </w:rPr>
        <w:fldChar w:fldCharType="begin"/>
      </w:r>
      <w:r w:rsidRPr="00FA5810">
        <w:rPr>
          <w:lang w:val="hr-HR"/>
        </w:rPr>
        <w:instrText xml:space="preserve"> REF _Ref213643735 \r \h  \* MERGEFORMAT </w:instrText>
      </w:r>
      <w:r w:rsidRPr="00FA5810">
        <w:rPr>
          <w:lang w:val="hr-HR"/>
        </w:rPr>
      </w:r>
      <w:r w:rsidRPr="00FA5810">
        <w:rPr>
          <w:lang w:val="hr-HR"/>
        </w:rPr>
        <w:fldChar w:fldCharType="separate"/>
      </w:r>
      <w:r>
        <w:rPr>
          <w:lang w:val="hr-HR"/>
        </w:rPr>
        <w:t>4.2</w:t>
      </w:r>
      <w:r w:rsidRPr="00FA5810">
        <w:rPr>
          <w:lang w:val="hr-HR"/>
        </w:rPr>
        <w:fldChar w:fldCharType="end"/>
      </w:r>
      <w:r w:rsidRPr="00FA5810">
        <w:rPr>
          <w:lang w:val="hr-HR"/>
        </w:rPr>
        <w:t xml:space="preserve"> ovog dokumenta. Prema tome, interni prihod od transfernih usluga treba biti jednak transfernim naknadama pomnoženim sa količinom transakcija u godini.</w:t>
      </w:r>
    </w:p>
    <w:p w:rsidR="003020B0" w:rsidRDefault="003020B0" w:rsidP="006C006B">
      <w:pPr>
        <w:pStyle w:val="Heading1"/>
        <w:pageBreakBefore/>
        <w:numPr>
          <w:ilvl w:val="0"/>
          <w:numId w:val="47"/>
        </w:numPr>
        <w:spacing w:before="0" w:after="0" w:line="360" w:lineRule="exact"/>
        <w:jc w:val="both"/>
      </w:pPr>
      <w:bookmarkStart w:id="290" w:name="_Ref213496442"/>
      <w:bookmarkStart w:id="291" w:name="_Toc74912175"/>
      <w:r w:rsidRPr="00FA5810">
        <w:lastRenderedPageBreak/>
        <w:t>Obveze HT-a vezane uz troškovno računovodstvo</w:t>
      </w:r>
      <w:bookmarkEnd w:id="290"/>
      <w:bookmarkEnd w:id="291"/>
    </w:p>
    <w:p w:rsidR="003020B0" w:rsidRPr="003020B0" w:rsidRDefault="003020B0" w:rsidP="003020B0"/>
    <w:p w:rsidR="003020B0" w:rsidRPr="00FA5810" w:rsidRDefault="003020B0" w:rsidP="006C006B">
      <w:pPr>
        <w:pStyle w:val="Heading2"/>
        <w:numPr>
          <w:ilvl w:val="1"/>
          <w:numId w:val="47"/>
        </w:numPr>
      </w:pPr>
      <w:bookmarkStart w:id="292" w:name="_Toc74912176"/>
      <w:r w:rsidRPr="00FA5810">
        <w:t>Troškovno računovodstvo za potrebe računovodstvenog razdvajanja</w:t>
      </w:r>
      <w:bookmarkEnd w:id="292"/>
    </w:p>
    <w:p w:rsidR="003020B0" w:rsidRPr="00FA5810" w:rsidRDefault="003020B0" w:rsidP="006C006B">
      <w:pPr>
        <w:pStyle w:val="BodyText"/>
        <w:numPr>
          <w:ilvl w:val="0"/>
          <w:numId w:val="28"/>
        </w:numPr>
        <w:tabs>
          <w:tab w:val="num" w:pos="426"/>
        </w:tabs>
        <w:ind w:left="426" w:hanging="426"/>
        <w:jc w:val="both"/>
        <w:rPr>
          <w:szCs w:val="22"/>
          <w:lang w:val="hr-HR"/>
        </w:rPr>
      </w:pPr>
      <w:r w:rsidRPr="00FA5810">
        <w:rPr>
          <w:szCs w:val="22"/>
          <w:lang w:val="hr-HR"/>
        </w:rPr>
        <w:t>Revidirani regulatorni izvještaji HT-a za sve usluge navedene u dodatku 6.6. trebaju se temeljiti na HCA i CCA troškovnoj osnovici te FAC računovodstvenoj metodologiji.</w:t>
      </w:r>
    </w:p>
    <w:p w:rsidR="003020B0" w:rsidRDefault="003020B0" w:rsidP="006C006B">
      <w:pPr>
        <w:pStyle w:val="BodyText"/>
        <w:numPr>
          <w:ilvl w:val="0"/>
          <w:numId w:val="28"/>
        </w:numPr>
        <w:tabs>
          <w:tab w:val="num" w:pos="426"/>
        </w:tabs>
        <w:jc w:val="both"/>
        <w:rPr>
          <w:szCs w:val="22"/>
          <w:lang w:val="hr-HR"/>
        </w:rPr>
      </w:pPr>
      <w:r w:rsidRPr="00FA5810">
        <w:rPr>
          <w:szCs w:val="22"/>
          <w:lang w:val="hr-HR"/>
        </w:rPr>
        <w:t>Izvještaj o prosječno angažiranom kapitalu za svaku odvojenu uslugu treba biti izrađen koristeći HCA i CCA troškovnu osnovicu.</w:t>
      </w:r>
    </w:p>
    <w:p w:rsidR="003020B0" w:rsidRPr="00FA5810" w:rsidRDefault="003020B0" w:rsidP="003020B0">
      <w:pPr>
        <w:pStyle w:val="BodyText"/>
        <w:ind w:left="375"/>
        <w:jc w:val="both"/>
        <w:rPr>
          <w:szCs w:val="22"/>
          <w:lang w:val="hr-HR"/>
        </w:rPr>
      </w:pPr>
    </w:p>
    <w:p w:rsidR="003020B0" w:rsidRPr="003020B0" w:rsidRDefault="003020B0" w:rsidP="006C006B">
      <w:pPr>
        <w:pStyle w:val="Heading2"/>
        <w:numPr>
          <w:ilvl w:val="1"/>
          <w:numId w:val="47"/>
        </w:numPr>
      </w:pPr>
      <w:bookmarkStart w:id="293" w:name="_Ref213643735"/>
      <w:bookmarkStart w:id="294" w:name="_Toc74912177"/>
      <w:r w:rsidRPr="003020B0">
        <w:t>Metode troškovnog računovodstva za potrebe izračuna jediničnog troška usluga</w:t>
      </w:r>
      <w:bookmarkEnd w:id="293"/>
      <w:bookmarkEnd w:id="294"/>
    </w:p>
    <w:p w:rsidR="003020B0" w:rsidRPr="00FA5810" w:rsidRDefault="003020B0" w:rsidP="006C006B">
      <w:pPr>
        <w:pStyle w:val="BodyText"/>
        <w:numPr>
          <w:ilvl w:val="0"/>
          <w:numId w:val="28"/>
        </w:numPr>
        <w:tabs>
          <w:tab w:val="num" w:pos="426"/>
        </w:tabs>
        <w:ind w:left="426" w:hanging="426"/>
        <w:jc w:val="both"/>
        <w:rPr>
          <w:lang w:val="hr-HR"/>
        </w:rPr>
      </w:pPr>
      <w:r w:rsidRPr="00FA5810">
        <w:rPr>
          <w:lang w:val="hr-HR"/>
        </w:rPr>
        <w:t xml:space="preserve">Jedinični troškovi maloprodajnih usluga trebaju se temeljiti na HCA i CCA troškovnoj osnovici, te </w:t>
      </w:r>
      <w:r w:rsidRPr="00FA5810">
        <w:rPr>
          <w:szCs w:val="22"/>
          <w:lang w:val="hr-HR"/>
        </w:rPr>
        <w:t>FAC</w:t>
      </w:r>
      <w:r w:rsidRPr="00FA5810">
        <w:rPr>
          <w:lang w:val="hr-HR"/>
        </w:rPr>
        <w:t xml:space="preserve"> računovodstvenoj metodologiji</w:t>
      </w:r>
      <w:r>
        <w:rPr>
          <w:lang w:val="hr-HR"/>
        </w:rPr>
        <w:t>.</w:t>
      </w:r>
    </w:p>
    <w:p w:rsidR="003020B0" w:rsidRPr="00FA5810" w:rsidRDefault="003020B0" w:rsidP="006C006B">
      <w:pPr>
        <w:pStyle w:val="BodyText"/>
        <w:numPr>
          <w:ilvl w:val="0"/>
          <w:numId w:val="28"/>
        </w:numPr>
        <w:tabs>
          <w:tab w:val="num" w:pos="426"/>
        </w:tabs>
        <w:ind w:left="426" w:hanging="426"/>
        <w:jc w:val="both"/>
        <w:rPr>
          <w:lang w:val="hr-HR"/>
        </w:rPr>
      </w:pPr>
      <w:r w:rsidRPr="00FA5810">
        <w:rPr>
          <w:lang w:val="hr-HR"/>
        </w:rPr>
        <w:t>Jedinični troškovi veleprodajnih usluga trebaju se temeljiti na CCA troškovnoj osnovici, te LRIC računovodstvenoj metodologiji. Jedinični troškovi veleprodajnih usluga koje se baziraju na aktivnostima i ne sadrže troškove mrežnih komponenti trebaju se temeljiti na CCA troškovnoj osnovici i FAC računovodstvenoj metodologiji.</w:t>
      </w:r>
    </w:p>
    <w:p w:rsidR="003020B0" w:rsidRPr="00FA5810" w:rsidRDefault="003020B0" w:rsidP="006C006B">
      <w:pPr>
        <w:pStyle w:val="BodyText"/>
        <w:numPr>
          <w:ilvl w:val="0"/>
          <w:numId w:val="28"/>
        </w:numPr>
        <w:tabs>
          <w:tab w:val="num" w:pos="426"/>
        </w:tabs>
        <w:ind w:left="426" w:hanging="426"/>
        <w:jc w:val="both"/>
        <w:rPr>
          <w:szCs w:val="22"/>
          <w:lang w:val="hr-HR"/>
        </w:rPr>
      </w:pPr>
      <w:r w:rsidRPr="00FA5810">
        <w:rPr>
          <w:szCs w:val="22"/>
          <w:lang w:val="hr-HR"/>
        </w:rPr>
        <w:t>Popis usluga za koje HT treba izvršiti izračun jediničnog troška se nalazi u dodatku 6.5.</w:t>
      </w:r>
    </w:p>
    <w:p w:rsidR="003020B0" w:rsidRPr="00FA5810" w:rsidRDefault="003020B0" w:rsidP="006C006B">
      <w:pPr>
        <w:pStyle w:val="BodyText"/>
        <w:numPr>
          <w:ilvl w:val="0"/>
          <w:numId w:val="28"/>
        </w:numPr>
        <w:tabs>
          <w:tab w:val="num" w:pos="426"/>
        </w:tabs>
        <w:ind w:left="426" w:hanging="426"/>
        <w:jc w:val="both"/>
        <w:rPr>
          <w:szCs w:val="22"/>
          <w:lang w:val="hr-HR"/>
        </w:rPr>
      </w:pPr>
      <w:r w:rsidRPr="00FA5810">
        <w:rPr>
          <w:szCs w:val="22"/>
          <w:lang w:val="hr-HR"/>
        </w:rPr>
        <w:t>Za usluge koje trenutno nisu realizirane na tržištu, a nalaze se u standardnim ponudama HT-a, HAKOM može tražiti da HT izvrši izračun jediničnog troška kada takva usluga bude realizirana.</w:t>
      </w:r>
    </w:p>
    <w:p w:rsidR="003020B0" w:rsidRPr="00FA5810" w:rsidRDefault="003020B0" w:rsidP="006C006B">
      <w:pPr>
        <w:pStyle w:val="BodyText"/>
        <w:numPr>
          <w:ilvl w:val="0"/>
          <w:numId w:val="28"/>
        </w:numPr>
        <w:tabs>
          <w:tab w:val="num" w:pos="426"/>
        </w:tabs>
        <w:ind w:left="426" w:hanging="426"/>
        <w:jc w:val="both"/>
        <w:rPr>
          <w:szCs w:val="22"/>
          <w:lang w:val="hr-HR"/>
        </w:rPr>
      </w:pPr>
      <w:r w:rsidRPr="00FA5810">
        <w:rPr>
          <w:szCs w:val="22"/>
          <w:lang w:val="hr-HR"/>
        </w:rPr>
        <w:t xml:space="preserve">Zahtjev s popisom usluga iz točke 6. HAKOM će dostaviti HT-u najkasnije do kraja izvještajne godine za koju HT treba izraditi regulatorne financijske izvještaje. </w:t>
      </w:r>
    </w:p>
    <w:p w:rsidR="003020B0" w:rsidRDefault="003020B0" w:rsidP="006C006B">
      <w:pPr>
        <w:pStyle w:val="BodyText"/>
        <w:numPr>
          <w:ilvl w:val="0"/>
          <w:numId w:val="28"/>
        </w:numPr>
        <w:tabs>
          <w:tab w:val="num" w:pos="426"/>
        </w:tabs>
        <w:ind w:left="426" w:hanging="426"/>
        <w:jc w:val="both"/>
        <w:rPr>
          <w:szCs w:val="22"/>
          <w:lang w:val="hr-HR"/>
        </w:rPr>
      </w:pPr>
      <w:r w:rsidRPr="00FA5810">
        <w:rPr>
          <w:szCs w:val="22"/>
          <w:lang w:val="hr-HR"/>
        </w:rPr>
        <w:t>Prikaz troškovne osnovice i računovodstvene metodologije po uslugama je prikazan u dodatku 6.9.</w:t>
      </w:r>
    </w:p>
    <w:p w:rsidR="003020B0" w:rsidRPr="00FA5810" w:rsidRDefault="003020B0" w:rsidP="003020B0">
      <w:pPr>
        <w:pStyle w:val="BodyText"/>
        <w:tabs>
          <w:tab w:val="num" w:pos="426"/>
        </w:tabs>
        <w:jc w:val="both"/>
        <w:rPr>
          <w:szCs w:val="22"/>
          <w:lang w:val="hr-HR"/>
        </w:rPr>
      </w:pPr>
    </w:p>
    <w:p w:rsidR="003020B0" w:rsidRPr="00FA5810" w:rsidRDefault="003020B0" w:rsidP="006C006B">
      <w:pPr>
        <w:pStyle w:val="Heading1"/>
        <w:pageBreakBefore/>
        <w:numPr>
          <w:ilvl w:val="0"/>
          <w:numId w:val="47"/>
        </w:numPr>
        <w:spacing w:before="0" w:after="0" w:line="360" w:lineRule="exact"/>
        <w:jc w:val="both"/>
      </w:pPr>
      <w:bookmarkStart w:id="295" w:name="_Toc203791651"/>
      <w:bookmarkStart w:id="296" w:name="_Ref204755370"/>
      <w:bookmarkStart w:id="297" w:name="_Ref204755388"/>
      <w:bookmarkStart w:id="298" w:name="_Toc213043080"/>
      <w:bookmarkStart w:id="299" w:name="_Toc74912178"/>
      <w:r w:rsidRPr="00FA5810">
        <w:lastRenderedPageBreak/>
        <w:t>Naputci vezani uz sustav troškovnog računovodstva</w:t>
      </w:r>
      <w:bookmarkEnd w:id="295"/>
      <w:bookmarkEnd w:id="296"/>
      <w:bookmarkEnd w:id="297"/>
      <w:r w:rsidRPr="00FA5810">
        <w:t xml:space="preserve"> HT-a</w:t>
      </w:r>
      <w:bookmarkEnd w:id="298"/>
      <w:bookmarkEnd w:id="299"/>
    </w:p>
    <w:p w:rsidR="003020B0" w:rsidRPr="00FA5810" w:rsidRDefault="003020B0" w:rsidP="006C006B">
      <w:pPr>
        <w:pStyle w:val="Heading2"/>
        <w:numPr>
          <w:ilvl w:val="1"/>
          <w:numId w:val="47"/>
        </w:numPr>
        <w:spacing w:before="400" w:after="0" w:line="320" w:lineRule="exact"/>
        <w:jc w:val="both"/>
      </w:pPr>
      <w:bookmarkStart w:id="300" w:name="_Toc205105728"/>
      <w:bookmarkStart w:id="301" w:name="_Toc213043081"/>
      <w:bookmarkStart w:id="302" w:name="_Toc74912179"/>
      <w:r w:rsidRPr="00FA5810">
        <w:t>Tekuće troškovno računovodstvo</w:t>
      </w:r>
      <w:bookmarkEnd w:id="300"/>
      <w:bookmarkEnd w:id="301"/>
      <w:bookmarkEnd w:id="302"/>
    </w:p>
    <w:p w:rsidR="003020B0" w:rsidRDefault="003020B0" w:rsidP="003020B0">
      <w:pPr>
        <w:pStyle w:val="Heading2"/>
        <w:spacing w:before="400" w:after="0" w:line="320" w:lineRule="exact"/>
        <w:ind w:left="720"/>
        <w:jc w:val="both"/>
      </w:pPr>
      <w:bookmarkStart w:id="303" w:name="_Toc205105729"/>
      <w:bookmarkStart w:id="304" w:name="_Toc206474787"/>
      <w:bookmarkStart w:id="305" w:name="_Toc213043082"/>
      <w:bookmarkStart w:id="306" w:name="_Toc74912180"/>
      <w:r w:rsidRPr="003020B0">
        <w:t>5.1.1. Osnovni principi tekućeg troškovnog računovodstva</w:t>
      </w:r>
      <w:bookmarkEnd w:id="303"/>
      <w:bookmarkEnd w:id="304"/>
      <w:bookmarkEnd w:id="305"/>
      <w:bookmarkEnd w:id="306"/>
    </w:p>
    <w:p w:rsidR="003020B0" w:rsidRPr="003020B0" w:rsidRDefault="003020B0" w:rsidP="003020B0"/>
    <w:p w:rsidR="003020B0" w:rsidRPr="00FA5810" w:rsidRDefault="003020B0" w:rsidP="006C006B">
      <w:pPr>
        <w:pStyle w:val="BodyText"/>
        <w:numPr>
          <w:ilvl w:val="0"/>
          <w:numId w:val="29"/>
        </w:numPr>
        <w:tabs>
          <w:tab w:val="num" w:pos="426"/>
        </w:tabs>
        <w:ind w:left="426" w:hanging="426"/>
        <w:jc w:val="both"/>
        <w:rPr>
          <w:szCs w:val="22"/>
          <w:lang w:val="hr-HR"/>
        </w:rPr>
      </w:pPr>
      <w:r w:rsidRPr="00FA5810">
        <w:rPr>
          <w:szCs w:val="22"/>
          <w:lang w:val="hr-HR"/>
        </w:rPr>
        <w:t>Tekući trošak imovine HT je dužan odrediti kao niži iznos između neto troška zamjene i neto prodajne vrijednosti.</w:t>
      </w:r>
    </w:p>
    <w:p w:rsidR="003020B0" w:rsidRPr="00FA5810" w:rsidRDefault="003020B0" w:rsidP="003020B0">
      <w:pPr>
        <w:spacing w:before="130" w:after="130"/>
        <w:ind w:left="735"/>
        <w:jc w:val="center"/>
        <w:outlineLvl w:val="0"/>
      </w:pPr>
    </w:p>
    <w:p w:rsidR="003020B0" w:rsidRPr="00FA5810" w:rsidRDefault="003020B0" w:rsidP="003020B0">
      <w:pPr>
        <w:spacing w:before="130" w:after="130"/>
        <w:ind w:left="735"/>
        <w:jc w:val="center"/>
        <w:outlineLvl w:val="0"/>
        <w:rPr>
          <w:b/>
        </w:rPr>
      </w:pPr>
      <w:r w:rsidRPr="00FA5810">
        <w:rPr>
          <w:b/>
        </w:rPr>
        <w:t>Metodologija određivanja tekućeg troška imovine</w:t>
      </w:r>
    </w:p>
    <w:p w:rsidR="003020B0" w:rsidRPr="00FA5810" w:rsidRDefault="003020B0" w:rsidP="003020B0">
      <w:pPr>
        <w:pStyle w:val="BodyText"/>
        <w:ind w:left="426"/>
        <w:jc w:val="both"/>
        <w:rPr>
          <w:szCs w:val="22"/>
          <w:lang w:val="hr-HR"/>
        </w:rPr>
      </w:pPr>
    </w:p>
    <w:p w:rsidR="003020B0" w:rsidRPr="00FA5810" w:rsidRDefault="003020B0" w:rsidP="003020B0">
      <w:pPr>
        <w:pStyle w:val="BodyText"/>
        <w:ind w:left="426"/>
        <w:jc w:val="both"/>
        <w:rPr>
          <w:szCs w:val="22"/>
          <w:lang w:val="hr-HR"/>
        </w:rPr>
      </w:pPr>
      <w:r w:rsidRPr="00FA5810">
        <w:rPr>
          <w:noProof/>
          <w:lang w:val="hr-HR" w:eastAsia="hr-HR"/>
        </w:rPr>
        <mc:AlternateContent>
          <mc:Choice Requires="wps">
            <w:drawing>
              <wp:anchor distT="0" distB="0" distL="114300" distR="114300" simplePos="0" relativeHeight="251659264" behindDoc="0" locked="0" layoutInCell="1" allowOverlap="1" wp14:anchorId="1234E66B" wp14:editId="5A45BFB3">
                <wp:simplePos x="0" y="0"/>
                <wp:positionH relativeFrom="margin">
                  <wp:posOffset>2016125</wp:posOffset>
                </wp:positionH>
                <wp:positionV relativeFrom="paragraph">
                  <wp:posOffset>309245</wp:posOffset>
                </wp:positionV>
                <wp:extent cx="1442720" cy="723900"/>
                <wp:effectExtent l="11430" t="10795" r="12700" b="8255"/>
                <wp:wrapNone/>
                <wp:docPr id="772" name="Text Box 7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2720" cy="723900"/>
                        </a:xfrm>
                        <a:prstGeom prst="rect">
                          <a:avLst/>
                        </a:prstGeom>
                        <a:solidFill>
                          <a:srgbClr val="FFFFFF"/>
                        </a:solidFill>
                        <a:ln w="9525">
                          <a:solidFill>
                            <a:srgbClr val="000000"/>
                          </a:solidFill>
                          <a:miter lim="800000"/>
                          <a:headEnd/>
                          <a:tailEnd/>
                        </a:ln>
                      </wps:spPr>
                      <wps:txbx>
                        <w:txbxContent>
                          <w:p w:rsidR="00707F9B" w:rsidRPr="00833ECE" w:rsidRDefault="00707F9B" w:rsidP="003020B0">
                            <w:pPr>
                              <w:jc w:val="center"/>
                              <w:rPr>
                                <w:sz w:val="20"/>
                              </w:rPr>
                            </w:pPr>
                            <w:r w:rsidRPr="00833ECE">
                              <w:rPr>
                                <w:sz w:val="20"/>
                              </w:rPr>
                              <w:t>TEKUĆI TROŠAK</w:t>
                            </w:r>
                          </w:p>
                          <w:p w:rsidR="00707F9B" w:rsidRPr="00833ECE" w:rsidRDefault="00707F9B" w:rsidP="003020B0">
                            <w:pPr>
                              <w:jc w:val="center"/>
                              <w:rPr>
                                <w:sz w:val="20"/>
                              </w:rPr>
                            </w:pPr>
                            <w:r w:rsidRPr="00833ECE">
                              <w:rPr>
                                <w:sz w:val="20"/>
                              </w:rPr>
                              <w:t>(PROCIJENJENA PRODAJNA VRIJEDNOST)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234E66B" id="_x0000_t202" coordsize="21600,21600" o:spt="202" path="m,l,21600r21600,l21600,xe">
                <v:stroke joinstyle="miter"/>
                <v:path gradientshapeok="t" o:connecttype="rect"/>
              </v:shapetype>
              <v:shape id="Text Box 772" o:spid="_x0000_s1026" type="#_x0000_t202" style="position:absolute;left:0;text-align:left;margin-left:158.75pt;margin-top:24.35pt;width:113.6pt;height:5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">
                <v:textbox>
                  <w:txbxContent>
                    <w:p w:rsidR="00707F9B" w:rsidRPr="00833ECE" w:rsidRDefault="00707F9B" w:rsidP="003020B0">
                      <w:pPr>
                        <w:jc w:val="center"/>
                        <w:rPr>
                          <w:sz w:val="20"/>
                        </w:rPr>
                      </w:pPr>
                      <w:r w:rsidRPr="00833ECE">
                        <w:rPr>
                          <w:sz w:val="20"/>
                        </w:rPr>
                        <w:t>TEKUĆI TROŠAK</w:t>
                      </w:r>
                    </w:p>
                    <w:p w:rsidR="00707F9B" w:rsidRPr="00833ECE" w:rsidRDefault="00707F9B" w:rsidP="003020B0">
                      <w:pPr>
                        <w:jc w:val="center"/>
                        <w:rPr>
                          <w:sz w:val="20"/>
                        </w:rPr>
                      </w:pPr>
                      <w:r w:rsidRPr="00833ECE">
                        <w:rPr>
                          <w:sz w:val="20"/>
                        </w:rPr>
                        <w:t>(PROCIJENJENA PRODAJNA VRIJEDNOST)</w:t>
                      </w:r>
                    </w:p>
                  </w:txbxContent>
                </v:textbox>
                <w10:wrap anchorx="margin"/>
              </v:shape>
            </w:pict>
          </mc:Fallback>
        </mc:AlternateContent>
      </w:r>
    </w:p>
    <w:p w:rsidR="003020B0" w:rsidRPr="00FA5810" w:rsidRDefault="003020B0" w:rsidP="003020B0">
      <w:pPr>
        <w:pStyle w:val="BodyText"/>
        <w:ind w:left="426"/>
        <w:jc w:val="both"/>
        <w:rPr>
          <w:szCs w:val="22"/>
          <w:lang w:val="hr-HR"/>
        </w:rPr>
      </w:pPr>
    </w:p>
    <w:p w:rsidR="003020B0" w:rsidRPr="00FA5810" w:rsidRDefault="003020B0" w:rsidP="003020B0">
      <w:pPr>
        <w:spacing w:before="130" w:after="130"/>
        <w:jc w:val="both"/>
      </w:pPr>
    </w:p>
    <w:p w:rsidR="003020B0" w:rsidRPr="00FA5810" w:rsidRDefault="003020B0" w:rsidP="003020B0">
      <w:pPr>
        <w:pStyle w:val="BodyText"/>
        <w:tabs>
          <w:tab w:val="left" w:pos="709"/>
        </w:tabs>
        <w:ind w:left="709" w:hanging="283"/>
        <w:jc w:val="both"/>
        <w:rPr>
          <w:color w:val="000000"/>
          <w:lang w:val="hr-HR"/>
        </w:rPr>
      </w:pPr>
      <w:r w:rsidRPr="00FA5810">
        <w:rPr>
          <w:noProof/>
          <w:lang w:val="hr-HR" w:eastAsia="hr-HR"/>
        </w:rPr>
        <mc:AlternateContent>
          <mc:Choice Requires="wps">
            <w:drawing>
              <wp:anchor distT="0" distB="0" distL="114300" distR="114300" simplePos="0" relativeHeight="251666432" behindDoc="0" locked="0" layoutInCell="1" allowOverlap="1" wp14:anchorId="12784840" wp14:editId="5B6AE821">
                <wp:simplePos x="0" y="0"/>
                <wp:positionH relativeFrom="column">
                  <wp:posOffset>2728595</wp:posOffset>
                </wp:positionH>
                <wp:positionV relativeFrom="paragraph">
                  <wp:posOffset>55880</wp:posOffset>
                </wp:positionV>
                <wp:extent cx="0" cy="304800"/>
                <wp:effectExtent l="57150" t="20320" r="57150" b="8255"/>
                <wp:wrapNone/>
                <wp:docPr id="771" name="Straight Arrow Connector 7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048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77CC7258" id="_x0000_t32" coordsize="21600,21600" o:spt="32" o:oned="t" path="m,l21600,21600e" filled="f">
                <v:path arrowok="t" fillok="f" o:connecttype="none"/>
                <o:lock v:ext="edit" shapetype="t"/>
              </v:shapetype>
              <v:shape id="Straight Arrow Connector 771" o:spid="_x0000_s1026" type="#_x0000_t32" style="position:absolute;margin-left:214.85pt;margin-top:4.4pt;width:0;height:24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">
                <v:stroke endarrow="block"/>
              </v:shape>
            </w:pict>
          </mc:Fallback>
        </mc:AlternateContent>
      </w:r>
    </w:p>
    <w:p w:rsidR="003020B0" w:rsidRPr="00FA5810" w:rsidRDefault="003020B0" w:rsidP="003020B0">
      <w:pPr>
        <w:pStyle w:val="BodyText"/>
        <w:tabs>
          <w:tab w:val="left" w:pos="709"/>
        </w:tabs>
        <w:ind w:left="709" w:hanging="283"/>
        <w:jc w:val="both"/>
        <w:rPr>
          <w:lang w:val="hr-HR"/>
        </w:rPr>
      </w:pPr>
      <w:r w:rsidRPr="00FA5810">
        <w:rPr>
          <w:noProof/>
          <w:lang w:val="hr-HR" w:eastAsia="hr-HR"/>
        </w:rPr>
        <mc:AlternateContent>
          <mc:Choice Requires="wps">
            <w:drawing>
              <wp:anchor distT="0" distB="0" distL="114300" distR="114300" simplePos="0" relativeHeight="251660288" behindDoc="0" locked="0" layoutInCell="1" allowOverlap="1" wp14:anchorId="2B788DA0" wp14:editId="6BDEC6F4">
                <wp:simplePos x="0" y="0"/>
                <wp:positionH relativeFrom="margin">
                  <wp:posOffset>2016125</wp:posOffset>
                </wp:positionH>
                <wp:positionV relativeFrom="paragraph">
                  <wp:posOffset>34925</wp:posOffset>
                </wp:positionV>
                <wp:extent cx="1480185" cy="285750"/>
                <wp:effectExtent l="11430" t="10795" r="13335" b="8255"/>
                <wp:wrapNone/>
                <wp:docPr id="770" name="Text Box 7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0185" cy="285750"/>
                        </a:xfrm>
                        <a:prstGeom prst="rect">
                          <a:avLst/>
                        </a:prstGeom>
                        <a:solidFill>
                          <a:srgbClr val="FFFFFF"/>
                        </a:solidFill>
                        <a:ln w="9525">
                          <a:solidFill>
                            <a:srgbClr val="000000"/>
                          </a:solidFill>
                          <a:miter lim="800000"/>
                          <a:headEnd/>
                          <a:tailEnd/>
                        </a:ln>
                      </wps:spPr>
                      <wps:txbx>
                        <w:txbxContent>
                          <w:p w:rsidR="00707F9B" w:rsidRPr="00833ECE" w:rsidRDefault="00707F9B" w:rsidP="003020B0">
                            <w:pPr>
                              <w:jc w:val="center"/>
                              <w:rPr>
                                <w:sz w:val="20"/>
                              </w:rPr>
                            </w:pPr>
                            <w:r w:rsidRPr="00833ECE">
                              <w:rPr>
                                <w:sz w:val="20"/>
                              </w:rPr>
                              <w:t>niži iznos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B788DA0" id="Text Box 770" o:spid="_x0000_s1027" type="#_x0000_t202" style="position:absolute;left:0;text-align:left;margin-left:158.75pt;margin-top:2.75pt;width:116.55pt;height:22.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">
                <v:textbox>
                  <w:txbxContent>
                    <w:p w:rsidR="00707F9B" w:rsidRPr="00833ECE" w:rsidRDefault="00707F9B" w:rsidP="003020B0">
                      <w:pPr>
                        <w:jc w:val="center"/>
                        <w:rPr>
                          <w:sz w:val="20"/>
                        </w:rPr>
                      </w:pPr>
                      <w:r w:rsidRPr="00833ECE">
                        <w:rPr>
                          <w:sz w:val="20"/>
                        </w:rPr>
                        <w:t>niži iznos</w:t>
                      </w:r>
                    </w:p>
                  </w:txbxContent>
                </v:textbox>
                <w10:wrap anchorx="margin"/>
              </v:shape>
            </w:pict>
          </mc:Fallback>
        </mc:AlternateContent>
      </w:r>
    </w:p>
    <w:p w:rsidR="003020B0" w:rsidRPr="00FA5810" w:rsidRDefault="003020B0" w:rsidP="003020B0">
      <w:pPr>
        <w:pStyle w:val="BodyText"/>
        <w:tabs>
          <w:tab w:val="left" w:pos="709"/>
        </w:tabs>
        <w:ind w:left="709" w:hanging="283"/>
        <w:jc w:val="both"/>
        <w:rPr>
          <w:lang w:val="hr-HR"/>
        </w:rPr>
      </w:pPr>
      <w:r w:rsidRPr="00FA5810">
        <w:rPr>
          <w:noProof/>
          <w:lang w:val="hr-HR" w:eastAsia="hr-HR"/>
        </w:rPr>
        <mc:AlternateContent>
          <mc:Choice Requires="wps">
            <w:drawing>
              <wp:anchor distT="0" distB="0" distL="114300" distR="114300" simplePos="0" relativeHeight="251670528" behindDoc="0" locked="0" layoutInCell="1" allowOverlap="1" wp14:anchorId="4ADE0CD0" wp14:editId="76126836">
                <wp:simplePos x="0" y="0"/>
                <wp:positionH relativeFrom="column">
                  <wp:posOffset>2668270</wp:posOffset>
                </wp:positionH>
                <wp:positionV relativeFrom="paragraph">
                  <wp:posOffset>-679450</wp:posOffset>
                </wp:positionV>
                <wp:extent cx="234950" cy="1752600"/>
                <wp:effectExtent l="9525" t="9525" r="9525" b="12700"/>
                <wp:wrapNone/>
                <wp:docPr id="769" name="Right Brace 7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234950" cy="1752600"/>
                        </a:xfrm>
                        <a:prstGeom prst="rightBrace">
                          <a:avLst>
                            <a:gd name="adj1" fmla="val 62162"/>
                            <a:gd name="adj2" fmla="val 45407"/>
                          </a:avLst>
                        </a:prstGeom>
                        <a:noFill/>
                        <a:ln w="9525">
                          <a:solidFill>
                            <a:srgbClr val="000000"/>
                          </a:solidFill>
                          <a:round/>
                          <a:headEnd/>
                          <a:tailEnd/>
                        </a:ln>
                        <a:effectLst/>
                        <a:extLst>
                          <a:ext uri="{909E8E84-426E-40DD-AFC4-6F175D3DCCD1}">
                            <a14:hiddenFill xmlns:a14="http://schemas.microsoft.com/office/drawing/2010/main">
                              <a:solidFill>
                                <a:srgbClr val="00000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4D026AB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769" o:spid="_x0000_s1026" type="#_x0000_t88" style="position:absolute;margin-left:210.1pt;margin-top:-53.5pt;width:18.5pt;height:138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" adj=",9808" fillcolor="black"/>
            </w:pict>
          </mc:Fallback>
        </mc:AlternateContent>
      </w:r>
      <w:r w:rsidRPr="00FA5810">
        <w:rPr>
          <w:noProof/>
          <w:lang w:val="hr-HR" w:eastAsia="hr-HR"/>
        </w:rPr>
        <mc:AlternateContent>
          <mc:Choice Requires="wps">
            <w:drawing>
              <wp:anchor distT="0" distB="0" distL="114300" distR="114300" simplePos="0" relativeHeight="251669504" behindDoc="0" locked="0" layoutInCell="1" allowOverlap="1" wp14:anchorId="439E71A9" wp14:editId="365999BE">
                <wp:simplePos x="0" y="0"/>
                <wp:positionH relativeFrom="column">
                  <wp:posOffset>2016125</wp:posOffset>
                </wp:positionH>
                <wp:positionV relativeFrom="paragraph">
                  <wp:posOffset>166370</wp:posOffset>
                </wp:positionV>
                <wp:extent cx="912495" cy="781050"/>
                <wp:effectExtent l="1905" t="1270" r="0" b="0"/>
                <wp:wrapNone/>
                <wp:docPr id="768" name="Left Brace 7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912495" cy="781050"/>
                        </a:xfrm>
                        <a:prstGeom prst="leftBrace">
                          <a:avLst>
                            <a:gd name="adj1" fmla="val 8333"/>
                            <a:gd name="adj2" fmla="val 16667"/>
                          </a:avLst>
                        </a:prstGeom>
                        <a:noFill/>
                        <a:ln>
                          <a:noFill/>
                        </a:ln>
                        <a:effectLst/>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479CE5F3"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768" o:spid="_x0000_s1026" type="#_x0000_t87" style="position:absolute;margin-left:158.75pt;margin-top:13.1pt;width:71.85pt;height:61.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" adj=",3600" fillcolor="black" stroked="f"/>
            </w:pict>
          </mc:Fallback>
        </mc:AlternateContent>
      </w:r>
      <w:r w:rsidRPr="00FA5810">
        <w:rPr>
          <w:noProof/>
          <w:lang w:val="hr-HR" w:eastAsia="hr-HR"/>
        </w:rPr>
        <mc:AlternateContent>
          <mc:Choice Requires="wps">
            <w:drawing>
              <wp:anchor distT="0" distB="0" distL="114300" distR="114300" simplePos="0" relativeHeight="251668480" behindDoc="0" locked="0" layoutInCell="1" allowOverlap="1" wp14:anchorId="307B4207" wp14:editId="26B00032">
                <wp:simplePos x="0" y="0"/>
                <wp:positionH relativeFrom="column">
                  <wp:posOffset>1909445</wp:posOffset>
                </wp:positionH>
                <wp:positionV relativeFrom="paragraph">
                  <wp:posOffset>166370</wp:posOffset>
                </wp:positionV>
                <wp:extent cx="2809875" cy="147955"/>
                <wp:effectExtent l="0" t="1270" r="0" b="3175"/>
                <wp:wrapNone/>
                <wp:docPr id="767" name="Right Brace 7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9875" cy="147955"/>
                        </a:xfrm>
                        <a:prstGeom prst="rightBrace">
                          <a:avLst>
                            <a:gd name="adj1" fmla="val 8333"/>
                            <a:gd name="adj2" fmla="val 50000"/>
                          </a:avLst>
                        </a:prstGeom>
                        <a:noFill/>
                        <a:ln>
                          <a:noFill/>
                        </a:ln>
                        <a:effectLst/>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8B6FDA7" id="Right Brace 767" o:spid="_x0000_s1026" type="#_x0000_t88" style="position:absolute;margin-left:150.35pt;margin-top:13.1pt;width:221.25pt;height:11.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" fillcolor="black" stroked="f"/>
            </w:pict>
          </mc:Fallback>
        </mc:AlternateContent>
      </w:r>
      <w:r w:rsidRPr="00FA5810">
        <w:rPr>
          <w:noProof/>
          <w:lang w:val="hr-HR" w:eastAsia="hr-HR"/>
        </w:rPr>
        <mc:AlternateContent>
          <mc:Choice Requires="wps">
            <w:drawing>
              <wp:anchor distT="0" distB="0" distL="114300" distR="114300" simplePos="0" relativeHeight="251667456" behindDoc="0" locked="0" layoutInCell="1" allowOverlap="1" wp14:anchorId="03A0D406" wp14:editId="0E046F5B">
                <wp:simplePos x="0" y="0"/>
                <wp:positionH relativeFrom="column">
                  <wp:posOffset>2776220</wp:posOffset>
                </wp:positionH>
                <wp:positionV relativeFrom="paragraph">
                  <wp:posOffset>166370</wp:posOffset>
                </wp:positionV>
                <wp:extent cx="152400" cy="914400"/>
                <wp:effectExtent l="0" t="1270" r="0" b="0"/>
                <wp:wrapNone/>
                <wp:docPr id="766" name="Right Brace 7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914400"/>
                        </a:xfrm>
                        <a:prstGeom prst="rightBrace">
                          <a:avLst>
                            <a:gd name="adj1" fmla="val 50000"/>
                            <a:gd name="adj2" fmla="val 50000"/>
                          </a:avLst>
                        </a:prstGeom>
                        <a:noFill/>
                        <a:ln>
                          <a:noFill/>
                        </a:ln>
                        <a:effectLst/>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80A8B4F" id="Right Brace 766" o:spid="_x0000_s1026" type="#_x0000_t88" style="position:absolute;margin-left:218.6pt;margin-top:13.1pt;width:12pt;height:1in;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" fillcolor="black" stroked="f"/>
            </w:pict>
          </mc:Fallback>
        </mc:AlternateContent>
      </w:r>
    </w:p>
    <w:p w:rsidR="003020B0" w:rsidRPr="00FA5810" w:rsidRDefault="003020B0" w:rsidP="003020B0">
      <w:pPr>
        <w:pStyle w:val="BodyText"/>
        <w:tabs>
          <w:tab w:val="left" w:pos="709"/>
        </w:tabs>
        <w:ind w:left="709" w:hanging="283"/>
        <w:jc w:val="both"/>
        <w:rPr>
          <w:lang w:val="hr-HR"/>
        </w:rPr>
      </w:pPr>
      <w:r w:rsidRPr="00FA5810">
        <w:rPr>
          <w:noProof/>
          <w:lang w:val="hr-HR" w:eastAsia="hr-HR"/>
        </w:rPr>
        <mc:AlternateContent>
          <mc:Choice Requires="wps">
            <w:drawing>
              <wp:anchor distT="0" distB="0" distL="114300" distR="114300" simplePos="0" relativeHeight="251662336" behindDoc="0" locked="0" layoutInCell="1" allowOverlap="1" wp14:anchorId="4BF2969D" wp14:editId="1EF5BBBC">
                <wp:simplePos x="0" y="0"/>
                <wp:positionH relativeFrom="column">
                  <wp:posOffset>3338195</wp:posOffset>
                </wp:positionH>
                <wp:positionV relativeFrom="paragraph">
                  <wp:posOffset>69215</wp:posOffset>
                </wp:positionV>
                <wp:extent cx="1514475" cy="575945"/>
                <wp:effectExtent l="9525" t="10795" r="9525" b="13335"/>
                <wp:wrapNone/>
                <wp:docPr id="765" name="Text Box 7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4475" cy="575945"/>
                        </a:xfrm>
                        <a:prstGeom prst="rect">
                          <a:avLst/>
                        </a:prstGeom>
                        <a:solidFill>
                          <a:srgbClr val="FFFFFF"/>
                        </a:solidFill>
                        <a:ln w="9525">
                          <a:solidFill>
                            <a:srgbClr val="000000"/>
                          </a:solidFill>
                          <a:miter lim="800000"/>
                          <a:headEnd/>
                          <a:tailEnd/>
                        </a:ln>
                      </wps:spPr>
                      <wps:txbx>
                        <w:txbxContent>
                          <w:p w:rsidR="00707F9B" w:rsidRDefault="00707F9B" w:rsidP="003020B0">
                            <w:pPr>
                              <w:rPr>
                                <w:sz w:val="20"/>
                              </w:rPr>
                            </w:pPr>
                          </w:p>
                          <w:p w:rsidR="00707F9B" w:rsidRPr="00833ECE" w:rsidRDefault="00707F9B" w:rsidP="003020B0">
                            <w:pPr>
                              <w:jc w:val="center"/>
                              <w:rPr>
                                <w:sz w:val="20"/>
                              </w:rPr>
                            </w:pPr>
                            <w:r w:rsidRPr="00833ECE">
                              <w:rPr>
                                <w:sz w:val="20"/>
                              </w:rPr>
                              <w:t>NETO PRODAJNA VRIJEDNOST (NPV)</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BF2969D" id="Text Box 765" o:spid="_x0000_s1028" type="#_x0000_t202" style="position:absolute;left:0;text-align:left;margin-left:262.85pt;margin-top:5.45pt;width:119.25pt;height:45.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">
                <v:textbox>
                  <w:txbxContent>
                    <w:p w:rsidR="00707F9B" w:rsidRDefault="00707F9B" w:rsidP="003020B0">
                      <w:pPr>
                        <w:rPr>
                          <w:sz w:val="20"/>
                        </w:rPr>
                      </w:pPr>
                    </w:p>
                    <w:p w:rsidR="00707F9B" w:rsidRPr="00833ECE" w:rsidRDefault="00707F9B" w:rsidP="003020B0">
                      <w:pPr>
                        <w:jc w:val="center"/>
                        <w:rPr>
                          <w:sz w:val="20"/>
                        </w:rPr>
                      </w:pPr>
                      <w:r w:rsidRPr="00833ECE">
                        <w:rPr>
                          <w:sz w:val="20"/>
                        </w:rPr>
                        <w:t>NETO PRODAJNA VRIJEDNOST (NPV)</w:t>
                      </w:r>
                    </w:p>
                  </w:txbxContent>
                </v:textbox>
              </v:shape>
            </w:pict>
          </mc:Fallback>
        </mc:AlternateContent>
      </w:r>
      <w:r w:rsidRPr="00FA5810">
        <w:rPr>
          <w:noProof/>
          <w:lang w:val="hr-HR" w:eastAsia="hr-HR"/>
        </w:rPr>
        <mc:AlternateContent>
          <mc:Choice Requires="wps">
            <w:drawing>
              <wp:anchor distT="0" distB="0" distL="114300" distR="114300" simplePos="0" relativeHeight="251661312" behindDoc="0" locked="0" layoutInCell="1" allowOverlap="1" wp14:anchorId="3488D3DC" wp14:editId="362B3F95">
                <wp:simplePos x="0" y="0"/>
                <wp:positionH relativeFrom="column">
                  <wp:posOffset>690245</wp:posOffset>
                </wp:positionH>
                <wp:positionV relativeFrom="paragraph">
                  <wp:posOffset>69215</wp:posOffset>
                </wp:positionV>
                <wp:extent cx="1466850" cy="552450"/>
                <wp:effectExtent l="9525" t="10795" r="9525" b="8255"/>
                <wp:wrapNone/>
                <wp:docPr id="764" name="Text Box 7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552450"/>
                        </a:xfrm>
                        <a:prstGeom prst="rect">
                          <a:avLst/>
                        </a:prstGeom>
                        <a:solidFill>
                          <a:srgbClr val="FFFFFF"/>
                        </a:solidFill>
                        <a:ln w="9525">
                          <a:solidFill>
                            <a:srgbClr val="000000"/>
                          </a:solidFill>
                          <a:miter lim="800000"/>
                          <a:headEnd/>
                          <a:tailEnd/>
                        </a:ln>
                      </wps:spPr>
                      <wps:txbx>
                        <w:txbxContent>
                          <w:p w:rsidR="00707F9B" w:rsidRDefault="00707F9B" w:rsidP="003020B0">
                            <w:pPr>
                              <w:rPr>
                                <w:sz w:val="20"/>
                              </w:rPr>
                            </w:pPr>
                          </w:p>
                          <w:p w:rsidR="00707F9B" w:rsidRPr="00833ECE" w:rsidRDefault="00707F9B" w:rsidP="003020B0">
                            <w:pPr>
                              <w:jc w:val="center"/>
                              <w:rPr>
                                <w:sz w:val="20"/>
                              </w:rPr>
                            </w:pPr>
                            <w:r w:rsidRPr="00833ECE">
                              <w:rPr>
                                <w:sz w:val="20"/>
                              </w:rPr>
                              <w:t>NETO TROŠAK ZAMJENE (NRC)</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488D3DC" id="Text Box 764" o:spid="_x0000_s1029" type="#_x0000_t202" style="position:absolute;left:0;text-align:left;margin-left:54.35pt;margin-top:5.45pt;width:115.5pt;height:4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">
                <v:textbox>
                  <w:txbxContent>
                    <w:p w:rsidR="00707F9B" w:rsidRDefault="00707F9B" w:rsidP="003020B0">
                      <w:pPr>
                        <w:rPr>
                          <w:sz w:val="20"/>
                        </w:rPr>
                      </w:pPr>
                    </w:p>
                    <w:p w:rsidR="00707F9B" w:rsidRPr="00833ECE" w:rsidRDefault="00707F9B" w:rsidP="003020B0">
                      <w:pPr>
                        <w:jc w:val="center"/>
                        <w:rPr>
                          <w:sz w:val="20"/>
                        </w:rPr>
                      </w:pPr>
                      <w:r w:rsidRPr="00833ECE">
                        <w:rPr>
                          <w:sz w:val="20"/>
                        </w:rPr>
                        <w:t>NETO TROŠAK ZAMJENE (NRC)</w:t>
                      </w:r>
                    </w:p>
                  </w:txbxContent>
                </v:textbox>
              </v:shape>
            </w:pict>
          </mc:Fallback>
        </mc:AlternateContent>
      </w:r>
    </w:p>
    <w:p w:rsidR="003020B0" w:rsidRPr="00FA5810" w:rsidRDefault="003020B0" w:rsidP="003020B0">
      <w:pPr>
        <w:pStyle w:val="BodyText"/>
        <w:tabs>
          <w:tab w:val="left" w:pos="709"/>
        </w:tabs>
        <w:ind w:left="709" w:hanging="283"/>
        <w:jc w:val="both"/>
        <w:rPr>
          <w:lang w:val="hr-HR"/>
        </w:rPr>
      </w:pPr>
    </w:p>
    <w:p w:rsidR="003020B0" w:rsidRPr="00FA5810" w:rsidRDefault="003020B0" w:rsidP="003020B0">
      <w:pPr>
        <w:spacing w:before="130" w:after="130"/>
        <w:jc w:val="center"/>
        <w:outlineLvl w:val="0"/>
      </w:pPr>
    </w:p>
    <w:p w:rsidR="003020B0" w:rsidRPr="00FA5810" w:rsidRDefault="003020B0" w:rsidP="003020B0">
      <w:pPr>
        <w:pStyle w:val="BodyText"/>
        <w:tabs>
          <w:tab w:val="left" w:pos="709"/>
        </w:tabs>
        <w:ind w:left="709" w:hanging="283"/>
        <w:jc w:val="both"/>
        <w:rPr>
          <w:lang w:val="hr-HR"/>
        </w:rPr>
      </w:pPr>
      <w:r w:rsidRPr="00FA5810">
        <w:rPr>
          <w:noProof/>
          <w:lang w:val="hr-HR" w:eastAsia="hr-HR"/>
        </w:rPr>
        <mc:AlternateContent>
          <mc:Choice Requires="wps">
            <w:drawing>
              <wp:anchor distT="0" distB="0" distL="114300" distR="114300" simplePos="0" relativeHeight="251665408" behindDoc="0" locked="0" layoutInCell="1" allowOverlap="1" wp14:anchorId="00347C10" wp14:editId="2921E5E3">
                <wp:simplePos x="0" y="0"/>
                <wp:positionH relativeFrom="column">
                  <wp:posOffset>2671445</wp:posOffset>
                </wp:positionH>
                <wp:positionV relativeFrom="paragraph">
                  <wp:posOffset>76835</wp:posOffset>
                </wp:positionV>
                <wp:extent cx="0" cy="247650"/>
                <wp:effectExtent l="0" t="0" r="0" b="4445"/>
                <wp:wrapNone/>
                <wp:docPr id="763" name="Straight Arrow Connector 7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47650"/>
                        </a:xfrm>
                        <a:prstGeom prst="straightConnector1">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5B6E6770" id="Straight Arrow Connector 763" o:spid="_x0000_s1026" type="#_x0000_t32" style="position:absolute;margin-left:210.35pt;margin-top:6.05pt;width:0;height:19.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" stroked="f">
                <v:stroke endarrow="block"/>
              </v:shape>
            </w:pict>
          </mc:Fallback>
        </mc:AlternateContent>
      </w:r>
      <w:r w:rsidRPr="00FA5810">
        <w:rPr>
          <w:noProof/>
          <w:lang w:val="hr-HR" w:eastAsia="hr-HR"/>
        </w:rPr>
        <mc:AlternateContent>
          <mc:Choice Requires="wps">
            <w:drawing>
              <wp:anchor distT="0" distB="0" distL="114300" distR="114300" simplePos="0" relativeHeight="251664384" behindDoc="0" locked="0" layoutInCell="1" allowOverlap="1" wp14:anchorId="78881CD1" wp14:editId="295AB67A">
                <wp:simplePos x="0" y="0"/>
                <wp:positionH relativeFrom="column">
                  <wp:posOffset>2671445</wp:posOffset>
                </wp:positionH>
                <wp:positionV relativeFrom="paragraph">
                  <wp:posOffset>76835</wp:posOffset>
                </wp:positionV>
                <wp:extent cx="0" cy="247650"/>
                <wp:effectExtent l="0" t="0" r="0" b="4445"/>
                <wp:wrapNone/>
                <wp:docPr id="762" name="Straight Arrow Connector 7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47650"/>
                        </a:xfrm>
                        <a:prstGeom prst="straightConnector1">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D63640B" id="Straight Arrow Connector 762" o:spid="_x0000_s1026" type="#_x0000_t32" style="position:absolute;margin-left:210.35pt;margin-top:6.05pt;width:0;height:19.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" stroked="f">
                <v:stroke endarrow="block"/>
              </v:shape>
            </w:pict>
          </mc:Fallback>
        </mc:AlternateContent>
      </w:r>
      <w:r w:rsidRPr="00FA5810">
        <w:rPr>
          <w:noProof/>
          <w:lang w:val="hr-HR" w:eastAsia="hr-HR"/>
        </w:rPr>
        <mc:AlternateContent>
          <mc:Choice Requires="wps">
            <w:drawing>
              <wp:anchor distT="0" distB="0" distL="114300" distR="114300" simplePos="0" relativeHeight="251663360" behindDoc="0" locked="0" layoutInCell="1" allowOverlap="1" wp14:anchorId="18C6882C" wp14:editId="04D22703">
                <wp:simplePos x="0" y="0"/>
                <wp:positionH relativeFrom="column">
                  <wp:posOffset>2671445</wp:posOffset>
                </wp:positionH>
                <wp:positionV relativeFrom="paragraph">
                  <wp:posOffset>76835</wp:posOffset>
                </wp:positionV>
                <wp:extent cx="0" cy="247650"/>
                <wp:effectExtent l="0" t="0" r="0" b="4445"/>
                <wp:wrapNone/>
                <wp:docPr id="761" name="Straight Arrow Connector 7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B55C24D" id="Straight Arrow Connector 761" o:spid="_x0000_s1026" type="#_x0000_t32" style="position:absolute;margin-left:210.35pt;margin-top:6.05pt;width:0;height:1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" stroked="f"/>
            </w:pict>
          </mc:Fallback>
        </mc:AlternateContent>
      </w:r>
      <w:r w:rsidRPr="00FA5810">
        <w:rPr>
          <w:lang w:val="hr-HR"/>
        </w:rPr>
        <w:t>Gdje je:</w:t>
      </w:r>
    </w:p>
    <w:p w:rsidR="003020B0" w:rsidRPr="00FA5810" w:rsidRDefault="003020B0" w:rsidP="006C006B">
      <w:pPr>
        <w:pStyle w:val="ListBullet"/>
        <w:numPr>
          <w:ilvl w:val="0"/>
          <w:numId w:val="38"/>
        </w:numPr>
        <w:tabs>
          <w:tab w:val="left" w:pos="709"/>
        </w:tabs>
        <w:ind w:left="709" w:hanging="283"/>
        <w:jc w:val="both"/>
        <w:rPr>
          <w:lang w:val="hr-HR"/>
        </w:rPr>
      </w:pPr>
      <w:r w:rsidRPr="00FA5810">
        <w:rPr>
          <w:i/>
          <w:lang w:val="hr-HR"/>
        </w:rPr>
        <w:t>Neto trošak zamjene (NRC, eng. Net Replacement Cost)</w:t>
      </w:r>
      <w:r w:rsidRPr="00FA5810">
        <w:rPr>
          <w:lang w:val="hr-HR"/>
        </w:rPr>
        <w:t xml:space="preserve"> trošak zamjene postojeće imovine drugom imovinom sličnih karakteristika i približne starosti,</w:t>
      </w:r>
    </w:p>
    <w:p w:rsidR="003020B0" w:rsidRPr="00FA5810" w:rsidRDefault="003020B0" w:rsidP="006C006B">
      <w:pPr>
        <w:pStyle w:val="ListBullet"/>
        <w:numPr>
          <w:ilvl w:val="0"/>
          <w:numId w:val="38"/>
        </w:numPr>
        <w:tabs>
          <w:tab w:val="left" w:pos="709"/>
        </w:tabs>
        <w:ind w:left="709" w:hanging="283"/>
        <w:jc w:val="both"/>
        <w:rPr>
          <w:b/>
          <w:lang w:val="hr-HR"/>
        </w:rPr>
      </w:pPr>
      <w:r w:rsidRPr="00FA5810">
        <w:rPr>
          <w:i/>
          <w:lang w:val="hr-HR"/>
        </w:rPr>
        <w:t>Neto prodajna vrijednost (NRV, eng. Net Realisable Value)</w:t>
      </w:r>
      <w:r w:rsidRPr="00FA5810">
        <w:rPr>
          <w:lang w:val="hr-HR"/>
        </w:rPr>
        <w:t xml:space="preserve"> iznos koji bi se stekao prodajom imovine (umanjen za troškove prodaje) po sadašnjim cijenama, te</w:t>
      </w:r>
    </w:p>
    <w:p w:rsidR="003020B0" w:rsidRPr="000D3F2D" w:rsidRDefault="003020B0" w:rsidP="000D3F2D">
      <w:pPr>
        <w:pStyle w:val="ListBullet"/>
        <w:numPr>
          <w:ilvl w:val="0"/>
          <w:numId w:val="38"/>
        </w:numPr>
        <w:tabs>
          <w:tab w:val="left" w:pos="709"/>
        </w:tabs>
        <w:ind w:left="709" w:hanging="283"/>
        <w:jc w:val="both"/>
        <w:rPr>
          <w:lang w:val="hr-HR"/>
        </w:rPr>
      </w:pPr>
      <w:r w:rsidRPr="00FA5810">
        <w:rPr>
          <w:i/>
          <w:lang w:val="hr-HR"/>
        </w:rPr>
        <w:t>Procijenjena prodajna vrijednost (DV, eng. Deprival Value) ili tekući trošak imovine,</w:t>
      </w:r>
      <w:r w:rsidRPr="00FA5810">
        <w:rPr>
          <w:lang w:val="hr-HR"/>
        </w:rPr>
        <w:t xml:space="preserve"> iznos gubitka u slučaju gubitka ili uništenja imovine. Procijenjena prodajna vrijednost</w:t>
      </w:r>
      <w:r w:rsidRPr="00FA5810">
        <w:rPr>
          <w:b/>
          <w:lang w:val="hr-HR"/>
        </w:rPr>
        <w:t xml:space="preserve"> </w:t>
      </w:r>
      <w:r w:rsidRPr="00FA5810">
        <w:rPr>
          <w:lang w:val="hr-HR"/>
        </w:rPr>
        <w:t>je niži iznos između neto troška zamjene i neto prodajne vrijednosti.</w:t>
      </w:r>
    </w:p>
    <w:p w:rsidR="003020B0" w:rsidRPr="003020B0" w:rsidRDefault="003020B0" w:rsidP="006C006B">
      <w:pPr>
        <w:pStyle w:val="Heading2"/>
        <w:numPr>
          <w:ilvl w:val="2"/>
          <w:numId w:val="47"/>
        </w:numPr>
        <w:spacing w:before="400" w:after="0" w:line="320" w:lineRule="exact"/>
        <w:jc w:val="both"/>
      </w:pPr>
      <w:bookmarkStart w:id="307" w:name="_Toc205105730"/>
      <w:bookmarkStart w:id="308" w:name="_Toc206474788"/>
      <w:bookmarkStart w:id="309" w:name="_Toc213043083"/>
      <w:bookmarkStart w:id="310" w:name="_Toc74912181"/>
      <w:r w:rsidRPr="003020B0">
        <w:t>Naputci za određivanje bruto troška zamjene</w:t>
      </w:r>
      <w:bookmarkEnd w:id="307"/>
      <w:bookmarkEnd w:id="308"/>
      <w:bookmarkEnd w:id="309"/>
      <w:bookmarkEnd w:id="310"/>
    </w:p>
    <w:p w:rsidR="003020B0" w:rsidRPr="00FA5810" w:rsidRDefault="003020B0" w:rsidP="006C006B">
      <w:pPr>
        <w:pStyle w:val="BodyText"/>
        <w:numPr>
          <w:ilvl w:val="0"/>
          <w:numId w:val="29"/>
        </w:numPr>
        <w:tabs>
          <w:tab w:val="num" w:pos="426"/>
        </w:tabs>
        <w:ind w:left="426" w:hanging="426"/>
        <w:jc w:val="both"/>
        <w:rPr>
          <w:szCs w:val="22"/>
          <w:lang w:val="hr-HR"/>
        </w:rPr>
      </w:pPr>
      <w:r w:rsidRPr="00FA5810">
        <w:rPr>
          <w:szCs w:val="22"/>
          <w:lang w:val="hr-HR"/>
        </w:rPr>
        <w:t>HT će bruto trošak zamjene odrediti primjenom;</w:t>
      </w:r>
      <w:r w:rsidRPr="00FA5810" w:rsidDel="00F17F0C">
        <w:rPr>
          <w:szCs w:val="22"/>
          <w:lang w:val="hr-HR"/>
        </w:rPr>
        <w:t xml:space="preserve"> </w:t>
      </w:r>
    </w:p>
    <w:p w:rsidR="003020B0" w:rsidRPr="00FA5810" w:rsidRDefault="003020B0" w:rsidP="003020B0">
      <w:pPr>
        <w:pStyle w:val="BodyText"/>
        <w:ind w:left="426"/>
        <w:jc w:val="both"/>
        <w:rPr>
          <w:szCs w:val="22"/>
          <w:lang w:val="hr-HR"/>
        </w:rPr>
      </w:pPr>
      <w:r w:rsidRPr="00FA5810">
        <w:rPr>
          <w:szCs w:val="22"/>
          <w:lang w:val="hr-HR"/>
        </w:rPr>
        <w:t>a)</w:t>
      </w:r>
      <w:r w:rsidRPr="00FA5810">
        <w:rPr>
          <w:szCs w:val="22"/>
          <w:lang w:val="hr-HR"/>
        </w:rPr>
        <w:tab/>
        <w:t>metode potpune procjene vrijednosti,</w:t>
      </w:r>
    </w:p>
    <w:p w:rsidR="003020B0" w:rsidRPr="00FA5810" w:rsidRDefault="003020B0" w:rsidP="003020B0">
      <w:pPr>
        <w:pStyle w:val="BodyText"/>
        <w:ind w:left="426"/>
        <w:jc w:val="both"/>
        <w:rPr>
          <w:szCs w:val="22"/>
          <w:lang w:val="hr-HR"/>
        </w:rPr>
      </w:pPr>
      <w:r w:rsidRPr="00FA5810">
        <w:rPr>
          <w:szCs w:val="22"/>
          <w:lang w:val="hr-HR"/>
        </w:rPr>
        <w:t>b)</w:t>
      </w:r>
      <w:r w:rsidRPr="00FA5810">
        <w:rPr>
          <w:szCs w:val="22"/>
          <w:lang w:val="hr-HR"/>
        </w:rPr>
        <w:tab/>
        <w:t>metode indeksacije,</w:t>
      </w:r>
    </w:p>
    <w:p w:rsidR="003020B0" w:rsidRPr="00FA5810" w:rsidRDefault="003020B0" w:rsidP="003020B0">
      <w:pPr>
        <w:pStyle w:val="BodyText"/>
        <w:ind w:left="426"/>
        <w:jc w:val="both"/>
        <w:rPr>
          <w:szCs w:val="22"/>
          <w:lang w:val="hr-HR"/>
        </w:rPr>
      </w:pPr>
      <w:r w:rsidRPr="00FA5810">
        <w:rPr>
          <w:szCs w:val="22"/>
          <w:lang w:val="hr-HR"/>
        </w:rPr>
        <w:t>c)</w:t>
      </w:r>
      <w:r w:rsidRPr="00FA5810">
        <w:rPr>
          <w:szCs w:val="22"/>
          <w:lang w:val="hr-HR"/>
        </w:rPr>
        <w:tab/>
        <w:t>povijesnih troškova</w:t>
      </w:r>
    </w:p>
    <w:p w:rsidR="003020B0" w:rsidRPr="00FA5810" w:rsidRDefault="003020B0" w:rsidP="006C006B">
      <w:pPr>
        <w:pStyle w:val="BodyText"/>
        <w:numPr>
          <w:ilvl w:val="0"/>
          <w:numId w:val="29"/>
        </w:numPr>
        <w:tabs>
          <w:tab w:val="num" w:pos="426"/>
        </w:tabs>
        <w:ind w:left="426" w:hanging="426"/>
        <w:jc w:val="both"/>
        <w:rPr>
          <w:szCs w:val="22"/>
          <w:lang w:val="hr-HR"/>
        </w:rPr>
      </w:pPr>
      <w:r w:rsidRPr="00FA5810">
        <w:rPr>
          <w:szCs w:val="22"/>
          <w:lang w:val="hr-HR"/>
        </w:rPr>
        <w:t>HT će metodu potpune procjene vrijednosti primijeniti na svu imovinu za koju ima za tekuću godinu sklopljene ugovore s dobavljačima.</w:t>
      </w:r>
    </w:p>
    <w:p w:rsidR="003020B0" w:rsidRPr="00FA5810" w:rsidRDefault="003020B0" w:rsidP="006C006B">
      <w:pPr>
        <w:pStyle w:val="BodyText"/>
        <w:numPr>
          <w:ilvl w:val="0"/>
          <w:numId w:val="29"/>
        </w:numPr>
        <w:tabs>
          <w:tab w:val="num" w:pos="426"/>
        </w:tabs>
        <w:ind w:left="426" w:hanging="426"/>
        <w:jc w:val="both"/>
        <w:rPr>
          <w:lang w:val="hr-HR"/>
        </w:rPr>
      </w:pPr>
      <w:r w:rsidRPr="00FA5810">
        <w:rPr>
          <w:lang w:val="hr-HR"/>
        </w:rPr>
        <w:lastRenderedPageBreak/>
        <w:t xml:space="preserve">HT će metodu indeksacije primijeniti na imovinu čija je tekuća vrijednost u 2012. godini procijenjena temeljem metode bruto troška zamjene, isključujući pri tom imovinu navedenu pod točkom 3. Na tako procijenjenu vrijednosti baznog razdoblja (2012. godina) HT će za buduća razdoblja primijeniti indekse kretanja cijena. </w:t>
      </w:r>
    </w:p>
    <w:p w:rsidR="003020B0" w:rsidRPr="00FA5810" w:rsidRDefault="003020B0" w:rsidP="006C006B">
      <w:pPr>
        <w:pStyle w:val="BodyText"/>
        <w:numPr>
          <w:ilvl w:val="0"/>
          <w:numId w:val="29"/>
        </w:numPr>
        <w:ind w:hanging="517"/>
        <w:jc w:val="both"/>
        <w:rPr>
          <w:lang w:val="hr-HR"/>
        </w:rPr>
      </w:pPr>
      <w:r w:rsidRPr="00FA5810">
        <w:rPr>
          <w:lang w:val="hr-HR"/>
        </w:rPr>
        <w:t>HT će primijeniti metodu indeksacije na imovinu čija je tekuća vrijednost u 2012. godini procijenjena temeljem metode ekonomske vrijednosti. Na tako procijenjenu  vrijednosti baznog razdoblja (2012. godina) HT će za buduća razdoblja primijeniti indekse kretanja cijena.</w:t>
      </w:r>
    </w:p>
    <w:p w:rsidR="003020B0" w:rsidRPr="00FA5810" w:rsidRDefault="003020B0" w:rsidP="006C006B">
      <w:pPr>
        <w:pStyle w:val="BodyText"/>
        <w:numPr>
          <w:ilvl w:val="0"/>
          <w:numId w:val="29"/>
        </w:numPr>
        <w:tabs>
          <w:tab w:val="clear" w:pos="517"/>
          <w:tab w:val="num" w:pos="426"/>
        </w:tabs>
        <w:ind w:hanging="517"/>
        <w:jc w:val="both"/>
        <w:rPr>
          <w:lang w:val="hr-HR"/>
        </w:rPr>
      </w:pPr>
      <w:r w:rsidRPr="00FA5810">
        <w:rPr>
          <w:lang w:val="hr-HR"/>
        </w:rPr>
        <w:t>HT može primijeniti metodu indeksacije, osim na imovinu navedenu pod točkama 4. i 5., i na slijedeće vrste imovine;</w:t>
      </w:r>
    </w:p>
    <w:p w:rsidR="003020B0" w:rsidRPr="00FA5810" w:rsidRDefault="003020B0" w:rsidP="006C006B">
      <w:pPr>
        <w:pStyle w:val="ListBullet"/>
        <w:numPr>
          <w:ilvl w:val="0"/>
          <w:numId w:val="30"/>
        </w:numPr>
        <w:tabs>
          <w:tab w:val="num" w:pos="1134"/>
        </w:tabs>
        <w:ind w:left="851" w:firstLine="283"/>
        <w:jc w:val="both"/>
        <w:rPr>
          <w:lang w:val="hr-HR"/>
        </w:rPr>
      </w:pPr>
      <w:r w:rsidRPr="00FA5810">
        <w:rPr>
          <w:lang w:val="hr-HR"/>
        </w:rPr>
        <w:t>pomoćni sustavi i sustavi upravljanja zalihama,</w:t>
      </w:r>
    </w:p>
    <w:p w:rsidR="003020B0" w:rsidRPr="00FA5810" w:rsidRDefault="003020B0" w:rsidP="006C006B">
      <w:pPr>
        <w:pStyle w:val="ListBullet"/>
        <w:numPr>
          <w:ilvl w:val="0"/>
          <w:numId w:val="30"/>
        </w:numPr>
        <w:tabs>
          <w:tab w:val="num" w:pos="851"/>
        </w:tabs>
        <w:ind w:left="851" w:firstLine="283"/>
        <w:jc w:val="both"/>
        <w:rPr>
          <w:lang w:val="hr-HR"/>
        </w:rPr>
      </w:pPr>
      <w:r w:rsidRPr="00FA5810">
        <w:rPr>
          <w:lang w:val="hr-HR"/>
        </w:rPr>
        <w:t>uredska oprema i potrošni materijal, te</w:t>
      </w:r>
    </w:p>
    <w:p w:rsidR="003020B0" w:rsidRPr="00FA5810" w:rsidRDefault="003020B0" w:rsidP="006C006B">
      <w:pPr>
        <w:pStyle w:val="ListBullet"/>
        <w:numPr>
          <w:ilvl w:val="0"/>
          <w:numId w:val="30"/>
        </w:numPr>
        <w:tabs>
          <w:tab w:val="num" w:pos="851"/>
        </w:tabs>
        <w:ind w:left="851" w:firstLine="283"/>
        <w:jc w:val="both"/>
        <w:rPr>
          <w:lang w:val="hr-HR"/>
        </w:rPr>
      </w:pPr>
      <w:r w:rsidRPr="00FA5810">
        <w:rPr>
          <w:lang w:val="hr-HR"/>
        </w:rPr>
        <w:t>računalna i informatička oprema.</w:t>
      </w:r>
    </w:p>
    <w:p w:rsidR="003020B0" w:rsidRPr="00FA5810" w:rsidRDefault="003020B0" w:rsidP="006C006B">
      <w:pPr>
        <w:pStyle w:val="BodyText"/>
        <w:numPr>
          <w:ilvl w:val="0"/>
          <w:numId w:val="29"/>
        </w:numPr>
        <w:tabs>
          <w:tab w:val="clear" w:pos="517"/>
          <w:tab w:val="num" w:pos="426"/>
        </w:tabs>
        <w:ind w:hanging="517"/>
        <w:jc w:val="both"/>
        <w:rPr>
          <w:lang w:val="hr-HR"/>
        </w:rPr>
      </w:pPr>
      <w:r w:rsidRPr="00FA5810">
        <w:rPr>
          <w:lang w:val="hr-HR"/>
        </w:rPr>
        <w:t>HT će koristiti cjenovne indekse iz slijedećih izvora;</w:t>
      </w:r>
    </w:p>
    <w:p w:rsidR="003020B0" w:rsidRPr="00FA5810" w:rsidRDefault="003020B0" w:rsidP="003020B0">
      <w:pPr>
        <w:pStyle w:val="ListBullet"/>
        <w:numPr>
          <w:ilvl w:val="0"/>
          <w:numId w:val="0"/>
        </w:numPr>
        <w:tabs>
          <w:tab w:val="left" w:pos="426"/>
          <w:tab w:val="num" w:pos="851"/>
        </w:tabs>
        <w:ind w:left="340" w:hanging="340"/>
        <w:jc w:val="both"/>
        <w:rPr>
          <w:lang w:val="hr-HR"/>
        </w:rPr>
      </w:pPr>
      <w:r w:rsidRPr="00FA5810">
        <w:rPr>
          <w:lang w:val="hr-HR"/>
        </w:rPr>
        <w:tab/>
      </w:r>
      <w:r w:rsidRPr="00FA5810">
        <w:rPr>
          <w:lang w:val="hr-HR"/>
        </w:rPr>
        <w:tab/>
        <w:t>DZS – Državni zavod za statistiku</w:t>
      </w:r>
    </w:p>
    <w:p w:rsidR="003020B0" w:rsidRPr="00FA5810" w:rsidRDefault="003020B0" w:rsidP="003020B0">
      <w:pPr>
        <w:pStyle w:val="ListBullet"/>
        <w:numPr>
          <w:ilvl w:val="0"/>
          <w:numId w:val="0"/>
        </w:numPr>
        <w:tabs>
          <w:tab w:val="left" w:pos="426"/>
          <w:tab w:val="num" w:pos="851"/>
        </w:tabs>
        <w:ind w:left="426" w:hanging="426"/>
        <w:jc w:val="both"/>
        <w:rPr>
          <w:lang w:val="hr-HR"/>
        </w:rPr>
      </w:pPr>
      <w:r w:rsidRPr="00FA5810">
        <w:rPr>
          <w:lang w:val="hr-HR"/>
        </w:rPr>
        <w:tab/>
        <w:t xml:space="preserve">BLS – </w:t>
      </w:r>
      <w:r w:rsidRPr="00AC0946">
        <w:rPr>
          <w:i/>
          <w:lang w:val="hr-HR"/>
        </w:rPr>
        <w:t>Bureau of Labor Statistics</w:t>
      </w:r>
      <w:r w:rsidRPr="00FA5810">
        <w:rPr>
          <w:lang w:val="hr-HR"/>
        </w:rPr>
        <w:t xml:space="preserve"> – PPI (</w:t>
      </w:r>
      <w:r w:rsidRPr="00AC0946">
        <w:rPr>
          <w:i/>
          <w:lang w:val="hr-HR"/>
        </w:rPr>
        <w:t>Producer Price Index</w:t>
      </w:r>
      <w:r w:rsidRPr="00FA5810">
        <w:rPr>
          <w:lang w:val="hr-HR"/>
        </w:rPr>
        <w:t>)/Indeks proizvođačkih cijena</w:t>
      </w:r>
    </w:p>
    <w:p w:rsidR="003020B0" w:rsidRPr="00FA5810" w:rsidRDefault="003020B0" w:rsidP="003020B0">
      <w:pPr>
        <w:pStyle w:val="ListBullet"/>
        <w:numPr>
          <w:ilvl w:val="0"/>
          <w:numId w:val="0"/>
        </w:numPr>
        <w:tabs>
          <w:tab w:val="num" w:pos="426"/>
        </w:tabs>
        <w:ind w:left="340" w:hanging="340"/>
        <w:jc w:val="both"/>
        <w:rPr>
          <w:lang w:val="hr-HR"/>
        </w:rPr>
      </w:pPr>
      <w:r w:rsidRPr="00FA5810">
        <w:rPr>
          <w:lang w:val="hr-HR"/>
        </w:rPr>
        <w:tab/>
      </w:r>
      <w:r w:rsidRPr="00FA5810">
        <w:rPr>
          <w:lang w:val="hr-HR"/>
        </w:rPr>
        <w:tab/>
        <w:t>Katalog orijentacijskih vrijednosti rabljenih motornih vozila</w:t>
      </w:r>
    </w:p>
    <w:p w:rsidR="003020B0" w:rsidRPr="00FA5810" w:rsidRDefault="003020B0" w:rsidP="006C006B">
      <w:pPr>
        <w:pStyle w:val="BodyText"/>
        <w:numPr>
          <w:ilvl w:val="0"/>
          <w:numId w:val="29"/>
        </w:numPr>
        <w:tabs>
          <w:tab w:val="num" w:pos="426"/>
        </w:tabs>
        <w:ind w:left="426" w:hanging="426"/>
        <w:jc w:val="both"/>
        <w:rPr>
          <w:lang w:val="hr-HR"/>
        </w:rPr>
      </w:pPr>
      <w:r w:rsidRPr="00FA5810">
        <w:rPr>
          <w:lang w:val="hr-HR"/>
        </w:rPr>
        <w:t>HT će u okviru Računovodstvenog dokumenta dostaviti popis imovine za svaku pojedinu vrstu imovine za koju se tekuća vrijednost procjenjuje metodom indeksacije s pripadajućim izvorom i nazivom cjenovnog indeksa. HT će za potrebe indeksacije koristiti zadnje dostupne indekse koji osiguravaju nesmetan proces procjene vrijednosti imovine.</w:t>
      </w:r>
    </w:p>
    <w:p w:rsidR="003020B0" w:rsidRPr="00FA5810" w:rsidRDefault="003020B0" w:rsidP="003020B0">
      <w:pPr>
        <w:pStyle w:val="BodyText"/>
        <w:tabs>
          <w:tab w:val="left" w:pos="426"/>
        </w:tabs>
        <w:jc w:val="both"/>
        <w:rPr>
          <w:lang w:val="hr-HR"/>
        </w:rPr>
      </w:pPr>
      <w:r w:rsidRPr="00FA5810">
        <w:rPr>
          <w:lang w:val="hr-HR"/>
        </w:rPr>
        <w:t>(9)</w:t>
      </w:r>
      <w:r w:rsidRPr="00FA5810">
        <w:rPr>
          <w:lang w:val="hr-HR"/>
        </w:rPr>
        <w:tab/>
        <w:t>HT može primijeniti metodu povijesnih troškova u slučaju kada;</w:t>
      </w:r>
    </w:p>
    <w:p w:rsidR="003020B0" w:rsidRPr="00FA5810" w:rsidRDefault="003020B0" w:rsidP="003020B0">
      <w:pPr>
        <w:pStyle w:val="ListBullet2"/>
        <w:tabs>
          <w:tab w:val="clear" w:pos="680"/>
          <w:tab w:val="left" w:pos="1418"/>
          <w:tab w:val="num" w:pos="1532"/>
        </w:tabs>
        <w:ind w:left="1078" w:firstLine="56"/>
        <w:rPr>
          <w:lang w:val="hr-HR"/>
        </w:rPr>
      </w:pPr>
      <w:r w:rsidRPr="00FA5810">
        <w:rPr>
          <w:lang w:val="hr-HR"/>
        </w:rPr>
        <w:t>imovina koja se procjenjuje ima nisku vrijednost ili kratak vijek trajanja,</w:t>
      </w:r>
    </w:p>
    <w:p w:rsidR="003020B0" w:rsidRPr="00FA5810" w:rsidRDefault="003020B0" w:rsidP="003020B0">
      <w:pPr>
        <w:pStyle w:val="ListBullet2"/>
        <w:tabs>
          <w:tab w:val="num" w:pos="1418"/>
        </w:tabs>
        <w:ind w:left="1418"/>
        <w:jc w:val="both"/>
        <w:rPr>
          <w:lang w:val="hr-HR"/>
        </w:rPr>
      </w:pPr>
      <w:r w:rsidRPr="00FA5810">
        <w:rPr>
          <w:lang w:val="hr-HR"/>
        </w:rPr>
        <w:t>imovina koja se procjenjuje nije izložena značajnim promjenama cijena i/ili tehnologije, te</w:t>
      </w:r>
    </w:p>
    <w:p w:rsidR="003020B0" w:rsidRPr="00FA5810" w:rsidRDefault="003020B0" w:rsidP="003020B0">
      <w:pPr>
        <w:pStyle w:val="ListBullet2"/>
        <w:tabs>
          <w:tab w:val="num" w:pos="1418"/>
        </w:tabs>
        <w:ind w:left="1418"/>
        <w:jc w:val="both"/>
        <w:rPr>
          <w:lang w:val="hr-HR"/>
        </w:rPr>
      </w:pPr>
      <w:r w:rsidRPr="00FA5810">
        <w:rPr>
          <w:lang w:val="hr-HR"/>
        </w:rPr>
        <w:t>efekt procjene vrijednosti imovine po tekućem trošku ne dostiže granice materijalnosti.</w:t>
      </w:r>
    </w:p>
    <w:p w:rsidR="003020B0" w:rsidRPr="00FA5810" w:rsidRDefault="003020B0" w:rsidP="006C006B">
      <w:pPr>
        <w:pStyle w:val="Heading2"/>
        <w:numPr>
          <w:ilvl w:val="2"/>
          <w:numId w:val="47"/>
        </w:numPr>
        <w:spacing w:before="400" w:after="0" w:line="320" w:lineRule="exact"/>
        <w:jc w:val="both"/>
      </w:pPr>
      <w:bookmarkStart w:id="311" w:name="_Toc205105731"/>
      <w:bookmarkStart w:id="312" w:name="_Toc213043084"/>
      <w:bookmarkStart w:id="313" w:name="_Toc74912182"/>
      <w:bookmarkStart w:id="314" w:name="_Toc203791655"/>
      <w:bookmarkStart w:id="315" w:name="_Ref203831565"/>
      <w:r w:rsidRPr="00FA5810">
        <w:t>Moderni ekvivalent imovine</w:t>
      </w:r>
      <w:bookmarkEnd w:id="311"/>
      <w:bookmarkEnd w:id="312"/>
      <w:bookmarkEnd w:id="313"/>
    </w:p>
    <w:p w:rsidR="003020B0" w:rsidRPr="00FA5810" w:rsidRDefault="003020B0" w:rsidP="006C006B">
      <w:pPr>
        <w:pStyle w:val="BodyText"/>
        <w:numPr>
          <w:ilvl w:val="0"/>
          <w:numId w:val="42"/>
        </w:numPr>
        <w:tabs>
          <w:tab w:val="clear" w:pos="517"/>
          <w:tab w:val="num" w:pos="426"/>
        </w:tabs>
        <w:ind w:hanging="517"/>
        <w:jc w:val="both"/>
        <w:rPr>
          <w:szCs w:val="22"/>
          <w:lang w:val="hr-HR"/>
        </w:rPr>
      </w:pPr>
      <w:r w:rsidRPr="00FA5810">
        <w:rPr>
          <w:szCs w:val="22"/>
          <w:lang w:val="hr-HR"/>
        </w:rPr>
        <w:t>U slučaju da se postojeća oprema ne može zamijeniti za istovjetnu (tj. kad direktna zamjena ne postoji), trošak zamjene određuje se korištenjem bruto troška zamjene modernog ekvivalenta imovine (MEA) koja je predmet procjene vrijednosti. Isto vrijedi i za imovinu koja se namjerava zamijeniti u okviru definiranog planskog razdoblja.</w:t>
      </w:r>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r w:rsidRPr="00FA5810">
        <w:rPr>
          <w:bCs/>
          <w:szCs w:val="22"/>
          <w:lang w:val="hr-HR"/>
        </w:rPr>
        <w:t xml:space="preserve">Bruto trošak zamjene modernog ekvivalenta imovine iz 2012. godine predstavlja inicijalnu vrijednost predmetne imovine na koju će se primijeniti metoda indeksacije na način da se na jedinične cijene i/ili procijenjene vrijednosti baznog razdoblja (2012. godina) primjenjuju odgovarajući cjenovni indeksi. </w:t>
      </w:r>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r w:rsidRPr="00FA5810">
        <w:rPr>
          <w:bCs/>
          <w:szCs w:val="22"/>
          <w:lang w:val="hr-HR"/>
        </w:rPr>
        <w:t>HT će u okviru Računovodstvenog dokumenta dostaviti popis vrste imovine koja je zamijenjena modernim ekvivalentom imovine. Popis treba sadržavati postojeću opremu i njen moderni ekvivalent imovine s pripadajućim izvorom i nazivom primijenjenog cjenovnog indeksa.</w:t>
      </w:r>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r w:rsidRPr="00FA5810">
        <w:rPr>
          <w:szCs w:val="22"/>
          <w:lang w:val="hr-HR"/>
        </w:rPr>
        <w:t>S obzirom da su nove tehnologije u pravilu učinkovitije i funkcionalnije u odnosu na stare, vrijednost modernog ekvivalenta imovine mora odražavati vrijednost imovine istog kapaciteta i funkcionalnosti. Stoga su potrebna određena usklađenja kako bi dobiveni troškovi odražavali troškove imovine s istim ili sličnim karakteristikama.</w:t>
      </w:r>
    </w:p>
    <w:p w:rsidR="003020B0" w:rsidRPr="00FA5810" w:rsidRDefault="003020B0" w:rsidP="003020B0">
      <w:pPr>
        <w:pStyle w:val="Heading5"/>
        <w:jc w:val="both"/>
        <w:rPr>
          <w:lang w:val="hr-HR"/>
        </w:rPr>
      </w:pPr>
      <w:r w:rsidRPr="00FA5810">
        <w:rPr>
          <w:lang w:val="hr-HR"/>
        </w:rPr>
        <w:lastRenderedPageBreak/>
        <w:t>Usklađenja vezana uz moderni ekvivalent imovine (MEA)</w:t>
      </w:r>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bookmarkStart w:id="316" w:name="_Ref213141741"/>
      <w:r w:rsidRPr="00FA5810">
        <w:rPr>
          <w:szCs w:val="22"/>
          <w:lang w:val="hr-HR"/>
        </w:rPr>
        <w:t xml:space="preserve">U slučaju kada se moderni ekvivalent imovine razlikuje od postojeće imovine u smislu </w:t>
      </w:r>
      <w:r w:rsidRPr="00FA5810" w:rsidDel="001653BD">
        <w:rPr>
          <w:szCs w:val="22"/>
          <w:lang w:val="hr-HR"/>
        </w:rPr>
        <w:t>o</w:t>
      </w:r>
      <w:r w:rsidRPr="00FA5810">
        <w:rPr>
          <w:szCs w:val="22"/>
          <w:lang w:val="hr-HR"/>
        </w:rPr>
        <w:t xml:space="preserve">perativnih troškova, vijeka trajanja ili vrste usluge koju pruža, potrebno je ove razlike uzeti u obzir prilikom procjene </w:t>
      </w:r>
      <w:r w:rsidRPr="00FA5810" w:rsidDel="00C13180">
        <w:rPr>
          <w:szCs w:val="22"/>
          <w:lang w:val="hr-HR"/>
        </w:rPr>
        <w:t>vrijednosti</w:t>
      </w:r>
      <w:r w:rsidRPr="00FA5810">
        <w:rPr>
          <w:szCs w:val="22"/>
          <w:lang w:val="hr-HR"/>
        </w:rPr>
        <w:t>. Navedena usklađenja uključuju:</w:t>
      </w:r>
      <w:bookmarkEnd w:id="316"/>
      <w:r w:rsidRPr="00FA5810">
        <w:rPr>
          <w:szCs w:val="22"/>
          <w:lang w:val="hr-HR"/>
        </w:rPr>
        <w:t xml:space="preserve"> </w:t>
      </w:r>
    </w:p>
    <w:p w:rsidR="003020B0" w:rsidRPr="00FA5810" w:rsidRDefault="003020B0" w:rsidP="006C006B">
      <w:pPr>
        <w:numPr>
          <w:ilvl w:val="0"/>
          <w:numId w:val="19"/>
        </w:numPr>
        <w:tabs>
          <w:tab w:val="clear" w:pos="360"/>
          <w:tab w:val="num" w:pos="851"/>
        </w:tabs>
        <w:spacing w:before="130" w:after="130"/>
        <w:ind w:left="851" w:hanging="425"/>
        <w:jc w:val="both"/>
      </w:pPr>
      <w:r w:rsidRPr="00FA5810">
        <w:t xml:space="preserve">Usklađenja </w:t>
      </w:r>
      <w:r w:rsidRPr="00FA5810" w:rsidDel="001653BD">
        <w:t>o</w:t>
      </w:r>
      <w:r w:rsidRPr="00FA5810">
        <w:t>perativnih troškova</w:t>
      </w:r>
    </w:p>
    <w:p w:rsidR="003020B0" w:rsidRPr="00FA5810" w:rsidRDefault="003020B0" w:rsidP="003020B0">
      <w:pPr>
        <w:pStyle w:val="BodyText"/>
        <w:ind w:left="851"/>
        <w:jc w:val="both"/>
        <w:rPr>
          <w:lang w:val="hr-HR"/>
        </w:rPr>
      </w:pPr>
      <w:r w:rsidRPr="00FA5810">
        <w:rPr>
          <w:lang w:val="hr-HR"/>
        </w:rPr>
        <w:t xml:space="preserve">Operativni trošak nove opreme može biti niži od troška postojeće opreme. U tom slučaju, trošak modernog ekvivalenta imovine potrebno je umanjiti za sadašnju vrijednost dodatnih </w:t>
      </w:r>
      <w:r w:rsidRPr="00FA5810" w:rsidDel="001653BD">
        <w:rPr>
          <w:lang w:val="hr-HR"/>
        </w:rPr>
        <w:t>o</w:t>
      </w:r>
      <w:r w:rsidRPr="00FA5810">
        <w:rPr>
          <w:lang w:val="hr-HR"/>
        </w:rPr>
        <w:t>perativnih troškova nastalih tijekom preostalog vijeka trajanja postojeće opreme.</w:t>
      </w:r>
    </w:p>
    <w:p w:rsidR="003020B0" w:rsidRPr="00FA5810" w:rsidRDefault="003020B0" w:rsidP="006C006B">
      <w:pPr>
        <w:numPr>
          <w:ilvl w:val="0"/>
          <w:numId w:val="19"/>
        </w:numPr>
        <w:tabs>
          <w:tab w:val="clear" w:pos="360"/>
          <w:tab w:val="num" w:pos="851"/>
        </w:tabs>
        <w:spacing w:before="130" w:after="130"/>
        <w:ind w:left="851" w:hanging="425"/>
        <w:jc w:val="both"/>
      </w:pPr>
      <w:r w:rsidRPr="00FA5810">
        <w:t>Usklađenja vezana uz funkcionalnost opreme</w:t>
      </w:r>
    </w:p>
    <w:p w:rsidR="003020B0" w:rsidRPr="00FA5810" w:rsidRDefault="003020B0" w:rsidP="003020B0">
      <w:pPr>
        <w:pStyle w:val="BodyText"/>
        <w:ind w:left="851"/>
        <w:jc w:val="both"/>
        <w:rPr>
          <w:lang w:val="hr-HR"/>
        </w:rPr>
      </w:pPr>
      <w:r w:rsidRPr="00FA5810">
        <w:rPr>
          <w:lang w:val="hr-HR"/>
        </w:rPr>
        <w:t>Nova oprema može imati višu razinu funkcionalnosti. U tom slučaju, trošak modernog ekvivalenta imovine potrebno je umanjiti uzimajući u obzir razliku u kapacitetu i/ili funkcionalnosti između postojeće imovine i njenog modernog ekvivalenta.</w:t>
      </w:r>
    </w:p>
    <w:p w:rsidR="003020B0" w:rsidRPr="00FA5810" w:rsidRDefault="003020B0" w:rsidP="006C006B">
      <w:pPr>
        <w:numPr>
          <w:ilvl w:val="0"/>
          <w:numId w:val="19"/>
        </w:numPr>
        <w:tabs>
          <w:tab w:val="clear" w:pos="360"/>
          <w:tab w:val="num" w:pos="851"/>
        </w:tabs>
        <w:spacing w:before="130" w:after="130"/>
        <w:ind w:left="851" w:hanging="425"/>
        <w:jc w:val="both"/>
      </w:pPr>
      <w:r w:rsidRPr="00FA5810">
        <w:t xml:space="preserve">Usklađenja vezana uz višak kapaciteta </w:t>
      </w:r>
    </w:p>
    <w:p w:rsidR="003020B0" w:rsidRPr="00FA5810" w:rsidRDefault="003020B0" w:rsidP="003020B0">
      <w:pPr>
        <w:pStyle w:val="BodyText"/>
        <w:ind w:left="851"/>
        <w:jc w:val="both"/>
        <w:rPr>
          <w:lang w:val="hr-HR"/>
        </w:rPr>
      </w:pPr>
      <w:r w:rsidRPr="00FA5810">
        <w:rPr>
          <w:lang w:val="hr-HR"/>
        </w:rPr>
        <w:t xml:space="preserve">U slučaju viška kapaciteta, tj. kapaciteta koji nije trenutno u upotrebi i ne očekuje se da bude u upotrebi u dogledno vrijeme, procijenjena vrijednost bi trebala biti manja u odnosu na vrijednost pri punoj iskorištenosti kapaciteta opreme. </w:t>
      </w:r>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r w:rsidRPr="00FA5810">
        <w:rPr>
          <w:szCs w:val="22"/>
          <w:lang w:val="hr-HR"/>
        </w:rPr>
        <w:t>Sustav troškovnog računovodstva HT-a mora sadržavati specifikaciju tehnologija</w:t>
      </w:r>
      <w:r w:rsidRPr="00FA5810" w:rsidDel="00C13180">
        <w:rPr>
          <w:szCs w:val="22"/>
          <w:lang w:val="hr-HR"/>
        </w:rPr>
        <w:t xml:space="preserve"> uzetih u obzir pri definiranju modernih ekvivalenata imovine</w:t>
      </w:r>
      <w:r w:rsidRPr="00FA5810">
        <w:rPr>
          <w:szCs w:val="22"/>
          <w:lang w:val="hr-HR"/>
        </w:rPr>
        <w:t xml:space="preserve"> upotrijebljenih pri procjeni vrijednosti imovine.</w:t>
      </w:r>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r w:rsidRPr="00FA5810">
        <w:rPr>
          <w:szCs w:val="22"/>
          <w:lang w:val="hr-HR"/>
        </w:rPr>
        <w:t>Izbor pojedinog modernog ekvivalenta imovine treba biti jasno objašnjen i dokumentiran, a u slučaju razlika u funkcionalnosti i iskorištenju između postojeće imovine i njenog modernog ekvivalenta, potrebno je izvršiti usklađenja nabavne vrijednosti i operativnih troškova u skladu s točkom 16 ovog članka.</w:t>
      </w:r>
    </w:p>
    <w:p w:rsidR="003020B0" w:rsidRPr="00FA5810" w:rsidRDefault="003020B0" w:rsidP="006C006B">
      <w:pPr>
        <w:pStyle w:val="Heading2"/>
        <w:numPr>
          <w:ilvl w:val="2"/>
          <w:numId w:val="47"/>
        </w:numPr>
        <w:spacing w:before="400" w:after="0" w:line="320" w:lineRule="exact"/>
        <w:jc w:val="both"/>
      </w:pPr>
      <w:bookmarkStart w:id="317" w:name="_Toc205105732"/>
      <w:bookmarkStart w:id="318" w:name="_Toc213043085"/>
      <w:bookmarkStart w:id="319" w:name="_Toc74912183"/>
      <w:r w:rsidRPr="00FA5810">
        <w:t>Godišnji troškovi dugotrajne imovine</w:t>
      </w:r>
      <w:bookmarkEnd w:id="317"/>
      <w:bookmarkEnd w:id="318"/>
      <w:bookmarkEnd w:id="319"/>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r w:rsidRPr="00FA5810">
        <w:rPr>
          <w:szCs w:val="22"/>
          <w:lang w:val="hr-HR"/>
        </w:rPr>
        <w:t xml:space="preserve">Godišnje troškove dugotrajne imovine HT treba izračunavati primjenom </w:t>
      </w:r>
      <w:r w:rsidRPr="00FA5810">
        <w:rPr>
          <w:lang w:val="hr-HR"/>
        </w:rPr>
        <w:t>pristupa na temelju računovodstvenog troška.</w:t>
      </w:r>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r w:rsidRPr="00FA5810">
        <w:rPr>
          <w:szCs w:val="22"/>
          <w:lang w:val="hr-HR"/>
        </w:rPr>
        <w:t>Prema pristupu na temelju računovodstvenog troška, godišnji trošak dugotrajne imovine jednak je zbroju računovodstvene amortizacije i troška kapitala (koji je jednak umnošku ponderirane prosječne cijene kapitala i neto troška zamjene imovine).</w:t>
      </w:r>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r w:rsidRPr="00FA5810">
        <w:rPr>
          <w:szCs w:val="22"/>
          <w:lang w:val="hr-HR"/>
        </w:rPr>
        <w:t xml:space="preserve">Za izračun računovodstvene amortizacije HT će koristiti omjer </w:t>
      </w:r>
      <w:r w:rsidRPr="00FA5810">
        <w:rPr>
          <w:lang w:val="hr-HR"/>
        </w:rPr>
        <w:t>neto knjigovodstvene vrijednost/bruto knjigovodstvena vrijednost, odnosno metodu</w:t>
      </w:r>
      <w:r w:rsidRPr="00FA5810">
        <w:rPr>
          <w:i/>
          <w:lang w:val="hr-HR"/>
        </w:rPr>
        <w:t xml:space="preserve"> NBV/GBV.</w:t>
      </w:r>
    </w:p>
    <w:p w:rsidR="003020B0" w:rsidRPr="00FA5810" w:rsidRDefault="003020B0" w:rsidP="006C006B">
      <w:pPr>
        <w:pStyle w:val="BodyText"/>
        <w:numPr>
          <w:ilvl w:val="0"/>
          <w:numId w:val="42"/>
        </w:numPr>
        <w:tabs>
          <w:tab w:val="clear" w:pos="517"/>
          <w:tab w:val="num" w:pos="426"/>
        </w:tabs>
        <w:ind w:left="426" w:hanging="426"/>
        <w:jc w:val="both"/>
        <w:rPr>
          <w:szCs w:val="22"/>
          <w:lang w:val="hr-HR"/>
        </w:rPr>
      </w:pPr>
      <w:r w:rsidRPr="00FA5810">
        <w:rPr>
          <w:szCs w:val="22"/>
          <w:lang w:val="hr-HR"/>
        </w:rPr>
        <w:t>Navedene metode potrebno je koristiti na konzistentan način. U slučaju korištenja različitih metodologija za istu vrstu ili klasu imovine, ovakvo postupanje je potrebno obrazložiti i dokumentirati.</w:t>
      </w:r>
    </w:p>
    <w:p w:rsidR="003020B0" w:rsidRPr="00FA5810" w:rsidRDefault="003020B0" w:rsidP="006C006B">
      <w:pPr>
        <w:pStyle w:val="Heading2"/>
        <w:numPr>
          <w:ilvl w:val="2"/>
          <w:numId w:val="47"/>
        </w:numPr>
        <w:spacing w:before="400" w:after="0" w:line="320" w:lineRule="exact"/>
        <w:jc w:val="both"/>
      </w:pPr>
      <w:bookmarkStart w:id="320" w:name="_Toc205105733"/>
      <w:bookmarkStart w:id="321" w:name="_Toc213043086"/>
      <w:bookmarkStart w:id="322" w:name="_Toc74912184"/>
      <w:r w:rsidRPr="00FA5810">
        <w:t>Očuvanje kapitala</w:t>
      </w:r>
      <w:bookmarkEnd w:id="320"/>
      <w:bookmarkEnd w:id="321"/>
      <w:bookmarkEnd w:id="322"/>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HT će koristiti Koncept očuvanja financijskog kapitala (</w:t>
      </w:r>
      <w:r w:rsidRPr="00FA5810">
        <w:rPr>
          <w:i/>
          <w:lang w:val="hr-HR"/>
        </w:rPr>
        <w:t>FCM</w:t>
      </w:r>
      <w:r w:rsidRPr="00FA5810">
        <w:rPr>
          <w:lang w:val="hr-HR"/>
        </w:rPr>
        <w:t xml:space="preserve">, </w:t>
      </w:r>
      <w:r w:rsidRPr="00E303BF">
        <w:rPr>
          <w:i/>
          <w:lang w:val="hr-HR"/>
        </w:rPr>
        <w:t>eng</w:t>
      </w:r>
      <w:r w:rsidRPr="00FA5810">
        <w:rPr>
          <w:lang w:val="hr-HR"/>
        </w:rPr>
        <w:t xml:space="preserve">. </w:t>
      </w:r>
      <w:r w:rsidRPr="00FA5810">
        <w:rPr>
          <w:i/>
          <w:lang w:val="hr-HR"/>
        </w:rPr>
        <w:t>Financial Capital Maintenance</w:t>
      </w:r>
      <w:r w:rsidRPr="00FA5810">
        <w:rPr>
          <w:lang w:val="hr-HR"/>
        </w:rPr>
        <w:t>) kao koncept očuvanja kapitala te pripadajuća usklađenja troškovne osnovice koju je potrebno nadoknaditi iz prihoda u zadanoj godini.</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S obzirom da izračun cijene kapitala, bilo da se radi o nominalnoj ili realnoj vrijednosti, ima značajan utjecaj na vlasničku glavnicu, ukoliko se na angažirani kapital primjenjuje nominalna vrijednost prosječne ponderirane cijene kapitala, troškovna osnovica u sustavu troškovnog računovodstva ne usklađuje se za utjecaj inflacije.</w:t>
      </w:r>
    </w:p>
    <w:p w:rsidR="003020B0" w:rsidRPr="00FA5810" w:rsidRDefault="003020B0" w:rsidP="006C006B">
      <w:pPr>
        <w:pStyle w:val="Heading2"/>
        <w:numPr>
          <w:ilvl w:val="2"/>
          <w:numId w:val="47"/>
        </w:numPr>
        <w:spacing w:before="400" w:after="0" w:line="320" w:lineRule="exact"/>
        <w:jc w:val="both"/>
      </w:pPr>
      <w:bookmarkStart w:id="323" w:name="_Toc205105734"/>
      <w:bookmarkStart w:id="324" w:name="_Toc206474792"/>
      <w:bookmarkStart w:id="325" w:name="_Toc74912185"/>
      <w:r w:rsidRPr="00FA5810">
        <w:lastRenderedPageBreak/>
        <w:t>Ostali naputci vezani uz procjenu vrijednosti imovine</w:t>
      </w:r>
      <w:bookmarkEnd w:id="323"/>
      <w:bookmarkEnd w:id="324"/>
      <w:bookmarkEnd w:id="325"/>
    </w:p>
    <w:p w:rsidR="003020B0" w:rsidRPr="00FA5810" w:rsidRDefault="003020B0" w:rsidP="003020B0">
      <w:pPr>
        <w:pStyle w:val="Heading5"/>
        <w:jc w:val="both"/>
        <w:rPr>
          <w:lang w:val="hr-HR"/>
        </w:rPr>
      </w:pPr>
      <w:r w:rsidRPr="00FA5810">
        <w:rPr>
          <w:lang w:val="hr-HR"/>
        </w:rPr>
        <w:t>Granica materijalnosti pri procjeni vrijednosti</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 xml:space="preserve">Granica materijalnosti pri procjeni imovine određuje se kao veći iznos između 0,1% ukupne vrijednosti dugotrajne imovine i 0,1% ukupnog prihoda od reguliranih usluga HT-a. </w:t>
      </w:r>
    </w:p>
    <w:p w:rsidR="003020B0" w:rsidRPr="00FA5810" w:rsidRDefault="003020B0" w:rsidP="003020B0">
      <w:pPr>
        <w:pStyle w:val="Heading5"/>
        <w:jc w:val="both"/>
        <w:rPr>
          <w:lang w:val="hr-HR"/>
        </w:rPr>
      </w:pPr>
      <w:r w:rsidRPr="00FA5810">
        <w:rPr>
          <w:lang w:val="hr-HR"/>
        </w:rPr>
        <w:t>Imovina u pripremi</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Imovinu u pripremi ne treba uključiti u obračun amortizacije. Međutim, vrijednost imovine u pripremi može biti uključena u bruto iznosu u izračun troška kapitala.</w:t>
      </w:r>
    </w:p>
    <w:p w:rsidR="003020B0" w:rsidRPr="00FA5810" w:rsidRDefault="003020B0" w:rsidP="003020B0">
      <w:pPr>
        <w:pStyle w:val="Heading5"/>
        <w:spacing w:before="120"/>
        <w:jc w:val="both"/>
        <w:rPr>
          <w:lang w:val="hr-HR"/>
        </w:rPr>
      </w:pPr>
      <w:r w:rsidRPr="00FA5810">
        <w:rPr>
          <w:lang w:val="hr-HR"/>
        </w:rPr>
        <w:t>Oprema pod najmom</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Imovinu pod financijskim najmom HT treba uključiti u troškovnu osnovicu te se priznaje obračun njene amortizacije. S druge strane, troškovi financiranja ne priznaju se kao dio operativnih troškova, budući da su već uključeni u trošak kapitala u okviru troškovne osnovice.</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Plaćanje najma opreme pod operativnim najmom priznaje se kao dio operativnih troškova. Vrijednost navedene imovine se ne priznaje kao dio troškovne osnovice.</w:t>
      </w:r>
    </w:p>
    <w:p w:rsidR="003020B0" w:rsidRPr="00FA5810" w:rsidRDefault="003020B0" w:rsidP="003020B0">
      <w:pPr>
        <w:pStyle w:val="Heading5"/>
        <w:spacing w:before="120"/>
        <w:jc w:val="both"/>
        <w:rPr>
          <w:lang w:val="hr-HR"/>
        </w:rPr>
      </w:pPr>
      <w:r w:rsidRPr="00FA5810">
        <w:rPr>
          <w:lang w:val="hr-HR"/>
        </w:rPr>
        <w:t>Potpuno amortizirana imovina</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 xml:space="preserve">Vrijednost potpuno amortizirane imovine ne procjenjuje se ponovno u okviru tekućeg troškovnog računovodstva s obzirom da je vrijednost ove imovine već nadoknađena kroz prethodno obračunatu amortizaciju. </w:t>
      </w:r>
    </w:p>
    <w:p w:rsidR="003020B0" w:rsidRPr="00970D22" w:rsidRDefault="003020B0" w:rsidP="006C006B">
      <w:pPr>
        <w:pStyle w:val="Heading2"/>
        <w:numPr>
          <w:ilvl w:val="1"/>
          <w:numId w:val="47"/>
        </w:numPr>
        <w:spacing w:before="400" w:after="0" w:line="320" w:lineRule="exact"/>
        <w:jc w:val="both"/>
      </w:pPr>
      <w:bookmarkStart w:id="326" w:name="_Toc205105735"/>
      <w:bookmarkStart w:id="327" w:name="_Toc213043087"/>
      <w:bookmarkStart w:id="328" w:name="_Toc74912186"/>
      <w:r w:rsidRPr="00970D22">
        <w:t>Povijesno troškovno računovodstvo</w:t>
      </w:r>
      <w:bookmarkEnd w:id="326"/>
      <w:bookmarkEnd w:id="327"/>
      <w:bookmarkEnd w:id="328"/>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 xml:space="preserve">Prema metodologiji povijesnog troškovnog računovodstva, bruto knjigovodstvena vrijednost imovine zadana je njenom povijesnom nabavnom cijenom, te daljnja usklađenja vrijednosti imovine nisu potrebna. </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 xml:space="preserve">Amortizacija se obračunava prema bruto knjigovodstvenoj vrijednosti imovine, a neto knjigovodstvena vrijednost imovine se računa na način da se bruto knjigovodstvena vrijednost umanji za akumuliranu amortizaciju. </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Troškovna osnovica prilikom korištenja povijesnog troškovnog računovodstva određuje se primjenom sljedećeg izraza:</w:t>
      </w:r>
    </w:p>
    <w:p w:rsidR="003020B0" w:rsidRPr="00FA5810" w:rsidRDefault="003020B0" w:rsidP="003020B0">
      <w:pPr>
        <w:pStyle w:val="BodyText"/>
        <w:ind w:left="1134"/>
        <w:jc w:val="both"/>
        <w:rPr>
          <w:lang w:val="hr-HR"/>
        </w:rPr>
      </w:pPr>
      <w:r w:rsidRPr="00FA5810">
        <w:rPr>
          <w:lang w:val="hr-HR"/>
        </w:rPr>
        <w:t>Troškovna osnovica</w:t>
      </w:r>
      <w:r w:rsidRPr="00FA5810">
        <w:rPr>
          <w:vertAlign w:val="subscript"/>
          <w:lang w:val="hr-HR"/>
        </w:rPr>
        <w:t>t</w:t>
      </w:r>
      <w:r w:rsidRPr="00FA5810">
        <w:rPr>
          <w:lang w:val="hr-HR"/>
        </w:rPr>
        <w:t xml:space="preserve"> = Opex</w:t>
      </w:r>
      <w:r w:rsidRPr="00FA5810">
        <w:rPr>
          <w:vertAlign w:val="subscript"/>
          <w:lang w:val="hr-HR"/>
        </w:rPr>
        <w:t xml:space="preserve">t </w:t>
      </w:r>
      <w:r w:rsidRPr="00FA5810">
        <w:rPr>
          <w:lang w:val="hr-HR"/>
        </w:rPr>
        <w:t xml:space="preserve"> + Amort</w:t>
      </w:r>
      <w:r w:rsidRPr="00FA5810">
        <w:rPr>
          <w:vertAlign w:val="subscript"/>
          <w:lang w:val="hr-HR"/>
        </w:rPr>
        <w:t>t</w:t>
      </w:r>
      <w:r w:rsidRPr="00FA5810">
        <w:rPr>
          <w:lang w:val="hr-HR"/>
        </w:rPr>
        <w:t xml:space="preserve"> + WACC </w:t>
      </w:r>
      <w:r w:rsidRPr="00FA5810">
        <w:rPr>
          <w:b/>
          <w:sz w:val="24"/>
          <w:szCs w:val="24"/>
          <w:vertAlign w:val="superscript"/>
          <w:lang w:val="hr-HR"/>
        </w:rPr>
        <w:t>.</w:t>
      </w:r>
      <w:r w:rsidRPr="00FA5810">
        <w:rPr>
          <w:lang w:val="hr-HR"/>
        </w:rPr>
        <w:t xml:space="preserve"> (NBV</w:t>
      </w:r>
      <w:r w:rsidRPr="00FA5810">
        <w:rPr>
          <w:vertAlign w:val="subscript"/>
          <w:lang w:val="hr-HR"/>
        </w:rPr>
        <w:t>SR</w:t>
      </w:r>
      <w:r w:rsidRPr="00FA5810">
        <w:rPr>
          <w:lang w:val="hr-HR"/>
        </w:rPr>
        <w:t xml:space="preserve"> + WC</w:t>
      </w:r>
      <w:r w:rsidRPr="00FA5810">
        <w:rPr>
          <w:vertAlign w:val="subscript"/>
          <w:lang w:val="hr-HR"/>
        </w:rPr>
        <w:t>SR</w:t>
      </w:r>
      <w:r w:rsidRPr="00FA5810">
        <w:rPr>
          <w:lang w:val="hr-HR"/>
        </w:rPr>
        <w:t>)</w:t>
      </w:r>
    </w:p>
    <w:p w:rsidR="003020B0" w:rsidRPr="00FA5810" w:rsidRDefault="003020B0" w:rsidP="003020B0">
      <w:pPr>
        <w:pStyle w:val="BodyText"/>
        <w:ind w:left="426"/>
        <w:jc w:val="both"/>
        <w:rPr>
          <w:lang w:val="hr-HR"/>
        </w:rPr>
      </w:pPr>
      <w:r w:rsidRPr="00FA5810">
        <w:rPr>
          <w:lang w:val="hr-HR"/>
        </w:rPr>
        <w:t>Gdje je:</w:t>
      </w:r>
    </w:p>
    <w:p w:rsidR="003020B0" w:rsidRPr="00FA5810" w:rsidRDefault="003020B0" w:rsidP="003020B0">
      <w:pPr>
        <w:pStyle w:val="BodyText"/>
        <w:ind w:left="426"/>
        <w:jc w:val="both"/>
        <w:rPr>
          <w:lang w:val="hr-HR"/>
        </w:rPr>
      </w:pPr>
      <w:r w:rsidRPr="00FA5810">
        <w:rPr>
          <w:lang w:val="hr-HR"/>
        </w:rPr>
        <w:t>Opex = operativni troškovi,</w:t>
      </w:r>
    </w:p>
    <w:p w:rsidR="003020B0" w:rsidRPr="00FA5810" w:rsidRDefault="003020B0" w:rsidP="003020B0">
      <w:pPr>
        <w:pStyle w:val="BodyText"/>
        <w:ind w:left="426"/>
        <w:jc w:val="both"/>
        <w:rPr>
          <w:lang w:val="hr-HR"/>
        </w:rPr>
      </w:pPr>
      <w:r w:rsidRPr="00FA5810">
        <w:rPr>
          <w:lang w:val="hr-HR"/>
        </w:rPr>
        <w:t>Amort = amortizacija obračunata za promatrano razdoblje (ne akumulirana amortizacija),</w:t>
      </w:r>
    </w:p>
    <w:p w:rsidR="003020B0" w:rsidRPr="00FA5810" w:rsidRDefault="003020B0" w:rsidP="003020B0">
      <w:pPr>
        <w:pStyle w:val="BodyText"/>
        <w:ind w:left="426"/>
        <w:jc w:val="both"/>
        <w:rPr>
          <w:lang w:val="hr-HR"/>
        </w:rPr>
      </w:pPr>
      <w:r w:rsidRPr="00FA5810">
        <w:rPr>
          <w:lang w:val="hr-HR"/>
        </w:rPr>
        <w:t>NBV</w:t>
      </w:r>
      <w:r w:rsidRPr="00FA5810">
        <w:rPr>
          <w:vertAlign w:val="subscript"/>
          <w:lang w:val="hr-HR"/>
        </w:rPr>
        <w:t>SR</w:t>
      </w:r>
      <w:r w:rsidRPr="00FA5810">
        <w:rPr>
          <w:lang w:val="hr-HR"/>
        </w:rPr>
        <w:t xml:space="preserve"> = prosječna vrijednost neto knjigovodstvene vrijednosti imovine,</w:t>
      </w:r>
    </w:p>
    <w:p w:rsidR="003020B0" w:rsidRPr="00FA5810" w:rsidRDefault="003020B0" w:rsidP="003020B0">
      <w:pPr>
        <w:pStyle w:val="BodyText"/>
        <w:ind w:left="426"/>
        <w:jc w:val="both"/>
        <w:rPr>
          <w:lang w:val="hr-HR"/>
        </w:rPr>
      </w:pPr>
      <w:r w:rsidRPr="00FA5810">
        <w:rPr>
          <w:lang w:val="hr-HR"/>
        </w:rPr>
        <w:t>WC</w:t>
      </w:r>
      <w:r w:rsidRPr="00FA5810">
        <w:rPr>
          <w:vertAlign w:val="subscript"/>
          <w:lang w:val="hr-HR"/>
        </w:rPr>
        <w:t>SR</w:t>
      </w:r>
      <w:r w:rsidRPr="00FA5810">
        <w:rPr>
          <w:lang w:val="hr-HR"/>
        </w:rPr>
        <w:t xml:space="preserve"> = prosječna vrijednost radnog kapitala, te</w:t>
      </w:r>
    </w:p>
    <w:p w:rsidR="003020B0" w:rsidRPr="00FA5810" w:rsidRDefault="003020B0" w:rsidP="003020B0">
      <w:pPr>
        <w:pStyle w:val="BodyText"/>
        <w:ind w:left="426"/>
        <w:jc w:val="both"/>
        <w:rPr>
          <w:lang w:val="hr-HR"/>
        </w:rPr>
      </w:pPr>
      <w:r w:rsidRPr="00FA5810">
        <w:rPr>
          <w:lang w:val="hr-HR"/>
        </w:rPr>
        <w:t xml:space="preserve">WACC = prosječna ponderirana cijena kapitala. </w:t>
      </w:r>
    </w:p>
    <w:p w:rsidR="003020B0" w:rsidRPr="00FA5810" w:rsidRDefault="003020B0" w:rsidP="006C006B">
      <w:pPr>
        <w:pStyle w:val="Heading2"/>
        <w:numPr>
          <w:ilvl w:val="1"/>
          <w:numId w:val="47"/>
        </w:numPr>
        <w:spacing w:before="400" w:after="0" w:line="320" w:lineRule="exact"/>
        <w:jc w:val="both"/>
      </w:pPr>
      <w:bookmarkStart w:id="329" w:name="_Toc205105736"/>
      <w:bookmarkStart w:id="330" w:name="_Toc213043088"/>
      <w:bookmarkStart w:id="331" w:name="_Toc74912187"/>
      <w:r w:rsidRPr="00FA5810">
        <w:t xml:space="preserve">Načela </w:t>
      </w:r>
      <w:r w:rsidRPr="00FA5810" w:rsidDel="00FB4DAA">
        <w:t xml:space="preserve">i postupak </w:t>
      </w:r>
      <w:r w:rsidRPr="00FA5810">
        <w:t>alokacije troškova</w:t>
      </w:r>
      <w:bookmarkEnd w:id="329"/>
      <w:bookmarkEnd w:id="330"/>
      <w:bookmarkEnd w:id="331"/>
    </w:p>
    <w:p w:rsidR="003020B0" w:rsidRPr="00FA5810" w:rsidRDefault="003020B0" w:rsidP="006C006B">
      <w:pPr>
        <w:pStyle w:val="BodyText"/>
        <w:numPr>
          <w:ilvl w:val="0"/>
          <w:numId w:val="42"/>
        </w:numPr>
        <w:ind w:left="426" w:hanging="426"/>
        <w:jc w:val="both"/>
        <w:rPr>
          <w:lang w:val="hr-HR"/>
        </w:rPr>
      </w:pPr>
      <w:r w:rsidRPr="00FA5810">
        <w:rPr>
          <w:lang w:val="hr-HR"/>
        </w:rPr>
        <w:t>HT će pri alokaciji troškova poštovati načelo uzročnosti troškova.</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Načelo uzročnosti troškova podrazumijeva da se troškovi (i prihodi) alociraju, direktno ili indirektno, na usluge koje ih „uzrokuju”. Načelo uzročnosti troška znači da se od operatora očekuje:</w:t>
      </w:r>
    </w:p>
    <w:p w:rsidR="003020B0" w:rsidRPr="00FA5810" w:rsidRDefault="003020B0" w:rsidP="006C006B">
      <w:pPr>
        <w:pStyle w:val="ListBullet"/>
        <w:numPr>
          <w:ilvl w:val="0"/>
          <w:numId w:val="31"/>
        </w:numPr>
        <w:tabs>
          <w:tab w:val="clear" w:pos="360"/>
          <w:tab w:val="num" w:pos="851"/>
        </w:tabs>
        <w:ind w:left="851" w:hanging="425"/>
        <w:jc w:val="both"/>
        <w:rPr>
          <w:lang w:val="hr-HR"/>
        </w:rPr>
      </w:pPr>
      <w:r w:rsidRPr="00FA5810">
        <w:rPr>
          <w:lang w:val="hr-HR"/>
        </w:rPr>
        <w:t>da preispita i opravda relevantnost svake stavke troška, angažiranog kapitala i prihoda,</w:t>
      </w:r>
    </w:p>
    <w:p w:rsidR="003020B0" w:rsidRPr="00FA5810" w:rsidRDefault="003020B0" w:rsidP="006C006B">
      <w:pPr>
        <w:pStyle w:val="ListBullet"/>
        <w:numPr>
          <w:ilvl w:val="0"/>
          <w:numId w:val="31"/>
        </w:numPr>
        <w:tabs>
          <w:tab w:val="clear" w:pos="360"/>
          <w:tab w:val="num" w:pos="851"/>
        </w:tabs>
        <w:ind w:left="851" w:hanging="425"/>
        <w:jc w:val="both"/>
        <w:rPr>
          <w:lang w:val="hr-HR"/>
        </w:rPr>
      </w:pPr>
      <w:r w:rsidRPr="00FA5810">
        <w:rPr>
          <w:lang w:val="hr-HR"/>
        </w:rPr>
        <w:lastRenderedPageBreak/>
        <w:t>da utvrdi i kvantificira pokretač ili uzročnik nastanka svake stavke troška, angažiranog kapitala i prihoda, te</w:t>
      </w:r>
    </w:p>
    <w:p w:rsidR="003020B0" w:rsidRPr="00FA5810" w:rsidRDefault="003020B0" w:rsidP="006C006B">
      <w:pPr>
        <w:pStyle w:val="ListBullet"/>
        <w:numPr>
          <w:ilvl w:val="0"/>
          <w:numId w:val="31"/>
        </w:numPr>
        <w:tabs>
          <w:tab w:val="clear" w:pos="360"/>
          <w:tab w:val="num" w:pos="851"/>
        </w:tabs>
        <w:ind w:left="851" w:hanging="425"/>
        <w:jc w:val="both"/>
        <w:rPr>
          <w:sz w:val="20"/>
          <w:lang w:val="hr-HR"/>
        </w:rPr>
      </w:pPr>
      <w:r w:rsidRPr="00FA5810">
        <w:rPr>
          <w:lang w:val="hr-HR"/>
        </w:rPr>
        <w:t>da primjeni utvrđeni uzročnik pri alociranju svake stavke troška, angažiranog kapitala i prihoda na pojedinačne objekte izvještavanja (npr. poslovne aktivnosti, mrežne komponente ili regulirane usluge).</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Svaki prihod i trošak potrebno je, u konačnici, alocirati na proizvode i usluge koje operator pruža.</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U slučaju kada troškove nije moguće direktno alocirati na pojedine objekte izvješćivanja, potrebno je definirati specifične ključeve alokacije.</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 xml:space="preserve">Za alokaciju troškova na proizvode i usluge HT treba koristiti ABC metodu. U slučaju kada HT smatra prikladnijom neku drugu metodu, takav prijedlog je potrebno obrazložiti i dokumentirati. </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Glavne mrežne komponente i uzročnici troškova u nepokretnoj komunikacijskoj mreži, zajedno s osnovnim ne mrežnim aktivnostima prikazani su u dodatku 6.11. U slučaju da HT želi primijeniti drugačiji uzročnik troška za neke mrežne komponente od navedenog u dodatku 6.11. ovog dokumenta, obrazloženje za ovakvu odluku treba biti dostavljeno u sklopu računovodstvene dokumentacije.</w:t>
      </w:r>
    </w:p>
    <w:p w:rsidR="003020B0" w:rsidRPr="00FA5810" w:rsidRDefault="003020B0" w:rsidP="006C006B">
      <w:pPr>
        <w:pStyle w:val="Heading2"/>
        <w:numPr>
          <w:ilvl w:val="1"/>
          <w:numId w:val="47"/>
        </w:numPr>
        <w:spacing w:before="400" w:after="0" w:line="320" w:lineRule="exact"/>
        <w:jc w:val="both"/>
      </w:pPr>
      <w:bookmarkStart w:id="332" w:name="_Toc205105738"/>
      <w:bookmarkStart w:id="333" w:name="_Toc213043089"/>
      <w:bookmarkStart w:id="334" w:name="_Toc74912188"/>
      <w:r w:rsidRPr="00FA5810">
        <w:t>Naputci za primjenu metodologije dugoročnih inkrementalnih troškova</w:t>
      </w:r>
      <w:bookmarkEnd w:id="332"/>
      <w:bookmarkEnd w:id="333"/>
      <w:bookmarkEnd w:id="334"/>
    </w:p>
    <w:p w:rsidR="003020B0" w:rsidRPr="00FA5810" w:rsidRDefault="003020B0" w:rsidP="006C006B">
      <w:pPr>
        <w:pStyle w:val="Heading2"/>
        <w:numPr>
          <w:ilvl w:val="2"/>
          <w:numId w:val="48"/>
        </w:numPr>
        <w:spacing w:before="400" w:after="0" w:line="320" w:lineRule="exact"/>
        <w:jc w:val="both"/>
      </w:pPr>
      <w:bookmarkStart w:id="335" w:name="_Toc205105739"/>
      <w:bookmarkStart w:id="336" w:name="_Toc206474797"/>
      <w:bookmarkStart w:id="337" w:name="_Toc213043090"/>
      <w:bookmarkStart w:id="338" w:name="_Toc74912189"/>
      <w:bookmarkEnd w:id="314"/>
      <w:bookmarkEnd w:id="315"/>
      <w:r w:rsidRPr="00FA5810">
        <w:t>Karakteristike metodologije dugoročnih inkrementalnih troškova</w:t>
      </w:r>
      <w:bookmarkEnd w:id="335"/>
      <w:bookmarkEnd w:id="336"/>
      <w:bookmarkEnd w:id="337"/>
      <w:bookmarkEnd w:id="338"/>
    </w:p>
    <w:p w:rsidR="003020B0" w:rsidRPr="00FA5810" w:rsidRDefault="003020B0" w:rsidP="003020B0">
      <w:pPr>
        <w:pStyle w:val="Heading5"/>
        <w:jc w:val="both"/>
        <w:rPr>
          <w:lang w:val="hr-HR"/>
        </w:rPr>
      </w:pPr>
      <w:r w:rsidRPr="00FA5810">
        <w:rPr>
          <w:lang w:val="hr-HR"/>
        </w:rPr>
        <w:t>Model na temelju pristupa „odozgo prema dolje“</w:t>
      </w:r>
    </w:p>
    <w:p w:rsidR="003020B0" w:rsidRPr="00FA5810" w:rsidRDefault="003020B0" w:rsidP="006C006B">
      <w:pPr>
        <w:pStyle w:val="BodyText"/>
        <w:numPr>
          <w:ilvl w:val="0"/>
          <w:numId w:val="42"/>
        </w:numPr>
        <w:tabs>
          <w:tab w:val="left" w:pos="426"/>
        </w:tabs>
        <w:ind w:left="426" w:hanging="426"/>
        <w:jc w:val="both"/>
        <w:rPr>
          <w:lang w:val="hr-HR"/>
        </w:rPr>
      </w:pPr>
      <w:r w:rsidRPr="00FA5810">
        <w:rPr>
          <w:lang w:val="hr-HR"/>
        </w:rPr>
        <w:t xml:space="preserve">Troškovni model razvijen od strane HT-a treba biti zasnovan na primjeni pristupa </w:t>
      </w:r>
      <w:r w:rsidRPr="00FA5810">
        <w:rPr>
          <w:i/>
          <w:lang w:val="hr-HR"/>
        </w:rPr>
        <w:t>odozgo prema dolje</w:t>
      </w:r>
      <w:r w:rsidRPr="00FA5810">
        <w:rPr>
          <w:lang w:val="hr-HR"/>
        </w:rPr>
        <w:t xml:space="preserve"> koji se temelji na stvarnim troškovima zabilježenim u računovodstvenim zapisima i ostalim bazama podataka operatora (glavna knjiga, registar dugotrajne imovine, knjiga otvorenih stavaka, inventarski i upravljački sustavi itd.), kao i na stvarnoj topologij</w:t>
      </w:r>
      <w:r>
        <w:rPr>
          <w:lang w:val="hr-HR"/>
        </w:rPr>
        <w:t>i</w:t>
      </w:r>
      <w:r w:rsidRPr="00FA5810">
        <w:rPr>
          <w:lang w:val="hr-HR"/>
        </w:rPr>
        <w:t xml:space="preserve"> i arhitekturi mreže. </w:t>
      </w:r>
    </w:p>
    <w:p w:rsidR="003020B0" w:rsidRDefault="003020B0" w:rsidP="006C006B">
      <w:pPr>
        <w:pStyle w:val="BodyText"/>
        <w:numPr>
          <w:ilvl w:val="0"/>
          <w:numId w:val="42"/>
        </w:numPr>
        <w:ind w:left="426" w:hanging="426"/>
        <w:jc w:val="both"/>
        <w:rPr>
          <w:lang w:val="hr-HR"/>
        </w:rPr>
      </w:pPr>
      <w:r w:rsidRPr="00FA5810">
        <w:rPr>
          <w:lang w:val="hr-HR"/>
        </w:rPr>
        <w:t>Prilikom razvoja troškovnog modela, HT treba slijediti pristup prikazan na slici dolje:</w:t>
      </w:r>
    </w:p>
    <w:p w:rsidR="003020B0" w:rsidRPr="00FA5810" w:rsidRDefault="003020B0" w:rsidP="003020B0">
      <w:pPr>
        <w:pStyle w:val="BodyText"/>
        <w:ind w:left="426"/>
        <w:jc w:val="both"/>
        <w:rPr>
          <w:lang w:val="hr-HR"/>
        </w:rPr>
      </w:pPr>
    </w:p>
    <w:p w:rsidR="003020B0" w:rsidRPr="00FA5810" w:rsidRDefault="003020B0" w:rsidP="003020B0">
      <w:pPr>
        <w:spacing w:before="130" w:after="130"/>
        <w:ind w:left="426"/>
        <w:jc w:val="both"/>
      </w:pPr>
      <w:r w:rsidRPr="00FA5810">
        <w:rPr>
          <w:noProof/>
        </w:rPr>
        <w:drawing>
          <wp:inline distT="0" distB="0" distL="0" distR="0" wp14:anchorId="1362C6CB" wp14:editId="1AB4B502">
            <wp:extent cx="5219700" cy="2689860"/>
            <wp:effectExtent l="0" t="0" r="0" b="0"/>
            <wp:docPr id="760" name="Picture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19700" cy="2689860"/>
                    </a:xfrm>
                    <a:prstGeom prst="rect">
                      <a:avLst/>
                    </a:prstGeom>
                    <a:noFill/>
                    <a:ln>
                      <a:noFill/>
                    </a:ln>
                  </pic:spPr>
                </pic:pic>
              </a:graphicData>
            </a:graphic>
          </wp:inline>
        </w:drawing>
      </w:r>
    </w:p>
    <w:p w:rsidR="003020B0" w:rsidRPr="00FA5810" w:rsidRDefault="003020B0" w:rsidP="003020B0">
      <w:pPr>
        <w:ind w:left="425"/>
        <w:jc w:val="center"/>
        <w:rPr>
          <w:b/>
        </w:rPr>
      </w:pPr>
      <w:r w:rsidRPr="00FA5810">
        <w:rPr>
          <w:b/>
        </w:rPr>
        <w:t>Alokacija troškova u troškovnom modelu temeljenom na</w:t>
      </w:r>
    </w:p>
    <w:p w:rsidR="003020B0" w:rsidRPr="00FA5810" w:rsidRDefault="003020B0" w:rsidP="003020B0">
      <w:pPr>
        <w:ind w:left="425"/>
        <w:jc w:val="center"/>
        <w:rPr>
          <w:b/>
        </w:rPr>
      </w:pPr>
      <w:r w:rsidRPr="00FA5810">
        <w:rPr>
          <w:b/>
        </w:rPr>
        <w:t>principu „odozgo prema dolje“</w:t>
      </w:r>
    </w:p>
    <w:p w:rsidR="003020B0" w:rsidRPr="00FA5810" w:rsidRDefault="003020B0" w:rsidP="003020B0">
      <w:pPr>
        <w:ind w:left="425"/>
        <w:jc w:val="center"/>
        <w:rPr>
          <w:b/>
        </w:rPr>
      </w:pPr>
    </w:p>
    <w:p w:rsidR="003020B0" w:rsidRPr="00FA5810" w:rsidRDefault="003020B0" w:rsidP="003020B0">
      <w:pPr>
        <w:pStyle w:val="BodyText"/>
        <w:ind w:left="426"/>
        <w:jc w:val="both"/>
        <w:rPr>
          <w:lang w:val="hr-HR"/>
        </w:rPr>
      </w:pPr>
      <w:r w:rsidRPr="00FA5810">
        <w:rPr>
          <w:lang w:val="hr-HR"/>
        </w:rPr>
        <w:lastRenderedPageBreak/>
        <w:t>Gdje je:</w:t>
      </w:r>
    </w:p>
    <w:p w:rsidR="003020B0" w:rsidRPr="00FA5810" w:rsidRDefault="003020B0" w:rsidP="003020B0">
      <w:pPr>
        <w:pStyle w:val="BodyText"/>
        <w:ind w:left="426"/>
        <w:jc w:val="both"/>
        <w:rPr>
          <w:lang w:val="hr-HR"/>
        </w:rPr>
      </w:pPr>
      <w:r w:rsidRPr="00FA5810">
        <w:rPr>
          <w:lang w:val="hr-HR"/>
        </w:rPr>
        <w:t>WC = Radni kapital,</w:t>
      </w:r>
    </w:p>
    <w:p w:rsidR="003020B0" w:rsidRPr="00FA5810" w:rsidRDefault="003020B0" w:rsidP="003020B0">
      <w:pPr>
        <w:pStyle w:val="BodyText"/>
        <w:ind w:left="426"/>
        <w:jc w:val="both"/>
        <w:rPr>
          <w:lang w:val="hr-HR"/>
        </w:rPr>
      </w:pPr>
      <w:r w:rsidRPr="00FA5810">
        <w:rPr>
          <w:lang w:val="hr-HR"/>
        </w:rPr>
        <w:t>FAs = Dugotrajna imovina,</w:t>
      </w:r>
    </w:p>
    <w:p w:rsidR="003020B0" w:rsidRPr="00FA5810" w:rsidRDefault="003020B0" w:rsidP="003020B0">
      <w:pPr>
        <w:pStyle w:val="BodyText"/>
        <w:ind w:left="426"/>
        <w:jc w:val="both"/>
        <w:rPr>
          <w:lang w:val="hr-HR"/>
        </w:rPr>
      </w:pPr>
      <w:r w:rsidRPr="00FA5810">
        <w:rPr>
          <w:lang w:val="hr-HR"/>
        </w:rPr>
        <w:t>OPEX = Operativni troškovi,</w:t>
      </w:r>
    </w:p>
    <w:p w:rsidR="003020B0" w:rsidRPr="00FA5810" w:rsidRDefault="003020B0" w:rsidP="003020B0">
      <w:pPr>
        <w:pStyle w:val="BodyText"/>
        <w:ind w:left="426"/>
        <w:jc w:val="both"/>
        <w:rPr>
          <w:lang w:val="hr-HR"/>
        </w:rPr>
      </w:pPr>
      <w:r w:rsidRPr="00FA5810">
        <w:rPr>
          <w:lang w:val="hr-HR"/>
        </w:rPr>
        <w:t>CCA-FCM = Usklađenja vezana uz primjenu koncepta očuvanja kapitala,</w:t>
      </w:r>
    </w:p>
    <w:p w:rsidR="003020B0" w:rsidRPr="00FA5810" w:rsidRDefault="003020B0" w:rsidP="003020B0">
      <w:pPr>
        <w:pStyle w:val="BodyText"/>
        <w:ind w:left="426"/>
        <w:jc w:val="both"/>
        <w:rPr>
          <w:lang w:val="hr-HR"/>
        </w:rPr>
      </w:pPr>
      <w:r w:rsidRPr="00FA5810">
        <w:rPr>
          <w:lang w:val="hr-HR"/>
        </w:rPr>
        <w:t>VC = Varijabilni troškovi,</w:t>
      </w:r>
    </w:p>
    <w:p w:rsidR="003020B0" w:rsidRPr="00FA5810" w:rsidRDefault="003020B0" w:rsidP="003020B0">
      <w:pPr>
        <w:pStyle w:val="BodyText"/>
        <w:ind w:left="426"/>
        <w:jc w:val="both"/>
        <w:rPr>
          <w:lang w:val="hr-HR"/>
        </w:rPr>
      </w:pPr>
      <w:r w:rsidRPr="00FA5810">
        <w:rPr>
          <w:lang w:val="hr-HR"/>
        </w:rPr>
        <w:t>FC = Fiksni troškovi,</w:t>
      </w:r>
    </w:p>
    <w:p w:rsidR="003020B0" w:rsidRPr="00FA5810" w:rsidRDefault="003020B0" w:rsidP="003020B0">
      <w:pPr>
        <w:pStyle w:val="BodyText"/>
        <w:ind w:left="426"/>
        <w:jc w:val="both"/>
        <w:rPr>
          <w:lang w:val="hr-HR"/>
        </w:rPr>
      </w:pPr>
      <w:r w:rsidRPr="00FA5810">
        <w:rPr>
          <w:lang w:val="hr-HR"/>
        </w:rPr>
        <w:t>CJC = Zajednički i združeni troškovi,</w:t>
      </w:r>
    </w:p>
    <w:p w:rsidR="003020B0" w:rsidRPr="00FA5810" w:rsidRDefault="003020B0" w:rsidP="003020B0">
      <w:pPr>
        <w:pStyle w:val="BodyText"/>
        <w:ind w:left="426"/>
        <w:jc w:val="both"/>
        <w:rPr>
          <w:lang w:val="hr-HR"/>
        </w:rPr>
      </w:pPr>
      <w:r w:rsidRPr="00FA5810">
        <w:rPr>
          <w:lang w:val="hr-HR"/>
        </w:rPr>
        <w:t>HCCs = Homogene troškovne kategorije,</w:t>
      </w:r>
    </w:p>
    <w:p w:rsidR="003020B0" w:rsidRPr="00FA5810" w:rsidRDefault="003020B0" w:rsidP="003020B0">
      <w:pPr>
        <w:pStyle w:val="BodyText"/>
        <w:ind w:left="426"/>
        <w:jc w:val="both"/>
        <w:rPr>
          <w:lang w:val="hr-HR"/>
        </w:rPr>
      </w:pPr>
      <w:r w:rsidRPr="00FA5810">
        <w:rPr>
          <w:lang w:val="hr-HR"/>
        </w:rPr>
        <w:t>NCs = Mrežne komponente,</w:t>
      </w:r>
    </w:p>
    <w:p w:rsidR="003020B0" w:rsidRPr="00FA5810" w:rsidRDefault="003020B0" w:rsidP="003020B0">
      <w:pPr>
        <w:pStyle w:val="BodyText"/>
        <w:ind w:left="426"/>
        <w:jc w:val="both"/>
        <w:rPr>
          <w:lang w:val="hr-HR"/>
        </w:rPr>
      </w:pPr>
      <w:r w:rsidRPr="00FA5810">
        <w:rPr>
          <w:lang w:val="hr-HR"/>
        </w:rPr>
        <w:t>CVRs = Troškovne krivulje, te</w:t>
      </w:r>
    </w:p>
    <w:p w:rsidR="003020B0" w:rsidRPr="00FA5810" w:rsidRDefault="003020B0" w:rsidP="003020B0">
      <w:pPr>
        <w:pStyle w:val="BodyText"/>
        <w:ind w:left="426"/>
        <w:jc w:val="both"/>
        <w:rPr>
          <w:lang w:val="hr-HR"/>
        </w:rPr>
      </w:pPr>
      <w:r w:rsidRPr="00FA5810">
        <w:rPr>
          <w:lang w:val="hr-HR"/>
        </w:rPr>
        <w:t>RFs = Faktori usmjeravanja.</w:t>
      </w:r>
    </w:p>
    <w:p w:rsidR="003020B0" w:rsidRPr="00FA5810" w:rsidRDefault="003020B0" w:rsidP="006C006B">
      <w:pPr>
        <w:pStyle w:val="BodyText"/>
        <w:numPr>
          <w:ilvl w:val="0"/>
          <w:numId w:val="42"/>
        </w:numPr>
        <w:tabs>
          <w:tab w:val="clear" w:pos="517"/>
          <w:tab w:val="num" w:pos="426"/>
        </w:tabs>
        <w:ind w:left="426" w:hanging="426"/>
        <w:jc w:val="both"/>
        <w:rPr>
          <w:lang w:val="hr-HR"/>
        </w:rPr>
      </w:pPr>
      <w:r w:rsidRPr="00FA5810">
        <w:rPr>
          <w:lang w:val="hr-HR"/>
        </w:rPr>
        <w:t>Prvi korak pri izradi troškovnog modela sastoji se od grupiranja troškova sa sličnim karakteristikama u pojedinačne troškovne kategorije, koje se još nazivaju i homogenim troškovnim kategorijama (</w:t>
      </w:r>
      <w:r w:rsidRPr="00122BEB">
        <w:rPr>
          <w:i/>
        </w:rPr>
        <w:t>HCCs, eng. Homogenous Cost Categories</w:t>
      </w:r>
      <w:r w:rsidRPr="00FA5810">
        <w:rPr>
          <w:lang w:val="hr-HR"/>
        </w:rPr>
        <w:t>). Nakon što se utvrde homogene troškovne kategorije, sljedeći korak uključuje utvrđivanje mrežnih komponenti (</w:t>
      </w:r>
      <w:r w:rsidRPr="00FA5810">
        <w:rPr>
          <w:i/>
          <w:lang w:val="hr-HR"/>
        </w:rPr>
        <w:t>NCs, eng. Network components</w:t>
      </w:r>
      <w:r w:rsidRPr="00FA5810">
        <w:rPr>
          <w:lang w:val="hr-HR"/>
        </w:rPr>
        <w:t>). Troškovi se na mrežne komponente alociraju korištenjem krivulja odnosa između ukupnih troškova i uzročnika troškova (</w:t>
      </w:r>
      <w:r w:rsidRPr="00FA5810">
        <w:rPr>
          <w:i/>
          <w:lang w:val="hr-HR"/>
        </w:rPr>
        <w:t xml:space="preserve">CVRs, eng. Cost Volume Relationships; </w:t>
      </w:r>
      <w:r w:rsidRPr="00FA5810">
        <w:rPr>
          <w:lang w:val="hr-HR"/>
        </w:rPr>
        <w:t xml:space="preserve">u nastavku: troškovne krivulje), što rezultira iznosom troška po pojedinačnoj mrežnoj komponenti. Završni korak pri izradi troškovnog modela po principu </w:t>
      </w:r>
      <w:r w:rsidRPr="00FA5810">
        <w:rPr>
          <w:i/>
          <w:lang w:val="hr-HR"/>
        </w:rPr>
        <w:t>odozgo prema dolje</w:t>
      </w:r>
      <w:r w:rsidRPr="00FA5810">
        <w:rPr>
          <w:lang w:val="hr-HR"/>
        </w:rPr>
        <w:t xml:space="preserve"> je raspodjela mrežnih komponenti na pojedine usluge putem faktora usmjeravanja (</w:t>
      </w:r>
      <w:r w:rsidRPr="00FA5810">
        <w:rPr>
          <w:i/>
          <w:lang w:val="hr-HR"/>
        </w:rPr>
        <w:t>eng. Routing Factors</w:t>
      </w:r>
      <w:r w:rsidRPr="00FA5810">
        <w:rPr>
          <w:lang w:val="hr-HR"/>
        </w:rPr>
        <w:t>).</w:t>
      </w:r>
    </w:p>
    <w:p w:rsidR="003020B0" w:rsidRPr="00FA5810" w:rsidRDefault="003020B0" w:rsidP="006C006B">
      <w:pPr>
        <w:pStyle w:val="BodyText"/>
        <w:numPr>
          <w:ilvl w:val="0"/>
          <w:numId w:val="42"/>
        </w:numPr>
        <w:tabs>
          <w:tab w:val="clear" w:pos="517"/>
          <w:tab w:val="num" w:pos="426"/>
        </w:tabs>
        <w:ind w:left="425" w:hanging="425"/>
        <w:jc w:val="both"/>
        <w:rPr>
          <w:lang w:val="hr-HR"/>
        </w:rPr>
      </w:pPr>
      <w:r w:rsidRPr="00FA5810">
        <w:rPr>
          <w:lang w:val="hr-HR"/>
        </w:rPr>
        <w:t>Prilikom razvoja troškovnih modela, HT treba definirati mrežne komponente i prvo izračunati dugoročni inkrementalni trošak pojedine komponente, te na temelju tog izračuna odrediti dugoročni inkrementalni trošak pojedine usluge.</w:t>
      </w:r>
    </w:p>
    <w:p w:rsidR="006C006B" w:rsidRDefault="006C006B" w:rsidP="003020B0">
      <w:pPr>
        <w:pStyle w:val="Heading5"/>
        <w:spacing w:before="120" w:after="120"/>
        <w:jc w:val="both"/>
        <w:rPr>
          <w:lang w:val="hr-HR"/>
        </w:rPr>
      </w:pPr>
    </w:p>
    <w:p w:rsidR="003020B0" w:rsidRPr="00FA5810" w:rsidRDefault="003020B0" w:rsidP="003020B0">
      <w:pPr>
        <w:pStyle w:val="Heading5"/>
        <w:spacing w:before="120" w:after="120"/>
        <w:jc w:val="both"/>
        <w:rPr>
          <w:lang w:val="hr-HR"/>
        </w:rPr>
      </w:pPr>
      <w:r w:rsidRPr="00FA5810">
        <w:rPr>
          <w:lang w:val="hr-HR"/>
        </w:rPr>
        <w:t>Podaci potrebni za izradu troškovnog modela</w:t>
      </w:r>
    </w:p>
    <w:p w:rsidR="003020B0" w:rsidRPr="00FA5810" w:rsidRDefault="003020B0" w:rsidP="006C006B">
      <w:pPr>
        <w:pStyle w:val="BodyText"/>
        <w:numPr>
          <w:ilvl w:val="0"/>
          <w:numId w:val="42"/>
        </w:numPr>
        <w:spacing w:before="120" w:after="120"/>
        <w:ind w:left="426" w:hanging="426"/>
        <w:jc w:val="both"/>
        <w:rPr>
          <w:lang w:val="hr-HR"/>
        </w:rPr>
      </w:pPr>
      <w:r w:rsidRPr="00FA5810">
        <w:rPr>
          <w:lang w:val="hr-HR"/>
        </w:rPr>
        <w:t>Podaci potrebni za izradu troškovnih modela na principu “odozgo prema dolje” su:</w:t>
      </w:r>
    </w:p>
    <w:p w:rsidR="003020B0" w:rsidRPr="00FA5810" w:rsidRDefault="003020B0" w:rsidP="003020B0">
      <w:pPr>
        <w:pStyle w:val="ListBullet"/>
        <w:tabs>
          <w:tab w:val="clear" w:pos="340"/>
          <w:tab w:val="num" w:pos="567"/>
        </w:tabs>
        <w:spacing w:before="120" w:after="120"/>
        <w:ind w:left="567" w:hanging="141"/>
        <w:jc w:val="both"/>
        <w:rPr>
          <w:lang w:val="hr-HR"/>
        </w:rPr>
      </w:pPr>
      <w:r w:rsidRPr="00FA5810">
        <w:rPr>
          <w:b/>
          <w:lang w:val="hr-HR"/>
        </w:rPr>
        <w:t xml:space="preserve">Financijski podaci </w:t>
      </w:r>
      <w:r w:rsidRPr="00FA5810">
        <w:rPr>
          <w:lang w:val="hr-HR"/>
        </w:rPr>
        <w:t>– operativni troškovi, amortizacija, neto knjigovodstvene vrijednosti itd.,</w:t>
      </w:r>
    </w:p>
    <w:p w:rsidR="003020B0" w:rsidRPr="00FA5810" w:rsidRDefault="003020B0" w:rsidP="003020B0">
      <w:pPr>
        <w:pStyle w:val="ListBullet"/>
        <w:spacing w:before="120" w:after="120"/>
        <w:ind w:firstLine="86"/>
        <w:jc w:val="both"/>
        <w:rPr>
          <w:lang w:val="hr-HR"/>
        </w:rPr>
      </w:pPr>
      <w:r w:rsidRPr="00FA5810">
        <w:rPr>
          <w:b/>
          <w:lang w:val="hr-HR"/>
        </w:rPr>
        <w:t xml:space="preserve">Operativni podaci vezani uz mrežu </w:t>
      </w:r>
      <w:r w:rsidRPr="00FA5810">
        <w:rPr>
          <w:lang w:val="hr-HR"/>
        </w:rPr>
        <w:t>– faktori usmjeravanja, troškovne krivulje itd., te</w:t>
      </w:r>
    </w:p>
    <w:p w:rsidR="003020B0" w:rsidRPr="00FA5810" w:rsidRDefault="003020B0" w:rsidP="003020B0">
      <w:pPr>
        <w:pStyle w:val="ListBullet"/>
        <w:spacing w:before="120" w:after="120"/>
        <w:ind w:firstLine="86"/>
        <w:jc w:val="both"/>
        <w:rPr>
          <w:lang w:val="hr-HR"/>
        </w:rPr>
      </w:pPr>
      <w:r w:rsidRPr="00FA5810">
        <w:rPr>
          <w:b/>
          <w:lang w:val="hr-HR"/>
        </w:rPr>
        <w:t xml:space="preserve">Podaci vezani uz promet u mreži </w:t>
      </w:r>
      <w:r w:rsidRPr="00FA5810">
        <w:rPr>
          <w:lang w:val="hr-HR"/>
        </w:rPr>
        <w:t>– promet u vrijeme najveće zagušenosti itd.</w:t>
      </w:r>
    </w:p>
    <w:p w:rsidR="003020B0" w:rsidRPr="00FA5810" w:rsidRDefault="003020B0" w:rsidP="003020B0">
      <w:pPr>
        <w:pStyle w:val="BodyText"/>
        <w:spacing w:before="120" w:after="120"/>
        <w:ind w:left="426"/>
        <w:jc w:val="both"/>
        <w:rPr>
          <w:lang w:val="hr-HR"/>
        </w:rPr>
      </w:pPr>
      <w:r w:rsidRPr="00FA5810">
        <w:rPr>
          <w:lang w:val="hr-HR"/>
        </w:rPr>
        <w:t>Navedeni podaci trebaju se odnositi na isto razdoblje.</w:t>
      </w:r>
    </w:p>
    <w:p w:rsidR="003020B0" w:rsidRPr="00FA5810" w:rsidRDefault="003020B0" w:rsidP="003020B0">
      <w:pPr>
        <w:pStyle w:val="BodyText"/>
        <w:spacing w:before="120" w:after="120"/>
        <w:ind w:left="426"/>
        <w:jc w:val="both"/>
        <w:rPr>
          <w:lang w:val="hr-HR"/>
        </w:rPr>
      </w:pPr>
      <w:r w:rsidRPr="00FA5810">
        <w:rPr>
          <w:rFonts w:ascii="KKGDGC+TimesNewRoman,Bold" w:hAnsi="KKGDGC+TimesNewRoman,Bold" w:cs="KKGDGC+TimesNewRoman,Bold"/>
          <w:bCs/>
          <w:lang w:val="hr-HR"/>
        </w:rPr>
        <w:t>Financijski podaci</w:t>
      </w:r>
      <w:r w:rsidRPr="00FA5810">
        <w:rPr>
          <w:rFonts w:ascii="KKGDGC+TimesNewRoman,Bold" w:hAnsi="KKGDGC+TimesNewRoman,Bold" w:cs="KKGDGC+TimesNewRoman,Bold"/>
          <w:b/>
          <w:bCs/>
          <w:lang w:val="hr-HR"/>
        </w:rPr>
        <w:t xml:space="preserve"> </w:t>
      </w:r>
      <w:r w:rsidRPr="00FA5810">
        <w:rPr>
          <w:rFonts w:ascii="KKGDGC+TimesNewRoman,Bold" w:hAnsi="KKGDGC+TimesNewRoman,Bold" w:cs="KKGDGC+TimesNewRoman,Bold"/>
          <w:bCs/>
          <w:lang w:val="hr-HR"/>
        </w:rPr>
        <w:t>trebaju proizlaziti iz godišnjih revidiranih financijskih izvještaja na način da ih je moguće ponovno međusobno uskladiti s iznosima u godišnjim financijskim izvještajima</w:t>
      </w:r>
      <w:r w:rsidRPr="00FA5810">
        <w:rPr>
          <w:lang w:val="hr-HR"/>
        </w:rPr>
        <w:t>.</w:t>
      </w:r>
    </w:p>
    <w:p w:rsidR="003020B0" w:rsidRPr="00FA5810" w:rsidRDefault="003020B0" w:rsidP="003020B0">
      <w:pPr>
        <w:pStyle w:val="BodyText"/>
        <w:spacing w:before="120" w:after="120"/>
        <w:ind w:left="426"/>
        <w:jc w:val="both"/>
        <w:rPr>
          <w:lang w:val="hr-HR"/>
        </w:rPr>
      </w:pPr>
      <w:r w:rsidRPr="00FA5810">
        <w:rPr>
          <w:rFonts w:ascii="KKGDGC+TimesNewRoman,Bold" w:hAnsi="KKGDGC+TimesNewRoman,Bold" w:cs="KKGDGC+TimesNewRoman,Bold"/>
          <w:bCs/>
          <w:lang w:val="hr-HR"/>
        </w:rPr>
        <w:t>Operativni podaci vezani uz mrežu</w:t>
      </w:r>
      <w:r w:rsidRPr="00FA5810">
        <w:rPr>
          <w:bCs/>
          <w:lang w:val="hr-HR"/>
        </w:rPr>
        <w:t xml:space="preserve"> </w:t>
      </w:r>
      <w:r w:rsidRPr="00FA5810">
        <w:rPr>
          <w:rFonts w:ascii="KKGDGC+TimesNewRoman,Bold" w:hAnsi="KKGDGC+TimesNewRoman,Bold" w:cs="KKGDGC+TimesNewRoman,Bold"/>
          <w:bCs/>
          <w:lang w:val="hr-HR"/>
        </w:rPr>
        <w:t>trebaju se zasnivati na mrežnoj statistici za isto razdoblje na koje se odnose i revidirani financijski izvještaji. Ove podatke potrebno je redovito ažurirati u slučaju potrebe za povećanjem kapaciteta koja se temelji na projekcijama prometa</w:t>
      </w:r>
      <w:r w:rsidRPr="00FA5810">
        <w:rPr>
          <w:lang w:val="hr-HR"/>
        </w:rPr>
        <w:t>.</w:t>
      </w:r>
    </w:p>
    <w:p w:rsidR="003020B0" w:rsidRPr="00FA5810" w:rsidRDefault="003020B0" w:rsidP="003020B0">
      <w:pPr>
        <w:pStyle w:val="BodyText"/>
        <w:spacing w:before="120" w:after="120"/>
        <w:ind w:left="426"/>
        <w:jc w:val="both"/>
        <w:rPr>
          <w:lang w:val="hr-HR"/>
        </w:rPr>
      </w:pPr>
      <w:r w:rsidRPr="00FA5810">
        <w:rPr>
          <w:rFonts w:ascii="KKGDGC+TimesNewRoman,Bold" w:hAnsi="KKGDGC+TimesNewRoman,Bold" w:cs="KKGDGC+TimesNewRoman,Bold"/>
          <w:bCs/>
          <w:lang w:val="hr-HR"/>
        </w:rPr>
        <w:t>Podaci vezani uz promet na mreži</w:t>
      </w:r>
      <w:r w:rsidRPr="00FA5810">
        <w:rPr>
          <w:rFonts w:ascii="KKGDGC+TimesNewRoman,Bold" w:hAnsi="KKGDGC+TimesNewRoman,Bold" w:cs="KKGDGC+TimesNewRoman,Bold"/>
          <w:b/>
          <w:bCs/>
          <w:lang w:val="hr-HR"/>
        </w:rPr>
        <w:t xml:space="preserve"> </w:t>
      </w:r>
      <w:r w:rsidRPr="00FA5810">
        <w:rPr>
          <w:rFonts w:ascii="KKGDGC+TimesNewRoman,Bold" w:hAnsi="KKGDGC+TimesNewRoman,Bold" w:cs="KKGDGC+TimesNewRoman,Bold"/>
          <w:bCs/>
          <w:lang w:val="hr-HR"/>
        </w:rPr>
        <w:t>trebaju se temeljiti na prometu za isto razdoblje na koje se odnose i revidirana financijska izvješća te trebaju sadržavati projekcije za razdoblje od 2 godine unaprijed. Troškovne krivulje trebaju biti izrađene na način da se uzme u obzir kapacitet potreban na kraju promatranog razdoblja</w:t>
      </w:r>
      <w:r w:rsidRPr="00FA5810">
        <w:rPr>
          <w:lang w:val="hr-HR"/>
        </w:rPr>
        <w:t>.</w:t>
      </w:r>
    </w:p>
    <w:p w:rsidR="003020B0" w:rsidRPr="00FA5810" w:rsidRDefault="003020B0" w:rsidP="006C006B">
      <w:pPr>
        <w:pStyle w:val="Heading2"/>
        <w:numPr>
          <w:ilvl w:val="2"/>
          <w:numId w:val="48"/>
        </w:numPr>
        <w:spacing w:before="400" w:after="0" w:line="320" w:lineRule="exact"/>
        <w:jc w:val="both"/>
      </w:pPr>
      <w:bookmarkStart w:id="339" w:name="_Toc205105741"/>
      <w:bookmarkStart w:id="340" w:name="_Toc213043091"/>
      <w:bookmarkStart w:id="341" w:name="_Toc74912190"/>
      <w:r w:rsidRPr="00FA5810">
        <w:lastRenderedPageBreak/>
        <w:t>Homogene troškovne kategorije</w:t>
      </w:r>
      <w:bookmarkEnd w:id="339"/>
      <w:bookmarkEnd w:id="340"/>
      <w:bookmarkEnd w:id="341"/>
    </w:p>
    <w:p w:rsidR="003020B0" w:rsidRPr="00FA5810" w:rsidRDefault="003020B0" w:rsidP="003020B0">
      <w:pPr>
        <w:pStyle w:val="Heading5"/>
        <w:jc w:val="both"/>
        <w:rPr>
          <w:lang w:val="hr-HR"/>
        </w:rPr>
      </w:pPr>
      <w:r w:rsidRPr="00FA5810">
        <w:rPr>
          <w:lang w:val="hr-HR"/>
        </w:rPr>
        <w:t>Potrebna razina granularnosti</w:t>
      </w:r>
    </w:p>
    <w:p w:rsidR="003020B0" w:rsidRPr="00FA5810" w:rsidRDefault="003020B0" w:rsidP="006C006B">
      <w:pPr>
        <w:pStyle w:val="ListBullet"/>
        <w:numPr>
          <w:ilvl w:val="0"/>
          <w:numId w:val="43"/>
        </w:numPr>
        <w:tabs>
          <w:tab w:val="clear" w:pos="517"/>
          <w:tab w:val="left" w:pos="0"/>
          <w:tab w:val="num" w:pos="426"/>
        </w:tabs>
        <w:ind w:hanging="517"/>
        <w:jc w:val="both"/>
        <w:rPr>
          <w:lang w:val="hr-HR"/>
        </w:rPr>
      </w:pPr>
      <w:r w:rsidRPr="00FA5810">
        <w:rPr>
          <w:lang w:val="hr-HR"/>
        </w:rPr>
        <w:t xml:space="preserve"> Slične troškove potrebno je grupirati u homogene troškovne kategorije, pri čemu je razina homogenosti, odnosno granularnosti određena činjenicom da je za svaku homogenu troškovnu kategoriju potrebno definirati uzročnike troška, kretanje cijena i troškovne krivulje. </w:t>
      </w:r>
    </w:p>
    <w:p w:rsidR="003020B0" w:rsidRPr="00FA5810" w:rsidRDefault="003020B0" w:rsidP="006C006B">
      <w:pPr>
        <w:pStyle w:val="BodyText"/>
        <w:numPr>
          <w:ilvl w:val="0"/>
          <w:numId w:val="44"/>
        </w:numPr>
        <w:ind w:hanging="517"/>
        <w:jc w:val="both"/>
        <w:rPr>
          <w:lang w:val="hr-HR"/>
        </w:rPr>
      </w:pPr>
      <w:r w:rsidRPr="00FA5810">
        <w:rPr>
          <w:lang w:val="hr-HR"/>
        </w:rPr>
        <w:t>Svaka troškovna kategorija u troškovnom modelu mora biti homogena troškovna kategorija. Pritom se homogena troškovna kategorija može okarakterizirati putem jedinstvenog uzročnika troška, kretanja cijena i troškovne krivulje.</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Kapitalni ili operativni troškovi koji imaju različite uzročnike troška ne mogu se svrstati u istu homogenu troškovnu kategoriju.</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Kapitalni ili operativni troškovi koji imaju različito kretanje cijena ne mogu se svrstati u istu homogenu troškovnu kategoriju.</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Kapitalni i operativni troškovi s različitim troškovnim krivuljama ne mogu se svrstati u istu homogenu troškovnu kategoriju.</w:t>
      </w:r>
    </w:p>
    <w:p w:rsidR="003020B0" w:rsidRPr="00FA5810" w:rsidRDefault="003020B0" w:rsidP="006C006B">
      <w:pPr>
        <w:pStyle w:val="Heading2"/>
        <w:numPr>
          <w:ilvl w:val="2"/>
          <w:numId w:val="48"/>
        </w:numPr>
        <w:spacing w:before="400" w:after="0" w:line="320" w:lineRule="exact"/>
        <w:jc w:val="both"/>
      </w:pPr>
      <w:bookmarkStart w:id="342" w:name="_Toc205105742"/>
      <w:bookmarkStart w:id="343" w:name="_Toc213043092"/>
      <w:bookmarkStart w:id="344" w:name="_Toc74912191"/>
      <w:r w:rsidRPr="00FA5810">
        <w:t>Definicija vrsta troška</w:t>
      </w:r>
      <w:bookmarkEnd w:id="342"/>
      <w:bookmarkEnd w:id="343"/>
      <w:bookmarkEnd w:id="344"/>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U okviru troškovnog modela potrebno je definirati opće vrste troškova i u skladu s njima kategorizirati homogene troškovne kategorije. To obuhvaća dugotrajnu imovinu, amortizaciju, operativne troškove i radni kapital.</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Troškovi dugotrajne imovine su svi novčani izdaci koji se odnose na dugotrajnu imovinu koja je u upotrebi više od jedne godine. Dugotrajna imovina je stavka u bilanci operatora. Primjeri dugotrajne imovine su kabelska kanalizacija, kabeli, centrale, zgrade i službena vozila.</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Trošak amortizacije je nenovčani trošak koji odražava trošenje imovine tijekom vremena.</w:t>
      </w:r>
      <w:r>
        <w:rPr>
          <w:lang w:val="hr-HR"/>
        </w:rPr>
        <w:t xml:space="preserve"> </w:t>
      </w:r>
      <w:r w:rsidRPr="00FA5810">
        <w:rPr>
          <w:lang w:val="hr-HR"/>
        </w:rPr>
        <w:t>Vrijednost imovine umanjuje se svake godine za iznos amortizacije tijekom cjelokupnog vijeka trajanja imovine kako bi se na odgovarajući način prikazalo trošenje imovine tijekom vremena. Amortizacija je jedna od stavki u računu dobiti i gubitka operatora.</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Operativni troškovi odnose se na novčane izdatke tijekom promatranog računovodstvenog razdoblja. Oni ne uključuju troškove financiranja i izvanredne troškove kao niti porez na dobit. Operativni troškovi stavka su u računu dobiti i gubitka operatora. Unutar operativnih troškova možemo razlikovati gotovinske i negotovinske stavke.</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Radni kapital izračunava se kao kratkotrajna imovina umanjena za iznos kratkoročnih obveza. Obje kategorije navedene su kao stavke u bilanci operatora. Pritom radni kapital treba iskazati kao srednju godišnju vrijednost koja je jednaka srednjoj vrijednosti između iznosa radnog kapitala na početku i na kraju promatranog razdoblja.</w:t>
      </w:r>
    </w:p>
    <w:p w:rsidR="003020B0" w:rsidRPr="00FA5810" w:rsidRDefault="003020B0" w:rsidP="006C006B">
      <w:pPr>
        <w:pStyle w:val="BodyText"/>
        <w:numPr>
          <w:ilvl w:val="0"/>
          <w:numId w:val="41"/>
        </w:numPr>
        <w:jc w:val="both"/>
        <w:rPr>
          <w:lang w:val="hr-HR"/>
        </w:rPr>
      </w:pPr>
      <w:r w:rsidRPr="00FA5810">
        <w:rPr>
          <w:lang w:val="hr-HR"/>
        </w:rPr>
        <w:t>Kratkotrajna imovina</w:t>
      </w:r>
      <w:r w:rsidRPr="00FA5810">
        <w:rPr>
          <w:b/>
          <w:lang w:val="hr-HR"/>
        </w:rPr>
        <w:t xml:space="preserve"> </w:t>
      </w:r>
      <w:r w:rsidRPr="00FA5810">
        <w:rPr>
          <w:lang w:val="hr-HR"/>
        </w:rPr>
        <w:t>obuhvaća novac, potraživanja, zalihe, obračunatu i odgođenu imovinu. Potraživanja uključuju potraživanja od prodaje i dane avanse. Novac obuhvaća novac i novčane ekvivalente i kratkoročne investicije.</w:t>
      </w:r>
    </w:p>
    <w:p w:rsidR="003020B0" w:rsidRPr="00FA5810" w:rsidRDefault="003020B0" w:rsidP="006C006B">
      <w:pPr>
        <w:pStyle w:val="BodyText"/>
        <w:numPr>
          <w:ilvl w:val="0"/>
          <w:numId w:val="41"/>
        </w:numPr>
        <w:jc w:val="both"/>
        <w:rPr>
          <w:lang w:val="hr-HR"/>
        </w:rPr>
      </w:pPr>
      <w:r w:rsidRPr="00FA5810">
        <w:rPr>
          <w:lang w:val="hr-HR"/>
        </w:rPr>
        <w:t>Kratkoročne obveze</w:t>
      </w:r>
      <w:r w:rsidRPr="00FA5810">
        <w:rPr>
          <w:b/>
          <w:lang w:val="hr-HR"/>
        </w:rPr>
        <w:t xml:space="preserve"> </w:t>
      </w:r>
      <w:r w:rsidRPr="00FA5810">
        <w:rPr>
          <w:lang w:val="hr-HR"/>
        </w:rPr>
        <w:t>su kratkoročna dugovanja i vremenski razgraničene i odgođene obveze. Dugovanja obuhvaćaju dugovanja proizašla iz operativnih aktivnosti i kapitalnih troškova, te uključuju obveze prema dobavljačima, obveze za plaće i najamnine.</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Troškovni model pritom treba jasno razdvojiti dugovanja i potraživanja koja se odnose na aktivnosti vezane uz mrežne, veleprodajne i maloprodajne aktivnosti.</w:t>
      </w:r>
    </w:p>
    <w:p w:rsidR="003020B0" w:rsidRPr="00FA5810" w:rsidRDefault="003020B0" w:rsidP="006C006B">
      <w:pPr>
        <w:pStyle w:val="Heading2"/>
        <w:numPr>
          <w:ilvl w:val="2"/>
          <w:numId w:val="48"/>
        </w:numPr>
        <w:spacing w:before="400" w:after="0" w:line="320" w:lineRule="exact"/>
        <w:jc w:val="both"/>
      </w:pPr>
      <w:bookmarkStart w:id="345" w:name="_Toc205105743"/>
      <w:bookmarkStart w:id="346" w:name="_Toc213043093"/>
      <w:bookmarkStart w:id="347" w:name="_Toc74912192"/>
      <w:r w:rsidRPr="00FA5810">
        <w:lastRenderedPageBreak/>
        <w:t>Topologija mreže</w:t>
      </w:r>
      <w:bookmarkEnd w:id="345"/>
      <w:bookmarkEnd w:id="346"/>
      <w:bookmarkEnd w:id="347"/>
    </w:p>
    <w:p w:rsidR="003020B0" w:rsidRPr="00FA5810" w:rsidRDefault="003020B0" w:rsidP="006C006B">
      <w:pPr>
        <w:pStyle w:val="BodyText"/>
        <w:numPr>
          <w:ilvl w:val="0"/>
          <w:numId w:val="44"/>
        </w:numPr>
        <w:tabs>
          <w:tab w:val="clear" w:pos="517"/>
          <w:tab w:val="num" w:pos="426"/>
        </w:tabs>
        <w:ind w:left="426" w:hanging="426"/>
        <w:jc w:val="both"/>
        <w:rPr>
          <w:rFonts w:cs="KKFOFD+TimesNewRoman"/>
          <w:lang w:val="hr-HR"/>
        </w:rPr>
      </w:pPr>
      <w:r w:rsidRPr="00FA5810">
        <w:rPr>
          <w:lang w:val="hr-HR"/>
        </w:rPr>
        <w:t xml:space="preserve">Pri određivanju mrežne topologije za potrebe troškovnih modela HT će primijeniti takozvani geografski </w:t>
      </w:r>
      <w:r w:rsidRPr="00FA5810">
        <w:rPr>
          <w:i/>
          <w:lang w:val="hr-HR"/>
        </w:rPr>
        <w:t xml:space="preserve">schorched node </w:t>
      </w:r>
      <w:r w:rsidRPr="00FA5810">
        <w:rPr>
          <w:lang w:val="hr-HR"/>
        </w:rPr>
        <w:t xml:space="preserve"> pristup koji podrazumijeva da geografske lokacije čvorova postojeće mreže operatora ostaju nepromijenjene, odnosno pojedini čvorovi mreže ostaju na postojećoj geografskoj lokaciji. Međutim, pored toga što geografska topologija mreže ostaje nepromijenjena, količina ili kapaciteti postojeće opreme mogu se, ukoliko je potrebno, na pojedinim lokacijama reducirati</w:t>
      </w:r>
      <w:r w:rsidRPr="00FA5810">
        <w:rPr>
          <w:rFonts w:cs="KKFOFD+TimesNewRoman"/>
          <w:lang w:val="hr-HR"/>
        </w:rPr>
        <w:t>.</w:t>
      </w:r>
    </w:p>
    <w:p w:rsidR="003020B0" w:rsidRPr="00FA5810" w:rsidRDefault="003020B0" w:rsidP="006C006B">
      <w:pPr>
        <w:pStyle w:val="Heading2"/>
        <w:numPr>
          <w:ilvl w:val="2"/>
          <w:numId w:val="48"/>
        </w:numPr>
        <w:spacing w:before="400" w:after="0" w:line="320" w:lineRule="exact"/>
        <w:jc w:val="both"/>
      </w:pPr>
      <w:bookmarkStart w:id="348" w:name="_Toc205105744"/>
      <w:bookmarkStart w:id="349" w:name="_Toc213043094"/>
      <w:bookmarkStart w:id="350" w:name="_Toc74912193"/>
      <w:r w:rsidRPr="00FA5810">
        <w:t>Optimizacija opreme</w:t>
      </w:r>
      <w:bookmarkEnd w:id="348"/>
      <w:bookmarkEnd w:id="349"/>
      <w:bookmarkEnd w:id="350"/>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Prilikom izrade troškovnih modela, HT treba primjenjivati postupke optimizacije opreme u slučaju kada oni rezultiraju nižim troškovima. Postupak optimizacije pri tom može uključivati usklađenja u smislu povećanja učinkovitosti i postizanja optimalnog kapaciteta mreže.</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HT treba pružiti opravdanje za postignutu razinu iskorištenja mreže te treba formirati usklađenja uzimajući u obzir sljedeće čimbenike:</w:t>
      </w:r>
    </w:p>
    <w:p w:rsidR="003020B0" w:rsidRPr="00FA5810" w:rsidRDefault="003020B0" w:rsidP="006C006B">
      <w:pPr>
        <w:pStyle w:val="ListBullet"/>
        <w:numPr>
          <w:ilvl w:val="0"/>
          <w:numId w:val="32"/>
        </w:numPr>
        <w:tabs>
          <w:tab w:val="clear" w:pos="360"/>
          <w:tab w:val="num" w:pos="851"/>
        </w:tabs>
        <w:ind w:left="851" w:hanging="425"/>
        <w:jc w:val="both"/>
        <w:rPr>
          <w:lang w:val="hr-HR"/>
        </w:rPr>
      </w:pPr>
      <w:r w:rsidRPr="00FA5810">
        <w:rPr>
          <w:lang w:val="hr-HR"/>
        </w:rPr>
        <w:t>utjecaj gubitka korisnika (posebice u slučaju razvoja konkurencije),</w:t>
      </w:r>
    </w:p>
    <w:p w:rsidR="003020B0" w:rsidRPr="00FA5810" w:rsidRDefault="003020B0" w:rsidP="006C006B">
      <w:pPr>
        <w:pStyle w:val="ListBullet"/>
        <w:numPr>
          <w:ilvl w:val="0"/>
          <w:numId w:val="32"/>
        </w:numPr>
        <w:tabs>
          <w:tab w:val="clear" w:pos="360"/>
          <w:tab w:val="num" w:pos="851"/>
        </w:tabs>
        <w:ind w:left="851" w:hanging="425"/>
        <w:jc w:val="both"/>
        <w:rPr>
          <w:lang w:val="hr-HR"/>
        </w:rPr>
      </w:pPr>
      <w:r w:rsidRPr="00FA5810">
        <w:rPr>
          <w:lang w:val="hr-HR"/>
        </w:rPr>
        <w:t>potrebu za rastom poslovanja,</w:t>
      </w:r>
    </w:p>
    <w:p w:rsidR="003020B0" w:rsidRPr="00FA5810" w:rsidRDefault="003020B0" w:rsidP="006C006B">
      <w:pPr>
        <w:pStyle w:val="ListBullet"/>
        <w:numPr>
          <w:ilvl w:val="0"/>
          <w:numId w:val="32"/>
        </w:numPr>
        <w:tabs>
          <w:tab w:val="clear" w:pos="360"/>
          <w:tab w:val="num" w:pos="851"/>
        </w:tabs>
        <w:ind w:left="851" w:hanging="425"/>
        <w:jc w:val="both"/>
        <w:rPr>
          <w:lang w:val="hr-HR"/>
        </w:rPr>
      </w:pPr>
      <w:r w:rsidRPr="00FA5810">
        <w:rPr>
          <w:lang w:val="hr-HR"/>
        </w:rPr>
        <w:t>potrebu za nadogradnjom opreme usporedno s razvojem tehnologije,</w:t>
      </w:r>
    </w:p>
    <w:p w:rsidR="003020B0" w:rsidRPr="00FA5810" w:rsidRDefault="003020B0" w:rsidP="006C006B">
      <w:pPr>
        <w:pStyle w:val="ListBullet"/>
        <w:numPr>
          <w:ilvl w:val="0"/>
          <w:numId w:val="32"/>
        </w:numPr>
        <w:tabs>
          <w:tab w:val="clear" w:pos="360"/>
          <w:tab w:val="num" w:pos="851"/>
        </w:tabs>
        <w:ind w:left="851" w:hanging="425"/>
        <w:jc w:val="both"/>
        <w:rPr>
          <w:lang w:val="hr-HR"/>
        </w:rPr>
      </w:pPr>
      <w:r w:rsidRPr="00FA5810">
        <w:rPr>
          <w:lang w:val="hr-HR"/>
        </w:rPr>
        <w:t>potrebu za pružanjem zadovoljavajuće razine usluge, te</w:t>
      </w:r>
    </w:p>
    <w:p w:rsidR="003020B0" w:rsidRPr="00FA5810" w:rsidRDefault="003020B0" w:rsidP="006C006B">
      <w:pPr>
        <w:pStyle w:val="ListBullet"/>
        <w:numPr>
          <w:ilvl w:val="0"/>
          <w:numId w:val="32"/>
        </w:numPr>
        <w:tabs>
          <w:tab w:val="clear" w:pos="360"/>
          <w:tab w:val="num" w:pos="851"/>
        </w:tabs>
        <w:ind w:left="851" w:hanging="425"/>
        <w:jc w:val="both"/>
        <w:rPr>
          <w:lang w:val="hr-HR"/>
        </w:rPr>
      </w:pPr>
      <w:r w:rsidRPr="00FA5810">
        <w:rPr>
          <w:lang w:val="hr-HR"/>
        </w:rPr>
        <w:t>distribuciju, odnosno gustoću korisnika na pojedinim lokacijama.</w:t>
      </w:r>
    </w:p>
    <w:p w:rsidR="003020B0" w:rsidRPr="00FA5810" w:rsidRDefault="003020B0" w:rsidP="006C006B">
      <w:pPr>
        <w:pStyle w:val="Heading2"/>
        <w:numPr>
          <w:ilvl w:val="2"/>
          <w:numId w:val="48"/>
        </w:numPr>
        <w:spacing w:before="400" w:after="0" w:line="320" w:lineRule="exact"/>
        <w:jc w:val="both"/>
      </w:pPr>
      <w:bookmarkStart w:id="351" w:name="_Toc205105745"/>
      <w:bookmarkStart w:id="352" w:name="_Toc213043095"/>
      <w:bookmarkStart w:id="353" w:name="_Toc74912194"/>
      <w:r w:rsidRPr="00FA5810">
        <w:t>Troškovne krivulje</w:t>
      </w:r>
      <w:bookmarkEnd w:id="351"/>
      <w:bookmarkEnd w:id="352"/>
      <w:bookmarkEnd w:id="353"/>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Jednostavna troškovna krivulja prikazana je na slici</w:t>
      </w:r>
      <w:r>
        <w:rPr>
          <w:lang w:val="hr-HR"/>
        </w:rPr>
        <w:t xml:space="preserve"> ispod</w:t>
      </w:r>
      <w:r w:rsidRPr="00FA5810">
        <w:rPr>
          <w:lang w:val="hr-HR"/>
        </w:rPr>
        <w:t>. Uzročnik troška prikazane troškovne kategorije je površina, izražena u kvadratnim metrima. Trošak je pritom potrebno raspodijeliti na tri različite usluge (usluga 1, 2 i 3). Iznosi uzročnika troška, odnosno pripadajuće površine, dobiven</w:t>
      </w:r>
      <w:r>
        <w:rPr>
          <w:lang w:val="hr-HR"/>
        </w:rPr>
        <w:t>i</w:t>
      </w:r>
      <w:r w:rsidRPr="00FA5810">
        <w:rPr>
          <w:lang w:val="hr-HR"/>
        </w:rPr>
        <w:t xml:space="preserve"> su putem analize zauzeća prostora, koju operator treba povremeno provoditi.</w:t>
      </w:r>
    </w:p>
    <w:p w:rsidR="003020B0" w:rsidRPr="00FA5810" w:rsidRDefault="003020B0" w:rsidP="003020B0">
      <w:pPr>
        <w:spacing w:before="130" w:after="130"/>
        <w:ind w:left="426"/>
        <w:jc w:val="both"/>
        <w:rPr>
          <w:b/>
        </w:rPr>
      </w:pPr>
      <w:r w:rsidRPr="00FA5810">
        <w:rPr>
          <w:noProof/>
        </w:rPr>
        <w:drawing>
          <wp:inline distT="0" distB="0" distL="0" distR="0" wp14:anchorId="4F71262C" wp14:editId="39AE68EA">
            <wp:extent cx="4998720" cy="2468880"/>
            <wp:effectExtent l="0" t="0" r="0" b="0"/>
            <wp:docPr id="759" name="Picture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5"/>
                    <pic:cNvPicPr>
                      <a:picLocks noChangeAspect="1" noChangeArrowheads="1"/>
                    </pic:cNvPicPr>
                  </pic:nvPicPr>
                  <pic:blipFill>
                    <a:blip r:embed="rId16" cstate="print">
                      <a:grayscl/>
                      <a:biLevel thresh="50000"/>
                      <a:extLst>
                        <a:ext uri="{28A0092B-C50C-407E-A947-70E740481C1C}">
                          <a14:useLocalDpi xmlns:a14="http://schemas.microsoft.com/office/drawing/2010/main" val="0"/>
                        </a:ext>
                      </a:extLst>
                    </a:blip>
                    <a:srcRect b="9630"/>
                    <a:stretch>
                      <a:fillRect/>
                    </a:stretch>
                  </pic:blipFill>
                  <pic:spPr bwMode="auto">
                    <a:xfrm>
                      <a:off x="0" y="0"/>
                      <a:ext cx="4998720" cy="2468880"/>
                    </a:xfrm>
                    <a:prstGeom prst="rect">
                      <a:avLst/>
                    </a:prstGeom>
                    <a:noFill/>
                    <a:ln>
                      <a:noFill/>
                    </a:ln>
                  </pic:spPr>
                </pic:pic>
              </a:graphicData>
            </a:graphic>
          </wp:inline>
        </w:drawing>
      </w:r>
    </w:p>
    <w:p w:rsidR="003020B0" w:rsidRPr="000D3F2D" w:rsidRDefault="003020B0" w:rsidP="000D3F2D">
      <w:pPr>
        <w:spacing w:before="130" w:after="130"/>
        <w:jc w:val="center"/>
        <w:outlineLvl w:val="0"/>
        <w:rPr>
          <w:b/>
        </w:rPr>
      </w:pPr>
      <w:r w:rsidRPr="00FA5810">
        <w:rPr>
          <w:b/>
        </w:rPr>
        <w:t>Jednostavna troškovna krivulja</w:t>
      </w:r>
    </w:p>
    <w:p w:rsidR="003020B0" w:rsidRPr="00FA5810" w:rsidRDefault="003020B0" w:rsidP="003020B0">
      <w:pPr>
        <w:pStyle w:val="BodyText"/>
        <w:ind w:left="426"/>
        <w:jc w:val="both"/>
        <w:rPr>
          <w:lang w:val="hr-HR"/>
        </w:rPr>
      </w:pPr>
      <w:r w:rsidRPr="00FA5810">
        <w:rPr>
          <w:lang w:val="hr-HR"/>
        </w:rPr>
        <w:t>Gdje:</w:t>
      </w:r>
    </w:p>
    <w:p w:rsidR="003020B0" w:rsidRPr="00FA5810" w:rsidRDefault="003020B0" w:rsidP="006C006B">
      <w:pPr>
        <w:pStyle w:val="BodyText"/>
        <w:numPr>
          <w:ilvl w:val="0"/>
          <w:numId w:val="33"/>
        </w:numPr>
        <w:jc w:val="both"/>
        <w:rPr>
          <w:lang w:val="hr-HR"/>
        </w:rPr>
      </w:pPr>
      <w:r>
        <w:rPr>
          <w:lang w:val="hr-HR"/>
        </w:rPr>
        <w:t>u</w:t>
      </w:r>
      <w:r w:rsidRPr="00FA5810">
        <w:rPr>
          <w:lang w:val="hr-HR"/>
        </w:rPr>
        <w:t xml:space="preserve"> slučaju govornih usluga, minimalna mreža definira</w:t>
      </w:r>
      <w:r>
        <w:rPr>
          <w:lang w:val="hr-HR"/>
        </w:rPr>
        <w:t xml:space="preserve"> se</w:t>
      </w:r>
      <w:r w:rsidRPr="00FA5810">
        <w:rPr>
          <w:lang w:val="hr-HR"/>
        </w:rPr>
        <w:t xml:space="preserve"> kao ona koja ima mogućnost primiti ili uspostaviti poziv sa bilo koje telefonske linije priključene na navedenu mrežu, </w:t>
      </w:r>
    </w:p>
    <w:p w:rsidR="003020B0" w:rsidRPr="00FA5810" w:rsidRDefault="003020B0" w:rsidP="006C006B">
      <w:pPr>
        <w:pStyle w:val="BodyText"/>
        <w:numPr>
          <w:ilvl w:val="0"/>
          <w:numId w:val="33"/>
        </w:numPr>
        <w:jc w:val="both"/>
        <w:rPr>
          <w:lang w:val="hr-HR"/>
        </w:rPr>
      </w:pPr>
      <w:r>
        <w:rPr>
          <w:lang w:val="hr-HR"/>
        </w:rPr>
        <w:t>u</w:t>
      </w:r>
      <w:r w:rsidRPr="00FA5810">
        <w:rPr>
          <w:lang w:val="hr-HR"/>
        </w:rPr>
        <w:t xml:space="preserve"> slučaju negovornih usluga, minimalna mreža definira se kao ona koja ima mogućnost uspostaviti vezu s bilo kojim mjestom priključenja na navedenu mrežu, te</w:t>
      </w:r>
    </w:p>
    <w:p w:rsidR="003020B0" w:rsidRPr="00FA5810" w:rsidRDefault="003020B0" w:rsidP="006C006B">
      <w:pPr>
        <w:pStyle w:val="BodyText"/>
        <w:numPr>
          <w:ilvl w:val="0"/>
          <w:numId w:val="33"/>
        </w:numPr>
        <w:jc w:val="both"/>
        <w:rPr>
          <w:lang w:val="hr-HR"/>
        </w:rPr>
      </w:pPr>
      <w:r>
        <w:rPr>
          <w:lang w:val="hr-HR"/>
        </w:rPr>
        <w:lastRenderedPageBreak/>
        <w:t>p</w:t>
      </w:r>
      <w:r w:rsidRPr="00FA5810">
        <w:rPr>
          <w:lang w:val="hr-HR"/>
        </w:rPr>
        <w:t>otpuna mreža je ona mreža koja je izvedena da može podržati postojeću razinu prometa. Ona zahtjeva više komunikacijskih čvorova i, posljedično, više objekata u kojima je smještena oprema.</w:t>
      </w:r>
    </w:p>
    <w:p w:rsidR="003020B0" w:rsidRPr="00FA5810" w:rsidRDefault="003020B0" w:rsidP="003020B0">
      <w:pPr>
        <w:pStyle w:val="Heading5"/>
        <w:jc w:val="both"/>
        <w:rPr>
          <w:lang w:val="hr-HR"/>
        </w:rPr>
      </w:pPr>
      <w:r w:rsidRPr="00FA5810">
        <w:rPr>
          <w:lang w:val="hr-HR"/>
        </w:rPr>
        <w:t>Troškovne krivulje i ekonomija obujma</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Troškovne krivulje trebaju imati konveksan oblik, čime bi se uzeli u obzir efekti ekonomije obujma u kupovnoj moći. Ukoliko bi za potrebe izrade troškovnog modela neka troškovna krivulja imala linearan oblik, HT u tom slučaju mora pružiti i dokumentirati odgovarajuće obrazloženje zbog čega kupovna moć i ekonomija obujma u konkretnom slučaju ne utječu na oblik troškovne krivulje.</w:t>
      </w:r>
    </w:p>
    <w:p w:rsidR="003020B0" w:rsidRPr="00FA5810" w:rsidRDefault="003020B0" w:rsidP="003020B0">
      <w:pPr>
        <w:pStyle w:val="Heading5"/>
        <w:jc w:val="both"/>
        <w:rPr>
          <w:lang w:val="hr-HR"/>
        </w:rPr>
      </w:pPr>
      <w:r w:rsidRPr="00FA5810">
        <w:rPr>
          <w:lang w:val="hr-HR"/>
        </w:rPr>
        <w:t>Konstrukcija troškovnih krivulja</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Prilikom izrade troškovnih modela, HT troškovne krivulje može konstruirati primjenom:</w:t>
      </w:r>
    </w:p>
    <w:p w:rsidR="003020B0" w:rsidRPr="00FA5810" w:rsidRDefault="003020B0" w:rsidP="006C006B">
      <w:pPr>
        <w:pStyle w:val="ListBullet"/>
        <w:numPr>
          <w:ilvl w:val="0"/>
          <w:numId w:val="34"/>
        </w:numPr>
        <w:jc w:val="both"/>
        <w:rPr>
          <w:lang w:val="hr-HR"/>
        </w:rPr>
      </w:pPr>
      <w:r w:rsidRPr="00FA5810">
        <w:rPr>
          <w:lang w:val="hr-HR"/>
        </w:rPr>
        <w:t>inženjerskih modela,</w:t>
      </w:r>
    </w:p>
    <w:p w:rsidR="003020B0" w:rsidRPr="00FA5810" w:rsidRDefault="003020B0" w:rsidP="006C006B">
      <w:pPr>
        <w:pStyle w:val="ListBullet"/>
        <w:numPr>
          <w:ilvl w:val="0"/>
          <w:numId w:val="34"/>
        </w:numPr>
        <w:jc w:val="both"/>
        <w:rPr>
          <w:lang w:val="hr-HR"/>
        </w:rPr>
      </w:pPr>
      <w:r w:rsidRPr="00FA5810">
        <w:rPr>
          <w:lang w:val="hr-HR"/>
        </w:rPr>
        <w:t>statističkih analiza i pregleda, te</w:t>
      </w:r>
    </w:p>
    <w:p w:rsidR="003020B0" w:rsidRPr="00FA5810" w:rsidRDefault="003020B0" w:rsidP="006C006B">
      <w:pPr>
        <w:pStyle w:val="ListBullet"/>
        <w:numPr>
          <w:ilvl w:val="0"/>
          <w:numId w:val="34"/>
        </w:numPr>
        <w:jc w:val="both"/>
        <w:rPr>
          <w:lang w:val="hr-HR"/>
        </w:rPr>
      </w:pPr>
      <w:r w:rsidRPr="00FA5810">
        <w:rPr>
          <w:lang w:val="hr-HR"/>
        </w:rPr>
        <w:t>intervjua i istraživanja tržišta.</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HT će HAKOM-u dati na uvid sve modele te dokumentaciju vezanu uz konstrukciju troškovnih krivulja.</w:t>
      </w:r>
    </w:p>
    <w:p w:rsidR="003020B0" w:rsidRPr="00FA5810" w:rsidRDefault="003020B0" w:rsidP="003020B0">
      <w:pPr>
        <w:pStyle w:val="Heading5"/>
        <w:jc w:val="both"/>
        <w:rPr>
          <w:lang w:val="hr-HR"/>
        </w:rPr>
      </w:pPr>
      <w:r w:rsidRPr="00FA5810">
        <w:rPr>
          <w:lang w:val="hr-HR"/>
        </w:rPr>
        <w:t>Zavisne i nezavisne homogene troškovne kategorije</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 xml:space="preserve">Sve se homogene troškovne kategorije trebaju klasificirati kao nezavisne ili zavisne. U slučaju zavisnih homogenih troškovnih kategorija, potrebno je dokumentirati njihovu zavisnost o pojedinom uzročniku troška. </w:t>
      </w:r>
    </w:p>
    <w:p w:rsidR="003020B0" w:rsidRPr="00FA5810" w:rsidRDefault="003020B0" w:rsidP="006C006B">
      <w:pPr>
        <w:pStyle w:val="Heading2"/>
        <w:numPr>
          <w:ilvl w:val="2"/>
          <w:numId w:val="48"/>
        </w:numPr>
        <w:spacing w:before="400" w:after="0" w:line="320" w:lineRule="exact"/>
        <w:jc w:val="both"/>
      </w:pPr>
      <w:bookmarkStart w:id="354" w:name="_Toc205105746"/>
      <w:bookmarkStart w:id="355" w:name="_Toc213043096"/>
      <w:bookmarkStart w:id="356" w:name="_Toc74912195"/>
      <w:r w:rsidRPr="00FA5810">
        <w:t>Podaci o aktivnostima i prometu u mreži</w:t>
      </w:r>
      <w:bookmarkEnd w:id="354"/>
      <w:bookmarkEnd w:id="355"/>
      <w:bookmarkEnd w:id="356"/>
      <w:r w:rsidRPr="00FA5810">
        <w:t xml:space="preserve"> </w:t>
      </w:r>
    </w:p>
    <w:p w:rsidR="003020B0" w:rsidRPr="00FA5810" w:rsidRDefault="003020B0" w:rsidP="003020B0">
      <w:pPr>
        <w:pStyle w:val="Heading5"/>
        <w:jc w:val="both"/>
        <w:rPr>
          <w:lang w:val="hr-HR"/>
        </w:rPr>
      </w:pPr>
      <w:r w:rsidRPr="00FA5810">
        <w:rPr>
          <w:lang w:val="hr-HR"/>
        </w:rPr>
        <w:t>Podaci o prometu u mreži</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Podaci o prometu na mreži trebaju biti konzistentni s podacima bazne godine iz revidiranih financijskih izvještaja te prognozama za naredne dvije godine kako bi se osiguralo da troškovne krivulje predviđaju točan kapacitet.</w:t>
      </w:r>
    </w:p>
    <w:p w:rsidR="003020B0" w:rsidRPr="00FA5810" w:rsidRDefault="003020B0" w:rsidP="003020B0">
      <w:pPr>
        <w:pStyle w:val="Heading5"/>
        <w:jc w:val="both"/>
        <w:rPr>
          <w:lang w:val="hr-HR"/>
        </w:rPr>
      </w:pPr>
      <w:r w:rsidRPr="00FA5810">
        <w:rPr>
          <w:lang w:val="hr-HR"/>
        </w:rPr>
        <w:t>Izračun jediničnog troška usluge</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 xml:space="preserve">Jedinični trošak mrežnih komponenti treba biti izračunat na način da se trošak svake komponente podijeli sa pripadajućim volumenom usluge. </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Jedinični trošak usluga se izvodi alociranjem jediničnog troška mrežnih komponenti na temelju relevantnog faktora usmjeravanja. Ukupni trošak pojedine usluge zbroj je troškova usluge za svaku mrežnu komponentu, uzimajući u obzir iskorištenje pojedine mrežne komponente.</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Faktori usmjeravanja trebaju se temeljiti na dvogodišnjim prognozama prometa. Pritom je u dokumentaciji troškovnog modela potrebno priložiti odgovarajuće informacije i statističke podatke koji potvrđuju točnost navedenih prognoza prometa. Faktori usmjeravanja trebaju biti konzistentni s danim prognozama prometa.</w:t>
      </w:r>
    </w:p>
    <w:p w:rsidR="003020B0" w:rsidRPr="00FA5810" w:rsidRDefault="003020B0" w:rsidP="006C006B">
      <w:pPr>
        <w:pStyle w:val="Heading2"/>
        <w:numPr>
          <w:ilvl w:val="2"/>
          <w:numId w:val="48"/>
        </w:numPr>
        <w:spacing w:before="400" w:after="0" w:line="320" w:lineRule="exact"/>
        <w:jc w:val="both"/>
      </w:pPr>
      <w:bookmarkStart w:id="357" w:name="_Toc205105747"/>
      <w:bookmarkStart w:id="358" w:name="_Toc213043097"/>
      <w:bookmarkStart w:id="359" w:name="_Toc74912196"/>
      <w:r w:rsidRPr="00FA5810">
        <w:t>Fiksni, združeni i zajednički troškovi</w:t>
      </w:r>
      <w:bookmarkEnd w:id="357"/>
      <w:bookmarkEnd w:id="358"/>
      <w:bookmarkEnd w:id="359"/>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Udio zajedničkih i združenih troškova mora biti iskazan i dokumentiran za svaku homogenu troškovnu kategoriju, pri čemu dokumentacija treba sadržavati objašnjenje po čemu su navedeni troškovi zajednički.</w:t>
      </w:r>
    </w:p>
    <w:p w:rsidR="003020B0" w:rsidRPr="00FA5810" w:rsidRDefault="003020B0" w:rsidP="006C006B">
      <w:pPr>
        <w:pStyle w:val="Heading2"/>
        <w:numPr>
          <w:ilvl w:val="2"/>
          <w:numId w:val="48"/>
        </w:numPr>
        <w:spacing w:before="400" w:after="0" w:line="320" w:lineRule="exact"/>
        <w:jc w:val="both"/>
      </w:pPr>
      <w:bookmarkStart w:id="360" w:name="_Toc205105748"/>
      <w:bookmarkStart w:id="361" w:name="_Toc213043098"/>
      <w:bookmarkStart w:id="362" w:name="_Toc74912197"/>
      <w:r w:rsidRPr="00FA5810">
        <w:lastRenderedPageBreak/>
        <w:t>Dodatak za zajedničke troškove</w:t>
      </w:r>
      <w:bookmarkEnd w:id="360"/>
      <w:bookmarkEnd w:id="361"/>
      <w:bookmarkEnd w:id="362"/>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Zajednički troškovi raspodjeljuju se primjenom Metode jednako proporcionalnog dodatka (E</w:t>
      </w:r>
      <w:r>
        <w:rPr>
          <w:lang w:val="hr-HR"/>
        </w:rPr>
        <w:t>PM</w:t>
      </w:r>
      <w:r w:rsidRPr="00FA5810">
        <w:rPr>
          <w:lang w:val="hr-HR"/>
        </w:rPr>
        <w:t xml:space="preserve">U). </w:t>
      </w:r>
    </w:p>
    <w:p w:rsidR="003020B0" w:rsidRPr="00FA5810" w:rsidRDefault="003020B0" w:rsidP="006C006B">
      <w:pPr>
        <w:pStyle w:val="Heading2"/>
        <w:numPr>
          <w:ilvl w:val="1"/>
          <w:numId w:val="48"/>
        </w:numPr>
        <w:spacing w:before="400" w:after="0" w:line="320" w:lineRule="exact"/>
        <w:jc w:val="both"/>
      </w:pPr>
      <w:bookmarkStart w:id="363" w:name="_Toc205105749"/>
      <w:bookmarkStart w:id="364" w:name="_Toc213043099"/>
      <w:bookmarkStart w:id="365" w:name="_Toc74912198"/>
      <w:r w:rsidRPr="00FA5810">
        <w:t>Naputci za primjenu metodologije potpuno raspodijeljenih troškov</w:t>
      </w:r>
      <w:bookmarkEnd w:id="363"/>
      <w:bookmarkEnd w:id="364"/>
      <w:r w:rsidRPr="00FA5810">
        <w:t>a</w:t>
      </w:r>
      <w:bookmarkEnd w:id="365"/>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Izrada troškovnog modela s potpuno raspodijeljenim troškovima treba se zasnivati na slijedećim koracima:</w:t>
      </w:r>
    </w:p>
    <w:p w:rsidR="003020B0" w:rsidRPr="00FA5810" w:rsidRDefault="003020B0" w:rsidP="006C006B">
      <w:pPr>
        <w:pStyle w:val="ListBullet"/>
        <w:numPr>
          <w:ilvl w:val="0"/>
          <w:numId w:val="35"/>
        </w:numPr>
        <w:tabs>
          <w:tab w:val="clear" w:pos="360"/>
          <w:tab w:val="num" w:pos="851"/>
        </w:tabs>
        <w:ind w:left="851" w:hanging="425"/>
        <w:jc w:val="both"/>
        <w:rPr>
          <w:lang w:val="hr-HR"/>
        </w:rPr>
      </w:pPr>
      <w:r w:rsidRPr="00FA5810">
        <w:rPr>
          <w:lang w:val="hr-HR"/>
        </w:rPr>
        <w:t>grupiranje troškova u troškovne kategorije,</w:t>
      </w:r>
    </w:p>
    <w:p w:rsidR="003020B0" w:rsidRPr="00FA5810" w:rsidRDefault="003020B0" w:rsidP="006C006B">
      <w:pPr>
        <w:pStyle w:val="ListBullet"/>
        <w:numPr>
          <w:ilvl w:val="0"/>
          <w:numId w:val="35"/>
        </w:numPr>
        <w:tabs>
          <w:tab w:val="clear" w:pos="360"/>
          <w:tab w:val="num" w:pos="851"/>
        </w:tabs>
        <w:ind w:left="851" w:hanging="425"/>
        <w:jc w:val="both"/>
        <w:rPr>
          <w:lang w:val="hr-HR"/>
        </w:rPr>
      </w:pPr>
      <w:r w:rsidRPr="00FA5810">
        <w:rPr>
          <w:lang w:val="hr-HR"/>
        </w:rPr>
        <w:t>specifikacija detaljne liste mrežnih komponenti,</w:t>
      </w:r>
    </w:p>
    <w:p w:rsidR="003020B0" w:rsidRPr="00FA5810" w:rsidRDefault="003020B0" w:rsidP="006C006B">
      <w:pPr>
        <w:pStyle w:val="ListBullet"/>
        <w:numPr>
          <w:ilvl w:val="0"/>
          <w:numId w:val="35"/>
        </w:numPr>
        <w:tabs>
          <w:tab w:val="clear" w:pos="360"/>
          <w:tab w:val="num" w:pos="851"/>
        </w:tabs>
        <w:ind w:left="851" w:hanging="425"/>
        <w:jc w:val="both"/>
        <w:rPr>
          <w:lang w:val="hr-HR"/>
        </w:rPr>
      </w:pPr>
      <w:r w:rsidRPr="00FA5810">
        <w:rPr>
          <w:lang w:val="hr-HR"/>
        </w:rPr>
        <w:t>alokacije troškova troškovnih kategorija na mrežne komponente,</w:t>
      </w:r>
    </w:p>
    <w:p w:rsidR="003020B0" w:rsidRPr="00FA5810" w:rsidRDefault="003020B0" w:rsidP="006C006B">
      <w:pPr>
        <w:pStyle w:val="ListBullet"/>
        <w:numPr>
          <w:ilvl w:val="0"/>
          <w:numId w:val="35"/>
        </w:numPr>
        <w:tabs>
          <w:tab w:val="clear" w:pos="360"/>
          <w:tab w:val="num" w:pos="851"/>
        </w:tabs>
        <w:ind w:left="851" w:hanging="425"/>
        <w:jc w:val="both"/>
        <w:rPr>
          <w:lang w:val="hr-HR"/>
        </w:rPr>
      </w:pPr>
      <w:r w:rsidRPr="00FA5810">
        <w:rPr>
          <w:lang w:val="hr-HR"/>
        </w:rPr>
        <w:t>alokacija troška pomoćnih aktivnosti, kao što su pomoćne funkcije (npr. ljudski resursi, informatički odjel ili odjel odnosa s javnošću) te opće aktivnosti,</w:t>
      </w:r>
    </w:p>
    <w:p w:rsidR="003020B0" w:rsidRPr="00FA5810" w:rsidRDefault="003020B0" w:rsidP="006C006B">
      <w:pPr>
        <w:pStyle w:val="ListBullet"/>
        <w:numPr>
          <w:ilvl w:val="0"/>
          <w:numId w:val="35"/>
        </w:numPr>
        <w:tabs>
          <w:tab w:val="clear" w:pos="360"/>
          <w:tab w:val="num" w:pos="851"/>
        </w:tabs>
        <w:ind w:left="851" w:hanging="425"/>
        <w:jc w:val="both"/>
        <w:rPr>
          <w:lang w:val="hr-HR"/>
        </w:rPr>
      </w:pPr>
      <w:r w:rsidRPr="00FA5810">
        <w:rPr>
          <w:lang w:val="hr-HR"/>
        </w:rPr>
        <w:t>određivanje faktora usmjeravanja koji odražavaju razinu iskorištenja pojedine mrežne komponente od strane svake usluge, te</w:t>
      </w:r>
    </w:p>
    <w:p w:rsidR="003020B0" w:rsidRPr="00FA5810" w:rsidRDefault="003020B0" w:rsidP="006C006B">
      <w:pPr>
        <w:pStyle w:val="ListBullet"/>
        <w:numPr>
          <w:ilvl w:val="0"/>
          <w:numId w:val="35"/>
        </w:numPr>
        <w:tabs>
          <w:tab w:val="clear" w:pos="360"/>
          <w:tab w:val="num" w:pos="851"/>
        </w:tabs>
        <w:ind w:left="851" w:hanging="425"/>
        <w:jc w:val="both"/>
        <w:rPr>
          <w:lang w:val="hr-HR"/>
        </w:rPr>
      </w:pPr>
      <w:r w:rsidRPr="00FA5810">
        <w:rPr>
          <w:lang w:val="hr-HR"/>
        </w:rPr>
        <w:t>izračun jediničnog troška svake mrežne komponente uz pomoć faktora usmjeravanja te alokacija jediničnog troška mrežnih komponenata na usluge koje operator pruža.</w:t>
      </w:r>
    </w:p>
    <w:p w:rsidR="003020B0" w:rsidRPr="00FA5810" w:rsidRDefault="003020B0" w:rsidP="006C006B">
      <w:pPr>
        <w:pStyle w:val="Heading2"/>
        <w:numPr>
          <w:ilvl w:val="1"/>
          <w:numId w:val="48"/>
        </w:numPr>
        <w:spacing w:before="400" w:after="0" w:line="320" w:lineRule="exact"/>
        <w:jc w:val="both"/>
      </w:pPr>
      <w:bookmarkStart w:id="366" w:name="_Toc205105750"/>
      <w:bookmarkStart w:id="367" w:name="_Toc213043100"/>
      <w:bookmarkStart w:id="368" w:name="_Toc74912199"/>
      <w:r w:rsidRPr="00FA5810">
        <w:t>Ostali naputci vezani uz sustav troškovnog računovodstva</w:t>
      </w:r>
      <w:bookmarkEnd w:id="366"/>
      <w:bookmarkEnd w:id="367"/>
      <w:bookmarkEnd w:id="368"/>
    </w:p>
    <w:p w:rsidR="003020B0" w:rsidRPr="00FA5810" w:rsidRDefault="003020B0" w:rsidP="006C006B">
      <w:pPr>
        <w:pStyle w:val="Heading2"/>
        <w:numPr>
          <w:ilvl w:val="2"/>
          <w:numId w:val="48"/>
        </w:numPr>
        <w:spacing w:before="400" w:after="0" w:line="320" w:lineRule="exact"/>
        <w:jc w:val="both"/>
      </w:pPr>
      <w:bookmarkStart w:id="369" w:name="_Toc205105752"/>
      <w:bookmarkStart w:id="370" w:name="_Toc213043102"/>
      <w:bookmarkStart w:id="371" w:name="_Toc74912200"/>
      <w:r w:rsidRPr="00FA5810">
        <w:t>Zahtjevi vezani uz troškovne modele</w:t>
      </w:r>
      <w:bookmarkEnd w:id="369"/>
      <w:bookmarkEnd w:id="370"/>
      <w:bookmarkEnd w:id="371"/>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HT će HAKOM-u omogućiti potpun pristup svojim troškovnim modelima u prostorijama HT-a, što uključuje pristup i uvid u sve dijelove modela. Osim toga, HT će omogućiti pristup svim podacima vezanim uz troškovne modele koje HAKOM zatraži.</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U troškovni model HT mora ugraditi funkcionalnosti koje pružaju mogućnost utvrđivanja utjecaja na konačne rezultate modela u slučaju promjena u:</w:t>
      </w:r>
    </w:p>
    <w:p w:rsidR="003020B0" w:rsidRPr="00FA5810" w:rsidRDefault="003020B0" w:rsidP="006C006B">
      <w:pPr>
        <w:pStyle w:val="ListBullet"/>
        <w:numPr>
          <w:ilvl w:val="0"/>
          <w:numId w:val="36"/>
        </w:numPr>
        <w:tabs>
          <w:tab w:val="clear" w:pos="360"/>
          <w:tab w:val="num" w:pos="851"/>
        </w:tabs>
        <w:ind w:left="851" w:hanging="425"/>
        <w:jc w:val="both"/>
        <w:rPr>
          <w:lang w:val="hr-HR"/>
        </w:rPr>
      </w:pPr>
      <w:r w:rsidRPr="00FA5810">
        <w:rPr>
          <w:lang w:val="hr-HR"/>
        </w:rPr>
        <w:t>cijenama opreme,</w:t>
      </w:r>
    </w:p>
    <w:p w:rsidR="003020B0" w:rsidRPr="00FA5810" w:rsidRDefault="003020B0" w:rsidP="006C006B">
      <w:pPr>
        <w:pStyle w:val="ListBullet"/>
        <w:numPr>
          <w:ilvl w:val="0"/>
          <w:numId w:val="36"/>
        </w:numPr>
        <w:tabs>
          <w:tab w:val="clear" w:pos="360"/>
          <w:tab w:val="num" w:pos="851"/>
        </w:tabs>
        <w:ind w:left="851" w:hanging="425"/>
        <w:jc w:val="both"/>
        <w:rPr>
          <w:lang w:val="hr-HR"/>
        </w:rPr>
      </w:pPr>
      <w:r w:rsidRPr="00FA5810">
        <w:rPr>
          <w:lang w:val="hr-HR"/>
        </w:rPr>
        <w:t>razini iskorištenja opreme i drugih parametara mreže,</w:t>
      </w:r>
    </w:p>
    <w:p w:rsidR="003020B0" w:rsidRPr="00FA5810" w:rsidRDefault="003020B0" w:rsidP="006C006B">
      <w:pPr>
        <w:pStyle w:val="ListBullet"/>
        <w:numPr>
          <w:ilvl w:val="0"/>
          <w:numId w:val="36"/>
        </w:numPr>
        <w:tabs>
          <w:tab w:val="clear" w:pos="360"/>
          <w:tab w:val="num" w:pos="851"/>
        </w:tabs>
        <w:ind w:left="851" w:hanging="425"/>
        <w:jc w:val="both"/>
        <w:rPr>
          <w:lang w:val="hr-HR"/>
        </w:rPr>
      </w:pPr>
      <w:r w:rsidRPr="00FA5810">
        <w:rPr>
          <w:lang w:val="hr-HR"/>
        </w:rPr>
        <w:t>trošku kapitala,</w:t>
      </w:r>
    </w:p>
    <w:p w:rsidR="003020B0" w:rsidRPr="00FA5810" w:rsidRDefault="003020B0" w:rsidP="006C006B">
      <w:pPr>
        <w:pStyle w:val="ListBullet"/>
        <w:numPr>
          <w:ilvl w:val="0"/>
          <w:numId w:val="36"/>
        </w:numPr>
        <w:tabs>
          <w:tab w:val="clear" w:pos="360"/>
          <w:tab w:val="num" w:pos="851"/>
        </w:tabs>
        <w:ind w:left="851" w:hanging="425"/>
        <w:jc w:val="both"/>
        <w:rPr>
          <w:lang w:val="hr-HR"/>
        </w:rPr>
      </w:pPr>
      <w:r w:rsidRPr="00FA5810">
        <w:rPr>
          <w:lang w:val="hr-HR"/>
        </w:rPr>
        <w:t>volumenima prometa,</w:t>
      </w:r>
    </w:p>
    <w:p w:rsidR="003020B0" w:rsidRPr="00FA5810" w:rsidRDefault="003020B0" w:rsidP="006C006B">
      <w:pPr>
        <w:pStyle w:val="ListBullet"/>
        <w:numPr>
          <w:ilvl w:val="0"/>
          <w:numId w:val="36"/>
        </w:numPr>
        <w:tabs>
          <w:tab w:val="clear" w:pos="360"/>
          <w:tab w:val="num" w:pos="851"/>
        </w:tabs>
        <w:ind w:left="851" w:hanging="425"/>
        <w:jc w:val="both"/>
        <w:rPr>
          <w:lang w:val="hr-HR"/>
        </w:rPr>
      </w:pPr>
      <w:r w:rsidRPr="00FA5810">
        <w:rPr>
          <w:lang w:val="hr-HR"/>
        </w:rPr>
        <w:t>metodologiji amortizacije,</w:t>
      </w:r>
    </w:p>
    <w:p w:rsidR="003020B0" w:rsidRPr="00FA5810" w:rsidRDefault="003020B0" w:rsidP="006C006B">
      <w:pPr>
        <w:pStyle w:val="ListBullet"/>
        <w:numPr>
          <w:ilvl w:val="0"/>
          <w:numId w:val="36"/>
        </w:numPr>
        <w:tabs>
          <w:tab w:val="clear" w:pos="360"/>
          <w:tab w:val="num" w:pos="851"/>
        </w:tabs>
        <w:ind w:left="851" w:hanging="425"/>
        <w:jc w:val="both"/>
        <w:rPr>
          <w:lang w:val="hr-HR"/>
        </w:rPr>
      </w:pPr>
      <w:r w:rsidRPr="00FA5810">
        <w:rPr>
          <w:lang w:val="hr-HR"/>
        </w:rPr>
        <w:t>vijeku trajanja imovine; i</w:t>
      </w:r>
    </w:p>
    <w:p w:rsidR="003020B0" w:rsidRPr="00FA5810" w:rsidRDefault="003020B0" w:rsidP="006C006B">
      <w:pPr>
        <w:pStyle w:val="ListBullet"/>
        <w:numPr>
          <w:ilvl w:val="0"/>
          <w:numId w:val="36"/>
        </w:numPr>
        <w:tabs>
          <w:tab w:val="clear" w:pos="360"/>
          <w:tab w:val="num" w:pos="851"/>
        </w:tabs>
        <w:ind w:left="851" w:hanging="425"/>
        <w:jc w:val="both"/>
        <w:rPr>
          <w:lang w:val="hr-HR"/>
        </w:rPr>
      </w:pPr>
      <w:r w:rsidRPr="00FA5810">
        <w:rPr>
          <w:lang w:val="hr-HR"/>
        </w:rPr>
        <w:t>cjenovnim trendovima.</w:t>
      </w:r>
    </w:p>
    <w:p w:rsidR="003020B0" w:rsidRPr="00FA5810" w:rsidRDefault="003020B0" w:rsidP="006C006B">
      <w:pPr>
        <w:pStyle w:val="Heading2"/>
        <w:numPr>
          <w:ilvl w:val="2"/>
          <w:numId w:val="48"/>
        </w:numPr>
        <w:spacing w:before="400" w:after="0" w:line="320" w:lineRule="exact"/>
        <w:jc w:val="both"/>
      </w:pPr>
      <w:bookmarkStart w:id="372" w:name="_Toc205105753"/>
      <w:bookmarkStart w:id="373" w:name="_Toc213043103"/>
      <w:bookmarkStart w:id="374" w:name="_Toc74912201"/>
      <w:r w:rsidRPr="00FA5810">
        <w:t>Dokumentacija troškovnih modela</w:t>
      </w:r>
      <w:bookmarkEnd w:id="372"/>
      <w:bookmarkEnd w:id="373"/>
      <w:bookmarkEnd w:id="374"/>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 xml:space="preserve">Dokumentacija troškovnog modela u sklopu računovodstvene dokumentacije, kako je navedeno u članku </w:t>
      </w:r>
      <w:r w:rsidRPr="00FA5810">
        <w:rPr>
          <w:lang w:val="hr-HR"/>
        </w:rPr>
        <w:fldChar w:fldCharType="begin"/>
      </w:r>
      <w:r w:rsidRPr="00FA5810">
        <w:rPr>
          <w:lang w:val="hr-HR"/>
        </w:rPr>
        <w:instrText xml:space="preserve"> REF _Ref213564561 \r \h  \* MERGEFORMAT </w:instrText>
      </w:r>
      <w:r w:rsidRPr="00FA5810">
        <w:rPr>
          <w:lang w:val="hr-HR"/>
        </w:rPr>
      </w:r>
      <w:r w:rsidRPr="00FA5810">
        <w:rPr>
          <w:lang w:val="hr-HR"/>
        </w:rPr>
        <w:fldChar w:fldCharType="separate"/>
      </w:r>
      <w:r>
        <w:rPr>
          <w:lang w:val="hr-HR"/>
        </w:rPr>
        <w:t>2.2.4</w:t>
      </w:r>
      <w:r w:rsidRPr="00FA5810">
        <w:rPr>
          <w:lang w:val="hr-HR"/>
        </w:rPr>
        <w:fldChar w:fldCharType="end"/>
      </w:r>
      <w:r w:rsidRPr="00FA5810">
        <w:rPr>
          <w:lang w:val="hr-HR"/>
        </w:rPr>
        <w:t>. ovog dokumenta, treba obuhvaćati:</w:t>
      </w:r>
    </w:p>
    <w:p w:rsidR="003020B0" w:rsidRPr="00FA5810" w:rsidRDefault="003020B0" w:rsidP="006C006B">
      <w:pPr>
        <w:pStyle w:val="ListBullet"/>
        <w:numPr>
          <w:ilvl w:val="0"/>
          <w:numId w:val="39"/>
        </w:numPr>
        <w:tabs>
          <w:tab w:val="clear" w:pos="360"/>
          <w:tab w:val="num" w:pos="851"/>
        </w:tabs>
        <w:ind w:left="851" w:hanging="425"/>
        <w:jc w:val="both"/>
        <w:rPr>
          <w:lang w:val="hr-HR"/>
        </w:rPr>
      </w:pPr>
      <w:r w:rsidRPr="00FA5810">
        <w:rPr>
          <w:lang w:val="hr-HR"/>
        </w:rPr>
        <w:t>listu homogenih troškovnih kategorija,</w:t>
      </w:r>
    </w:p>
    <w:p w:rsidR="003020B0" w:rsidRPr="00FA5810" w:rsidRDefault="003020B0" w:rsidP="006C006B">
      <w:pPr>
        <w:pStyle w:val="ListBullet"/>
        <w:numPr>
          <w:ilvl w:val="0"/>
          <w:numId w:val="39"/>
        </w:numPr>
        <w:tabs>
          <w:tab w:val="clear" w:pos="360"/>
          <w:tab w:val="num" w:pos="851"/>
        </w:tabs>
        <w:ind w:left="851" w:hanging="425"/>
        <w:jc w:val="both"/>
        <w:rPr>
          <w:lang w:val="hr-HR"/>
        </w:rPr>
      </w:pPr>
      <w:r w:rsidRPr="00FA5810">
        <w:rPr>
          <w:lang w:val="hr-HR"/>
        </w:rPr>
        <w:t>uzročnik troška za svaku troškovnu kategoriju, te</w:t>
      </w:r>
    </w:p>
    <w:p w:rsidR="003020B0" w:rsidRPr="00FA5810" w:rsidRDefault="003020B0" w:rsidP="006C006B">
      <w:pPr>
        <w:pStyle w:val="ListBullet"/>
        <w:numPr>
          <w:ilvl w:val="0"/>
          <w:numId w:val="39"/>
        </w:numPr>
        <w:tabs>
          <w:tab w:val="clear" w:pos="360"/>
          <w:tab w:val="num" w:pos="851"/>
        </w:tabs>
        <w:ind w:left="851" w:hanging="425"/>
        <w:jc w:val="both"/>
        <w:rPr>
          <w:lang w:val="hr-HR"/>
        </w:rPr>
      </w:pPr>
      <w:r w:rsidRPr="00FA5810">
        <w:rPr>
          <w:lang w:val="hr-HR"/>
        </w:rPr>
        <w:t>listu mrežnih elemenata i ostalih aktivnosti kao što su sustav obračuna i naplate, prodaja, ljudski resursi, IT itd.</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lastRenderedPageBreak/>
        <w:t xml:space="preserve">Dokument o metodologiji alokacije, kako je navedeno u članku </w:t>
      </w:r>
      <w:r w:rsidRPr="00FA5810">
        <w:rPr>
          <w:lang w:val="hr-HR"/>
        </w:rPr>
        <w:fldChar w:fldCharType="begin"/>
      </w:r>
      <w:r w:rsidRPr="00FA5810">
        <w:rPr>
          <w:lang w:val="hr-HR"/>
        </w:rPr>
        <w:instrText xml:space="preserve"> REF _Ref213564633 \r \h  \* MERGEFORMAT </w:instrText>
      </w:r>
      <w:r w:rsidRPr="00FA5810">
        <w:rPr>
          <w:lang w:val="hr-HR"/>
        </w:rPr>
      </w:r>
      <w:r w:rsidRPr="00FA5810">
        <w:rPr>
          <w:lang w:val="hr-HR"/>
        </w:rPr>
        <w:fldChar w:fldCharType="separate"/>
      </w:r>
      <w:r>
        <w:rPr>
          <w:lang w:val="hr-HR"/>
        </w:rPr>
        <w:t>2.2.4</w:t>
      </w:r>
      <w:r w:rsidRPr="00FA5810">
        <w:rPr>
          <w:lang w:val="hr-HR"/>
        </w:rPr>
        <w:fldChar w:fldCharType="end"/>
      </w:r>
      <w:r w:rsidRPr="00FA5810">
        <w:rPr>
          <w:lang w:val="hr-HR"/>
        </w:rPr>
        <w:t>. ovog dokumenta, treba obuhvaćati opis usluga koje HT pruža na mjerodavnim tržištima te opis metode alokacije troškova  mrežnih komponenti i ostalih aktivnosti na usluge.</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 xml:space="preserve">Nakon izrade troškovnog modela, dokumentacija vezana uz homogene troškovne kategorije treba za svaku homogenu troškovnu kategoriju sadržavati: </w:t>
      </w:r>
    </w:p>
    <w:p w:rsidR="003020B0" w:rsidRPr="00FA5810" w:rsidRDefault="003020B0" w:rsidP="006C006B">
      <w:pPr>
        <w:pStyle w:val="ListBullet2"/>
        <w:numPr>
          <w:ilvl w:val="0"/>
          <w:numId w:val="22"/>
        </w:numPr>
        <w:ind w:firstLine="29"/>
        <w:jc w:val="both"/>
        <w:rPr>
          <w:lang w:val="hr-HR"/>
        </w:rPr>
      </w:pPr>
      <w:r w:rsidRPr="00FA5810">
        <w:rPr>
          <w:lang w:val="hr-HR"/>
        </w:rPr>
        <w:t>ime homogene troškovne kategorije,</w:t>
      </w:r>
    </w:p>
    <w:p w:rsidR="003020B0" w:rsidRPr="00FA5810" w:rsidRDefault="003020B0" w:rsidP="006C006B">
      <w:pPr>
        <w:pStyle w:val="ListBullet2"/>
        <w:numPr>
          <w:ilvl w:val="0"/>
          <w:numId w:val="22"/>
        </w:numPr>
        <w:ind w:firstLine="29"/>
        <w:jc w:val="both"/>
        <w:rPr>
          <w:lang w:val="hr-HR"/>
        </w:rPr>
      </w:pPr>
      <w:r w:rsidRPr="00FA5810">
        <w:rPr>
          <w:lang w:val="hr-HR"/>
        </w:rPr>
        <w:t>vrste troška obuhvaćene homogenom troškovnom kategorijom,</w:t>
      </w:r>
    </w:p>
    <w:p w:rsidR="003020B0" w:rsidRPr="00FA5810" w:rsidRDefault="003020B0" w:rsidP="006C006B">
      <w:pPr>
        <w:pStyle w:val="ListBullet2"/>
        <w:numPr>
          <w:ilvl w:val="0"/>
          <w:numId w:val="22"/>
        </w:numPr>
        <w:ind w:firstLine="29"/>
        <w:jc w:val="both"/>
        <w:rPr>
          <w:lang w:val="hr-HR"/>
        </w:rPr>
      </w:pPr>
      <w:r w:rsidRPr="00FA5810">
        <w:rPr>
          <w:lang w:val="hr-HR"/>
        </w:rPr>
        <w:t xml:space="preserve">klasifikaciju homogene troškovne kategorije na nezavisnu ili zavisnu, te </w:t>
      </w:r>
    </w:p>
    <w:p w:rsidR="003020B0" w:rsidRPr="00FA5810" w:rsidRDefault="003020B0" w:rsidP="006C006B">
      <w:pPr>
        <w:pStyle w:val="ListBullet2"/>
        <w:numPr>
          <w:ilvl w:val="0"/>
          <w:numId w:val="22"/>
        </w:numPr>
        <w:ind w:firstLine="29"/>
        <w:jc w:val="both"/>
        <w:rPr>
          <w:lang w:val="hr-HR"/>
        </w:rPr>
      </w:pPr>
      <w:r w:rsidRPr="00FA5810">
        <w:rPr>
          <w:lang w:val="hr-HR"/>
        </w:rPr>
        <w:t>troškovnu krivulju koja se odnosi na svaku homogenu troškovnu kategoriju.</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Nakon izrade troškovnog modela, dokumentacija vezana uz troškovne krivulje treba za svaku troškovnu krivulju sadržavati opis:</w:t>
      </w:r>
    </w:p>
    <w:p w:rsidR="003020B0" w:rsidRPr="00FA5810" w:rsidRDefault="003020B0" w:rsidP="006C006B">
      <w:pPr>
        <w:pStyle w:val="ListBullet2"/>
        <w:numPr>
          <w:ilvl w:val="0"/>
          <w:numId w:val="23"/>
        </w:numPr>
        <w:tabs>
          <w:tab w:val="clear" w:pos="680"/>
          <w:tab w:val="num" w:pos="1276"/>
        </w:tabs>
        <w:ind w:left="1134" w:hanging="283"/>
        <w:jc w:val="both"/>
        <w:rPr>
          <w:lang w:val="hr-HR"/>
        </w:rPr>
      </w:pPr>
      <w:r w:rsidRPr="00FA5810">
        <w:rPr>
          <w:lang w:val="hr-HR"/>
        </w:rPr>
        <w:t>uzročnika troška,</w:t>
      </w:r>
    </w:p>
    <w:p w:rsidR="003020B0" w:rsidRPr="00FA5810" w:rsidRDefault="003020B0" w:rsidP="006C006B">
      <w:pPr>
        <w:pStyle w:val="ListBullet2"/>
        <w:numPr>
          <w:ilvl w:val="0"/>
          <w:numId w:val="23"/>
        </w:numPr>
        <w:tabs>
          <w:tab w:val="clear" w:pos="680"/>
          <w:tab w:val="num" w:pos="1276"/>
        </w:tabs>
        <w:ind w:left="1134" w:hanging="283"/>
        <w:jc w:val="both"/>
        <w:rPr>
          <w:lang w:val="hr-HR"/>
        </w:rPr>
      </w:pPr>
      <w:r w:rsidRPr="00FA5810">
        <w:rPr>
          <w:lang w:val="hr-HR"/>
        </w:rPr>
        <w:t>oblika troškovne krivulje,</w:t>
      </w:r>
    </w:p>
    <w:p w:rsidR="003020B0" w:rsidRPr="00FA5810" w:rsidRDefault="003020B0" w:rsidP="006C006B">
      <w:pPr>
        <w:pStyle w:val="ListBullet2"/>
        <w:numPr>
          <w:ilvl w:val="0"/>
          <w:numId w:val="23"/>
        </w:numPr>
        <w:tabs>
          <w:tab w:val="clear" w:pos="680"/>
          <w:tab w:val="num" w:pos="1276"/>
        </w:tabs>
        <w:ind w:left="1134" w:hanging="283"/>
        <w:jc w:val="both"/>
        <w:rPr>
          <w:lang w:val="hr-HR"/>
        </w:rPr>
      </w:pPr>
      <w:r w:rsidRPr="00FA5810">
        <w:rPr>
          <w:lang w:val="hr-HR"/>
        </w:rPr>
        <w:t>iznosa fiksnih, zajedničkih i združenih troškova,</w:t>
      </w:r>
    </w:p>
    <w:p w:rsidR="003020B0" w:rsidRPr="00FA5810" w:rsidRDefault="003020B0" w:rsidP="006C006B">
      <w:pPr>
        <w:pStyle w:val="ListBullet2"/>
        <w:numPr>
          <w:ilvl w:val="0"/>
          <w:numId w:val="23"/>
        </w:numPr>
        <w:tabs>
          <w:tab w:val="clear" w:pos="680"/>
          <w:tab w:val="num" w:pos="1276"/>
        </w:tabs>
        <w:ind w:left="1134" w:hanging="283"/>
        <w:jc w:val="both"/>
        <w:rPr>
          <w:lang w:val="hr-HR"/>
        </w:rPr>
      </w:pPr>
      <w:r w:rsidRPr="00FA5810">
        <w:rPr>
          <w:lang w:val="hr-HR"/>
        </w:rPr>
        <w:t xml:space="preserve">metode kojom se došlo do troškovne krivulje, te </w:t>
      </w:r>
    </w:p>
    <w:p w:rsidR="003020B0" w:rsidRPr="00FA5810" w:rsidRDefault="003020B0" w:rsidP="006C006B">
      <w:pPr>
        <w:pStyle w:val="ListBullet2"/>
        <w:numPr>
          <w:ilvl w:val="0"/>
          <w:numId w:val="23"/>
        </w:numPr>
        <w:tabs>
          <w:tab w:val="clear" w:pos="680"/>
          <w:tab w:val="num" w:pos="1276"/>
        </w:tabs>
        <w:ind w:left="1134" w:hanging="283"/>
        <w:jc w:val="both"/>
        <w:rPr>
          <w:lang w:val="hr-HR"/>
        </w:rPr>
      </w:pPr>
      <w:r w:rsidRPr="00FA5810">
        <w:rPr>
          <w:lang w:val="hr-HR"/>
        </w:rPr>
        <w:t>klasifikaciju na nezavisnu ili zavisnu troškovnu krivulju.</w:t>
      </w:r>
    </w:p>
    <w:p w:rsidR="003020B0" w:rsidRPr="00FA5810" w:rsidRDefault="003020B0" w:rsidP="006C006B">
      <w:pPr>
        <w:pStyle w:val="Heading2"/>
        <w:numPr>
          <w:ilvl w:val="2"/>
          <w:numId w:val="48"/>
        </w:numPr>
        <w:spacing w:before="400" w:after="0" w:line="320" w:lineRule="exact"/>
        <w:jc w:val="both"/>
      </w:pPr>
      <w:bookmarkStart w:id="375" w:name="_Toc205105754"/>
      <w:bookmarkStart w:id="376" w:name="_Toc213043104"/>
      <w:bookmarkStart w:id="377" w:name="_Toc74912202"/>
      <w:r w:rsidRPr="00FA5810">
        <w:t>Revizija modela</w:t>
      </w:r>
      <w:bookmarkEnd w:id="375"/>
      <w:bookmarkEnd w:id="376"/>
      <w:bookmarkEnd w:id="377"/>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 xml:space="preserve">Troškovni model HT-a treba biti revidiran u skladu sa naputcima za reviziju regulatornih financijskih izvještaja navedenim u članku </w:t>
      </w:r>
      <w:r w:rsidRPr="00FA5810">
        <w:rPr>
          <w:lang w:val="hr-HR"/>
        </w:rPr>
        <w:fldChar w:fldCharType="begin"/>
      </w:r>
      <w:r w:rsidRPr="00FA5810">
        <w:rPr>
          <w:lang w:val="hr-HR"/>
        </w:rPr>
        <w:instrText xml:space="preserve"> REF _Ref213564740 \r \h  \* MERGEFORMAT </w:instrText>
      </w:r>
      <w:r w:rsidRPr="00FA5810">
        <w:rPr>
          <w:lang w:val="hr-HR"/>
        </w:rPr>
      </w:r>
      <w:r w:rsidRPr="00FA5810">
        <w:rPr>
          <w:lang w:val="hr-HR"/>
        </w:rPr>
        <w:fldChar w:fldCharType="separate"/>
      </w:r>
      <w:r>
        <w:rPr>
          <w:lang w:val="hr-HR"/>
        </w:rPr>
        <w:t>2.2</w:t>
      </w:r>
      <w:r w:rsidRPr="00FA5810">
        <w:rPr>
          <w:lang w:val="hr-HR"/>
        </w:rPr>
        <w:fldChar w:fldCharType="end"/>
      </w:r>
      <w:r w:rsidRPr="00FA5810">
        <w:rPr>
          <w:lang w:val="hr-HR"/>
        </w:rPr>
        <w:t xml:space="preserve"> ovog dokumenta.</w:t>
      </w:r>
    </w:p>
    <w:p w:rsidR="003020B0" w:rsidRPr="00FA5810" w:rsidRDefault="003020B0" w:rsidP="006C006B">
      <w:pPr>
        <w:pStyle w:val="BodyText"/>
        <w:numPr>
          <w:ilvl w:val="0"/>
          <w:numId w:val="44"/>
        </w:numPr>
        <w:tabs>
          <w:tab w:val="clear" w:pos="517"/>
          <w:tab w:val="num" w:pos="426"/>
        </w:tabs>
        <w:ind w:left="426" w:hanging="426"/>
        <w:jc w:val="both"/>
        <w:rPr>
          <w:lang w:val="hr-HR"/>
        </w:rPr>
      </w:pPr>
      <w:r w:rsidRPr="00FA5810">
        <w:rPr>
          <w:lang w:val="hr-HR"/>
        </w:rPr>
        <w:t>Revizija troškovnih modela treba obuhvaćati sljedeće elemente:</w:t>
      </w:r>
    </w:p>
    <w:p w:rsidR="003020B0" w:rsidRPr="00FA5810" w:rsidRDefault="003020B0" w:rsidP="006C006B">
      <w:pPr>
        <w:pStyle w:val="ListBullet"/>
        <w:numPr>
          <w:ilvl w:val="0"/>
          <w:numId w:val="37"/>
        </w:numPr>
        <w:tabs>
          <w:tab w:val="clear" w:pos="360"/>
          <w:tab w:val="num" w:pos="851"/>
        </w:tabs>
        <w:ind w:left="851" w:hanging="425"/>
        <w:jc w:val="both"/>
        <w:rPr>
          <w:lang w:val="hr-HR"/>
        </w:rPr>
      </w:pPr>
      <w:r w:rsidRPr="00FA5810">
        <w:rPr>
          <w:lang w:val="hr-HR"/>
        </w:rPr>
        <w:t>opseg troškova uključenih u model,</w:t>
      </w:r>
    </w:p>
    <w:p w:rsidR="003020B0" w:rsidRPr="00FA5810" w:rsidRDefault="003020B0" w:rsidP="006C006B">
      <w:pPr>
        <w:pStyle w:val="ListBullet"/>
        <w:numPr>
          <w:ilvl w:val="0"/>
          <w:numId w:val="37"/>
        </w:numPr>
        <w:tabs>
          <w:tab w:val="clear" w:pos="360"/>
          <w:tab w:val="num" w:pos="851"/>
        </w:tabs>
        <w:ind w:left="851" w:hanging="425"/>
        <w:jc w:val="both"/>
        <w:rPr>
          <w:lang w:val="hr-HR"/>
        </w:rPr>
      </w:pPr>
      <w:r w:rsidRPr="00FA5810">
        <w:rPr>
          <w:lang w:val="hr-HR"/>
        </w:rPr>
        <w:t>opseg troškova raspodijeljenih na pojedinu reguliranu uslugu,</w:t>
      </w:r>
    </w:p>
    <w:p w:rsidR="003020B0" w:rsidRPr="00FA5810" w:rsidRDefault="003020B0" w:rsidP="006C006B">
      <w:pPr>
        <w:pStyle w:val="ListBullet"/>
        <w:numPr>
          <w:ilvl w:val="0"/>
          <w:numId w:val="37"/>
        </w:numPr>
        <w:tabs>
          <w:tab w:val="clear" w:pos="360"/>
          <w:tab w:val="num" w:pos="851"/>
        </w:tabs>
        <w:ind w:left="851" w:hanging="425"/>
        <w:jc w:val="both"/>
        <w:rPr>
          <w:lang w:val="hr-HR"/>
        </w:rPr>
      </w:pPr>
      <w:r w:rsidRPr="00FA5810">
        <w:rPr>
          <w:lang w:val="hr-HR"/>
        </w:rPr>
        <w:t>usklađenje između podataka u modelu i zakonskih financijskih izvještaja,</w:t>
      </w:r>
    </w:p>
    <w:p w:rsidR="003020B0" w:rsidRPr="00FA5810" w:rsidRDefault="003020B0" w:rsidP="006C006B">
      <w:pPr>
        <w:pStyle w:val="ListBullet"/>
        <w:numPr>
          <w:ilvl w:val="0"/>
          <w:numId w:val="37"/>
        </w:numPr>
        <w:tabs>
          <w:tab w:val="clear" w:pos="360"/>
          <w:tab w:val="num" w:pos="851"/>
        </w:tabs>
        <w:ind w:left="851" w:hanging="425"/>
        <w:jc w:val="both"/>
        <w:rPr>
          <w:lang w:val="hr-HR"/>
        </w:rPr>
      </w:pPr>
      <w:r w:rsidRPr="00FA5810">
        <w:rPr>
          <w:lang w:val="hr-HR"/>
        </w:rPr>
        <w:t>točnost iznosa operativnih podataka, volumena prometa, usluga, te tehničkih parametara,</w:t>
      </w:r>
    </w:p>
    <w:p w:rsidR="003020B0" w:rsidRPr="00FA5810" w:rsidRDefault="003020B0" w:rsidP="006C006B">
      <w:pPr>
        <w:pStyle w:val="ListBullet"/>
        <w:numPr>
          <w:ilvl w:val="0"/>
          <w:numId w:val="37"/>
        </w:numPr>
        <w:tabs>
          <w:tab w:val="clear" w:pos="360"/>
          <w:tab w:val="num" w:pos="851"/>
        </w:tabs>
        <w:ind w:left="851" w:hanging="425"/>
        <w:jc w:val="both"/>
        <w:rPr>
          <w:lang w:val="hr-HR"/>
        </w:rPr>
      </w:pPr>
      <w:r w:rsidRPr="00FA5810">
        <w:rPr>
          <w:lang w:val="hr-HR"/>
        </w:rPr>
        <w:t>metodologije vezane uz izračun amortizacije, kapitalizaciju troškova, alokaciju troškova i procjenu vrijednosti imovine,</w:t>
      </w:r>
    </w:p>
    <w:p w:rsidR="003020B0" w:rsidRPr="00FA5810" w:rsidRDefault="003020B0" w:rsidP="006C006B">
      <w:pPr>
        <w:pStyle w:val="ListBullet"/>
        <w:numPr>
          <w:ilvl w:val="0"/>
          <w:numId w:val="37"/>
        </w:numPr>
        <w:tabs>
          <w:tab w:val="clear" w:pos="360"/>
          <w:tab w:val="num" w:pos="851"/>
        </w:tabs>
        <w:ind w:left="851" w:hanging="425"/>
        <w:jc w:val="both"/>
        <w:rPr>
          <w:lang w:val="hr-HR"/>
        </w:rPr>
      </w:pPr>
      <w:r w:rsidRPr="00FA5810">
        <w:rPr>
          <w:lang w:val="hr-HR"/>
        </w:rPr>
        <w:t>usklađenje između podataka u troškovnom modelu i odvojenim izvješćima,</w:t>
      </w:r>
    </w:p>
    <w:p w:rsidR="003020B0" w:rsidRPr="00FA5810" w:rsidRDefault="003020B0" w:rsidP="006C006B">
      <w:pPr>
        <w:pStyle w:val="ListBullet"/>
        <w:numPr>
          <w:ilvl w:val="0"/>
          <w:numId w:val="37"/>
        </w:numPr>
        <w:tabs>
          <w:tab w:val="clear" w:pos="360"/>
          <w:tab w:val="num" w:pos="851"/>
        </w:tabs>
        <w:ind w:left="851" w:hanging="425"/>
        <w:jc w:val="both"/>
        <w:rPr>
          <w:lang w:val="hr-HR"/>
        </w:rPr>
      </w:pPr>
      <w:r w:rsidRPr="00FA5810">
        <w:rPr>
          <w:lang w:val="hr-HR"/>
        </w:rPr>
        <w:t>troškovne krivulje, te dodatne informacije vezane uz računovodstveni sustav.</w:t>
      </w:r>
    </w:p>
    <w:p w:rsidR="003020B0" w:rsidRPr="00FA5810" w:rsidRDefault="003020B0" w:rsidP="006C006B">
      <w:pPr>
        <w:pStyle w:val="Heading2"/>
        <w:numPr>
          <w:ilvl w:val="1"/>
          <w:numId w:val="48"/>
        </w:numPr>
        <w:spacing w:before="400" w:after="0" w:line="320" w:lineRule="exact"/>
        <w:jc w:val="both"/>
      </w:pPr>
      <w:bookmarkStart w:id="378" w:name="_Toc74912203"/>
      <w:r w:rsidRPr="00FA5810">
        <w:t>Trošak kapitala</w:t>
      </w:r>
      <w:bookmarkEnd w:id="378"/>
    </w:p>
    <w:p w:rsidR="003020B0" w:rsidRPr="00FA5810" w:rsidRDefault="003020B0" w:rsidP="006C006B">
      <w:pPr>
        <w:pStyle w:val="Heading2"/>
        <w:numPr>
          <w:ilvl w:val="2"/>
          <w:numId w:val="48"/>
        </w:numPr>
        <w:spacing w:before="400" w:after="0" w:line="320" w:lineRule="exact"/>
        <w:jc w:val="both"/>
      </w:pPr>
      <w:bookmarkStart w:id="379" w:name="_Toc74912204"/>
      <w:r w:rsidRPr="00FA5810">
        <w:t>Trošak kapitala u regulatornim financijskim izvještajima</w:t>
      </w:r>
      <w:bookmarkEnd w:id="379"/>
    </w:p>
    <w:p w:rsidR="00242034" w:rsidRDefault="003020B0" w:rsidP="003020B0">
      <w:pPr>
        <w:pStyle w:val="BodyText"/>
        <w:jc w:val="both"/>
        <w:rPr>
          <w:lang w:val="hr-HR"/>
        </w:rPr>
      </w:pPr>
      <w:r w:rsidRPr="00FA5810">
        <w:rPr>
          <w:lang w:val="hr-HR"/>
        </w:rPr>
        <w:t>Pri izradi regulatornih financijskih izvještaja HT je dužan primijeniti prosječni ponderirani trošak kapitala koji je određen u svrhu provođenja regulatorne obveze nadzora cijena i vođenja troškovnog računovodstva za usluge u javnoj nepokretnoj komunikacijskoj mreži uz mogućnost uvećanja za dodatnu premiju rizika za usluge pristupnih mreža nove generacije</w:t>
      </w:r>
    </w:p>
    <w:p w:rsidR="006E280E" w:rsidRDefault="006E280E">
      <w:pPr>
        <w:rPr>
          <w:sz w:val="22"/>
          <w:szCs w:val="20"/>
          <w:lang w:eastAsia="en-US"/>
        </w:rPr>
      </w:pPr>
      <w:r>
        <w:br w:type="page"/>
      </w:r>
    </w:p>
    <w:p w:rsidR="006E280E" w:rsidRPr="000D3F2D" w:rsidRDefault="001A3EC5" w:rsidP="000D3F2D">
      <w:pPr>
        <w:pStyle w:val="Heading1"/>
      </w:pPr>
      <w:bookmarkStart w:id="380" w:name="_Toc74912205"/>
      <w:r>
        <w:lastRenderedPageBreak/>
        <w:t xml:space="preserve">6. </w:t>
      </w:r>
      <w:r w:rsidR="006E280E" w:rsidRPr="006E280E">
        <w:t>DODACI</w:t>
      </w:r>
      <w:bookmarkEnd w:id="380"/>
    </w:p>
    <w:p w:rsidR="006E280E" w:rsidRPr="006E280E" w:rsidRDefault="006E280E" w:rsidP="006E280E">
      <w:pPr>
        <w:pStyle w:val="Heading2"/>
        <w:numPr>
          <w:ilvl w:val="1"/>
          <w:numId w:val="49"/>
        </w:numPr>
        <w:spacing w:before="400" w:after="0" w:line="320" w:lineRule="exact"/>
        <w:ind w:left="426" w:hanging="426"/>
        <w:jc w:val="both"/>
        <w:rPr>
          <w:szCs w:val="24"/>
        </w:rPr>
      </w:pPr>
      <w:r w:rsidRPr="006E280E">
        <w:rPr>
          <w:szCs w:val="24"/>
        </w:rPr>
        <w:t xml:space="preserve"> </w:t>
      </w:r>
      <w:bookmarkStart w:id="381" w:name="_Toc74912206"/>
      <w:r w:rsidRPr="006E280E">
        <w:rPr>
          <w:szCs w:val="24"/>
        </w:rPr>
        <w:t>IZVJEŠTAJ O SVEOBUHVATNOJ DOBITI</w:t>
      </w:r>
      <w:bookmarkEnd w:id="381"/>
      <w:r w:rsidRPr="006E280E">
        <w:rPr>
          <w:szCs w:val="24"/>
        </w:rPr>
        <w:t xml:space="preserve"> </w:t>
      </w:r>
    </w:p>
    <w:p w:rsidR="006E280E" w:rsidRPr="006E280E" w:rsidRDefault="006E280E" w:rsidP="006E280E">
      <w:pPr>
        <w:rPr>
          <w:b/>
          <w:sz w:val="28"/>
          <w:szCs w:val="28"/>
        </w:rPr>
      </w:pPr>
    </w:p>
    <w:p w:rsidR="006E280E" w:rsidRPr="00EF02BF" w:rsidRDefault="006E280E" w:rsidP="006E280E">
      <w:pPr>
        <w:rPr>
          <w:bCs/>
          <w:color w:val="000000"/>
          <w:sz w:val="20"/>
        </w:rPr>
      </w:pPr>
      <w:r w:rsidRPr="00EF02BF">
        <w:rPr>
          <w:bCs/>
          <w:color w:val="000000"/>
          <w:sz w:val="20"/>
        </w:rPr>
        <w:t xml:space="preserve"> Izvještaj o sveobuhvatnoj dobiti </w:t>
      </w:r>
    </w:p>
    <w:p w:rsidR="006E280E" w:rsidRPr="00EF02BF" w:rsidRDefault="006E280E" w:rsidP="006E280E">
      <w:pPr>
        <w:rPr>
          <w:bCs/>
          <w:color w:val="000000"/>
          <w:sz w:val="20"/>
        </w:rPr>
      </w:pPr>
      <w:r w:rsidRPr="00EF02BF">
        <w:rPr>
          <w:bCs/>
          <w:color w:val="000000"/>
          <w:sz w:val="20"/>
        </w:rPr>
        <w:t>za godinu koja je završila 31.12. 20..</w:t>
      </w:r>
    </w:p>
    <w:p w:rsidR="006E280E" w:rsidRPr="00EF02BF" w:rsidRDefault="006E280E" w:rsidP="006E280E">
      <w:pPr>
        <w:rPr>
          <w:bCs/>
          <w:color w:val="000000"/>
          <w:sz w:val="20"/>
        </w:rPr>
      </w:pPr>
      <w:r w:rsidRPr="00EF02BF">
        <w:rPr>
          <w:bCs/>
          <w:color w:val="000000"/>
          <w:sz w:val="20"/>
        </w:rPr>
        <w:t xml:space="preserve">u 000 kn                                                                   </w:t>
      </w:r>
    </w:p>
    <w:p w:rsidR="006E280E" w:rsidRPr="00EF02BF" w:rsidRDefault="006E280E" w:rsidP="006E280E">
      <w:pPr>
        <w:rPr>
          <w:bCs/>
          <w:color w:val="000000"/>
          <w:sz w:val="20"/>
        </w:rPr>
      </w:pPr>
      <w:r w:rsidRPr="00EF02BF">
        <w:rPr>
          <w:bCs/>
          <w:color w:val="000000"/>
          <w:sz w:val="20"/>
        </w:rPr>
        <w:t xml:space="preserve">                                                                          TEKUĆA GODINA   PRETHODNA GODINA   % PROMJENE</w:t>
      </w:r>
    </w:p>
    <w:p w:rsidR="006E280E" w:rsidRPr="00EF02BF" w:rsidRDefault="006E280E" w:rsidP="006E280E">
      <w:pPr>
        <w:rPr>
          <w:bCs/>
          <w:color w:val="000000"/>
          <w:sz w:val="20"/>
        </w:rPr>
      </w:pPr>
      <w:r w:rsidRPr="00EF02BF">
        <w:rPr>
          <w:bCs/>
          <w:color w:val="000000"/>
          <w:sz w:val="20"/>
        </w:rPr>
        <w:t xml:space="preserve">                                                                                000 kn</w:t>
      </w:r>
      <w:r w:rsidRPr="00EF02BF">
        <w:rPr>
          <w:bCs/>
          <w:color w:val="000000"/>
          <w:sz w:val="20"/>
        </w:rPr>
        <w:tab/>
      </w:r>
      <w:r w:rsidRPr="00EF02BF">
        <w:rPr>
          <w:bCs/>
          <w:color w:val="000000"/>
          <w:sz w:val="20"/>
        </w:rPr>
        <w:tab/>
        <w:t xml:space="preserve">         000 kn</w:t>
      </w:r>
    </w:p>
    <w:p w:rsidR="006E280E" w:rsidRPr="00EF02BF" w:rsidRDefault="006E280E" w:rsidP="006E280E">
      <w:pPr>
        <w:rPr>
          <w:bCs/>
          <w:color w:val="000000"/>
          <w:sz w:val="20"/>
        </w:rPr>
      </w:pPr>
    </w:p>
    <w:p w:rsidR="006E280E" w:rsidRPr="00EF02BF" w:rsidRDefault="006E280E" w:rsidP="006E280E">
      <w:pPr>
        <w:rPr>
          <w:bCs/>
          <w:color w:val="000000"/>
          <w:sz w:val="20"/>
        </w:rPr>
      </w:pPr>
      <w:r w:rsidRPr="00EF02BF">
        <w:rPr>
          <w:bCs/>
          <w:color w:val="000000"/>
          <w:sz w:val="20"/>
        </w:rPr>
        <w:t xml:space="preserve">PRIHODI               </w:t>
      </w:r>
    </w:p>
    <w:p w:rsidR="006E280E" w:rsidRPr="00EF02BF" w:rsidRDefault="006E280E" w:rsidP="006E280E">
      <w:pPr>
        <w:rPr>
          <w:bCs/>
          <w:color w:val="000000"/>
          <w:sz w:val="20"/>
        </w:rPr>
      </w:pPr>
      <w:r w:rsidRPr="00EF02BF">
        <w:rPr>
          <w:bCs/>
          <w:color w:val="000000"/>
          <w:sz w:val="20"/>
        </w:rPr>
        <w:t>Eksterna prodaja</w:t>
      </w:r>
    </w:p>
    <w:p w:rsidR="006E280E" w:rsidRPr="00EF02BF" w:rsidRDefault="006E280E" w:rsidP="006E280E">
      <w:pPr>
        <w:rPr>
          <w:bCs/>
          <w:color w:val="000000"/>
          <w:sz w:val="20"/>
        </w:rPr>
      </w:pPr>
      <w:r w:rsidRPr="00EF02BF">
        <w:rPr>
          <w:bCs/>
          <w:color w:val="000000"/>
          <w:sz w:val="20"/>
        </w:rPr>
        <w:t>Interna prodaja</w:t>
      </w:r>
    </w:p>
    <w:p w:rsidR="006E280E" w:rsidRPr="00EF02BF" w:rsidRDefault="006E280E" w:rsidP="006E280E">
      <w:pPr>
        <w:rPr>
          <w:bCs/>
          <w:color w:val="000000"/>
          <w:sz w:val="20"/>
        </w:rPr>
      </w:pPr>
      <w:r w:rsidRPr="00EF02BF">
        <w:rPr>
          <w:bCs/>
          <w:color w:val="000000"/>
          <w:sz w:val="20"/>
        </w:rPr>
        <w:t>-usluge koje se pružaju i eksterno</w:t>
      </w:r>
    </w:p>
    <w:p w:rsidR="006E280E" w:rsidRPr="00EF02BF" w:rsidRDefault="006E280E" w:rsidP="006E280E">
      <w:pPr>
        <w:rPr>
          <w:bCs/>
          <w:color w:val="000000"/>
          <w:sz w:val="20"/>
        </w:rPr>
      </w:pPr>
      <w:r w:rsidRPr="00EF02BF">
        <w:rPr>
          <w:bCs/>
          <w:color w:val="000000"/>
          <w:sz w:val="20"/>
        </w:rPr>
        <w:t>-usluge koje se pružaju samo interno</w:t>
      </w:r>
    </w:p>
    <w:p w:rsidR="006E280E" w:rsidRPr="00EF02BF" w:rsidRDefault="006E280E" w:rsidP="006E280E">
      <w:pPr>
        <w:rPr>
          <w:bCs/>
          <w:color w:val="000000"/>
          <w:sz w:val="20"/>
        </w:rPr>
      </w:pPr>
    </w:p>
    <w:p w:rsidR="006E280E" w:rsidRPr="00EF02BF" w:rsidRDefault="006E280E" w:rsidP="006E280E">
      <w:pPr>
        <w:rPr>
          <w:bCs/>
          <w:color w:val="000000"/>
          <w:sz w:val="20"/>
        </w:rPr>
      </w:pPr>
      <w:r w:rsidRPr="00EF02BF">
        <w:rPr>
          <w:bCs/>
          <w:color w:val="000000"/>
          <w:sz w:val="20"/>
        </w:rPr>
        <w:t>UKUPNI PRIHODI</w:t>
      </w:r>
    </w:p>
    <w:p w:rsidR="006E280E" w:rsidRPr="00EF02BF" w:rsidRDefault="006E280E" w:rsidP="006E280E">
      <w:pPr>
        <w:rPr>
          <w:bCs/>
          <w:color w:val="000000"/>
          <w:sz w:val="20"/>
        </w:rPr>
      </w:pPr>
      <w:r w:rsidRPr="00EF02BF">
        <w:rPr>
          <w:bCs/>
          <w:color w:val="000000"/>
          <w:sz w:val="20"/>
        </w:rPr>
        <w:t>OPERATIVNI TROŠKOVI</w:t>
      </w:r>
    </w:p>
    <w:p w:rsidR="006E280E" w:rsidRPr="00EF02BF" w:rsidRDefault="006E280E" w:rsidP="006E280E">
      <w:pPr>
        <w:rPr>
          <w:bCs/>
          <w:color w:val="000000"/>
          <w:sz w:val="20"/>
        </w:rPr>
      </w:pPr>
      <w:r w:rsidRPr="00EF02BF">
        <w:rPr>
          <w:bCs/>
          <w:color w:val="000000"/>
          <w:sz w:val="20"/>
        </w:rPr>
        <w:t>Trošak prodanih proizvoda, materijala i energije</w:t>
      </w:r>
    </w:p>
    <w:p w:rsidR="006E280E" w:rsidRPr="00EF02BF" w:rsidRDefault="006E280E" w:rsidP="006E280E">
      <w:pPr>
        <w:rPr>
          <w:bCs/>
          <w:color w:val="000000"/>
          <w:sz w:val="20"/>
        </w:rPr>
      </w:pPr>
      <w:r w:rsidRPr="00EF02BF">
        <w:rPr>
          <w:bCs/>
          <w:color w:val="000000"/>
          <w:sz w:val="20"/>
        </w:rPr>
        <w:t>Trošak usluga</w:t>
      </w:r>
    </w:p>
    <w:p w:rsidR="006E280E" w:rsidRPr="00EF02BF" w:rsidRDefault="006E280E" w:rsidP="006E280E">
      <w:pPr>
        <w:rPr>
          <w:bCs/>
          <w:color w:val="000000"/>
          <w:sz w:val="20"/>
        </w:rPr>
      </w:pPr>
      <w:r w:rsidRPr="00EF02BF">
        <w:rPr>
          <w:bCs/>
          <w:color w:val="000000"/>
          <w:sz w:val="20"/>
        </w:rPr>
        <w:t>Kapitalizirani vlastiti troškovi rada</w:t>
      </w:r>
    </w:p>
    <w:p w:rsidR="006E280E" w:rsidRPr="00EF02BF" w:rsidRDefault="006E280E" w:rsidP="006E280E">
      <w:pPr>
        <w:rPr>
          <w:bCs/>
          <w:color w:val="000000"/>
          <w:sz w:val="20"/>
        </w:rPr>
      </w:pPr>
      <w:r w:rsidRPr="00EF02BF">
        <w:rPr>
          <w:bCs/>
          <w:color w:val="000000"/>
          <w:sz w:val="20"/>
        </w:rPr>
        <w:t>Amortizacija</w:t>
      </w:r>
    </w:p>
    <w:p w:rsidR="006E280E" w:rsidRPr="00EF02BF" w:rsidRDefault="006E280E" w:rsidP="006E280E">
      <w:pPr>
        <w:rPr>
          <w:bCs/>
          <w:color w:val="000000"/>
          <w:sz w:val="20"/>
        </w:rPr>
      </w:pPr>
      <w:r w:rsidRPr="00EF02BF">
        <w:rPr>
          <w:bCs/>
          <w:color w:val="000000"/>
          <w:sz w:val="20"/>
        </w:rPr>
        <w:t>Trošak zaposlenika</w:t>
      </w:r>
    </w:p>
    <w:p w:rsidR="006E280E" w:rsidRPr="00EF02BF" w:rsidRDefault="006E280E" w:rsidP="006E280E">
      <w:pPr>
        <w:rPr>
          <w:bCs/>
          <w:color w:val="000000"/>
          <w:sz w:val="20"/>
        </w:rPr>
      </w:pPr>
      <w:r w:rsidRPr="00EF02BF">
        <w:rPr>
          <w:bCs/>
          <w:color w:val="000000"/>
          <w:sz w:val="20"/>
        </w:rPr>
        <w:t xml:space="preserve">Vrijednosna usklađenja </w:t>
      </w:r>
    </w:p>
    <w:p w:rsidR="006E280E" w:rsidRPr="00EF02BF" w:rsidRDefault="006E280E" w:rsidP="006E280E">
      <w:pPr>
        <w:rPr>
          <w:bCs/>
          <w:color w:val="000000"/>
          <w:sz w:val="20"/>
        </w:rPr>
      </w:pPr>
      <w:r w:rsidRPr="00EF02BF">
        <w:rPr>
          <w:bCs/>
          <w:color w:val="000000"/>
          <w:sz w:val="20"/>
        </w:rPr>
        <w:t>Trošak održavanja</w:t>
      </w:r>
    </w:p>
    <w:p w:rsidR="006E280E" w:rsidRPr="00EF02BF" w:rsidRDefault="006E280E" w:rsidP="006E280E">
      <w:pPr>
        <w:rPr>
          <w:bCs/>
          <w:color w:val="000000"/>
          <w:sz w:val="20"/>
        </w:rPr>
      </w:pPr>
      <w:r w:rsidRPr="00EF02BF">
        <w:rPr>
          <w:bCs/>
          <w:color w:val="000000"/>
          <w:sz w:val="20"/>
        </w:rPr>
        <w:t>Ostali troškovi</w:t>
      </w:r>
    </w:p>
    <w:p w:rsidR="006E280E" w:rsidRPr="00EF02BF" w:rsidRDefault="006E280E" w:rsidP="006E280E">
      <w:pPr>
        <w:rPr>
          <w:bCs/>
          <w:color w:val="000000"/>
          <w:sz w:val="20"/>
        </w:rPr>
      </w:pPr>
    </w:p>
    <w:p w:rsidR="006E280E" w:rsidRPr="00EF02BF" w:rsidRDefault="006E280E" w:rsidP="006E280E">
      <w:pPr>
        <w:rPr>
          <w:bCs/>
          <w:color w:val="000000"/>
          <w:sz w:val="20"/>
        </w:rPr>
      </w:pPr>
      <w:r w:rsidRPr="00EF02BF">
        <w:rPr>
          <w:bCs/>
          <w:color w:val="000000"/>
          <w:sz w:val="20"/>
        </w:rPr>
        <w:t>UKUPNO OPERATIVNI TROŠKOVI (HCA osnovica)</w:t>
      </w:r>
    </w:p>
    <w:p w:rsidR="006E280E" w:rsidRPr="00EF02BF" w:rsidRDefault="006E280E" w:rsidP="006E280E">
      <w:pPr>
        <w:rPr>
          <w:bCs/>
          <w:color w:val="000000"/>
          <w:sz w:val="20"/>
        </w:rPr>
      </w:pPr>
      <w:r w:rsidRPr="00EF02BF">
        <w:rPr>
          <w:bCs/>
          <w:color w:val="000000"/>
          <w:sz w:val="20"/>
        </w:rPr>
        <w:t>Interni troškovi (transferna naknada)</w:t>
      </w:r>
    </w:p>
    <w:p w:rsidR="006E280E" w:rsidRPr="00EF02BF" w:rsidRDefault="006E280E" w:rsidP="006E280E">
      <w:pPr>
        <w:rPr>
          <w:bCs/>
          <w:color w:val="000000"/>
          <w:sz w:val="20"/>
        </w:rPr>
      </w:pPr>
    </w:p>
    <w:p w:rsidR="006E280E" w:rsidRPr="00EF02BF" w:rsidRDefault="006E280E" w:rsidP="006E280E">
      <w:pPr>
        <w:rPr>
          <w:bCs/>
          <w:color w:val="000000"/>
          <w:sz w:val="20"/>
        </w:rPr>
      </w:pPr>
      <w:r w:rsidRPr="00EF02BF">
        <w:rPr>
          <w:bCs/>
          <w:color w:val="000000"/>
          <w:sz w:val="20"/>
        </w:rPr>
        <w:t>USKLAĐENJA PO CCA OSNOVI</w:t>
      </w:r>
    </w:p>
    <w:p w:rsidR="006E280E" w:rsidRPr="00EF02BF" w:rsidRDefault="006E280E" w:rsidP="006E280E">
      <w:pPr>
        <w:rPr>
          <w:bCs/>
          <w:color w:val="000000"/>
          <w:sz w:val="20"/>
        </w:rPr>
      </w:pPr>
      <w:r w:rsidRPr="00EF02BF">
        <w:rPr>
          <w:bCs/>
          <w:color w:val="000000"/>
          <w:sz w:val="20"/>
        </w:rPr>
        <w:t>Dodatna amortizacija</w:t>
      </w:r>
    </w:p>
    <w:p w:rsidR="006E280E" w:rsidRPr="00EF02BF" w:rsidRDefault="006E280E" w:rsidP="006E280E">
      <w:pPr>
        <w:rPr>
          <w:bCs/>
          <w:color w:val="000000"/>
          <w:sz w:val="20"/>
        </w:rPr>
      </w:pPr>
      <w:r w:rsidRPr="00EF02BF">
        <w:rPr>
          <w:bCs/>
          <w:color w:val="000000"/>
          <w:sz w:val="20"/>
        </w:rPr>
        <w:t>Zadržana dobit</w:t>
      </w:r>
    </w:p>
    <w:p w:rsidR="006E280E" w:rsidRPr="00EF02BF" w:rsidRDefault="006E280E" w:rsidP="006E280E">
      <w:pPr>
        <w:rPr>
          <w:bCs/>
          <w:color w:val="000000"/>
          <w:sz w:val="20"/>
        </w:rPr>
      </w:pPr>
      <w:r w:rsidRPr="00EF02BF">
        <w:rPr>
          <w:bCs/>
          <w:color w:val="000000"/>
          <w:sz w:val="20"/>
        </w:rPr>
        <w:t>Zadržani gubitak</w:t>
      </w:r>
    </w:p>
    <w:p w:rsidR="006E280E" w:rsidRPr="00EF02BF" w:rsidRDefault="006E280E" w:rsidP="006E280E">
      <w:pPr>
        <w:rPr>
          <w:bCs/>
          <w:color w:val="000000"/>
          <w:sz w:val="20"/>
        </w:rPr>
      </w:pPr>
    </w:p>
    <w:p w:rsidR="006E280E" w:rsidRPr="00EF02BF" w:rsidRDefault="006E280E" w:rsidP="006E280E">
      <w:pPr>
        <w:rPr>
          <w:bCs/>
          <w:color w:val="000000"/>
          <w:sz w:val="20"/>
        </w:rPr>
      </w:pPr>
      <w:r w:rsidRPr="00EF02BF">
        <w:rPr>
          <w:bCs/>
          <w:color w:val="000000"/>
          <w:sz w:val="20"/>
        </w:rPr>
        <w:t>UKUPNO OPERATIVNI TROŠKOVI (CCA osnovica)</w:t>
      </w:r>
    </w:p>
    <w:p w:rsidR="006E280E" w:rsidRPr="00EF02BF" w:rsidRDefault="006E280E" w:rsidP="006E280E">
      <w:pPr>
        <w:rPr>
          <w:bCs/>
          <w:color w:val="000000"/>
          <w:sz w:val="20"/>
        </w:rPr>
      </w:pPr>
      <w:r w:rsidRPr="00EF02BF">
        <w:rPr>
          <w:bCs/>
          <w:color w:val="000000"/>
          <w:sz w:val="20"/>
        </w:rPr>
        <w:t>Angažirani kapital</w:t>
      </w:r>
    </w:p>
    <w:p w:rsidR="006E280E" w:rsidRPr="00EF02BF" w:rsidRDefault="006E280E" w:rsidP="006E280E">
      <w:pPr>
        <w:rPr>
          <w:bCs/>
          <w:color w:val="000000"/>
          <w:sz w:val="20"/>
        </w:rPr>
      </w:pPr>
    </w:p>
    <w:p w:rsidR="006E280E" w:rsidRPr="00EF02BF" w:rsidRDefault="006E280E" w:rsidP="006E280E">
      <w:pPr>
        <w:rPr>
          <w:bCs/>
          <w:color w:val="000000"/>
          <w:sz w:val="20"/>
        </w:rPr>
      </w:pPr>
      <w:r w:rsidRPr="00EF02BF">
        <w:rPr>
          <w:bCs/>
          <w:color w:val="000000"/>
          <w:sz w:val="20"/>
        </w:rPr>
        <w:t>Analiza profitabilnosti</w:t>
      </w:r>
    </w:p>
    <w:p w:rsidR="006E280E" w:rsidRPr="00EF02BF" w:rsidRDefault="006E280E" w:rsidP="006E280E">
      <w:pPr>
        <w:rPr>
          <w:bCs/>
          <w:color w:val="000000"/>
          <w:sz w:val="20"/>
        </w:rPr>
      </w:pPr>
      <w:r w:rsidRPr="00EF02BF">
        <w:rPr>
          <w:bCs/>
          <w:color w:val="000000"/>
          <w:sz w:val="20"/>
        </w:rPr>
        <w:t>Dobit (CCA osnovica) (EBIT)</w:t>
      </w:r>
    </w:p>
    <w:p w:rsidR="006E280E" w:rsidRPr="00EF02BF" w:rsidRDefault="006E280E" w:rsidP="006E280E">
      <w:pPr>
        <w:rPr>
          <w:bCs/>
          <w:color w:val="000000"/>
          <w:sz w:val="20"/>
        </w:rPr>
      </w:pPr>
      <w:r w:rsidRPr="00EF02BF">
        <w:rPr>
          <w:bCs/>
          <w:color w:val="000000"/>
          <w:sz w:val="20"/>
        </w:rPr>
        <w:t>Povrat na prihode (ROS)</w:t>
      </w:r>
    </w:p>
    <w:p w:rsidR="006E280E" w:rsidRPr="00EF02BF" w:rsidRDefault="006E280E" w:rsidP="006E280E">
      <w:pPr>
        <w:rPr>
          <w:bCs/>
          <w:color w:val="000000"/>
          <w:sz w:val="20"/>
        </w:rPr>
      </w:pPr>
      <w:r w:rsidRPr="00EF02BF">
        <w:rPr>
          <w:bCs/>
          <w:color w:val="000000"/>
          <w:sz w:val="20"/>
        </w:rPr>
        <w:t>Povrat na prosječno angažirani kapital (ROCE)</w:t>
      </w:r>
    </w:p>
    <w:p w:rsidR="006E280E" w:rsidRPr="00EF02BF" w:rsidRDefault="006E280E">
      <w:pPr>
        <w:rPr>
          <w:bCs/>
          <w:color w:val="000000"/>
          <w:sz w:val="20"/>
        </w:rPr>
      </w:pPr>
      <w:r w:rsidRPr="00EF02BF">
        <w:rPr>
          <w:bCs/>
          <w:color w:val="000000"/>
          <w:sz w:val="20"/>
        </w:rPr>
        <w:br w:type="page"/>
      </w:r>
    </w:p>
    <w:p w:rsidR="006E280E" w:rsidRPr="004E5475" w:rsidRDefault="006E280E" w:rsidP="006E280E">
      <w:pPr>
        <w:pStyle w:val="Heading2"/>
        <w:numPr>
          <w:ilvl w:val="1"/>
          <w:numId w:val="49"/>
        </w:numPr>
        <w:spacing w:before="400" w:after="0" w:line="320" w:lineRule="exact"/>
        <w:ind w:left="426" w:hanging="426"/>
        <w:jc w:val="both"/>
        <w:rPr>
          <w:szCs w:val="24"/>
        </w:rPr>
      </w:pPr>
      <w:bookmarkStart w:id="382" w:name="_Toc74912207"/>
      <w:r w:rsidRPr="004E5475">
        <w:rPr>
          <w:szCs w:val="24"/>
        </w:rPr>
        <w:lastRenderedPageBreak/>
        <w:t>IZVJEŠTAJ O SVEOBUHVATNOJ DOBITI ZA JAVNU OBJAVU</w:t>
      </w:r>
      <w:bookmarkEnd w:id="382"/>
    </w:p>
    <w:p w:rsidR="006E280E" w:rsidRPr="00FA5810" w:rsidRDefault="006E280E" w:rsidP="006E280E">
      <w:pPr>
        <w:rPr>
          <w:b/>
          <w:bCs/>
          <w:color w:val="000000"/>
          <w:sz w:val="20"/>
        </w:rPr>
      </w:pPr>
    </w:p>
    <w:p w:rsidR="006E280E" w:rsidRPr="004E5475" w:rsidRDefault="006E280E" w:rsidP="006E280E">
      <w:pPr>
        <w:rPr>
          <w:bCs/>
          <w:color w:val="000000"/>
          <w:sz w:val="20"/>
        </w:rPr>
      </w:pPr>
      <w:r w:rsidRPr="004E5475">
        <w:rPr>
          <w:bCs/>
          <w:color w:val="000000"/>
          <w:sz w:val="20"/>
        </w:rPr>
        <w:t xml:space="preserve">Izvještaj o sveobuhvatnoj dobiti za javnu objavu </w:t>
      </w:r>
    </w:p>
    <w:p w:rsidR="006E280E" w:rsidRPr="004E5475" w:rsidRDefault="006E280E" w:rsidP="006E280E">
      <w:pPr>
        <w:rPr>
          <w:color w:val="000000"/>
          <w:sz w:val="18"/>
          <w:szCs w:val="18"/>
        </w:rPr>
      </w:pPr>
      <w:r w:rsidRPr="004E5475">
        <w:rPr>
          <w:color w:val="000000"/>
          <w:sz w:val="18"/>
          <w:szCs w:val="18"/>
        </w:rPr>
        <w:t>za godinu koja je završila 31.12.20...</w:t>
      </w:r>
    </w:p>
    <w:p w:rsidR="006E280E" w:rsidRPr="004E5475" w:rsidRDefault="006E280E" w:rsidP="006E280E">
      <w:pPr>
        <w:rPr>
          <w:color w:val="000000"/>
          <w:sz w:val="18"/>
          <w:szCs w:val="18"/>
        </w:rPr>
      </w:pPr>
      <w:r w:rsidRPr="004E5475">
        <w:rPr>
          <w:color w:val="000000"/>
          <w:sz w:val="18"/>
          <w:szCs w:val="18"/>
        </w:rPr>
        <w:t>u 000 kn</w:t>
      </w:r>
    </w:p>
    <w:p w:rsidR="006E280E" w:rsidRPr="00FA5810" w:rsidRDefault="006E280E" w:rsidP="006E280E">
      <w:pPr>
        <w:rPr>
          <w:sz w:val="16"/>
          <w:szCs w:val="16"/>
        </w:rPr>
      </w:pPr>
    </w:p>
    <w:p w:rsidR="006E280E" w:rsidRPr="00FA5810" w:rsidRDefault="006E280E" w:rsidP="006E280E">
      <w:pPr>
        <w:tabs>
          <w:tab w:val="left" w:pos="4678"/>
          <w:tab w:val="left" w:pos="6096"/>
        </w:tabs>
        <w:rPr>
          <w:b/>
          <w:color w:val="000000"/>
          <w:sz w:val="18"/>
          <w:szCs w:val="18"/>
        </w:rPr>
      </w:pPr>
      <w:r w:rsidRPr="00FA5810">
        <w:rPr>
          <w:b/>
          <w:color w:val="000000"/>
          <w:sz w:val="18"/>
          <w:szCs w:val="18"/>
        </w:rPr>
        <w:t>PRIHODI</w:t>
      </w:r>
      <w:r w:rsidRPr="00FA5810">
        <w:rPr>
          <w:b/>
          <w:color w:val="000000"/>
          <w:sz w:val="18"/>
          <w:szCs w:val="18"/>
        </w:rPr>
        <w:tab/>
      </w:r>
      <w:r w:rsidRPr="00FA5810">
        <w:rPr>
          <w:b/>
          <w:color w:val="000000"/>
          <w:sz w:val="18"/>
          <w:szCs w:val="18"/>
        </w:rPr>
        <w:tab/>
      </w:r>
      <w:r w:rsidRPr="00FA5810">
        <w:rPr>
          <w:b/>
          <w:color w:val="000000"/>
          <w:sz w:val="18"/>
          <w:szCs w:val="18"/>
        </w:rPr>
        <w:tab/>
      </w:r>
      <w:r w:rsidRPr="00FA5810">
        <w:rPr>
          <w:b/>
          <w:color w:val="000000"/>
          <w:sz w:val="18"/>
          <w:szCs w:val="18"/>
        </w:rPr>
        <w:tab/>
      </w:r>
      <w:r w:rsidRPr="00FA5810">
        <w:rPr>
          <w:b/>
          <w:color w:val="000000"/>
          <w:sz w:val="18"/>
          <w:szCs w:val="18"/>
        </w:rPr>
        <w:tab/>
      </w:r>
    </w:p>
    <w:p w:rsidR="006E280E" w:rsidRPr="00FA5810" w:rsidRDefault="006E280E" w:rsidP="006E280E">
      <w:pPr>
        <w:tabs>
          <w:tab w:val="left" w:pos="4678"/>
          <w:tab w:val="left" w:pos="6096"/>
        </w:tabs>
        <w:rPr>
          <w:b/>
          <w:color w:val="000000"/>
          <w:sz w:val="18"/>
          <w:szCs w:val="18"/>
        </w:rPr>
      </w:pPr>
      <w:r w:rsidRPr="00FA5810">
        <w:rPr>
          <w:b/>
          <w:color w:val="000000"/>
          <w:sz w:val="18"/>
          <w:szCs w:val="18"/>
        </w:rPr>
        <w:t xml:space="preserve">                                                                                            </w:t>
      </w:r>
      <w:r w:rsidRPr="00FA5810">
        <w:rPr>
          <w:b/>
          <w:color w:val="000000"/>
          <w:sz w:val="16"/>
          <w:szCs w:val="16"/>
        </w:rPr>
        <w:t>TEKUĆA GODINA   PRETHODNA GODINA   % PROMJENE</w:t>
      </w:r>
    </w:p>
    <w:p w:rsidR="006E280E" w:rsidRPr="00FA5810" w:rsidRDefault="006E280E" w:rsidP="006E280E">
      <w:pPr>
        <w:rPr>
          <w:color w:val="000000"/>
          <w:sz w:val="16"/>
          <w:szCs w:val="16"/>
        </w:rPr>
      </w:pPr>
      <w:r w:rsidRPr="00FA5810">
        <w:rPr>
          <w:b/>
          <w:color w:val="000000"/>
          <w:sz w:val="18"/>
          <w:szCs w:val="18"/>
        </w:rPr>
        <w:tab/>
      </w:r>
      <w:r w:rsidRPr="00FA5810">
        <w:rPr>
          <w:b/>
          <w:color w:val="000000"/>
          <w:sz w:val="18"/>
          <w:szCs w:val="18"/>
        </w:rPr>
        <w:tab/>
      </w:r>
      <w:r w:rsidRPr="00FA5810">
        <w:rPr>
          <w:b/>
          <w:color w:val="000000"/>
          <w:sz w:val="18"/>
          <w:szCs w:val="18"/>
        </w:rPr>
        <w:tab/>
      </w:r>
      <w:r w:rsidRPr="00FA5810">
        <w:rPr>
          <w:b/>
          <w:color w:val="000000"/>
          <w:sz w:val="18"/>
          <w:szCs w:val="18"/>
        </w:rPr>
        <w:tab/>
      </w:r>
      <w:r w:rsidRPr="00FA5810">
        <w:rPr>
          <w:b/>
          <w:color w:val="000000"/>
          <w:sz w:val="18"/>
          <w:szCs w:val="18"/>
        </w:rPr>
        <w:tab/>
      </w:r>
      <w:r w:rsidRPr="00FA5810">
        <w:rPr>
          <w:b/>
          <w:color w:val="000000"/>
          <w:sz w:val="18"/>
          <w:szCs w:val="18"/>
        </w:rPr>
        <w:tab/>
      </w:r>
      <w:r w:rsidRPr="00FA5810">
        <w:rPr>
          <w:b/>
          <w:color w:val="000000"/>
          <w:sz w:val="18"/>
          <w:szCs w:val="18"/>
        </w:rPr>
        <w:tab/>
      </w:r>
      <w:r w:rsidRPr="00FA5810">
        <w:rPr>
          <w:color w:val="000000"/>
          <w:sz w:val="16"/>
          <w:szCs w:val="16"/>
        </w:rPr>
        <w:t xml:space="preserve">          000 kn</w:t>
      </w:r>
      <w:r w:rsidRPr="00FA5810">
        <w:rPr>
          <w:color w:val="000000"/>
          <w:sz w:val="16"/>
          <w:szCs w:val="16"/>
        </w:rPr>
        <w:tab/>
      </w:r>
      <w:r w:rsidRPr="00FA5810">
        <w:rPr>
          <w:color w:val="000000"/>
          <w:sz w:val="16"/>
          <w:szCs w:val="16"/>
        </w:rPr>
        <w:tab/>
        <w:t>000kn</w:t>
      </w:r>
    </w:p>
    <w:p w:rsidR="006E280E" w:rsidRPr="00FA5810" w:rsidRDefault="006E280E" w:rsidP="006E280E">
      <w:pPr>
        <w:ind w:left="3969"/>
        <w:rPr>
          <w:b/>
          <w:color w:val="000000"/>
          <w:sz w:val="18"/>
          <w:szCs w:val="18"/>
        </w:rPr>
      </w:pPr>
      <w:r w:rsidRPr="00FA5810">
        <w:rPr>
          <w:b/>
          <w:color w:val="000000"/>
          <w:sz w:val="18"/>
          <w:szCs w:val="18"/>
        </w:rPr>
        <w:t xml:space="preserve">  </w:t>
      </w:r>
      <w:r w:rsidRPr="00FA5810">
        <w:rPr>
          <w:b/>
          <w:noProof/>
          <w:color w:val="000000"/>
          <w:sz w:val="18"/>
          <w:szCs w:val="18"/>
        </w:rPr>
        <w:drawing>
          <wp:inline distT="0" distB="0" distL="0" distR="0" wp14:anchorId="76AFAA39" wp14:editId="38513A9F">
            <wp:extent cx="2875915" cy="28575"/>
            <wp:effectExtent l="0" t="0" r="635" b="9525"/>
            <wp:docPr id="1298" name="Picture 1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75915" cy="28575"/>
                    </a:xfrm>
                    <a:prstGeom prst="rect">
                      <a:avLst/>
                    </a:prstGeom>
                    <a:noFill/>
                  </pic:spPr>
                </pic:pic>
              </a:graphicData>
            </a:graphic>
          </wp:inline>
        </w:drawing>
      </w:r>
    </w:p>
    <w:p w:rsidR="006E280E" w:rsidRPr="00FA5810" w:rsidRDefault="006E280E" w:rsidP="006E280E">
      <w:pPr>
        <w:rPr>
          <w:b/>
          <w:sz w:val="18"/>
          <w:szCs w:val="18"/>
        </w:rPr>
      </w:pPr>
      <w:r w:rsidRPr="00FA5810">
        <w:rPr>
          <w:b/>
          <w:color w:val="000000"/>
          <w:sz w:val="18"/>
          <w:szCs w:val="18"/>
        </w:rPr>
        <w:t>MALOPRODAJA</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Priključenje javnoj komunikacijskoj mreži</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Pristup javnoj komunikacijskoj mreži za privatne korisnike</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Pristup javnoj komunikacijskoj mreži za poslovne korisnike</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Širokopojasni Internet za privatne korisnike</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Širokopojasni Internet za poslovne korisnike</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 xml:space="preserve">Prijenos televizijskih programa (IPTV) </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 xml:space="preserve">Nacionalni poziv </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 xml:space="preserve">Međunarodni poziv </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Nacionalni poziv prema pokretnim mrežama</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Pozivi s javnih govornica</w:t>
      </w:r>
    </w:p>
    <w:p w:rsidR="006E280E" w:rsidRPr="00FA5810" w:rsidRDefault="006E280E" w:rsidP="006E280E">
      <w:pPr>
        <w:pStyle w:val="ListParagraph"/>
        <w:kinsoku w:val="0"/>
        <w:overflowPunct w:val="0"/>
        <w:ind w:left="0"/>
        <w:textAlignment w:val="baseline"/>
        <w:rPr>
          <w:sz w:val="16"/>
          <w:szCs w:val="16"/>
        </w:rPr>
      </w:pPr>
      <w:r w:rsidRPr="00FA5810">
        <w:rPr>
          <w:color w:val="000000"/>
          <w:sz w:val="16"/>
          <w:szCs w:val="16"/>
        </w:rPr>
        <w:t>Iznajmljeni vodovi</w:t>
      </w:r>
    </w:p>
    <w:p w:rsidR="006E280E" w:rsidRPr="00FA5810" w:rsidRDefault="006E280E" w:rsidP="006E280E">
      <w:pPr>
        <w:pStyle w:val="ListParagraph"/>
        <w:kinsoku w:val="0"/>
        <w:overflowPunct w:val="0"/>
        <w:ind w:left="0"/>
        <w:textAlignment w:val="baseline"/>
        <w:rPr>
          <w:color w:val="000000"/>
          <w:sz w:val="16"/>
          <w:szCs w:val="16"/>
        </w:rPr>
      </w:pPr>
      <w:r w:rsidRPr="00FA5810">
        <w:rPr>
          <w:color w:val="000000"/>
          <w:sz w:val="16"/>
          <w:szCs w:val="16"/>
        </w:rPr>
        <w:t>Ostalo</w:t>
      </w:r>
    </w:p>
    <w:p w:rsidR="006E280E" w:rsidRPr="00FA5810" w:rsidRDefault="006E280E" w:rsidP="006E280E">
      <w:pPr>
        <w:pStyle w:val="ListParagraph"/>
        <w:kinsoku w:val="0"/>
        <w:overflowPunct w:val="0"/>
        <w:ind w:left="0"/>
        <w:textAlignment w:val="baseline"/>
        <w:rPr>
          <w:b/>
          <w:sz w:val="18"/>
          <w:szCs w:val="18"/>
        </w:rPr>
      </w:pPr>
      <w:r w:rsidRPr="00FA5810">
        <w:rPr>
          <w:b/>
          <w:color w:val="000000"/>
          <w:sz w:val="18"/>
          <w:szCs w:val="18"/>
        </w:rPr>
        <w:t>VELEPRODAJA</w:t>
      </w:r>
    </w:p>
    <w:p w:rsidR="006E280E" w:rsidRPr="00FA5810" w:rsidRDefault="006E280E" w:rsidP="006E280E">
      <w:pPr>
        <w:pStyle w:val="BodyText"/>
        <w:spacing w:before="0" w:after="0"/>
        <w:jc w:val="both"/>
        <w:rPr>
          <w:sz w:val="16"/>
          <w:szCs w:val="16"/>
          <w:lang w:val="hr-HR"/>
        </w:rPr>
      </w:pPr>
      <w:r w:rsidRPr="00FA5810">
        <w:rPr>
          <w:sz w:val="16"/>
          <w:szCs w:val="16"/>
          <w:lang w:val="hr-HR"/>
        </w:rPr>
        <w:t>Započinjanje (originacija) poziva iz javnih komunikacijskih mreža koje se pruža na fiksnoj lokaciji</w:t>
      </w:r>
    </w:p>
    <w:p w:rsidR="006E280E" w:rsidRPr="00FA5810" w:rsidRDefault="006E280E" w:rsidP="006E280E">
      <w:pPr>
        <w:pStyle w:val="BodyText"/>
        <w:spacing w:before="0" w:after="0"/>
        <w:jc w:val="both"/>
        <w:rPr>
          <w:sz w:val="16"/>
          <w:szCs w:val="16"/>
          <w:lang w:val="hr-HR"/>
        </w:rPr>
      </w:pPr>
      <w:r w:rsidRPr="00FA5810">
        <w:rPr>
          <w:sz w:val="16"/>
          <w:szCs w:val="16"/>
          <w:lang w:val="hr-HR"/>
        </w:rPr>
        <w:t>Završavanje (terminacija) poziva u javnu komunikacijsku mrežu koje se pruža na fiksnoj lokaciji</w:t>
      </w:r>
    </w:p>
    <w:p w:rsidR="006E280E" w:rsidRPr="00FA5810" w:rsidRDefault="006E280E" w:rsidP="006E280E">
      <w:pPr>
        <w:pStyle w:val="BodyText"/>
        <w:spacing w:before="0" w:after="0"/>
        <w:jc w:val="both"/>
        <w:rPr>
          <w:sz w:val="16"/>
          <w:szCs w:val="16"/>
          <w:lang w:val="hr-HR"/>
        </w:rPr>
      </w:pPr>
      <w:r w:rsidRPr="00FA5810">
        <w:rPr>
          <w:sz w:val="16"/>
          <w:szCs w:val="16"/>
          <w:lang w:val="hr-HR"/>
        </w:rPr>
        <w:t xml:space="preserve">Veleprodajni fizički pristup mrežnoj infrastrukturi putem bakrene parice </w:t>
      </w:r>
    </w:p>
    <w:p w:rsidR="006E280E" w:rsidRPr="00FA5810" w:rsidRDefault="006E280E" w:rsidP="006E280E">
      <w:pPr>
        <w:pStyle w:val="BodyText"/>
        <w:spacing w:before="0" w:after="0"/>
        <w:jc w:val="both"/>
        <w:rPr>
          <w:sz w:val="16"/>
          <w:szCs w:val="16"/>
          <w:lang w:val="hr-HR"/>
        </w:rPr>
      </w:pPr>
      <w:r w:rsidRPr="00FA5810">
        <w:rPr>
          <w:sz w:val="16"/>
          <w:szCs w:val="16"/>
          <w:lang w:val="hr-HR"/>
        </w:rPr>
        <w:t>Veleprodajni fizički pristup mrežnoj infrastrukturi putem svjetlovodne niti</w:t>
      </w:r>
    </w:p>
    <w:p w:rsidR="006E280E" w:rsidRPr="00FA5810" w:rsidRDefault="006E280E" w:rsidP="006E280E">
      <w:pPr>
        <w:pStyle w:val="BodyText"/>
        <w:spacing w:before="0" w:after="0"/>
        <w:jc w:val="both"/>
        <w:rPr>
          <w:sz w:val="16"/>
          <w:szCs w:val="16"/>
          <w:lang w:val="hr-HR"/>
        </w:rPr>
      </w:pPr>
      <w:r w:rsidRPr="00FA5810">
        <w:rPr>
          <w:sz w:val="16"/>
          <w:szCs w:val="16"/>
          <w:lang w:val="hr-HR"/>
        </w:rPr>
        <w:t>Veleprodajni širokopojasni pristup putem bakrene parice</w:t>
      </w:r>
    </w:p>
    <w:p w:rsidR="006E280E" w:rsidRPr="00FA5810" w:rsidRDefault="006E280E" w:rsidP="006E280E">
      <w:pPr>
        <w:pStyle w:val="BodyText"/>
        <w:spacing w:before="0" w:after="0"/>
        <w:jc w:val="both"/>
        <w:rPr>
          <w:sz w:val="16"/>
          <w:szCs w:val="16"/>
          <w:lang w:val="hr-HR"/>
        </w:rPr>
      </w:pPr>
      <w:r w:rsidRPr="00FA5810">
        <w:rPr>
          <w:sz w:val="16"/>
          <w:szCs w:val="16"/>
          <w:lang w:val="hr-HR"/>
        </w:rPr>
        <w:t>Veleprodajni širokopojasni pristup putem svjetlovodne niti</w:t>
      </w:r>
    </w:p>
    <w:p w:rsidR="006E280E" w:rsidRPr="00574F3A" w:rsidRDefault="006E280E" w:rsidP="006E280E">
      <w:pPr>
        <w:pStyle w:val="BodyText"/>
        <w:spacing w:before="0" w:after="0"/>
        <w:jc w:val="both"/>
        <w:rPr>
          <w:sz w:val="16"/>
          <w:szCs w:val="16"/>
          <w:lang w:val="hr-HR"/>
        </w:rPr>
      </w:pPr>
      <w:r w:rsidRPr="00574F3A">
        <w:rPr>
          <w:sz w:val="16"/>
          <w:szCs w:val="16"/>
          <w:lang w:val="hr-HR"/>
        </w:rPr>
        <w:t>Veleprodajni visokokvalitetni pristup putem Ethernet tehnologije</w:t>
      </w:r>
    </w:p>
    <w:p w:rsidR="006E280E" w:rsidRPr="00574F3A" w:rsidRDefault="006E280E" w:rsidP="006E280E">
      <w:pPr>
        <w:pStyle w:val="BodyText"/>
        <w:spacing w:before="0" w:after="0"/>
        <w:jc w:val="both"/>
        <w:rPr>
          <w:sz w:val="16"/>
          <w:szCs w:val="16"/>
          <w:lang w:val="hr-HR"/>
        </w:rPr>
      </w:pPr>
      <w:r w:rsidRPr="00574F3A">
        <w:rPr>
          <w:sz w:val="16"/>
          <w:szCs w:val="16"/>
          <w:lang w:val="hr-HR"/>
        </w:rPr>
        <w:t>Veleprodajni visokokvalitetni pristup putem xWDM tehnologije</w:t>
      </w:r>
    </w:p>
    <w:p w:rsidR="006E280E" w:rsidRPr="00FA5810" w:rsidRDefault="006E280E" w:rsidP="006E280E">
      <w:pPr>
        <w:pStyle w:val="BodyText"/>
        <w:spacing w:before="0" w:after="0"/>
        <w:jc w:val="both"/>
        <w:rPr>
          <w:sz w:val="16"/>
          <w:szCs w:val="16"/>
          <w:lang w:val="hr-HR"/>
        </w:rPr>
      </w:pPr>
      <w:r w:rsidRPr="00FA5810">
        <w:rPr>
          <w:sz w:val="16"/>
          <w:szCs w:val="16"/>
          <w:lang w:val="hr-HR"/>
        </w:rPr>
        <w:t>Ostalo</w:t>
      </w:r>
    </w:p>
    <w:p w:rsidR="006E280E" w:rsidRPr="00FA5810" w:rsidRDefault="006E280E" w:rsidP="006E280E">
      <w:pPr>
        <w:pStyle w:val="BodyText"/>
        <w:spacing w:before="0" w:after="0"/>
        <w:jc w:val="both"/>
        <w:rPr>
          <w:b/>
          <w:sz w:val="18"/>
          <w:szCs w:val="18"/>
          <w:lang w:val="hr-HR"/>
        </w:rPr>
      </w:pPr>
      <w:r w:rsidRPr="00FA5810">
        <w:rPr>
          <w:b/>
          <w:sz w:val="18"/>
          <w:szCs w:val="18"/>
          <w:lang w:val="hr-HR"/>
        </w:rPr>
        <w:t>UKUPNI PRIHODI</w:t>
      </w:r>
    </w:p>
    <w:p w:rsidR="006E280E" w:rsidRPr="00FA5810" w:rsidRDefault="006E280E" w:rsidP="006E280E">
      <w:pPr>
        <w:pStyle w:val="Heading2"/>
        <w:spacing w:before="0"/>
        <w:jc w:val="both"/>
        <w:rPr>
          <w:sz w:val="18"/>
          <w:szCs w:val="18"/>
        </w:rPr>
      </w:pPr>
      <w:bookmarkStart w:id="383" w:name="_Toc369597138"/>
      <w:bookmarkStart w:id="384" w:name="_Toc369680882"/>
      <w:bookmarkStart w:id="385" w:name="_Toc369787188"/>
      <w:bookmarkStart w:id="386" w:name="_Toc373930815"/>
      <w:bookmarkStart w:id="387" w:name="_Toc374517098"/>
      <w:bookmarkStart w:id="388" w:name="_Toc74302613"/>
      <w:bookmarkStart w:id="389" w:name="_Toc74570235"/>
      <w:bookmarkStart w:id="390" w:name="_Toc74912208"/>
      <w:r w:rsidRPr="00FA5810">
        <w:rPr>
          <w:sz w:val="18"/>
          <w:szCs w:val="18"/>
        </w:rPr>
        <w:t>TROŠKOVI</w:t>
      </w:r>
      <w:bookmarkEnd w:id="383"/>
      <w:bookmarkEnd w:id="384"/>
      <w:bookmarkEnd w:id="385"/>
      <w:bookmarkEnd w:id="386"/>
      <w:bookmarkEnd w:id="387"/>
      <w:bookmarkEnd w:id="388"/>
      <w:bookmarkEnd w:id="389"/>
      <w:bookmarkEnd w:id="390"/>
    </w:p>
    <w:p w:rsidR="006E280E" w:rsidRPr="00FA5810" w:rsidRDefault="006E280E" w:rsidP="006E280E">
      <w:pPr>
        <w:pStyle w:val="BodyText"/>
        <w:spacing w:before="0" w:after="0"/>
        <w:rPr>
          <w:sz w:val="16"/>
          <w:szCs w:val="16"/>
          <w:lang w:val="hr-HR"/>
        </w:rPr>
      </w:pPr>
      <w:r w:rsidRPr="00FA5810">
        <w:rPr>
          <w:sz w:val="16"/>
          <w:szCs w:val="16"/>
          <w:lang w:val="hr-HR"/>
        </w:rPr>
        <w:t>Trošak prodanih proizvoda</w:t>
      </w:r>
      <w:r>
        <w:rPr>
          <w:sz w:val="16"/>
          <w:szCs w:val="16"/>
          <w:lang w:val="hr-HR"/>
        </w:rPr>
        <w:t xml:space="preserve">, </w:t>
      </w:r>
      <w:r w:rsidRPr="00FA5810">
        <w:rPr>
          <w:sz w:val="16"/>
          <w:szCs w:val="16"/>
          <w:lang w:val="hr-HR"/>
        </w:rPr>
        <w:t>materijala</w:t>
      </w:r>
      <w:r>
        <w:rPr>
          <w:sz w:val="16"/>
          <w:szCs w:val="16"/>
          <w:lang w:val="hr-HR"/>
        </w:rPr>
        <w:t xml:space="preserve"> i</w:t>
      </w:r>
      <w:r w:rsidRPr="00FA5810">
        <w:rPr>
          <w:sz w:val="16"/>
          <w:szCs w:val="16"/>
          <w:lang w:val="hr-HR"/>
        </w:rPr>
        <w:t xml:space="preserve"> energije</w:t>
      </w:r>
    </w:p>
    <w:p w:rsidR="006E280E" w:rsidRPr="00FA5810" w:rsidRDefault="006E280E" w:rsidP="006E280E">
      <w:pPr>
        <w:pStyle w:val="BodyText"/>
        <w:spacing w:before="0" w:after="0"/>
        <w:rPr>
          <w:sz w:val="16"/>
          <w:szCs w:val="16"/>
          <w:lang w:val="hr-HR"/>
        </w:rPr>
      </w:pPr>
      <w:r w:rsidRPr="00FA5810">
        <w:rPr>
          <w:sz w:val="16"/>
          <w:szCs w:val="16"/>
          <w:lang w:val="hr-HR"/>
        </w:rPr>
        <w:t xml:space="preserve">Trošak usluga </w:t>
      </w:r>
    </w:p>
    <w:p w:rsidR="006E280E" w:rsidRPr="00FA5810" w:rsidRDefault="006E280E" w:rsidP="006E280E">
      <w:pPr>
        <w:pStyle w:val="BodyText"/>
        <w:spacing w:before="0" w:after="0"/>
        <w:rPr>
          <w:sz w:val="16"/>
          <w:szCs w:val="16"/>
          <w:lang w:val="hr-HR"/>
        </w:rPr>
      </w:pPr>
      <w:r w:rsidRPr="00FA5810">
        <w:rPr>
          <w:sz w:val="16"/>
          <w:szCs w:val="16"/>
          <w:lang w:val="hr-HR"/>
        </w:rPr>
        <w:t>Naknada za korištenje autorskih prava</w:t>
      </w:r>
    </w:p>
    <w:p w:rsidR="006E280E" w:rsidRPr="00FA5810" w:rsidRDefault="006E280E" w:rsidP="006E280E">
      <w:pPr>
        <w:pStyle w:val="BodyText"/>
        <w:spacing w:before="0" w:after="0"/>
        <w:rPr>
          <w:sz w:val="16"/>
          <w:szCs w:val="16"/>
          <w:lang w:val="hr-HR"/>
        </w:rPr>
      </w:pPr>
      <w:r w:rsidRPr="00FA5810">
        <w:rPr>
          <w:sz w:val="16"/>
          <w:szCs w:val="16"/>
          <w:lang w:val="hr-HR"/>
        </w:rPr>
        <w:t>Kapitalizirani vlastiti troškovi rada</w:t>
      </w:r>
    </w:p>
    <w:p w:rsidR="006E280E" w:rsidRPr="00FA5810" w:rsidRDefault="006E280E" w:rsidP="006E280E">
      <w:pPr>
        <w:pStyle w:val="BodyText"/>
        <w:spacing w:before="0" w:after="0"/>
        <w:rPr>
          <w:sz w:val="16"/>
          <w:szCs w:val="16"/>
          <w:lang w:val="hr-HR"/>
        </w:rPr>
      </w:pPr>
      <w:r w:rsidRPr="00FA5810">
        <w:rPr>
          <w:sz w:val="16"/>
          <w:szCs w:val="16"/>
          <w:lang w:val="hr-HR"/>
        </w:rPr>
        <w:t>Amortizacija</w:t>
      </w:r>
    </w:p>
    <w:p w:rsidR="006E280E" w:rsidRPr="00FA5810" w:rsidRDefault="006E280E" w:rsidP="006E280E">
      <w:pPr>
        <w:pStyle w:val="BodyText"/>
        <w:spacing w:before="0" w:after="0"/>
        <w:rPr>
          <w:sz w:val="16"/>
          <w:szCs w:val="16"/>
          <w:lang w:val="hr-HR"/>
        </w:rPr>
      </w:pPr>
      <w:r w:rsidRPr="00FA5810">
        <w:rPr>
          <w:sz w:val="16"/>
          <w:szCs w:val="16"/>
          <w:lang w:val="hr-HR"/>
        </w:rPr>
        <w:t>Trošak zaposlenika</w:t>
      </w:r>
    </w:p>
    <w:p w:rsidR="006E280E" w:rsidRPr="00FA5810" w:rsidRDefault="006E280E" w:rsidP="006E280E">
      <w:pPr>
        <w:pStyle w:val="BodyText"/>
        <w:spacing w:before="0" w:after="0"/>
        <w:rPr>
          <w:sz w:val="16"/>
          <w:szCs w:val="16"/>
          <w:lang w:val="hr-HR"/>
        </w:rPr>
      </w:pPr>
      <w:r w:rsidRPr="00FA5810">
        <w:rPr>
          <w:sz w:val="16"/>
          <w:szCs w:val="16"/>
          <w:lang w:val="hr-HR"/>
        </w:rPr>
        <w:t>Vrijednosna usklađenja</w:t>
      </w:r>
    </w:p>
    <w:p w:rsidR="006E280E" w:rsidRPr="00FA5810" w:rsidRDefault="006E280E" w:rsidP="006E280E">
      <w:pPr>
        <w:pStyle w:val="BodyText"/>
        <w:spacing w:before="0" w:after="0"/>
        <w:rPr>
          <w:sz w:val="16"/>
          <w:szCs w:val="16"/>
          <w:lang w:val="hr-HR"/>
        </w:rPr>
      </w:pPr>
      <w:r w:rsidRPr="00FA5810">
        <w:rPr>
          <w:sz w:val="16"/>
          <w:szCs w:val="16"/>
          <w:lang w:val="hr-HR"/>
        </w:rPr>
        <w:t>Ostali troškovi</w:t>
      </w:r>
    </w:p>
    <w:p w:rsidR="006E280E" w:rsidRPr="00FA5810" w:rsidRDefault="006E280E" w:rsidP="006E280E">
      <w:pPr>
        <w:pStyle w:val="BodyText"/>
        <w:spacing w:before="0" w:after="0"/>
        <w:rPr>
          <w:b/>
          <w:sz w:val="16"/>
          <w:szCs w:val="16"/>
          <w:lang w:val="hr-HR"/>
        </w:rPr>
      </w:pPr>
      <w:r w:rsidRPr="00FA5810">
        <w:rPr>
          <w:b/>
          <w:sz w:val="16"/>
          <w:szCs w:val="16"/>
          <w:lang w:val="hr-HR"/>
        </w:rPr>
        <w:t xml:space="preserve">Ukupno operativni trošak (HCA osnovica) </w:t>
      </w:r>
    </w:p>
    <w:p w:rsidR="006E280E" w:rsidRPr="00FA5810" w:rsidRDefault="006E280E" w:rsidP="006E280E">
      <w:pPr>
        <w:pStyle w:val="BodyText"/>
        <w:spacing w:before="0" w:after="0"/>
        <w:rPr>
          <w:b/>
          <w:sz w:val="16"/>
          <w:szCs w:val="16"/>
          <w:lang w:val="hr-HR"/>
        </w:rPr>
      </w:pPr>
    </w:p>
    <w:p w:rsidR="006E280E" w:rsidRPr="00FA5810" w:rsidRDefault="006E280E" w:rsidP="006E280E">
      <w:pPr>
        <w:pStyle w:val="BodyText"/>
        <w:spacing w:before="0" w:after="0"/>
        <w:rPr>
          <w:b/>
          <w:sz w:val="16"/>
          <w:szCs w:val="16"/>
          <w:lang w:val="hr-HR"/>
        </w:rPr>
      </w:pPr>
      <w:r w:rsidRPr="00FA5810">
        <w:rPr>
          <w:b/>
          <w:sz w:val="16"/>
          <w:szCs w:val="16"/>
          <w:lang w:val="hr-HR"/>
        </w:rPr>
        <w:t>Usklađenja po CCA osnovi</w:t>
      </w:r>
    </w:p>
    <w:p w:rsidR="006E280E" w:rsidRPr="00FA5810" w:rsidRDefault="006E280E" w:rsidP="006E280E">
      <w:pPr>
        <w:pStyle w:val="BodyText"/>
        <w:spacing w:before="0" w:after="0"/>
        <w:rPr>
          <w:sz w:val="16"/>
          <w:szCs w:val="16"/>
          <w:lang w:val="hr-HR"/>
        </w:rPr>
      </w:pPr>
      <w:r w:rsidRPr="00FA5810">
        <w:rPr>
          <w:sz w:val="16"/>
          <w:szCs w:val="16"/>
          <w:lang w:val="hr-HR"/>
        </w:rPr>
        <w:t>Zadržana dobit</w:t>
      </w:r>
    </w:p>
    <w:p w:rsidR="006E280E" w:rsidRPr="00FA5810" w:rsidRDefault="006E280E" w:rsidP="006E280E">
      <w:pPr>
        <w:pStyle w:val="BodyText"/>
        <w:spacing w:before="0" w:after="0"/>
        <w:rPr>
          <w:sz w:val="16"/>
          <w:szCs w:val="16"/>
          <w:lang w:val="hr-HR"/>
        </w:rPr>
      </w:pPr>
      <w:r w:rsidRPr="00FA5810">
        <w:rPr>
          <w:sz w:val="16"/>
          <w:szCs w:val="16"/>
          <w:lang w:val="hr-HR"/>
        </w:rPr>
        <w:t>Zadržani gubitak</w:t>
      </w:r>
    </w:p>
    <w:p w:rsidR="006E280E" w:rsidRPr="00FA5810" w:rsidRDefault="006E280E" w:rsidP="006E280E">
      <w:pPr>
        <w:pStyle w:val="BodyText"/>
        <w:spacing w:before="0" w:after="0"/>
        <w:rPr>
          <w:sz w:val="16"/>
          <w:szCs w:val="16"/>
          <w:lang w:val="hr-HR"/>
        </w:rPr>
      </w:pPr>
      <w:r w:rsidRPr="00FA5810">
        <w:rPr>
          <w:sz w:val="16"/>
          <w:szCs w:val="16"/>
          <w:lang w:val="hr-HR"/>
        </w:rPr>
        <w:t>Dodatna amortizacija</w:t>
      </w:r>
    </w:p>
    <w:p w:rsidR="006E280E" w:rsidRPr="00FA5810" w:rsidRDefault="006E280E" w:rsidP="006E280E">
      <w:pPr>
        <w:pStyle w:val="BodyText"/>
        <w:spacing w:before="0" w:after="0"/>
        <w:rPr>
          <w:b/>
          <w:sz w:val="16"/>
          <w:szCs w:val="16"/>
          <w:lang w:val="hr-HR"/>
        </w:rPr>
      </w:pPr>
      <w:r w:rsidRPr="00FA5810">
        <w:rPr>
          <w:b/>
          <w:sz w:val="16"/>
          <w:szCs w:val="16"/>
          <w:lang w:val="hr-HR"/>
        </w:rPr>
        <w:t>Ukupno operativni troškovi (CCA osnovica)</w:t>
      </w:r>
    </w:p>
    <w:p w:rsidR="006E280E" w:rsidRPr="00FA5810" w:rsidRDefault="006E280E" w:rsidP="006E280E">
      <w:pPr>
        <w:pStyle w:val="BodyText"/>
        <w:spacing w:before="0" w:after="0"/>
        <w:rPr>
          <w:b/>
          <w:sz w:val="16"/>
          <w:szCs w:val="16"/>
          <w:lang w:val="hr-HR"/>
        </w:rPr>
      </w:pPr>
    </w:p>
    <w:p w:rsidR="006E280E" w:rsidRPr="00FA5810" w:rsidRDefault="006E280E" w:rsidP="006E280E">
      <w:pPr>
        <w:pStyle w:val="BodyText"/>
        <w:spacing w:before="0" w:after="0"/>
        <w:rPr>
          <w:b/>
          <w:sz w:val="16"/>
          <w:szCs w:val="16"/>
          <w:lang w:val="hr-HR"/>
        </w:rPr>
      </w:pPr>
      <w:r w:rsidRPr="00FA5810">
        <w:rPr>
          <w:b/>
          <w:sz w:val="16"/>
          <w:szCs w:val="16"/>
          <w:lang w:val="hr-HR"/>
        </w:rPr>
        <w:t>Angažirani kapital</w:t>
      </w:r>
    </w:p>
    <w:p w:rsidR="006E280E" w:rsidRPr="00FA5810" w:rsidRDefault="006E280E" w:rsidP="006E280E">
      <w:pPr>
        <w:pStyle w:val="BodyText"/>
        <w:spacing w:before="0" w:after="0"/>
        <w:rPr>
          <w:b/>
          <w:sz w:val="16"/>
          <w:szCs w:val="16"/>
          <w:lang w:val="hr-HR"/>
        </w:rPr>
      </w:pPr>
    </w:p>
    <w:p w:rsidR="006E280E" w:rsidRPr="00FA5810" w:rsidRDefault="006E280E" w:rsidP="006E280E">
      <w:pPr>
        <w:pStyle w:val="BodyText"/>
        <w:spacing w:before="0" w:after="0"/>
        <w:rPr>
          <w:b/>
          <w:sz w:val="16"/>
          <w:szCs w:val="16"/>
          <w:lang w:val="hr-HR"/>
        </w:rPr>
      </w:pPr>
      <w:r w:rsidRPr="00FA5810">
        <w:rPr>
          <w:b/>
          <w:sz w:val="16"/>
          <w:szCs w:val="16"/>
          <w:lang w:val="hr-HR"/>
        </w:rPr>
        <w:t>Analiza profitabilnosti</w:t>
      </w:r>
    </w:p>
    <w:p w:rsidR="006E280E" w:rsidRPr="00FA5810" w:rsidRDefault="006E280E" w:rsidP="006E280E">
      <w:pPr>
        <w:pStyle w:val="BodyText"/>
        <w:spacing w:before="0" w:after="0"/>
        <w:rPr>
          <w:sz w:val="16"/>
          <w:szCs w:val="16"/>
          <w:lang w:val="hr-HR"/>
        </w:rPr>
      </w:pPr>
      <w:r w:rsidRPr="00FA5810">
        <w:rPr>
          <w:sz w:val="16"/>
          <w:szCs w:val="16"/>
          <w:lang w:val="hr-HR"/>
        </w:rPr>
        <w:t>Dobit (CCA osnovica) (EBIT)</w:t>
      </w:r>
    </w:p>
    <w:p w:rsidR="006E280E" w:rsidRPr="00FA5810" w:rsidRDefault="006E280E" w:rsidP="006E280E">
      <w:pPr>
        <w:pStyle w:val="BodyText"/>
        <w:spacing w:before="0" w:after="0"/>
        <w:rPr>
          <w:sz w:val="16"/>
          <w:szCs w:val="16"/>
          <w:lang w:val="hr-HR"/>
        </w:rPr>
      </w:pPr>
      <w:r w:rsidRPr="00FA5810">
        <w:rPr>
          <w:sz w:val="16"/>
          <w:szCs w:val="16"/>
          <w:lang w:val="hr-HR"/>
        </w:rPr>
        <w:t>Povrat na prihode (ROS)</w:t>
      </w:r>
    </w:p>
    <w:p w:rsidR="006E280E" w:rsidRPr="00FA5810" w:rsidRDefault="006E280E" w:rsidP="006E280E">
      <w:pPr>
        <w:pStyle w:val="BodyText"/>
        <w:spacing w:before="0" w:after="0"/>
        <w:rPr>
          <w:sz w:val="16"/>
          <w:szCs w:val="16"/>
          <w:lang w:val="hr-HR"/>
        </w:rPr>
      </w:pPr>
      <w:r w:rsidRPr="00FA5810">
        <w:rPr>
          <w:sz w:val="16"/>
          <w:szCs w:val="16"/>
          <w:lang w:val="hr-HR"/>
        </w:rPr>
        <w:t>Povrat na prosječno angažirani kapital (ROCE)</w:t>
      </w:r>
    </w:p>
    <w:p w:rsidR="006E280E" w:rsidRPr="00FA5810" w:rsidRDefault="006E280E" w:rsidP="006E280E">
      <w:pPr>
        <w:pStyle w:val="Heading2"/>
        <w:ind w:left="964"/>
        <w:jc w:val="both"/>
      </w:pPr>
      <w:r w:rsidRPr="00FA5810">
        <w:br w:type="page"/>
      </w:r>
    </w:p>
    <w:p w:rsidR="006E280E" w:rsidRPr="00FA5810" w:rsidRDefault="006E280E" w:rsidP="006E280E">
      <w:pPr>
        <w:pStyle w:val="Heading2"/>
        <w:numPr>
          <w:ilvl w:val="1"/>
          <w:numId w:val="49"/>
        </w:numPr>
        <w:spacing w:before="400" w:after="0" w:line="320" w:lineRule="exact"/>
        <w:ind w:left="964"/>
        <w:jc w:val="both"/>
      </w:pPr>
      <w:bookmarkStart w:id="391" w:name="_Toc74912209"/>
      <w:r w:rsidRPr="00FA5810">
        <w:lastRenderedPageBreak/>
        <w:t>I</w:t>
      </w:r>
      <w:r>
        <w:t>ZVJEŠTAJ O PROSJEČNOM ANGAŽIRANOM KAPITALU</w:t>
      </w:r>
      <w:bookmarkEnd w:id="391"/>
    </w:p>
    <w:p w:rsidR="006E280E" w:rsidRPr="00FA5810" w:rsidRDefault="006E280E" w:rsidP="006E280E">
      <w:pPr>
        <w:pStyle w:val="BodyText"/>
        <w:jc w:val="both"/>
        <w:rPr>
          <w:lang w:val="hr-HR"/>
        </w:rPr>
      </w:pPr>
    </w:p>
    <w:p w:rsidR="006E280E" w:rsidRPr="004E5475" w:rsidRDefault="006E280E" w:rsidP="006E280E">
      <w:pPr>
        <w:rPr>
          <w:bCs/>
          <w:color w:val="000000"/>
          <w:sz w:val="20"/>
        </w:rPr>
      </w:pPr>
      <w:r w:rsidRPr="004E5475">
        <w:rPr>
          <w:bCs/>
          <w:color w:val="000000"/>
          <w:sz w:val="20"/>
        </w:rPr>
        <w:t xml:space="preserve">Izvještaj o prosječnom angažiranom kapitalu  </w:t>
      </w:r>
    </w:p>
    <w:p w:rsidR="006E280E" w:rsidRPr="004E5475" w:rsidRDefault="006E280E" w:rsidP="006E280E">
      <w:pPr>
        <w:rPr>
          <w:bCs/>
          <w:color w:val="000000"/>
          <w:sz w:val="20"/>
        </w:rPr>
      </w:pPr>
      <w:r w:rsidRPr="004E5475">
        <w:rPr>
          <w:bCs/>
          <w:color w:val="000000"/>
          <w:sz w:val="20"/>
        </w:rPr>
        <w:t xml:space="preserve">(na temelju HCA i CCA troškovne osnovice) </w:t>
      </w:r>
    </w:p>
    <w:p w:rsidR="006E280E" w:rsidRPr="00FA5810" w:rsidRDefault="006E280E" w:rsidP="006E280E">
      <w:pPr>
        <w:rPr>
          <w:color w:val="000000"/>
          <w:sz w:val="16"/>
          <w:szCs w:val="16"/>
        </w:rPr>
      </w:pPr>
      <w:r w:rsidRPr="00FA5810">
        <w:rPr>
          <w:color w:val="000000"/>
          <w:sz w:val="16"/>
          <w:szCs w:val="16"/>
        </w:rPr>
        <w:t>za godinu koja je završila 31.12.20...</w:t>
      </w:r>
    </w:p>
    <w:p w:rsidR="006E280E" w:rsidRPr="00FA5810" w:rsidRDefault="006E280E" w:rsidP="006E280E">
      <w:pPr>
        <w:rPr>
          <w:color w:val="000000"/>
          <w:sz w:val="16"/>
          <w:szCs w:val="16"/>
        </w:rPr>
      </w:pPr>
      <w:r w:rsidRPr="00FA5810">
        <w:rPr>
          <w:color w:val="000000"/>
          <w:sz w:val="16"/>
          <w:szCs w:val="16"/>
        </w:rPr>
        <w:t>u 000 kn</w:t>
      </w:r>
    </w:p>
    <w:p w:rsidR="006E280E" w:rsidRPr="00FA5810" w:rsidRDefault="006E280E" w:rsidP="006E280E">
      <w:pPr>
        <w:rPr>
          <w:color w:val="000000"/>
          <w:sz w:val="16"/>
          <w:szCs w:val="16"/>
        </w:rPr>
      </w:pPr>
    </w:p>
    <w:p w:rsidR="006E280E" w:rsidRPr="00FA5810" w:rsidRDefault="006E280E" w:rsidP="006E280E">
      <w:pPr>
        <w:ind w:left="3402" w:firstLine="567"/>
        <w:rPr>
          <w:color w:val="000000"/>
          <w:sz w:val="16"/>
          <w:szCs w:val="16"/>
        </w:rPr>
      </w:pPr>
      <w:r w:rsidRPr="00FA5810">
        <w:rPr>
          <w:b/>
          <w:color w:val="000000"/>
          <w:sz w:val="16"/>
          <w:szCs w:val="16"/>
        </w:rPr>
        <w:t>TEKUĆA GODINA     PRETHODNA GODINA    % PROMJENE</w:t>
      </w:r>
    </w:p>
    <w:p w:rsidR="006E280E" w:rsidRPr="00FA5810" w:rsidRDefault="006E280E" w:rsidP="006E280E">
      <w:pPr>
        <w:rPr>
          <w:color w:val="000000"/>
          <w:sz w:val="16"/>
          <w:szCs w:val="16"/>
        </w:rPr>
      </w:pPr>
      <w:r w:rsidRPr="00FA5810">
        <w:rPr>
          <w:b/>
          <w:sz w:val="18"/>
          <w:szCs w:val="18"/>
        </w:rPr>
        <w:tab/>
      </w:r>
      <w:r w:rsidRPr="00FA5810">
        <w:rPr>
          <w:b/>
          <w:sz w:val="18"/>
          <w:szCs w:val="18"/>
        </w:rPr>
        <w:tab/>
      </w:r>
      <w:r w:rsidRPr="00FA5810">
        <w:rPr>
          <w:b/>
          <w:sz w:val="18"/>
          <w:szCs w:val="18"/>
        </w:rPr>
        <w:tab/>
      </w:r>
      <w:r w:rsidRPr="00FA5810">
        <w:rPr>
          <w:b/>
          <w:sz w:val="18"/>
          <w:szCs w:val="18"/>
        </w:rPr>
        <w:tab/>
      </w:r>
      <w:r w:rsidRPr="00FA5810">
        <w:rPr>
          <w:b/>
          <w:sz w:val="18"/>
          <w:szCs w:val="18"/>
        </w:rPr>
        <w:tab/>
      </w:r>
      <w:r w:rsidRPr="00FA5810">
        <w:rPr>
          <w:b/>
          <w:sz w:val="18"/>
          <w:szCs w:val="18"/>
        </w:rPr>
        <w:tab/>
      </w:r>
      <w:r w:rsidRPr="00FA5810">
        <w:rPr>
          <w:b/>
          <w:sz w:val="18"/>
          <w:szCs w:val="18"/>
        </w:rPr>
        <w:tab/>
      </w:r>
      <w:r w:rsidRPr="00FA5810">
        <w:rPr>
          <w:color w:val="000000"/>
          <w:sz w:val="16"/>
          <w:szCs w:val="16"/>
        </w:rPr>
        <w:t xml:space="preserve"> 000 kn</w:t>
      </w:r>
      <w:r w:rsidRPr="00FA5810">
        <w:rPr>
          <w:color w:val="000000"/>
          <w:sz w:val="16"/>
          <w:szCs w:val="16"/>
        </w:rPr>
        <w:tab/>
      </w:r>
      <w:r w:rsidRPr="00FA5810">
        <w:rPr>
          <w:color w:val="000000"/>
          <w:sz w:val="16"/>
          <w:szCs w:val="16"/>
        </w:rPr>
        <w:tab/>
        <w:t xml:space="preserve">            000kn</w:t>
      </w:r>
    </w:p>
    <w:p w:rsidR="006E280E" w:rsidRPr="00FA5810" w:rsidRDefault="006E280E" w:rsidP="006E280E">
      <w:pPr>
        <w:ind w:left="3969"/>
        <w:rPr>
          <w:b/>
          <w:color w:val="000000"/>
          <w:sz w:val="18"/>
          <w:szCs w:val="18"/>
        </w:rPr>
      </w:pPr>
      <w:r w:rsidRPr="00FA5810">
        <w:rPr>
          <w:b/>
          <w:noProof/>
          <w:color w:val="000000"/>
          <w:sz w:val="18"/>
          <w:szCs w:val="18"/>
        </w:rPr>
        <w:drawing>
          <wp:inline distT="0" distB="0" distL="0" distR="0" wp14:anchorId="08FA22F7" wp14:editId="13524353">
            <wp:extent cx="2875915" cy="28575"/>
            <wp:effectExtent l="0" t="0" r="635" b="9525"/>
            <wp:docPr id="1299" name="Picture 1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75915" cy="28575"/>
                    </a:xfrm>
                    <a:prstGeom prst="rect">
                      <a:avLst/>
                    </a:prstGeom>
                    <a:noFill/>
                  </pic:spPr>
                </pic:pic>
              </a:graphicData>
            </a:graphic>
          </wp:inline>
        </w:drawing>
      </w:r>
    </w:p>
    <w:p w:rsidR="006E280E" w:rsidRPr="00FA5810" w:rsidRDefault="006E280E" w:rsidP="006E280E">
      <w:pPr>
        <w:pStyle w:val="BodyText"/>
        <w:spacing w:before="0" w:after="0"/>
        <w:jc w:val="both"/>
        <w:rPr>
          <w:b/>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DUGOTRAJNA IMOVINA</w:t>
      </w:r>
    </w:p>
    <w:p w:rsidR="006E280E" w:rsidRPr="00FA5810" w:rsidRDefault="006E280E" w:rsidP="006E280E">
      <w:pPr>
        <w:pStyle w:val="BodyText"/>
        <w:spacing w:before="0" w:after="0"/>
        <w:jc w:val="both"/>
        <w:rPr>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Dugotrajna materijalna imovina</w:t>
      </w:r>
    </w:p>
    <w:p w:rsidR="006E280E" w:rsidRPr="00FA5810" w:rsidRDefault="006E280E" w:rsidP="006E280E">
      <w:pPr>
        <w:pStyle w:val="BodyText"/>
        <w:spacing w:before="0" w:after="0"/>
        <w:jc w:val="both"/>
        <w:rPr>
          <w:sz w:val="18"/>
          <w:szCs w:val="18"/>
          <w:lang w:val="hr-HR"/>
        </w:rPr>
      </w:pPr>
      <w:r w:rsidRPr="00FA5810">
        <w:rPr>
          <w:sz w:val="18"/>
          <w:szCs w:val="18"/>
          <w:lang w:val="hr-HR"/>
        </w:rPr>
        <w:t>Zemljišta i zgrade</w:t>
      </w:r>
    </w:p>
    <w:p w:rsidR="006E280E" w:rsidRPr="00FA5810" w:rsidRDefault="006E280E" w:rsidP="006E280E">
      <w:pPr>
        <w:pStyle w:val="BodyText"/>
        <w:spacing w:before="0" w:after="0"/>
        <w:jc w:val="both"/>
        <w:rPr>
          <w:sz w:val="18"/>
          <w:szCs w:val="18"/>
          <w:lang w:val="hr-HR"/>
        </w:rPr>
      </w:pPr>
      <w:r w:rsidRPr="00FA5810">
        <w:rPr>
          <w:sz w:val="18"/>
          <w:szCs w:val="18"/>
          <w:lang w:val="hr-HR"/>
        </w:rPr>
        <w:t>Kabeli i kanali</w:t>
      </w:r>
    </w:p>
    <w:p w:rsidR="006E280E" w:rsidRPr="00FA5810" w:rsidRDefault="006E280E" w:rsidP="006E280E">
      <w:pPr>
        <w:pStyle w:val="BodyText"/>
        <w:spacing w:before="0" w:after="0"/>
        <w:jc w:val="both"/>
        <w:rPr>
          <w:sz w:val="18"/>
          <w:szCs w:val="18"/>
          <w:lang w:val="hr-HR"/>
        </w:rPr>
      </w:pPr>
      <w:r w:rsidRPr="00FA5810">
        <w:rPr>
          <w:sz w:val="18"/>
          <w:szCs w:val="18"/>
          <w:lang w:val="hr-HR"/>
        </w:rPr>
        <w:t>Prijenosna oprema</w:t>
      </w:r>
    </w:p>
    <w:p w:rsidR="006E280E" w:rsidRPr="00FA5810" w:rsidRDefault="006E280E" w:rsidP="006E280E">
      <w:pPr>
        <w:pStyle w:val="BodyText"/>
        <w:spacing w:before="0" w:after="0"/>
        <w:jc w:val="both"/>
        <w:rPr>
          <w:sz w:val="18"/>
          <w:szCs w:val="18"/>
          <w:lang w:val="hr-HR"/>
        </w:rPr>
      </w:pPr>
      <w:r w:rsidRPr="00FA5810">
        <w:rPr>
          <w:sz w:val="18"/>
          <w:szCs w:val="18"/>
          <w:lang w:val="hr-HR"/>
        </w:rPr>
        <w:t>Oprema za razmjenu (komutaciju)</w:t>
      </w:r>
    </w:p>
    <w:p w:rsidR="006E280E" w:rsidRPr="00FA5810" w:rsidRDefault="006E280E" w:rsidP="006E280E">
      <w:pPr>
        <w:pStyle w:val="BodyText"/>
        <w:spacing w:before="0" w:after="0"/>
        <w:jc w:val="both"/>
        <w:rPr>
          <w:sz w:val="18"/>
          <w:szCs w:val="18"/>
          <w:lang w:val="hr-HR"/>
        </w:rPr>
      </w:pPr>
      <w:r w:rsidRPr="00FA5810">
        <w:rPr>
          <w:sz w:val="18"/>
          <w:szCs w:val="18"/>
          <w:lang w:val="hr-HR"/>
        </w:rPr>
        <w:t>IT oprema</w:t>
      </w:r>
    </w:p>
    <w:p w:rsidR="006E280E" w:rsidRPr="00FA5810" w:rsidRDefault="006E280E" w:rsidP="006E280E">
      <w:pPr>
        <w:pStyle w:val="BodyText"/>
        <w:spacing w:before="0" w:after="0"/>
        <w:jc w:val="both"/>
        <w:rPr>
          <w:sz w:val="18"/>
          <w:szCs w:val="18"/>
          <w:lang w:val="hr-HR"/>
        </w:rPr>
      </w:pPr>
      <w:r w:rsidRPr="00FA5810">
        <w:rPr>
          <w:sz w:val="18"/>
          <w:szCs w:val="18"/>
          <w:lang w:val="hr-HR"/>
        </w:rPr>
        <w:t>Mjerni instrumenti i alati</w:t>
      </w:r>
    </w:p>
    <w:p w:rsidR="006E280E" w:rsidRPr="00FA5810" w:rsidRDefault="006E280E" w:rsidP="006E280E">
      <w:pPr>
        <w:pStyle w:val="BodyText"/>
        <w:spacing w:before="0" w:after="0"/>
        <w:jc w:val="both"/>
        <w:rPr>
          <w:sz w:val="18"/>
          <w:szCs w:val="18"/>
          <w:lang w:val="hr-HR"/>
        </w:rPr>
      </w:pPr>
      <w:r w:rsidRPr="00FA5810">
        <w:rPr>
          <w:sz w:val="18"/>
          <w:szCs w:val="18"/>
          <w:lang w:val="hr-HR"/>
        </w:rPr>
        <w:t>Sustavi za napajanje</w:t>
      </w:r>
    </w:p>
    <w:p w:rsidR="006E280E" w:rsidRPr="00FA5810" w:rsidRDefault="006E280E" w:rsidP="006E280E">
      <w:pPr>
        <w:pStyle w:val="BodyText"/>
        <w:spacing w:before="0" w:after="0"/>
        <w:jc w:val="both"/>
        <w:rPr>
          <w:sz w:val="18"/>
          <w:szCs w:val="18"/>
          <w:lang w:val="hr-HR"/>
        </w:rPr>
      </w:pPr>
      <w:r w:rsidRPr="00FA5810">
        <w:rPr>
          <w:sz w:val="18"/>
          <w:szCs w:val="18"/>
          <w:lang w:val="hr-HR"/>
        </w:rPr>
        <w:t>Ostalo</w:t>
      </w:r>
    </w:p>
    <w:p w:rsidR="006E280E" w:rsidRPr="00FA5810" w:rsidRDefault="006E280E" w:rsidP="006E280E">
      <w:pPr>
        <w:pStyle w:val="BodyText"/>
        <w:spacing w:before="0" w:after="0"/>
        <w:jc w:val="both"/>
        <w:rPr>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Nematerijalna imovina</w:t>
      </w:r>
    </w:p>
    <w:p w:rsidR="006E280E" w:rsidRPr="00FA5810" w:rsidRDefault="006E280E" w:rsidP="006E280E">
      <w:pPr>
        <w:pStyle w:val="BodyText"/>
        <w:spacing w:before="0" w:after="0"/>
        <w:jc w:val="both"/>
        <w:rPr>
          <w:sz w:val="18"/>
          <w:szCs w:val="18"/>
          <w:lang w:val="hr-HR"/>
        </w:rPr>
      </w:pPr>
      <w:r w:rsidRPr="00FA5810">
        <w:rPr>
          <w:sz w:val="18"/>
          <w:szCs w:val="18"/>
          <w:lang w:val="hr-HR"/>
        </w:rPr>
        <w:t>Aplikativni softver i licence za korištenje</w:t>
      </w:r>
    </w:p>
    <w:p w:rsidR="006E280E" w:rsidRPr="00FA5810" w:rsidRDefault="006E280E" w:rsidP="006E280E">
      <w:pPr>
        <w:pStyle w:val="BodyText"/>
        <w:spacing w:before="0" w:after="0"/>
        <w:jc w:val="both"/>
        <w:rPr>
          <w:sz w:val="18"/>
          <w:szCs w:val="18"/>
          <w:lang w:val="hr-HR"/>
        </w:rPr>
      </w:pPr>
      <w:r w:rsidRPr="00FA5810">
        <w:rPr>
          <w:sz w:val="18"/>
          <w:szCs w:val="18"/>
          <w:lang w:val="hr-HR"/>
        </w:rPr>
        <w:t>Sadržaj</w:t>
      </w:r>
    </w:p>
    <w:p w:rsidR="006E280E" w:rsidRPr="00FA5810" w:rsidRDefault="006E280E" w:rsidP="006E280E">
      <w:pPr>
        <w:pStyle w:val="BodyText"/>
        <w:spacing w:before="0" w:after="0"/>
        <w:jc w:val="both"/>
        <w:rPr>
          <w:sz w:val="18"/>
          <w:szCs w:val="18"/>
          <w:lang w:val="hr-HR"/>
        </w:rPr>
      </w:pPr>
      <w:r w:rsidRPr="00FA5810">
        <w:rPr>
          <w:sz w:val="18"/>
          <w:szCs w:val="18"/>
          <w:lang w:val="hr-HR"/>
        </w:rPr>
        <w:t>Ostalo</w:t>
      </w:r>
    </w:p>
    <w:p w:rsidR="006E280E" w:rsidRPr="00FA5810" w:rsidRDefault="006E280E" w:rsidP="006E280E">
      <w:pPr>
        <w:pStyle w:val="BodyText"/>
        <w:spacing w:before="0" w:after="0"/>
        <w:jc w:val="both"/>
        <w:rPr>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Dugoročna potraživanja</w:t>
      </w:r>
    </w:p>
    <w:p w:rsidR="006E280E" w:rsidRPr="00FA5810" w:rsidRDefault="006E280E" w:rsidP="006E280E">
      <w:pPr>
        <w:pStyle w:val="BodyText"/>
        <w:spacing w:before="0" w:after="0"/>
        <w:jc w:val="both"/>
        <w:rPr>
          <w:b/>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UKUPNA DUGOTRAJNA IMOVINA</w:t>
      </w:r>
    </w:p>
    <w:p w:rsidR="006E280E" w:rsidRPr="00FA5810" w:rsidRDefault="006E280E" w:rsidP="006E280E">
      <w:pPr>
        <w:pStyle w:val="BodyText"/>
        <w:spacing w:before="0" w:after="0"/>
        <w:jc w:val="both"/>
        <w:rPr>
          <w:b/>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KRATKOTRAJNA IMOVINA</w:t>
      </w:r>
    </w:p>
    <w:p w:rsidR="006E280E" w:rsidRPr="00FA5810" w:rsidRDefault="006E280E" w:rsidP="006E280E">
      <w:pPr>
        <w:pStyle w:val="BodyText"/>
        <w:spacing w:before="0" w:after="0"/>
        <w:jc w:val="both"/>
        <w:rPr>
          <w:sz w:val="18"/>
          <w:szCs w:val="18"/>
          <w:lang w:val="hr-HR"/>
        </w:rPr>
      </w:pPr>
      <w:r w:rsidRPr="00FA5810">
        <w:rPr>
          <w:sz w:val="18"/>
          <w:szCs w:val="18"/>
          <w:lang w:val="hr-HR"/>
        </w:rPr>
        <w:t>Novac i novčani ekvivalenti</w:t>
      </w:r>
    </w:p>
    <w:p w:rsidR="006E280E" w:rsidRPr="00FA5810" w:rsidRDefault="006E280E" w:rsidP="006E280E">
      <w:pPr>
        <w:pStyle w:val="BodyText"/>
        <w:spacing w:before="0" w:after="0"/>
        <w:jc w:val="both"/>
        <w:rPr>
          <w:sz w:val="18"/>
          <w:szCs w:val="18"/>
          <w:lang w:val="hr-HR"/>
        </w:rPr>
      </w:pPr>
      <w:r w:rsidRPr="00FA5810">
        <w:rPr>
          <w:sz w:val="18"/>
          <w:szCs w:val="18"/>
          <w:lang w:val="hr-HR"/>
        </w:rPr>
        <w:t>Potraživanja od kupaca</w:t>
      </w:r>
    </w:p>
    <w:p w:rsidR="006E280E" w:rsidRPr="00FA5810" w:rsidRDefault="006E280E" w:rsidP="006E280E">
      <w:pPr>
        <w:pStyle w:val="BodyText"/>
        <w:spacing w:before="0" w:after="0"/>
        <w:jc w:val="both"/>
        <w:rPr>
          <w:sz w:val="18"/>
          <w:szCs w:val="18"/>
          <w:lang w:val="hr-HR"/>
        </w:rPr>
      </w:pPr>
      <w:r w:rsidRPr="00FA5810">
        <w:rPr>
          <w:sz w:val="18"/>
          <w:szCs w:val="18"/>
          <w:lang w:val="hr-HR"/>
        </w:rPr>
        <w:t>Zalihe</w:t>
      </w:r>
    </w:p>
    <w:p w:rsidR="006E280E" w:rsidRPr="00FA5810" w:rsidRDefault="006E280E" w:rsidP="006E280E">
      <w:pPr>
        <w:pStyle w:val="BodyText"/>
        <w:spacing w:before="0" w:after="0"/>
        <w:jc w:val="both"/>
        <w:rPr>
          <w:sz w:val="18"/>
          <w:szCs w:val="18"/>
          <w:lang w:val="hr-HR"/>
        </w:rPr>
      </w:pPr>
      <w:r w:rsidRPr="00FA5810">
        <w:rPr>
          <w:sz w:val="18"/>
          <w:szCs w:val="18"/>
          <w:lang w:val="hr-HR"/>
        </w:rPr>
        <w:t>Ostala kratkotrajna imovina</w:t>
      </w:r>
    </w:p>
    <w:p w:rsidR="006E280E" w:rsidRPr="00FA5810" w:rsidRDefault="006E280E" w:rsidP="006E280E">
      <w:pPr>
        <w:pStyle w:val="BodyText"/>
        <w:spacing w:before="0" w:after="0"/>
        <w:jc w:val="both"/>
        <w:rPr>
          <w:b/>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UKUPNA KRATKOTRAJNA IMOVINA</w:t>
      </w:r>
    </w:p>
    <w:p w:rsidR="006E280E" w:rsidRPr="00FA5810" w:rsidRDefault="006E280E" w:rsidP="006E280E">
      <w:pPr>
        <w:pStyle w:val="BodyText"/>
        <w:spacing w:before="0" w:after="0"/>
        <w:jc w:val="both"/>
        <w:rPr>
          <w:b/>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KRATKOROČNE OBVEZE</w:t>
      </w:r>
    </w:p>
    <w:p w:rsidR="006E280E" w:rsidRPr="00FA5810" w:rsidRDefault="006E280E" w:rsidP="006E280E">
      <w:pPr>
        <w:pStyle w:val="BodyText"/>
        <w:spacing w:before="0" w:after="0"/>
        <w:jc w:val="both"/>
        <w:rPr>
          <w:sz w:val="18"/>
          <w:szCs w:val="18"/>
          <w:lang w:val="hr-HR"/>
        </w:rPr>
      </w:pPr>
      <w:r w:rsidRPr="00FA5810">
        <w:rPr>
          <w:sz w:val="18"/>
          <w:szCs w:val="18"/>
          <w:lang w:val="hr-HR"/>
        </w:rPr>
        <w:t>Kratkoročne obveze prema dobavljačima</w:t>
      </w:r>
    </w:p>
    <w:p w:rsidR="006E280E" w:rsidRPr="00FA5810" w:rsidRDefault="006E280E" w:rsidP="006E280E">
      <w:pPr>
        <w:pStyle w:val="BodyText"/>
        <w:spacing w:before="0" w:after="0"/>
        <w:jc w:val="both"/>
        <w:rPr>
          <w:sz w:val="18"/>
          <w:szCs w:val="18"/>
          <w:lang w:val="hr-HR"/>
        </w:rPr>
      </w:pPr>
      <w:r w:rsidRPr="00FA5810">
        <w:rPr>
          <w:sz w:val="18"/>
          <w:szCs w:val="18"/>
          <w:lang w:val="hr-HR"/>
        </w:rPr>
        <w:t>Naplaćeni prihodi  budućih razdoblja</w:t>
      </w:r>
    </w:p>
    <w:p w:rsidR="006E280E" w:rsidRPr="00FA5810" w:rsidRDefault="006E280E" w:rsidP="006E280E">
      <w:pPr>
        <w:pStyle w:val="BodyText"/>
        <w:spacing w:before="0" w:after="0"/>
        <w:jc w:val="both"/>
        <w:rPr>
          <w:sz w:val="18"/>
          <w:szCs w:val="18"/>
          <w:lang w:val="hr-HR"/>
        </w:rPr>
      </w:pPr>
      <w:r w:rsidRPr="00FA5810">
        <w:rPr>
          <w:sz w:val="18"/>
          <w:szCs w:val="18"/>
          <w:lang w:val="hr-HR"/>
        </w:rPr>
        <w:t>Ostale kratkoročne obveze</w:t>
      </w:r>
    </w:p>
    <w:p w:rsidR="006E280E" w:rsidRPr="00FA5810" w:rsidRDefault="006E280E" w:rsidP="006E280E">
      <w:pPr>
        <w:pStyle w:val="BodyText"/>
        <w:spacing w:before="0" w:after="0"/>
        <w:jc w:val="both"/>
        <w:rPr>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UKUPNE KRATKOROČNE OBVEZE</w:t>
      </w:r>
    </w:p>
    <w:p w:rsidR="006E280E" w:rsidRPr="00FA5810" w:rsidRDefault="006E280E" w:rsidP="006E280E">
      <w:pPr>
        <w:pStyle w:val="BodyText"/>
        <w:spacing w:before="0" w:after="0"/>
        <w:jc w:val="both"/>
        <w:rPr>
          <w:b/>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Ukupna imovina umanjena za kratkoročne obveze</w:t>
      </w:r>
    </w:p>
    <w:p w:rsidR="006E280E" w:rsidRPr="00FA5810" w:rsidRDefault="006E280E" w:rsidP="006E280E">
      <w:pPr>
        <w:pStyle w:val="BodyText"/>
        <w:spacing w:before="0" w:after="0"/>
        <w:jc w:val="both"/>
        <w:rPr>
          <w:b/>
          <w:sz w:val="18"/>
          <w:szCs w:val="18"/>
          <w:lang w:val="hr-HR"/>
        </w:rPr>
      </w:pPr>
    </w:p>
    <w:p w:rsidR="006E280E" w:rsidRPr="00FA5810" w:rsidRDefault="006E280E" w:rsidP="006E280E">
      <w:pPr>
        <w:pStyle w:val="BodyText"/>
        <w:spacing w:before="0" w:after="0"/>
        <w:jc w:val="both"/>
        <w:rPr>
          <w:sz w:val="18"/>
          <w:szCs w:val="18"/>
          <w:lang w:val="hr-HR"/>
        </w:rPr>
      </w:pPr>
      <w:r w:rsidRPr="00FA5810">
        <w:rPr>
          <w:sz w:val="18"/>
          <w:szCs w:val="18"/>
          <w:lang w:val="hr-HR"/>
        </w:rPr>
        <w:t>Kratkoročne rezervacije za obveze i troškove</w:t>
      </w:r>
    </w:p>
    <w:p w:rsidR="006E280E" w:rsidRPr="00FA5810" w:rsidRDefault="006E280E" w:rsidP="006E280E">
      <w:pPr>
        <w:pStyle w:val="BodyText"/>
        <w:spacing w:before="0" w:after="0"/>
        <w:jc w:val="both"/>
        <w:rPr>
          <w:sz w:val="18"/>
          <w:szCs w:val="18"/>
          <w:lang w:val="hr-HR"/>
        </w:rPr>
      </w:pPr>
    </w:p>
    <w:p w:rsidR="006E280E" w:rsidRPr="00FA5810" w:rsidRDefault="006E280E" w:rsidP="006E280E">
      <w:pPr>
        <w:pStyle w:val="BodyText"/>
        <w:spacing w:before="0" w:after="0"/>
        <w:jc w:val="both"/>
        <w:rPr>
          <w:b/>
          <w:sz w:val="18"/>
          <w:szCs w:val="18"/>
          <w:lang w:val="hr-HR"/>
        </w:rPr>
      </w:pPr>
      <w:r w:rsidRPr="00FA5810">
        <w:rPr>
          <w:b/>
          <w:sz w:val="18"/>
          <w:szCs w:val="18"/>
          <w:lang w:val="hr-HR"/>
        </w:rPr>
        <w:t>UKUPNI ANGAŽIRANI KAPITAL</w:t>
      </w:r>
    </w:p>
    <w:p w:rsidR="00BC2C24" w:rsidRDefault="00BC2C24">
      <w:pPr>
        <w:rPr>
          <w:b/>
          <w:sz w:val="28"/>
          <w:szCs w:val="28"/>
        </w:rPr>
        <w:sectPr w:rsidR="00BC2C24" w:rsidSect="005C1AAC">
          <w:footerReference w:type="default" r:id="rId18"/>
          <w:pgSz w:w="11906" w:h="16838" w:code="9"/>
          <w:pgMar w:top="1273" w:right="1134" w:bottom="1701" w:left="1134" w:header="340" w:footer="805" w:gutter="0"/>
          <w:pgNumType w:start="1"/>
          <w:cols w:space="708"/>
          <w:titlePg/>
          <w:docGrid w:linePitch="360"/>
        </w:sectPr>
      </w:pPr>
    </w:p>
    <w:p w:rsidR="00707F9B" w:rsidRDefault="00626D21" w:rsidP="00707F9B">
      <w:pPr>
        <w:pStyle w:val="Heading2"/>
        <w:numPr>
          <w:ilvl w:val="1"/>
          <w:numId w:val="49"/>
        </w:numPr>
        <w:spacing w:before="400" w:after="0" w:line="320" w:lineRule="exact"/>
      </w:pPr>
      <w:bookmarkStart w:id="392" w:name="_Toc74912210"/>
      <w:r w:rsidRPr="00FA5810">
        <w:lastRenderedPageBreak/>
        <w:t>I</w:t>
      </w:r>
      <w:r>
        <w:t>ZVJEŠTAJ O TRANSFERNIM NAKNADAMA</w:t>
      </w:r>
      <w:bookmarkEnd w:id="392"/>
    </w:p>
    <w:p w:rsidR="00707F9B" w:rsidRPr="00707F9B" w:rsidRDefault="00707F9B" w:rsidP="00707F9B"/>
    <w:p w:rsidR="00626D21" w:rsidRPr="00FA5810" w:rsidRDefault="00626D21" w:rsidP="00626D21">
      <w:pPr>
        <w:pStyle w:val="BodyText"/>
        <w:spacing w:after="0"/>
        <w:jc w:val="both"/>
        <w:rPr>
          <w:b/>
          <w:bCs/>
          <w:color w:val="000000"/>
          <w:sz w:val="20"/>
          <w:lang w:val="hr-HR" w:eastAsia="hr-HR"/>
        </w:rPr>
      </w:pPr>
      <w:r w:rsidRPr="00FA5810">
        <w:rPr>
          <w:b/>
          <w:bCs/>
          <w:color w:val="000000"/>
          <w:sz w:val="20"/>
          <w:lang w:val="hr-HR" w:eastAsia="hr-HR"/>
        </w:rPr>
        <w:t>IZVJEŠTAJ O TRANSFERNIM NAKNADAMA</w:t>
      </w:r>
    </w:p>
    <w:p w:rsidR="00626D21" w:rsidRPr="00FA5810" w:rsidRDefault="00626D21" w:rsidP="00626D21">
      <w:pPr>
        <w:rPr>
          <w:color w:val="000000"/>
          <w:sz w:val="16"/>
          <w:szCs w:val="16"/>
        </w:rPr>
      </w:pPr>
      <w:r w:rsidRPr="00FA5810">
        <w:rPr>
          <w:color w:val="000000"/>
          <w:sz w:val="16"/>
          <w:szCs w:val="16"/>
        </w:rPr>
        <w:t>za godinu koja je završila 31.12.20....</w:t>
      </w:r>
    </w:p>
    <w:p w:rsidR="00626D21" w:rsidRPr="00FA5810" w:rsidRDefault="00626D21" w:rsidP="00626D21">
      <w:pPr>
        <w:pStyle w:val="BodyText"/>
        <w:tabs>
          <w:tab w:val="left" w:pos="4253"/>
        </w:tabs>
        <w:spacing w:before="0" w:after="0"/>
        <w:jc w:val="both"/>
        <w:rPr>
          <w:sz w:val="16"/>
          <w:szCs w:val="16"/>
          <w:lang w:val="hr-HR"/>
        </w:rPr>
      </w:pPr>
      <w:r w:rsidRPr="00FA5810">
        <w:rPr>
          <w:sz w:val="16"/>
          <w:szCs w:val="16"/>
          <w:lang w:val="hr-HR"/>
        </w:rPr>
        <w:t>u 000 kn</w:t>
      </w:r>
    </w:p>
    <w:p w:rsidR="00626D21" w:rsidRPr="00FA5810" w:rsidRDefault="00626D21" w:rsidP="00626D21">
      <w:pPr>
        <w:pStyle w:val="BodyText"/>
        <w:spacing w:before="120"/>
        <w:jc w:val="both"/>
        <w:rPr>
          <w:rFonts w:ascii="Calibri" w:hAnsi="Calibri"/>
          <w:b/>
          <w:bCs/>
          <w:color w:val="000000"/>
          <w:szCs w:val="22"/>
          <w:lang w:val="hr-HR" w:eastAsia="hr-HR"/>
        </w:rPr>
      </w:pPr>
    </w:p>
    <w:p w:rsidR="00626D21" w:rsidRPr="00FA5810" w:rsidRDefault="00626D21" w:rsidP="00626D21">
      <w:pPr>
        <w:pStyle w:val="BodyText"/>
        <w:spacing w:before="120" w:after="0"/>
        <w:jc w:val="both"/>
        <w:rPr>
          <w:b/>
          <w:bCs/>
          <w:color w:val="000000"/>
          <w:sz w:val="16"/>
          <w:szCs w:val="16"/>
          <w:lang w:val="hr-HR" w:eastAsia="hr-HR"/>
        </w:rPr>
      </w:pPr>
      <w:r w:rsidRPr="00FA5810">
        <w:rPr>
          <w:rFonts w:ascii="Calibri" w:hAnsi="Calibri"/>
          <w:b/>
          <w:bCs/>
          <w:color w:val="000000"/>
          <w:szCs w:val="22"/>
          <w:lang w:val="hr-HR" w:eastAsia="hr-HR"/>
        </w:rPr>
        <w:tab/>
      </w:r>
      <w:r w:rsidRPr="00FA5810">
        <w:rPr>
          <w:rFonts w:ascii="Calibri" w:hAnsi="Calibri"/>
          <w:b/>
          <w:bCs/>
          <w:color w:val="000000"/>
          <w:szCs w:val="22"/>
          <w:lang w:val="hr-HR" w:eastAsia="hr-HR"/>
        </w:rPr>
        <w:tab/>
      </w:r>
      <w:r w:rsidRPr="00FA5810">
        <w:rPr>
          <w:rFonts w:ascii="Calibri" w:hAnsi="Calibri"/>
          <w:b/>
          <w:bCs/>
          <w:color w:val="000000"/>
          <w:szCs w:val="22"/>
          <w:lang w:val="hr-HR" w:eastAsia="hr-HR"/>
        </w:rPr>
        <w:tab/>
      </w:r>
      <w:r w:rsidRPr="00FA5810">
        <w:rPr>
          <w:rFonts w:ascii="Calibri" w:hAnsi="Calibri"/>
          <w:b/>
          <w:bCs/>
          <w:color w:val="000000"/>
          <w:szCs w:val="22"/>
          <w:lang w:val="hr-HR" w:eastAsia="hr-HR"/>
        </w:rPr>
        <w:tab/>
      </w:r>
      <w:r w:rsidRPr="00FA5810">
        <w:rPr>
          <w:rFonts w:ascii="Calibri" w:hAnsi="Calibri"/>
          <w:b/>
          <w:bCs/>
          <w:color w:val="000000"/>
          <w:szCs w:val="22"/>
          <w:lang w:val="hr-HR" w:eastAsia="hr-HR"/>
        </w:rPr>
        <w:tab/>
      </w:r>
      <w:r w:rsidRPr="00FA5810">
        <w:rPr>
          <w:rFonts w:ascii="Calibri" w:hAnsi="Calibri"/>
          <w:b/>
          <w:bCs/>
          <w:color w:val="000000"/>
          <w:szCs w:val="22"/>
          <w:lang w:val="hr-HR" w:eastAsia="hr-HR"/>
        </w:rPr>
        <w:tab/>
      </w:r>
      <w:r w:rsidRPr="00FA5810">
        <w:rPr>
          <w:b/>
          <w:bCs/>
          <w:color w:val="000000"/>
          <w:sz w:val="16"/>
          <w:szCs w:val="16"/>
          <w:lang w:val="hr-HR" w:eastAsia="hr-HR"/>
        </w:rPr>
        <w:t xml:space="preserve">određivanje </w:t>
      </w:r>
      <w:r w:rsidRPr="00FA5810">
        <w:rPr>
          <w:b/>
          <w:bCs/>
          <w:color w:val="000000"/>
          <w:sz w:val="16"/>
          <w:szCs w:val="16"/>
          <w:lang w:val="hr-HR" w:eastAsia="hr-HR"/>
        </w:rPr>
        <w:tab/>
        <w:t xml:space="preserve">mjerna </w:t>
      </w:r>
      <w:r w:rsidRPr="00FA5810">
        <w:rPr>
          <w:b/>
          <w:bCs/>
          <w:color w:val="000000"/>
          <w:sz w:val="16"/>
          <w:szCs w:val="16"/>
          <w:lang w:val="hr-HR" w:eastAsia="hr-HR"/>
        </w:rPr>
        <w:tab/>
      </w:r>
      <w:r w:rsidRPr="00FA5810">
        <w:rPr>
          <w:b/>
          <w:bCs/>
          <w:color w:val="000000"/>
          <w:sz w:val="16"/>
          <w:szCs w:val="16"/>
          <w:lang w:val="hr-HR" w:eastAsia="hr-HR"/>
        </w:rPr>
        <w:tab/>
        <w:t>referentna</w:t>
      </w:r>
      <w:r w:rsidRPr="00FA5810">
        <w:rPr>
          <w:b/>
          <w:bCs/>
          <w:color w:val="000000"/>
          <w:sz w:val="16"/>
          <w:szCs w:val="16"/>
          <w:lang w:val="hr-HR" w:eastAsia="hr-HR"/>
        </w:rPr>
        <w:tab/>
        <w:t xml:space="preserve">razlika u trošku  </w:t>
      </w:r>
      <w:r w:rsidRPr="00FA5810">
        <w:rPr>
          <w:b/>
          <w:bCs/>
          <w:color w:val="000000"/>
          <w:sz w:val="16"/>
          <w:szCs w:val="16"/>
          <w:lang w:val="hr-HR" w:eastAsia="hr-HR"/>
        </w:rPr>
        <w:tab/>
        <w:t>razlika u veleprodajnim</w:t>
      </w:r>
      <w:r w:rsidRPr="00FA5810">
        <w:rPr>
          <w:b/>
          <w:bCs/>
          <w:color w:val="000000"/>
          <w:sz w:val="16"/>
          <w:szCs w:val="16"/>
          <w:lang w:val="hr-HR" w:eastAsia="hr-HR"/>
        </w:rPr>
        <w:tab/>
      </w:r>
      <w:r w:rsidRPr="00FA5810">
        <w:rPr>
          <w:b/>
          <w:bCs/>
          <w:color w:val="000000"/>
          <w:sz w:val="16"/>
          <w:szCs w:val="16"/>
          <w:lang w:val="hr-HR" w:eastAsia="hr-HR"/>
        </w:rPr>
        <w:tab/>
        <w:t xml:space="preserve">transferna </w:t>
      </w:r>
      <w:r w:rsidRPr="00FA5810">
        <w:rPr>
          <w:b/>
          <w:bCs/>
          <w:color w:val="000000"/>
          <w:sz w:val="16"/>
          <w:szCs w:val="16"/>
          <w:lang w:val="hr-HR" w:eastAsia="hr-HR"/>
        </w:rPr>
        <w:tab/>
        <w:t>količina</w:t>
      </w:r>
      <w:r w:rsidRPr="00FA5810">
        <w:rPr>
          <w:b/>
          <w:bCs/>
          <w:color w:val="000000"/>
          <w:sz w:val="16"/>
          <w:szCs w:val="16"/>
          <w:lang w:val="hr-HR" w:eastAsia="hr-HR"/>
        </w:rPr>
        <w:tab/>
      </w:r>
      <w:r w:rsidRPr="00FA5810">
        <w:rPr>
          <w:b/>
          <w:bCs/>
          <w:color w:val="000000"/>
          <w:sz w:val="16"/>
          <w:szCs w:val="16"/>
          <w:lang w:val="hr-HR" w:eastAsia="hr-HR"/>
        </w:rPr>
        <w:tab/>
        <w:t>ukupna transferna</w:t>
      </w:r>
    </w:p>
    <w:p w:rsidR="00626D21" w:rsidRPr="00FA5810" w:rsidRDefault="00626D21" w:rsidP="00626D21">
      <w:pPr>
        <w:pStyle w:val="BodyText"/>
        <w:spacing w:before="0" w:after="0"/>
        <w:ind w:left="2835" w:firstLine="567"/>
        <w:jc w:val="both"/>
        <w:rPr>
          <w:b/>
          <w:bCs/>
          <w:color w:val="000000"/>
          <w:sz w:val="16"/>
          <w:szCs w:val="16"/>
          <w:lang w:val="hr-HR" w:eastAsia="hr-HR"/>
        </w:rPr>
      </w:pPr>
      <w:r w:rsidRPr="00FA5810">
        <w:rPr>
          <w:b/>
          <w:bCs/>
          <w:color w:val="000000"/>
          <w:sz w:val="16"/>
          <w:szCs w:val="16"/>
          <w:lang w:val="hr-HR" w:eastAsia="hr-HR"/>
        </w:rPr>
        <w:t>naknade</w:t>
      </w:r>
      <w:r w:rsidRPr="00FA5810">
        <w:rPr>
          <w:b/>
          <w:bCs/>
          <w:color w:val="000000"/>
          <w:sz w:val="16"/>
          <w:szCs w:val="16"/>
          <w:lang w:val="hr-HR" w:eastAsia="hr-HR"/>
        </w:rPr>
        <w:tab/>
        <w:t>jedinica</w:t>
      </w:r>
      <w:r w:rsidRPr="00FA5810">
        <w:rPr>
          <w:b/>
          <w:bCs/>
          <w:color w:val="000000"/>
          <w:sz w:val="16"/>
          <w:szCs w:val="16"/>
          <w:lang w:val="hr-HR" w:eastAsia="hr-HR"/>
        </w:rPr>
        <w:tab/>
      </w:r>
      <w:r w:rsidRPr="00FA5810">
        <w:rPr>
          <w:b/>
          <w:bCs/>
          <w:color w:val="000000"/>
          <w:sz w:val="16"/>
          <w:szCs w:val="16"/>
          <w:lang w:val="hr-HR" w:eastAsia="hr-HR"/>
        </w:rPr>
        <w:tab/>
        <w:t>cijena</w:t>
      </w:r>
      <w:r w:rsidRPr="00FA5810">
        <w:rPr>
          <w:b/>
          <w:bCs/>
          <w:color w:val="000000"/>
          <w:sz w:val="16"/>
          <w:szCs w:val="16"/>
          <w:lang w:val="hr-HR" w:eastAsia="hr-HR"/>
        </w:rPr>
        <w:tab/>
      </w:r>
      <w:r w:rsidRPr="00FA5810">
        <w:rPr>
          <w:b/>
          <w:bCs/>
          <w:color w:val="000000"/>
          <w:sz w:val="16"/>
          <w:szCs w:val="16"/>
          <w:lang w:val="hr-HR" w:eastAsia="hr-HR"/>
        </w:rPr>
        <w:tab/>
        <w:t>mrežnih komponenti</w:t>
      </w:r>
      <w:r w:rsidRPr="00FA5810">
        <w:rPr>
          <w:b/>
          <w:bCs/>
          <w:color w:val="000000"/>
          <w:sz w:val="16"/>
          <w:szCs w:val="16"/>
          <w:lang w:val="hr-HR" w:eastAsia="hr-HR"/>
        </w:rPr>
        <w:tab/>
        <w:t>specifičnim troškovima</w:t>
      </w:r>
      <w:r w:rsidRPr="00FA5810">
        <w:rPr>
          <w:b/>
          <w:bCs/>
          <w:color w:val="000000"/>
          <w:sz w:val="16"/>
          <w:szCs w:val="16"/>
          <w:lang w:val="hr-HR" w:eastAsia="hr-HR"/>
        </w:rPr>
        <w:tab/>
      </w:r>
      <w:r w:rsidRPr="00FA5810">
        <w:rPr>
          <w:b/>
          <w:bCs/>
          <w:color w:val="000000"/>
          <w:sz w:val="16"/>
          <w:szCs w:val="16"/>
          <w:lang w:val="hr-HR" w:eastAsia="hr-HR"/>
        </w:rPr>
        <w:tab/>
        <w:t>cijena</w:t>
      </w:r>
      <w:r w:rsidRPr="00FA5810">
        <w:rPr>
          <w:b/>
          <w:bCs/>
          <w:color w:val="000000"/>
          <w:sz w:val="16"/>
          <w:szCs w:val="16"/>
          <w:lang w:val="hr-HR" w:eastAsia="hr-HR"/>
        </w:rPr>
        <w:tab/>
      </w:r>
      <w:r w:rsidRPr="00FA5810">
        <w:rPr>
          <w:b/>
          <w:bCs/>
          <w:color w:val="000000"/>
          <w:sz w:val="16"/>
          <w:szCs w:val="16"/>
          <w:lang w:val="hr-HR" w:eastAsia="hr-HR"/>
        </w:rPr>
        <w:tab/>
      </w:r>
      <w:r w:rsidRPr="00FA5810">
        <w:rPr>
          <w:b/>
          <w:bCs/>
          <w:color w:val="000000"/>
          <w:sz w:val="16"/>
          <w:szCs w:val="16"/>
          <w:lang w:val="hr-HR" w:eastAsia="hr-HR"/>
        </w:rPr>
        <w:tab/>
      </w:r>
      <w:r w:rsidRPr="00FA5810">
        <w:rPr>
          <w:b/>
          <w:bCs/>
          <w:color w:val="000000"/>
          <w:sz w:val="16"/>
          <w:szCs w:val="16"/>
          <w:lang w:val="hr-HR" w:eastAsia="hr-HR"/>
        </w:rPr>
        <w:tab/>
        <w:t>naknada</w:t>
      </w:r>
    </w:p>
    <w:p w:rsidR="00626D21" w:rsidRPr="00FA5810" w:rsidRDefault="00626D21" w:rsidP="00626D21">
      <w:pPr>
        <w:pStyle w:val="BodyText"/>
        <w:spacing w:before="0" w:after="0"/>
        <w:jc w:val="both"/>
        <w:rPr>
          <w:b/>
          <w:bCs/>
          <w:color w:val="000000"/>
          <w:sz w:val="16"/>
          <w:szCs w:val="16"/>
          <w:u w:val="single"/>
          <w:lang w:val="hr-HR" w:eastAsia="hr-HR"/>
        </w:rPr>
      </w:pPr>
      <w:r w:rsidRPr="00FA5810">
        <w:rPr>
          <w:b/>
          <w:bCs/>
          <w:color w:val="000000"/>
          <w:szCs w:val="22"/>
          <w:lang w:val="hr-HR" w:eastAsia="hr-HR"/>
        </w:rPr>
        <w:tab/>
      </w:r>
      <w:r w:rsidRPr="00FA5810">
        <w:rPr>
          <w:b/>
          <w:bCs/>
          <w:color w:val="000000"/>
          <w:szCs w:val="22"/>
          <w:lang w:val="hr-HR" w:eastAsia="hr-HR"/>
        </w:rPr>
        <w:tab/>
      </w:r>
      <w:r w:rsidRPr="00FA5810">
        <w:rPr>
          <w:b/>
          <w:bCs/>
          <w:color w:val="000000"/>
          <w:szCs w:val="22"/>
          <w:lang w:val="hr-HR" w:eastAsia="hr-HR"/>
        </w:rPr>
        <w:tab/>
      </w:r>
      <w:r w:rsidRPr="00FA5810">
        <w:rPr>
          <w:b/>
          <w:bCs/>
          <w:color w:val="000000"/>
          <w:szCs w:val="22"/>
          <w:lang w:val="hr-HR" w:eastAsia="hr-HR"/>
        </w:rPr>
        <w:tab/>
      </w:r>
      <w:r w:rsidRPr="00FA5810">
        <w:rPr>
          <w:b/>
          <w:bCs/>
          <w:color w:val="000000"/>
          <w:szCs w:val="22"/>
          <w:lang w:val="hr-HR" w:eastAsia="hr-HR"/>
        </w:rPr>
        <w:tab/>
        <w:t xml:space="preserve">    </w:t>
      </w:r>
      <w:r w:rsidRPr="00FA5810">
        <w:rPr>
          <w:b/>
          <w:bCs/>
          <w:color w:val="000000"/>
          <w:sz w:val="16"/>
          <w:szCs w:val="16"/>
          <w:lang w:val="hr-HR" w:eastAsia="hr-HR"/>
        </w:rPr>
        <w:t>(</w:t>
      </w:r>
      <w:r w:rsidRPr="00FA5810">
        <w:rPr>
          <w:b/>
          <w:bCs/>
          <w:color w:val="000000"/>
          <w:sz w:val="16"/>
          <w:szCs w:val="16"/>
          <w:u w:val="single"/>
          <w:lang w:val="hr-HR" w:eastAsia="hr-HR"/>
        </w:rPr>
        <w:t>RIO, RUO, BSA)</w:t>
      </w:r>
      <w:r w:rsidRPr="00FA5810">
        <w:rPr>
          <w:b/>
          <w:bCs/>
          <w:color w:val="000000"/>
          <w:sz w:val="16"/>
          <w:szCs w:val="16"/>
          <w:u w:val="single"/>
          <w:lang w:val="hr-HR" w:eastAsia="hr-HR"/>
        </w:rPr>
        <w:tab/>
        <w:t>(min, linija)</w:t>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t>(3-4-5)</w:t>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r>
      <w:r w:rsidRPr="00FA5810">
        <w:rPr>
          <w:b/>
          <w:bCs/>
          <w:color w:val="000000"/>
          <w:sz w:val="16"/>
          <w:szCs w:val="16"/>
          <w:u w:val="single"/>
          <w:lang w:val="hr-HR" w:eastAsia="hr-HR"/>
        </w:rPr>
        <w:tab/>
        <w:t>(6x7)___________</w:t>
      </w:r>
    </w:p>
    <w:p w:rsidR="00626D21" w:rsidRPr="00FA5810" w:rsidRDefault="00626D21" w:rsidP="00626D21">
      <w:pPr>
        <w:pStyle w:val="BodyText"/>
        <w:spacing w:before="0" w:after="0"/>
        <w:jc w:val="both"/>
        <w:rPr>
          <w:b/>
          <w:bCs/>
          <w:color w:val="000000"/>
          <w:sz w:val="16"/>
          <w:szCs w:val="16"/>
          <w:lang w:val="hr-HR" w:eastAsia="hr-HR"/>
        </w:rPr>
      </w:pPr>
    </w:p>
    <w:p w:rsidR="00626D21" w:rsidRPr="00FA5810" w:rsidRDefault="00626D21" w:rsidP="00626D21">
      <w:pPr>
        <w:pStyle w:val="BodyText"/>
        <w:spacing w:before="120"/>
        <w:jc w:val="both"/>
        <w:rPr>
          <w:sz w:val="20"/>
          <w:lang w:val="hr-HR"/>
        </w:rPr>
      </w:pPr>
      <w:r w:rsidRPr="00FA5810">
        <w:rPr>
          <w:b/>
          <w:bCs/>
          <w:color w:val="000000"/>
          <w:sz w:val="20"/>
          <w:lang w:val="hr-HR" w:eastAsia="hr-HR"/>
        </w:rPr>
        <w:t>Maloprodajna usluga: xxxx</w:t>
      </w:r>
    </w:p>
    <w:p w:rsidR="00626D21" w:rsidRPr="00FA5810" w:rsidRDefault="00626D21" w:rsidP="00626D21">
      <w:pPr>
        <w:pStyle w:val="BodyText"/>
        <w:jc w:val="both"/>
        <w:rPr>
          <w:b/>
          <w:bCs/>
          <w:sz w:val="20"/>
          <w:lang w:val="hr-HR" w:eastAsia="hr-HR"/>
        </w:rPr>
      </w:pPr>
      <w:r w:rsidRPr="00FA5810">
        <w:rPr>
          <w:b/>
          <w:bCs/>
          <w:sz w:val="20"/>
          <w:lang w:val="hr-HR" w:eastAsia="hr-HR"/>
        </w:rPr>
        <w:t>Veleprodajna usluga 1</w:t>
      </w:r>
    </w:p>
    <w:p w:rsidR="00626D21" w:rsidRPr="00FA5810" w:rsidRDefault="00626D21" w:rsidP="00626D21">
      <w:pPr>
        <w:pStyle w:val="BodyText"/>
        <w:jc w:val="both"/>
        <w:rPr>
          <w:b/>
          <w:bCs/>
          <w:sz w:val="20"/>
          <w:lang w:val="hr-HR" w:eastAsia="hr-HR"/>
        </w:rPr>
      </w:pPr>
      <w:r w:rsidRPr="00FA5810">
        <w:rPr>
          <w:b/>
          <w:bCs/>
          <w:sz w:val="20"/>
          <w:lang w:val="hr-HR" w:eastAsia="hr-HR"/>
        </w:rPr>
        <w:t>Veleprodajna usluga 2</w:t>
      </w:r>
    </w:p>
    <w:p w:rsidR="00626D21" w:rsidRPr="00FA5810" w:rsidRDefault="00626D21" w:rsidP="00626D21">
      <w:pPr>
        <w:pStyle w:val="BodyText"/>
        <w:jc w:val="both"/>
        <w:rPr>
          <w:b/>
          <w:bCs/>
          <w:sz w:val="20"/>
          <w:lang w:val="hr-HR" w:eastAsia="hr-HR"/>
        </w:rPr>
      </w:pPr>
      <w:r w:rsidRPr="00FA5810">
        <w:rPr>
          <w:b/>
          <w:bCs/>
          <w:sz w:val="20"/>
          <w:lang w:val="hr-HR" w:eastAsia="hr-HR"/>
        </w:rPr>
        <w:t>Veleprodajna usluga 3</w:t>
      </w:r>
    </w:p>
    <w:p w:rsidR="00626D21" w:rsidRPr="00FA5810" w:rsidRDefault="00626D21" w:rsidP="00626D21">
      <w:pPr>
        <w:pStyle w:val="BodyText"/>
        <w:jc w:val="both"/>
        <w:rPr>
          <w:b/>
          <w:bCs/>
          <w:sz w:val="20"/>
          <w:lang w:val="hr-HR" w:eastAsia="hr-HR"/>
        </w:rPr>
      </w:pPr>
      <w:r w:rsidRPr="00FA5810">
        <w:rPr>
          <w:b/>
          <w:bCs/>
          <w:sz w:val="20"/>
          <w:lang w:val="hr-HR" w:eastAsia="hr-HR"/>
        </w:rPr>
        <w:t>Ostalo</w:t>
      </w:r>
    </w:p>
    <w:p w:rsidR="00626D21" w:rsidRDefault="00626D21" w:rsidP="00626D21">
      <w:pPr>
        <w:pStyle w:val="BodyText"/>
        <w:jc w:val="both"/>
        <w:rPr>
          <w:b/>
          <w:bCs/>
          <w:sz w:val="20"/>
          <w:lang w:val="hr-HR" w:eastAsia="hr-HR"/>
        </w:rPr>
      </w:pPr>
      <w:r w:rsidRPr="00FA5810">
        <w:rPr>
          <w:b/>
          <w:bCs/>
          <w:sz w:val="20"/>
          <w:lang w:val="hr-HR" w:eastAsia="hr-HR"/>
        </w:rPr>
        <w:t>Ukupno za maloprodajnu uslugu</w:t>
      </w:r>
    </w:p>
    <w:p w:rsidR="000D3F2D" w:rsidRPr="00707F9B" w:rsidRDefault="000D3F2D" w:rsidP="00707F9B">
      <w:pPr>
        <w:rPr>
          <w:b/>
          <w:bCs/>
          <w:sz w:val="20"/>
          <w:szCs w:val="20"/>
        </w:rPr>
      </w:pPr>
      <w:r>
        <w:rPr>
          <w:b/>
          <w:bCs/>
          <w:sz w:val="20"/>
        </w:rPr>
        <w:br w:type="page"/>
      </w:r>
    </w:p>
    <w:p w:rsidR="000D3F2D" w:rsidRDefault="000D3F2D" w:rsidP="00626D21">
      <w:pPr>
        <w:pStyle w:val="BodyText"/>
        <w:jc w:val="both"/>
        <w:rPr>
          <w:color w:val="000000"/>
          <w:sz w:val="10"/>
          <w:szCs w:val="10"/>
          <w:lang w:val="en-US" w:eastAsia="hr-HR"/>
        </w:rPr>
      </w:pPr>
    </w:p>
    <w:p w:rsidR="000D3F2D" w:rsidRPr="00FA5810" w:rsidRDefault="00626D21" w:rsidP="00626D21">
      <w:pPr>
        <w:pStyle w:val="BodyText"/>
        <w:jc w:val="both"/>
        <w:rPr>
          <w:lang w:val="hr-HR"/>
        </w:rPr>
        <w:sectPr w:rsidR="000D3F2D" w:rsidRPr="00FA5810" w:rsidSect="00393516">
          <w:pgSz w:w="16840" w:h="11907" w:orient="landscape" w:code="9"/>
          <w:pgMar w:top="720" w:right="720" w:bottom="720" w:left="720" w:header="1077" w:footer="709" w:gutter="454"/>
          <w:cols w:space="737"/>
          <w:docGrid w:linePitch="299"/>
        </w:sectPr>
      </w:pPr>
      <w:r w:rsidRPr="00FA5810">
        <w:rPr>
          <w:noProof/>
          <w:lang w:val="hr-HR" w:eastAsia="hr-HR"/>
        </w:rPr>
        <mc:AlternateContent>
          <mc:Choice Requires="wpc">
            <w:drawing>
              <wp:inline distT="0" distB="0" distL="0" distR="0" wp14:anchorId="4AA0F412" wp14:editId="160698F1">
                <wp:extent cx="8789670" cy="3498850"/>
                <wp:effectExtent l="9525" t="11430" r="11430" b="4445"/>
                <wp:docPr id="1646" name="Canvas 164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480" name="Rectangle 1453"/>
                        <wps:cNvSpPr>
                          <a:spLocks noChangeArrowheads="1"/>
                        </wps:cNvSpPr>
                        <wps:spPr bwMode="auto">
                          <a:xfrm>
                            <a:off x="644525" y="657225"/>
                            <a:ext cx="366395"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1" name="Rectangle 1454"/>
                        <wps:cNvSpPr>
                          <a:spLocks noChangeArrowheads="1"/>
                        </wps:cNvSpPr>
                        <wps:spPr bwMode="auto">
                          <a:xfrm>
                            <a:off x="1009650" y="762635"/>
                            <a:ext cx="366395"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2" name="Rectangle 1455"/>
                        <wps:cNvSpPr>
                          <a:spLocks noChangeArrowheads="1"/>
                        </wps:cNvSpPr>
                        <wps:spPr bwMode="auto">
                          <a:xfrm>
                            <a:off x="1375410" y="868045"/>
                            <a:ext cx="392430"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3" name="Rectangle 1456"/>
                        <wps:cNvSpPr>
                          <a:spLocks noChangeArrowheads="1"/>
                        </wps:cNvSpPr>
                        <wps:spPr bwMode="auto">
                          <a:xfrm>
                            <a:off x="1767205" y="974090"/>
                            <a:ext cx="387985"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4" name="Rectangle 1457"/>
                        <wps:cNvSpPr>
                          <a:spLocks noChangeArrowheads="1"/>
                        </wps:cNvSpPr>
                        <wps:spPr bwMode="auto">
                          <a:xfrm>
                            <a:off x="2154555" y="1079500"/>
                            <a:ext cx="366395"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5" name="Rectangle 1458"/>
                        <wps:cNvSpPr>
                          <a:spLocks noChangeArrowheads="1"/>
                        </wps:cNvSpPr>
                        <wps:spPr bwMode="auto">
                          <a:xfrm>
                            <a:off x="2519680" y="1185545"/>
                            <a:ext cx="377825"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6" name="Rectangle 1459"/>
                        <wps:cNvSpPr>
                          <a:spLocks noChangeArrowheads="1"/>
                        </wps:cNvSpPr>
                        <wps:spPr bwMode="auto">
                          <a:xfrm>
                            <a:off x="2896235" y="1290955"/>
                            <a:ext cx="366395"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7" name="Rectangle 1460"/>
                        <wps:cNvSpPr>
                          <a:spLocks noChangeArrowheads="1"/>
                        </wps:cNvSpPr>
                        <wps:spPr bwMode="auto">
                          <a:xfrm>
                            <a:off x="3261995" y="1396365"/>
                            <a:ext cx="377190"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8" name="Rectangle 1461"/>
                        <wps:cNvSpPr>
                          <a:spLocks noChangeArrowheads="1"/>
                        </wps:cNvSpPr>
                        <wps:spPr bwMode="auto">
                          <a:xfrm>
                            <a:off x="3638550" y="1502410"/>
                            <a:ext cx="377825"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9" name="Rectangle 1462"/>
                        <wps:cNvSpPr>
                          <a:spLocks noChangeArrowheads="1"/>
                        </wps:cNvSpPr>
                        <wps:spPr bwMode="auto">
                          <a:xfrm>
                            <a:off x="4015105" y="1607820"/>
                            <a:ext cx="382270"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0" name="Rectangle 1463"/>
                        <wps:cNvSpPr>
                          <a:spLocks noChangeArrowheads="1"/>
                        </wps:cNvSpPr>
                        <wps:spPr bwMode="auto">
                          <a:xfrm>
                            <a:off x="4396740" y="1713230"/>
                            <a:ext cx="382270"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1" name="Rectangle 1464"/>
                        <wps:cNvSpPr>
                          <a:spLocks noChangeArrowheads="1"/>
                        </wps:cNvSpPr>
                        <wps:spPr bwMode="auto">
                          <a:xfrm>
                            <a:off x="4778375" y="1819275"/>
                            <a:ext cx="372110"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2" name="Rectangle 1465"/>
                        <wps:cNvSpPr>
                          <a:spLocks noChangeArrowheads="1"/>
                        </wps:cNvSpPr>
                        <wps:spPr bwMode="auto">
                          <a:xfrm>
                            <a:off x="5149215" y="1924685"/>
                            <a:ext cx="382270"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3" name="Rectangle 1466"/>
                        <wps:cNvSpPr>
                          <a:spLocks noChangeArrowheads="1"/>
                        </wps:cNvSpPr>
                        <wps:spPr bwMode="auto">
                          <a:xfrm>
                            <a:off x="5530850" y="2030730"/>
                            <a:ext cx="377825"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4" name="Rectangle 1467"/>
                        <wps:cNvSpPr>
                          <a:spLocks noChangeArrowheads="1"/>
                        </wps:cNvSpPr>
                        <wps:spPr bwMode="auto">
                          <a:xfrm>
                            <a:off x="5907405" y="2136140"/>
                            <a:ext cx="377825"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5" name="Rectangle 1468"/>
                        <wps:cNvSpPr>
                          <a:spLocks noChangeArrowheads="1"/>
                        </wps:cNvSpPr>
                        <wps:spPr bwMode="auto">
                          <a:xfrm>
                            <a:off x="6283960" y="2241550"/>
                            <a:ext cx="372110" cy="1066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6" name="Rectangle 1469"/>
                        <wps:cNvSpPr>
                          <a:spLocks noChangeArrowheads="1"/>
                        </wps:cNvSpPr>
                        <wps:spPr bwMode="auto">
                          <a:xfrm>
                            <a:off x="6655435" y="2347595"/>
                            <a:ext cx="377190" cy="2800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7" name="Rectangle 1470"/>
                        <wps:cNvSpPr>
                          <a:spLocks noChangeArrowheads="1"/>
                        </wps:cNvSpPr>
                        <wps:spPr bwMode="auto">
                          <a:xfrm>
                            <a:off x="7031990" y="2626360"/>
                            <a:ext cx="429895" cy="1866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8" name="Rectangle 1471"/>
                        <wps:cNvSpPr>
                          <a:spLocks noChangeArrowheads="1"/>
                        </wps:cNvSpPr>
                        <wps:spPr bwMode="auto">
                          <a:xfrm>
                            <a:off x="7461250" y="2811780"/>
                            <a:ext cx="398145" cy="2184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9" name="Rectangle 1472"/>
                        <wps:cNvSpPr>
                          <a:spLocks noChangeArrowheads="1"/>
                        </wps:cNvSpPr>
                        <wps:spPr bwMode="auto">
                          <a:xfrm>
                            <a:off x="7858760" y="3029585"/>
                            <a:ext cx="393065" cy="1866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0" name="Rectangle 1473"/>
                        <wps:cNvSpPr>
                          <a:spLocks noChangeArrowheads="1"/>
                        </wps:cNvSpPr>
                        <wps:spPr bwMode="auto">
                          <a:xfrm>
                            <a:off x="8250555" y="3215005"/>
                            <a:ext cx="536575" cy="2800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1" name="Rectangle 1474"/>
                        <wps:cNvSpPr>
                          <a:spLocks noChangeArrowheads="1"/>
                        </wps:cNvSpPr>
                        <wps:spPr bwMode="auto">
                          <a:xfrm>
                            <a:off x="677545"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02" name="Rectangle 1475"/>
                        <wps:cNvSpPr>
                          <a:spLocks noChangeArrowheads="1"/>
                        </wps:cNvSpPr>
                        <wps:spPr bwMode="auto">
                          <a:xfrm>
                            <a:off x="739140"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1</w:t>
                              </w:r>
                            </w:p>
                          </w:txbxContent>
                        </wps:txbx>
                        <wps:bodyPr rot="0" vert="horz" wrap="none" lIns="0" tIns="0" rIns="0" bIns="0" anchor="t" anchorCtr="0" upright="1">
                          <a:spAutoFit/>
                        </wps:bodyPr>
                      </wps:wsp>
                      <wps:wsp>
                        <wps:cNvPr id="1503" name="Rectangle 1476"/>
                        <wps:cNvSpPr>
                          <a:spLocks noChangeArrowheads="1"/>
                        </wps:cNvSpPr>
                        <wps:spPr bwMode="auto">
                          <a:xfrm>
                            <a:off x="1042670"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04" name="Rectangle 1477"/>
                        <wps:cNvSpPr>
                          <a:spLocks noChangeArrowheads="1"/>
                        </wps:cNvSpPr>
                        <wps:spPr bwMode="auto">
                          <a:xfrm>
                            <a:off x="1104265"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2</w:t>
                              </w:r>
                            </w:p>
                          </w:txbxContent>
                        </wps:txbx>
                        <wps:bodyPr rot="0" vert="horz" wrap="none" lIns="0" tIns="0" rIns="0" bIns="0" anchor="t" anchorCtr="0" upright="1">
                          <a:spAutoFit/>
                        </wps:bodyPr>
                      </wps:wsp>
                      <wps:wsp>
                        <wps:cNvPr id="1505" name="Rectangle 1478"/>
                        <wps:cNvSpPr>
                          <a:spLocks noChangeArrowheads="1"/>
                        </wps:cNvSpPr>
                        <wps:spPr bwMode="auto">
                          <a:xfrm>
                            <a:off x="1421765"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06" name="Rectangle 1479"/>
                        <wps:cNvSpPr>
                          <a:spLocks noChangeArrowheads="1"/>
                        </wps:cNvSpPr>
                        <wps:spPr bwMode="auto">
                          <a:xfrm>
                            <a:off x="1483360"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3</w:t>
                              </w:r>
                            </w:p>
                          </w:txbxContent>
                        </wps:txbx>
                        <wps:bodyPr rot="0" vert="horz" wrap="none" lIns="0" tIns="0" rIns="0" bIns="0" anchor="t" anchorCtr="0" upright="1">
                          <a:spAutoFit/>
                        </wps:bodyPr>
                      </wps:wsp>
                      <wps:wsp>
                        <wps:cNvPr id="1507" name="Rectangle 1480"/>
                        <wps:cNvSpPr>
                          <a:spLocks noChangeArrowheads="1"/>
                        </wps:cNvSpPr>
                        <wps:spPr bwMode="auto">
                          <a:xfrm>
                            <a:off x="1811655"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08" name="Rectangle 1481"/>
                        <wps:cNvSpPr>
                          <a:spLocks noChangeArrowheads="1"/>
                        </wps:cNvSpPr>
                        <wps:spPr bwMode="auto">
                          <a:xfrm>
                            <a:off x="1873250"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4</w:t>
                              </w:r>
                            </w:p>
                          </w:txbxContent>
                        </wps:txbx>
                        <wps:bodyPr rot="0" vert="horz" wrap="none" lIns="0" tIns="0" rIns="0" bIns="0" anchor="t" anchorCtr="0" upright="1">
                          <a:spAutoFit/>
                        </wps:bodyPr>
                      </wps:wsp>
                      <wps:wsp>
                        <wps:cNvPr id="1509" name="Rectangle 1482"/>
                        <wps:cNvSpPr>
                          <a:spLocks noChangeArrowheads="1"/>
                        </wps:cNvSpPr>
                        <wps:spPr bwMode="auto">
                          <a:xfrm>
                            <a:off x="2187575"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10" name="Rectangle 1483"/>
                        <wps:cNvSpPr>
                          <a:spLocks noChangeArrowheads="1"/>
                        </wps:cNvSpPr>
                        <wps:spPr bwMode="auto">
                          <a:xfrm>
                            <a:off x="2248535"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5</w:t>
                              </w:r>
                            </w:p>
                          </w:txbxContent>
                        </wps:txbx>
                        <wps:bodyPr rot="0" vert="horz" wrap="none" lIns="0" tIns="0" rIns="0" bIns="0" anchor="t" anchorCtr="0" upright="1">
                          <a:spAutoFit/>
                        </wps:bodyPr>
                      </wps:wsp>
                      <wps:wsp>
                        <wps:cNvPr id="1511" name="Rectangle 1484"/>
                        <wps:cNvSpPr>
                          <a:spLocks noChangeArrowheads="1"/>
                        </wps:cNvSpPr>
                        <wps:spPr bwMode="auto">
                          <a:xfrm>
                            <a:off x="2558415"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12" name="Rectangle 1485"/>
                        <wps:cNvSpPr>
                          <a:spLocks noChangeArrowheads="1"/>
                        </wps:cNvSpPr>
                        <wps:spPr bwMode="auto">
                          <a:xfrm>
                            <a:off x="2620010"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6</w:t>
                              </w:r>
                            </w:p>
                          </w:txbxContent>
                        </wps:txbx>
                        <wps:bodyPr rot="0" vert="horz" wrap="none" lIns="0" tIns="0" rIns="0" bIns="0" anchor="t" anchorCtr="0" upright="1">
                          <a:spAutoFit/>
                        </wps:bodyPr>
                      </wps:wsp>
                      <wps:wsp>
                        <wps:cNvPr id="1513" name="Rectangle 1486"/>
                        <wps:cNvSpPr>
                          <a:spLocks noChangeArrowheads="1"/>
                        </wps:cNvSpPr>
                        <wps:spPr bwMode="auto">
                          <a:xfrm>
                            <a:off x="2929890"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14" name="Rectangle 1487"/>
                        <wps:cNvSpPr>
                          <a:spLocks noChangeArrowheads="1"/>
                        </wps:cNvSpPr>
                        <wps:spPr bwMode="auto">
                          <a:xfrm>
                            <a:off x="2990850"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7</w:t>
                              </w:r>
                            </w:p>
                          </w:txbxContent>
                        </wps:txbx>
                        <wps:bodyPr rot="0" vert="horz" wrap="none" lIns="0" tIns="0" rIns="0" bIns="0" anchor="t" anchorCtr="0" upright="1">
                          <a:spAutoFit/>
                        </wps:bodyPr>
                      </wps:wsp>
                      <wps:wsp>
                        <wps:cNvPr id="1515" name="Rectangle 1488"/>
                        <wps:cNvSpPr>
                          <a:spLocks noChangeArrowheads="1"/>
                        </wps:cNvSpPr>
                        <wps:spPr bwMode="auto">
                          <a:xfrm>
                            <a:off x="3300730"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16" name="Rectangle 1489"/>
                        <wps:cNvSpPr>
                          <a:spLocks noChangeArrowheads="1"/>
                        </wps:cNvSpPr>
                        <wps:spPr bwMode="auto">
                          <a:xfrm>
                            <a:off x="3361690"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8</w:t>
                              </w:r>
                            </w:p>
                          </w:txbxContent>
                        </wps:txbx>
                        <wps:bodyPr rot="0" vert="horz" wrap="none" lIns="0" tIns="0" rIns="0" bIns="0" anchor="t" anchorCtr="0" upright="1">
                          <a:spAutoFit/>
                        </wps:bodyPr>
                      </wps:wsp>
                      <wps:wsp>
                        <wps:cNvPr id="1517" name="Rectangle 1490"/>
                        <wps:cNvSpPr>
                          <a:spLocks noChangeArrowheads="1"/>
                        </wps:cNvSpPr>
                        <wps:spPr bwMode="auto">
                          <a:xfrm>
                            <a:off x="3677285"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18" name="Rectangle 1491"/>
                        <wps:cNvSpPr>
                          <a:spLocks noChangeArrowheads="1"/>
                        </wps:cNvSpPr>
                        <wps:spPr bwMode="auto">
                          <a:xfrm>
                            <a:off x="3738880"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9</w:t>
                              </w:r>
                            </w:p>
                          </w:txbxContent>
                        </wps:txbx>
                        <wps:bodyPr rot="0" vert="horz" wrap="none" lIns="0" tIns="0" rIns="0" bIns="0" anchor="t" anchorCtr="0" upright="1">
                          <a:spAutoFit/>
                        </wps:bodyPr>
                      </wps:wsp>
                      <wps:wsp>
                        <wps:cNvPr id="1519" name="Rectangle 1492"/>
                        <wps:cNvSpPr>
                          <a:spLocks noChangeArrowheads="1"/>
                        </wps:cNvSpPr>
                        <wps:spPr bwMode="auto">
                          <a:xfrm>
                            <a:off x="4056380" y="248920"/>
                            <a:ext cx="35623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Maloprodajna </w:t>
                              </w:r>
                            </w:p>
                          </w:txbxContent>
                        </wps:txbx>
                        <wps:bodyPr rot="0" vert="horz" wrap="none" lIns="0" tIns="0" rIns="0" bIns="0" anchor="t" anchorCtr="0" upright="1">
                          <a:spAutoFit/>
                        </wps:bodyPr>
                      </wps:wsp>
                      <wps:wsp>
                        <wps:cNvPr id="1520" name="Rectangle 1493"/>
                        <wps:cNvSpPr>
                          <a:spLocks noChangeArrowheads="1"/>
                        </wps:cNvSpPr>
                        <wps:spPr bwMode="auto">
                          <a:xfrm>
                            <a:off x="4104005" y="337820"/>
                            <a:ext cx="24574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10</w:t>
                              </w:r>
                            </w:p>
                          </w:txbxContent>
                        </wps:txbx>
                        <wps:bodyPr rot="0" vert="horz" wrap="none" lIns="0" tIns="0" rIns="0" bIns="0" anchor="t" anchorCtr="0" upright="1">
                          <a:spAutoFit/>
                        </wps:bodyPr>
                      </wps:wsp>
                      <wps:wsp>
                        <wps:cNvPr id="1521" name="Rectangle 1494"/>
                        <wps:cNvSpPr>
                          <a:spLocks noChangeArrowheads="1"/>
                        </wps:cNvSpPr>
                        <wps:spPr bwMode="auto">
                          <a:xfrm>
                            <a:off x="4438015" y="248920"/>
                            <a:ext cx="342265"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Veleprodajna </w:t>
                              </w:r>
                            </w:p>
                          </w:txbxContent>
                        </wps:txbx>
                        <wps:bodyPr rot="0" vert="horz" wrap="none" lIns="0" tIns="0" rIns="0" bIns="0" anchor="t" anchorCtr="0" upright="1">
                          <a:noAutofit/>
                        </wps:bodyPr>
                      </wps:wsp>
                      <wps:wsp>
                        <wps:cNvPr id="1522" name="Rectangle 1495"/>
                        <wps:cNvSpPr>
                          <a:spLocks noChangeArrowheads="1"/>
                        </wps:cNvSpPr>
                        <wps:spPr bwMode="auto">
                          <a:xfrm>
                            <a:off x="4485640"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1</w:t>
                              </w:r>
                            </w:p>
                          </w:txbxContent>
                        </wps:txbx>
                        <wps:bodyPr rot="0" vert="horz" wrap="none" lIns="0" tIns="0" rIns="0" bIns="0" anchor="t" anchorCtr="0" upright="1">
                          <a:spAutoFit/>
                        </wps:bodyPr>
                      </wps:wsp>
                      <wps:wsp>
                        <wps:cNvPr id="1523" name="Rectangle 1496"/>
                        <wps:cNvSpPr>
                          <a:spLocks noChangeArrowheads="1"/>
                        </wps:cNvSpPr>
                        <wps:spPr bwMode="auto">
                          <a:xfrm>
                            <a:off x="4814570" y="248920"/>
                            <a:ext cx="2222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pPr>
                                <w:rPr>
                                  <w:color w:val="000000"/>
                                  <w:sz w:val="10"/>
                                  <w:szCs w:val="10"/>
                                  <w:lang w:val="en-US"/>
                                </w:rPr>
                              </w:pPr>
                              <w:r>
                                <w:rPr>
                                  <w:color w:val="000000"/>
                                  <w:sz w:val="10"/>
                                  <w:szCs w:val="10"/>
                                  <w:lang w:val="en-US"/>
                                </w:rPr>
                                <w:t>Vele</w:t>
                              </w:r>
                            </w:p>
                            <w:p w:rsidR="00707F9B" w:rsidRDefault="00707F9B" w:rsidP="00626D21">
                              <w:r>
                                <w:rPr>
                                  <w:color w:val="000000"/>
                                  <w:sz w:val="10"/>
                                  <w:szCs w:val="10"/>
                                  <w:lang w:val="en-US"/>
                                </w:rPr>
                                <w:t xml:space="preserve">prodajna </w:t>
                              </w:r>
                            </w:p>
                          </w:txbxContent>
                        </wps:txbx>
                        <wps:bodyPr rot="0" vert="horz" wrap="none" lIns="0" tIns="0" rIns="0" bIns="0" anchor="t" anchorCtr="0" upright="1">
                          <a:spAutoFit/>
                        </wps:bodyPr>
                      </wps:wsp>
                      <wps:wsp>
                        <wps:cNvPr id="1524" name="Rectangle 1497"/>
                        <wps:cNvSpPr>
                          <a:spLocks noChangeArrowheads="1"/>
                        </wps:cNvSpPr>
                        <wps:spPr bwMode="auto">
                          <a:xfrm>
                            <a:off x="4862195"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2</w:t>
                              </w:r>
                            </w:p>
                          </w:txbxContent>
                        </wps:txbx>
                        <wps:bodyPr rot="0" vert="horz" wrap="none" lIns="0" tIns="0" rIns="0" bIns="0" anchor="t" anchorCtr="0" upright="1">
                          <a:spAutoFit/>
                        </wps:bodyPr>
                      </wps:wsp>
                      <wps:wsp>
                        <wps:cNvPr id="1525" name="Rectangle 1498"/>
                        <wps:cNvSpPr>
                          <a:spLocks noChangeArrowheads="1"/>
                        </wps:cNvSpPr>
                        <wps:spPr bwMode="auto">
                          <a:xfrm>
                            <a:off x="5146040" y="248920"/>
                            <a:ext cx="48577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Maloproprodajna </w:t>
                              </w:r>
                            </w:p>
                          </w:txbxContent>
                        </wps:txbx>
                        <wps:bodyPr rot="0" vert="horz" wrap="square" lIns="0" tIns="0" rIns="0" bIns="0" anchor="t" anchorCtr="0" upright="1">
                          <a:noAutofit/>
                        </wps:bodyPr>
                      </wps:wsp>
                      <wps:wsp>
                        <wps:cNvPr id="1526" name="Rectangle 1499"/>
                        <wps:cNvSpPr>
                          <a:spLocks noChangeArrowheads="1"/>
                        </wps:cNvSpPr>
                        <wps:spPr bwMode="auto">
                          <a:xfrm>
                            <a:off x="5238115" y="337820"/>
                            <a:ext cx="24574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13</w:t>
                              </w:r>
                            </w:p>
                          </w:txbxContent>
                        </wps:txbx>
                        <wps:bodyPr rot="0" vert="horz" wrap="none" lIns="0" tIns="0" rIns="0" bIns="0" anchor="t" anchorCtr="0" upright="1">
                          <a:spAutoFit/>
                        </wps:bodyPr>
                      </wps:wsp>
                      <wps:wsp>
                        <wps:cNvPr id="1527" name="Rectangle 1500"/>
                        <wps:cNvSpPr>
                          <a:spLocks noChangeArrowheads="1"/>
                        </wps:cNvSpPr>
                        <wps:spPr bwMode="auto">
                          <a:xfrm>
                            <a:off x="5569585" y="248920"/>
                            <a:ext cx="34226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Veleprodajna </w:t>
                              </w:r>
                            </w:p>
                          </w:txbxContent>
                        </wps:txbx>
                        <wps:bodyPr rot="0" vert="horz" wrap="none" lIns="0" tIns="0" rIns="0" bIns="0" anchor="t" anchorCtr="0" upright="1">
                          <a:spAutoFit/>
                        </wps:bodyPr>
                      </wps:wsp>
                      <wps:wsp>
                        <wps:cNvPr id="1528" name="Rectangle 1501"/>
                        <wps:cNvSpPr>
                          <a:spLocks noChangeArrowheads="1"/>
                        </wps:cNvSpPr>
                        <wps:spPr bwMode="auto">
                          <a:xfrm>
                            <a:off x="5617210"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4</w:t>
                              </w:r>
                            </w:p>
                          </w:txbxContent>
                        </wps:txbx>
                        <wps:bodyPr rot="0" vert="horz" wrap="none" lIns="0" tIns="0" rIns="0" bIns="0" anchor="t" anchorCtr="0" upright="1">
                          <a:spAutoFit/>
                        </wps:bodyPr>
                      </wps:wsp>
                      <wps:wsp>
                        <wps:cNvPr id="1529" name="Rectangle 1502"/>
                        <wps:cNvSpPr>
                          <a:spLocks noChangeArrowheads="1"/>
                        </wps:cNvSpPr>
                        <wps:spPr bwMode="auto">
                          <a:xfrm>
                            <a:off x="5946140" y="248920"/>
                            <a:ext cx="34226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Veleprodajna </w:t>
                              </w:r>
                            </w:p>
                          </w:txbxContent>
                        </wps:txbx>
                        <wps:bodyPr rot="0" vert="horz" wrap="none" lIns="0" tIns="0" rIns="0" bIns="0" anchor="t" anchorCtr="0" upright="1">
                          <a:spAutoFit/>
                        </wps:bodyPr>
                      </wps:wsp>
                      <wps:wsp>
                        <wps:cNvPr id="1530" name="Rectangle 1503"/>
                        <wps:cNvSpPr>
                          <a:spLocks noChangeArrowheads="1"/>
                        </wps:cNvSpPr>
                        <wps:spPr bwMode="auto">
                          <a:xfrm>
                            <a:off x="5993765"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5</w:t>
                              </w:r>
                            </w:p>
                          </w:txbxContent>
                        </wps:txbx>
                        <wps:bodyPr rot="0" vert="horz" wrap="none" lIns="0" tIns="0" rIns="0" bIns="0" anchor="t" anchorCtr="0" upright="1">
                          <a:spAutoFit/>
                        </wps:bodyPr>
                      </wps:wsp>
                      <wps:wsp>
                        <wps:cNvPr id="1531" name="Rectangle 1504"/>
                        <wps:cNvSpPr>
                          <a:spLocks noChangeArrowheads="1"/>
                        </wps:cNvSpPr>
                        <wps:spPr bwMode="auto">
                          <a:xfrm>
                            <a:off x="6320790" y="248920"/>
                            <a:ext cx="34226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 xml:space="preserve">Veleprodajna </w:t>
                              </w:r>
                            </w:p>
                          </w:txbxContent>
                        </wps:txbx>
                        <wps:bodyPr rot="0" vert="horz" wrap="none" lIns="0" tIns="0" rIns="0" bIns="0" anchor="t" anchorCtr="0" upright="1">
                          <a:spAutoFit/>
                        </wps:bodyPr>
                      </wps:wsp>
                      <wps:wsp>
                        <wps:cNvPr id="1532" name="Rectangle 1505"/>
                        <wps:cNvSpPr>
                          <a:spLocks noChangeArrowheads="1"/>
                        </wps:cNvSpPr>
                        <wps:spPr bwMode="auto">
                          <a:xfrm>
                            <a:off x="6368415" y="337820"/>
                            <a:ext cx="21399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usluga 6</w:t>
                              </w:r>
                            </w:p>
                          </w:txbxContent>
                        </wps:txbx>
                        <wps:bodyPr rot="0" vert="horz" wrap="none" lIns="0" tIns="0" rIns="0" bIns="0" anchor="t" anchorCtr="0" upright="1">
                          <a:spAutoFit/>
                        </wps:bodyPr>
                      </wps:wsp>
                      <wps:wsp>
                        <wps:cNvPr id="1533" name="Rectangle 1506"/>
                        <wps:cNvSpPr>
                          <a:spLocks noChangeArrowheads="1"/>
                        </wps:cNvSpPr>
                        <wps:spPr bwMode="auto">
                          <a:xfrm>
                            <a:off x="8229600" y="343535"/>
                            <a:ext cx="3238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1</w:t>
                              </w:r>
                            </w:p>
                          </w:txbxContent>
                        </wps:txbx>
                        <wps:bodyPr rot="0" vert="horz" wrap="none" lIns="0" tIns="0" rIns="0" bIns="0" anchor="t" anchorCtr="0" upright="1">
                          <a:spAutoFit/>
                        </wps:bodyPr>
                      </wps:wsp>
                      <wps:wsp>
                        <wps:cNvPr id="1534" name="Rectangle 1507"/>
                        <wps:cNvSpPr>
                          <a:spLocks noChangeArrowheads="1"/>
                        </wps:cNvSpPr>
                        <wps:spPr bwMode="auto">
                          <a:xfrm>
                            <a:off x="13970" y="672465"/>
                            <a:ext cx="58610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1</w:t>
                              </w:r>
                            </w:p>
                          </w:txbxContent>
                        </wps:txbx>
                        <wps:bodyPr rot="0" vert="horz" wrap="none" lIns="0" tIns="0" rIns="0" bIns="0" anchor="t" anchorCtr="0" upright="1">
                          <a:spAutoFit/>
                        </wps:bodyPr>
                      </wps:wsp>
                      <wps:wsp>
                        <wps:cNvPr id="1535" name="Rectangle 1508"/>
                        <wps:cNvSpPr>
                          <a:spLocks noChangeArrowheads="1"/>
                        </wps:cNvSpPr>
                        <wps:spPr bwMode="auto">
                          <a:xfrm>
                            <a:off x="13970" y="777875"/>
                            <a:ext cx="58610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2</w:t>
                              </w:r>
                            </w:p>
                          </w:txbxContent>
                        </wps:txbx>
                        <wps:bodyPr rot="0" vert="horz" wrap="none" lIns="0" tIns="0" rIns="0" bIns="0" anchor="t" anchorCtr="0" upright="1">
                          <a:spAutoFit/>
                        </wps:bodyPr>
                      </wps:wsp>
                      <wps:wsp>
                        <wps:cNvPr id="1536" name="Rectangle 1509"/>
                        <wps:cNvSpPr>
                          <a:spLocks noChangeArrowheads="1"/>
                        </wps:cNvSpPr>
                        <wps:spPr bwMode="auto">
                          <a:xfrm>
                            <a:off x="13970" y="883920"/>
                            <a:ext cx="58610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3</w:t>
                              </w:r>
                            </w:p>
                          </w:txbxContent>
                        </wps:txbx>
                        <wps:bodyPr rot="0" vert="horz" wrap="none" lIns="0" tIns="0" rIns="0" bIns="0" anchor="t" anchorCtr="0" upright="1">
                          <a:spAutoFit/>
                        </wps:bodyPr>
                      </wps:wsp>
                      <wps:wsp>
                        <wps:cNvPr id="1537" name="Rectangle 1510"/>
                        <wps:cNvSpPr>
                          <a:spLocks noChangeArrowheads="1"/>
                        </wps:cNvSpPr>
                        <wps:spPr bwMode="auto">
                          <a:xfrm>
                            <a:off x="13970" y="989330"/>
                            <a:ext cx="58610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4</w:t>
                              </w:r>
                            </w:p>
                          </w:txbxContent>
                        </wps:txbx>
                        <wps:bodyPr rot="0" vert="horz" wrap="none" lIns="0" tIns="0" rIns="0" bIns="0" anchor="t" anchorCtr="0" upright="1">
                          <a:spAutoFit/>
                        </wps:bodyPr>
                      </wps:wsp>
                      <wps:wsp>
                        <wps:cNvPr id="1538" name="Rectangle 1511"/>
                        <wps:cNvSpPr>
                          <a:spLocks noChangeArrowheads="1"/>
                        </wps:cNvSpPr>
                        <wps:spPr bwMode="auto">
                          <a:xfrm>
                            <a:off x="13970" y="1094740"/>
                            <a:ext cx="58610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5</w:t>
                              </w:r>
                            </w:p>
                          </w:txbxContent>
                        </wps:txbx>
                        <wps:bodyPr rot="0" vert="horz" wrap="none" lIns="0" tIns="0" rIns="0" bIns="0" anchor="t" anchorCtr="0" upright="1">
                          <a:spAutoFit/>
                        </wps:bodyPr>
                      </wps:wsp>
                      <wps:wsp>
                        <wps:cNvPr id="1539" name="Rectangle 1512"/>
                        <wps:cNvSpPr>
                          <a:spLocks noChangeArrowheads="1"/>
                        </wps:cNvSpPr>
                        <wps:spPr bwMode="auto">
                          <a:xfrm>
                            <a:off x="13970" y="1200785"/>
                            <a:ext cx="58610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6</w:t>
                              </w:r>
                            </w:p>
                          </w:txbxContent>
                        </wps:txbx>
                        <wps:bodyPr rot="0" vert="horz" wrap="none" lIns="0" tIns="0" rIns="0" bIns="0" anchor="t" anchorCtr="0" upright="1">
                          <a:spAutoFit/>
                        </wps:bodyPr>
                      </wps:wsp>
                      <wps:wsp>
                        <wps:cNvPr id="1540" name="Rectangle 1513"/>
                        <wps:cNvSpPr>
                          <a:spLocks noChangeArrowheads="1"/>
                        </wps:cNvSpPr>
                        <wps:spPr bwMode="auto">
                          <a:xfrm>
                            <a:off x="13970" y="1306195"/>
                            <a:ext cx="58610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7</w:t>
                              </w:r>
                            </w:p>
                          </w:txbxContent>
                        </wps:txbx>
                        <wps:bodyPr rot="0" vert="horz" wrap="none" lIns="0" tIns="0" rIns="0" bIns="0" anchor="t" anchorCtr="0" upright="1">
                          <a:spAutoFit/>
                        </wps:bodyPr>
                      </wps:wsp>
                      <wps:wsp>
                        <wps:cNvPr id="1541" name="Rectangle 1514"/>
                        <wps:cNvSpPr>
                          <a:spLocks noChangeArrowheads="1"/>
                        </wps:cNvSpPr>
                        <wps:spPr bwMode="auto">
                          <a:xfrm>
                            <a:off x="13970" y="1412240"/>
                            <a:ext cx="58610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8</w:t>
                              </w:r>
                            </w:p>
                          </w:txbxContent>
                        </wps:txbx>
                        <wps:bodyPr rot="0" vert="horz" wrap="none" lIns="0" tIns="0" rIns="0" bIns="0" anchor="t" anchorCtr="0" upright="1">
                          <a:spAutoFit/>
                        </wps:bodyPr>
                      </wps:wsp>
                      <wps:wsp>
                        <wps:cNvPr id="1542" name="Rectangle 1515"/>
                        <wps:cNvSpPr>
                          <a:spLocks noChangeArrowheads="1"/>
                        </wps:cNvSpPr>
                        <wps:spPr bwMode="auto">
                          <a:xfrm>
                            <a:off x="13970" y="1517650"/>
                            <a:ext cx="58610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9</w:t>
                              </w:r>
                            </w:p>
                          </w:txbxContent>
                        </wps:txbx>
                        <wps:bodyPr rot="0" vert="horz" wrap="none" lIns="0" tIns="0" rIns="0" bIns="0" anchor="t" anchorCtr="0" upright="1">
                          <a:spAutoFit/>
                        </wps:bodyPr>
                      </wps:wsp>
                      <wps:wsp>
                        <wps:cNvPr id="1543" name="Rectangle 1516"/>
                        <wps:cNvSpPr>
                          <a:spLocks noChangeArrowheads="1"/>
                        </wps:cNvSpPr>
                        <wps:spPr bwMode="auto">
                          <a:xfrm>
                            <a:off x="13970" y="1623060"/>
                            <a:ext cx="617855"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Maloprodajna usluga 10</w:t>
                              </w:r>
                            </w:p>
                          </w:txbxContent>
                        </wps:txbx>
                        <wps:bodyPr rot="0" vert="horz" wrap="none" lIns="0" tIns="0" rIns="0" bIns="0" anchor="t" anchorCtr="0" upright="1">
                          <a:spAutoFit/>
                        </wps:bodyPr>
                      </wps:wsp>
                      <wps:wsp>
                        <wps:cNvPr id="1544" name="Rectangle 1517"/>
                        <wps:cNvSpPr>
                          <a:spLocks noChangeArrowheads="1"/>
                        </wps:cNvSpPr>
                        <wps:spPr bwMode="auto">
                          <a:xfrm>
                            <a:off x="13970" y="1729105"/>
                            <a:ext cx="663575" cy="85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r>
                                <w:rPr>
                                  <w:color w:val="000000"/>
                                  <w:sz w:val="10"/>
                                  <w:szCs w:val="10"/>
                                  <w:lang w:val="en-US"/>
                                </w:rPr>
                                <w:t>Veleprodajna usluga 1</w:t>
                              </w:r>
                            </w:p>
                          </w:txbxContent>
                        </wps:txbx>
                        <wps:bodyPr rot="0" vert="horz" wrap="square" lIns="0" tIns="0" rIns="0" bIns="0" anchor="t" anchorCtr="0" upright="1">
                          <a:noAutofit/>
                        </wps:bodyPr>
                      </wps:wsp>
                      <wps:wsp>
                        <wps:cNvPr id="1545" name="Rectangle 1518"/>
                        <wps:cNvSpPr>
                          <a:spLocks noChangeArrowheads="1"/>
                        </wps:cNvSpPr>
                        <wps:spPr bwMode="auto">
                          <a:xfrm>
                            <a:off x="13970" y="1834515"/>
                            <a:ext cx="571500"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Pr="00DE5CD7" w:rsidRDefault="00707F9B" w:rsidP="00626D21">
                              <w:pPr>
                                <w:rPr>
                                  <w:sz w:val="10"/>
                                  <w:szCs w:val="10"/>
                                </w:rPr>
                              </w:pPr>
                              <w:r w:rsidRPr="00DE5CD7">
                                <w:rPr>
                                  <w:sz w:val="10"/>
                                  <w:szCs w:val="10"/>
                                </w:rPr>
                                <w:t>Veleprodajna usluga 2</w:t>
                              </w:r>
                            </w:p>
                          </w:txbxContent>
                        </wps:txbx>
                        <wps:bodyPr rot="0" vert="horz" wrap="none" lIns="0" tIns="0" rIns="0" bIns="0" anchor="t" anchorCtr="0" upright="1">
                          <a:spAutoFit/>
                        </wps:bodyPr>
                      </wps:wsp>
                      <wps:wsp>
                        <wps:cNvPr id="1546" name="Rectangle 1519"/>
                        <wps:cNvSpPr>
                          <a:spLocks noChangeArrowheads="1"/>
                        </wps:cNvSpPr>
                        <wps:spPr bwMode="auto">
                          <a:xfrm>
                            <a:off x="13970" y="1939925"/>
                            <a:ext cx="571500"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Pr="00DE5CD7" w:rsidRDefault="00707F9B" w:rsidP="00626D21">
                              <w:pPr>
                                <w:rPr>
                                  <w:sz w:val="10"/>
                                  <w:szCs w:val="10"/>
                                </w:rPr>
                              </w:pPr>
                              <w:r w:rsidRPr="00DE5CD7">
                                <w:rPr>
                                  <w:sz w:val="10"/>
                                  <w:szCs w:val="10"/>
                                </w:rPr>
                                <w:t>Veleprodajna usluga 3</w:t>
                              </w:r>
                            </w:p>
                          </w:txbxContent>
                        </wps:txbx>
                        <wps:bodyPr rot="0" vert="horz" wrap="none" lIns="0" tIns="0" rIns="0" bIns="0" anchor="t" anchorCtr="0" upright="1">
                          <a:spAutoFit/>
                        </wps:bodyPr>
                      </wps:wsp>
                      <wps:wsp>
                        <wps:cNvPr id="1547" name="Rectangle 1520"/>
                        <wps:cNvSpPr>
                          <a:spLocks noChangeArrowheads="1"/>
                        </wps:cNvSpPr>
                        <wps:spPr bwMode="auto">
                          <a:xfrm>
                            <a:off x="13970" y="2045970"/>
                            <a:ext cx="571500"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Pr="00DE5CD7" w:rsidRDefault="00707F9B" w:rsidP="00626D21">
                              <w:pPr>
                                <w:rPr>
                                  <w:sz w:val="10"/>
                                  <w:szCs w:val="10"/>
                                </w:rPr>
                              </w:pPr>
                              <w:r w:rsidRPr="00DE5CD7">
                                <w:rPr>
                                  <w:sz w:val="10"/>
                                  <w:szCs w:val="10"/>
                                </w:rPr>
                                <w:t>Veleprodajna usluga 4</w:t>
                              </w:r>
                            </w:p>
                          </w:txbxContent>
                        </wps:txbx>
                        <wps:bodyPr rot="0" vert="horz" wrap="none" lIns="0" tIns="0" rIns="0" bIns="0" anchor="t" anchorCtr="0" upright="1">
                          <a:spAutoFit/>
                        </wps:bodyPr>
                      </wps:wsp>
                      <wps:wsp>
                        <wps:cNvPr id="1548" name="Rectangle 1521"/>
                        <wps:cNvSpPr>
                          <a:spLocks noChangeArrowheads="1"/>
                        </wps:cNvSpPr>
                        <wps:spPr bwMode="auto">
                          <a:xfrm>
                            <a:off x="13970" y="2151380"/>
                            <a:ext cx="571500"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Pr="00DE5CD7" w:rsidRDefault="00707F9B" w:rsidP="00626D21">
                              <w:pPr>
                                <w:rPr>
                                  <w:sz w:val="10"/>
                                  <w:szCs w:val="10"/>
                                </w:rPr>
                              </w:pPr>
                              <w:r w:rsidRPr="00DE5CD7">
                                <w:rPr>
                                  <w:sz w:val="10"/>
                                  <w:szCs w:val="10"/>
                                </w:rPr>
                                <w:t>Veleprodajna usluga 5</w:t>
                              </w:r>
                            </w:p>
                          </w:txbxContent>
                        </wps:txbx>
                        <wps:bodyPr rot="0" vert="horz" wrap="none" lIns="0" tIns="0" rIns="0" bIns="0" anchor="t" anchorCtr="0" upright="1">
                          <a:spAutoFit/>
                        </wps:bodyPr>
                      </wps:wsp>
                      <wps:wsp>
                        <wps:cNvPr id="1549" name="Rectangle 1522"/>
                        <wps:cNvSpPr>
                          <a:spLocks noChangeArrowheads="1"/>
                        </wps:cNvSpPr>
                        <wps:spPr bwMode="auto">
                          <a:xfrm>
                            <a:off x="13970" y="2256790"/>
                            <a:ext cx="571500"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Pr="00DE5CD7" w:rsidRDefault="00707F9B" w:rsidP="00626D21">
                              <w:pPr>
                                <w:rPr>
                                  <w:sz w:val="10"/>
                                  <w:szCs w:val="10"/>
                                </w:rPr>
                              </w:pPr>
                              <w:r w:rsidRPr="00DE5CD7">
                                <w:rPr>
                                  <w:sz w:val="10"/>
                                  <w:szCs w:val="10"/>
                                </w:rPr>
                                <w:t>Veleprodajna usluga 6</w:t>
                              </w:r>
                            </w:p>
                          </w:txbxContent>
                        </wps:txbx>
                        <wps:bodyPr rot="0" vert="horz" wrap="none" lIns="0" tIns="0" rIns="0" bIns="0" anchor="t" anchorCtr="0" upright="1">
                          <a:spAutoFit/>
                        </wps:bodyPr>
                      </wps:wsp>
                      <wps:wsp>
                        <wps:cNvPr id="1550" name="Line 1523"/>
                        <wps:cNvCnPr>
                          <a:cxnSpLocks noChangeShapeType="1"/>
                        </wps:cNvCnPr>
                        <wps:spPr bwMode="auto">
                          <a:xfrm>
                            <a:off x="0" y="635"/>
                            <a:ext cx="635" cy="349758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51" name="Rectangle 1524"/>
                        <wps:cNvSpPr>
                          <a:spLocks noChangeArrowheads="1"/>
                        </wps:cNvSpPr>
                        <wps:spPr bwMode="auto">
                          <a:xfrm>
                            <a:off x="0" y="635"/>
                            <a:ext cx="6350" cy="349758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52" name="Line 1525"/>
                        <wps:cNvCnPr>
                          <a:cxnSpLocks noChangeShapeType="1"/>
                        </wps:cNvCnPr>
                        <wps:spPr bwMode="auto">
                          <a:xfrm>
                            <a:off x="67754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53" name="Rectangle 1526"/>
                        <wps:cNvSpPr>
                          <a:spLocks noChangeArrowheads="1"/>
                        </wps:cNvSpPr>
                        <wps:spPr bwMode="auto">
                          <a:xfrm>
                            <a:off x="677545" y="635"/>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54" name="Line 1527"/>
                        <wps:cNvCnPr>
                          <a:cxnSpLocks noChangeShapeType="1"/>
                        </wps:cNvCnPr>
                        <wps:spPr bwMode="auto">
                          <a:xfrm>
                            <a:off x="100647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55" name="Rectangle 1528"/>
                        <wps:cNvSpPr>
                          <a:spLocks noChangeArrowheads="1"/>
                        </wps:cNvSpPr>
                        <wps:spPr bwMode="auto">
                          <a:xfrm>
                            <a:off x="1006475"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56" name="Line 1529"/>
                        <wps:cNvCnPr>
                          <a:cxnSpLocks noChangeShapeType="1"/>
                        </wps:cNvCnPr>
                        <wps:spPr bwMode="auto">
                          <a:xfrm>
                            <a:off x="137223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57" name="Rectangle 1530"/>
                        <wps:cNvSpPr>
                          <a:spLocks noChangeArrowheads="1"/>
                        </wps:cNvSpPr>
                        <wps:spPr bwMode="auto">
                          <a:xfrm>
                            <a:off x="1372235"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58" name="Line 1531"/>
                        <wps:cNvCnPr>
                          <a:cxnSpLocks noChangeShapeType="1"/>
                        </wps:cNvCnPr>
                        <wps:spPr bwMode="auto">
                          <a:xfrm>
                            <a:off x="176403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59" name="Rectangle 1532"/>
                        <wps:cNvSpPr>
                          <a:spLocks noChangeArrowheads="1"/>
                        </wps:cNvSpPr>
                        <wps:spPr bwMode="auto">
                          <a:xfrm>
                            <a:off x="176403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0" name="Line 1533"/>
                        <wps:cNvCnPr>
                          <a:cxnSpLocks noChangeShapeType="1"/>
                        </wps:cNvCnPr>
                        <wps:spPr bwMode="auto">
                          <a:xfrm>
                            <a:off x="215138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61" name="Rectangle 1534"/>
                        <wps:cNvSpPr>
                          <a:spLocks noChangeArrowheads="1"/>
                        </wps:cNvSpPr>
                        <wps:spPr bwMode="auto">
                          <a:xfrm>
                            <a:off x="215138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2" name="Line 1535"/>
                        <wps:cNvCnPr>
                          <a:cxnSpLocks noChangeShapeType="1"/>
                        </wps:cNvCnPr>
                        <wps:spPr bwMode="auto">
                          <a:xfrm>
                            <a:off x="251650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63" name="Rectangle 1536"/>
                        <wps:cNvSpPr>
                          <a:spLocks noChangeArrowheads="1"/>
                        </wps:cNvSpPr>
                        <wps:spPr bwMode="auto">
                          <a:xfrm>
                            <a:off x="2516505"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4" name="Line 1537"/>
                        <wps:cNvCnPr>
                          <a:cxnSpLocks noChangeShapeType="1"/>
                        </wps:cNvCnPr>
                        <wps:spPr bwMode="auto">
                          <a:xfrm>
                            <a:off x="289306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65" name="Rectangle 1538"/>
                        <wps:cNvSpPr>
                          <a:spLocks noChangeArrowheads="1"/>
                        </wps:cNvSpPr>
                        <wps:spPr bwMode="auto">
                          <a:xfrm>
                            <a:off x="2893060" y="8890"/>
                            <a:ext cx="6985"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6" name="Line 1539"/>
                        <wps:cNvCnPr>
                          <a:cxnSpLocks noChangeShapeType="1"/>
                        </wps:cNvCnPr>
                        <wps:spPr bwMode="auto">
                          <a:xfrm>
                            <a:off x="325882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67" name="Rectangle 1540"/>
                        <wps:cNvSpPr>
                          <a:spLocks noChangeArrowheads="1"/>
                        </wps:cNvSpPr>
                        <wps:spPr bwMode="auto">
                          <a:xfrm>
                            <a:off x="325882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8" name="Line 1541"/>
                        <wps:cNvCnPr>
                          <a:cxnSpLocks noChangeShapeType="1"/>
                        </wps:cNvCnPr>
                        <wps:spPr bwMode="auto">
                          <a:xfrm>
                            <a:off x="363537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69" name="Rectangle 1542"/>
                        <wps:cNvSpPr>
                          <a:spLocks noChangeArrowheads="1"/>
                        </wps:cNvSpPr>
                        <wps:spPr bwMode="auto">
                          <a:xfrm>
                            <a:off x="3635375"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0" name="Line 1543"/>
                        <wps:cNvCnPr>
                          <a:cxnSpLocks noChangeShapeType="1"/>
                        </wps:cNvCnPr>
                        <wps:spPr bwMode="auto">
                          <a:xfrm>
                            <a:off x="401193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71" name="Rectangle 1544"/>
                        <wps:cNvSpPr>
                          <a:spLocks noChangeArrowheads="1"/>
                        </wps:cNvSpPr>
                        <wps:spPr bwMode="auto">
                          <a:xfrm>
                            <a:off x="401193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2" name="Line 1545"/>
                        <wps:cNvCnPr>
                          <a:cxnSpLocks noChangeShapeType="1"/>
                        </wps:cNvCnPr>
                        <wps:spPr bwMode="auto">
                          <a:xfrm>
                            <a:off x="439356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73" name="Rectangle 1546"/>
                        <wps:cNvSpPr>
                          <a:spLocks noChangeArrowheads="1"/>
                        </wps:cNvSpPr>
                        <wps:spPr bwMode="auto">
                          <a:xfrm>
                            <a:off x="4393565"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4" name="Line 1547"/>
                        <wps:cNvCnPr>
                          <a:cxnSpLocks noChangeShapeType="1"/>
                        </wps:cNvCnPr>
                        <wps:spPr bwMode="auto">
                          <a:xfrm>
                            <a:off x="477520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75" name="Rectangle 1548"/>
                        <wps:cNvSpPr>
                          <a:spLocks noChangeArrowheads="1"/>
                        </wps:cNvSpPr>
                        <wps:spPr bwMode="auto">
                          <a:xfrm>
                            <a:off x="477520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6" name="Line 1549"/>
                        <wps:cNvCnPr>
                          <a:cxnSpLocks noChangeShapeType="1"/>
                        </wps:cNvCnPr>
                        <wps:spPr bwMode="auto">
                          <a:xfrm>
                            <a:off x="514604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77" name="Rectangle 1550"/>
                        <wps:cNvSpPr>
                          <a:spLocks noChangeArrowheads="1"/>
                        </wps:cNvSpPr>
                        <wps:spPr bwMode="auto">
                          <a:xfrm>
                            <a:off x="514604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8" name="Line 1551"/>
                        <wps:cNvCnPr>
                          <a:cxnSpLocks noChangeShapeType="1"/>
                        </wps:cNvCnPr>
                        <wps:spPr bwMode="auto">
                          <a:xfrm>
                            <a:off x="552767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79" name="Rectangle 1552"/>
                        <wps:cNvSpPr>
                          <a:spLocks noChangeArrowheads="1"/>
                        </wps:cNvSpPr>
                        <wps:spPr bwMode="auto">
                          <a:xfrm>
                            <a:off x="5527675"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0" name="Line 1553"/>
                        <wps:cNvCnPr>
                          <a:cxnSpLocks noChangeShapeType="1"/>
                        </wps:cNvCnPr>
                        <wps:spPr bwMode="auto">
                          <a:xfrm>
                            <a:off x="590423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81" name="Rectangle 1554"/>
                        <wps:cNvSpPr>
                          <a:spLocks noChangeArrowheads="1"/>
                        </wps:cNvSpPr>
                        <wps:spPr bwMode="auto">
                          <a:xfrm>
                            <a:off x="590423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2" name="Line 1555"/>
                        <wps:cNvCnPr>
                          <a:cxnSpLocks noChangeShapeType="1"/>
                        </wps:cNvCnPr>
                        <wps:spPr bwMode="auto">
                          <a:xfrm>
                            <a:off x="628078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83" name="Rectangle 1556"/>
                        <wps:cNvSpPr>
                          <a:spLocks noChangeArrowheads="1"/>
                        </wps:cNvSpPr>
                        <wps:spPr bwMode="auto">
                          <a:xfrm>
                            <a:off x="6280785" y="8890"/>
                            <a:ext cx="6985"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4" name="Line 1557"/>
                        <wps:cNvCnPr>
                          <a:cxnSpLocks noChangeShapeType="1"/>
                        </wps:cNvCnPr>
                        <wps:spPr bwMode="auto">
                          <a:xfrm>
                            <a:off x="665226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85" name="Rectangle 1558"/>
                        <wps:cNvSpPr>
                          <a:spLocks noChangeArrowheads="1"/>
                        </wps:cNvSpPr>
                        <wps:spPr bwMode="auto">
                          <a:xfrm>
                            <a:off x="665226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6" name="Line 1559"/>
                        <wps:cNvCnPr>
                          <a:cxnSpLocks noChangeShapeType="1"/>
                        </wps:cNvCnPr>
                        <wps:spPr bwMode="auto">
                          <a:xfrm>
                            <a:off x="7104380" y="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87" name="Rectangle 1560"/>
                        <wps:cNvSpPr>
                          <a:spLocks noChangeArrowheads="1"/>
                        </wps:cNvSpPr>
                        <wps:spPr bwMode="auto">
                          <a:xfrm>
                            <a:off x="7105015" y="9525"/>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8" name="Line 1561"/>
                        <wps:cNvCnPr>
                          <a:cxnSpLocks noChangeShapeType="1"/>
                        </wps:cNvCnPr>
                        <wps:spPr bwMode="auto">
                          <a:xfrm>
                            <a:off x="745807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89" name="Rectangle 1562"/>
                        <wps:cNvSpPr>
                          <a:spLocks noChangeArrowheads="1"/>
                        </wps:cNvSpPr>
                        <wps:spPr bwMode="auto">
                          <a:xfrm>
                            <a:off x="7458075"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0" name="Line 1563"/>
                        <wps:cNvCnPr>
                          <a:cxnSpLocks noChangeShapeType="1"/>
                        </wps:cNvCnPr>
                        <wps:spPr bwMode="auto">
                          <a:xfrm>
                            <a:off x="7855585"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91" name="Rectangle 1564"/>
                        <wps:cNvSpPr>
                          <a:spLocks noChangeArrowheads="1"/>
                        </wps:cNvSpPr>
                        <wps:spPr bwMode="auto">
                          <a:xfrm>
                            <a:off x="7855585"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2" name="Line 1565"/>
                        <wps:cNvCnPr>
                          <a:cxnSpLocks noChangeShapeType="1"/>
                        </wps:cNvCnPr>
                        <wps:spPr bwMode="auto">
                          <a:xfrm>
                            <a:off x="824738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93" name="Rectangle 1566"/>
                        <wps:cNvSpPr>
                          <a:spLocks noChangeArrowheads="1"/>
                        </wps:cNvSpPr>
                        <wps:spPr bwMode="auto">
                          <a:xfrm>
                            <a:off x="824738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4" name="Line 1567"/>
                        <wps:cNvCnPr>
                          <a:cxnSpLocks noChangeShapeType="1"/>
                        </wps:cNvCnPr>
                        <wps:spPr bwMode="auto">
                          <a:xfrm>
                            <a:off x="8783320" y="8890"/>
                            <a:ext cx="635" cy="348932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95" name="Rectangle 1568"/>
                        <wps:cNvSpPr>
                          <a:spLocks noChangeArrowheads="1"/>
                        </wps:cNvSpPr>
                        <wps:spPr bwMode="auto">
                          <a:xfrm>
                            <a:off x="8783320" y="8890"/>
                            <a:ext cx="6350" cy="34893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6" name="Line 1569"/>
                        <wps:cNvCnPr>
                          <a:cxnSpLocks noChangeShapeType="1"/>
                        </wps:cNvCnPr>
                        <wps:spPr bwMode="auto">
                          <a:xfrm>
                            <a:off x="6350" y="63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97" name="Rectangle 1570"/>
                        <wps:cNvSpPr>
                          <a:spLocks noChangeArrowheads="1"/>
                        </wps:cNvSpPr>
                        <wps:spPr bwMode="auto">
                          <a:xfrm>
                            <a:off x="6350" y="63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8" name="Line 1571"/>
                        <wps:cNvCnPr>
                          <a:cxnSpLocks noChangeShapeType="1"/>
                        </wps:cNvCnPr>
                        <wps:spPr bwMode="auto">
                          <a:xfrm>
                            <a:off x="6350" y="65278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599" name="Rectangle 1572"/>
                        <wps:cNvSpPr>
                          <a:spLocks noChangeArrowheads="1"/>
                        </wps:cNvSpPr>
                        <wps:spPr bwMode="auto">
                          <a:xfrm>
                            <a:off x="6350" y="65278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0" name="Line 1573"/>
                        <wps:cNvCnPr>
                          <a:cxnSpLocks noChangeShapeType="1"/>
                        </wps:cNvCnPr>
                        <wps:spPr bwMode="auto">
                          <a:xfrm>
                            <a:off x="6350" y="75882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01" name="Rectangle 1574"/>
                        <wps:cNvSpPr>
                          <a:spLocks noChangeArrowheads="1"/>
                        </wps:cNvSpPr>
                        <wps:spPr bwMode="auto">
                          <a:xfrm>
                            <a:off x="6350" y="75882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2" name="Line 1575"/>
                        <wps:cNvCnPr>
                          <a:cxnSpLocks noChangeShapeType="1"/>
                        </wps:cNvCnPr>
                        <wps:spPr bwMode="auto">
                          <a:xfrm>
                            <a:off x="6350" y="86423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03" name="Rectangle 1576"/>
                        <wps:cNvSpPr>
                          <a:spLocks noChangeArrowheads="1"/>
                        </wps:cNvSpPr>
                        <wps:spPr bwMode="auto">
                          <a:xfrm>
                            <a:off x="6350" y="86423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4" name="Line 1577"/>
                        <wps:cNvCnPr>
                          <a:cxnSpLocks noChangeShapeType="1"/>
                        </wps:cNvCnPr>
                        <wps:spPr bwMode="auto">
                          <a:xfrm>
                            <a:off x="6350" y="96964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05" name="Rectangle 1578"/>
                        <wps:cNvSpPr>
                          <a:spLocks noChangeArrowheads="1"/>
                        </wps:cNvSpPr>
                        <wps:spPr bwMode="auto">
                          <a:xfrm>
                            <a:off x="6350" y="96964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6" name="Line 1579"/>
                        <wps:cNvCnPr>
                          <a:cxnSpLocks noChangeShapeType="1"/>
                        </wps:cNvCnPr>
                        <wps:spPr bwMode="auto">
                          <a:xfrm>
                            <a:off x="6350" y="107569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07" name="Rectangle 1580"/>
                        <wps:cNvSpPr>
                          <a:spLocks noChangeArrowheads="1"/>
                        </wps:cNvSpPr>
                        <wps:spPr bwMode="auto">
                          <a:xfrm>
                            <a:off x="6350" y="107569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8" name="Line 1581"/>
                        <wps:cNvCnPr>
                          <a:cxnSpLocks noChangeShapeType="1"/>
                        </wps:cNvCnPr>
                        <wps:spPr bwMode="auto">
                          <a:xfrm>
                            <a:off x="6350" y="118110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09" name="Rectangle 1582"/>
                        <wps:cNvSpPr>
                          <a:spLocks noChangeArrowheads="1"/>
                        </wps:cNvSpPr>
                        <wps:spPr bwMode="auto">
                          <a:xfrm>
                            <a:off x="6350" y="118110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0" name="Line 1583"/>
                        <wps:cNvCnPr>
                          <a:cxnSpLocks noChangeShapeType="1"/>
                        </wps:cNvCnPr>
                        <wps:spPr bwMode="auto">
                          <a:xfrm>
                            <a:off x="6350" y="128651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11" name="Rectangle 1584"/>
                        <wps:cNvSpPr>
                          <a:spLocks noChangeArrowheads="1"/>
                        </wps:cNvSpPr>
                        <wps:spPr bwMode="auto">
                          <a:xfrm>
                            <a:off x="6350" y="128651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2" name="Line 1585"/>
                        <wps:cNvCnPr>
                          <a:cxnSpLocks noChangeShapeType="1"/>
                        </wps:cNvCnPr>
                        <wps:spPr bwMode="auto">
                          <a:xfrm>
                            <a:off x="6350" y="139255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13" name="Rectangle 1586"/>
                        <wps:cNvSpPr>
                          <a:spLocks noChangeArrowheads="1"/>
                        </wps:cNvSpPr>
                        <wps:spPr bwMode="auto">
                          <a:xfrm>
                            <a:off x="6350" y="139255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4" name="Line 1587"/>
                        <wps:cNvCnPr>
                          <a:cxnSpLocks noChangeShapeType="1"/>
                        </wps:cNvCnPr>
                        <wps:spPr bwMode="auto">
                          <a:xfrm>
                            <a:off x="6350" y="149796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15" name="Rectangle 1588"/>
                        <wps:cNvSpPr>
                          <a:spLocks noChangeArrowheads="1"/>
                        </wps:cNvSpPr>
                        <wps:spPr bwMode="auto">
                          <a:xfrm>
                            <a:off x="6350" y="149796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6" name="Line 1589"/>
                        <wps:cNvCnPr>
                          <a:cxnSpLocks noChangeShapeType="1"/>
                        </wps:cNvCnPr>
                        <wps:spPr bwMode="auto">
                          <a:xfrm>
                            <a:off x="6350" y="160401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17" name="Rectangle 1590"/>
                        <wps:cNvSpPr>
                          <a:spLocks noChangeArrowheads="1"/>
                        </wps:cNvSpPr>
                        <wps:spPr bwMode="auto">
                          <a:xfrm>
                            <a:off x="6350" y="160401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8" name="Line 1591"/>
                        <wps:cNvCnPr>
                          <a:cxnSpLocks noChangeShapeType="1"/>
                        </wps:cNvCnPr>
                        <wps:spPr bwMode="auto">
                          <a:xfrm>
                            <a:off x="6350" y="170942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19" name="Rectangle 1592"/>
                        <wps:cNvSpPr>
                          <a:spLocks noChangeArrowheads="1"/>
                        </wps:cNvSpPr>
                        <wps:spPr bwMode="auto">
                          <a:xfrm>
                            <a:off x="6350" y="170942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0" name="Line 1593"/>
                        <wps:cNvCnPr>
                          <a:cxnSpLocks noChangeShapeType="1"/>
                        </wps:cNvCnPr>
                        <wps:spPr bwMode="auto">
                          <a:xfrm>
                            <a:off x="6350" y="181483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21" name="Rectangle 1594"/>
                        <wps:cNvSpPr>
                          <a:spLocks noChangeArrowheads="1"/>
                        </wps:cNvSpPr>
                        <wps:spPr bwMode="auto">
                          <a:xfrm>
                            <a:off x="6350" y="181483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2" name="Line 1595"/>
                        <wps:cNvCnPr>
                          <a:cxnSpLocks noChangeShapeType="1"/>
                        </wps:cNvCnPr>
                        <wps:spPr bwMode="auto">
                          <a:xfrm>
                            <a:off x="6350" y="192087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23" name="Rectangle 1596"/>
                        <wps:cNvSpPr>
                          <a:spLocks noChangeArrowheads="1"/>
                        </wps:cNvSpPr>
                        <wps:spPr bwMode="auto">
                          <a:xfrm>
                            <a:off x="6350" y="192087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4" name="Line 1597"/>
                        <wps:cNvCnPr>
                          <a:cxnSpLocks noChangeShapeType="1"/>
                        </wps:cNvCnPr>
                        <wps:spPr bwMode="auto">
                          <a:xfrm>
                            <a:off x="6350" y="202628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25" name="Rectangle 1598"/>
                        <wps:cNvSpPr>
                          <a:spLocks noChangeArrowheads="1"/>
                        </wps:cNvSpPr>
                        <wps:spPr bwMode="auto">
                          <a:xfrm>
                            <a:off x="6350" y="202628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6" name="Line 1599"/>
                        <wps:cNvCnPr>
                          <a:cxnSpLocks noChangeShapeType="1"/>
                        </wps:cNvCnPr>
                        <wps:spPr bwMode="auto">
                          <a:xfrm>
                            <a:off x="6350" y="213169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27" name="Rectangle 1600"/>
                        <wps:cNvSpPr>
                          <a:spLocks noChangeArrowheads="1"/>
                        </wps:cNvSpPr>
                        <wps:spPr bwMode="auto">
                          <a:xfrm>
                            <a:off x="6350" y="213169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8" name="Line 1601"/>
                        <wps:cNvCnPr>
                          <a:cxnSpLocks noChangeShapeType="1"/>
                        </wps:cNvCnPr>
                        <wps:spPr bwMode="auto">
                          <a:xfrm>
                            <a:off x="6350" y="223774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29" name="Rectangle 1602"/>
                        <wps:cNvSpPr>
                          <a:spLocks noChangeArrowheads="1"/>
                        </wps:cNvSpPr>
                        <wps:spPr bwMode="auto">
                          <a:xfrm>
                            <a:off x="6350" y="223774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0" name="Line 1603"/>
                        <wps:cNvCnPr>
                          <a:cxnSpLocks noChangeShapeType="1"/>
                        </wps:cNvCnPr>
                        <wps:spPr bwMode="auto">
                          <a:xfrm>
                            <a:off x="6350" y="234315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31" name="Rectangle 1604"/>
                        <wps:cNvSpPr>
                          <a:spLocks noChangeArrowheads="1"/>
                        </wps:cNvSpPr>
                        <wps:spPr bwMode="auto">
                          <a:xfrm>
                            <a:off x="6350" y="234315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2" name="Line 1605"/>
                        <wps:cNvCnPr>
                          <a:cxnSpLocks noChangeShapeType="1"/>
                        </wps:cNvCnPr>
                        <wps:spPr bwMode="auto">
                          <a:xfrm>
                            <a:off x="6350" y="262255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33" name="Rectangle 1606"/>
                        <wps:cNvSpPr>
                          <a:spLocks noChangeArrowheads="1"/>
                        </wps:cNvSpPr>
                        <wps:spPr bwMode="auto">
                          <a:xfrm>
                            <a:off x="6350" y="2622550"/>
                            <a:ext cx="8783320" cy="762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4" name="Line 1607"/>
                        <wps:cNvCnPr>
                          <a:cxnSpLocks noChangeShapeType="1"/>
                        </wps:cNvCnPr>
                        <wps:spPr bwMode="auto">
                          <a:xfrm>
                            <a:off x="6350" y="280797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35" name="Rectangle 1608"/>
                        <wps:cNvSpPr>
                          <a:spLocks noChangeArrowheads="1"/>
                        </wps:cNvSpPr>
                        <wps:spPr bwMode="auto">
                          <a:xfrm>
                            <a:off x="6350" y="280797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6" name="Line 1609"/>
                        <wps:cNvCnPr>
                          <a:cxnSpLocks noChangeShapeType="1"/>
                        </wps:cNvCnPr>
                        <wps:spPr bwMode="auto">
                          <a:xfrm>
                            <a:off x="6350" y="302514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37" name="Rectangle 1610"/>
                        <wps:cNvSpPr>
                          <a:spLocks noChangeArrowheads="1"/>
                        </wps:cNvSpPr>
                        <wps:spPr bwMode="auto">
                          <a:xfrm>
                            <a:off x="6350" y="302514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8" name="Line 1611"/>
                        <wps:cNvCnPr>
                          <a:cxnSpLocks noChangeShapeType="1"/>
                        </wps:cNvCnPr>
                        <wps:spPr bwMode="auto">
                          <a:xfrm>
                            <a:off x="6350" y="3211195"/>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39" name="Rectangle 1612"/>
                        <wps:cNvSpPr>
                          <a:spLocks noChangeArrowheads="1"/>
                        </wps:cNvSpPr>
                        <wps:spPr bwMode="auto">
                          <a:xfrm>
                            <a:off x="6350" y="3211195"/>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0" name="Line 1613"/>
                        <wps:cNvCnPr>
                          <a:cxnSpLocks noChangeShapeType="1"/>
                        </wps:cNvCnPr>
                        <wps:spPr bwMode="auto">
                          <a:xfrm>
                            <a:off x="6350" y="3489960"/>
                            <a:ext cx="8783320"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41" name="Rectangle 1614"/>
                        <wps:cNvSpPr>
                          <a:spLocks noChangeArrowheads="1"/>
                        </wps:cNvSpPr>
                        <wps:spPr bwMode="auto">
                          <a:xfrm>
                            <a:off x="6350" y="3489960"/>
                            <a:ext cx="8783320" cy="825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2" name="Rectangle 1615"/>
                        <wps:cNvSpPr>
                          <a:spLocks noChangeArrowheads="1"/>
                        </wps:cNvSpPr>
                        <wps:spPr bwMode="auto">
                          <a:xfrm>
                            <a:off x="6686550" y="248920"/>
                            <a:ext cx="342265"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pPr>
                                <w:rPr>
                                  <w:color w:val="000000"/>
                                  <w:sz w:val="10"/>
                                  <w:szCs w:val="10"/>
                                  <w:lang w:val="en-US"/>
                                </w:rPr>
                              </w:pPr>
                              <w:r w:rsidRPr="002C6540">
                                <w:rPr>
                                  <w:color w:val="000000"/>
                                  <w:sz w:val="10"/>
                                  <w:szCs w:val="10"/>
                                  <w:lang w:val="en-US"/>
                                </w:rPr>
                                <w:t xml:space="preserve">Veleprodajna </w:t>
                              </w:r>
                            </w:p>
                            <w:p w:rsidR="00707F9B" w:rsidRPr="002C6540" w:rsidRDefault="00707F9B" w:rsidP="00626D21">
                              <w:pPr>
                                <w:rPr>
                                  <w:color w:val="000000"/>
                                  <w:sz w:val="10"/>
                                  <w:szCs w:val="10"/>
                                  <w:lang w:val="en-US"/>
                                </w:rPr>
                              </w:pPr>
                              <w:r w:rsidRPr="002C6540">
                                <w:rPr>
                                  <w:color w:val="000000"/>
                                  <w:sz w:val="10"/>
                                  <w:szCs w:val="10"/>
                                  <w:lang w:val="en-US"/>
                                </w:rPr>
                                <w:t>usluga</w:t>
                              </w:r>
                              <w:r>
                                <w:rPr>
                                  <w:color w:val="000000"/>
                                  <w:sz w:val="10"/>
                                  <w:szCs w:val="10"/>
                                  <w:lang w:val="en-US"/>
                                </w:rPr>
                                <w:t xml:space="preserve"> 7</w:t>
                              </w:r>
                            </w:p>
                            <w:p w:rsidR="00707F9B" w:rsidRPr="002C6540" w:rsidRDefault="00707F9B" w:rsidP="00626D21">
                              <w:pPr>
                                <w:rPr>
                                  <w:sz w:val="18"/>
                                  <w:szCs w:val="18"/>
                                </w:rPr>
                              </w:pPr>
                              <w:r w:rsidRPr="002C6540">
                                <w:rPr>
                                  <w:color w:val="000000"/>
                                  <w:sz w:val="18"/>
                                  <w:szCs w:val="18"/>
                                  <w:lang w:val="en-US"/>
                                </w:rPr>
                                <w:t xml:space="preserve"> </w:t>
                              </w:r>
                            </w:p>
                          </w:txbxContent>
                        </wps:txbx>
                        <wps:bodyPr rot="0" vert="horz" wrap="none" lIns="0" tIns="0" rIns="0" bIns="0" anchor="t" anchorCtr="0" upright="1">
                          <a:noAutofit/>
                        </wps:bodyPr>
                      </wps:wsp>
                      <wps:wsp>
                        <wps:cNvPr id="1643" name="Rectangle 1616"/>
                        <wps:cNvSpPr>
                          <a:spLocks noChangeArrowheads="1"/>
                        </wps:cNvSpPr>
                        <wps:spPr bwMode="auto">
                          <a:xfrm>
                            <a:off x="13970" y="2409190"/>
                            <a:ext cx="725170" cy="73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Pr="00DE5CD7" w:rsidRDefault="00707F9B" w:rsidP="00626D21">
                              <w:pPr>
                                <w:rPr>
                                  <w:sz w:val="10"/>
                                  <w:szCs w:val="10"/>
                                </w:rPr>
                              </w:pPr>
                              <w:r w:rsidRPr="00DE5CD7">
                                <w:rPr>
                                  <w:sz w:val="10"/>
                                  <w:szCs w:val="10"/>
                                </w:rPr>
                                <w:t>V</w:t>
                              </w:r>
                              <w:r>
                                <w:rPr>
                                  <w:sz w:val="10"/>
                                  <w:szCs w:val="10"/>
                                </w:rPr>
                                <w:t>eleprodajna usluga 7</w:t>
                              </w:r>
                            </w:p>
                          </w:txbxContent>
                        </wps:txbx>
                        <wps:bodyPr rot="0" vert="horz" wrap="square" lIns="0" tIns="0" rIns="0" bIns="0" anchor="t" anchorCtr="0" upright="1">
                          <a:spAutoFit/>
                        </wps:bodyPr>
                      </wps:wsp>
                      <wps:wsp>
                        <wps:cNvPr id="1644" name="Rectangle 1617"/>
                        <wps:cNvSpPr>
                          <a:spLocks noChangeArrowheads="1"/>
                        </wps:cNvSpPr>
                        <wps:spPr bwMode="auto">
                          <a:xfrm>
                            <a:off x="13970" y="2688590"/>
                            <a:ext cx="877570"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Pr="00DE5CD7" w:rsidRDefault="00707F9B" w:rsidP="00626D21">
                              <w:pPr>
                                <w:rPr>
                                  <w:sz w:val="10"/>
                                  <w:szCs w:val="10"/>
                                </w:rPr>
                              </w:pPr>
                              <w:r w:rsidRPr="00DE5CD7">
                                <w:rPr>
                                  <w:sz w:val="10"/>
                                  <w:szCs w:val="10"/>
                                </w:rPr>
                                <w:t>V</w:t>
                              </w:r>
                              <w:r>
                                <w:rPr>
                                  <w:sz w:val="10"/>
                                  <w:szCs w:val="10"/>
                                </w:rPr>
                                <w:t>eleprodajna usluga 8</w:t>
                              </w:r>
                            </w:p>
                          </w:txbxContent>
                        </wps:txbx>
                        <wps:bodyPr rot="0" vert="horz" wrap="square" lIns="0" tIns="0" rIns="0" bIns="0" anchor="t" anchorCtr="0" upright="1">
                          <a:noAutofit/>
                        </wps:bodyPr>
                      </wps:wsp>
                      <wps:wsp>
                        <wps:cNvPr id="1645" name="Rectangle 1618"/>
                        <wps:cNvSpPr>
                          <a:spLocks noChangeArrowheads="1"/>
                        </wps:cNvSpPr>
                        <wps:spPr bwMode="auto">
                          <a:xfrm flipH="1">
                            <a:off x="7111365" y="248920"/>
                            <a:ext cx="346710"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7F9B" w:rsidRDefault="00707F9B" w:rsidP="00626D21">
                              <w:pPr>
                                <w:rPr>
                                  <w:color w:val="000000"/>
                                  <w:sz w:val="10"/>
                                  <w:szCs w:val="10"/>
                                  <w:lang w:val="en-US"/>
                                </w:rPr>
                              </w:pPr>
                              <w:r w:rsidRPr="002C6540">
                                <w:rPr>
                                  <w:color w:val="000000"/>
                                  <w:sz w:val="10"/>
                                  <w:szCs w:val="10"/>
                                  <w:lang w:val="en-US"/>
                                </w:rPr>
                                <w:t xml:space="preserve">Veleprodajna </w:t>
                              </w:r>
                            </w:p>
                            <w:p w:rsidR="00707F9B" w:rsidRPr="002C6540" w:rsidRDefault="00707F9B" w:rsidP="00626D21">
                              <w:pPr>
                                <w:rPr>
                                  <w:color w:val="000000"/>
                                  <w:sz w:val="10"/>
                                  <w:szCs w:val="10"/>
                                  <w:lang w:val="en-US"/>
                                </w:rPr>
                              </w:pPr>
                              <w:r w:rsidRPr="002C6540">
                                <w:rPr>
                                  <w:color w:val="000000"/>
                                  <w:sz w:val="10"/>
                                  <w:szCs w:val="10"/>
                                  <w:lang w:val="en-US"/>
                                </w:rPr>
                                <w:t>usluga</w:t>
                              </w:r>
                              <w:r>
                                <w:rPr>
                                  <w:color w:val="000000"/>
                                  <w:sz w:val="10"/>
                                  <w:szCs w:val="10"/>
                                  <w:lang w:val="en-US"/>
                                </w:rPr>
                                <w:t xml:space="preserve"> 8</w:t>
                              </w:r>
                            </w:p>
                            <w:p w:rsidR="00707F9B" w:rsidRPr="002C6540" w:rsidRDefault="00707F9B" w:rsidP="00626D21">
                              <w:pPr>
                                <w:rPr>
                                  <w:sz w:val="18"/>
                                  <w:szCs w:val="18"/>
                                </w:rPr>
                              </w:pPr>
                              <w:r w:rsidRPr="002C6540">
                                <w:rPr>
                                  <w:color w:val="000000"/>
                                  <w:sz w:val="18"/>
                                  <w:szCs w:val="18"/>
                                  <w:lang w:val="en-US"/>
                                </w:rPr>
                                <w:t xml:space="preserve"> </w:t>
                              </w:r>
                            </w:p>
                          </w:txbxContent>
                        </wps:txbx>
                        <wps:bodyPr rot="0" vert="horz" wrap="square" lIns="0" tIns="0" rIns="0" bIns="0" anchor="t" anchorCtr="0" upright="1">
                          <a:noAutofit/>
                        </wps:bodyPr>
                      </wps:wsp>
                    </wpc:wpc>
                  </a:graphicData>
                </a:graphic>
              </wp:inline>
            </w:drawing>
          </mc:Choice>
          <mc:Fallback>
            <w:pict>
              <v:group w14:anchorId="4AA0F412" id="Canvas 1646" o:spid="_x0000_s1030" editas="canvas" style="width:692.1pt;height:275.5pt;mso-position-horizontal-relative:char;mso-position-vertical-relative:line" coordsize="87896,349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width:87896;height:34988;visibility:visible;mso-wrap-style:square">
                  <v:fill o:detectmouseclick="t"/>
                  <v:path o:connecttype="none"/>
                </v:shape>
                <v:rect id="Rectangle 1453" o:spid="_x0000_s1032" style="position:absolute;left:6445;top:6572;width:3664;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bSqsgA&#10;AADdAAAADwAAAGRycy9kb3ducmV2LnhtbESPQW/CMAyF75P2HyIjcRspiE1dIaAxCYnLpMF2GDfT&#10;mLaicbokQLdfPx8mcbP1nt/7PF/2rlUXCrHxbGA8ykARl942XBn4/Fg/5KBiQrbYeiYDPxRhubi/&#10;m2Nh/ZW3dNmlSkkIxwIN1Cl1hdaxrMlhHPmOWLSjDw6TrKHSNuBVwl2rJ1n2pB02LA01dvRaU3na&#10;nZ2B1XO++n6f8tvv9rCn/dfh9DgJmTHDQf8yA5WoTzfz//XGCv40F375Rkb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cxtKqyAAAAN0AAAAPAAAAAAAAAAAAAAAAAJgCAABk&#10;cnMvZG93bnJldi54bWxQSwUGAAAAAAQABAD1AAAAjQMAAAAA&#10;" fillcolor="black" stroked="f"/>
                <v:rect id="Rectangle 1454" o:spid="_x0000_s1033" style="position:absolute;left:10096;top:7626;width:3664;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p3McQA&#10;AADdAAAADwAAAGRycy9kb3ducmV2LnhtbERPTWsCMRC9C/6HMIXeNKtoWVejaKHgRVDrQW/jZrq7&#10;uJlsk6jb/vpGEHqbx/uc2aI1tbiR85VlBYN+AoI4t7riQsHh86OXgvABWWNtmRT8kIfFvNuZYabt&#10;nXd024dCxBD2GSooQ2gyKX1ekkHftw1x5L6sMxgidIXUDu8x3NRymCRv0mDFsaHEht5Lyi/7q1Gw&#10;mqSr7+2IN7+784lOx/NlPHSJUq8v7XIKIlAb/sVP91rH+aN0AI9v4gl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KdzHEAAAA3QAAAA8AAAAAAAAAAAAAAAAAmAIAAGRycy9k&#10;b3ducmV2LnhtbFBLBQYAAAAABAAEAPUAAACJAwAAAAA=&#10;" fillcolor="black" stroked="f"/>
                <v:rect id="Rectangle 1455" o:spid="_x0000_s1034" style="position:absolute;left:13754;top:8680;width:3924;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jpRsUA&#10;AADdAAAADwAAAGRycy9kb3ducmV2LnhtbERPTWvCQBC9F/oflil4azYNtqTRVaog9FJQ20O9jdkx&#10;CWZn4+5Wo7++Kwje5vE+ZzztTSuO5HxjWcFLkoIgLq1uuFLw8714zkH4gKyxtUwKzuRhOnl8GGOh&#10;7YlXdFyHSsQQ9gUqqEPoCil9WZNBn9iOOHI76wyGCF0ltcNTDDetzNL0TRpsODbU2NG8pnK//jMK&#10;Zu/57LAc8tdltd3Q5ne7f81cqtTgqf8YgQjUh7v45v7Ucf4wz+D6TTxBT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WOlGxQAAAN0AAAAPAAAAAAAAAAAAAAAAAJgCAABkcnMv&#10;ZG93bnJldi54bWxQSwUGAAAAAAQABAD1AAAAigMAAAAA&#10;" fillcolor="black" stroked="f"/>
                <v:rect id="Rectangle 1456" o:spid="_x0000_s1035" style="position:absolute;left:17672;top:9740;width:3879;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RM3cUA&#10;AADdAAAADwAAAGRycy9kb3ducmV2LnhtbERPTWsCMRC9C/6HMEJvmtVqWbdG0ULBS0FtD3obN9Pd&#10;xc1km6S69tcbQehtHu9zZovW1OJMzleWFQwHCQji3OqKCwVfn+/9FIQPyBpry6TgSh4W825nhpm2&#10;F97SeRcKEUPYZ6igDKHJpPR5SQb9wDbEkfu2zmCI0BVSO7zEcFPLUZK8SIMVx4YSG3orKT/tfo2C&#10;1TRd/WzG/PG3PR7osD+eJiOXKPXUa5evIAK14V/8cK91nD9On+H+TTxB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FEzdxQAAAN0AAAAPAAAAAAAAAAAAAAAAAJgCAABkcnMv&#10;ZG93bnJldi54bWxQSwUGAAAAAAQABAD1AAAAigMAAAAA&#10;" fillcolor="black" stroked="f"/>
                <v:rect id="Rectangle 1457" o:spid="_x0000_s1036" style="position:absolute;left:21545;top:10795;width:3664;height:10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UqcUA&#10;AADdAAAADwAAAGRycy9kb3ducmV2LnhtbERPTWvCQBC9F/oflil4azaVtKTRVaog9FJQ20O9jdkx&#10;CWZn4+5Wo7++Kwje5vE+ZzztTSuO5HxjWcFLkoIgLq1uuFLw8714zkH4gKyxtUwKzuRhOnl8GGOh&#10;7YlXdFyHSsQQ9gUqqEPoCil9WZNBn9iOOHI76wyGCF0ltcNTDDetHKbpmzTYcGyosaN5TeV+/WcU&#10;zN7z2WGZ8ddltd3Q5ne7fx26VKnBU/8xAhGoD3fxzf2p4/wsz+D6TTxBT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SpxQAAAN0AAAAPAAAAAAAAAAAAAAAAAJgCAABkcnMv&#10;ZG93bnJldi54bWxQSwUGAAAAAAQABAD1AAAAigMAAAAA&#10;" fillcolor="black" stroked="f"/>
                <v:rect id="Rectangle 1458" o:spid="_x0000_s1037" style="position:absolute;left:25196;top:11855;width:3779;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FxMsUA&#10;AADdAAAADwAAAGRycy9kb3ducmV2LnhtbERPS2sCMRC+C/0PYQq9aVZRWVejaKHQS8FHD/U2bsbd&#10;xc1kTVLd9tcbQfA2H99zZovW1OJCzleWFfR7CQji3OqKCwXfu49uCsIHZI21ZVLwRx4W85fODDNt&#10;r7yhyzYUIoawz1BBGUKTSenzkgz6nm2II3e0zmCI0BVSO7zGcFPLQZKMpcGKY0OJDb2XlJ+2v0bB&#10;apKuzushf/1vDnva/xxOo4FLlHp7bZdTEIHa8BQ/3J86zh+mI7h/E0+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sXEyxQAAAN0AAAAPAAAAAAAAAAAAAAAAAJgCAABkcnMv&#10;ZG93bnJldi54bWxQSwUGAAAAAAQABAD1AAAAigMAAAAA&#10;" fillcolor="black" stroked="f"/>
                <v:rect id="Rectangle 1459" o:spid="_x0000_s1038" style="position:absolute;left:28962;top:12909;width:3664;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PvRcQA&#10;AADdAAAADwAAAGRycy9kb3ducmV2LnhtbERPTWsCMRC9C/0PYQq9aVZRWVejaKHQS6FqD/U2bsbd&#10;xc1kTVJd/fWNIHibx/uc2aI1tTiT85VlBf1eAoI4t7riQsHP9qObgvABWWNtmRRcycNi/tKZYabt&#10;hdd03oRCxBD2GSooQ2gyKX1ekkHfsw1x5A7WGQwRukJqh5cYbmo5SJKxNFhxbCixofeS8uPmzyhY&#10;TdLV6XvIX7f1fke73/1xNHCJUm+v7XIKIlAbnuKH+1PH+cN0DPdv4gl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j70XEAAAA3QAAAA8AAAAAAAAAAAAAAAAAmAIAAGRycy9k&#10;b3ducmV2LnhtbFBLBQYAAAAABAAEAPUAAACJAwAAAAA=&#10;" fillcolor="black" stroked="f"/>
                <v:rect id="Rectangle 1460" o:spid="_x0000_s1039" style="position:absolute;left:32619;top:13963;width:3772;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9K3sUA&#10;AADdAAAADwAAAGRycy9kb3ducmV2LnhtbERPTWvCQBC9C/6HZQq9mU1F25i6igqFXgpqe9DbmJ0m&#10;wexs3N1q7K93hUJv83ifM513phFncr62rOApSUEQF1bXXCr4+nwbZCB8QNbYWCYFV/Iwn/V7U8y1&#10;vfCGzttQihjCPkcFVQhtLqUvKjLoE9sSR+7bOoMhQldK7fASw00jh2n6LA3WHBsqbGlVUXHc/hgF&#10;y0m2PK1H/PG7Oexpvzscx0OXKvX40C1eQQTqwr/4z/2u4/xR9gL3b+IJcn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L0rexQAAAN0AAAAPAAAAAAAAAAAAAAAAAJgCAABkcnMv&#10;ZG93bnJldi54bWxQSwUGAAAAAAQABAD1AAAAigMAAAAA&#10;" fillcolor="black" stroked="f"/>
                <v:rect id="Rectangle 1461" o:spid="_x0000_s1040" style="position:absolute;left:36385;top:15024;width:3778;height:10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DerMgA&#10;AADdAAAADwAAAGRycy9kb3ducmV2LnhtbESPQW/CMAyF75P2HyIjcRspiE1dIaAxCYnLpMF2GDfT&#10;mLaicbokQLdfPx8mcbP1nt/7PF/2rlUXCrHxbGA8ykARl942XBn4/Fg/5KBiQrbYeiYDPxRhubi/&#10;m2Nh/ZW3dNmlSkkIxwIN1Cl1hdaxrMlhHPmOWLSjDw6TrKHSNuBVwl2rJ1n2pB02LA01dvRaU3na&#10;nZ2B1XO++n6f8tvv9rCn/dfh9DgJmTHDQf8yA5WoTzfz//XGCv40F1z5Rkb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sN6syAAAAN0AAAAPAAAAAAAAAAAAAAAAAJgCAABk&#10;cnMvZG93bnJldi54bWxQSwUGAAAAAAQABAD1AAAAjQMAAAAA&#10;" fillcolor="black" stroked="f"/>
                <v:rect id="Rectangle 1462" o:spid="_x0000_s1041" style="position:absolute;left:40151;top:16078;width:3822;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x7N8UA&#10;AADdAAAADwAAAGRycy9kb3ducmV2LnhtbERPTWvCQBC9F/wPyxR6q5sGKzG6ihEKvRSq9lBvY3ZM&#10;gtnZuLvVtL/eLQje5vE+Z7boTSvO5HxjWcHLMAFBXFrdcKXga/v2nIHwAVlja5kU/JKHxXzwMMNc&#10;2wuv6bwJlYgh7HNUUIfQ5VL6siaDfmg74sgdrDMYInSV1A4vMdy0Mk2SsTTYcGyosaNVTeVx82MU&#10;FJOsOH2O+ONvvd/R7nt/fE1dotTTY7+cggjUh7v45n7Xcf4om8D/N/EE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Hs3xQAAAN0AAAAPAAAAAAAAAAAAAAAAAJgCAABkcnMv&#10;ZG93bnJldi54bWxQSwUGAAAAAAQABAD1AAAAigMAAAAA&#10;" fillcolor="black" stroked="f"/>
                <v:rect id="Rectangle 1463" o:spid="_x0000_s1042" style="position:absolute;left:43967;top:17132;width:3823;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9Ed8cA&#10;AADdAAAADwAAAGRycy9kb3ducmV2LnhtbESPQW/CMAyF70j7D5GRdoMUxBAUAhqTJu0yaTAOcDON&#10;aSsap0sy6Pbr5wPSbrbe83ufl+vONepKIdaeDYyGGSjiwtuaSwP7z9fBDFRMyBYbz2TghyKsVw+9&#10;JebW33hL110qlYRwzNFAlVKbax2LihzGoW+JRTv74DDJGkptA94k3DV6nGVT7bBmaaiwpZeKisvu&#10;2xnYzGebr48Jv/9uT0c6Hk6Xp3HIjHnsd88LUIm69G++X79ZwZ/MhV++kRH0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fRHfHAAAA3QAAAA8AAAAAAAAAAAAAAAAAmAIAAGRy&#10;cy9kb3ducmV2LnhtbFBLBQYAAAAABAAEAPUAAACMAwAAAAA=&#10;" fillcolor="black" stroked="f"/>
                <v:rect id="Rectangle 1464" o:spid="_x0000_s1043" style="position:absolute;left:47783;top:18192;width:3721;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Ph7MUA&#10;AADdAAAADwAAAGRycy9kb3ducmV2LnhtbERPS2sCMRC+F/wPYQRv3ayiRVejaEHoRaiPg97Gzbi7&#10;uJlsk1RXf31TKPQ2H99zZovW1OJGzleWFfSTFARxbnXFhYLDfv06BuEDssbaMil4kIfFvPMyw0zb&#10;O2/ptguFiCHsM1RQhtBkUvq8JIM+sQ1x5C7WGQwRukJqh/cYbmo5SNM3abDi2FBiQ+8l5dfdt1Gw&#10;moxXX59D3jy35xOdjufraOBSpXrddjkFEagN/+I/94eO84eTPvx+E0+Q8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U+HsxQAAAN0AAAAPAAAAAAAAAAAAAAAAAJgCAABkcnMv&#10;ZG93bnJldi54bWxQSwUGAAAAAAQABAD1AAAAigMAAAAA&#10;" fillcolor="black" stroked="f"/>
                <v:rect id="Rectangle 1465" o:spid="_x0000_s1044" style="position:absolute;left:51492;top:19246;width:3822;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F/m8UA&#10;AADdAAAADwAAAGRycy9kb3ducmV2LnhtbERPTWvCQBC9F/wPyxR6q5uGVDS6ihEKvRSq9lBvY3ZM&#10;gtnZuLvVtL/eLQje5vE+Z7boTSvO5HxjWcHLMAFBXFrdcKXga/v2PAbhA7LG1jIp+CUPi/ngYYa5&#10;thde03kTKhFD2OeooA6hy6X0ZU0G/dB2xJE7WGcwROgqqR1eYrhpZZokI2mw4dhQY0ermsrj5sco&#10;KCbj4vSZ8cffer+j3ff++Jq6RKmnx345BRGoD3fxzf2u4/xsksL/N/EE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gX+bxQAAAN0AAAAPAAAAAAAAAAAAAAAAAJgCAABkcnMv&#10;ZG93bnJldi54bWxQSwUGAAAAAAQABAD1AAAAigMAAAAA&#10;" fillcolor="black" stroked="f"/>
                <v:rect id="Rectangle 1466" o:spid="_x0000_s1045" style="position:absolute;left:55308;top:20307;width:3778;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3aAMUA&#10;AADdAAAADwAAAGRycy9kb3ducmV2LnhtbERPTWvCQBC9F/oflin0Vje1tmjMKlUQvBTUetDbJDsm&#10;wexs3F019te7hUJv83ifk00704gLOV9bVvDaS0AQF1bXXCrYfi9ehiB8QNbYWCYFN/IwnTw+ZJhq&#10;e+U1XTahFDGEfYoKqhDaVEpfVGTQ92xLHLmDdQZDhK6U2uE1hptG9pPkQxqsOTZU2NK8ouK4ORsF&#10;s9FwdloN+Otnne9pv8uP732XKPX81H2OQQTqwr/4z73Ucf5g9Aa/38QT5O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zdoAxQAAAN0AAAAPAAAAAAAAAAAAAAAAAJgCAABkcnMv&#10;ZG93bnJldi54bWxQSwUGAAAAAAQABAD1AAAAigMAAAAA&#10;" fillcolor="black" stroked="f"/>
                <v:rect id="Rectangle 1467" o:spid="_x0000_s1046" style="position:absolute;left:59074;top:21361;width:3778;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CdMUA&#10;AADdAAAADwAAAGRycy9kb3ducmV2LnhtbERPTWvCQBC9F/wPyxR6q5uGVDS6ihEKvRSq9lBvY3ZM&#10;gtnZuLvVtL/eLQje5vE+Z7boTSvO5HxjWcHLMAFBXFrdcKXga/v2PAbhA7LG1jIp+CUPi/ngYYa5&#10;thde03kTKhFD2OeooA6hy6X0ZU0G/dB2xJE7WGcwROgqqR1eYrhpZZokI2mw4dhQY0ermsrj5sco&#10;KCbj4vSZ8cffer+j3ff++Jq6RKmnx345BRGoD3fxzf2u4/xsksH/N/EE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JEJ0xQAAAN0AAAAPAAAAAAAAAAAAAAAAAJgCAABkcnMv&#10;ZG93bnJldi54bWxQSwUGAAAAAAQABAD1AAAAigMAAAAA&#10;" fillcolor="black" stroked="f"/>
                <v:rect id="Rectangle 1468" o:spid="_x0000_s1047" style="position:absolute;left:62839;top:22415;width:3721;height:1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jn78QA&#10;AADdAAAADwAAAGRycy9kb3ducmV2LnhtbERPTWsCMRC9C/6HMEJvblZR0a1RqiD0UlDbQ72Nm3F3&#10;cTPZJqlu++uNIHibx/uc+bI1tbiQ85VlBYMkBUGcW11xoeDrc9OfgvABWWNtmRT8kYflotuZY6bt&#10;lXd02YdCxBD2GSooQ2gyKX1ekkGf2IY4cifrDIYIXSG1w2sMN7UcpulEGqw4NpTY0Lqk/Lz/NQpW&#10;s+nqZzvij//d8UCH7+N5PHSpUi+99u0VRKA2PMUP97uO80ezMdy/iS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o5+/EAAAA3QAAAA8AAAAAAAAAAAAAAAAAmAIAAGRycy9k&#10;b3ducmV2LnhtbFBLBQYAAAAABAAEAPUAAACJAwAAAAA=&#10;" fillcolor="black" stroked="f"/>
                <v:rect id="Rectangle 1469" o:spid="_x0000_s1048" style="position:absolute;left:66554;top:23475;width:3772;height:2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5mMQA&#10;AADdAAAADwAAAGRycy9kb3ducmV2LnhtbERPTWsCMRC9C/6HMEJvblZR0a1RqiD0Uqi2h3obN+Pu&#10;4mayTVJd/fWNIHibx/uc+bI1tTiT85VlBYMkBUGcW11xoeD7a9OfgvABWWNtmRRcycNy0e3MMdP2&#10;wls670IhYgj7DBWUITSZlD4vyaBPbEMcuaN1BkOErpDa4SWGm1oO03QiDVYcG0psaF1Sftr9GQWr&#10;2XT1+znij9v2sKf9z+E0HrpUqZde+/YKIlAbnuKH+13H+aPZBO7fxBPk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6eZjEAAAA3QAAAA8AAAAAAAAAAAAAAAAAmAIAAGRycy9k&#10;b3ducmV2LnhtbFBLBQYAAAAABAAEAPUAAACJAwAAAAA=&#10;" fillcolor="black" stroked="f"/>
                <v:rect id="Rectangle 1470" o:spid="_x0000_s1049" style="position:absolute;left:70319;top:26263;width:4299;height:1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bcA8QA&#10;AADdAAAADwAAAGRycy9kb3ducmV2LnhtbERPTWsCMRC9C/0PYQreNFuxVlej1ILgRajWg97Gzbi7&#10;uJlsk6hbf30jCN7m8T5nMmtMJS7kfGlZwVs3AUGcWV1yrmD7s+gMQfiArLGyTAr+yMNs+tKaYKrt&#10;ldd02YRcxBD2KSooQqhTKX1WkEHftTVx5I7WGQwRulxqh9cYbirZS5KBNFhybCiwpq+CstPmbBTM&#10;R8P573efV7f1YU/73eH03nOJUu3X5nMMIlATnuKHe6nj/P7oA+7fxBPk9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23APEAAAA3QAAAA8AAAAAAAAAAAAAAAAAmAIAAGRycy9k&#10;b3ducmV2LnhtbFBLBQYAAAAABAAEAPUAAACJAwAAAAA=&#10;" fillcolor="black" stroked="f"/>
                <v:rect id="Rectangle 1471" o:spid="_x0000_s1050" style="position:absolute;left:74612;top:28117;width:3981;height:2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lIcccA&#10;AADdAAAADwAAAGRycy9kb3ducmV2LnhtbESPQW/CMAyF70j7D5GRdoMUxBAUAhqTJu0yaTAOcDON&#10;aSsap0sy6Pbr5wPSbrbe83ufl+vONepKIdaeDYyGGSjiwtuaSwP7z9fBDFRMyBYbz2TghyKsVw+9&#10;JebW33hL110qlYRwzNFAlVKbax2LihzGoW+JRTv74DDJGkptA94k3DV6nGVT7bBmaaiwpZeKisvu&#10;2xnYzGebr48Jv/9uT0c6Hk6Xp3HIjHnsd88LUIm69G++X79ZwZ/MBVe+kRH0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dpSHHHAAAA3QAAAA8AAAAAAAAAAAAAAAAAmAIAAGRy&#10;cy9kb3ducmV2LnhtbFBLBQYAAAAABAAEAPUAAACMAwAAAAA=&#10;" fillcolor="black" stroked="f"/>
                <v:rect id="Rectangle 1472" o:spid="_x0000_s1051" style="position:absolute;left:78587;top:30295;width:3931;height:1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Xt6sUA&#10;AADdAAAADwAAAGRycy9kb3ducmV2LnhtbERPS2sCMRC+F/wPYQRvNavY4q5G0YLQS6E+DnobN+Pu&#10;4mayTVJd/fVNQfA2H99zpvPW1OJCzleWFQz6CQji3OqKCwW77ep1DMIHZI21ZVJwIw/zWedlipm2&#10;V17TZRMKEUPYZ6igDKHJpPR5SQZ93zbEkTtZZzBE6AqpHV5juKnlMEnepcGKY0OJDX2UlJ83v0bB&#10;Mh0vf75H/HVfHw902B/Pb0OXKNXrtosJiEBteIof7k8d54/SFP6/iSf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Je3qxQAAAN0AAAAPAAAAAAAAAAAAAAAAAJgCAABkcnMv&#10;ZG93bnJldi54bWxQSwUGAAAAAAQABAD1AAAAigMAAAAA&#10;" fillcolor="black" stroked="f"/>
                <v:rect id="Rectangle 1473" o:spid="_x0000_s1052" style="position:absolute;left:82505;top:32150;width:5366;height:2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ebcgA&#10;AADdAAAADwAAAGRycy9kb3ducmV2LnhtbESPT08CMRDF7yZ8h2ZMvEkrEYMLhYCJiRcT+XOQ27Ad&#10;djdsp2tbYfXTOwcTbjN5b977zWzR+1adKaYmsIWHoQFFXAbXcGVht329n4BKGdlhG5gs/FCCxXxw&#10;M8PChQuv6bzJlZIQTgVaqHPuCq1TWZPHNAwdsWjHED1mWWOlXcSLhPtWj4x50h4bloYaO3qpqTxt&#10;vr2F1fNk9fXxyO+/68Oe9p+H03gUjbV3t/1yCipTn6/m/+s3J/hjI/zyjYy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9N5tyAAAAN0AAAAPAAAAAAAAAAAAAAAAAJgCAABk&#10;cnMvZG93bnJldi54bWxQSwUGAAAAAAQABAD1AAAAjQMAAAAA&#10;" fillcolor="black" stroked="f"/>
                <v:rect id="Rectangle 1474" o:spid="_x0000_s1053" style="position:absolute;left:6775;top:2489;width:3562;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y63sEA&#10;AADdAAAADwAAAGRycy9kb3ducmV2LnhtbERP22oCMRB9F/oPYQp902QFi2yNiwiClb64+gHDZvZC&#10;k8mSpO7275tCoW9zONfZVbOz4kEhDp41FCsFgrjxZuBOw/12Wm5BxIRs0HomDd8Uodo/LXZYGj/x&#10;lR516kQO4Viihj6lsZQyNj05jCs/Emeu9cFhyjB00gSccrizcq3Uq3Q4cG7ocaRjT81n/eU0yFt9&#10;mra1Dcpf1u2HfT9fW/JavzzPhzcQieb0L/5zn02ev1EF/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Dsut7BAAAA3QAAAA8AAAAAAAAAAAAAAAAAmAIAAGRycy9kb3du&#10;cmV2LnhtbFBLBQYAAAAABAAEAPUAAACGAw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75" o:spid="_x0000_s1054" style="position:absolute;left:7391;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4kqcAA&#10;AADdAAAADwAAAGRycy9kb3ducmV2LnhtbERP22oCMRB9F/oPYQp906QLiqxGkYJgpS+ufsCwmb1g&#10;MlmS1N3+fVMo+DaHc53tfnJWPCjE3rOG94UCQVx703Or4XY9ztcgYkI2aD2Thh+KsN+9zLZYGj/y&#10;hR5VakUO4Viihi6loZQy1h05jAs/EGeu8cFhyjC00gQcc7izslBqJR32nBs6HOijo/pefTsN8lod&#10;x3Vlg/Lnovmyn6dLQ17rt9fpsAGRaEpP8b/7ZPL8pSrg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D4kqc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usluga 1</w:t>
                        </w:r>
                      </w:p>
                    </w:txbxContent>
                  </v:textbox>
                </v:rect>
                <v:rect id="Rectangle 1476" o:spid="_x0000_s1055" style="position:absolute;left:10426;top:2489;width:356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KBMsAA&#10;AADdAAAADwAAAGRycy9kb3ducmV2LnhtbERP22oCMRB9F/oPYQp900SLRbZGEUGw4ourHzBsZi80&#10;mSxJdLd/bwqFvs3hXGe9HZ0VDwqx86xhPlMgiCtvOm403K6H6QpETMgGrWfS8EMRtpuXyRoL4we+&#10;0KNMjcghHAvU0KbUF1LGqiWHceZ74szVPjhMGYZGmoBDDndWLpT6kA47zg0t9rRvqfou706DvJaH&#10;YVXaoPxpUZ/t1/FSk9f67XXcfYJINKZ/8Z/7aPL8pXq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3KBMs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77" o:spid="_x0000_s1056" style="position:absolute;left:11042;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sZRsAA&#10;AADdAAAADwAAAGRycy9kb3ducmV2LnhtbERP22oCMRB9F/oPYQp900SpRbZGEUGw4ourHzBsZi80&#10;mSxJdLd/bwqFvs3hXGe9HZ0VDwqx86xhPlMgiCtvOm403K6H6QpETMgGrWfS8EMRtpuXyRoL4we+&#10;0KNMjcghHAvU0KbUF1LGqiWHceZ74szVPjhMGYZGmoBDDndWLpT6kA47zg0t9rRvqfou706DvJaH&#10;YVXaoPxpUZ/t1/FSk9f67XXcfYJINKZ/8Z/7aPL8pXq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JsZRs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usluga 2</w:t>
                        </w:r>
                      </w:p>
                    </w:txbxContent>
                  </v:textbox>
                </v:rect>
                <v:rect id="Rectangle 1478" o:spid="_x0000_s1057" style="position:absolute;left:14217;top:2489;width:356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e83cAA&#10;AADdAAAADwAAAGRycy9kb3ducmV2LnhtbERP22oCMRB9F/oPYYS+aaKgyNYoIghW+uLqBwyb2QtN&#10;JkuSutu/N4WCb3M419nuR2fFg0LsPGtYzBUI4sqbjhsN99tptgERE7JB65k0/FKE/e5tssXC+IGv&#10;9ChTI3IIxwI1tCn1hZSxaslhnPueOHO1Dw5ThqGRJuCQw52VS6XW0mHHuaHFno4tVd/lj9Mgb+Vp&#10;2JQ2KH9Z1l/283ytyWv9Ph0PHyASjekl/nefTZ6/Uiv4+yafIH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9e83c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79" o:spid="_x0000_s1058" style="position:absolute;left:14833;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UiqsAA&#10;AADdAAAADwAAAGRycy9kb3ducmV2LnhtbERP22oCMRB9F/oPYYS+aaJQka1RRBCs9MXVDxg2sxea&#10;TJYkdbd/bwqCb3M419nsRmfFnULsPGtYzBUI4sqbjhsNt+txtgYRE7JB65k0/FGE3fZtssHC+IEv&#10;dC9TI3IIxwI1tCn1hZSxaslhnPueOHO1Dw5ThqGRJuCQw52VS6VW0mHHuaHFng4tVT/lr9Mgr+Vx&#10;WJc2KH9e1t/263SpyWv9Ph33nyASjeklfrpPJs//UCv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wUiqs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usluga 3</w:t>
                        </w:r>
                      </w:p>
                    </w:txbxContent>
                  </v:textbox>
                </v:rect>
                <v:rect id="Rectangle 1480" o:spid="_x0000_s1059" style="position:absolute;left:18116;top:2489;width:3562;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mHMcAA&#10;AADdAAAADwAAAGRycy9kb3ducmV2LnhtbERP22oCMRB9F/oPYQp900ShVrZGEUGw4ourHzBsZi80&#10;mSxJdLd/bwqFvs3hXGe9HZ0VDwqx86xhPlMgiCtvOm403K6H6QpETMgGrWfS8EMRtpuXyRoL4we+&#10;0KNMjcghHAvU0KbUF1LGqiWHceZ74szVPjhMGYZGmoBDDndWLpRaSocd54YWe9q3VH2Xd6dBXsvD&#10;sCptUP60qM/263ipyWv99jruPkEkGtO/+M99NHn+u/qA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EmHMc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81" o:spid="_x0000_s1060" style="position:absolute;left:18732;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YTQ8MA&#10;AADdAAAADwAAAGRycy9kb3ducmV2LnhtbESPzWoDMQyE74W8g1Ght8ZuoCVs4oRSCKSll2zyAGKt&#10;/SG2vNhOdvv21aHQm8SMZj5t93Pw6k4pD5EtvCwNKOImuoE7C5fz4XkNKhdkhz4yWfihDPvd4mGL&#10;lYsTn+hel05JCOcKLfSljJXWuekpYF7GkVi0NqaARdbUaZdwkvDg9cqYNx1wYGnocaSPnpprfQsW&#10;9Lk+TOvaJxO/Vu23/zyeWorWPj3O7xtQhebyb/67PjrBfzW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YTQ8MAAADdAAAADwAAAAAAAAAAAAAAAACYAgAAZHJzL2Rv&#10;d25yZXYueG1sUEsFBgAAAAAEAAQA9QAAAIgDAAAAAA==&#10;" filled="f" stroked="f">
                  <v:textbox style="mso-fit-shape-to-text:t" inset="0,0,0,0">
                    <w:txbxContent>
                      <w:p w:rsidR="00707F9B" w:rsidRDefault="00707F9B" w:rsidP="00626D21">
                        <w:r>
                          <w:rPr>
                            <w:color w:val="000000"/>
                            <w:sz w:val="10"/>
                            <w:szCs w:val="10"/>
                            <w:lang w:val="en-US"/>
                          </w:rPr>
                          <w:t>usluga 4</w:t>
                        </w:r>
                      </w:p>
                    </w:txbxContent>
                  </v:textbox>
                </v:rect>
                <v:rect id="Rectangle 1482" o:spid="_x0000_s1061" style="position:absolute;left:21875;top:2489;width:356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q22MAA&#10;AADdAAAADwAAAGRycy9kb3ducmV2LnhtbERP22oCMRB9F/oPYQq+aVKhYrdGkYJgpS+ufsCwmb1g&#10;MlmS1N3+vREKvs3hXGe9HZ0VNwqx86zhba5AEFfedNxouJz3sxWImJANWs+k4Y8ibDcvkzUWxg98&#10;oluZGpFDOBaooU2pL6SMVUsO49z3xJmrfXCYMgyNNAGHHO6sXCi1lA47zg0t9vTVUnUtf50GeS73&#10;w6q0Qfnjov6x34dTTV7r6eu4+wSRaExP8b/7YPL8d/UBj2/yCXJ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pq22M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83" o:spid="_x0000_s1062" style="position:absolute;left:22485;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mJmMMA&#10;AADdAAAADwAAAGRycy9kb3ducmV2LnhtbESP3WoCMRCF74W+Q5hC7zSrUJHVKKUgaOmNqw8wbGZ/&#10;aDJZktRd375zUfBuhnPmnG92h8k7daeY+sAGlosCFHEdbM+tgdv1ON+AShnZogtMBh6U4LB/me2w&#10;tGHkC92r3CoJ4VSigS7nodQ61R15TIswEIvWhOgxyxpbbSOOEu6dXhXFWnvsWRo6HOizo/qn+vUG&#10;9LU6jpvKxSJ8rZpvdz5dGgrGvL1OH1tQmab8NP9fn6zgvy+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mJmMMAAADdAAAADwAAAAAAAAAAAAAAAACYAgAAZHJzL2Rv&#10;d25yZXYueG1sUEsFBgAAAAAEAAQA9QAAAIgDAAAAAA==&#10;" filled="f" stroked="f">
                  <v:textbox style="mso-fit-shape-to-text:t" inset="0,0,0,0">
                    <w:txbxContent>
                      <w:p w:rsidR="00707F9B" w:rsidRDefault="00707F9B" w:rsidP="00626D21">
                        <w:r>
                          <w:rPr>
                            <w:color w:val="000000"/>
                            <w:sz w:val="10"/>
                            <w:szCs w:val="10"/>
                            <w:lang w:val="en-US"/>
                          </w:rPr>
                          <w:t>usluga 5</w:t>
                        </w:r>
                      </w:p>
                    </w:txbxContent>
                  </v:textbox>
                </v:rect>
                <v:rect id="Rectangle 1484" o:spid="_x0000_s1063" style="position:absolute;left:25584;top:2489;width:3562;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UsA8AA&#10;AADdAAAADwAAAGRycy9kb3ducmV2LnhtbERP24rCMBB9X/Afwgi+rWkFF6lGEUFwZV+sfsDQTC+Y&#10;TEqStfXvjbCwb3M419nsRmvEg3zoHCvI5xkI4srpjhsFt+vxcwUiRGSNxjEpeFKA3XbyscFCu4Ev&#10;9ChjI1IIhwIVtDH2hZShaslimLueOHG18xZjgr6R2uOQwq2Riyz7khY7Tg0t9nRoqbqXv1aBvJbH&#10;YVUan7nzov4x36dLTU6p2XTcr0FEGuO/+M990mn+Ms/h/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TUsA8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85" o:spid="_x0000_s1064" style="position:absolute;left:26200;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eydMAA&#10;AADdAAAADwAAAGRycy9kb3ducmV2LnhtbERP24rCMBB9X/Afwgi+rakFF+kaZVkQVHyx+gFDM72w&#10;yaQk0da/N4Kwb3M411lvR2vEnXzoHCtYzDMQxJXTHTcKrpfd5wpEiMgajWNS8KAA283kY42FdgOf&#10;6V7GRqQQDgUqaGPsCylD1ZLFMHc9ceJq5y3GBH0jtcchhVsj8yz7khY7Tg0t9vTbUvVX3qwCeSl3&#10;w6o0PnPHvD6Zw/5ck1NqNh1/vkFEGuO/+O3e6zR/ucj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eeydM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usluga 6</w:t>
                        </w:r>
                      </w:p>
                    </w:txbxContent>
                  </v:textbox>
                </v:rect>
                <v:rect id="Rectangle 1486" o:spid="_x0000_s1065" style="position:absolute;left:29298;top:2489;width:356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sX78AA&#10;AADdAAAADwAAAGRycy9kb3ducmV2LnhtbERP24rCMBB9F/yHMIJvmqq4SDWKCIK7+GL1A4ZmesFk&#10;UpJou3+/WVjYtzmc6+wOgzXiTT60jhUs5hkI4tLplmsFj/t5tgERIrJG45gUfFOAw3482mGuXc83&#10;ehexFimEQ44Kmhi7XMpQNmQxzF1HnLjKeYsxQV9L7bFP4dbIZZZ9SIstp4YGOzo1VD6Ll1Ug78W5&#10;3xTGZ+5rWV3N5+VWkVNqOhmOWxCRhvgv/nNfdJq/Xq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qsX78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87" o:spid="_x0000_s1066" style="position:absolute;left:29908;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KPm8AA&#10;AADdAAAADwAAAGRycy9kb3ducmV2LnhtbERP24rCMBB9F/yHMIJvmiq6SDWKCIK7+GL1A4ZmesFk&#10;UpJou3+/WVjYtzmc6+wOgzXiTT60jhUs5hkI4tLplmsFj/t5tgERIrJG45gUfFOAw3482mGuXc83&#10;ehexFimEQ44Kmhi7XMpQNmQxzF1HnLjKeYsxQV9L7bFP4dbIZZZ9SIstp4YGOzo1VD6Ll1Ug78W5&#10;3xTGZ+5rWV3N5+VWkVNqOhmOWxCRhvgv/nNfdJq/Xq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UKPm8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usluga 7</w:t>
                        </w:r>
                      </w:p>
                    </w:txbxContent>
                  </v:textbox>
                </v:rect>
                <v:rect id="Rectangle 1488" o:spid="_x0000_s1067" style="position:absolute;left:33007;top:2489;width:3562;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4qAMAA&#10;AADdAAAADwAAAGRycy9kb3ducmV2LnhtbERP24rCMBB9F/Yfwgi+2VTBRbpGWQRBxRfrfsDQTC9s&#10;MilJ1ta/N4Kwb3M419nsRmvEnXzoHCtYZDkI4srpjhsFP7fDfA0iRGSNxjEpeFCA3fZjssFCu4Gv&#10;dC9jI1IIhwIVtDH2hZShasliyFxPnLjaeYsxQd9I7XFI4dbIZZ5/Sosdp4YWe9q3VP2Wf1aBvJWH&#10;YV0an7vzsr6Y0/Fak1NqNh2/v0BEGuO/+O0+6jR/tVj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g4qAM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89" o:spid="_x0000_s1068" style="position:absolute;left:33616;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y0d78A&#10;AADdAAAADwAAAGRycy9kb3ducmV2LnhtbERP24rCMBB9X/Afwgi+ramCItUoIgiu7IvVDxia6QWT&#10;SUmi7f69WRB8m8O5zmY3WCOe5EPrWMFsmoEgLp1uuVZwux6/VyBCRNZoHJOCPwqw246+Nphr1/OF&#10;nkWsRQrhkKOCJsYulzKUDVkMU9cRJ65y3mJM0NdSe+xTuDVynmVLabHl1NBgR4eGynvxsArktTj2&#10;q8L4zJ3n1a/5OV0qckpNxsN+DSLSED/it/uk0/zFbA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3LR3vwAAAN0AAAAPAAAAAAAAAAAAAAAAAJgCAABkcnMvZG93bnJl&#10;di54bWxQSwUGAAAAAAQABAD1AAAAhAMAAAAA&#10;" filled="f" stroked="f">
                  <v:textbox style="mso-fit-shape-to-text:t" inset="0,0,0,0">
                    <w:txbxContent>
                      <w:p w:rsidR="00707F9B" w:rsidRDefault="00707F9B" w:rsidP="00626D21">
                        <w:r>
                          <w:rPr>
                            <w:color w:val="000000"/>
                            <w:sz w:val="10"/>
                            <w:szCs w:val="10"/>
                            <w:lang w:val="en-US"/>
                          </w:rPr>
                          <w:t>usluga 8</w:t>
                        </w:r>
                      </w:p>
                    </w:txbxContent>
                  </v:textbox>
                </v:rect>
                <v:rect id="Rectangle 1490" o:spid="_x0000_s1069" style="position:absolute;left:36772;top:2489;width:356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AR7MAA&#10;AADdAAAADwAAAGRycy9kb3ducmV2LnhtbERP24rCMBB9F/yHMIJvmiroSjWKCIK7+GL1A4ZmesFk&#10;UpJou3+/WVjYtzmc6+wOgzXiTT60jhUs5hkI4tLplmsFj/t5tgERIrJG45gUfFOAw3482mGuXc83&#10;ehexFimEQ44Kmhi7XMpQNmQxzF1HnLjKeYsxQV9L7bFP4dbIZZatpcWWU0ODHZ0aKp/FyyqQ9+Lc&#10;bwrjM/e1rK7m83KryCk1nQzHLYhIQ/wX/7kvOs1fLT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ZAR7M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91" o:spid="_x0000_s1070" style="position:absolute;left:37388;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FnsMA&#10;AADdAAAADwAAAGRycy9kb3ducmV2LnhtbESP3WoCMRCF74W+Q5hC7zSrUJHVKKUgaOmNqw8wbGZ/&#10;aDJZktRd375zUfBuhnPmnG92h8k7daeY+sAGlosCFHEdbM+tgdv1ON+AShnZogtMBh6U4LB/me2w&#10;tGHkC92r3CoJ4VSigS7nodQ61R15TIswEIvWhOgxyxpbbSOOEu6dXhXFWnvsWRo6HOizo/qn+vUG&#10;9LU6jpvKxSJ8rZpvdz5dGgrGvL1OH1tQmab8NP9fn6zgvy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FnsMAAADdAAAADwAAAAAAAAAAAAAAAACYAgAAZHJzL2Rv&#10;d25yZXYueG1sUEsFBgAAAAAEAAQA9QAAAIgDAAAAAA==&#10;" filled="f" stroked="f">
                  <v:textbox style="mso-fit-shape-to-text:t" inset="0,0,0,0">
                    <w:txbxContent>
                      <w:p w:rsidR="00707F9B" w:rsidRDefault="00707F9B" w:rsidP="00626D21">
                        <w:r>
                          <w:rPr>
                            <w:color w:val="000000"/>
                            <w:sz w:val="10"/>
                            <w:szCs w:val="10"/>
                            <w:lang w:val="en-US"/>
                          </w:rPr>
                          <w:t>usluga 9</w:t>
                        </w:r>
                      </w:p>
                    </w:txbxContent>
                  </v:textbox>
                </v:rect>
                <v:rect id="Rectangle 1492" o:spid="_x0000_s1071" style="position:absolute;left:40563;top:2489;width:356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MgBcAA&#10;AADdAAAADwAAAGRycy9kb3ducmV2LnhtbERP24rCMBB9F/yHMIJvmiq4uNUoIgi6+GLdDxia6QWT&#10;SUmytvv3ZkHYtzmc62z3gzXiST60jhUs5hkI4tLplmsF3/fTbA0iRGSNxjEp+KUA+914tMVcu55v&#10;9CxiLVIIhxwVNDF2uZShbMhimLuOOHGV8xZjgr6W2mOfwq2Ryyz7kBZbTg0NdnRsqHwUP1aBvBen&#10;fl0Yn7mvZXU1l/OtIqfUdDIcNiAiDfFf/HafdZq/WnzC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0MgBc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Maloprodajna </w:t>
                        </w:r>
                      </w:p>
                    </w:txbxContent>
                  </v:textbox>
                </v:rect>
                <v:rect id="Rectangle 1493" o:spid="_x0000_s1072" style="position:absolute;left:41040;top:3378;width:2457;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VDJcQA&#10;AADdAAAADwAAAGRycy9kb3ducmV2LnhtbESPzWoDMQyE74W8g1Ght8bbhZawjRNCIJCGXrLJA4i1&#10;9ofa8mI72e3bR4dCbxIzmvm03s7eqTvFNAQ28LYsQBE3wQ7cGbheDq8rUCkjW3SBycAvJdhuFk9r&#10;rGyY+Ez3OndKQjhVaKDPeay0Tk1PHtMyjMSitSF6zLLGTtuIk4R7p8ui+NAeB5aGHkfa99T81Ddv&#10;QF/qw7SqXSzCqWy/3dfx3FIw5uV53n2CyjTnf/Pf9dEK/nsp/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VQyXEAAAA3QAAAA8AAAAAAAAAAAAAAAAAmAIAAGRycy9k&#10;b3ducmV2LnhtbFBLBQYAAAAABAAEAPUAAACJAwAAAAA=&#10;" filled="f" stroked="f">
                  <v:textbox style="mso-fit-shape-to-text:t" inset="0,0,0,0">
                    <w:txbxContent>
                      <w:p w:rsidR="00707F9B" w:rsidRDefault="00707F9B" w:rsidP="00626D21">
                        <w:r>
                          <w:rPr>
                            <w:color w:val="000000"/>
                            <w:sz w:val="10"/>
                            <w:szCs w:val="10"/>
                            <w:lang w:val="en-US"/>
                          </w:rPr>
                          <w:t>usluga 10</w:t>
                        </w:r>
                      </w:p>
                    </w:txbxContent>
                  </v:textbox>
                </v:rect>
                <v:rect id="Rectangle 1494" o:spid="_x0000_s1073" style="position:absolute;left:44380;top:2489;width:3422;height:167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d/TcIA&#10;AADdAAAADwAAAGRycy9kb3ducmV2LnhtbERPzWoCMRC+C75DGMGbZleq1NUoWihKwYO2DzBsxs22&#10;m8mapLq+fSMIvc3H9zvLdWcbcSUfascK8nEGgrh0uuZKwdfn++gVRIjIGhvHpOBOAdarfm+JhXY3&#10;PtL1FCuRQjgUqMDE2BZShtKQxTB2LXHizs5bjAn6SmqPtxRuGznJspm0WHNqMNjSm6Hy5/RrFdB2&#10;d5x/b4I5SJ+H/PAxm7/sLkoNB91mASJSF//FT/dep/nTSQ6Pb9IJ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p39NwgAAAN0AAAAPAAAAAAAAAAAAAAAAAJgCAABkcnMvZG93&#10;bnJldi54bWxQSwUGAAAAAAQABAD1AAAAhwMAAAAA&#10;" filled="f" stroked="f">
                  <v:textbox inset="0,0,0,0">
                    <w:txbxContent>
                      <w:p w:rsidR="00707F9B" w:rsidRDefault="00707F9B" w:rsidP="00626D21">
                        <w:r>
                          <w:rPr>
                            <w:color w:val="000000"/>
                            <w:sz w:val="10"/>
                            <w:szCs w:val="10"/>
                            <w:lang w:val="en-US"/>
                          </w:rPr>
                          <w:t xml:space="preserve">Veleprodajna </w:t>
                        </w:r>
                      </w:p>
                    </w:txbxContent>
                  </v:textbox>
                </v:rect>
                <v:rect id="Rectangle 1495" o:spid="_x0000_s1074" style="position:absolute;left:44856;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t4ycAA&#10;AADdAAAADwAAAGRycy9kb3ducmV2LnhtbERP24rCMBB9F/yHMMK+aWrBRbpGEUFQ2RfrfsDQTC+Y&#10;TEoSbf17s7Cwb3M419nsRmvEk3zoHCtYLjIQxJXTHTcKfm7H+RpEiMgajWNS8KIAu+10ssFCu4Gv&#10;9CxjI1IIhwIVtDH2hZShasliWLieOHG18xZjgr6R2uOQwq2ReZZ9Sosdp4YWezq0VN3Lh1Ugb+Vx&#10;WJfGZ+6S19/mfLrW5JT6mI37LxCRxvgv/nOfdJq/ynP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4t4yc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usluga 1</w:t>
                        </w:r>
                      </w:p>
                    </w:txbxContent>
                  </v:textbox>
                </v:rect>
                <v:rect id="Rectangle 1496" o:spid="_x0000_s1075" style="position:absolute;left:48145;top:2489;width:2223;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fdUsAA&#10;AADdAAAADwAAAGRycy9kb3ducmV2LnhtbERP22oCMRB9F/yHMIJvmnWlRVajiCDY0hdXP2DYzF4w&#10;mSxJdLd/3xQKfZvDuc7uMFojXuRD51jBapmBIK6c7rhRcL+dFxsQISJrNI5JwTcFOOynkx0W2g18&#10;pVcZG5FCOBSooI2xL6QMVUsWw9L1xImrnbcYE/SN1B6HFG6NzLPsXVrsODW02NOppepRPq0CeSvP&#10;w6Y0PnOfef1lPi7XmpxS89l43IKINMZ/8Z/7otP8t3w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MfdUsAAAADdAAAADwAAAAAAAAAAAAAAAACYAgAAZHJzL2Rvd25y&#10;ZXYueG1sUEsFBgAAAAAEAAQA9QAAAIUDAAAAAA==&#10;" filled="f" stroked="f">
                  <v:textbox style="mso-fit-shape-to-text:t" inset="0,0,0,0">
                    <w:txbxContent>
                      <w:p w:rsidR="00707F9B" w:rsidRDefault="00707F9B" w:rsidP="00626D21">
                        <w:pPr>
                          <w:rPr>
                            <w:color w:val="000000"/>
                            <w:sz w:val="10"/>
                            <w:szCs w:val="10"/>
                            <w:lang w:val="en-US"/>
                          </w:rPr>
                        </w:pPr>
                        <w:r>
                          <w:rPr>
                            <w:color w:val="000000"/>
                            <w:sz w:val="10"/>
                            <w:szCs w:val="10"/>
                            <w:lang w:val="en-US"/>
                          </w:rPr>
                          <w:t>Vele</w:t>
                        </w:r>
                      </w:p>
                      <w:p w:rsidR="00707F9B" w:rsidRDefault="00707F9B" w:rsidP="00626D21">
                        <w:r>
                          <w:rPr>
                            <w:color w:val="000000"/>
                            <w:sz w:val="10"/>
                            <w:szCs w:val="10"/>
                            <w:lang w:val="en-US"/>
                          </w:rPr>
                          <w:t xml:space="preserve">prodajna </w:t>
                        </w:r>
                      </w:p>
                    </w:txbxContent>
                  </v:textbox>
                </v:rect>
                <v:rect id="Rectangle 1497" o:spid="_x0000_s1076" style="position:absolute;left:48621;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5FJsAA&#10;AADdAAAADwAAAGRycy9kb3ducmV2LnhtbERP22oCMRB9F/yHMIJvmnWxRVajiCDY0hdXP2DYzF4w&#10;mSxJdLd/3xQKfZvDuc7uMFojXuRD51jBapmBIK6c7rhRcL+dFxsQISJrNI5JwTcFOOynkx0W2g18&#10;pVcZG5FCOBSooI2xL6QMVUsWw9L1xImrnbcYE/SN1B6HFG6NzLPsXVrsODW02NOppepRPq0CeSvP&#10;w6Y0PnOfef1lPi7XmpxS89l43IKINMZ/8Z/7otP8t3w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y5FJs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usluga 2</w:t>
                        </w:r>
                      </w:p>
                    </w:txbxContent>
                  </v:textbox>
                </v:rect>
                <v:rect id="Rectangle 1498" o:spid="_x0000_s1077" style="position:absolute;left:51460;top:2489;width:4858;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f29cIA&#10;AADdAAAADwAAAGRycy9kb3ducmV2LnhtbERPS4vCMBC+C/6HMII3TRVctBpF1EWPvkC9Dc3YFptJ&#10;abK27q83wsLe5uN7zmzRmEI8qXK5ZQWDfgSCOLE651TB+fTdG4NwHlljYZkUvMjBYt5uzTDWtuYD&#10;PY8+FSGEXYwKMu/LWEqXZGTQ9W1JHLi7rQz6AKtU6grrEG4KOYyiL2kw59CQYUmrjJLH8cco2I7L&#10;5XVnf+u02Ny2l/1lsj5NvFLdTrOcgvDU+H/xn3unw/zRcASfb8IJ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B/b1wgAAAN0AAAAPAAAAAAAAAAAAAAAAAJgCAABkcnMvZG93&#10;bnJldi54bWxQSwUGAAAAAAQABAD1AAAAhwMAAAAA&#10;" filled="f" stroked="f">
                  <v:textbox inset="0,0,0,0">
                    <w:txbxContent>
                      <w:p w:rsidR="00707F9B" w:rsidRDefault="00707F9B" w:rsidP="00626D21">
                        <w:r>
                          <w:rPr>
                            <w:color w:val="000000"/>
                            <w:sz w:val="10"/>
                            <w:szCs w:val="10"/>
                            <w:lang w:val="en-US"/>
                          </w:rPr>
                          <w:t xml:space="preserve">Maloproprodajna </w:t>
                        </w:r>
                      </w:p>
                    </w:txbxContent>
                  </v:textbox>
                </v:rect>
                <v:rect id="Rectangle 1499" o:spid="_x0000_s1078" style="position:absolute;left:52381;top:3378;width:2457;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B+ysAA&#10;AADdAAAADwAAAGRycy9kb3ducmV2LnhtbERP24rCMBB9X/Afwiz4tqZbUKQaZVkQVPbF6gcMzfSC&#10;yaQk0da/NwuCb3M411lvR2vEnXzoHCv4nmUgiCunO24UXM67ryWIEJE1Gsek4EEBtpvJxxoL7QY+&#10;0b2MjUghHApU0MbYF1KGqiWLYeZ64sTVzluMCfpGao9DCrdG5lm2kBY7Tg0t9vTbUnUtb1aBPJe7&#10;YVkan7ljXv+Zw/5Uk1Nq+jn+rEBEGuNb/HLvdZo/zxf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LB+ys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usluga 13</w:t>
                        </w:r>
                      </w:p>
                    </w:txbxContent>
                  </v:textbox>
                </v:rect>
                <v:rect id="Rectangle 1500" o:spid="_x0000_s1079" style="position:absolute;left:55695;top:2489;width:342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bUcAA&#10;AADdAAAADwAAAGRycy9kb3ducmV2LnhtbERP22oCMRB9F/yHMIJvmnXBVlajiCDY0hdXP2DYzF4w&#10;mSxJdLd/3xQKfZvDuc7uMFojXuRD51jBapmBIK6c7rhRcL+dFxsQISJrNI5JwTcFOOynkx0W2g18&#10;pVcZG5FCOBSooI2xL6QMVUsWw9L1xImrnbcYE/SN1B6HFG6NzLPsTVrsODW02NOppepRPq0CeSvP&#10;w6Y0PnOfef1lPi7XmpxS89l43IKINMZ/8Z/7otP8df4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zbUc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Veleprodajna </w:t>
                        </w:r>
                      </w:p>
                    </w:txbxContent>
                  </v:textbox>
                </v:rect>
                <v:rect id="Rectangle 1501" o:spid="_x0000_s1080" style="position:absolute;left:56172;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NPI8QA&#10;AADdAAAADwAAAGRycy9kb3ducmV2LnhtbESPzWoDMQyE74W8g1Ght8bbhZawjRNCIJCGXrLJA4i1&#10;9ofa8mI72e3bR4dCbxIzmvm03s7eqTvFNAQ28LYsQBE3wQ7cGbheDq8rUCkjW3SBycAvJdhuFk9r&#10;rGyY+Ez3OndKQjhVaKDPeay0Tk1PHtMyjMSitSF6zLLGTtuIk4R7p8ui+NAeB5aGHkfa99T81Ddv&#10;QF/qw7SqXSzCqWy/3dfx3FIw5uV53n2CyjTnf/Pf9dEK/nsp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jTyPEAAAA3QAAAA8AAAAAAAAAAAAAAAAAmAIAAGRycy9k&#10;b3ducmV2LnhtbFBLBQYAAAAABAAEAPUAAACJAwAAAAA=&#10;" filled="f" stroked="f">
                  <v:textbox style="mso-fit-shape-to-text:t" inset="0,0,0,0">
                    <w:txbxContent>
                      <w:p w:rsidR="00707F9B" w:rsidRDefault="00707F9B" w:rsidP="00626D21">
                        <w:r>
                          <w:rPr>
                            <w:color w:val="000000"/>
                            <w:sz w:val="10"/>
                            <w:szCs w:val="10"/>
                            <w:lang w:val="en-US"/>
                          </w:rPr>
                          <w:t>usluga 4</w:t>
                        </w:r>
                      </w:p>
                    </w:txbxContent>
                  </v:textbox>
                </v:rect>
                <v:rect id="Rectangle 1502" o:spid="_x0000_s1081" style="position:absolute;left:59461;top:2489;width:342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quMAA&#10;AADdAAAADwAAAGRycy9kb3ducmV2LnhtbERP22oCMRB9L/gPYQTfatYFi65GEUHQ0hdXP2DYzF4w&#10;mSxJ6m7/3hQKfZvDuc52P1ojnuRD51jBYp6BIK6c7rhRcL+d3lcgQkTWaByTgh8KsN9N3rZYaDfw&#10;lZ5lbEQK4VCggjbGvpAyVC1ZDHPXEyeudt5iTNA3UnscUrg1Ms+yD2mx49TQYk/HlqpH+W0VyFt5&#10;Glal8Zn7zOsvczlfa3JKzabjYQMi0hj/xX/us07zl/ka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S/quM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Veleprodajna </w:t>
                        </w:r>
                      </w:p>
                    </w:txbxContent>
                  </v:textbox>
                </v:rect>
                <v:rect id="Rectangle 1503" o:spid="_x0000_s1082" style="position:absolute;left:59937;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zV+MQA&#10;AADdAAAADwAAAGRycy9kb3ducmV2LnhtbESP3WoCMRCF74W+Q5hC72q2ikW2RpGCoMUb1z7AsJn9&#10;wWSyJKm7ffvORcG7Gc6Zc77Z7Cbv1J1i6gMbeJsXoIjrYHtuDXxfD69rUCkjW3SBycAvJdhtn2Yb&#10;LG0Y+UL3KrdKQjiVaKDLeSi1TnVHHtM8DMSiNSF6zLLGVtuIo4R7pxdF8a499iwNHQ702VF9q368&#10;AX2tDuO6crEIX4vm7E7HS0PBmJfnaf8BKtOUH+b/66MV/NVS+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M1fjEAAAA3QAAAA8AAAAAAAAAAAAAAAAAmAIAAGRycy9k&#10;b3ducmV2LnhtbFBLBQYAAAAABAAEAPUAAACJAwAAAAA=&#10;" filled="f" stroked="f">
                  <v:textbox style="mso-fit-shape-to-text:t" inset="0,0,0,0">
                    <w:txbxContent>
                      <w:p w:rsidR="00707F9B" w:rsidRDefault="00707F9B" w:rsidP="00626D21">
                        <w:r>
                          <w:rPr>
                            <w:color w:val="000000"/>
                            <w:sz w:val="10"/>
                            <w:szCs w:val="10"/>
                            <w:lang w:val="en-US"/>
                          </w:rPr>
                          <w:t>usluga 5</w:t>
                        </w:r>
                      </w:p>
                    </w:txbxContent>
                  </v:textbox>
                </v:rect>
                <v:rect id="Rectangle 1504" o:spid="_x0000_s1083" style="position:absolute;left:63207;top:2489;width:342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BwY8AA&#10;AADdAAAADwAAAGRycy9kb3ducmV2LnhtbERP24rCMBB9F/yHMIJvmqq4SDWKCIK7+GL1A4ZmesFk&#10;UpJou3+/WVjYtzmc6+wOgzXiTT60jhUs5hkI4tLplmsFj/t5tgERIrJG45gUfFOAw3482mGuXc83&#10;ehexFimEQ44Kmhi7XMpQNmQxzF1HnLjKeYsxQV9L7bFP4dbIZZZ9SIstp4YGOzo1VD6Ll1Ug78W5&#10;3xTGZ+5rWV3N5+VWkVNqOhmOWxCRhvgv/nNfdJq/Xi3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oBwY8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 xml:space="preserve">Veleprodajna </w:t>
                        </w:r>
                      </w:p>
                    </w:txbxContent>
                  </v:textbox>
                </v:rect>
                <v:rect id="Rectangle 1505" o:spid="_x0000_s1084" style="position:absolute;left:63684;top:3378;width:2140;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uFMAA&#10;AADdAAAADwAAAGRycy9kb3ducmV2LnhtbERP22oCMRB9F/yHMIJvmnWlRVajiCDY0hdXP2DYzF4w&#10;mSxJdLd/3xQKfZvDuc7uMFojXuRD51jBapmBIK6c7rhRcL+dFxsQISJrNI5JwTcFOOynkx0W2g18&#10;pVcZG5FCOBSooI2xL6QMVUsWw9L1xImrnbcYE/SN1B6HFG6NzLPsXVrsODW02NOppepRPq0CeSvP&#10;w6Y0PnOfef1lPi7XmpxS89l43IKINMZ/8Z/7otP8t3U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LuFM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usluga 6</w:t>
                        </w:r>
                      </w:p>
                    </w:txbxContent>
                  </v:textbox>
                </v:rect>
                <v:rect id="Rectangle 1506" o:spid="_x0000_s1085" style="position:absolute;left:82296;top:3435;width:323;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5Lj8AA&#10;AADdAAAADwAAAGRycy9kb3ducmV2LnhtbERP24rCMBB9F/yHMIJvmqoo0jWKCIIuvlj3A4ZmesFk&#10;UpKs7f79ZmHBtzmc6+wOgzXiRT60jhUs5hkI4tLplmsFX4/zbAsiRGSNxjEp+KEAh/14tMNcu57v&#10;9CpiLVIIhxwVNDF2uZShbMhimLuOOHGV8xZjgr6W2mOfwq2RyyzbSIstp4YGOzo1VD6Lb6tAPopz&#10;vy2Mz9znsrqZ6+VekVNqOhmOHyAiDfEt/ndfdJq/Xq3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R5Lj8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1</w:t>
                        </w:r>
                      </w:p>
                    </w:txbxContent>
                  </v:textbox>
                </v:rect>
                <v:rect id="Rectangle 1507" o:spid="_x0000_s1086" style="position:absolute;left:139;top:6724;width:5861;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fT+8EA&#10;AADdAAAADwAAAGRycy9kb3ducmV2LnhtbERP22oCMRB9L/gPYQTfalatIqtRpCDY4ourHzBsZi+Y&#10;TJYkdbd/3xQE3+ZwrrPdD9aIB/nQOlYwm2YgiEunW64V3K7H9zWIEJE1Gsek4JcC7Hejty3m2vV8&#10;oUcRa5FCOOSooImxy6UMZUMWw9R1xImrnLcYE/S11B77FG6NnGfZSlpsOTU02NFnQ+W9+LEK5LU4&#10;9uvC+Mx9z6uz+TpdKnJKTcbDYQMi0hBf4qf7pNP85eI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730/vBAAAA3QAAAA8AAAAAAAAAAAAAAAAAmAIAAGRycy9kb3du&#10;cmV2LnhtbFBLBQYAAAAABAAEAPUAAACGAwAAAAA=&#10;" filled="f" stroked="f">
                  <v:textbox style="mso-fit-shape-to-text:t" inset="0,0,0,0">
                    <w:txbxContent>
                      <w:p w:rsidR="00707F9B" w:rsidRDefault="00707F9B" w:rsidP="00626D21">
                        <w:r>
                          <w:rPr>
                            <w:color w:val="000000"/>
                            <w:sz w:val="10"/>
                            <w:szCs w:val="10"/>
                            <w:lang w:val="en-US"/>
                          </w:rPr>
                          <w:t>Maloprodajna usluga 1</w:t>
                        </w:r>
                      </w:p>
                    </w:txbxContent>
                  </v:textbox>
                </v:rect>
                <v:rect id="Rectangle 1508" o:spid="_x0000_s1087" style="position:absolute;left:139;top:7778;width:5861;height:7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t2YMAA&#10;AADdAAAADwAAAGRycy9kb3ducmV2LnhtbERP24rCMBB9F/yHMMK+aariIl2jiCCo+GLdDxia6QWT&#10;SUmytvv3G0HYtzmc62x2gzXiST60jhXMZxkI4tLplmsF3/fjdA0iRGSNxjEp+KUAu+14tMFcu55v&#10;9CxiLVIIhxwVNDF2uZShbMhimLmOOHGV8xZjgr6W2mOfwq2Riyz7lBZbTg0NdnRoqHwUP1aBvBfH&#10;fl0Yn7nLorqa8+lWkVPqYzLsv0BEGuK/+O0+6TR/tV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bt2YM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Maloprodajna usluga 2</w:t>
                        </w:r>
                      </w:p>
                    </w:txbxContent>
                  </v:textbox>
                </v:rect>
                <v:rect id="Rectangle 1509" o:spid="_x0000_s1088" style="position:absolute;left:139;top:8839;width:5861;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noF8AA&#10;AADdAAAADwAAAGRycy9kb3ducmV2LnhtbERP24rCMBB9F/yHMIJvmqqsSNcoIgi6+GLdDxia6QWT&#10;SUmytvv3ZkHYtzmc62z3gzXiST60jhUs5hkI4tLplmsF3/fTbAMiRGSNxjEp+KUA+914tMVcu55v&#10;9CxiLVIIhxwVNDF2uZShbMhimLuOOHGV8xZjgr6W2mOfwq2RyyxbS4stp4YGOzo2VD6KH6tA3otT&#10;vymMz9zXsrqay/lWkVNqOhkOnyAiDfFf/HafdZr/sVr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WnoF8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Maloprodajna usluga 3</w:t>
                        </w:r>
                      </w:p>
                    </w:txbxContent>
                  </v:textbox>
                </v:rect>
                <v:rect id="Rectangle 1510" o:spid="_x0000_s1089" style="position:absolute;left:139;top:9893;width:5861;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VNjMEA&#10;AADdAAAADwAAAGRycy9kb3ducmV2LnhtbERP22oCMRB9L/gPYQTfalalKqtRpCDY4ourHzBsZi+Y&#10;TJYkdbd/3xQE3+ZwrrPdD9aIB/nQOlYwm2YgiEunW64V3K7H9zWIEJE1Gsek4JcC7Hejty3m2vV8&#10;oUcRa5FCOOSooImxy6UMZUMWw9R1xImrnLcYE/S11B77FG6NnGfZUlpsOTU02NFnQ+W9+LEK5LU4&#10;9uvC+Mx9z6uz+TpdKnJKTcbDYQMi0hBf4qf7pNP8j8UK/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4lTYzBAAAA3QAAAA8AAAAAAAAAAAAAAAAAmAIAAGRycy9kb3du&#10;cmV2LnhtbFBLBQYAAAAABAAEAPUAAACGAwAAAAA=&#10;" filled="f" stroked="f">
                  <v:textbox style="mso-fit-shape-to-text:t" inset="0,0,0,0">
                    <w:txbxContent>
                      <w:p w:rsidR="00707F9B" w:rsidRDefault="00707F9B" w:rsidP="00626D21">
                        <w:r>
                          <w:rPr>
                            <w:color w:val="000000"/>
                            <w:sz w:val="10"/>
                            <w:szCs w:val="10"/>
                            <w:lang w:val="en-US"/>
                          </w:rPr>
                          <w:t>Maloprodajna usluga 4</w:t>
                        </w:r>
                      </w:p>
                    </w:txbxContent>
                  </v:textbox>
                </v:rect>
                <v:rect id="Rectangle 1511" o:spid="_x0000_s1090" style="position:absolute;left:139;top:10947;width:5861;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rZ/sQA&#10;AADdAAAADwAAAGRycy9kb3ducmV2LnhtbESP3WoCMRCF74W+Q5hC72q2ikW2RpGCoMUb1z7AsJn9&#10;wWSyJKm7ffvORcG7Gc6Zc77Z7Cbv1J1i6gMbeJsXoIjrYHtuDXxfD69rUCkjW3SBycAvJdhtn2Yb&#10;LG0Y+UL3KrdKQjiVaKDLeSi1TnVHHtM8DMSiNSF6zLLGVtuIo4R7pxdF8a499iwNHQ702VF9q368&#10;AX2tDuO6crEIX4vm7E7HS0PBmJfnaf8BKtOUH+b/66MV/NVS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62f7EAAAA3QAAAA8AAAAAAAAAAAAAAAAAmAIAAGRycy9k&#10;b3ducmV2LnhtbFBLBQYAAAAABAAEAPUAAACJAwAAAAA=&#10;" filled="f" stroked="f">
                  <v:textbox style="mso-fit-shape-to-text:t" inset="0,0,0,0">
                    <w:txbxContent>
                      <w:p w:rsidR="00707F9B" w:rsidRDefault="00707F9B" w:rsidP="00626D21">
                        <w:r>
                          <w:rPr>
                            <w:color w:val="000000"/>
                            <w:sz w:val="10"/>
                            <w:szCs w:val="10"/>
                            <w:lang w:val="en-US"/>
                          </w:rPr>
                          <w:t>Maloprodajna usluga 5</w:t>
                        </w:r>
                      </w:p>
                    </w:txbxContent>
                  </v:textbox>
                </v:rect>
                <v:rect id="Rectangle 1512" o:spid="_x0000_s1091" style="position:absolute;left:139;top:12007;width:5861;height:7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Z8ZcEA&#10;AADdAAAADwAAAGRycy9kb3ducmV2LnhtbERP22oCMRB9L/gPYQTfalaloqtRpCDY4ourHzBsZi+Y&#10;TJYkdbd/3xQE3+ZwrrPdD9aIB/nQOlYwm2YgiEunW64V3K7H9xWIEJE1Gsek4JcC7Hejty3m2vV8&#10;oUcRa5FCOOSooImxy6UMZUMWw9R1xImrnLcYE/S11B77FG6NnGfZUlpsOTU02NFnQ+W9+LEK5LU4&#10;9qvC+Mx9z6uz+TpdKnJKTcbDYQMi0hBf4qf7pNP8j8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2fGXBAAAA3QAAAA8AAAAAAAAAAAAAAAAAmAIAAGRycy9kb3du&#10;cmV2LnhtbFBLBQYAAAAABAAEAPUAAACGAwAAAAA=&#10;" filled="f" stroked="f">
                  <v:textbox style="mso-fit-shape-to-text:t" inset="0,0,0,0">
                    <w:txbxContent>
                      <w:p w:rsidR="00707F9B" w:rsidRDefault="00707F9B" w:rsidP="00626D21">
                        <w:r>
                          <w:rPr>
                            <w:color w:val="000000"/>
                            <w:sz w:val="10"/>
                            <w:szCs w:val="10"/>
                            <w:lang w:val="en-US"/>
                          </w:rPr>
                          <w:t>Maloprodajna usluga 6</w:t>
                        </w:r>
                      </w:p>
                    </w:txbxContent>
                  </v:textbox>
                </v:rect>
                <v:rect id="Rectangle 1513" o:spid="_x0000_s1092" style="position:absolute;left:139;top:13061;width:5861;height:7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qmhcQA&#10;AADdAAAADwAAAGRycy9kb3ducmV2LnhtbESP3WoCMRCF74W+Q5hC72q2okW2RpGCoMUb1z7AsJn9&#10;wWSyJKm7ffvORcG7Gc6Zc77Z7Cbv1J1i6gMbeJsXoIjrYHtuDXxfD69rUCkjW3SBycAvJdhtn2Yb&#10;LG0Y+UL3KrdKQjiVaKDLeSi1TnVHHtM8DMSiNSF6zLLGVtuIo4R7pxdF8a499iwNHQ702VF9q368&#10;AX2tDuO6crEIX4vm7E7HS0PBmJfnaf8BKtOUH+b/66MV/NVS+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KpoXEAAAA3QAAAA8AAAAAAAAAAAAAAAAAmAIAAGRycy9k&#10;b3ducmV2LnhtbFBLBQYAAAAABAAEAPUAAACJAwAAAAA=&#10;" filled="f" stroked="f">
                  <v:textbox style="mso-fit-shape-to-text:t" inset="0,0,0,0">
                    <w:txbxContent>
                      <w:p w:rsidR="00707F9B" w:rsidRDefault="00707F9B" w:rsidP="00626D21">
                        <w:r>
                          <w:rPr>
                            <w:color w:val="000000"/>
                            <w:sz w:val="10"/>
                            <w:szCs w:val="10"/>
                            <w:lang w:val="en-US"/>
                          </w:rPr>
                          <w:t>Maloprodajna usluga 7</w:t>
                        </w:r>
                      </w:p>
                    </w:txbxContent>
                  </v:textbox>
                </v:rect>
                <v:rect id="Rectangle 1514" o:spid="_x0000_s1093" style="position:absolute;left:139;top:14122;width:5861;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YDHsAA&#10;AADdAAAADwAAAGRycy9kb3ducmV2LnhtbERP24rCMBB9F/yHMIJvmiq6SDWKCIK7+GL1A4ZmesFk&#10;UpJou3+/WVjYtzmc6+wOgzXiTT60jhUs5hkI4tLplmsFj/t5tgERIrJG45gUfFOAw3482mGuXc83&#10;ehexFimEQ44Kmhi7XMpQNmQxzF1HnLjKeYsxQV9L7bFP4dbIZZZ9SIstp4YGOzo1VD6Ll1Ug78W5&#10;3xTGZ+5rWV3N5+VWkVNqOhmOWxCRhvgv/nNfdJq/Xi3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oYDHs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Maloprodajna usluga 8</w:t>
                        </w:r>
                      </w:p>
                    </w:txbxContent>
                  </v:textbox>
                </v:rect>
                <v:rect id="Rectangle 1515" o:spid="_x0000_s1094" style="position:absolute;left:139;top:15176;width:5861;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SdacAA&#10;AADdAAAADwAAAGRycy9kb3ducmV2LnhtbERP22oCMRB9F/yHMIJvmnWxRVajiCDY0hdXP2DYzF4w&#10;mSxJdLd/3xQKfZvDuc7uMFojXuRD51jBapmBIK6c7rhRcL+dFxsQISJrNI5JwTcFOOynkx0W2g18&#10;pVcZG5FCOBSooI2xL6QMVUsWw9L1xImrnbcYE/SN1B6HFG6NzLPsXVrsODW02NOppepRPq0CeSvP&#10;w6Y0PnOfef1lPi7XmpxS89l43IKINMZ/8Z/7otP8t3U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lSdacAAAADdAAAADwAAAAAAAAAAAAAAAACYAgAAZHJzL2Rvd25y&#10;ZXYueG1sUEsFBgAAAAAEAAQA9QAAAIUDAAAAAA==&#10;" filled="f" stroked="f">
                  <v:textbox style="mso-fit-shape-to-text:t" inset="0,0,0,0">
                    <w:txbxContent>
                      <w:p w:rsidR="00707F9B" w:rsidRDefault="00707F9B" w:rsidP="00626D21">
                        <w:r>
                          <w:rPr>
                            <w:color w:val="000000"/>
                            <w:sz w:val="10"/>
                            <w:szCs w:val="10"/>
                            <w:lang w:val="en-US"/>
                          </w:rPr>
                          <w:t>Maloprodajna usluga 9</w:t>
                        </w:r>
                      </w:p>
                    </w:txbxContent>
                  </v:textbox>
                </v:rect>
                <v:rect id="Rectangle 1516" o:spid="_x0000_s1095" style="position:absolute;left:139;top:16230;width:6179;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g48sEA&#10;AADdAAAADwAAAGRycy9kb3ducmV2LnhtbERP22oCMRB9L/gPYQTfalatIqtRpCDY4ourHzBsZi+Y&#10;TJYkdbd/3xQE3+ZwrrPdD9aIB/nQOlYwm2YgiEunW64V3K7H9zWIEJE1Gsek4JcC7Hejty3m2vV8&#10;oUcRa5FCOOSooImxy6UMZUMWw9R1xImrnLcYE/S11B77FG6NnGfZSlpsOTU02NFnQ+W9+LEK5LU4&#10;9uvC+Mx9z6uz+TpdKnJKTcbDYQMi0hBf4qf7pNP85cc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YOPLBAAAA3QAAAA8AAAAAAAAAAAAAAAAAmAIAAGRycy9kb3du&#10;cmV2LnhtbFBLBQYAAAAABAAEAPUAAACGAwAAAAA=&#10;" filled="f" stroked="f">
                  <v:textbox style="mso-fit-shape-to-text:t" inset="0,0,0,0">
                    <w:txbxContent>
                      <w:p w:rsidR="00707F9B" w:rsidRDefault="00707F9B" w:rsidP="00626D21">
                        <w:r>
                          <w:rPr>
                            <w:color w:val="000000"/>
                            <w:sz w:val="10"/>
                            <w:szCs w:val="10"/>
                            <w:lang w:val="en-US"/>
                          </w:rPr>
                          <w:t>Maloprodajna usluga 10</w:t>
                        </w:r>
                      </w:p>
                    </w:txbxContent>
                  </v:textbox>
                </v:rect>
                <v:rect id="Rectangle 1517" o:spid="_x0000_s1096" style="position:absolute;left:139;top:17291;width:6636;height: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S2zsMA&#10;AADdAAAADwAAAGRycy9kb3ducmV2LnhtbERPS4vCMBC+C/6HMII3TV1UtGsUcRU9rg/QvQ3NbFu2&#10;mZQm2uqvNwuCt/n4njNbNKYQN6pcblnBoB+BIE6szjlVcDpuehMQziNrLCyTgjs5WMzbrRnG2ta8&#10;p9vBpyKEsItRQeZ9GUvpkowMur4tiQP3ayuDPsAqlbrCOoSbQn5E0VgazDk0ZFjSKqPk73A1CraT&#10;cnnZ2UedFuuf7fn7PP06Tr1S3U6z/AThqfFv8cu902H+aDiE/2/CC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ZS2zsMAAADdAAAADwAAAAAAAAAAAAAAAACYAgAAZHJzL2Rv&#10;d25yZXYueG1sUEsFBgAAAAAEAAQA9QAAAIgDAAAAAA==&#10;" filled="f" stroked="f">
                  <v:textbox inset="0,0,0,0">
                    <w:txbxContent>
                      <w:p w:rsidR="00707F9B" w:rsidRDefault="00707F9B" w:rsidP="00626D21">
                        <w:r>
                          <w:rPr>
                            <w:color w:val="000000"/>
                            <w:sz w:val="10"/>
                            <w:szCs w:val="10"/>
                            <w:lang w:val="en-US"/>
                          </w:rPr>
                          <w:t>Veleprodajna usluga 1</w:t>
                        </w:r>
                      </w:p>
                    </w:txbxContent>
                  </v:textbox>
                </v:rect>
                <v:rect id="Rectangle 1518" o:spid="_x0000_s1097" style="position:absolute;left:139;top:18345;width:5715;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0FHcAA&#10;AADdAAAADwAAAGRycy9kb3ducmV2LnhtbERP24rCMBB9F/yHMMK+aaroIl2jiCCo+GLdDxia6QWT&#10;SUmytvv3G0HYtzmc62x2gzXiST60jhXMZxkI4tLplmsF3/fjdA0iRGSNxjEp+KUAu+14tMFcu55v&#10;9CxiLVIIhxwVNDF2uZShbMhimLmOOHGV8xZjgr6W2mOfwq2Riyz7lBZbTg0NdnRoqHwUP1aBvBfH&#10;fl0Yn7nLorqa8+lWkVPqYzLsv0BEGuK/+O0+6TR/tV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b0FHcAAAADdAAAADwAAAAAAAAAAAAAAAACYAgAAZHJzL2Rvd25y&#10;ZXYueG1sUEsFBgAAAAAEAAQA9QAAAIUDAAAAAA==&#10;" filled="f" stroked="f">
                  <v:textbox style="mso-fit-shape-to-text:t" inset="0,0,0,0">
                    <w:txbxContent>
                      <w:p w:rsidR="00707F9B" w:rsidRPr="00DE5CD7" w:rsidRDefault="00707F9B" w:rsidP="00626D21">
                        <w:pPr>
                          <w:rPr>
                            <w:sz w:val="10"/>
                            <w:szCs w:val="10"/>
                          </w:rPr>
                        </w:pPr>
                        <w:r w:rsidRPr="00DE5CD7">
                          <w:rPr>
                            <w:sz w:val="10"/>
                            <w:szCs w:val="10"/>
                          </w:rPr>
                          <w:t>Veleprodajna usluga 2</w:t>
                        </w:r>
                      </w:p>
                    </w:txbxContent>
                  </v:textbox>
                </v:rect>
                <v:rect id="Rectangle 1519" o:spid="_x0000_s1098" style="position:absolute;left:139;top:19399;width:5715;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basAA&#10;AADdAAAADwAAAGRycy9kb3ducmV2LnhtbERP24rCMBB9F/yHMIJvmiquSNcoIgi6+GLdDxia6QWT&#10;SUmytvv3ZkHYtzmc62z3gzXiST60jhUs5hkI4tLplmsF3/fTbAMiRGSNxjEp+KUA+914tMVcu55v&#10;9CxiLVIIhxwVNDF2uZShbMhimLuOOHGV8xZjgr6W2mOfwq2RyyxbS4stp4YGOzo2VD6KH6tA3otT&#10;vymMz9zXsrqay/lWkVNqOhkOnyAiDfFf/HafdZr/sVr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W+basAAAADdAAAADwAAAAAAAAAAAAAAAACYAgAAZHJzL2Rvd25y&#10;ZXYueG1sUEsFBgAAAAAEAAQA9QAAAIUDAAAAAA==&#10;" filled="f" stroked="f">
                  <v:textbox style="mso-fit-shape-to-text:t" inset="0,0,0,0">
                    <w:txbxContent>
                      <w:p w:rsidR="00707F9B" w:rsidRPr="00DE5CD7" w:rsidRDefault="00707F9B" w:rsidP="00626D21">
                        <w:pPr>
                          <w:rPr>
                            <w:sz w:val="10"/>
                            <w:szCs w:val="10"/>
                          </w:rPr>
                        </w:pPr>
                        <w:r w:rsidRPr="00DE5CD7">
                          <w:rPr>
                            <w:sz w:val="10"/>
                            <w:szCs w:val="10"/>
                          </w:rPr>
                          <w:t>Veleprodajna usluga 3</w:t>
                        </w:r>
                      </w:p>
                    </w:txbxContent>
                  </v:textbox>
                </v:rect>
                <v:rect id="Rectangle 1520" o:spid="_x0000_s1099" style="position:absolute;left:139;top:20459;width:5715;height: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M+8cEA&#10;AADdAAAADwAAAGRycy9kb3ducmV2LnhtbERP22oCMRB9L/gPYQTfalaxKqtRpCDY4ourHzBsZi+Y&#10;TJYkdbd/3xQE3+ZwrrPdD9aIB/nQOlYwm2YgiEunW64V3K7H9zWIEJE1Gsek4JcC7Hejty3m2vV8&#10;oUcRa5FCOOSooImxy6UMZUMWw9R1xImrnLcYE/S11B77FG6NnGfZUlpsOTU02NFnQ+W9+LEK5LU4&#10;9uvC+Mx9z6uz+TpdKnJKTcbDYQMi0hBf4qf7pNP8j8UK/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jPvHBAAAA3QAAAA8AAAAAAAAAAAAAAAAAmAIAAGRycy9kb3du&#10;cmV2LnhtbFBLBQYAAAAABAAEAPUAAACGAwAAAAA=&#10;" filled="f" stroked="f">
                  <v:textbox style="mso-fit-shape-to-text:t" inset="0,0,0,0">
                    <w:txbxContent>
                      <w:p w:rsidR="00707F9B" w:rsidRPr="00DE5CD7" w:rsidRDefault="00707F9B" w:rsidP="00626D21">
                        <w:pPr>
                          <w:rPr>
                            <w:sz w:val="10"/>
                            <w:szCs w:val="10"/>
                          </w:rPr>
                        </w:pPr>
                        <w:r w:rsidRPr="00DE5CD7">
                          <w:rPr>
                            <w:sz w:val="10"/>
                            <w:szCs w:val="10"/>
                          </w:rPr>
                          <w:t>Veleprodajna usluga 4</w:t>
                        </w:r>
                      </w:p>
                    </w:txbxContent>
                  </v:textbox>
                </v:rect>
                <v:rect id="Rectangle 1521" o:spid="_x0000_s1100" style="position:absolute;left:139;top:21513;width:5715;height:7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yqg8QA&#10;AADdAAAADwAAAGRycy9kb3ducmV2LnhtbESP3WoCMRCF74W+Q5hC72q2okW2RpGCoMUb1z7AsJn9&#10;wWSyJKm7ffvORcG7Gc6Zc77Z7Cbv1J1i6gMbeJsXoIjrYHtuDXxfD69rUCkjW3SBycAvJdhtn2Yb&#10;LG0Y+UL3KrdKQjiVaKDLeSi1TnVHHtM8DMSiNSF6zLLGVtuIo4R7pxdF8a499iwNHQ702VF9q368&#10;AX2tDuO6crEIX4vm7E7HS0PBmJfnaf8BKtOUH+b/66MV/NVS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8qoPEAAAA3QAAAA8AAAAAAAAAAAAAAAAAmAIAAGRycy9k&#10;b3ducmV2LnhtbFBLBQYAAAAABAAEAPUAAACJAwAAAAA=&#10;" filled="f" stroked="f">
                  <v:textbox style="mso-fit-shape-to-text:t" inset="0,0,0,0">
                    <w:txbxContent>
                      <w:p w:rsidR="00707F9B" w:rsidRPr="00DE5CD7" w:rsidRDefault="00707F9B" w:rsidP="00626D21">
                        <w:pPr>
                          <w:rPr>
                            <w:sz w:val="10"/>
                            <w:szCs w:val="10"/>
                          </w:rPr>
                        </w:pPr>
                        <w:r w:rsidRPr="00DE5CD7">
                          <w:rPr>
                            <w:sz w:val="10"/>
                            <w:szCs w:val="10"/>
                          </w:rPr>
                          <w:t>Veleprodajna usluga 5</w:t>
                        </w:r>
                      </w:p>
                    </w:txbxContent>
                  </v:textbox>
                </v:rect>
                <v:rect id="Rectangle 1522" o:spid="_x0000_s1101" style="position:absolute;left:139;top:22567;width:5715;height:7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APGMEA&#10;AADdAAAADwAAAGRycy9kb3ducmV2LnhtbERP22oCMRB9L/gPYQTfalaxoqtRpCDY4ourHzBsZi+Y&#10;TJYkdbd/3xQE3+ZwrrPdD9aIB/nQOlYwm2YgiEunW64V3K7H9xWIEJE1Gsek4JcC7Hejty3m2vV8&#10;oUcRa5FCOOSooImxy6UMZUMWw9R1xImrnLcYE/S11B77FG6NnGfZUlpsOTU02NFnQ+W9+LEK5LU4&#10;9qvC+Mx9z6uz+TpdKnJKTcbDYQMi0hBf4qf7pNP8j8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wDxjBAAAA3QAAAA8AAAAAAAAAAAAAAAAAmAIAAGRycy9kb3du&#10;cmV2LnhtbFBLBQYAAAAABAAEAPUAAACGAwAAAAA=&#10;" filled="f" stroked="f">
                  <v:textbox style="mso-fit-shape-to-text:t" inset="0,0,0,0">
                    <w:txbxContent>
                      <w:p w:rsidR="00707F9B" w:rsidRPr="00DE5CD7" w:rsidRDefault="00707F9B" w:rsidP="00626D21">
                        <w:pPr>
                          <w:rPr>
                            <w:sz w:val="10"/>
                            <w:szCs w:val="10"/>
                          </w:rPr>
                        </w:pPr>
                        <w:r w:rsidRPr="00DE5CD7">
                          <w:rPr>
                            <w:sz w:val="10"/>
                            <w:szCs w:val="10"/>
                          </w:rPr>
                          <w:t>Veleprodajna usluga 6</w:t>
                        </w:r>
                      </w:p>
                    </w:txbxContent>
                  </v:textbox>
                </v:rect>
                <v:line id="Line 1523" o:spid="_x0000_s1102" style="position:absolute;visibility:visible;mso-wrap-style:square" from="0,6" to="6,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rV2sMAAADdAAAADwAAAGRycy9kb3ducmV2LnhtbESPwW4CMQxE70j8Q2SkXlDJUhWEFgKC&#10;trRcoXyAtTGbiI2z2qSw/H19qNSbrRnPPK82fWjUjbrkIxuYTgpQxFW0nmsD5+/98wJUysgWm8hk&#10;4EEJNuvhYIWljXc+0u2UayUhnEo04HJuS61T5ShgmsSWWLRL7AJmWbta2w7vEh4a/VIUcx3QszQ4&#10;bOnNUXU9/QQDr4x82I6bR7v/5MWX/3B+994b8zTqt0tQmfr8b/67PljBn82EX76REf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iK1drDAAAA3QAAAA8AAAAAAAAAAAAA&#10;AAAAoQIAAGRycy9kb3ducmV2LnhtbFBLBQYAAAAABAAEAPkAAACRAwAAAAA=&#10;" strokecolor="silver" strokeweight="0"/>
                <v:rect id="Rectangle 1524" o:spid="_x0000_s1103" style="position:absolute;top:6;width:63;height:349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8XYcEA&#10;AADdAAAADwAAAGRycy9kb3ducmV2LnhtbERPS2sCMRC+C/0PYYTeNOuTsjWKFNp6Ex/0PGymu6ub&#10;yZKMuv57IxR6m4/vOYtV5xp1pRBrzwZGwwwUceFtzaWB4+Fz8AYqCrLFxjMZuFOE1fKlt8Dc+hvv&#10;6LqXUqUQjjkaqETaXOtYVOQwDn1LnLhfHxxKgqHUNuAthbtGj7Nsrh3WnBoqbOmjouK8vzgD+jAP&#10;cp5MJ6edxPHaXb6+t8WPMa/9bv0OSqiTf/Gfe2PT/NlsBM9v0gl6+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s/F2HBAAAA3QAAAA8AAAAAAAAAAAAAAAAAmAIAAGRycy9kb3du&#10;cmV2LnhtbFBLBQYAAAAABAAEAPUAAACGAwAAAAA=&#10;" fillcolor="silver" stroked="f"/>
                <v:line id="Line 1525" o:spid="_x0000_s1104" style="position:absolute;visibility:visible;mso-wrap-style:square" from="6775,88" to="6781,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TuNsAAAADdAAAADwAAAGRycy9kb3ducmV2LnhtbERP24rCMBB9X/Afwgi+LJoqq0g1itdd&#10;X718wNCMTbCZlCZq/XuzsLBvczjXmS9bV4kHNcF6VjAcZCCIC68tlwou531/CiJEZI2VZ1LwogDL&#10;Redjjrn2Tz7S4xRLkUI45KjAxFjnUobCkMMw8DVx4q6+cRgTbEqpG3ymcFfJUZZNpEPLqcFgTRtD&#10;xe10dwq+GPmw+qxe9f6bpz92Z+x62yrV67arGYhIbfwX/7kPOs0fj0fw+006QS7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cU7jbAAAAA3QAAAA8AAAAAAAAAAAAAAAAA&#10;oQIAAGRycy9kb3ducmV2LnhtbFBLBQYAAAAABAAEAPkAAACOAwAAAAA=&#10;" strokecolor="silver" strokeweight="0"/>
                <v:rect id="Rectangle 1526" o:spid="_x0000_s1105" style="position:absolute;left:6775;top:6;width:63;height:34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EsjcIA&#10;AADdAAAADwAAAGRycy9kb3ducmV2LnhtbERPTWvCQBC9C/0PyxR6001NFYmuIgVtb8VYeh6y0yQ1&#10;Oxt2R03/fbcgeJvH+5zVZnCdulCIrWcDz5MMFHHlbcu1gc/jbrwAFQXZYueZDPxShM36YbTCwvor&#10;H+hSSq1SCMcCDTQifaF1rBpyGCe+J07ctw8OJcFQaxvwmsJdp6dZNtcOW04NDfb02lB1Ks/OgD7O&#10;g5zyl/znIHG6def920f1ZczT47BdghIa5C6+ud9tmj+b5fD/TTpB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oSyNwgAAAN0AAAAPAAAAAAAAAAAAAAAAAJgCAABkcnMvZG93&#10;bnJldi54bWxQSwUGAAAAAAQABAD1AAAAhwMAAAAA&#10;" fillcolor="silver" stroked="f"/>
                <v:line id="Line 1527" o:spid="_x0000_s1106" style="position:absolute;visibility:visible;mso-wrap-style:square" from="10064,88" to="10071,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7HT2cAAAADdAAAADwAAAGRycy9kb3ducmV2LnhtbERP24rCMBB9F/Yfwiz4Imu6oiLVKK6X&#10;1VddP2BoxibYTEoTtf69ERZ8m8O5zmzRukrcqAnWs4LvfgaCuPDacqng9Lf9moAIEVlj5ZkUPCjA&#10;Yv7RmWGu/Z0PdDvGUqQQDjkqMDHWuZShMOQw9H1NnLizbxzGBJtS6gbvKdxVcpBlY+nQcmowWNPK&#10;UHE5Xp2CISPvl73qUW9/ebKzG2N/1q1S3c92OQURqY1v8b97r9P80WgIr2/SCXL+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ex09nAAAAA3QAAAA8AAAAAAAAAAAAAAAAA&#10;oQIAAGRycy9kb3ducmV2LnhtbFBLBQYAAAAABAAEAPkAAACOAwAAAAA=&#10;" strokecolor="silver" strokeweight="0"/>
                <v:rect id="Rectangle 1528" o:spid="_x0000_s1107" style="position:absolute;left:10064;top:88;width:64;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QRYsIA&#10;AADdAAAADwAAAGRycy9kb3ducmV2LnhtbERPTWvCQBC9F/oflin0VjfVRiS6ihS0vYlRPA/ZaZKa&#10;nQ27o6b/visUepvH+5zFanCdulKIrWcDr6MMFHHlbcu1geNh8zIDFQXZYueZDPxQhNXy8WGBhfU3&#10;3tO1lFqlEI4FGmhE+kLrWDXkMI58T5y4Lx8cSoKh1jbgLYW7To+zbKodtpwaGuzpvaHqXF6cAX2Y&#10;BjlP3ibfe4njtbtsP3bVyZjnp2E9ByU0yL/4z/1p0/w8z+H+TTpBL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BBFiwgAAAN0AAAAPAAAAAAAAAAAAAAAAAJgCAABkcnMvZG93&#10;bnJldi54bWxQSwUGAAAAAAQABAD1AAAAhwMAAAAA&#10;" fillcolor="silver" stroked="f"/>
                <v:line id="Line 1529" o:spid="_x0000_s1108" style="position:absolute;visibility:visible;mso-wrap-style:square" from="13722,88" to="13728,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oNcAAAADdAAAADwAAAGRycy9kb3ducmV2LnhtbERP24rCMBB9F/yHMAv7ImvqoiLVKOp6&#10;e1X3A4ZmbMI2k9Jktf69EQTf5nCuM1u0rhJXaoL1rGDQz0AQF15bLhX8nrdfExAhImusPJOCOwVY&#10;zLudGeba3/hI11MsRQrhkKMCE2OdSxkKQw5D39fEibv4xmFMsCmlbvCWwl0lv7NsLB1aTg0Ga1ob&#10;Kv5O/07BkJEPy151r7c7nuztxtjVT6vU50e7nIKI1Ma3+OU+6DR/NBrD85t0gpw/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gv6DXAAAAA3QAAAA8AAAAAAAAAAAAAAAAA&#10;oQIAAGRycy9kb3ducmV2LnhtbFBLBQYAAAAABAAEAPkAAACOAwAAAAA=&#10;" strokecolor="silver" strokeweight="0"/>
                <v:rect id="Rectangle 1530" o:spid="_x0000_s1109" style="position:absolute;left:13722;top:88;width:63;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oqjsIA&#10;AADdAAAADwAAAGRycy9kb3ducmV2LnhtbERPTWsCMRC9F/wPYQRvNVutVlajSKHaW1GL52Ez7m7d&#10;TJZk1PXfN4WCt3m8z1msOteoK4VYezbwMsxAERfe1lwa+D58PM9ARUG22HgmA3eKsFr2nhaYW3/j&#10;HV33UqoUwjFHA5VIm2sdi4ocxqFviRN38sGhJBhKbQPeUrhr9CjLptphzamhwpbeKyrO+4szoA/T&#10;IOfx6/hnJ3G0dpfN9qs4GjPod+s5KKFOHuJ/96dN8yeTN/j7Jp2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miqOwgAAAN0AAAAPAAAAAAAAAAAAAAAAAJgCAABkcnMvZG93&#10;bnJldi54bWxQSwUGAAAAAAQABAD1AAAAhwMAAAAA&#10;" fillcolor="silver" stroked="f"/>
                <v:line id="Line 1531" o:spid="_x0000_s1110" style="position:absolute;visibility:visible;mso-wrap-style:square" from="17640,88" to="17646,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zZ3MMAAADdAAAADwAAAGRycy9kb3ducmV2LnhtbESPwW4CMQxE70j8Q2SkXlDJUhWEFgKC&#10;trRcoXyAtTGbiI2z2qSw/H19qNSbrRnPPK82fWjUjbrkIxuYTgpQxFW0nmsD5+/98wJUysgWm8hk&#10;4EEJNuvhYIWljXc+0u2UayUhnEo04HJuS61T5ShgmsSWWLRL7AJmWbta2w7vEh4a/VIUcx3QszQ4&#10;bOnNUXU9/QQDr4x82I6bR7v/5MWX/3B+994b8zTqt0tQmfr8b/67PljBn80EV76REf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b82dzDAAAA3QAAAA8AAAAAAAAAAAAA&#10;AAAAoQIAAGRycy9kb3ducmV2LnhtbFBLBQYAAAAABAAEAPkAAACRAwAAAAA=&#10;" strokecolor="silver" strokeweight="0"/>
                <v:rect id="Rectangle 1532" o:spid="_x0000_s1111" style="position:absolute;left:17640;top:88;width:63;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kbZ8IA&#10;AADdAAAADwAAAGRycy9kb3ducmV2LnhtbERPTWsCMRC9F/wPYQRvNVutUlejSKHaW1GL52Ez7m7d&#10;TJZk1PXfN4WCt3m8z1msOteoK4VYezbwMsxAERfe1lwa+D58PL+BioJssfFMBu4UYbXsPS0wt/7G&#10;O7rupVQphGOOBiqRNtc6FhU5jEPfEifu5INDSTCU2ga8pXDX6FGWTbXDmlNDhS29V1Sc9xdnQB+m&#10;Qc7j1/HPTuJo7S6b7VdxNGbQ79ZzUEKdPMT/7k+b5k8mM/j7Jp2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SRtnwgAAAN0AAAAPAAAAAAAAAAAAAAAAAJgCAABkcnMvZG93&#10;bnJldi54bWxQSwUGAAAAAAQABAD1AAAAhwMAAAAA&#10;" fillcolor="silver" stroked="f"/>
                <v:line id="Line 1533" o:spid="_x0000_s1112" style="position:absolute;visibility:visible;mso-wrap-style:square" from="21513,88" to="21520,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YfZ8MAAADdAAAADwAAAGRycy9kb3ducmV2LnhtbESPwW4CMQxE75X4h8hIvVSQbdUitBAQ&#10;lEK5lvIB1sZsIjbOahNg+fv6UImbrRnPPM+XfWjUlbrkIxt4HRegiKtoPdcGjr/b0RRUysgWm8hk&#10;4E4JlovB0xxLG2/8Q9dDrpWEcCrRgMu5LbVOlaOAaRxbYtFOsQuYZe1qbTu8SXho9FtRTHRAz9Lg&#10;sKVPR9X5cAkG3hl5v3pp7u12x9Nv/+X8etMb8zzsVzNQmfr8MP9f763gf0yEX76REf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mH2fDAAAA3QAAAA8AAAAAAAAAAAAA&#10;AAAAoQIAAGRycy9kb3ducmV2LnhtbFBLBQYAAAAABAAEAPkAAACRAwAAAAA=&#10;" strokecolor="silver" strokeweight="0"/>
                <v:rect id="Rectangle 1534" o:spid="_x0000_s1113" style="position:absolute;left:21513;top:88;width:64;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Pd3MIA&#10;AADdAAAADwAAAGRycy9kb3ducmV2LnhtbERPS2vCQBC+C/0PyxR6042PBomuIoJtb6KWnofsNEnN&#10;zobdUdN/3xWE3ubje85y3btWXSnExrOB8SgDRVx623Bl4PO0G85BRUG22HomA78UYb16GiyxsP7G&#10;B7oepVIphGOBBmqRrtA6ljU5jCPfESfu2weHkmCotA14S+Gu1ZMsy7XDhlNDjR1tayrPx4szoE95&#10;kPN0Nv05SJxs3OXtfV9+GfPy3G8WoIR6+Rc/3B82zX/Nx3D/Jp2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U93cwgAAAN0AAAAPAAAAAAAAAAAAAAAAAJgCAABkcnMvZG93&#10;bnJldi54bWxQSwUGAAAAAAQABAD1AAAAhwMAAAAA&#10;" fillcolor="silver" stroked="f"/>
                <v:line id="Line 1535" o:spid="_x0000_s1114" style="position:absolute;visibility:visible;mso-wrap-style:square" from="25165,88" to="25171,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gki8AAAADdAAAADwAAAGRycy9kb3ducmV2LnhtbERP24rCMBB9F/Yfwizsi6ypoiLVKK6u&#10;l1d1P2BoxiZsMylN1Pr3RhB8m8O5zmzRukpcqQnWs4J+LwNBXHhtuVTwd9p8T0CEiKyx8kwK7hRg&#10;Mf/ozDDX/sYHuh5jKVIIhxwVmBjrXMpQGHIYer4mTtzZNw5jgk0pdYO3FO4qOciysXRoOTUYrGll&#10;qPg/XpyCISPvl93qXm+2PNnZX2N/1q1SX5/tcgoiUhvf4pd7r9P80XgAz2/SCXL+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l4JIvAAAAA3QAAAA8AAAAAAAAAAAAAAAAA&#10;oQIAAGRycy9kb3ducmV2LnhtbFBLBQYAAAAABAAEAPkAAACOAwAAAAA=&#10;" strokecolor="silver" strokeweight="0"/>
                <v:rect id="Rectangle 1536" o:spid="_x0000_s1115" style="position:absolute;left:25165;top:88;width:63;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3mMMIA&#10;AADdAAAADwAAAGRycy9kb3ducmV2LnhtbERPS2vCQBC+C/0PyxR6001NGyR1FRFsexMfeB6y0yQ1&#10;Oxt2R03/fbcg9DYf33Pmy8F16kohtp4NPE8yUMSVty3XBo6HzXgGKgqyxc4zGfihCMvFw2iOpfU3&#10;3tF1L7VKIRxLNNCI9KXWsWrIYZz4njhxXz44lARDrW3AWwp3nZ5mWaEdtpwaGuxp3VB13l+cAX0o&#10;gpzzl/x7J3G6cpf3j211MubpcVi9gRIa5F98d3/aNP+1yOHvm3SCXv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zeYwwgAAAN0AAAAPAAAAAAAAAAAAAAAAAJgCAABkcnMvZG93&#10;bnJldi54bWxQSwUGAAAAAAQABAD1AAAAhwMAAAAA&#10;" fillcolor="silver" stroked="f"/>
                <v:line id="Line 1537" o:spid="_x0000_s1116" style="position:absolute;visibility:visible;mso-wrap-style:square" from="28930,88" to="28936,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0ZZMAAAADdAAAADwAAAGRycy9kb3ducmV2LnhtbERPzYrCMBC+C75DmAUvsqaKilSjqKur&#10;V3UfYGjGJmwzKU1W69ubBcHbfHy/s1i1rhI3aoL1rGA4yEAQF15bLhX8XPafMxAhImusPJOCBwVY&#10;LbudBeba3/lEt3MsRQrhkKMCE2OdSxkKQw7DwNfEibv6xmFMsCmlbvCewl0lR1k2lQ4tpwaDNW0N&#10;Fb/nP6dgzMjHdb961Ptvnh3sztjNV6tU76Ndz0FEauNb/HIfdZo/mY7h/5t0glw+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ndGWTAAAAA3QAAAA8AAAAAAAAAAAAAAAAA&#10;oQIAAGRycy9kb3ducmV2LnhtbFBLBQYAAAAABAAEAPkAAACOAwAAAAA=&#10;" strokecolor="silver" strokeweight="0"/>
                <v:rect id="Rectangle 1538" o:spid="_x0000_s1117" style="position:absolute;left:28930;top:88;width:70;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jb38IA&#10;AADdAAAADwAAAGRycy9kb3ducmV2LnhtbERPS2vCQBC+F/oflin0Vjf1ESS6ihTaehMfeB6y0yQ1&#10;Oxt2R43/3hUKvc3H95z5snetulCIjWcD74MMFHHpbcOVgcP+820KKgqyxdYzGbhRhOXi+WmOhfVX&#10;3tJlJ5VKIRwLNFCLdIXWsazJYRz4jjhxPz44lARDpW3Aawp3rR5mWa4dNpwaauzoo6bytDs7A3qf&#10;BzmNxqPfrcThyp2/vjfl0ZjXl341AyXUy7/4z722af4kn8Djm3SCXt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aNvfwgAAAN0AAAAPAAAAAAAAAAAAAAAAAJgCAABkcnMvZG93&#10;bnJldi54bWxQSwUGAAAAAAQABAD1AAAAhwMAAAAA&#10;" fillcolor="silver" stroked="f"/>
                <v:line id="Line 1539" o:spid="_x0000_s1118" style="position:absolute;visibility:visible;mso-wrap-style:square" from="32588,88" to="32594,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MiiMEAAADdAAAADwAAAGRycy9kb3ducmV2LnhtbERP22oCMRB9L/gPYYS+lJpt0UVWo1hb&#10;L69aP2DYjJvgZrJsoq5/bwTBtzmc60znnavFhdpgPSv4GmQgiEuvLVcKDv+rzzGIEJE11p5JwY0C&#10;zGe9tykW2l95R5d9rEQK4VCgAhNjU0gZSkMOw8A3xIk7+tZhTLCtpG7xmsJdLb+zLJcOLacGgw0t&#10;DZWn/dkpGDLydvFR35rVmscb+2fsz2+n1Hu/W0xAROriS/x0b3WaP8pzeHyTTpCzO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QyKIwQAAAN0AAAAPAAAAAAAAAAAAAAAA&#10;AKECAABkcnMvZG93bnJldi54bWxQSwUGAAAAAAQABAD5AAAAjwMAAAAA&#10;" strokecolor="silver" strokeweight="0"/>
                <v:rect id="Rectangle 1540" o:spid="_x0000_s1119" style="position:absolute;left:32588;top:88;width:63;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bgM8IA&#10;AADdAAAADwAAAGRycy9kb3ducmV2LnhtbERPS2vCQBC+F/oflil4q5v6SCV1FSlYexO19DxkxyQ1&#10;Oxt2R03/fVcQepuP7znzZe9adaEQG88GXoYZKOLS24YrA1+H9fMMVBRki61nMvBLEZaLx4c5FtZf&#10;eUeXvVQqhXAs0EAt0hVax7Imh3HoO+LEHX1wKAmGStuA1xTuWj3Kslw7bDg11NjRe03laX92BvQh&#10;D3IaT8Y/O4mjlTt/bLbltzGDp371Bkqol3/x3f1p0/xp/gq3b9IJ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9uAzwgAAAN0AAAAPAAAAAAAAAAAAAAAAAJgCAABkcnMvZG93&#10;bnJldi54bWxQSwUGAAAAAAQABAD1AAAAhwMAAAAA&#10;" fillcolor="silver" stroked="f"/>
                <v:line id="Line 1541" o:spid="_x0000_s1120" style="position:absolute;visibility:visible;mso-wrap-style:square" from="36353,88" to="36360,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ATYcMAAADdAAAADwAAAGRycy9kb3ducmV2LnhtbESPwW4CMQxE75X4h8hIvVSQbdUitBAQ&#10;lEK5lvIB1sZsIjbOahNg+fv6UImbrRnPPM+XfWjUlbrkIxt4HRegiKtoPdcGjr/b0RRUysgWm8hk&#10;4E4JlovB0xxLG2/8Q9dDrpWEcCrRgMu5LbVOlaOAaRxbYtFOsQuYZe1qbTu8SXho9FtRTHRAz9Lg&#10;sKVPR9X5cAkG3hl5v3pp7u12x9Nv/+X8etMb8zzsVzNQmfr8MP9f763gf0wEV76REf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QE2HDAAAA3QAAAA8AAAAAAAAAAAAA&#10;AAAAoQIAAGRycy9kb3ducmV2LnhtbFBLBQYAAAAABAAEAPkAAACRAwAAAAA=&#10;" strokecolor="silver" strokeweight="0"/>
                <v:rect id="Rectangle 1542" o:spid="_x0000_s1121" style="position:absolute;left:36353;top:88;width:64;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XR2sIA&#10;AADdAAAADwAAAGRycy9kb3ducmV2LnhtbERPS2vCQBC+F/oflil4q5v6CDV1FSlYexO19DxkxyQ1&#10;Oxt2R03/fVcQepuP7znzZe9adaEQG88GXoYZKOLS24YrA1+H9fMrqCjIFlvPZOCXIiwXjw9zLKy/&#10;8o4ue6lUCuFYoIFapCu0jmVNDuPQd8SJO/rgUBIMlbYBrynctXqUZbl22HBqqLGj95rK0/7sDOhD&#10;HuQ0nox/dhJHK3f+2GzLb2MGT/3qDZRQL//iu/vTpvnTfAa3b9IJ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JdHawgAAAN0AAAAPAAAAAAAAAAAAAAAAAJgCAABkcnMvZG93&#10;bnJldi54bWxQSwUGAAAAAAQABAD1AAAAhwMAAAAA&#10;" fillcolor="silver" stroked="f"/>
                <v:line id="Line 1543" o:spid="_x0000_s1122" style="position:absolute;visibility:visible;mso-wrap-style:square" from="40119,88" to="40125,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JusQAAADdAAAADwAAAGRycy9kb3ducmV2LnhtbESPzW4CMQyE75V4h8hIvVSQpSoULQQE&#10;bfm5FngAa+Nuom6c1SaF5e3rQ6XebM145vNy3YdGXalLPrKBybgARVxF67k2cDnvRnNQKSNbbCKT&#10;gTslWK8GD0ssbbzxJ11PuVYSwqlEAy7nttQ6VY4CpnFsiUX7il3ALGtXa9vhTcJDo5+LYqYDepYG&#10;hy29Oaq+Tz/BwAsjHzdPzb3d7Xl+8B/Ob997Yx6H/WYBKlOf/81/10cr+NNX4ZdvZAS9+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P4m6xAAAAN0AAAAPAAAAAAAAAAAA&#10;AAAAAKECAABkcnMvZG93bnJldi54bWxQSwUGAAAAAAQABAD5AAAAkgMAAAAA&#10;" strokecolor="silver" strokeweight="0"/>
                <v:rect id="Rectangle 1544" o:spid="_x0000_s1123" style="position:absolute;left:40119;top:88;width:63;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pLAcIA&#10;AADdAAAADwAAAGRycy9kb3ducmV2LnhtbERPTWsCMRC9F/wPYQrealZtraxGEcG2t6IWz8Nm3N26&#10;mSzJqNt/3wiCt3m8z5kvO9eoC4VYezYwHGSgiAtvay4N/Ow3L1NQUZAtNp7JwB9FWC56T3PMrb/y&#10;li47KVUK4ZijgUqkzbWORUUO48C3xIk7+uBQEgyltgGvKdw1epRlE+2w5tRQYUvriorT7uwM6P0k&#10;yGn8Ov7dShyt3Pnj87s4GNN/7lYzUEKdPMR395dN89/eh3D7Jp2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iksBwgAAAN0AAAAPAAAAAAAAAAAAAAAAAJgCAABkcnMvZG93&#10;bnJldi54bWxQSwUGAAAAAAQABAD1AAAAhwMAAAAA&#10;" fillcolor="silver" stroked="f"/>
                <v:line id="Line 1545" o:spid="_x0000_s1124" style="position:absolute;visibility:visible;mso-wrap-style:square" from="43935,88" to="43942,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GyVsIAAADdAAAADwAAAGRycy9kb3ducmV2LnhtbERP3WrCMBS+F3yHcITdDE0VN0vXKLrp&#10;1lt1D3Bozpqw5qQ0mda3XwYD787H93vKzeBacaE+WM8K5rMMBHHtteVGwef5MM1BhIissfVMCm4U&#10;YLMej0ostL/ykS6n2IgUwqFABSbGrpAy1IYchpnviBP35XuHMcG+kbrHawp3rVxk2bN0aDk1GOzo&#10;1VD9ffpxCpaMXG0f21t3eOf8w+6N3b0NSj1Mhu0LiEhDvIv/3ZVO859WC/j7Jp0g1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KGyVsIAAADdAAAADwAAAAAAAAAAAAAA&#10;AAChAgAAZHJzL2Rvd25yZXYueG1sUEsFBgAAAAAEAAQA+QAAAJADAAAAAA==&#10;" strokecolor="silver" strokeweight="0"/>
                <v:rect id="Rectangle 1546" o:spid="_x0000_s1125" style="position:absolute;left:43935;top:88;width:64;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Rw7cIA&#10;AADdAAAADwAAAGRycy9kb3ducmV2LnhtbERPS2vCQBC+F/oflil4q5uaaiV1FSnY9iY+6HnIjklq&#10;djbsjpr++64geJuP7zmzRe9adaYQG88GXoYZKOLS24YrA/vd6nkKKgqyxdYzGfijCIv548MMC+sv&#10;vKHzViqVQjgWaKAW6QqtY1mTwzj0HXHiDj44lARDpW3ASwp3rR5l2UQ7bDg11NjRR03lcXtyBvRu&#10;EuSYv+a/G4mjpTt9fq3LH2MGT/3yHZRQL3fxzf1t0/zxWw7Xb9IJev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FHDtwgAAAN0AAAAPAAAAAAAAAAAAAAAAAJgCAABkcnMvZG93&#10;bnJldi54bWxQSwUGAAAAAAQABAD1AAAAhwMAAAAA&#10;" fillcolor="silver" stroked="f"/>
                <v:line id="Line 1547" o:spid="_x0000_s1126" style="position:absolute;visibility:visible;mso-wrap-style:square" from="47752,88" to="47758,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SPucEAAADdAAAADwAAAGRycy9kb3ducmV2LnhtbERP22oCMRB9L/QfwhR8KZqtWCurUWy9&#10;7WvVDxg24ya4mSybVNe/N4LQtzmc68wWnavFhdpgPSv4GGQgiEuvLVcKjodNfwIiRGSNtWdScKMA&#10;i/nrywxz7a/8S5d9rEQK4ZCjAhNjk0sZSkMOw8A3xIk7+dZhTLCtpG7xmsJdLYdZNpYOLacGgw39&#10;GCrP+z+nYMTIxfK9vjWbLU92dm3s96pTqvfWLacgInXxX/x0FzrN//waweObdIKc3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BI+5wQAAAN0AAAAPAAAAAAAAAAAAAAAA&#10;AKECAABkcnMvZG93bnJldi54bWxQSwUGAAAAAAQABAD5AAAAjwMAAAAA&#10;" strokecolor="silver" strokeweight="0"/>
                <v:rect id="Rectangle 1548" o:spid="_x0000_s1127" style="position:absolute;left:47752;top:88;width:63;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FNAsIA&#10;AADdAAAADwAAAGRycy9kb3ducmV2LnhtbERPTWsCMRC9F/wPYQRvNVutVlajSKHaW1GL52Ez7m7d&#10;TJZk1PXfN4WCt3m8z1msOteoK4VYezbwMsxAERfe1lwa+D58PM9ARUG22HgmA3eKsFr2nhaYW3/j&#10;HV33UqoUwjFHA5VIm2sdi4ocxqFviRN38sGhJBhKbQPeUrhr9CjLptphzamhwpbeKyrO+4szoA/T&#10;IOfx6/hnJ3G0dpfN9qs4GjPod+s5KKFOHuJ/96dN8ydvE/j7Jp2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sU0CwgAAAN0AAAAPAAAAAAAAAAAAAAAAAJgCAABkcnMvZG93&#10;bnJldi54bWxQSwUGAAAAAAQABAD1AAAAhwMAAAAA&#10;" fillcolor="silver" stroked="f"/>
                <v:line id="Line 1549" o:spid="_x0000_s1128" style="position:absolute;visibility:visible;mso-wrap-style:square" from="51460,88" to="51466,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q0VcEAAADdAAAADwAAAGRycy9kb3ducmV2LnhtbERPzWoCMRC+C32HMAUvotlKa2U1iq1a&#10;91r1AYbNuAluJssm1fXtG0HwNh/f78yXnavFhdpgPSt4G2UgiEuvLVcKjoftcAoiRGSNtWdScKMA&#10;y8VLb4659lf+pcs+ViKFcMhRgYmxyaUMpSGHYeQb4sSdfOswJthWUrd4TeGuluMsm0iHllODwYa+&#10;DZXn/Z9T8M7IxWpQ35rtD093dmPs17pTqv/arWYgInXxKX64C53mf3xO4P5NOkE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mrRVwQAAAN0AAAAPAAAAAAAAAAAAAAAA&#10;AKECAABkcnMvZG93bnJldi54bWxQSwUGAAAAAAQABAD5AAAAjwMAAAAA&#10;" strokecolor="silver" strokeweight="0"/>
                <v:rect id="Rectangle 1550" o:spid="_x0000_s1129" style="position:absolute;left:51460;top:88;width:63;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927sIA&#10;AADdAAAADwAAAGRycy9kb3ducmV2LnhtbERPS2sCMRC+F/wPYQq91Wy1VdkaRYRab8UHnofNuLt1&#10;M1mSUdd/bwoFb/PxPWc671yjLhRi7dnAWz8DRVx4W3NpYL/7ep2AioJssfFMBm4UYT7rPU0xt/7K&#10;G7pspVQphGOOBiqRNtc6FhU5jH3fEifu6INDSTCU2ga8pnDX6EGWjbTDmlNDhS0tKypO27MzoHej&#10;IKfh+/B3I3GwcOfV909xMObluVt8ghLq5CH+d69tmv8xHsPfN+kEPb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L3buwgAAAN0AAAAPAAAAAAAAAAAAAAAAAJgCAABkcnMvZG93&#10;bnJldi54bWxQSwUGAAAAAAQABAD1AAAAhwMAAAAA&#10;" fillcolor="silver" stroked="f"/>
                <v:line id="Line 1551" o:spid="_x0000_s1130" style="position:absolute;visibility:visible;mso-wrap-style:square" from="55276,88" to="55283,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mFvMQAAADdAAAADwAAAGRycy9kb3ducmV2LnhtbESPzW4CMQyE75V4h8hIvVSQpSoULQQE&#10;bfm5FngAa+Nuom6c1SaF5e3rQ6XebM145vNy3YdGXalLPrKBybgARVxF67k2cDnvRnNQKSNbbCKT&#10;gTslWK8GD0ssbbzxJ11PuVYSwqlEAy7nttQ6VY4CpnFsiUX7il3ALGtXa9vhTcJDo5+LYqYDepYG&#10;hy29Oaq+Tz/BwAsjHzdPzb3d7Xl+8B/Ob997Yx6H/WYBKlOf/81/10cr+NNXwZVvZAS9+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SYW8xAAAAN0AAAAPAAAAAAAAAAAA&#10;AAAAAKECAABkcnMvZG93bnJldi54bWxQSwUGAAAAAAQABAD5AAAAkgMAAAAA&#10;" strokecolor="silver" strokeweight="0"/>
                <v:rect id="Rectangle 1552" o:spid="_x0000_s1131" style="position:absolute;left:55276;top:88;width:64;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xHB8MA&#10;AADdAAAADwAAAGRycy9kb3ducmV2LnhtbERPS2sCMRC+F/wPYYTearba+tgaRQpqb6KWnofNdHfr&#10;ZrIko27/vSkUvM3H95z5snONulCItWcDz4MMFHHhbc2lgc/j+mkKKgqyxcYzGfilCMtF72GOufVX&#10;3tPlIKVKIRxzNFCJtLnWsajIYRz4ljhx3z44lARDqW3Aawp3jR5m2Vg7rDk1VNjSe0XF6XB2BvRx&#10;HOQ0ehn97CUOV+682e6KL2Me+93qDZRQJ3fxv/vDpvmvkxn8fZNO0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vxHB8MAAADdAAAADwAAAAAAAAAAAAAAAACYAgAAZHJzL2Rv&#10;d25yZXYueG1sUEsFBgAAAAAEAAQA9QAAAIgDAAAAAA==&#10;" fillcolor="silver" stroked="f"/>
                <v:line id="Line 1553" o:spid="_x0000_s1132" style="position:absolute;visibility:visible;mso-wrap-style:square" from="59042,88" to="59048,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r5ncQAAADdAAAADwAAAGRycy9kb3ducmV2LnhtbESPQW/CMAyF75P2HyJP2mUaKRObqkJA&#10;DAbjCtsPsBrTRGucqglQ/v18QOJm6z2/93m2GEKrztQnH9nAeFSAIq6j9dwY+P3ZvJagUka22EYm&#10;A1dKsJg/PsywsvHCezofcqMkhFOFBlzOXaV1qh0FTKPYEYt2jH3ALGvfaNvjRcJDq9+K4kMH9CwN&#10;DjtaOar/DqdgYMLIu+VLe+02Wy6//Zfzn+vBmOenYTkFlWnId/PtemcF/70UfvlGRt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6vmdxAAAAN0AAAAPAAAAAAAAAAAA&#10;AAAAAKECAABkcnMvZG93bnJldi54bWxQSwUGAAAAAAQABAD5AAAAkgMAAAAA&#10;" strokecolor="silver" strokeweight="0"/>
                <v:rect id="Rectangle 1554" o:spid="_x0000_s1133" style="position:absolute;left:59042;top:88;width:63;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87JsIA&#10;AADdAAAADwAAAGRycy9kb3ducmV2LnhtbERPS2sCMRC+C/0PYQreNKu2IlujSKHam/ig52Ez7q5u&#10;Jksy6vrvm4LQ23x8z5kvO9eoG4VYezYwGmagiAtvay4NHA9fgxmoKMgWG89k4EERlouX3hxz6++8&#10;o9teSpVCOOZooBJpc61jUZHDOPQtceJOPjiUBEOpbcB7CneNHmfZVDusOTVU2NJnRcVlf3UG9GEa&#10;5DJ5m5x3Escrd11vtsWPMf3XbvUBSqiTf/HT/W3T/PfZCP6+SSfo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XzsmwgAAAN0AAAAPAAAAAAAAAAAAAAAAAJgCAABkcnMvZG93&#10;bnJldi54bWxQSwUGAAAAAAQABAD1AAAAhwMAAAAA&#10;" fillcolor="silver" stroked="f"/>
                <v:line id="Line 1555" o:spid="_x0000_s1134" style="position:absolute;visibility:visible;mso-wrap-style:square" from="62807,88" to="62814,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TCccIAAADdAAAADwAAAGRycy9kb3ducmV2LnhtbERP3WrCMBS+F/YO4Qx2I5pOtlFqU3Fz&#10;ut7qfIBDc2zCmpPSRK1vvwiD3Z2P7/eUq9F14kJDsJ4VPM8zEMSN15ZbBcfv7SwHESKyxs4zKbhR&#10;gFX1MCmx0P7Ke7ocYitSCIcCFZgY+0LK0BhyGOa+J07cyQ8OY4JDK/WA1xTuOrnIsjfp0HJqMNjT&#10;h6Hm53B2Cl4YuV5Pu1u/3XH+ZT+Nfd+MSj09jusliEhj/Bf/uWud5r/mC7h/k06Q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TCccIAAADdAAAADwAAAAAAAAAAAAAA&#10;AAChAgAAZHJzL2Rvd25yZXYueG1sUEsFBgAAAAAEAAQA+QAAAJADAAAAAA==&#10;" strokecolor="silver" strokeweight="0"/>
                <v:rect id="Rectangle 1556" o:spid="_x0000_s1135" style="position:absolute;left:62807;top:88;width:70;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EAysEA&#10;AADdAAAADwAAAGRycy9kb3ducmV2LnhtbERPS2vCQBC+C/6HZYTedKNpRaKrSKGPm6il5yE7JtHs&#10;bNgdNf333YLQ23x8z1lteteqG4XYeDYwnWSgiEtvG64MfB3fxgtQUZAttp7JwA9F2KyHgxUW1t95&#10;T7eDVCqFcCzQQC3SFVrHsiaHceI74sSdfHAoCYZK24D3FO5aPcuyuXbYcGqosaPXmsrL4eoM6OM8&#10;yCV/zs97ibOtu75/7MpvY55G/XYJSqiXf/HD/WnT/JdFDn/fpBP0+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BAMrBAAAA3QAAAA8AAAAAAAAAAAAAAAAAmAIAAGRycy9kb3du&#10;cmV2LnhtbFBLBQYAAAAABAAEAPUAAACGAwAAAAA=&#10;" fillcolor="silver" stroked="f"/>
                <v:line id="Line 1557" o:spid="_x0000_s1136" style="position:absolute;visibility:visible;mso-wrap-style:square" from="66522,88" to="66528,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H/nsEAAADdAAAADwAAAGRycy9kb3ducmV2LnhtbERP22oCMRB9L/QfwhR8KZpVtCyrUazW&#10;y6vWDxg24yZ0M1k2Ude/bwTBtzmc68wWnavFldpgPSsYDjIQxKXXlisFp99NPwcRIrLG2jMpuFOA&#10;xfz9bYaF9jc+0PUYK5FCOBSowMTYFFKG0pDDMPANceLOvnUYE2wrqVu8pXBXy1GWfUmHllODwYZW&#10;hsq/48UpGDPyfvlZ35vNlvOd/TH2e90p1fvollMQkbr4Ej/de53mT/IxPL5JJ8j5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0f+ewQAAAN0AAAAPAAAAAAAAAAAAAAAA&#10;AKECAABkcnMvZG93bnJldi54bWxQSwUGAAAAAAQABAD5AAAAjwMAAAAA&#10;" strokecolor="silver" strokeweight="0"/>
                <v:rect id="Rectangle 1558" o:spid="_x0000_s1137" style="position:absolute;left:66522;top:88;width:64;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Q9JcEA&#10;AADdAAAADwAAAGRycy9kb3ducmV2LnhtbERPS2sCMRC+C/0PYQq9aba+kK1RpNDWm/ig52Ez7q5u&#10;Jksy6vrvjVDobT6+58yXnWvUlUKsPRt4H2SgiAtvay4NHPZf/RmoKMgWG89k4E4RlouX3hxz62+8&#10;petOSpVCOOZooBJpc61jUZHDOPAtceKOPjiUBEOpbcBbCneNHmbZVDusOTVU2NJnRcV5d3EG9H4a&#10;5Dwaj05bicOVu3z/bIpfY95eu9UHKKFO/sV/7rVN8yezCTy/SSfo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kPSXBAAAA3QAAAA8AAAAAAAAAAAAAAAAAmAIAAGRycy9kb3du&#10;cmV2LnhtbFBLBQYAAAAABAAEAPUAAACGAwAAAAA=&#10;" fillcolor="silver" stroked="f"/>
                <v:line id="Line 1559" o:spid="_x0000_s1138" style="position:absolute;visibility:visible;mso-wrap-style:square" from="71043,0" to="71050,348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EcsEAAADdAAAADwAAAGRycy9kb3ducmV2LnhtbERP3WrCMBS+F3yHcITdyEw3nJRqWtyP&#10;W291PsChOTbB5qQ0mda3N4PB7s7H93s21eg6caEhWM8KnhYZCOLGa8utguP37jEHESKyxs4zKbhR&#10;gKqcTjZYaH/lPV0OsRUphEOBCkyMfSFlaAw5DAvfEyfu5AeHMcGhlXrAawp3nXzOspV0aDk1GOzp&#10;zVBzPvw4BUtGrrfz7tbvPjn/sh/Gvr6PSj3Mxu0aRKQx/ov/3LVO81/yFfx+k06Q5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T8RywQAAAN0AAAAPAAAAAAAAAAAAAAAA&#10;AKECAABkcnMvZG93bnJldi54bWxQSwUGAAAAAAQABAD5AAAAjwMAAAAA&#10;" strokecolor="silver" strokeweight="0"/>
                <v:rect id="Rectangle 1560" o:spid="_x0000_s1139" style="position:absolute;left:71050;top:95;width:63;height:34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oGycIA&#10;AADdAAAADwAAAGRycy9kb3ducmV2LnhtbERPS2sCMRC+F/wPYQq91Wy1VdkaRYRab8UHnofNuLt1&#10;M1mSUdd/bwoFb/PxPWc671yjLhRi7dnAWz8DRVx4W3NpYL/7ep2AioJssfFMBm4UYT7rPU0xt/7K&#10;G7pspVQphGOOBiqRNtc6FhU5jH3fEifu6INDSTCU2ga8pnDX6EGWjbTDmlNDhS0tKypO27MzoHej&#10;IKfh+/B3I3GwcOfV909xMObluVt8ghLq5CH+d69tmv8xGcPfN+kEPb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gbJwgAAAN0AAAAPAAAAAAAAAAAAAAAAAJgCAABkcnMvZG93&#10;bnJldi54bWxQSwUGAAAAAAQABAD1AAAAhwMAAAAA&#10;" fillcolor="silver" stroked="f"/>
                <v:line id="Line 1561" o:spid="_x0000_s1140" style="position:absolute;visibility:visible;mso-wrap-style:square" from="74580,88" to="74587,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z1m8QAAADdAAAADwAAAGRycy9kb3ducmV2LnhtbESPQW/CMAyF75P2HyJP2mUaKRObqkJA&#10;DAbjCtsPsBrTRGucqglQ/v18QOJm6z2/93m2GEKrztQnH9nAeFSAIq6j9dwY+P3ZvJagUka22EYm&#10;A1dKsJg/PsywsvHCezofcqMkhFOFBlzOXaV1qh0FTKPYEYt2jH3ALGvfaNvjRcJDq9+K4kMH9CwN&#10;DjtaOar/DqdgYMLIu+VLe+02Wy6//Zfzn+vBmOenYTkFlWnId/PtemcF/70UXPlGRt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nPWbxAAAAN0AAAAPAAAAAAAAAAAA&#10;AAAAAKECAABkcnMvZG93bnJldi54bWxQSwUGAAAAAAQABAD5AAAAkgMAAAAA&#10;" strokecolor="silver" strokeweight="0"/>
                <v:rect id="Rectangle 1562" o:spid="_x0000_s1141" style="position:absolute;left:74580;top:88;width:64;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k3IMIA&#10;AADdAAAADwAAAGRycy9kb3ducmV2LnhtbERPS2sCMRC+F/wPYQq91Wy1Fd0aRYRab8UHnofNuLt1&#10;M1mSUdd/bwoFb/PxPWc671yjLhRi7dnAWz8DRVx4W3NpYL/7eh2DioJssfFMBm4UYT7rPU0xt/7K&#10;G7pspVQphGOOBiqRNtc6FhU5jH3fEifu6INDSTCU2ga8pnDX6EGWjbTDmlNDhS0tKypO27MzoHej&#10;IKfh+/B3I3GwcOfV909xMObluVt8ghLq5CH+d69tmv8xnsDfN+kEPb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KTcgwgAAAN0AAAAPAAAAAAAAAAAAAAAAAJgCAABkcnMvZG93&#10;bnJldi54bWxQSwUGAAAAAAQABAD1AAAAhwMAAAAA&#10;" fillcolor="silver" stroked="f"/>
                <v:line id="Line 1563" o:spid="_x0000_s1142" style="position:absolute;visibility:visible;mso-wrap-style:square" from="78555,88" to="78562,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NvQMQAAADdAAAADwAAAGRycy9kb3ducmV2LnhtbESPwW4CMQxE70j8Q2QkLqhkQbSiWwKC&#10;Ai3X0n6AtXE3UTfOapPC8vf4UKk3WzOeeV5t+tCoC3XJRzYwmxagiKtoPdcGvj6PD0tQKSNbbCKT&#10;gRsl2KyHgxWWNl75gy7nXCsJ4VSiAZdzW2qdKkcB0zS2xKJ9xy5glrWrte3wKuGh0fOieNIBPUuD&#10;w5ZeHVU/599gYMHIp+2kubXHN16++4Pzu31vzHjUb19AZerzv/nv+mQF//FZ+OUbGUGv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M29AxAAAAN0AAAAPAAAAAAAAAAAA&#10;AAAAAKECAABkcnMvZG93bnJldi54bWxQSwUGAAAAAAQABAD5AAAAkgMAAAAA&#10;" strokecolor="silver" strokeweight="0"/>
                <v:rect id="Rectangle 1564" o:spid="_x0000_s1143" style="position:absolute;left:78555;top:88;width:64;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at+8IA&#10;AADdAAAADwAAAGRycy9kb3ducmV2LnhtbERPTWsCMRC9F/wPYQrealZtpa5GEcG2t6IWz8Nm3N26&#10;mSzJqNt/3wiCt3m8z5kvO9eoC4VYezYwHGSgiAtvay4N/Ow3L++goiBbbDyTgT+KsFz0nuaYW3/l&#10;LV12UqoUwjFHA5VIm2sdi4ocxoFviRN39MGhJBhKbQNeU7hr9CjLJtphzamhwpbWFRWn3dkZ0PtJ&#10;kNP4dfy7lThaufPH53dxMKb/3K1moIQ6eYjv7i+b5r9Nh3D7Jp2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hq37wgAAAN0AAAAPAAAAAAAAAAAAAAAAAJgCAABkcnMvZG93&#10;bnJldi54bWxQSwUGAAAAAAQABAD1AAAAhwMAAAAA&#10;" fillcolor="silver" stroked="f"/>
                <v:line id="Line 1565" o:spid="_x0000_s1144" style="position:absolute;visibility:visible;mso-wrap-style:square" from="82473,88" to="82480,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1UrMEAAADdAAAADwAAAGRycy9kb3ducmV2LnhtbERP22oCMRB9L/gPYQRfRLOKFrs1itZL&#10;ffXyAcNmugndTJZNquvfG0Ho2xzOdebL1lXiSk2wnhWMhhkI4sJry6WCy3k3mIEIEVlj5ZkU3CnA&#10;ctF5m2Ou/Y2PdD3FUqQQDjkqMDHWuZShMOQwDH1NnLgf3ziMCTal1A3eUrir5DjL3qVDy6nBYE1f&#10;horf059TMGHkw6pf3evdnmffdmvsetMq1eu2q08Qkdr4L365DzrNn36M4flNOkE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rVSswQAAAN0AAAAPAAAAAAAAAAAAAAAA&#10;AKECAABkcnMvZG93bnJldi54bWxQSwUGAAAAAAQABAD5AAAAjwMAAAAA&#10;" strokecolor="silver" strokeweight="0"/>
                <v:rect id="Rectangle 1566" o:spid="_x0000_s1145" style="position:absolute;left:82473;top:88;width:64;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iWF8IA&#10;AADdAAAADwAAAGRycy9kb3ducmV2LnhtbERPS2vCQBC+F/oflil4q5uaKjV1FSnY9iY+6HnIjklq&#10;djbsjpr++64geJuP7zmzRe9adaYQG88GXoYZKOLS24YrA/vd6vkNVBRki61nMvBHERbzx4cZFtZf&#10;eEPnrVQqhXAs0EAt0hVax7Imh3HoO+LEHXxwKAmGStuAlxTuWj3Ksol22HBqqLGjj5rK4/bkDOjd&#10;JMgxf81/NxJHS3f6/FqXP8YMnvrlOyihXu7im/vbpvnjaQ7Xb9IJev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GJYXwgAAAN0AAAAPAAAAAAAAAAAAAAAAAJgCAABkcnMvZG93&#10;bnJldi54bWxQSwUGAAAAAAQABAD1AAAAhwMAAAAA&#10;" fillcolor="silver" stroked="f"/>
                <v:line id="Line 1567" o:spid="_x0000_s1146" style="position:absolute;visibility:visible;mso-wrap-style:square" from="87833,88" to="87839,34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hpQ8IAAADdAAAADwAAAGRycy9kb3ducmV2LnhtbERPS27CMBDdI3EHa5C6QeBQQUXTOAho&#10;adnyOcAonsZW43EUGwi3rytVYjdP7zvFqneNuFIXrGcFs2kGgrjy2nKt4HzaTZYgQkTW2HgmBXcK&#10;sCqHgwJz7W98oOsx1iKFcMhRgYmxzaUMlSGHYepb4sR9+85hTLCrpe7wlsJdI5+z7EU6tJwaDLa0&#10;NVT9HC9OwZyR9+txc293n7z8sh/Gbt57pZ5G/foNRKQ+PsT/7r1O8xevc/j7Jp0gy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AhpQ8IAAADdAAAADwAAAAAAAAAAAAAA&#10;AAChAgAAZHJzL2Rvd25yZXYueG1sUEsFBgAAAAAEAAQA+QAAAJADAAAAAA==&#10;" strokecolor="silver" strokeweight="0"/>
                <v:rect id="Rectangle 1568" o:spid="_x0000_s1147" style="position:absolute;left:87833;top:88;width:63;height:34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2r+MIA&#10;AADdAAAADwAAAGRycy9kb3ducmV2LnhtbERPTWsCMRC9F/wPYQRvNVutUlejSKHaW1GL52Ez7m7d&#10;TJZk1PXfN4WCt3m8z1msOteoK4VYezbwMsxAERfe1lwa+D58PL+BioJssfFMBu4UYbXsPS0wt/7G&#10;O7rupVQphGOOBiqRNtc6FhU5jEPfEifu5INDSTCU2ga8pXDX6FGWTbXDmlNDhS29V1Sc9xdnQB+m&#10;Qc7j1/HPTuJo7S6b7VdxNGbQ79ZzUEKdPMT/7k+b5k9mE/j7Jp2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av4wgAAAN0AAAAPAAAAAAAAAAAAAAAAAJgCAABkcnMvZG93&#10;bnJldi54bWxQSwUGAAAAAAQABAD1AAAAhwMAAAAA&#10;" fillcolor="silver" stroked="f"/>
                <v:line id="Line 1569" o:spid="_x0000_s1148" style="position:absolute;visibility:visible;mso-wrap-style:square" from="63,6" to="8789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ZSr8IAAADdAAAADwAAAGRycy9kb3ducmV2LnhtbERPS27CMBDdV+IO1iB1U4FDBYimcRDQ&#10;QtnyOcAonsZW43EUGwi3x5UqdTdP7zvFsneNuFIXrGcFk3EGgrjy2nKt4HzajhYgQkTW2HgmBXcK&#10;sCwHTwXm2t/4QNdjrEUK4ZCjAhNjm0sZKkMOw9i3xIn79p3DmGBXS93hLYW7Rr5m2Vw6tJwaDLa0&#10;MVT9HC9OwZSR96uX5t5ud7z4sp/Grj96pZ6H/eodRKQ+/ov/3Hud5s/e5vD7TTpBlg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5ZSr8IAAADdAAAADwAAAAAAAAAAAAAA&#10;AAChAgAAZHJzL2Rvd25yZXYueG1sUEsFBgAAAAAEAAQA+QAAAJADAAAAAA==&#10;" strokecolor="silver" strokeweight="0"/>
                <v:rect id="Rectangle 1570" o:spid="_x0000_s1149" style="position:absolute;left:63;top:6;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OQFMMA&#10;AADdAAAADwAAAGRycy9kb3ducmV2LnhtbERPS2sCMRC+F/wPYYTearba+tgaRQpqb6KWnofNdHfr&#10;ZrIko27/vSkUvM3H95z5snONulCItWcDz4MMFHHhbc2lgc/j+mkKKgqyxcYzGfilCMtF72GOufVX&#10;3tPlIKVKIRxzNFCJtLnWsajIYRz4ljhx3z44lARDqW3Aawp3jR5m2Vg7rDk1VNjSe0XF6XB2BvRx&#10;HOQ0ehn97CUOV+682e6KL2Me+93qDZRQJ3fxv/vDpvmvswn8fZNO0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OQFMMAAADdAAAADwAAAAAAAAAAAAAAAACYAgAAZHJzL2Rv&#10;d25yZXYueG1sUEsFBgAAAAAEAAQA9QAAAIgDAAAAAA==&#10;" fillcolor="silver" stroked="f"/>
                <v:line id="Line 1571" o:spid="_x0000_s1150" style="position:absolute;visibility:visible;mso-wrap-style:square" from="63,6527" to="87896,6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VjRsQAAADdAAAADwAAAGRycy9kb3ducmV2LnhtbESPwW4CMQxE70j8Q2QkLqhkQbSiWwKC&#10;Ai3X0n6AtXE3UTfOapPC8vf4UKk3WzOeeV5t+tCoC3XJRzYwmxagiKtoPdcGvj6PD0tQKSNbbCKT&#10;gRsl2KyHgxWWNl75gy7nXCsJ4VSiAZdzW2qdKkcB0zS2xKJ9xy5glrWrte3wKuGh0fOieNIBPUuD&#10;w5ZeHVU/599gYMHIp+2kubXHN16++4Pzu31vzHjUb19AZerzv/nv+mQF//FZcOUbGUGv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RWNGxAAAAN0AAAAPAAAAAAAAAAAA&#10;AAAAAKECAABkcnMvZG93bnJldi54bWxQSwUGAAAAAAQABAD5AAAAkgMAAAAA&#10;" strokecolor="silver" strokeweight="0"/>
                <v:rect id="Rectangle 1572" o:spid="_x0000_s1151" style="position:absolute;left:63;top:6527;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Ch/cIA&#10;AADdAAAADwAAAGRycy9kb3ducmV2LnhtbERPS2sCMRC+F/wPYQq91Wy1Fd0aRYRab8UHnofNuLt1&#10;M1mSUdd/bwoFb/PxPWc671yjLhRi7dnAWz8DRVx4W3NpYL/7eh2DioJssfFMBm4UYT7rPU0xt/7K&#10;G7pspVQphGOOBiqRNtc6FhU5jH3fEifu6INDSTCU2ga8pnDX6EGWjbTDmlNDhS0tKypO27MzoHej&#10;IKfh+/B3I3GwcOfV909xMObluVt8ghLq5CH+d69tmv8xmcDfN+kEPb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KH9wgAAAN0AAAAPAAAAAAAAAAAAAAAAAJgCAABkcnMvZG93&#10;bnJldi54bWxQSwUGAAAAAAQABAD1AAAAhwMAAAAA&#10;" fillcolor="silver" stroked="f"/>
                <v:line id="Line 1573" o:spid="_x0000_s1152" style="position:absolute;visibility:visible;mso-wrap-style:square" from="63,7588" to="87896,7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ybu8QAAADdAAAADwAAAGRycy9kb3ducmV2LnhtbESPzW7CMBCE75X6DtZW6qUCh6pCKOBE&#10;9AfKFdoHWMVLbBGvo9hAeHv2UKm3Xc3szLeregydutCQfGQDs2kBiriJ1nNr4PdnM1mAShnZYheZ&#10;DNwoQV09PqywtPHKe7occqskhFOJBlzOfal1ahwFTNPYE4t2jEPALOvQajvgVcJDp1+LYq4DepYG&#10;hz19OGpOh3Mw8MbIu/VLd+s3W158+y/n3z9HY56fxvUSVKYx/5v/rndW8OeF8Ms3MoK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HJu7xAAAAN0AAAAPAAAAAAAAAAAA&#10;AAAAAKECAABkcnMvZG93bnJldi54bWxQSwUGAAAAAAQABAD5AAAAkgMAAAAA&#10;" strokecolor="silver" strokeweight="0"/>
                <v:rect id="Rectangle 1574" o:spid="_x0000_s1153" style="position:absolute;left:63;top:7588;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ZAMEA&#10;AADdAAAADwAAAGRycy9kb3ducmV2LnhtbERPS2vCQBC+F/oflhG81Y0PQkldRQqtvYkPeh6y0ySa&#10;nQ27o6b/3hUEb/PxPWe+7F2rLhRi49nAeJSBIi69bbgycNh/vb2DioJssfVMBv4pwnLx+jLHwvor&#10;b+myk0qlEI4FGqhFukLrWNbkMI58R5y4Px8cSoKh0jbgNYW7Vk+yLNcOG04NNXb0WVN52p2dAb3P&#10;g5yms+lxK3Gycufv9ab8NWY46FcfoIR6eYof7h+b5ufZGO7fpBP04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OpWQDBAAAA3QAAAA8AAAAAAAAAAAAAAAAAmAIAAGRycy9kb3du&#10;cmV2LnhtbFBLBQYAAAAABAAEAPUAAACGAwAAAAA=&#10;" fillcolor="silver" stroked="f"/>
                <v:line id="Line 1575" o:spid="_x0000_s1154" style="position:absolute;visibility:visible;mso-wrap-style:square" from="63,8642" to="87896,8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KgV78AAADdAAAADwAAAGRycy9kb3ducmV2LnhtbERP24rCMBB9F/Yfwiz4IpquiJRqFHe9&#10;vuruBwzN2ASbSWmyWv/eCIJvczjXmS87V4srtcF6VvA1ykAQl15brhT8/W6HOYgQkTXWnknBnQIs&#10;Fx+9ORba3/hI11OsRArhUKACE2NTSBlKQw7DyDfEiTv71mFMsK2kbvGWwl0tx1k2lQ4tpwaDDf0Y&#10;Ki+nf6dgwsiH1aC+N9sd53u7MfZ73SnV/+xWMxCRuvgWv9wHneZPszE8v0knyMU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4KgV78AAADdAAAADwAAAAAAAAAAAAAAAACh&#10;AgAAZHJzL2Rvd25yZXYueG1sUEsFBgAAAAAEAAQA+QAAAI0DAAAAAA==&#10;" strokecolor="silver" strokeweight="0"/>
                <v:rect id="Rectangle 1576" o:spid="_x0000_s1155" style="position:absolute;left:63;top:8642;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di7MEA&#10;AADdAAAADwAAAGRycy9kb3ducmV2LnhtbERPTWvCQBC9C/0PyxR6001NCSV1FSloexO19DxkxySa&#10;nQ27o6b/3i0I3ubxPme2GFynLhRi69nA6yQDRVx523Jt4Ge/Gr+DioJssfNMBv4owmL+NJphaf2V&#10;t3TZSa1SCMcSDTQifal1rBpyGCe+J07cwQeHkmCotQ14TeGu09MsK7TDllNDgz19NlSddmdnQO+L&#10;IKf8LT9uJU6X7rz+2lS/xrw8D8sPUEKDPMR397dN84ssh/9v0gl6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w3YuzBAAAA3QAAAA8AAAAAAAAAAAAAAAAAmAIAAGRycy9kb3du&#10;cmV2LnhtbFBLBQYAAAAABAAEAPUAAACGAwAAAAA=&#10;" fillcolor="silver" stroked="f"/>
                <v:line id="Line 1577" o:spid="_x0000_s1156" style="position:absolute;visibility:visible;mso-wrap-style:square" from="63,9696" to="87896,97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eduL8AAADdAAAADwAAAGRycy9kb3ducmV2LnhtbERP24rCMBB9F/Yfwizsi2jqIlKqUdz1&#10;+qq7HzA0YxNsJqWJWv/eCIJvczjXmS06V4srtcF6VjAaZiCIS68tVwr+/zaDHESIyBprz6TgTgEW&#10;84/eDAvtb3yg6zFWIoVwKFCBibEppAylIYdh6BvixJ186zAm2FZSt3hL4a6W31k2kQ4tpwaDDf0a&#10;Ks/Hi1MwZuT9sl/fm82W851dG/uz6pT6+uyWUxCRuvgWv9x7neZPsjE8v0knyPk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yeduL8AAADdAAAADwAAAAAAAAAAAAAAAACh&#10;AgAAZHJzL2Rvd25yZXYueG1sUEsFBgAAAAAEAAQA+QAAAI0DAAAAAA==&#10;" strokecolor="silver" strokeweight="0"/>
                <v:rect id="Rectangle 1578" o:spid="_x0000_s1157" style="position:absolute;left:63;top:9696;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JfA8IA&#10;AADdAAAADwAAAGRycy9kb3ducmV2LnhtbERPS2vCQBC+F/oflin0Vjc+GiR1FSm09iY+8Dxkp0k0&#10;Oxt2R43/visIvc3H95zZonetulCIjWcDw0EGirj0tuHKwH739TYFFQXZYuuZDNwowmL+/DTDwvor&#10;b+iylUqlEI4FGqhFukLrWNbkMA58R5y4Xx8cSoKh0jbgNYW7Vo+yLNcOG04NNXb0WVN52p6dAb3L&#10;g5zGk/FxI3G0dOfv1bo8GPP60i8/QAn18i9+uH9smp9n73D/Jp2g5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kl8DwgAAAN0AAAAPAAAAAAAAAAAAAAAAAJgCAABkcnMvZG93&#10;bnJldi54bWxQSwUGAAAAAAQABAD1AAAAhwMAAAAA&#10;" fillcolor="silver" stroked="f"/>
                <v:line id="Line 1579" o:spid="_x0000_s1158" style="position:absolute;visibility:visible;mso-wrap-style:square" from="63,10756" to="87896,10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mmVL8AAADdAAAADwAAAGRycy9kb3ducmV2LnhtbERP24rCMBB9X/Afwgj7smiqLEWqUbyu&#10;vq7rBwzN2ASbSWmi1r/fCIJvczjXmS06V4sbtcF6VjAaZiCIS68tVwpOf7vBBESIyBprz6TgQQEW&#10;897HDAvt7/xLt2OsRArhUKACE2NTSBlKQw7D0DfEiTv71mFMsK2kbvGewl0tx1mWS4eWU4PBhtaG&#10;ysvx6hR8M/Jh+VU/mt0PT/Z2a+xq0yn12e+WUxCRuvgWv9wHnebnWQ7Pb9IJcv4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LmmVL8AAADdAAAADwAAAAAAAAAAAAAAAACh&#10;AgAAZHJzL2Rvd25yZXYueG1sUEsFBgAAAAAEAAQA+QAAAI0DAAAAAA==&#10;" strokecolor="silver" strokeweight="0"/>
                <v:rect id="Rectangle 1580" o:spid="_x0000_s1159" style="position:absolute;left:63;top:10756;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xk78EA&#10;AADdAAAADwAAAGRycy9kb3ducmV2LnhtbERPTWvCQBC9F/oflil4q5uqxJK6ihRavYlaeh6yYxLN&#10;zobdUeO/d4VCb/N4nzNb9K5VFwqx8WzgbZiBIi69bbgy8LP/en0HFQXZYuuZDNwowmL+/DTDwvor&#10;b+myk0qlEI4FGqhFukLrWNbkMA59R5y4gw8OJcFQaRvwmsJdq0dZlmuHDaeGGjv6rKk87c7OgN7n&#10;QU7jyfi4lThauvP3alP+GjN46ZcfoIR6+Rf/udc2zc+zKTy+SSfo+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MZO/BAAAA3QAAAA8AAAAAAAAAAAAAAAAAmAIAAGRycy9kb3du&#10;cmV2LnhtbFBLBQYAAAAABAAEAPUAAACGAwAAAAA=&#10;" fillcolor="silver" stroked="f"/>
                <v:line id="Line 1581" o:spid="_x0000_s1160" style="position:absolute;visibility:visible;mso-wrap-style:square" from="63,11811" to="87896,118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qXvcQAAADdAAAADwAAAGRycy9kb3ducmV2LnhtbESPzW7CMBCE75X6DtZW6qUCh6pCKOBE&#10;9AfKFdoHWMVLbBGvo9hAeHv2UKm3Xc3szLeregydutCQfGQDs2kBiriJ1nNr4PdnM1mAShnZYheZ&#10;DNwoQV09PqywtPHKe7occqskhFOJBlzOfal1ahwFTNPYE4t2jEPALOvQajvgVcJDp1+LYq4DepYG&#10;hz19OGpOh3Mw8MbIu/VLd+s3W158+y/n3z9HY56fxvUSVKYx/5v/rndW8OeF4Mo3MoK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pe9xAAAAN0AAAAPAAAAAAAAAAAA&#10;AAAAAKECAABkcnMvZG93bnJldi54bWxQSwUGAAAAAAQABAD5AAAAkgMAAAAA&#10;" strokecolor="silver" strokeweight="0"/>
                <v:rect id="Rectangle 1582" o:spid="_x0000_s1161" style="position:absolute;left:63;top:11811;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9VBsEA&#10;AADdAAAADwAAAGRycy9kb3ducmV2LnhtbERPTWvCQBC9F/oflil4q5uqBJu6ihRavYlaeh6yYxLN&#10;zobdUeO/d4VCb/N4nzNb9K5VFwqx8WzgbZiBIi69bbgy8LP/ep2CioJssfVMBm4UYTF/fpphYf2V&#10;t3TZSaVSCMcCDdQiXaF1LGtyGIe+I07cwQeHkmCotA14TeGu1aMsy7XDhlNDjR191lSedmdnQO/z&#10;IKfxZHzcShwt3fl7tSl/jRm89MsPUEK9/Iv/3Gub5ufZOzy+SSfo+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3fVQbBAAAA3QAAAA8AAAAAAAAAAAAAAAAAmAIAAGRycy9kb3du&#10;cmV2LnhtbFBLBQYAAAAABAAEAPUAAACGAwAAAAA=&#10;" fillcolor="silver" stroked="f"/>
                <v:line id="Line 1583" o:spid="_x0000_s1162" style="position:absolute;visibility:visible;mso-wrap-style:square" from="63,12865" to="87896,12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UNZsQAAADdAAAADwAAAGRycy9kb3ducmV2LnhtbESPzWrDMBCE74G+g9hCL6GRU0oIbmST&#10;5q+5Nu0DLNbWErVWxlIS5+2zh0Jvu8zszLeregydutCQfGQD81kBiriJ1nNr4Ptr/7wElTKyxS4y&#10;GbhRgrp6mKywtPHKn3Q55VZJCKcSDbic+1Lr1DgKmGaxJxbtJw4Bs6xDq+2AVwkPnX4pioUO6Fka&#10;HPa0cdT8ns7BwCsjH9fT7tbvD7z88Dvn37ejMU+P4/oNVKYx/5v/ro9W8Bdz4ZdvZARd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xQ1mxAAAAN0AAAAPAAAAAAAAAAAA&#10;AAAAAKECAABkcnMvZG93bnJldi54bWxQSwUGAAAAAAQABAD5AAAAkgMAAAAA&#10;" strokecolor="silver" strokeweight="0"/>
                <v:rect id="Rectangle 1584" o:spid="_x0000_s1163" style="position:absolute;left:63;top:12865;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DP3cIA&#10;AADdAAAADwAAAGRycy9kb3ducmV2LnhtbERPTWvCQBC9F/oflhF6q5toCSW6ihS0vRWN9DxkxySa&#10;nQ27o6b/vlso9DaP9znL9eh6daMQO88G8mkGirj2tuPGwLHaPr+CioJssfdMBr4pwnr1+LDE0vo7&#10;7+l2kEalEI4lGmhFhlLrWLfkME79QJy4kw8OJcHQaBvwnsJdr2dZVmiHHaeGFgd6a6m+HK7OgK6K&#10;IJf5y/y8lzjbuOvu/bP+MuZpMm4WoIRG+Rf/uT9sml/kOfx+k07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cM/dwgAAAN0AAAAPAAAAAAAAAAAAAAAAAJgCAABkcnMvZG93&#10;bnJldi54bWxQSwUGAAAAAAQABAD1AAAAhwMAAAAA&#10;" fillcolor="silver" stroked="f"/>
                <v:line id="Line 1585" o:spid="_x0000_s1164" style="position:absolute;visibility:visible;mso-wrap-style:square" from="63,13925" to="87896,13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s2isEAAADdAAAADwAAAGRycy9kb3ducmV2LnhtbERP3WrCMBS+H/gO4Qy8GTatDJFqFN3m&#10;5u06H+DQHJuw5qQ0Wa1vbwRhd+fj+z3r7ehaMVAfrGcFRZaDIK69ttwoOP0cZksQISJrbD2TgisF&#10;2G4mT2sstb/wNw1VbEQK4VCiAhNjV0oZakMOQ+Y74sSdfe8wJtg3Uvd4SeGulfM8X0iHllODwY7e&#10;DNW/1Z9T8MrIx91Le+0On7z8sh/G7t9HpabP424FItIY/8UP91Gn+YtiDvdv0gly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WzaKwQAAAN0AAAAPAAAAAAAAAAAAAAAA&#10;AKECAABkcnMvZG93bnJldi54bWxQSwUGAAAAAAQABAD5AAAAjwMAAAAA&#10;" strokecolor="silver" strokeweight="0"/>
                <v:rect id="Rectangle 1586" o:spid="_x0000_s1165" style="position:absolute;left:63;top:13925;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70McEA&#10;AADdAAAADwAAAGRycy9kb3ducmV2LnhtbERPS2vCQBC+F/oflhF6qxuNhBJdRQp93IoPeh6yYxLN&#10;zobdUdN/3xUEb/PxPWexGlynLhRi69nAZJyBIq68bbk2sN99vL6BioJssfNMBv4owmr5/LTA0vor&#10;b+iylVqlEI4lGmhE+lLrWDXkMI59T5y4gw8OJcFQaxvwmsJdp6dZVmiHLaeGBnt6b6g6bc/OgN4V&#10;QU75LD9uJE7X7vz59VP9GvMyGtZzUEKDPMR397dN84tJDrdv0gl6+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u9DHBAAAA3QAAAA8AAAAAAAAAAAAAAAAAmAIAAGRycy9kb3du&#10;cmV2LnhtbFBLBQYAAAAABAAEAPUAAACGAwAAAAA=&#10;" fillcolor="silver" stroked="f"/>
                <v:line id="Line 1587" o:spid="_x0000_s1166" style="position:absolute;visibility:visible;mso-wrap-style:square" from="63,14979" to="87896,149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4LZcEAAADdAAAADwAAAGRycy9kb3ducmV2LnhtbERP3WrCMBS+H/gO4Qx2MzR1iEhtWurU&#10;6e2cD3Bojk1Yc1KaTOvbL4OBd+fj+z1FNbpOXGkI1rOC+SwDQdx4bblVcP7aT1cgQkTW2HkmBXcK&#10;UJWTpwJz7W/8SddTbEUK4ZCjAhNjn0sZGkMOw8z3xIm7+MFhTHBopR7wlsJdJ9+ybCkdWk4NBnt6&#10;N9R8n36cggUjH+vX7t7vP3h1sDtjN9tRqZfnsV6DiDTGh/jffdRp/nK+gL9v0gmy/A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gtlwQAAAN0AAAAPAAAAAAAAAAAAAAAA&#10;AKECAABkcnMvZG93bnJldi54bWxQSwUGAAAAAAQABAD5AAAAjwMAAAAA&#10;" strokecolor="silver" strokeweight="0"/>
                <v:rect id="Rectangle 1588" o:spid="_x0000_s1167" style="position:absolute;left:63;top:14979;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vJ3sIA&#10;AADdAAAADwAAAGRycy9kb3ducmV2LnhtbERPS2vCQBC+C/0PyxR6042PBomuIoJtb6KWnofsNEnN&#10;zobdUdN/3xWE3ubje85y3btWXSnExrOB8SgDRVx623Bl4PO0G85BRUG22HomA78UYb16GiyxsP7G&#10;B7oepVIphGOBBmqRrtA6ljU5jCPfESfu2weHkmCotA14S+Gu1ZMsy7XDhlNDjR1tayrPx4szoE95&#10;kPN0Nv05SJxs3OXtfV9+GfPy3G8WoIR6+Rc/3B82zc/Hr3D/Jp2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S8newgAAAN0AAAAPAAAAAAAAAAAAAAAAAJgCAABkcnMvZG93&#10;bnJldi54bWxQSwUGAAAAAAQABAD1AAAAhwMAAAAA&#10;" fillcolor="silver" stroked="f"/>
                <v:line id="Line 1589" o:spid="_x0000_s1168" style="position:absolute;visibility:visible;mso-wrap-style:square" from="63,16040" to="87896,16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AwicAAAADdAAAADwAAAGRycy9kb3ducmV2LnhtbERP24rCMBB9F/Yfwizsi2jqIkWqUbys&#10;l1cvHzA0YxNsJqWJWv9+s7Dg2xzOdWaLztXiQW2wnhWMhhkI4tJry5WCy3k7mIAIEVlj7ZkUvCjA&#10;Yv7Rm2Gh/ZOP9DjFSqQQDgUqMDE2hZShNOQwDH1DnLirbx3GBNtK6hafKdzV8jvLcunQcmow2NDa&#10;UHk73Z2CMSMflv361Wx3PNnbH2NXm06pr89uOQURqYtv8b/7oNP8fJTD3zfpBDn/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VgMInAAAAA3QAAAA8AAAAAAAAAAAAAAAAA&#10;oQIAAGRycy9kb3ducmV2LnhtbFBLBQYAAAAABAAEAPkAAACOAwAAAAA=&#10;" strokecolor="silver" strokeweight="0"/>
                <v:rect id="Rectangle 1590" o:spid="_x0000_s1169" style="position:absolute;left:63;top:16040;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XyMsIA&#10;AADdAAAADwAAAGRycy9kb3ducmV2LnhtbERPS2vCQBC+C/0PyxR6040PUkldRQptvRW1eB6y0yQ1&#10;Oxt2R43/3i0I3ubje85i1btWnSnExrOB8SgDRVx623Bl4Gf/MZyDioJssfVMBq4UYbV8GiywsP7C&#10;WzrvpFIphGOBBmqRrtA6ljU5jCPfESfu1weHkmCotA14SeGu1ZMsy7XDhlNDjR2911QedydnQO/z&#10;IMfpbPq3lThZu9Pn13d5MObluV+/gRLq5SG+uzc2zc/Hr/D/TTpBL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1fIywgAAAN0AAAAPAAAAAAAAAAAAAAAAAJgCAABkcnMvZG93&#10;bnJldi54bWxQSwUGAAAAAAQABAD1AAAAhwMAAAAA&#10;" fillcolor="silver" stroked="f"/>
                <v:line id="Line 1591" o:spid="_x0000_s1170" style="position:absolute;visibility:visible;mso-wrap-style:square" from="63,17094" to="87896,17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MBYMQAAADdAAAADwAAAGRycy9kb3ducmV2LnhtbESPzWrDMBCE74G+g9hCL6GRU0oIbmST&#10;5q+5Nu0DLNbWErVWxlIS5+2zh0Jvu8zszLeregydutCQfGQD81kBiriJ1nNr4Ptr/7wElTKyxS4y&#10;GbhRgrp6mKywtPHKn3Q55VZJCKcSDbic+1Lr1DgKmGaxJxbtJw4Bs6xDq+2AVwkPnX4pioUO6Fka&#10;HPa0cdT8ns7BwCsjH9fT7tbvD7z88Dvn37ejMU+P4/oNVKYx/5v/ro9W8BdzwZVvZARd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swFgxAAAAN0AAAAPAAAAAAAAAAAA&#10;AAAAAKECAABkcnMvZG93bnJldi54bWxQSwUGAAAAAAQABAD5AAAAkgMAAAAA&#10;" strokecolor="silver" strokeweight="0"/>
                <v:rect id="Rectangle 1592" o:spid="_x0000_s1171" style="position:absolute;left:63;top:17094;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bD28IA&#10;AADdAAAADwAAAGRycy9kb3ducmV2LnhtbERPS2vCQBC+C/0PyxR6040PQk1dRQptvRW1eB6y0yQ1&#10;Oxt2R43/3i0I3ubje85i1btWnSnExrOB8SgDRVx623Bl4Gf/MXwFFQXZYuuZDFwpwmr5NFhgYf2F&#10;t3TeSaVSCMcCDdQiXaF1LGtyGEe+I07crw8OJcFQaRvwksJdqydZlmuHDaeGGjt6r6k87k7OgN7n&#10;QY7T2fRvK3GydqfPr+/yYMzLc79+AyXUy0N8d29smp+P5/D/TTpBL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BsPbwgAAAN0AAAAPAAAAAAAAAAAAAAAAAJgCAABkcnMvZG93&#10;bnJldi54bWxQSwUGAAAAAAQABAD1AAAAhwMAAAAA&#10;" fillcolor="silver" stroked="f"/>
                <v:line id="Line 1593" o:spid="_x0000_s1172" style="position:absolute;visibility:visible;mso-wrap-style:square" from="63,18148" to="87896,18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nH28QAAADdAAAADwAAAGRycy9kb3ducmV2LnhtbESPzWrDMBCE74G+g9hCLqGRE0oIbmST&#10;5qfNtWkfYLG2lqi1MpaSOG/fPRR622VmZ77d1GPo1JWG5CMbWMwLUMRNtJ5bA1+fx6c1qJSRLXaR&#10;ycCdEtTVw2SDpY03/qDrObdKQjiVaMDl3Jdap8ZRwDSPPbFo33EImGUdWm0HvEl46PSyKFY6oGdp&#10;cNjTzlHzc74EA8+MfNrOunt/fOP1uz84/7ofjZk+jtsXUJnG/G/+uz5ZwV8thV++kRF0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qcfbxAAAAN0AAAAPAAAAAAAAAAAA&#10;AAAAAKECAABkcnMvZG93bnJldi54bWxQSwUGAAAAAAQABAD5AAAAkgMAAAAA&#10;" strokecolor="silver" strokeweight="0"/>
                <v:rect id="Rectangle 1594" o:spid="_x0000_s1173" style="position:absolute;left:63;top:18148;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wFYMIA&#10;AADdAAAADwAAAGRycy9kb3ducmV2LnhtbERPTWvCQBC9F/oflhF6qxtjCSW6ihS0vRWN9DxkxySa&#10;nQ27o6b/vlso9DaP9znL9eh6daMQO88GZtMMFHHtbceNgWO1fX4FFQXZYu+ZDHxThPXq8WGJpfV3&#10;3tPtII1KIRxLNNCKDKXWsW7JYZz6gThxJx8cSoKh0TbgPYW7XudZVmiHHaeGFgd6a6m+HK7OgK6K&#10;IJf5y/y8l5hv3HX3/ll/GfM0GTcLUEKj/Iv/3B82zS/yGfx+k07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HAVgwgAAAN0AAAAPAAAAAAAAAAAAAAAAAJgCAABkcnMvZG93&#10;bnJldi54bWxQSwUGAAAAAAQABAD1AAAAhwMAAAAA&#10;" fillcolor="silver" stroked="f"/>
                <v:line id="Line 1595" o:spid="_x0000_s1174" style="position:absolute;visibility:visible;mso-wrap-style:square" from="63,19208" to="87896,19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f8N8AAAADdAAAADwAAAGRycy9kb3ducmV2LnhtbERP24rCMBB9F/Yfwizsi2hqEZFqFHe9&#10;vnr5gKGZbcI2k9JErX+/EQTf5nCuM192rhY3aoP1rGA0zEAQl15brhRcztvBFESIyBprz6TgQQGW&#10;i4/eHAvt73yk2ylWIoVwKFCBibEppAylIYdh6BvixP361mFMsK2kbvGewl0t8yybSIeWU4PBhn4M&#10;lX+nq1MwZuTDql8/mu2Op3u7MfZ73Sn19dmtZiAidfEtfrkPOs2f5Dk8v0knyMU/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Q3/DfAAAAA3QAAAA8AAAAAAAAAAAAAAAAA&#10;oQIAAGRycy9kb3ducmV2LnhtbFBLBQYAAAAABAAEAPkAAACOAwAAAAA=&#10;" strokecolor="silver" strokeweight="0"/>
                <v:rect id="Rectangle 1596" o:spid="_x0000_s1175" style="position:absolute;left:63;top:19208;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I+jMEA&#10;AADdAAAADwAAAGRycy9kb3ducmV2LnhtbERPS2vCQBC+F/oflhF6qxsTCSV1FSn0cStq6XnIjkk0&#10;Oxt2R03/fVcQvM3H95zFanS9OlOInWcDs2kGirj2tuPGwM/u/fkFVBRki71nMvBHEVbLx4cFVtZf&#10;eEPnrTQqhXCs0EArMlRax7olh3HqB+LE7X1wKAmGRtuAlxTuep1nWakddpwaWhzoraX6uD05A3pX&#10;BjkW8+KwkZiv3enj87v+NeZpMq5fQQmNchff3F82zS/zAq7fpBP0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CPozBAAAA3QAAAA8AAAAAAAAAAAAAAAAAmAIAAGRycy9kb3du&#10;cmV2LnhtbFBLBQYAAAAABAAEAPUAAACGAwAAAAA=&#10;" fillcolor="silver" stroked="f"/>
                <v:line id="Line 1597" o:spid="_x0000_s1176" style="position:absolute;visibility:visible;mso-wrap-style:square" from="63,20262" to="87896,202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LB2MAAAADdAAAADwAAAGRycy9kb3ducmV2LnhtbERP24rCMBB9X/Afwgj7smiqiJRqFHXX&#10;y6uXDxiasQk2k9Jktf69WVjwbQ7nOvNl52pxpzZYzwpGwwwEcem15UrB5bwd5CBCRNZYeyYFTwqw&#10;XPQ+5lho/+Aj3U+xEimEQ4EKTIxNIWUoDTkMQ98QJ+7qW4cxwbaSusVHCne1HGfZVDq0nBoMNrQx&#10;VN5Ov07BhJEPq6/62Wx3nO/tj7Hr706pz363moGI1MW3+N990Gn+dDyBv2/SCXLx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SSwdjAAAAA3QAAAA8AAAAAAAAAAAAAAAAA&#10;oQIAAGRycy9kb3ducmV2LnhtbFBLBQYAAAAABAAEAPkAAACOAwAAAAA=&#10;" strokecolor="silver" strokeweight="0"/>
                <v:rect id="Rectangle 1598" o:spid="_x0000_s1177" style="position:absolute;left:63;top:20262;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cDY8IA&#10;AADdAAAADwAAAGRycy9kb3ducmV2LnhtbERPS2vCQBC+F/oflin0VjfGGkp0FSm09VZ80POQHZNo&#10;djbsjpr+e7dQ8DYf33Pmy8F16kIhtp4NjEcZKOLK25ZrA/vdx8sbqCjIFjvPZOCXIiwXjw9zLK2/&#10;8oYuW6lVCuFYooFGpC+1jlVDDuPI98SJO/jgUBIMtbYBryncdTrPskI7bDk1NNjTe0PVaXt2BvSu&#10;CHKavE6OG4n5yp0/v76rH2Oen4bVDJTQIHfxv3tt0/win8LfN+kEv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JwNjwgAAAN0AAAAPAAAAAAAAAAAAAAAAAJgCAABkcnMvZG93&#10;bnJldi54bWxQSwUGAAAAAAQABAD1AAAAhwMAAAAA&#10;" fillcolor="silver" stroked="f"/>
                <v:line id="Line 1599" o:spid="_x0000_s1178" style="position:absolute;visibility:visible;mso-wrap-style:square" from="63,21316" to="87896,213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z6NMAAAADdAAAADwAAAGRycy9kb3ducmV2LnhtbERP24rCMBB9F/Yfwiz4IpquSJFqFHXX&#10;y6uXDxiasQk2k9Jktf69WVjwbQ7nOvNl52pxpzZYzwq+RhkI4tJry5WCy3k7nIIIEVlj7ZkUPCnA&#10;cvHRm2Oh/YOPdD/FSqQQDgUqMDE2hZShNOQwjHxDnLirbx3GBNtK6hYfKdzVcpxluXRoOTUYbGhj&#10;qLydfp2CCSMfVoP62Wx3PN3bH2PX351S/c9uNQMRqYtv8b/7oNP8fJzD3zfpBLl4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sM+jTAAAAA3QAAAA8AAAAAAAAAAAAAAAAA&#10;oQIAAGRycy9kb3ducmV2LnhtbFBLBQYAAAAABAAEAPkAAACOAwAAAAA=&#10;" strokecolor="silver" strokeweight="0"/>
                <v:rect id="Rectangle 1600" o:spid="_x0000_s1179" style="position:absolute;left:63;top:21316;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k4j8IA&#10;AADdAAAADwAAAGRycy9kb3ducmV2LnhtbERPTWvCQBC9C/0PyxR6002jxJK6ihTaeitq6XnITpPU&#10;7GzYHTX+e7cgeJvH+5zFanCdOlGIrWcDz5MMFHHlbcu1ge/9+/gFVBRki51nMnChCKvlw2iBpfVn&#10;3tJpJ7VKIRxLNNCI9KXWsWrIYZz4njhxvz44lARDrW3Acwp3nc6zrNAOW04NDfb01lB12B2dAb0v&#10;ghyms+nfVmK+dsePz6/qx5inx2H9CkpokLv45t7YNL/I5/D/TTpBL6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uTiPwgAAAN0AAAAPAAAAAAAAAAAAAAAAAJgCAABkcnMvZG93&#10;bnJldi54bWxQSwUGAAAAAAQABAD1AAAAhwMAAAAA&#10;" fillcolor="silver" stroked="f"/>
                <v:line id="Line 1601" o:spid="_x0000_s1180" style="position:absolute;visibility:visible;mso-wrap-style:square" from="63,22377" to="87896,22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d/L3cQAAADdAAAADwAAAGRycy9kb3ducmV2LnhtbESPzWrDMBCE74G+g9hCLqGRE0oIbmST&#10;5qfNtWkfYLG2lqi1MpaSOG/fPRR622VmZ77d1GPo1JWG5CMbWMwLUMRNtJ5bA1+fx6c1qJSRLXaR&#10;ycCdEtTVw2SDpY03/qDrObdKQjiVaMDl3Jdap8ZRwDSPPbFo33EImGUdWm0HvEl46PSyKFY6oGdp&#10;cNjTzlHzc74EA8+MfNrOunt/fOP1uz84/7ofjZk+jtsXUJnG/G/+uz5ZwV8tBVe+kRF0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38vdxAAAAN0AAAAPAAAAAAAAAAAA&#10;AAAAAKECAABkcnMvZG93bnJldi54bWxQSwUGAAAAAAQABAD5AAAAkgMAAAAA&#10;" strokecolor="silver" strokeweight="0"/>
                <v:rect id="Rectangle 1602" o:spid="_x0000_s1181" style="position:absolute;left:63;top:22377;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oJZsIA&#10;AADdAAAADwAAAGRycy9kb3ducmV2LnhtbERPTWvCQBC9C/0PyxR6002jBJu6ihTaeitq6XnITpPU&#10;7GzYHTX+e7cgeJvH+5zFanCdOlGIrWcDz5MMFHHlbcu1ge/9+3gOKgqyxc4zGbhQhNXyYbTA0voz&#10;b+m0k1qlEI4lGmhE+lLrWDXkME58T5y4Xx8cSoKh1jbgOYW7TudZVmiHLaeGBnt6a6g67I7OgN4X&#10;QQ7T2fRvKzFfu+PH51f1Y8zT47B+BSU0yF18c29sml/kL/D/TTpBL6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aglmwgAAAN0AAAAPAAAAAAAAAAAAAAAAAJgCAABkcnMvZG93&#10;bnJldi54bWxQSwUGAAAAAAQABAD1AAAAhwMAAAAA&#10;" fillcolor="silver" stroked="f"/>
                <v:line id="Line 1603" o:spid="_x0000_s1182" style="position:absolute;visibility:visible;mso-wrap-style:square" from="63,23431" to="87896,23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BRBsMAAADdAAAADwAAAGRycy9kb3ducmV2LnhtbESPzW4CMQyE75V4h8hIvVSQ7Y8QWggI&#10;SqFcS3kAa2M2ERtntQmwvH19qMTN1oxnPs+XfWjUlbrkIxt4HRegiKtoPdcGjr/b0RRUysgWm8hk&#10;4E4JlovB0xxLG2/8Q9dDrpWEcCrRgMu5LbVOlaOAaRxbYtFOsQuYZe1qbTu8SXho9FtRTHRAz9Lg&#10;sKVPR9X5cAkGPhh5v3pp7u12x9Nv/+X8etMb8zzsVzNQmfr8MP9f763gT96FX76REf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5wUQbDAAAA3QAAAA8AAAAAAAAAAAAA&#10;AAAAoQIAAGRycy9kb3ducmV2LnhtbFBLBQYAAAAABAAEAPkAAACRAwAAAAA=&#10;" strokecolor="silver" strokeweight="0"/>
                <v:rect id="Rectangle 1604" o:spid="_x0000_s1183" style="position:absolute;left:63;top:23431;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WTvcEA&#10;AADdAAAADwAAAGRycy9kb3ducmV2LnhtbERPS2vCQBC+F/oflhF6qxuNhBJdRQp93IoPeh6yYxLN&#10;zobdUdN/3xUEb/PxPWexGlynLhRi69nAZJyBIq68bbk2sN99vL6BioJssfNMBv4owmr5/LTA0vor&#10;b+iylVqlEI4lGmhE+lLrWDXkMI59T5y4gw8OJcFQaxvwmsJdp6dZVmiHLaeGBnt6b6g6bc/OgN4V&#10;QU75LD9uJE7X7vz59VP9GvMyGtZzUEKDPMR397dN84t8Ardv0gl6+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3Fk73BAAAA3QAAAA8AAAAAAAAAAAAAAAAAmAIAAGRycy9kb3du&#10;cmV2LnhtbFBLBQYAAAAABAAEAPUAAACGAwAAAAA=&#10;" fillcolor="silver" stroked="f"/>
                <v:line id="Line 1605" o:spid="_x0000_s1184" style="position:absolute;visibility:visible;mso-wrap-style:square" from="63,26225" to="87896,262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5q6sAAAADdAAAADwAAAGRycy9kb3ducmV2LnhtbERP24rCMBB9F/Yfwizsi6ypF0SqUVxd&#10;L6/qfsDQjE3YZlKaqPXvjSD4NodzndmidZW4UhOsZwX9XgaCuPDacqng77T5noAIEVlj5ZkU3CnA&#10;Yv7RmWGu/Y0PdD3GUqQQDjkqMDHWuZShMOQw9HxNnLizbxzGBJtS6gZvKdxVcpBlY+nQcmowWNPK&#10;UPF/vDgFI0beL7vVvd5sebKzv8b+rFulvj7b5RREpDa+xS/3Xqf54+EAnt+kE+T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HuaurAAAAA3QAAAA8AAAAAAAAAAAAAAAAA&#10;oQIAAGRycy9kb3ducmV2LnhtbFBLBQYAAAAABAAEAPkAAACOAwAAAAA=&#10;" strokecolor="silver" strokeweight="0"/>
                <v:rect id="Rectangle 1606" o:spid="_x0000_s1185" style="position:absolute;left:63;top:26225;width:87833;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uoUcEA&#10;AADdAAAADwAAAGRycy9kb3ducmV2LnhtbERPTWvCQBC9C/0PyxR6001NCSV1FSloexO19DxkxySa&#10;nQ27o6b/3i0I3ubxPme2GFynLhRi69nA6yQDRVx523Jt4Ge/Gr+DioJssfNMBv4owmL+NJphaf2V&#10;t3TZSa1SCMcSDTQifal1rBpyGCe+J07cwQeHkmCotQ14TeGu09MsK7TDllNDgz19NlSddmdnQO+L&#10;IKf8LT9uJU6X7rz+2lS/xrw8D8sPUEKDPMR397dN84s8h/9v0gl6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bqFHBAAAA3QAAAA8AAAAAAAAAAAAAAAAAmAIAAGRycy9kb3du&#10;cmV2LnhtbFBLBQYAAAAABAAEAPUAAACGAwAAAAA=&#10;" fillcolor="silver" stroked="f"/>
                <v:line id="Line 1607" o:spid="_x0000_s1186" style="position:absolute;visibility:visible;mso-wrap-style:square" from="63,28079" to="87896,28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tXBcAAAADdAAAADwAAAGRycy9kb3ducmV2LnhtbERP24rCMBB9F/yHMAv7ImvqKiLVKOp6&#10;e1X3A4ZmbMI2k9Jktf69EQTf5nCuM1u0rhJXaoL1rGDQz0AQF15bLhX8nrdfExAhImusPJOCOwVY&#10;zLudGeba3/hI11MsRQrhkKMCE2OdSxkKQw5D39fEibv4xmFMsCmlbvCWwl0lv7NsLB1aTg0Ga1ob&#10;Kv5O/07BiJEPy151r7c7nuztxtjVT6vU50e7nIKI1Ma3+OU+6DR/PBzB85t0gpw/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FLVwXAAAAA3QAAAA8AAAAAAAAAAAAAAAAA&#10;oQIAAGRycy9kb3ducmV2LnhtbFBLBQYAAAAABAAEAPkAAACOAwAAAAA=&#10;" strokecolor="silver" strokeweight="0"/>
                <v:rect id="Rectangle 1608" o:spid="_x0000_s1187" style="position:absolute;left:63;top:28079;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6VvsIA&#10;AADdAAAADwAAAGRycy9kb3ducmV2LnhtbERPS2vCQBC+C/0PyxR6001NGyR1FRFsexMfeB6y0yQ1&#10;Oxt2R03/fbcg9DYf33Pmy8F16kohtp4NPE8yUMSVty3XBo6HzXgGKgqyxc4zGfihCMvFw2iOpfU3&#10;3tF1L7VKIRxLNNCI9KXWsWrIYZz4njhxXz44lARDrW3AWwp3nZ5mWaEdtpwaGuxp3VB13l+cAX0o&#10;gpzzl/x7J3G6cpf3j211MubpcVi9gRIa5F98d3/aNL/IX+Hvm3SCXv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pW+wgAAAN0AAAAPAAAAAAAAAAAAAAAAAJgCAABkcnMvZG93&#10;bnJldi54bWxQSwUGAAAAAAQABAD1AAAAhwMAAAAA&#10;" fillcolor="silver" stroked="f"/>
                <v:line id="Line 1609" o:spid="_x0000_s1188" style="position:absolute;visibility:visible;mso-wrap-style:square" from="63,30251" to="87896,30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Vs6cEAAADdAAAADwAAAGRycy9kb3ducmV2LnhtbERP22oCMRB9L/gPYYS+lJptlUVWo1hb&#10;L69aP2DYjJvgZrJsoq5/bwTBtzmc60znnavFhdpgPSv4GmQgiEuvLVcKDv+rzzGIEJE11p5JwY0C&#10;zGe9tykW2l95R5d9rEQK4VCgAhNjU0gZSkMOw8A3xIk7+tZhTLCtpG7xmsJdLb+zLJcOLacGgw0t&#10;DZWn/dkpGDHydvFR35rVmscb+2fsz2+n1Hu/W0xAROriS/x0b3Wanw9zeHyTTpCzO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1WzpwQAAAN0AAAAPAAAAAAAAAAAAAAAA&#10;AKECAABkcnMvZG93bnJldi54bWxQSwUGAAAAAAQABAD5AAAAjwMAAAAA&#10;" strokecolor="silver" strokeweight="0"/>
                <v:rect id="Rectangle 1610" o:spid="_x0000_s1189" style="position:absolute;left:63;top:30251;width:8783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CuUsIA&#10;AADdAAAADwAAAGRycy9kb3ducmV2LnhtbERPTWvCQBC9C/0PyxR6002NxJK6ihTaeitq6XnITpPU&#10;7GzYHTX+e7cgeJvH+5zFanCdOlGIrWcDz5MMFHHlbcu1ge/9+/gFVBRki51nMnChCKvlw2iBpfVn&#10;3tJpJ7VKIRxLNNCI9KXWsWrIYZz4njhxvz44lARDrW3Acwp3nZ5mWaEdtpwaGuzpraHqsDs6A3pf&#10;BDnks/xvK3G6dsePz6/qx5inx2H9CkpokLv45t7YNL/I5/D/TTpBL6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YK5SwgAAAN0AAAAPAAAAAAAAAAAAAAAAAJgCAABkcnMvZG93&#10;bnJldi54bWxQSwUGAAAAAAQABAD1AAAAhwMAAAAA&#10;" fillcolor="silver" stroked="f"/>
                <v:line id="Line 1611" o:spid="_x0000_s1190" style="position:absolute;visibility:visible;mso-wrap-style:square" from="63,32111" to="87896,32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ZdAMMAAADdAAAADwAAAGRycy9kb3ducmV2LnhtbESPzW4CMQyE75V4h8hIvVSQ7Y8QWggI&#10;SqFcS3kAa2M2ERtntQmwvH19qMTN1oxnPs+XfWjUlbrkIxt4HRegiKtoPdcGjr/b0RRUysgWm8hk&#10;4E4JlovB0xxLG2/8Q9dDrpWEcCrRgMu5LbVOlaOAaRxbYtFOsQuYZe1qbTu8SXho9FtRTHRAz9Lg&#10;sKVPR9X5cAkGPhh5v3pp7u12x9Nv/+X8etMb8zzsVzNQmfr8MP9f763gT94FV76REf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GXQDDAAAA3QAAAA8AAAAAAAAAAAAA&#10;AAAAoQIAAGRycy9kb3ducmV2LnhtbFBLBQYAAAAABAAEAPkAAACRAwAAAAA=&#10;" strokecolor="silver" strokeweight="0"/>
                <v:rect id="Rectangle 1612" o:spid="_x0000_s1191" style="position:absolute;left:63;top:32111;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Ofu8IA&#10;AADdAAAADwAAAGRycy9kb3ducmV2LnhtbERPTWvCQBC9C/0PyxR6002NBJu6ihTaeitq6XnITpPU&#10;7GzYHTX+e7cgeJvH+5zFanCdOlGIrWcDz5MMFHHlbcu1ge/9+3gOKgqyxc4zGbhQhNXyYbTA0voz&#10;b+m0k1qlEI4lGmhE+lLrWDXkME58T5y4Xx8cSoKh1jbgOYW7Tk+zrNAOW04NDfb01lB12B2dAb0v&#10;ghzyWf63lThdu+PH51f1Y8zT47B+BSU0yF18c29sml/kL/D/TTpBL6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s5+7wgAAAN0AAAAPAAAAAAAAAAAAAAAAAJgCAABkcnMvZG93&#10;bnJldi54bWxQSwUGAAAAAAQABAD1AAAAhwMAAAAA&#10;" fillcolor="silver" stroked="f"/>
                <v:line id="Line 1613" o:spid="_x0000_s1192" style="position:absolute;visibility:visible;mso-wrap-style:square" from="63,34899" to="87896,34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Yie8QAAADdAAAADwAAAGRycy9kb3ducmV2LnhtbESPzWrDMBCE74W+g9hCLqWRG0IIbmST&#10;Nj/NtWkfYLG2lqi1MpaSOG+fPQR622VmZ75d1WPo1JmG5CMbeJ0WoIibaD23Bn6+dy9LUCkjW+wi&#10;k4ErJairx4cVljZe+IvOx9wqCeFUogGXc19qnRpHAdM09sSi/cYhYJZ1aLUd8CLhodOzoljogJ6l&#10;wWFPH46av+MpGJgz8mH93F373Z6Xn37r/PtmNGbyNK7fQGUa87/5fn2wgr+YC798IyPo6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diJ7xAAAAN0AAAAPAAAAAAAAAAAA&#10;AAAAAKECAABkcnMvZG93bnJldi54bWxQSwUGAAAAAAQABAD5AAAAkgMAAAAA&#10;" strokecolor="silver" strokeweight="0"/>
                <v:rect id="Rectangle 1614" o:spid="_x0000_s1193" style="position:absolute;left:63;top:34899;width:8783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PgwMEA&#10;AADdAAAADwAAAGRycy9kb3ducmV2LnhtbERPS2vCQBC+F/oflin0Vjc+CCV1FSlUvYlaeh6yYxLN&#10;zobdUdN/7wqCt/n4njOd965VFwqx8WxgOMhAEZfeNlwZ+N3/fHyCioJssfVMBv4pwnz2+jLFwvor&#10;b+myk0qlEI4FGqhFukLrWNbkMA58R5y4gw8OJcFQaRvwmsJdq0dZlmuHDaeGGjv6rqk87c7OgN7n&#10;QU7jyfi4lThauPNytSn/jHl/6xdfoIR6eYof7rVN8/PJEO7fpBP0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D4MDBAAAA3QAAAA8AAAAAAAAAAAAAAAAAmAIAAGRycy9kb3du&#10;cmV2LnhtbFBLBQYAAAAABAAEAPUAAACGAwAAAAA=&#10;" fillcolor="silver" stroked="f"/>
                <v:rect id="Rectangle 1615" o:spid="_x0000_s1194" style="position:absolute;left:66865;top:2489;width:3423;height:167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9l5sIA&#10;AADdAAAADwAAAGRycy9kb3ducmV2LnhtbERPzWoCMRC+C75DGKE3za7IUrdGUUEsBQ/aPsCwmW5W&#10;N5M1SXX79o0g9DYf3+8sVr1txY18aBwryCcZCOLK6YZrBV+fu/EriBCRNbaOScEvBVgth4MFltrd&#10;+Ui3U6xFCuFQogITY1dKGSpDFsPEdcSJ+3beYkzQ11J7vKdw28pplhXSYsOpwWBHW0PV5fRjFdBm&#10;f5yf18EcpM9Dfvgo5rP9VamXUb9+AxGpj//ip/tdp/nFbAqPb9IJ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j2XmwgAAAN0AAAAPAAAAAAAAAAAAAAAAAJgCAABkcnMvZG93&#10;bnJldi54bWxQSwUGAAAAAAQABAD1AAAAhwMAAAAA&#10;" filled="f" stroked="f">
                  <v:textbox inset="0,0,0,0">
                    <w:txbxContent>
                      <w:p w:rsidR="00707F9B" w:rsidRDefault="00707F9B" w:rsidP="00626D21">
                        <w:pPr>
                          <w:rPr>
                            <w:color w:val="000000"/>
                            <w:sz w:val="10"/>
                            <w:szCs w:val="10"/>
                            <w:lang w:val="en-US"/>
                          </w:rPr>
                        </w:pPr>
                        <w:r w:rsidRPr="002C6540">
                          <w:rPr>
                            <w:color w:val="000000"/>
                            <w:sz w:val="10"/>
                            <w:szCs w:val="10"/>
                            <w:lang w:val="en-US"/>
                          </w:rPr>
                          <w:t xml:space="preserve">Veleprodajna </w:t>
                        </w:r>
                      </w:p>
                      <w:p w:rsidR="00707F9B" w:rsidRPr="002C6540" w:rsidRDefault="00707F9B" w:rsidP="00626D21">
                        <w:pPr>
                          <w:rPr>
                            <w:color w:val="000000"/>
                            <w:sz w:val="10"/>
                            <w:szCs w:val="10"/>
                            <w:lang w:val="en-US"/>
                          </w:rPr>
                        </w:pPr>
                        <w:r w:rsidRPr="002C6540">
                          <w:rPr>
                            <w:color w:val="000000"/>
                            <w:sz w:val="10"/>
                            <w:szCs w:val="10"/>
                            <w:lang w:val="en-US"/>
                          </w:rPr>
                          <w:t>usluga</w:t>
                        </w:r>
                        <w:r>
                          <w:rPr>
                            <w:color w:val="000000"/>
                            <w:sz w:val="10"/>
                            <w:szCs w:val="10"/>
                            <w:lang w:val="en-US"/>
                          </w:rPr>
                          <w:t xml:space="preserve"> 7</w:t>
                        </w:r>
                      </w:p>
                      <w:p w:rsidR="00707F9B" w:rsidRPr="002C6540" w:rsidRDefault="00707F9B" w:rsidP="00626D21">
                        <w:pPr>
                          <w:rPr>
                            <w:sz w:val="18"/>
                            <w:szCs w:val="18"/>
                          </w:rPr>
                        </w:pPr>
                        <w:r w:rsidRPr="002C6540">
                          <w:rPr>
                            <w:color w:val="000000"/>
                            <w:sz w:val="18"/>
                            <w:szCs w:val="18"/>
                            <w:lang w:val="en-US"/>
                          </w:rPr>
                          <w:t xml:space="preserve"> </w:t>
                        </w:r>
                      </w:p>
                    </w:txbxContent>
                  </v:textbox>
                </v:rect>
                <v:rect id="Rectangle 1616" o:spid="_x0000_s1195" style="position:absolute;left:139;top:24091;width:7252;height: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ciQsQA&#10;AADdAAAADwAAAGRycy9kb3ducmV2LnhtbERPS2vCQBC+F/oflin0UnTjA9HoKkUQehDE2EO9Ddkx&#10;G5udDdmtSf31riB4m4/vOYtVZytxocaXjhUM+gkI4tzpkgsF34dNbwrCB2SNlWNS8E8eVsvXlwWm&#10;2rW8p0sWChFD2KeowIRQp1L63JBF33c1ceROrrEYImwKqRtsY7it5DBJJtJiybHBYE1rQ/lv9mcV&#10;bHY/JfFV7j9m09ad8+ExM9taqfe37nMOIlAXnuKH+0vH+ZPxCO7fxB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HIkLEAAAA3QAAAA8AAAAAAAAAAAAAAAAAmAIAAGRycy9k&#10;b3ducmV2LnhtbFBLBQYAAAAABAAEAPUAAACJAwAAAAA=&#10;" filled="f" stroked="f">
                  <v:textbox style="mso-fit-shape-to-text:t" inset="0,0,0,0">
                    <w:txbxContent>
                      <w:p w:rsidR="00707F9B" w:rsidRPr="00DE5CD7" w:rsidRDefault="00707F9B" w:rsidP="00626D21">
                        <w:pPr>
                          <w:rPr>
                            <w:sz w:val="10"/>
                            <w:szCs w:val="10"/>
                          </w:rPr>
                        </w:pPr>
                        <w:r w:rsidRPr="00DE5CD7">
                          <w:rPr>
                            <w:sz w:val="10"/>
                            <w:szCs w:val="10"/>
                          </w:rPr>
                          <w:t>V</w:t>
                        </w:r>
                        <w:r>
                          <w:rPr>
                            <w:sz w:val="10"/>
                            <w:szCs w:val="10"/>
                          </w:rPr>
                          <w:t>eleprodajna usluga 7</w:t>
                        </w:r>
                      </w:p>
                    </w:txbxContent>
                  </v:textbox>
                </v:rect>
                <v:rect id="Rectangle 1617" o:spid="_x0000_s1196" style="position:absolute;left:139;top:26885;width:8776;height:11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HXssQA&#10;AADdAAAADwAAAGRycy9kb3ducmV2LnhtbERPTWvCQBC9C/6HZQredNMSRFNXCVbRY2sKtrchO01C&#10;d2dDdjVpf323IHibx/uc1WawRlyp841jBY+zBARx6XTDlYL3Yj9dgPABWaNxTAp+yMNmPR6tMNOu&#10;5ze6nkIlYgj7DBXUIbSZlL6syaKfuZY4cl+usxgi7CqpO+xjuDXyKUnm0mLDsaHGlrY1ld+ni1Vw&#10;WLT5x9H99pXZfR7Or+flS7EMSk0ehvwZRKAh3MU391HH+fM0hf9v4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x17LEAAAA3QAAAA8AAAAAAAAAAAAAAAAAmAIAAGRycy9k&#10;b3ducmV2LnhtbFBLBQYAAAAABAAEAPUAAACJAwAAAAA=&#10;" filled="f" stroked="f">
                  <v:textbox inset="0,0,0,0">
                    <w:txbxContent>
                      <w:p w:rsidR="00707F9B" w:rsidRPr="00DE5CD7" w:rsidRDefault="00707F9B" w:rsidP="00626D21">
                        <w:pPr>
                          <w:rPr>
                            <w:sz w:val="10"/>
                            <w:szCs w:val="10"/>
                          </w:rPr>
                        </w:pPr>
                        <w:r w:rsidRPr="00DE5CD7">
                          <w:rPr>
                            <w:sz w:val="10"/>
                            <w:szCs w:val="10"/>
                          </w:rPr>
                          <w:t>V</w:t>
                        </w:r>
                        <w:r>
                          <w:rPr>
                            <w:sz w:val="10"/>
                            <w:szCs w:val="10"/>
                          </w:rPr>
                          <w:t>eleprodajna usluga 8</w:t>
                        </w:r>
                      </w:p>
                    </w:txbxContent>
                  </v:textbox>
                </v:rect>
                <v:rect id="Rectangle 1618" o:spid="_x0000_s1197" style="position:absolute;left:71113;top:2489;width:3467;height:320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jPW8UA&#10;AADdAAAADwAAAGRycy9kb3ducmV2LnhtbERPS2vCQBC+F/oflin0VjdtNZToKlKsj4MpNbl4G7LT&#10;JDQ7G7Krif/eFYTe5uN7zmwxmEacqXO1ZQWvowgEcWF1zaWCPPt6+QDhPLLGxjIpuJCDxfzxYYaJ&#10;tj3/0PngSxFC2CWooPK+TaR0RUUG3ci2xIH7tZ1BH2BXSt1hH8JNI9+iKJYGaw4NFbb0WVHxdzgZ&#10;BUtT5t+r42S/yzDP1mn+jqt0o9Tz07CcgvA0+H/x3b3VYX48nsDtm3CC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uM9bxQAAAN0AAAAPAAAAAAAAAAAAAAAAAJgCAABkcnMv&#10;ZG93bnJldi54bWxQSwUGAAAAAAQABAD1AAAAigMAAAAA&#10;" filled="f" stroked="f">
                  <v:textbox inset="0,0,0,0">
                    <w:txbxContent>
                      <w:p w:rsidR="00707F9B" w:rsidRDefault="00707F9B" w:rsidP="00626D21">
                        <w:pPr>
                          <w:rPr>
                            <w:color w:val="000000"/>
                            <w:sz w:val="10"/>
                            <w:szCs w:val="10"/>
                            <w:lang w:val="en-US"/>
                          </w:rPr>
                        </w:pPr>
                        <w:r w:rsidRPr="002C6540">
                          <w:rPr>
                            <w:color w:val="000000"/>
                            <w:sz w:val="10"/>
                            <w:szCs w:val="10"/>
                            <w:lang w:val="en-US"/>
                          </w:rPr>
                          <w:t xml:space="preserve">Veleprodajna </w:t>
                        </w:r>
                      </w:p>
                      <w:p w:rsidR="00707F9B" w:rsidRPr="002C6540" w:rsidRDefault="00707F9B" w:rsidP="00626D21">
                        <w:pPr>
                          <w:rPr>
                            <w:color w:val="000000"/>
                            <w:sz w:val="10"/>
                            <w:szCs w:val="10"/>
                            <w:lang w:val="en-US"/>
                          </w:rPr>
                        </w:pPr>
                        <w:r w:rsidRPr="002C6540">
                          <w:rPr>
                            <w:color w:val="000000"/>
                            <w:sz w:val="10"/>
                            <w:szCs w:val="10"/>
                            <w:lang w:val="en-US"/>
                          </w:rPr>
                          <w:t>usluga</w:t>
                        </w:r>
                        <w:r>
                          <w:rPr>
                            <w:color w:val="000000"/>
                            <w:sz w:val="10"/>
                            <w:szCs w:val="10"/>
                            <w:lang w:val="en-US"/>
                          </w:rPr>
                          <w:t xml:space="preserve"> 8</w:t>
                        </w:r>
                      </w:p>
                      <w:p w:rsidR="00707F9B" w:rsidRPr="002C6540" w:rsidRDefault="00707F9B" w:rsidP="00626D21">
                        <w:pPr>
                          <w:rPr>
                            <w:sz w:val="18"/>
                            <w:szCs w:val="18"/>
                          </w:rPr>
                        </w:pPr>
                        <w:r w:rsidRPr="002C6540">
                          <w:rPr>
                            <w:color w:val="000000"/>
                            <w:sz w:val="18"/>
                            <w:szCs w:val="18"/>
                            <w:lang w:val="en-US"/>
                          </w:rPr>
                          <w:t xml:space="preserve"> </w:t>
                        </w:r>
                      </w:p>
                    </w:txbxContent>
                  </v:textbox>
                </v:rect>
                <w10:anchorlock/>
              </v:group>
            </w:pict>
          </mc:Fallback>
        </mc:AlternateContent>
      </w:r>
    </w:p>
    <w:p w:rsidR="00626D21" w:rsidRDefault="00B35FB4" w:rsidP="002B442C">
      <w:pPr>
        <w:pStyle w:val="Heading2"/>
        <w:numPr>
          <w:ilvl w:val="1"/>
          <w:numId w:val="49"/>
        </w:numPr>
        <w:spacing w:before="400" w:after="0" w:line="320" w:lineRule="exact"/>
      </w:pPr>
      <w:bookmarkStart w:id="393" w:name="_Toc74912211"/>
      <w:r w:rsidRPr="00FA5810">
        <w:lastRenderedPageBreak/>
        <w:t>POPIS USLUGA ZA IZRAČUN JEDINIČNOG TROŠKA</w:t>
      </w:r>
      <w:bookmarkEnd w:id="393"/>
    </w:p>
    <w:p w:rsidR="00626D21" w:rsidRPr="00626D21" w:rsidRDefault="00626D21" w:rsidP="00626D21"/>
    <w:p w:rsidR="00626D21" w:rsidRPr="00970D22" w:rsidRDefault="00626D21" w:rsidP="00626D21">
      <w:pPr>
        <w:spacing w:before="130" w:after="130"/>
        <w:rPr>
          <w:szCs w:val="22"/>
        </w:rPr>
      </w:pPr>
      <w:r w:rsidRPr="00970D22">
        <w:rPr>
          <w:b/>
          <w:bCs/>
          <w:szCs w:val="22"/>
        </w:rPr>
        <w:t xml:space="preserve">STANDARDNA PONUDA ZA USLUGE MEĐUPOVEZIVANJA </w:t>
      </w:r>
    </w:p>
    <w:p w:rsidR="00626D21" w:rsidRPr="00970D22" w:rsidRDefault="00626D21" w:rsidP="002B442C">
      <w:pPr>
        <w:numPr>
          <w:ilvl w:val="0"/>
          <w:numId w:val="50"/>
        </w:numPr>
        <w:rPr>
          <w:szCs w:val="22"/>
        </w:rPr>
      </w:pPr>
      <w:r w:rsidRPr="00970D22">
        <w:rPr>
          <w:szCs w:val="22"/>
        </w:rPr>
        <w:t xml:space="preserve">Terminiranje (završavanje) poziva </w:t>
      </w:r>
    </w:p>
    <w:p w:rsidR="00626D21" w:rsidRPr="00970D22" w:rsidRDefault="00626D21" w:rsidP="002B442C">
      <w:pPr>
        <w:numPr>
          <w:ilvl w:val="0"/>
          <w:numId w:val="50"/>
        </w:numPr>
        <w:rPr>
          <w:szCs w:val="22"/>
        </w:rPr>
      </w:pPr>
      <w:r w:rsidRPr="00970D22">
        <w:rPr>
          <w:szCs w:val="22"/>
        </w:rPr>
        <w:t xml:space="preserve">Započinjanje (originacija) poziva </w:t>
      </w:r>
    </w:p>
    <w:p w:rsidR="00626D21" w:rsidRPr="00970D22" w:rsidRDefault="00626D21" w:rsidP="002B442C">
      <w:pPr>
        <w:numPr>
          <w:ilvl w:val="0"/>
          <w:numId w:val="50"/>
        </w:numPr>
        <w:rPr>
          <w:szCs w:val="22"/>
        </w:rPr>
      </w:pPr>
      <w:r w:rsidRPr="00970D22">
        <w:rPr>
          <w:szCs w:val="22"/>
        </w:rPr>
        <w:t xml:space="preserve">Pozivi na brojeve hitnih službi (112, 192, 193, 194,  195)/minuta </w:t>
      </w:r>
    </w:p>
    <w:p w:rsidR="00626D21" w:rsidRPr="00970D22" w:rsidRDefault="00626D21" w:rsidP="002B442C">
      <w:pPr>
        <w:numPr>
          <w:ilvl w:val="0"/>
          <w:numId w:val="50"/>
        </w:numPr>
        <w:rPr>
          <w:szCs w:val="22"/>
        </w:rPr>
      </w:pPr>
      <w:r w:rsidRPr="00970D22">
        <w:rPr>
          <w:szCs w:val="22"/>
        </w:rPr>
        <w:t>Pozivi brojeve hitnih službi (HAK)/minuta</w:t>
      </w:r>
    </w:p>
    <w:p w:rsidR="00626D21" w:rsidRPr="00970D22" w:rsidRDefault="00626D21" w:rsidP="002B442C">
      <w:pPr>
        <w:numPr>
          <w:ilvl w:val="0"/>
          <w:numId w:val="50"/>
        </w:numPr>
        <w:rPr>
          <w:szCs w:val="22"/>
        </w:rPr>
      </w:pPr>
      <w:r w:rsidRPr="00970D22">
        <w:rPr>
          <w:szCs w:val="22"/>
        </w:rPr>
        <w:t xml:space="preserve">Pozivi brojeve posebnih usluga HT-a (11888/988)/poziv </w:t>
      </w:r>
    </w:p>
    <w:p w:rsidR="00626D21" w:rsidRPr="00970D22" w:rsidRDefault="00626D21" w:rsidP="00626D21">
      <w:pPr>
        <w:spacing w:before="130" w:after="130"/>
        <w:rPr>
          <w:b/>
          <w:bCs/>
          <w:szCs w:val="22"/>
        </w:rPr>
      </w:pPr>
      <w:r w:rsidRPr="00970D22">
        <w:rPr>
          <w:b/>
          <w:bCs/>
          <w:szCs w:val="22"/>
        </w:rPr>
        <w:t xml:space="preserve">STANDARDNA PONUDA ZA USLUGU PRISTUPA IZDVOJENOJ LOKALNOJ PETLJI </w:t>
      </w:r>
    </w:p>
    <w:p w:rsidR="00626D21" w:rsidRPr="00970D22" w:rsidRDefault="00626D21" w:rsidP="002B442C">
      <w:pPr>
        <w:numPr>
          <w:ilvl w:val="0"/>
          <w:numId w:val="50"/>
        </w:numPr>
        <w:rPr>
          <w:szCs w:val="22"/>
        </w:rPr>
      </w:pPr>
      <w:r w:rsidRPr="00970D22">
        <w:rPr>
          <w:szCs w:val="22"/>
        </w:rPr>
        <w:t>Potpuno izdvojeni pristup lokalnoj petlji (postojeća parica)/aktivacija/po zahtjevu</w:t>
      </w:r>
    </w:p>
    <w:p w:rsidR="00626D21" w:rsidRPr="00970D22" w:rsidRDefault="00626D21" w:rsidP="002B442C">
      <w:pPr>
        <w:numPr>
          <w:ilvl w:val="0"/>
          <w:numId w:val="50"/>
        </w:numPr>
        <w:rPr>
          <w:szCs w:val="22"/>
        </w:rPr>
      </w:pPr>
      <w:r w:rsidRPr="00970D22">
        <w:rPr>
          <w:szCs w:val="22"/>
        </w:rPr>
        <w:t xml:space="preserve">Potpuno izdvojeni pristup lokalnoj petlji (nova parica) /aktivacija/po zahtjevu </w:t>
      </w:r>
    </w:p>
    <w:p w:rsidR="00626D21" w:rsidRPr="00970D22" w:rsidRDefault="00626D21" w:rsidP="002B442C">
      <w:pPr>
        <w:numPr>
          <w:ilvl w:val="0"/>
          <w:numId w:val="50"/>
        </w:numPr>
        <w:rPr>
          <w:szCs w:val="22"/>
        </w:rPr>
      </w:pPr>
      <w:r w:rsidRPr="00970D22">
        <w:rPr>
          <w:szCs w:val="22"/>
        </w:rPr>
        <w:t>Potpuno izdvojeni pristup lokalnoj petlji/deaktivacija/ po zahtjevu</w:t>
      </w:r>
    </w:p>
    <w:p w:rsidR="00626D21" w:rsidRPr="00970D22" w:rsidRDefault="00626D21" w:rsidP="002B442C">
      <w:pPr>
        <w:numPr>
          <w:ilvl w:val="0"/>
          <w:numId w:val="50"/>
        </w:numPr>
        <w:rPr>
          <w:szCs w:val="22"/>
        </w:rPr>
      </w:pPr>
      <w:r w:rsidRPr="00970D22">
        <w:rPr>
          <w:szCs w:val="22"/>
        </w:rPr>
        <w:t>Administrativna obrada zahtjeva/po zahtjevu</w:t>
      </w:r>
    </w:p>
    <w:p w:rsidR="00626D21" w:rsidRPr="00970D22" w:rsidRDefault="00626D21" w:rsidP="002B442C">
      <w:pPr>
        <w:numPr>
          <w:ilvl w:val="0"/>
          <w:numId w:val="50"/>
        </w:numPr>
        <w:rPr>
          <w:szCs w:val="22"/>
        </w:rPr>
      </w:pPr>
      <w:r w:rsidRPr="00970D22">
        <w:rPr>
          <w:szCs w:val="22"/>
        </w:rPr>
        <w:t>Zahtjev za postojećim podacima/ po zahtjevu</w:t>
      </w:r>
    </w:p>
    <w:p w:rsidR="00626D21" w:rsidRPr="00970D22" w:rsidRDefault="00626D21" w:rsidP="002B442C">
      <w:pPr>
        <w:numPr>
          <w:ilvl w:val="0"/>
          <w:numId w:val="50"/>
        </w:numPr>
        <w:rPr>
          <w:szCs w:val="22"/>
        </w:rPr>
      </w:pPr>
      <w:r w:rsidRPr="00970D22">
        <w:rPr>
          <w:szCs w:val="22"/>
        </w:rPr>
        <w:t>Posebni zahtjev za tehničko ispitivanje/po satu rada</w:t>
      </w:r>
    </w:p>
    <w:p w:rsidR="00626D21" w:rsidRPr="00970D22" w:rsidRDefault="00626D21" w:rsidP="002B442C">
      <w:pPr>
        <w:numPr>
          <w:ilvl w:val="0"/>
          <w:numId w:val="50"/>
        </w:numPr>
        <w:jc w:val="both"/>
        <w:rPr>
          <w:szCs w:val="22"/>
        </w:rPr>
      </w:pPr>
      <w:r w:rsidRPr="00970D22">
        <w:rPr>
          <w:szCs w:val="22"/>
        </w:rPr>
        <w:t>Usluga izdvojenog pristupa lokalnoj petlji na temelju bakrene parice (LLU)/mjesečno po liniji</w:t>
      </w:r>
    </w:p>
    <w:p w:rsidR="00626D21" w:rsidRPr="00970D22" w:rsidRDefault="00626D21" w:rsidP="002B442C">
      <w:pPr>
        <w:numPr>
          <w:ilvl w:val="0"/>
          <w:numId w:val="50"/>
        </w:numPr>
        <w:jc w:val="both"/>
        <w:rPr>
          <w:szCs w:val="22"/>
        </w:rPr>
      </w:pPr>
      <w:r w:rsidRPr="00970D22">
        <w:rPr>
          <w:szCs w:val="22"/>
        </w:rPr>
        <w:t>Usluga pristupa pasivnoj pristupnoj svjetlovodnoj mreži na lokaciji distribucijskog čvora (FA PON) sa svjetlovodnom instalacijom u zgradi/mjesečno po liniji</w:t>
      </w:r>
    </w:p>
    <w:p w:rsidR="00626D21" w:rsidRPr="00970D22" w:rsidRDefault="00626D21" w:rsidP="002B442C">
      <w:pPr>
        <w:numPr>
          <w:ilvl w:val="0"/>
          <w:numId w:val="50"/>
        </w:numPr>
        <w:jc w:val="both"/>
        <w:rPr>
          <w:szCs w:val="22"/>
        </w:rPr>
      </w:pPr>
      <w:r w:rsidRPr="00970D22">
        <w:rPr>
          <w:szCs w:val="22"/>
        </w:rPr>
        <w:t>Usluga pristupa pasivnoj pristupnoj svjetlovodnoj mreži na lokaciji distribucijskog čvora (FA PON) bez svjetlovodne instalacije u zgradi/mjesečno po liniji</w:t>
      </w:r>
    </w:p>
    <w:p w:rsidR="00626D21" w:rsidRPr="00970D22" w:rsidRDefault="00626D21" w:rsidP="002B442C">
      <w:pPr>
        <w:numPr>
          <w:ilvl w:val="0"/>
          <w:numId w:val="50"/>
        </w:numPr>
        <w:jc w:val="both"/>
        <w:rPr>
          <w:szCs w:val="22"/>
        </w:rPr>
      </w:pPr>
      <w:r w:rsidRPr="00970D22">
        <w:rPr>
          <w:szCs w:val="22"/>
        </w:rPr>
        <w:t>Kućna svjetlovodna instalacija u prostoru krajnjeg korisnika/mjesečno po liniji</w:t>
      </w:r>
    </w:p>
    <w:p w:rsidR="00626D21" w:rsidRPr="00970D22" w:rsidRDefault="00626D21" w:rsidP="002B442C">
      <w:pPr>
        <w:numPr>
          <w:ilvl w:val="0"/>
          <w:numId w:val="50"/>
        </w:numPr>
        <w:jc w:val="both"/>
        <w:rPr>
          <w:szCs w:val="22"/>
        </w:rPr>
      </w:pPr>
      <w:r w:rsidRPr="00970D22">
        <w:rPr>
          <w:szCs w:val="22"/>
        </w:rPr>
        <w:t>Svjetlovodna nit bez prijenosne opreme/mjesečno po niti, po m duljine</w:t>
      </w:r>
    </w:p>
    <w:p w:rsidR="00626D21" w:rsidRPr="00970D22" w:rsidRDefault="00626D21" w:rsidP="002B442C">
      <w:pPr>
        <w:numPr>
          <w:ilvl w:val="0"/>
          <w:numId w:val="50"/>
        </w:numPr>
        <w:jc w:val="both"/>
        <w:rPr>
          <w:szCs w:val="22"/>
        </w:rPr>
      </w:pPr>
      <w:r w:rsidRPr="00970D22">
        <w:rPr>
          <w:szCs w:val="22"/>
        </w:rPr>
        <w:t>Kolokacija/mjesečno po m</w:t>
      </w:r>
      <w:r w:rsidRPr="00297EE2">
        <w:rPr>
          <w:szCs w:val="22"/>
          <w:vertAlign w:val="superscript"/>
        </w:rPr>
        <w:t>2</w:t>
      </w:r>
      <w:r w:rsidRPr="00970D22">
        <w:rPr>
          <w:szCs w:val="22"/>
        </w:rPr>
        <w:t xml:space="preserve"> </w:t>
      </w:r>
    </w:p>
    <w:p w:rsidR="00626D21" w:rsidRPr="00970D22" w:rsidRDefault="00626D21" w:rsidP="002B442C">
      <w:pPr>
        <w:numPr>
          <w:ilvl w:val="0"/>
          <w:numId w:val="50"/>
        </w:numPr>
        <w:jc w:val="both"/>
        <w:rPr>
          <w:szCs w:val="22"/>
        </w:rPr>
      </w:pPr>
      <w:r w:rsidRPr="00970D22">
        <w:rPr>
          <w:szCs w:val="22"/>
        </w:rPr>
        <w:t>Korištenje stacionarnih diesel elektroagregata (SDEA)/mjesečno za 1 kW snage</w:t>
      </w:r>
    </w:p>
    <w:p w:rsidR="00626D21" w:rsidRPr="00970D22" w:rsidRDefault="00626D21" w:rsidP="002B442C">
      <w:pPr>
        <w:numPr>
          <w:ilvl w:val="0"/>
          <w:numId w:val="50"/>
        </w:numPr>
        <w:jc w:val="both"/>
        <w:rPr>
          <w:szCs w:val="22"/>
        </w:rPr>
      </w:pPr>
      <w:r w:rsidRPr="00970D22">
        <w:rPr>
          <w:szCs w:val="22"/>
        </w:rPr>
        <w:t xml:space="preserve">Obrada kolokacije - održavanje datoteke i naplata/godišnje po kolokacijskom prostoru </w:t>
      </w:r>
    </w:p>
    <w:p w:rsidR="00626D21" w:rsidRPr="00970D22" w:rsidRDefault="00626D21" w:rsidP="00626D21">
      <w:pPr>
        <w:rPr>
          <w:szCs w:val="22"/>
        </w:rPr>
      </w:pPr>
    </w:p>
    <w:p w:rsidR="00626D21" w:rsidRPr="00970D22" w:rsidRDefault="00626D21" w:rsidP="00626D21">
      <w:pPr>
        <w:spacing w:before="130" w:after="130"/>
        <w:jc w:val="both"/>
        <w:rPr>
          <w:b/>
          <w:bCs/>
          <w:szCs w:val="22"/>
        </w:rPr>
      </w:pPr>
      <w:r w:rsidRPr="00970D22">
        <w:rPr>
          <w:b/>
          <w:bCs/>
          <w:szCs w:val="22"/>
        </w:rPr>
        <w:t xml:space="preserve">STANDARDNA PONUDA ZA USLUGU VELEPRODAJNOG ŠIROKOPOJASNOG PRISTUPA </w:t>
      </w:r>
    </w:p>
    <w:p w:rsidR="00626D21" w:rsidRPr="00970D22" w:rsidRDefault="00626D21" w:rsidP="00626D21">
      <w:pPr>
        <w:tabs>
          <w:tab w:val="left" w:pos="426"/>
        </w:tabs>
        <w:jc w:val="both"/>
        <w:rPr>
          <w:bCs/>
          <w:szCs w:val="22"/>
        </w:rPr>
      </w:pPr>
      <w:r w:rsidRPr="00970D22">
        <w:rPr>
          <w:b/>
          <w:bCs/>
          <w:szCs w:val="22"/>
        </w:rPr>
        <w:tab/>
      </w:r>
      <w:r w:rsidRPr="00970D22">
        <w:rPr>
          <w:b/>
          <w:bCs/>
          <w:szCs w:val="22"/>
        </w:rPr>
        <w:sym w:font="Wingdings" w:char="F09F"/>
      </w:r>
      <w:r w:rsidRPr="00970D22">
        <w:rPr>
          <w:b/>
          <w:bCs/>
          <w:szCs w:val="22"/>
        </w:rPr>
        <w:tab/>
      </w:r>
      <w:r w:rsidRPr="00970D22">
        <w:rPr>
          <w:bCs/>
          <w:szCs w:val="22"/>
        </w:rPr>
        <w:t>BSA aktivacija (novi korisnici)</w:t>
      </w:r>
    </w:p>
    <w:p w:rsidR="00626D21" w:rsidRPr="00970D22" w:rsidRDefault="00626D21" w:rsidP="00626D21">
      <w:pPr>
        <w:tabs>
          <w:tab w:val="left" w:pos="426"/>
        </w:tabs>
        <w:jc w:val="both"/>
        <w:rPr>
          <w:bCs/>
          <w:szCs w:val="22"/>
        </w:rPr>
      </w:pPr>
      <w:r w:rsidRPr="00970D22">
        <w:rPr>
          <w:bCs/>
          <w:szCs w:val="22"/>
        </w:rPr>
        <w:tab/>
      </w:r>
      <w:r w:rsidRPr="00970D22">
        <w:rPr>
          <w:bCs/>
          <w:szCs w:val="22"/>
        </w:rPr>
        <w:sym w:font="Wingdings" w:char="F09F"/>
      </w:r>
      <w:r w:rsidRPr="00970D22">
        <w:rPr>
          <w:bCs/>
          <w:szCs w:val="22"/>
        </w:rPr>
        <w:tab/>
        <w:t>BSA deaktivacija</w:t>
      </w:r>
    </w:p>
    <w:p w:rsidR="00626D21" w:rsidRPr="00970D22" w:rsidRDefault="00626D21" w:rsidP="00626D21">
      <w:pPr>
        <w:tabs>
          <w:tab w:val="left" w:pos="426"/>
        </w:tabs>
        <w:jc w:val="both"/>
        <w:rPr>
          <w:bCs/>
          <w:szCs w:val="22"/>
        </w:rPr>
      </w:pPr>
      <w:r w:rsidRPr="00970D22">
        <w:rPr>
          <w:bCs/>
          <w:szCs w:val="22"/>
        </w:rPr>
        <w:tab/>
      </w:r>
      <w:r w:rsidRPr="00970D22">
        <w:rPr>
          <w:bCs/>
          <w:szCs w:val="22"/>
        </w:rPr>
        <w:sym w:font="Wingdings" w:char="F09F"/>
      </w:r>
      <w:r w:rsidRPr="00970D22">
        <w:rPr>
          <w:bCs/>
          <w:szCs w:val="22"/>
        </w:rPr>
        <w:tab/>
        <w:t>NBSA aktivacija na novoj parici</w:t>
      </w:r>
    </w:p>
    <w:p w:rsidR="00626D21" w:rsidRPr="00970D22" w:rsidRDefault="00626D21" w:rsidP="00626D21">
      <w:pPr>
        <w:tabs>
          <w:tab w:val="left" w:pos="426"/>
        </w:tabs>
        <w:jc w:val="both"/>
        <w:rPr>
          <w:bCs/>
          <w:szCs w:val="22"/>
        </w:rPr>
      </w:pPr>
      <w:r w:rsidRPr="00970D22">
        <w:rPr>
          <w:bCs/>
          <w:szCs w:val="22"/>
        </w:rPr>
        <w:tab/>
      </w:r>
      <w:r w:rsidRPr="00970D22">
        <w:rPr>
          <w:bCs/>
          <w:szCs w:val="22"/>
        </w:rPr>
        <w:sym w:font="Wingdings" w:char="F09F"/>
      </w:r>
      <w:r w:rsidRPr="00970D22">
        <w:rPr>
          <w:bCs/>
          <w:szCs w:val="22"/>
        </w:rPr>
        <w:tab/>
        <w:t>NBSA deaktivacija</w:t>
      </w:r>
    </w:p>
    <w:p w:rsidR="00626D21" w:rsidRPr="00970D22" w:rsidRDefault="00626D21" w:rsidP="00626D21">
      <w:pPr>
        <w:tabs>
          <w:tab w:val="left" w:pos="426"/>
        </w:tabs>
        <w:jc w:val="both"/>
        <w:rPr>
          <w:bCs/>
          <w:szCs w:val="22"/>
        </w:rPr>
      </w:pPr>
      <w:r w:rsidRPr="00970D22">
        <w:rPr>
          <w:bCs/>
          <w:szCs w:val="22"/>
        </w:rPr>
        <w:tab/>
      </w:r>
      <w:r w:rsidRPr="00970D22">
        <w:rPr>
          <w:bCs/>
          <w:szCs w:val="22"/>
        </w:rPr>
        <w:sym w:font="Wingdings" w:char="F09F"/>
      </w:r>
      <w:r w:rsidRPr="00970D22">
        <w:rPr>
          <w:bCs/>
          <w:szCs w:val="22"/>
        </w:rPr>
        <w:tab/>
        <w:t>Neosnovana prijava kvara</w:t>
      </w:r>
    </w:p>
    <w:p w:rsidR="00626D21" w:rsidRPr="00970D22" w:rsidRDefault="00626D21" w:rsidP="00626D21">
      <w:pPr>
        <w:tabs>
          <w:tab w:val="left" w:pos="426"/>
        </w:tabs>
        <w:jc w:val="both"/>
        <w:rPr>
          <w:bCs/>
          <w:szCs w:val="22"/>
        </w:rPr>
      </w:pPr>
    </w:p>
    <w:p w:rsidR="00626D21" w:rsidRPr="00970D22" w:rsidRDefault="00626D21" w:rsidP="00626D21">
      <w:pPr>
        <w:spacing w:after="200"/>
        <w:rPr>
          <w:iCs/>
          <w:szCs w:val="22"/>
          <w:u w:val="single"/>
        </w:rPr>
      </w:pPr>
      <w:r w:rsidRPr="00970D22">
        <w:rPr>
          <w:iCs/>
          <w:szCs w:val="22"/>
          <w:u w:val="single"/>
        </w:rPr>
        <w:t>Usluga bitstream pristupa putem bakrene pristupne mreže - DSLAM smješten na staroj CO lokaciji ili FTTN lokaciji</w:t>
      </w:r>
    </w:p>
    <w:p w:rsidR="00626D21" w:rsidRPr="00297EE2" w:rsidRDefault="00626D21" w:rsidP="002B442C">
      <w:pPr>
        <w:numPr>
          <w:ilvl w:val="0"/>
          <w:numId w:val="54"/>
        </w:numPr>
        <w:jc w:val="both"/>
        <w:rPr>
          <w:szCs w:val="22"/>
        </w:rPr>
      </w:pPr>
      <w:r w:rsidRPr="00970D22">
        <w:rPr>
          <w:szCs w:val="22"/>
        </w:rPr>
        <w:t>Pristup Internetu na Ethernet razini (pristup na glavnom preklopniku (HUB))</w:t>
      </w:r>
    </w:p>
    <w:p w:rsidR="00626D21" w:rsidRPr="00970D22" w:rsidRDefault="00626D21" w:rsidP="002B442C">
      <w:pPr>
        <w:numPr>
          <w:ilvl w:val="0"/>
          <w:numId w:val="55"/>
        </w:numPr>
        <w:jc w:val="both"/>
        <w:rPr>
          <w:szCs w:val="22"/>
        </w:rPr>
      </w:pPr>
      <w:r w:rsidRPr="00970D22">
        <w:rPr>
          <w:szCs w:val="22"/>
        </w:rPr>
        <w:t>Nepromjenjivi dio (korištenje pristupne mreže, širokopojasnog porta i</w:t>
      </w:r>
      <w:r>
        <w:rPr>
          <w:szCs w:val="22"/>
        </w:rPr>
        <w:t xml:space="preserve"> n</w:t>
      </w:r>
      <w:r w:rsidRPr="00970D22">
        <w:rPr>
          <w:szCs w:val="22"/>
        </w:rPr>
        <w:t>epromjenjivi dio za korištenje kapaciteta)/mjesečno po korisniku</w:t>
      </w:r>
    </w:p>
    <w:p w:rsidR="00626D21" w:rsidRPr="00970D22" w:rsidRDefault="00626D21" w:rsidP="002B442C">
      <w:pPr>
        <w:numPr>
          <w:ilvl w:val="0"/>
          <w:numId w:val="55"/>
        </w:numPr>
        <w:jc w:val="both"/>
        <w:rPr>
          <w:szCs w:val="22"/>
        </w:rPr>
      </w:pPr>
      <w:r w:rsidRPr="00970D22">
        <w:rPr>
          <w:szCs w:val="22"/>
        </w:rPr>
        <w:t>Promjenjivi dio korištenja kapaciteta/mjesečno po Mbit/s</w:t>
      </w:r>
    </w:p>
    <w:p w:rsidR="00626D21" w:rsidRPr="00970D22" w:rsidRDefault="00626D21" w:rsidP="002B442C">
      <w:pPr>
        <w:numPr>
          <w:ilvl w:val="0"/>
          <w:numId w:val="54"/>
        </w:numPr>
        <w:jc w:val="both"/>
        <w:rPr>
          <w:szCs w:val="22"/>
        </w:rPr>
      </w:pPr>
      <w:r w:rsidRPr="00970D22">
        <w:rPr>
          <w:szCs w:val="22"/>
        </w:rPr>
        <w:lastRenderedPageBreak/>
        <w:t>Pristup Internetu na IP razini (nacionalni pristup)</w:t>
      </w:r>
    </w:p>
    <w:p w:rsidR="00626D21" w:rsidRPr="00970D22" w:rsidRDefault="00626D21" w:rsidP="002B442C">
      <w:pPr>
        <w:numPr>
          <w:ilvl w:val="0"/>
          <w:numId w:val="56"/>
        </w:numPr>
        <w:contextualSpacing/>
        <w:jc w:val="both"/>
        <w:rPr>
          <w:szCs w:val="22"/>
        </w:rPr>
      </w:pPr>
      <w:r w:rsidRPr="00970D22">
        <w:rPr>
          <w:szCs w:val="22"/>
        </w:rPr>
        <w:t>Nepromjenjivi dio (korištenje pristupne mr</w:t>
      </w:r>
      <w:r>
        <w:rPr>
          <w:szCs w:val="22"/>
        </w:rPr>
        <w:t xml:space="preserve">eže, širokopojasnog porta i </w:t>
      </w:r>
      <w:r w:rsidRPr="00970D22">
        <w:rPr>
          <w:szCs w:val="22"/>
        </w:rPr>
        <w:t>nepromjenjivi dio za korištenje kapaciteta)/mjesečno po korisniku</w:t>
      </w:r>
    </w:p>
    <w:p w:rsidR="00626D21" w:rsidRPr="00970D22" w:rsidRDefault="00626D21" w:rsidP="002B442C">
      <w:pPr>
        <w:numPr>
          <w:ilvl w:val="0"/>
          <w:numId w:val="56"/>
        </w:numPr>
        <w:spacing w:before="130" w:after="130"/>
        <w:contextualSpacing/>
        <w:rPr>
          <w:szCs w:val="22"/>
        </w:rPr>
      </w:pPr>
      <w:r>
        <w:rPr>
          <w:szCs w:val="22"/>
        </w:rPr>
        <w:t>P</w:t>
      </w:r>
      <w:r w:rsidRPr="00970D22">
        <w:rPr>
          <w:szCs w:val="22"/>
        </w:rPr>
        <w:t>romjenjivi dio korištenja kapaciteta/mjesečno po Mbit/s</w:t>
      </w:r>
    </w:p>
    <w:p w:rsidR="00626D21" w:rsidRPr="00970D22" w:rsidRDefault="00626D21" w:rsidP="00626D21">
      <w:pPr>
        <w:ind w:left="720"/>
        <w:jc w:val="both"/>
        <w:rPr>
          <w:szCs w:val="22"/>
        </w:rPr>
      </w:pPr>
    </w:p>
    <w:p w:rsidR="00626D21" w:rsidRPr="00970D22" w:rsidRDefault="00626D21" w:rsidP="00626D21">
      <w:pPr>
        <w:spacing w:after="200"/>
        <w:rPr>
          <w:iCs/>
          <w:szCs w:val="22"/>
          <w:u w:val="single"/>
        </w:rPr>
      </w:pPr>
      <w:r w:rsidRPr="00970D22">
        <w:rPr>
          <w:iCs/>
          <w:szCs w:val="22"/>
          <w:u w:val="single"/>
        </w:rPr>
        <w:t>Usluga bitstream pristupa putem bakrene pristupne mreže - DSLAM smješten na FTTC lokaciji</w:t>
      </w:r>
    </w:p>
    <w:p w:rsidR="00626D21" w:rsidRPr="00970D22" w:rsidRDefault="00626D21" w:rsidP="002B442C">
      <w:pPr>
        <w:numPr>
          <w:ilvl w:val="0"/>
          <w:numId w:val="50"/>
        </w:numPr>
        <w:jc w:val="both"/>
        <w:rPr>
          <w:szCs w:val="22"/>
        </w:rPr>
      </w:pPr>
      <w:r w:rsidRPr="00970D22">
        <w:rPr>
          <w:szCs w:val="22"/>
        </w:rPr>
        <w:t>Pristup Internetu na Ethernet razini (pristup na glavnom preklopniku (HUB))</w:t>
      </w:r>
    </w:p>
    <w:p w:rsidR="00626D21" w:rsidRPr="00970D22" w:rsidRDefault="00626D21" w:rsidP="002B442C">
      <w:pPr>
        <w:numPr>
          <w:ilvl w:val="0"/>
          <w:numId w:val="58"/>
        </w:numPr>
        <w:ind w:left="567"/>
        <w:jc w:val="both"/>
        <w:rPr>
          <w:szCs w:val="22"/>
        </w:rPr>
      </w:pPr>
      <w:r w:rsidRPr="00970D22">
        <w:rPr>
          <w:szCs w:val="22"/>
        </w:rPr>
        <w:t xml:space="preserve">Nepromjenjivi dio (korištenje pristupne </w:t>
      </w:r>
      <w:r>
        <w:rPr>
          <w:szCs w:val="22"/>
        </w:rPr>
        <w:t xml:space="preserve">mreže, širokopojasnog porta i </w:t>
      </w:r>
      <w:r w:rsidRPr="00970D22">
        <w:rPr>
          <w:szCs w:val="22"/>
        </w:rPr>
        <w:t>nepromjenjivi dio za korištenje kapaciteta)/mjesečno po korisniku</w:t>
      </w:r>
    </w:p>
    <w:p w:rsidR="00626D21" w:rsidRPr="00970D22" w:rsidRDefault="00626D21" w:rsidP="002B442C">
      <w:pPr>
        <w:numPr>
          <w:ilvl w:val="0"/>
          <w:numId w:val="58"/>
        </w:numPr>
        <w:jc w:val="both"/>
        <w:rPr>
          <w:szCs w:val="22"/>
        </w:rPr>
      </w:pPr>
      <w:r w:rsidRPr="00970D22">
        <w:rPr>
          <w:szCs w:val="22"/>
        </w:rPr>
        <w:t>Promjenjivi dio korištenja kapaciteta/mjesečno po Mbit/s</w:t>
      </w:r>
    </w:p>
    <w:p w:rsidR="00626D21" w:rsidRPr="00970D22" w:rsidRDefault="00626D21" w:rsidP="00626D21">
      <w:pPr>
        <w:ind w:left="284"/>
        <w:jc w:val="both"/>
        <w:rPr>
          <w:szCs w:val="22"/>
        </w:rPr>
      </w:pPr>
      <w:r w:rsidRPr="00970D22">
        <w:rPr>
          <w:szCs w:val="22"/>
        </w:rPr>
        <w:sym w:font="Wingdings" w:char="F09F"/>
      </w:r>
      <w:r w:rsidRPr="00970D22">
        <w:rPr>
          <w:szCs w:val="22"/>
        </w:rPr>
        <w:tab/>
        <w:t>Pristup Internetu na IP razini (nacionalni pristup)</w:t>
      </w:r>
    </w:p>
    <w:p w:rsidR="00626D21" w:rsidRPr="00970D22" w:rsidRDefault="00626D21" w:rsidP="002B442C">
      <w:pPr>
        <w:numPr>
          <w:ilvl w:val="0"/>
          <w:numId w:val="57"/>
        </w:numPr>
        <w:contextualSpacing/>
        <w:jc w:val="both"/>
        <w:rPr>
          <w:szCs w:val="22"/>
        </w:rPr>
      </w:pPr>
      <w:r w:rsidRPr="00970D22">
        <w:rPr>
          <w:szCs w:val="22"/>
        </w:rPr>
        <w:t>Nepromjenjivi dio (korištenje pristupne m</w:t>
      </w:r>
      <w:r>
        <w:rPr>
          <w:szCs w:val="22"/>
        </w:rPr>
        <w:t>reže, širokopojasnog porta i n</w:t>
      </w:r>
      <w:r w:rsidRPr="00970D22">
        <w:rPr>
          <w:szCs w:val="22"/>
        </w:rPr>
        <w:t>epromjenjivi dio za korištenje kapaciteta)/mjesečno po korisniku</w:t>
      </w:r>
    </w:p>
    <w:p w:rsidR="00626D21" w:rsidRDefault="00626D21" w:rsidP="002B442C">
      <w:pPr>
        <w:numPr>
          <w:ilvl w:val="0"/>
          <w:numId w:val="57"/>
        </w:numPr>
        <w:spacing w:before="130" w:after="130"/>
        <w:contextualSpacing/>
        <w:rPr>
          <w:szCs w:val="22"/>
        </w:rPr>
      </w:pPr>
      <w:r w:rsidRPr="00970D22">
        <w:rPr>
          <w:szCs w:val="22"/>
        </w:rPr>
        <w:t>Promjenjivi dio korištenja kapaciteta/mjesečno po Mbit/s</w:t>
      </w:r>
    </w:p>
    <w:p w:rsidR="00626D21" w:rsidRPr="00970D22" w:rsidRDefault="00626D21" w:rsidP="00626D21">
      <w:pPr>
        <w:spacing w:before="130" w:after="130"/>
        <w:ind w:left="284"/>
        <w:contextualSpacing/>
        <w:rPr>
          <w:szCs w:val="22"/>
        </w:rPr>
      </w:pPr>
    </w:p>
    <w:p w:rsidR="00626D21" w:rsidRDefault="00626D21" w:rsidP="00626D21">
      <w:pPr>
        <w:jc w:val="both"/>
        <w:rPr>
          <w:iCs/>
          <w:szCs w:val="22"/>
          <w:u w:val="single"/>
        </w:rPr>
      </w:pPr>
      <w:r w:rsidRPr="00970D22">
        <w:rPr>
          <w:iCs/>
          <w:szCs w:val="22"/>
          <w:u w:val="single"/>
        </w:rPr>
        <w:t>Usluga bitstream pristupa putem FTTH mreže (sa svjetlovodnom instalacijom unutar zgrade)</w:t>
      </w:r>
    </w:p>
    <w:p w:rsidR="00B35FB4" w:rsidRPr="00970D22" w:rsidRDefault="00B35FB4" w:rsidP="00626D21">
      <w:pPr>
        <w:jc w:val="both"/>
        <w:rPr>
          <w:iCs/>
          <w:szCs w:val="22"/>
          <w:u w:val="single"/>
        </w:rPr>
      </w:pPr>
    </w:p>
    <w:p w:rsidR="00626D21" w:rsidRPr="00970D22" w:rsidRDefault="00626D21" w:rsidP="002B442C">
      <w:pPr>
        <w:numPr>
          <w:ilvl w:val="0"/>
          <w:numId w:val="50"/>
        </w:numPr>
        <w:jc w:val="both"/>
        <w:rPr>
          <w:szCs w:val="22"/>
        </w:rPr>
      </w:pPr>
      <w:r w:rsidRPr="00970D22">
        <w:rPr>
          <w:szCs w:val="22"/>
        </w:rPr>
        <w:t>Pristup Internetu na Ethernet razini (pristup na glavnom preklopniku (HUB))</w:t>
      </w:r>
    </w:p>
    <w:p w:rsidR="00626D21" w:rsidRPr="00970D22" w:rsidRDefault="00626D21" w:rsidP="002B442C">
      <w:pPr>
        <w:numPr>
          <w:ilvl w:val="0"/>
          <w:numId w:val="59"/>
        </w:numPr>
        <w:ind w:left="567"/>
        <w:jc w:val="both"/>
        <w:rPr>
          <w:szCs w:val="22"/>
        </w:rPr>
      </w:pPr>
      <w:r w:rsidRPr="00970D22">
        <w:rPr>
          <w:szCs w:val="22"/>
        </w:rPr>
        <w:t>Nepromjenjivi dio (korištenje pristupne mreže, širokopojasnog porta i nepromjenjivi dio za korištenje kapaciteta)/mjesečno po korisniku</w:t>
      </w:r>
    </w:p>
    <w:p w:rsidR="00626D21" w:rsidRPr="00970D22" w:rsidRDefault="00626D21" w:rsidP="002B442C">
      <w:pPr>
        <w:numPr>
          <w:ilvl w:val="0"/>
          <w:numId w:val="59"/>
        </w:numPr>
        <w:jc w:val="both"/>
        <w:rPr>
          <w:szCs w:val="22"/>
        </w:rPr>
      </w:pPr>
      <w:r w:rsidRPr="00970D22">
        <w:rPr>
          <w:szCs w:val="22"/>
        </w:rPr>
        <w:t>Promjenjivi dio korištenja kapaciteta/mjesečno po Mbit/s</w:t>
      </w:r>
    </w:p>
    <w:p w:rsidR="00626D21" w:rsidRPr="00970D22" w:rsidRDefault="00626D21" w:rsidP="002B442C">
      <w:pPr>
        <w:numPr>
          <w:ilvl w:val="0"/>
          <w:numId w:val="50"/>
        </w:numPr>
        <w:jc w:val="both"/>
        <w:rPr>
          <w:szCs w:val="22"/>
        </w:rPr>
      </w:pPr>
      <w:r w:rsidRPr="00970D22">
        <w:rPr>
          <w:szCs w:val="22"/>
        </w:rPr>
        <w:t>Pristup Internetu na IP razini (nacionalni pristup)</w:t>
      </w:r>
    </w:p>
    <w:p w:rsidR="00626D21" w:rsidRPr="00970D22" w:rsidRDefault="00626D21" w:rsidP="002B442C">
      <w:pPr>
        <w:numPr>
          <w:ilvl w:val="0"/>
          <w:numId w:val="60"/>
        </w:numPr>
        <w:ind w:left="567" w:hanging="207"/>
        <w:contextualSpacing/>
        <w:jc w:val="both"/>
        <w:rPr>
          <w:szCs w:val="22"/>
        </w:rPr>
      </w:pPr>
      <w:r w:rsidRPr="00970D22">
        <w:rPr>
          <w:szCs w:val="22"/>
        </w:rPr>
        <w:t>Nepromjenjivi dio (korištenje pristupne mreže, širokopojasnog porta i nepromjenjivi dio za korištenje kapaciteta)/mjesečno po korisniku</w:t>
      </w:r>
    </w:p>
    <w:p w:rsidR="00626D21" w:rsidRPr="00970D22" w:rsidRDefault="00626D21" w:rsidP="002B442C">
      <w:pPr>
        <w:numPr>
          <w:ilvl w:val="0"/>
          <w:numId w:val="60"/>
        </w:numPr>
        <w:spacing w:before="130" w:after="130"/>
        <w:contextualSpacing/>
        <w:jc w:val="both"/>
        <w:rPr>
          <w:szCs w:val="22"/>
        </w:rPr>
      </w:pPr>
      <w:r w:rsidRPr="00970D22">
        <w:rPr>
          <w:szCs w:val="22"/>
        </w:rPr>
        <w:t>Promjenjivi dio korištenja kapaciteta/mjesečno po Mbit/s</w:t>
      </w:r>
    </w:p>
    <w:p w:rsidR="00626D21" w:rsidRPr="00970D22" w:rsidRDefault="00626D21" w:rsidP="00626D21">
      <w:pPr>
        <w:spacing w:before="130" w:after="130"/>
        <w:ind w:left="284"/>
        <w:contextualSpacing/>
        <w:rPr>
          <w:szCs w:val="22"/>
        </w:rPr>
      </w:pPr>
      <w:r w:rsidRPr="00970D22">
        <w:rPr>
          <w:szCs w:val="22"/>
        </w:rPr>
        <w:sym w:font="Wingdings" w:char="F09F"/>
      </w:r>
      <w:r w:rsidRPr="00970D22">
        <w:rPr>
          <w:szCs w:val="22"/>
        </w:rPr>
        <w:tab/>
        <w:t>Svjetlovodna instalacija u stanu krajnjeg korisnika/mjesečno po korisniku</w:t>
      </w:r>
    </w:p>
    <w:p w:rsidR="00626D21" w:rsidRPr="00970D22" w:rsidRDefault="00626D21" w:rsidP="00626D21">
      <w:pPr>
        <w:spacing w:before="130" w:after="130"/>
        <w:ind w:left="284"/>
        <w:contextualSpacing/>
        <w:rPr>
          <w:szCs w:val="22"/>
        </w:rPr>
      </w:pPr>
      <w:r w:rsidRPr="00970D22">
        <w:rPr>
          <w:szCs w:val="22"/>
        </w:rPr>
        <w:sym w:font="Wingdings" w:char="F09F"/>
      </w:r>
      <w:r w:rsidRPr="00970D22">
        <w:rPr>
          <w:szCs w:val="22"/>
        </w:rPr>
        <w:tab/>
        <w:t>Najam ONT-a/mjesečno</w:t>
      </w:r>
    </w:p>
    <w:p w:rsidR="00626D21" w:rsidRDefault="00626D21" w:rsidP="00626D21">
      <w:pPr>
        <w:jc w:val="both"/>
        <w:rPr>
          <w:iCs/>
          <w:szCs w:val="22"/>
          <w:u w:val="single"/>
        </w:rPr>
      </w:pPr>
    </w:p>
    <w:p w:rsidR="00626D21" w:rsidRPr="00970D22" w:rsidRDefault="00626D21" w:rsidP="00626D21">
      <w:pPr>
        <w:jc w:val="both"/>
        <w:rPr>
          <w:iCs/>
          <w:szCs w:val="22"/>
          <w:u w:val="single"/>
        </w:rPr>
      </w:pPr>
      <w:r w:rsidRPr="00970D22">
        <w:rPr>
          <w:iCs/>
          <w:szCs w:val="22"/>
          <w:u w:val="single"/>
        </w:rPr>
        <w:t>Usluga bitstream pristupa putem FTTH mreže (bez svjetlovodne instalacije unutar zgrade)</w:t>
      </w:r>
    </w:p>
    <w:p w:rsidR="00626D21" w:rsidRPr="00970D22" w:rsidRDefault="00626D21" w:rsidP="00626D21">
      <w:pPr>
        <w:jc w:val="both"/>
        <w:rPr>
          <w:iCs/>
          <w:szCs w:val="22"/>
          <w:u w:val="single"/>
        </w:rPr>
      </w:pPr>
    </w:p>
    <w:p w:rsidR="00626D21" w:rsidRPr="00970D22" w:rsidRDefault="00626D21" w:rsidP="002B442C">
      <w:pPr>
        <w:numPr>
          <w:ilvl w:val="0"/>
          <w:numId w:val="50"/>
        </w:numPr>
        <w:jc w:val="both"/>
        <w:rPr>
          <w:szCs w:val="22"/>
        </w:rPr>
      </w:pPr>
      <w:r w:rsidRPr="00970D22">
        <w:rPr>
          <w:szCs w:val="22"/>
        </w:rPr>
        <w:t>Pristup Internetu na Ethernet razini (pristup na glavnom preklopniku (HUB))</w:t>
      </w:r>
    </w:p>
    <w:p w:rsidR="00626D21" w:rsidRPr="00970D22" w:rsidRDefault="00626D21" w:rsidP="002B442C">
      <w:pPr>
        <w:numPr>
          <w:ilvl w:val="0"/>
          <w:numId w:val="61"/>
        </w:numPr>
        <w:ind w:left="567"/>
        <w:jc w:val="both"/>
        <w:rPr>
          <w:szCs w:val="22"/>
        </w:rPr>
      </w:pPr>
      <w:r w:rsidRPr="00970D22">
        <w:rPr>
          <w:szCs w:val="22"/>
        </w:rPr>
        <w:t>Nepromjenjivi dio (korištenje pristupne mreže, širokopojasnog porta i nepromjenjivi dio za korištenje kapaciteta)/mjesečno po korisniku</w:t>
      </w:r>
    </w:p>
    <w:p w:rsidR="00626D21" w:rsidRPr="00970D22" w:rsidRDefault="00626D21" w:rsidP="002B442C">
      <w:pPr>
        <w:numPr>
          <w:ilvl w:val="0"/>
          <w:numId w:val="61"/>
        </w:numPr>
        <w:jc w:val="both"/>
        <w:rPr>
          <w:szCs w:val="22"/>
        </w:rPr>
      </w:pPr>
      <w:r w:rsidRPr="00970D22">
        <w:rPr>
          <w:szCs w:val="22"/>
        </w:rPr>
        <w:t>Promjenjivi dio korištenja kapaciteta/mjesečno po Mbit/s</w:t>
      </w:r>
    </w:p>
    <w:p w:rsidR="00626D21" w:rsidRPr="00970D22" w:rsidRDefault="00626D21" w:rsidP="002B442C">
      <w:pPr>
        <w:numPr>
          <w:ilvl w:val="0"/>
          <w:numId w:val="50"/>
        </w:numPr>
        <w:jc w:val="both"/>
        <w:rPr>
          <w:szCs w:val="22"/>
        </w:rPr>
      </w:pPr>
      <w:r w:rsidRPr="00970D22">
        <w:rPr>
          <w:szCs w:val="22"/>
        </w:rPr>
        <w:t>Pristup Internetu na IP razini (nacionalni pristup)</w:t>
      </w:r>
    </w:p>
    <w:p w:rsidR="00626D21" w:rsidRPr="00970D22" w:rsidRDefault="00626D21" w:rsidP="002B442C">
      <w:pPr>
        <w:numPr>
          <w:ilvl w:val="0"/>
          <w:numId w:val="62"/>
        </w:numPr>
        <w:ind w:left="567"/>
        <w:contextualSpacing/>
        <w:jc w:val="both"/>
        <w:rPr>
          <w:szCs w:val="22"/>
        </w:rPr>
      </w:pPr>
      <w:r w:rsidRPr="00970D22">
        <w:rPr>
          <w:szCs w:val="22"/>
        </w:rPr>
        <w:t>Nepromjenjivi dio (korištenje pristupne mreže, širokopojasnog porta i nepromjenjivi dio za korištenje kapaciteta)/mjesečno po korisniku</w:t>
      </w:r>
    </w:p>
    <w:p w:rsidR="00626D21" w:rsidRPr="00970D22" w:rsidRDefault="00626D21" w:rsidP="002B442C">
      <w:pPr>
        <w:numPr>
          <w:ilvl w:val="0"/>
          <w:numId w:val="62"/>
        </w:numPr>
        <w:spacing w:before="130"/>
        <w:contextualSpacing/>
        <w:rPr>
          <w:szCs w:val="22"/>
        </w:rPr>
      </w:pPr>
      <w:r w:rsidRPr="00970D22">
        <w:rPr>
          <w:szCs w:val="22"/>
        </w:rPr>
        <w:t>Promjenjivi dio korištenja kapaciteta/mjesečno po Mbit/s</w:t>
      </w:r>
    </w:p>
    <w:p w:rsidR="00626D21" w:rsidRPr="00970D22" w:rsidRDefault="00626D21" w:rsidP="002B442C">
      <w:pPr>
        <w:numPr>
          <w:ilvl w:val="0"/>
          <w:numId w:val="51"/>
        </w:numPr>
        <w:contextualSpacing/>
        <w:jc w:val="both"/>
        <w:rPr>
          <w:szCs w:val="22"/>
        </w:rPr>
      </w:pPr>
      <w:r w:rsidRPr="00970D22">
        <w:rPr>
          <w:szCs w:val="22"/>
        </w:rPr>
        <w:t>Svjetlovodna instalacija u stanu krajnjeg korisnika/mjesečno po korisniku</w:t>
      </w:r>
    </w:p>
    <w:p w:rsidR="00626D21" w:rsidRPr="00970D22" w:rsidRDefault="00626D21" w:rsidP="002B442C">
      <w:pPr>
        <w:numPr>
          <w:ilvl w:val="0"/>
          <w:numId w:val="51"/>
        </w:numPr>
        <w:contextualSpacing/>
        <w:jc w:val="both"/>
        <w:rPr>
          <w:szCs w:val="22"/>
        </w:rPr>
      </w:pPr>
      <w:r w:rsidRPr="00970D22">
        <w:rPr>
          <w:szCs w:val="22"/>
        </w:rPr>
        <w:t>Najam ONT-a/mjesečno</w:t>
      </w:r>
    </w:p>
    <w:p w:rsidR="00626D21" w:rsidRPr="00970D22" w:rsidRDefault="00626D21" w:rsidP="00626D21">
      <w:pPr>
        <w:ind w:left="720"/>
        <w:contextualSpacing/>
        <w:jc w:val="both"/>
        <w:rPr>
          <w:szCs w:val="22"/>
        </w:rPr>
      </w:pPr>
    </w:p>
    <w:p w:rsidR="00626D21" w:rsidRPr="00970D22" w:rsidRDefault="00626D21" w:rsidP="00626D21">
      <w:pPr>
        <w:spacing w:after="200"/>
        <w:rPr>
          <w:iCs/>
          <w:szCs w:val="22"/>
          <w:u w:val="single"/>
        </w:rPr>
      </w:pPr>
      <w:r w:rsidRPr="00970D22">
        <w:rPr>
          <w:iCs/>
          <w:szCs w:val="22"/>
          <w:u w:val="single"/>
        </w:rPr>
        <w:t>Usluga bitstream pristupa putem FTTB mreže</w:t>
      </w:r>
    </w:p>
    <w:p w:rsidR="00626D21" w:rsidRPr="00970D22" w:rsidRDefault="00626D21" w:rsidP="002B442C">
      <w:pPr>
        <w:numPr>
          <w:ilvl w:val="0"/>
          <w:numId w:val="63"/>
        </w:numPr>
        <w:jc w:val="both"/>
        <w:rPr>
          <w:szCs w:val="22"/>
        </w:rPr>
      </w:pPr>
      <w:r w:rsidRPr="00970D22">
        <w:rPr>
          <w:szCs w:val="22"/>
        </w:rPr>
        <w:t>Pristup Internetu na Ethernet razini (pristup na glavnom preklopniku (HUB))</w:t>
      </w:r>
    </w:p>
    <w:p w:rsidR="00626D21" w:rsidRPr="00970D22" w:rsidRDefault="00626D21" w:rsidP="002B442C">
      <w:pPr>
        <w:numPr>
          <w:ilvl w:val="0"/>
          <w:numId w:val="64"/>
        </w:numPr>
        <w:ind w:left="567" w:hanging="207"/>
        <w:jc w:val="both"/>
        <w:rPr>
          <w:szCs w:val="22"/>
        </w:rPr>
      </w:pPr>
      <w:r w:rsidRPr="00970D22">
        <w:rPr>
          <w:szCs w:val="22"/>
        </w:rPr>
        <w:lastRenderedPageBreak/>
        <w:t xml:space="preserve">Nepromjenjivi dio (korištenje pristupne mreže, širokopojasnog porta i </w:t>
      </w:r>
      <w:r w:rsidRPr="00970D22">
        <w:rPr>
          <w:szCs w:val="22"/>
        </w:rPr>
        <w:tab/>
      </w:r>
      <w:r>
        <w:rPr>
          <w:szCs w:val="22"/>
        </w:rPr>
        <w:t xml:space="preserve">nepromjenjivi dio za </w:t>
      </w:r>
      <w:r w:rsidRPr="00970D22">
        <w:rPr>
          <w:szCs w:val="22"/>
        </w:rPr>
        <w:t>korištenje kapaciteta)/mjesečno po korisniku</w:t>
      </w:r>
    </w:p>
    <w:p w:rsidR="00626D21" w:rsidRPr="00970D22" w:rsidRDefault="00626D21" w:rsidP="002B442C">
      <w:pPr>
        <w:numPr>
          <w:ilvl w:val="0"/>
          <w:numId w:val="64"/>
        </w:numPr>
        <w:jc w:val="both"/>
        <w:rPr>
          <w:szCs w:val="22"/>
        </w:rPr>
      </w:pPr>
      <w:r w:rsidRPr="00970D22">
        <w:rPr>
          <w:szCs w:val="22"/>
        </w:rPr>
        <w:t>Promjenjivi dio korištenja kapaciteta/mjesečno po Mbit/s</w:t>
      </w:r>
    </w:p>
    <w:p w:rsidR="00626D21" w:rsidRPr="00970D22" w:rsidRDefault="00626D21" w:rsidP="002B442C">
      <w:pPr>
        <w:numPr>
          <w:ilvl w:val="0"/>
          <w:numId w:val="63"/>
        </w:numPr>
        <w:jc w:val="both"/>
        <w:rPr>
          <w:szCs w:val="22"/>
        </w:rPr>
      </w:pPr>
      <w:r w:rsidRPr="00970D22">
        <w:rPr>
          <w:szCs w:val="22"/>
        </w:rPr>
        <w:t>Pristup Internetu na IP razini (nacionalni pristup)</w:t>
      </w:r>
    </w:p>
    <w:p w:rsidR="00626D21" w:rsidRPr="00970D22" w:rsidRDefault="00626D21" w:rsidP="002B442C">
      <w:pPr>
        <w:numPr>
          <w:ilvl w:val="0"/>
          <w:numId w:val="65"/>
        </w:numPr>
        <w:ind w:left="567"/>
        <w:contextualSpacing/>
        <w:jc w:val="both"/>
        <w:rPr>
          <w:szCs w:val="22"/>
        </w:rPr>
      </w:pPr>
      <w:r w:rsidRPr="00970D22">
        <w:rPr>
          <w:szCs w:val="22"/>
        </w:rPr>
        <w:t xml:space="preserve">Nepromjenjivi dio (korištenje pristupne mreže, širokopojasnog porta i </w:t>
      </w:r>
      <w:r w:rsidRPr="00970D22">
        <w:rPr>
          <w:szCs w:val="22"/>
        </w:rPr>
        <w:tab/>
        <w:t>nepromjenjivi dio za korištenje kapaciteta)/mjesečno po korisniku</w:t>
      </w:r>
    </w:p>
    <w:p w:rsidR="00626D21" w:rsidRPr="00970D22" w:rsidRDefault="00626D21" w:rsidP="002B442C">
      <w:pPr>
        <w:numPr>
          <w:ilvl w:val="0"/>
          <w:numId w:val="65"/>
        </w:numPr>
        <w:spacing w:before="130"/>
        <w:contextualSpacing/>
        <w:rPr>
          <w:szCs w:val="22"/>
        </w:rPr>
      </w:pPr>
      <w:r w:rsidRPr="00970D22">
        <w:rPr>
          <w:szCs w:val="22"/>
        </w:rPr>
        <w:t>Promjenjivi dio korištenja kapaciteta/mjesečno po Mbit/s</w:t>
      </w:r>
    </w:p>
    <w:p w:rsidR="00626D21" w:rsidRPr="00B35FB4" w:rsidRDefault="00626D21" w:rsidP="00B35FB4">
      <w:pPr>
        <w:numPr>
          <w:ilvl w:val="0"/>
          <w:numId w:val="63"/>
        </w:numPr>
        <w:contextualSpacing/>
        <w:jc w:val="both"/>
        <w:rPr>
          <w:b/>
          <w:szCs w:val="22"/>
        </w:rPr>
      </w:pPr>
      <w:r w:rsidRPr="00970D22">
        <w:rPr>
          <w:szCs w:val="22"/>
        </w:rPr>
        <w:t>Najam G.Fast NT uređaja/mjesečno</w:t>
      </w:r>
    </w:p>
    <w:p w:rsidR="00626D21" w:rsidRDefault="00626D21" w:rsidP="00626D21">
      <w:pPr>
        <w:contextualSpacing/>
        <w:jc w:val="both"/>
        <w:rPr>
          <w:iCs/>
          <w:szCs w:val="22"/>
          <w:u w:val="single"/>
        </w:rPr>
      </w:pPr>
    </w:p>
    <w:p w:rsidR="00626D21" w:rsidRPr="00970D22" w:rsidRDefault="00626D21" w:rsidP="00626D21">
      <w:pPr>
        <w:contextualSpacing/>
        <w:jc w:val="both"/>
        <w:rPr>
          <w:iCs/>
          <w:szCs w:val="22"/>
          <w:u w:val="single"/>
        </w:rPr>
      </w:pPr>
      <w:r w:rsidRPr="00970D22">
        <w:rPr>
          <w:iCs/>
          <w:szCs w:val="22"/>
          <w:u w:val="single"/>
        </w:rPr>
        <w:t xml:space="preserve">Usluga bitstream pristupa putem FTTDP mreže </w:t>
      </w:r>
    </w:p>
    <w:p w:rsidR="00626D21" w:rsidRPr="00970D22" w:rsidRDefault="00626D21" w:rsidP="00626D21">
      <w:pPr>
        <w:ind w:left="720"/>
        <w:contextualSpacing/>
        <w:jc w:val="both"/>
        <w:rPr>
          <w:iCs/>
          <w:szCs w:val="22"/>
          <w:u w:val="single"/>
        </w:rPr>
      </w:pPr>
    </w:p>
    <w:p w:rsidR="00626D21" w:rsidRPr="00970D22" w:rsidRDefault="00626D21" w:rsidP="002B442C">
      <w:pPr>
        <w:numPr>
          <w:ilvl w:val="0"/>
          <w:numId w:val="63"/>
        </w:numPr>
        <w:jc w:val="both"/>
        <w:rPr>
          <w:szCs w:val="22"/>
        </w:rPr>
      </w:pPr>
      <w:r w:rsidRPr="00970D22">
        <w:rPr>
          <w:szCs w:val="22"/>
        </w:rPr>
        <w:t>Pristup Internetu na Ethernet razini (pristup na glavnom preklopniku (HUB))</w:t>
      </w:r>
    </w:p>
    <w:p w:rsidR="00626D21" w:rsidRPr="00970D22" w:rsidRDefault="00626D21" w:rsidP="002B442C">
      <w:pPr>
        <w:numPr>
          <w:ilvl w:val="0"/>
          <w:numId w:val="66"/>
        </w:numPr>
        <w:ind w:left="567"/>
        <w:rPr>
          <w:szCs w:val="22"/>
        </w:rPr>
      </w:pPr>
      <w:r w:rsidRPr="00970D22">
        <w:rPr>
          <w:szCs w:val="22"/>
        </w:rPr>
        <w:t xml:space="preserve">Nepromjenjivi dio (korištenje pristupne mreže, širokopojasnog porta i </w:t>
      </w:r>
      <w:r w:rsidRPr="00970D22">
        <w:rPr>
          <w:szCs w:val="22"/>
        </w:rPr>
        <w:tab/>
        <w:t>nepromjenjivi dio za korištenje kapaciteta)/mjesečno po korisniku</w:t>
      </w:r>
    </w:p>
    <w:p w:rsidR="00626D21" w:rsidRPr="00970D22" w:rsidRDefault="00626D21" w:rsidP="002B442C">
      <w:pPr>
        <w:numPr>
          <w:ilvl w:val="0"/>
          <w:numId w:val="66"/>
        </w:numPr>
        <w:jc w:val="both"/>
        <w:rPr>
          <w:szCs w:val="22"/>
        </w:rPr>
      </w:pPr>
      <w:r w:rsidRPr="00970D22">
        <w:rPr>
          <w:szCs w:val="22"/>
        </w:rPr>
        <w:t>Promjenjivi dio korištenja kapaciteta/mjesečno po Mbit/s</w:t>
      </w:r>
    </w:p>
    <w:p w:rsidR="00626D21" w:rsidRPr="00970D22" w:rsidRDefault="00626D21" w:rsidP="002B442C">
      <w:pPr>
        <w:numPr>
          <w:ilvl w:val="0"/>
          <w:numId w:val="63"/>
        </w:numPr>
        <w:jc w:val="both"/>
        <w:rPr>
          <w:szCs w:val="22"/>
        </w:rPr>
      </w:pPr>
      <w:r w:rsidRPr="00970D22">
        <w:rPr>
          <w:szCs w:val="22"/>
        </w:rPr>
        <w:t>Pristup Internetu na IP razini (nacionalni pristup)</w:t>
      </w:r>
    </w:p>
    <w:p w:rsidR="00626D21" w:rsidRPr="00970D22" w:rsidRDefault="00626D21" w:rsidP="002B442C">
      <w:pPr>
        <w:numPr>
          <w:ilvl w:val="0"/>
          <w:numId w:val="67"/>
        </w:numPr>
        <w:ind w:left="567"/>
        <w:contextualSpacing/>
        <w:jc w:val="both"/>
        <w:rPr>
          <w:szCs w:val="22"/>
        </w:rPr>
      </w:pPr>
      <w:r w:rsidRPr="00970D22">
        <w:rPr>
          <w:szCs w:val="22"/>
        </w:rPr>
        <w:t xml:space="preserve">Nepromjenjivi dio (korištenje pristupne mreže, širokopojasnog porta i </w:t>
      </w:r>
      <w:r>
        <w:rPr>
          <w:szCs w:val="22"/>
        </w:rPr>
        <w:t>nepromjenjivi dio za k</w:t>
      </w:r>
      <w:r w:rsidRPr="00970D22">
        <w:rPr>
          <w:szCs w:val="22"/>
        </w:rPr>
        <w:t>orištenje kapaciteta)/mjesečno po korisniku</w:t>
      </w:r>
    </w:p>
    <w:p w:rsidR="00626D21" w:rsidRPr="00970D22" w:rsidRDefault="00626D21" w:rsidP="002B442C">
      <w:pPr>
        <w:numPr>
          <w:ilvl w:val="0"/>
          <w:numId w:val="67"/>
        </w:numPr>
        <w:spacing w:before="130"/>
        <w:contextualSpacing/>
        <w:rPr>
          <w:szCs w:val="22"/>
        </w:rPr>
      </w:pPr>
      <w:r w:rsidRPr="00970D22">
        <w:rPr>
          <w:szCs w:val="22"/>
        </w:rPr>
        <w:t>Promjenjivi dio korištenja kapaciteta/mjesečno po Mbit/s</w:t>
      </w:r>
    </w:p>
    <w:p w:rsidR="00626D21" w:rsidRPr="00970D22" w:rsidRDefault="00626D21" w:rsidP="002B442C">
      <w:pPr>
        <w:numPr>
          <w:ilvl w:val="0"/>
          <w:numId w:val="63"/>
        </w:numPr>
        <w:contextualSpacing/>
        <w:jc w:val="both"/>
        <w:rPr>
          <w:b/>
          <w:szCs w:val="22"/>
        </w:rPr>
      </w:pPr>
      <w:r w:rsidRPr="00970D22">
        <w:rPr>
          <w:szCs w:val="22"/>
        </w:rPr>
        <w:t>Najam G.Fast NT uređaja/mjesečno</w:t>
      </w:r>
    </w:p>
    <w:p w:rsidR="00626D21" w:rsidRPr="00970D22" w:rsidRDefault="00626D21" w:rsidP="00626D21">
      <w:pPr>
        <w:ind w:left="720"/>
        <w:contextualSpacing/>
        <w:jc w:val="both"/>
        <w:rPr>
          <w:b/>
          <w:szCs w:val="22"/>
        </w:rPr>
      </w:pPr>
    </w:p>
    <w:p w:rsidR="00626D21" w:rsidRPr="00970D22" w:rsidRDefault="00626D21" w:rsidP="00626D21">
      <w:pPr>
        <w:jc w:val="both"/>
        <w:rPr>
          <w:szCs w:val="22"/>
          <w:u w:val="single"/>
        </w:rPr>
      </w:pPr>
      <w:r w:rsidRPr="00970D22">
        <w:rPr>
          <w:szCs w:val="22"/>
          <w:u w:val="single"/>
        </w:rPr>
        <w:t>Usluga pružanja posebnih virtualnih kanala za VoIP, IPTV i za nadzor korisničke opreme</w:t>
      </w:r>
    </w:p>
    <w:p w:rsidR="00626D21" w:rsidRPr="00970D22" w:rsidRDefault="00626D21" w:rsidP="00626D21">
      <w:pPr>
        <w:jc w:val="both"/>
        <w:rPr>
          <w:szCs w:val="22"/>
          <w:u w:val="single"/>
        </w:rPr>
      </w:pPr>
    </w:p>
    <w:p w:rsidR="00626D21" w:rsidRPr="00970D22" w:rsidRDefault="00626D21" w:rsidP="002B442C">
      <w:pPr>
        <w:numPr>
          <w:ilvl w:val="0"/>
          <w:numId w:val="52"/>
        </w:numPr>
        <w:contextualSpacing/>
        <w:jc w:val="both"/>
        <w:rPr>
          <w:szCs w:val="22"/>
        </w:rPr>
      </w:pPr>
      <w:r w:rsidRPr="00970D22">
        <w:rPr>
          <w:szCs w:val="22"/>
        </w:rPr>
        <w:t>Posebni virtualni kanal VoIP na Ethernet razini (HUB) 256 kbit/s/mjesečno po korisniku</w:t>
      </w:r>
    </w:p>
    <w:p w:rsidR="00626D21" w:rsidRPr="00970D22" w:rsidRDefault="00626D21" w:rsidP="002B442C">
      <w:pPr>
        <w:numPr>
          <w:ilvl w:val="0"/>
          <w:numId w:val="52"/>
        </w:numPr>
        <w:contextualSpacing/>
        <w:rPr>
          <w:szCs w:val="22"/>
        </w:rPr>
      </w:pPr>
      <w:r w:rsidRPr="00970D22">
        <w:rPr>
          <w:szCs w:val="22"/>
        </w:rPr>
        <w:t>Posebni virtualni kanal VoIP na Ethernet razini (HUB) 512 kbit/s/mjesečno po korisniku</w:t>
      </w:r>
    </w:p>
    <w:p w:rsidR="00626D21" w:rsidRPr="00970D22" w:rsidRDefault="00626D21" w:rsidP="002B442C">
      <w:pPr>
        <w:numPr>
          <w:ilvl w:val="0"/>
          <w:numId w:val="52"/>
        </w:numPr>
        <w:contextualSpacing/>
        <w:jc w:val="both"/>
        <w:rPr>
          <w:szCs w:val="22"/>
        </w:rPr>
      </w:pPr>
      <w:r w:rsidRPr="00970D22">
        <w:rPr>
          <w:szCs w:val="22"/>
        </w:rPr>
        <w:t>Posebni virtualni kanal VoIP - IP razina (Nacionalni pristup) 256 kbit/s/mjesečno po korisniku</w:t>
      </w:r>
    </w:p>
    <w:p w:rsidR="00626D21" w:rsidRPr="00970D22" w:rsidRDefault="00626D21" w:rsidP="002B442C">
      <w:pPr>
        <w:numPr>
          <w:ilvl w:val="0"/>
          <w:numId w:val="52"/>
        </w:numPr>
        <w:contextualSpacing/>
        <w:rPr>
          <w:szCs w:val="22"/>
        </w:rPr>
      </w:pPr>
      <w:r w:rsidRPr="00970D22">
        <w:rPr>
          <w:szCs w:val="22"/>
        </w:rPr>
        <w:t>Posebni virtualni kanal VoIP - IP razina (Nacionalni pristup) 512 kbit/s/mjesečno po korisniku</w:t>
      </w:r>
    </w:p>
    <w:p w:rsidR="00626D21" w:rsidRPr="00970D22" w:rsidRDefault="00626D21" w:rsidP="002B442C">
      <w:pPr>
        <w:numPr>
          <w:ilvl w:val="0"/>
          <w:numId w:val="52"/>
        </w:numPr>
        <w:contextualSpacing/>
        <w:jc w:val="both"/>
        <w:rPr>
          <w:szCs w:val="22"/>
        </w:rPr>
      </w:pPr>
      <w:r w:rsidRPr="00970D22">
        <w:rPr>
          <w:szCs w:val="22"/>
        </w:rPr>
        <w:t>Posebni virtualni kanal za nadzor korisničke opreme- Ethernet razina (HUB)</w:t>
      </w:r>
    </w:p>
    <w:p w:rsidR="00626D21" w:rsidRPr="00970D22" w:rsidRDefault="00626D21" w:rsidP="002B442C">
      <w:pPr>
        <w:numPr>
          <w:ilvl w:val="0"/>
          <w:numId w:val="52"/>
        </w:numPr>
        <w:contextualSpacing/>
        <w:jc w:val="both"/>
        <w:rPr>
          <w:szCs w:val="22"/>
        </w:rPr>
      </w:pPr>
      <w:r w:rsidRPr="00970D22">
        <w:rPr>
          <w:szCs w:val="22"/>
        </w:rPr>
        <w:t>Posebni virtualni kanal za nadzor korisničke opreme –IP razina (nacionalni pristup)</w:t>
      </w:r>
    </w:p>
    <w:p w:rsidR="00626D21" w:rsidRPr="00970D22" w:rsidRDefault="00626D21" w:rsidP="002B442C">
      <w:pPr>
        <w:numPr>
          <w:ilvl w:val="0"/>
          <w:numId w:val="52"/>
        </w:numPr>
        <w:contextualSpacing/>
        <w:jc w:val="both"/>
        <w:rPr>
          <w:szCs w:val="22"/>
        </w:rPr>
      </w:pPr>
      <w:r w:rsidRPr="00970D22">
        <w:rPr>
          <w:szCs w:val="22"/>
        </w:rPr>
        <w:t>Posebni virtualni kanal za IPTV SD (Ethernet razina) (HUB)</w:t>
      </w:r>
    </w:p>
    <w:p w:rsidR="00626D21" w:rsidRPr="00970D22" w:rsidRDefault="00626D21" w:rsidP="002B442C">
      <w:pPr>
        <w:numPr>
          <w:ilvl w:val="0"/>
          <w:numId w:val="52"/>
        </w:numPr>
        <w:contextualSpacing/>
        <w:jc w:val="both"/>
        <w:rPr>
          <w:szCs w:val="22"/>
        </w:rPr>
      </w:pPr>
      <w:r w:rsidRPr="00970D22">
        <w:rPr>
          <w:szCs w:val="22"/>
        </w:rPr>
        <w:t>Posebni virtualni kanal za IPTV SD/HD (Ethernet razina) (HUB)</w:t>
      </w:r>
    </w:p>
    <w:p w:rsidR="00626D21" w:rsidRPr="00970D22" w:rsidRDefault="00626D21" w:rsidP="00626D21">
      <w:pPr>
        <w:ind w:left="720"/>
        <w:contextualSpacing/>
        <w:jc w:val="both"/>
        <w:rPr>
          <w:szCs w:val="22"/>
        </w:rPr>
      </w:pPr>
    </w:p>
    <w:p w:rsidR="00626D21" w:rsidRPr="00970D22" w:rsidRDefault="00626D21" w:rsidP="00626D21">
      <w:pPr>
        <w:jc w:val="both"/>
        <w:rPr>
          <w:szCs w:val="22"/>
          <w:u w:val="single"/>
        </w:rPr>
      </w:pPr>
      <w:r w:rsidRPr="00970D22">
        <w:rPr>
          <w:szCs w:val="22"/>
          <w:u w:val="single"/>
        </w:rPr>
        <w:t>Usluga najma svjetlovodne niti bez prijenosne opreme</w:t>
      </w:r>
    </w:p>
    <w:p w:rsidR="00626D21" w:rsidRPr="00970D22" w:rsidRDefault="00626D21" w:rsidP="002B442C">
      <w:pPr>
        <w:numPr>
          <w:ilvl w:val="0"/>
          <w:numId w:val="53"/>
        </w:numPr>
        <w:contextualSpacing/>
        <w:rPr>
          <w:szCs w:val="22"/>
        </w:rPr>
      </w:pPr>
      <w:r w:rsidRPr="00970D22">
        <w:rPr>
          <w:szCs w:val="22"/>
        </w:rPr>
        <w:t>Svjetlovodna nit bez prijenosne opreme/mjesečno po niti, po m duljine</w:t>
      </w:r>
    </w:p>
    <w:p w:rsidR="00626D21" w:rsidRPr="00B35FB4" w:rsidRDefault="00626D21" w:rsidP="00B35FB4">
      <w:pPr>
        <w:ind w:left="360"/>
        <w:contextualSpacing/>
        <w:jc w:val="both"/>
        <w:rPr>
          <w:szCs w:val="22"/>
        </w:rPr>
      </w:pPr>
    </w:p>
    <w:p w:rsidR="008038D6" w:rsidRDefault="008038D6" w:rsidP="00626D21">
      <w:pPr>
        <w:spacing w:before="130" w:after="130"/>
        <w:jc w:val="both"/>
        <w:rPr>
          <w:b/>
          <w:bCs/>
          <w:szCs w:val="22"/>
        </w:rPr>
      </w:pPr>
    </w:p>
    <w:p w:rsidR="008038D6" w:rsidRDefault="008038D6" w:rsidP="00626D21">
      <w:pPr>
        <w:spacing w:before="130" w:after="130"/>
        <w:jc w:val="both"/>
        <w:rPr>
          <w:b/>
          <w:bCs/>
          <w:szCs w:val="22"/>
        </w:rPr>
      </w:pPr>
    </w:p>
    <w:p w:rsidR="008038D6" w:rsidRDefault="008038D6" w:rsidP="00626D21">
      <w:pPr>
        <w:spacing w:before="130" w:after="130"/>
        <w:jc w:val="both"/>
        <w:rPr>
          <w:b/>
          <w:bCs/>
          <w:szCs w:val="22"/>
        </w:rPr>
      </w:pPr>
    </w:p>
    <w:p w:rsidR="008038D6" w:rsidRDefault="008038D6" w:rsidP="00626D21">
      <w:pPr>
        <w:spacing w:before="130" w:after="130"/>
        <w:jc w:val="both"/>
        <w:rPr>
          <w:b/>
          <w:bCs/>
          <w:szCs w:val="22"/>
        </w:rPr>
      </w:pPr>
    </w:p>
    <w:p w:rsidR="008038D6" w:rsidRDefault="008038D6" w:rsidP="00626D21">
      <w:pPr>
        <w:spacing w:before="130" w:after="130"/>
        <w:jc w:val="both"/>
        <w:rPr>
          <w:b/>
          <w:bCs/>
          <w:szCs w:val="22"/>
        </w:rPr>
      </w:pPr>
    </w:p>
    <w:p w:rsidR="00626D21" w:rsidRDefault="00626D21" w:rsidP="00626D21">
      <w:pPr>
        <w:spacing w:before="130" w:after="130"/>
        <w:jc w:val="both"/>
        <w:rPr>
          <w:b/>
          <w:bCs/>
          <w:szCs w:val="22"/>
        </w:rPr>
      </w:pPr>
      <w:r w:rsidRPr="00970D22">
        <w:rPr>
          <w:b/>
          <w:bCs/>
          <w:szCs w:val="22"/>
        </w:rPr>
        <w:lastRenderedPageBreak/>
        <w:t>STAND</w:t>
      </w:r>
      <w:r w:rsidR="007B3338">
        <w:rPr>
          <w:b/>
          <w:bCs/>
          <w:szCs w:val="22"/>
        </w:rPr>
        <w:t>A</w:t>
      </w:r>
      <w:r w:rsidRPr="00970D22">
        <w:rPr>
          <w:b/>
          <w:bCs/>
          <w:szCs w:val="22"/>
        </w:rPr>
        <w:t xml:space="preserve">RDNA PONUDA ZA USLUGU VELEPRODAJNOG VISOKOKVALITETNOG PRISTUPA </w:t>
      </w:r>
    </w:p>
    <w:p w:rsidR="00626D21" w:rsidRDefault="00626D21" w:rsidP="00626D21">
      <w:pPr>
        <w:spacing w:before="130" w:after="130"/>
        <w:jc w:val="both"/>
        <w:rPr>
          <w:b/>
          <w:bCs/>
          <w:szCs w:val="22"/>
        </w:rPr>
      </w:pPr>
    </w:p>
    <w:p w:rsidR="00626D21" w:rsidRPr="00A62BB9" w:rsidRDefault="00626D21" w:rsidP="00626D21">
      <w:pPr>
        <w:jc w:val="both"/>
        <w:rPr>
          <w:szCs w:val="22"/>
          <w:u w:val="single"/>
        </w:rPr>
      </w:pPr>
      <w:r w:rsidRPr="00A62BB9">
        <w:rPr>
          <w:szCs w:val="22"/>
          <w:u w:val="single"/>
        </w:rPr>
        <w:t xml:space="preserve">Cijena usluge veleprodaje iznajmljenih vodova sastoji se od: </w:t>
      </w:r>
    </w:p>
    <w:p w:rsidR="00626D21" w:rsidRPr="00A62BB9" w:rsidRDefault="00626D21" w:rsidP="002B442C">
      <w:pPr>
        <w:pStyle w:val="ListParagraph"/>
        <w:numPr>
          <w:ilvl w:val="0"/>
          <w:numId w:val="71"/>
        </w:numPr>
        <w:spacing w:before="130" w:after="130"/>
        <w:ind w:left="567" w:hanging="207"/>
        <w:jc w:val="both"/>
        <w:rPr>
          <w:sz w:val="22"/>
          <w:szCs w:val="22"/>
          <w:lang w:eastAsia="en-US"/>
        </w:rPr>
      </w:pPr>
      <w:r w:rsidRPr="00A62BB9">
        <w:rPr>
          <w:sz w:val="22"/>
          <w:szCs w:val="22"/>
          <w:lang w:eastAsia="en-US"/>
        </w:rPr>
        <w:t xml:space="preserve">jednokratne naknade za priključenje usluge iznajmljenih vodova mjesečne naknade po priključnoj točki na mreži </w:t>
      </w:r>
    </w:p>
    <w:p w:rsidR="00626D21" w:rsidRPr="00A62BB9" w:rsidRDefault="00626D21" w:rsidP="002B442C">
      <w:pPr>
        <w:pStyle w:val="ListParagraph"/>
        <w:numPr>
          <w:ilvl w:val="0"/>
          <w:numId w:val="71"/>
        </w:numPr>
        <w:spacing w:before="130" w:after="130"/>
        <w:jc w:val="both"/>
        <w:rPr>
          <w:sz w:val="22"/>
          <w:szCs w:val="22"/>
          <w:lang w:eastAsia="en-US"/>
        </w:rPr>
      </w:pPr>
      <w:r w:rsidRPr="00A62BB9">
        <w:rPr>
          <w:sz w:val="22"/>
          <w:szCs w:val="22"/>
          <w:lang w:eastAsia="en-US"/>
        </w:rPr>
        <w:t xml:space="preserve">mjesečne naknade za uporabu iznajmljenog voda </w:t>
      </w:r>
    </w:p>
    <w:p w:rsidR="00626D21" w:rsidRPr="00A62BB9" w:rsidRDefault="00626D21" w:rsidP="002B442C">
      <w:pPr>
        <w:pStyle w:val="ListParagraph"/>
        <w:numPr>
          <w:ilvl w:val="0"/>
          <w:numId w:val="71"/>
        </w:numPr>
        <w:spacing w:before="130" w:after="130"/>
        <w:jc w:val="both"/>
        <w:rPr>
          <w:sz w:val="22"/>
          <w:szCs w:val="22"/>
          <w:lang w:eastAsia="en-US"/>
        </w:rPr>
      </w:pPr>
      <w:r w:rsidRPr="00A62BB9">
        <w:rPr>
          <w:sz w:val="22"/>
          <w:szCs w:val="22"/>
          <w:lang w:eastAsia="en-US"/>
        </w:rPr>
        <w:t xml:space="preserve">mjesečne naknade za zakup terminalnog uređaja </w:t>
      </w:r>
    </w:p>
    <w:p w:rsidR="00626D21" w:rsidRPr="00A62BB9" w:rsidRDefault="00626D21" w:rsidP="00626D21">
      <w:pPr>
        <w:ind w:left="720"/>
        <w:contextualSpacing/>
        <w:jc w:val="both"/>
        <w:rPr>
          <w:szCs w:val="22"/>
        </w:rPr>
      </w:pPr>
    </w:p>
    <w:p w:rsidR="00626D21" w:rsidRPr="00A62BB9" w:rsidRDefault="00626D21" w:rsidP="00626D21">
      <w:pPr>
        <w:jc w:val="both"/>
        <w:rPr>
          <w:szCs w:val="22"/>
          <w:u w:val="single"/>
        </w:rPr>
      </w:pPr>
      <w:r w:rsidRPr="00A62BB9">
        <w:rPr>
          <w:szCs w:val="22"/>
          <w:u w:val="single"/>
        </w:rPr>
        <w:t xml:space="preserve">Usluga tradicionalnog digitalnog iznajmljenog voda putem SHDSL tehnologije </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po priključnoj točci</w:t>
      </w:r>
    </w:p>
    <w:p w:rsidR="00626D21" w:rsidRDefault="00626D21" w:rsidP="002B442C">
      <w:pPr>
        <w:pStyle w:val="ListParagraph"/>
        <w:numPr>
          <w:ilvl w:val="0"/>
          <w:numId w:val="72"/>
        </w:numPr>
        <w:jc w:val="both"/>
        <w:rPr>
          <w:sz w:val="22"/>
          <w:szCs w:val="22"/>
          <w:lang w:eastAsia="en-US"/>
        </w:rPr>
      </w:pPr>
      <w:r w:rsidRPr="00A62BB9">
        <w:rPr>
          <w:sz w:val="22"/>
          <w:szCs w:val="22"/>
          <w:lang w:eastAsia="en-US"/>
        </w:rPr>
        <w:t>mjesečna naknada za uporabu voda</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mjesečne naknade za zakup terminalnog uređaja</w:t>
      </w:r>
    </w:p>
    <w:p w:rsidR="00626D21" w:rsidRPr="00A62BB9" w:rsidRDefault="00626D21" w:rsidP="00626D21">
      <w:pPr>
        <w:ind w:left="1440"/>
        <w:contextualSpacing/>
        <w:jc w:val="both"/>
        <w:rPr>
          <w:szCs w:val="22"/>
        </w:rPr>
      </w:pPr>
    </w:p>
    <w:p w:rsidR="00626D21" w:rsidRPr="00A62BB9" w:rsidRDefault="00626D21" w:rsidP="00626D21">
      <w:pPr>
        <w:jc w:val="both"/>
        <w:rPr>
          <w:szCs w:val="22"/>
          <w:u w:val="single"/>
        </w:rPr>
      </w:pPr>
      <w:r w:rsidRPr="00A62BB9">
        <w:rPr>
          <w:szCs w:val="22"/>
          <w:u w:val="single"/>
        </w:rPr>
        <w:t>Usluga iznajmljenog voda putem Ethernet tehnologije</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po priključnoj točci („voice“ i „best effort“ kvaliteta)</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za uporabu voda („voice“ i „best effort“ kvaliteta)</w:t>
      </w:r>
    </w:p>
    <w:p w:rsidR="00626D21" w:rsidRPr="00A62BB9" w:rsidRDefault="00626D21" w:rsidP="00626D21">
      <w:pPr>
        <w:ind w:left="1416"/>
        <w:contextualSpacing/>
        <w:jc w:val="both"/>
        <w:rPr>
          <w:szCs w:val="22"/>
        </w:rPr>
      </w:pPr>
    </w:p>
    <w:p w:rsidR="00626D21" w:rsidRPr="00A62BB9" w:rsidRDefault="00626D21" w:rsidP="00626D21">
      <w:pPr>
        <w:jc w:val="both"/>
        <w:rPr>
          <w:szCs w:val="22"/>
          <w:u w:val="single"/>
        </w:rPr>
      </w:pPr>
      <w:r w:rsidRPr="00A62BB9">
        <w:rPr>
          <w:szCs w:val="22"/>
          <w:u w:val="single"/>
        </w:rPr>
        <w:t>Usluga iznajmljenog voda putem xWDM tehnologije</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po priključnoj točci</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za uporabu voda</w:t>
      </w:r>
    </w:p>
    <w:p w:rsidR="00626D21" w:rsidRPr="00A62BB9" w:rsidRDefault="00626D21" w:rsidP="00626D21">
      <w:pPr>
        <w:contextualSpacing/>
        <w:jc w:val="both"/>
        <w:rPr>
          <w:szCs w:val="22"/>
        </w:rPr>
      </w:pPr>
    </w:p>
    <w:p w:rsidR="00626D21" w:rsidRPr="00A62BB9" w:rsidRDefault="00626D21" w:rsidP="00626D21">
      <w:pPr>
        <w:jc w:val="both"/>
        <w:rPr>
          <w:szCs w:val="22"/>
          <w:u w:val="single"/>
        </w:rPr>
      </w:pPr>
      <w:r w:rsidRPr="00A62BB9">
        <w:rPr>
          <w:szCs w:val="22"/>
          <w:u w:val="single"/>
        </w:rPr>
        <w:t>Usluga Carier Ethernet</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za Metro i Međugradsku liniju</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po priključnoj točci za Metro i Međugradsku mrežu</w:t>
      </w:r>
    </w:p>
    <w:p w:rsidR="00626D21" w:rsidRPr="00A62BB9" w:rsidRDefault="00626D21" w:rsidP="00626D21">
      <w:pPr>
        <w:contextualSpacing/>
        <w:jc w:val="both"/>
        <w:rPr>
          <w:szCs w:val="22"/>
        </w:rPr>
      </w:pPr>
    </w:p>
    <w:p w:rsidR="00626D21" w:rsidRPr="00A62BB9" w:rsidRDefault="00626D21" w:rsidP="00626D21">
      <w:pPr>
        <w:jc w:val="both"/>
        <w:rPr>
          <w:szCs w:val="22"/>
          <w:u w:val="single"/>
        </w:rPr>
      </w:pPr>
      <w:r w:rsidRPr="00A62BB9">
        <w:rPr>
          <w:szCs w:val="22"/>
          <w:u w:val="single"/>
        </w:rPr>
        <w:t>Usluga Mobile bandwidth backhauling</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za središnju pristupnu točku</w:t>
      </w:r>
    </w:p>
    <w:p w:rsidR="00626D21" w:rsidRDefault="00626D21" w:rsidP="002B442C">
      <w:pPr>
        <w:pStyle w:val="ListParagraph"/>
        <w:numPr>
          <w:ilvl w:val="0"/>
          <w:numId w:val="72"/>
        </w:numPr>
        <w:jc w:val="both"/>
        <w:rPr>
          <w:sz w:val="22"/>
          <w:szCs w:val="22"/>
          <w:lang w:eastAsia="en-US"/>
        </w:rPr>
      </w:pPr>
      <w:r w:rsidRPr="001D66AA">
        <w:rPr>
          <w:sz w:val="22"/>
          <w:szCs w:val="22"/>
          <w:lang w:eastAsia="en-US"/>
        </w:rPr>
        <w:t xml:space="preserve">mjesečna naknada za mjesnu pristupnu </w:t>
      </w:r>
      <w:r>
        <w:rPr>
          <w:sz w:val="22"/>
          <w:szCs w:val="22"/>
          <w:lang w:eastAsia="en-US"/>
        </w:rPr>
        <w:t>točku</w:t>
      </w:r>
    </w:p>
    <w:p w:rsidR="00626D21" w:rsidRPr="001D66AA" w:rsidRDefault="00626D21" w:rsidP="002B442C">
      <w:pPr>
        <w:pStyle w:val="ListParagraph"/>
        <w:numPr>
          <w:ilvl w:val="0"/>
          <w:numId w:val="72"/>
        </w:numPr>
        <w:jc w:val="both"/>
        <w:rPr>
          <w:szCs w:val="22"/>
          <w:u w:val="single"/>
        </w:rPr>
      </w:pPr>
      <w:r w:rsidRPr="001D66AA">
        <w:rPr>
          <w:sz w:val="22"/>
          <w:szCs w:val="22"/>
          <w:lang w:eastAsia="en-US"/>
        </w:rPr>
        <w:t xml:space="preserve">mjesečna naknada za međumjesnu pristupnu točku </w:t>
      </w:r>
    </w:p>
    <w:p w:rsidR="00626D21" w:rsidRPr="001D66AA" w:rsidRDefault="00626D21" w:rsidP="002B442C">
      <w:pPr>
        <w:pStyle w:val="ListParagraph"/>
        <w:numPr>
          <w:ilvl w:val="0"/>
          <w:numId w:val="72"/>
        </w:numPr>
        <w:jc w:val="both"/>
        <w:rPr>
          <w:szCs w:val="22"/>
          <w:u w:val="single"/>
        </w:rPr>
      </w:pPr>
    </w:p>
    <w:p w:rsidR="00626D21" w:rsidRPr="00A62BB9" w:rsidRDefault="00626D21" w:rsidP="00626D21">
      <w:pPr>
        <w:pStyle w:val="ListParagraph"/>
        <w:ind w:left="0"/>
        <w:jc w:val="both"/>
        <w:rPr>
          <w:szCs w:val="22"/>
          <w:u w:val="single"/>
        </w:rPr>
      </w:pPr>
      <w:r w:rsidRPr="00A62BB9">
        <w:rPr>
          <w:szCs w:val="22"/>
          <w:u w:val="single"/>
        </w:rPr>
        <w:t>Usluga Mobile bandwidth backhauling – Carrier Grade Ethernet (CGE)</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za središnju pristupnu točku</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za mjesnu pristupnu točku</w:t>
      </w:r>
    </w:p>
    <w:p w:rsidR="00626D21" w:rsidRDefault="00626D21" w:rsidP="002B442C">
      <w:pPr>
        <w:pStyle w:val="ListParagraph"/>
        <w:numPr>
          <w:ilvl w:val="0"/>
          <w:numId w:val="72"/>
        </w:numPr>
        <w:jc w:val="both"/>
        <w:rPr>
          <w:sz w:val="22"/>
          <w:szCs w:val="22"/>
          <w:lang w:eastAsia="en-US"/>
        </w:rPr>
      </w:pPr>
      <w:r w:rsidRPr="00A62BB9">
        <w:rPr>
          <w:sz w:val="22"/>
          <w:szCs w:val="22"/>
          <w:lang w:eastAsia="en-US"/>
        </w:rPr>
        <w:t>mjesečna naknada za međumjesnu pristupnu točk</w:t>
      </w:r>
      <w:r>
        <w:rPr>
          <w:sz w:val="22"/>
          <w:szCs w:val="22"/>
          <w:lang w:eastAsia="en-US"/>
        </w:rPr>
        <w:t xml:space="preserve">u </w:t>
      </w:r>
    </w:p>
    <w:p w:rsidR="00626D21" w:rsidRPr="00A62BB9" w:rsidRDefault="00626D21" w:rsidP="00626D21">
      <w:pPr>
        <w:pStyle w:val="ListParagraph"/>
        <w:ind w:left="1068"/>
        <w:jc w:val="both"/>
        <w:rPr>
          <w:sz w:val="22"/>
          <w:szCs w:val="22"/>
          <w:lang w:eastAsia="en-US"/>
        </w:rPr>
      </w:pPr>
    </w:p>
    <w:p w:rsidR="00626D21" w:rsidRPr="00A62BB9" w:rsidRDefault="00626D21" w:rsidP="00626D21">
      <w:pPr>
        <w:jc w:val="both"/>
        <w:rPr>
          <w:szCs w:val="22"/>
          <w:u w:val="single"/>
        </w:rPr>
      </w:pPr>
      <w:r w:rsidRPr="00A62BB9">
        <w:rPr>
          <w:szCs w:val="22"/>
          <w:u w:val="single"/>
        </w:rPr>
        <w:t>Usluga Bandwidth backhauling P2MP usluge</w:t>
      </w:r>
    </w:p>
    <w:p w:rsidR="00626D21" w:rsidRPr="00A62BB9" w:rsidRDefault="00626D21" w:rsidP="002B442C">
      <w:pPr>
        <w:pStyle w:val="ListParagraph"/>
        <w:numPr>
          <w:ilvl w:val="0"/>
          <w:numId w:val="72"/>
        </w:numPr>
        <w:jc w:val="both"/>
        <w:rPr>
          <w:sz w:val="22"/>
          <w:szCs w:val="22"/>
          <w:lang w:eastAsia="en-US"/>
        </w:rPr>
      </w:pPr>
      <w:r w:rsidRPr="00A62BB9">
        <w:rPr>
          <w:sz w:val="22"/>
          <w:szCs w:val="22"/>
          <w:lang w:eastAsia="en-US"/>
        </w:rPr>
        <w:t>mjesečna naknada za središnju pristupnu točku</w:t>
      </w:r>
    </w:p>
    <w:p w:rsidR="00626D21" w:rsidRDefault="00626D21" w:rsidP="002B442C">
      <w:pPr>
        <w:pStyle w:val="ListParagraph"/>
        <w:numPr>
          <w:ilvl w:val="0"/>
          <w:numId w:val="72"/>
        </w:numPr>
        <w:jc w:val="both"/>
        <w:rPr>
          <w:sz w:val="22"/>
          <w:szCs w:val="22"/>
          <w:lang w:eastAsia="en-US"/>
        </w:rPr>
      </w:pPr>
      <w:r w:rsidRPr="00B37FAC">
        <w:rPr>
          <w:sz w:val="22"/>
          <w:szCs w:val="22"/>
          <w:lang w:eastAsia="en-US"/>
        </w:rPr>
        <w:t>mjesečna naknada za mjesnu mrežu za 1 prijenosni</w:t>
      </w:r>
      <w:r>
        <w:rPr>
          <w:sz w:val="22"/>
          <w:szCs w:val="22"/>
          <w:lang w:eastAsia="en-US"/>
        </w:rPr>
        <w:t xml:space="preserve"> kapacitet + 1 priključnu točku</w:t>
      </w:r>
    </w:p>
    <w:p w:rsidR="00626D21" w:rsidRDefault="00626D21" w:rsidP="002B442C">
      <w:pPr>
        <w:pStyle w:val="ListParagraph"/>
        <w:numPr>
          <w:ilvl w:val="0"/>
          <w:numId w:val="72"/>
        </w:numPr>
        <w:jc w:val="both"/>
        <w:rPr>
          <w:sz w:val="22"/>
          <w:szCs w:val="22"/>
          <w:lang w:eastAsia="en-US"/>
        </w:rPr>
      </w:pPr>
      <w:r w:rsidRPr="00B37FAC">
        <w:rPr>
          <w:sz w:val="22"/>
          <w:szCs w:val="22"/>
          <w:lang w:eastAsia="en-US"/>
        </w:rPr>
        <w:t xml:space="preserve">mjesečna naknada za međumjesnu mrežu za 1 prijenosni kapacitet + 1 priključnu točku </w:t>
      </w:r>
    </w:p>
    <w:p w:rsidR="00626D21" w:rsidRPr="00B37FAC" w:rsidRDefault="00626D21" w:rsidP="002B442C">
      <w:pPr>
        <w:pStyle w:val="ListParagraph"/>
        <w:numPr>
          <w:ilvl w:val="0"/>
          <w:numId w:val="72"/>
        </w:numPr>
        <w:jc w:val="both"/>
        <w:rPr>
          <w:sz w:val="22"/>
          <w:szCs w:val="22"/>
          <w:lang w:eastAsia="en-US"/>
        </w:rPr>
      </w:pPr>
      <w:r>
        <w:rPr>
          <w:sz w:val="22"/>
          <w:szCs w:val="22"/>
          <w:lang w:eastAsia="en-US"/>
        </w:rPr>
        <w:t>m</w:t>
      </w:r>
      <w:r w:rsidRPr="00B37FAC">
        <w:rPr>
          <w:sz w:val="22"/>
          <w:szCs w:val="22"/>
          <w:lang w:eastAsia="en-US"/>
        </w:rPr>
        <w:t xml:space="preserve">jesečna naknada za mjesnu mrežu za 1 prijenosni kapacitet + 2 priključne točke </w:t>
      </w:r>
    </w:p>
    <w:p w:rsidR="00626D21" w:rsidRDefault="00626D21" w:rsidP="002B442C">
      <w:pPr>
        <w:pStyle w:val="ListParagraph"/>
        <w:numPr>
          <w:ilvl w:val="0"/>
          <w:numId w:val="72"/>
        </w:numPr>
        <w:jc w:val="both"/>
        <w:rPr>
          <w:sz w:val="22"/>
          <w:szCs w:val="22"/>
          <w:lang w:eastAsia="en-US"/>
        </w:rPr>
      </w:pPr>
      <w:r w:rsidRPr="00A62BB9">
        <w:rPr>
          <w:sz w:val="22"/>
          <w:szCs w:val="22"/>
          <w:lang w:eastAsia="en-US"/>
        </w:rPr>
        <w:t>mjesečna naknada za međumjesnu mrežu za 1 prijenosni kapacitet + 2 priključne točke</w:t>
      </w:r>
    </w:p>
    <w:p w:rsidR="00626D21" w:rsidRDefault="00626D21" w:rsidP="00626D21">
      <w:pPr>
        <w:jc w:val="both"/>
        <w:rPr>
          <w:szCs w:val="22"/>
          <w:u w:val="single"/>
        </w:rPr>
      </w:pPr>
    </w:p>
    <w:p w:rsidR="00626D21" w:rsidRPr="00A62BB9" w:rsidRDefault="00626D21" w:rsidP="00626D21">
      <w:pPr>
        <w:jc w:val="both"/>
        <w:rPr>
          <w:szCs w:val="22"/>
          <w:u w:val="single"/>
        </w:rPr>
      </w:pPr>
      <w:r w:rsidRPr="00A62BB9">
        <w:rPr>
          <w:szCs w:val="22"/>
          <w:u w:val="single"/>
        </w:rPr>
        <w:t>Usluga Data centar povezivanje</w:t>
      </w:r>
    </w:p>
    <w:p w:rsidR="002B442C" w:rsidRPr="00B35FB4" w:rsidRDefault="00626D21" w:rsidP="00B35FB4">
      <w:pPr>
        <w:pStyle w:val="ListParagraph"/>
        <w:numPr>
          <w:ilvl w:val="0"/>
          <w:numId w:val="72"/>
        </w:numPr>
        <w:jc w:val="both"/>
        <w:rPr>
          <w:sz w:val="22"/>
          <w:szCs w:val="22"/>
          <w:lang w:eastAsia="en-US"/>
        </w:rPr>
      </w:pPr>
      <w:r w:rsidRPr="00A62BB9">
        <w:rPr>
          <w:sz w:val="22"/>
          <w:szCs w:val="22"/>
          <w:lang w:eastAsia="en-US"/>
        </w:rPr>
        <w:t>mjesečna naknada</w:t>
      </w:r>
      <w:r>
        <w:rPr>
          <w:sz w:val="22"/>
          <w:szCs w:val="22"/>
          <w:lang w:eastAsia="en-US"/>
        </w:rPr>
        <w:t xml:space="preserve"> po priključnoj točci</w:t>
      </w:r>
    </w:p>
    <w:p w:rsidR="00626D21" w:rsidRPr="002B442C" w:rsidRDefault="002B442C" w:rsidP="002B442C">
      <w:pPr>
        <w:spacing w:before="130" w:after="130"/>
        <w:jc w:val="both"/>
        <w:rPr>
          <w:bCs/>
          <w:szCs w:val="22"/>
        </w:rPr>
      </w:pPr>
      <w:r w:rsidRPr="002B442C">
        <w:rPr>
          <w:b/>
          <w:bCs/>
          <w:szCs w:val="22"/>
        </w:rPr>
        <w:t>Napomena</w:t>
      </w:r>
      <w:r>
        <w:rPr>
          <w:bCs/>
          <w:szCs w:val="22"/>
        </w:rPr>
        <w:t xml:space="preserve">: </w:t>
      </w:r>
      <w:r w:rsidR="004F71BC" w:rsidRPr="002B442C">
        <w:rPr>
          <w:bCs/>
          <w:szCs w:val="22"/>
        </w:rPr>
        <w:t xml:space="preserve">Potrebno je dostaviti jedinične troškove </w:t>
      </w:r>
      <w:r w:rsidR="007B3338">
        <w:rPr>
          <w:bCs/>
          <w:szCs w:val="22"/>
        </w:rPr>
        <w:t xml:space="preserve">(mjesečno/po priključnoj točci/naknadi za uporabu voda) </w:t>
      </w:r>
      <w:r w:rsidR="004F71BC" w:rsidRPr="002B442C">
        <w:rPr>
          <w:bCs/>
          <w:szCs w:val="22"/>
        </w:rPr>
        <w:t xml:space="preserve">za sve </w:t>
      </w:r>
      <w:r w:rsidR="007B3338">
        <w:rPr>
          <w:bCs/>
          <w:szCs w:val="22"/>
        </w:rPr>
        <w:t>brzine/</w:t>
      </w:r>
      <w:r w:rsidR="004F71BC" w:rsidRPr="002B442C">
        <w:rPr>
          <w:bCs/>
          <w:szCs w:val="22"/>
        </w:rPr>
        <w:t xml:space="preserve">kapacitete </w:t>
      </w:r>
      <w:r>
        <w:rPr>
          <w:bCs/>
          <w:szCs w:val="22"/>
        </w:rPr>
        <w:t>iz</w:t>
      </w:r>
      <w:r w:rsidR="004F71BC" w:rsidRPr="002B442C">
        <w:rPr>
          <w:bCs/>
          <w:szCs w:val="22"/>
        </w:rPr>
        <w:t xml:space="preserve"> </w:t>
      </w:r>
      <w:r w:rsidR="007B3338">
        <w:rPr>
          <w:bCs/>
          <w:szCs w:val="22"/>
        </w:rPr>
        <w:t xml:space="preserve">Standardne </w:t>
      </w:r>
      <w:r w:rsidR="004F71BC" w:rsidRPr="002B442C">
        <w:rPr>
          <w:bCs/>
          <w:szCs w:val="22"/>
        </w:rPr>
        <w:t>ponud</w:t>
      </w:r>
      <w:r>
        <w:rPr>
          <w:bCs/>
          <w:szCs w:val="22"/>
        </w:rPr>
        <w:t>e</w:t>
      </w:r>
      <w:r w:rsidR="004F71BC" w:rsidRPr="002B442C">
        <w:rPr>
          <w:bCs/>
          <w:szCs w:val="22"/>
        </w:rPr>
        <w:t xml:space="preserve"> HT-a</w:t>
      </w:r>
      <w:r w:rsidRPr="002B442C">
        <w:t xml:space="preserve"> za uslugu veleprodajnog </w:t>
      </w:r>
      <w:r w:rsidRPr="002B442C">
        <w:lastRenderedPageBreak/>
        <w:t>visokokvalitetnog pristupa</w:t>
      </w:r>
      <w:r>
        <w:t xml:space="preserve">, kao i jedinični trošak </w:t>
      </w:r>
      <w:r w:rsidR="00066ADD">
        <w:t xml:space="preserve">za </w:t>
      </w:r>
      <w:r w:rsidR="00690D7A">
        <w:t xml:space="preserve">sve </w:t>
      </w:r>
      <w:r w:rsidR="007B3338">
        <w:t xml:space="preserve">kapacitete svih </w:t>
      </w:r>
      <w:r w:rsidR="00690D7A">
        <w:t>uslug</w:t>
      </w:r>
      <w:r w:rsidR="007B3338">
        <w:t>a</w:t>
      </w:r>
      <w:r w:rsidR="00690D7A">
        <w:t xml:space="preserve"> koje se nude</w:t>
      </w:r>
      <w:r w:rsidR="007B3338">
        <w:t xml:space="preserve"> uz popuste na količinu i rok trajanja ugovorne obveze (npr. usluga Data paket XL i M)</w:t>
      </w:r>
      <w:r w:rsidR="00C6317E">
        <w:t>.</w:t>
      </w:r>
      <w:r>
        <w:t xml:space="preserve"> </w:t>
      </w:r>
    </w:p>
    <w:p w:rsidR="00626D21" w:rsidRPr="003E3CB2" w:rsidRDefault="00626D21" w:rsidP="00626D21">
      <w:pPr>
        <w:spacing w:before="130" w:after="130"/>
        <w:rPr>
          <w:b/>
          <w:bCs/>
          <w:szCs w:val="22"/>
        </w:rPr>
      </w:pPr>
    </w:p>
    <w:p w:rsidR="00626D21" w:rsidRPr="00B35FB4" w:rsidRDefault="00626D21" w:rsidP="00B35FB4">
      <w:pPr>
        <w:rPr>
          <w:b/>
          <w:bCs/>
          <w:szCs w:val="22"/>
        </w:rPr>
      </w:pPr>
      <w:r w:rsidRPr="00970D22">
        <w:rPr>
          <w:b/>
          <w:bCs/>
          <w:szCs w:val="22"/>
        </w:rPr>
        <w:t>MALOPRODAJNI PRISTUP I POZIVI</w:t>
      </w:r>
    </w:p>
    <w:p w:rsidR="00626D21" w:rsidRPr="00A87695" w:rsidRDefault="00626D21" w:rsidP="002B442C">
      <w:pPr>
        <w:numPr>
          <w:ilvl w:val="0"/>
          <w:numId w:val="68"/>
        </w:numPr>
        <w:ind w:left="714"/>
        <w:rPr>
          <w:szCs w:val="22"/>
        </w:rPr>
      </w:pPr>
      <w:r w:rsidRPr="00A87695">
        <w:rPr>
          <w:szCs w:val="22"/>
        </w:rPr>
        <w:t xml:space="preserve">Priključenje s mrežom/priključak </w:t>
      </w:r>
    </w:p>
    <w:p w:rsidR="00626D21" w:rsidRDefault="00626D21" w:rsidP="002B442C">
      <w:pPr>
        <w:numPr>
          <w:ilvl w:val="0"/>
          <w:numId w:val="68"/>
        </w:numPr>
        <w:rPr>
          <w:szCs w:val="22"/>
        </w:rPr>
      </w:pPr>
      <w:r w:rsidRPr="00A87695">
        <w:rPr>
          <w:szCs w:val="22"/>
        </w:rPr>
        <w:t xml:space="preserve">xSDL pristup - mjesečno po liniji </w:t>
      </w:r>
    </w:p>
    <w:p w:rsidR="00626D21" w:rsidRPr="00970D22" w:rsidRDefault="00626D21" w:rsidP="002B442C">
      <w:pPr>
        <w:numPr>
          <w:ilvl w:val="0"/>
          <w:numId w:val="68"/>
        </w:numPr>
        <w:rPr>
          <w:szCs w:val="22"/>
        </w:rPr>
      </w:pPr>
      <w:r w:rsidRPr="00970D22">
        <w:rPr>
          <w:szCs w:val="22"/>
        </w:rPr>
        <w:t>xSDL pristup – samoinstalacijski paket/instalacija</w:t>
      </w:r>
    </w:p>
    <w:p w:rsidR="00626D21" w:rsidRPr="00970D22" w:rsidRDefault="00626D21" w:rsidP="002B442C">
      <w:pPr>
        <w:numPr>
          <w:ilvl w:val="0"/>
          <w:numId w:val="68"/>
        </w:numPr>
        <w:rPr>
          <w:szCs w:val="22"/>
        </w:rPr>
      </w:pPr>
      <w:r w:rsidRPr="00970D22">
        <w:rPr>
          <w:szCs w:val="22"/>
        </w:rPr>
        <w:t>xSDL pristup – podržana instalacija/instalacija</w:t>
      </w:r>
    </w:p>
    <w:p w:rsidR="00626D21" w:rsidRPr="00970D22" w:rsidRDefault="00626D21" w:rsidP="002B442C">
      <w:pPr>
        <w:numPr>
          <w:ilvl w:val="0"/>
          <w:numId w:val="68"/>
        </w:numPr>
        <w:rPr>
          <w:szCs w:val="22"/>
        </w:rPr>
      </w:pPr>
      <w:r w:rsidRPr="00970D22">
        <w:rPr>
          <w:szCs w:val="22"/>
        </w:rPr>
        <w:t>xSDL pristup – instalacija od strane HT-ovog tehničara/instalacija</w:t>
      </w:r>
    </w:p>
    <w:p w:rsidR="00626D21" w:rsidRPr="00E702EB" w:rsidRDefault="00626D21" w:rsidP="00626D21">
      <w:pPr>
        <w:ind w:left="714"/>
        <w:rPr>
          <w:szCs w:val="22"/>
        </w:rPr>
      </w:pPr>
    </w:p>
    <w:p w:rsidR="00626D21" w:rsidRPr="00970D22" w:rsidRDefault="00626D21" w:rsidP="002B442C">
      <w:pPr>
        <w:numPr>
          <w:ilvl w:val="0"/>
          <w:numId w:val="69"/>
        </w:numPr>
        <w:rPr>
          <w:szCs w:val="22"/>
        </w:rPr>
      </w:pPr>
      <w:r w:rsidRPr="00970D22">
        <w:rPr>
          <w:szCs w:val="22"/>
        </w:rPr>
        <w:t>Internet promet 1 GB/mjesečn</w:t>
      </w:r>
      <w:r>
        <w:rPr>
          <w:szCs w:val="22"/>
        </w:rPr>
        <w:t>o</w:t>
      </w:r>
      <w:r w:rsidRPr="00970D22">
        <w:rPr>
          <w:szCs w:val="22"/>
        </w:rPr>
        <w:t xml:space="preserve"> </w:t>
      </w:r>
    </w:p>
    <w:p w:rsidR="00626D21" w:rsidRPr="00970D22" w:rsidRDefault="00626D21" w:rsidP="002B442C">
      <w:pPr>
        <w:numPr>
          <w:ilvl w:val="0"/>
          <w:numId w:val="69"/>
        </w:numPr>
        <w:rPr>
          <w:szCs w:val="22"/>
        </w:rPr>
      </w:pPr>
      <w:r w:rsidRPr="00970D22">
        <w:rPr>
          <w:szCs w:val="22"/>
        </w:rPr>
        <w:t>Internet promet 15 GB/mjesečn</w:t>
      </w:r>
      <w:r>
        <w:rPr>
          <w:szCs w:val="22"/>
        </w:rPr>
        <w:t>o</w:t>
      </w:r>
    </w:p>
    <w:p w:rsidR="00626D21" w:rsidRPr="00970D22" w:rsidRDefault="00626D21" w:rsidP="002B442C">
      <w:pPr>
        <w:numPr>
          <w:ilvl w:val="0"/>
          <w:numId w:val="69"/>
        </w:numPr>
        <w:rPr>
          <w:szCs w:val="22"/>
        </w:rPr>
      </w:pPr>
      <w:r>
        <w:rPr>
          <w:szCs w:val="22"/>
        </w:rPr>
        <w:t>Neograničen i</w:t>
      </w:r>
      <w:r w:rsidRPr="00970D22">
        <w:rPr>
          <w:szCs w:val="22"/>
        </w:rPr>
        <w:t>nternet promet /mjesečn</w:t>
      </w:r>
      <w:r>
        <w:rPr>
          <w:szCs w:val="22"/>
        </w:rPr>
        <w:t>o</w:t>
      </w:r>
      <w:r w:rsidRPr="00970D22">
        <w:rPr>
          <w:szCs w:val="22"/>
        </w:rPr>
        <w:t xml:space="preserve"> </w:t>
      </w:r>
    </w:p>
    <w:p w:rsidR="00626D21" w:rsidRPr="00970D22" w:rsidRDefault="00626D21" w:rsidP="00626D21">
      <w:pPr>
        <w:ind w:left="714"/>
        <w:rPr>
          <w:szCs w:val="22"/>
        </w:rPr>
      </w:pPr>
    </w:p>
    <w:p w:rsidR="00626D21" w:rsidRDefault="00626D21" w:rsidP="002B442C">
      <w:pPr>
        <w:numPr>
          <w:ilvl w:val="0"/>
          <w:numId w:val="70"/>
        </w:numPr>
        <w:rPr>
          <w:szCs w:val="22"/>
        </w:rPr>
      </w:pPr>
      <w:r w:rsidRPr="00CC60A2">
        <w:rPr>
          <w:szCs w:val="22"/>
        </w:rPr>
        <w:t xml:space="preserve">Pristup javnoj telefonskoj mreži putem svjetlovoda </w:t>
      </w:r>
      <w:r>
        <w:rPr>
          <w:szCs w:val="22"/>
        </w:rPr>
        <w:t>–</w:t>
      </w:r>
      <w:r w:rsidRPr="00CC60A2">
        <w:rPr>
          <w:szCs w:val="22"/>
        </w:rPr>
        <w:t xml:space="preserve"> mjesečn</w:t>
      </w:r>
      <w:r>
        <w:rPr>
          <w:szCs w:val="22"/>
        </w:rPr>
        <w:t>o po liniji</w:t>
      </w:r>
      <w:r w:rsidRPr="00CC60A2">
        <w:rPr>
          <w:szCs w:val="22"/>
        </w:rPr>
        <w:t xml:space="preserve"> </w:t>
      </w:r>
    </w:p>
    <w:p w:rsidR="00626D21" w:rsidRPr="00CC60A2" w:rsidRDefault="00626D21" w:rsidP="002B442C">
      <w:pPr>
        <w:numPr>
          <w:ilvl w:val="0"/>
          <w:numId w:val="70"/>
        </w:numPr>
        <w:rPr>
          <w:szCs w:val="22"/>
        </w:rPr>
      </w:pPr>
      <w:r w:rsidRPr="00CC60A2">
        <w:rPr>
          <w:szCs w:val="22"/>
        </w:rPr>
        <w:t>Pristup putem svjetlovoda – kućna optička instalacija/instalacija</w:t>
      </w:r>
    </w:p>
    <w:p w:rsidR="00626D21" w:rsidRPr="00970D22" w:rsidRDefault="00626D21" w:rsidP="002B442C">
      <w:pPr>
        <w:numPr>
          <w:ilvl w:val="0"/>
          <w:numId w:val="70"/>
        </w:numPr>
        <w:rPr>
          <w:szCs w:val="22"/>
        </w:rPr>
      </w:pPr>
      <w:r w:rsidRPr="00970D22">
        <w:rPr>
          <w:szCs w:val="22"/>
        </w:rPr>
        <w:t>Pristup putem svjetlovoda – samoinstalacijski paket/instalacija</w:t>
      </w:r>
    </w:p>
    <w:p w:rsidR="00626D21" w:rsidRPr="00970D22" w:rsidRDefault="00626D21" w:rsidP="002B442C">
      <w:pPr>
        <w:numPr>
          <w:ilvl w:val="0"/>
          <w:numId w:val="70"/>
        </w:numPr>
        <w:rPr>
          <w:szCs w:val="22"/>
        </w:rPr>
      </w:pPr>
      <w:r w:rsidRPr="00970D22">
        <w:rPr>
          <w:szCs w:val="22"/>
        </w:rPr>
        <w:t>Pristup putem svjetlovoda – podržana instalacija/instalacija</w:t>
      </w:r>
    </w:p>
    <w:p w:rsidR="00626D21" w:rsidRPr="00970D22" w:rsidRDefault="00626D21" w:rsidP="002B442C">
      <w:pPr>
        <w:numPr>
          <w:ilvl w:val="0"/>
          <w:numId w:val="70"/>
        </w:numPr>
        <w:rPr>
          <w:szCs w:val="22"/>
        </w:rPr>
      </w:pPr>
      <w:r w:rsidRPr="00970D22">
        <w:rPr>
          <w:szCs w:val="22"/>
        </w:rPr>
        <w:t>Pristup putem svjetlovoda - instalacija od strane HT-ovog tehničara/instalacija</w:t>
      </w:r>
    </w:p>
    <w:p w:rsidR="00626D21" w:rsidRDefault="00626D21" w:rsidP="002B442C">
      <w:pPr>
        <w:numPr>
          <w:ilvl w:val="0"/>
          <w:numId w:val="70"/>
        </w:numPr>
        <w:rPr>
          <w:szCs w:val="22"/>
        </w:rPr>
      </w:pPr>
    </w:p>
    <w:p w:rsidR="00626D21" w:rsidRPr="00970D22" w:rsidRDefault="00626D21" w:rsidP="002B442C">
      <w:pPr>
        <w:numPr>
          <w:ilvl w:val="0"/>
          <w:numId w:val="70"/>
        </w:numPr>
        <w:rPr>
          <w:szCs w:val="22"/>
        </w:rPr>
      </w:pPr>
      <w:r w:rsidRPr="00970D22">
        <w:rPr>
          <w:szCs w:val="22"/>
        </w:rPr>
        <w:t>Nacionalni poziv/minuta</w:t>
      </w:r>
    </w:p>
    <w:p w:rsidR="00626D21" w:rsidRPr="00970D22" w:rsidRDefault="00626D21" w:rsidP="002B442C">
      <w:pPr>
        <w:numPr>
          <w:ilvl w:val="0"/>
          <w:numId w:val="70"/>
        </w:numPr>
        <w:rPr>
          <w:szCs w:val="22"/>
        </w:rPr>
      </w:pPr>
      <w:r w:rsidRPr="00970D22">
        <w:rPr>
          <w:szCs w:val="22"/>
        </w:rPr>
        <w:t>Međunarodni poziv/minuta</w:t>
      </w:r>
    </w:p>
    <w:p w:rsidR="00626D21" w:rsidRPr="00970D22" w:rsidRDefault="00626D21" w:rsidP="002B442C">
      <w:pPr>
        <w:numPr>
          <w:ilvl w:val="0"/>
          <w:numId w:val="70"/>
        </w:numPr>
        <w:rPr>
          <w:szCs w:val="22"/>
        </w:rPr>
      </w:pPr>
      <w:r w:rsidRPr="00970D22">
        <w:rPr>
          <w:szCs w:val="22"/>
        </w:rPr>
        <w:t>Nacionalni poziv prema pokretnoj mreži/minuta</w:t>
      </w:r>
    </w:p>
    <w:p w:rsidR="00626D21" w:rsidRPr="00970D22" w:rsidRDefault="00626D21" w:rsidP="002B442C">
      <w:pPr>
        <w:numPr>
          <w:ilvl w:val="0"/>
          <w:numId w:val="70"/>
        </w:numPr>
        <w:rPr>
          <w:szCs w:val="22"/>
        </w:rPr>
      </w:pPr>
      <w:r w:rsidRPr="00970D22">
        <w:rPr>
          <w:szCs w:val="22"/>
        </w:rPr>
        <w:t>Usluge pozivnog centra 11888/poziv</w:t>
      </w:r>
    </w:p>
    <w:p w:rsidR="00626D21" w:rsidRPr="00970D22" w:rsidRDefault="00626D21" w:rsidP="002B442C">
      <w:pPr>
        <w:numPr>
          <w:ilvl w:val="0"/>
          <w:numId w:val="70"/>
        </w:numPr>
        <w:rPr>
          <w:szCs w:val="22"/>
        </w:rPr>
      </w:pPr>
      <w:r w:rsidRPr="00970D22">
        <w:rPr>
          <w:szCs w:val="22"/>
        </w:rPr>
        <w:t xml:space="preserve">Poziv s javne govornice/minuta </w:t>
      </w:r>
    </w:p>
    <w:p w:rsidR="00626D21" w:rsidRPr="00970D22" w:rsidRDefault="00626D21" w:rsidP="00626D21">
      <w:pPr>
        <w:pStyle w:val="BodyText"/>
        <w:spacing w:before="0" w:after="0"/>
        <w:ind w:left="714"/>
        <w:rPr>
          <w:szCs w:val="22"/>
          <w:lang w:val="hr-HR"/>
        </w:rPr>
      </w:pPr>
    </w:p>
    <w:p w:rsidR="00626D21" w:rsidRPr="00FA5810" w:rsidRDefault="00707F9B" w:rsidP="00626D21">
      <w:pPr>
        <w:pStyle w:val="Heading2"/>
        <w:numPr>
          <w:ilvl w:val="1"/>
          <w:numId w:val="49"/>
        </w:numPr>
        <w:spacing w:before="400" w:after="0" w:line="320" w:lineRule="exact"/>
        <w:ind w:left="567" w:firstLine="0"/>
      </w:pPr>
      <w:r>
        <w:br w:type="page"/>
      </w:r>
      <w:bookmarkStart w:id="394" w:name="_Toc74912212"/>
      <w:r w:rsidRPr="00FA5810">
        <w:lastRenderedPageBreak/>
        <w:t>POPIS USLUGA ZA RAČUNOVODSTVENO RAZDVAJANJE</w:t>
      </w:r>
      <w:bookmarkEnd w:id="394"/>
      <w:r w:rsidRPr="00FA5810">
        <w:t xml:space="preserve"> </w:t>
      </w:r>
    </w:p>
    <w:p w:rsidR="00626D21" w:rsidRPr="00FA5810" w:rsidRDefault="00626D21" w:rsidP="00626D21">
      <w:pPr>
        <w:pStyle w:val="BodyText"/>
        <w:rPr>
          <w:lang w:val="hr-HR"/>
        </w:rPr>
      </w:pPr>
    </w:p>
    <w:p w:rsidR="00626D21" w:rsidRPr="00FA5810" w:rsidRDefault="00626D21" w:rsidP="00626D21">
      <w:pPr>
        <w:rPr>
          <w:b/>
          <w:color w:val="000000"/>
          <w:szCs w:val="22"/>
        </w:rPr>
      </w:pPr>
      <w:r w:rsidRPr="00FA5810">
        <w:rPr>
          <w:b/>
          <w:color w:val="000000"/>
          <w:szCs w:val="22"/>
        </w:rPr>
        <w:t>MALOPRODAJA</w:t>
      </w:r>
    </w:p>
    <w:p w:rsidR="00626D21" w:rsidRPr="00FA5810" w:rsidRDefault="00626D21" w:rsidP="00626D21">
      <w:pPr>
        <w:rPr>
          <w:b/>
          <w:szCs w:val="22"/>
        </w:rPr>
      </w:pP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Priključenje javnoj komunikacijskoj mreži</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Pristup javnoj komunikacijskoj mreži za privatne korisnike</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Pristup javnoj komunikacijskoj mreži za poslovne korisnike</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Širokopojasni Internet za privatne korisnike</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Širokopojasni Internet za poslovne korisnike</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 xml:space="preserve">Prijenos televizijskih programa (IPTV) </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 xml:space="preserve">Nacionalni poziv </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 xml:space="preserve">Međunarodni poziv </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Nacionalni poziv prema pokretnim mrežama</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Pozivi s javnih govornica</w:t>
      </w:r>
    </w:p>
    <w:p w:rsidR="00626D21" w:rsidRPr="00FA5810" w:rsidRDefault="00626D21" w:rsidP="00626D21">
      <w:pPr>
        <w:pStyle w:val="ListParagraph"/>
        <w:kinsoku w:val="0"/>
        <w:overflowPunct w:val="0"/>
        <w:ind w:left="0"/>
        <w:textAlignment w:val="baseline"/>
        <w:rPr>
          <w:sz w:val="22"/>
          <w:szCs w:val="22"/>
        </w:rPr>
      </w:pPr>
      <w:r w:rsidRPr="00FA5810">
        <w:rPr>
          <w:color w:val="000000"/>
          <w:sz w:val="22"/>
          <w:szCs w:val="22"/>
        </w:rPr>
        <w:t>Iznajmljeni vodovi</w:t>
      </w:r>
    </w:p>
    <w:p w:rsidR="00626D21" w:rsidRPr="00FA5810" w:rsidRDefault="00626D21" w:rsidP="00626D21">
      <w:pPr>
        <w:pStyle w:val="ListParagraph"/>
        <w:kinsoku w:val="0"/>
        <w:overflowPunct w:val="0"/>
        <w:ind w:left="0"/>
        <w:textAlignment w:val="baseline"/>
        <w:rPr>
          <w:color w:val="000000"/>
          <w:sz w:val="22"/>
          <w:szCs w:val="22"/>
        </w:rPr>
      </w:pPr>
      <w:r w:rsidRPr="00FA5810">
        <w:rPr>
          <w:color w:val="000000"/>
          <w:sz w:val="22"/>
          <w:szCs w:val="22"/>
        </w:rPr>
        <w:t>Ostalo</w:t>
      </w:r>
    </w:p>
    <w:p w:rsidR="00626D21" w:rsidRPr="00FA5810" w:rsidRDefault="00626D21" w:rsidP="00626D21">
      <w:pPr>
        <w:pStyle w:val="ListParagraph"/>
        <w:kinsoku w:val="0"/>
        <w:overflowPunct w:val="0"/>
        <w:ind w:left="0"/>
        <w:textAlignment w:val="baseline"/>
        <w:rPr>
          <w:color w:val="000000"/>
          <w:sz w:val="22"/>
          <w:szCs w:val="22"/>
        </w:rPr>
      </w:pPr>
    </w:p>
    <w:p w:rsidR="00626D21" w:rsidRPr="00FA5810" w:rsidRDefault="00626D21" w:rsidP="00626D21">
      <w:pPr>
        <w:pStyle w:val="ListParagraph"/>
        <w:kinsoku w:val="0"/>
        <w:overflowPunct w:val="0"/>
        <w:ind w:left="0"/>
        <w:textAlignment w:val="baseline"/>
        <w:rPr>
          <w:color w:val="000000"/>
          <w:sz w:val="16"/>
          <w:szCs w:val="16"/>
        </w:rPr>
      </w:pPr>
    </w:p>
    <w:p w:rsidR="00626D21" w:rsidRPr="00FA5810" w:rsidRDefault="00626D21" w:rsidP="00626D21">
      <w:pPr>
        <w:pStyle w:val="ListParagraph"/>
        <w:kinsoku w:val="0"/>
        <w:overflowPunct w:val="0"/>
        <w:ind w:left="0"/>
        <w:textAlignment w:val="baseline"/>
        <w:rPr>
          <w:b/>
          <w:color w:val="000000"/>
          <w:sz w:val="22"/>
          <w:szCs w:val="22"/>
        </w:rPr>
      </w:pPr>
      <w:r w:rsidRPr="00FA5810">
        <w:rPr>
          <w:b/>
          <w:color w:val="000000"/>
          <w:sz w:val="22"/>
          <w:szCs w:val="22"/>
        </w:rPr>
        <w:t>VELEPRODAJA</w:t>
      </w:r>
    </w:p>
    <w:p w:rsidR="00626D21" w:rsidRPr="00FA5810" w:rsidRDefault="00626D21" w:rsidP="00626D21">
      <w:pPr>
        <w:pStyle w:val="ListParagraph"/>
        <w:kinsoku w:val="0"/>
        <w:overflowPunct w:val="0"/>
        <w:ind w:left="0"/>
        <w:textAlignment w:val="baseline"/>
        <w:rPr>
          <w:b/>
          <w:sz w:val="22"/>
          <w:szCs w:val="22"/>
        </w:rPr>
      </w:pPr>
    </w:p>
    <w:p w:rsidR="00626D21" w:rsidRPr="00FA5810" w:rsidRDefault="00626D21" w:rsidP="00626D21">
      <w:pPr>
        <w:pStyle w:val="BodyText"/>
        <w:spacing w:before="0" w:after="0"/>
        <w:jc w:val="both"/>
        <w:rPr>
          <w:szCs w:val="22"/>
          <w:lang w:val="hr-HR"/>
        </w:rPr>
      </w:pPr>
      <w:r w:rsidRPr="00FA5810">
        <w:rPr>
          <w:szCs w:val="22"/>
          <w:lang w:val="hr-HR"/>
        </w:rPr>
        <w:t>Započinjanje (originacija) poziva iz javnih komunikacijskih mreža koje se pruža na fiksnoj lokaciji</w:t>
      </w:r>
    </w:p>
    <w:p w:rsidR="00626D21" w:rsidRPr="00FA5810" w:rsidRDefault="00626D21" w:rsidP="00626D21">
      <w:pPr>
        <w:pStyle w:val="BodyText"/>
        <w:spacing w:before="0" w:after="0"/>
        <w:jc w:val="both"/>
        <w:rPr>
          <w:szCs w:val="22"/>
          <w:lang w:val="hr-HR"/>
        </w:rPr>
      </w:pPr>
      <w:r w:rsidRPr="00FA5810">
        <w:rPr>
          <w:szCs w:val="22"/>
          <w:lang w:val="hr-HR"/>
        </w:rPr>
        <w:t>Završavanje (terminacija) poziva u javnu komunikacijsku mrežu koje se pruža na fiksnoj lokaciji</w:t>
      </w:r>
    </w:p>
    <w:p w:rsidR="00626D21" w:rsidRPr="00FA5810" w:rsidRDefault="00626D21" w:rsidP="00626D21">
      <w:pPr>
        <w:pStyle w:val="BodyText"/>
        <w:spacing w:before="0" w:after="0"/>
        <w:jc w:val="both"/>
        <w:rPr>
          <w:szCs w:val="22"/>
          <w:lang w:val="hr-HR"/>
        </w:rPr>
      </w:pPr>
      <w:r w:rsidRPr="00FA5810">
        <w:rPr>
          <w:szCs w:val="22"/>
          <w:lang w:val="hr-HR"/>
        </w:rPr>
        <w:t xml:space="preserve">Veleprodajni fizički pristup mrežnoj infrastrukturi putem bakrene parice </w:t>
      </w:r>
    </w:p>
    <w:p w:rsidR="00626D21" w:rsidRPr="00FA5810" w:rsidRDefault="00626D21" w:rsidP="00626D21">
      <w:pPr>
        <w:pStyle w:val="BodyText"/>
        <w:spacing w:before="0" w:after="0"/>
        <w:jc w:val="both"/>
        <w:rPr>
          <w:szCs w:val="22"/>
          <w:lang w:val="hr-HR"/>
        </w:rPr>
      </w:pPr>
      <w:r w:rsidRPr="00FA5810">
        <w:rPr>
          <w:szCs w:val="22"/>
          <w:lang w:val="hr-HR"/>
        </w:rPr>
        <w:t>Veleprodajni fizički pristup mrežnoj infrastrukturi putem svjetlovodne niti</w:t>
      </w:r>
    </w:p>
    <w:p w:rsidR="00626D21" w:rsidRDefault="00626D21" w:rsidP="00626D21">
      <w:pPr>
        <w:pStyle w:val="BodyText"/>
        <w:spacing w:before="0" w:after="0"/>
        <w:jc w:val="both"/>
        <w:rPr>
          <w:szCs w:val="22"/>
          <w:lang w:val="hr-HR"/>
        </w:rPr>
      </w:pPr>
      <w:r w:rsidRPr="00FA5810">
        <w:rPr>
          <w:szCs w:val="22"/>
          <w:lang w:val="hr-HR"/>
        </w:rPr>
        <w:t>Veleprodajni širokopojasni pristup putem bakrene parice</w:t>
      </w:r>
    </w:p>
    <w:p w:rsidR="00626D21" w:rsidRDefault="00626D21" w:rsidP="00626D21">
      <w:pPr>
        <w:pStyle w:val="BodyText"/>
        <w:spacing w:before="0" w:after="0"/>
        <w:rPr>
          <w:szCs w:val="22"/>
          <w:lang w:val="hr-HR"/>
        </w:rPr>
      </w:pPr>
      <w:r w:rsidRPr="00FA5810">
        <w:rPr>
          <w:szCs w:val="22"/>
          <w:lang w:val="hr-HR"/>
        </w:rPr>
        <w:t>Veleprodajni širokopojasni pristup putem svjetlovodne n</w:t>
      </w:r>
      <w:r>
        <w:rPr>
          <w:szCs w:val="22"/>
          <w:lang w:val="hr-HR"/>
        </w:rPr>
        <w:t>iti</w:t>
      </w:r>
    </w:p>
    <w:p w:rsidR="00626D21" w:rsidRPr="00DC6F02" w:rsidRDefault="00626D21" w:rsidP="00626D21">
      <w:pPr>
        <w:pStyle w:val="BodyText"/>
        <w:spacing w:before="0" w:after="0"/>
        <w:rPr>
          <w:szCs w:val="22"/>
          <w:lang w:val="hr-HR"/>
        </w:rPr>
      </w:pPr>
      <w:r w:rsidRPr="00DC6F02">
        <w:rPr>
          <w:szCs w:val="22"/>
          <w:lang w:val="hr-HR"/>
        </w:rPr>
        <w:t>Veleprodajni</w:t>
      </w:r>
      <w:r w:rsidRPr="00AC2C73">
        <w:rPr>
          <w:szCs w:val="22"/>
          <w:lang w:val="hr-HR"/>
        </w:rPr>
        <w:t xml:space="preserve"> visokokvalitetni pristup putem Ethernet tehnologije</w:t>
      </w:r>
    </w:p>
    <w:p w:rsidR="00626D21" w:rsidRPr="00E6650F" w:rsidRDefault="00626D21" w:rsidP="00626D21">
      <w:pPr>
        <w:pStyle w:val="BodyText"/>
        <w:spacing w:before="0" w:after="0"/>
        <w:jc w:val="both"/>
        <w:rPr>
          <w:szCs w:val="22"/>
          <w:lang w:val="hr-HR"/>
        </w:rPr>
      </w:pPr>
      <w:r w:rsidRPr="00E6650F">
        <w:rPr>
          <w:szCs w:val="22"/>
          <w:lang w:val="hr-HR"/>
        </w:rPr>
        <w:t>Veleprodajni visokokvalitetni pristup putem xWDM tehnol</w:t>
      </w:r>
      <w:r>
        <w:rPr>
          <w:szCs w:val="22"/>
          <w:lang w:val="hr-HR"/>
        </w:rPr>
        <w:t>ogije</w:t>
      </w:r>
    </w:p>
    <w:p w:rsidR="00626D21" w:rsidRPr="002B442C" w:rsidRDefault="002B442C" w:rsidP="002B442C">
      <w:pPr>
        <w:pStyle w:val="BodyText"/>
        <w:spacing w:before="0" w:after="0"/>
        <w:jc w:val="both"/>
        <w:rPr>
          <w:szCs w:val="22"/>
          <w:lang w:val="hr-HR"/>
        </w:rPr>
        <w:sectPr w:rsidR="00626D21" w:rsidRPr="002B442C" w:rsidSect="000D3F2D">
          <w:pgSz w:w="11907" w:h="16840" w:code="9"/>
          <w:pgMar w:top="1843" w:right="850" w:bottom="1588" w:left="1474" w:header="568" w:footer="709" w:gutter="454"/>
          <w:cols w:space="737"/>
          <w:docGrid w:linePitch="299"/>
        </w:sectPr>
      </w:pPr>
      <w:r>
        <w:rPr>
          <w:szCs w:val="22"/>
          <w:lang w:val="hr-HR"/>
        </w:rPr>
        <w:t>Ostalo</w:t>
      </w:r>
    </w:p>
    <w:p w:rsidR="00626D21" w:rsidRPr="00707F9B" w:rsidRDefault="00707F9B" w:rsidP="00707F9B">
      <w:pPr>
        <w:pStyle w:val="Heading2"/>
        <w:numPr>
          <w:ilvl w:val="1"/>
          <w:numId w:val="49"/>
        </w:numPr>
      </w:pPr>
      <w:bookmarkStart w:id="395" w:name="_Toc74912213"/>
      <w:bookmarkStart w:id="396" w:name="_Toc205278358"/>
      <w:bookmarkStart w:id="397" w:name="_Ref208923140"/>
      <w:bookmarkStart w:id="398" w:name="_Ref213495643"/>
      <w:bookmarkStart w:id="399" w:name="_Ref213495867"/>
      <w:bookmarkStart w:id="400" w:name="_Ref213496242"/>
      <w:r w:rsidRPr="00707F9B">
        <w:lastRenderedPageBreak/>
        <w:t>IZVJEŠTAJ O USKLAĐIVANJU- IZVJEŠTAJ O SVEOBUHVATNOJ DOBITI</w:t>
      </w:r>
      <w:bookmarkEnd w:id="395"/>
      <w:r w:rsidRPr="00707F9B">
        <w:t xml:space="preserve"> </w:t>
      </w:r>
      <w:bookmarkEnd w:id="396"/>
      <w:bookmarkEnd w:id="397"/>
      <w:bookmarkEnd w:id="398"/>
      <w:bookmarkEnd w:id="399"/>
      <w:bookmarkEnd w:id="400"/>
    </w:p>
    <w:p w:rsidR="00626D21" w:rsidRPr="00FA5810" w:rsidRDefault="00626D21" w:rsidP="00626D21">
      <w:pPr>
        <w:pStyle w:val="BodyText"/>
        <w:spacing w:before="0"/>
        <w:rPr>
          <w:lang w:val="hr-HR"/>
        </w:rPr>
      </w:pPr>
    </w:p>
    <w:p w:rsidR="00626D21" w:rsidRPr="00FA5810" w:rsidRDefault="00626D21" w:rsidP="00626D21">
      <w:pPr>
        <w:pStyle w:val="BodyText"/>
        <w:spacing w:before="0" w:after="0"/>
        <w:rPr>
          <w:b/>
          <w:sz w:val="20"/>
          <w:lang w:val="hr-HR"/>
        </w:rPr>
      </w:pPr>
      <w:r w:rsidRPr="00FA5810">
        <w:rPr>
          <w:b/>
          <w:sz w:val="20"/>
          <w:lang w:val="hr-HR"/>
        </w:rPr>
        <w:t xml:space="preserve">IZVJEŠTAJ O USKLAĐIVANJU – </w:t>
      </w:r>
      <w:r w:rsidRPr="00DF7710">
        <w:rPr>
          <w:lang w:val="hr-HR"/>
        </w:rPr>
        <w:t>Izvještaj o</w:t>
      </w:r>
      <w:r>
        <w:rPr>
          <w:lang w:val="hr-HR"/>
        </w:rPr>
        <w:t xml:space="preserve"> sveobuhvatnoj</w:t>
      </w:r>
      <w:r w:rsidRPr="00DF7710">
        <w:rPr>
          <w:lang w:val="hr-HR"/>
        </w:rPr>
        <w:t xml:space="preserve"> dobiti</w:t>
      </w:r>
      <w:r>
        <w:t xml:space="preserve"> </w:t>
      </w:r>
    </w:p>
    <w:p w:rsidR="00626D21" w:rsidRPr="00FA5810" w:rsidRDefault="00626D21" w:rsidP="00626D21">
      <w:pPr>
        <w:pStyle w:val="BodyText"/>
        <w:spacing w:before="0" w:after="0"/>
        <w:rPr>
          <w:sz w:val="20"/>
          <w:lang w:val="hr-HR"/>
        </w:rPr>
      </w:pPr>
      <w:r w:rsidRPr="00FA5810">
        <w:rPr>
          <w:sz w:val="20"/>
          <w:lang w:val="hr-HR"/>
        </w:rPr>
        <w:t>za godinu koja je završila 31.12. 20…</w:t>
      </w:r>
    </w:p>
    <w:p w:rsidR="00626D21" w:rsidRPr="00FA5810" w:rsidRDefault="00626D21" w:rsidP="00626D21">
      <w:pPr>
        <w:pStyle w:val="BodyText"/>
        <w:spacing w:before="0" w:after="0"/>
        <w:rPr>
          <w:sz w:val="20"/>
          <w:lang w:val="hr-HR"/>
        </w:rPr>
      </w:pPr>
      <w:r w:rsidRPr="00FA5810">
        <w:rPr>
          <w:sz w:val="20"/>
          <w:lang w:val="hr-HR"/>
        </w:rPr>
        <w:t>u 000 kn</w:t>
      </w:r>
    </w:p>
    <w:p w:rsidR="00626D21" w:rsidRPr="00FA5810" w:rsidRDefault="00626D21" w:rsidP="00626D21">
      <w:pPr>
        <w:pStyle w:val="BodyText"/>
        <w:spacing w:before="0" w:after="0"/>
        <w:rPr>
          <w:b/>
          <w:sz w:val="16"/>
          <w:szCs w:val="16"/>
          <w:lang w:val="hr-HR"/>
        </w:rPr>
      </w:pPr>
      <w:r w:rsidRPr="00FA5810">
        <w:rPr>
          <w:sz w:val="20"/>
          <w:lang w:val="hr-HR"/>
        </w:rPr>
        <w:tab/>
      </w:r>
      <w:r w:rsidRPr="00FA5810">
        <w:rPr>
          <w:sz w:val="20"/>
          <w:lang w:val="hr-HR"/>
        </w:rPr>
        <w:tab/>
      </w:r>
      <w:r w:rsidRPr="00FA5810">
        <w:rPr>
          <w:sz w:val="20"/>
          <w:lang w:val="hr-HR"/>
        </w:rPr>
        <w:tab/>
      </w:r>
      <w:r w:rsidRPr="00FA5810">
        <w:rPr>
          <w:sz w:val="20"/>
          <w:lang w:val="hr-HR"/>
        </w:rPr>
        <w:tab/>
      </w:r>
      <w:r w:rsidRPr="00FA5810">
        <w:rPr>
          <w:sz w:val="20"/>
          <w:lang w:val="hr-HR"/>
        </w:rPr>
        <w:tab/>
      </w:r>
      <w:r w:rsidRPr="00FA5810">
        <w:rPr>
          <w:sz w:val="20"/>
          <w:lang w:val="hr-HR"/>
        </w:rPr>
        <w:tab/>
      </w:r>
      <w:r w:rsidRPr="00FA5810">
        <w:rPr>
          <w:sz w:val="20"/>
          <w:lang w:val="hr-HR"/>
        </w:rPr>
        <w:tab/>
      </w:r>
      <w:r w:rsidRPr="00FA5810">
        <w:rPr>
          <w:sz w:val="20"/>
          <w:lang w:val="hr-HR"/>
        </w:rPr>
        <w:tab/>
      </w:r>
      <w:r w:rsidRPr="00FA5810">
        <w:rPr>
          <w:b/>
          <w:sz w:val="16"/>
          <w:szCs w:val="16"/>
          <w:lang w:val="hr-HR"/>
        </w:rPr>
        <w:t>PRIHODI</w:t>
      </w:r>
      <w:r w:rsidRPr="00FA5810">
        <w:rPr>
          <w:sz w:val="16"/>
          <w:szCs w:val="16"/>
          <w:lang w:val="hr-HR"/>
        </w:rPr>
        <w:tab/>
      </w:r>
      <w:r w:rsidRPr="00FA5810">
        <w:rPr>
          <w:sz w:val="16"/>
          <w:szCs w:val="16"/>
          <w:lang w:val="hr-HR"/>
        </w:rPr>
        <w:tab/>
      </w:r>
      <w:r w:rsidRPr="00FA5810">
        <w:rPr>
          <w:b/>
          <w:sz w:val="16"/>
          <w:szCs w:val="16"/>
          <w:lang w:val="hr-HR"/>
        </w:rPr>
        <w:t>OPERATIVNI</w:t>
      </w:r>
      <w:r w:rsidRPr="00FA5810">
        <w:rPr>
          <w:b/>
          <w:sz w:val="16"/>
          <w:szCs w:val="16"/>
          <w:lang w:val="hr-HR"/>
        </w:rPr>
        <w:tab/>
      </w:r>
      <w:r w:rsidRPr="00FA5810">
        <w:rPr>
          <w:b/>
          <w:sz w:val="16"/>
          <w:szCs w:val="16"/>
          <w:lang w:val="hr-HR"/>
        </w:rPr>
        <w:tab/>
        <w:t>HCA POVRAT/DOBIT</w:t>
      </w:r>
      <w:r w:rsidRPr="00FA5810">
        <w:rPr>
          <w:b/>
          <w:sz w:val="16"/>
          <w:szCs w:val="16"/>
          <w:lang w:val="hr-HR"/>
        </w:rPr>
        <w:tab/>
      </w:r>
      <w:r w:rsidRPr="00FA5810">
        <w:rPr>
          <w:b/>
          <w:sz w:val="16"/>
          <w:szCs w:val="16"/>
          <w:lang w:val="hr-HR"/>
        </w:rPr>
        <w:tab/>
        <w:t>ZADRŽANA DOBIT/GUBITAK</w:t>
      </w:r>
      <w:r w:rsidRPr="00FA5810">
        <w:rPr>
          <w:b/>
          <w:sz w:val="16"/>
          <w:szCs w:val="16"/>
          <w:lang w:val="hr-HR"/>
        </w:rPr>
        <w:tab/>
      </w:r>
      <w:r w:rsidRPr="00FA5810">
        <w:rPr>
          <w:b/>
          <w:sz w:val="16"/>
          <w:szCs w:val="16"/>
          <w:lang w:val="hr-HR"/>
        </w:rPr>
        <w:tab/>
        <w:t>DODATNA</w:t>
      </w:r>
    </w:p>
    <w:p w:rsidR="00626D21" w:rsidRPr="00FA5810" w:rsidRDefault="00626D21" w:rsidP="00626D21">
      <w:pPr>
        <w:pStyle w:val="BodyText"/>
        <w:spacing w:before="0" w:after="0"/>
        <w:rPr>
          <w:b/>
          <w:sz w:val="16"/>
          <w:szCs w:val="16"/>
          <w:u w:val="single"/>
          <w:lang w:val="hr-HR"/>
        </w:rPr>
      </w:pPr>
      <w:r w:rsidRPr="00FA5810">
        <w:rPr>
          <w:sz w:val="16"/>
          <w:szCs w:val="16"/>
          <w:lang w:val="hr-HR"/>
        </w:rPr>
        <w:tab/>
      </w:r>
      <w:r w:rsidRPr="00FA5810">
        <w:rPr>
          <w:sz w:val="16"/>
          <w:szCs w:val="16"/>
          <w:lang w:val="hr-HR"/>
        </w:rPr>
        <w:tab/>
      </w:r>
      <w:r w:rsidRPr="00FA5810">
        <w:rPr>
          <w:sz w:val="16"/>
          <w:szCs w:val="16"/>
          <w:lang w:val="hr-HR"/>
        </w:rPr>
        <w:tab/>
      </w:r>
      <w:r w:rsidRPr="00FA5810">
        <w:rPr>
          <w:sz w:val="16"/>
          <w:szCs w:val="16"/>
          <w:lang w:val="hr-HR"/>
        </w:rPr>
        <w:tab/>
      </w:r>
      <w:r w:rsidRPr="00FA5810">
        <w:rPr>
          <w:sz w:val="16"/>
          <w:szCs w:val="16"/>
          <w:lang w:val="hr-HR"/>
        </w:rPr>
        <w:tab/>
      </w:r>
      <w:r w:rsidRPr="00FA5810">
        <w:rPr>
          <w:sz w:val="16"/>
          <w:szCs w:val="16"/>
          <w:lang w:val="hr-HR"/>
        </w:rPr>
        <w:tab/>
      </w:r>
      <w:r w:rsidRPr="00FA5810">
        <w:rPr>
          <w:sz w:val="16"/>
          <w:szCs w:val="16"/>
          <w:lang w:val="hr-HR"/>
        </w:rPr>
        <w:tab/>
      </w:r>
      <w:r w:rsidRPr="00FA5810">
        <w:rPr>
          <w:sz w:val="16"/>
          <w:szCs w:val="16"/>
          <w:lang w:val="hr-HR"/>
        </w:rPr>
        <w:tab/>
      </w:r>
      <w:r w:rsidRPr="00FA5810">
        <w:rPr>
          <w:sz w:val="16"/>
          <w:szCs w:val="16"/>
          <w:u w:val="single"/>
          <w:lang w:val="hr-HR"/>
        </w:rPr>
        <w:tab/>
      </w:r>
      <w:r w:rsidRPr="00FA5810">
        <w:rPr>
          <w:sz w:val="16"/>
          <w:szCs w:val="16"/>
          <w:u w:val="single"/>
          <w:lang w:val="hr-HR"/>
        </w:rPr>
        <w:tab/>
      </w:r>
      <w:r w:rsidRPr="00FA5810">
        <w:rPr>
          <w:sz w:val="16"/>
          <w:szCs w:val="16"/>
          <w:u w:val="single"/>
          <w:lang w:val="hr-HR"/>
        </w:rPr>
        <w:tab/>
      </w:r>
      <w:r w:rsidRPr="00FA5810">
        <w:rPr>
          <w:b/>
          <w:sz w:val="16"/>
          <w:szCs w:val="16"/>
          <w:u w:val="single"/>
          <w:lang w:val="hr-HR"/>
        </w:rPr>
        <w:t>TROŠKOVI</w:t>
      </w:r>
      <w:r w:rsidRPr="00FA5810">
        <w:rPr>
          <w:b/>
          <w:sz w:val="16"/>
          <w:szCs w:val="16"/>
          <w:u w:val="single"/>
          <w:lang w:val="hr-HR"/>
        </w:rPr>
        <w:tab/>
      </w:r>
      <w:r w:rsidRPr="00FA5810">
        <w:rPr>
          <w:b/>
          <w:sz w:val="16"/>
          <w:szCs w:val="16"/>
          <w:u w:val="single"/>
          <w:lang w:val="hr-HR"/>
        </w:rPr>
        <w:tab/>
        <w:t>PRIJE OPOREZIVANJA</w:t>
      </w:r>
      <w:r w:rsidRPr="00FA5810">
        <w:rPr>
          <w:b/>
          <w:sz w:val="16"/>
          <w:szCs w:val="16"/>
          <w:u w:val="single"/>
          <w:lang w:val="hr-HR"/>
        </w:rPr>
        <w:tab/>
        <w:t>I OSTALA USKLAĐIVANJA</w:t>
      </w:r>
      <w:r w:rsidRPr="00FA5810">
        <w:rPr>
          <w:b/>
          <w:sz w:val="16"/>
          <w:szCs w:val="16"/>
          <w:u w:val="single"/>
          <w:lang w:val="hr-HR"/>
        </w:rPr>
        <w:tab/>
      </w:r>
      <w:r w:rsidRPr="00FA5810">
        <w:rPr>
          <w:b/>
          <w:sz w:val="16"/>
          <w:szCs w:val="16"/>
          <w:u w:val="single"/>
          <w:lang w:val="hr-HR"/>
        </w:rPr>
        <w:tab/>
        <w:t>AMORTIZACIJA</w:t>
      </w:r>
    </w:p>
    <w:p w:rsidR="00626D21" w:rsidRPr="00FA5810" w:rsidRDefault="00626D21" w:rsidP="00626D21">
      <w:pPr>
        <w:pStyle w:val="BodyText"/>
        <w:spacing w:before="0" w:after="0"/>
        <w:jc w:val="both"/>
        <w:rPr>
          <w:b/>
          <w:sz w:val="20"/>
          <w:lang w:val="hr-HR"/>
        </w:rPr>
      </w:pPr>
    </w:p>
    <w:p w:rsidR="00626D21" w:rsidRPr="00FA5810" w:rsidRDefault="00626D21" w:rsidP="00626D21">
      <w:pPr>
        <w:pStyle w:val="BodyText"/>
        <w:spacing w:before="0" w:after="0"/>
        <w:jc w:val="both"/>
        <w:rPr>
          <w:b/>
          <w:sz w:val="18"/>
          <w:szCs w:val="18"/>
          <w:lang w:val="hr-HR"/>
        </w:rPr>
      </w:pPr>
      <w:r w:rsidRPr="00FA5810">
        <w:rPr>
          <w:b/>
          <w:sz w:val="18"/>
          <w:szCs w:val="18"/>
          <w:lang w:val="hr-HR"/>
        </w:rPr>
        <w:t>MALOPRODAJNE USLUGE</w:t>
      </w:r>
    </w:p>
    <w:p w:rsidR="00626D21" w:rsidRPr="00FA5810" w:rsidRDefault="00626D21" w:rsidP="00626D21">
      <w:pPr>
        <w:pStyle w:val="BodyText"/>
        <w:spacing w:before="0" w:after="0"/>
        <w:jc w:val="both"/>
        <w:rPr>
          <w:b/>
          <w:sz w:val="18"/>
          <w:szCs w:val="18"/>
          <w:lang w:val="hr-HR"/>
        </w:rPr>
      </w:pPr>
      <w:r w:rsidRPr="00FA5810">
        <w:rPr>
          <w:b/>
          <w:sz w:val="18"/>
          <w:szCs w:val="18"/>
          <w:lang w:val="hr-HR"/>
        </w:rPr>
        <w:t>Maloprodajna usluga 1</w:t>
      </w:r>
    </w:p>
    <w:p w:rsidR="00626D21" w:rsidRPr="00FA5810" w:rsidRDefault="00626D21" w:rsidP="00626D21">
      <w:pPr>
        <w:pStyle w:val="BodyText"/>
        <w:spacing w:before="0" w:after="0"/>
        <w:jc w:val="both"/>
        <w:rPr>
          <w:b/>
          <w:sz w:val="18"/>
          <w:szCs w:val="18"/>
          <w:lang w:val="hr-HR"/>
        </w:rPr>
      </w:pPr>
      <w:r w:rsidRPr="00FA5810">
        <w:rPr>
          <w:b/>
          <w:sz w:val="18"/>
          <w:szCs w:val="18"/>
          <w:lang w:val="hr-HR"/>
        </w:rPr>
        <w:t>Maloprodajna usluga 2</w:t>
      </w:r>
    </w:p>
    <w:p w:rsidR="002B442C" w:rsidRDefault="002B442C" w:rsidP="00626D21">
      <w:pPr>
        <w:pStyle w:val="BodyText"/>
        <w:spacing w:before="0" w:after="0"/>
        <w:jc w:val="both"/>
        <w:rPr>
          <w:b/>
          <w:sz w:val="18"/>
          <w:szCs w:val="18"/>
          <w:lang w:val="hr-HR"/>
        </w:rPr>
      </w:pPr>
    </w:p>
    <w:p w:rsidR="00626D21" w:rsidRPr="00FA5810" w:rsidRDefault="00626D21" w:rsidP="00626D21">
      <w:pPr>
        <w:pStyle w:val="BodyText"/>
        <w:spacing w:before="0" w:after="0"/>
        <w:jc w:val="both"/>
        <w:rPr>
          <w:b/>
          <w:sz w:val="18"/>
          <w:szCs w:val="18"/>
          <w:lang w:val="hr-HR"/>
        </w:rPr>
      </w:pPr>
      <w:r w:rsidRPr="00FA5810">
        <w:rPr>
          <w:b/>
          <w:sz w:val="18"/>
          <w:szCs w:val="18"/>
          <w:lang w:val="hr-HR"/>
        </w:rPr>
        <w:t>Ostalo</w:t>
      </w:r>
    </w:p>
    <w:p w:rsidR="00626D21" w:rsidRPr="00FA5810" w:rsidRDefault="00626D21" w:rsidP="00626D21">
      <w:pPr>
        <w:pStyle w:val="BodyText"/>
        <w:spacing w:before="0" w:after="0"/>
        <w:jc w:val="both"/>
        <w:rPr>
          <w:b/>
          <w:sz w:val="18"/>
          <w:szCs w:val="18"/>
          <w:lang w:val="hr-HR"/>
        </w:rPr>
      </w:pPr>
      <w:r w:rsidRPr="00FA5810">
        <w:rPr>
          <w:b/>
          <w:sz w:val="18"/>
          <w:szCs w:val="18"/>
          <w:lang w:val="hr-HR"/>
        </w:rPr>
        <w:t>Ukupno maloprodajne usluge</w:t>
      </w:r>
    </w:p>
    <w:p w:rsidR="00626D21" w:rsidRPr="00FA5810" w:rsidRDefault="00626D21" w:rsidP="00626D21">
      <w:pPr>
        <w:pStyle w:val="BodyText"/>
        <w:spacing w:before="0" w:after="0"/>
        <w:jc w:val="both"/>
        <w:rPr>
          <w:b/>
          <w:sz w:val="18"/>
          <w:szCs w:val="18"/>
          <w:lang w:val="hr-HR"/>
        </w:rPr>
      </w:pPr>
      <w:r w:rsidRPr="00FA5810">
        <w:rPr>
          <w:b/>
          <w:sz w:val="18"/>
          <w:szCs w:val="18"/>
          <w:lang w:val="hr-HR"/>
        </w:rPr>
        <w:t>VELEPRODAJNE USLUGE</w:t>
      </w:r>
    </w:p>
    <w:p w:rsidR="00626D21" w:rsidRPr="00FA5810" w:rsidRDefault="00626D21" w:rsidP="00626D21">
      <w:pPr>
        <w:pStyle w:val="BodyText"/>
        <w:spacing w:before="0" w:after="0"/>
        <w:jc w:val="both"/>
        <w:rPr>
          <w:b/>
          <w:sz w:val="18"/>
          <w:szCs w:val="18"/>
          <w:lang w:val="hr-HR"/>
        </w:rPr>
      </w:pPr>
      <w:r w:rsidRPr="00FA5810">
        <w:rPr>
          <w:b/>
          <w:sz w:val="18"/>
          <w:szCs w:val="18"/>
          <w:lang w:val="hr-HR"/>
        </w:rPr>
        <w:t>Veleprodajna usluga 1</w:t>
      </w:r>
    </w:p>
    <w:p w:rsidR="00626D21" w:rsidRPr="00FA5810" w:rsidRDefault="00626D21" w:rsidP="00626D21">
      <w:pPr>
        <w:pStyle w:val="BodyText"/>
        <w:spacing w:before="0" w:after="0"/>
        <w:jc w:val="both"/>
        <w:rPr>
          <w:b/>
          <w:sz w:val="18"/>
          <w:szCs w:val="18"/>
          <w:lang w:val="hr-HR"/>
        </w:rPr>
      </w:pPr>
      <w:r w:rsidRPr="00FA5810">
        <w:rPr>
          <w:b/>
          <w:sz w:val="18"/>
          <w:szCs w:val="18"/>
          <w:lang w:val="hr-HR"/>
        </w:rPr>
        <w:t>Veleprodajna usluga 2</w:t>
      </w:r>
    </w:p>
    <w:p w:rsidR="00626D21" w:rsidRPr="00FA5810" w:rsidRDefault="00626D21" w:rsidP="00626D21">
      <w:pPr>
        <w:pStyle w:val="BodyText"/>
        <w:spacing w:before="0" w:after="0"/>
        <w:jc w:val="both"/>
        <w:rPr>
          <w:b/>
          <w:sz w:val="18"/>
          <w:szCs w:val="18"/>
          <w:lang w:val="hr-HR"/>
        </w:rPr>
      </w:pPr>
      <w:r w:rsidRPr="00FA5810">
        <w:rPr>
          <w:b/>
          <w:sz w:val="18"/>
          <w:szCs w:val="18"/>
          <w:lang w:val="hr-HR"/>
        </w:rPr>
        <w:t>.</w:t>
      </w:r>
    </w:p>
    <w:p w:rsidR="00626D21" w:rsidRPr="00FA5810" w:rsidRDefault="00626D21" w:rsidP="00626D21">
      <w:pPr>
        <w:pStyle w:val="BodyText"/>
        <w:spacing w:before="0" w:after="0"/>
        <w:jc w:val="both"/>
        <w:rPr>
          <w:b/>
          <w:sz w:val="18"/>
          <w:szCs w:val="18"/>
          <w:lang w:val="hr-HR"/>
        </w:rPr>
      </w:pPr>
      <w:r w:rsidRPr="00FA5810">
        <w:rPr>
          <w:b/>
          <w:sz w:val="18"/>
          <w:szCs w:val="18"/>
          <w:lang w:val="hr-HR"/>
        </w:rPr>
        <w:t>Ostalo</w:t>
      </w:r>
    </w:p>
    <w:p w:rsidR="00626D21" w:rsidRPr="00FA5810" w:rsidRDefault="00626D21" w:rsidP="00626D21">
      <w:pPr>
        <w:pStyle w:val="BodyText"/>
        <w:spacing w:before="0" w:after="0"/>
        <w:jc w:val="both"/>
        <w:rPr>
          <w:b/>
          <w:sz w:val="18"/>
          <w:szCs w:val="18"/>
          <w:lang w:val="hr-HR"/>
        </w:rPr>
      </w:pPr>
      <w:r w:rsidRPr="00FA5810">
        <w:rPr>
          <w:b/>
          <w:sz w:val="18"/>
          <w:szCs w:val="18"/>
          <w:lang w:val="hr-HR"/>
        </w:rPr>
        <w:t xml:space="preserve">Ukupno veleprodajne usluge </w:t>
      </w:r>
    </w:p>
    <w:p w:rsidR="00626D21" w:rsidRPr="00FA5810" w:rsidRDefault="00626D21" w:rsidP="00626D21">
      <w:pPr>
        <w:pStyle w:val="BodyText"/>
        <w:spacing w:before="0" w:after="0"/>
        <w:jc w:val="both"/>
        <w:rPr>
          <w:b/>
          <w:sz w:val="18"/>
          <w:szCs w:val="18"/>
          <w:lang w:val="hr-HR"/>
        </w:rPr>
      </w:pPr>
    </w:p>
    <w:p w:rsidR="00626D21" w:rsidRPr="00FA5810" w:rsidRDefault="00626D21" w:rsidP="00626D21">
      <w:pPr>
        <w:pStyle w:val="BodyText"/>
        <w:spacing w:before="0" w:after="0"/>
        <w:jc w:val="both"/>
        <w:rPr>
          <w:b/>
          <w:sz w:val="18"/>
          <w:szCs w:val="18"/>
          <w:lang w:val="hr-HR"/>
        </w:rPr>
      </w:pPr>
      <w:r w:rsidRPr="00FA5810">
        <w:rPr>
          <w:b/>
          <w:sz w:val="18"/>
          <w:szCs w:val="18"/>
          <w:lang w:val="hr-HR"/>
        </w:rPr>
        <w:t>Ukupno usluge na koje se primjenjuje RO</w:t>
      </w:r>
    </w:p>
    <w:p w:rsidR="00626D21" w:rsidRPr="00FA5810" w:rsidRDefault="00626D21" w:rsidP="00626D21">
      <w:pPr>
        <w:pStyle w:val="BodyText"/>
        <w:spacing w:before="0" w:after="0"/>
        <w:jc w:val="both"/>
        <w:rPr>
          <w:b/>
          <w:sz w:val="18"/>
          <w:szCs w:val="18"/>
          <w:lang w:val="hr-HR"/>
        </w:rPr>
      </w:pPr>
    </w:p>
    <w:p w:rsidR="00626D21" w:rsidRPr="00FA5810" w:rsidRDefault="00626D21" w:rsidP="00626D21">
      <w:pPr>
        <w:pStyle w:val="BodyText"/>
        <w:spacing w:before="0" w:after="0"/>
        <w:jc w:val="both"/>
        <w:rPr>
          <w:b/>
          <w:sz w:val="18"/>
          <w:szCs w:val="18"/>
          <w:lang w:val="hr-HR"/>
        </w:rPr>
      </w:pPr>
      <w:r w:rsidRPr="00FA5810">
        <w:rPr>
          <w:b/>
          <w:sz w:val="18"/>
          <w:szCs w:val="18"/>
          <w:lang w:val="hr-HR"/>
        </w:rPr>
        <w:t>UKUPNO</w:t>
      </w:r>
    </w:p>
    <w:p w:rsidR="00626D21" w:rsidRPr="00FA5810" w:rsidRDefault="00626D21" w:rsidP="00626D21">
      <w:pPr>
        <w:pStyle w:val="BodyText"/>
        <w:spacing w:before="0" w:after="0"/>
        <w:jc w:val="both"/>
        <w:rPr>
          <w:b/>
          <w:sz w:val="18"/>
          <w:szCs w:val="18"/>
          <w:lang w:val="hr-HR"/>
        </w:rPr>
      </w:pPr>
    </w:p>
    <w:p w:rsidR="00626D21" w:rsidRPr="00FA5810" w:rsidRDefault="00626D21" w:rsidP="00626D21">
      <w:pPr>
        <w:pStyle w:val="BodyText"/>
        <w:spacing w:before="0" w:after="0"/>
        <w:jc w:val="both"/>
        <w:rPr>
          <w:b/>
          <w:sz w:val="18"/>
          <w:szCs w:val="18"/>
          <w:lang w:val="hr-HR"/>
        </w:rPr>
      </w:pPr>
      <w:r w:rsidRPr="00FA5810">
        <w:rPr>
          <w:b/>
          <w:sz w:val="18"/>
          <w:szCs w:val="18"/>
          <w:lang w:val="hr-HR"/>
        </w:rPr>
        <w:t>Transferne naknade</w:t>
      </w:r>
    </w:p>
    <w:p w:rsidR="00626D21" w:rsidRPr="00FA5810" w:rsidRDefault="00626D21" w:rsidP="00626D21">
      <w:pPr>
        <w:pStyle w:val="BodyText"/>
        <w:spacing w:before="0" w:after="0"/>
        <w:jc w:val="both"/>
        <w:rPr>
          <w:b/>
          <w:sz w:val="18"/>
          <w:szCs w:val="18"/>
          <w:lang w:val="hr-HR"/>
        </w:rPr>
      </w:pPr>
      <w:r w:rsidRPr="00FA5810">
        <w:rPr>
          <w:b/>
          <w:sz w:val="18"/>
          <w:szCs w:val="18"/>
          <w:lang w:val="hr-HR"/>
        </w:rPr>
        <w:t>Financijski rashodi</w:t>
      </w:r>
    </w:p>
    <w:p w:rsidR="00626D21" w:rsidRPr="00FA5810" w:rsidRDefault="00626D21" w:rsidP="00626D21">
      <w:pPr>
        <w:pStyle w:val="BodyText"/>
        <w:spacing w:before="0" w:after="0"/>
        <w:jc w:val="both"/>
        <w:rPr>
          <w:b/>
          <w:sz w:val="18"/>
          <w:szCs w:val="18"/>
          <w:lang w:val="hr-HR"/>
        </w:rPr>
      </w:pPr>
      <w:r w:rsidRPr="00FA5810">
        <w:rPr>
          <w:b/>
          <w:sz w:val="18"/>
          <w:szCs w:val="18"/>
          <w:lang w:val="hr-HR"/>
        </w:rPr>
        <w:t>Netiranje</w:t>
      </w:r>
    </w:p>
    <w:p w:rsidR="00626D21" w:rsidRPr="00FA5810" w:rsidRDefault="00626D21" w:rsidP="00626D21">
      <w:pPr>
        <w:pStyle w:val="BodyText"/>
        <w:spacing w:before="0" w:after="0"/>
        <w:jc w:val="both"/>
        <w:rPr>
          <w:b/>
          <w:sz w:val="18"/>
          <w:szCs w:val="18"/>
          <w:lang w:val="hr-HR"/>
        </w:rPr>
      </w:pPr>
      <w:r w:rsidRPr="00FA5810">
        <w:rPr>
          <w:b/>
          <w:sz w:val="18"/>
          <w:szCs w:val="18"/>
          <w:lang w:val="hr-HR"/>
        </w:rPr>
        <w:t>Reklasifikacije</w:t>
      </w:r>
    </w:p>
    <w:p w:rsidR="00626D21" w:rsidRPr="00FA5810" w:rsidRDefault="00626D21" w:rsidP="00626D21">
      <w:pPr>
        <w:pStyle w:val="BodyText"/>
        <w:spacing w:before="0" w:after="0"/>
        <w:jc w:val="both"/>
        <w:rPr>
          <w:b/>
          <w:sz w:val="18"/>
          <w:szCs w:val="18"/>
          <w:lang w:val="hr-HR"/>
        </w:rPr>
      </w:pPr>
      <w:r w:rsidRPr="00FA5810">
        <w:rPr>
          <w:b/>
          <w:sz w:val="18"/>
          <w:szCs w:val="18"/>
          <w:lang w:val="hr-HR"/>
        </w:rPr>
        <w:t>Financijski prihodi</w:t>
      </w:r>
    </w:p>
    <w:p w:rsidR="00626D21" w:rsidRPr="00FA5810" w:rsidRDefault="00626D21" w:rsidP="00626D21">
      <w:pPr>
        <w:pStyle w:val="BodyText"/>
        <w:spacing w:before="0" w:after="0"/>
        <w:jc w:val="both"/>
        <w:rPr>
          <w:b/>
          <w:sz w:val="18"/>
          <w:szCs w:val="18"/>
          <w:lang w:val="hr-HR"/>
        </w:rPr>
      </w:pPr>
      <w:r w:rsidRPr="00FA5810">
        <w:rPr>
          <w:b/>
          <w:sz w:val="18"/>
          <w:szCs w:val="18"/>
          <w:lang w:val="hr-HR"/>
        </w:rPr>
        <w:t>Ostali prihodi</w:t>
      </w:r>
    </w:p>
    <w:p w:rsidR="00626D21" w:rsidRPr="00FA5810" w:rsidRDefault="00626D21" w:rsidP="00626D21">
      <w:pPr>
        <w:pStyle w:val="BodyText"/>
        <w:spacing w:before="0" w:after="0"/>
        <w:jc w:val="both"/>
        <w:rPr>
          <w:b/>
          <w:sz w:val="18"/>
          <w:szCs w:val="18"/>
          <w:lang w:val="hr-HR"/>
        </w:rPr>
      </w:pPr>
      <w:r w:rsidRPr="00FA5810">
        <w:rPr>
          <w:b/>
          <w:sz w:val="18"/>
          <w:szCs w:val="18"/>
          <w:lang w:val="hr-HR"/>
        </w:rPr>
        <w:t>Prihodi od usluga izvan opsega RO</w:t>
      </w:r>
    </w:p>
    <w:p w:rsidR="00626D21" w:rsidRPr="00FA5810" w:rsidRDefault="00626D21" w:rsidP="00626D21">
      <w:pPr>
        <w:pStyle w:val="BodyText"/>
        <w:spacing w:before="0" w:after="0"/>
        <w:jc w:val="both"/>
        <w:rPr>
          <w:b/>
          <w:sz w:val="18"/>
          <w:szCs w:val="18"/>
          <w:lang w:val="hr-HR"/>
        </w:rPr>
      </w:pPr>
      <w:r w:rsidRPr="00FA5810">
        <w:rPr>
          <w:b/>
          <w:sz w:val="18"/>
          <w:szCs w:val="18"/>
          <w:lang w:val="hr-HR"/>
        </w:rPr>
        <w:t>Troškovi od usluga izvan opsega RO</w:t>
      </w:r>
    </w:p>
    <w:p w:rsidR="00626D21" w:rsidRPr="00FA5810" w:rsidRDefault="00626D21" w:rsidP="00626D21">
      <w:pPr>
        <w:pStyle w:val="BodyText"/>
        <w:spacing w:before="0" w:after="0"/>
        <w:jc w:val="both"/>
        <w:rPr>
          <w:b/>
          <w:sz w:val="18"/>
          <w:szCs w:val="18"/>
          <w:lang w:val="hr-HR"/>
        </w:rPr>
      </w:pPr>
      <w:r w:rsidRPr="00FA5810">
        <w:rPr>
          <w:b/>
          <w:sz w:val="18"/>
          <w:szCs w:val="18"/>
          <w:lang w:val="hr-HR"/>
        </w:rPr>
        <w:t>Porez na dobit</w:t>
      </w:r>
    </w:p>
    <w:p w:rsidR="00B35FB4" w:rsidRPr="00B35FB4" w:rsidRDefault="00626D21" w:rsidP="00B35FB4">
      <w:pPr>
        <w:pStyle w:val="BodyText"/>
        <w:spacing w:before="0" w:after="0"/>
        <w:jc w:val="both"/>
        <w:rPr>
          <w:b/>
          <w:sz w:val="18"/>
          <w:szCs w:val="18"/>
          <w:lang w:val="hr-HR"/>
        </w:rPr>
        <w:sectPr w:rsidR="00B35FB4" w:rsidRPr="00B35FB4" w:rsidSect="00B35FB4">
          <w:headerReference w:type="default" r:id="rId19"/>
          <w:pgSz w:w="16840" w:h="11907" w:orient="landscape" w:code="9"/>
          <w:pgMar w:top="720" w:right="720" w:bottom="720" w:left="720" w:header="1077" w:footer="709" w:gutter="454"/>
          <w:cols w:space="737"/>
          <w:docGrid w:linePitch="299"/>
        </w:sectPr>
      </w:pPr>
      <w:r w:rsidRPr="00FA5810">
        <w:rPr>
          <w:b/>
          <w:sz w:val="18"/>
          <w:szCs w:val="18"/>
          <w:lang w:val="hr-HR"/>
        </w:rPr>
        <w:t xml:space="preserve">UKUPNO </w:t>
      </w:r>
    </w:p>
    <w:p w:rsidR="00BC2C24" w:rsidRPr="00707F9B" w:rsidRDefault="00707F9B" w:rsidP="00707F9B">
      <w:pPr>
        <w:pStyle w:val="Heading2"/>
      </w:pPr>
      <w:bookmarkStart w:id="401" w:name="_Toc74912214"/>
      <w:r w:rsidRPr="00707F9B">
        <w:lastRenderedPageBreak/>
        <w:t>6.8</w:t>
      </w:r>
      <w:r>
        <w:t>.</w:t>
      </w:r>
      <w:r w:rsidRPr="00707F9B">
        <w:t xml:space="preserve"> </w:t>
      </w:r>
      <w:r w:rsidRPr="00707F9B">
        <w:tab/>
        <w:t>IZVJEŠTAJ O USKLAĐIVANJU – PROSJEČNI ANGAŽIRANI KAPITAL</w:t>
      </w:r>
      <w:bookmarkEnd w:id="401"/>
    </w:p>
    <w:p w:rsidR="00707F9B" w:rsidRDefault="00707F9B" w:rsidP="00707F9B">
      <w:pPr>
        <w:ind w:left="360"/>
        <w:rPr>
          <w:b/>
          <w:szCs w:val="28"/>
        </w:rPr>
      </w:pPr>
    </w:p>
    <w:p w:rsidR="00707F9B" w:rsidRPr="00FA5810" w:rsidRDefault="00707F9B" w:rsidP="00707F9B">
      <w:pPr>
        <w:pStyle w:val="BodyText"/>
        <w:spacing w:before="0" w:after="0"/>
        <w:ind w:left="426"/>
        <w:jc w:val="both"/>
        <w:rPr>
          <w:b/>
          <w:sz w:val="20"/>
          <w:lang w:val="hr-HR"/>
        </w:rPr>
      </w:pPr>
      <w:r w:rsidRPr="00FA5810">
        <w:rPr>
          <w:b/>
          <w:sz w:val="20"/>
          <w:lang w:val="hr-HR"/>
        </w:rPr>
        <w:t>IZVJEŠTAJ O USKLAĐIVANJU – PROSJEČNI ANGAŽIRANI KAPITAL</w:t>
      </w:r>
    </w:p>
    <w:p w:rsidR="00707F9B" w:rsidRPr="00FA5810" w:rsidRDefault="00707F9B" w:rsidP="00707F9B">
      <w:pPr>
        <w:pStyle w:val="BodyText"/>
        <w:spacing w:before="0" w:after="0"/>
        <w:ind w:left="426"/>
        <w:jc w:val="both"/>
        <w:rPr>
          <w:sz w:val="20"/>
          <w:lang w:val="hr-HR"/>
        </w:rPr>
      </w:pPr>
      <w:r w:rsidRPr="00FA5810">
        <w:rPr>
          <w:sz w:val="20"/>
          <w:lang w:val="hr-HR"/>
        </w:rPr>
        <w:t>za godinu koja je završila 31.12.20…</w:t>
      </w:r>
    </w:p>
    <w:p w:rsidR="00707F9B" w:rsidRPr="00FA5810" w:rsidRDefault="00707F9B" w:rsidP="00707F9B">
      <w:pPr>
        <w:pStyle w:val="BodyText"/>
        <w:spacing w:before="0" w:after="0"/>
        <w:ind w:left="426"/>
        <w:jc w:val="both"/>
        <w:rPr>
          <w:sz w:val="20"/>
          <w:lang w:val="hr-HR"/>
        </w:rPr>
      </w:pPr>
      <w:r w:rsidRPr="00FA5810">
        <w:rPr>
          <w:sz w:val="20"/>
          <w:lang w:val="hr-HR"/>
        </w:rPr>
        <w:t>u 000 kn</w:t>
      </w:r>
    </w:p>
    <w:p w:rsidR="00707F9B" w:rsidRPr="00FA5810" w:rsidRDefault="00707F9B" w:rsidP="00707F9B">
      <w:pPr>
        <w:pStyle w:val="BodyText"/>
        <w:spacing w:before="0" w:after="0"/>
        <w:jc w:val="both"/>
        <w:rPr>
          <w:lang w:val="hr-HR"/>
        </w:rPr>
      </w:pPr>
    </w:p>
    <w:p w:rsidR="00707F9B" w:rsidRPr="00FA5810" w:rsidRDefault="00707F9B" w:rsidP="00707F9B">
      <w:pPr>
        <w:tabs>
          <w:tab w:val="left" w:pos="4678"/>
          <w:tab w:val="left" w:pos="6096"/>
        </w:tabs>
        <w:ind w:left="5387"/>
        <w:rPr>
          <w:color w:val="000000"/>
          <w:sz w:val="16"/>
          <w:szCs w:val="16"/>
          <w:u w:val="single"/>
        </w:rPr>
      </w:pPr>
      <w:r w:rsidRPr="00FA5810">
        <w:tab/>
      </w:r>
      <w:r w:rsidRPr="00FA5810">
        <w:rPr>
          <w:b/>
          <w:color w:val="000000"/>
          <w:sz w:val="16"/>
          <w:szCs w:val="16"/>
        </w:rPr>
        <w:t xml:space="preserve">                                                                                                        </w:t>
      </w:r>
      <w:r>
        <w:rPr>
          <w:b/>
          <w:color w:val="000000"/>
          <w:sz w:val="16"/>
          <w:szCs w:val="16"/>
          <w:u w:val="single"/>
        </w:rPr>
        <w:t>TEKUĆ</w:t>
      </w:r>
      <w:r w:rsidRPr="00FA5810">
        <w:rPr>
          <w:b/>
          <w:color w:val="000000"/>
          <w:sz w:val="16"/>
          <w:szCs w:val="16"/>
          <w:u w:val="single"/>
        </w:rPr>
        <w:t>A GODINA          PRETHODNA GODINA</w:t>
      </w:r>
    </w:p>
    <w:p w:rsidR="00707F9B" w:rsidRPr="00FA5810" w:rsidRDefault="00707F9B" w:rsidP="00707F9B">
      <w:pPr>
        <w:pStyle w:val="BodyText"/>
        <w:spacing w:before="0" w:after="0"/>
        <w:jc w:val="both"/>
        <w:rPr>
          <w:lang w:val="hr-HR"/>
        </w:rPr>
      </w:pPr>
      <w:r w:rsidRPr="00FA5810">
        <w:rPr>
          <w:lang w:val="hr-HR"/>
        </w:rPr>
        <w:tab/>
      </w:r>
      <w:r w:rsidRPr="00FA5810">
        <w:rPr>
          <w:lang w:val="hr-HR"/>
        </w:rPr>
        <w:tab/>
      </w:r>
      <w:r w:rsidRPr="00FA5810">
        <w:rPr>
          <w:lang w:val="hr-HR"/>
        </w:rPr>
        <w:tab/>
      </w:r>
      <w:r w:rsidRPr="00FA5810">
        <w:rPr>
          <w:lang w:val="hr-HR"/>
        </w:rPr>
        <w:tab/>
      </w:r>
      <w:r w:rsidRPr="00FA5810">
        <w:rPr>
          <w:lang w:val="hr-HR"/>
        </w:rPr>
        <w:tab/>
      </w:r>
      <w:r w:rsidRPr="00FA5810">
        <w:rPr>
          <w:lang w:val="hr-HR"/>
        </w:rPr>
        <w:tab/>
      </w:r>
      <w:r w:rsidRPr="00FA5810">
        <w:rPr>
          <w:lang w:val="hr-HR"/>
        </w:rPr>
        <w:tab/>
      </w:r>
      <w:r w:rsidRPr="00FA5810">
        <w:rPr>
          <w:lang w:val="hr-HR"/>
        </w:rPr>
        <w:tab/>
      </w:r>
      <w:r w:rsidRPr="00FA5810">
        <w:rPr>
          <w:lang w:val="hr-HR"/>
        </w:rPr>
        <w:tab/>
      </w:r>
    </w:p>
    <w:p w:rsidR="00707F9B" w:rsidRPr="00FA5810" w:rsidRDefault="00707F9B" w:rsidP="00707F9B">
      <w:pPr>
        <w:pStyle w:val="BodyText"/>
        <w:spacing w:before="0" w:after="0"/>
        <w:ind w:left="426"/>
        <w:jc w:val="both"/>
        <w:rPr>
          <w:sz w:val="20"/>
          <w:lang w:val="hr-HR"/>
        </w:rPr>
      </w:pPr>
      <w:r w:rsidRPr="00FA5810">
        <w:rPr>
          <w:sz w:val="20"/>
          <w:lang w:val="hr-HR"/>
        </w:rPr>
        <w:t>Sredstva dioničara prema godišnjem izvještaju</w:t>
      </w:r>
    </w:p>
    <w:p w:rsidR="00707F9B" w:rsidRPr="00FA5810" w:rsidRDefault="00707F9B" w:rsidP="00707F9B">
      <w:pPr>
        <w:pStyle w:val="BodyText"/>
        <w:spacing w:before="0"/>
        <w:ind w:left="426"/>
        <w:jc w:val="both"/>
        <w:rPr>
          <w:sz w:val="20"/>
          <w:lang w:val="hr-HR"/>
        </w:rPr>
      </w:pPr>
      <w:r w:rsidRPr="00FA5810">
        <w:rPr>
          <w:sz w:val="20"/>
          <w:lang w:val="hr-HR"/>
        </w:rPr>
        <w:t>CCA usklađivanje</w:t>
      </w:r>
    </w:p>
    <w:p w:rsidR="00707F9B" w:rsidRPr="00FA5810" w:rsidRDefault="00707F9B" w:rsidP="00707F9B">
      <w:pPr>
        <w:pStyle w:val="BodyText"/>
        <w:ind w:left="426"/>
        <w:jc w:val="both"/>
        <w:rPr>
          <w:sz w:val="20"/>
          <w:lang w:val="hr-HR"/>
        </w:rPr>
      </w:pPr>
      <w:r w:rsidRPr="00FA5810">
        <w:rPr>
          <w:sz w:val="20"/>
          <w:lang w:val="hr-HR"/>
        </w:rPr>
        <w:t>USKLAĐIVANJE</w:t>
      </w:r>
    </w:p>
    <w:p w:rsidR="00707F9B" w:rsidRPr="00FA5810" w:rsidRDefault="00707F9B" w:rsidP="00707F9B">
      <w:pPr>
        <w:pStyle w:val="BodyText"/>
        <w:spacing w:before="0" w:after="0"/>
        <w:ind w:left="426"/>
        <w:jc w:val="both"/>
        <w:rPr>
          <w:sz w:val="20"/>
          <w:lang w:val="hr-HR"/>
        </w:rPr>
      </w:pPr>
      <w:r w:rsidRPr="00FA5810">
        <w:rPr>
          <w:sz w:val="20"/>
          <w:lang w:val="hr-HR"/>
        </w:rPr>
        <w:t>Potraživanja od kamata</w:t>
      </w:r>
    </w:p>
    <w:p w:rsidR="00707F9B" w:rsidRPr="00FA5810" w:rsidRDefault="00707F9B" w:rsidP="00707F9B">
      <w:pPr>
        <w:pStyle w:val="BodyText"/>
        <w:spacing w:before="0" w:after="0"/>
        <w:ind w:left="426"/>
        <w:jc w:val="both"/>
        <w:rPr>
          <w:sz w:val="20"/>
          <w:lang w:val="hr-HR"/>
        </w:rPr>
      </w:pPr>
      <w:r w:rsidRPr="00FA5810">
        <w:rPr>
          <w:sz w:val="20"/>
          <w:lang w:val="hr-HR"/>
        </w:rPr>
        <w:t xml:space="preserve">Porezi </w:t>
      </w:r>
    </w:p>
    <w:p w:rsidR="00707F9B" w:rsidRPr="00FA5810" w:rsidRDefault="00707F9B" w:rsidP="00707F9B">
      <w:pPr>
        <w:pStyle w:val="BodyText"/>
        <w:spacing w:before="0" w:after="0"/>
        <w:ind w:left="426"/>
        <w:jc w:val="both"/>
        <w:rPr>
          <w:sz w:val="20"/>
          <w:lang w:val="hr-HR"/>
        </w:rPr>
      </w:pPr>
      <w:r w:rsidRPr="00FA5810">
        <w:rPr>
          <w:sz w:val="20"/>
          <w:lang w:val="hr-HR"/>
        </w:rPr>
        <w:t>Dugoročne obveze</w:t>
      </w:r>
    </w:p>
    <w:p w:rsidR="00707F9B" w:rsidRPr="00FA5810" w:rsidRDefault="00707F9B" w:rsidP="00707F9B">
      <w:pPr>
        <w:pStyle w:val="BodyText"/>
        <w:spacing w:before="0" w:after="0"/>
        <w:ind w:left="426"/>
        <w:jc w:val="both"/>
        <w:rPr>
          <w:sz w:val="20"/>
          <w:lang w:val="hr-HR"/>
        </w:rPr>
      </w:pPr>
      <w:r w:rsidRPr="00FA5810">
        <w:rPr>
          <w:sz w:val="20"/>
          <w:lang w:val="hr-HR"/>
        </w:rPr>
        <w:t>Odgođena porezna pričuva</w:t>
      </w:r>
    </w:p>
    <w:p w:rsidR="00707F9B" w:rsidRPr="00FA5810" w:rsidRDefault="00707F9B" w:rsidP="00707F9B">
      <w:pPr>
        <w:pStyle w:val="BodyText"/>
        <w:spacing w:before="0" w:after="0"/>
        <w:ind w:left="426"/>
        <w:jc w:val="both"/>
        <w:rPr>
          <w:sz w:val="20"/>
          <w:lang w:val="hr-HR"/>
        </w:rPr>
      </w:pPr>
      <w:r w:rsidRPr="00FA5810">
        <w:rPr>
          <w:sz w:val="20"/>
          <w:lang w:val="hr-HR"/>
        </w:rPr>
        <w:t>Ostale odgovarajuće stavke</w:t>
      </w:r>
    </w:p>
    <w:p w:rsidR="00707F9B" w:rsidRPr="00FA5810" w:rsidRDefault="00707F9B" w:rsidP="00707F9B">
      <w:pPr>
        <w:pStyle w:val="BodyText"/>
        <w:spacing w:before="0" w:after="0"/>
        <w:ind w:left="426"/>
        <w:jc w:val="both"/>
        <w:rPr>
          <w:sz w:val="20"/>
          <w:lang w:val="hr-HR"/>
        </w:rPr>
      </w:pPr>
    </w:p>
    <w:p w:rsidR="00707F9B" w:rsidRPr="00FA5810" w:rsidRDefault="00707F9B" w:rsidP="00707F9B">
      <w:pPr>
        <w:pStyle w:val="BodyText"/>
        <w:spacing w:before="0" w:after="0"/>
        <w:ind w:left="426"/>
        <w:jc w:val="both"/>
        <w:rPr>
          <w:sz w:val="20"/>
          <w:lang w:val="hr-HR"/>
        </w:rPr>
      </w:pPr>
      <w:r w:rsidRPr="00FA5810">
        <w:rPr>
          <w:sz w:val="20"/>
          <w:lang w:val="hr-HR"/>
        </w:rPr>
        <w:t>Završno stanje CCA angažiranog kapitala na 31. prosinca</w:t>
      </w:r>
    </w:p>
    <w:p w:rsidR="00707F9B" w:rsidRPr="00FA5810" w:rsidRDefault="00707F9B" w:rsidP="00707F9B">
      <w:pPr>
        <w:pStyle w:val="BodyText"/>
        <w:spacing w:before="0" w:after="0"/>
        <w:ind w:left="426"/>
        <w:jc w:val="both"/>
        <w:rPr>
          <w:sz w:val="20"/>
          <w:lang w:val="hr-HR"/>
        </w:rPr>
      </w:pPr>
      <w:r w:rsidRPr="00FA5810">
        <w:rPr>
          <w:sz w:val="20"/>
          <w:lang w:val="hr-HR"/>
        </w:rPr>
        <w:t>Početno stanje CCA angažiranog kapitala na 01. siječnja</w:t>
      </w:r>
    </w:p>
    <w:p w:rsidR="00707F9B" w:rsidRPr="00FA5810" w:rsidRDefault="00707F9B" w:rsidP="00707F9B">
      <w:pPr>
        <w:pStyle w:val="BodyText"/>
        <w:spacing w:before="0" w:after="0"/>
        <w:ind w:left="426"/>
        <w:jc w:val="both"/>
        <w:rPr>
          <w:sz w:val="20"/>
          <w:lang w:val="hr-HR"/>
        </w:rPr>
      </w:pPr>
      <w:r w:rsidRPr="00FA5810">
        <w:rPr>
          <w:sz w:val="20"/>
          <w:lang w:val="hr-HR"/>
        </w:rPr>
        <w:t>Usklađivanje do početnog angažiranog kapitala</w:t>
      </w:r>
    </w:p>
    <w:p w:rsidR="00707F9B" w:rsidRPr="00FA5810" w:rsidRDefault="00707F9B" w:rsidP="00707F9B">
      <w:pPr>
        <w:pStyle w:val="BodyText"/>
        <w:spacing w:before="0" w:after="0"/>
        <w:ind w:left="426"/>
        <w:jc w:val="both"/>
        <w:rPr>
          <w:sz w:val="20"/>
          <w:lang w:val="hr-HR"/>
        </w:rPr>
      </w:pPr>
      <w:r w:rsidRPr="00FA5810">
        <w:rPr>
          <w:sz w:val="20"/>
          <w:lang w:val="hr-HR"/>
        </w:rPr>
        <w:t>Revidirani početni CCA uposleni kapital na 01. siječnja</w:t>
      </w:r>
    </w:p>
    <w:p w:rsidR="00707F9B" w:rsidRPr="00FA5810" w:rsidRDefault="00707F9B" w:rsidP="00707F9B">
      <w:pPr>
        <w:pStyle w:val="BodyText"/>
        <w:spacing w:before="0" w:after="0"/>
        <w:ind w:left="426"/>
        <w:jc w:val="both"/>
        <w:rPr>
          <w:sz w:val="20"/>
          <w:lang w:val="hr-HR"/>
        </w:rPr>
      </w:pPr>
      <w:r w:rsidRPr="00FA5810">
        <w:rPr>
          <w:sz w:val="20"/>
          <w:lang w:val="hr-HR"/>
        </w:rPr>
        <w:t>Prosječni CCA angažirani kapital</w:t>
      </w:r>
    </w:p>
    <w:p w:rsidR="00707F9B" w:rsidRPr="00FA5810" w:rsidRDefault="00707F9B" w:rsidP="00707F9B">
      <w:pPr>
        <w:pStyle w:val="BodyText"/>
        <w:spacing w:before="0" w:after="0"/>
        <w:ind w:left="426"/>
        <w:jc w:val="both"/>
        <w:rPr>
          <w:sz w:val="20"/>
          <w:lang w:val="hr-HR"/>
        </w:rPr>
      </w:pPr>
    </w:p>
    <w:p w:rsidR="00707F9B" w:rsidRPr="00FA5810" w:rsidRDefault="00707F9B" w:rsidP="00707F9B">
      <w:pPr>
        <w:pStyle w:val="BodyText"/>
        <w:spacing w:before="0" w:after="0"/>
        <w:ind w:left="426"/>
        <w:jc w:val="both"/>
        <w:rPr>
          <w:sz w:val="20"/>
          <w:lang w:val="hr-HR"/>
        </w:rPr>
      </w:pPr>
      <w:r w:rsidRPr="00FA5810">
        <w:rPr>
          <w:sz w:val="20"/>
          <w:lang w:val="hr-HR"/>
        </w:rPr>
        <w:t>Prosječno dnevno usklađenje</w:t>
      </w:r>
    </w:p>
    <w:p w:rsidR="00707F9B" w:rsidRPr="00FA5810" w:rsidRDefault="00707F9B" w:rsidP="00707F9B">
      <w:pPr>
        <w:pStyle w:val="BodyText"/>
        <w:spacing w:before="0" w:after="0"/>
        <w:jc w:val="both"/>
        <w:rPr>
          <w:sz w:val="20"/>
          <w:lang w:val="hr-HR"/>
        </w:rPr>
      </w:pPr>
    </w:p>
    <w:p w:rsidR="00707F9B" w:rsidRDefault="00707F9B" w:rsidP="00707F9B">
      <w:pPr>
        <w:pStyle w:val="BodyText"/>
        <w:spacing w:before="0" w:after="0"/>
        <w:ind w:left="426"/>
        <w:jc w:val="both"/>
        <w:rPr>
          <w:b/>
          <w:sz w:val="18"/>
          <w:szCs w:val="18"/>
          <w:lang w:val="hr-HR"/>
        </w:rPr>
      </w:pPr>
      <w:r w:rsidRPr="00FA5810">
        <w:rPr>
          <w:b/>
          <w:sz w:val="18"/>
          <w:szCs w:val="18"/>
          <w:lang w:val="hr-HR"/>
        </w:rPr>
        <w:t>UKUPNI PROSJEČNI ANGAŽIRANI KAPITAL</w:t>
      </w:r>
    </w:p>
    <w:p w:rsidR="00707F9B" w:rsidRDefault="00707F9B">
      <w:pPr>
        <w:rPr>
          <w:b/>
          <w:sz w:val="18"/>
          <w:szCs w:val="18"/>
          <w:lang w:eastAsia="en-US"/>
        </w:rPr>
      </w:pPr>
      <w:r>
        <w:rPr>
          <w:b/>
          <w:sz w:val="18"/>
          <w:szCs w:val="18"/>
        </w:rPr>
        <w:br w:type="page"/>
      </w:r>
    </w:p>
    <w:p w:rsidR="00707F9B" w:rsidRDefault="00707F9B" w:rsidP="00707F9B">
      <w:pPr>
        <w:pStyle w:val="Heading2"/>
        <w:numPr>
          <w:ilvl w:val="1"/>
          <w:numId w:val="73"/>
        </w:numPr>
      </w:pPr>
      <w:bookmarkStart w:id="402" w:name="_Toc74912215"/>
      <w:r>
        <w:lastRenderedPageBreak/>
        <w:t>TROŠKOVNA OSNOVICA I RAČUNOVODSTVENA METODOLOGIJA</w:t>
      </w:r>
      <w:bookmarkEnd w:id="402"/>
    </w:p>
    <w:p w:rsidR="00707F9B" w:rsidRDefault="00707F9B" w:rsidP="00707F9B">
      <w:pPr>
        <w:pStyle w:val="BodyText"/>
        <w:spacing w:before="0" w:after="0"/>
        <w:ind w:left="360"/>
        <w:jc w:val="both"/>
        <w:rPr>
          <w:b/>
          <w:sz w:val="18"/>
          <w:szCs w:val="18"/>
          <w:lang w:val="hr-HR"/>
        </w:rPr>
      </w:pPr>
    </w:p>
    <w:tbl>
      <w:tblPr>
        <w:tblW w:w="872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3367"/>
        <w:gridCol w:w="1138"/>
        <w:gridCol w:w="1564"/>
        <w:gridCol w:w="1138"/>
        <w:gridCol w:w="1515"/>
      </w:tblGrid>
      <w:tr w:rsidR="00707F9B" w:rsidRPr="00FA5810" w:rsidTr="00707F9B">
        <w:trPr>
          <w:trHeight w:val="245"/>
          <w:tblHeader/>
          <w:jc w:val="center"/>
        </w:trPr>
        <w:tc>
          <w:tcPr>
            <w:tcW w:w="3367" w:type="dxa"/>
            <w:vMerge w:val="restart"/>
            <w:shd w:val="clear" w:color="auto" w:fill="808080"/>
            <w:vAlign w:val="center"/>
          </w:tcPr>
          <w:p w:rsidR="00707F9B" w:rsidRPr="00FA5810" w:rsidRDefault="00707F9B" w:rsidP="00707F9B">
            <w:pPr>
              <w:pStyle w:val="BodyText"/>
              <w:spacing w:before="0" w:after="0"/>
              <w:jc w:val="both"/>
              <w:rPr>
                <w:b/>
                <w:bCs/>
                <w:color w:val="FFFFFF"/>
                <w:lang w:val="hr-HR"/>
              </w:rPr>
            </w:pPr>
          </w:p>
        </w:tc>
        <w:tc>
          <w:tcPr>
            <w:tcW w:w="2702" w:type="dxa"/>
            <w:gridSpan w:val="2"/>
            <w:shd w:val="clear" w:color="auto" w:fill="808080"/>
            <w:vAlign w:val="center"/>
          </w:tcPr>
          <w:p w:rsidR="00707F9B" w:rsidRPr="00FA5810" w:rsidRDefault="00707F9B" w:rsidP="00707F9B">
            <w:pPr>
              <w:pStyle w:val="BodyText"/>
              <w:spacing w:before="0" w:after="0"/>
              <w:jc w:val="both"/>
              <w:rPr>
                <w:b/>
                <w:bCs/>
                <w:color w:val="FFFFFF"/>
                <w:lang w:val="hr-HR"/>
              </w:rPr>
            </w:pPr>
            <w:r w:rsidRPr="00FA5810">
              <w:rPr>
                <w:b/>
                <w:bCs/>
                <w:color w:val="FFFFFF"/>
                <w:lang w:val="hr-HR"/>
              </w:rPr>
              <w:t>Obveza računovodstvenog razdvajanja</w:t>
            </w:r>
          </w:p>
        </w:tc>
        <w:tc>
          <w:tcPr>
            <w:tcW w:w="2653" w:type="dxa"/>
            <w:gridSpan w:val="2"/>
            <w:shd w:val="clear" w:color="auto" w:fill="808080"/>
            <w:vAlign w:val="center"/>
          </w:tcPr>
          <w:p w:rsidR="00707F9B" w:rsidRPr="00FA5810" w:rsidRDefault="00707F9B" w:rsidP="00707F9B">
            <w:pPr>
              <w:pStyle w:val="BodyText"/>
              <w:spacing w:before="0" w:after="0"/>
              <w:jc w:val="both"/>
              <w:rPr>
                <w:b/>
                <w:bCs/>
                <w:color w:val="FFFFFF"/>
                <w:lang w:val="hr-HR"/>
              </w:rPr>
            </w:pPr>
            <w:r w:rsidRPr="00FA5810">
              <w:rPr>
                <w:b/>
                <w:bCs/>
                <w:color w:val="FFFFFF"/>
                <w:lang w:val="hr-HR"/>
              </w:rPr>
              <w:t>Izračun jediničnog troška usluga</w:t>
            </w:r>
          </w:p>
        </w:tc>
      </w:tr>
      <w:tr w:rsidR="00707F9B" w:rsidRPr="00FA5810" w:rsidTr="00707F9B">
        <w:trPr>
          <w:trHeight w:val="245"/>
          <w:tblHeader/>
          <w:jc w:val="center"/>
        </w:trPr>
        <w:tc>
          <w:tcPr>
            <w:tcW w:w="3367" w:type="dxa"/>
            <w:vMerge/>
            <w:shd w:val="clear" w:color="auto" w:fill="808080"/>
            <w:vAlign w:val="center"/>
          </w:tcPr>
          <w:p w:rsidR="00707F9B" w:rsidRPr="00FA5810" w:rsidRDefault="00707F9B" w:rsidP="00707F9B">
            <w:pPr>
              <w:pStyle w:val="BodyText"/>
              <w:spacing w:before="0" w:after="0"/>
              <w:jc w:val="both"/>
              <w:rPr>
                <w:color w:val="FFFFFF"/>
                <w:lang w:val="hr-HR"/>
              </w:rPr>
            </w:pPr>
          </w:p>
        </w:tc>
        <w:tc>
          <w:tcPr>
            <w:tcW w:w="1138" w:type="dxa"/>
            <w:shd w:val="clear" w:color="auto" w:fill="808080"/>
            <w:vAlign w:val="center"/>
          </w:tcPr>
          <w:p w:rsidR="00707F9B" w:rsidRPr="00FA5810" w:rsidRDefault="00707F9B" w:rsidP="00707F9B">
            <w:pPr>
              <w:pStyle w:val="BodyText"/>
              <w:spacing w:before="0" w:after="0"/>
              <w:jc w:val="both"/>
              <w:rPr>
                <w:color w:val="FFFFFF"/>
                <w:sz w:val="18"/>
                <w:szCs w:val="18"/>
                <w:lang w:val="hr-HR"/>
              </w:rPr>
            </w:pPr>
            <w:r w:rsidRPr="00FA5810">
              <w:rPr>
                <w:b/>
                <w:bCs/>
                <w:color w:val="FFFFFF"/>
                <w:sz w:val="18"/>
                <w:szCs w:val="18"/>
                <w:lang w:val="hr-HR"/>
              </w:rPr>
              <w:t>Troškovna osnovica</w:t>
            </w:r>
          </w:p>
        </w:tc>
        <w:tc>
          <w:tcPr>
            <w:tcW w:w="1564" w:type="dxa"/>
            <w:shd w:val="clear" w:color="auto" w:fill="808080"/>
            <w:vAlign w:val="center"/>
          </w:tcPr>
          <w:p w:rsidR="00707F9B" w:rsidRPr="00FA5810" w:rsidRDefault="00707F9B" w:rsidP="00707F9B">
            <w:pPr>
              <w:pStyle w:val="BodyText"/>
              <w:spacing w:before="0" w:after="0"/>
              <w:jc w:val="both"/>
              <w:rPr>
                <w:color w:val="FFFFFF"/>
                <w:sz w:val="18"/>
                <w:szCs w:val="18"/>
                <w:lang w:val="hr-HR"/>
              </w:rPr>
            </w:pPr>
            <w:r w:rsidRPr="00FA5810">
              <w:rPr>
                <w:b/>
                <w:bCs/>
                <w:color w:val="FFFFFF"/>
                <w:sz w:val="18"/>
                <w:szCs w:val="18"/>
                <w:lang w:val="hr-HR"/>
              </w:rPr>
              <w:t>Računovodstvena metodologija</w:t>
            </w:r>
          </w:p>
        </w:tc>
        <w:tc>
          <w:tcPr>
            <w:tcW w:w="1138" w:type="dxa"/>
            <w:shd w:val="clear" w:color="auto" w:fill="808080"/>
            <w:vAlign w:val="center"/>
          </w:tcPr>
          <w:p w:rsidR="00707F9B" w:rsidRPr="00FA5810" w:rsidRDefault="00707F9B" w:rsidP="00707F9B">
            <w:pPr>
              <w:pStyle w:val="BodyText"/>
              <w:spacing w:before="0" w:after="0"/>
              <w:jc w:val="both"/>
              <w:rPr>
                <w:color w:val="FFFFFF"/>
                <w:sz w:val="18"/>
                <w:szCs w:val="18"/>
                <w:lang w:val="hr-HR"/>
              </w:rPr>
            </w:pPr>
            <w:r w:rsidRPr="00FA5810">
              <w:rPr>
                <w:b/>
                <w:bCs/>
                <w:color w:val="FFFFFF"/>
                <w:sz w:val="18"/>
                <w:szCs w:val="18"/>
                <w:lang w:val="hr-HR"/>
              </w:rPr>
              <w:t>Troškovna osnovica</w:t>
            </w:r>
          </w:p>
        </w:tc>
        <w:tc>
          <w:tcPr>
            <w:tcW w:w="1515" w:type="dxa"/>
            <w:shd w:val="clear" w:color="auto" w:fill="808080"/>
            <w:vAlign w:val="center"/>
          </w:tcPr>
          <w:p w:rsidR="00707F9B" w:rsidRPr="00FA5810" w:rsidRDefault="00707F9B" w:rsidP="00707F9B">
            <w:pPr>
              <w:pStyle w:val="BodyText"/>
              <w:spacing w:before="0" w:after="0"/>
              <w:jc w:val="both"/>
              <w:rPr>
                <w:color w:val="FFFFFF"/>
                <w:sz w:val="18"/>
                <w:szCs w:val="18"/>
                <w:lang w:val="hr-HR"/>
              </w:rPr>
            </w:pPr>
            <w:r w:rsidRPr="00FA5810">
              <w:rPr>
                <w:b/>
                <w:bCs/>
                <w:color w:val="FFFFFF"/>
                <w:sz w:val="18"/>
                <w:szCs w:val="18"/>
                <w:lang w:val="hr-HR"/>
              </w:rPr>
              <w:t>Računovodstvena metodologija</w:t>
            </w:r>
          </w:p>
        </w:tc>
      </w:tr>
      <w:tr w:rsidR="00707F9B" w:rsidRPr="00FA5810" w:rsidTr="00707F9B">
        <w:trPr>
          <w:trHeight w:val="146"/>
          <w:tblHeader/>
          <w:jc w:val="center"/>
        </w:trPr>
        <w:tc>
          <w:tcPr>
            <w:tcW w:w="8722" w:type="dxa"/>
            <w:gridSpan w:val="5"/>
            <w:shd w:val="clear" w:color="auto" w:fill="auto"/>
            <w:vAlign w:val="center"/>
          </w:tcPr>
          <w:p w:rsidR="00707F9B" w:rsidRPr="00FA5810" w:rsidRDefault="00707F9B" w:rsidP="00707F9B">
            <w:pPr>
              <w:pStyle w:val="BodyText"/>
              <w:spacing w:before="0" w:after="0"/>
              <w:jc w:val="both"/>
              <w:rPr>
                <w:b/>
                <w:bCs/>
                <w:sz w:val="20"/>
                <w:lang w:val="hr-HR"/>
              </w:rPr>
            </w:pPr>
            <w:r w:rsidRPr="00FA5810">
              <w:rPr>
                <w:b/>
                <w:bCs/>
                <w:sz w:val="20"/>
                <w:lang w:val="hr-HR"/>
              </w:rPr>
              <w:t xml:space="preserve">MALOPRODAJNE USLUGE </w:t>
            </w:r>
          </w:p>
        </w:tc>
      </w:tr>
      <w:tr w:rsidR="00707F9B" w:rsidRPr="00FA5810" w:rsidTr="00707F9B">
        <w:trPr>
          <w:trHeight w:val="307"/>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Priključenje javnoj komunikacijskoj mreži</w:t>
            </w:r>
          </w:p>
          <w:p w:rsidR="00707F9B" w:rsidRPr="00FA5810" w:rsidRDefault="00707F9B" w:rsidP="00707F9B">
            <w:pPr>
              <w:pStyle w:val="BodyText"/>
              <w:spacing w:before="0" w:after="0"/>
              <w:rPr>
                <w:sz w:val="20"/>
                <w:lang w:val="hr-HR"/>
              </w:rPr>
            </w:pPr>
          </w:p>
        </w:tc>
        <w:tc>
          <w:tcPr>
            <w:tcW w:w="1138" w:type="dxa"/>
            <w:shd w:val="clear" w:color="auto" w:fill="auto"/>
            <w:vAlign w:val="center"/>
          </w:tcPr>
          <w:p w:rsidR="00707F9B" w:rsidRPr="00FA5810" w:rsidRDefault="00707F9B" w:rsidP="00707F9B">
            <w:pPr>
              <w:jc w:val="both"/>
              <w:rPr>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 xml:space="preserve">CCA </w:t>
            </w:r>
          </w:p>
          <w:p w:rsidR="00707F9B" w:rsidRPr="00FA5810" w:rsidRDefault="00707F9B" w:rsidP="00707F9B">
            <w:pPr>
              <w:jc w:val="both"/>
              <w:rPr>
                <w:rFonts w:ascii="Tms Rmn" w:hAnsi="Tms Rmn"/>
                <w:sz w:val="20"/>
              </w:rPr>
            </w:pPr>
            <w:r w:rsidRPr="00FA5810">
              <w:rPr>
                <w:rFonts w:ascii="Tms Rmn" w:hAnsi="Tms Rmn"/>
                <w:sz w:val="20"/>
              </w:rPr>
              <w:t xml:space="preserve">i </w:t>
            </w:r>
          </w:p>
          <w:p w:rsidR="00707F9B" w:rsidRPr="00FA5810" w:rsidRDefault="00707F9B" w:rsidP="00707F9B">
            <w:pPr>
              <w:jc w:val="both"/>
              <w:rPr>
                <w:sz w:val="20"/>
              </w:rPr>
            </w:pPr>
            <w:r w:rsidRPr="00FA5810">
              <w:rPr>
                <w:rFonts w:ascii="Tms Rmn" w:hAnsi="Tms Rmn"/>
                <w:sz w:val="20"/>
              </w:rPr>
              <w:t>HCA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FAC</w:t>
            </w:r>
          </w:p>
        </w:tc>
      </w:tr>
      <w:tr w:rsidR="00707F9B" w:rsidRPr="00FA5810" w:rsidTr="00707F9B">
        <w:trPr>
          <w:trHeight w:val="187"/>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Pristup javnoj komunikacijskoj mreži za privatne korisnike</w:t>
            </w:r>
          </w:p>
        </w:tc>
        <w:tc>
          <w:tcPr>
            <w:tcW w:w="1138" w:type="dxa"/>
            <w:shd w:val="clear" w:color="auto" w:fill="auto"/>
            <w:vAlign w:val="center"/>
          </w:tcPr>
          <w:p w:rsidR="00707F9B" w:rsidRPr="00FA5810" w:rsidRDefault="00707F9B" w:rsidP="00707F9B">
            <w:pPr>
              <w:jc w:val="both"/>
              <w:rPr>
                <w:rFonts w:ascii="Tms Rmn" w:hAnsi="Tms Rmn"/>
                <w:sz w:val="20"/>
              </w:rPr>
            </w:pPr>
          </w:p>
        </w:tc>
        <w:tc>
          <w:tcPr>
            <w:tcW w:w="1564" w:type="dxa"/>
            <w:shd w:val="clear" w:color="auto" w:fill="auto"/>
            <w:vAlign w:val="center"/>
          </w:tcPr>
          <w:p w:rsidR="00707F9B" w:rsidRPr="00FA5810" w:rsidRDefault="00707F9B" w:rsidP="00707F9B">
            <w:pPr>
              <w:jc w:val="both"/>
              <w:rPr>
                <w:rFonts w:ascii="Tms Rmn" w:hAnsi="Tms Rmn"/>
                <w:sz w:val="20"/>
              </w:rPr>
            </w:pPr>
          </w:p>
        </w:tc>
        <w:tc>
          <w:tcPr>
            <w:tcW w:w="1138" w:type="dxa"/>
            <w:shd w:val="clear" w:color="auto" w:fill="auto"/>
            <w:vAlign w:val="center"/>
          </w:tcPr>
          <w:p w:rsidR="00707F9B" w:rsidRPr="00FA5810" w:rsidRDefault="00707F9B" w:rsidP="00707F9B">
            <w:pPr>
              <w:jc w:val="both"/>
              <w:rPr>
                <w:rFonts w:ascii="Tms Rmn" w:hAnsi="Tms Rmn"/>
                <w:sz w:val="20"/>
              </w:rPr>
            </w:pP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p>
        </w:tc>
      </w:tr>
      <w:tr w:rsidR="00707F9B" w:rsidRPr="00FA5810" w:rsidTr="00707F9B">
        <w:trPr>
          <w:trHeight w:val="124"/>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Pristup javnoj komunikacijskoj mreži za poslovne korisnike</w:t>
            </w:r>
          </w:p>
        </w:tc>
        <w:tc>
          <w:tcPr>
            <w:tcW w:w="1138" w:type="dxa"/>
            <w:shd w:val="clear" w:color="auto" w:fill="auto"/>
            <w:vAlign w:val="center"/>
          </w:tcPr>
          <w:p w:rsidR="00707F9B" w:rsidRPr="00FA5810" w:rsidRDefault="00707F9B" w:rsidP="00707F9B">
            <w:pPr>
              <w:jc w:val="both"/>
              <w:rPr>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 xml:space="preserve">CCA </w:t>
            </w:r>
          </w:p>
          <w:p w:rsidR="00707F9B" w:rsidRPr="00FA5810" w:rsidRDefault="00707F9B" w:rsidP="00707F9B">
            <w:pPr>
              <w:jc w:val="both"/>
              <w:rPr>
                <w:rFonts w:ascii="Tms Rmn" w:hAnsi="Tms Rmn"/>
                <w:sz w:val="20"/>
              </w:rPr>
            </w:pPr>
            <w:r w:rsidRPr="00FA5810">
              <w:rPr>
                <w:rFonts w:ascii="Tms Rmn" w:hAnsi="Tms Rmn"/>
                <w:sz w:val="20"/>
              </w:rPr>
              <w:t xml:space="preserve">i </w:t>
            </w:r>
          </w:p>
          <w:p w:rsidR="00707F9B" w:rsidRPr="00FA5810" w:rsidRDefault="00707F9B" w:rsidP="00707F9B">
            <w:pPr>
              <w:jc w:val="both"/>
              <w:rPr>
                <w:sz w:val="20"/>
              </w:rPr>
            </w:pPr>
            <w:r w:rsidRPr="00FA5810">
              <w:rPr>
                <w:rFonts w:ascii="Tms Rmn" w:hAnsi="Tms Rmn"/>
                <w:sz w:val="20"/>
              </w:rPr>
              <w:t>HCA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FAC</w:t>
            </w:r>
          </w:p>
        </w:tc>
      </w:tr>
      <w:tr w:rsidR="00707F9B" w:rsidRPr="00FA5810" w:rsidTr="00707F9B">
        <w:trPr>
          <w:trHeight w:val="163"/>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Širokopojasni Internet za privatne korisnike</w:t>
            </w:r>
          </w:p>
        </w:tc>
        <w:tc>
          <w:tcPr>
            <w:tcW w:w="1138" w:type="dxa"/>
            <w:shd w:val="clear" w:color="auto" w:fill="auto"/>
            <w:vAlign w:val="center"/>
          </w:tcPr>
          <w:p w:rsidR="00707F9B" w:rsidRPr="00FA5810" w:rsidRDefault="00707F9B" w:rsidP="00707F9B">
            <w:pPr>
              <w:jc w:val="both"/>
              <w:rPr>
                <w:rFonts w:ascii="Tms Rmn" w:hAnsi="Tms Rmn"/>
                <w:sz w:val="20"/>
              </w:rPr>
            </w:pPr>
          </w:p>
        </w:tc>
        <w:tc>
          <w:tcPr>
            <w:tcW w:w="1564" w:type="dxa"/>
            <w:shd w:val="clear" w:color="auto" w:fill="auto"/>
            <w:vAlign w:val="center"/>
          </w:tcPr>
          <w:p w:rsidR="00707F9B" w:rsidRPr="00FA5810" w:rsidRDefault="00707F9B" w:rsidP="00707F9B">
            <w:pPr>
              <w:jc w:val="both"/>
              <w:rPr>
                <w:rFonts w:ascii="Tms Rmn" w:hAnsi="Tms Rmn"/>
                <w:sz w:val="20"/>
              </w:rPr>
            </w:pPr>
          </w:p>
        </w:tc>
        <w:tc>
          <w:tcPr>
            <w:tcW w:w="1138" w:type="dxa"/>
            <w:shd w:val="clear" w:color="auto" w:fill="auto"/>
            <w:vAlign w:val="center"/>
          </w:tcPr>
          <w:p w:rsidR="00707F9B" w:rsidRPr="00FA5810" w:rsidRDefault="00707F9B" w:rsidP="00707F9B">
            <w:pPr>
              <w:jc w:val="both"/>
              <w:rPr>
                <w:rFonts w:ascii="Tms Rmn" w:hAnsi="Tms Rmn"/>
                <w:sz w:val="20"/>
              </w:rPr>
            </w:pP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p>
        </w:tc>
      </w:tr>
      <w:tr w:rsidR="00707F9B" w:rsidRPr="00FA5810" w:rsidTr="00707F9B">
        <w:trPr>
          <w:trHeight w:val="174"/>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Širokopojasni Internet za poslovne korisnike</w:t>
            </w:r>
          </w:p>
        </w:tc>
        <w:tc>
          <w:tcPr>
            <w:tcW w:w="1138" w:type="dxa"/>
            <w:shd w:val="clear" w:color="auto" w:fill="auto"/>
            <w:vAlign w:val="center"/>
          </w:tcPr>
          <w:p w:rsidR="00707F9B" w:rsidRPr="00FA5810" w:rsidRDefault="00707F9B" w:rsidP="00707F9B">
            <w:pPr>
              <w:jc w:val="both"/>
              <w:rPr>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CCA</w:t>
            </w:r>
          </w:p>
          <w:p w:rsidR="00707F9B" w:rsidRPr="00FA5810" w:rsidRDefault="00707F9B" w:rsidP="00707F9B">
            <w:pPr>
              <w:jc w:val="both"/>
              <w:rPr>
                <w:rFonts w:ascii="Tms Rmn" w:hAnsi="Tms Rmn"/>
                <w:sz w:val="20"/>
              </w:rPr>
            </w:pPr>
            <w:r w:rsidRPr="00FA5810">
              <w:rPr>
                <w:rFonts w:ascii="Tms Rmn" w:hAnsi="Tms Rmn"/>
                <w:sz w:val="20"/>
              </w:rPr>
              <w:t>i</w:t>
            </w:r>
          </w:p>
          <w:p w:rsidR="00707F9B" w:rsidRPr="00FA5810" w:rsidRDefault="00707F9B" w:rsidP="00707F9B">
            <w:pPr>
              <w:jc w:val="both"/>
              <w:rPr>
                <w:sz w:val="20"/>
              </w:rPr>
            </w:pPr>
            <w:r w:rsidRPr="00FA5810">
              <w:rPr>
                <w:rFonts w:ascii="Tms Rmn" w:hAnsi="Tms Rmn"/>
                <w:sz w:val="20"/>
              </w:rPr>
              <w:t>HCA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FAC</w:t>
            </w:r>
          </w:p>
        </w:tc>
      </w:tr>
      <w:tr w:rsidR="00707F9B" w:rsidRPr="00FA5810" w:rsidTr="00707F9B">
        <w:trPr>
          <w:trHeight w:val="174"/>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Prijenos televizijskih programa (IPTV)</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 xml:space="preserve">CCA </w:t>
            </w:r>
          </w:p>
          <w:p w:rsidR="00707F9B" w:rsidRPr="00FA5810" w:rsidRDefault="00707F9B" w:rsidP="00707F9B">
            <w:pPr>
              <w:jc w:val="both"/>
              <w:rPr>
                <w:rFonts w:ascii="Tms Rmn" w:hAnsi="Tms Rmn"/>
                <w:sz w:val="20"/>
              </w:rPr>
            </w:pPr>
            <w:r w:rsidRPr="00FA5810">
              <w:rPr>
                <w:rFonts w:ascii="Tms Rmn" w:hAnsi="Tms Rmn"/>
                <w:sz w:val="20"/>
              </w:rPr>
              <w:t xml:space="preserve">i </w:t>
            </w:r>
          </w:p>
          <w:p w:rsidR="00707F9B" w:rsidRPr="00FA5810" w:rsidRDefault="00707F9B" w:rsidP="00707F9B">
            <w:pPr>
              <w:jc w:val="both"/>
              <w:rPr>
                <w:rFonts w:ascii="Tms Rmn" w:hAnsi="Tms Rmn"/>
                <w:sz w:val="20"/>
              </w:rPr>
            </w:pPr>
            <w:r w:rsidRPr="00FA5810">
              <w:rPr>
                <w:rFonts w:ascii="Tms Rmn" w:hAnsi="Tms Rmn"/>
                <w:sz w:val="20"/>
              </w:rPr>
              <w:t>HCA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FAC</w:t>
            </w:r>
          </w:p>
        </w:tc>
      </w:tr>
      <w:tr w:rsidR="00707F9B" w:rsidRPr="00FA5810" w:rsidTr="00707F9B">
        <w:trPr>
          <w:trHeight w:val="174"/>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 xml:space="preserve">Nacionalni poziv </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 xml:space="preserve">CCA </w:t>
            </w:r>
          </w:p>
          <w:p w:rsidR="00707F9B" w:rsidRPr="00FA5810" w:rsidRDefault="00707F9B" w:rsidP="00707F9B">
            <w:pPr>
              <w:jc w:val="both"/>
              <w:rPr>
                <w:rFonts w:ascii="Tms Rmn" w:hAnsi="Tms Rmn"/>
                <w:sz w:val="20"/>
              </w:rPr>
            </w:pPr>
            <w:r w:rsidRPr="00FA5810">
              <w:rPr>
                <w:rFonts w:ascii="Tms Rmn" w:hAnsi="Tms Rmn"/>
                <w:sz w:val="20"/>
              </w:rPr>
              <w:t xml:space="preserve">i </w:t>
            </w:r>
          </w:p>
          <w:p w:rsidR="00707F9B" w:rsidRPr="00FA5810" w:rsidRDefault="00707F9B" w:rsidP="00707F9B">
            <w:pPr>
              <w:jc w:val="both"/>
              <w:rPr>
                <w:rFonts w:ascii="Tms Rmn" w:hAnsi="Tms Rmn"/>
                <w:sz w:val="20"/>
              </w:rPr>
            </w:pPr>
            <w:r w:rsidRPr="00FA5810">
              <w:rPr>
                <w:rFonts w:ascii="Tms Rmn" w:hAnsi="Tms Rmn"/>
                <w:sz w:val="20"/>
              </w:rPr>
              <w:t>HCA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FAC</w:t>
            </w:r>
          </w:p>
        </w:tc>
      </w:tr>
      <w:tr w:rsidR="00707F9B" w:rsidRPr="00FA5810" w:rsidTr="00707F9B">
        <w:trPr>
          <w:trHeight w:val="115"/>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 xml:space="preserve">Međunarodni poziv </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 xml:space="preserve">CCA </w:t>
            </w:r>
          </w:p>
          <w:p w:rsidR="00707F9B" w:rsidRPr="00FA5810" w:rsidRDefault="00707F9B" w:rsidP="00707F9B">
            <w:pPr>
              <w:jc w:val="both"/>
              <w:rPr>
                <w:rFonts w:ascii="Tms Rmn" w:hAnsi="Tms Rmn"/>
                <w:sz w:val="20"/>
              </w:rPr>
            </w:pPr>
            <w:r w:rsidRPr="00FA5810">
              <w:rPr>
                <w:rFonts w:ascii="Tms Rmn" w:hAnsi="Tms Rmn"/>
                <w:sz w:val="20"/>
              </w:rPr>
              <w:t xml:space="preserve">i </w:t>
            </w:r>
          </w:p>
          <w:p w:rsidR="00707F9B" w:rsidRPr="00FA5810" w:rsidRDefault="00707F9B" w:rsidP="00707F9B">
            <w:pPr>
              <w:jc w:val="both"/>
              <w:rPr>
                <w:rFonts w:ascii="Tms Rmn" w:hAnsi="Tms Rmn"/>
                <w:sz w:val="20"/>
              </w:rPr>
            </w:pPr>
            <w:r w:rsidRPr="00FA5810">
              <w:rPr>
                <w:rFonts w:ascii="Tms Rmn" w:hAnsi="Tms Rmn"/>
                <w:sz w:val="20"/>
              </w:rPr>
              <w:t>HCA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FAC</w:t>
            </w:r>
          </w:p>
        </w:tc>
      </w:tr>
      <w:tr w:rsidR="00707F9B" w:rsidRPr="00FA5810" w:rsidTr="00707F9B">
        <w:trPr>
          <w:trHeight w:val="115"/>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Nacionalni poziv prema pokretnim mrežama</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 xml:space="preserve">CCA </w:t>
            </w:r>
          </w:p>
          <w:p w:rsidR="00707F9B" w:rsidRPr="00FA5810" w:rsidRDefault="00707F9B" w:rsidP="00707F9B">
            <w:pPr>
              <w:jc w:val="both"/>
              <w:rPr>
                <w:rFonts w:ascii="Tms Rmn" w:hAnsi="Tms Rmn"/>
                <w:sz w:val="20"/>
              </w:rPr>
            </w:pPr>
            <w:r w:rsidRPr="00FA5810">
              <w:rPr>
                <w:rFonts w:ascii="Tms Rmn" w:hAnsi="Tms Rmn"/>
                <w:sz w:val="20"/>
              </w:rPr>
              <w:t xml:space="preserve">i </w:t>
            </w:r>
          </w:p>
          <w:p w:rsidR="00707F9B" w:rsidRPr="00FA5810" w:rsidRDefault="00707F9B" w:rsidP="00707F9B">
            <w:pPr>
              <w:jc w:val="both"/>
              <w:rPr>
                <w:rFonts w:ascii="Tms Rmn" w:hAnsi="Tms Rmn"/>
                <w:sz w:val="20"/>
              </w:rPr>
            </w:pPr>
            <w:r w:rsidRPr="00FA5810">
              <w:rPr>
                <w:rFonts w:ascii="Tms Rmn" w:hAnsi="Tms Rmn"/>
                <w:sz w:val="20"/>
              </w:rPr>
              <w:t>HCA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FAC</w:t>
            </w:r>
          </w:p>
        </w:tc>
      </w:tr>
      <w:tr w:rsidR="00707F9B" w:rsidRPr="00FA5810" w:rsidTr="00707F9B">
        <w:trPr>
          <w:trHeight w:val="586"/>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Pozivi s javnih govornica</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 xml:space="preserve">CCA </w:t>
            </w:r>
          </w:p>
          <w:p w:rsidR="00707F9B" w:rsidRPr="00FA5810" w:rsidRDefault="00707F9B" w:rsidP="00707F9B">
            <w:pPr>
              <w:jc w:val="both"/>
              <w:rPr>
                <w:rFonts w:ascii="Tms Rmn" w:hAnsi="Tms Rmn"/>
                <w:sz w:val="20"/>
              </w:rPr>
            </w:pPr>
            <w:r w:rsidRPr="00FA5810">
              <w:rPr>
                <w:rFonts w:ascii="Tms Rmn" w:hAnsi="Tms Rmn"/>
                <w:sz w:val="20"/>
              </w:rPr>
              <w:t xml:space="preserve">i </w:t>
            </w:r>
          </w:p>
          <w:p w:rsidR="00707F9B" w:rsidRPr="00FA5810" w:rsidRDefault="00707F9B" w:rsidP="00707F9B">
            <w:pPr>
              <w:jc w:val="both"/>
              <w:rPr>
                <w:rFonts w:ascii="Tms Rmn" w:hAnsi="Tms Rmn"/>
                <w:sz w:val="20"/>
              </w:rPr>
            </w:pPr>
            <w:r w:rsidRPr="00FA5810">
              <w:rPr>
                <w:rFonts w:ascii="Tms Rmn" w:hAnsi="Tms Rmn"/>
                <w:sz w:val="20"/>
              </w:rPr>
              <w:t>HCA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p>
          <w:p w:rsidR="00707F9B" w:rsidRPr="00FA5810" w:rsidRDefault="00707F9B" w:rsidP="00707F9B">
            <w:pPr>
              <w:pStyle w:val="BodyText"/>
              <w:spacing w:before="0" w:after="0"/>
              <w:jc w:val="both"/>
              <w:rPr>
                <w:sz w:val="20"/>
                <w:lang w:val="hr-HR"/>
              </w:rPr>
            </w:pPr>
          </w:p>
          <w:p w:rsidR="00707F9B" w:rsidRPr="00FA5810" w:rsidRDefault="00707F9B" w:rsidP="00707F9B">
            <w:pPr>
              <w:pStyle w:val="BodyText"/>
              <w:spacing w:before="0" w:after="0"/>
              <w:jc w:val="both"/>
              <w:rPr>
                <w:sz w:val="20"/>
                <w:lang w:val="hr-HR"/>
              </w:rPr>
            </w:pPr>
            <w:r w:rsidRPr="00FA5810">
              <w:rPr>
                <w:sz w:val="20"/>
                <w:lang w:val="hr-HR"/>
              </w:rPr>
              <w:t>FAC</w:t>
            </w:r>
          </w:p>
        </w:tc>
      </w:tr>
    </w:tbl>
    <w:p w:rsidR="00707F9B" w:rsidRDefault="00707F9B" w:rsidP="00707F9B">
      <w:pPr>
        <w:pStyle w:val="BodyText"/>
        <w:spacing w:before="0" w:after="0"/>
        <w:ind w:left="360"/>
        <w:jc w:val="both"/>
        <w:rPr>
          <w:b/>
          <w:sz w:val="18"/>
          <w:szCs w:val="18"/>
          <w:lang w:val="hr-HR"/>
        </w:rPr>
      </w:pPr>
    </w:p>
    <w:tbl>
      <w:tblPr>
        <w:tblW w:w="872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3367"/>
        <w:gridCol w:w="1138"/>
        <w:gridCol w:w="1564"/>
        <w:gridCol w:w="1138"/>
        <w:gridCol w:w="1515"/>
      </w:tblGrid>
      <w:tr w:rsidR="00707F9B" w:rsidRPr="00FA5810" w:rsidTr="00707F9B">
        <w:trPr>
          <w:trHeight w:val="245"/>
          <w:tblHeader/>
          <w:jc w:val="center"/>
        </w:trPr>
        <w:tc>
          <w:tcPr>
            <w:tcW w:w="3367" w:type="dxa"/>
            <w:vMerge w:val="restart"/>
            <w:shd w:val="clear" w:color="auto" w:fill="808080"/>
            <w:vAlign w:val="center"/>
          </w:tcPr>
          <w:p w:rsidR="00707F9B" w:rsidRPr="00FA5810" w:rsidRDefault="00707F9B" w:rsidP="00707F9B">
            <w:pPr>
              <w:pStyle w:val="BodyText"/>
              <w:spacing w:before="0" w:after="0"/>
              <w:jc w:val="both"/>
              <w:rPr>
                <w:b/>
                <w:bCs/>
                <w:color w:val="FFFFFF"/>
                <w:lang w:val="hr-HR"/>
              </w:rPr>
            </w:pPr>
          </w:p>
        </w:tc>
        <w:tc>
          <w:tcPr>
            <w:tcW w:w="2702" w:type="dxa"/>
            <w:gridSpan w:val="2"/>
            <w:shd w:val="clear" w:color="auto" w:fill="808080"/>
            <w:vAlign w:val="center"/>
          </w:tcPr>
          <w:p w:rsidR="00707F9B" w:rsidRPr="00FA5810" w:rsidRDefault="00707F9B" w:rsidP="00707F9B">
            <w:pPr>
              <w:pStyle w:val="BodyText"/>
              <w:spacing w:before="0" w:after="0"/>
              <w:jc w:val="both"/>
              <w:rPr>
                <w:b/>
                <w:bCs/>
                <w:color w:val="FFFFFF"/>
                <w:lang w:val="hr-HR"/>
              </w:rPr>
            </w:pPr>
            <w:r w:rsidRPr="00FA5810">
              <w:rPr>
                <w:b/>
                <w:bCs/>
                <w:color w:val="FFFFFF"/>
                <w:lang w:val="hr-HR"/>
              </w:rPr>
              <w:t>Obveza računovodstvenog razdvajanja</w:t>
            </w:r>
          </w:p>
        </w:tc>
        <w:tc>
          <w:tcPr>
            <w:tcW w:w="2653" w:type="dxa"/>
            <w:gridSpan w:val="2"/>
            <w:shd w:val="clear" w:color="auto" w:fill="808080"/>
            <w:vAlign w:val="center"/>
          </w:tcPr>
          <w:p w:rsidR="00707F9B" w:rsidRPr="00FA5810" w:rsidRDefault="00707F9B" w:rsidP="00707F9B">
            <w:pPr>
              <w:pStyle w:val="BodyText"/>
              <w:spacing w:before="0" w:after="0"/>
              <w:jc w:val="both"/>
              <w:rPr>
                <w:b/>
                <w:bCs/>
                <w:color w:val="FFFFFF"/>
                <w:lang w:val="hr-HR"/>
              </w:rPr>
            </w:pPr>
            <w:r w:rsidRPr="00FA5810">
              <w:rPr>
                <w:b/>
                <w:bCs/>
                <w:color w:val="FFFFFF"/>
                <w:lang w:val="hr-HR"/>
              </w:rPr>
              <w:t>Izračun jediničnog troška usluga</w:t>
            </w:r>
          </w:p>
        </w:tc>
      </w:tr>
      <w:tr w:rsidR="00707F9B" w:rsidRPr="00FA5810" w:rsidTr="00707F9B">
        <w:trPr>
          <w:trHeight w:val="245"/>
          <w:tblHeader/>
          <w:jc w:val="center"/>
        </w:trPr>
        <w:tc>
          <w:tcPr>
            <w:tcW w:w="3367" w:type="dxa"/>
            <w:vMerge/>
            <w:shd w:val="clear" w:color="auto" w:fill="808080"/>
            <w:vAlign w:val="center"/>
          </w:tcPr>
          <w:p w:rsidR="00707F9B" w:rsidRPr="00FA5810" w:rsidRDefault="00707F9B" w:rsidP="00707F9B">
            <w:pPr>
              <w:pStyle w:val="BodyText"/>
              <w:spacing w:before="0" w:after="0"/>
              <w:jc w:val="both"/>
              <w:rPr>
                <w:color w:val="FFFFFF"/>
                <w:lang w:val="hr-HR"/>
              </w:rPr>
            </w:pPr>
          </w:p>
        </w:tc>
        <w:tc>
          <w:tcPr>
            <w:tcW w:w="1138" w:type="dxa"/>
            <w:shd w:val="clear" w:color="auto" w:fill="808080"/>
            <w:vAlign w:val="center"/>
          </w:tcPr>
          <w:p w:rsidR="00707F9B" w:rsidRPr="00FA5810" w:rsidRDefault="00707F9B" w:rsidP="00707F9B">
            <w:pPr>
              <w:pStyle w:val="BodyText"/>
              <w:spacing w:before="0" w:after="0"/>
              <w:jc w:val="both"/>
              <w:rPr>
                <w:color w:val="FFFFFF"/>
                <w:sz w:val="18"/>
                <w:szCs w:val="18"/>
                <w:lang w:val="hr-HR"/>
              </w:rPr>
            </w:pPr>
            <w:r w:rsidRPr="00FA5810">
              <w:rPr>
                <w:b/>
                <w:bCs/>
                <w:color w:val="FFFFFF"/>
                <w:sz w:val="18"/>
                <w:szCs w:val="18"/>
                <w:lang w:val="hr-HR"/>
              </w:rPr>
              <w:t>Troškovna osnovica</w:t>
            </w:r>
          </w:p>
        </w:tc>
        <w:tc>
          <w:tcPr>
            <w:tcW w:w="1564" w:type="dxa"/>
            <w:shd w:val="clear" w:color="auto" w:fill="808080"/>
            <w:vAlign w:val="center"/>
          </w:tcPr>
          <w:p w:rsidR="00707F9B" w:rsidRPr="00FA5810" w:rsidRDefault="00707F9B" w:rsidP="00707F9B">
            <w:pPr>
              <w:pStyle w:val="BodyText"/>
              <w:spacing w:before="0" w:after="0"/>
              <w:jc w:val="both"/>
              <w:rPr>
                <w:color w:val="FFFFFF"/>
                <w:sz w:val="18"/>
                <w:szCs w:val="18"/>
                <w:lang w:val="hr-HR"/>
              </w:rPr>
            </w:pPr>
            <w:r w:rsidRPr="00FA5810">
              <w:rPr>
                <w:b/>
                <w:bCs/>
                <w:color w:val="FFFFFF"/>
                <w:sz w:val="18"/>
                <w:szCs w:val="18"/>
                <w:lang w:val="hr-HR"/>
              </w:rPr>
              <w:t>Računovodstvena metodologija</w:t>
            </w:r>
          </w:p>
        </w:tc>
        <w:tc>
          <w:tcPr>
            <w:tcW w:w="1138" w:type="dxa"/>
            <w:shd w:val="clear" w:color="auto" w:fill="808080"/>
            <w:vAlign w:val="center"/>
          </w:tcPr>
          <w:p w:rsidR="00707F9B" w:rsidRPr="00FA5810" w:rsidRDefault="00707F9B" w:rsidP="00707F9B">
            <w:pPr>
              <w:pStyle w:val="BodyText"/>
              <w:spacing w:before="0" w:after="0"/>
              <w:jc w:val="both"/>
              <w:rPr>
                <w:color w:val="FFFFFF"/>
                <w:sz w:val="18"/>
                <w:szCs w:val="18"/>
                <w:lang w:val="hr-HR"/>
              </w:rPr>
            </w:pPr>
            <w:r w:rsidRPr="00FA5810">
              <w:rPr>
                <w:b/>
                <w:bCs/>
                <w:color w:val="FFFFFF"/>
                <w:sz w:val="18"/>
                <w:szCs w:val="18"/>
                <w:lang w:val="hr-HR"/>
              </w:rPr>
              <w:t>Troškovna osnovica</w:t>
            </w:r>
          </w:p>
        </w:tc>
        <w:tc>
          <w:tcPr>
            <w:tcW w:w="1515" w:type="dxa"/>
            <w:shd w:val="clear" w:color="auto" w:fill="808080"/>
            <w:vAlign w:val="center"/>
          </w:tcPr>
          <w:p w:rsidR="00707F9B" w:rsidRPr="00FA5810" w:rsidRDefault="00707F9B" w:rsidP="00707F9B">
            <w:pPr>
              <w:pStyle w:val="BodyText"/>
              <w:spacing w:before="0" w:after="0"/>
              <w:jc w:val="both"/>
              <w:rPr>
                <w:color w:val="FFFFFF"/>
                <w:sz w:val="18"/>
                <w:szCs w:val="18"/>
                <w:lang w:val="hr-HR"/>
              </w:rPr>
            </w:pPr>
            <w:r w:rsidRPr="00FA5810">
              <w:rPr>
                <w:b/>
                <w:bCs/>
                <w:color w:val="FFFFFF"/>
                <w:sz w:val="18"/>
                <w:szCs w:val="18"/>
                <w:lang w:val="hr-HR"/>
              </w:rPr>
              <w:t>Računovodstvena metodologija</w:t>
            </w:r>
          </w:p>
        </w:tc>
      </w:tr>
      <w:tr w:rsidR="00707F9B" w:rsidRPr="00FA5810" w:rsidTr="00707F9B">
        <w:trPr>
          <w:trHeight w:val="146"/>
          <w:tblHeader/>
          <w:jc w:val="center"/>
        </w:trPr>
        <w:tc>
          <w:tcPr>
            <w:tcW w:w="8722" w:type="dxa"/>
            <w:gridSpan w:val="5"/>
            <w:shd w:val="clear" w:color="auto" w:fill="auto"/>
            <w:vAlign w:val="center"/>
          </w:tcPr>
          <w:p w:rsidR="00707F9B" w:rsidRPr="00FA5810" w:rsidRDefault="00707F9B" w:rsidP="00707F9B">
            <w:pPr>
              <w:pStyle w:val="BodyText"/>
              <w:spacing w:before="0" w:after="0"/>
              <w:jc w:val="both"/>
              <w:rPr>
                <w:b/>
                <w:bCs/>
                <w:sz w:val="20"/>
                <w:lang w:val="hr-HR"/>
              </w:rPr>
            </w:pPr>
            <w:r>
              <w:rPr>
                <w:b/>
                <w:bCs/>
                <w:sz w:val="20"/>
                <w:lang w:val="hr-HR"/>
              </w:rPr>
              <w:t>VELEPRODAJNE</w:t>
            </w:r>
            <w:r w:rsidRPr="00FA5810">
              <w:rPr>
                <w:b/>
                <w:bCs/>
                <w:sz w:val="20"/>
                <w:lang w:val="hr-HR"/>
              </w:rPr>
              <w:t xml:space="preserve"> USLUGE </w:t>
            </w:r>
          </w:p>
        </w:tc>
      </w:tr>
      <w:tr w:rsidR="00707F9B" w:rsidRPr="00FA5810" w:rsidTr="00707F9B">
        <w:trPr>
          <w:trHeight w:val="245"/>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Započinjanje (originacija) poziva iz javnih telefonskih mreža koji se pružaju na fiksnoj lokaciji</w:t>
            </w:r>
          </w:p>
        </w:tc>
        <w:tc>
          <w:tcPr>
            <w:tcW w:w="1138" w:type="dxa"/>
            <w:shd w:val="clear" w:color="auto" w:fill="auto"/>
            <w:vAlign w:val="center"/>
          </w:tcPr>
          <w:p w:rsidR="00707F9B" w:rsidRPr="00FA5810" w:rsidRDefault="00707F9B" w:rsidP="00707F9B">
            <w:pPr>
              <w:jc w:val="both"/>
              <w:rPr>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pStyle w:val="BodyText"/>
              <w:spacing w:before="0" w:after="0"/>
              <w:jc w:val="both"/>
              <w:rPr>
                <w:sz w:val="20"/>
                <w:lang w:val="hr-HR"/>
              </w:rPr>
            </w:pPr>
            <w:r w:rsidRPr="00FA5810">
              <w:rPr>
                <w:rFonts w:ascii="Tms Rmn" w:hAnsi="Tms Rmn"/>
                <w:sz w:val="20"/>
                <w:lang w:val="hr-HR"/>
              </w:rPr>
              <w:t>CCA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Pr>
                <w:sz w:val="20"/>
                <w:lang w:val="hr-HR"/>
              </w:rPr>
              <w:t>LRIC</w:t>
            </w:r>
          </w:p>
        </w:tc>
      </w:tr>
      <w:tr w:rsidR="00707F9B" w:rsidRPr="00FA5810" w:rsidTr="00707F9B">
        <w:trPr>
          <w:trHeight w:val="245"/>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Završavanje (terminacija) poziva u određenoj javnoj telefonskoj mreži koji se pružaju na fiksnoj lokaciji</w:t>
            </w:r>
          </w:p>
        </w:tc>
        <w:tc>
          <w:tcPr>
            <w:tcW w:w="1138" w:type="dxa"/>
            <w:shd w:val="clear" w:color="auto" w:fill="auto"/>
            <w:vAlign w:val="center"/>
          </w:tcPr>
          <w:p w:rsidR="00707F9B" w:rsidRPr="00FA5810" w:rsidRDefault="00707F9B" w:rsidP="00707F9B">
            <w:pPr>
              <w:jc w:val="both"/>
              <w:rPr>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pStyle w:val="BodyText"/>
              <w:spacing w:before="0" w:after="0"/>
              <w:jc w:val="both"/>
              <w:rPr>
                <w:sz w:val="20"/>
                <w:lang w:val="hr-HR"/>
              </w:rPr>
            </w:pPr>
            <w:r w:rsidRPr="00FA5810">
              <w:rPr>
                <w:rFonts w:ascii="Tms Rmn" w:hAnsi="Tms Rmn"/>
                <w:sz w:val="20"/>
                <w:lang w:val="hr-HR"/>
              </w:rPr>
              <w:t>CCA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LRIC</w:t>
            </w:r>
          </w:p>
        </w:tc>
      </w:tr>
      <w:tr w:rsidR="00707F9B" w:rsidRPr="00FA5810" w:rsidTr="00707F9B">
        <w:trPr>
          <w:trHeight w:val="245"/>
          <w:tblHeader/>
          <w:jc w:val="center"/>
        </w:trPr>
        <w:tc>
          <w:tcPr>
            <w:tcW w:w="3367" w:type="dxa"/>
            <w:shd w:val="clear" w:color="auto" w:fill="auto"/>
            <w:vAlign w:val="center"/>
          </w:tcPr>
          <w:p w:rsidR="00707F9B" w:rsidRPr="00FA5810" w:rsidRDefault="00707F9B" w:rsidP="00707F9B">
            <w:pPr>
              <w:pStyle w:val="BodyText"/>
              <w:spacing w:before="0" w:after="0"/>
              <w:rPr>
                <w:i/>
                <w:iCs/>
                <w:sz w:val="20"/>
                <w:lang w:val="hr-HR"/>
              </w:rPr>
            </w:pPr>
            <w:r w:rsidRPr="00FA5810">
              <w:rPr>
                <w:iCs/>
                <w:sz w:val="20"/>
                <w:lang w:val="hr-HR"/>
              </w:rPr>
              <w:t>Veleprodajni fizički pristup mrežnoj infrastrukturi putem bakrene parice</w:t>
            </w:r>
          </w:p>
        </w:tc>
        <w:tc>
          <w:tcPr>
            <w:tcW w:w="1138" w:type="dxa"/>
            <w:shd w:val="clear" w:color="auto" w:fill="auto"/>
            <w:vAlign w:val="center"/>
          </w:tcPr>
          <w:p w:rsidR="00707F9B" w:rsidRPr="00FA5810" w:rsidRDefault="00707F9B" w:rsidP="00707F9B">
            <w:pPr>
              <w:jc w:val="both"/>
              <w:rPr>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pStyle w:val="BodyText"/>
              <w:spacing w:before="0" w:after="0"/>
              <w:jc w:val="both"/>
              <w:rPr>
                <w:sz w:val="20"/>
                <w:lang w:val="hr-HR"/>
              </w:rPr>
            </w:pPr>
            <w:r w:rsidRPr="00FA5810">
              <w:rPr>
                <w:rFonts w:ascii="Tms Rmn" w:hAnsi="Tms Rmn"/>
                <w:sz w:val="20"/>
                <w:lang w:val="hr-HR"/>
              </w:rPr>
              <w:t>CCA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LRIC</w:t>
            </w:r>
          </w:p>
        </w:tc>
      </w:tr>
      <w:tr w:rsidR="00707F9B" w:rsidRPr="00FA5810" w:rsidTr="00707F9B">
        <w:trPr>
          <w:trHeight w:val="147"/>
          <w:tblHeader/>
          <w:jc w:val="center"/>
        </w:trPr>
        <w:tc>
          <w:tcPr>
            <w:tcW w:w="3367" w:type="dxa"/>
            <w:shd w:val="clear" w:color="auto" w:fill="auto"/>
            <w:vAlign w:val="center"/>
          </w:tcPr>
          <w:p w:rsidR="00707F9B" w:rsidRPr="00FA5810" w:rsidDel="00434466" w:rsidRDefault="00707F9B" w:rsidP="00707F9B">
            <w:pPr>
              <w:pStyle w:val="BodyText"/>
              <w:spacing w:before="0" w:after="0"/>
              <w:rPr>
                <w:iCs/>
                <w:sz w:val="20"/>
                <w:lang w:val="hr-HR"/>
              </w:rPr>
            </w:pPr>
            <w:r w:rsidRPr="00FA5810">
              <w:rPr>
                <w:iCs/>
                <w:sz w:val="20"/>
                <w:lang w:val="hr-HR"/>
              </w:rPr>
              <w:t>Veleprodajni fizički pristup mrežnoj infrastrukturi putem svjetlovodne niti</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pStyle w:val="BodyText"/>
              <w:spacing w:before="0" w:after="0"/>
              <w:jc w:val="both"/>
              <w:rPr>
                <w:rFonts w:ascii="Tms Rmn" w:hAnsi="Tms Rmn"/>
                <w:sz w:val="20"/>
                <w:lang w:val="hr-HR"/>
              </w:rPr>
            </w:pPr>
            <w:r w:rsidRPr="00FA5810">
              <w:rPr>
                <w:rFonts w:ascii="Tms Rmn" w:hAnsi="Tms Rmn"/>
                <w:sz w:val="20"/>
                <w:lang w:val="hr-HR"/>
              </w:rPr>
              <w:t>CCA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LRIC</w:t>
            </w:r>
          </w:p>
        </w:tc>
      </w:tr>
      <w:tr w:rsidR="00707F9B" w:rsidRPr="00FA5810" w:rsidTr="00707F9B">
        <w:trPr>
          <w:trHeight w:val="147"/>
          <w:tblHeader/>
          <w:jc w:val="center"/>
        </w:trPr>
        <w:tc>
          <w:tcPr>
            <w:tcW w:w="3367" w:type="dxa"/>
            <w:shd w:val="clear" w:color="auto" w:fill="auto"/>
            <w:vAlign w:val="center"/>
          </w:tcPr>
          <w:p w:rsidR="00707F9B" w:rsidRPr="00FA5810" w:rsidRDefault="00707F9B" w:rsidP="00707F9B">
            <w:pPr>
              <w:pStyle w:val="BodyText"/>
              <w:spacing w:before="0" w:after="0"/>
              <w:rPr>
                <w:sz w:val="20"/>
                <w:lang w:val="hr-HR"/>
              </w:rPr>
            </w:pPr>
            <w:r w:rsidRPr="00FA5810">
              <w:rPr>
                <w:sz w:val="20"/>
                <w:lang w:val="hr-HR"/>
              </w:rPr>
              <w:t>Veleprodajni širokopojasni pristup putem bakrene parice</w:t>
            </w:r>
          </w:p>
        </w:tc>
        <w:tc>
          <w:tcPr>
            <w:tcW w:w="1138" w:type="dxa"/>
            <w:shd w:val="clear" w:color="auto" w:fill="auto"/>
            <w:vAlign w:val="center"/>
          </w:tcPr>
          <w:p w:rsidR="00707F9B" w:rsidRPr="00FA5810" w:rsidRDefault="00707F9B" w:rsidP="00707F9B">
            <w:pPr>
              <w:jc w:val="both"/>
              <w:rPr>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pStyle w:val="BodyText"/>
              <w:spacing w:before="0" w:after="0"/>
              <w:jc w:val="both"/>
              <w:rPr>
                <w:sz w:val="20"/>
                <w:lang w:val="hr-HR"/>
              </w:rPr>
            </w:pPr>
            <w:r w:rsidRPr="00FA5810">
              <w:rPr>
                <w:rFonts w:ascii="Tms Rmn" w:hAnsi="Tms Rmn"/>
                <w:sz w:val="20"/>
                <w:lang w:val="hr-HR"/>
              </w:rPr>
              <w:t>CCA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LRIC</w:t>
            </w:r>
          </w:p>
        </w:tc>
      </w:tr>
      <w:tr w:rsidR="00707F9B" w:rsidRPr="00FA5810" w:rsidTr="00707F9B">
        <w:trPr>
          <w:trHeight w:val="147"/>
          <w:tblHeader/>
          <w:jc w:val="center"/>
        </w:trPr>
        <w:tc>
          <w:tcPr>
            <w:tcW w:w="3367" w:type="dxa"/>
            <w:shd w:val="clear" w:color="auto" w:fill="auto"/>
            <w:vAlign w:val="center"/>
          </w:tcPr>
          <w:p w:rsidR="00707F9B" w:rsidRPr="00FA5810" w:rsidDel="00434466" w:rsidRDefault="00707F9B" w:rsidP="00707F9B">
            <w:pPr>
              <w:pStyle w:val="BodyText"/>
              <w:spacing w:before="0" w:after="0"/>
              <w:rPr>
                <w:i/>
                <w:iCs/>
                <w:sz w:val="20"/>
                <w:lang w:val="hr-HR"/>
              </w:rPr>
            </w:pPr>
            <w:r w:rsidRPr="00FA5810">
              <w:rPr>
                <w:sz w:val="20"/>
                <w:lang w:val="hr-HR"/>
              </w:rPr>
              <w:t>Veleprodajni širokopojasni pristup putem svjetlovodne niti</w:t>
            </w:r>
          </w:p>
        </w:tc>
        <w:tc>
          <w:tcPr>
            <w:tcW w:w="1138"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rFonts w:ascii="Tms Rmn" w:hAnsi="Tms Rmn"/>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pStyle w:val="BodyText"/>
              <w:spacing w:before="0" w:after="0"/>
              <w:jc w:val="both"/>
              <w:rPr>
                <w:rFonts w:ascii="Tms Rmn" w:hAnsi="Tms Rmn"/>
                <w:sz w:val="20"/>
                <w:lang w:val="hr-HR"/>
              </w:rPr>
            </w:pPr>
            <w:r w:rsidRPr="00FA5810">
              <w:rPr>
                <w:rFonts w:ascii="Tms Rmn" w:hAnsi="Tms Rmn"/>
                <w:sz w:val="20"/>
                <w:lang w:val="hr-HR"/>
              </w:rPr>
              <w:t>CCA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LRIC</w:t>
            </w:r>
          </w:p>
        </w:tc>
      </w:tr>
      <w:tr w:rsidR="00707F9B" w:rsidRPr="00FA5810" w:rsidTr="00707F9B">
        <w:trPr>
          <w:trHeight w:val="245"/>
          <w:tblHeader/>
          <w:jc w:val="center"/>
        </w:trPr>
        <w:tc>
          <w:tcPr>
            <w:tcW w:w="3367" w:type="dxa"/>
            <w:shd w:val="clear" w:color="auto" w:fill="auto"/>
            <w:vAlign w:val="center"/>
          </w:tcPr>
          <w:p w:rsidR="00707F9B" w:rsidRPr="00317610" w:rsidRDefault="00707F9B" w:rsidP="00707F9B">
            <w:pPr>
              <w:pStyle w:val="BodyText"/>
              <w:spacing w:before="0" w:after="0"/>
              <w:rPr>
                <w:sz w:val="20"/>
                <w:highlight w:val="yellow"/>
                <w:lang w:val="hr-HR"/>
              </w:rPr>
            </w:pPr>
            <w:r w:rsidRPr="00317610">
              <w:rPr>
                <w:sz w:val="20"/>
                <w:lang w:val="hr-HR"/>
              </w:rPr>
              <w:t>Veleprodajni visokokvalitetni pristup putem Ethernet tehnologije</w:t>
            </w:r>
          </w:p>
        </w:tc>
        <w:tc>
          <w:tcPr>
            <w:tcW w:w="1138" w:type="dxa"/>
            <w:shd w:val="clear" w:color="auto" w:fill="auto"/>
            <w:vAlign w:val="center"/>
          </w:tcPr>
          <w:p w:rsidR="00707F9B" w:rsidRPr="00FA5810" w:rsidRDefault="00707F9B" w:rsidP="00707F9B">
            <w:pPr>
              <w:jc w:val="both"/>
              <w:rPr>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CCA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LRIC</w:t>
            </w:r>
          </w:p>
        </w:tc>
      </w:tr>
      <w:tr w:rsidR="00707F9B" w:rsidRPr="00FA5810" w:rsidTr="00707F9B">
        <w:trPr>
          <w:trHeight w:val="245"/>
          <w:tblHeader/>
          <w:jc w:val="center"/>
        </w:trPr>
        <w:tc>
          <w:tcPr>
            <w:tcW w:w="3367" w:type="dxa"/>
            <w:shd w:val="clear" w:color="auto" w:fill="auto"/>
            <w:vAlign w:val="center"/>
          </w:tcPr>
          <w:p w:rsidR="00707F9B" w:rsidRPr="00317610" w:rsidRDefault="00707F9B" w:rsidP="00707F9B">
            <w:pPr>
              <w:pStyle w:val="BodyText"/>
              <w:spacing w:before="0" w:after="0"/>
              <w:rPr>
                <w:sz w:val="20"/>
                <w:lang w:val="hr-HR"/>
              </w:rPr>
            </w:pPr>
            <w:r w:rsidRPr="00317610">
              <w:rPr>
                <w:sz w:val="20"/>
                <w:lang w:val="hr-HR"/>
              </w:rPr>
              <w:t>Veleprodajni visokokvalitetni pristup putem xWDM tehnologije</w:t>
            </w:r>
          </w:p>
        </w:tc>
        <w:tc>
          <w:tcPr>
            <w:tcW w:w="1138" w:type="dxa"/>
            <w:shd w:val="clear" w:color="auto" w:fill="auto"/>
            <w:vAlign w:val="center"/>
          </w:tcPr>
          <w:p w:rsidR="00707F9B" w:rsidRPr="00FA5810" w:rsidRDefault="00707F9B" w:rsidP="00707F9B">
            <w:pPr>
              <w:jc w:val="both"/>
              <w:rPr>
                <w:sz w:val="20"/>
              </w:rPr>
            </w:pPr>
            <w:r w:rsidRPr="00FA5810">
              <w:rPr>
                <w:rFonts w:ascii="Tms Rmn" w:hAnsi="Tms Rmn"/>
                <w:sz w:val="20"/>
              </w:rPr>
              <w:t>CCA</w:t>
            </w:r>
          </w:p>
        </w:tc>
        <w:tc>
          <w:tcPr>
            <w:tcW w:w="1564" w:type="dxa"/>
            <w:shd w:val="clear" w:color="auto" w:fill="auto"/>
            <w:vAlign w:val="center"/>
          </w:tcPr>
          <w:p w:rsidR="00707F9B" w:rsidRPr="00FA5810" w:rsidRDefault="00707F9B" w:rsidP="00707F9B">
            <w:pPr>
              <w:jc w:val="both"/>
              <w:rPr>
                <w:sz w:val="20"/>
              </w:rPr>
            </w:pPr>
            <w:r w:rsidRPr="00FA5810">
              <w:rPr>
                <w:rFonts w:ascii="Tms Rmn" w:hAnsi="Tms Rmn"/>
                <w:sz w:val="20"/>
              </w:rPr>
              <w:t>FAC</w:t>
            </w:r>
          </w:p>
        </w:tc>
        <w:tc>
          <w:tcPr>
            <w:tcW w:w="1138"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CCA</w:t>
            </w:r>
          </w:p>
        </w:tc>
        <w:tc>
          <w:tcPr>
            <w:tcW w:w="1515" w:type="dxa"/>
            <w:shd w:val="clear" w:color="auto" w:fill="auto"/>
            <w:vAlign w:val="center"/>
          </w:tcPr>
          <w:p w:rsidR="00707F9B" w:rsidRPr="00FA5810" w:rsidRDefault="00707F9B" w:rsidP="00707F9B">
            <w:pPr>
              <w:pStyle w:val="BodyText"/>
              <w:spacing w:before="0" w:after="0"/>
              <w:jc w:val="both"/>
              <w:rPr>
                <w:sz w:val="20"/>
                <w:lang w:val="hr-HR"/>
              </w:rPr>
            </w:pPr>
            <w:r w:rsidRPr="00FA5810">
              <w:rPr>
                <w:sz w:val="20"/>
                <w:lang w:val="hr-HR"/>
              </w:rPr>
              <w:t>LRIC</w:t>
            </w:r>
          </w:p>
        </w:tc>
      </w:tr>
    </w:tbl>
    <w:p w:rsidR="00707F9B" w:rsidRDefault="00707F9B" w:rsidP="00707F9B">
      <w:pPr>
        <w:pStyle w:val="BodyText"/>
        <w:spacing w:before="0" w:after="0"/>
        <w:ind w:left="360"/>
        <w:jc w:val="both"/>
        <w:rPr>
          <w:b/>
          <w:sz w:val="18"/>
          <w:szCs w:val="18"/>
          <w:lang w:val="hr-HR"/>
        </w:rPr>
      </w:pPr>
    </w:p>
    <w:p w:rsidR="00707F9B" w:rsidRDefault="00707F9B">
      <w:pPr>
        <w:rPr>
          <w:b/>
          <w:sz w:val="18"/>
          <w:szCs w:val="18"/>
          <w:lang w:eastAsia="en-US"/>
        </w:rPr>
      </w:pPr>
      <w:r>
        <w:rPr>
          <w:b/>
          <w:sz w:val="18"/>
          <w:szCs w:val="18"/>
        </w:rPr>
        <w:br w:type="page"/>
      </w:r>
    </w:p>
    <w:p w:rsidR="00707F9B" w:rsidRDefault="00707F9B" w:rsidP="00707F9B">
      <w:pPr>
        <w:pStyle w:val="Heading2"/>
        <w:numPr>
          <w:ilvl w:val="1"/>
          <w:numId w:val="73"/>
        </w:numPr>
      </w:pPr>
      <w:bookmarkStart w:id="403" w:name="_Toc74912216"/>
      <w:r>
        <w:lastRenderedPageBreak/>
        <w:t>IZVJEŠĆE S NEOVISNIM IZRAŽAVANJEM UVJERENJA</w:t>
      </w:r>
      <w:bookmarkEnd w:id="403"/>
    </w:p>
    <w:p w:rsidR="00707F9B" w:rsidRDefault="00707F9B" w:rsidP="00707F9B">
      <w:pPr>
        <w:pStyle w:val="BodyText"/>
        <w:spacing w:before="0" w:after="0"/>
        <w:ind w:left="360"/>
        <w:jc w:val="both"/>
        <w:rPr>
          <w:b/>
          <w:sz w:val="18"/>
          <w:szCs w:val="18"/>
          <w:lang w:val="hr-HR"/>
        </w:rPr>
      </w:pPr>
    </w:p>
    <w:p w:rsidR="00707F9B" w:rsidRDefault="00707F9B" w:rsidP="00707F9B">
      <w:pPr>
        <w:pStyle w:val="BodyText"/>
        <w:spacing w:before="0" w:after="0"/>
        <w:jc w:val="both"/>
        <w:rPr>
          <w:szCs w:val="22"/>
          <w:lang w:val="hr-HR"/>
        </w:rPr>
      </w:pPr>
      <w:r w:rsidRPr="003A6D6C">
        <w:rPr>
          <w:szCs w:val="22"/>
          <w:lang w:val="hr-HR"/>
        </w:rPr>
        <w:t>Izvješće s neovisnim izražavanjem uvjerenja na Regulatorne financijske izvještaje za godinu koja je završila 31. prosinca xxxx godine treba sadržavati</w:t>
      </w:r>
      <w:r>
        <w:rPr>
          <w:szCs w:val="22"/>
          <w:lang w:val="hr-HR"/>
        </w:rPr>
        <w:t xml:space="preserve"> sljedeće</w:t>
      </w:r>
      <w:r w:rsidRPr="003A6D6C">
        <w:rPr>
          <w:szCs w:val="22"/>
          <w:lang w:val="hr-HR"/>
        </w:rPr>
        <w:t xml:space="preserve"> informacije o</w:t>
      </w:r>
      <w:r>
        <w:rPr>
          <w:szCs w:val="22"/>
          <w:lang w:val="hr-HR"/>
        </w:rPr>
        <w:t>:</w:t>
      </w:r>
    </w:p>
    <w:p w:rsidR="00707F9B" w:rsidRDefault="00707F9B" w:rsidP="00707F9B">
      <w:pPr>
        <w:pStyle w:val="BodyText"/>
        <w:spacing w:before="0" w:after="0"/>
        <w:jc w:val="both"/>
        <w:rPr>
          <w:szCs w:val="22"/>
          <w:lang w:val="hr-HR"/>
        </w:rPr>
      </w:pPr>
    </w:p>
    <w:p w:rsidR="00707F9B" w:rsidRPr="00080997" w:rsidRDefault="00707F9B" w:rsidP="00707F9B">
      <w:pPr>
        <w:pStyle w:val="BodyText"/>
        <w:spacing w:before="0" w:after="0"/>
        <w:jc w:val="both"/>
        <w:rPr>
          <w:szCs w:val="22"/>
          <w:lang w:val="hr-HR"/>
        </w:rPr>
      </w:pPr>
      <w:r w:rsidRPr="00080997">
        <w:rPr>
          <w:i/>
          <w:szCs w:val="22"/>
          <w:lang w:val="hr-HR"/>
        </w:rPr>
        <w:t>Predmetu ispitivanja i primjenjivi</w:t>
      </w:r>
      <w:r>
        <w:rPr>
          <w:i/>
          <w:szCs w:val="22"/>
          <w:lang w:val="hr-HR"/>
        </w:rPr>
        <w:t>m</w:t>
      </w:r>
      <w:r w:rsidRPr="00080997">
        <w:rPr>
          <w:i/>
          <w:szCs w:val="22"/>
          <w:lang w:val="hr-HR"/>
        </w:rPr>
        <w:t xml:space="preserve"> kriteriji</w:t>
      </w:r>
      <w:r>
        <w:rPr>
          <w:i/>
          <w:szCs w:val="22"/>
          <w:lang w:val="hr-HR"/>
        </w:rPr>
        <w:t>ma</w:t>
      </w:r>
      <w:r w:rsidRPr="00080997">
        <w:rPr>
          <w:i/>
          <w:szCs w:val="22"/>
          <w:lang w:val="hr-HR"/>
        </w:rPr>
        <w:t>,</w:t>
      </w:r>
      <w:r>
        <w:rPr>
          <w:i/>
          <w:szCs w:val="22"/>
          <w:lang w:val="hr-HR"/>
        </w:rPr>
        <w:t xml:space="preserve"> </w:t>
      </w:r>
      <w:r w:rsidRPr="00080997">
        <w:rPr>
          <w:szCs w:val="22"/>
          <w:lang w:val="hr-HR"/>
        </w:rPr>
        <w:t>gdje je</w:t>
      </w:r>
      <w:r>
        <w:rPr>
          <w:szCs w:val="22"/>
          <w:lang w:val="hr-HR"/>
        </w:rPr>
        <w:t xml:space="preserve"> potrebno detaljno raspisati na što se odnosi </w:t>
      </w:r>
      <w:r w:rsidRPr="006B420F">
        <w:rPr>
          <w:szCs w:val="22"/>
          <w:lang w:val="hr-HR"/>
        </w:rPr>
        <w:t xml:space="preserve">Angažman o uvjerenju </w:t>
      </w:r>
      <w:r>
        <w:rPr>
          <w:szCs w:val="22"/>
          <w:lang w:val="hr-HR"/>
        </w:rPr>
        <w:t xml:space="preserve">i koji se kriteriji </w:t>
      </w:r>
      <w:r w:rsidRPr="006B420F">
        <w:rPr>
          <w:szCs w:val="22"/>
          <w:lang w:val="hr-HR"/>
        </w:rPr>
        <w:t>primjenjuju</w:t>
      </w:r>
      <w:r>
        <w:rPr>
          <w:szCs w:val="22"/>
          <w:lang w:val="hr-HR"/>
        </w:rPr>
        <w:t>;</w:t>
      </w:r>
    </w:p>
    <w:p w:rsidR="00707F9B" w:rsidRPr="006B420F" w:rsidRDefault="00707F9B" w:rsidP="00707F9B">
      <w:pPr>
        <w:pStyle w:val="BodyText"/>
        <w:jc w:val="both"/>
        <w:rPr>
          <w:lang w:val="hr-HR"/>
        </w:rPr>
      </w:pPr>
      <w:r w:rsidRPr="006B420F">
        <w:rPr>
          <w:i/>
          <w:szCs w:val="22"/>
          <w:lang w:val="hr-HR"/>
        </w:rPr>
        <w:t>Posebn</w:t>
      </w:r>
      <w:r>
        <w:rPr>
          <w:i/>
          <w:szCs w:val="22"/>
          <w:lang w:val="hr-HR"/>
        </w:rPr>
        <w:t>oj</w:t>
      </w:r>
      <w:r w:rsidRPr="006B420F">
        <w:rPr>
          <w:i/>
          <w:szCs w:val="22"/>
          <w:lang w:val="hr-HR"/>
        </w:rPr>
        <w:t xml:space="preserve"> namjen</w:t>
      </w:r>
      <w:r>
        <w:rPr>
          <w:i/>
          <w:szCs w:val="22"/>
          <w:lang w:val="hr-HR"/>
        </w:rPr>
        <w:t xml:space="preserve">i, </w:t>
      </w:r>
      <w:r w:rsidRPr="00080997">
        <w:rPr>
          <w:szCs w:val="22"/>
          <w:lang w:val="hr-HR"/>
        </w:rPr>
        <w:t>u</w:t>
      </w:r>
      <w:r>
        <w:rPr>
          <w:lang w:val="hr-HR"/>
        </w:rPr>
        <w:t xml:space="preserve"> ovom dijelu izvješća potrebno je definirati kome i u koju svrhu je namijenjen ovaj izvještaj, te na što se</w:t>
      </w:r>
      <w:r w:rsidRPr="006B420F">
        <w:rPr>
          <w:lang w:val="hr-HR"/>
        </w:rPr>
        <w:t xml:space="preserve"> Izvještaj odnosi</w:t>
      </w:r>
      <w:r>
        <w:rPr>
          <w:lang w:val="hr-HR"/>
        </w:rPr>
        <w:t>;</w:t>
      </w:r>
    </w:p>
    <w:p w:rsidR="00707F9B" w:rsidRDefault="00707F9B" w:rsidP="00707F9B">
      <w:pPr>
        <w:pStyle w:val="BodyText"/>
        <w:jc w:val="both"/>
        <w:rPr>
          <w:lang w:val="hr-HR"/>
        </w:rPr>
      </w:pPr>
      <w:r w:rsidRPr="00FA5810">
        <w:rPr>
          <w:i/>
          <w:szCs w:val="22"/>
          <w:lang w:val="hr-HR"/>
        </w:rPr>
        <w:t>Odgovornost</w:t>
      </w:r>
      <w:r>
        <w:rPr>
          <w:i/>
          <w:szCs w:val="22"/>
          <w:lang w:val="hr-HR"/>
        </w:rPr>
        <w:t>i</w:t>
      </w:r>
      <w:r w:rsidRPr="00FA5810">
        <w:rPr>
          <w:i/>
          <w:szCs w:val="22"/>
          <w:lang w:val="hr-HR"/>
        </w:rPr>
        <w:t xml:space="preserve"> Uprave društva za regulatorne financijske izvještaje</w:t>
      </w:r>
      <w:r>
        <w:rPr>
          <w:i/>
          <w:szCs w:val="22"/>
          <w:lang w:val="hr-HR"/>
        </w:rPr>
        <w:t>,</w:t>
      </w:r>
      <w:r w:rsidRPr="00080997">
        <w:rPr>
          <w:szCs w:val="22"/>
          <w:lang w:val="hr-HR"/>
        </w:rPr>
        <w:t xml:space="preserve"> </w:t>
      </w:r>
      <w:r>
        <w:rPr>
          <w:lang w:val="hr-HR"/>
        </w:rPr>
        <w:t>gdje se</w:t>
      </w:r>
      <w:r w:rsidRPr="003A6D6C">
        <w:rPr>
          <w:lang w:val="hr-HR"/>
        </w:rPr>
        <w:t xml:space="preserve"> definira odgovornost Uprave društva</w:t>
      </w:r>
      <w:r>
        <w:rPr>
          <w:lang w:val="hr-HR"/>
        </w:rPr>
        <w:t>;</w:t>
      </w:r>
    </w:p>
    <w:p w:rsidR="00707F9B" w:rsidRDefault="00707F9B" w:rsidP="00707F9B">
      <w:pPr>
        <w:pStyle w:val="BodyText"/>
        <w:jc w:val="both"/>
        <w:rPr>
          <w:i/>
          <w:szCs w:val="22"/>
          <w:lang w:val="hr-HR"/>
        </w:rPr>
      </w:pPr>
      <w:r w:rsidRPr="003A6D6C">
        <w:rPr>
          <w:i/>
          <w:szCs w:val="22"/>
          <w:lang w:val="hr-HR"/>
        </w:rPr>
        <w:t xml:space="preserve">Odgovornost </w:t>
      </w:r>
      <w:r>
        <w:rPr>
          <w:i/>
          <w:szCs w:val="22"/>
          <w:lang w:val="hr-HR"/>
        </w:rPr>
        <w:t xml:space="preserve">revizora, </w:t>
      </w:r>
      <w:r w:rsidRPr="00080997">
        <w:rPr>
          <w:szCs w:val="22"/>
          <w:lang w:val="hr-HR"/>
        </w:rPr>
        <w:t>gdje je p</w:t>
      </w:r>
      <w:r>
        <w:rPr>
          <w:szCs w:val="22"/>
          <w:lang w:val="hr-HR"/>
        </w:rPr>
        <w:t xml:space="preserve">otrebno detaljno opisati proces provođenja </w:t>
      </w:r>
      <w:r w:rsidRPr="006B420F">
        <w:rPr>
          <w:szCs w:val="22"/>
          <w:lang w:val="hr-HR"/>
        </w:rPr>
        <w:t>angažman</w:t>
      </w:r>
      <w:r>
        <w:rPr>
          <w:szCs w:val="22"/>
          <w:lang w:val="hr-HR"/>
        </w:rPr>
        <w:t>a</w:t>
      </w:r>
      <w:r w:rsidRPr="006B420F">
        <w:rPr>
          <w:szCs w:val="22"/>
          <w:lang w:val="hr-HR"/>
        </w:rPr>
        <w:t xml:space="preserve"> s izražavanjem uvjerenja</w:t>
      </w:r>
      <w:r>
        <w:rPr>
          <w:szCs w:val="22"/>
          <w:lang w:val="hr-HR"/>
        </w:rPr>
        <w:t xml:space="preserve">. Te je potrebno je detaljno opisati koje su procedure provedene prilikom revizije regulatornih financijskih izvješća; </w:t>
      </w:r>
    </w:p>
    <w:p w:rsidR="00707F9B" w:rsidRDefault="00707F9B" w:rsidP="00707F9B">
      <w:pPr>
        <w:pStyle w:val="BodyText"/>
        <w:jc w:val="both"/>
        <w:rPr>
          <w:szCs w:val="22"/>
          <w:lang w:val="hr-HR"/>
        </w:rPr>
      </w:pPr>
      <w:r>
        <w:rPr>
          <w:i/>
          <w:szCs w:val="22"/>
          <w:lang w:val="hr-HR"/>
        </w:rPr>
        <w:t xml:space="preserve">Zaključak revizora, </w:t>
      </w:r>
      <w:r w:rsidRPr="00693675">
        <w:rPr>
          <w:szCs w:val="22"/>
          <w:lang w:val="hr-HR"/>
        </w:rPr>
        <w:t xml:space="preserve">je dio u kojem revizorska kuća, odnosno </w:t>
      </w:r>
      <w:r>
        <w:rPr>
          <w:szCs w:val="22"/>
          <w:lang w:val="hr-HR"/>
        </w:rPr>
        <w:t>revizor</w:t>
      </w:r>
      <w:r w:rsidRPr="00693675">
        <w:rPr>
          <w:szCs w:val="22"/>
          <w:lang w:val="hr-HR"/>
        </w:rPr>
        <w:t xml:space="preserve"> koji je proveo reviziju izražava svoje mišljenje o regulatornim financijskim izvještajima HT-a</w:t>
      </w:r>
      <w:r>
        <w:rPr>
          <w:szCs w:val="22"/>
          <w:lang w:val="hr-HR"/>
        </w:rPr>
        <w:t>;</w:t>
      </w:r>
    </w:p>
    <w:p w:rsidR="00707F9B" w:rsidRPr="00FA5810" w:rsidRDefault="00707F9B" w:rsidP="00707F9B">
      <w:pPr>
        <w:pStyle w:val="BodyText"/>
        <w:jc w:val="both"/>
        <w:rPr>
          <w:i/>
          <w:szCs w:val="22"/>
          <w:lang w:val="hr-HR"/>
        </w:rPr>
      </w:pPr>
      <w:r>
        <w:rPr>
          <w:i/>
          <w:szCs w:val="22"/>
          <w:lang w:val="hr-HR"/>
        </w:rPr>
        <w:t>O</w:t>
      </w:r>
      <w:r w:rsidRPr="00693675">
        <w:rPr>
          <w:i/>
          <w:szCs w:val="22"/>
          <w:lang w:val="hr-HR"/>
        </w:rPr>
        <w:t>stala pitanja</w:t>
      </w:r>
      <w:r>
        <w:rPr>
          <w:i/>
          <w:szCs w:val="22"/>
          <w:lang w:val="hr-HR"/>
        </w:rPr>
        <w:t xml:space="preserve"> </w:t>
      </w:r>
      <w:r w:rsidRPr="00693675">
        <w:rPr>
          <w:lang w:val="hr-HR"/>
        </w:rPr>
        <w:t xml:space="preserve">se nalaze na kraju </w:t>
      </w:r>
      <w:r>
        <w:rPr>
          <w:lang w:val="hr-HR"/>
        </w:rPr>
        <w:t xml:space="preserve">Izvješća s </w:t>
      </w:r>
      <w:r w:rsidRPr="00FA5810">
        <w:rPr>
          <w:lang w:val="hr-HR"/>
        </w:rPr>
        <w:t>neovisnim izražavanjem uvjerenja</w:t>
      </w:r>
      <w:r>
        <w:rPr>
          <w:lang w:val="hr-HR"/>
        </w:rPr>
        <w:t>.</w:t>
      </w:r>
    </w:p>
    <w:p w:rsidR="00707F9B" w:rsidRDefault="00707F9B" w:rsidP="00707F9B">
      <w:pPr>
        <w:pStyle w:val="List"/>
        <w:tabs>
          <w:tab w:val="right" w:pos="8460"/>
        </w:tabs>
        <w:ind w:left="0" w:firstLine="0"/>
        <w:jc w:val="both"/>
        <w:rPr>
          <w:lang w:val="hr-HR"/>
        </w:rPr>
        <w:sectPr w:rsidR="00707F9B" w:rsidSect="00B35FB4">
          <w:headerReference w:type="default" r:id="rId20"/>
          <w:pgSz w:w="11906" w:h="16838" w:code="9"/>
          <w:pgMar w:top="1273" w:right="1134" w:bottom="1701" w:left="1134" w:header="340" w:footer="805" w:gutter="0"/>
          <w:cols w:space="708"/>
          <w:docGrid w:linePitch="360"/>
        </w:sectPr>
      </w:pPr>
      <w:r w:rsidRPr="00693675">
        <w:rPr>
          <w:szCs w:val="22"/>
          <w:lang w:val="hr-HR"/>
        </w:rPr>
        <w:t xml:space="preserve">Izvješće </w:t>
      </w:r>
      <w:r w:rsidRPr="00FA5810">
        <w:rPr>
          <w:lang w:val="hr-HR"/>
        </w:rPr>
        <w:t>s neovisnim izražavanjem uvjerenja</w:t>
      </w:r>
      <w:r>
        <w:rPr>
          <w:lang w:val="hr-HR"/>
        </w:rPr>
        <w:t xml:space="preserve"> potpisuje predsjednik Uprave revizorskog društva i upisuje se datum.</w:t>
      </w:r>
    </w:p>
    <w:p w:rsidR="00707F9B" w:rsidRDefault="00707F9B" w:rsidP="00707F9B">
      <w:pPr>
        <w:pStyle w:val="Heading2"/>
        <w:numPr>
          <w:ilvl w:val="1"/>
          <w:numId w:val="73"/>
        </w:numPr>
      </w:pPr>
      <w:bookmarkStart w:id="404" w:name="_Toc74912217"/>
      <w:r>
        <w:lastRenderedPageBreak/>
        <w:t>DETALJI GLAVNIH MREŽNIH KOMPONENTI I UOBIČAJENIH TROŠKOVNIH POKRETAČA</w:t>
      </w:r>
      <w:bookmarkEnd w:id="404"/>
    </w:p>
    <w:p w:rsidR="00707F9B" w:rsidRDefault="00707F9B" w:rsidP="00707F9B">
      <w:pPr>
        <w:ind w:left="360"/>
        <w:rPr>
          <w:b/>
          <w:szCs w:val="28"/>
        </w:rPr>
      </w:pPr>
    </w:p>
    <w:tbl>
      <w:tblPr>
        <w:tblW w:w="12419" w:type="dxa"/>
        <w:tblInd w:w="98" w:type="dxa"/>
        <w:tblLook w:val="0000" w:firstRow="0" w:lastRow="0" w:firstColumn="0" w:lastColumn="0" w:noHBand="0" w:noVBand="0"/>
      </w:tblPr>
      <w:tblGrid>
        <w:gridCol w:w="2766"/>
        <w:gridCol w:w="2766"/>
        <w:gridCol w:w="6887"/>
      </w:tblGrid>
      <w:tr w:rsidR="00707F9B" w:rsidRPr="00FA5810" w:rsidTr="00707F9B">
        <w:trPr>
          <w:trHeight w:val="420"/>
        </w:trPr>
        <w:tc>
          <w:tcPr>
            <w:tcW w:w="2766" w:type="dxa"/>
            <w:tcBorders>
              <w:top w:val="single" w:sz="8" w:space="0" w:color="auto"/>
              <w:left w:val="single" w:sz="8" w:space="0" w:color="auto"/>
              <w:bottom w:val="single" w:sz="8" w:space="0" w:color="auto"/>
              <w:right w:val="single" w:sz="4" w:space="0" w:color="auto"/>
            </w:tcBorders>
            <w:shd w:val="clear" w:color="auto" w:fill="auto"/>
            <w:vAlign w:val="center"/>
          </w:tcPr>
          <w:p w:rsidR="00707F9B" w:rsidRPr="00FA5810" w:rsidRDefault="00707F9B" w:rsidP="00707F9B">
            <w:pPr>
              <w:jc w:val="both"/>
              <w:rPr>
                <w:b/>
                <w:bCs/>
                <w:sz w:val="20"/>
              </w:rPr>
            </w:pPr>
            <w:r w:rsidRPr="00FA5810">
              <w:rPr>
                <w:b/>
                <w:bCs/>
                <w:sz w:val="20"/>
              </w:rPr>
              <w:t>Kategorije imovine i obveza</w:t>
            </w:r>
          </w:p>
        </w:tc>
        <w:tc>
          <w:tcPr>
            <w:tcW w:w="2766" w:type="dxa"/>
            <w:tcBorders>
              <w:top w:val="single" w:sz="8" w:space="0" w:color="auto"/>
              <w:left w:val="nil"/>
              <w:bottom w:val="single" w:sz="8" w:space="0" w:color="auto"/>
              <w:right w:val="single" w:sz="4" w:space="0" w:color="auto"/>
            </w:tcBorders>
            <w:shd w:val="clear" w:color="auto" w:fill="auto"/>
            <w:noWrap/>
            <w:vAlign w:val="center"/>
          </w:tcPr>
          <w:p w:rsidR="00707F9B" w:rsidRPr="00FA5810" w:rsidRDefault="00707F9B" w:rsidP="00707F9B">
            <w:pPr>
              <w:jc w:val="both"/>
              <w:rPr>
                <w:b/>
                <w:bCs/>
                <w:sz w:val="20"/>
              </w:rPr>
            </w:pPr>
            <w:r w:rsidRPr="00FA5810">
              <w:rPr>
                <w:b/>
                <w:bCs/>
                <w:sz w:val="20"/>
              </w:rPr>
              <w:t>Opis</w:t>
            </w:r>
          </w:p>
        </w:tc>
        <w:tc>
          <w:tcPr>
            <w:tcW w:w="6887" w:type="dxa"/>
            <w:tcBorders>
              <w:top w:val="single" w:sz="8" w:space="0" w:color="auto"/>
              <w:left w:val="nil"/>
              <w:bottom w:val="single" w:sz="8" w:space="0" w:color="auto"/>
              <w:right w:val="single" w:sz="8" w:space="0" w:color="auto"/>
            </w:tcBorders>
            <w:shd w:val="clear" w:color="auto" w:fill="auto"/>
            <w:noWrap/>
            <w:vAlign w:val="center"/>
          </w:tcPr>
          <w:p w:rsidR="00707F9B" w:rsidRPr="00FA5810" w:rsidRDefault="00707F9B" w:rsidP="00707F9B">
            <w:pPr>
              <w:jc w:val="both"/>
              <w:rPr>
                <w:b/>
                <w:bCs/>
                <w:sz w:val="20"/>
              </w:rPr>
            </w:pPr>
            <w:r w:rsidRPr="00FA5810">
              <w:rPr>
                <w:b/>
                <w:bCs/>
                <w:sz w:val="20"/>
              </w:rPr>
              <w:t>Pokretači troškova</w:t>
            </w:r>
          </w:p>
        </w:tc>
      </w:tr>
      <w:tr w:rsidR="00707F9B" w:rsidRPr="00FA5810" w:rsidTr="00707F9B">
        <w:trPr>
          <w:trHeight w:val="294"/>
        </w:trPr>
        <w:tc>
          <w:tcPr>
            <w:tcW w:w="2766" w:type="dxa"/>
            <w:vMerge w:val="restart"/>
            <w:tcBorders>
              <w:top w:val="nil"/>
              <w:left w:val="single" w:sz="8" w:space="0" w:color="auto"/>
              <w:bottom w:val="nil"/>
              <w:right w:val="single" w:sz="4" w:space="0" w:color="auto"/>
            </w:tcBorders>
            <w:shd w:val="clear" w:color="auto" w:fill="auto"/>
            <w:vAlign w:val="center"/>
          </w:tcPr>
          <w:p w:rsidR="00707F9B" w:rsidRPr="00FA5810" w:rsidRDefault="00707F9B" w:rsidP="00707F9B">
            <w:pPr>
              <w:jc w:val="both"/>
              <w:rPr>
                <w:sz w:val="20"/>
              </w:rPr>
            </w:pPr>
            <w:r w:rsidRPr="00FA5810">
              <w:rPr>
                <w:sz w:val="20"/>
              </w:rPr>
              <w:t>Oprema za centrale</w:t>
            </w: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Oprema za lokalni promet</w:t>
            </w:r>
          </w:p>
        </w:tc>
        <w:tc>
          <w:tcPr>
            <w:tcW w:w="6887" w:type="dxa"/>
            <w:tcBorders>
              <w:top w:val="nil"/>
              <w:left w:val="nil"/>
              <w:bottom w:val="single" w:sz="4" w:space="0" w:color="auto"/>
              <w:right w:val="single" w:sz="8" w:space="0" w:color="auto"/>
            </w:tcBorders>
            <w:shd w:val="clear" w:color="auto" w:fill="auto"/>
            <w:noWrap/>
            <w:vAlign w:val="center"/>
          </w:tcPr>
          <w:p w:rsidR="00707F9B" w:rsidRPr="00FA5810" w:rsidRDefault="00707F9B" w:rsidP="00707F9B">
            <w:pPr>
              <w:jc w:val="both"/>
              <w:rPr>
                <w:sz w:val="20"/>
              </w:rPr>
            </w:pPr>
            <w:r w:rsidRPr="00FA5810">
              <w:rPr>
                <w:sz w:val="20"/>
              </w:rPr>
              <w:t>Alociranje  po proizvodima i uslugama prema vremenskom korištenju (sek).</w:t>
            </w:r>
          </w:p>
        </w:tc>
      </w:tr>
      <w:tr w:rsidR="00707F9B" w:rsidRPr="00FA5810" w:rsidTr="00707F9B">
        <w:trPr>
          <w:trHeight w:val="271"/>
        </w:trPr>
        <w:tc>
          <w:tcPr>
            <w:tcW w:w="2766" w:type="dxa"/>
            <w:vMerge/>
            <w:tcBorders>
              <w:top w:val="nil"/>
              <w:left w:val="single" w:sz="8" w:space="0" w:color="auto"/>
              <w:bottom w:val="nil"/>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Oprema u tandem centralama</w:t>
            </w:r>
          </w:p>
        </w:tc>
        <w:tc>
          <w:tcPr>
            <w:tcW w:w="6887" w:type="dxa"/>
            <w:tcBorders>
              <w:top w:val="nil"/>
              <w:left w:val="nil"/>
              <w:bottom w:val="single" w:sz="4" w:space="0" w:color="auto"/>
              <w:right w:val="single" w:sz="8" w:space="0" w:color="auto"/>
            </w:tcBorders>
            <w:shd w:val="clear" w:color="auto" w:fill="auto"/>
            <w:noWrap/>
            <w:vAlign w:val="center"/>
          </w:tcPr>
          <w:p w:rsidR="00707F9B" w:rsidRPr="00FA5810" w:rsidRDefault="00707F9B" w:rsidP="00707F9B">
            <w:pPr>
              <w:jc w:val="both"/>
              <w:rPr>
                <w:sz w:val="20"/>
              </w:rPr>
            </w:pPr>
            <w:r w:rsidRPr="00FA5810">
              <w:rPr>
                <w:sz w:val="20"/>
              </w:rPr>
              <w:t>Alociranje prema vremenskom korištenju (sek).</w:t>
            </w:r>
          </w:p>
        </w:tc>
      </w:tr>
      <w:tr w:rsidR="00707F9B" w:rsidRPr="00FA5810" w:rsidTr="00707F9B">
        <w:trPr>
          <w:trHeight w:val="385"/>
        </w:trPr>
        <w:tc>
          <w:tcPr>
            <w:tcW w:w="2766" w:type="dxa"/>
            <w:vMerge/>
            <w:tcBorders>
              <w:top w:val="nil"/>
              <w:left w:val="single" w:sz="8" w:space="0" w:color="auto"/>
              <w:bottom w:val="nil"/>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Oprema za međunarodni promet</w:t>
            </w:r>
          </w:p>
        </w:tc>
        <w:tc>
          <w:tcPr>
            <w:tcW w:w="6887" w:type="dxa"/>
            <w:tcBorders>
              <w:top w:val="nil"/>
              <w:left w:val="nil"/>
              <w:bottom w:val="single" w:sz="4" w:space="0" w:color="auto"/>
              <w:right w:val="single" w:sz="8" w:space="0" w:color="auto"/>
            </w:tcBorders>
            <w:shd w:val="clear" w:color="auto" w:fill="auto"/>
            <w:noWrap/>
            <w:vAlign w:val="center"/>
          </w:tcPr>
          <w:p w:rsidR="00707F9B" w:rsidRPr="00FA5810" w:rsidRDefault="00707F9B" w:rsidP="00707F9B">
            <w:pPr>
              <w:jc w:val="both"/>
              <w:rPr>
                <w:sz w:val="20"/>
              </w:rPr>
            </w:pPr>
            <w:r w:rsidRPr="00FA5810">
              <w:rPr>
                <w:sz w:val="20"/>
              </w:rPr>
              <w:t>Alociranje prema vremenskom korištenju (sek).</w:t>
            </w:r>
          </w:p>
        </w:tc>
      </w:tr>
      <w:tr w:rsidR="00707F9B" w:rsidRPr="00FA5810" w:rsidTr="00707F9B">
        <w:trPr>
          <w:trHeight w:val="283"/>
        </w:trPr>
        <w:tc>
          <w:tcPr>
            <w:tcW w:w="2766" w:type="dxa"/>
            <w:vMerge/>
            <w:tcBorders>
              <w:top w:val="nil"/>
              <w:left w:val="single" w:sz="8" w:space="0" w:color="auto"/>
              <w:bottom w:val="nil"/>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Ostala oprema u centralama</w:t>
            </w:r>
          </w:p>
        </w:tc>
        <w:tc>
          <w:tcPr>
            <w:tcW w:w="6887" w:type="dxa"/>
            <w:tcBorders>
              <w:top w:val="nil"/>
              <w:left w:val="nil"/>
              <w:bottom w:val="single" w:sz="4" w:space="0" w:color="auto"/>
              <w:right w:val="single" w:sz="8" w:space="0" w:color="auto"/>
            </w:tcBorders>
            <w:shd w:val="clear" w:color="auto" w:fill="auto"/>
            <w:noWrap/>
            <w:vAlign w:val="center"/>
          </w:tcPr>
          <w:p w:rsidR="00707F9B" w:rsidRPr="00FA5810" w:rsidRDefault="00707F9B" w:rsidP="00707F9B">
            <w:pPr>
              <w:jc w:val="both"/>
              <w:rPr>
                <w:sz w:val="20"/>
              </w:rPr>
            </w:pPr>
            <w:r w:rsidRPr="00FA5810">
              <w:rPr>
                <w:sz w:val="20"/>
              </w:rPr>
              <w:t>Alociranje prema upotrebi opreme.</w:t>
            </w:r>
          </w:p>
        </w:tc>
      </w:tr>
      <w:tr w:rsidR="00707F9B" w:rsidRPr="00FA5810" w:rsidTr="00707F9B">
        <w:trPr>
          <w:trHeight w:val="334"/>
        </w:trPr>
        <w:tc>
          <w:tcPr>
            <w:tcW w:w="2766" w:type="dxa"/>
            <w:vMerge w:val="restart"/>
            <w:tcBorders>
              <w:top w:val="nil"/>
              <w:left w:val="single" w:sz="8" w:space="0" w:color="auto"/>
              <w:bottom w:val="nil"/>
              <w:right w:val="single" w:sz="4" w:space="0" w:color="auto"/>
            </w:tcBorders>
            <w:shd w:val="clear" w:color="auto" w:fill="auto"/>
            <w:vAlign w:val="center"/>
          </w:tcPr>
          <w:p w:rsidR="00707F9B" w:rsidRPr="00FA5810" w:rsidRDefault="00707F9B" w:rsidP="00707F9B">
            <w:pPr>
              <w:jc w:val="both"/>
              <w:rPr>
                <w:sz w:val="20"/>
              </w:rPr>
            </w:pPr>
            <w:r w:rsidRPr="00FA5810">
              <w:rPr>
                <w:sz w:val="20"/>
              </w:rPr>
              <w:t>Transmisijska oprema</w:t>
            </w: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Transmisijska oprema osjetljiva na količinu prometa</w:t>
            </w:r>
          </w:p>
        </w:tc>
        <w:tc>
          <w:tcPr>
            <w:tcW w:w="6887" w:type="dxa"/>
            <w:tcBorders>
              <w:top w:val="nil"/>
              <w:left w:val="nil"/>
              <w:bottom w:val="single" w:sz="4" w:space="0" w:color="auto"/>
              <w:right w:val="single" w:sz="8" w:space="0" w:color="auto"/>
            </w:tcBorders>
            <w:shd w:val="clear" w:color="auto" w:fill="auto"/>
            <w:noWrap/>
            <w:vAlign w:val="center"/>
          </w:tcPr>
          <w:p w:rsidR="00707F9B" w:rsidRPr="00FA5810" w:rsidRDefault="00707F9B" w:rsidP="00707F9B">
            <w:pPr>
              <w:jc w:val="both"/>
              <w:rPr>
                <w:sz w:val="20"/>
              </w:rPr>
            </w:pPr>
            <w:r w:rsidRPr="00FA5810">
              <w:rPr>
                <w:sz w:val="20"/>
              </w:rPr>
              <w:t>Alociranje prema upotrebi veza ili kanala.</w:t>
            </w:r>
          </w:p>
        </w:tc>
      </w:tr>
      <w:tr w:rsidR="00707F9B" w:rsidRPr="00FA5810" w:rsidTr="00707F9B">
        <w:trPr>
          <w:trHeight w:val="385"/>
        </w:trPr>
        <w:tc>
          <w:tcPr>
            <w:tcW w:w="2766" w:type="dxa"/>
            <w:vMerge/>
            <w:tcBorders>
              <w:top w:val="nil"/>
              <w:left w:val="single" w:sz="8" w:space="0" w:color="auto"/>
              <w:bottom w:val="nil"/>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Kabeli i žice</w:t>
            </w:r>
          </w:p>
        </w:tc>
        <w:tc>
          <w:tcPr>
            <w:tcW w:w="6887" w:type="dxa"/>
            <w:tcBorders>
              <w:top w:val="nil"/>
              <w:left w:val="nil"/>
              <w:bottom w:val="single" w:sz="4" w:space="0" w:color="auto"/>
              <w:right w:val="single" w:sz="8" w:space="0" w:color="auto"/>
            </w:tcBorders>
            <w:shd w:val="clear" w:color="auto" w:fill="auto"/>
            <w:vAlign w:val="center"/>
          </w:tcPr>
          <w:p w:rsidR="00707F9B" w:rsidRPr="00FA5810" w:rsidRDefault="00707F9B" w:rsidP="00707F9B">
            <w:pPr>
              <w:jc w:val="both"/>
              <w:rPr>
                <w:sz w:val="20"/>
              </w:rPr>
            </w:pPr>
            <w:r w:rsidRPr="00FA5810">
              <w:rPr>
                <w:sz w:val="20"/>
              </w:rPr>
              <w:t>Alociranje po komponentama prema iznosu kabela upotrjebljenih za različite usluge.</w:t>
            </w:r>
          </w:p>
        </w:tc>
      </w:tr>
      <w:tr w:rsidR="00707F9B" w:rsidRPr="00FA5810" w:rsidTr="00707F9B">
        <w:trPr>
          <w:trHeight w:val="260"/>
        </w:trPr>
        <w:tc>
          <w:tcPr>
            <w:tcW w:w="2766" w:type="dxa"/>
            <w:vMerge/>
            <w:tcBorders>
              <w:top w:val="nil"/>
              <w:left w:val="single" w:sz="8" w:space="0" w:color="auto"/>
              <w:bottom w:val="nil"/>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Oprema lokalne petlje</w:t>
            </w:r>
          </w:p>
        </w:tc>
        <w:tc>
          <w:tcPr>
            <w:tcW w:w="6887" w:type="dxa"/>
            <w:tcBorders>
              <w:top w:val="nil"/>
              <w:left w:val="nil"/>
              <w:bottom w:val="single" w:sz="4" w:space="0" w:color="auto"/>
              <w:right w:val="single" w:sz="8" w:space="0" w:color="auto"/>
            </w:tcBorders>
            <w:shd w:val="clear" w:color="auto" w:fill="auto"/>
            <w:noWrap/>
            <w:vAlign w:val="center"/>
          </w:tcPr>
          <w:p w:rsidR="00707F9B" w:rsidRPr="00FA5810" w:rsidRDefault="00707F9B" w:rsidP="00707F9B">
            <w:pPr>
              <w:jc w:val="both"/>
              <w:rPr>
                <w:sz w:val="20"/>
              </w:rPr>
            </w:pPr>
            <w:r w:rsidRPr="00FA5810">
              <w:rPr>
                <w:sz w:val="20"/>
              </w:rPr>
              <w:t>Alociranje po dodatnim uslugama  prema upotrebi linija.</w:t>
            </w:r>
          </w:p>
        </w:tc>
      </w:tr>
      <w:tr w:rsidR="00707F9B" w:rsidRPr="00FA5810" w:rsidTr="00707F9B">
        <w:trPr>
          <w:trHeight w:val="239"/>
        </w:trPr>
        <w:tc>
          <w:tcPr>
            <w:tcW w:w="2766" w:type="dxa"/>
            <w:vMerge/>
            <w:tcBorders>
              <w:top w:val="nil"/>
              <w:left w:val="single" w:sz="8" w:space="0" w:color="auto"/>
              <w:bottom w:val="nil"/>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 xml:space="preserve">Radio i satelitska oprema </w:t>
            </w:r>
          </w:p>
        </w:tc>
        <w:tc>
          <w:tcPr>
            <w:tcW w:w="6887" w:type="dxa"/>
            <w:tcBorders>
              <w:top w:val="nil"/>
              <w:left w:val="nil"/>
              <w:bottom w:val="single" w:sz="4" w:space="0" w:color="auto"/>
              <w:right w:val="single" w:sz="8" w:space="0" w:color="auto"/>
            </w:tcBorders>
            <w:shd w:val="clear" w:color="auto" w:fill="auto"/>
            <w:noWrap/>
            <w:vAlign w:val="center"/>
          </w:tcPr>
          <w:p w:rsidR="00707F9B" w:rsidRPr="00FA5810" w:rsidRDefault="00707F9B" w:rsidP="00707F9B">
            <w:pPr>
              <w:jc w:val="both"/>
              <w:rPr>
                <w:sz w:val="20"/>
              </w:rPr>
            </w:pPr>
            <w:r w:rsidRPr="00FA5810">
              <w:rPr>
                <w:sz w:val="20"/>
              </w:rPr>
              <w:t>Alociranje prema upotrebi kanala.</w:t>
            </w:r>
          </w:p>
        </w:tc>
      </w:tr>
      <w:tr w:rsidR="00707F9B" w:rsidRPr="00FA5810" w:rsidTr="00707F9B">
        <w:trPr>
          <w:trHeight w:val="385"/>
        </w:trPr>
        <w:tc>
          <w:tcPr>
            <w:tcW w:w="2766" w:type="dxa"/>
            <w:vMerge/>
            <w:tcBorders>
              <w:top w:val="nil"/>
              <w:left w:val="single" w:sz="8" w:space="0" w:color="auto"/>
              <w:bottom w:val="nil"/>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 xml:space="preserve">Međunarodni pomorski kabeli </w:t>
            </w:r>
          </w:p>
        </w:tc>
        <w:tc>
          <w:tcPr>
            <w:tcW w:w="6887" w:type="dxa"/>
            <w:tcBorders>
              <w:top w:val="nil"/>
              <w:left w:val="nil"/>
              <w:bottom w:val="single" w:sz="4" w:space="0" w:color="auto"/>
              <w:right w:val="single" w:sz="8" w:space="0" w:color="auto"/>
            </w:tcBorders>
            <w:shd w:val="clear" w:color="auto" w:fill="auto"/>
            <w:noWrap/>
            <w:vAlign w:val="center"/>
          </w:tcPr>
          <w:p w:rsidR="00707F9B" w:rsidRPr="00FA5810" w:rsidRDefault="00707F9B" w:rsidP="00707F9B">
            <w:pPr>
              <w:jc w:val="both"/>
              <w:rPr>
                <w:sz w:val="20"/>
              </w:rPr>
            </w:pPr>
            <w:r w:rsidRPr="00FA5810">
              <w:rPr>
                <w:sz w:val="20"/>
              </w:rPr>
              <w:t>Alociranje prema upotrebi.</w:t>
            </w:r>
          </w:p>
        </w:tc>
      </w:tr>
      <w:tr w:rsidR="00707F9B" w:rsidRPr="00FA5810" w:rsidTr="00707F9B">
        <w:trPr>
          <w:trHeight w:val="385"/>
        </w:trPr>
        <w:tc>
          <w:tcPr>
            <w:tcW w:w="2766" w:type="dxa"/>
            <w:vMerge/>
            <w:tcBorders>
              <w:top w:val="nil"/>
              <w:left w:val="single" w:sz="8" w:space="0" w:color="auto"/>
              <w:bottom w:val="nil"/>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Javne govornice i srodna oprema</w:t>
            </w:r>
          </w:p>
        </w:tc>
        <w:tc>
          <w:tcPr>
            <w:tcW w:w="6887" w:type="dxa"/>
            <w:tcBorders>
              <w:top w:val="nil"/>
              <w:left w:val="nil"/>
              <w:bottom w:val="single" w:sz="4" w:space="0" w:color="auto"/>
              <w:right w:val="single" w:sz="8" w:space="0" w:color="auto"/>
            </w:tcBorders>
            <w:shd w:val="clear" w:color="auto" w:fill="auto"/>
            <w:noWrap/>
            <w:vAlign w:val="center"/>
          </w:tcPr>
          <w:p w:rsidR="00707F9B" w:rsidRPr="00FA5810" w:rsidRDefault="00707F9B" w:rsidP="00707F9B">
            <w:pPr>
              <w:jc w:val="both"/>
              <w:rPr>
                <w:sz w:val="20"/>
              </w:rPr>
            </w:pPr>
            <w:r w:rsidRPr="00FA5810">
              <w:rPr>
                <w:sz w:val="20"/>
              </w:rPr>
              <w:t>Direktno alociranje uslugama.</w:t>
            </w:r>
          </w:p>
        </w:tc>
      </w:tr>
      <w:tr w:rsidR="00707F9B" w:rsidRPr="00FA5810" w:rsidTr="00707F9B">
        <w:trPr>
          <w:trHeight w:val="385"/>
        </w:trPr>
        <w:tc>
          <w:tcPr>
            <w:tcW w:w="2766" w:type="dxa"/>
            <w:vMerge w:val="restart"/>
            <w:tcBorders>
              <w:top w:val="nil"/>
              <w:left w:val="single" w:sz="8" w:space="0" w:color="auto"/>
              <w:bottom w:val="single" w:sz="8" w:space="0" w:color="000000"/>
              <w:right w:val="single" w:sz="4" w:space="0" w:color="auto"/>
            </w:tcBorders>
            <w:shd w:val="clear" w:color="auto" w:fill="auto"/>
            <w:vAlign w:val="center"/>
          </w:tcPr>
          <w:p w:rsidR="00707F9B" w:rsidRPr="00FA5810" w:rsidRDefault="00707F9B" w:rsidP="00707F9B">
            <w:pPr>
              <w:jc w:val="both"/>
              <w:rPr>
                <w:sz w:val="20"/>
              </w:rPr>
            </w:pPr>
            <w:r w:rsidRPr="00FA5810">
              <w:rPr>
                <w:sz w:val="20"/>
              </w:rPr>
              <w:t>Pomoćni pogoni</w:t>
            </w: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Vodovi</w:t>
            </w:r>
          </w:p>
        </w:tc>
        <w:tc>
          <w:tcPr>
            <w:tcW w:w="6887" w:type="dxa"/>
            <w:tcBorders>
              <w:top w:val="nil"/>
              <w:left w:val="nil"/>
              <w:bottom w:val="single" w:sz="4" w:space="0" w:color="auto"/>
              <w:right w:val="single" w:sz="8" w:space="0" w:color="auto"/>
            </w:tcBorders>
            <w:shd w:val="clear" w:color="auto" w:fill="auto"/>
            <w:vAlign w:val="center"/>
          </w:tcPr>
          <w:p w:rsidR="00707F9B" w:rsidRPr="00FA5810" w:rsidRDefault="00707F9B" w:rsidP="00707F9B">
            <w:pPr>
              <w:jc w:val="both"/>
              <w:rPr>
                <w:sz w:val="20"/>
              </w:rPr>
            </w:pPr>
            <w:r w:rsidRPr="00FA5810">
              <w:rPr>
                <w:sz w:val="20"/>
              </w:rPr>
              <w:t xml:space="preserve">Vodovi se mogu alocirati po kabelima i žicama koje podržavaju te prema proizvodima na isti način kao i za kabele i žice. </w:t>
            </w:r>
          </w:p>
        </w:tc>
      </w:tr>
      <w:tr w:rsidR="00707F9B" w:rsidRPr="00FA5810" w:rsidTr="00707F9B">
        <w:trPr>
          <w:trHeight w:val="459"/>
        </w:trPr>
        <w:tc>
          <w:tcPr>
            <w:tcW w:w="2766" w:type="dxa"/>
            <w:vMerge/>
            <w:tcBorders>
              <w:top w:val="nil"/>
              <w:left w:val="single" w:sz="8" w:space="0" w:color="auto"/>
              <w:bottom w:val="single" w:sz="8" w:space="0" w:color="000000"/>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4"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Energetska oprema</w:t>
            </w:r>
          </w:p>
        </w:tc>
        <w:tc>
          <w:tcPr>
            <w:tcW w:w="6887" w:type="dxa"/>
            <w:tcBorders>
              <w:top w:val="nil"/>
              <w:left w:val="nil"/>
              <w:bottom w:val="single" w:sz="4" w:space="0" w:color="auto"/>
              <w:right w:val="single" w:sz="8" w:space="0" w:color="auto"/>
            </w:tcBorders>
            <w:shd w:val="clear" w:color="auto" w:fill="auto"/>
            <w:vAlign w:val="center"/>
          </w:tcPr>
          <w:p w:rsidR="00707F9B" w:rsidRPr="00FA5810" w:rsidRDefault="00707F9B" w:rsidP="00707F9B">
            <w:pPr>
              <w:jc w:val="both"/>
              <w:rPr>
                <w:sz w:val="20"/>
              </w:rPr>
            </w:pPr>
            <w:r w:rsidRPr="00FA5810">
              <w:rPr>
                <w:sz w:val="20"/>
              </w:rPr>
              <w:t>Alociranje prema primarnim grupama pogona na osnovi upotrebe energetske opreme koja podržava svaki pogon pr. kW po satu. Imovina se može raspodijeliti po proizvodima na isti način kao odgovarajuće primarne grupe pogona.</w:t>
            </w:r>
          </w:p>
        </w:tc>
      </w:tr>
      <w:tr w:rsidR="00707F9B" w:rsidRPr="00FA5810" w:rsidTr="00707F9B">
        <w:trPr>
          <w:trHeight w:val="1250"/>
        </w:trPr>
        <w:tc>
          <w:tcPr>
            <w:tcW w:w="2766" w:type="dxa"/>
            <w:vMerge/>
            <w:tcBorders>
              <w:top w:val="nil"/>
              <w:left w:val="single" w:sz="8" w:space="0" w:color="auto"/>
              <w:bottom w:val="single" w:sz="8" w:space="0" w:color="000000"/>
              <w:right w:val="single" w:sz="4" w:space="0" w:color="auto"/>
            </w:tcBorders>
            <w:vAlign w:val="center"/>
          </w:tcPr>
          <w:p w:rsidR="00707F9B" w:rsidRPr="00FA5810" w:rsidRDefault="00707F9B" w:rsidP="00707F9B">
            <w:pPr>
              <w:jc w:val="both"/>
              <w:rPr>
                <w:sz w:val="20"/>
              </w:rPr>
            </w:pPr>
          </w:p>
        </w:tc>
        <w:tc>
          <w:tcPr>
            <w:tcW w:w="2766" w:type="dxa"/>
            <w:tcBorders>
              <w:top w:val="nil"/>
              <w:left w:val="nil"/>
              <w:bottom w:val="single" w:sz="8" w:space="0" w:color="auto"/>
              <w:right w:val="single" w:sz="4" w:space="0" w:color="auto"/>
            </w:tcBorders>
            <w:shd w:val="clear" w:color="auto" w:fill="auto"/>
            <w:vAlign w:val="center"/>
          </w:tcPr>
          <w:p w:rsidR="00707F9B" w:rsidRPr="00FA5810" w:rsidRDefault="00707F9B" w:rsidP="00707F9B">
            <w:pPr>
              <w:rPr>
                <w:sz w:val="20"/>
              </w:rPr>
            </w:pPr>
            <w:r w:rsidRPr="00FA5810">
              <w:rPr>
                <w:sz w:val="20"/>
              </w:rPr>
              <w:t>Sustav upravljanja mrežom</w:t>
            </w:r>
          </w:p>
        </w:tc>
        <w:tc>
          <w:tcPr>
            <w:tcW w:w="6887" w:type="dxa"/>
            <w:tcBorders>
              <w:top w:val="nil"/>
              <w:left w:val="nil"/>
              <w:bottom w:val="single" w:sz="8" w:space="0" w:color="auto"/>
              <w:right w:val="single" w:sz="8" w:space="0" w:color="auto"/>
            </w:tcBorders>
            <w:shd w:val="clear" w:color="auto" w:fill="auto"/>
            <w:vAlign w:val="center"/>
          </w:tcPr>
          <w:p w:rsidR="00707F9B" w:rsidRPr="00FA5810" w:rsidRDefault="00707F9B" w:rsidP="00707F9B">
            <w:pPr>
              <w:jc w:val="both"/>
              <w:rPr>
                <w:sz w:val="20"/>
              </w:rPr>
            </w:pPr>
            <w:r w:rsidRPr="00FA5810">
              <w:rPr>
                <w:sz w:val="20"/>
              </w:rPr>
              <w:t>Alociranje primarnom pogonu različitih mreža na osnovi upotrebe sustava koji podržavaju svaki pogon. npr. potrošeno vrijeme na kontrolu lokalnih centrala, prijenosnih centrala i internacionalnih centrala. Troškovi bi se trebali dodavati proizvodima i uslugama na isti način kao i povezanim primarnim grupama pogona.</w:t>
            </w:r>
          </w:p>
        </w:tc>
      </w:tr>
    </w:tbl>
    <w:p w:rsidR="00707F9B" w:rsidRPr="00707F9B" w:rsidRDefault="00707F9B" w:rsidP="00707F9B">
      <w:pPr>
        <w:ind w:left="360"/>
        <w:rPr>
          <w:b/>
          <w:szCs w:val="28"/>
        </w:rPr>
      </w:pPr>
    </w:p>
    <w:sectPr w:rsidR="00707F9B" w:rsidRPr="00707F9B" w:rsidSect="00707F9B">
      <w:pgSz w:w="16838" w:h="11906" w:orient="landscape" w:code="9"/>
      <w:pgMar w:top="1134" w:right="1273" w:bottom="1134" w:left="1701" w:header="340" w:footer="80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4B77" w:rsidRDefault="00374B77">
      <w:r>
        <w:separator/>
      </w:r>
    </w:p>
  </w:endnote>
  <w:endnote w:type="continuationSeparator" w:id="0">
    <w:p w:rsidR="00374B77" w:rsidRDefault="00374B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9999999">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JCPAIG+Arial">
    <w:altName w:val="Arial"/>
    <w:panose1 w:val="00000000000000000000"/>
    <w:charset w:val="00"/>
    <w:family w:val="swiss"/>
    <w:notTrueType/>
    <w:pitch w:val="default"/>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Open Sans">
    <w:panose1 w:val="00000000000000000000"/>
    <w:charset w:val="00"/>
    <w:family w:val="roman"/>
    <w:notTrueType/>
    <w:pitch w:val="default"/>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EYInterstate Light">
    <w:altName w:val="Franklin Gothic Medium Cond"/>
    <w:charset w:val="EE"/>
    <w:family w:val="auto"/>
    <w:pitch w:val="variable"/>
    <w:sig w:usb0="00000001" w:usb1="5000206A" w:usb2="00000000" w:usb3="00000000" w:csb0="0000009F" w:csb1="00000000"/>
  </w:font>
  <w:font w:name="KKGDGC+TimesNewRoman,Bold">
    <w:altName w:val="Times New Roman"/>
    <w:panose1 w:val="00000000000000000000"/>
    <w:charset w:val="00"/>
    <w:family w:val="roman"/>
    <w:notTrueType/>
    <w:pitch w:val="default"/>
    <w:sig w:usb0="00000003" w:usb1="00000000" w:usb2="00000000" w:usb3="00000000" w:csb0="00000001" w:csb1="00000000"/>
  </w:font>
  <w:font w:name="KKFOFD+TimesNewRoman">
    <w:altName w:val="Times New Roman"/>
    <w:panose1 w:val="00000000000000000000"/>
    <w:charset w:val="00"/>
    <w:family w:val="roman"/>
    <w:notTrueType/>
    <w:pitch w:val="default"/>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1826325"/>
      <w:docPartObj>
        <w:docPartGallery w:val="Page Numbers (Bottom of Page)"/>
        <w:docPartUnique/>
      </w:docPartObj>
    </w:sdtPr>
    <w:sdtEndPr/>
    <w:sdtContent>
      <w:p w:rsidR="00707F9B" w:rsidRDefault="00707F9B" w:rsidP="00FC39FD">
        <w:pPr>
          <w:pStyle w:val="Footer"/>
          <w:tabs>
            <w:tab w:val="left" w:pos="4709"/>
            <w:tab w:val="center" w:pos="4819"/>
          </w:tabs>
          <w:jc w:val="left"/>
        </w:pPr>
        <w:r>
          <w:tab/>
        </w:r>
        <w:r>
          <w:tab/>
        </w:r>
        <w:r>
          <w:tab/>
        </w:r>
      </w:p>
    </w:sdtContent>
  </w:sdt>
  <w:p w:rsidR="00707F9B" w:rsidRDefault="00707F9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7F9B" w:rsidRPr="008639AE" w:rsidRDefault="00707F9B"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1BFA9C68" wp14:editId="1BFA9C69">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e="http://schemas.microsoft.com/office/word/2015/wordml/symex" xmlns:cx1="http://schemas.microsoft.com/office/drawing/2015/9/8/chartex" xmlns:cx="http://schemas.microsoft.com/office/drawing/2014/chartex">
          <w:pict>
            <v:line w14:anchorId="5EFD1EC4"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707F9B" w:rsidRPr="00605B1D" w:rsidRDefault="00707F9B" w:rsidP="005B56E5">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rsidR="00707F9B" w:rsidRPr="005B56E5" w:rsidRDefault="00707F9B" w:rsidP="005B56E5">
    <w:pPr>
      <w:pStyle w:val="Footer"/>
      <w:tabs>
        <w:tab w:val="clear" w:pos="4320"/>
        <w:tab w:val="clear" w:pos="8640"/>
      </w:tabs>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5817774"/>
      <w:docPartObj>
        <w:docPartGallery w:val="Page Numbers (Bottom of Page)"/>
        <w:docPartUnique/>
      </w:docPartObj>
    </w:sdtPr>
    <w:sdtEndPr>
      <w:rPr>
        <w:rFonts w:ascii="Times New Roman" w:hAnsi="Times New Roman"/>
        <w:color w:val="auto"/>
        <w:sz w:val="20"/>
      </w:rPr>
    </w:sdtEndPr>
    <w:sdtContent>
      <w:p w:rsidR="00707F9B" w:rsidRPr="001A3EC5" w:rsidRDefault="00707F9B">
        <w:pPr>
          <w:pStyle w:val="Footer"/>
          <w:jc w:val="right"/>
          <w:rPr>
            <w:rFonts w:ascii="Times New Roman" w:hAnsi="Times New Roman"/>
            <w:color w:val="auto"/>
            <w:sz w:val="20"/>
          </w:rPr>
        </w:pPr>
        <w:r w:rsidRPr="001A3EC5">
          <w:rPr>
            <w:rFonts w:ascii="Times New Roman" w:hAnsi="Times New Roman"/>
            <w:color w:val="auto"/>
            <w:sz w:val="20"/>
          </w:rPr>
          <w:fldChar w:fldCharType="begin"/>
        </w:r>
        <w:r w:rsidRPr="001A3EC5">
          <w:rPr>
            <w:rFonts w:ascii="Times New Roman" w:hAnsi="Times New Roman"/>
            <w:color w:val="auto"/>
            <w:sz w:val="20"/>
          </w:rPr>
          <w:instrText>PAGE   \* MERGEFORMAT</w:instrText>
        </w:r>
        <w:r w:rsidRPr="001A3EC5">
          <w:rPr>
            <w:rFonts w:ascii="Times New Roman" w:hAnsi="Times New Roman"/>
            <w:color w:val="auto"/>
            <w:sz w:val="20"/>
          </w:rPr>
          <w:fldChar w:fldCharType="separate"/>
        </w:r>
        <w:r w:rsidR="00B87E00">
          <w:rPr>
            <w:rFonts w:ascii="Times New Roman" w:hAnsi="Times New Roman"/>
            <w:noProof/>
            <w:color w:val="auto"/>
            <w:sz w:val="20"/>
          </w:rPr>
          <w:t>2</w:t>
        </w:r>
        <w:r w:rsidRPr="001A3EC5">
          <w:rPr>
            <w:rFonts w:ascii="Times New Roman" w:hAnsi="Times New Roman"/>
            <w:color w:val="auto"/>
            <w:sz w:val="20"/>
          </w:rPr>
          <w:fldChar w:fldCharType="end"/>
        </w:r>
      </w:p>
    </w:sdtContent>
  </w:sdt>
  <w:p w:rsidR="00707F9B" w:rsidRDefault="00707F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4B77" w:rsidRDefault="00374B77">
      <w:r>
        <w:separator/>
      </w:r>
    </w:p>
  </w:footnote>
  <w:footnote w:type="continuationSeparator" w:id="0">
    <w:p w:rsidR="00374B77" w:rsidRDefault="00374B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7F9B" w:rsidRDefault="00707F9B" w:rsidP="000D3F2D">
    <w:pPr>
      <w:pStyle w:val="Header"/>
      <w:tabs>
        <w:tab w:val="clear" w:pos="4536"/>
        <w:tab w:val="clear" w:pos="9072"/>
      </w:tabs>
      <w:ind w:right="-44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7F9B" w:rsidRDefault="00707F9B" w:rsidP="00192D15">
    <w:pPr>
      <w:pStyle w:val="Header"/>
      <w:tabs>
        <w:tab w:val="clear" w:pos="4536"/>
        <w:tab w:val="clear" w:pos="9072"/>
      </w:tabs>
      <w:ind w:left="-357" w:right="-357"/>
      <w:jc w:val="center"/>
    </w:pPr>
    <w:r w:rsidRPr="009F6CDB">
      <w:rPr>
        <w:noProof/>
      </w:rPr>
      <w:drawing>
        <wp:inline distT="0" distB="0" distL="0" distR="0" wp14:anchorId="1BFA9C66" wp14:editId="1BFA9C67">
          <wp:extent cx="1057523" cy="1025220"/>
          <wp:effectExtent l="0" t="0" r="0" b="3810"/>
          <wp:docPr id="1660" name="Picture 1660"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rsidR="00B87E00" w:rsidRDefault="00B87E00" w:rsidP="004211E0">
    <w:pPr>
      <w:pStyle w:val="Header"/>
      <w:tabs>
        <w:tab w:val="clear" w:pos="4536"/>
        <w:tab w:val="clear" w:pos="9072"/>
      </w:tabs>
      <w:ind w:left="-357" w:right="-851"/>
      <w:jc w:val="right"/>
      <w:rPr>
        <w:rFonts w:ascii="Times New Roman" w:hAnsi="Times New Roman"/>
        <w:b/>
        <w:sz w:val="24"/>
      </w:rPr>
    </w:pPr>
  </w:p>
  <w:p w:rsidR="004211E0" w:rsidRDefault="004211E0" w:rsidP="004211E0">
    <w:pPr>
      <w:pStyle w:val="Header"/>
      <w:tabs>
        <w:tab w:val="clear" w:pos="4536"/>
        <w:tab w:val="clear" w:pos="9072"/>
      </w:tabs>
      <w:ind w:left="-357" w:right="-851"/>
      <w:jc w:val="right"/>
    </w:pPr>
    <w:r>
      <w:rPr>
        <w:rFonts w:ascii="Times New Roman" w:hAnsi="Times New Roman"/>
        <w:b/>
        <w:sz w:val="24"/>
      </w:rPr>
      <w:t>PRIJEDLOG ZA JAVNU RASPRAVU</w:t>
    </w:r>
  </w:p>
  <w:p w:rsidR="00707F9B" w:rsidRDefault="00707F9B" w:rsidP="00192D15">
    <w:pPr>
      <w:pStyle w:val="Header"/>
      <w:tabs>
        <w:tab w:val="clear" w:pos="4536"/>
        <w:tab w:val="clear" w:pos="9072"/>
      </w:tabs>
      <w:spacing w:after="60"/>
      <w:ind w:right="9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7F9B" w:rsidRDefault="00707F9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7F9B" w:rsidRDefault="00707F9B" w:rsidP="000D3F2D">
    <w:pPr>
      <w:pStyle w:val="Header"/>
      <w:tabs>
        <w:tab w:val="clear" w:pos="4536"/>
        <w:tab w:val="clear" w:pos="9072"/>
        <w:tab w:val="left" w:pos="2543"/>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4C0E3BDA"/>
    <w:lvl w:ilvl="0">
      <w:start w:val="1"/>
      <w:numFmt w:val="bullet"/>
      <w:pStyle w:val="ListBullet4"/>
      <w:lvlText w:val="-"/>
      <w:lvlJc w:val="left"/>
      <w:pPr>
        <w:tabs>
          <w:tab w:val="num" w:pos="680"/>
        </w:tabs>
        <w:ind w:left="680" w:hanging="340"/>
      </w:pPr>
      <w:rPr>
        <w:rFonts w:ascii="9999999" w:hAnsi="9999999" w:cs="Courier New" w:hint="default"/>
      </w:rPr>
    </w:lvl>
  </w:abstractNum>
  <w:abstractNum w:abstractNumId="1" w15:restartNumberingAfterBreak="0">
    <w:nsid w:val="FFFFFF82"/>
    <w:multiLevelType w:val="singleLevel"/>
    <w:tmpl w:val="09DC7A00"/>
    <w:lvl w:ilvl="0">
      <w:start w:val="1"/>
      <w:numFmt w:val="bullet"/>
      <w:pStyle w:val="ListBullet3"/>
      <w:lvlText w:val=""/>
      <w:lvlJc w:val="left"/>
      <w:pPr>
        <w:tabs>
          <w:tab w:val="num" w:pos="340"/>
        </w:tabs>
        <w:ind w:left="340" w:hanging="340"/>
      </w:pPr>
      <w:rPr>
        <w:rFonts w:ascii="Symbol" w:hAnsi="Symbol" w:hint="default"/>
        <w:color w:val="auto"/>
        <w:sz w:val="18"/>
        <w:szCs w:val="18"/>
      </w:rPr>
    </w:lvl>
  </w:abstractNum>
  <w:abstractNum w:abstractNumId="2" w15:restartNumberingAfterBreak="0">
    <w:nsid w:val="FFFFFF83"/>
    <w:multiLevelType w:val="singleLevel"/>
    <w:tmpl w:val="03648638"/>
    <w:lvl w:ilvl="0">
      <w:start w:val="1"/>
      <w:numFmt w:val="bullet"/>
      <w:pStyle w:val="ListBullet2"/>
      <w:lvlText w:val=""/>
      <w:lvlJc w:val="left"/>
      <w:pPr>
        <w:tabs>
          <w:tab w:val="num" w:pos="643"/>
        </w:tabs>
        <w:ind w:left="643" w:hanging="360"/>
      </w:pPr>
      <w:rPr>
        <w:rFonts w:ascii="Symbol" w:hAnsi="Symbol" w:hint="default"/>
      </w:rPr>
    </w:lvl>
  </w:abstractNum>
  <w:abstractNum w:abstractNumId="3" w15:restartNumberingAfterBreak="0">
    <w:nsid w:val="FFFFFF89"/>
    <w:multiLevelType w:val="singleLevel"/>
    <w:tmpl w:val="98244A5C"/>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0894196"/>
    <w:multiLevelType w:val="hybridMultilevel"/>
    <w:tmpl w:val="4CE8E870"/>
    <w:lvl w:ilvl="0" w:tplc="90C43DAC">
      <w:start w:val="1"/>
      <w:numFmt w:val="decimal"/>
      <w:lvlText w:val="(%1)"/>
      <w:lvlJc w:val="left"/>
      <w:pPr>
        <w:tabs>
          <w:tab w:val="num" w:pos="375"/>
        </w:tabs>
        <w:ind w:left="37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0E2087A"/>
    <w:multiLevelType w:val="singleLevel"/>
    <w:tmpl w:val="2A5C592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24C3F3B"/>
    <w:multiLevelType w:val="hybridMultilevel"/>
    <w:tmpl w:val="D25244E6"/>
    <w:lvl w:ilvl="0" w:tplc="8A6A836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085C5294"/>
    <w:multiLevelType w:val="hybridMultilevel"/>
    <w:tmpl w:val="A19EAAC2"/>
    <w:lvl w:ilvl="0" w:tplc="D5B65CFC">
      <w:start w:val="1"/>
      <w:numFmt w:val="lowerLetter"/>
      <w:lvlText w:val="%1)"/>
      <w:lvlJc w:val="left"/>
      <w:pPr>
        <w:tabs>
          <w:tab w:val="num" w:pos="700"/>
        </w:tabs>
        <w:ind w:left="700" w:hanging="360"/>
      </w:pPr>
      <w:rPr>
        <w:rFonts w:hint="default"/>
      </w:rPr>
    </w:lvl>
    <w:lvl w:ilvl="1" w:tplc="04090019" w:tentative="1">
      <w:start w:val="1"/>
      <w:numFmt w:val="lowerLetter"/>
      <w:lvlText w:val="%2."/>
      <w:lvlJc w:val="left"/>
      <w:pPr>
        <w:tabs>
          <w:tab w:val="num" w:pos="1780"/>
        </w:tabs>
        <w:ind w:left="1780" w:hanging="360"/>
      </w:pPr>
    </w:lvl>
    <w:lvl w:ilvl="2" w:tplc="0409001B" w:tentative="1">
      <w:start w:val="1"/>
      <w:numFmt w:val="lowerRoman"/>
      <w:lvlText w:val="%3."/>
      <w:lvlJc w:val="right"/>
      <w:pPr>
        <w:tabs>
          <w:tab w:val="num" w:pos="2500"/>
        </w:tabs>
        <w:ind w:left="2500" w:hanging="180"/>
      </w:pPr>
    </w:lvl>
    <w:lvl w:ilvl="3" w:tplc="0409000F" w:tentative="1">
      <w:start w:val="1"/>
      <w:numFmt w:val="decimal"/>
      <w:lvlText w:val="%4."/>
      <w:lvlJc w:val="left"/>
      <w:pPr>
        <w:tabs>
          <w:tab w:val="num" w:pos="3220"/>
        </w:tabs>
        <w:ind w:left="3220" w:hanging="360"/>
      </w:pPr>
    </w:lvl>
    <w:lvl w:ilvl="4" w:tplc="04090019" w:tentative="1">
      <w:start w:val="1"/>
      <w:numFmt w:val="lowerLetter"/>
      <w:lvlText w:val="%5."/>
      <w:lvlJc w:val="left"/>
      <w:pPr>
        <w:tabs>
          <w:tab w:val="num" w:pos="3940"/>
        </w:tabs>
        <w:ind w:left="3940" w:hanging="360"/>
      </w:pPr>
    </w:lvl>
    <w:lvl w:ilvl="5" w:tplc="0409001B" w:tentative="1">
      <w:start w:val="1"/>
      <w:numFmt w:val="lowerRoman"/>
      <w:lvlText w:val="%6."/>
      <w:lvlJc w:val="right"/>
      <w:pPr>
        <w:tabs>
          <w:tab w:val="num" w:pos="4660"/>
        </w:tabs>
        <w:ind w:left="4660" w:hanging="180"/>
      </w:pPr>
    </w:lvl>
    <w:lvl w:ilvl="6" w:tplc="0409000F" w:tentative="1">
      <w:start w:val="1"/>
      <w:numFmt w:val="decimal"/>
      <w:lvlText w:val="%7."/>
      <w:lvlJc w:val="left"/>
      <w:pPr>
        <w:tabs>
          <w:tab w:val="num" w:pos="5380"/>
        </w:tabs>
        <w:ind w:left="5380" w:hanging="360"/>
      </w:pPr>
    </w:lvl>
    <w:lvl w:ilvl="7" w:tplc="04090019" w:tentative="1">
      <w:start w:val="1"/>
      <w:numFmt w:val="lowerLetter"/>
      <w:lvlText w:val="%8."/>
      <w:lvlJc w:val="left"/>
      <w:pPr>
        <w:tabs>
          <w:tab w:val="num" w:pos="6100"/>
        </w:tabs>
        <w:ind w:left="6100" w:hanging="360"/>
      </w:pPr>
    </w:lvl>
    <w:lvl w:ilvl="8" w:tplc="0409001B" w:tentative="1">
      <w:start w:val="1"/>
      <w:numFmt w:val="lowerRoman"/>
      <w:lvlText w:val="%9."/>
      <w:lvlJc w:val="right"/>
      <w:pPr>
        <w:tabs>
          <w:tab w:val="num" w:pos="6820"/>
        </w:tabs>
        <w:ind w:left="6820" w:hanging="180"/>
      </w:pPr>
    </w:lvl>
  </w:abstractNum>
  <w:abstractNum w:abstractNumId="8" w15:restartNumberingAfterBreak="0">
    <w:nsid w:val="099C48FB"/>
    <w:multiLevelType w:val="hybridMultilevel"/>
    <w:tmpl w:val="1084DC18"/>
    <w:lvl w:ilvl="0" w:tplc="1DBC08B6">
      <w:start w:val="1"/>
      <w:numFmt w:val="lowerLetter"/>
      <w:lvlText w:val="%1)"/>
      <w:lvlJc w:val="left"/>
      <w:pPr>
        <w:tabs>
          <w:tab w:val="num" w:pos="360"/>
        </w:tabs>
        <w:ind w:left="360" w:hanging="360"/>
      </w:pPr>
      <w:rPr>
        <w:rFonts w:hint="default"/>
        <w:color w:val="auto"/>
        <w:sz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BC12701"/>
    <w:multiLevelType w:val="hybridMultilevel"/>
    <w:tmpl w:val="07C20352"/>
    <w:lvl w:ilvl="0" w:tplc="8A6A8362">
      <w:start w:val="1"/>
      <w:numFmt w:val="bullet"/>
      <w:lvlText w:val=""/>
      <w:lvlJc w:val="left"/>
      <w:pPr>
        <w:ind w:left="927" w:hanging="360"/>
      </w:pPr>
      <w:rPr>
        <w:rFonts w:ascii="Symbol" w:hAnsi="Symbol" w:hint="default"/>
      </w:rPr>
    </w:lvl>
    <w:lvl w:ilvl="1" w:tplc="041A0003" w:tentative="1">
      <w:start w:val="1"/>
      <w:numFmt w:val="bullet"/>
      <w:lvlText w:val="o"/>
      <w:lvlJc w:val="left"/>
      <w:pPr>
        <w:ind w:left="1647" w:hanging="360"/>
      </w:pPr>
      <w:rPr>
        <w:rFonts w:ascii="Courier New" w:hAnsi="Courier New" w:cs="Courier New" w:hint="default"/>
      </w:rPr>
    </w:lvl>
    <w:lvl w:ilvl="2" w:tplc="041A0005" w:tentative="1">
      <w:start w:val="1"/>
      <w:numFmt w:val="bullet"/>
      <w:lvlText w:val=""/>
      <w:lvlJc w:val="left"/>
      <w:pPr>
        <w:ind w:left="2367" w:hanging="360"/>
      </w:pPr>
      <w:rPr>
        <w:rFonts w:ascii="Wingdings" w:hAnsi="Wingdings" w:hint="default"/>
      </w:rPr>
    </w:lvl>
    <w:lvl w:ilvl="3" w:tplc="041A0001" w:tentative="1">
      <w:start w:val="1"/>
      <w:numFmt w:val="bullet"/>
      <w:lvlText w:val=""/>
      <w:lvlJc w:val="left"/>
      <w:pPr>
        <w:ind w:left="3087" w:hanging="360"/>
      </w:pPr>
      <w:rPr>
        <w:rFonts w:ascii="Symbol" w:hAnsi="Symbol" w:hint="default"/>
      </w:rPr>
    </w:lvl>
    <w:lvl w:ilvl="4" w:tplc="041A0003" w:tentative="1">
      <w:start w:val="1"/>
      <w:numFmt w:val="bullet"/>
      <w:lvlText w:val="o"/>
      <w:lvlJc w:val="left"/>
      <w:pPr>
        <w:ind w:left="3807" w:hanging="360"/>
      </w:pPr>
      <w:rPr>
        <w:rFonts w:ascii="Courier New" w:hAnsi="Courier New" w:cs="Courier New" w:hint="default"/>
      </w:rPr>
    </w:lvl>
    <w:lvl w:ilvl="5" w:tplc="041A0005" w:tentative="1">
      <w:start w:val="1"/>
      <w:numFmt w:val="bullet"/>
      <w:lvlText w:val=""/>
      <w:lvlJc w:val="left"/>
      <w:pPr>
        <w:ind w:left="4527" w:hanging="360"/>
      </w:pPr>
      <w:rPr>
        <w:rFonts w:ascii="Wingdings" w:hAnsi="Wingdings" w:hint="default"/>
      </w:rPr>
    </w:lvl>
    <w:lvl w:ilvl="6" w:tplc="041A0001" w:tentative="1">
      <w:start w:val="1"/>
      <w:numFmt w:val="bullet"/>
      <w:lvlText w:val=""/>
      <w:lvlJc w:val="left"/>
      <w:pPr>
        <w:ind w:left="5247" w:hanging="360"/>
      </w:pPr>
      <w:rPr>
        <w:rFonts w:ascii="Symbol" w:hAnsi="Symbol" w:hint="default"/>
      </w:rPr>
    </w:lvl>
    <w:lvl w:ilvl="7" w:tplc="041A0003" w:tentative="1">
      <w:start w:val="1"/>
      <w:numFmt w:val="bullet"/>
      <w:lvlText w:val="o"/>
      <w:lvlJc w:val="left"/>
      <w:pPr>
        <w:ind w:left="5967" w:hanging="360"/>
      </w:pPr>
      <w:rPr>
        <w:rFonts w:ascii="Courier New" w:hAnsi="Courier New" w:cs="Courier New" w:hint="default"/>
      </w:rPr>
    </w:lvl>
    <w:lvl w:ilvl="8" w:tplc="041A0005" w:tentative="1">
      <w:start w:val="1"/>
      <w:numFmt w:val="bullet"/>
      <w:lvlText w:val=""/>
      <w:lvlJc w:val="left"/>
      <w:pPr>
        <w:ind w:left="6687" w:hanging="360"/>
      </w:pPr>
      <w:rPr>
        <w:rFonts w:ascii="Wingdings" w:hAnsi="Wingdings" w:hint="default"/>
      </w:rPr>
    </w:lvl>
  </w:abstractNum>
  <w:abstractNum w:abstractNumId="10" w15:restartNumberingAfterBreak="0">
    <w:nsid w:val="0D9E2758"/>
    <w:multiLevelType w:val="hybridMultilevel"/>
    <w:tmpl w:val="479C7894"/>
    <w:lvl w:ilvl="0" w:tplc="1DBC08B6">
      <w:start w:val="1"/>
      <w:numFmt w:val="lowerLetter"/>
      <w:lvlText w:val="%1)"/>
      <w:lvlJc w:val="left"/>
      <w:pPr>
        <w:tabs>
          <w:tab w:val="num" w:pos="360"/>
        </w:tabs>
        <w:ind w:left="360" w:hanging="360"/>
      </w:pPr>
      <w:rPr>
        <w:rFonts w:hint="default"/>
        <w:color w:val="auto"/>
        <w:sz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21153E1"/>
    <w:multiLevelType w:val="hybridMultilevel"/>
    <w:tmpl w:val="518266DA"/>
    <w:lvl w:ilvl="0" w:tplc="055035FA">
      <w:start w:val="1"/>
      <w:numFmt w:val="bullet"/>
      <w:lvlText w:val=""/>
      <w:lvlJc w:val="left"/>
      <w:pPr>
        <w:tabs>
          <w:tab w:val="num" w:pos="680"/>
        </w:tabs>
        <w:ind w:left="680" w:hanging="340"/>
      </w:pPr>
      <w:rPr>
        <w:rFonts w:ascii="Symbol" w:hAnsi="Symbol" w:hint="default"/>
        <w:color w:val="auto"/>
        <w:sz w:val="22"/>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12" w15:restartNumberingAfterBreak="0">
    <w:nsid w:val="15D845E5"/>
    <w:multiLevelType w:val="multilevel"/>
    <w:tmpl w:val="0409001F"/>
    <w:styleLink w:val="Style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 w15:restartNumberingAfterBreak="0">
    <w:nsid w:val="16492D61"/>
    <w:multiLevelType w:val="hybridMultilevel"/>
    <w:tmpl w:val="377CFEC8"/>
    <w:lvl w:ilvl="0" w:tplc="D5B65CFC">
      <w:start w:val="1"/>
      <w:numFmt w:val="lowerLetter"/>
      <w:lvlText w:val="%1)"/>
      <w:lvlJc w:val="left"/>
      <w:pPr>
        <w:tabs>
          <w:tab w:val="num" w:pos="720"/>
        </w:tabs>
        <w:ind w:left="720" w:hanging="360"/>
      </w:pPr>
      <w:rPr>
        <w:rFonts w:hint="default"/>
        <w:color w:val="auto"/>
        <w:sz w:val="22"/>
      </w:rPr>
    </w:lvl>
    <w:lvl w:ilvl="1" w:tplc="FB767812">
      <w:start w:val="1"/>
      <w:numFmt w:val="decimal"/>
      <w:lvlText w:val="%2."/>
      <w:lvlJc w:val="left"/>
      <w:pPr>
        <w:tabs>
          <w:tab w:val="num" w:pos="1800"/>
        </w:tabs>
        <w:ind w:left="1800" w:hanging="360"/>
      </w:pPr>
      <w:rPr>
        <w:rFonts w:hint="default"/>
        <w:color w:val="auto"/>
        <w:sz w:val="22"/>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17EB4F9B"/>
    <w:multiLevelType w:val="hybridMultilevel"/>
    <w:tmpl w:val="0FDCBC7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199C234F"/>
    <w:multiLevelType w:val="hybridMultilevel"/>
    <w:tmpl w:val="93DE39B6"/>
    <w:lvl w:ilvl="0" w:tplc="033A28CA">
      <w:start w:val="12"/>
      <w:numFmt w:val="decimal"/>
      <w:lvlText w:val="(%1)"/>
      <w:lvlJc w:val="left"/>
      <w:pPr>
        <w:tabs>
          <w:tab w:val="num" w:pos="517"/>
        </w:tabs>
        <w:ind w:left="517"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1B292AC1"/>
    <w:multiLevelType w:val="hybridMultilevel"/>
    <w:tmpl w:val="AC62E182"/>
    <w:lvl w:ilvl="0" w:tplc="1BD28ED6">
      <w:start w:val="45"/>
      <w:numFmt w:val="decimal"/>
      <w:lvlText w:val="(%1)"/>
      <w:lvlJc w:val="left"/>
      <w:pPr>
        <w:tabs>
          <w:tab w:val="num" w:pos="517"/>
        </w:tabs>
        <w:ind w:left="517"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1B4B4ACF"/>
    <w:multiLevelType w:val="hybridMultilevel"/>
    <w:tmpl w:val="5F327492"/>
    <w:lvl w:ilvl="0" w:tplc="9FC4CF10">
      <w:start w:val="7"/>
      <w:numFmt w:val="lowerLetter"/>
      <w:lvlText w:val="%1."/>
      <w:lvlJc w:val="left"/>
      <w:pPr>
        <w:ind w:left="70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1D4768D5"/>
    <w:multiLevelType w:val="hybridMultilevel"/>
    <w:tmpl w:val="E3ACDC4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20760A5C"/>
    <w:multiLevelType w:val="singleLevel"/>
    <w:tmpl w:val="81005236"/>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20D12A40"/>
    <w:multiLevelType w:val="singleLevel"/>
    <w:tmpl w:val="581EFB8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22820DA9"/>
    <w:multiLevelType w:val="hybridMultilevel"/>
    <w:tmpl w:val="F45ABE70"/>
    <w:lvl w:ilvl="0" w:tplc="90C43DAC">
      <w:start w:val="1"/>
      <w:numFmt w:val="decimal"/>
      <w:lvlText w:val="(%1)"/>
      <w:lvlJc w:val="left"/>
      <w:pPr>
        <w:tabs>
          <w:tab w:val="num" w:pos="517"/>
        </w:tabs>
        <w:ind w:left="517" w:hanging="375"/>
      </w:pPr>
      <w:rPr>
        <w:rFonts w:hint="default"/>
      </w:rPr>
    </w:lvl>
    <w:lvl w:ilvl="1" w:tplc="1DBC08B6">
      <w:start w:val="1"/>
      <w:numFmt w:val="lowerLetter"/>
      <w:lvlText w:val="%2)"/>
      <w:lvlJc w:val="left"/>
      <w:pPr>
        <w:tabs>
          <w:tab w:val="num" w:pos="1440"/>
        </w:tabs>
        <w:ind w:left="1440" w:hanging="360"/>
      </w:pPr>
      <w:rPr>
        <w:rFonts w:hint="default"/>
      </w:rPr>
    </w:lvl>
    <w:lvl w:ilvl="2" w:tplc="CF9883F6">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438416B"/>
    <w:multiLevelType w:val="hybridMultilevel"/>
    <w:tmpl w:val="BAAE4748"/>
    <w:lvl w:ilvl="0" w:tplc="055035FA">
      <w:start w:val="1"/>
      <w:numFmt w:val="bullet"/>
      <w:lvlText w:val=""/>
      <w:lvlJc w:val="left"/>
      <w:pPr>
        <w:tabs>
          <w:tab w:val="num" w:pos="680"/>
        </w:tabs>
        <w:ind w:left="680" w:hanging="340"/>
      </w:pPr>
      <w:rPr>
        <w:rFonts w:ascii="Symbol" w:hAnsi="Symbol" w:hint="default"/>
        <w:color w:val="auto"/>
        <w:sz w:val="22"/>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23" w15:restartNumberingAfterBreak="0">
    <w:nsid w:val="24EE6923"/>
    <w:multiLevelType w:val="hybridMultilevel"/>
    <w:tmpl w:val="CA20E7FA"/>
    <w:lvl w:ilvl="0" w:tplc="8402C212">
      <w:start w:val="1"/>
      <w:numFmt w:val="lowerLetter"/>
      <w:lvlText w:val="%1."/>
      <w:lvlJc w:val="left"/>
      <w:pPr>
        <w:ind w:left="700" w:hanging="360"/>
      </w:pPr>
      <w:rPr>
        <w:rFonts w:hint="default"/>
      </w:rPr>
    </w:lvl>
    <w:lvl w:ilvl="1" w:tplc="041A0019">
      <w:start w:val="1"/>
      <w:numFmt w:val="lowerLetter"/>
      <w:lvlText w:val="%2."/>
      <w:lvlJc w:val="left"/>
      <w:pPr>
        <w:ind w:left="1420" w:hanging="360"/>
      </w:pPr>
    </w:lvl>
    <w:lvl w:ilvl="2" w:tplc="041A001B" w:tentative="1">
      <w:start w:val="1"/>
      <w:numFmt w:val="lowerRoman"/>
      <w:lvlText w:val="%3."/>
      <w:lvlJc w:val="right"/>
      <w:pPr>
        <w:ind w:left="2140" w:hanging="180"/>
      </w:pPr>
    </w:lvl>
    <w:lvl w:ilvl="3" w:tplc="041A000F" w:tentative="1">
      <w:start w:val="1"/>
      <w:numFmt w:val="decimal"/>
      <w:lvlText w:val="%4."/>
      <w:lvlJc w:val="left"/>
      <w:pPr>
        <w:ind w:left="2860" w:hanging="360"/>
      </w:pPr>
    </w:lvl>
    <w:lvl w:ilvl="4" w:tplc="041A0019" w:tentative="1">
      <w:start w:val="1"/>
      <w:numFmt w:val="lowerLetter"/>
      <w:lvlText w:val="%5."/>
      <w:lvlJc w:val="left"/>
      <w:pPr>
        <w:ind w:left="3580" w:hanging="360"/>
      </w:pPr>
    </w:lvl>
    <w:lvl w:ilvl="5" w:tplc="041A001B" w:tentative="1">
      <w:start w:val="1"/>
      <w:numFmt w:val="lowerRoman"/>
      <w:lvlText w:val="%6."/>
      <w:lvlJc w:val="right"/>
      <w:pPr>
        <w:ind w:left="4300" w:hanging="180"/>
      </w:pPr>
    </w:lvl>
    <w:lvl w:ilvl="6" w:tplc="041A000F" w:tentative="1">
      <w:start w:val="1"/>
      <w:numFmt w:val="decimal"/>
      <w:lvlText w:val="%7."/>
      <w:lvlJc w:val="left"/>
      <w:pPr>
        <w:ind w:left="5020" w:hanging="360"/>
      </w:pPr>
    </w:lvl>
    <w:lvl w:ilvl="7" w:tplc="041A0019" w:tentative="1">
      <w:start w:val="1"/>
      <w:numFmt w:val="lowerLetter"/>
      <w:lvlText w:val="%8."/>
      <w:lvlJc w:val="left"/>
      <w:pPr>
        <w:ind w:left="5740" w:hanging="360"/>
      </w:pPr>
    </w:lvl>
    <w:lvl w:ilvl="8" w:tplc="041A001B" w:tentative="1">
      <w:start w:val="1"/>
      <w:numFmt w:val="lowerRoman"/>
      <w:lvlText w:val="%9."/>
      <w:lvlJc w:val="right"/>
      <w:pPr>
        <w:ind w:left="6460" w:hanging="180"/>
      </w:pPr>
    </w:lvl>
  </w:abstractNum>
  <w:abstractNum w:abstractNumId="24" w15:restartNumberingAfterBreak="0">
    <w:nsid w:val="288A037D"/>
    <w:multiLevelType w:val="multilevel"/>
    <w:tmpl w:val="EA86DE16"/>
    <w:lvl w:ilvl="0">
      <w:start w:val="6"/>
      <w:numFmt w:val="decimal"/>
      <w:lvlText w:val="%1."/>
      <w:lvlJc w:val="left"/>
      <w:pPr>
        <w:ind w:left="360" w:hanging="360"/>
      </w:pPr>
      <w:rPr>
        <w:rFonts w:hint="default"/>
      </w:rPr>
    </w:lvl>
    <w:lvl w:ilvl="1">
      <w:start w:val="9"/>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2A275370"/>
    <w:multiLevelType w:val="hybridMultilevel"/>
    <w:tmpl w:val="485EA782"/>
    <w:lvl w:ilvl="0" w:tplc="8A6A8362">
      <w:start w:val="1"/>
      <w:numFmt w:val="bullet"/>
      <w:lvlText w:val=""/>
      <w:lvlJc w:val="left"/>
      <w:pPr>
        <w:ind w:left="1004" w:hanging="360"/>
      </w:pPr>
      <w:rPr>
        <w:rFonts w:ascii="Symbol" w:hAnsi="Symbol" w:hint="default"/>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tentative="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26" w15:restartNumberingAfterBreak="0">
    <w:nsid w:val="2A885DFB"/>
    <w:multiLevelType w:val="hybridMultilevel"/>
    <w:tmpl w:val="4260B12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2B965419"/>
    <w:multiLevelType w:val="hybridMultilevel"/>
    <w:tmpl w:val="31C0DAC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2EF34F51"/>
    <w:multiLevelType w:val="hybridMultilevel"/>
    <w:tmpl w:val="2EC8F716"/>
    <w:lvl w:ilvl="0" w:tplc="C100CC2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3002711B"/>
    <w:multiLevelType w:val="hybridMultilevel"/>
    <w:tmpl w:val="B616EC84"/>
    <w:lvl w:ilvl="0" w:tplc="8A6A836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30393C44"/>
    <w:multiLevelType w:val="hybridMultilevel"/>
    <w:tmpl w:val="741E18E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30A27AE3"/>
    <w:multiLevelType w:val="hybridMultilevel"/>
    <w:tmpl w:val="49ACBDE2"/>
    <w:lvl w:ilvl="0" w:tplc="1DBC08B6">
      <w:start w:val="1"/>
      <w:numFmt w:val="lowerLetter"/>
      <w:lvlText w:val="%1)"/>
      <w:lvlJc w:val="left"/>
      <w:pPr>
        <w:tabs>
          <w:tab w:val="num" w:pos="360"/>
        </w:tabs>
        <w:ind w:left="360" w:hanging="360"/>
      </w:pPr>
      <w:rPr>
        <w:rFonts w:hint="default"/>
        <w:color w:val="auto"/>
        <w:sz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12D5AFB"/>
    <w:multiLevelType w:val="multilevel"/>
    <w:tmpl w:val="C09A736E"/>
    <w:lvl w:ilvl="0">
      <w:start w:val="1"/>
      <w:numFmt w:val="lowerLetter"/>
      <w:lvlText w:val="%1)"/>
      <w:lvlJc w:val="left"/>
      <w:pPr>
        <w:tabs>
          <w:tab w:val="num" w:pos="964"/>
        </w:tabs>
        <w:ind w:left="964" w:hanging="964"/>
      </w:pPr>
      <w:rPr>
        <w:rFonts w:hint="default"/>
      </w:rPr>
    </w:lvl>
    <w:lvl w:ilvl="1">
      <w:start w:val="1"/>
      <w:numFmt w:val="decimal"/>
      <w:lvlText w:val="%1.%2"/>
      <w:lvlJc w:val="left"/>
      <w:pPr>
        <w:tabs>
          <w:tab w:val="num" w:pos="0"/>
        </w:tabs>
        <w:ind w:left="0" w:hanging="964"/>
      </w:pPr>
      <w:rPr>
        <w:rFonts w:hint="default"/>
      </w:rPr>
    </w:lvl>
    <w:lvl w:ilvl="2">
      <w:start w:val="1"/>
      <w:numFmt w:val="decimal"/>
      <w:lvlText w:val="%1.%2.%3"/>
      <w:lvlJc w:val="left"/>
      <w:pPr>
        <w:tabs>
          <w:tab w:val="num" w:pos="0"/>
        </w:tabs>
        <w:ind w:left="0" w:hanging="964"/>
      </w:pPr>
      <w:rPr>
        <w:rFonts w:hint="default"/>
      </w:rPr>
    </w:lvl>
    <w:lvl w:ilvl="3">
      <w:start w:val="1"/>
      <w:numFmt w:val="decimal"/>
      <w:lvlText w:val="%1.%2.%3.%4"/>
      <w:lvlJc w:val="left"/>
      <w:pPr>
        <w:tabs>
          <w:tab w:val="num" w:pos="964"/>
        </w:tabs>
        <w:ind w:left="964" w:hanging="964"/>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3" w15:restartNumberingAfterBreak="0">
    <w:nsid w:val="32645CC2"/>
    <w:multiLevelType w:val="multilevel"/>
    <w:tmpl w:val="31DC5160"/>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32D01177"/>
    <w:multiLevelType w:val="hybridMultilevel"/>
    <w:tmpl w:val="581EF8B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35194FEC"/>
    <w:multiLevelType w:val="multilevel"/>
    <w:tmpl w:val="9EA6E8D0"/>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6" w15:restartNumberingAfterBreak="0">
    <w:nsid w:val="36580688"/>
    <w:multiLevelType w:val="hybridMultilevel"/>
    <w:tmpl w:val="7842DC20"/>
    <w:lvl w:ilvl="0" w:tplc="8A6A836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15:restartNumberingAfterBreak="0">
    <w:nsid w:val="366F0316"/>
    <w:multiLevelType w:val="hybridMultilevel"/>
    <w:tmpl w:val="477AA55C"/>
    <w:lvl w:ilvl="0" w:tplc="8A6A836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3A6E3CC4"/>
    <w:multiLevelType w:val="hybridMultilevel"/>
    <w:tmpl w:val="B7466ED0"/>
    <w:lvl w:ilvl="0" w:tplc="FFFFFFFF">
      <w:start w:val="1"/>
      <w:numFmt w:val="bullet"/>
      <w:pStyle w:val="Bulleting"/>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C3B60EA"/>
    <w:multiLevelType w:val="multilevel"/>
    <w:tmpl w:val="70A86B60"/>
    <w:lvl w:ilvl="0">
      <w:start w:val="1"/>
      <w:numFmt w:val="decimal"/>
      <w:lvlText w:val="%1"/>
      <w:lvlJc w:val="left"/>
      <w:pPr>
        <w:tabs>
          <w:tab w:val="num" w:pos="0"/>
        </w:tabs>
        <w:ind w:left="0" w:hanging="964"/>
      </w:pPr>
    </w:lvl>
    <w:lvl w:ilvl="1">
      <w:start w:val="1"/>
      <w:numFmt w:val="decimal"/>
      <w:lvlText w:val="%1.%2"/>
      <w:lvlJc w:val="left"/>
      <w:pPr>
        <w:tabs>
          <w:tab w:val="num" w:pos="1106"/>
        </w:tabs>
        <w:ind w:left="1106" w:hanging="964"/>
      </w:pPr>
    </w:lvl>
    <w:lvl w:ilvl="2">
      <w:start w:val="1"/>
      <w:numFmt w:val="decimal"/>
      <w:lvlText w:val="%1.%2.%3"/>
      <w:lvlJc w:val="left"/>
      <w:pPr>
        <w:tabs>
          <w:tab w:val="num" w:pos="0"/>
        </w:tabs>
        <w:ind w:left="0" w:hanging="964"/>
      </w:pPr>
    </w:lvl>
    <w:lvl w:ilvl="3">
      <w:start w:val="1"/>
      <w:numFmt w:val="decimal"/>
      <w:lvlText w:val="%1.%2.%3.%4"/>
      <w:lvlJc w:val="left"/>
      <w:pPr>
        <w:tabs>
          <w:tab w:val="num" w:pos="20"/>
        </w:tabs>
        <w:ind w:left="0" w:hanging="9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0" w15:restartNumberingAfterBreak="0">
    <w:nsid w:val="3E5C0EFC"/>
    <w:multiLevelType w:val="singleLevel"/>
    <w:tmpl w:val="BDD6606C"/>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F335111"/>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sz w:val="22"/>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sz w:val="22"/>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4259083E"/>
    <w:multiLevelType w:val="hybridMultilevel"/>
    <w:tmpl w:val="A9F23570"/>
    <w:lvl w:ilvl="0" w:tplc="8A6A836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3" w15:restartNumberingAfterBreak="0">
    <w:nsid w:val="44436F6D"/>
    <w:multiLevelType w:val="hybridMultilevel"/>
    <w:tmpl w:val="07DCF306"/>
    <w:lvl w:ilvl="0" w:tplc="041A0001">
      <w:start w:val="1"/>
      <w:numFmt w:val="bullet"/>
      <w:lvlText w:val=""/>
      <w:lvlJc w:val="left"/>
      <w:pPr>
        <w:ind w:left="644" w:hanging="360"/>
      </w:pPr>
      <w:rPr>
        <w:rFonts w:ascii="Symbol" w:hAnsi="Symbol" w:hint="default"/>
      </w:rPr>
    </w:lvl>
    <w:lvl w:ilvl="1" w:tplc="041A0003">
      <w:start w:val="1"/>
      <w:numFmt w:val="bullet"/>
      <w:lvlText w:val="o"/>
      <w:lvlJc w:val="left"/>
      <w:pPr>
        <w:ind w:left="2289" w:hanging="360"/>
      </w:pPr>
      <w:rPr>
        <w:rFonts w:ascii="Courier New" w:hAnsi="Courier New" w:cs="Courier New" w:hint="default"/>
      </w:rPr>
    </w:lvl>
    <w:lvl w:ilvl="2" w:tplc="041A0005" w:tentative="1">
      <w:start w:val="1"/>
      <w:numFmt w:val="bullet"/>
      <w:lvlText w:val=""/>
      <w:lvlJc w:val="left"/>
      <w:pPr>
        <w:ind w:left="3009" w:hanging="360"/>
      </w:pPr>
      <w:rPr>
        <w:rFonts w:ascii="Wingdings" w:hAnsi="Wingdings" w:hint="default"/>
      </w:rPr>
    </w:lvl>
    <w:lvl w:ilvl="3" w:tplc="041A0001" w:tentative="1">
      <w:start w:val="1"/>
      <w:numFmt w:val="bullet"/>
      <w:lvlText w:val=""/>
      <w:lvlJc w:val="left"/>
      <w:pPr>
        <w:ind w:left="3729" w:hanging="360"/>
      </w:pPr>
      <w:rPr>
        <w:rFonts w:ascii="Symbol" w:hAnsi="Symbol" w:hint="default"/>
      </w:rPr>
    </w:lvl>
    <w:lvl w:ilvl="4" w:tplc="041A0003" w:tentative="1">
      <w:start w:val="1"/>
      <w:numFmt w:val="bullet"/>
      <w:lvlText w:val="o"/>
      <w:lvlJc w:val="left"/>
      <w:pPr>
        <w:ind w:left="4449" w:hanging="360"/>
      </w:pPr>
      <w:rPr>
        <w:rFonts w:ascii="Courier New" w:hAnsi="Courier New" w:cs="Courier New" w:hint="default"/>
      </w:rPr>
    </w:lvl>
    <w:lvl w:ilvl="5" w:tplc="041A0005" w:tentative="1">
      <w:start w:val="1"/>
      <w:numFmt w:val="bullet"/>
      <w:lvlText w:val=""/>
      <w:lvlJc w:val="left"/>
      <w:pPr>
        <w:ind w:left="5169" w:hanging="360"/>
      </w:pPr>
      <w:rPr>
        <w:rFonts w:ascii="Wingdings" w:hAnsi="Wingdings" w:hint="default"/>
      </w:rPr>
    </w:lvl>
    <w:lvl w:ilvl="6" w:tplc="041A0001" w:tentative="1">
      <w:start w:val="1"/>
      <w:numFmt w:val="bullet"/>
      <w:lvlText w:val=""/>
      <w:lvlJc w:val="left"/>
      <w:pPr>
        <w:ind w:left="5889" w:hanging="360"/>
      </w:pPr>
      <w:rPr>
        <w:rFonts w:ascii="Symbol" w:hAnsi="Symbol" w:hint="default"/>
      </w:rPr>
    </w:lvl>
    <w:lvl w:ilvl="7" w:tplc="041A0003" w:tentative="1">
      <w:start w:val="1"/>
      <w:numFmt w:val="bullet"/>
      <w:lvlText w:val="o"/>
      <w:lvlJc w:val="left"/>
      <w:pPr>
        <w:ind w:left="6609" w:hanging="360"/>
      </w:pPr>
      <w:rPr>
        <w:rFonts w:ascii="Courier New" w:hAnsi="Courier New" w:cs="Courier New" w:hint="default"/>
      </w:rPr>
    </w:lvl>
    <w:lvl w:ilvl="8" w:tplc="041A0005" w:tentative="1">
      <w:start w:val="1"/>
      <w:numFmt w:val="bullet"/>
      <w:lvlText w:val=""/>
      <w:lvlJc w:val="left"/>
      <w:pPr>
        <w:ind w:left="7329" w:hanging="360"/>
      </w:pPr>
      <w:rPr>
        <w:rFonts w:ascii="Wingdings" w:hAnsi="Wingdings" w:hint="default"/>
      </w:rPr>
    </w:lvl>
  </w:abstractNum>
  <w:abstractNum w:abstractNumId="44" w15:restartNumberingAfterBreak="0">
    <w:nsid w:val="487A3305"/>
    <w:multiLevelType w:val="singleLevel"/>
    <w:tmpl w:val="DDEC5B72"/>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A50181D"/>
    <w:multiLevelType w:val="hybridMultilevel"/>
    <w:tmpl w:val="B23AE15E"/>
    <w:lvl w:ilvl="0" w:tplc="8A6A836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6" w15:restartNumberingAfterBreak="0">
    <w:nsid w:val="4C4B12D4"/>
    <w:multiLevelType w:val="hybridMultilevel"/>
    <w:tmpl w:val="FE083864"/>
    <w:lvl w:ilvl="0" w:tplc="7C762158">
      <w:start w:val="1"/>
      <w:numFmt w:val="bullet"/>
      <w:lvlText w:val=""/>
      <w:lvlJc w:val="left"/>
      <w:pPr>
        <w:tabs>
          <w:tab w:val="num" w:pos="340"/>
        </w:tabs>
        <w:ind w:left="340" w:hanging="340"/>
      </w:pPr>
      <w:rPr>
        <w:rFonts w:ascii="Symbol" w:hAnsi="Symbol" w:hint="default"/>
        <w:color w:val="auto"/>
        <w:sz w:val="22"/>
      </w:rPr>
    </w:lvl>
    <w:lvl w:ilvl="1" w:tplc="1DBC08B6">
      <w:start w:val="1"/>
      <w:numFmt w:val="lowerLetter"/>
      <w:lvlText w:val="%2)"/>
      <w:lvlJc w:val="left"/>
      <w:pPr>
        <w:tabs>
          <w:tab w:val="num" w:pos="1440"/>
        </w:tabs>
        <w:ind w:left="1440" w:hanging="360"/>
      </w:pPr>
      <w:rPr>
        <w:rFonts w:hint="default"/>
      </w:rPr>
    </w:lvl>
    <w:lvl w:ilvl="2" w:tplc="CF9883F6">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4F861D25"/>
    <w:multiLevelType w:val="multilevel"/>
    <w:tmpl w:val="D1B81A0A"/>
    <w:lvl w:ilvl="0">
      <w:start w:val="1"/>
      <w:numFmt w:val="upperRoman"/>
      <w:lvlText w:val="%1."/>
      <w:lvlJc w:val="left"/>
      <w:pPr>
        <w:ind w:left="720" w:hanging="360"/>
      </w:pPr>
      <w:rPr>
        <w:rFonts w:hint="default"/>
        <w:b w:val="0"/>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52332BC4"/>
    <w:multiLevelType w:val="hybridMultilevel"/>
    <w:tmpl w:val="7CCC2346"/>
    <w:lvl w:ilvl="0" w:tplc="8A6A836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9" w15:restartNumberingAfterBreak="0">
    <w:nsid w:val="52B5362F"/>
    <w:multiLevelType w:val="hybridMultilevel"/>
    <w:tmpl w:val="CE1EFCDC"/>
    <w:lvl w:ilvl="0" w:tplc="1DBC08B6">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52C751FC"/>
    <w:multiLevelType w:val="multilevel"/>
    <w:tmpl w:val="EDC8D7BE"/>
    <w:lvl w:ilvl="0">
      <w:start w:val="5"/>
      <w:numFmt w:val="decimal"/>
      <w:lvlText w:val="%1."/>
      <w:lvlJc w:val="left"/>
      <w:pPr>
        <w:ind w:left="540" w:hanging="540"/>
      </w:pPr>
      <w:rPr>
        <w:rFonts w:hint="default"/>
      </w:rPr>
    </w:lvl>
    <w:lvl w:ilvl="1">
      <w:start w:val="4"/>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1" w15:restartNumberingAfterBreak="0">
    <w:nsid w:val="5699740B"/>
    <w:multiLevelType w:val="hybridMultilevel"/>
    <w:tmpl w:val="FF5E6BF0"/>
    <w:lvl w:ilvl="0" w:tplc="041A0001">
      <w:start w:val="1"/>
      <w:numFmt w:val="bullet"/>
      <w:lvlText w:val=""/>
      <w:lvlJc w:val="left"/>
      <w:pPr>
        <w:ind w:left="1455" w:hanging="360"/>
      </w:pPr>
      <w:rPr>
        <w:rFonts w:ascii="Symbol" w:hAnsi="Symbol" w:hint="default"/>
      </w:rPr>
    </w:lvl>
    <w:lvl w:ilvl="1" w:tplc="041A0003" w:tentative="1">
      <w:start w:val="1"/>
      <w:numFmt w:val="bullet"/>
      <w:lvlText w:val="o"/>
      <w:lvlJc w:val="left"/>
      <w:pPr>
        <w:ind w:left="2175" w:hanging="360"/>
      </w:pPr>
      <w:rPr>
        <w:rFonts w:ascii="Courier New" w:hAnsi="Courier New" w:cs="Courier New" w:hint="default"/>
      </w:rPr>
    </w:lvl>
    <w:lvl w:ilvl="2" w:tplc="041A0005" w:tentative="1">
      <w:start w:val="1"/>
      <w:numFmt w:val="bullet"/>
      <w:lvlText w:val=""/>
      <w:lvlJc w:val="left"/>
      <w:pPr>
        <w:ind w:left="2895" w:hanging="360"/>
      </w:pPr>
      <w:rPr>
        <w:rFonts w:ascii="Wingdings" w:hAnsi="Wingdings" w:hint="default"/>
      </w:rPr>
    </w:lvl>
    <w:lvl w:ilvl="3" w:tplc="041A0001" w:tentative="1">
      <w:start w:val="1"/>
      <w:numFmt w:val="bullet"/>
      <w:lvlText w:val=""/>
      <w:lvlJc w:val="left"/>
      <w:pPr>
        <w:ind w:left="3615" w:hanging="360"/>
      </w:pPr>
      <w:rPr>
        <w:rFonts w:ascii="Symbol" w:hAnsi="Symbol" w:hint="default"/>
      </w:rPr>
    </w:lvl>
    <w:lvl w:ilvl="4" w:tplc="041A0003" w:tentative="1">
      <w:start w:val="1"/>
      <w:numFmt w:val="bullet"/>
      <w:lvlText w:val="o"/>
      <w:lvlJc w:val="left"/>
      <w:pPr>
        <w:ind w:left="4335" w:hanging="360"/>
      </w:pPr>
      <w:rPr>
        <w:rFonts w:ascii="Courier New" w:hAnsi="Courier New" w:cs="Courier New" w:hint="default"/>
      </w:rPr>
    </w:lvl>
    <w:lvl w:ilvl="5" w:tplc="041A0005" w:tentative="1">
      <w:start w:val="1"/>
      <w:numFmt w:val="bullet"/>
      <w:lvlText w:val=""/>
      <w:lvlJc w:val="left"/>
      <w:pPr>
        <w:ind w:left="5055" w:hanging="360"/>
      </w:pPr>
      <w:rPr>
        <w:rFonts w:ascii="Wingdings" w:hAnsi="Wingdings" w:hint="default"/>
      </w:rPr>
    </w:lvl>
    <w:lvl w:ilvl="6" w:tplc="041A0001" w:tentative="1">
      <w:start w:val="1"/>
      <w:numFmt w:val="bullet"/>
      <w:lvlText w:val=""/>
      <w:lvlJc w:val="left"/>
      <w:pPr>
        <w:ind w:left="5775" w:hanging="360"/>
      </w:pPr>
      <w:rPr>
        <w:rFonts w:ascii="Symbol" w:hAnsi="Symbol" w:hint="default"/>
      </w:rPr>
    </w:lvl>
    <w:lvl w:ilvl="7" w:tplc="041A0003" w:tentative="1">
      <w:start w:val="1"/>
      <w:numFmt w:val="bullet"/>
      <w:lvlText w:val="o"/>
      <w:lvlJc w:val="left"/>
      <w:pPr>
        <w:ind w:left="6495" w:hanging="360"/>
      </w:pPr>
      <w:rPr>
        <w:rFonts w:ascii="Courier New" w:hAnsi="Courier New" w:cs="Courier New" w:hint="default"/>
      </w:rPr>
    </w:lvl>
    <w:lvl w:ilvl="8" w:tplc="041A0005" w:tentative="1">
      <w:start w:val="1"/>
      <w:numFmt w:val="bullet"/>
      <w:lvlText w:val=""/>
      <w:lvlJc w:val="left"/>
      <w:pPr>
        <w:ind w:left="7215" w:hanging="360"/>
      </w:pPr>
      <w:rPr>
        <w:rFonts w:ascii="Wingdings" w:hAnsi="Wingdings" w:hint="default"/>
      </w:rPr>
    </w:lvl>
  </w:abstractNum>
  <w:abstractNum w:abstractNumId="52" w15:restartNumberingAfterBreak="0">
    <w:nsid w:val="575C3A36"/>
    <w:multiLevelType w:val="hybridMultilevel"/>
    <w:tmpl w:val="B908F79C"/>
    <w:lvl w:ilvl="0" w:tplc="1DBC08B6">
      <w:start w:val="1"/>
      <w:numFmt w:val="lowerLetter"/>
      <w:lvlText w:val="%1)"/>
      <w:lvlJc w:val="left"/>
      <w:pPr>
        <w:tabs>
          <w:tab w:val="num" w:pos="360"/>
        </w:tabs>
        <w:ind w:left="360" w:hanging="360"/>
      </w:pPr>
      <w:rPr>
        <w:rFonts w:hint="default"/>
        <w:color w:val="auto"/>
        <w:sz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5AF52150"/>
    <w:multiLevelType w:val="hybridMultilevel"/>
    <w:tmpl w:val="58E850F4"/>
    <w:lvl w:ilvl="0" w:tplc="1DBC08B6">
      <w:start w:val="1"/>
      <w:numFmt w:val="lowerLetter"/>
      <w:lvlText w:val="%1)"/>
      <w:lvlJc w:val="left"/>
      <w:pPr>
        <w:tabs>
          <w:tab w:val="num" w:pos="360"/>
        </w:tabs>
        <w:ind w:left="360" w:hanging="360"/>
      </w:pPr>
      <w:rPr>
        <w:rFonts w:hint="default"/>
        <w:color w:val="auto"/>
        <w:sz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5C016407"/>
    <w:multiLevelType w:val="hybridMultilevel"/>
    <w:tmpl w:val="6A98AF5A"/>
    <w:lvl w:ilvl="0" w:tplc="1DBC08B6">
      <w:start w:val="1"/>
      <w:numFmt w:val="lowerLetter"/>
      <w:lvlText w:val="%1)"/>
      <w:lvlJc w:val="left"/>
      <w:pPr>
        <w:tabs>
          <w:tab w:val="num" w:pos="642"/>
        </w:tabs>
        <w:ind w:left="642" w:hanging="360"/>
      </w:pPr>
      <w:rPr>
        <w:rFonts w:hint="default"/>
        <w:color w:val="auto"/>
        <w:sz w:val="22"/>
      </w:rPr>
    </w:lvl>
    <w:lvl w:ilvl="1" w:tplc="04090003" w:tentative="1">
      <w:start w:val="1"/>
      <w:numFmt w:val="bullet"/>
      <w:lvlText w:val="o"/>
      <w:lvlJc w:val="left"/>
      <w:pPr>
        <w:tabs>
          <w:tab w:val="num" w:pos="1722"/>
        </w:tabs>
        <w:ind w:left="1722" w:hanging="360"/>
      </w:pPr>
      <w:rPr>
        <w:rFonts w:ascii="Courier New" w:hAnsi="Courier New" w:cs="Courier New" w:hint="default"/>
      </w:rPr>
    </w:lvl>
    <w:lvl w:ilvl="2" w:tplc="04090005" w:tentative="1">
      <w:start w:val="1"/>
      <w:numFmt w:val="bullet"/>
      <w:lvlText w:val=""/>
      <w:lvlJc w:val="left"/>
      <w:pPr>
        <w:tabs>
          <w:tab w:val="num" w:pos="2442"/>
        </w:tabs>
        <w:ind w:left="2442" w:hanging="360"/>
      </w:pPr>
      <w:rPr>
        <w:rFonts w:ascii="Wingdings" w:hAnsi="Wingdings" w:hint="default"/>
      </w:rPr>
    </w:lvl>
    <w:lvl w:ilvl="3" w:tplc="04090001" w:tentative="1">
      <w:start w:val="1"/>
      <w:numFmt w:val="bullet"/>
      <w:lvlText w:val=""/>
      <w:lvlJc w:val="left"/>
      <w:pPr>
        <w:tabs>
          <w:tab w:val="num" w:pos="3162"/>
        </w:tabs>
        <w:ind w:left="3162" w:hanging="360"/>
      </w:pPr>
      <w:rPr>
        <w:rFonts w:ascii="Symbol" w:hAnsi="Symbol" w:hint="default"/>
      </w:rPr>
    </w:lvl>
    <w:lvl w:ilvl="4" w:tplc="04090003" w:tentative="1">
      <w:start w:val="1"/>
      <w:numFmt w:val="bullet"/>
      <w:lvlText w:val="o"/>
      <w:lvlJc w:val="left"/>
      <w:pPr>
        <w:tabs>
          <w:tab w:val="num" w:pos="3882"/>
        </w:tabs>
        <w:ind w:left="3882" w:hanging="360"/>
      </w:pPr>
      <w:rPr>
        <w:rFonts w:ascii="Courier New" w:hAnsi="Courier New" w:cs="Courier New" w:hint="default"/>
      </w:rPr>
    </w:lvl>
    <w:lvl w:ilvl="5" w:tplc="04090005" w:tentative="1">
      <w:start w:val="1"/>
      <w:numFmt w:val="bullet"/>
      <w:lvlText w:val=""/>
      <w:lvlJc w:val="left"/>
      <w:pPr>
        <w:tabs>
          <w:tab w:val="num" w:pos="4602"/>
        </w:tabs>
        <w:ind w:left="4602" w:hanging="360"/>
      </w:pPr>
      <w:rPr>
        <w:rFonts w:ascii="Wingdings" w:hAnsi="Wingdings" w:hint="default"/>
      </w:rPr>
    </w:lvl>
    <w:lvl w:ilvl="6" w:tplc="04090001" w:tentative="1">
      <w:start w:val="1"/>
      <w:numFmt w:val="bullet"/>
      <w:lvlText w:val=""/>
      <w:lvlJc w:val="left"/>
      <w:pPr>
        <w:tabs>
          <w:tab w:val="num" w:pos="5322"/>
        </w:tabs>
        <w:ind w:left="5322" w:hanging="360"/>
      </w:pPr>
      <w:rPr>
        <w:rFonts w:ascii="Symbol" w:hAnsi="Symbol" w:hint="default"/>
      </w:rPr>
    </w:lvl>
    <w:lvl w:ilvl="7" w:tplc="04090003" w:tentative="1">
      <w:start w:val="1"/>
      <w:numFmt w:val="bullet"/>
      <w:lvlText w:val="o"/>
      <w:lvlJc w:val="left"/>
      <w:pPr>
        <w:tabs>
          <w:tab w:val="num" w:pos="6042"/>
        </w:tabs>
        <w:ind w:left="6042" w:hanging="360"/>
      </w:pPr>
      <w:rPr>
        <w:rFonts w:ascii="Courier New" w:hAnsi="Courier New" w:cs="Courier New" w:hint="default"/>
      </w:rPr>
    </w:lvl>
    <w:lvl w:ilvl="8" w:tplc="04090005" w:tentative="1">
      <w:start w:val="1"/>
      <w:numFmt w:val="bullet"/>
      <w:lvlText w:val=""/>
      <w:lvlJc w:val="left"/>
      <w:pPr>
        <w:tabs>
          <w:tab w:val="num" w:pos="6762"/>
        </w:tabs>
        <w:ind w:left="6762" w:hanging="360"/>
      </w:pPr>
      <w:rPr>
        <w:rFonts w:ascii="Wingdings" w:hAnsi="Wingdings" w:hint="default"/>
      </w:rPr>
    </w:lvl>
  </w:abstractNum>
  <w:abstractNum w:abstractNumId="55" w15:restartNumberingAfterBreak="0">
    <w:nsid w:val="5F840463"/>
    <w:multiLevelType w:val="singleLevel"/>
    <w:tmpl w:val="18EA0EB6"/>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659E1C59"/>
    <w:multiLevelType w:val="hybridMultilevel"/>
    <w:tmpl w:val="59A461E4"/>
    <w:lvl w:ilvl="0" w:tplc="1DBC08B6">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tabs>
          <w:tab w:val="num" w:pos="1866"/>
        </w:tabs>
        <w:ind w:left="1866" w:hanging="360"/>
      </w:pPr>
    </w:lvl>
    <w:lvl w:ilvl="2" w:tplc="0409001B" w:tentative="1">
      <w:start w:val="1"/>
      <w:numFmt w:val="lowerRoman"/>
      <w:lvlText w:val="%3."/>
      <w:lvlJc w:val="right"/>
      <w:pPr>
        <w:tabs>
          <w:tab w:val="num" w:pos="2586"/>
        </w:tabs>
        <w:ind w:left="2586" w:hanging="180"/>
      </w:pPr>
    </w:lvl>
    <w:lvl w:ilvl="3" w:tplc="0409000F" w:tentative="1">
      <w:start w:val="1"/>
      <w:numFmt w:val="decimal"/>
      <w:lvlText w:val="%4."/>
      <w:lvlJc w:val="left"/>
      <w:pPr>
        <w:tabs>
          <w:tab w:val="num" w:pos="3306"/>
        </w:tabs>
        <w:ind w:left="3306" w:hanging="360"/>
      </w:pPr>
    </w:lvl>
    <w:lvl w:ilvl="4" w:tplc="04090019" w:tentative="1">
      <w:start w:val="1"/>
      <w:numFmt w:val="lowerLetter"/>
      <w:lvlText w:val="%5."/>
      <w:lvlJc w:val="left"/>
      <w:pPr>
        <w:tabs>
          <w:tab w:val="num" w:pos="4026"/>
        </w:tabs>
        <w:ind w:left="4026" w:hanging="360"/>
      </w:pPr>
    </w:lvl>
    <w:lvl w:ilvl="5" w:tplc="0409001B" w:tentative="1">
      <w:start w:val="1"/>
      <w:numFmt w:val="lowerRoman"/>
      <w:lvlText w:val="%6."/>
      <w:lvlJc w:val="right"/>
      <w:pPr>
        <w:tabs>
          <w:tab w:val="num" w:pos="4746"/>
        </w:tabs>
        <w:ind w:left="4746" w:hanging="180"/>
      </w:pPr>
    </w:lvl>
    <w:lvl w:ilvl="6" w:tplc="0409000F" w:tentative="1">
      <w:start w:val="1"/>
      <w:numFmt w:val="decimal"/>
      <w:lvlText w:val="%7."/>
      <w:lvlJc w:val="left"/>
      <w:pPr>
        <w:tabs>
          <w:tab w:val="num" w:pos="5466"/>
        </w:tabs>
        <w:ind w:left="5466" w:hanging="360"/>
      </w:pPr>
    </w:lvl>
    <w:lvl w:ilvl="7" w:tplc="04090019" w:tentative="1">
      <w:start w:val="1"/>
      <w:numFmt w:val="lowerLetter"/>
      <w:lvlText w:val="%8."/>
      <w:lvlJc w:val="left"/>
      <w:pPr>
        <w:tabs>
          <w:tab w:val="num" w:pos="6186"/>
        </w:tabs>
        <w:ind w:left="6186" w:hanging="360"/>
      </w:pPr>
    </w:lvl>
    <w:lvl w:ilvl="8" w:tplc="0409001B" w:tentative="1">
      <w:start w:val="1"/>
      <w:numFmt w:val="lowerRoman"/>
      <w:lvlText w:val="%9."/>
      <w:lvlJc w:val="right"/>
      <w:pPr>
        <w:tabs>
          <w:tab w:val="num" w:pos="6906"/>
        </w:tabs>
        <w:ind w:left="6906" w:hanging="180"/>
      </w:pPr>
    </w:lvl>
  </w:abstractNum>
  <w:abstractNum w:abstractNumId="57" w15:restartNumberingAfterBreak="0">
    <w:nsid w:val="66AB6FCB"/>
    <w:multiLevelType w:val="hybridMultilevel"/>
    <w:tmpl w:val="2994830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8" w15:restartNumberingAfterBreak="0">
    <w:nsid w:val="68525053"/>
    <w:multiLevelType w:val="hybridMultilevel"/>
    <w:tmpl w:val="9DEC1768"/>
    <w:lvl w:ilvl="0" w:tplc="6C44D58C">
      <w:start w:val="1"/>
      <w:numFmt w:val="decimal"/>
      <w:lvlText w:val="(%1)"/>
      <w:lvlJc w:val="left"/>
      <w:pPr>
        <w:tabs>
          <w:tab w:val="num" w:pos="517"/>
        </w:tabs>
        <w:ind w:left="517" w:hanging="375"/>
      </w:pPr>
      <w:rPr>
        <w:rFonts w:hint="default"/>
        <w:i w:val="0"/>
      </w:rPr>
    </w:lvl>
    <w:lvl w:ilvl="1" w:tplc="04090011">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68CD4C26"/>
    <w:multiLevelType w:val="hybridMultilevel"/>
    <w:tmpl w:val="0B4A68C6"/>
    <w:lvl w:ilvl="0" w:tplc="C100CC2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0" w15:restartNumberingAfterBreak="0">
    <w:nsid w:val="6B3237B0"/>
    <w:multiLevelType w:val="hybridMultilevel"/>
    <w:tmpl w:val="484E4EBE"/>
    <w:lvl w:ilvl="0" w:tplc="041A0001">
      <w:start w:val="1"/>
      <w:numFmt w:val="bullet"/>
      <w:lvlText w:val=""/>
      <w:lvlJc w:val="left"/>
      <w:pPr>
        <w:tabs>
          <w:tab w:val="num" w:pos="720"/>
        </w:tabs>
        <w:ind w:left="720" w:hanging="360"/>
      </w:pPr>
      <w:rPr>
        <w:rFonts w:ascii="Symbol" w:hAnsi="Symbol" w:hint="default"/>
      </w:rPr>
    </w:lvl>
    <w:lvl w:ilvl="1" w:tplc="9AC05532" w:tentative="1">
      <w:start w:val="1"/>
      <w:numFmt w:val="bullet"/>
      <w:lvlText w:val="•"/>
      <w:lvlJc w:val="left"/>
      <w:pPr>
        <w:tabs>
          <w:tab w:val="num" w:pos="1440"/>
        </w:tabs>
        <w:ind w:left="1440" w:hanging="360"/>
      </w:pPr>
      <w:rPr>
        <w:rFonts w:ascii="Times New Roman" w:hAnsi="Times New Roman" w:hint="default"/>
      </w:rPr>
    </w:lvl>
    <w:lvl w:ilvl="2" w:tplc="CFFCA58A" w:tentative="1">
      <w:start w:val="1"/>
      <w:numFmt w:val="bullet"/>
      <w:lvlText w:val="•"/>
      <w:lvlJc w:val="left"/>
      <w:pPr>
        <w:tabs>
          <w:tab w:val="num" w:pos="2160"/>
        </w:tabs>
        <w:ind w:left="2160" w:hanging="360"/>
      </w:pPr>
      <w:rPr>
        <w:rFonts w:ascii="Times New Roman" w:hAnsi="Times New Roman" w:hint="default"/>
      </w:rPr>
    </w:lvl>
    <w:lvl w:ilvl="3" w:tplc="09FA3508" w:tentative="1">
      <w:start w:val="1"/>
      <w:numFmt w:val="bullet"/>
      <w:lvlText w:val="•"/>
      <w:lvlJc w:val="left"/>
      <w:pPr>
        <w:tabs>
          <w:tab w:val="num" w:pos="2880"/>
        </w:tabs>
        <w:ind w:left="2880" w:hanging="360"/>
      </w:pPr>
      <w:rPr>
        <w:rFonts w:ascii="Times New Roman" w:hAnsi="Times New Roman" w:hint="default"/>
      </w:rPr>
    </w:lvl>
    <w:lvl w:ilvl="4" w:tplc="F94EE3EC" w:tentative="1">
      <w:start w:val="1"/>
      <w:numFmt w:val="bullet"/>
      <w:lvlText w:val="•"/>
      <w:lvlJc w:val="left"/>
      <w:pPr>
        <w:tabs>
          <w:tab w:val="num" w:pos="3600"/>
        </w:tabs>
        <w:ind w:left="3600" w:hanging="360"/>
      </w:pPr>
      <w:rPr>
        <w:rFonts w:ascii="Times New Roman" w:hAnsi="Times New Roman" w:hint="default"/>
      </w:rPr>
    </w:lvl>
    <w:lvl w:ilvl="5" w:tplc="82E6230A" w:tentative="1">
      <w:start w:val="1"/>
      <w:numFmt w:val="bullet"/>
      <w:lvlText w:val="•"/>
      <w:lvlJc w:val="left"/>
      <w:pPr>
        <w:tabs>
          <w:tab w:val="num" w:pos="4320"/>
        </w:tabs>
        <w:ind w:left="4320" w:hanging="360"/>
      </w:pPr>
      <w:rPr>
        <w:rFonts w:ascii="Times New Roman" w:hAnsi="Times New Roman" w:hint="default"/>
      </w:rPr>
    </w:lvl>
    <w:lvl w:ilvl="6" w:tplc="A0FEBE5A" w:tentative="1">
      <w:start w:val="1"/>
      <w:numFmt w:val="bullet"/>
      <w:lvlText w:val="•"/>
      <w:lvlJc w:val="left"/>
      <w:pPr>
        <w:tabs>
          <w:tab w:val="num" w:pos="5040"/>
        </w:tabs>
        <w:ind w:left="5040" w:hanging="360"/>
      </w:pPr>
      <w:rPr>
        <w:rFonts w:ascii="Times New Roman" w:hAnsi="Times New Roman" w:hint="default"/>
      </w:rPr>
    </w:lvl>
    <w:lvl w:ilvl="7" w:tplc="0B5AB75A" w:tentative="1">
      <w:start w:val="1"/>
      <w:numFmt w:val="bullet"/>
      <w:lvlText w:val="•"/>
      <w:lvlJc w:val="left"/>
      <w:pPr>
        <w:tabs>
          <w:tab w:val="num" w:pos="5760"/>
        </w:tabs>
        <w:ind w:left="5760" w:hanging="360"/>
      </w:pPr>
      <w:rPr>
        <w:rFonts w:ascii="Times New Roman" w:hAnsi="Times New Roman" w:hint="default"/>
      </w:rPr>
    </w:lvl>
    <w:lvl w:ilvl="8" w:tplc="8F40F8F4" w:tentative="1">
      <w:start w:val="1"/>
      <w:numFmt w:val="bullet"/>
      <w:lvlText w:val="•"/>
      <w:lvlJc w:val="left"/>
      <w:pPr>
        <w:tabs>
          <w:tab w:val="num" w:pos="6480"/>
        </w:tabs>
        <w:ind w:left="6480" w:hanging="360"/>
      </w:pPr>
      <w:rPr>
        <w:rFonts w:ascii="Times New Roman" w:hAnsi="Times New Roman" w:hint="default"/>
      </w:rPr>
    </w:lvl>
  </w:abstractNum>
  <w:abstractNum w:abstractNumId="61" w15:restartNumberingAfterBreak="0">
    <w:nsid w:val="6BA55614"/>
    <w:multiLevelType w:val="hybridMultilevel"/>
    <w:tmpl w:val="E6B8DC1E"/>
    <w:lvl w:ilvl="0" w:tplc="041A0001">
      <w:start w:val="1"/>
      <w:numFmt w:val="bullet"/>
      <w:lvlText w:val=""/>
      <w:lvlJc w:val="left"/>
      <w:pPr>
        <w:tabs>
          <w:tab w:val="num" w:pos="720"/>
        </w:tabs>
        <w:ind w:left="720" w:hanging="360"/>
      </w:pPr>
      <w:rPr>
        <w:rFonts w:ascii="Symbol" w:hAnsi="Symbol" w:hint="default"/>
      </w:rPr>
    </w:lvl>
    <w:lvl w:ilvl="1" w:tplc="9AC05532" w:tentative="1">
      <w:start w:val="1"/>
      <w:numFmt w:val="bullet"/>
      <w:lvlText w:val="•"/>
      <w:lvlJc w:val="left"/>
      <w:pPr>
        <w:tabs>
          <w:tab w:val="num" w:pos="1440"/>
        </w:tabs>
        <w:ind w:left="1440" w:hanging="360"/>
      </w:pPr>
      <w:rPr>
        <w:rFonts w:ascii="Times New Roman" w:hAnsi="Times New Roman" w:hint="default"/>
      </w:rPr>
    </w:lvl>
    <w:lvl w:ilvl="2" w:tplc="CFFCA58A" w:tentative="1">
      <w:start w:val="1"/>
      <w:numFmt w:val="bullet"/>
      <w:lvlText w:val="•"/>
      <w:lvlJc w:val="left"/>
      <w:pPr>
        <w:tabs>
          <w:tab w:val="num" w:pos="2160"/>
        </w:tabs>
        <w:ind w:left="2160" w:hanging="360"/>
      </w:pPr>
      <w:rPr>
        <w:rFonts w:ascii="Times New Roman" w:hAnsi="Times New Roman" w:hint="default"/>
      </w:rPr>
    </w:lvl>
    <w:lvl w:ilvl="3" w:tplc="09FA3508" w:tentative="1">
      <w:start w:val="1"/>
      <w:numFmt w:val="bullet"/>
      <w:lvlText w:val="•"/>
      <w:lvlJc w:val="left"/>
      <w:pPr>
        <w:tabs>
          <w:tab w:val="num" w:pos="2880"/>
        </w:tabs>
        <w:ind w:left="2880" w:hanging="360"/>
      </w:pPr>
      <w:rPr>
        <w:rFonts w:ascii="Times New Roman" w:hAnsi="Times New Roman" w:hint="default"/>
      </w:rPr>
    </w:lvl>
    <w:lvl w:ilvl="4" w:tplc="F94EE3EC" w:tentative="1">
      <w:start w:val="1"/>
      <w:numFmt w:val="bullet"/>
      <w:lvlText w:val="•"/>
      <w:lvlJc w:val="left"/>
      <w:pPr>
        <w:tabs>
          <w:tab w:val="num" w:pos="3600"/>
        </w:tabs>
        <w:ind w:left="3600" w:hanging="360"/>
      </w:pPr>
      <w:rPr>
        <w:rFonts w:ascii="Times New Roman" w:hAnsi="Times New Roman" w:hint="default"/>
      </w:rPr>
    </w:lvl>
    <w:lvl w:ilvl="5" w:tplc="82E6230A" w:tentative="1">
      <w:start w:val="1"/>
      <w:numFmt w:val="bullet"/>
      <w:lvlText w:val="•"/>
      <w:lvlJc w:val="left"/>
      <w:pPr>
        <w:tabs>
          <w:tab w:val="num" w:pos="4320"/>
        </w:tabs>
        <w:ind w:left="4320" w:hanging="360"/>
      </w:pPr>
      <w:rPr>
        <w:rFonts w:ascii="Times New Roman" w:hAnsi="Times New Roman" w:hint="default"/>
      </w:rPr>
    </w:lvl>
    <w:lvl w:ilvl="6" w:tplc="A0FEBE5A" w:tentative="1">
      <w:start w:val="1"/>
      <w:numFmt w:val="bullet"/>
      <w:lvlText w:val="•"/>
      <w:lvlJc w:val="left"/>
      <w:pPr>
        <w:tabs>
          <w:tab w:val="num" w:pos="5040"/>
        </w:tabs>
        <w:ind w:left="5040" w:hanging="360"/>
      </w:pPr>
      <w:rPr>
        <w:rFonts w:ascii="Times New Roman" w:hAnsi="Times New Roman" w:hint="default"/>
      </w:rPr>
    </w:lvl>
    <w:lvl w:ilvl="7" w:tplc="0B5AB75A" w:tentative="1">
      <w:start w:val="1"/>
      <w:numFmt w:val="bullet"/>
      <w:lvlText w:val="•"/>
      <w:lvlJc w:val="left"/>
      <w:pPr>
        <w:tabs>
          <w:tab w:val="num" w:pos="5760"/>
        </w:tabs>
        <w:ind w:left="5760" w:hanging="360"/>
      </w:pPr>
      <w:rPr>
        <w:rFonts w:ascii="Times New Roman" w:hAnsi="Times New Roman" w:hint="default"/>
      </w:rPr>
    </w:lvl>
    <w:lvl w:ilvl="8" w:tplc="8F40F8F4" w:tentative="1">
      <w:start w:val="1"/>
      <w:numFmt w:val="bullet"/>
      <w:lvlText w:val="•"/>
      <w:lvlJc w:val="left"/>
      <w:pPr>
        <w:tabs>
          <w:tab w:val="num" w:pos="6480"/>
        </w:tabs>
        <w:ind w:left="6480" w:hanging="360"/>
      </w:pPr>
      <w:rPr>
        <w:rFonts w:ascii="Times New Roman" w:hAnsi="Times New Roman" w:hint="default"/>
      </w:rPr>
    </w:lvl>
  </w:abstractNum>
  <w:abstractNum w:abstractNumId="62" w15:restartNumberingAfterBreak="0">
    <w:nsid w:val="6FAD17A6"/>
    <w:multiLevelType w:val="hybridMultilevel"/>
    <w:tmpl w:val="022EFC08"/>
    <w:lvl w:ilvl="0" w:tplc="8A6A8362">
      <w:start w:val="1"/>
      <w:numFmt w:val="bullet"/>
      <w:lvlText w:val=""/>
      <w:lvlJc w:val="left"/>
      <w:pPr>
        <w:ind w:left="1004" w:hanging="360"/>
      </w:pPr>
      <w:rPr>
        <w:rFonts w:ascii="Symbol" w:hAnsi="Symbol" w:hint="default"/>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tentative="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63" w15:restartNumberingAfterBreak="0">
    <w:nsid w:val="71760820"/>
    <w:multiLevelType w:val="hybridMultilevel"/>
    <w:tmpl w:val="E61A2554"/>
    <w:lvl w:ilvl="0" w:tplc="0AB41C58">
      <w:start w:val="46"/>
      <w:numFmt w:val="decimal"/>
      <w:lvlText w:val="(%1)"/>
      <w:lvlJc w:val="left"/>
      <w:pPr>
        <w:tabs>
          <w:tab w:val="num" w:pos="517"/>
        </w:tabs>
        <w:ind w:left="517"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4" w15:restartNumberingAfterBreak="0">
    <w:nsid w:val="7437245D"/>
    <w:multiLevelType w:val="singleLevel"/>
    <w:tmpl w:val="F842B4C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5C02703"/>
    <w:multiLevelType w:val="multilevel"/>
    <w:tmpl w:val="EFA2AD62"/>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6" w15:restartNumberingAfterBreak="0">
    <w:nsid w:val="76236735"/>
    <w:multiLevelType w:val="singleLevel"/>
    <w:tmpl w:val="49106834"/>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776E77B1"/>
    <w:multiLevelType w:val="multilevel"/>
    <w:tmpl w:val="0409001F"/>
    <w:styleLink w:val="Style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8" w15:restartNumberingAfterBreak="0">
    <w:nsid w:val="777E5F97"/>
    <w:multiLevelType w:val="multilevel"/>
    <w:tmpl w:val="CE12316E"/>
    <w:lvl w:ilvl="0">
      <w:start w:val="1"/>
      <w:numFmt w:val="upperLetter"/>
      <w:pStyle w:val="AppendixHeading"/>
      <w:lvlText w:val="%1"/>
      <w:lvlJc w:val="left"/>
      <w:pPr>
        <w:tabs>
          <w:tab w:val="num" w:pos="0"/>
        </w:tabs>
        <w:ind w:left="0" w:hanging="964"/>
      </w:pPr>
    </w:lvl>
    <w:lvl w:ilvl="1">
      <w:start w:val="1"/>
      <w:numFmt w:val="decimal"/>
      <w:pStyle w:val="AppendixHeading2"/>
      <w:lvlText w:val="%1.%2"/>
      <w:lvlJc w:val="left"/>
      <w:pPr>
        <w:tabs>
          <w:tab w:val="num" w:pos="0"/>
        </w:tabs>
        <w:ind w:left="0" w:hanging="964"/>
      </w:pPr>
    </w:lvl>
    <w:lvl w:ilvl="2">
      <w:start w:val="1"/>
      <w:numFmt w:val="decimal"/>
      <w:pStyle w:val="AppendixHeading3"/>
      <w:lvlText w:val="%1.%2.%3"/>
      <w:lvlJc w:val="left"/>
      <w:pPr>
        <w:tabs>
          <w:tab w:val="num" w:pos="0"/>
        </w:tabs>
        <w:ind w:left="0" w:hanging="964"/>
      </w:pPr>
    </w:lvl>
    <w:lvl w:ilvl="3">
      <w:start w:val="1"/>
      <w:numFmt w:val="decimal"/>
      <w:pStyle w:val="AppendixHeading4"/>
      <w:lvlText w:val="%1.%2.%3.%4"/>
      <w:lvlJc w:val="left"/>
      <w:pPr>
        <w:tabs>
          <w:tab w:val="num" w:pos="0"/>
        </w:tabs>
        <w:ind w:left="0" w:hanging="964"/>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9" w15:restartNumberingAfterBreak="0">
    <w:nsid w:val="77AA7E5C"/>
    <w:multiLevelType w:val="hybridMultilevel"/>
    <w:tmpl w:val="A5BE0868"/>
    <w:lvl w:ilvl="0" w:tplc="8A6A836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0" w15:restartNumberingAfterBreak="0">
    <w:nsid w:val="7A03144B"/>
    <w:multiLevelType w:val="hybridMultilevel"/>
    <w:tmpl w:val="8BB056A4"/>
    <w:lvl w:ilvl="0" w:tplc="8A6A836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1" w15:restartNumberingAfterBreak="0">
    <w:nsid w:val="7A107D73"/>
    <w:multiLevelType w:val="hybridMultilevel"/>
    <w:tmpl w:val="CD90BB0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2" w15:restartNumberingAfterBreak="0">
    <w:nsid w:val="7CF76981"/>
    <w:multiLevelType w:val="hybridMultilevel"/>
    <w:tmpl w:val="571C616E"/>
    <w:lvl w:ilvl="0" w:tplc="EE0ABC4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3" w15:restartNumberingAfterBreak="0">
    <w:nsid w:val="7E2945D2"/>
    <w:multiLevelType w:val="hybridMultilevel"/>
    <w:tmpl w:val="851AD964"/>
    <w:lvl w:ilvl="0" w:tplc="64EE58BC">
      <w:numFmt w:val="bullet"/>
      <w:lvlText w:val="-"/>
      <w:lvlJc w:val="left"/>
      <w:pPr>
        <w:ind w:left="1068" w:hanging="360"/>
      </w:pPr>
      <w:rPr>
        <w:rFonts w:ascii="Arial" w:eastAsia="Times New Roman" w:hAnsi="Arial" w:cs="Arial"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74" w15:restartNumberingAfterBreak="0">
    <w:nsid w:val="7E893440"/>
    <w:multiLevelType w:val="hybridMultilevel"/>
    <w:tmpl w:val="63B46BD8"/>
    <w:lvl w:ilvl="0" w:tplc="1DBC08B6">
      <w:start w:val="1"/>
      <w:numFmt w:val="lowerLetter"/>
      <w:lvlText w:val="%1)"/>
      <w:lvlJc w:val="left"/>
      <w:pPr>
        <w:tabs>
          <w:tab w:val="num" w:pos="786"/>
        </w:tabs>
        <w:ind w:left="786" w:hanging="360"/>
      </w:pPr>
      <w:rPr>
        <w:rFonts w:hint="default"/>
        <w:color w:val="auto"/>
        <w:sz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72"/>
  </w:num>
  <w:num w:numId="2">
    <w:abstractNumId w:val="59"/>
  </w:num>
  <w:num w:numId="3">
    <w:abstractNumId w:val="47"/>
  </w:num>
  <w:num w:numId="4">
    <w:abstractNumId w:val="28"/>
  </w:num>
  <w:num w:numId="5">
    <w:abstractNumId w:val="39"/>
  </w:num>
  <w:num w:numId="6">
    <w:abstractNumId w:val="68"/>
  </w:num>
  <w:num w:numId="7">
    <w:abstractNumId w:val="1"/>
  </w:num>
  <w:num w:numId="8">
    <w:abstractNumId w:val="0"/>
  </w:num>
  <w:num w:numId="9">
    <w:abstractNumId w:val="55"/>
  </w:num>
  <w:num w:numId="10">
    <w:abstractNumId w:val="5"/>
  </w:num>
  <w:num w:numId="11">
    <w:abstractNumId w:val="41"/>
  </w:num>
  <w:num w:numId="12">
    <w:abstractNumId w:val="44"/>
  </w:num>
  <w:num w:numId="13">
    <w:abstractNumId w:val="66"/>
  </w:num>
  <w:num w:numId="14">
    <w:abstractNumId w:val="20"/>
  </w:num>
  <w:num w:numId="15">
    <w:abstractNumId w:val="19"/>
  </w:num>
  <w:num w:numId="16">
    <w:abstractNumId w:val="67"/>
  </w:num>
  <w:num w:numId="17">
    <w:abstractNumId w:val="12"/>
  </w:num>
  <w:num w:numId="18">
    <w:abstractNumId w:val="38"/>
  </w:num>
  <w:num w:numId="19">
    <w:abstractNumId w:val="65"/>
  </w:num>
  <w:num w:numId="20">
    <w:abstractNumId w:val="40"/>
  </w:num>
  <w:num w:numId="21">
    <w:abstractNumId w:val="32"/>
  </w:num>
  <w:num w:numId="22">
    <w:abstractNumId w:val="11"/>
  </w:num>
  <w:num w:numId="23">
    <w:abstractNumId w:val="22"/>
  </w:num>
  <w:num w:numId="24">
    <w:abstractNumId w:val="64"/>
  </w:num>
  <w:num w:numId="25">
    <w:abstractNumId w:val="13"/>
  </w:num>
  <w:num w:numId="26">
    <w:abstractNumId w:val="58"/>
  </w:num>
  <w:num w:numId="27">
    <w:abstractNumId w:val="7"/>
  </w:num>
  <w:num w:numId="28">
    <w:abstractNumId w:val="4"/>
  </w:num>
  <w:num w:numId="29">
    <w:abstractNumId w:val="21"/>
  </w:num>
  <w:num w:numId="30">
    <w:abstractNumId w:val="54"/>
  </w:num>
  <w:num w:numId="31">
    <w:abstractNumId w:val="52"/>
  </w:num>
  <w:num w:numId="32">
    <w:abstractNumId w:val="8"/>
  </w:num>
  <w:num w:numId="33">
    <w:abstractNumId w:val="56"/>
  </w:num>
  <w:num w:numId="34">
    <w:abstractNumId w:val="74"/>
  </w:num>
  <w:num w:numId="35">
    <w:abstractNumId w:val="31"/>
  </w:num>
  <w:num w:numId="36">
    <w:abstractNumId w:val="53"/>
  </w:num>
  <w:num w:numId="37">
    <w:abstractNumId w:val="10"/>
  </w:num>
  <w:num w:numId="38">
    <w:abstractNumId w:val="46"/>
  </w:num>
  <w:num w:numId="39">
    <w:abstractNumId w:val="49"/>
  </w:num>
  <w:num w:numId="40">
    <w:abstractNumId w:val="43"/>
  </w:num>
  <w:num w:numId="41">
    <w:abstractNumId w:val="51"/>
  </w:num>
  <w:num w:numId="42">
    <w:abstractNumId w:val="15"/>
  </w:num>
  <w:num w:numId="43">
    <w:abstractNumId w:val="16"/>
  </w:num>
  <w:num w:numId="44">
    <w:abstractNumId w:val="63"/>
  </w:num>
  <w:num w:numId="45">
    <w:abstractNumId w:val="3"/>
  </w:num>
  <w:num w:numId="46">
    <w:abstractNumId w:val="2"/>
  </w:num>
  <w:num w:numId="47">
    <w:abstractNumId w:val="35"/>
  </w:num>
  <w:num w:numId="48">
    <w:abstractNumId w:val="50"/>
  </w:num>
  <w:num w:numId="49">
    <w:abstractNumId w:val="33"/>
  </w:num>
  <w:num w:numId="50">
    <w:abstractNumId w:val="14"/>
  </w:num>
  <w:num w:numId="51">
    <w:abstractNumId w:val="18"/>
  </w:num>
  <w:num w:numId="52">
    <w:abstractNumId w:val="30"/>
  </w:num>
  <w:num w:numId="53">
    <w:abstractNumId w:val="26"/>
  </w:num>
  <w:num w:numId="54">
    <w:abstractNumId w:val="34"/>
  </w:num>
  <w:num w:numId="55">
    <w:abstractNumId w:val="9"/>
  </w:num>
  <w:num w:numId="56">
    <w:abstractNumId w:val="25"/>
  </w:num>
  <w:num w:numId="57">
    <w:abstractNumId w:val="62"/>
  </w:num>
  <w:num w:numId="58">
    <w:abstractNumId w:val="69"/>
  </w:num>
  <w:num w:numId="59">
    <w:abstractNumId w:val="45"/>
  </w:num>
  <w:num w:numId="60">
    <w:abstractNumId w:val="42"/>
  </w:num>
  <w:num w:numId="61">
    <w:abstractNumId w:val="6"/>
  </w:num>
  <w:num w:numId="62">
    <w:abstractNumId w:val="36"/>
  </w:num>
  <w:num w:numId="63">
    <w:abstractNumId w:val="27"/>
  </w:num>
  <w:num w:numId="64">
    <w:abstractNumId w:val="70"/>
  </w:num>
  <w:num w:numId="65">
    <w:abstractNumId w:val="37"/>
  </w:num>
  <w:num w:numId="66">
    <w:abstractNumId w:val="48"/>
  </w:num>
  <w:num w:numId="67">
    <w:abstractNumId w:val="29"/>
  </w:num>
  <w:num w:numId="68">
    <w:abstractNumId w:val="61"/>
  </w:num>
  <w:num w:numId="69">
    <w:abstractNumId w:val="60"/>
  </w:num>
  <w:num w:numId="70">
    <w:abstractNumId w:val="71"/>
  </w:num>
  <w:num w:numId="71">
    <w:abstractNumId w:val="57"/>
  </w:num>
  <w:num w:numId="72">
    <w:abstractNumId w:val="73"/>
  </w:num>
  <w:num w:numId="73">
    <w:abstractNumId w:val="24"/>
  </w:num>
  <w:num w:numId="74">
    <w:abstractNumId w:val="23"/>
  </w:num>
  <w:num w:numId="75">
    <w:abstractNumId w:val="17"/>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8193">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7189"/>
    <w:rsid w:val="00064A4F"/>
    <w:rsid w:val="00066ADD"/>
    <w:rsid w:val="000C0A11"/>
    <w:rsid w:val="000C4706"/>
    <w:rsid w:val="000D1797"/>
    <w:rsid w:val="000D3F2D"/>
    <w:rsid w:val="000E42BB"/>
    <w:rsid w:val="00120AA8"/>
    <w:rsid w:val="00121580"/>
    <w:rsid w:val="00124418"/>
    <w:rsid w:val="00145C97"/>
    <w:rsid w:val="00165B16"/>
    <w:rsid w:val="00192D15"/>
    <w:rsid w:val="001A3EC5"/>
    <w:rsid w:val="001A592A"/>
    <w:rsid w:val="00206F40"/>
    <w:rsid w:val="002307B2"/>
    <w:rsid w:val="00232E77"/>
    <w:rsid w:val="00242034"/>
    <w:rsid w:val="00244A64"/>
    <w:rsid w:val="0025268C"/>
    <w:rsid w:val="0026676A"/>
    <w:rsid w:val="002B442C"/>
    <w:rsid w:val="002B6E48"/>
    <w:rsid w:val="002C7E41"/>
    <w:rsid w:val="003020B0"/>
    <w:rsid w:val="00310964"/>
    <w:rsid w:val="0032262F"/>
    <w:rsid w:val="003416FB"/>
    <w:rsid w:val="003462FD"/>
    <w:rsid w:val="00370283"/>
    <w:rsid w:val="00374B77"/>
    <w:rsid w:val="00393516"/>
    <w:rsid w:val="003A6B22"/>
    <w:rsid w:val="003A75B4"/>
    <w:rsid w:val="003D77EC"/>
    <w:rsid w:val="003D7AE9"/>
    <w:rsid w:val="003E4CFC"/>
    <w:rsid w:val="00407BB1"/>
    <w:rsid w:val="00413875"/>
    <w:rsid w:val="004161EC"/>
    <w:rsid w:val="004211E0"/>
    <w:rsid w:val="00441FAE"/>
    <w:rsid w:val="00467F65"/>
    <w:rsid w:val="004842B7"/>
    <w:rsid w:val="004873AC"/>
    <w:rsid w:val="004A6DDC"/>
    <w:rsid w:val="004F71BC"/>
    <w:rsid w:val="00507DEB"/>
    <w:rsid w:val="00572A77"/>
    <w:rsid w:val="005B56E5"/>
    <w:rsid w:val="005B7122"/>
    <w:rsid w:val="005C1AAC"/>
    <w:rsid w:val="005D00F7"/>
    <w:rsid w:val="005D633C"/>
    <w:rsid w:val="005E6D5C"/>
    <w:rsid w:val="005F357B"/>
    <w:rsid w:val="005F3BAF"/>
    <w:rsid w:val="00626D21"/>
    <w:rsid w:val="0065292C"/>
    <w:rsid w:val="0066150E"/>
    <w:rsid w:val="00667974"/>
    <w:rsid w:val="00690D7A"/>
    <w:rsid w:val="00691785"/>
    <w:rsid w:val="00693ADD"/>
    <w:rsid w:val="006A082D"/>
    <w:rsid w:val="006B78DA"/>
    <w:rsid w:val="006C006B"/>
    <w:rsid w:val="006C504C"/>
    <w:rsid w:val="006D461E"/>
    <w:rsid w:val="006E280E"/>
    <w:rsid w:val="006F32B7"/>
    <w:rsid w:val="006F7F87"/>
    <w:rsid w:val="00702429"/>
    <w:rsid w:val="00707F9B"/>
    <w:rsid w:val="0072124E"/>
    <w:rsid w:val="00731423"/>
    <w:rsid w:val="007447D5"/>
    <w:rsid w:val="007579B0"/>
    <w:rsid w:val="00771381"/>
    <w:rsid w:val="00793180"/>
    <w:rsid w:val="00794EF8"/>
    <w:rsid w:val="007A08B5"/>
    <w:rsid w:val="007B24A0"/>
    <w:rsid w:val="007B3338"/>
    <w:rsid w:val="007C504C"/>
    <w:rsid w:val="007D24E5"/>
    <w:rsid w:val="007D60CC"/>
    <w:rsid w:val="008038D6"/>
    <w:rsid w:val="00805473"/>
    <w:rsid w:val="00814EA6"/>
    <w:rsid w:val="00815BB0"/>
    <w:rsid w:val="00816926"/>
    <w:rsid w:val="00832082"/>
    <w:rsid w:val="008639AE"/>
    <w:rsid w:val="00871283"/>
    <w:rsid w:val="008762A4"/>
    <w:rsid w:val="00884E6D"/>
    <w:rsid w:val="00895989"/>
    <w:rsid w:val="008C50C7"/>
    <w:rsid w:val="008F1418"/>
    <w:rsid w:val="00903E96"/>
    <w:rsid w:val="0091001E"/>
    <w:rsid w:val="009123A3"/>
    <w:rsid w:val="00914CC5"/>
    <w:rsid w:val="00920239"/>
    <w:rsid w:val="00935CFC"/>
    <w:rsid w:val="00942CD2"/>
    <w:rsid w:val="009568E1"/>
    <w:rsid w:val="00964B0D"/>
    <w:rsid w:val="00986F67"/>
    <w:rsid w:val="009A57FC"/>
    <w:rsid w:val="009A7313"/>
    <w:rsid w:val="009E49C8"/>
    <w:rsid w:val="009F3FBB"/>
    <w:rsid w:val="00A03CA8"/>
    <w:rsid w:val="00A31AE4"/>
    <w:rsid w:val="00A37D8F"/>
    <w:rsid w:val="00A41300"/>
    <w:rsid w:val="00A46B94"/>
    <w:rsid w:val="00A615C9"/>
    <w:rsid w:val="00A646ED"/>
    <w:rsid w:val="00A647A4"/>
    <w:rsid w:val="00A86A85"/>
    <w:rsid w:val="00A97B8C"/>
    <w:rsid w:val="00AA6534"/>
    <w:rsid w:val="00AB2E68"/>
    <w:rsid w:val="00AD3772"/>
    <w:rsid w:val="00AD3E6A"/>
    <w:rsid w:val="00AE2703"/>
    <w:rsid w:val="00AF02D7"/>
    <w:rsid w:val="00B01212"/>
    <w:rsid w:val="00B229E2"/>
    <w:rsid w:val="00B26B68"/>
    <w:rsid w:val="00B35FB4"/>
    <w:rsid w:val="00B419FC"/>
    <w:rsid w:val="00B42A6A"/>
    <w:rsid w:val="00B87E00"/>
    <w:rsid w:val="00BA4E3C"/>
    <w:rsid w:val="00BB12EE"/>
    <w:rsid w:val="00BC1C56"/>
    <w:rsid w:val="00BC2C24"/>
    <w:rsid w:val="00BC3566"/>
    <w:rsid w:val="00BD3224"/>
    <w:rsid w:val="00BE10C2"/>
    <w:rsid w:val="00BF7615"/>
    <w:rsid w:val="00BF7B60"/>
    <w:rsid w:val="00C16B18"/>
    <w:rsid w:val="00C2153E"/>
    <w:rsid w:val="00C43306"/>
    <w:rsid w:val="00C511C1"/>
    <w:rsid w:val="00C548F8"/>
    <w:rsid w:val="00C55574"/>
    <w:rsid w:val="00C56F5F"/>
    <w:rsid w:val="00C6317E"/>
    <w:rsid w:val="00C71216"/>
    <w:rsid w:val="00CA47AB"/>
    <w:rsid w:val="00CB4BB1"/>
    <w:rsid w:val="00CB65AD"/>
    <w:rsid w:val="00D11282"/>
    <w:rsid w:val="00D91324"/>
    <w:rsid w:val="00D925CA"/>
    <w:rsid w:val="00DA4028"/>
    <w:rsid w:val="00DB01F2"/>
    <w:rsid w:val="00DC2C85"/>
    <w:rsid w:val="00DC4BA7"/>
    <w:rsid w:val="00DD243E"/>
    <w:rsid w:val="00DE1896"/>
    <w:rsid w:val="00DE6EA9"/>
    <w:rsid w:val="00DF565B"/>
    <w:rsid w:val="00E12428"/>
    <w:rsid w:val="00E131D8"/>
    <w:rsid w:val="00E35E24"/>
    <w:rsid w:val="00E51307"/>
    <w:rsid w:val="00E57DCB"/>
    <w:rsid w:val="00E8066C"/>
    <w:rsid w:val="00E9006C"/>
    <w:rsid w:val="00E9407B"/>
    <w:rsid w:val="00EC0242"/>
    <w:rsid w:val="00ED2620"/>
    <w:rsid w:val="00EE6009"/>
    <w:rsid w:val="00EF02BF"/>
    <w:rsid w:val="00F02D00"/>
    <w:rsid w:val="00FA3130"/>
    <w:rsid w:val="00FA67E0"/>
    <w:rsid w:val="00FC0886"/>
    <w:rsid w:val="00FC39FD"/>
    <w:rsid w:val="00FC6319"/>
    <w:rsid w:val="00FD7E3B"/>
    <w:rsid w:val="00FF339A"/>
    <w:rsid w:val="00FF57AC"/>
    <w:rsid w:val="00FF725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024182"/>
    </o:shapedefaults>
    <o:shapelayout v:ext="edit">
      <o:idmap v:ext="edit" data="1"/>
    </o:shapelayout>
  </w:shapeDefaults>
  <w:decimalSymbol w:val=","/>
  <w:listSeparator w:val=";"/>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link w:val="Heading1Char"/>
    <w:qFormat/>
    <w:rsid w:val="009A57FC"/>
    <w:pPr>
      <w:keepNext/>
      <w:spacing w:before="240" w:after="120"/>
      <w:outlineLvl w:val="0"/>
    </w:pPr>
    <w:rPr>
      <w:rFonts w:cs="Arial"/>
      <w:b/>
      <w:bCs/>
      <w:caps/>
      <w:kern w:val="32"/>
      <w:sz w:val="28"/>
      <w:szCs w:val="32"/>
    </w:rPr>
  </w:style>
  <w:style w:type="paragraph" w:styleId="Heading2">
    <w:name w:val="heading 2"/>
    <w:basedOn w:val="Normal"/>
    <w:next w:val="Normal"/>
    <w:link w:val="Heading2Char"/>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unhideWhenUsed/>
    <w:qFormat/>
    <w:rsid w:val="00AD3772"/>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BodyText"/>
    <w:next w:val="BodyText"/>
    <w:link w:val="Heading5Char"/>
    <w:qFormat/>
    <w:rsid w:val="00C55574"/>
    <w:pPr>
      <w:keepNext/>
      <w:spacing w:before="400" w:after="0" w:line="260" w:lineRule="exact"/>
      <w:outlineLvl w:val="4"/>
    </w:pPr>
    <w:rPr>
      <w:i/>
    </w:rPr>
  </w:style>
  <w:style w:type="paragraph" w:styleId="Heading6">
    <w:name w:val="heading 6"/>
    <w:basedOn w:val="Normal"/>
    <w:next w:val="Normal"/>
    <w:link w:val="Heading6Char"/>
    <w:qFormat/>
    <w:rsid w:val="00C55574"/>
    <w:pPr>
      <w:outlineLvl w:val="5"/>
    </w:pPr>
    <w:rPr>
      <w:sz w:val="22"/>
      <w:szCs w:val="20"/>
      <w:lang w:val="en-GB" w:eastAsia="en-US"/>
    </w:rPr>
  </w:style>
  <w:style w:type="paragraph" w:styleId="Heading7">
    <w:name w:val="heading 7"/>
    <w:basedOn w:val="Normal"/>
    <w:next w:val="Normal"/>
    <w:link w:val="Heading7Char"/>
    <w:qFormat/>
    <w:rsid w:val="00C55574"/>
    <w:pPr>
      <w:outlineLvl w:val="6"/>
    </w:pPr>
    <w:rPr>
      <w:sz w:val="22"/>
      <w:szCs w:val="20"/>
      <w:lang w:val="en-GB" w:eastAsia="en-US"/>
    </w:rPr>
  </w:style>
  <w:style w:type="paragraph" w:styleId="Heading8">
    <w:name w:val="heading 8"/>
    <w:basedOn w:val="Normal"/>
    <w:next w:val="Normal"/>
    <w:link w:val="Heading8Char"/>
    <w:qFormat/>
    <w:rsid w:val="00C55574"/>
    <w:pPr>
      <w:outlineLvl w:val="7"/>
    </w:pPr>
    <w:rPr>
      <w:sz w:val="22"/>
      <w:szCs w:val="20"/>
      <w:lang w:val="en-GB" w:eastAsia="en-US"/>
    </w:rPr>
  </w:style>
  <w:style w:type="paragraph" w:styleId="Heading9">
    <w:name w:val="heading 9"/>
    <w:basedOn w:val="Normal"/>
    <w:next w:val="Normal"/>
    <w:link w:val="Heading9Char"/>
    <w:qFormat/>
    <w:rsid w:val="00C55574"/>
    <w:pPr>
      <w:outlineLvl w:val="8"/>
    </w:pPr>
    <w:rPr>
      <w:sz w:val="22"/>
      <w:szCs w:val="20"/>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0D1797"/>
    <w:pPr>
      <w:ind w:left="720"/>
      <w:contextualSpacing/>
    </w:pPr>
  </w:style>
  <w:style w:type="character" w:styleId="CommentReference">
    <w:name w:val="annotation reference"/>
    <w:basedOn w:val="DefaultParagraphFont"/>
    <w:semiHidden/>
    <w:unhideWhenUsed/>
    <w:rsid w:val="00B26B68"/>
    <w:rPr>
      <w:sz w:val="16"/>
      <w:szCs w:val="16"/>
    </w:rPr>
  </w:style>
  <w:style w:type="paragraph" w:styleId="CommentText">
    <w:name w:val="annotation text"/>
    <w:basedOn w:val="Normal"/>
    <w:link w:val="CommentTextChar"/>
    <w:semiHidden/>
    <w:unhideWhenUsed/>
    <w:rsid w:val="00B26B68"/>
    <w:rPr>
      <w:sz w:val="20"/>
      <w:szCs w:val="20"/>
    </w:rPr>
  </w:style>
  <w:style w:type="character" w:customStyle="1" w:styleId="CommentTextChar">
    <w:name w:val="Comment Text Char"/>
    <w:basedOn w:val="DefaultParagraphFont"/>
    <w:link w:val="CommentText"/>
    <w:semiHidden/>
    <w:rsid w:val="00B26B68"/>
  </w:style>
  <w:style w:type="paragraph" w:styleId="CommentSubject">
    <w:name w:val="annotation subject"/>
    <w:basedOn w:val="CommentText"/>
    <w:next w:val="CommentText"/>
    <w:link w:val="CommentSubjectChar"/>
    <w:semiHidden/>
    <w:unhideWhenUsed/>
    <w:rsid w:val="00B26B68"/>
    <w:rPr>
      <w:b/>
      <w:bCs/>
    </w:rPr>
  </w:style>
  <w:style w:type="character" w:customStyle="1" w:styleId="CommentSubjectChar">
    <w:name w:val="Comment Subject Char"/>
    <w:basedOn w:val="CommentTextChar"/>
    <w:link w:val="CommentSubject"/>
    <w:semiHidden/>
    <w:rsid w:val="00B26B68"/>
    <w:rPr>
      <w:b/>
      <w:bCs/>
    </w:rPr>
  </w:style>
  <w:style w:type="character" w:customStyle="1" w:styleId="Heading4Char">
    <w:name w:val="Heading 4 Char"/>
    <w:basedOn w:val="DefaultParagraphFont"/>
    <w:link w:val="Heading4"/>
    <w:rsid w:val="00AD3772"/>
    <w:rPr>
      <w:rFonts w:asciiTheme="majorHAnsi" w:eastAsiaTheme="majorEastAsia" w:hAnsiTheme="majorHAnsi" w:cstheme="majorBidi"/>
      <w:i/>
      <w:iCs/>
      <w:color w:val="365F91" w:themeColor="accent1" w:themeShade="BF"/>
      <w:sz w:val="24"/>
      <w:szCs w:val="24"/>
    </w:rPr>
  </w:style>
  <w:style w:type="character" w:customStyle="1" w:styleId="Heading5Char">
    <w:name w:val="Heading 5 Char"/>
    <w:basedOn w:val="DefaultParagraphFont"/>
    <w:link w:val="Heading5"/>
    <w:rsid w:val="00C55574"/>
    <w:rPr>
      <w:i/>
      <w:sz w:val="22"/>
      <w:lang w:val="en-GB" w:eastAsia="en-US"/>
    </w:rPr>
  </w:style>
  <w:style w:type="character" w:customStyle="1" w:styleId="Heading6Char">
    <w:name w:val="Heading 6 Char"/>
    <w:basedOn w:val="DefaultParagraphFont"/>
    <w:link w:val="Heading6"/>
    <w:rsid w:val="00C55574"/>
    <w:rPr>
      <w:sz w:val="22"/>
      <w:lang w:val="en-GB" w:eastAsia="en-US"/>
    </w:rPr>
  </w:style>
  <w:style w:type="character" w:customStyle="1" w:styleId="Heading7Char">
    <w:name w:val="Heading 7 Char"/>
    <w:basedOn w:val="DefaultParagraphFont"/>
    <w:link w:val="Heading7"/>
    <w:rsid w:val="00C55574"/>
    <w:rPr>
      <w:sz w:val="22"/>
      <w:lang w:val="en-GB" w:eastAsia="en-US"/>
    </w:rPr>
  </w:style>
  <w:style w:type="character" w:customStyle="1" w:styleId="Heading8Char">
    <w:name w:val="Heading 8 Char"/>
    <w:basedOn w:val="DefaultParagraphFont"/>
    <w:link w:val="Heading8"/>
    <w:rsid w:val="00C55574"/>
    <w:rPr>
      <w:sz w:val="22"/>
      <w:lang w:val="en-GB" w:eastAsia="en-US"/>
    </w:rPr>
  </w:style>
  <w:style w:type="character" w:customStyle="1" w:styleId="Heading9Char">
    <w:name w:val="Heading 9 Char"/>
    <w:basedOn w:val="DefaultParagraphFont"/>
    <w:link w:val="Heading9"/>
    <w:rsid w:val="00C55574"/>
    <w:rPr>
      <w:sz w:val="22"/>
      <w:lang w:val="en-GB" w:eastAsia="en-US"/>
    </w:rPr>
  </w:style>
  <w:style w:type="paragraph" w:styleId="BodyText">
    <w:name w:val="Body Text"/>
    <w:basedOn w:val="Normal"/>
    <w:link w:val="BodyTextChar"/>
    <w:rsid w:val="00C55574"/>
    <w:pPr>
      <w:spacing w:before="130" w:after="130"/>
    </w:pPr>
    <w:rPr>
      <w:sz w:val="22"/>
      <w:szCs w:val="20"/>
      <w:lang w:val="en-GB" w:eastAsia="en-US"/>
    </w:rPr>
  </w:style>
  <w:style w:type="character" w:customStyle="1" w:styleId="BodyTextChar">
    <w:name w:val="Body Text Char"/>
    <w:basedOn w:val="DefaultParagraphFont"/>
    <w:link w:val="BodyText"/>
    <w:rsid w:val="00C55574"/>
    <w:rPr>
      <w:sz w:val="22"/>
      <w:lang w:val="en-GB" w:eastAsia="en-US"/>
    </w:rPr>
  </w:style>
  <w:style w:type="paragraph" w:styleId="TOC4">
    <w:name w:val="toc 4"/>
    <w:basedOn w:val="TOC3"/>
    <w:semiHidden/>
    <w:rsid w:val="00C55574"/>
  </w:style>
  <w:style w:type="paragraph" w:styleId="TOC3">
    <w:name w:val="toc 3"/>
    <w:basedOn w:val="TOC2"/>
    <w:uiPriority w:val="39"/>
    <w:rsid w:val="00C55574"/>
    <w:pPr>
      <w:tabs>
        <w:tab w:val="left" w:pos="1418"/>
      </w:tabs>
      <w:ind w:left="1418" w:hanging="1418"/>
    </w:pPr>
  </w:style>
  <w:style w:type="paragraph" w:styleId="TOC2">
    <w:name w:val="toc 2"/>
    <w:basedOn w:val="TOC1"/>
    <w:uiPriority w:val="39"/>
    <w:rsid w:val="00C55574"/>
    <w:pPr>
      <w:spacing w:before="0"/>
    </w:pPr>
    <w:rPr>
      <w:sz w:val="24"/>
    </w:rPr>
  </w:style>
  <w:style w:type="paragraph" w:styleId="TOC1">
    <w:name w:val="toc 1"/>
    <w:basedOn w:val="Normal"/>
    <w:uiPriority w:val="39"/>
    <w:rsid w:val="00C55574"/>
    <w:pPr>
      <w:tabs>
        <w:tab w:val="right" w:pos="8505"/>
      </w:tabs>
      <w:spacing w:before="260"/>
      <w:ind w:left="850" w:right="567" w:hanging="850"/>
    </w:pPr>
    <w:rPr>
      <w:sz w:val="28"/>
      <w:szCs w:val="20"/>
      <w:lang w:val="en-GB" w:eastAsia="en-US"/>
    </w:rPr>
  </w:style>
  <w:style w:type="paragraph" w:styleId="ListBullet">
    <w:name w:val="List Bullet"/>
    <w:basedOn w:val="BodyText"/>
    <w:rsid w:val="00C55574"/>
    <w:pPr>
      <w:numPr>
        <w:numId w:val="45"/>
      </w:numPr>
      <w:tabs>
        <w:tab w:val="clear" w:pos="360"/>
        <w:tab w:val="num" w:pos="340"/>
      </w:tabs>
      <w:ind w:left="340" w:hanging="340"/>
    </w:pPr>
  </w:style>
  <w:style w:type="paragraph" w:styleId="ListBullet2">
    <w:name w:val="List Bullet 2"/>
    <w:basedOn w:val="ListBullet"/>
    <w:rsid w:val="00C55574"/>
    <w:pPr>
      <w:numPr>
        <w:numId w:val="46"/>
      </w:numPr>
      <w:tabs>
        <w:tab w:val="clear" w:pos="643"/>
        <w:tab w:val="num" w:pos="680"/>
      </w:tabs>
      <w:ind w:left="680" w:hanging="340"/>
    </w:pPr>
  </w:style>
  <w:style w:type="paragraph" w:customStyle="1" w:styleId="zreportname">
    <w:name w:val="zreport name"/>
    <w:basedOn w:val="Normal"/>
    <w:semiHidden/>
    <w:rsid w:val="00C55574"/>
    <w:pPr>
      <w:keepLines/>
      <w:spacing w:line="440" w:lineRule="exact"/>
      <w:jc w:val="center"/>
    </w:pPr>
    <w:rPr>
      <w:sz w:val="36"/>
      <w:szCs w:val="20"/>
      <w:lang w:val="en-GB" w:eastAsia="en-US"/>
    </w:rPr>
  </w:style>
  <w:style w:type="paragraph" w:customStyle="1" w:styleId="zcontents">
    <w:name w:val="zcontents"/>
    <w:basedOn w:val="Normal"/>
    <w:semiHidden/>
    <w:rsid w:val="00C55574"/>
    <w:pPr>
      <w:spacing w:after="260"/>
    </w:pPr>
    <w:rPr>
      <w:b/>
      <w:sz w:val="32"/>
      <w:szCs w:val="20"/>
      <w:lang w:val="en-GB" w:eastAsia="en-US"/>
    </w:rPr>
  </w:style>
  <w:style w:type="paragraph" w:customStyle="1" w:styleId="zcompanyname">
    <w:name w:val="zcompany name"/>
    <w:basedOn w:val="Normal"/>
    <w:semiHidden/>
    <w:rsid w:val="00C55574"/>
    <w:pPr>
      <w:spacing w:after="400" w:line="440" w:lineRule="exact"/>
      <w:jc w:val="center"/>
    </w:pPr>
    <w:rPr>
      <w:b/>
      <w:noProof/>
      <w:sz w:val="26"/>
      <w:szCs w:val="20"/>
      <w:lang w:val="en-GB" w:eastAsia="en-US"/>
    </w:rPr>
  </w:style>
  <w:style w:type="paragraph" w:styleId="FootnoteText">
    <w:name w:val="footnote text"/>
    <w:basedOn w:val="Normal"/>
    <w:link w:val="FootnoteTextChar"/>
    <w:semiHidden/>
    <w:rsid w:val="00C55574"/>
    <w:rPr>
      <w:sz w:val="18"/>
      <w:szCs w:val="20"/>
      <w:lang w:val="en-GB" w:eastAsia="en-US"/>
    </w:rPr>
  </w:style>
  <w:style w:type="character" w:customStyle="1" w:styleId="FootnoteTextChar">
    <w:name w:val="Footnote Text Char"/>
    <w:basedOn w:val="DefaultParagraphFont"/>
    <w:link w:val="FootnoteText"/>
    <w:semiHidden/>
    <w:rsid w:val="00C55574"/>
    <w:rPr>
      <w:sz w:val="18"/>
      <w:lang w:val="en-GB" w:eastAsia="en-US"/>
    </w:rPr>
  </w:style>
  <w:style w:type="paragraph" w:customStyle="1" w:styleId="zreportsubtitle">
    <w:name w:val="zreport subtitle"/>
    <w:basedOn w:val="zreportname"/>
    <w:semiHidden/>
    <w:rsid w:val="00C55574"/>
    <w:rPr>
      <w:sz w:val="32"/>
    </w:rPr>
  </w:style>
  <w:style w:type="paragraph" w:styleId="BodyTextIndent">
    <w:name w:val="Body Text Indent"/>
    <w:basedOn w:val="BodyText"/>
    <w:link w:val="BodyTextIndentChar"/>
    <w:rsid w:val="00C55574"/>
    <w:pPr>
      <w:ind w:left="340"/>
    </w:pPr>
  </w:style>
  <w:style w:type="character" w:customStyle="1" w:styleId="BodyTextIndentChar">
    <w:name w:val="Body Text Indent Char"/>
    <w:basedOn w:val="DefaultParagraphFont"/>
    <w:link w:val="BodyTextIndent"/>
    <w:rsid w:val="00C55574"/>
    <w:rPr>
      <w:sz w:val="22"/>
      <w:lang w:val="en-GB" w:eastAsia="en-US"/>
    </w:rPr>
  </w:style>
  <w:style w:type="paragraph" w:styleId="Index1">
    <w:name w:val="index 1"/>
    <w:basedOn w:val="Normal"/>
    <w:next w:val="Normal"/>
    <w:semiHidden/>
    <w:rsid w:val="00C55574"/>
    <w:pPr>
      <w:keepNext/>
      <w:spacing w:before="260" w:line="280" w:lineRule="exact"/>
      <w:ind w:right="851"/>
    </w:pPr>
    <w:rPr>
      <w:b/>
      <w:szCs w:val="20"/>
      <w:lang w:val="en-GB" w:eastAsia="en-US"/>
    </w:rPr>
  </w:style>
  <w:style w:type="paragraph" w:customStyle="1" w:styleId="Graphic">
    <w:name w:val="Graphic"/>
    <w:basedOn w:val="Signature"/>
    <w:rsid w:val="00C55574"/>
    <w:pPr>
      <w:pBdr>
        <w:top w:val="single" w:sz="4" w:space="1" w:color="auto"/>
        <w:left w:val="single" w:sz="4" w:space="1" w:color="auto"/>
        <w:bottom w:val="single" w:sz="4" w:space="1" w:color="auto"/>
        <w:right w:val="single" w:sz="4" w:space="1" w:color="auto"/>
      </w:pBdr>
      <w:jc w:val="center"/>
    </w:pPr>
  </w:style>
  <w:style w:type="paragraph" w:styleId="Signature">
    <w:name w:val="Signature"/>
    <w:basedOn w:val="Normal"/>
    <w:link w:val="SignatureChar"/>
    <w:rsid w:val="00C55574"/>
    <w:rPr>
      <w:sz w:val="22"/>
      <w:szCs w:val="20"/>
      <w:lang w:val="en-GB" w:eastAsia="en-US"/>
    </w:rPr>
  </w:style>
  <w:style w:type="character" w:customStyle="1" w:styleId="SignatureChar">
    <w:name w:val="Signature Char"/>
    <w:basedOn w:val="DefaultParagraphFont"/>
    <w:link w:val="Signature"/>
    <w:rsid w:val="00C55574"/>
    <w:rPr>
      <w:sz w:val="22"/>
      <w:lang w:val="en-GB" w:eastAsia="en-US"/>
    </w:rPr>
  </w:style>
  <w:style w:type="paragraph" w:styleId="Index2">
    <w:name w:val="index 2"/>
    <w:basedOn w:val="Normal"/>
    <w:next w:val="Normal"/>
    <w:semiHidden/>
    <w:rsid w:val="00C55574"/>
    <w:pPr>
      <w:ind w:left="340" w:right="851"/>
    </w:pPr>
    <w:rPr>
      <w:sz w:val="22"/>
      <w:szCs w:val="20"/>
      <w:lang w:val="en-GB" w:eastAsia="en-US"/>
    </w:rPr>
  </w:style>
  <w:style w:type="paragraph" w:customStyle="1" w:styleId="zreportaddinfo">
    <w:name w:val="zreport addinfo"/>
    <w:basedOn w:val="Normal"/>
    <w:semiHidden/>
    <w:rsid w:val="00C55574"/>
    <w:pPr>
      <w:framePr w:wrap="around" w:hAnchor="margin" w:xAlign="center" w:yAlign="bottom"/>
      <w:spacing w:line="240" w:lineRule="exact"/>
      <w:jc w:val="center"/>
    </w:pPr>
    <w:rPr>
      <w:noProof/>
      <w:sz w:val="20"/>
      <w:szCs w:val="20"/>
      <w:lang w:val="en-GB" w:eastAsia="en-US"/>
    </w:rPr>
  </w:style>
  <w:style w:type="character" w:customStyle="1" w:styleId="Heading2Char">
    <w:name w:val="Heading 2 Char"/>
    <w:link w:val="Heading2"/>
    <w:rsid w:val="00C55574"/>
    <w:rPr>
      <w:rFonts w:cs="Arial"/>
      <w:b/>
      <w:bCs/>
      <w:iCs/>
      <w:sz w:val="24"/>
      <w:szCs w:val="28"/>
    </w:rPr>
  </w:style>
  <w:style w:type="paragraph" w:customStyle="1" w:styleId="AppendixHeading">
    <w:name w:val="Appendix Heading"/>
    <w:basedOn w:val="Heading1"/>
    <w:next w:val="BodyText"/>
    <w:rsid w:val="00C55574"/>
    <w:pPr>
      <w:pageBreakBefore/>
      <w:numPr>
        <w:numId w:val="6"/>
      </w:numPr>
      <w:spacing w:before="0" w:after="0" w:line="360" w:lineRule="exact"/>
      <w:outlineLvl w:val="9"/>
    </w:pPr>
    <w:rPr>
      <w:rFonts w:cs="Times New Roman"/>
      <w:bCs w:val="0"/>
      <w:caps w:val="0"/>
      <w:kern w:val="0"/>
      <w:sz w:val="32"/>
      <w:szCs w:val="20"/>
      <w:lang w:val="en-GB" w:eastAsia="en-US"/>
    </w:rPr>
  </w:style>
  <w:style w:type="paragraph" w:styleId="ListBullet3">
    <w:name w:val="List Bullet 3"/>
    <w:basedOn w:val="ListBullet"/>
    <w:rsid w:val="00C55574"/>
    <w:pPr>
      <w:numPr>
        <w:numId w:val="7"/>
      </w:numPr>
    </w:pPr>
    <w:rPr>
      <w:sz w:val="18"/>
    </w:rPr>
  </w:style>
  <w:style w:type="paragraph" w:customStyle="1" w:styleId="AppendixHeading2">
    <w:name w:val="Appendix Heading 2"/>
    <w:basedOn w:val="Heading2"/>
    <w:next w:val="BodyText"/>
    <w:rsid w:val="00C55574"/>
    <w:pPr>
      <w:numPr>
        <w:ilvl w:val="1"/>
        <w:numId w:val="6"/>
      </w:numPr>
      <w:spacing w:before="400" w:after="0" w:line="320" w:lineRule="exact"/>
      <w:outlineLvl w:val="9"/>
    </w:pPr>
    <w:rPr>
      <w:rFonts w:cs="Times New Roman"/>
      <w:bCs w:val="0"/>
      <w:iCs w:val="0"/>
      <w:sz w:val="28"/>
      <w:szCs w:val="20"/>
      <w:lang w:val="en-GB" w:eastAsia="en-US"/>
    </w:rPr>
  </w:style>
  <w:style w:type="paragraph" w:customStyle="1" w:styleId="AppendixHeading3">
    <w:name w:val="Appendix Heading 3"/>
    <w:basedOn w:val="Heading3"/>
    <w:next w:val="BodyText"/>
    <w:rsid w:val="00C55574"/>
    <w:pPr>
      <w:numPr>
        <w:ilvl w:val="2"/>
        <w:numId w:val="6"/>
      </w:numPr>
      <w:spacing w:before="400" w:after="0" w:line="280" w:lineRule="exact"/>
      <w:outlineLvl w:val="9"/>
    </w:pPr>
    <w:rPr>
      <w:rFonts w:cs="Times New Roman"/>
      <w:b/>
      <w:bCs w:val="0"/>
      <w:caps w:val="0"/>
      <w:szCs w:val="20"/>
      <w:lang w:val="en-GB" w:eastAsia="en-US"/>
    </w:rPr>
  </w:style>
  <w:style w:type="paragraph" w:customStyle="1" w:styleId="AppendixHeading4">
    <w:name w:val="Appendix Heading 4"/>
    <w:basedOn w:val="Heading4"/>
    <w:next w:val="BodyText"/>
    <w:rsid w:val="00C55574"/>
    <w:pPr>
      <w:keepLines w:val="0"/>
      <w:numPr>
        <w:ilvl w:val="3"/>
        <w:numId w:val="6"/>
      </w:numPr>
      <w:spacing w:before="400" w:line="280" w:lineRule="exact"/>
      <w:outlineLvl w:val="9"/>
    </w:pPr>
    <w:rPr>
      <w:rFonts w:ascii="Times New Roman" w:eastAsia="Times New Roman" w:hAnsi="Times New Roman" w:cs="Times New Roman"/>
      <w:b/>
      <w:iCs w:val="0"/>
      <w:color w:val="auto"/>
      <w:szCs w:val="20"/>
      <w:lang w:val="en-GB" w:eastAsia="en-US"/>
    </w:rPr>
  </w:style>
  <w:style w:type="paragraph" w:customStyle="1" w:styleId="AppendixHeading5">
    <w:name w:val="Appendix Heading 5"/>
    <w:basedOn w:val="Heading5"/>
    <w:next w:val="BodyText"/>
    <w:rsid w:val="00C55574"/>
    <w:pPr>
      <w:outlineLvl w:val="9"/>
    </w:pPr>
  </w:style>
  <w:style w:type="paragraph" w:styleId="BodyText3">
    <w:name w:val="Body Text 3"/>
    <w:basedOn w:val="Normal"/>
    <w:link w:val="BodyText3Char"/>
    <w:rsid w:val="00C55574"/>
    <w:pPr>
      <w:ind w:left="142" w:hanging="142"/>
    </w:pPr>
    <w:rPr>
      <w:sz w:val="18"/>
      <w:szCs w:val="16"/>
      <w:lang w:val="en-GB" w:eastAsia="en-US"/>
    </w:rPr>
  </w:style>
  <w:style w:type="character" w:customStyle="1" w:styleId="BodyText3Char">
    <w:name w:val="Body Text 3 Char"/>
    <w:basedOn w:val="DefaultParagraphFont"/>
    <w:link w:val="BodyText3"/>
    <w:rsid w:val="00C55574"/>
    <w:rPr>
      <w:sz w:val="18"/>
      <w:szCs w:val="16"/>
      <w:lang w:val="en-GB" w:eastAsia="en-US"/>
    </w:rPr>
  </w:style>
  <w:style w:type="paragraph" w:styleId="Caption">
    <w:name w:val="caption"/>
    <w:basedOn w:val="Normal"/>
    <w:next w:val="Normal"/>
    <w:qFormat/>
    <w:rsid w:val="00C55574"/>
    <w:rPr>
      <w:bCs/>
      <w:i/>
      <w:sz w:val="14"/>
      <w:szCs w:val="20"/>
      <w:lang w:val="en-GB" w:eastAsia="en-US"/>
    </w:rPr>
  </w:style>
  <w:style w:type="paragraph" w:styleId="ListBullet4">
    <w:name w:val="List Bullet 4"/>
    <w:basedOn w:val="ListBullet2"/>
    <w:rsid w:val="00C55574"/>
    <w:pPr>
      <w:numPr>
        <w:numId w:val="8"/>
      </w:numPr>
    </w:pPr>
    <w:rPr>
      <w:sz w:val="18"/>
    </w:rPr>
  </w:style>
  <w:style w:type="paragraph" w:customStyle="1" w:styleId="zDocRevwH2">
    <w:name w:val="zDocRevwH2"/>
    <w:basedOn w:val="Normal"/>
    <w:semiHidden/>
    <w:rsid w:val="00C55574"/>
    <w:pPr>
      <w:spacing w:before="130" w:after="130"/>
    </w:pPr>
    <w:rPr>
      <w:b/>
      <w:sz w:val="28"/>
      <w:szCs w:val="20"/>
      <w:lang w:val="en-GB" w:eastAsia="en-US"/>
    </w:rPr>
  </w:style>
  <w:style w:type="paragraph" w:customStyle="1" w:styleId="zDocRevwH1">
    <w:name w:val="zDocRevwH1"/>
    <w:basedOn w:val="Normal"/>
    <w:semiHidden/>
    <w:rsid w:val="00C55574"/>
    <w:pPr>
      <w:spacing w:before="130" w:after="130"/>
    </w:pPr>
    <w:rPr>
      <w:b/>
      <w:sz w:val="32"/>
      <w:szCs w:val="20"/>
      <w:lang w:val="en-GB" w:eastAsia="en-US"/>
    </w:rPr>
  </w:style>
  <w:style w:type="character" w:customStyle="1" w:styleId="Heading1Char">
    <w:name w:val="Heading 1 Char"/>
    <w:link w:val="Heading1"/>
    <w:rsid w:val="00C55574"/>
    <w:rPr>
      <w:rFonts w:cs="Arial"/>
      <w:b/>
      <w:bCs/>
      <w:caps/>
      <w:kern w:val="32"/>
      <w:sz w:val="28"/>
      <w:szCs w:val="32"/>
    </w:rPr>
  </w:style>
  <w:style w:type="character" w:styleId="Hyperlink">
    <w:name w:val="Hyperlink"/>
    <w:rsid w:val="00C55574"/>
    <w:rPr>
      <w:color w:val="0000FF"/>
      <w:u w:val="single"/>
    </w:rPr>
  </w:style>
  <w:style w:type="paragraph" w:customStyle="1" w:styleId="Default">
    <w:name w:val="Default"/>
    <w:rsid w:val="00C55574"/>
    <w:pPr>
      <w:autoSpaceDE w:val="0"/>
      <w:autoSpaceDN w:val="0"/>
      <w:adjustRightInd w:val="0"/>
    </w:pPr>
    <w:rPr>
      <w:rFonts w:ascii="JCPAIG+Arial" w:hAnsi="JCPAIG+Arial" w:cs="JCPAIG+Arial"/>
      <w:color w:val="000000"/>
      <w:sz w:val="24"/>
      <w:szCs w:val="24"/>
      <w:lang w:val="en-US" w:eastAsia="en-US"/>
    </w:rPr>
  </w:style>
  <w:style w:type="character" w:styleId="FootnoteReference">
    <w:name w:val="footnote reference"/>
    <w:semiHidden/>
    <w:rsid w:val="00C55574"/>
    <w:rPr>
      <w:vertAlign w:val="superscript"/>
    </w:rPr>
  </w:style>
  <w:style w:type="numbering" w:customStyle="1" w:styleId="Style1">
    <w:name w:val="Style1"/>
    <w:basedOn w:val="NoList"/>
    <w:rsid w:val="00C55574"/>
    <w:pPr>
      <w:numPr>
        <w:numId w:val="16"/>
      </w:numPr>
    </w:pPr>
  </w:style>
  <w:style w:type="numbering" w:customStyle="1" w:styleId="Style2">
    <w:name w:val="Style2"/>
    <w:basedOn w:val="NoList"/>
    <w:rsid w:val="00C55574"/>
    <w:pPr>
      <w:numPr>
        <w:numId w:val="17"/>
      </w:numPr>
    </w:pPr>
  </w:style>
  <w:style w:type="paragraph" w:styleId="TOC5">
    <w:name w:val="toc 5"/>
    <w:basedOn w:val="Normal"/>
    <w:next w:val="Normal"/>
    <w:autoRedefine/>
    <w:semiHidden/>
    <w:rsid w:val="00C55574"/>
    <w:pPr>
      <w:ind w:left="960"/>
    </w:pPr>
    <w:rPr>
      <w:lang w:val="en-US" w:eastAsia="en-US"/>
    </w:rPr>
  </w:style>
  <w:style w:type="paragraph" w:styleId="TOC6">
    <w:name w:val="toc 6"/>
    <w:basedOn w:val="Normal"/>
    <w:next w:val="Normal"/>
    <w:autoRedefine/>
    <w:semiHidden/>
    <w:rsid w:val="00C55574"/>
    <w:pPr>
      <w:ind w:left="1200"/>
    </w:pPr>
    <w:rPr>
      <w:lang w:val="en-US" w:eastAsia="en-US"/>
    </w:rPr>
  </w:style>
  <w:style w:type="paragraph" w:styleId="TOC7">
    <w:name w:val="toc 7"/>
    <w:basedOn w:val="Normal"/>
    <w:next w:val="Normal"/>
    <w:autoRedefine/>
    <w:semiHidden/>
    <w:rsid w:val="00C55574"/>
    <w:pPr>
      <w:ind w:left="1440"/>
    </w:pPr>
    <w:rPr>
      <w:lang w:val="en-US" w:eastAsia="en-US"/>
    </w:rPr>
  </w:style>
  <w:style w:type="paragraph" w:styleId="TOC8">
    <w:name w:val="toc 8"/>
    <w:basedOn w:val="Normal"/>
    <w:next w:val="Normal"/>
    <w:autoRedefine/>
    <w:semiHidden/>
    <w:rsid w:val="00C55574"/>
    <w:pPr>
      <w:ind w:left="1680"/>
    </w:pPr>
    <w:rPr>
      <w:lang w:val="en-US" w:eastAsia="en-US"/>
    </w:rPr>
  </w:style>
  <w:style w:type="paragraph" w:styleId="TOC9">
    <w:name w:val="toc 9"/>
    <w:basedOn w:val="Normal"/>
    <w:next w:val="Normal"/>
    <w:autoRedefine/>
    <w:semiHidden/>
    <w:rsid w:val="00C55574"/>
    <w:pPr>
      <w:ind w:left="1920"/>
    </w:pPr>
    <w:rPr>
      <w:lang w:val="en-US" w:eastAsia="en-US"/>
    </w:rPr>
  </w:style>
  <w:style w:type="table" w:styleId="TableWeb3">
    <w:name w:val="Table Web 3"/>
    <w:basedOn w:val="TableNormal"/>
    <w:rsid w:val="00C55574"/>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Bullet">
    <w:name w:val="Bullet"/>
    <w:basedOn w:val="Normal"/>
    <w:rsid w:val="00C55574"/>
    <w:pPr>
      <w:keepLines/>
      <w:widowControl w:val="0"/>
      <w:overflowPunct w:val="0"/>
      <w:autoSpaceDE w:val="0"/>
      <w:autoSpaceDN w:val="0"/>
      <w:adjustRightInd w:val="0"/>
      <w:spacing w:after="140" w:line="300" w:lineRule="exact"/>
      <w:ind w:left="357" w:hanging="357"/>
      <w:textAlignment w:val="baseline"/>
    </w:pPr>
    <w:rPr>
      <w:rFonts w:ascii="Book Antiqua" w:hAnsi="Book Antiqua"/>
      <w:kern w:val="48"/>
      <w:sz w:val="21"/>
      <w:szCs w:val="20"/>
      <w:lang w:val="en-US"/>
    </w:rPr>
  </w:style>
  <w:style w:type="paragraph" w:customStyle="1" w:styleId="Bulleting">
    <w:name w:val="Bulleting"/>
    <w:basedOn w:val="BodyText"/>
    <w:rsid w:val="00C55574"/>
    <w:pPr>
      <w:numPr>
        <w:numId w:val="18"/>
      </w:numPr>
      <w:spacing w:before="0" w:after="120" w:line="260" w:lineRule="exact"/>
      <w:jc w:val="both"/>
    </w:pPr>
    <w:rPr>
      <w:szCs w:val="24"/>
      <w:lang w:val="hu-HU"/>
    </w:rPr>
  </w:style>
  <w:style w:type="paragraph" w:customStyle="1" w:styleId="TableContentsCroatian">
    <w:name w:val="Table Contents Croatian"/>
    <w:basedOn w:val="Normal"/>
    <w:rsid w:val="00C55574"/>
    <w:pPr>
      <w:widowControl w:val="0"/>
      <w:suppressLineNumbers/>
      <w:suppressAutoHyphens/>
      <w:spacing w:before="119" w:after="119"/>
      <w:ind w:left="57" w:right="57"/>
    </w:pPr>
    <w:rPr>
      <w:rFonts w:ascii="Arial" w:eastAsia="Lucida Sans Unicode" w:hAnsi="Arial"/>
      <w:sz w:val="20"/>
    </w:rPr>
  </w:style>
  <w:style w:type="paragraph" w:styleId="PlainText">
    <w:name w:val="Plain Text"/>
    <w:basedOn w:val="Normal"/>
    <w:link w:val="PlainTextChar"/>
    <w:rsid w:val="00C55574"/>
    <w:pPr>
      <w:spacing w:before="100" w:beforeAutospacing="1" w:after="100" w:afterAutospacing="1"/>
    </w:pPr>
    <w:rPr>
      <w:rFonts w:ascii="Arial Unicode MS" w:hAnsi="Arial Unicode MS"/>
      <w:lang w:val="en-US" w:eastAsia="en-US"/>
    </w:rPr>
  </w:style>
  <w:style w:type="character" w:customStyle="1" w:styleId="PlainTextChar">
    <w:name w:val="Plain Text Char"/>
    <w:basedOn w:val="DefaultParagraphFont"/>
    <w:link w:val="PlainText"/>
    <w:rsid w:val="00C55574"/>
    <w:rPr>
      <w:rFonts w:ascii="Arial Unicode MS" w:hAnsi="Arial Unicode MS"/>
      <w:sz w:val="24"/>
      <w:szCs w:val="24"/>
      <w:lang w:val="en-US" w:eastAsia="en-US"/>
    </w:rPr>
  </w:style>
  <w:style w:type="paragraph" w:customStyle="1" w:styleId="StyleBodyText10pt">
    <w:name w:val="Style Body Text + 10 pt"/>
    <w:basedOn w:val="BodyText"/>
    <w:link w:val="StyleBodyText10ptChar"/>
    <w:rsid w:val="00C55574"/>
    <w:pPr>
      <w:jc w:val="both"/>
    </w:pPr>
  </w:style>
  <w:style w:type="character" w:customStyle="1" w:styleId="StyleBodyText10ptChar">
    <w:name w:val="Style Body Text + 10 pt Char"/>
    <w:basedOn w:val="BodyTextChar"/>
    <w:link w:val="StyleBodyText10pt"/>
    <w:rsid w:val="00C55574"/>
    <w:rPr>
      <w:sz w:val="22"/>
      <w:lang w:val="en-GB" w:eastAsia="en-US"/>
    </w:rPr>
  </w:style>
  <w:style w:type="paragraph" w:customStyle="1" w:styleId="StyleBodyText12pt">
    <w:name w:val="Style Body Text + 12 pt"/>
    <w:basedOn w:val="BodyText"/>
    <w:rsid w:val="00C55574"/>
    <w:pPr>
      <w:jc w:val="both"/>
    </w:pPr>
  </w:style>
  <w:style w:type="paragraph" w:styleId="DocumentMap">
    <w:name w:val="Document Map"/>
    <w:basedOn w:val="Normal"/>
    <w:link w:val="DocumentMapChar"/>
    <w:semiHidden/>
    <w:rsid w:val="00C55574"/>
    <w:pPr>
      <w:shd w:val="clear" w:color="auto" w:fill="000080"/>
    </w:pPr>
    <w:rPr>
      <w:rFonts w:ascii="Tahoma" w:hAnsi="Tahoma"/>
      <w:sz w:val="20"/>
      <w:szCs w:val="20"/>
      <w:lang w:val="en-GB" w:eastAsia="en-US"/>
    </w:rPr>
  </w:style>
  <w:style w:type="character" w:customStyle="1" w:styleId="DocumentMapChar">
    <w:name w:val="Document Map Char"/>
    <w:basedOn w:val="DefaultParagraphFont"/>
    <w:link w:val="DocumentMap"/>
    <w:semiHidden/>
    <w:rsid w:val="00C55574"/>
    <w:rPr>
      <w:rFonts w:ascii="Tahoma" w:hAnsi="Tahoma"/>
      <w:shd w:val="clear" w:color="auto" w:fill="000080"/>
      <w:lang w:val="en-GB" w:eastAsia="en-US"/>
    </w:rPr>
  </w:style>
  <w:style w:type="paragraph" w:customStyle="1" w:styleId="Normail">
    <w:name w:val="Normail"/>
    <w:basedOn w:val="Heading1"/>
    <w:rsid w:val="00C55574"/>
    <w:pPr>
      <w:pageBreakBefore/>
      <w:tabs>
        <w:tab w:val="num" w:pos="0"/>
      </w:tabs>
      <w:spacing w:before="0" w:after="0" w:line="360" w:lineRule="exact"/>
      <w:ind w:hanging="964"/>
    </w:pPr>
    <w:rPr>
      <w:rFonts w:cs="Times New Roman"/>
      <w:bCs w:val="0"/>
      <w:caps w:val="0"/>
      <w:kern w:val="0"/>
      <w:sz w:val="32"/>
      <w:szCs w:val="20"/>
      <w:lang w:eastAsia="en-US"/>
    </w:rPr>
  </w:style>
  <w:style w:type="paragraph" w:styleId="NormalWeb">
    <w:name w:val="Normal (Web)"/>
    <w:basedOn w:val="Normal"/>
    <w:rsid w:val="00C55574"/>
    <w:pPr>
      <w:spacing w:before="100" w:beforeAutospacing="1" w:after="100" w:afterAutospacing="1"/>
    </w:pPr>
    <w:rPr>
      <w:rFonts w:ascii="Arial" w:hAnsi="Arial" w:cs="Arial"/>
      <w:color w:val="000000"/>
      <w:sz w:val="20"/>
      <w:szCs w:val="20"/>
      <w:lang w:val="en-US" w:eastAsia="en-US"/>
    </w:rPr>
  </w:style>
  <w:style w:type="character" w:customStyle="1" w:styleId="CharChar">
    <w:name w:val="Char Char"/>
    <w:rsid w:val="00C55574"/>
    <w:rPr>
      <w:sz w:val="22"/>
      <w:lang w:val="en-GB" w:eastAsia="en-US" w:bidi="ar-SA"/>
    </w:rPr>
  </w:style>
  <w:style w:type="character" w:customStyle="1" w:styleId="CharChar1">
    <w:name w:val="Char Char1"/>
    <w:rsid w:val="00C55574"/>
    <w:rPr>
      <w:b/>
      <w:sz w:val="28"/>
      <w:lang w:val="en-GB" w:eastAsia="en-US" w:bidi="ar-SA"/>
    </w:rPr>
  </w:style>
  <w:style w:type="character" w:customStyle="1" w:styleId="CharChar2">
    <w:name w:val="Char Char2"/>
    <w:rsid w:val="00C55574"/>
    <w:rPr>
      <w:sz w:val="22"/>
      <w:lang w:val="en-GB" w:eastAsia="en-US" w:bidi="ar-SA"/>
    </w:rPr>
  </w:style>
  <w:style w:type="character" w:customStyle="1" w:styleId="CharChar3">
    <w:name w:val="Char Char3"/>
    <w:rsid w:val="00C55574"/>
    <w:rPr>
      <w:b/>
      <w:sz w:val="28"/>
      <w:lang w:val="en-GB" w:eastAsia="en-US" w:bidi="ar-SA"/>
    </w:rPr>
  </w:style>
  <w:style w:type="paragraph" w:styleId="BodyTextIndent2">
    <w:name w:val="Body Text Indent 2"/>
    <w:basedOn w:val="Normal"/>
    <w:link w:val="BodyTextIndent2Char"/>
    <w:rsid w:val="00C55574"/>
    <w:pPr>
      <w:spacing w:after="120" w:line="480" w:lineRule="auto"/>
      <w:ind w:left="283"/>
    </w:pPr>
    <w:rPr>
      <w:sz w:val="22"/>
      <w:szCs w:val="20"/>
      <w:lang w:val="en-GB" w:eastAsia="en-US"/>
    </w:rPr>
  </w:style>
  <w:style w:type="character" w:customStyle="1" w:styleId="BodyTextIndent2Char">
    <w:name w:val="Body Text Indent 2 Char"/>
    <w:basedOn w:val="DefaultParagraphFont"/>
    <w:link w:val="BodyTextIndent2"/>
    <w:rsid w:val="00C55574"/>
    <w:rPr>
      <w:sz w:val="22"/>
      <w:lang w:val="en-GB" w:eastAsia="en-US"/>
    </w:rPr>
  </w:style>
  <w:style w:type="paragraph" w:customStyle="1" w:styleId="Normalnumbered">
    <w:name w:val="Normal numbered"/>
    <w:basedOn w:val="Normal"/>
    <w:rsid w:val="00C55574"/>
    <w:pPr>
      <w:tabs>
        <w:tab w:val="num" w:pos="340"/>
        <w:tab w:val="num" w:pos="1080"/>
        <w:tab w:val="left" w:pos="1800"/>
      </w:tabs>
      <w:spacing w:before="120"/>
      <w:ind w:left="1080"/>
    </w:pPr>
    <w:rPr>
      <w:sz w:val="22"/>
      <w:lang w:val="en-GB" w:eastAsia="en-US"/>
    </w:rPr>
  </w:style>
  <w:style w:type="paragraph" w:customStyle="1" w:styleId="Bulleted">
    <w:name w:val="Bulleted"/>
    <w:basedOn w:val="Normal"/>
    <w:rsid w:val="00C55574"/>
    <w:pPr>
      <w:tabs>
        <w:tab w:val="num" w:pos="1800"/>
      </w:tabs>
      <w:spacing w:before="120"/>
      <w:ind w:left="1800" w:hanging="360"/>
    </w:pPr>
    <w:rPr>
      <w:sz w:val="22"/>
      <w:lang w:val="en-GB" w:eastAsia="en-US"/>
    </w:rPr>
  </w:style>
  <w:style w:type="paragraph" w:customStyle="1" w:styleId="Norml">
    <w:name w:val="Normál"/>
    <w:basedOn w:val="Normal"/>
    <w:next w:val="Normal"/>
    <w:rsid w:val="00C55574"/>
    <w:pPr>
      <w:autoSpaceDE w:val="0"/>
      <w:autoSpaceDN w:val="0"/>
      <w:adjustRightInd w:val="0"/>
    </w:pPr>
    <w:rPr>
      <w:lang w:val="en-US" w:eastAsia="en-US"/>
    </w:rPr>
  </w:style>
  <w:style w:type="character" w:styleId="Strong">
    <w:name w:val="Strong"/>
    <w:qFormat/>
    <w:rsid w:val="00C55574"/>
    <w:rPr>
      <w:b/>
      <w:bCs/>
    </w:rPr>
  </w:style>
  <w:style w:type="paragraph" w:customStyle="1" w:styleId="Szdszveg">
    <w:name w:val="Szd_szöveg"/>
    <w:basedOn w:val="Normal"/>
    <w:rsid w:val="00C55574"/>
    <w:pPr>
      <w:spacing w:after="60" w:line="360" w:lineRule="auto"/>
      <w:ind w:firstLine="397"/>
      <w:jc w:val="both"/>
    </w:pPr>
    <w:rPr>
      <w:lang w:val="hu-HU" w:eastAsia="hu-HU"/>
    </w:rPr>
  </w:style>
  <w:style w:type="paragraph" w:styleId="List">
    <w:name w:val="List"/>
    <w:basedOn w:val="Normal"/>
    <w:rsid w:val="00C55574"/>
    <w:pPr>
      <w:ind w:left="283" w:hanging="283"/>
    </w:pPr>
    <w:rPr>
      <w:sz w:val="22"/>
      <w:szCs w:val="20"/>
      <w:lang w:val="en-GB" w:eastAsia="en-US"/>
    </w:rPr>
  </w:style>
  <w:style w:type="paragraph" w:customStyle="1" w:styleId="T-98-2">
    <w:name w:val="T-9/8-2"/>
    <w:rsid w:val="00C55574"/>
    <w:pPr>
      <w:widowControl w:val="0"/>
      <w:tabs>
        <w:tab w:val="left" w:pos="2153"/>
      </w:tabs>
      <w:adjustRightInd w:val="0"/>
      <w:spacing w:after="43"/>
      <w:ind w:firstLine="342"/>
      <w:jc w:val="both"/>
    </w:pPr>
    <w:rPr>
      <w:rFonts w:ascii="Times-NewRoman" w:hAnsi="Times-NewRoman"/>
      <w:sz w:val="19"/>
      <w:szCs w:val="19"/>
    </w:rPr>
  </w:style>
  <w:style w:type="paragraph" w:customStyle="1" w:styleId="CharChar9CharChar">
    <w:name w:val="Char Char9 Char Char"/>
    <w:basedOn w:val="Normal"/>
    <w:rsid w:val="00C55574"/>
    <w:pPr>
      <w:spacing w:after="160" w:line="240" w:lineRule="exact"/>
    </w:pPr>
    <w:rPr>
      <w:rFonts w:ascii="Tahoma" w:hAnsi="Tahoma"/>
      <w:sz w:val="20"/>
      <w:szCs w:val="20"/>
      <w:lang w:val="en-US" w:eastAsia="en-US"/>
    </w:rPr>
  </w:style>
  <w:style w:type="character" w:customStyle="1" w:styleId="CharChar4">
    <w:name w:val="Char Char4"/>
    <w:rsid w:val="00C55574"/>
    <w:rPr>
      <w:sz w:val="22"/>
      <w:lang w:val="en-GB" w:eastAsia="en-US" w:bidi="ar-SA"/>
    </w:rPr>
  </w:style>
  <w:style w:type="character" w:styleId="FollowedHyperlink">
    <w:name w:val="FollowedHyperlink"/>
    <w:rsid w:val="00C55574"/>
    <w:rPr>
      <w:color w:val="606420"/>
      <w:u w:val="single"/>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C55574"/>
    <w:pPr>
      <w:spacing w:after="160" w:line="240" w:lineRule="exact"/>
    </w:pPr>
    <w:rPr>
      <w:rFonts w:ascii="Tahoma" w:hAnsi="Tahoma"/>
      <w:sz w:val="20"/>
      <w:szCs w:val="20"/>
      <w:lang w:val="en-US" w:eastAsia="en-US"/>
    </w:rPr>
  </w:style>
  <w:style w:type="paragraph" w:customStyle="1" w:styleId="CharCharCharCharCharCharCharCharCharCharCharCharCharCharCharCharCharCharCharChar0">
    <w:name w:val="Char Char Char Char Char Char Char Char Char Char Char Char Char Char Char Char Char Char Char Char"/>
    <w:basedOn w:val="Normal"/>
    <w:rsid w:val="00C55574"/>
    <w:pPr>
      <w:spacing w:after="160" w:line="240" w:lineRule="exact"/>
    </w:pPr>
    <w:rPr>
      <w:rFonts w:ascii="Tahoma" w:hAnsi="Tahoma"/>
      <w:sz w:val="20"/>
      <w:szCs w:val="20"/>
      <w:lang w:val="en-US" w:eastAsia="en-US"/>
    </w:rPr>
  </w:style>
  <w:style w:type="paragraph" w:styleId="Revision">
    <w:name w:val="Revision"/>
    <w:hidden/>
    <w:uiPriority w:val="99"/>
    <w:semiHidden/>
    <w:rsid w:val="00C55574"/>
    <w:rPr>
      <w:sz w:val="22"/>
      <w:lang w:val="en-GB" w:eastAsia="en-US"/>
    </w:rPr>
  </w:style>
  <w:style w:type="character" w:customStyle="1" w:styleId="FooterChar">
    <w:name w:val="Footer Char"/>
    <w:link w:val="Footer"/>
    <w:uiPriority w:val="99"/>
    <w:rsid w:val="00C55574"/>
    <w:rPr>
      <w:rFonts w:ascii="Calibri" w:hAnsi="Calibri"/>
      <w:color w:val="024182"/>
      <w:sz w:val="16"/>
    </w:rPr>
  </w:style>
  <w:style w:type="character" w:customStyle="1" w:styleId="hps">
    <w:name w:val="hps"/>
    <w:rsid w:val="00C55574"/>
  </w:style>
  <w:style w:type="character" w:customStyle="1" w:styleId="HeaderChar">
    <w:name w:val="Header Char"/>
    <w:basedOn w:val="DefaultParagraphFont"/>
    <w:link w:val="Header"/>
    <w:uiPriority w:val="99"/>
    <w:rsid w:val="00393516"/>
    <w:rPr>
      <w:rFonts w:ascii="Calibri" w:hAnsi="Calibri"/>
      <w:color w:val="024182"/>
      <w:sz w:val="1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2.emf"/><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2.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B6945B-9DB6-418A-824E-F9B948076F14}">
  <ds:schemaRefs>
    <ds:schemaRef ds:uri="http://schemas.microsoft.com/office/2006/metadata/properties"/>
    <ds:schemaRef ds:uri="http://purl.org/dc/dcmitype/"/>
    <ds:schemaRef ds:uri="http://purl.org/dc/elements/1.1/"/>
    <ds:schemaRef ds:uri="f45d8b5b-b624-41fb-afb8-da03212d0f19"/>
    <ds:schemaRef ds:uri="http://schemas.openxmlformats.org/package/2006/metadata/core-properties"/>
    <ds:schemaRef ds:uri="http://www.w3.org/XML/1998/namespace"/>
    <ds:schemaRef ds:uri="http://schemas.microsoft.com/office/2006/documentManagement/types"/>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B7FE62BF-8813-4E19-B0A1-95EA3F337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46</Pages>
  <Words>11773</Words>
  <Characters>79581</Characters>
  <Application>Microsoft Office Word</Application>
  <DocSecurity>0</DocSecurity>
  <Lines>663</Lines>
  <Paragraphs>182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Manager>Mirjana Todorić</Manager>
  <Company>HAKOM</Company>
  <LinksUpToDate>false</LinksUpToDate>
  <CharactersWithSpaces>91172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Nataša Oliva Prgeša</dc:creator>
  <cp:keywords>English version</cp:keywords>
  <cp:lastModifiedBy>Nataša Oliva Prgeša</cp:lastModifiedBy>
  <cp:revision>5</cp:revision>
  <cp:lastPrinted>2009-11-10T13:16:00Z</cp:lastPrinted>
  <dcterms:created xsi:type="dcterms:W3CDTF">2021-06-18T10:49:00Z</dcterms:created>
  <dcterms:modified xsi:type="dcterms:W3CDTF">2021-06-18T11:09:00Z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