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84BCC34" w14:textId="77777777" w:rsidR="000F4112" w:rsidRDefault="000F4112" w:rsidP="000F4112"/>
    <w:p w14:paraId="1EE5C334" w14:textId="77777777" w:rsidR="000F4112" w:rsidRPr="0092338B" w:rsidRDefault="000F4112" w:rsidP="000F4112">
      <w:pPr>
        <w:pStyle w:val="Header"/>
        <w:tabs>
          <w:tab w:val="clear" w:pos="4536"/>
          <w:tab w:val="clear" w:pos="9072"/>
        </w:tabs>
        <w:spacing w:after="60"/>
        <w:ind w:right="98"/>
        <w:rPr>
          <w:sz w:val="24"/>
        </w:rPr>
      </w:pPr>
      <w:r w:rsidRPr="0092338B">
        <w:rPr>
          <w:sz w:val="24"/>
        </w:rPr>
        <w:t>PRIJEDLOG ZA JAVNU RASPRAVU</w:t>
      </w:r>
    </w:p>
    <w:p w14:paraId="6F7E7356" w14:textId="77777777" w:rsidR="000F4112" w:rsidRDefault="000F4112" w:rsidP="000F4112"/>
    <w:p w14:paraId="611B9517" w14:textId="77777777" w:rsidR="000F4112" w:rsidRDefault="000F4112" w:rsidP="000F4112">
      <w:r>
        <w:t xml:space="preserve">KLASA: </w:t>
      </w:r>
    </w:p>
    <w:p w14:paraId="7A336E17" w14:textId="77777777" w:rsidR="000F4112" w:rsidRDefault="000F4112" w:rsidP="000F4112">
      <w:r>
        <w:t xml:space="preserve">URBROJ: </w:t>
      </w:r>
    </w:p>
    <w:p w14:paraId="22136749" w14:textId="77777777" w:rsidR="000F4112" w:rsidRDefault="000F4112" w:rsidP="000F4112">
      <w:r>
        <w:t xml:space="preserve">Zagreb, </w:t>
      </w:r>
    </w:p>
    <w:p w14:paraId="5D6E29F8" w14:textId="77777777" w:rsidR="000F4112" w:rsidRDefault="000F4112" w:rsidP="000F4112"/>
    <w:p w14:paraId="664CEFC0" w14:textId="77777777" w:rsidR="000F4112" w:rsidRDefault="000F4112" w:rsidP="000F4112">
      <w:pPr>
        <w:jc w:val="both"/>
      </w:pPr>
      <w:r>
        <w:t xml:space="preserve">Na temelju članka 12. stavka 1. točke 8. i članka 91.a stavka 2. Zakona o elektroničkim komunikacijama (NN br. 73/08, 90/11,133/12, 80/13, 71/14 i 72/17) te članka 6. Pravilnika o uvjetima dodjele i uporabe </w:t>
      </w:r>
      <w:proofErr w:type="spellStart"/>
      <w:r>
        <w:t>radiofrekvencijskog</w:t>
      </w:r>
      <w:proofErr w:type="spellEnd"/>
      <w:r>
        <w:t xml:space="preserve"> spektra (NN br. 45/12, 50/12, 97/14, 116/17, 129/19 i 139/21), u postupku pokrenutom na zahtjev trgovačkog društva </w:t>
      </w:r>
      <w:r w:rsidR="00F11137" w:rsidRPr="00E83867">
        <w:t xml:space="preserve">Eco </w:t>
      </w:r>
      <w:proofErr w:type="spellStart"/>
      <w:r w:rsidR="00F11137" w:rsidRPr="00E83867">
        <w:t>Net</w:t>
      </w:r>
      <w:proofErr w:type="spellEnd"/>
      <w:r w:rsidR="00F11137" w:rsidRPr="00E83867">
        <w:t xml:space="preserve"> d.o.o.</w:t>
      </w:r>
      <w:r w:rsidR="00F11137">
        <w:t xml:space="preserve">, Varaždin, Varaždinska 177, Gornji </w:t>
      </w:r>
      <w:proofErr w:type="spellStart"/>
      <w:r w:rsidR="00F11137">
        <w:t>Kućan</w:t>
      </w:r>
      <w:proofErr w:type="spellEnd"/>
      <w:r>
        <w:t>,</w:t>
      </w:r>
      <w:r w:rsidR="004705FD">
        <w:t xml:space="preserve"> OIB: </w:t>
      </w:r>
      <w:r w:rsidR="00F00B48" w:rsidRPr="00F00B48">
        <w:t>35127537752</w:t>
      </w:r>
      <w:r w:rsidR="004705FD">
        <w:t xml:space="preserve"> </w:t>
      </w:r>
      <w:r>
        <w:t xml:space="preserve">vezano uz izmjenu dozvola za uporabu </w:t>
      </w:r>
      <w:proofErr w:type="spellStart"/>
      <w:r>
        <w:t>radiofrekvencijskog</w:t>
      </w:r>
      <w:proofErr w:type="spellEnd"/>
      <w:r>
        <w:t xml:space="preserve"> spektra</w:t>
      </w:r>
      <w:r w:rsidR="00F11137">
        <w:t xml:space="preserve"> na frekvencijskom području 3400-3450</w:t>
      </w:r>
      <w:r>
        <w:t xml:space="preserve">, Vijeće Hrvatske regulatorne agencije za mrežne djelatnosti </w:t>
      </w:r>
      <w:r w:rsidR="00CC22DF" w:rsidRPr="00CC22DF">
        <w:t xml:space="preserve">OIB: 87950783661 </w:t>
      </w:r>
      <w:r>
        <w:t xml:space="preserve">na sjednici održanoj </w:t>
      </w:r>
      <w:r w:rsidR="004E2D50">
        <w:t>………</w:t>
      </w:r>
      <w:r>
        <w:t xml:space="preserve"> donijelo je sljedeću </w:t>
      </w:r>
    </w:p>
    <w:p w14:paraId="30967EBB" w14:textId="77777777" w:rsidR="000F4112" w:rsidRDefault="000F4112" w:rsidP="000F4112">
      <w:pPr>
        <w:jc w:val="both"/>
      </w:pPr>
    </w:p>
    <w:p w14:paraId="18888794" w14:textId="77777777" w:rsidR="000F4112" w:rsidRDefault="000F4112" w:rsidP="000F4112">
      <w:pPr>
        <w:jc w:val="both"/>
      </w:pPr>
    </w:p>
    <w:p w14:paraId="48C602B8" w14:textId="77777777" w:rsidR="000F4112" w:rsidRDefault="000F4112" w:rsidP="000F4112">
      <w:pPr>
        <w:jc w:val="center"/>
        <w:rPr>
          <w:b/>
        </w:rPr>
      </w:pPr>
      <w:r w:rsidRPr="00C17C3F">
        <w:rPr>
          <w:b/>
        </w:rPr>
        <w:t>ODLUKU</w:t>
      </w:r>
    </w:p>
    <w:p w14:paraId="6F633165" w14:textId="77777777" w:rsidR="00F83B7A" w:rsidRPr="005B72A4" w:rsidRDefault="00F83B7A" w:rsidP="000F4112">
      <w:pPr>
        <w:jc w:val="center"/>
        <w:rPr>
          <w:b/>
        </w:rPr>
      </w:pPr>
    </w:p>
    <w:p w14:paraId="4B6AE6C1" w14:textId="77777777" w:rsidR="000F4112" w:rsidRDefault="000F4112" w:rsidP="000F4112"/>
    <w:p w14:paraId="5F2345B7" w14:textId="0E10150F" w:rsidR="000F4112" w:rsidRDefault="000F4112" w:rsidP="000F4112">
      <w:pPr>
        <w:pStyle w:val="ListParagraph"/>
        <w:numPr>
          <w:ilvl w:val="0"/>
          <w:numId w:val="3"/>
        </w:numPr>
        <w:jc w:val="both"/>
      </w:pPr>
      <w:r>
        <w:t xml:space="preserve">Trgovačkom društvu </w:t>
      </w:r>
      <w:r w:rsidR="004E2D50" w:rsidRPr="00E83867">
        <w:t xml:space="preserve">Eco </w:t>
      </w:r>
      <w:proofErr w:type="spellStart"/>
      <w:r w:rsidR="004E2D50" w:rsidRPr="00E83867">
        <w:t>Net</w:t>
      </w:r>
      <w:proofErr w:type="spellEnd"/>
      <w:r w:rsidR="004E2D50" w:rsidRPr="00E83867">
        <w:t xml:space="preserve"> d.o.o.</w:t>
      </w:r>
      <w:r w:rsidR="00684145">
        <w:t>,</w:t>
      </w:r>
      <w:r w:rsidR="00F83B7A">
        <w:t xml:space="preserve"> </w:t>
      </w:r>
      <w:r w:rsidR="00684145">
        <w:t xml:space="preserve">u dozvolama za uporabu </w:t>
      </w:r>
      <w:proofErr w:type="spellStart"/>
      <w:r w:rsidR="00684145">
        <w:t>radiofrekvencijskog</w:t>
      </w:r>
      <w:proofErr w:type="spellEnd"/>
      <w:r w:rsidR="00684145">
        <w:t xml:space="preserve"> spektra br. </w:t>
      </w:r>
      <w:r w:rsidR="00684145" w:rsidRPr="00D63256">
        <w:rPr>
          <w:rFonts w:eastAsia="Malgun Gothic"/>
        </w:rPr>
        <w:t>RFP-15/21 i RFP-16/21</w:t>
      </w:r>
      <w:r w:rsidR="00684145">
        <w:rPr>
          <w:rFonts w:eastAsia="Malgun Gothic"/>
        </w:rPr>
        <w:t>,</w:t>
      </w:r>
      <w:r w:rsidR="00684145">
        <w:t xml:space="preserve"> </w:t>
      </w:r>
      <w:r w:rsidR="00D84A7A">
        <w:t>mijenja</w:t>
      </w:r>
      <w:r w:rsidRPr="00D54F4E">
        <w:t xml:space="preserve"> </w:t>
      </w:r>
      <w:r w:rsidR="00684145">
        <w:t xml:space="preserve">se </w:t>
      </w:r>
      <w:r w:rsidR="00F83B7A">
        <w:t>datum početka i završetka roka</w:t>
      </w:r>
      <w:r w:rsidR="00D84A7A">
        <w:t xml:space="preserve"> </w:t>
      </w:r>
      <w:r w:rsidR="005D1AFA">
        <w:t>trajanja prava uporabe</w:t>
      </w:r>
      <w:r w:rsidR="00146C4A">
        <w:t xml:space="preserve"> </w:t>
      </w:r>
      <w:proofErr w:type="spellStart"/>
      <w:r w:rsidR="00146C4A">
        <w:t>radiofrekvencijskog</w:t>
      </w:r>
      <w:proofErr w:type="spellEnd"/>
      <w:r w:rsidR="005D1AFA">
        <w:t xml:space="preserve"> spektra </w:t>
      </w:r>
      <w:r w:rsidR="00D84A7A">
        <w:t xml:space="preserve">na način da </w:t>
      </w:r>
      <w:r w:rsidR="00B646BC">
        <w:t>dozvole vrijede</w:t>
      </w:r>
      <w:r w:rsidR="00D84A7A">
        <w:t xml:space="preserve"> od </w:t>
      </w:r>
      <w:r w:rsidR="00D84A7A">
        <w:rPr>
          <w:rFonts w:eastAsia="Malgun Gothic"/>
        </w:rPr>
        <w:t xml:space="preserve">9. lipnja 2022. do </w:t>
      </w:r>
      <w:r w:rsidR="005E4583">
        <w:rPr>
          <w:rFonts w:eastAsia="Malgun Gothic"/>
        </w:rPr>
        <w:t>11. kolovoza</w:t>
      </w:r>
      <w:r w:rsidR="00D84A7A">
        <w:rPr>
          <w:rFonts w:eastAsia="Malgun Gothic"/>
        </w:rPr>
        <w:t xml:space="preserve"> 2036.</w:t>
      </w:r>
    </w:p>
    <w:p w14:paraId="673661E2" w14:textId="77777777" w:rsidR="000F4112" w:rsidRDefault="000F4112" w:rsidP="000F4112">
      <w:pPr>
        <w:pStyle w:val="ListParagraph"/>
        <w:jc w:val="both"/>
      </w:pPr>
    </w:p>
    <w:p w14:paraId="2C56043A" w14:textId="3014AFD6" w:rsidR="005D1AFA" w:rsidRDefault="00F83B7A" w:rsidP="00F83B7A">
      <w:pPr>
        <w:pStyle w:val="ListParagraph"/>
        <w:numPr>
          <w:ilvl w:val="0"/>
          <w:numId w:val="3"/>
        </w:numPr>
        <w:jc w:val="both"/>
      </w:pPr>
      <w:r>
        <w:t xml:space="preserve">Uz naknadu definiranu točkom VII. Odluke </w:t>
      </w:r>
      <w:r w:rsidRPr="00F83B7A">
        <w:rPr>
          <w:rFonts w:eastAsia="Malgun Gothic"/>
        </w:rPr>
        <w:t xml:space="preserve">Klasa: UP/I-344-05/21-05/01, </w:t>
      </w:r>
      <w:proofErr w:type="spellStart"/>
      <w:r w:rsidRPr="00F83B7A">
        <w:rPr>
          <w:rFonts w:eastAsia="Malgun Gothic"/>
        </w:rPr>
        <w:t>Urbroj</w:t>
      </w:r>
      <w:proofErr w:type="spellEnd"/>
      <w:r w:rsidRPr="00F83B7A">
        <w:rPr>
          <w:rFonts w:eastAsia="Malgun Gothic"/>
        </w:rPr>
        <w:t>: 376-06-1-21-22 od 12. kolovoza 2021.</w:t>
      </w:r>
      <w:r>
        <w:rPr>
          <w:rFonts w:eastAsia="Malgun Gothic"/>
        </w:rPr>
        <w:t xml:space="preserve">, </w:t>
      </w:r>
      <w:r>
        <w:t>tr</w:t>
      </w:r>
      <w:r w:rsidR="00B646BC">
        <w:t>govačko društvo</w:t>
      </w:r>
      <w:r w:rsidR="00B646BC" w:rsidRPr="00D72EA1">
        <w:t xml:space="preserve"> </w:t>
      </w:r>
      <w:r w:rsidR="00B646BC" w:rsidRPr="00E83867">
        <w:t xml:space="preserve">Eco </w:t>
      </w:r>
      <w:proofErr w:type="spellStart"/>
      <w:r w:rsidR="00B646BC" w:rsidRPr="00E83867">
        <w:t>Net</w:t>
      </w:r>
      <w:proofErr w:type="spellEnd"/>
      <w:r w:rsidR="00B646BC" w:rsidRPr="00E83867">
        <w:t xml:space="preserve"> d.o.o</w:t>
      </w:r>
      <w:r w:rsidR="00B646BC">
        <w:t>. obvezno je</w:t>
      </w:r>
      <w:r>
        <w:t>,</w:t>
      </w:r>
      <w:r w:rsidR="00B646BC">
        <w:t xml:space="preserve"> </w:t>
      </w:r>
      <w:r>
        <w:t xml:space="preserve">na ime razlike u trajanju prava uporabe </w:t>
      </w:r>
      <w:proofErr w:type="spellStart"/>
      <w:r w:rsidR="00146C4A">
        <w:t>radiofrekvencijskog</w:t>
      </w:r>
      <w:proofErr w:type="spellEnd"/>
      <w:r w:rsidR="00146C4A">
        <w:t xml:space="preserve"> </w:t>
      </w:r>
      <w:r>
        <w:t xml:space="preserve">spektra iz točke I. ove Odluke, </w:t>
      </w:r>
      <w:r w:rsidR="00B646BC">
        <w:t xml:space="preserve">u korist državnog proračuna plaćati naknadu za uporabu </w:t>
      </w:r>
      <w:proofErr w:type="spellStart"/>
      <w:r w:rsidR="00B646BC">
        <w:t>radiofrekvencijskog</w:t>
      </w:r>
      <w:proofErr w:type="spellEnd"/>
      <w:r w:rsidR="00B646BC">
        <w:t xml:space="preserve"> sp</w:t>
      </w:r>
      <w:r>
        <w:t xml:space="preserve">ektra </w:t>
      </w:r>
      <w:r w:rsidR="00B646BC">
        <w:t xml:space="preserve">za frekvencijske blokove </w:t>
      </w:r>
      <w:r w:rsidR="00B646BC" w:rsidRPr="0055725B">
        <w:t>D060-D063</w:t>
      </w:r>
      <w:r w:rsidR="00B646BC">
        <w:t xml:space="preserve">: </w:t>
      </w:r>
      <w:r w:rsidR="00B646BC" w:rsidRPr="0055725B">
        <w:t>34</w:t>
      </w:r>
      <w:r w:rsidR="00B646BC">
        <w:t>1</w:t>
      </w:r>
      <w:r w:rsidR="00B646BC" w:rsidRPr="0055725B">
        <w:t>0-3450</w:t>
      </w:r>
      <w:r w:rsidR="00B646BC">
        <w:t xml:space="preserve"> MHz, u iznosu </w:t>
      </w:r>
      <w:r w:rsidR="00B646BC" w:rsidRPr="00430F22">
        <w:t xml:space="preserve">od </w:t>
      </w:r>
      <w:r w:rsidRPr="00430F22">
        <w:t>21.</w:t>
      </w:r>
      <w:r w:rsidR="006A518A" w:rsidRPr="00430F22">
        <w:t>680</w:t>
      </w:r>
      <w:r w:rsidRPr="00430F22">
        <w:t>,</w:t>
      </w:r>
      <w:r w:rsidR="006A518A" w:rsidRPr="00430F22">
        <w:t xml:space="preserve">35 </w:t>
      </w:r>
      <w:r w:rsidR="00B646BC" w:rsidRPr="00430F22">
        <w:t xml:space="preserve">kn te za frekvencijske blokove D0109-D112: 3410-3450 MHz, u iznosu od </w:t>
      </w:r>
      <w:r w:rsidRPr="00430F22">
        <w:t>21.</w:t>
      </w:r>
      <w:r w:rsidR="006A518A" w:rsidRPr="00430F22">
        <w:t>680</w:t>
      </w:r>
      <w:r w:rsidRPr="00430F22">
        <w:t>,</w:t>
      </w:r>
      <w:r w:rsidR="006A518A" w:rsidRPr="00430F22">
        <w:t xml:space="preserve">35 </w:t>
      </w:r>
      <w:r w:rsidR="00A32E21" w:rsidRPr="00430F22">
        <w:t>kn</w:t>
      </w:r>
      <w:r w:rsidR="005D1AFA" w:rsidRPr="00430F22">
        <w:t>, u 9</w:t>
      </w:r>
      <w:r w:rsidR="006678E5">
        <w:t xml:space="preserve"> (devet) </w:t>
      </w:r>
      <w:r w:rsidR="00B646BC">
        <w:t>jednakih godišnjih obroka, t</w:t>
      </w:r>
      <w:r>
        <w:t>emeljem izdanog računa H</w:t>
      </w:r>
      <w:r w:rsidR="00F00B48">
        <w:t>AKOM-a,</w:t>
      </w:r>
      <w:r w:rsidR="00F00B48" w:rsidRPr="00F00B48">
        <w:t xml:space="preserve"> </w:t>
      </w:r>
      <w:r w:rsidR="00F00B48">
        <w:t>uz godišnju kamatnu stopu u visini od 3%.</w:t>
      </w:r>
    </w:p>
    <w:p w14:paraId="7AECF8D6" w14:textId="77777777" w:rsidR="00982305" w:rsidRDefault="00982305" w:rsidP="00982305">
      <w:pPr>
        <w:pStyle w:val="ListParagraph"/>
      </w:pPr>
    </w:p>
    <w:p w14:paraId="70132CCA" w14:textId="36866B78" w:rsidR="00982305" w:rsidRDefault="00982305" w:rsidP="00F83B7A">
      <w:pPr>
        <w:pStyle w:val="ListParagraph"/>
        <w:numPr>
          <w:ilvl w:val="0"/>
          <w:numId w:val="3"/>
        </w:numPr>
        <w:jc w:val="both"/>
      </w:pPr>
      <w:r>
        <w:t xml:space="preserve">Naknada iz točke II. ove Odluke obračunat će se na računima </w:t>
      </w:r>
      <w:r w:rsidR="00CA58CB">
        <w:t xml:space="preserve">koji će se izdati </w:t>
      </w:r>
      <w:r>
        <w:t xml:space="preserve">za naknadu iz točke VII. Odluke </w:t>
      </w:r>
      <w:r w:rsidRPr="00F83B7A">
        <w:rPr>
          <w:rFonts w:eastAsia="Malgun Gothic"/>
        </w:rPr>
        <w:t xml:space="preserve">Klasa: UP/I-344-05/21-05/01, </w:t>
      </w:r>
      <w:proofErr w:type="spellStart"/>
      <w:r w:rsidRPr="00F83B7A">
        <w:rPr>
          <w:rFonts w:eastAsia="Malgun Gothic"/>
        </w:rPr>
        <w:t>Urbroj</w:t>
      </w:r>
      <w:proofErr w:type="spellEnd"/>
      <w:r w:rsidRPr="00F83B7A">
        <w:rPr>
          <w:rFonts w:eastAsia="Malgun Gothic"/>
        </w:rPr>
        <w:t>: 376-06-1-21-22 od 12. kolovoza 2021</w:t>
      </w:r>
      <w:r>
        <w:rPr>
          <w:rFonts w:eastAsia="Malgun Gothic"/>
        </w:rPr>
        <w:t>.</w:t>
      </w:r>
    </w:p>
    <w:p w14:paraId="2AAA35C0" w14:textId="77777777" w:rsidR="005D1AFA" w:rsidRDefault="005D1AFA" w:rsidP="005D1AFA">
      <w:pPr>
        <w:pStyle w:val="ListParagraph"/>
      </w:pPr>
    </w:p>
    <w:p w14:paraId="5EDCBDAC" w14:textId="77777777" w:rsidR="00F43A31" w:rsidRDefault="00F43A31" w:rsidP="00F83B7A">
      <w:pPr>
        <w:pStyle w:val="ListParagraph"/>
        <w:numPr>
          <w:ilvl w:val="0"/>
          <w:numId w:val="3"/>
        </w:numPr>
        <w:jc w:val="both"/>
      </w:pPr>
      <w:r>
        <w:t xml:space="preserve">Ostali uvjeti dozvola br. </w:t>
      </w:r>
      <w:r w:rsidRPr="00D63256">
        <w:rPr>
          <w:rFonts w:eastAsia="Malgun Gothic"/>
        </w:rPr>
        <w:t>RFP-15/21 i RFP-16/21</w:t>
      </w:r>
      <w:r>
        <w:rPr>
          <w:rFonts w:eastAsia="Malgun Gothic"/>
        </w:rPr>
        <w:t xml:space="preserve"> ostaju neizmijenjeni.</w:t>
      </w:r>
    </w:p>
    <w:p w14:paraId="55654ECB" w14:textId="77777777" w:rsidR="00B646BC" w:rsidRDefault="00B646BC" w:rsidP="00B646BC">
      <w:pPr>
        <w:jc w:val="both"/>
      </w:pPr>
    </w:p>
    <w:p w14:paraId="2A8C9D63" w14:textId="77777777" w:rsidR="000F4112" w:rsidRDefault="000F4112" w:rsidP="000F4112">
      <w:pPr>
        <w:pStyle w:val="ListParagraph"/>
        <w:numPr>
          <w:ilvl w:val="0"/>
          <w:numId w:val="3"/>
        </w:numPr>
        <w:jc w:val="both"/>
      </w:pPr>
      <w:r>
        <w:t>T</w:t>
      </w:r>
      <w:r w:rsidRPr="00011661">
        <w:t xml:space="preserve">rgovačkom </w:t>
      </w:r>
      <w:r w:rsidR="00D84A7A">
        <w:t xml:space="preserve">društvu </w:t>
      </w:r>
      <w:r w:rsidR="00D84A7A" w:rsidRPr="00E83867">
        <w:t xml:space="preserve">Eco </w:t>
      </w:r>
      <w:proofErr w:type="spellStart"/>
      <w:r w:rsidR="00D84A7A" w:rsidRPr="00E83867">
        <w:t>Net</w:t>
      </w:r>
      <w:proofErr w:type="spellEnd"/>
      <w:r w:rsidR="00D84A7A" w:rsidRPr="00E83867">
        <w:t xml:space="preserve"> d.o.o.</w:t>
      </w:r>
      <w:r w:rsidR="00D84A7A">
        <w:t xml:space="preserve"> </w:t>
      </w:r>
      <w:r w:rsidRPr="00011661">
        <w:t>bit će izdane nove dozvole usklađene s izmi</w:t>
      </w:r>
      <w:r w:rsidR="00F43A31">
        <w:t xml:space="preserve">jenjenim uvjetima iz </w:t>
      </w:r>
      <w:r w:rsidRPr="00011661">
        <w:t xml:space="preserve">ove odluke. </w:t>
      </w:r>
    </w:p>
    <w:p w14:paraId="669C6105" w14:textId="77777777" w:rsidR="005E1290" w:rsidRDefault="005E1290" w:rsidP="000F4112">
      <w:pPr>
        <w:jc w:val="both"/>
      </w:pPr>
    </w:p>
    <w:p w14:paraId="1842FA79" w14:textId="77777777" w:rsidR="005E1290" w:rsidRDefault="005E1290" w:rsidP="000F4112">
      <w:pPr>
        <w:jc w:val="both"/>
      </w:pPr>
    </w:p>
    <w:p w14:paraId="1C95483D" w14:textId="410848DC" w:rsidR="000F4112" w:rsidRPr="00C36845" w:rsidRDefault="00430F22" w:rsidP="000F4112">
      <w:pPr>
        <w:jc w:val="center"/>
        <w:rPr>
          <w:b/>
          <w:i/>
        </w:rPr>
      </w:pPr>
      <w:r>
        <w:rPr>
          <w:b/>
          <w:i/>
        </w:rPr>
        <w:t>O</w:t>
      </w:r>
      <w:r w:rsidR="000F4112" w:rsidRPr="00C36845">
        <w:rPr>
          <w:b/>
          <w:i/>
        </w:rPr>
        <w:t>brazloženje</w:t>
      </w:r>
    </w:p>
    <w:p w14:paraId="2600FBE4" w14:textId="77777777" w:rsidR="000F4112" w:rsidRDefault="000F4112" w:rsidP="000F4112">
      <w:pPr>
        <w:jc w:val="both"/>
      </w:pPr>
    </w:p>
    <w:p w14:paraId="0ECC285B" w14:textId="77777777" w:rsidR="00530679" w:rsidRDefault="00530679" w:rsidP="00530679">
      <w:pPr>
        <w:jc w:val="both"/>
        <w:rPr>
          <w:rFonts w:eastAsia="Malgun Gothic"/>
        </w:rPr>
      </w:pPr>
      <w:r>
        <w:t>Hrvatska regulatorna agencija za mrežne djelatnosti (dalje: HAKOM) zaprimila je iskaz interesa</w:t>
      </w:r>
      <w:r>
        <w:rPr>
          <w:rFonts w:eastAsia="Malgun Gothic"/>
        </w:rPr>
        <w:t xml:space="preserve"> t</w:t>
      </w:r>
      <w:r w:rsidR="00B646BC">
        <w:rPr>
          <w:rFonts w:eastAsia="Malgun Gothic"/>
        </w:rPr>
        <w:t>rgovačko</w:t>
      </w:r>
      <w:r>
        <w:rPr>
          <w:rFonts w:eastAsia="Malgun Gothic"/>
        </w:rPr>
        <w:t>g društva</w:t>
      </w:r>
      <w:r w:rsidR="00B646BC">
        <w:rPr>
          <w:rFonts w:eastAsia="Malgun Gothic"/>
        </w:rPr>
        <w:t xml:space="preserve"> </w:t>
      </w:r>
      <w:r w:rsidR="00B646BC" w:rsidRPr="00E83867">
        <w:t xml:space="preserve">Eco </w:t>
      </w:r>
      <w:proofErr w:type="spellStart"/>
      <w:r w:rsidR="00B646BC" w:rsidRPr="00E83867">
        <w:t>Net</w:t>
      </w:r>
      <w:proofErr w:type="spellEnd"/>
      <w:r w:rsidR="00B646BC" w:rsidRPr="00E83867">
        <w:t xml:space="preserve"> d.o.o.</w:t>
      </w:r>
      <w:r w:rsidR="00B646BC">
        <w:t xml:space="preserve">, Varaždin, Varaždinska 177, Gornji </w:t>
      </w:r>
      <w:proofErr w:type="spellStart"/>
      <w:r w:rsidR="00B646BC">
        <w:t>Kućan</w:t>
      </w:r>
      <w:proofErr w:type="spellEnd"/>
      <w:r w:rsidR="00684145">
        <w:t xml:space="preserve"> da mu se izmjeni</w:t>
      </w:r>
      <w:r>
        <w:t xml:space="preserve"> pravo </w:t>
      </w:r>
      <w:r>
        <w:lastRenderedPageBreak/>
        <w:t>uporabe</w:t>
      </w:r>
      <w:r w:rsidRPr="00530679">
        <w:t xml:space="preserve"> </w:t>
      </w:r>
      <w:proofErr w:type="spellStart"/>
      <w:r>
        <w:t>radiofrekvencijskog</w:t>
      </w:r>
      <w:proofErr w:type="spellEnd"/>
      <w:r>
        <w:t xml:space="preserve"> spektra</w:t>
      </w:r>
      <w:r w:rsidR="004C01EA">
        <w:t xml:space="preserve"> u </w:t>
      </w:r>
      <w:r>
        <w:t>dozvola</w:t>
      </w:r>
      <w:r w:rsidR="004C01EA">
        <w:t>ma</w:t>
      </w:r>
      <w:r w:rsidRPr="008947ED">
        <w:rPr>
          <w:rFonts w:eastAsia="Malgun Gothic"/>
        </w:rPr>
        <w:t xml:space="preserve"> </w:t>
      </w:r>
      <w:r w:rsidR="005D1AFA">
        <w:rPr>
          <w:rFonts w:eastAsia="Malgun Gothic"/>
        </w:rPr>
        <w:t xml:space="preserve">br. </w:t>
      </w:r>
      <w:r w:rsidRPr="00D63256">
        <w:rPr>
          <w:rFonts w:eastAsia="Malgun Gothic"/>
        </w:rPr>
        <w:t>RFP-15/21 i RFP-16/21</w:t>
      </w:r>
      <w:r>
        <w:rPr>
          <w:rFonts w:eastAsia="Malgun Gothic"/>
        </w:rPr>
        <w:t xml:space="preserve">, na način da se početni datum trajanja dozvole pomakne na </w:t>
      </w:r>
      <w:r>
        <w:t xml:space="preserve">8. lipnja 2022. </w:t>
      </w:r>
      <w:r>
        <w:rPr>
          <w:rFonts w:eastAsia="Malgun Gothic"/>
        </w:rPr>
        <w:t>umjesto sadašnjeg 5. studenoga 2023.</w:t>
      </w:r>
      <w:r w:rsidR="00B57192">
        <w:rPr>
          <w:rFonts w:eastAsia="Malgun Gothic"/>
        </w:rPr>
        <w:t xml:space="preserve"> Isto opravdava činjenicom da je došlo do oslobađanja predmetnog </w:t>
      </w:r>
      <w:proofErr w:type="spellStart"/>
      <w:r w:rsidR="00146C4A">
        <w:rPr>
          <w:rFonts w:eastAsia="Malgun Gothic"/>
        </w:rPr>
        <w:t>radiofrekvencijskog</w:t>
      </w:r>
      <w:proofErr w:type="spellEnd"/>
      <w:r w:rsidR="00146C4A">
        <w:rPr>
          <w:rFonts w:eastAsia="Malgun Gothic"/>
        </w:rPr>
        <w:t xml:space="preserve"> </w:t>
      </w:r>
      <w:r w:rsidR="00B57192">
        <w:rPr>
          <w:rFonts w:eastAsia="Malgun Gothic"/>
        </w:rPr>
        <w:t>spektra.</w:t>
      </w:r>
    </w:p>
    <w:p w14:paraId="4934EC52" w14:textId="77777777" w:rsidR="00B646BC" w:rsidRDefault="00B646BC" w:rsidP="00B646BC">
      <w:pPr>
        <w:jc w:val="both"/>
        <w:rPr>
          <w:rFonts w:eastAsia="Malgun Gothic"/>
        </w:rPr>
      </w:pPr>
    </w:p>
    <w:p w14:paraId="0E5AE7A6" w14:textId="77777777" w:rsidR="00B646BC" w:rsidRPr="00B57192" w:rsidRDefault="00B646BC" w:rsidP="00B646BC">
      <w:pPr>
        <w:jc w:val="both"/>
        <w:rPr>
          <w:rFonts w:eastAsia="Malgun Gothic"/>
        </w:rPr>
      </w:pPr>
      <w:r>
        <w:rPr>
          <w:rFonts w:eastAsia="Malgun Gothic"/>
        </w:rPr>
        <w:t xml:space="preserve">Temeljem Odluke HAKOM-a Klasa: UP/I-344-05/21-05/01, </w:t>
      </w:r>
      <w:proofErr w:type="spellStart"/>
      <w:r>
        <w:rPr>
          <w:rFonts w:eastAsia="Malgun Gothic"/>
        </w:rPr>
        <w:t>Urbroj</w:t>
      </w:r>
      <w:proofErr w:type="spellEnd"/>
      <w:r>
        <w:rPr>
          <w:rFonts w:eastAsia="Malgun Gothic"/>
        </w:rPr>
        <w:t xml:space="preserve">: 376-06-1-21-22 od 12. kolovoza 2021., Eco </w:t>
      </w:r>
      <w:proofErr w:type="spellStart"/>
      <w:r>
        <w:rPr>
          <w:rFonts w:eastAsia="Malgun Gothic"/>
        </w:rPr>
        <w:t>Netu</w:t>
      </w:r>
      <w:proofErr w:type="spellEnd"/>
      <w:r>
        <w:rPr>
          <w:rFonts w:eastAsia="Malgun Gothic"/>
        </w:rPr>
        <w:t xml:space="preserve"> </w:t>
      </w:r>
      <w:r w:rsidR="00B57192">
        <w:rPr>
          <w:rFonts w:eastAsia="Malgun Gothic"/>
        </w:rPr>
        <w:t xml:space="preserve">d.o.o. </w:t>
      </w:r>
      <w:r>
        <w:rPr>
          <w:rFonts w:eastAsia="Malgun Gothic"/>
        </w:rPr>
        <w:t xml:space="preserve">su, između ostalog, izdane dozvole za uporabu </w:t>
      </w:r>
      <w:proofErr w:type="spellStart"/>
      <w:r>
        <w:rPr>
          <w:rFonts w:eastAsia="Malgun Gothic"/>
        </w:rPr>
        <w:t>radiofrekvencijskog</w:t>
      </w:r>
      <w:proofErr w:type="spellEnd"/>
      <w:r>
        <w:rPr>
          <w:rFonts w:eastAsia="Malgun Gothic"/>
        </w:rPr>
        <w:t xml:space="preserve"> spektra </w:t>
      </w:r>
      <w:r w:rsidR="005D1AFA">
        <w:rPr>
          <w:rFonts w:eastAsia="Malgun Gothic"/>
        </w:rPr>
        <w:t>br.</w:t>
      </w:r>
      <w:r w:rsidR="00B57192">
        <w:rPr>
          <w:rFonts w:eastAsia="Malgun Gothic"/>
        </w:rPr>
        <w:t xml:space="preserve"> </w:t>
      </w:r>
      <w:r w:rsidRPr="00D63256">
        <w:rPr>
          <w:rFonts w:eastAsia="Malgun Gothic"/>
        </w:rPr>
        <w:t>RFP-15/21 i RFP-16/21</w:t>
      </w:r>
      <w:r>
        <w:rPr>
          <w:rFonts w:eastAsia="Malgun Gothic"/>
        </w:rPr>
        <w:t>.</w:t>
      </w:r>
      <w:r w:rsidR="00B57192">
        <w:rPr>
          <w:rFonts w:eastAsia="Malgun Gothic"/>
        </w:rPr>
        <w:t xml:space="preserve"> </w:t>
      </w:r>
      <w:r w:rsidR="00B57192">
        <w:t>Predmetna Odluka donesena</w:t>
      </w:r>
      <w:r>
        <w:t xml:space="preserve"> je </w:t>
      </w:r>
      <w:r w:rsidRPr="004F7F08">
        <w:t xml:space="preserve">u postupku pokrenutom po službenoj dužnosti radi izdavanja dozvola za uporabu </w:t>
      </w:r>
      <w:proofErr w:type="spellStart"/>
      <w:r w:rsidRPr="004F7F08">
        <w:t>radiofrekvencijskog</w:t>
      </w:r>
      <w:proofErr w:type="spellEnd"/>
      <w:r w:rsidRPr="004F7F08">
        <w:t xml:space="preserve"> spektra</w:t>
      </w:r>
      <w:r>
        <w:t xml:space="preserve"> za javne mreže pokretnih elektroničkih komunikacija na regionalnoj razini, u </w:t>
      </w:r>
      <w:proofErr w:type="spellStart"/>
      <w:r>
        <w:t>radiofrekvencijskim</w:t>
      </w:r>
      <w:proofErr w:type="spellEnd"/>
      <w:r>
        <w:t xml:space="preserve"> pojasu </w:t>
      </w:r>
      <w:r w:rsidRPr="008B4DE7">
        <w:t>3600 MHz</w:t>
      </w:r>
      <w:r w:rsidRPr="00A53A51">
        <w:t>,</w:t>
      </w:r>
      <w:r w:rsidR="00F00B48">
        <w:t xml:space="preserve"> na temelju javne dražbe,</w:t>
      </w:r>
      <w:r>
        <w:t xml:space="preserve"> </w:t>
      </w:r>
      <w:r w:rsidRPr="00207946">
        <w:t>za</w:t>
      </w:r>
      <w:r>
        <w:t xml:space="preserve"> vremensko</w:t>
      </w:r>
      <w:r w:rsidRPr="00207946">
        <w:t xml:space="preserve"> razdoblje od 15 godina za sve županije osim Međimurske i Varaždinske</w:t>
      </w:r>
      <w:r>
        <w:t xml:space="preserve">. </w:t>
      </w:r>
      <w:r w:rsidR="00B57192">
        <w:t>Za Međimursku i Varaždinsku ž</w:t>
      </w:r>
      <w:r w:rsidR="00F00B48">
        <w:t>upaniju</w:t>
      </w:r>
      <w:r w:rsidR="00B57192">
        <w:t xml:space="preserve"> </w:t>
      </w:r>
      <w:r w:rsidR="00F00B48">
        <w:t>dodijeljene</w:t>
      </w:r>
      <w:r w:rsidR="00B57192">
        <w:t xml:space="preserve"> su dozvole Eco </w:t>
      </w:r>
      <w:proofErr w:type="spellStart"/>
      <w:r w:rsidR="00B57192">
        <w:t>Netu</w:t>
      </w:r>
      <w:proofErr w:type="spellEnd"/>
      <w:r w:rsidR="00B57192">
        <w:t xml:space="preserve"> d.o.o. </w:t>
      </w:r>
      <w:r w:rsidR="00F00B48">
        <w:t>n</w:t>
      </w:r>
      <w:r w:rsidR="00B57192" w:rsidRPr="00207946">
        <w:t xml:space="preserve">a </w:t>
      </w:r>
      <w:r w:rsidR="00B57192">
        <w:t xml:space="preserve">vremensko </w:t>
      </w:r>
      <w:r w:rsidR="00B57192" w:rsidRPr="00207946">
        <w:t xml:space="preserve">razdoblje od </w:t>
      </w:r>
      <w:r w:rsidR="00B57192">
        <w:t>13</w:t>
      </w:r>
      <w:r w:rsidR="00B57192" w:rsidRPr="00207946">
        <w:t xml:space="preserve"> godina počevši od 5.</w:t>
      </w:r>
      <w:r w:rsidR="00B57192">
        <w:t xml:space="preserve"> studenoga </w:t>
      </w:r>
      <w:r w:rsidR="00B57192" w:rsidRPr="00207946">
        <w:t>2023.</w:t>
      </w:r>
      <w:r w:rsidR="00B57192">
        <w:t xml:space="preserve"> i to iz razloga jer su </w:t>
      </w:r>
      <w:r>
        <w:t>O TELEKOMUNIKACIJE d.o.o. koristile frekvencijski pojas 3400-3470 MHz na području Međimurske i Varaždinske županije temelj</w:t>
      </w:r>
      <w:r w:rsidR="00F00B48">
        <w:t>em dozvole</w:t>
      </w:r>
      <w:r>
        <w:t xml:space="preserve"> koja je</w:t>
      </w:r>
      <w:r w:rsidR="00B57192">
        <w:t xml:space="preserve"> vrijedila do 4. studenog 2023.</w:t>
      </w:r>
      <w:r>
        <w:t xml:space="preserve"> </w:t>
      </w:r>
    </w:p>
    <w:p w14:paraId="50758752" w14:textId="77777777" w:rsidR="00B57192" w:rsidRDefault="00B57192" w:rsidP="00B646BC">
      <w:pPr>
        <w:jc w:val="both"/>
      </w:pPr>
    </w:p>
    <w:p w14:paraId="47D54196" w14:textId="77777777" w:rsidR="00B646BC" w:rsidRDefault="00B646BC" w:rsidP="00B646BC">
      <w:pPr>
        <w:jc w:val="both"/>
        <w:rPr>
          <w:rFonts w:eastAsia="Malgun Gothic"/>
        </w:rPr>
      </w:pPr>
      <w:r>
        <w:t xml:space="preserve">Odlukom HAKOM-a Klasa: UP/I-344-05/22-01/469, </w:t>
      </w:r>
      <w:proofErr w:type="spellStart"/>
      <w:r>
        <w:t>Urbroj</w:t>
      </w:r>
      <w:proofErr w:type="spellEnd"/>
      <w:r>
        <w:t xml:space="preserve">: 376-06-1-22-1 od 25. veljače 2022. trgovačkom društvu O TELEKOMUNIKACIJE </w:t>
      </w:r>
      <w:r w:rsidR="005D1AFA">
        <w:t xml:space="preserve">d.o.o. </w:t>
      </w:r>
      <w:r>
        <w:t xml:space="preserve">oduzeta je dozvola za uporabu </w:t>
      </w:r>
      <w:proofErr w:type="spellStart"/>
      <w:r>
        <w:rPr>
          <w:rFonts w:eastAsia="Malgun Gothic"/>
        </w:rPr>
        <w:t>radiofrekvencijskog</w:t>
      </w:r>
      <w:proofErr w:type="spellEnd"/>
      <w:r>
        <w:rPr>
          <w:rFonts w:eastAsia="Malgun Gothic"/>
        </w:rPr>
        <w:t xml:space="preserve"> spektra br. RF-01/20. </w:t>
      </w:r>
      <w:r>
        <w:t xml:space="preserve">O TELEKOMUNIKACIJE </w:t>
      </w:r>
      <w:r w:rsidR="005D1AFA">
        <w:t xml:space="preserve">d.o.o. </w:t>
      </w:r>
      <w:r>
        <w:t xml:space="preserve">su obvezne do 8. lipnja 2022. prestati s uporabom </w:t>
      </w:r>
      <w:proofErr w:type="spellStart"/>
      <w:r>
        <w:rPr>
          <w:rFonts w:eastAsia="Malgun Gothic"/>
        </w:rPr>
        <w:t>radiofrekv</w:t>
      </w:r>
      <w:r w:rsidR="00B57192">
        <w:rPr>
          <w:rFonts w:eastAsia="Malgun Gothic"/>
        </w:rPr>
        <w:t>encijskog</w:t>
      </w:r>
      <w:proofErr w:type="spellEnd"/>
      <w:r w:rsidR="00B57192">
        <w:rPr>
          <w:rFonts w:eastAsia="Malgun Gothic"/>
        </w:rPr>
        <w:t xml:space="preserve"> spektra temeljem prethodno citirane</w:t>
      </w:r>
      <w:r>
        <w:rPr>
          <w:rFonts w:eastAsia="Malgun Gothic"/>
        </w:rPr>
        <w:t xml:space="preserve"> Odluke.</w:t>
      </w:r>
      <w:r w:rsidR="00B57192">
        <w:rPr>
          <w:rFonts w:eastAsia="Malgun Gothic"/>
        </w:rPr>
        <w:t xml:space="preserve"> Na ovaj način došlo je do prijevremenog oslobađanja </w:t>
      </w:r>
      <w:proofErr w:type="spellStart"/>
      <w:r w:rsidR="00146C4A">
        <w:rPr>
          <w:rFonts w:eastAsia="Malgun Gothic"/>
        </w:rPr>
        <w:t>radiofrekvencijskog</w:t>
      </w:r>
      <w:proofErr w:type="spellEnd"/>
      <w:r w:rsidR="00146C4A">
        <w:rPr>
          <w:rFonts w:eastAsia="Malgun Gothic"/>
        </w:rPr>
        <w:t xml:space="preserve"> </w:t>
      </w:r>
      <w:r w:rsidR="00B57192">
        <w:rPr>
          <w:rFonts w:eastAsia="Malgun Gothic"/>
        </w:rPr>
        <w:t xml:space="preserve">spektra u pojasu </w:t>
      </w:r>
      <w:r w:rsidR="00B57192">
        <w:t>3400-3470 MHz na području Međimurske i Varaždinske županije.</w:t>
      </w:r>
    </w:p>
    <w:p w14:paraId="5B41E770" w14:textId="77777777" w:rsidR="00B646BC" w:rsidRDefault="00B646BC" w:rsidP="00B646BC">
      <w:pPr>
        <w:jc w:val="both"/>
        <w:rPr>
          <w:rFonts w:eastAsia="Malgun Gothic"/>
        </w:rPr>
      </w:pPr>
    </w:p>
    <w:p w14:paraId="0A58ACA0" w14:textId="77777777" w:rsidR="00B646BC" w:rsidRDefault="00B57192" w:rsidP="00B646BC">
      <w:pPr>
        <w:jc w:val="both"/>
      </w:pPr>
      <w:r>
        <w:rPr>
          <w:rFonts w:eastAsia="Malgun Gothic"/>
        </w:rPr>
        <w:t>S obzirom da</w:t>
      </w:r>
      <w:r w:rsidR="005D1AFA">
        <w:rPr>
          <w:rFonts w:eastAsia="Malgun Gothic"/>
        </w:rPr>
        <w:t xml:space="preserve"> je O TELEKOMUNIKACIJAMA d.o.o.</w:t>
      </w:r>
      <w:r>
        <w:rPr>
          <w:rFonts w:eastAsia="Malgun Gothic"/>
        </w:rPr>
        <w:t xml:space="preserve"> </w:t>
      </w:r>
      <w:r w:rsidR="005D1AFA">
        <w:rPr>
          <w:rFonts w:eastAsia="Malgun Gothic"/>
        </w:rPr>
        <w:t>oduzeta dozvola</w:t>
      </w:r>
      <w:r w:rsidR="00146C4A">
        <w:rPr>
          <w:rFonts w:eastAsia="Malgun Gothic"/>
        </w:rPr>
        <w:t>,</w:t>
      </w:r>
      <w:r w:rsidR="005D1AFA">
        <w:rPr>
          <w:rFonts w:eastAsia="Malgun Gothic"/>
        </w:rPr>
        <w:t xml:space="preserve"> a </w:t>
      </w:r>
      <w:r>
        <w:rPr>
          <w:rFonts w:eastAsia="Malgun Gothic"/>
        </w:rPr>
        <w:t xml:space="preserve">Eco </w:t>
      </w:r>
      <w:proofErr w:type="spellStart"/>
      <w:r>
        <w:rPr>
          <w:rFonts w:eastAsia="Malgun Gothic"/>
        </w:rPr>
        <w:t>Net</w:t>
      </w:r>
      <w:proofErr w:type="spellEnd"/>
      <w:r>
        <w:rPr>
          <w:rFonts w:eastAsia="Malgun Gothic"/>
        </w:rPr>
        <w:t xml:space="preserve"> d.o.o. temeljem dozvola br. </w:t>
      </w:r>
      <w:r w:rsidRPr="00D63256">
        <w:rPr>
          <w:rFonts w:eastAsia="Malgun Gothic"/>
        </w:rPr>
        <w:t>RFP-15/21 i RFP-16/21</w:t>
      </w:r>
      <w:r>
        <w:rPr>
          <w:rFonts w:eastAsia="Malgun Gothic"/>
        </w:rPr>
        <w:t xml:space="preserve"> ima pravo uporabe predmetnog </w:t>
      </w:r>
      <w:proofErr w:type="spellStart"/>
      <w:r w:rsidR="00146C4A">
        <w:rPr>
          <w:rFonts w:eastAsia="Malgun Gothic"/>
        </w:rPr>
        <w:t>radiofrekvencijskog</w:t>
      </w:r>
      <w:proofErr w:type="spellEnd"/>
      <w:r w:rsidR="00146C4A">
        <w:rPr>
          <w:rFonts w:eastAsia="Malgun Gothic"/>
        </w:rPr>
        <w:t xml:space="preserve"> </w:t>
      </w:r>
      <w:r>
        <w:rPr>
          <w:rFonts w:eastAsia="Malgun Gothic"/>
        </w:rPr>
        <w:t xml:space="preserve">spektra </w:t>
      </w:r>
      <w:r w:rsidR="005D1AFA">
        <w:rPr>
          <w:rFonts w:eastAsia="Malgun Gothic"/>
        </w:rPr>
        <w:t xml:space="preserve">tek </w:t>
      </w:r>
      <w:r>
        <w:rPr>
          <w:rFonts w:eastAsia="Malgun Gothic"/>
        </w:rPr>
        <w:t>od 5. studenoga 2023.</w:t>
      </w:r>
      <w:r w:rsidR="00EE1E4F">
        <w:rPr>
          <w:rFonts w:eastAsia="Malgun Gothic"/>
        </w:rPr>
        <w:t xml:space="preserve">, u razdoblju od 9. lipnja 2021. do 5. studenoga 2023. predmetni </w:t>
      </w:r>
      <w:proofErr w:type="spellStart"/>
      <w:r w:rsidR="00146C4A">
        <w:rPr>
          <w:rFonts w:eastAsia="Malgun Gothic"/>
        </w:rPr>
        <w:t>radiofrekvencijski</w:t>
      </w:r>
      <w:proofErr w:type="spellEnd"/>
      <w:r w:rsidR="00146C4A">
        <w:rPr>
          <w:rFonts w:eastAsia="Malgun Gothic"/>
        </w:rPr>
        <w:t xml:space="preserve"> </w:t>
      </w:r>
      <w:r w:rsidR="00EE1E4F">
        <w:rPr>
          <w:rFonts w:eastAsia="Malgun Gothic"/>
        </w:rPr>
        <w:t>spektar ne bi bio u uporabi. U svrhu učinkovite uporabe i</w:t>
      </w:r>
      <w:r w:rsidR="00EE1E4F">
        <w:rPr>
          <w:lang w:eastAsia="en-US"/>
        </w:rPr>
        <w:t xml:space="preserve"> djelotvornog upravljanja </w:t>
      </w:r>
      <w:proofErr w:type="spellStart"/>
      <w:r w:rsidR="00EE1E4F">
        <w:rPr>
          <w:lang w:eastAsia="en-US"/>
        </w:rPr>
        <w:t>radiofrekvencijskog</w:t>
      </w:r>
      <w:proofErr w:type="spellEnd"/>
      <w:r w:rsidR="00EE1E4F">
        <w:rPr>
          <w:lang w:eastAsia="en-US"/>
        </w:rPr>
        <w:t xml:space="preserve"> spektra, HAKOM smatra kako je opravdano usvojiti zahtjev Eco </w:t>
      </w:r>
      <w:proofErr w:type="spellStart"/>
      <w:r w:rsidR="00EE1E4F">
        <w:rPr>
          <w:lang w:eastAsia="en-US"/>
        </w:rPr>
        <w:t>Neta</w:t>
      </w:r>
      <w:proofErr w:type="spellEnd"/>
      <w:r w:rsidR="00EE1E4F">
        <w:rPr>
          <w:lang w:eastAsia="en-US"/>
        </w:rPr>
        <w:t xml:space="preserve"> d.o</w:t>
      </w:r>
      <w:r w:rsidR="00684145">
        <w:rPr>
          <w:lang w:eastAsia="en-US"/>
        </w:rPr>
        <w:t>.o. te promijeniti</w:t>
      </w:r>
      <w:r w:rsidR="00EE1E4F">
        <w:rPr>
          <w:lang w:eastAsia="en-US"/>
        </w:rPr>
        <w:t xml:space="preserve"> vrijeme </w:t>
      </w:r>
      <w:r w:rsidR="00EE1E4F">
        <w:t xml:space="preserve">trajanja prava uporabe </w:t>
      </w:r>
      <w:proofErr w:type="spellStart"/>
      <w:r w:rsidR="00146C4A">
        <w:t>radiofrekvencijskog</w:t>
      </w:r>
      <w:proofErr w:type="spellEnd"/>
      <w:r w:rsidR="00146C4A">
        <w:t xml:space="preserve"> </w:t>
      </w:r>
      <w:r w:rsidR="00EE1E4F">
        <w:t>spektra na način da se pomakne početni datum v</w:t>
      </w:r>
      <w:r w:rsidR="005759C2">
        <w:t xml:space="preserve">aženja dozvole. </w:t>
      </w:r>
    </w:p>
    <w:p w14:paraId="06E3300C" w14:textId="77777777" w:rsidR="005759C2" w:rsidRDefault="005759C2" w:rsidP="00B646BC">
      <w:pPr>
        <w:jc w:val="both"/>
      </w:pPr>
    </w:p>
    <w:p w14:paraId="54B6FF7F" w14:textId="5DD59E8D" w:rsidR="005759C2" w:rsidRDefault="005759C2" w:rsidP="00B646BC">
      <w:pPr>
        <w:jc w:val="both"/>
      </w:pPr>
      <w:r>
        <w:t>Dod</w:t>
      </w:r>
      <w:r w:rsidR="005D1AFA">
        <w:t>atno, kao što je već spomenuto</w:t>
      </w:r>
      <w:r w:rsidR="00EA54F3">
        <w:t>,</w:t>
      </w:r>
      <w:r>
        <w:t xml:space="preserve"> </w:t>
      </w:r>
      <w:r w:rsidR="005D1AFA">
        <w:rPr>
          <w:rFonts w:eastAsia="Malgun Gothic"/>
        </w:rPr>
        <w:t xml:space="preserve">Odlukom HAKOM-a Klasa: UP/I-344-05/21-05/01, </w:t>
      </w:r>
      <w:proofErr w:type="spellStart"/>
      <w:r w:rsidR="005D1AFA">
        <w:rPr>
          <w:rFonts w:eastAsia="Malgun Gothic"/>
        </w:rPr>
        <w:t>Urbroj</w:t>
      </w:r>
      <w:proofErr w:type="spellEnd"/>
      <w:r w:rsidR="005D1AFA">
        <w:rPr>
          <w:rFonts w:eastAsia="Malgun Gothic"/>
        </w:rPr>
        <w:t xml:space="preserve">: 376-06-1-21-22 od 12. kolovoza 2021., dozvole </w:t>
      </w:r>
      <w:r w:rsidR="005D1AFA">
        <w:t>na regionalnoj razini dodijeljene su n</w:t>
      </w:r>
      <w:r w:rsidR="005D1AFA" w:rsidRPr="00207946">
        <w:t>a</w:t>
      </w:r>
      <w:r w:rsidR="005D1AFA">
        <w:t xml:space="preserve"> vremensko</w:t>
      </w:r>
      <w:r w:rsidR="005D1AFA" w:rsidRPr="00207946">
        <w:t xml:space="preserve"> razdoblje od 15 godina</w:t>
      </w:r>
      <w:r w:rsidR="005D1AFA">
        <w:t xml:space="preserve"> (osim</w:t>
      </w:r>
      <w:r w:rsidR="005D1AFA" w:rsidRPr="00207946">
        <w:t xml:space="preserve"> Međimurske i Varaždinske županije</w:t>
      </w:r>
      <w:r w:rsidR="00B44340">
        <w:t xml:space="preserve">), do zaključno 11. kolovoza </w:t>
      </w:r>
      <w:r w:rsidR="006A518A">
        <w:t>2036</w:t>
      </w:r>
      <w:r w:rsidR="00B44340">
        <w:t>.</w:t>
      </w:r>
    </w:p>
    <w:p w14:paraId="0B747B63" w14:textId="77777777" w:rsidR="00B44340" w:rsidRDefault="00B44340" w:rsidP="00B44340">
      <w:pPr>
        <w:jc w:val="both"/>
        <w:rPr>
          <w:rFonts w:eastAsia="Malgun Gothic"/>
        </w:rPr>
      </w:pPr>
      <w:r>
        <w:rPr>
          <w:rFonts w:eastAsia="Malgun Gothic"/>
        </w:rPr>
        <w:t>Kako bi se uskladilo vremensko trajanje s ostalim dozvolama dodijeljenim na regionalnoj razini, ovom Odlukom je pomaknut krajnji datum važenja dozvole s 4. studenoga 2036. na 11. kolovoza 2036. Promjenom početnog i završnog datuma važenja dozvole, vrijeme trajanja dozvola se produljilo za ukupno 429 dana.</w:t>
      </w:r>
    </w:p>
    <w:p w14:paraId="0EAE4D0D" w14:textId="77777777" w:rsidR="00B44340" w:rsidRDefault="00B44340" w:rsidP="00B646BC">
      <w:pPr>
        <w:jc w:val="both"/>
        <w:rPr>
          <w:rFonts w:eastAsia="Malgun Gothic"/>
        </w:rPr>
      </w:pPr>
    </w:p>
    <w:p w14:paraId="4FCE9528" w14:textId="77777777" w:rsidR="006678E5" w:rsidRPr="00F00B48" w:rsidRDefault="006678E5" w:rsidP="006678E5">
      <w:pPr>
        <w:jc w:val="both"/>
        <w:rPr>
          <w:rFonts w:eastAsia="Malgun Gothic"/>
        </w:rPr>
      </w:pPr>
      <w:r>
        <w:rPr>
          <w:rFonts w:eastAsia="Malgun Gothic"/>
        </w:rPr>
        <w:t xml:space="preserve">Odlukom HAKOM-a Klasa: UP/I-344-05/21-05/01, </w:t>
      </w:r>
      <w:proofErr w:type="spellStart"/>
      <w:r>
        <w:rPr>
          <w:rFonts w:eastAsia="Malgun Gothic"/>
        </w:rPr>
        <w:t>Urbroj</w:t>
      </w:r>
      <w:proofErr w:type="spellEnd"/>
      <w:r>
        <w:rPr>
          <w:rFonts w:eastAsia="Malgun Gothic"/>
        </w:rPr>
        <w:t>: 376-06-1-21-22 od 12. kolovoza 2021.</w:t>
      </w:r>
      <w:r>
        <w:t xml:space="preserve">, odabrana je, između ostalog, </w:t>
      </w:r>
      <w:r w:rsidR="00B44340">
        <w:t xml:space="preserve">ponuda trgovačkog društva </w:t>
      </w:r>
      <w:r w:rsidR="00B44340" w:rsidRPr="00E83867">
        <w:t xml:space="preserve">Eco </w:t>
      </w:r>
      <w:proofErr w:type="spellStart"/>
      <w:r w:rsidR="00B44340" w:rsidRPr="00E83867">
        <w:t>Net</w:t>
      </w:r>
      <w:proofErr w:type="spellEnd"/>
      <w:r w:rsidR="00B44340" w:rsidRPr="00E83867">
        <w:t xml:space="preserve"> d.o.o.</w:t>
      </w:r>
      <w:r w:rsidR="00B44340">
        <w:t xml:space="preserve">, </w:t>
      </w:r>
      <w:r w:rsidR="00F00B48">
        <w:t xml:space="preserve">u iznosu od </w:t>
      </w:r>
      <w:r w:rsidR="00F00B48" w:rsidRPr="00D72EA1">
        <w:t>240.000,00</w:t>
      </w:r>
      <w:r w:rsidR="00F00B48">
        <w:t xml:space="preserve"> kn </w:t>
      </w:r>
      <w:r w:rsidR="00B44340">
        <w:t>ka</w:t>
      </w:r>
      <w:r>
        <w:t>o najpovoljnija</w:t>
      </w:r>
      <w:r w:rsidR="00B44340">
        <w:t xml:space="preserve"> za frekvencijske blokove </w:t>
      </w:r>
      <w:r w:rsidR="00B44340" w:rsidRPr="0055725B">
        <w:t>D060-D063</w:t>
      </w:r>
      <w:r w:rsidR="00B44340">
        <w:t xml:space="preserve">: </w:t>
      </w:r>
      <w:r w:rsidR="00B44340" w:rsidRPr="0055725B">
        <w:t>34</w:t>
      </w:r>
      <w:r w:rsidR="00B44340">
        <w:t>1</w:t>
      </w:r>
      <w:r w:rsidR="00B44340" w:rsidRPr="0055725B">
        <w:t>0-3450</w:t>
      </w:r>
      <w:r w:rsidR="00B44340">
        <w:t xml:space="preserve"> MHz za Međimursku županiju te </w:t>
      </w:r>
      <w:r w:rsidR="00F00B48">
        <w:t xml:space="preserve">iznos od </w:t>
      </w:r>
      <w:r w:rsidR="00F00B48" w:rsidRPr="00D72EA1">
        <w:t>240.000,00</w:t>
      </w:r>
      <w:r w:rsidR="00F00B48">
        <w:t xml:space="preserve"> kn </w:t>
      </w:r>
      <w:r w:rsidR="00B44340">
        <w:t>za frekvencijske blokove</w:t>
      </w:r>
      <w:r w:rsidR="00B44340" w:rsidRPr="0055725B">
        <w:t xml:space="preserve"> D0109-D112</w:t>
      </w:r>
      <w:r w:rsidR="00B44340">
        <w:t xml:space="preserve">: </w:t>
      </w:r>
      <w:r w:rsidR="00B44340" w:rsidRPr="005E6FA7">
        <w:t>34</w:t>
      </w:r>
      <w:r w:rsidR="00B44340">
        <w:t>1</w:t>
      </w:r>
      <w:r w:rsidR="00B44340" w:rsidRPr="005E6FA7">
        <w:t>0-3450</w:t>
      </w:r>
      <w:r w:rsidR="00B44340">
        <w:t xml:space="preserve"> MHz za Varaždinsku županiju</w:t>
      </w:r>
      <w:r>
        <w:t xml:space="preserve">. </w:t>
      </w:r>
    </w:p>
    <w:p w14:paraId="433D0A87" w14:textId="77777777" w:rsidR="006678E5" w:rsidRDefault="006678E5" w:rsidP="006678E5">
      <w:pPr>
        <w:jc w:val="both"/>
      </w:pPr>
    </w:p>
    <w:p w14:paraId="17C9C592" w14:textId="4A5562F4" w:rsidR="00BE3388" w:rsidRDefault="006678E5" w:rsidP="00BE3388">
      <w:pPr>
        <w:jc w:val="both"/>
      </w:pPr>
      <w:r>
        <w:t xml:space="preserve">Naknadu iz članka 84. stavka 5. ZEK-a, Eco </w:t>
      </w:r>
      <w:proofErr w:type="spellStart"/>
      <w:r>
        <w:t>Net</w:t>
      </w:r>
      <w:proofErr w:type="spellEnd"/>
      <w:r>
        <w:t xml:space="preserve"> d.o.o. odabrao je plaćati </w:t>
      </w:r>
      <w:r w:rsidR="00F00B48">
        <w:t>kroz 10</w:t>
      </w:r>
      <w:r w:rsidRPr="00567D1C">
        <w:t xml:space="preserve"> jednakih godišnjih obroka</w:t>
      </w:r>
      <w:r w:rsidRPr="006757AF">
        <w:t>.</w:t>
      </w:r>
      <w:r>
        <w:t xml:space="preserve"> Stoga je točkom </w:t>
      </w:r>
      <w:r w:rsidR="00BE3388">
        <w:t xml:space="preserve">VII. Odluke </w:t>
      </w:r>
      <w:r w:rsidR="00BE3388" w:rsidRPr="00BE3388">
        <w:rPr>
          <w:rFonts w:eastAsia="Malgun Gothic"/>
        </w:rPr>
        <w:t xml:space="preserve">Klasa: UP/I-344-05/21-05/01, </w:t>
      </w:r>
      <w:proofErr w:type="spellStart"/>
      <w:r w:rsidR="00BE3388" w:rsidRPr="00BE3388">
        <w:rPr>
          <w:rFonts w:eastAsia="Malgun Gothic"/>
        </w:rPr>
        <w:t>Urbroj</w:t>
      </w:r>
      <w:proofErr w:type="spellEnd"/>
      <w:r w:rsidR="00BE3388" w:rsidRPr="00BE3388">
        <w:rPr>
          <w:rFonts w:eastAsia="Malgun Gothic"/>
        </w:rPr>
        <w:t xml:space="preserve">: 376-06-1-21-22 od 12. kolovoza 2021. određeno </w:t>
      </w:r>
      <w:r w:rsidR="00BE3388">
        <w:rPr>
          <w:rFonts w:eastAsia="Malgun Gothic"/>
        </w:rPr>
        <w:t xml:space="preserve">da je </w:t>
      </w:r>
      <w:r w:rsidR="00BE3388" w:rsidRPr="00E83867">
        <w:t xml:space="preserve">Eco </w:t>
      </w:r>
      <w:proofErr w:type="spellStart"/>
      <w:r w:rsidR="00BE3388" w:rsidRPr="00E83867">
        <w:t>Net</w:t>
      </w:r>
      <w:proofErr w:type="spellEnd"/>
      <w:r w:rsidR="00BE3388" w:rsidRPr="00E83867">
        <w:t xml:space="preserve"> d.o.o</w:t>
      </w:r>
      <w:r w:rsidR="00BE3388">
        <w:t xml:space="preserve">. obvezan u korist državnog proračuna plaćati naknadu za uporabu </w:t>
      </w:r>
      <w:proofErr w:type="spellStart"/>
      <w:r w:rsidR="00BE3388">
        <w:t>radiofrekvencijskog</w:t>
      </w:r>
      <w:proofErr w:type="spellEnd"/>
      <w:r w:rsidR="00BE3388">
        <w:t xml:space="preserve"> spektra za frekvencijske blokove </w:t>
      </w:r>
      <w:r w:rsidR="00BE3388" w:rsidRPr="0055725B">
        <w:t>D060-D063</w:t>
      </w:r>
      <w:r w:rsidR="00BE3388">
        <w:t xml:space="preserve">: </w:t>
      </w:r>
      <w:r w:rsidR="00BE3388" w:rsidRPr="0055725B">
        <w:t>34</w:t>
      </w:r>
      <w:r w:rsidR="00BE3388">
        <w:t>1</w:t>
      </w:r>
      <w:r w:rsidR="00BE3388" w:rsidRPr="0055725B">
        <w:t>0-3450</w:t>
      </w:r>
      <w:r w:rsidR="00BE3388">
        <w:t xml:space="preserve"> MHz, u </w:t>
      </w:r>
      <w:r w:rsidR="00BE3388">
        <w:lastRenderedPageBreak/>
        <w:t xml:space="preserve">iznosu od </w:t>
      </w:r>
      <w:r w:rsidR="00BE3388" w:rsidRPr="00D72EA1">
        <w:t>240.000,00</w:t>
      </w:r>
      <w:r w:rsidR="00BE3388">
        <w:t xml:space="preserve"> kn te za frekvencijske blokove</w:t>
      </w:r>
      <w:r w:rsidR="00BE3388" w:rsidRPr="0055725B">
        <w:t xml:space="preserve"> D0109-D112</w:t>
      </w:r>
      <w:r w:rsidR="00BE3388">
        <w:t xml:space="preserve">: </w:t>
      </w:r>
      <w:r w:rsidR="00BE3388" w:rsidRPr="005E6FA7">
        <w:t>34</w:t>
      </w:r>
      <w:r w:rsidR="00BE3388">
        <w:t>1</w:t>
      </w:r>
      <w:r w:rsidR="00BE3388" w:rsidRPr="005E6FA7">
        <w:t>0-3450</w:t>
      </w:r>
      <w:r w:rsidR="00BE3388">
        <w:t xml:space="preserve"> MHz, u iznosu od </w:t>
      </w:r>
      <w:r w:rsidR="00BE3388" w:rsidRPr="00D72EA1">
        <w:t>240.000,00</w:t>
      </w:r>
      <w:r w:rsidR="00BE3388">
        <w:t xml:space="preserve"> kn, u 10 jednakih godišnjih obroka, </w:t>
      </w:r>
      <w:r w:rsidR="00F00B48">
        <w:t>temeljem izdanog računa HAKOM-a, uz godišnju kamatnu stopu u visini od 3%.</w:t>
      </w:r>
    </w:p>
    <w:p w14:paraId="32AD346D" w14:textId="77777777" w:rsidR="00BE3388" w:rsidRDefault="00BE3388" w:rsidP="00BE3388">
      <w:pPr>
        <w:jc w:val="both"/>
      </w:pPr>
    </w:p>
    <w:p w14:paraId="39C110E4" w14:textId="464BA9FC" w:rsidR="00F43A31" w:rsidRPr="0014003E" w:rsidRDefault="00F00B48" w:rsidP="00F43A31">
      <w:pPr>
        <w:jc w:val="both"/>
        <w:rPr>
          <w:rFonts w:eastAsia="Malgun Gothic"/>
        </w:rPr>
      </w:pPr>
      <w:r>
        <w:t>O</w:t>
      </w:r>
      <w:r w:rsidR="00BE3388">
        <w:t xml:space="preserve">vom Odlukom produljeno </w:t>
      </w:r>
      <w:r>
        <w:t xml:space="preserve">je </w:t>
      </w:r>
      <w:r w:rsidR="00BE3388">
        <w:t xml:space="preserve">trajanje prava uporabe spektra iz dozvola </w:t>
      </w:r>
      <w:r w:rsidR="00BE3388" w:rsidRPr="00F43A31">
        <w:rPr>
          <w:rFonts w:eastAsia="Malgun Gothic"/>
        </w:rPr>
        <w:t xml:space="preserve">br. RFP-15/21 i RFP-16/21 u ukupnom trajanju od </w:t>
      </w:r>
      <w:r>
        <w:rPr>
          <w:rFonts w:eastAsia="Malgun Gothic"/>
        </w:rPr>
        <w:t xml:space="preserve">429 dana stoga je bilo </w:t>
      </w:r>
      <w:r w:rsidR="00BE3388" w:rsidRPr="00F43A31">
        <w:rPr>
          <w:rFonts w:eastAsia="Malgun Gothic"/>
        </w:rPr>
        <w:t xml:space="preserve">potrebno razmjerno povećati iznos naknade utvrđen </w:t>
      </w:r>
      <w:r w:rsidR="00BE3388">
        <w:t xml:space="preserve">točkom VII. Odluke </w:t>
      </w:r>
      <w:r w:rsidR="00BE3388" w:rsidRPr="00F43A31">
        <w:rPr>
          <w:rFonts w:eastAsia="Malgun Gothic"/>
        </w:rPr>
        <w:t xml:space="preserve">Klasa: UP/I-344-05/21-05/01, </w:t>
      </w:r>
      <w:proofErr w:type="spellStart"/>
      <w:r w:rsidR="00BE3388" w:rsidRPr="00F43A31">
        <w:rPr>
          <w:rFonts w:eastAsia="Malgun Gothic"/>
        </w:rPr>
        <w:t>Urbroj</w:t>
      </w:r>
      <w:proofErr w:type="spellEnd"/>
      <w:r w:rsidR="00BE3388" w:rsidRPr="00F43A31">
        <w:rPr>
          <w:rFonts w:eastAsia="Malgun Gothic"/>
        </w:rPr>
        <w:t>: 376-06-1-21-22 od 12. kolovoza 2021. Razmjernim povećanjem naknade, naknada po svakoj dozvol</w:t>
      </w:r>
      <w:r w:rsidR="005E29DF">
        <w:rPr>
          <w:rFonts w:eastAsia="Malgun Gothic"/>
        </w:rPr>
        <w:t>i</w:t>
      </w:r>
      <w:r w:rsidR="00BE3388" w:rsidRPr="00F43A31">
        <w:rPr>
          <w:rFonts w:eastAsia="Malgun Gothic"/>
        </w:rPr>
        <w:t xml:space="preserve"> uvećava se s iznosa od 240.000,00 kn na iznos od </w:t>
      </w:r>
      <w:r w:rsidR="00BE3388" w:rsidRPr="0014003E">
        <w:rPr>
          <w:rFonts w:eastAsia="Malgun Gothic"/>
        </w:rPr>
        <w:t>261.</w:t>
      </w:r>
      <w:r w:rsidR="00B329F3" w:rsidRPr="0014003E">
        <w:rPr>
          <w:rFonts w:eastAsia="Malgun Gothic"/>
        </w:rPr>
        <w:t>680</w:t>
      </w:r>
      <w:r w:rsidR="00BE3388" w:rsidRPr="0014003E">
        <w:rPr>
          <w:rFonts w:eastAsia="Malgun Gothic"/>
        </w:rPr>
        <w:t>,</w:t>
      </w:r>
      <w:r w:rsidR="00B329F3" w:rsidRPr="0014003E">
        <w:rPr>
          <w:rFonts w:eastAsia="Malgun Gothic"/>
        </w:rPr>
        <w:t xml:space="preserve">35 </w:t>
      </w:r>
      <w:r w:rsidR="00BE3388" w:rsidRPr="0014003E">
        <w:rPr>
          <w:rFonts w:eastAsia="Malgun Gothic"/>
        </w:rPr>
        <w:t>kn.</w:t>
      </w:r>
      <w:r w:rsidR="00BE3388" w:rsidRPr="00F43A31">
        <w:rPr>
          <w:rFonts w:eastAsia="Malgun Gothic"/>
        </w:rPr>
        <w:t xml:space="preserve"> </w:t>
      </w:r>
      <w:r>
        <w:rPr>
          <w:rFonts w:eastAsia="Malgun Gothic"/>
        </w:rPr>
        <w:t>Međutim, s</w:t>
      </w:r>
      <w:r w:rsidR="00BE3388" w:rsidRPr="00F43A31">
        <w:rPr>
          <w:rFonts w:eastAsia="Malgun Gothic"/>
        </w:rPr>
        <w:t xml:space="preserve"> obzirom da je obveza plaćanja iznosa od 240.000,00 kn po dozvoli </w:t>
      </w:r>
      <w:r w:rsidR="00F43A31">
        <w:rPr>
          <w:rFonts w:eastAsia="Malgun Gothic"/>
        </w:rPr>
        <w:t>utvrđena</w:t>
      </w:r>
      <w:r w:rsidR="00BC7880" w:rsidRPr="00F43A31">
        <w:rPr>
          <w:rFonts w:eastAsia="Malgun Gothic"/>
        </w:rPr>
        <w:t xml:space="preserve"> </w:t>
      </w:r>
      <w:r w:rsidR="00BC7880">
        <w:t xml:space="preserve">Odlukom </w:t>
      </w:r>
      <w:r w:rsidR="00BC7880" w:rsidRPr="00F43A31">
        <w:rPr>
          <w:rFonts w:eastAsia="Malgun Gothic"/>
        </w:rPr>
        <w:t xml:space="preserve">Klasa: UP/I-344-05/21-05/01, </w:t>
      </w:r>
      <w:proofErr w:type="spellStart"/>
      <w:r w:rsidR="00BC7880" w:rsidRPr="00F43A31">
        <w:rPr>
          <w:rFonts w:eastAsia="Malgun Gothic"/>
        </w:rPr>
        <w:t>Urbroj</w:t>
      </w:r>
      <w:proofErr w:type="spellEnd"/>
      <w:r w:rsidR="00BC7880" w:rsidRPr="00F43A31">
        <w:rPr>
          <w:rFonts w:eastAsia="Malgun Gothic"/>
        </w:rPr>
        <w:t xml:space="preserve">: 376-06-1-21-22 od 12. kolovoza 2021. bilo je potrebno utvrditi obvezu plaćanja preostalog dijela u </w:t>
      </w:r>
      <w:r w:rsidR="00BC7880" w:rsidRPr="0014003E">
        <w:rPr>
          <w:rFonts w:eastAsia="Malgun Gothic"/>
        </w:rPr>
        <w:t>iznosu od 21.</w:t>
      </w:r>
      <w:r w:rsidR="00B329F3" w:rsidRPr="0014003E">
        <w:rPr>
          <w:rFonts w:eastAsia="Malgun Gothic"/>
        </w:rPr>
        <w:t>680</w:t>
      </w:r>
      <w:r w:rsidR="00BC7880" w:rsidRPr="0014003E">
        <w:rPr>
          <w:rFonts w:eastAsia="Malgun Gothic"/>
        </w:rPr>
        <w:t>,</w:t>
      </w:r>
      <w:r w:rsidR="00B329F3" w:rsidRPr="0014003E">
        <w:rPr>
          <w:rFonts w:eastAsia="Malgun Gothic"/>
        </w:rPr>
        <w:t xml:space="preserve">35 </w:t>
      </w:r>
      <w:r w:rsidR="00BC7880" w:rsidRPr="0014003E">
        <w:rPr>
          <w:rFonts w:eastAsia="Malgun Gothic"/>
        </w:rPr>
        <w:t xml:space="preserve">kn po dozvoli. </w:t>
      </w:r>
    </w:p>
    <w:p w14:paraId="3EB1C5C2" w14:textId="77777777" w:rsidR="00F43A31" w:rsidRPr="0014003E" w:rsidRDefault="00F43A31" w:rsidP="00F43A31">
      <w:pPr>
        <w:jc w:val="both"/>
        <w:rPr>
          <w:rFonts w:eastAsia="Malgun Gothic"/>
        </w:rPr>
      </w:pPr>
    </w:p>
    <w:p w14:paraId="44FC6F87" w14:textId="52EF73C0" w:rsidR="00F05D2A" w:rsidRDefault="00CB3F28" w:rsidP="00F05D2A">
      <w:pPr>
        <w:jc w:val="both"/>
      </w:pPr>
      <w:r w:rsidRPr="0014003E">
        <w:rPr>
          <w:rFonts w:eastAsia="Malgun Gothic"/>
        </w:rPr>
        <w:t>Prilikom donošenja ove Odluke uzeta je u obzir činjenica</w:t>
      </w:r>
      <w:r w:rsidR="00BC7880" w:rsidRPr="0014003E">
        <w:rPr>
          <w:rFonts w:eastAsia="Malgun Gothic"/>
        </w:rPr>
        <w:t xml:space="preserve"> da je Eco </w:t>
      </w:r>
      <w:proofErr w:type="spellStart"/>
      <w:r w:rsidR="00BC7880" w:rsidRPr="0014003E">
        <w:rPr>
          <w:rFonts w:eastAsia="Malgun Gothic"/>
        </w:rPr>
        <w:t>Net</w:t>
      </w:r>
      <w:proofErr w:type="spellEnd"/>
      <w:r w:rsidR="00BC7880" w:rsidRPr="0014003E">
        <w:rPr>
          <w:rFonts w:eastAsia="Malgun Gothic"/>
        </w:rPr>
        <w:t xml:space="preserve"> d.o.o. odabrao plaćati nak</w:t>
      </w:r>
      <w:r w:rsidR="00F43A31" w:rsidRPr="0014003E">
        <w:rPr>
          <w:rFonts w:eastAsia="Malgun Gothic"/>
        </w:rPr>
        <w:t>n</w:t>
      </w:r>
      <w:r w:rsidR="00BC7880" w:rsidRPr="0014003E">
        <w:rPr>
          <w:rFonts w:eastAsia="Malgun Gothic"/>
        </w:rPr>
        <w:t>adu</w:t>
      </w:r>
      <w:r w:rsidR="00F05D2A" w:rsidRPr="0014003E">
        <w:rPr>
          <w:rFonts w:eastAsia="Malgun Gothic"/>
        </w:rPr>
        <w:t xml:space="preserve"> za dozvole br. RFP-15/21 i RFP-16/21 </w:t>
      </w:r>
      <w:r w:rsidR="00BC7880" w:rsidRPr="0014003E">
        <w:rPr>
          <w:rFonts w:eastAsia="Malgun Gothic"/>
        </w:rPr>
        <w:t xml:space="preserve"> u </w:t>
      </w:r>
      <w:r w:rsidR="00F43A31" w:rsidRPr="0014003E">
        <w:t xml:space="preserve">10 </w:t>
      </w:r>
      <w:r w:rsidR="00F05D2A" w:rsidRPr="0014003E">
        <w:t>jednakih godišnjih obroka, da je prvi obrok podmiren te je preostalo 9 obroka za podmiriti. Slijedom navedenog</w:t>
      </w:r>
      <w:r w:rsidR="005E29DF" w:rsidRPr="0014003E">
        <w:t>,</w:t>
      </w:r>
      <w:r w:rsidR="00BC7880" w:rsidRPr="0014003E">
        <w:t xml:space="preserve"> točkom </w:t>
      </w:r>
      <w:r w:rsidR="00CA6E42" w:rsidRPr="0014003E">
        <w:t xml:space="preserve">II. </w:t>
      </w:r>
      <w:r w:rsidR="00F05D2A" w:rsidRPr="0014003E">
        <w:t>o</w:t>
      </w:r>
      <w:r w:rsidR="00CA6E42" w:rsidRPr="0014003E">
        <w:t xml:space="preserve">ve Odluke </w:t>
      </w:r>
      <w:r w:rsidR="006C2C61" w:rsidRPr="0014003E">
        <w:t>određena</w:t>
      </w:r>
      <w:r w:rsidR="00F43A31" w:rsidRPr="0014003E">
        <w:t xml:space="preserve"> je obveza Eco </w:t>
      </w:r>
      <w:proofErr w:type="spellStart"/>
      <w:r w:rsidR="00F43A31" w:rsidRPr="0014003E">
        <w:t>Netu</w:t>
      </w:r>
      <w:proofErr w:type="spellEnd"/>
      <w:r w:rsidR="00F43A31" w:rsidRPr="0014003E">
        <w:t xml:space="preserve"> d.o.o.</w:t>
      </w:r>
      <w:r w:rsidR="00F05D2A" w:rsidRPr="0014003E">
        <w:t>,</w:t>
      </w:r>
      <w:r w:rsidR="00F43A31" w:rsidRPr="0014003E">
        <w:t xml:space="preserve"> uz naknadu iz VII. Odluke </w:t>
      </w:r>
      <w:r w:rsidR="00F43A31" w:rsidRPr="0014003E">
        <w:rPr>
          <w:rFonts w:eastAsia="Malgun Gothic"/>
        </w:rPr>
        <w:t xml:space="preserve">Klasa: UP/I-344-05/21-05/01, </w:t>
      </w:r>
      <w:proofErr w:type="spellStart"/>
      <w:r w:rsidR="00F43A31" w:rsidRPr="0014003E">
        <w:rPr>
          <w:rFonts w:eastAsia="Malgun Gothic"/>
        </w:rPr>
        <w:t>Urbroj</w:t>
      </w:r>
      <w:proofErr w:type="spellEnd"/>
      <w:r w:rsidR="00F43A31" w:rsidRPr="0014003E">
        <w:rPr>
          <w:rFonts w:eastAsia="Malgun Gothic"/>
        </w:rPr>
        <w:t>: 376-06-1-21-22 od 12. kolovoza 2021.</w:t>
      </w:r>
      <w:r w:rsidR="00F05D2A" w:rsidRPr="0014003E">
        <w:rPr>
          <w:rFonts w:eastAsia="Malgun Gothic"/>
        </w:rPr>
        <w:t>,</w:t>
      </w:r>
      <w:r w:rsidR="00F43A31" w:rsidRPr="0014003E">
        <w:rPr>
          <w:rFonts w:eastAsia="Malgun Gothic"/>
        </w:rPr>
        <w:t xml:space="preserve"> dodatno </w:t>
      </w:r>
      <w:r w:rsidR="00F43A31" w:rsidRPr="0014003E">
        <w:t xml:space="preserve">platiti naknadu za uporabu </w:t>
      </w:r>
      <w:proofErr w:type="spellStart"/>
      <w:r w:rsidR="00F43A31" w:rsidRPr="0014003E">
        <w:t>radiofrekvencijskog</w:t>
      </w:r>
      <w:proofErr w:type="spellEnd"/>
      <w:r w:rsidR="00F43A31" w:rsidRPr="0014003E">
        <w:t xml:space="preserve"> spektra za frekvencijske blokove D060-D063: 3410-3450 MHz, u iznosu od 21.</w:t>
      </w:r>
      <w:r w:rsidR="00B329F3" w:rsidRPr="0014003E">
        <w:t>680</w:t>
      </w:r>
      <w:r w:rsidR="00F43A31" w:rsidRPr="0014003E">
        <w:t>,</w:t>
      </w:r>
      <w:r w:rsidR="00B329F3" w:rsidRPr="0014003E">
        <w:t xml:space="preserve">35 </w:t>
      </w:r>
      <w:r w:rsidR="00F43A31" w:rsidRPr="0014003E">
        <w:t>kn te za frekvencijske blokove D0109-D112: 3410-3450 MHz, u iznosu od 21.</w:t>
      </w:r>
      <w:r w:rsidR="00B329F3" w:rsidRPr="0014003E">
        <w:t>680</w:t>
      </w:r>
      <w:r w:rsidR="00F43A31" w:rsidRPr="0014003E">
        <w:t>,</w:t>
      </w:r>
      <w:r w:rsidR="00B329F3" w:rsidRPr="0014003E">
        <w:t xml:space="preserve">35 </w:t>
      </w:r>
      <w:r w:rsidR="005E29DF" w:rsidRPr="0014003E">
        <w:t>kn</w:t>
      </w:r>
      <w:r w:rsidR="006C2C61" w:rsidRPr="0014003E">
        <w:t>,</w:t>
      </w:r>
      <w:r w:rsidR="00F43A31" w:rsidRPr="0014003E">
        <w:t xml:space="preserve"> </w:t>
      </w:r>
      <w:r w:rsidR="00F05D2A" w:rsidRPr="0014003E">
        <w:t>u 9 (devet)  jednakih godišnjih obroka, temeljem izdanog računa HAKOM-a, uz godišnju kamatnu stopu u visini od 3%.</w:t>
      </w:r>
    </w:p>
    <w:p w14:paraId="234F75E5" w14:textId="77777777" w:rsidR="00982305" w:rsidRDefault="00982305" w:rsidP="00F05D2A">
      <w:pPr>
        <w:jc w:val="both"/>
      </w:pPr>
    </w:p>
    <w:p w14:paraId="3A6AA297" w14:textId="5BA76ACD" w:rsidR="00982305" w:rsidRDefault="00982305" w:rsidP="00982305">
      <w:pPr>
        <w:jc w:val="both"/>
      </w:pPr>
      <w:r>
        <w:t xml:space="preserve">Naknada iz točke II. ove Odluke obračunat će se na računima </w:t>
      </w:r>
      <w:r w:rsidR="00CA58CB">
        <w:t xml:space="preserve">koji će se izdati </w:t>
      </w:r>
      <w:r>
        <w:t xml:space="preserve">za naknadu iz točke VII. Odluke </w:t>
      </w:r>
      <w:r w:rsidRPr="00982305">
        <w:rPr>
          <w:rFonts w:eastAsia="Malgun Gothic"/>
        </w:rPr>
        <w:t xml:space="preserve">Klasa: UP/I-344-05/21-05/01, </w:t>
      </w:r>
      <w:proofErr w:type="spellStart"/>
      <w:r w:rsidRPr="00982305">
        <w:rPr>
          <w:rFonts w:eastAsia="Malgun Gothic"/>
        </w:rPr>
        <w:t>Urbroj</w:t>
      </w:r>
      <w:proofErr w:type="spellEnd"/>
      <w:r w:rsidRPr="00982305">
        <w:rPr>
          <w:rFonts w:eastAsia="Malgun Gothic"/>
        </w:rPr>
        <w:t>: 376-06-1-21-22 od 12. kolovoza 2021.</w:t>
      </w:r>
      <w:r>
        <w:rPr>
          <w:rFonts w:eastAsia="Malgun Gothic"/>
        </w:rPr>
        <w:t xml:space="preserve"> kako je definirano točkom III. izreke.</w:t>
      </w:r>
    </w:p>
    <w:p w14:paraId="27EC50E0" w14:textId="77777777" w:rsidR="00982305" w:rsidRDefault="00982305" w:rsidP="00F05D2A">
      <w:pPr>
        <w:jc w:val="both"/>
      </w:pPr>
    </w:p>
    <w:p w14:paraId="2FE768EF" w14:textId="77777777" w:rsidR="00B646BC" w:rsidRDefault="00F43A31" w:rsidP="00B646BC">
      <w:pPr>
        <w:jc w:val="both"/>
        <w:rPr>
          <w:rFonts w:eastAsia="Malgun Gothic"/>
        </w:rPr>
      </w:pPr>
      <w:r>
        <w:rPr>
          <w:rFonts w:eastAsia="Malgun Gothic"/>
        </w:rPr>
        <w:t>Ostali</w:t>
      </w:r>
      <w:r w:rsidR="00B646BC">
        <w:rPr>
          <w:rFonts w:eastAsia="Malgun Gothic"/>
        </w:rPr>
        <w:t xml:space="preserve"> uvjet</w:t>
      </w:r>
      <w:r>
        <w:rPr>
          <w:rFonts w:eastAsia="Malgun Gothic"/>
        </w:rPr>
        <w:t>i dozvola ostaju neprimijenjen</w:t>
      </w:r>
      <w:r w:rsidR="00982305">
        <w:rPr>
          <w:rFonts w:eastAsia="Malgun Gothic"/>
        </w:rPr>
        <w:t>i, kako je definirano točkom IV</w:t>
      </w:r>
      <w:r>
        <w:rPr>
          <w:rFonts w:eastAsia="Malgun Gothic"/>
        </w:rPr>
        <w:t xml:space="preserve">. </w:t>
      </w:r>
      <w:r w:rsidR="00982305">
        <w:rPr>
          <w:rFonts w:eastAsia="Malgun Gothic"/>
        </w:rPr>
        <w:t>izreke</w:t>
      </w:r>
      <w:r>
        <w:rPr>
          <w:rFonts w:eastAsia="Malgun Gothic"/>
        </w:rPr>
        <w:t>.</w:t>
      </w:r>
    </w:p>
    <w:p w14:paraId="5BB15E35" w14:textId="77777777" w:rsidR="000F4112" w:rsidRDefault="000F4112" w:rsidP="000F4112">
      <w:pPr>
        <w:jc w:val="both"/>
      </w:pPr>
    </w:p>
    <w:p w14:paraId="3E77F8BC" w14:textId="77777777" w:rsidR="000F4112" w:rsidRDefault="000F4112" w:rsidP="000F4112">
      <w:pPr>
        <w:jc w:val="both"/>
      </w:pPr>
      <w:r>
        <w:t xml:space="preserve">Temeljem članka 6. stavka 2. Pravilnika </w:t>
      </w:r>
      <w:r w:rsidRPr="00330421">
        <w:t xml:space="preserve">o uvjetima dodjele i uporabe </w:t>
      </w:r>
      <w:proofErr w:type="spellStart"/>
      <w:r w:rsidRPr="00330421">
        <w:t>radiofrekvencijskog</w:t>
      </w:r>
      <w:proofErr w:type="spellEnd"/>
      <w:r w:rsidRPr="00330421">
        <w:t xml:space="preserve"> spektra</w:t>
      </w:r>
      <w:r w:rsidR="00EA54F3">
        <w:t xml:space="preserve"> (NN br. 45/12, 50/12, 97/14, 116/17, 129/19 i 139/21), </w:t>
      </w:r>
      <w:r w:rsidRPr="00330421">
        <w:t xml:space="preserve"> </w:t>
      </w:r>
      <w:r w:rsidR="00982305">
        <w:t xml:space="preserve">odlučeno je kao u točki </w:t>
      </w:r>
      <w:r w:rsidR="00F43A31">
        <w:t>V</w:t>
      </w:r>
      <w:r>
        <w:t>. izreke.</w:t>
      </w:r>
    </w:p>
    <w:p w14:paraId="1B8E2A34" w14:textId="77777777" w:rsidR="000F4112" w:rsidRDefault="000F4112" w:rsidP="000F4112">
      <w:pPr>
        <w:jc w:val="both"/>
      </w:pPr>
    </w:p>
    <w:p w14:paraId="37F5C191" w14:textId="77777777" w:rsidR="000F4112" w:rsidRDefault="000F4112" w:rsidP="000F4112">
      <w:pPr>
        <w:jc w:val="both"/>
      </w:pPr>
      <w:r>
        <w:t xml:space="preserve">Sukladno članku 91a. stavku 2. ZEK-a, o prijedlogu odluke proveden je postupak javne rasprave </w:t>
      </w:r>
      <w:r w:rsidR="00EE1E4F">
        <w:t>u trajanju od 21. travnja do 6. svibnja 2022</w:t>
      </w:r>
      <w:r>
        <w:t>.</w:t>
      </w:r>
    </w:p>
    <w:p w14:paraId="6A0FA5C0" w14:textId="77777777" w:rsidR="000F4112" w:rsidRDefault="000F4112" w:rsidP="000F4112">
      <w:pPr>
        <w:jc w:val="both"/>
      </w:pPr>
    </w:p>
    <w:p w14:paraId="75569AED" w14:textId="77777777" w:rsidR="000F4112" w:rsidRPr="00F2237F" w:rsidRDefault="000F4112" w:rsidP="000F4112">
      <w:pPr>
        <w:spacing w:line="0" w:lineRule="atLeast"/>
        <w:jc w:val="both"/>
      </w:pPr>
      <w:r w:rsidRPr="00F2237F">
        <w:t xml:space="preserve">UPUTA O PRAVNOM LIJEKU: </w:t>
      </w:r>
    </w:p>
    <w:p w14:paraId="168270AF" w14:textId="5545A19D" w:rsidR="000F4112" w:rsidRDefault="000F4112" w:rsidP="000F4112">
      <w:pPr>
        <w:spacing w:line="0" w:lineRule="atLeast"/>
        <w:jc w:val="both"/>
      </w:pPr>
      <w:r w:rsidRPr="00F2237F">
        <w:t>Protiv ov</w:t>
      </w:r>
      <w:r>
        <w:t>e odluke</w:t>
      </w:r>
      <w:r w:rsidRPr="00F2237F">
        <w:t xml:space="preserve"> žalba nije dopuštena, ali se može pokrenuti upravni spor pred Visokim upravnim sudom Republike Hrvatske u roku od 30 dana od dana primitka.</w:t>
      </w:r>
    </w:p>
    <w:p w14:paraId="6B55E0A5" w14:textId="191DC1EB" w:rsidR="00C43E11" w:rsidRDefault="00C43E11" w:rsidP="000F4112">
      <w:pPr>
        <w:spacing w:line="0" w:lineRule="atLeast"/>
        <w:jc w:val="both"/>
      </w:pPr>
    </w:p>
    <w:p w14:paraId="25A524D9" w14:textId="77777777" w:rsidR="00C43E11" w:rsidRDefault="00C43E11" w:rsidP="000F4112">
      <w:pPr>
        <w:spacing w:line="0" w:lineRule="atLeast"/>
        <w:jc w:val="both"/>
      </w:pPr>
    </w:p>
    <w:tbl>
      <w:tblPr>
        <w:tblW w:w="0" w:type="auto"/>
        <w:tblLook w:val="01E0" w:firstRow="1" w:lastRow="1" w:firstColumn="1" w:lastColumn="1" w:noHBand="0" w:noVBand="0"/>
      </w:tblPr>
      <w:tblGrid>
        <w:gridCol w:w="4801"/>
        <w:gridCol w:w="4837"/>
      </w:tblGrid>
      <w:tr w:rsidR="0041032A" w14:paraId="3570C5E3" w14:textId="77777777" w:rsidTr="008E30BD">
        <w:tc>
          <w:tcPr>
            <w:tcW w:w="4801" w:type="dxa"/>
            <w:shd w:val="clear" w:color="auto" w:fill="auto"/>
          </w:tcPr>
          <w:p w14:paraId="496C4288" w14:textId="77777777" w:rsidR="0041032A" w:rsidRDefault="0041032A" w:rsidP="0041032A">
            <w:bookmarkStart w:id="0" w:name="_GoBack"/>
            <w:bookmarkEnd w:id="0"/>
          </w:p>
        </w:tc>
        <w:tc>
          <w:tcPr>
            <w:tcW w:w="4837" w:type="dxa"/>
            <w:shd w:val="clear" w:color="auto" w:fill="auto"/>
          </w:tcPr>
          <w:p w14:paraId="5A50B12A" w14:textId="77777777" w:rsidR="0041032A" w:rsidRDefault="0041032A" w:rsidP="0041032A">
            <w:pPr>
              <w:pStyle w:val="uloga-ime0"/>
              <w:spacing w:before="20" w:after="0"/>
              <w:jc w:val="center"/>
            </w:pPr>
            <w:r>
              <w:t>PREDSJEDNIK VIJEĆA</w:t>
            </w:r>
          </w:p>
          <w:p w14:paraId="64A96BE0" w14:textId="77777777" w:rsidR="0041032A" w:rsidRDefault="0041032A" w:rsidP="0041032A">
            <w:pPr>
              <w:pStyle w:val="uloga-ime0"/>
              <w:spacing w:after="80"/>
              <w:jc w:val="center"/>
            </w:pPr>
            <w:proofErr w:type="spellStart"/>
            <w:r>
              <w:t>Tonko</w:t>
            </w:r>
            <w:proofErr w:type="spellEnd"/>
            <w:r>
              <w:t xml:space="preserve"> </w:t>
            </w:r>
            <w:proofErr w:type="spellStart"/>
            <w:r>
              <w:t>Obuljen</w:t>
            </w:r>
            <w:proofErr w:type="spellEnd"/>
          </w:p>
          <w:p w14:paraId="594133E5" w14:textId="7AE17FFE" w:rsidR="0041032A" w:rsidRDefault="0041032A" w:rsidP="0041032A">
            <w:pPr>
              <w:pStyle w:val="Uloga"/>
              <w:jc w:val="center"/>
            </w:pPr>
          </w:p>
        </w:tc>
      </w:tr>
      <w:tr w:rsidR="0041032A" w14:paraId="730DFB7D" w14:textId="77777777" w:rsidTr="008E30BD">
        <w:tc>
          <w:tcPr>
            <w:tcW w:w="4801" w:type="dxa"/>
            <w:shd w:val="clear" w:color="auto" w:fill="auto"/>
          </w:tcPr>
          <w:p w14:paraId="42646C4F" w14:textId="77777777" w:rsidR="0041032A" w:rsidRDefault="0041032A" w:rsidP="0041032A"/>
        </w:tc>
        <w:tc>
          <w:tcPr>
            <w:tcW w:w="4837" w:type="dxa"/>
            <w:shd w:val="clear" w:color="auto" w:fill="auto"/>
          </w:tcPr>
          <w:p w14:paraId="219BDA2F" w14:textId="56A1618C" w:rsidR="0041032A" w:rsidRDefault="0041032A" w:rsidP="0041032A">
            <w:pPr>
              <w:pStyle w:val="Uloga-ime"/>
              <w:jc w:val="center"/>
            </w:pPr>
          </w:p>
        </w:tc>
      </w:tr>
    </w:tbl>
    <w:p w14:paraId="7A75D002" w14:textId="77777777" w:rsidR="005F772C" w:rsidRPr="000F4112" w:rsidRDefault="005F772C" w:rsidP="007C17F8"/>
    <w:sectPr w:rsidR="005F772C" w:rsidRPr="000F4112" w:rsidSect="00BD3419">
      <w:footerReference w:type="default" r:id="rId11"/>
      <w:headerReference w:type="first" r:id="rId12"/>
      <w:footerReference w:type="first" r:id="rId13"/>
      <w:pgSz w:w="11906" w:h="16838" w:code="9"/>
      <w:pgMar w:top="1701" w:right="1134" w:bottom="1701" w:left="1134" w:header="340" w:footer="45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6ECCC07" w14:textId="77777777" w:rsidR="00042F58" w:rsidRDefault="00042F58">
      <w:r>
        <w:separator/>
      </w:r>
    </w:p>
    <w:p w14:paraId="255C22D4" w14:textId="77777777" w:rsidR="00042F58" w:rsidRDefault="00042F58"/>
  </w:endnote>
  <w:endnote w:type="continuationSeparator" w:id="0">
    <w:p w14:paraId="4F0BE07A" w14:textId="77777777" w:rsidR="00042F58" w:rsidRDefault="00042F58">
      <w:r>
        <w:continuationSeparator/>
      </w:r>
    </w:p>
    <w:p w14:paraId="15AF7F51" w14:textId="77777777" w:rsidR="00042F58" w:rsidRDefault="00042F58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algun Gothic"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DINCE-Regular">
    <w:altName w:val="Times New Roman"/>
    <w:panose1 w:val="00000000000000000000"/>
    <w:charset w:val="EE"/>
    <w:family w:val="auto"/>
    <w:notTrueType/>
    <w:pitch w:val="variable"/>
    <w:sig w:usb0="00000001" w:usb1="00000000" w:usb2="00000000" w:usb3="00000000" w:csb0="00000003" w:csb1="00000000"/>
  </w:font>
  <w:font w:name="Corbel">
    <w:panose1 w:val="020B0503020204020204"/>
    <w:charset w:val="EE"/>
    <w:family w:val="swiss"/>
    <w:pitch w:val="variable"/>
    <w:sig w:usb0="A00002EF" w:usb1="4000A44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054311693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39C8DBA5" w14:textId="48EE9513" w:rsidR="000B5E81" w:rsidRDefault="000B5E81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7C17F8">
          <w:rPr>
            <w:noProof/>
          </w:rPr>
          <w:t>3</w:t>
        </w:r>
        <w:r>
          <w:rPr>
            <w:noProof/>
          </w:rPr>
          <w:fldChar w:fldCharType="end"/>
        </w:r>
      </w:p>
    </w:sdtContent>
  </w:sdt>
  <w:p w14:paraId="699F0E53" w14:textId="77777777" w:rsidR="000B5E81" w:rsidRDefault="000B5E81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A1CC5B5" w14:textId="77777777" w:rsidR="00DB00AE" w:rsidRPr="008639AE" w:rsidRDefault="00DB00AE" w:rsidP="00DB00AE">
    <w:pPr>
      <w:pStyle w:val="Footer"/>
      <w:tabs>
        <w:tab w:val="clear" w:pos="4320"/>
        <w:tab w:val="clear" w:pos="8640"/>
      </w:tabs>
      <w:spacing w:line="240" w:lineRule="auto"/>
      <w:ind w:left="-357" w:right="-357"/>
      <w:rPr>
        <w:rFonts w:ascii="DINCE-Regular" w:hAnsi="DINCE-Regular"/>
      </w:rPr>
    </w:pPr>
    <w:r w:rsidRPr="008639AE">
      <w:rPr>
        <w:rFonts w:ascii="DINCE-Regular" w:hAnsi="DINCE-Regular"/>
        <w:noProof/>
        <w:lang w:val="en-US" w:eastAsia="en-US"/>
      </w:rPr>
      <mc:AlternateContent>
        <mc:Choice Requires="wps">
          <w:drawing>
            <wp:inline distT="0" distB="0" distL="0" distR="0" wp14:anchorId="765994C2" wp14:editId="65ACBDF3">
              <wp:extent cx="6480175" cy="0"/>
              <wp:effectExtent l="9525" t="9525" r="6350" b="9525"/>
              <wp:docPr id="2" name="Lin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480175" cy="0"/>
                      </a:xfrm>
                      <a:prstGeom prst="line">
                        <a:avLst/>
                      </a:prstGeom>
                      <a:noFill/>
                      <a:ln w="1270">
                        <a:solidFill>
                          <a:srgbClr val="024182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</wp:inline>
          </w:drawing>
        </mc:Choice>
        <mc:Fallback>
          <w:pict>
            <v:line w14:anchorId="0F80578D" id="Line 13" o:spid="_x0000_s1026" style="visibility:visible;mso-wrap-style:square;mso-left-percent:-10001;mso-top-percent:-10001;mso-position-horizontal:absolute;mso-position-horizontal-relative:char;mso-position-vertical:absolute;mso-position-vertical-relative:line;mso-left-percent:-10001;mso-top-percent:-10001" from="0,0" to="510.25pt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" strokecolor="#024182" strokeweight=".1pt">
              <w10:anchorlock/>
            </v:line>
          </w:pict>
        </mc:Fallback>
      </mc:AlternateContent>
    </w:r>
  </w:p>
  <w:p w14:paraId="7CD97BE7" w14:textId="77777777" w:rsidR="00DB00AE" w:rsidRPr="00605B1D" w:rsidRDefault="00DB00AE" w:rsidP="00DB00AE">
    <w:pPr>
      <w:pStyle w:val="Footer"/>
      <w:tabs>
        <w:tab w:val="clear" w:pos="4320"/>
        <w:tab w:val="clear" w:pos="8640"/>
      </w:tabs>
      <w:spacing w:before="80"/>
      <w:rPr>
        <w:rFonts w:ascii="Corbel" w:hAnsi="Corbel"/>
        <w:b/>
        <w:sz w:val="15"/>
        <w:szCs w:val="15"/>
      </w:rPr>
    </w:pPr>
    <w:r w:rsidRPr="00605B1D">
      <w:rPr>
        <w:rFonts w:ascii="Corbel" w:hAnsi="Corbel"/>
        <w:b/>
        <w:sz w:val="15"/>
        <w:szCs w:val="15"/>
      </w:rPr>
      <w:t>HRVATSKA REGULATORNA AGENCIJA ZA MREŽNE DJELATNOSTI</w:t>
    </w:r>
  </w:p>
  <w:p w14:paraId="3E73543D" w14:textId="77777777" w:rsidR="00DB00AE" w:rsidRPr="005B56E5" w:rsidRDefault="00DB00AE" w:rsidP="00DB00AE">
    <w:pPr>
      <w:pStyle w:val="Footer"/>
      <w:tabs>
        <w:tab w:val="clear" w:pos="4320"/>
        <w:tab w:val="clear" w:pos="8640"/>
      </w:tabs>
      <w:ind w:left="-142" w:right="-143"/>
      <w:rPr>
        <w:rFonts w:ascii="Corbel" w:hAnsi="Corbel"/>
        <w:sz w:val="15"/>
        <w:szCs w:val="15"/>
      </w:rPr>
    </w:pPr>
    <w:r w:rsidRPr="00605B1D">
      <w:rPr>
        <w:rFonts w:ascii="Corbel" w:hAnsi="Corbel"/>
        <w:sz w:val="15"/>
        <w:szCs w:val="15"/>
      </w:rPr>
      <w:t>Roberta Frangeša Mihanovi</w:t>
    </w:r>
    <w:r w:rsidRPr="00605B1D">
      <w:rPr>
        <w:rFonts w:ascii="Corbel" w:hAnsi="Corbel" w:cs="Cambria"/>
        <w:sz w:val="15"/>
        <w:szCs w:val="15"/>
      </w:rPr>
      <w:t>ć</w:t>
    </w:r>
    <w:r w:rsidRPr="00605B1D">
      <w:rPr>
        <w:rFonts w:ascii="Corbel" w:hAnsi="Corbel"/>
        <w:sz w:val="15"/>
        <w:szCs w:val="15"/>
      </w:rPr>
      <w:t>a 9, 10110 Zagreb / OIB: 87950783661 / Tel: (01) 7007 007, Faks: (01) 7007 070 / www.hakom.hr</w:t>
    </w:r>
  </w:p>
  <w:p w14:paraId="697383CC" w14:textId="77777777" w:rsidR="00C20663" w:rsidRDefault="000F4112" w:rsidP="000F4112">
    <w:pPr>
      <w:pStyle w:val="Footer"/>
      <w:tabs>
        <w:tab w:val="clear" w:pos="4320"/>
        <w:tab w:val="clear" w:pos="8640"/>
      </w:tabs>
    </w:pPr>
    <w:r>
      <w:t>.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038B501" w14:textId="77777777" w:rsidR="00042F58" w:rsidRDefault="00042F58">
      <w:r>
        <w:separator/>
      </w:r>
    </w:p>
    <w:p w14:paraId="6A84A075" w14:textId="77777777" w:rsidR="00042F58" w:rsidRDefault="00042F58"/>
  </w:footnote>
  <w:footnote w:type="continuationSeparator" w:id="0">
    <w:p w14:paraId="664CE07B" w14:textId="77777777" w:rsidR="00042F58" w:rsidRDefault="00042F58">
      <w:r>
        <w:continuationSeparator/>
      </w:r>
    </w:p>
    <w:p w14:paraId="2E4CB902" w14:textId="77777777" w:rsidR="00042F58" w:rsidRDefault="00042F58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29597C2" w14:textId="77777777" w:rsidR="00C74FFA" w:rsidRDefault="00C74FFA" w:rsidP="00955B87">
    <w:pPr>
      <w:pStyle w:val="Header"/>
      <w:tabs>
        <w:tab w:val="clear" w:pos="4536"/>
        <w:tab w:val="clear" w:pos="9072"/>
      </w:tabs>
      <w:spacing w:after="60"/>
      <w:ind w:right="98"/>
    </w:pPr>
  </w:p>
  <w:p w14:paraId="3FEBA227" w14:textId="77777777" w:rsidR="00C74FFA" w:rsidRDefault="000F4112" w:rsidP="000F4112">
    <w:pPr>
      <w:jc w:val="center"/>
    </w:pPr>
    <w:r>
      <w:rPr>
        <w:noProof/>
        <w:lang w:val="en-US" w:eastAsia="en-US"/>
      </w:rPr>
      <w:drawing>
        <wp:inline distT="0" distB="0" distL="0" distR="0" wp14:anchorId="18264A78" wp14:editId="1003A18F">
          <wp:extent cx="1054735" cy="1024255"/>
          <wp:effectExtent l="0" t="0" r="0" b="4445"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54735" cy="102425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8272A0"/>
    <w:multiLevelType w:val="hybridMultilevel"/>
    <w:tmpl w:val="BBAAED02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00C5A8E"/>
    <w:multiLevelType w:val="multilevel"/>
    <w:tmpl w:val="7892EC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15F7515A"/>
    <w:multiLevelType w:val="hybridMultilevel"/>
    <w:tmpl w:val="2BF25CAC"/>
    <w:lvl w:ilvl="0" w:tplc="041A0013">
      <w:start w:val="1"/>
      <w:numFmt w:val="upperRoman"/>
      <w:lvlText w:val="%1."/>
      <w:lvlJc w:val="right"/>
      <w:pPr>
        <w:ind w:left="720" w:hanging="360"/>
      </w:p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BAA668E"/>
    <w:multiLevelType w:val="hybridMultilevel"/>
    <w:tmpl w:val="53043FC0"/>
    <w:lvl w:ilvl="0" w:tplc="B8A4E65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FF751AE"/>
    <w:multiLevelType w:val="hybridMultilevel"/>
    <w:tmpl w:val="BF7479B2"/>
    <w:lvl w:ilvl="0" w:tplc="72FA4134">
      <w:start w:val="1"/>
      <w:numFmt w:val="decimal"/>
      <w:suff w:val="nothing"/>
      <w:lvlText w:val="%1."/>
      <w:lvlJc w:val="left"/>
      <w:pPr>
        <w:ind w:left="0" w:firstLine="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080" w:hanging="360"/>
      </w:pPr>
    </w:lvl>
    <w:lvl w:ilvl="2" w:tplc="041A001B" w:tentative="1">
      <w:start w:val="1"/>
      <w:numFmt w:val="lowerRoman"/>
      <w:lvlText w:val="%3."/>
      <w:lvlJc w:val="right"/>
      <w:pPr>
        <w:ind w:left="1800" w:hanging="180"/>
      </w:pPr>
    </w:lvl>
    <w:lvl w:ilvl="3" w:tplc="041A000F" w:tentative="1">
      <w:start w:val="1"/>
      <w:numFmt w:val="decimal"/>
      <w:lvlText w:val="%4."/>
      <w:lvlJc w:val="left"/>
      <w:pPr>
        <w:ind w:left="2520" w:hanging="360"/>
      </w:pPr>
    </w:lvl>
    <w:lvl w:ilvl="4" w:tplc="041A0019" w:tentative="1">
      <w:start w:val="1"/>
      <w:numFmt w:val="lowerLetter"/>
      <w:lvlText w:val="%5."/>
      <w:lvlJc w:val="left"/>
      <w:pPr>
        <w:ind w:left="3240" w:hanging="360"/>
      </w:pPr>
    </w:lvl>
    <w:lvl w:ilvl="5" w:tplc="041A001B" w:tentative="1">
      <w:start w:val="1"/>
      <w:numFmt w:val="lowerRoman"/>
      <w:lvlText w:val="%6."/>
      <w:lvlJc w:val="right"/>
      <w:pPr>
        <w:ind w:left="3960" w:hanging="180"/>
      </w:pPr>
    </w:lvl>
    <w:lvl w:ilvl="6" w:tplc="041A000F" w:tentative="1">
      <w:start w:val="1"/>
      <w:numFmt w:val="decimal"/>
      <w:lvlText w:val="%7."/>
      <w:lvlJc w:val="left"/>
      <w:pPr>
        <w:ind w:left="4680" w:hanging="360"/>
      </w:pPr>
    </w:lvl>
    <w:lvl w:ilvl="7" w:tplc="041A0019" w:tentative="1">
      <w:start w:val="1"/>
      <w:numFmt w:val="lowerLetter"/>
      <w:lvlText w:val="%8."/>
      <w:lvlJc w:val="left"/>
      <w:pPr>
        <w:ind w:left="5400" w:hanging="360"/>
      </w:pPr>
    </w:lvl>
    <w:lvl w:ilvl="8" w:tplc="041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39C575A0"/>
    <w:multiLevelType w:val="hybridMultilevel"/>
    <w:tmpl w:val="932A2F1C"/>
    <w:lvl w:ilvl="0" w:tplc="2154DD02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2160" w:hanging="360"/>
      </w:pPr>
    </w:lvl>
    <w:lvl w:ilvl="2" w:tplc="041A001B" w:tentative="1">
      <w:start w:val="1"/>
      <w:numFmt w:val="lowerRoman"/>
      <w:lvlText w:val="%3."/>
      <w:lvlJc w:val="right"/>
      <w:pPr>
        <w:ind w:left="2880" w:hanging="180"/>
      </w:pPr>
    </w:lvl>
    <w:lvl w:ilvl="3" w:tplc="041A000F" w:tentative="1">
      <w:start w:val="1"/>
      <w:numFmt w:val="decimal"/>
      <w:lvlText w:val="%4."/>
      <w:lvlJc w:val="left"/>
      <w:pPr>
        <w:ind w:left="3600" w:hanging="360"/>
      </w:pPr>
    </w:lvl>
    <w:lvl w:ilvl="4" w:tplc="041A0019" w:tentative="1">
      <w:start w:val="1"/>
      <w:numFmt w:val="lowerLetter"/>
      <w:lvlText w:val="%5."/>
      <w:lvlJc w:val="left"/>
      <w:pPr>
        <w:ind w:left="4320" w:hanging="360"/>
      </w:pPr>
    </w:lvl>
    <w:lvl w:ilvl="5" w:tplc="041A001B" w:tentative="1">
      <w:start w:val="1"/>
      <w:numFmt w:val="lowerRoman"/>
      <w:lvlText w:val="%6."/>
      <w:lvlJc w:val="right"/>
      <w:pPr>
        <w:ind w:left="5040" w:hanging="180"/>
      </w:pPr>
    </w:lvl>
    <w:lvl w:ilvl="6" w:tplc="041A000F" w:tentative="1">
      <w:start w:val="1"/>
      <w:numFmt w:val="decimal"/>
      <w:lvlText w:val="%7."/>
      <w:lvlJc w:val="left"/>
      <w:pPr>
        <w:ind w:left="5760" w:hanging="360"/>
      </w:pPr>
    </w:lvl>
    <w:lvl w:ilvl="7" w:tplc="041A0019" w:tentative="1">
      <w:start w:val="1"/>
      <w:numFmt w:val="lowerLetter"/>
      <w:lvlText w:val="%8."/>
      <w:lvlJc w:val="left"/>
      <w:pPr>
        <w:ind w:left="6480" w:hanging="360"/>
      </w:pPr>
    </w:lvl>
    <w:lvl w:ilvl="8" w:tplc="041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 w15:restartNumberingAfterBreak="0">
    <w:nsid w:val="3AC25675"/>
    <w:multiLevelType w:val="hybridMultilevel"/>
    <w:tmpl w:val="F9249AA2"/>
    <w:lvl w:ilvl="0" w:tplc="041A0013">
      <w:start w:val="1"/>
      <w:numFmt w:val="upperRoman"/>
      <w:lvlText w:val="%1."/>
      <w:lvlJc w:val="righ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C9D25F5"/>
    <w:multiLevelType w:val="hybridMultilevel"/>
    <w:tmpl w:val="0B18D2D6"/>
    <w:lvl w:ilvl="0" w:tplc="6AD612F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07A1B96"/>
    <w:multiLevelType w:val="hybridMultilevel"/>
    <w:tmpl w:val="2BF25CAC"/>
    <w:lvl w:ilvl="0" w:tplc="041A0013">
      <w:start w:val="1"/>
      <w:numFmt w:val="upperRoman"/>
      <w:lvlText w:val="%1."/>
      <w:lvlJc w:val="right"/>
      <w:pPr>
        <w:ind w:left="720" w:hanging="360"/>
      </w:p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32C1060"/>
    <w:multiLevelType w:val="hybridMultilevel"/>
    <w:tmpl w:val="2BF25CAC"/>
    <w:lvl w:ilvl="0" w:tplc="041A0013">
      <w:start w:val="1"/>
      <w:numFmt w:val="upperRoman"/>
      <w:lvlText w:val="%1."/>
      <w:lvlJc w:val="right"/>
      <w:pPr>
        <w:ind w:left="720" w:hanging="360"/>
      </w:p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43531DE"/>
    <w:multiLevelType w:val="hybridMultilevel"/>
    <w:tmpl w:val="2BF25CAC"/>
    <w:lvl w:ilvl="0" w:tplc="041A0013">
      <w:start w:val="1"/>
      <w:numFmt w:val="upperRoman"/>
      <w:lvlText w:val="%1."/>
      <w:lvlJc w:val="right"/>
      <w:pPr>
        <w:ind w:left="720" w:hanging="360"/>
      </w:p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CE21BE6"/>
    <w:multiLevelType w:val="hybridMultilevel"/>
    <w:tmpl w:val="3D066884"/>
    <w:lvl w:ilvl="0" w:tplc="9248428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9CA2A45"/>
    <w:multiLevelType w:val="hybridMultilevel"/>
    <w:tmpl w:val="AD06296A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07D4589"/>
    <w:multiLevelType w:val="hybridMultilevel"/>
    <w:tmpl w:val="2BF25CAC"/>
    <w:lvl w:ilvl="0" w:tplc="041A0013">
      <w:start w:val="1"/>
      <w:numFmt w:val="upperRoman"/>
      <w:lvlText w:val="%1."/>
      <w:lvlJc w:val="right"/>
      <w:pPr>
        <w:ind w:left="720" w:hanging="360"/>
      </w:p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5A34B33"/>
    <w:multiLevelType w:val="hybridMultilevel"/>
    <w:tmpl w:val="5EFE9758"/>
    <w:lvl w:ilvl="0" w:tplc="7D9AF83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0"/>
        <w:szCs w:val="20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6347644"/>
    <w:multiLevelType w:val="multilevel"/>
    <w:tmpl w:val="B884504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7D65551F"/>
    <w:multiLevelType w:val="hybridMultilevel"/>
    <w:tmpl w:val="6F708C2E"/>
    <w:lvl w:ilvl="0" w:tplc="701C4CDA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3"/>
  </w:num>
  <w:num w:numId="3">
    <w:abstractNumId w:val="9"/>
  </w:num>
  <w:num w:numId="4">
    <w:abstractNumId w:val="6"/>
  </w:num>
  <w:num w:numId="5">
    <w:abstractNumId w:val="14"/>
  </w:num>
  <w:num w:numId="6">
    <w:abstractNumId w:val="15"/>
  </w:num>
  <w:num w:numId="7">
    <w:abstractNumId w:val="1"/>
  </w:num>
  <w:num w:numId="8">
    <w:abstractNumId w:val="4"/>
  </w:num>
  <w:num w:numId="9">
    <w:abstractNumId w:val="0"/>
  </w:num>
  <w:num w:numId="10">
    <w:abstractNumId w:val="7"/>
  </w:num>
  <w:num w:numId="11">
    <w:abstractNumId w:val="2"/>
  </w:num>
  <w:num w:numId="12">
    <w:abstractNumId w:val="16"/>
  </w:num>
  <w:num w:numId="13">
    <w:abstractNumId w:val="11"/>
  </w:num>
  <w:num w:numId="14">
    <w:abstractNumId w:val="5"/>
  </w:num>
  <w:num w:numId="15">
    <w:abstractNumId w:val="10"/>
  </w:num>
  <w:num w:numId="16">
    <w:abstractNumId w:val="8"/>
  </w:num>
  <w:num w:numId="17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8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readOnly" w:enforcement="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C50C7"/>
    <w:rsid w:val="00010985"/>
    <w:rsid w:val="000171D0"/>
    <w:rsid w:val="00031724"/>
    <w:rsid w:val="00037A96"/>
    <w:rsid w:val="00042F58"/>
    <w:rsid w:val="00046944"/>
    <w:rsid w:val="00050672"/>
    <w:rsid w:val="00052F91"/>
    <w:rsid w:val="000555DA"/>
    <w:rsid w:val="00060069"/>
    <w:rsid w:val="0006052B"/>
    <w:rsid w:val="00061A69"/>
    <w:rsid w:val="000626E4"/>
    <w:rsid w:val="00064A4F"/>
    <w:rsid w:val="000A4B2D"/>
    <w:rsid w:val="000B5E81"/>
    <w:rsid w:val="000C4706"/>
    <w:rsid w:val="000D03B1"/>
    <w:rsid w:val="000E5770"/>
    <w:rsid w:val="000F3273"/>
    <w:rsid w:val="000F4112"/>
    <w:rsid w:val="00100BAE"/>
    <w:rsid w:val="00102445"/>
    <w:rsid w:val="00106AA6"/>
    <w:rsid w:val="001114E2"/>
    <w:rsid w:val="00113378"/>
    <w:rsid w:val="00116B68"/>
    <w:rsid w:val="00133EBF"/>
    <w:rsid w:val="0014003E"/>
    <w:rsid w:val="00146C4A"/>
    <w:rsid w:val="00170FC2"/>
    <w:rsid w:val="0017234B"/>
    <w:rsid w:val="00172999"/>
    <w:rsid w:val="00196581"/>
    <w:rsid w:val="001A23A0"/>
    <w:rsid w:val="001A592A"/>
    <w:rsid w:val="001C0796"/>
    <w:rsid w:val="001D5D96"/>
    <w:rsid w:val="001F0278"/>
    <w:rsid w:val="001F3147"/>
    <w:rsid w:val="002105B4"/>
    <w:rsid w:val="00232E77"/>
    <w:rsid w:val="002443F8"/>
    <w:rsid w:val="002477DE"/>
    <w:rsid w:val="00252CBC"/>
    <w:rsid w:val="00255890"/>
    <w:rsid w:val="00277786"/>
    <w:rsid w:val="00277D78"/>
    <w:rsid w:val="002830C8"/>
    <w:rsid w:val="002A1991"/>
    <w:rsid w:val="002A47E7"/>
    <w:rsid w:val="002A70E6"/>
    <w:rsid w:val="002E4B5F"/>
    <w:rsid w:val="0030061C"/>
    <w:rsid w:val="00305121"/>
    <w:rsid w:val="00310840"/>
    <w:rsid w:val="00310964"/>
    <w:rsid w:val="00316824"/>
    <w:rsid w:val="003460C0"/>
    <w:rsid w:val="003471BF"/>
    <w:rsid w:val="003477A6"/>
    <w:rsid w:val="00350527"/>
    <w:rsid w:val="0035164D"/>
    <w:rsid w:val="00370283"/>
    <w:rsid w:val="00380017"/>
    <w:rsid w:val="003837F6"/>
    <w:rsid w:val="00390E26"/>
    <w:rsid w:val="00392DCD"/>
    <w:rsid w:val="003934A5"/>
    <w:rsid w:val="00395541"/>
    <w:rsid w:val="003A1F47"/>
    <w:rsid w:val="003A3ED3"/>
    <w:rsid w:val="003B73C5"/>
    <w:rsid w:val="003B78B7"/>
    <w:rsid w:val="003C1C3E"/>
    <w:rsid w:val="003C6149"/>
    <w:rsid w:val="003C668C"/>
    <w:rsid w:val="003D3ACA"/>
    <w:rsid w:val="003E3474"/>
    <w:rsid w:val="003E548E"/>
    <w:rsid w:val="003F0956"/>
    <w:rsid w:val="003F37EA"/>
    <w:rsid w:val="003F7CEA"/>
    <w:rsid w:val="00404018"/>
    <w:rsid w:val="0041032A"/>
    <w:rsid w:val="004161EC"/>
    <w:rsid w:val="00417697"/>
    <w:rsid w:val="00417920"/>
    <w:rsid w:val="00424D6E"/>
    <w:rsid w:val="00430F22"/>
    <w:rsid w:val="00432B4B"/>
    <w:rsid w:val="00434939"/>
    <w:rsid w:val="00437E61"/>
    <w:rsid w:val="00441FAE"/>
    <w:rsid w:val="004421C1"/>
    <w:rsid w:val="00443886"/>
    <w:rsid w:val="004651A7"/>
    <w:rsid w:val="004705FD"/>
    <w:rsid w:val="00481D92"/>
    <w:rsid w:val="004842B7"/>
    <w:rsid w:val="00491940"/>
    <w:rsid w:val="00492F4C"/>
    <w:rsid w:val="004B3E03"/>
    <w:rsid w:val="004B50C8"/>
    <w:rsid w:val="004C01EA"/>
    <w:rsid w:val="004C07B7"/>
    <w:rsid w:val="004D0F7F"/>
    <w:rsid w:val="004D6745"/>
    <w:rsid w:val="004E2D50"/>
    <w:rsid w:val="004E4080"/>
    <w:rsid w:val="004E60BD"/>
    <w:rsid w:val="00510C46"/>
    <w:rsid w:val="00511404"/>
    <w:rsid w:val="00521906"/>
    <w:rsid w:val="00530679"/>
    <w:rsid w:val="005349B6"/>
    <w:rsid w:val="0053675C"/>
    <w:rsid w:val="00537A9E"/>
    <w:rsid w:val="00544C11"/>
    <w:rsid w:val="00554312"/>
    <w:rsid w:val="005759C2"/>
    <w:rsid w:val="00582708"/>
    <w:rsid w:val="00587F64"/>
    <w:rsid w:val="00596785"/>
    <w:rsid w:val="005B72A4"/>
    <w:rsid w:val="005B7DA1"/>
    <w:rsid w:val="005C35D7"/>
    <w:rsid w:val="005D0C56"/>
    <w:rsid w:val="005D1AFA"/>
    <w:rsid w:val="005E1290"/>
    <w:rsid w:val="005E29DF"/>
    <w:rsid w:val="005E4583"/>
    <w:rsid w:val="005F772C"/>
    <w:rsid w:val="00602B90"/>
    <w:rsid w:val="00607FFB"/>
    <w:rsid w:val="006243E8"/>
    <w:rsid w:val="0065292C"/>
    <w:rsid w:val="00655520"/>
    <w:rsid w:val="006610DC"/>
    <w:rsid w:val="00667690"/>
    <w:rsid w:val="006678E5"/>
    <w:rsid w:val="00667974"/>
    <w:rsid w:val="00672D24"/>
    <w:rsid w:val="006732E1"/>
    <w:rsid w:val="006815A1"/>
    <w:rsid w:val="00684145"/>
    <w:rsid w:val="00693ADD"/>
    <w:rsid w:val="006A518A"/>
    <w:rsid w:val="006A5FB2"/>
    <w:rsid w:val="006B5548"/>
    <w:rsid w:val="006C2C61"/>
    <w:rsid w:val="006C539E"/>
    <w:rsid w:val="006D1BAB"/>
    <w:rsid w:val="006D2E61"/>
    <w:rsid w:val="006D461E"/>
    <w:rsid w:val="006D614D"/>
    <w:rsid w:val="006F3907"/>
    <w:rsid w:val="006F7333"/>
    <w:rsid w:val="006F7FA6"/>
    <w:rsid w:val="00702429"/>
    <w:rsid w:val="00703756"/>
    <w:rsid w:val="00721984"/>
    <w:rsid w:val="00734F5B"/>
    <w:rsid w:val="0074077A"/>
    <w:rsid w:val="007815AD"/>
    <w:rsid w:val="00783577"/>
    <w:rsid w:val="00786D55"/>
    <w:rsid w:val="007A4179"/>
    <w:rsid w:val="007C17F8"/>
    <w:rsid w:val="007D2122"/>
    <w:rsid w:val="007D3C9D"/>
    <w:rsid w:val="007E0F85"/>
    <w:rsid w:val="007F3E74"/>
    <w:rsid w:val="007F5426"/>
    <w:rsid w:val="00801B4B"/>
    <w:rsid w:val="00805473"/>
    <w:rsid w:val="008175E7"/>
    <w:rsid w:val="008214AA"/>
    <w:rsid w:val="0082595C"/>
    <w:rsid w:val="00826C8A"/>
    <w:rsid w:val="008360CD"/>
    <w:rsid w:val="00844987"/>
    <w:rsid w:val="00852530"/>
    <w:rsid w:val="00871283"/>
    <w:rsid w:val="008717EC"/>
    <w:rsid w:val="00874DB4"/>
    <w:rsid w:val="00881575"/>
    <w:rsid w:val="008821B4"/>
    <w:rsid w:val="008857E5"/>
    <w:rsid w:val="008923F4"/>
    <w:rsid w:val="0089666B"/>
    <w:rsid w:val="008A0F06"/>
    <w:rsid w:val="008C2041"/>
    <w:rsid w:val="008C4EB2"/>
    <w:rsid w:val="008C50C7"/>
    <w:rsid w:val="008D14E5"/>
    <w:rsid w:val="008D26AA"/>
    <w:rsid w:val="008D37BF"/>
    <w:rsid w:val="008E1AE1"/>
    <w:rsid w:val="0092501D"/>
    <w:rsid w:val="00935CFC"/>
    <w:rsid w:val="00936765"/>
    <w:rsid w:val="00951F48"/>
    <w:rsid w:val="00955B87"/>
    <w:rsid w:val="0098005C"/>
    <w:rsid w:val="00982305"/>
    <w:rsid w:val="00985AED"/>
    <w:rsid w:val="009A1B58"/>
    <w:rsid w:val="009A2AEE"/>
    <w:rsid w:val="009A57FC"/>
    <w:rsid w:val="009A7313"/>
    <w:rsid w:val="009D4460"/>
    <w:rsid w:val="009F156E"/>
    <w:rsid w:val="009F213E"/>
    <w:rsid w:val="009F55EC"/>
    <w:rsid w:val="00A00F01"/>
    <w:rsid w:val="00A06287"/>
    <w:rsid w:val="00A26C7A"/>
    <w:rsid w:val="00A27517"/>
    <w:rsid w:val="00A32E21"/>
    <w:rsid w:val="00A371DF"/>
    <w:rsid w:val="00A411AA"/>
    <w:rsid w:val="00A43702"/>
    <w:rsid w:val="00A574DC"/>
    <w:rsid w:val="00A615C9"/>
    <w:rsid w:val="00A715DC"/>
    <w:rsid w:val="00A7641E"/>
    <w:rsid w:val="00A96BF2"/>
    <w:rsid w:val="00A970C0"/>
    <w:rsid w:val="00AA227F"/>
    <w:rsid w:val="00AA2731"/>
    <w:rsid w:val="00AB55EF"/>
    <w:rsid w:val="00AD08C6"/>
    <w:rsid w:val="00AD091A"/>
    <w:rsid w:val="00AE2703"/>
    <w:rsid w:val="00AF43C3"/>
    <w:rsid w:val="00AF4E2B"/>
    <w:rsid w:val="00B01212"/>
    <w:rsid w:val="00B10ECC"/>
    <w:rsid w:val="00B12C33"/>
    <w:rsid w:val="00B2589B"/>
    <w:rsid w:val="00B31A88"/>
    <w:rsid w:val="00B329F3"/>
    <w:rsid w:val="00B32CFE"/>
    <w:rsid w:val="00B32FBA"/>
    <w:rsid w:val="00B42A6A"/>
    <w:rsid w:val="00B44340"/>
    <w:rsid w:val="00B55524"/>
    <w:rsid w:val="00B57192"/>
    <w:rsid w:val="00B646BC"/>
    <w:rsid w:val="00B76126"/>
    <w:rsid w:val="00B9195A"/>
    <w:rsid w:val="00BA65F1"/>
    <w:rsid w:val="00BB281E"/>
    <w:rsid w:val="00BC0098"/>
    <w:rsid w:val="00BC48F7"/>
    <w:rsid w:val="00BC6B06"/>
    <w:rsid w:val="00BC7880"/>
    <w:rsid w:val="00BD3224"/>
    <w:rsid w:val="00BD3419"/>
    <w:rsid w:val="00BD362B"/>
    <w:rsid w:val="00BE3388"/>
    <w:rsid w:val="00BE6B17"/>
    <w:rsid w:val="00BF796B"/>
    <w:rsid w:val="00C0113E"/>
    <w:rsid w:val="00C07A6E"/>
    <w:rsid w:val="00C109CB"/>
    <w:rsid w:val="00C1321A"/>
    <w:rsid w:val="00C158EC"/>
    <w:rsid w:val="00C16B18"/>
    <w:rsid w:val="00C17C3F"/>
    <w:rsid w:val="00C20663"/>
    <w:rsid w:val="00C24050"/>
    <w:rsid w:val="00C36845"/>
    <w:rsid w:val="00C43E11"/>
    <w:rsid w:val="00C7236B"/>
    <w:rsid w:val="00C74FFA"/>
    <w:rsid w:val="00C84B51"/>
    <w:rsid w:val="00C93379"/>
    <w:rsid w:val="00C9339C"/>
    <w:rsid w:val="00CA58CB"/>
    <w:rsid w:val="00CA6E42"/>
    <w:rsid w:val="00CB3F28"/>
    <w:rsid w:val="00CC22DF"/>
    <w:rsid w:val="00CC26EF"/>
    <w:rsid w:val="00CC6F52"/>
    <w:rsid w:val="00CE43CE"/>
    <w:rsid w:val="00CF3197"/>
    <w:rsid w:val="00D11282"/>
    <w:rsid w:val="00D23669"/>
    <w:rsid w:val="00D32B5A"/>
    <w:rsid w:val="00D55E2A"/>
    <w:rsid w:val="00D63E2C"/>
    <w:rsid w:val="00D82E22"/>
    <w:rsid w:val="00D84A7A"/>
    <w:rsid w:val="00DA4028"/>
    <w:rsid w:val="00DA5DD0"/>
    <w:rsid w:val="00DB00AE"/>
    <w:rsid w:val="00DB281E"/>
    <w:rsid w:val="00DB47B1"/>
    <w:rsid w:val="00DB6691"/>
    <w:rsid w:val="00DC2ED4"/>
    <w:rsid w:val="00DD243E"/>
    <w:rsid w:val="00DF5F16"/>
    <w:rsid w:val="00E01B6F"/>
    <w:rsid w:val="00E17AFE"/>
    <w:rsid w:val="00E26787"/>
    <w:rsid w:val="00E27137"/>
    <w:rsid w:val="00E51307"/>
    <w:rsid w:val="00E53F0C"/>
    <w:rsid w:val="00E54F53"/>
    <w:rsid w:val="00E67738"/>
    <w:rsid w:val="00E8741A"/>
    <w:rsid w:val="00E964F7"/>
    <w:rsid w:val="00EA54F3"/>
    <w:rsid w:val="00EA7731"/>
    <w:rsid w:val="00EB6B70"/>
    <w:rsid w:val="00EE1E4F"/>
    <w:rsid w:val="00EE57B5"/>
    <w:rsid w:val="00EF0064"/>
    <w:rsid w:val="00EF7C6F"/>
    <w:rsid w:val="00F00B48"/>
    <w:rsid w:val="00F01E81"/>
    <w:rsid w:val="00F05D2A"/>
    <w:rsid w:val="00F11137"/>
    <w:rsid w:val="00F11D25"/>
    <w:rsid w:val="00F2012F"/>
    <w:rsid w:val="00F43A31"/>
    <w:rsid w:val="00F47B50"/>
    <w:rsid w:val="00F51B54"/>
    <w:rsid w:val="00F6209E"/>
    <w:rsid w:val="00F62B69"/>
    <w:rsid w:val="00F62E64"/>
    <w:rsid w:val="00F72B35"/>
    <w:rsid w:val="00F7445A"/>
    <w:rsid w:val="00F751E9"/>
    <w:rsid w:val="00F83B7A"/>
    <w:rsid w:val="00FA6DAE"/>
    <w:rsid w:val="00FA74EE"/>
    <w:rsid w:val="00FB6FF1"/>
    <w:rsid w:val="00FC1AC1"/>
    <w:rsid w:val="00FD676D"/>
    <w:rsid w:val="00FD7E3B"/>
    <w:rsid w:val="00FE0269"/>
    <w:rsid w:val="00FE0F1D"/>
    <w:rsid w:val="00FF2515"/>
    <w:rsid w:val="00FF339A"/>
    <w:rsid w:val="00FF5F0F"/>
    <w:rsid w:val="00FF77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21864530"/>
  <w15:docId w15:val="{FBB4ADDE-CEEE-47B0-AAD0-9C612AF822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hr-HR" w:eastAsia="hr-HR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sz w:val="24"/>
      <w:szCs w:val="24"/>
    </w:rPr>
  </w:style>
  <w:style w:type="paragraph" w:styleId="Heading1">
    <w:name w:val="heading 1"/>
    <w:basedOn w:val="Normal"/>
    <w:next w:val="Normal"/>
    <w:qFormat/>
    <w:rsid w:val="009A57FC"/>
    <w:pPr>
      <w:keepNext/>
      <w:spacing w:before="240" w:after="120"/>
      <w:outlineLvl w:val="0"/>
    </w:pPr>
    <w:rPr>
      <w:rFonts w:cs="Arial"/>
      <w:b/>
      <w:bCs/>
      <w:caps/>
      <w:kern w:val="32"/>
      <w:sz w:val="28"/>
      <w:szCs w:val="32"/>
    </w:rPr>
  </w:style>
  <w:style w:type="paragraph" w:styleId="Heading2">
    <w:name w:val="heading 2"/>
    <w:basedOn w:val="Normal"/>
    <w:next w:val="Normal"/>
    <w:qFormat/>
    <w:rsid w:val="009A57FC"/>
    <w:pPr>
      <w:keepNext/>
      <w:spacing w:before="120" w:after="60"/>
      <w:outlineLvl w:val="1"/>
    </w:pPr>
    <w:rPr>
      <w:rFonts w:cs="Arial"/>
      <w:b/>
      <w:bCs/>
      <w:iCs/>
      <w:szCs w:val="28"/>
    </w:rPr>
  </w:style>
  <w:style w:type="paragraph" w:styleId="Heading3">
    <w:name w:val="heading 3"/>
    <w:basedOn w:val="Normal"/>
    <w:next w:val="Normal"/>
    <w:qFormat/>
    <w:rsid w:val="009A57FC"/>
    <w:pPr>
      <w:keepNext/>
      <w:spacing w:before="60" w:after="60"/>
      <w:outlineLvl w:val="2"/>
    </w:pPr>
    <w:rPr>
      <w:rFonts w:cs="Arial"/>
      <w:bCs/>
      <w:caps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Tekst">
    <w:name w:val="Tekst"/>
    <w:basedOn w:val="Normal"/>
    <w:rsid w:val="00064A4F"/>
    <w:pPr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szCs w:val="20"/>
      <w:lang w:val="en-US"/>
    </w:rPr>
  </w:style>
  <w:style w:type="character" w:styleId="PageNumber">
    <w:name w:val="page number"/>
    <w:basedOn w:val="DefaultParagraphFont"/>
    <w:rsid w:val="00FD7E3B"/>
  </w:style>
  <w:style w:type="paragraph" w:styleId="Footer">
    <w:name w:val="footer"/>
    <w:basedOn w:val="Normal"/>
    <w:link w:val="FooterChar"/>
    <w:uiPriority w:val="99"/>
    <w:rsid w:val="009A57FC"/>
    <w:pPr>
      <w:tabs>
        <w:tab w:val="center" w:pos="4320"/>
        <w:tab w:val="right" w:pos="8640"/>
      </w:tabs>
      <w:spacing w:line="360" w:lineRule="auto"/>
      <w:jc w:val="center"/>
    </w:pPr>
    <w:rPr>
      <w:rFonts w:ascii="Calibri" w:hAnsi="Calibri"/>
      <w:color w:val="024182"/>
      <w:sz w:val="16"/>
      <w:szCs w:val="20"/>
    </w:rPr>
  </w:style>
  <w:style w:type="paragraph" w:customStyle="1" w:styleId="Uloga">
    <w:name w:val="Uloga"/>
    <w:basedOn w:val="Normal"/>
    <w:autoRedefine/>
    <w:rsid w:val="002A1991"/>
    <w:pPr>
      <w:tabs>
        <w:tab w:val="center" w:pos="7655"/>
      </w:tabs>
      <w:spacing w:before="240" w:after="600"/>
    </w:pPr>
    <w:rPr>
      <w:b/>
      <w:i/>
      <w:caps/>
      <w:sz w:val="20"/>
    </w:rPr>
  </w:style>
  <w:style w:type="table" w:styleId="TableGrid">
    <w:name w:val="Table Grid"/>
    <w:basedOn w:val="TableNormal"/>
    <w:rsid w:val="00FD7E3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rsid w:val="00B01212"/>
    <w:pPr>
      <w:tabs>
        <w:tab w:val="center" w:pos="4536"/>
        <w:tab w:val="right" w:pos="9072"/>
      </w:tabs>
    </w:pPr>
    <w:rPr>
      <w:rFonts w:ascii="Calibri" w:hAnsi="Calibri"/>
      <w:color w:val="024182"/>
      <w:sz w:val="16"/>
    </w:rPr>
  </w:style>
  <w:style w:type="paragraph" w:customStyle="1" w:styleId="Uloga-ime">
    <w:name w:val="Uloga - ime"/>
    <w:basedOn w:val="Normal"/>
    <w:rsid w:val="00A615C9"/>
    <w:pPr>
      <w:tabs>
        <w:tab w:val="center" w:pos="7655"/>
      </w:tabs>
      <w:spacing w:after="600"/>
    </w:pPr>
    <w:rPr>
      <w:b/>
      <w:i/>
      <w:sz w:val="22"/>
    </w:rPr>
  </w:style>
  <w:style w:type="paragraph" w:styleId="BalloonText">
    <w:name w:val="Balloon Text"/>
    <w:basedOn w:val="Normal"/>
    <w:link w:val="BalloonTextChar"/>
    <w:rsid w:val="009A2AEE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sid w:val="009A2AEE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E964F7"/>
    <w:pPr>
      <w:ind w:left="720"/>
      <w:contextualSpacing/>
    </w:pPr>
  </w:style>
  <w:style w:type="character" w:styleId="Hyperlink">
    <w:name w:val="Hyperlink"/>
    <w:uiPriority w:val="99"/>
    <w:rsid w:val="00D23669"/>
    <w:rPr>
      <w:color w:val="0000FF"/>
      <w:u w:val="single"/>
    </w:rPr>
  </w:style>
  <w:style w:type="paragraph" w:styleId="FootnoteText">
    <w:name w:val="footnote text"/>
    <w:basedOn w:val="Normal"/>
    <w:link w:val="FootnoteTextChar"/>
    <w:rsid w:val="00D23669"/>
    <w:rPr>
      <w:rFonts w:ascii="Arial" w:hAnsi="Arial"/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rsid w:val="00D23669"/>
    <w:rPr>
      <w:rFonts w:ascii="Arial" w:hAnsi="Arial"/>
    </w:rPr>
  </w:style>
  <w:style w:type="character" w:styleId="FootnoteReference">
    <w:name w:val="footnote reference"/>
    <w:rsid w:val="00D23669"/>
    <w:rPr>
      <w:vertAlign w:val="superscript"/>
    </w:rPr>
  </w:style>
  <w:style w:type="character" w:customStyle="1" w:styleId="FooterChar">
    <w:name w:val="Footer Char"/>
    <w:basedOn w:val="DefaultParagraphFont"/>
    <w:link w:val="Footer"/>
    <w:uiPriority w:val="99"/>
    <w:rsid w:val="009F213E"/>
    <w:rPr>
      <w:rFonts w:ascii="Calibri" w:hAnsi="Calibri"/>
      <w:color w:val="024182"/>
      <w:sz w:val="16"/>
    </w:rPr>
  </w:style>
  <w:style w:type="character" w:styleId="CommentReference">
    <w:name w:val="annotation reference"/>
    <w:basedOn w:val="DefaultParagraphFont"/>
    <w:semiHidden/>
    <w:unhideWhenUsed/>
    <w:rsid w:val="00801B4B"/>
    <w:rPr>
      <w:sz w:val="16"/>
      <w:szCs w:val="16"/>
    </w:rPr>
  </w:style>
  <w:style w:type="paragraph" w:styleId="CommentText">
    <w:name w:val="annotation text"/>
    <w:basedOn w:val="Normal"/>
    <w:link w:val="CommentTextChar"/>
    <w:semiHidden/>
    <w:unhideWhenUsed/>
    <w:rsid w:val="00801B4B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semiHidden/>
    <w:rsid w:val="00801B4B"/>
  </w:style>
  <w:style w:type="paragraph" w:styleId="CommentSubject">
    <w:name w:val="annotation subject"/>
    <w:basedOn w:val="CommentText"/>
    <w:next w:val="CommentText"/>
    <w:link w:val="CommentSubjectChar"/>
    <w:semiHidden/>
    <w:unhideWhenUsed/>
    <w:rsid w:val="00801B4B"/>
    <w:rPr>
      <w:b/>
      <w:bCs/>
    </w:rPr>
  </w:style>
  <w:style w:type="character" w:customStyle="1" w:styleId="CommentSubjectChar">
    <w:name w:val="Comment Subject Char"/>
    <w:basedOn w:val="CommentTextChar"/>
    <w:link w:val="CommentSubject"/>
    <w:semiHidden/>
    <w:rsid w:val="00801B4B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5349B6"/>
    <w:pPr>
      <w:spacing w:before="100" w:beforeAutospacing="1" w:after="100" w:afterAutospacing="1"/>
    </w:pPr>
  </w:style>
  <w:style w:type="table" w:styleId="LightGrid-Accent5">
    <w:name w:val="Light Grid Accent 5"/>
    <w:basedOn w:val="TableNormal"/>
    <w:uiPriority w:val="62"/>
    <w:semiHidden/>
    <w:unhideWhenUsed/>
    <w:rsid w:val="005F772C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paragraph" w:customStyle="1" w:styleId="uloga-ime0">
    <w:name w:val="uloga-ime"/>
    <w:basedOn w:val="Normal"/>
    <w:rsid w:val="0041032A"/>
    <w:pPr>
      <w:spacing w:after="600"/>
    </w:pPr>
    <w:rPr>
      <w:rFonts w:eastAsia="Calibri"/>
      <w:b/>
      <w:bCs/>
      <w:i/>
      <w:iCs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53100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375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footer" Target="footer1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F64D133891958459AE81003228E31AE" ma:contentTypeVersion="3" ma:contentTypeDescription="Stvaranje novog dokumenta." ma:contentTypeScope="" ma:versionID="ed2ea0fc914c9fe856b16804f9017ec3">
  <xsd:schema xmlns:xsd="http://www.w3.org/2001/XMLSchema" xmlns:xs="http://www.w3.org/2001/XMLSchema" xmlns:p="http://schemas.microsoft.com/office/2006/metadata/properties" xmlns:ns2="f45d8b5b-b624-41fb-afb8-da03212d0f19" targetNamespace="http://schemas.microsoft.com/office/2006/metadata/properties" ma:root="true" ma:fieldsID="252a417815a7f7c55b63c71a016e8da7" ns2:_="">
    <xsd:import namespace="f45d8b5b-b624-41fb-afb8-da03212d0f19"/>
    <xsd:element name="properties">
      <xsd:complexType>
        <xsd:sequence>
          <xsd:element name="documentManagement">
            <xsd:complexType>
              <xsd:all>
                <xsd:element ref="ns2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45d8b5b-b624-41fb-afb8-da03212d0f19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4" ma:displayName="Content Type"/>
        <xsd:element ref="dc:title" minOccurs="0" maxOccurs="1" ma:index="3" ma:displayName="Naslov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2463D86-7F2F-48EB-8BE3-F83EB195B70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45d8b5b-b624-41fb-afb8-da03212d0f1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CDC9A9CC-3980-4CCF-BAFF-E6949AD4F422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E9496D55-7CEF-4884-89C9-16D83B174CD7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55223D32-E60B-4F18-A232-15160700C6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1239</Words>
  <Characters>7067</Characters>
  <Application>Microsoft Office Word</Application>
  <DocSecurity>0</DocSecurity>
  <Lines>58</Lines>
  <Paragraphs>16</Paragraphs>
  <ScaleCrop>false</ScaleCrop>
  <HeadingPairs>
    <vt:vector size="6" baseType="variant">
      <vt:variant>
        <vt:lpstr>Title</vt:lpstr>
      </vt:variant>
      <vt:variant>
        <vt:i4>1</vt:i4>
      </vt:variant>
      <vt:variant>
        <vt:lpstr>Τίτλος</vt:lpstr>
      </vt:variant>
      <vt:variant>
        <vt:i4>1</vt:i4>
      </vt:variant>
      <vt:variant>
        <vt:lpstr>Naslov</vt:lpstr>
      </vt:variant>
      <vt:variant>
        <vt:i4>1</vt:i4>
      </vt:variant>
    </vt:vector>
  </HeadingPairs>
  <TitlesOfParts>
    <vt:vector size="3" baseType="lpstr">
      <vt:lpstr>Memorandum - Predsjednik</vt:lpstr>
      <vt:lpstr>Memorandum - Predsjednik</vt:lpstr>
      <vt:lpstr>Memorandum - Predsjednik</vt:lpstr>
    </vt:vector>
  </TitlesOfParts>
  <Manager>Mirjana Todorić</Manager>
  <Company>HAKOM</Company>
  <LinksUpToDate>false</LinksUpToDate>
  <CharactersWithSpaces>8290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Memorandum - Predsjednik</dc:title>
  <dc:subject>Memorandum</dc:subject>
  <dc:creator>Cornelia Krušlin</dc:creator>
  <cp:keywords>Hrvatska verzija</cp:keywords>
  <cp:lastModifiedBy>Jagoda Peleponjko</cp:lastModifiedBy>
  <cp:revision>6</cp:revision>
  <cp:lastPrinted>2022-04-11T12:11:00Z</cp:lastPrinted>
  <dcterms:created xsi:type="dcterms:W3CDTF">2022-04-14T11:13:00Z</dcterms:created>
  <dcterms:modified xsi:type="dcterms:W3CDTF">2022-04-14T11:19:00Z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verzija">
    <vt:lpwstr>3</vt:lpwstr>
  </property>
  <property fmtid="{D5CDD505-2E9C-101B-9397-08002B2CF9AE}" pid="3" name="revizija">
    <vt:lpwstr>0</vt:lpwstr>
  </property>
  <property fmtid="{D5CDD505-2E9C-101B-9397-08002B2CF9AE}" pid="4" name="Datum dovršetka">
    <vt:filetime>2012-08-31T22:00:00Z</vt:filetime>
  </property>
  <property fmtid="{D5CDD505-2E9C-101B-9397-08002B2CF9AE}" pid="5" name="Jezik">
    <vt:lpwstr>hrvatski</vt:lpwstr>
  </property>
  <property fmtid="{D5CDD505-2E9C-101B-9397-08002B2CF9AE}" pid="6" name="Odjel">
    <vt:lpwstr>Zajednički poslovi</vt:lpwstr>
  </property>
  <property fmtid="{D5CDD505-2E9C-101B-9397-08002B2CF9AE}" pid="7" name="Office">
    <vt:lpwstr>HAKOM</vt:lpwstr>
  </property>
  <property fmtid="{D5CDD505-2E9C-101B-9397-08002B2CF9AE}" pid="8" name="Provjerio">
    <vt:lpwstr>Mirjana Todorić</vt:lpwstr>
  </property>
  <property fmtid="{D5CDD505-2E9C-101B-9397-08002B2CF9AE}" pid="9" name="Uređivač">
    <vt:lpwstr>Cornelia Krušlin</vt:lpwstr>
  </property>
  <property fmtid="{D5CDD505-2E9C-101B-9397-08002B2CF9AE}" pid="10" name="Vlasnik">
    <vt:lpwstr>HAKOM</vt:lpwstr>
  </property>
  <property fmtid="{D5CDD505-2E9C-101B-9397-08002B2CF9AE}" pid="11" name="ContentTypeId">
    <vt:lpwstr>0x0101005F64D133891958459AE81003228E31AE</vt:lpwstr>
  </property>
  <property fmtid="{D5CDD505-2E9C-101B-9397-08002B2CF9AE}" pid="12" name="Order">
    <vt:r8>249600</vt:r8>
  </property>
  <property fmtid="{D5CDD505-2E9C-101B-9397-08002B2CF9AE}" pid="13" name="TemplateUrl">
    <vt:lpwstr/>
  </property>
  <property fmtid="{D5CDD505-2E9C-101B-9397-08002B2CF9AE}" pid="14" name="xd_Signature">
    <vt:bool>false</vt:bool>
  </property>
  <property fmtid="{D5CDD505-2E9C-101B-9397-08002B2CF9AE}" pid="15" name="xd_ProgID">
    <vt:lpwstr/>
  </property>
</Properties>
</file>