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2E7E07" w14:textId="77777777" w:rsidR="00F2080B" w:rsidRPr="00207946" w:rsidRDefault="00F84485" w:rsidP="00F84485">
      <w:pPr>
        <w:pStyle w:val="Title"/>
        <w:tabs>
          <w:tab w:val="left" w:pos="8250"/>
        </w:tabs>
        <w:rPr>
          <w:sz w:val="48"/>
          <w:szCs w:val="48"/>
          <w:lang w:val="hr-HR"/>
        </w:rPr>
      </w:pPr>
      <w:bookmarkStart w:id="0" w:name="_Toc63412941"/>
      <w:r w:rsidRPr="00207946">
        <w:rPr>
          <w:sz w:val="48"/>
          <w:szCs w:val="48"/>
          <w:lang w:val="hr-HR"/>
        </w:rPr>
        <w:tab/>
      </w:r>
    </w:p>
    <w:p w14:paraId="3CA5ACD5" w14:textId="77777777" w:rsidR="00F2080B" w:rsidRPr="00207946" w:rsidRDefault="00F2080B" w:rsidP="00F2080B">
      <w:pPr>
        <w:pStyle w:val="Title"/>
        <w:rPr>
          <w:sz w:val="48"/>
          <w:szCs w:val="48"/>
          <w:lang w:val="hr-HR"/>
        </w:rPr>
      </w:pPr>
    </w:p>
    <w:p w14:paraId="3AE43C80" w14:textId="77777777" w:rsidR="00F2080B" w:rsidRPr="00207946" w:rsidRDefault="00F2080B" w:rsidP="00F2080B">
      <w:pPr>
        <w:pStyle w:val="Title"/>
        <w:rPr>
          <w:sz w:val="48"/>
          <w:szCs w:val="48"/>
          <w:lang w:val="hr-HR"/>
        </w:rPr>
      </w:pPr>
    </w:p>
    <w:p w14:paraId="60F1BB29" w14:textId="77777777" w:rsidR="00F2080B" w:rsidRPr="00207946" w:rsidRDefault="00F2080B" w:rsidP="00F2080B">
      <w:pPr>
        <w:pStyle w:val="Title"/>
        <w:rPr>
          <w:sz w:val="48"/>
          <w:szCs w:val="48"/>
          <w:lang w:val="hr-HR"/>
        </w:rPr>
      </w:pPr>
    </w:p>
    <w:p w14:paraId="34A60ABB" w14:textId="77777777" w:rsidR="00F2080B" w:rsidRPr="00207946" w:rsidRDefault="00F2080B" w:rsidP="00F2080B">
      <w:pPr>
        <w:pStyle w:val="Title"/>
        <w:rPr>
          <w:sz w:val="48"/>
          <w:szCs w:val="48"/>
          <w:lang w:val="hr-HR"/>
        </w:rPr>
      </w:pPr>
    </w:p>
    <w:p w14:paraId="3443AC02" w14:textId="77777777" w:rsidR="00653C7E" w:rsidRDefault="00653C7E" w:rsidP="00653C7E">
      <w:pPr>
        <w:pStyle w:val="Title"/>
        <w:jc w:val="center"/>
        <w:rPr>
          <w:rStyle w:val="SubtleEmphasis"/>
          <w:color w:val="auto"/>
          <w:sz w:val="48"/>
          <w:szCs w:val="48"/>
          <w:lang w:val="hr-HR"/>
        </w:rPr>
      </w:pPr>
      <w:r w:rsidRPr="00FC2D2A">
        <w:rPr>
          <w:sz w:val="48"/>
          <w:szCs w:val="48"/>
          <w:lang w:val="hr-HR"/>
        </w:rPr>
        <w:t xml:space="preserve">Okvir javne dražbe </w:t>
      </w:r>
      <w:r w:rsidRPr="00FC2D2A">
        <w:rPr>
          <w:rStyle w:val="SubtleEmphasis"/>
          <w:color w:val="auto"/>
          <w:sz w:val="48"/>
          <w:szCs w:val="48"/>
          <w:lang w:val="hr-HR"/>
        </w:rPr>
        <w:t xml:space="preserve">za dodjelu prava uporabe radiofrekvencijskog spektra u frekvencijskim pojasevima </w:t>
      </w:r>
      <w:bookmarkStart w:id="1" w:name="_Hlk109212125"/>
      <w:r w:rsidRPr="0037189D">
        <w:rPr>
          <w:rStyle w:val="SubtleEmphasis"/>
          <w:color w:val="auto"/>
          <w:sz w:val="48"/>
          <w:szCs w:val="48"/>
          <w:lang w:val="hr-HR"/>
        </w:rPr>
        <w:t>800 MHz, 900 MHz, 1800 MHz, 2100 MHz, 2600 MHz</w:t>
      </w:r>
      <w:r>
        <w:rPr>
          <w:rStyle w:val="SubtleEmphasis"/>
          <w:color w:val="auto"/>
          <w:sz w:val="48"/>
          <w:szCs w:val="48"/>
          <w:lang w:val="hr-HR"/>
        </w:rPr>
        <w:t xml:space="preserve"> i</w:t>
      </w:r>
      <w:r w:rsidRPr="0037189D">
        <w:rPr>
          <w:rStyle w:val="SubtleEmphasis"/>
          <w:color w:val="auto"/>
          <w:sz w:val="48"/>
          <w:szCs w:val="48"/>
          <w:lang w:val="hr-HR"/>
        </w:rPr>
        <w:t xml:space="preserve"> 3600 MHz</w:t>
      </w:r>
      <w:bookmarkEnd w:id="1"/>
    </w:p>
    <w:p w14:paraId="232A954E" w14:textId="77777777" w:rsidR="00653C7E" w:rsidRPr="002F415A" w:rsidRDefault="00653C7E" w:rsidP="00653C7E">
      <w:pPr>
        <w:rPr>
          <w:lang w:val="hr-HR"/>
        </w:rPr>
      </w:pPr>
    </w:p>
    <w:p w14:paraId="33AE9D3D" w14:textId="77777777" w:rsidR="00653C7E" w:rsidRDefault="00653C7E" w:rsidP="00653C7E">
      <w:pPr>
        <w:pStyle w:val="Title"/>
        <w:jc w:val="center"/>
        <w:rPr>
          <w:rStyle w:val="SubtleEmphasis"/>
          <w:b/>
          <w:bCs/>
          <w:color w:val="auto"/>
          <w:sz w:val="48"/>
          <w:szCs w:val="48"/>
          <w:lang w:val="hr-HR"/>
        </w:rPr>
      </w:pPr>
      <w:r w:rsidRPr="007C6A50">
        <w:rPr>
          <w:rStyle w:val="SubtleEmphasis"/>
          <w:b/>
          <w:bCs/>
          <w:color w:val="auto"/>
          <w:sz w:val="48"/>
          <w:szCs w:val="48"/>
          <w:lang w:val="hr-HR"/>
        </w:rPr>
        <w:t>Informacijski memorandum</w:t>
      </w:r>
    </w:p>
    <w:p w14:paraId="6C56152B" w14:textId="468D42AC" w:rsidR="002E0F3B" w:rsidRPr="00207946" w:rsidRDefault="002E0F3B" w:rsidP="001B482C">
      <w:pPr>
        <w:pStyle w:val="Title"/>
        <w:jc w:val="center"/>
        <w:rPr>
          <w:rStyle w:val="SubtleEmphasis"/>
          <w:i w:val="0"/>
          <w:iCs w:val="0"/>
          <w:color w:val="auto"/>
          <w:sz w:val="48"/>
          <w:szCs w:val="48"/>
          <w:lang w:val="hr-HR"/>
        </w:rPr>
      </w:pPr>
      <w:r w:rsidRPr="00207946">
        <w:rPr>
          <w:rStyle w:val="SubtleEmphasis"/>
          <w:color w:val="auto"/>
          <w:sz w:val="48"/>
          <w:szCs w:val="48"/>
          <w:lang w:val="hr-HR"/>
        </w:rPr>
        <w:br w:type="page"/>
      </w:r>
    </w:p>
    <w:sdt>
      <w:sdtPr>
        <w:rPr>
          <w:rFonts w:asciiTheme="minorHAnsi" w:eastAsiaTheme="minorHAnsi" w:hAnsiTheme="minorHAnsi" w:cstheme="minorBidi"/>
          <w:color w:val="auto"/>
          <w:sz w:val="22"/>
          <w:szCs w:val="22"/>
          <w:lang w:val="hr-HR"/>
        </w:rPr>
        <w:id w:val="-1768065894"/>
        <w:docPartObj>
          <w:docPartGallery w:val="Table of Contents"/>
          <w:docPartUnique/>
        </w:docPartObj>
      </w:sdtPr>
      <w:sdtEndPr>
        <w:rPr>
          <w:b/>
          <w:bCs/>
          <w:noProof/>
        </w:rPr>
      </w:sdtEndPr>
      <w:sdtContent>
        <w:p w14:paraId="3D76FEBE" w14:textId="77777777" w:rsidR="002E0F3B" w:rsidRPr="00207946" w:rsidRDefault="002E0F3B">
          <w:pPr>
            <w:pStyle w:val="TOCHeading"/>
            <w:rPr>
              <w:lang w:val="hr-HR"/>
            </w:rPr>
          </w:pPr>
          <w:r w:rsidRPr="00207946">
            <w:rPr>
              <w:lang w:val="hr-HR"/>
            </w:rPr>
            <w:t>Sadržaj</w:t>
          </w:r>
        </w:p>
        <w:p w14:paraId="69D487A0" w14:textId="543BAE52" w:rsidR="00B3422C" w:rsidRDefault="002E0F3B">
          <w:pPr>
            <w:pStyle w:val="TOC1"/>
            <w:tabs>
              <w:tab w:val="left" w:pos="440"/>
              <w:tab w:val="right" w:leader="dot" w:pos="9350"/>
            </w:tabs>
            <w:rPr>
              <w:rFonts w:eastAsiaTheme="minorEastAsia"/>
              <w:noProof/>
              <w:lang w:val="hr-HR" w:eastAsia="hr-HR"/>
            </w:rPr>
          </w:pPr>
          <w:r w:rsidRPr="00207946">
            <w:rPr>
              <w:lang w:val="hr-HR"/>
            </w:rPr>
            <w:fldChar w:fldCharType="begin"/>
          </w:r>
          <w:r w:rsidRPr="00207946">
            <w:rPr>
              <w:lang w:val="hr-HR"/>
            </w:rPr>
            <w:instrText xml:space="preserve"> TOC \o "1-3" \h \z \u </w:instrText>
          </w:r>
          <w:r w:rsidRPr="00207946">
            <w:rPr>
              <w:lang w:val="hr-HR"/>
            </w:rPr>
            <w:fldChar w:fldCharType="separate"/>
          </w:r>
          <w:hyperlink w:anchor="_Toc111022607" w:history="1">
            <w:r w:rsidR="00B3422C" w:rsidRPr="00E53D9B">
              <w:rPr>
                <w:rStyle w:val="Hyperlink"/>
                <w:noProof/>
                <w:lang w:val="hr-HR"/>
              </w:rPr>
              <w:t>1</w:t>
            </w:r>
            <w:r w:rsidR="00B3422C">
              <w:rPr>
                <w:rFonts w:eastAsiaTheme="minorEastAsia"/>
                <w:noProof/>
                <w:lang w:val="hr-HR" w:eastAsia="hr-HR"/>
              </w:rPr>
              <w:tab/>
            </w:r>
            <w:r w:rsidR="00B3422C" w:rsidRPr="00E53D9B">
              <w:rPr>
                <w:rStyle w:val="Hyperlink"/>
                <w:noProof/>
                <w:lang w:val="hr-HR"/>
              </w:rPr>
              <w:t>Uvod</w:t>
            </w:r>
            <w:r w:rsidR="00B3422C">
              <w:rPr>
                <w:noProof/>
                <w:webHidden/>
              </w:rPr>
              <w:tab/>
            </w:r>
            <w:r w:rsidR="00B3422C">
              <w:rPr>
                <w:noProof/>
                <w:webHidden/>
              </w:rPr>
              <w:fldChar w:fldCharType="begin"/>
            </w:r>
            <w:r w:rsidR="00B3422C">
              <w:rPr>
                <w:noProof/>
                <w:webHidden/>
              </w:rPr>
              <w:instrText xml:space="preserve"> PAGEREF _Toc111022607 \h </w:instrText>
            </w:r>
            <w:r w:rsidR="00B3422C">
              <w:rPr>
                <w:noProof/>
                <w:webHidden/>
              </w:rPr>
            </w:r>
            <w:r w:rsidR="00B3422C">
              <w:rPr>
                <w:noProof/>
                <w:webHidden/>
              </w:rPr>
              <w:fldChar w:fldCharType="separate"/>
            </w:r>
            <w:r w:rsidR="00B3422C">
              <w:rPr>
                <w:noProof/>
                <w:webHidden/>
              </w:rPr>
              <w:t>5</w:t>
            </w:r>
            <w:r w:rsidR="00B3422C">
              <w:rPr>
                <w:noProof/>
                <w:webHidden/>
              </w:rPr>
              <w:fldChar w:fldCharType="end"/>
            </w:r>
          </w:hyperlink>
        </w:p>
        <w:p w14:paraId="1964058E" w14:textId="25F4CCE1" w:rsidR="00B3422C" w:rsidRDefault="00D9200D">
          <w:pPr>
            <w:pStyle w:val="TOC1"/>
            <w:tabs>
              <w:tab w:val="left" w:pos="440"/>
              <w:tab w:val="right" w:leader="dot" w:pos="9350"/>
            </w:tabs>
            <w:rPr>
              <w:rFonts w:eastAsiaTheme="minorEastAsia"/>
              <w:noProof/>
              <w:lang w:val="hr-HR" w:eastAsia="hr-HR"/>
            </w:rPr>
          </w:pPr>
          <w:hyperlink w:anchor="_Toc111022608" w:history="1">
            <w:r w:rsidR="00B3422C" w:rsidRPr="00E53D9B">
              <w:rPr>
                <w:rStyle w:val="Hyperlink"/>
                <w:noProof/>
                <w:lang w:val="hr-HR"/>
              </w:rPr>
              <w:t>2</w:t>
            </w:r>
            <w:r w:rsidR="00B3422C">
              <w:rPr>
                <w:rFonts w:eastAsiaTheme="minorEastAsia"/>
                <w:noProof/>
                <w:lang w:val="hr-HR" w:eastAsia="hr-HR"/>
              </w:rPr>
              <w:tab/>
            </w:r>
            <w:r w:rsidR="00B3422C" w:rsidRPr="00E53D9B">
              <w:rPr>
                <w:rStyle w:val="Hyperlink"/>
                <w:noProof/>
                <w:lang w:val="hr-HR"/>
              </w:rPr>
              <w:t>Opis predmeta javne dražbe</w:t>
            </w:r>
            <w:r w:rsidR="00B3422C">
              <w:rPr>
                <w:noProof/>
                <w:webHidden/>
              </w:rPr>
              <w:tab/>
            </w:r>
            <w:r w:rsidR="00B3422C">
              <w:rPr>
                <w:noProof/>
                <w:webHidden/>
              </w:rPr>
              <w:fldChar w:fldCharType="begin"/>
            </w:r>
            <w:r w:rsidR="00B3422C">
              <w:rPr>
                <w:noProof/>
                <w:webHidden/>
              </w:rPr>
              <w:instrText xml:space="preserve"> PAGEREF _Toc111022608 \h </w:instrText>
            </w:r>
            <w:r w:rsidR="00B3422C">
              <w:rPr>
                <w:noProof/>
                <w:webHidden/>
              </w:rPr>
            </w:r>
            <w:r w:rsidR="00B3422C">
              <w:rPr>
                <w:noProof/>
                <w:webHidden/>
              </w:rPr>
              <w:fldChar w:fldCharType="separate"/>
            </w:r>
            <w:r w:rsidR="00B3422C">
              <w:rPr>
                <w:noProof/>
                <w:webHidden/>
              </w:rPr>
              <w:t>6</w:t>
            </w:r>
            <w:r w:rsidR="00B3422C">
              <w:rPr>
                <w:noProof/>
                <w:webHidden/>
              </w:rPr>
              <w:fldChar w:fldCharType="end"/>
            </w:r>
          </w:hyperlink>
        </w:p>
        <w:p w14:paraId="2D35D8CD" w14:textId="6C1A1265" w:rsidR="00B3422C" w:rsidRDefault="00D9200D">
          <w:pPr>
            <w:pStyle w:val="TOC2"/>
            <w:tabs>
              <w:tab w:val="left" w:pos="880"/>
            </w:tabs>
            <w:rPr>
              <w:rFonts w:eastAsiaTheme="minorEastAsia"/>
              <w:noProof/>
              <w:lang w:val="hr-HR" w:eastAsia="hr-HR"/>
            </w:rPr>
          </w:pPr>
          <w:hyperlink w:anchor="_Toc111022609" w:history="1">
            <w:r w:rsidR="00B3422C" w:rsidRPr="00E53D9B">
              <w:rPr>
                <w:rStyle w:val="Hyperlink"/>
                <w:noProof/>
                <w:lang w:val="hr-HR"/>
              </w:rPr>
              <w:t>2.1</w:t>
            </w:r>
            <w:r w:rsidR="00B3422C">
              <w:rPr>
                <w:rFonts w:eastAsiaTheme="minorEastAsia"/>
                <w:noProof/>
                <w:lang w:val="hr-HR" w:eastAsia="hr-HR"/>
              </w:rPr>
              <w:tab/>
            </w:r>
            <w:r w:rsidR="00B3422C" w:rsidRPr="00E53D9B">
              <w:rPr>
                <w:rStyle w:val="Hyperlink"/>
                <w:noProof/>
                <w:lang w:val="hr-HR"/>
              </w:rPr>
              <w:t>Frekvencijski pojasevi</w:t>
            </w:r>
            <w:r w:rsidR="00B3422C">
              <w:rPr>
                <w:noProof/>
                <w:webHidden/>
              </w:rPr>
              <w:tab/>
            </w:r>
            <w:r w:rsidR="00B3422C">
              <w:rPr>
                <w:noProof/>
                <w:webHidden/>
              </w:rPr>
              <w:fldChar w:fldCharType="begin"/>
            </w:r>
            <w:r w:rsidR="00B3422C">
              <w:rPr>
                <w:noProof/>
                <w:webHidden/>
              </w:rPr>
              <w:instrText xml:space="preserve"> PAGEREF _Toc111022609 \h </w:instrText>
            </w:r>
            <w:r w:rsidR="00B3422C">
              <w:rPr>
                <w:noProof/>
                <w:webHidden/>
              </w:rPr>
            </w:r>
            <w:r w:rsidR="00B3422C">
              <w:rPr>
                <w:noProof/>
                <w:webHidden/>
              </w:rPr>
              <w:fldChar w:fldCharType="separate"/>
            </w:r>
            <w:r w:rsidR="00B3422C">
              <w:rPr>
                <w:noProof/>
                <w:webHidden/>
              </w:rPr>
              <w:t>6</w:t>
            </w:r>
            <w:r w:rsidR="00B3422C">
              <w:rPr>
                <w:noProof/>
                <w:webHidden/>
              </w:rPr>
              <w:fldChar w:fldCharType="end"/>
            </w:r>
          </w:hyperlink>
        </w:p>
        <w:p w14:paraId="05CAFD81" w14:textId="52CB86A7" w:rsidR="00B3422C" w:rsidRDefault="00D9200D">
          <w:pPr>
            <w:pStyle w:val="TOC3"/>
            <w:tabs>
              <w:tab w:val="left" w:pos="1320"/>
              <w:tab w:val="right" w:leader="dot" w:pos="9350"/>
            </w:tabs>
            <w:rPr>
              <w:rFonts w:eastAsiaTheme="minorEastAsia"/>
              <w:noProof/>
              <w:lang w:val="hr-HR" w:eastAsia="hr-HR"/>
            </w:rPr>
          </w:pPr>
          <w:hyperlink w:anchor="_Toc111022610" w:history="1">
            <w:r w:rsidR="00B3422C" w:rsidRPr="00E53D9B">
              <w:rPr>
                <w:rStyle w:val="Hyperlink"/>
                <w:noProof/>
                <w:lang w:val="hr-HR"/>
              </w:rPr>
              <w:t>2.1.1</w:t>
            </w:r>
            <w:r w:rsidR="00B3422C">
              <w:rPr>
                <w:rFonts w:eastAsiaTheme="minorEastAsia"/>
                <w:noProof/>
                <w:lang w:val="hr-HR" w:eastAsia="hr-HR"/>
              </w:rPr>
              <w:tab/>
            </w:r>
            <w:r w:rsidR="00B3422C" w:rsidRPr="00E53D9B">
              <w:rPr>
                <w:rStyle w:val="Hyperlink"/>
                <w:noProof/>
                <w:lang w:val="hr-HR"/>
              </w:rPr>
              <w:t>Frekvencijski pojas 800 MHz</w:t>
            </w:r>
            <w:r w:rsidR="00B3422C">
              <w:rPr>
                <w:noProof/>
                <w:webHidden/>
              </w:rPr>
              <w:tab/>
            </w:r>
            <w:r w:rsidR="00B3422C">
              <w:rPr>
                <w:noProof/>
                <w:webHidden/>
              </w:rPr>
              <w:fldChar w:fldCharType="begin"/>
            </w:r>
            <w:r w:rsidR="00B3422C">
              <w:rPr>
                <w:noProof/>
                <w:webHidden/>
              </w:rPr>
              <w:instrText xml:space="preserve"> PAGEREF _Toc111022610 \h </w:instrText>
            </w:r>
            <w:r w:rsidR="00B3422C">
              <w:rPr>
                <w:noProof/>
                <w:webHidden/>
              </w:rPr>
            </w:r>
            <w:r w:rsidR="00B3422C">
              <w:rPr>
                <w:noProof/>
                <w:webHidden/>
              </w:rPr>
              <w:fldChar w:fldCharType="separate"/>
            </w:r>
            <w:r w:rsidR="00B3422C">
              <w:rPr>
                <w:noProof/>
                <w:webHidden/>
              </w:rPr>
              <w:t>6</w:t>
            </w:r>
            <w:r w:rsidR="00B3422C">
              <w:rPr>
                <w:noProof/>
                <w:webHidden/>
              </w:rPr>
              <w:fldChar w:fldCharType="end"/>
            </w:r>
          </w:hyperlink>
        </w:p>
        <w:p w14:paraId="576BE6D9" w14:textId="46E9A392" w:rsidR="00B3422C" w:rsidRDefault="00D9200D">
          <w:pPr>
            <w:pStyle w:val="TOC3"/>
            <w:tabs>
              <w:tab w:val="left" w:pos="1320"/>
              <w:tab w:val="right" w:leader="dot" w:pos="9350"/>
            </w:tabs>
            <w:rPr>
              <w:rFonts w:eastAsiaTheme="minorEastAsia"/>
              <w:noProof/>
              <w:lang w:val="hr-HR" w:eastAsia="hr-HR"/>
            </w:rPr>
          </w:pPr>
          <w:hyperlink w:anchor="_Toc111022611" w:history="1">
            <w:r w:rsidR="00B3422C" w:rsidRPr="00E53D9B">
              <w:rPr>
                <w:rStyle w:val="Hyperlink"/>
                <w:noProof/>
                <w:lang w:val="hr-HR"/>
              </w:rPr>
              <w:t>2.1.2</w:t>
            </w:r>
            <w:r w:rsidR="00B3422C">
              <w:rPr>
                <w:rFonts w:eastAsiaTheme="minorEastAsia"/>
                <w:noProof/>
                <w:lang w:val="hr-HR" w:eastAsia="hr-HR"/>
              </w:rPr>
              <w:tab/>
            </w:r>
            <w:r w:rsidR="00B3422C" w:rsidRPr="00E53D9B">
              <w:rPr>
                <w:rStyle w:val="Hyperlink"/>
                <w:noProof/>
                <w:lang w:val="hr-HR"/>
              </w:rPr>
              <w:t>Frekvencijski pojas 900 MHz</w:t>
            </w:r>
            <w:r w:rsidR="00B3422C">
              <w:rPr>
                <w:noProof/>
                <w:webHidden/>
              </w:rPr>
              <w:tab/>
            </w:r>
            <w:r w:rsidR="00B3422C">
              <w:rPr>
                <w:noProof/>
                <w:webHidden/>
              </w:rPr>
              <w:fldChar w:fldCharType="begin"/>
            </w:r>
            <w:r w:rsidR="00B3422C">
              <w:rPr>
                <w:noProof/>
                <w:webHidden/>
              </w:rPr>
              <w:instrText xml:space="preserve"> PAGEREF _Toc111022611 \h </w:instrText>
            </w:r>
            <w:r w:rsidR="00B3422C">
              <w:rPr>
                <w:noProof/>
                <w:webHidden/>
              </w:rPr>
            </w:r>
            <w:r w:rsidR="00B3422C">
              <w:rPr>
                <w:noProof/>
                <w:webHidden/>
              </w:rPr>
              <w:fldChar w:fldCharType="separate"/>
            </w:r>
            <w:r w:rsidR="00B3422C">
              <w:rPr>
                <w:noProof/>
                <w:webHidden/>
              </w:rPr>
              <w:t>7</w:t>
            </w:r>
            <w:r w:rsidR="00B3422C">
              <w:rPr>
                <w:noProof/>
                <w:webHidden/>
              </w:rPr>
              <w:fldChar w:fldCharType="end"/>
            </w:r>
          </w:hyperlink>
        </w:p>
        <w:p w14:paraId="6183FA62" w14:textId="6363B31A" w:rsidR="00B3422C" w:rsidRDefault="00D9200D">
          <w:pPr>
            <w:pStyle w:val="TOC3"/>
            <w:tabs>
              <w:tab w:val="left" w:pos="1320"/>
              <w:tab w:val="right" w:leader="dot" w:pos="9350"/>
            </w:tabs>
            <w:rPr>
              <w:rFonts w:eastAsiaTheme="minorEastAsia"/>
              <w:noProof/>
              <w:lang w:val="hr-HR" w:eastAsia="hr-HR"/>
            </w:rPr>
          </w:pPr>
          <w:hyperlink w:anchor="_Toc111022612" w:history="1">
            <w:r w:rsidR="00B3422C" w:rsidRPr="00E53D9B">
              <w:rPr>
                <w:rStyle w:val="Hyperlink"/>
                <w:noProof/>
                <w:lang w:val="hr-HR"/>
              </w:rPr>
              <w:t>2.1.3</w:t>
            </w:r>
            <w:r w:rsidR="00B3422C">
              <w:rPr>
                <w:rFonts w:eastAsiaTheme="minorEastAsia"/>
                <w:noProof/>
                <w:lang w:val="hr-HR" w:eastAsia="hr-HR"/>
              </w:rPr>
              <w:tab/>
            </w:r>
            <w:r w:rsidR="00B3422C" w:rsidRPr="00E53D9B">
              <w:rPr>
                <w:rStyle w:val="Hyperlink"/>
                <w:noProof/>
                <w:lang w:val="hr-HR"/>
              </w:rPr>
              <w:t>Frekvencijski pojas 1800 MHz</w:t>
            </w:r>
            <w:r w:rsidR="00B3422C">
              <w:rPr>
                <w:noProof/>
                <w:webHidden/>
              </w:rPr>
              <w:tab/>
            </w:r>
            <w:r w:rsidR="00B3422C">
              <w:rPr>
                <w:noProof/>
                <w:webHidden/>
              </w:rPr>
              <w:fldChar w:fldCharType="begin"/>
            </w:r>
            <w:r w:rsidR="00B3422C">
              <w:rPr>
                <w:noProof/>
                <w:webHidden/>
              </w:rPr>
              <w:instrText xml:space="preserve"> PAGEREF _Toc111022612 \h </w:instrText>
            </w:r>
            <w:r w:rsidR="00B3422C">
              <w:rPr>
                <w:noProof/>
                <w:webHidden/>
              </w:rPr>
            </w:r>
            <w:r w:rsidR="00B3422C">
              <w:rPr>
                <w:noProof/>
                <w:webHidden/>
              </w:rPr>
              <w:fldChar w:fldCharType="separate"/>
            </w:r>
            <w:r w:rsidR="00B3422C">
              <w:rPr>
                <w:noProof/>
                <w:webHidden/>
              </w:rPr>
              <w:t>7</w:t>
            </w:r>
            <w:r w:rsidR="00B3422C">
              <w:rPr>
                <w:noProof/>
                <w:webHidden/>
              </w:rPr>
              <w:fldChar w:fldCharType="end"/>
            </w:r>
          </w:hyperlink>
        </w:p>
        <w:p w14:paraId="1F295C7E" w14:textId="40FC61D2" w:rsidR="00B3422C" w:rsidRDefault="00D9200D">
          <w:pPr>
            <w:pStyle w:val="TOC3"/>
            <w:tabs>
              <w:tab w:val="left" w:pos="1320"/>
              <w:tab w:val="right" w:leader="dot" w:pos="9350"/>
            </w:tabs>
            <w:rPr>
              <w:rFonts w:eastAsiaTheme="minorEastAsia"/>
              <w:noProof/>
              <w:lang w:val="hr-HR" w:eastAsia="hr-HR"/>
            </w:rPr>
          </w:pPr>
          <w:hyperlink w:anchor="_Toc111022613" w:history="1">
            <w:r w:rsidR="00B3422C" w:rsidRPr="00E53D9B">
              <w:rPr>
                <w:rStyle w:val="Hyperlink"/>
                <w:noProof/>
                <w:lang w:val="hr-HR"/>
              </w:rPr>
              <w:t>2.1.4</w:t>
            </w:r>
            <w:r w:rsidR="00B3422C">
              <w:rPr>
                <w:rFonts w:eastAsiaTheme="minorEastAsia"/>
                <w:noProof/>
                <w:lang w:val="hr-HR" w:eastAsia="hr-HR"/>
              </w:rPr>
              <w:tab/>
            </w:r>
            <w:r w:rsidR="00B3422C" w:rsidRPr="00E53D9B">
              <w:rPr>
                <w:rStyle w:val="Hyperlink"/>
                <w:noProof/>
                <w:lang w:val="hr-HR"/>
              </w:rPr>
              <w:t>Frekvencijski pojas 2100 MHz</w:t>
            </w:r>
            <w:r w:rsidR="00B3422C">
              <w:rPr>
                <w:noProof/>
                <w:webHidden/>
              </w:rPr>
              <w:tab/>
            </w:r>
            <w:r w:rsidR="00B3422C">
              <w:rPr>
                <w:noProof/>
                <w:webHidden/>
              </w:rPr>
              <w:fldChar w:fldCharType="begin"/>
            </w:r>
            <w:r w:rsidR="00B3422C">
              <w:rPr>
                <w:noProof/>
                <w:webHidden/>
              </w:rPr>
              <w:instrText xml:space="preserve"> PAGEREF _Toc111022613 \h </w:instrText>
            </w:r>
            <w:r w:rsidR="00B3422C">
              <w:rPr>
                <w:noProof/>
                <w:webHidden/>
              </w:rPr>
            </w:r>
            <w:r w:rsidR="00B3422C">
              <w:rPr>
                <w:noProof/>
                <w:webHidden/>
              </w:rPr>
              <w:fldChar w:fldCharType="separate"/>
            </w:r>
            <w:r w:rsidR="00B3422C">
              <w:rPr>
                <w:noProof/>
                <w:webHidden/>
              </w:rPr>
              <w:t>8</w:t>
            </w:r>
            <w:r w:rsidR="00B3422C">
              <w:rPr>
                <w:noProof/>
                <w:webHidden/>
              </w:rPr>
              <w:fldChar w:fldCharType="end"/>
            </w:r>
          </w:hyperlink>
        </w:p>
        <w:p w14:paraId="10CE0DEA" w14:textId="41774287" w:rsidR="00B3422C" w:rsidRDefault="00D9200D">
          <w:pPr>
            <w:pStyle w:val="TOC3"/>
            <w:tabs>
              <w:tab w:val="left" w:pos="1320"/>
              <w:tab w:val="right" w:leader="dot" w:pos="9350"/>
            </w:tabs>
            <w:rPr>
              <w:rFonts w:eastAsiaTheme="minorEastAsia"/>
              <w:noProof/>
              <w:lang w:val="hr-HR" w:eastAsia="hr-HR"/>
            </w:rPr>
          </w:pPr>
          <w:hyperlink w:anchor="_Toc111022614" w:history="1">
            <w:r w:rsidR="00B3422C" w:rsidRPr="00E53D9B">
              <w:rPr>
                <w:rStyle w:val="Hyperlink"/>
                <w:noProof/>
                <w:lang w:val="hr-HR"/>
              </w:rPr>
              <w:t>2.1.5</w:t>
            </w:r>
            <w:r w:rsidR="00B3422C">
              <w:rPr>
                <w:rFonts w:eastAsiaTheme="minorEastAsia"/>
                <w:noProof/>
                <w:lang w:val="hr-HR" w:eastAsia="hr-HR"/>
              </w:rPr>
              <w:tab/>
            </w:r>
            <w:r w:rsidR="00B3422C" w:rsidRPr="00E53D9B">
              <w:rPr>
                <w:rStyle w:val="Hyperlink"/>
                <w:noProof/>
                <w:lang w:val="hr-HR"/>
              </w:rPr>
              <w:t>Frekvencijski pojas 2600 MHz</w:t>
            </w:r>
            <w:r w:rsidR="00B3422C">
              <w:rPr>
                <w:noProof/>
                <w:webHidden/>
              </w:rPr>
              <w:tab/>
            </w:r>
            <w:r w:rsidR="00B3422C">
              <w:rPr>
                <w:noProof/>
                <w:webHidden/>
              </w:rPr>
              <w:fldChar w:fldCharType="begin"/>
            </w:r>
            <w:r w:rsidR="00B3422C">
              <w:rPr>
                <w:noProof/>
                <w:webHidden/>
              </w:rPr>
              <w:instrText xml:space="preserve"> PAGEREF _Toc111022614 \h </w:instrText>
            </w:r>
            <w:r w:rsidR="00B3422C">
              <w:rPr>
                <w:noProof/>
                <w:webHidden/>
              </w:rPr>
            </w:r>
            <w:r w:rsidR="00B3422C">
              <w:rPr>
                <w:noProof/>
                <w:webHidden/>
              </w:rPr>
              <w:fldChar w:fldCharType="separate"/>
            </w:r>
            <w:r w:rsidR="00B3422C">
              <w:rPr>
                <w:noProof/>
                <w:webHidden/>
              </w:rPr>
              <w:t>8</w:t>
            </w:r>
            <w:r w:rsidR="00B3422C">
              <w:rPr>
                <w:noProof/>
                <w:webHidden/>
              </w:rPr>
              <w:fldChar w:fldCharType="end"/>
            </w:r>
          </w:hyperlink>
        </w:p>
        <w:p w14:paraId="4BF89011" w14:textId="33452566" w:rsidR="00B3422C" w:rsidRDefault="00D9200D">
          <w:pPr>
            <w:pStyle w:val="TOC3"/>
            <w:tabs>
              <w:tab w:val="left" w:pos="1320"/>
              <w:tab w:val="right" w:leader="dot" w:pos="9350"/>
            </w:tabs>
            <w:rPr>
              <w:rFonts w:eastAsiaTheme="minorEastAsia"/>
              <w:noProof/>
              <w:lang w:val="hr-HR" w:eastAsia="hr-HR"/>
            </w:rPr>
          </w:pPr>
          <w:hyperlink w:anchor="_Toc111022615" w:history="1">
            <w:r w:rsidR="00B3422C" w:rsidRPr="00E53D9B">
              <w:rPr>
                <w:rStyle w:val="Hyperlink"/>
                <w:noProof/>
                <w:lang w:val="hr-HR"/>
              </w:rPr>
              <w:t>2.1.6</w:t>
            </w:r>
            <w:r w:rsidR="00B3422C">
              <w:rPr>
                <w:rFonts w:eastAsiaTheme="minorEastAsia"/>
                <w:noProof/>
                <w:lang w:val="hr-HR" w:eastAsia="hr-HR"/>
              </w:rPr>
              <w:tab/>
            </w:r>
            <w:r w:rsidR="00B3422C" w:rsidRPr="00E53D9B">
              <w:rPr>
                <w:rStyle w:val="Hyperlink"/>
                <w:noProof/>
                <w:lang w:val="hr-HR"/>
              </w:rPr>
              <w:t>Frekvencijski pojas 3600 MHz</w:t>
            </w:r>
            <w:r w:rsidR="00B3422C">
              <w:rPr>
                <w:noProof/>
                <w:webHidden/>
              </w:rPr>
              <w:tab/>
            </w:r>
            <w:r w:rsidR="00B3422C">
              <w:rPr>
                <w:noProof/>
                <w:webHidden/>
              </w:rPr>
              <w:fldChar w:fldCharType="begin"/>
            </w:r>
            <w:r w:rsidR="00B3422C">
              <w:rPr>
                <w:noProof/>
                <w:webHidden/>
              </w:rPr>
              <w:instrText xml:space="preserve"> PAGEREF _Toc111022615 \h </w:instrText>
            </w:r>
            <w:r w:rsidR="00B3422C">
              <w:rPr>
                <w:noProof/>
                <w:webHidden/>
              </w:rPr>
            </w:r>
            <w:r w:rsidR="00B3422C">
              <w:rPr>
                <w:noProof/>
                <w:webHidden/>
              </w:rPr>
              <w:fldChar w:fldCharType="separate"/>
            </w:r>
            <w:r w:rsidR="00B3422C">
              <w:rPr>
                <w:noProof/>
                <w:webHidden/>
              </w:rPr>
              <w:t>9</w:t>
            </w:r>
            <w:r w:rsidR="00B3422C">
              <w:rPr>
                <w:noProof/>
                <w:webHidden/>
              </w:rPr>
              <w:fldChar w:fldCharType="end"/>
            </w:r>
          </w:hyperlink>
        </w:p>
        <w:p w14:paraId="19BBAFA6" w14:textId="5FF6B0D8" w:rsidR="00B3422C" w:rsidRDefault="00D9200D">
          <w:pPr>
            <w:pStyle w:val="TOC1"/>
            <w:tabs>
              <w:tab w:val="left" w:pos="440"/>
              <w:tab w:val="right" w:leader="dot" w:pos="9350"/>
            </w:tabs>
            <w:rPr>
              <w:rFonts w:eastAsiaTheme="minorEastAsia"/>
              <w:noProof/>
              <w:lang w:val="hr-HR" w:eastAsia="hr-HR"/>
            </w:rPr>
          </w:pPr>
          <w:hyperlink w:anchor="_Toc111022616" w:history="1">
            <w:r w:rsidR="00B3422C" w:rsidRPr="00E53D9B">
              <w:rPr>
                <w:rStyle w:val="Hyperlink"/>
                <w:noProof/>
                <w:lang w:val="hr-HR"/>
              </w:rPr>
              <w:t>3</w:t>
            </w:r>
            <w:r w:rsidR="00B3422C">
              <w:rPr>
                <w:rFonts w:eastAsiaTheme="minorEastAsia"/>
                <w:noProof/>
                <w:lang w:val="hr-HR" w:eastAsia="hr-HR"/>
              </w:rPr>
              <w:tab/>
            </w:r>
            <w:r w:rsidR="00B3422C" w:rsidRPr="00E53D9B">
              <w:rPr>
                <w:rStyle w:val="Hyperlink"/>
                <w:noProof/>
                <w:lang w:val="hr-HR"/>
              </w:rPr>
              <w:t>Postupak javne dražbe</w:t>
            </w:r>
            <w:r w:rsidR="00B3422C">
              <w:rPr>
                <w:noProof/>
                <w:webHidden/>
              </w:rPr>
              <w:tab/>
            </w:r>
            <w:r w:rsidR="00B3422C">
              <w:rPr>
                <w:noProof/>
                <w:webHidden/>
              </w:rPr>
              <w:fldChar w:fldCharType="begin"/>
            </w:r>
            <w:r w:rsidR="00B3422C">
              <w:rPr>
                <w:noProof/>
                <w:webHidden/>
              </w:rPr>
              <w:instrText xml:space="preserve"> PAGEREF _Toc111022616 \h </w:instrText>
            </w:r>
            <w:r w:rsidR="00B3422C">
              <w:rPr>
                <w:noProof/>
                <w:webHidden/>
              </w:rPr>
            </w:r>
            <w:r w:rsidR="00B3422C">
              <w:rPr>
                <w:noProof/>
                <w:webHidden/>
              </w:rPr>
              <w:fldChar w:fldCharType="separate"/>
            </w:r>
            <w:r w:rsidR="00B3422C">
              <w:rPr>
                <w:noProof/>
                <w:webHidden/>
              </w:rPr>
              <w:t>12</w:t>
            </w:r>
            <w:r w:rsidR="00B3422C">
              <w:rPr>
                <w:noProof/>
                <w:webHidden/>
              </w:rPr>
              <w:fldChar w:fldCharType="end"/>
            </w:r>
          </w:hyperlink>
        </w:p>
        <w:p w14:paraId="504E341E" w14:textId="65BD1065" w:rsidR="00B3422C" w:rsidRDefault="00D9200D">
          <w:pPr>
            <w:pStyle w:val="TOC2"/>
            <w:tabs>
              <w:tab w:val="left" w:pos="880"/>
            </w:tabs>
            <w:rPr>
              <w:rFonts w:eastAsiaTheme="minorEastAsia"/>
              <w:noProof/>
              <w:lang w:val="hr-HR" w:eastAsia="hr-HR"/>
            </w:rPr>
          </w:pPr>
          <w:hyperlink w:anchor="_Toc111022617" w:history="1">
            <w:r w:rsidR="00B3422C" w:rsidRPr="00E53D9B">
              <w:rPr>
                <w:rStyle w:val="Hyperlink"/>
                <w:noProof/>
                <w:lang w:val="hr-HR"/>
              </w:rPr>
              <w:t>3.1</w:t>
            </w:r>
            <w:r w:rsidR="00B3422C">
              <w:rPr>
                <w:rFonts w:eastAsiaTheme="minorEastAsia"/>
                <w:noProof/>
                <w:lang w:val="hr-HR" w:eastAsia="hr-HR"/>
              </w:rPr>
              <w:tab/>
            </w:r>
            <w:r w:rsidR="00B3422C" w:rsidRPr="00E53D9B">
              <w:rPr>
                <w:rStyle w:val="Hyperlink"/>
                <w:noProof/>
                <w:lang w:val="hr-HR"/>
              </w:rPr>
              <w:t>Faze javne dražbe</w:t>
            </w:r>
            <w:r w:rsidR="00B3422C">
              <w:rPr>
                <w:noProof/>
                <w:webHidden/>
              </w:rPr>
              <w:tab/>
            </w:r>
            <w:r w:rsidR="00B3422C">
              <w:rPr>
                <w:noProof/>
                <w:webHidden/>
              </w:rPr>
              <w:fldChar w:fldCharType="begin"/>
            </w:r>
            <w:r w:rsidR="00B3422C">
              <w:rPr>
                <w:noProof/>
                <w:webHidden/>
              </w:rPr>
              <w:instrText xml:space="preserve"> PAGEREF _Toc111022617 \h </w:instrText>
            </w:r>
            <w:r w:rsidR="00B3422C">
              <w:rPr>
                <w:noProof/>
                <w:webHidden/>
              </w:rPr>
            </w:r>
            <w:r w:rsidR="00B3422C">
              <w:rPr>
                <w:noProof/>
                <w:webHidden/>
              </w:rPr>
              <w:fldChar w:fldCharType="separate"/>
            </w:r>
            <w:r w:rsidR="00B3422C">
              <w:rPr>
                <w:noProof/>
                <w:webHidden/>
              </w:rPr>
              <w:t>12</w:t>
            </w:r>
            <w:r w:rsidR="00B3422C">
              <w:rPr>
                <w:noProof/>
                <w:webHidden/>
              </w:rPr>
              <w:fldChar w:fldCharType="end"/>
            </w:r>
          </w:hyperlink>
        </w:p>
        <w:p w14:paraId="6332414E" w14:textId="3D5B8912" w:rsidR="00B3422C" w:rsidRDefault="00D9200D">
          <w:pPr>
            <w:pStyle w:val="TOC3"/>
            <w:tabs>
              <w:tab w:val="left" w:pos="1320"/>
              <w:tab w:val="right" w:leader="dot" w:pos="9350"/>
            </w:tabs>
            <w:rPr>
              <w:rFonts w:eastAsiaTheme="minorEastAsia"/>
              <w:noProof/>
              <w:lang w:val="hr-HR" w:eastAsia="hr-HR"/>
            </w:rPr>
          </w:pPr>
          <w:hyperlink w:anchor="_Toc111022618" w:history="1">
            <w:r w:rsidR="00B3422C" w:rsidRPr="00E53D9B">
              <w:rPr>
                <w:rStyle w:val="Hyperlink"/>
                <w:noProof/>
                <w:lang w:val="hr-HR"/>
              </w:rPr>
              <w:t>3.1.1</w:t>
            </w:r>
            <w:r w:rsidR="00B3422C">
              <w:rPr>
                <w:rFonts w:eastAsiaTheme="minorEastAsia"/>
                <w:noProof/>
                <w:lang w:val="hr-HR" w:eastAsia="hr-HR"/>
              </w:rPr>
              <w:tab/>
            </w:r>
            <w:r w:rsidR="00B3422C" w:rsidRPr="00E53D9B">
              <w:rPr>
                <w:rStyle w:val="Hyperlink"/>
                <w:noProof/>
                <w:lang w:val="hr-HR"/>
              </w:rPr>
              <w:t>Faza 1: Podnošenje zahtjeva za sudjelovanjem u postupku javne dražbe</w:t>
            </w:r>
            <w:r w:rsidR="00B3422C">
              <w:rPr>
                <w:noProof/>
                <w:webHidden/>
              </w:rPr>
              <w:tab/>
            </w:r>
            <w:r w:rsidR="00B3422C">
              <w:rPr>
                <w:noProof/>
                <w:webHidden/>
              </w:rPr>
              <w:fldChar w:fldCharType="begin"/>
            </w:r>
            <w:r w:rsidR="00B3422C">
              <w:rPr>
                <w:noProof/>
                <w:webHidden/>
              </w:rPr>
              <w:instrText xml:space="preserve"> PAGEREF _Toc111022618 \h </w:instrText>
            </w:r>
            <w:r w:rsidR="00B3422C">
              <w:rPr>
                <w:noProof/>
                <w:webHidden/>
              </w:rPr>
            </w:r>
            <w:r w:rsidR="00B3422C">
              <w:rPr>
                <w:noProof/>
                <w:webHidden/>
              </w:rPr>
              <w:fldChar w:fldCharType="separate"/>
            </w:r>
            <w:r w:rsidR="00B3422C">
              <w:rPr>
                <w:noProof/>
                <w:webHidden/>
              </w:rPr>
              <w:t>12</w:t>
            </w:r>
            <w:r w:rsidR="00B3422C">
              <w:rPr>
                <w:noProof/>
                <w:webHidden/>
              </w:rPr>
              <w:fldChar w:fldCharType="end"/>
            </w:r>
          </w:hyperlink>
        </w:p>
        <w:p w14:paraId="1A004872" w14:textId="52F5C9C8" w:rsidR="00B3422C" w:rsidRDefault="00D9200D">
          <w:pPr>
            <w:pStyle w:val="TOC3"/>
            <w:tabs>
              <w:tab w:val="left" w:pos="1320"/>
              <w:tab w:val="right" w:leader="dot" w:pos="9350"/>
            </w:tabs>
            <w:rPr>
              <w:rFonts w:eastAsiaTheme="minorEastAsia"/>
              <w:noProof/>
              <w:lang w:val="hr-HR" w:eastAsia="hr-HR"/>
            </w:rPr>
          </w:pPr>
          <w:hyperlink w:anchor="_Toc111022619" w:history="1">
            <w:r w:rsidR="00B3422C" w:rsidRPr="00E53D9B">
              <w:rPr>
                <w:rStyle w:val="Hyperlink"/>
                <w:noProof/>
                <w:lang w:val="hr-HR"/>
              </w:rPr>
              <w:t>3.1.2</w:t>
            </w:r>
            <w:r w:rsidR="00B3422C">
              <w:rPr>
                <w:rFonts w:eastAsiaTheme="minorEastAsia"/>
                <w:noProof/>
                <w:lang w:val="hr-HR" w:eastAsia="hr-HR"/>
              </w:rPr>
              <w:tab/>
            </w:r>
            <w:r w:rsidR="00B3422C" w:rsidRPr="00E53D9B">
              <w:rPr>
                <w:rStyle w:val="Hyperlink"/>
                <w:noProof/>
                <w:lang w:val="hr-HR"/>
              </w:rPr>
              <w:t>Faza 2: Utvrđivanje ispunjavanja uvjeta za sudjelovanjem u postupku javne dražbe</w:t>
            </w:r>
            <w:r w:rsidR="00B3422C">
              <w:rPr>
                <w:noProof/>
                <w:webHidden/>
              </w:rPr>
              <w:tab/>
            </w:r>
            <w:r w:rsidR="00B3422C">
              <w:rPr>
                <w:noProof/>
                <w:webHidden/>
              </w:rPr>
              <w:fldChar w:fldCharType="begin"/>
            </w:r>
            <w:r w:rsidR="00B3422C">
              <w:rPr>
                <w:noProof/>
                <w:webHidden/>
              </w:rPr>
              <w:instrText xml:space="preserve"> PAGEREF _Toc111022619 \h </w:instrText>
            </w:r>
            <w:r w:rsidR="00B3422C">
              <w:rPr>
                <w:noProof/>
                <w:webHidden/>
              </w:rPr>
            </w:r>
            <w:r w:rsidR="00B3422C">
              <w:rPr>
                <w:noProof/>
                <w:webHidden/>
              </w:rPr>
              <w:fldChar w:fldCharType="separate"/>
            </w:r>
            <w:r w:rsidR="00B3422C">
              <w:rPr>
                <w:noProof/>
                <w:webHidden/>
              </w:rPr>
              <w:t>17</w:t>
            </w:r>
            <w:r w:rsidR="00B3422C">
              <w:rPr>
                <w:noProof/>
                <w:webHidden/>
              </w:rPr>
              <w:fldChar w:fldCharType="end"/>
            </w:r>
          </w:hyperlink>
        </w:p>
        <w:p w14:paraId="17E8019A" w14:textId="03F5AFDF" w:rsidR="00B3422C" w:rsidRDefault="00D9200D">
          <w:pPr>
            <w:pStyle w:val="TOC3"/>
            <w:tabs>
              <w:tab w:val="left" w:pos="1320"/>
              <w:tab w:val="right" w:leader="dot" w:pos="9350"/>
            </w:tabs>
            <w:rPr>
              <w:rFonts w:eastAsiaTheme="minorEastAsia"/>
              <w:noProof/>
              <w:lang w:val="hr-HR" w:eastAsia="hr-HR"/>
            </w:rPr>
          </w:pPr>
          <w:hyperlink w:anchor="_Toc111022620" w:history="1">
            <w:r w:rsidR="00B3422C" w:rsidRPr="00E53D9B">
              <w:rPr>
                <w:rStyle w:val="Hyperlink"/>
                <w:noProof/>
                <w:lang w:val="hr-HR"/>
              </w:rPr>
              <w:t>3.1.3</w:t>
            </w:r>
            <w:r w:rsidR="00B3422C">
              <w:rPr>
                <w:rFonts w:eastAsiaTheme="minorEastAsia"/>
                <w:noProof/>
                <w:lang w:val="hr-HR" w:eastAsia="hr-HR"/>
              </w:rPr>
              <w:tab/>
            </w:r>
            <w:r w:rsidR="00B3422C" w:rsidRPr="00E53D9B">
              <w:rPr>
                <w:rStyle w:val="Hyperlink"/>
                <w:noProof/>
                <w:lang w:val="hr-HR"/>
              </w:rPr>
              <w:t>Faza 3: Provođenje postupka nadmetanja</w:t>
            </w:r>
            <w:r w:rsidR="00B3422C">
              <w:rPr>
                <w:noProof/>
                <w:webHidden/>
              </w:rPr>
              <w:tab/>
            </w:r>
            <w:r w:rsidR="00B3422C">
              <w:rPr>
                <w:noProof/>
                <w:webHidden/>
              </w:rPr>
              <w:fldChar w:fldCharType="begin"/>
            </w:r>
            <w:r w:rsidR="00B3422C">
              <w:rPr>
                <w:noProof/>
                <w:webHidden/>
              </w:rPr>
              <w:instrText xml:space="preserve"> PAGEREF _Toc111022620 \h </w:instrText>
            </w:r>
            <w:r w:rsidR="00B3422C">
              <w:rPr>
                <w:noProof/>
                <w:webHidden/>
              </w:rPr>
            </w:r>
            <w:r w:rsidR="00B3422C">
              <w:rPr>
                <w:noProof/>
                <w:webHidden/>
              </w:rPr>
              <w:fldChar w:fldCharType="separate"/>
            </w:r>
            <w:r w:rsidR="00B3422C">
              <w:rPr>
                <w:noProof/>
                <w:webHidden/>
              </w:rPr>
              <w:t>18</w:t>
            </w:r>
            <w:r w:rsidR="00B3422C">
              <w:rPr>
                <w:noProof/>
                <w:webHidden/>
              </w:rPr>
              <w:fldChar w:fldCharType="end"/>
            </w:r>
          </w:hyperlink>
        </w:p>
        <w:p w14:paraId="3A922FA9" w14:textId="7611549E" w:rsidR="00B3422C" w:rsidRDefault="00D9200D">
          <w:pPr>
            <w:pStyle w:val="TOC3"/>
            <w:tabs>
              <w:tab w:val="left" w:pos="1320"/>
              <w:tab w:val="right" w:leader="dot" w:pos="9350"/>
            </w:tabs>
            <w:rPr>
              <w:rFonts w:eastAsiaTheme="minorEastAsia"/>
              <w:noProof/>
              <w:lang w:val="hr-HR" w:eastAsia="hr-HR"/>
            </w:rPr>
          </w:pPr>
          <w:hyperlink w:anchor="_Toc111022621" w:history="1">
            <w:r w:rsidR="00B3422C" w:rsidRPr="00E53D9B">
              <w:rPr>
                <w:rStyle w:val="Hyperlink"/>
                <w:noProof/>
                <w:lang w:val="hr-HR"/>
              </w:rPr>
              <w:t>3.1.4</w:t>
            </w:r>
            <w:r w:rsidR="00B3422C">
              <w:rPr>
                <w:rFonts w:eastAsiaTheme="minorEastAsia"/>
                <w:noProof/>
                <w:lang w:val="hr-HR" w:eastAsia="hr-HR"/>
              </w:rPr>
              <w:tab/>
            </w:r>
            <w:r w:rsidR="00B3422C" w:rsidRPr="00E53D9B">
              <w:rPr>
                <w:rStyle w:val="Hyperlink"/>
                <w:noProof/>
                <w:lang w:val="hr-HR"/>
              </w:rPr>
              <w:t>Faza 4: Donošenje odluke o odabiru jednog ili više ponuđača</w:t>
            </w:r>
            <w:r w:rsidR="00B3422C">
              <w:rPr>
                <w:noProof/>
                <w:webHidden/>
              </w:rPr>
              <w:tab/>
            </w:r>
            <w:r w:rsidR="00B3422C">
              <w:rPr>
                <w:noProof/>
                <w:webHidden/>
              </w:rPr>
              <w:fldChar w:fldCharType="begin"/>
            </w:r>
            <w:r w:rsidR="00B3422C">
              <w:rPr>
                <w:noProof/>
                <w:webHidden/>
              </w:rPr>
              <w:instrText xml:space="preserve"> PAGEREF _Toc111022621 \h </w:instrText>
            </w:r>
            <w:r w:rsidR="00B3422C">
              <w:rPr>
                <w:noProof/>
                <w:webHidden/>
              </w:rPr>
            </w:r>
            <w:r w:rsidR="00B3422C">
              <w:rPr>
                <w:noProof/>
                <w:webHidden/>
              </w:rPr>
              <w:fldChar w:fldCharType="separate"/>
            </w:r>
            <w:r w:rsidR="00B3422C">
              <w:rPr>
                <w:noProof/>
                <w:webHidden/>
              </w:rPr>
              <w:t>21</w:t>
            </w:r>
            <w:r w:rsidR="00B3422C">
              <w:rPr>
                <w:noProof/>
                <w:webHidden/>
              </w:rPr>
              <w:fldChar w:fldCharType="end"/>
            </w:r>
          </w:hyperlink>
        </w:p>
        <w:p w14:paraId="153B4183" w14:textId="0818D421" w:rsidR="00B3422C" w:rsidRDefault="00D9200D">
          <w:pPr>
            <w:pStyle w:val="TOC2"/>
            <w:tabs>
              <w:tab w:val="left" w:pos="880"/>
            </w:tabs>
            <w:rPr>
              <w:rFonts w:eastAsiaTheme="minorEastAsia"/>
              <w:noProof/>
              <w:lang w:val="hr-HR" w:eastAsia="hr-HR"/>
            </w:rPr>
          </w:pPr>
          <w:hyperlink w:anchor="_Toc111022622" w:history="1">
            <w:r w:rsidR="00B3422C" w:rsidRPr="00E53D9B">
              <w:rPr>
                <w:rStyle w:val="Hyperlink"/>
                <w:noProof/>
                <w:lang w:val="hr-HR"/>
              </w:rPr>
              <w:t>3.2</w:t>
            </w:r>
            <w:r w:rsidR="00B3422C">
              <w:rPr>
                <w:rFonts w:eastAsiaTheme="minorEastAsia"/>
                <w:noProof/>
                <w:lang w:val="hr-HR" w:eastAsia="hr-HR"/>
              </w:rPr>
              <w:tab/>
            </w:r>
            <w:r w:rsidR="00B3422C" w:rsidRPr="00E53D9B">
              <w:rPr>
                <w:rStyle w:val="Hyperlink"/>
                <w:noProof/>
                <w:lang w:val="hr-HR"/>
              </w:rPr>
              <w:t>Vremenski okvir javne dražbe</w:t>
            </w:r>
            <w:r w:rsidR="00B3422C">
              <w:rPr>
                <w:noProof/>
                <w:webHidden/>
              </w:rPr>
              <w:tab/>
            </w:r>
            <w:r w:rsidR="00B3422C">
              <w:rPr>
                <w:noProof/>
                <w:webHidden/>
              </w:rPr>
              <w:fldChar w:fldCharType="begin"/>
            </w:r>
            <w:r w:rsidR="00B3422C">
              <w:rPr>
                <w:noProof/>
                <w:webHidden/>
              </w:rPr>
              <w:instrText xml:space="preserve"> PAGEREF _Toc111022622 \h </w:instrText>
            </w:r>
            <w:r w:rsidR="00B3422C">
              <w:rPr>
                <w:noProof/>
                <w:webHidden/>
              </w:rPr>
            </w:r>
            <w:r w:rsidR="00B3422C">
              <w:rPr>
                <w:noProof/>
                <w:webHidden/>
              </w:rPr>
              <w:fldChar w:fldCharType="separate"/>
            </w:r>
            <w:r w:rsidR="00B3422C">
              <w:rPr>
                <w:noProof/>
                <w:webHidden/>
              </w:rPr>
              <w:t>22</w:t>
            </w:r>
            <w:r w:rsidR="00B3422C">
              <w:rPr>
                <w:noProof/>
                <w:webHidden/>
              </w:rPr>
              <w:fldChar w:fldCharType="end"/>
            </w:r>
          </w:hyperlink>
        </w:p>
        <w:p w14:paraId="1D4CED46" w14:textId="2FF784E0" w:rsidR="00B3422C" w:rsidRDefault="00D9200D">
          <w:pPr>
            <w:pStyle w:val="TOC1"/>
            <w:tabs>
              <w:tab w:val="left" w:pos="440"/>
              <w:tab w:val="right" w:leader="dot" w:pos="9350"/>
            </w:tabs>
            <w:rPr>
              <w:rFonts w:eastAsiaTheme="minorEastAsia"/>
              <w:noProof/>
              <w:lang w:val="hr-HR" w:eastAsia="hr-HR"/>
            </w:rPr>
          </w:pPr>
          <w:hyperlink w:anchor="_Toc111022623" w:history="1">
            <w:r w:rsidR="00B3422C" w:rsidRPr="00E53D9B">
              <w:rPr>
                <w:rStyle w:val="Hyperlink"/>
                <w:noProof/>
                <w:lang w:val="hr-HR"/>
              </w:rPr>
              <w:t>4</w:t>
            </w:r>
            <w:r w:rsidR="00B3422C">
              <w:rPr>
                <w:rFonts w:eastAsiaTheme="minorEastAsia"/>
                <w:noProof/>
                <w:lang w:val="hr-HR" w:eastAsia="hr-HR"/>
              </w:rPr>
              <w:tab/>
            </w:r>
            <w:r w:rsidR="00B3422C" w:rsidRPr="00E53D9B">
              <w:rPr>
                <w:rStyle w:val="Hyperlink"/>
                <w:noProof/>
                <w:lang w:val="hr-HR"/>
              </w:rPr>
              <w:t>Format nadmetanja</w:t>
            </w:r>
            <w:r w:rsidR="00B3422C">
              <w:rPr>
                <w:noProof/>
                <w:webHidden/>
              </w:rPr>
              <w:tab/>
            </w:r>
            <w:r w:rsidR="00B3422C">
              <w:rPr>
                <w:noProof/>
                <w:webHidden/>
              </w:rPr>
              <w:fldChar w:fldCharType="begin"/>
            </w:r>
            <w:r w:rsidR="00B3422C">
              <w:rPr>
                <w:noProof/>
                <w:webHidden/>
              </w:rPr>
              <w:instrText xml:space="preserve"> PAGEREF _Toc111022623 \h </w:instrText>
            </w:r>
            <w:r w:rsidR="00B3422C">
              <w:rPr>
                <w:noProof/>
                <w:webHidden/>
              </w:rPr>
            </w:r>
            <w:r w:rsidR="00B3422C">
              <w:rPr>
                <w:noProof/>
                <w:webHidden/>
              </w:rPr>
              <w:fldChar w:fldCharType="separate"/>
            </w:r>
            <w:r w:rsidR="00B3422C">
              <w:rPr>
                <w:noProof/>
                <w:webHidden/>
              </w:rPr>
              <w:t>23</w:t>
            </w:r>
            <w:r w:rsidR="00B3422C">
              <w:rPr>
                <w:noProof/>
                <w:webHidden/>
              </w:rPr>
              <w:fldChar w:fldCharType="end"/>
            </w:r>
          </w:hyperlink>
        </w:p>
        <w:p w14:paraId="2B375020" w14:textId="34B5A103" w:rsidR="00B3422C" w:rsidRDefault="00D9200D">
          <w:pPr>
            <w:pStyle w:val="TOC2"/>
            <w:tabs>
              <w:tab w:val="left" w:pos="880"/>
            </w:tabs>
            <w:rPr>
              <w:rFonts w:eastAsiaTheme="minorEastAsia"/>
              <w:noProof/>
              <w:lang w:val="hr-HR" w:eastAsia="hr-HR"/>
            </w:rPr>
          </w:pPr>
          <w:hyperlink w:anchor="_Toc111022624" w:history="1">
            <w:r w:rsidR="00B3422C" w:rsidRPr="00E53D9B">
              <w:rPr>
                <w:rStyle w:val="Hyperlink"/>
                <w:noProof/>
                <w:lang w:val="hr-HR"/>
              </w:rPr>
              <w:t>4.1</w:t>
            </w:r>
            <w:r w:rsidR="00B3422C">
              <w:rPr>
                <w:rFonts w:eastAsiaTheme="minorEastAsia"/>
                <w:noProof/>
                <w:lang w:val="hr-HR" w:eastAsia="hr-HR"/>
              </w:rPr>
              <w:tab/>
            </w:r>
            <w:r w:rsidR="00B3422C" w:rsidRPr="00E53D9B">
              <w:rPr>
                <w:rStyle w:val="Hyperlink"/>
                <w:noProof/>
                <w:lang w:val="hr-HR"/>
              </w:rPr>
              <w:t xml:space="preserve">Simultano nadmetanje u više krugova – </w:t>
            </w:r>
            <w:r w:rsidR="00B3422C" w:rsidRPr="00E53D9B">
              <w:rPr>
                <w:rStyle w:val="Hyperlink"/>
                <w:i/>
                <w:noProof/>
                <w:lang w:val="hr-HR"/>
              </w:rPr>
              <w:t>Simultaneous Multi-Round Auction</w:t>
            </w:r>
            <w:r w:rsidR="00B3422C" w:rsidRPr="00E53D9B">
              <w:rPr>
                <w:rStyle w:val="Hyperlink"/>
                <w:noProof/>
                <w:lang w:val="hr-HR"/>
              </w:rPr>
              <w:t xml:space="preserve"> (SMRA)</w:t>
            </w:r>
            <w:r w:rsidR="00B3422C">
              <w:rPr>
                <w:noProof/>
                <w:webHidden/>
              </w:rPr>
              <w:tab/>
            </w:r>
            <w:r w:rsidR="00B3422C">
              <w:rPr>
                <w:noProof/>
                <w:webHidden/>
              </w:rPr>
              <w:fldChar w:fldCharType="begin"/>
            </w:r>
            <w:r w:rsidR="00B3422C">
              <w:rPr>
                <w:noProof/>
                <w:webHidden/>
              </w:rPr>
              <w:instrText xml:space="preserve"> PAGEREF _Toc111022624 \h </w:instrText>
            </w:r>
            <w:r w:rsidR="00B3422C">
              <w:rPr>
                <w:noProof/>
                <w:webHidden/>
              </w:rPr>
            </w:r>
            <w:r w:rsidR="00B3422C">
              <w:rPr>
                <w:noProof/>
                <w:webHidden/>
              </w:rPr>
              <w:fldChar w:fldCharType="separate"/>
            </w:r>
            <w:r w:rsidR="00B3422C">
              <w:rPr>
                <w:noProof/>
                <w:webHidden/>
              </w:rPr>
              <w:t>23</w:t>
            </w:r>
            <w:r w:rsidR="00B3422C">
              <w:rPr>
                <w:noProof/>
                <w:webHidden/>
              </w:rPr>
              <w:fldChar w:fldCharType="end"/>
            </w:r>
          </w:hyperlink>
        </w:p>
        <w:p w14:paraId="0409B039" w14:textId="5D6DACB2" w:rsidR="00B3422C" w:rsidRDefault="00D9200D">
          <w:pPr>
            <w:pStyle w:val="TOC2"/>
            <w:tabs>
              <w:tab w:val="left" w:pos="880"/>
            </w:tabs>
            <w:rPr>
              <w:rFonts w:eastAsiaTheme="minorEastAsia"/>
              <w:noProof/>
              <w:lang w:val="hr-HR" w:eastAsia="hr-HR"/>
            </w:rPr>
          </w:pPr>
          <w:hyperlink w:anchor="_Toc111022625" w:history="1">
            <w:r w:rsidR="00B3422C" w:rsidRPr="00E53D9B">
              <w:rPr>
                <w:rStyle w:val="Hyperlink"/>
                <w:noProof/>
                <w:lang w:val="hr-HR"/>
              </w:rPr>
              <w:t>4.2</w:t>
            </w:r>
            <w:r w:rsidR="00B3422C">
              <w:rPr>
                <w:rFonts w:eastAsiaTheme="minorEastAsia"/>
                <w:noProof/>
                <w:lang w:val="hr-HR" w:eastAsia="hr-HR"/>
              </w:rPr>
              <w:tab/>
            </w:r>
            <w:r w:rsidR="00B3422C" w:rsidRPr="00E53D9B">
              <w:rPr>
                <w:rStyle w:val="Hyperlink"/>
                <w:noProof/>
                <w:lang w:val="hr-HR"/>
              </w:rPr>
              <w:t xml:space="preserve">Kombinatorno nadmetanje sa zapečaćenim ponudama – </w:t>
            </w:r>
            <w:r w:rsidR="00B3422C" w:rsidRPr="00E53D9B">
              <w:rPr>
                <w:rStyle w:val="Hyperlink"/>
                <w:i/>
                <w:noProof/>
                <w:lang w:val="hr-HR"/>
              </w:rPr>
              <w:t>Sealed Bid Combinatorial Auction</w:t>
            </w:r>
            <w:r w:rsidR="00B3422C" w:rsidRPr="00E53D9B">
              <w:rPr>
                <w:rStyle w:val="Hyperlink"/>
                <w:noProof/>
                <w:lang w:val="hr-HR"/>
              </w:rPr>
              <w:t xml:space="preserve"> (SBCA)</w:t>
            </w:r>
            <w:r w:rsidR="00B3422C">
              <w:rPr>
                <w:noProof/>
                <w:webHidden/>
              </w:rPr>
              <w:tab/>
            </w:r>
            <w:r w:rsidR="00B3422C">
              <w:rPr>
                <w:noProof/>
                <w:webHidden/>
              </w:rPr>
              <w:fldChar w:fldCharType="begin"/>
            </w:r>
            <w:r w:rsidR="00B3422C">
              <w:rPr>
                <w:noProof/>
                <w:webHidden/>
              </w:rPr>
              <w:instrText xml:space="preserve"> PAGEREF _Toc111022625 \h </w:instrText>
            </w:r>
            <w:r w:rsidR="00B3422C">
              <w:rPr>
                <w:noProof/>
                <w:webHidden/>
              </w:rPr>
            </w:r>
            <w:r w:rsidR="00B3422C">
              <w:rPr>
                <w:noProof/>
                <w:webHidden/>
              </w:rPr>
              <w:fldChar w:fldCharType="separate"/>
            </w:r>
            <w:r w:rsidR="00B3422C">
              <w:rPr>
                <w:noProof/>
                <w:webHidden/>
              </w:rPr>
              <w:t>23</w:t>
            </w:r>
            <w:r w:rsidR="00B3422C">
              <w:rPr>
                <w:noProof/>
                <w:webHidden/>
              </w:rPr>
              <w:fldChar w:fldCharType="end"/>
            </w:r>
          </w:hyperlink>
        </w:p>
        <w:p w14:paraId="02BA30F6" w14:textId="73A7853B" w:rsidR="00B3422C" w:rsidRDefault="00D9200D">
          <w:pPr>
            <w:pStyle w:val="TOC1"/>
            <w:tabs>
              <w:tab w:val="left" w:pos="440"/>
              <w:tab w:val="right" w:leader="dot" w:pos="9350"/>
            </w:tabs>
            <w:rPr>
              <w:rFonts w:eastAsiaTheme="minorEastAsia"/>
              <w:noProof/>
              <w:lang w:val="hr-HR" w:eastAsia="hr-HR"/>
            </w:rPr>
          </w:pPr>
          <w:hyperlink w:anchor="_Toc111022626" w:history="1">
            <w:r w:rsidR="00B3422C" w:rsidRPr="00E53D9B">
              <w:rPr>
                <w:rStyle w:val="Hyperlink"/>
                <w:noProof/>
                <w:lang w:val="hr-HR"/>
              </w:rPr>
              <w:t>5</w:t>
            </w:r>
            <w:r w:rsidR="00B3422C">
              <w:rPr>
                <w:rFonts w:eastAsiaTheme="minorEastAsia"/>
                <w:noProof/>
                <w:lang w:val="hr-HR" w:eastAsia="hr-HR"/>
              </w:rPr>
              <w:tab/>
            </w:r>
            <w:r w:rsidR="00B3422C" w:rsidRPr="00E53D9B">
              <w:rPr>
                <w:rStyle w:val="Hyperlink"/>
                <w:noProof/>
                <w:lang w:val="hr-HR"/>
              </w:rPr>
              <w:t>Ostali elementi javne dražbe</w:t>
            </w:r>
            <w:r w:rsidR="00B3422C">
              <w:rPr>
                <w:noProof/>
                <w:webHidden/>
              </w:rPr>
              <w:tab/>
            </w:r>
            <w:r w:rsidR="00B3422C">
              <w:rPr>
                <w:noProof/>
                <w:webHidden/>
              </w:rPr>
              <w:fldChar w:fldCharType="begin"/>
            </w:r>
            <w:r w:rsidR="00B3422C">
              <w:rPr>
                <w:noProof/>
                <w:webHidden/>
              </w:rPr>
              <w:instrText xml:space="preserve"> PAGEREF _Toc111022626 \h </w:instrText>
            </w:r>
            <w:r w:rsidR="00B3422C">
              <w:rPr>
                <w:noProof/>
                <w:webHidden/>
              </w:rPr>
            </w:r>
            <w:r w:rsidR="00B3422C">
              <w:rPr>
                <w:noProof/>
                <w:webHidden/>
              </w:rPr>
              <w:fldChar w:fldCharType="separate"/>
            </w:r>
            <w:r w:rsidR="00B3422C">
              <w:rPr>
                <w:noProof/>
                <w:webHidden/>
              </w:rPr>
              <w:t>24</w:t>
            </w:r>
            <w:r w:rsidR="00B3422C">
              <w:rPr>
                <w:noProof/>
                <w:webHidden/>
              </w:rPr>
              <w:fldChar w:fldCharType="end"/>
            </w:r>
          </w:hyperlink>
        </w:p>
        <w:p w14:paraId="3BF4EDF6" w14:textId="13BF53FA" w:rsidR="00B3422C" w:rsidRDefault="00D9200D">
          <w:pPr>
            <w:pStyle w:val="TOC2"/>
            <w:tabs>
              <w:tab w:val="left" w:pos="880"/>
            </w:tabs>
            <w:rPr>
              <w:rFonts w:eastAsiaTheme="minorEastAsia"/>
              <w:noProof/>
              <w:lang w:val="hr-HR" w:eastAsia="hr-HR"/>
            </w:rPr>
          </w:pPr>
          <w:hyperlink w:anchor="_Toc111022627" w:history="1">
            <w:r w:rsidR="00B3422C" w:rsidRPr="00E53D9B">
              <w:rPr>
                <w:rStyle w:val="Hyperlink"/>
                <w:noProof/>
                <w:lang w:val="hr-HR"/>
              </w:rPr>
              <w:t>5.1</w:t>
            </w:r>
            <w:r w:rsidR="00B3422C">
              <w:rPr>
                <w:rFonts w:eastAsiaTheme="minorEastAsia"/>
                <w:noProof/>
                <w:lang w:val="hr-HR" w:eastAsia="hr-HR"/>
              </w:rPr>
              <w:tab/>
            </w:r>
            <w:r w:rsidR="00B3422C" w:rsidRPr="00E53D9B">
              <w:rPr>
                <w:rStyle w:val="Hyperlink"/>
                <w:noProof/>
                <w:lang w:val="hr-HR"/>
              </w:rPr>
              <w:t>Kategorije i veličine frekvencijskih blokova</w:t>
            </w:r>
            <w:r w:rsidR="00B3422C">
              <w:rPr>
                <w:noProof/>
                <w:webHidden/>
              </w:rPr>
              <w:tab/>
            </w:r>
            <w:r w:rsidR="00B3422C">
              <w:rPr>
                <w:noProof/>
                <w:webHidden/>
              </w:rPr>
              <w:fldChar w:fldCharType="begin"/>
            </w:r>
            <w:r w:rsidR="00B3422C">
              <w:rPr>
                <w:noProof/>
                <w:webHidden/>
              </w:rPr>
              <w:instrText xml:space="preserve"> PAGEREF _Toc111022627 \h </w:instrText>
            </w:r>
            <w:r w:rsidR="00B3422C">
              <w:rPr>
                <w:noProof/>
                <w:webHidden/>
              </w:rPr>
            </w:r>
            <w:r w:rsidR="00B3422C">
              <w:rPr>
                <w:noProof/>
                <w:webHidden/>
              </w:rPr>
              <w:fldChar w:fldCharType="separate"/>
            </w:r>
            <w:r w:rsidR="00B3422C">
              <w:rPr>
                <w:noProof/>
                <w:webHidden/>
              </w:rPr>
              <w:t>24</w:t>
            </w:r>
            <w:r w:rsidR="00B3422C">
              <w:rPr>
                <w:noProof/>
                <w:webHidden/>
              </w:rPr>
              <w:fldChar w:fldCharType="end"/>
            </w:r>
          </w:hyperlink>
        </w:p>
        <w:p w14:paraId="3E59D0BC" w14:textId="6D597793" w:rsidR="00B3422C" w:rsidRDefault="00D9200D">
          <w:pPr>
            <w:pStyle w:val="TOC3"/>
            <w:tabs>
              <w:tab w:val="left" w:pos="1320"/>
              <w:tab w:val="right" w:leader="dot" w:pos="9350"/>
            </w:tabs>
            <w:rPr>
              <w:rFonts w:eastAsiaTheme="minorEastAsia"/>
              <w:noProof/>
              <w:lang w:val="hr-HR" w:eastAsia="hr-HR"/>
            </w:rPr>
          </w:pPr>
          <w:hyperlink w:anchor="_Toc111022628" w:history="1">
            <w:r w:rsidR="00B3422C" w:rsidRPr="00E53D9B">
              <w:rPr>
                <w:rStyle w:val="Hyperlink"/>
                <w:noProof/>
                <w:lang w:val="hr-HR"/>
              </w:rPr>
              <w:t>5.1.1</w:t>
            </w:r>
            <w:r w:rsidR="00B3422C">
              <w:rPr>
                <w:rFonts w:eastAsiaTheme="minorEastAsia"/>
                <w:noProof/>
                <w:lang w:val="hr-HR" w:eastAsia="hr-HR"/>
              </w:rPr>
              <w:tab/>
            </w:r>
            <w:r w:rsidR="00B3422C" w:rsidRPr="00E53D9B">
              <w:rPr>
                <w:rStyle w:val="Hyperlink"/>
                <w:noProof/>
                <w:lang w:val="hr-HR"/>
              </w:rPr>
              <w:t>Generički frekvencijski blokovi</w:t>
            </w:r>
            <w:r w:rsidR="00B3422C">
              <w:rPr>
                <w:noProof/>
                <w:webHidden/>
              </w:rPr>
              <w:tab/>
            </w:r>
            <w:r w:rsidR="00B3422C">
              <w:rPr>
                <w:noProof/>
                <w:webHidden/>
              </w:rPr>
              <w:fldChar w:fldCharType="begin"/>
            </w:r>
            <w:r w:rsidR="00B3422C">
              <w:rPr>
                <w:noProof/>
                <w:webHidden/>
              </w:rPr>
              <w:instrText xml:space="preserve"> PAGEREF _Toc111022628 \h </w:instrText>
            </w:r>
            <w:r w:rsidR="00B3422C">
              <w:rPr>
                <w:noProof/>
                <w:webHidden/>
              </w:rPr>
            </w:r>
            <w:r w:rsidR="00B3422C">
              <w:rPr>
                <w:noProof/>
                <w:webHidden/>
              </w:rPr>
              <w:fldChar w:fldCharType="separate"/>
            </w:r>
            <w:r w:rsidR="00B3422C">
              <w:rPr>
                <w:noProof/>
                <w:webHidden/>
              </w:rPr>
              <w:t>25</w:t>
            </w:r>
            <w:r w:rsidR="00B3422C">
              <w:rPr>
                <w:noProof/>
                <w:webHidden/>
              </w:rPr>
              <w:fldChar w:fldCharType="end"/>
            </w:r>
          </w:hyperlink>
        </w:p>
        <w:p w14:paraId="16A98907" w14:textId="3534BD3F" w:rsidR="00B3422C" w:rsidRDefault="00D9200D">
          <w:pPr>
            <w:pStyle w:val="TOC2"/>
            <w:tabs>
              <w:tab w:val="left" w:pos="880"/>
            </w:tabs>
            <w:rPr>
              <w:rFonts w:eastAsiaTheme="minorEastAsia"/>
              <w:noProof/>
              <w:lang w:val="hr-HR" w:eastAsia="hr-HR"/>
            </w:rPr>
          </w:pPr>
          <w:hyperlink w:anchor="_Toc111022629" w:history="1">
            <w:r w:rsidR="00B3422C" w:rsidRPr="00E53D9B">
              <w:rPr>
                <w:rStyle w:val="Hyperlink"/>
                <w:noProof/>
                <w:lang w:val="hr-HR"/>
              </w:rPr>
              <w:t>5.2</w:t>
            </w:r>
            <w:r w:rsidR="00B3422C">
              <w:rPr>
                <w:rFonts w:eastAsiaTheme="minorEastAsia"/>
                <w:noProof/>
                <w:lang w:val="hr-HR" w:eastAsia="hr-HR"/>
              </w:rPr>
              <w:tab/>
            </w:r>
            <w:r w:rsidR="00B3422C" w:rsidRPr="00E53D9B">
              <w:rPr>
                <w:rStyle w:val="Hyperlink"/>
                <w:noProof/>
                <w:lang w:val="hr-HR"/>
              </w:rPr>
              <w:t>Rangiranje vodećih ponuda</w:t>
            </w:r>
            <w:r w:rsidR="00B3422C">
              <w:rPr>
                <w:noProof/>
                <w:webHidden/>
              </w:rPr>
              <w:tab/>
            </w:r>
            <w:r w:rsidR="00B3422C">
              <w:rPr>
                <w:noProof/>
                <w:webHidden/>
              </w:rPr>
              <w:fldChar w:fldCharType="begin"/>
            </w:r>
            <w:r w:rsidR="00B3422C">
              <w:rPr>
                <w:noProof/>
                <w:webHidden/>
              </w:rPr>
              <w:instrText xml:space="preserve"> PAGEREF _Toc111022629 \h </w:instrText>
            </w:r>
            <w:r w:rsidR="00B3422C">
              <w:rPr>
                <w:noProof/>
                <w:webHidden/>
              </w:rPr>
            </w:r>
            <w:r w:rsidR="00B3422C">
              <w:rPr>
                <w:noProof/>
                <w:webHidden/>
              </w:rPr>
              <w:fldChar w:fldCharType="separate"/>
            </w:r>
            <w:r w:rsidR="00B3422C">
              <w:rPr>
                <w:noProof/>
                <w:webHidden/>
              </w:rPr>
              <w:t>25</w:t>
            </w:r>
            <w:r w:rsidR="00B3422C">
              <w:rPr>
                <w:noProof/>
                <w:webHidden/>
              </w:rPr>
              <w:fldChar w:fldCharType="end"/>
            </w:r>
          </w:hyperlink>
        </w:p>
        <w:p w14:paraId="00FA8506" w14:textId="00EED9D3" w:rsidR="00B3422C" w:rsidRDefault="00D9200D">
          <w:pPr>
            <w:pStyle w:val="TOC2"/>
            <w:tabs>
              <w:tab w:val="left" w:pos="880"/>
            </w:tabs>
            <w:rPr>
              <w:rFonts w:eastAsiaTheme="minorEastAsia"/>
              <w:noProof/>
              <w:lang w:val="hr-HR" w:eastAsia="hr-HR"/>
            </w:rPr>
          </w:pPr>
          <w:hyperlink w:anchor="_Toc111022630" w:history="1">
            <w:r w:rsidR="00B3422C" w:rsidRPr="00E53D9B">
              <w:rPr>
                <w:rStyle w:val="Hyperlink"/>
                <w:noProof/>
                <w:lang w:val="hr-HR"/>
              </w:rPr>
              <w:t>5.3</w:t>
            </w:r>
            <w:r w:rsidR="00B3422C">
              <w:rPr>
                <w:rFonts w:eastAsiaTheme="minorEastAsia"/>
                <w:noProof/>
                <w:lang w:val="hr-HR" w:eastAsia="hr-HR"/>
              </w:rPr>
              <w:tab/>
            </w:r>
            <w:r w:rsidR="00B3422C" w:rsidRPr="00E53D9B">
              <w:rPr>
                <w:rStyle w:val="Hyperlink"/>
                <w:noProof/>
                <w:lang w:val="hr-HR"/>
              </w:rPr>
              <w:t>Početne cijene</w:t>
            </w:r>
            <w:r w:rsidR="00B3422C">
              <w:rPr>
                <w:noProof/>
                <w:webHidden/>
              </w:rPr>
              <w:tab/>
            </w:r>
            <w:r w:rsidR="00B3422C">
              <w:rPr>
                <w:noProof/>
                <w:webHidden/>
              </w:rPr>
              <w:fldChar w:fldCharType="begin"/>
            </w:r>
            <w:r w:rsidR="00B3422C">
              <w:rPr>
                <w:noProof/>
                <w:webHidden/>
              </w:rPr>
              <w:instrText xml:space="preserve"> PAGEREF _Toc111022630 \h </w:instrText>
            </w:r>
            <w:r w:rsidR="00B3422C">
              <w:rPr>
                <w:noProof/>
                <w:webHidden/>
              </w:rPr>
            </w:r>
            <w:r w:rsidR="00B3422C">
              <w:rPr>
                <w:noProof/>
                <w:webHidden/>
              </w:rPr>
              <w:fldChar w:fldCharType="separate"/>
            </w:r>
            <w:r w:rsidR="00B3422C">
              <w:rPr>
                <w:noProof/>
                <w:webHidden/>
              </w:rPr>
              <w:t>25</w:t>
            </w:r>
            <w:r w:rsidR="00B3422C">
              <w:rPr>
                <w:noProof/>
                <w:webHidden/>
              </w:rPr>
              <w:fldChar w:fldCharType="end"/>
            </w:r>
          </w:hyperlink>
        </w:p>
        <w:p w14:paraId="25CDE27D" w14:textId="7EE8D167" w:rsidR="00B3422C" w:rsidRDefault="00D9200D">
          <w:pPr>
            <w:pStyle w:val="TOC2"/>
            <w:tabs>
              <w:tab w:val="left" w:pos="880"/>
            </w:tabs>
            <w:rPr>
              <w:rFonts w:eastAsiaTheme="minorEastAsia"/>
              <w:noProof/>
              <w:lang w:val="hr-HR" w:eastAsia="hr-HR"/>
            </w:rPr>
          </w:pPr>
          <w:hyperlink w:anchor="_Toc111022631" w:history="1">
            <w:r w:rsidR="00B3422C" w:rsidRPr="00E53D9B">
              <w:rPr>
                <w:rStyle w:val="Hyperlink"/>
                <w:noProof/>
                <w:lang w:val="hr-HR"/>
              </w:rPr>
              <w:t>5.4</w:t>
            </w:r>
            <w:r w:rsidR="00B3422C">
              <w:rPr>
                <w:rFonts w:eastAsiaTheme="minorEastAsia"/>
                <w:noProof/>
                <w:lang w:val="hr-HR" w:eastAsia="hr-HR"/>
              </w:rPr>
              <w:tab/>
            </w:r>
            <w:r w:rsidR="00B3422C" w:rsidRPr="00E53D9B">
              <w:rPr>
                <w:rStyle w:val="Hyperlink"/>
                <w:noProof/>
                <w:lang w:val="hr-HR"/>
              </w:rPr>
              <w:t>Ograničenje broja frekvencijskih blokova po pojedinom ponuđaču</w:t>
            </w:r>
            <w:r w:rsidR="00B3422C">
              <w:rPr>
                <w:noProof/>
                <w:webHidden/>
              </w:rPr>
              <w:tab/>
            </w:r>
            <w:r w:rsidR="00B3422C">
              <w:rPr>
                <w:noProof/>
                <w:webHidden/>
              </w:rPr>
              <w:fldChar w:fldCharType="begin"/>
            </w:r>
            <w:r w:rsidR="00B3422C">
              <w:rPr>
                <w:noProof/>
                <w:webHidden/>
              </w:rPr>
              <w:instrText xml:space="preserve"> PAGEREF _Toc111022631 \h </w:instrText>
            </w:r>
            <w:r w:rsidR="00B3422C">
              <w:rPr>
                <w:noProof/>
                <w:webHidden/>
              </w:rPr>
            </w:r>
            <w:r w:rsidR="00B3422C">
              <w:rPr>
                <w:noProof/>
                <w:webHidden/>
              </w:rPr>
              <w:fldChar w:fldCharType="separate"/>
            </w:r>
            <w:r w:rsidR="00B3422C">
              <w:rPr>
                <w:noProof/>
                <w:webHidden/>
              </w:rPr>
              <w:t>26</w:t>
            </w:r>
            <w:r w:rsidR="00B3422C">
              <w:rPr>
                <w:noProof/>
                <w:webHidden/>
              </w:rPr>
              <w:fldChar w:fldCharType="end"/>
            </w:r>
          </w:hyperlink>
        </w:p>
        <w:p w14:paraId="6676AECC" w14:textId="347C5521" w:rsidR="00B3422C" w:rsidRDefault="00D9200D">
          <w:pPr>
            <w:pStyle w:val="TOC3"/>
            <w:tabs>
              <w:tab w:val="left" w:pos="1320"/>
              <w:tab w:val="right" w:leader="dot" w:pos="9350"/>
            </w:tabs>
            <w:rPr>
              <w:rFonts w:eastAsiaTheme="minorEastAsia"/>
              <w:noProof/>
              <w:lang w:val="hr-HR" w:eastAsia="hr-HR"/>
            </w:rPr>
          </w:pPr>
          <w:hyperlink w:anchor="_Toc111022632" w:history="1">
            <w:r w:rsidR="00B3422C" w:rsidRPr="00E53D9B">
              <w:rPr>
                <w:rStyle w:val="Hyperlink"/>
                <w:noProof/>
                <w:lang w:val="hr-HR"/>
              </w:rPr>
              <w:t>5.4.1</w:t>
            </w:r>
            <w:r w:rsidR="00B3422C">
              <w:rPr>
                <w:rFonts w:eastAsiaTheme="minorEastAsia"/>
                <w:noProof/>
                <w:lang w:val="hr-HR" w:eastAsia="hr-HR"/>
              </w:rPr>
              <w:tab/>
            </w:r>
            <w:r w:rsidR="00B3422C" w:rsidRPr="00E53D9B">
              <w:rPr>
                <w:rStyle w:val="Hyperlink"/>
                <w:noProof/>
                <w:lang w:val="hr-HR"/>
              </w:rPr>
              <w:t>Ograničenje količine RF spektra po pojedinom ponuđaču za frekvencijske pojaseve 800 MHz, 900 MHz, 1800 MHz, 2100 MHz i 2600 MHz</w:t>
            </w:r>
            <w:r w:rsidR="00B3422C">
              <w:rPr>
                <w:noProof/>
                <w:webHidden/>
              </w:rPr>
              <w:tab/>
            </w:r>
            <w:r w:rsidR="00B3422C">
              <w:rPr>
                <w:noProof/>
                <w:webHidden/>
              </w:rPr>
              <w:fldChar w:fldCharType="begin"/>
            </w:r>
            <w:r w:rsidR="00B3422C">
              <w:rPr>
                <w:noProof/>
                <w:webHidden/>
              </w:rPr>
              <w:instrText xml:space="preserve"> PAGEREF _Toc111022632 \h </w:instrText>
            </w:r>
            <w:r w:rsidR="00B3422C">
              <w:rPr>
                <w:noProof/>
                <w:webHidden/>
              </w:rPr>
            </w:r>
            <w:r w:rsidR="00B3422C">
              <w:rPr>
                <w:noProof/>
                <w:webHidden/>
              </w:rPr>
              <w:fldChar w:fldCharType="separate"/>
            </w:r>
            <w:r w:rsidR="00B3422C">
              <w:rPr>
                <w:noProof/>
                <w:webHidden/>
              </w:rPr>
              <w:t>26</w:t>
            </w:r>
            <w:r w:rsidR="00B3422C">
              <w:rPr>
                <w:noProof/>
                <w:webHidden/>
              </w:rPr>
              <w:fldChar w:fldCharType="end"/>
            </w:r>
          </w:hyperlink>
        </w:p>
        <w:p w14:paraId="721CC832" w14:textId="02ECAFD3" w:rsidR="00B3422C" w:rsidRDefault="00D9200D">
          <w:pPr>
            <w:pStyle w:val="TOC3"/>
            <w:tabs>
              <w:tab w:val="left" w:pos="1320"/>
              <w:tab w:val="right" w:leader="dot" w:pos="9350"/>
            </w:tabs>
            <w:rPr>
              <w:rFonts w:eastAsiaTheme="minorEastAsia"/>
              <w:noProof/>
              <w:lang w:val="hr-HR" w:eastAsia="hr-HR"/>
            </w:rPr>
          </w:pPr>
          <w:hyperlink w:anchor="_Toc111022633" w:history="1">
            <w:r w:rsidR="00B3422C" w:rsidRPr="00E53D9B">
              <w:rPr>
                <w:rStyle w:val="Hyperlink"/>
                <w:noProof/>
                <w:lang w:val="hr-HR"/>
              </w:rPr>
              <w:t>5.4.2</w:t>
            </w:r>
            <w:r w:rsidR="00B3422C">
              <w:rPr>
                <w:rFonts w:eastAsiaTheme="minorEastAsia"/>
                <w:noProof/>
                <w:lang w:val="hr-HR" w:eastAsia="hr-HR"/>
              </w:rPr>
              <w:tab/>
            </w:r>
            <w:r w:rsidR="00B3422C" w:rsidRPr="00E53D9B">
              <w:rPr>
                <w:rStyle w:val="Hyperlink"/>
                <w:noProof/>
                <w:lang w:val="hr-HR"/>
              </w:rPr>
              <w:t>Ograničenje područja dodjele RF spektra po pojedinom ponuđaču za frekvencijski pojas 3600 MHz na regionalnoj (županijskoj) razini</w:t>
            </w:r>
            <w:r w:rsidR="00B3422C">
              <w:rPr>
                <w:noProof/>
                <w:webHidden/>
              </w:rPr>
              <w:tab/>
            </w:r>
            <w:r w:rsidR="00B3422C">
              <w:rPr>
                <w:noProof/>
                <w:webHidden/>
              </w:rPr>
              <w:fldChar w:fldCharType="begin"/>
            </w:r>
            <w:r w:rsidR="00B3422C">
              <w:rPr>
                <w:noProof/>
                <w:webHidden/>
              </w:rPr>
              <w:instrText xml:space="preserve"> PAGEREF _Toc111022633 \h </w:instrText>
            </w:r>
            <w:r w:rsidR="00B3422C">
              <w:rPr>
                <w:noProof/>
                <w:webHidden/>
              </w:rPr>
            </w:r>
            <w:r w:rsidR="00B3422C">
              <w:rPr>
                <w:noProof/>
                <w:webHidden/>
              </w:rPr>
              <w:fldChar w:fldCharType="separate"/>
            </w:r>
            <w:r w:rsidR="00B3422C">
              <w:rPr>
                <w:noProof/>
                <w:webHidden/>
              </w:rPr>
              <w:t>27</w:t>
            </w:r>
            <w:r w:rsidR="00B3422C">
              <w:rPr>
                <w:noProof/>
                <w:webHidden/>
              </w:rPr>
              <w:fldChar w:fldCharType="end"/>
            </w:r>
          </w:hyperlink>
        </w:p>
        <w:p w14:paraId="553926E4" w14:textId="2DECB1C9" w:rsidR="00B3422C" w:rsidRDefault="00D9200D">
          <w:pPr>
            <w:pStyle w:val="TOC2"/>
            <w:tabs>
              <w:tab w:val="left" w:pos="880"/>
            </w:tabs>
            <w:rPr>
              <w:rFonts w:eastAsiaTheme="minorEastAsia"/>
              <w:noProof/>
              <w:lang w:val="hr-HR" w:eastAsia="hr-HR"/>
            </w:rPr>
          </w:pPr>
          <w:hyperlink w:anchor="_Toc111022634" w:history="1">
            <w:r w:rsidR="00B3422C" w:rsidRPr="00E53D9B">
              <w:rPr>
                <w:rStyle w:val="Hyperlink"/>
                <w:noProof/>
                <w:lang w:val="hr-HR"/>
              </w:rPr>
              <w:t>5.5</w:t>
            </w:r>
            <w:r w:rsidR="00B3422C">
              <w:rPr>
                <w:rFonts w:eastAsiaTheme="minorEastAsia"/>
                <w:noProof/>
                <w:lang w:val="hr-HR" w:eastAsia="hr-HR"/>
              </w:rPr>
              <w:tab/>
            </w:r>
            <w:r w:rsidR="00B3422C" w:rsidRPr="00E53D9B">
              <w:rPr>
                <w:rStyle w:val="Hyperlink"/>
                <w:noProof/>
                <w:lang w:val="hr-HR"/>
              </w:rPr>
              <w:t>Pravila nadmetanja</w:t>
            </w:r>
            <w:r w:rsidR="00B3422C">
              <w:rPr>
                <w:noProof/>
                <w:webHidden/>
              </w:rPr>
              <w:tab/>
            </w:r>
            <w:r w:rsidR="00B3422C">
              <w:rPr>
                <w:noProof/>
                <w:webHidden/>
              </w:rPr>
              <w:fldChar w:fldCharType="begin"/>
            </w:r>
            <w:r w:rsidR="00B3422C">
              <w:rPr>
                <w:noProof/>
                <w:webHidden/>
              </w:rPr>
              <w:instrText xml:space="preserve"> PAGEREF _Toc111022634 \h </w:instrText>
            </w:r>
            <w:r w:rsidR="00B3422C">
              <w:rPr>
                <w:noProof/>
                <w:webHidden/>
              </w:rPr>
            </w:r>
            <w:r w:rsidR="00B3422C">
              <w:rPr>
                <w:noProof/>
                <w:webHidden/>
              </w:rPr>
              <w:fldChar w:fldCharType="separate"/>
            </w:r>
            <w:r w:rsidR="00B3422C">
              <w:rPr>
                <w:noProof/>
                <w:webHidden/>
              </w:rPr>
              <w:t>29</w:t>
            </w:r>
            <w:r w:rsidR="00B3422C">
              <w:rPr>
                <w:noProof/>
                <w:webHidden/>
              </w:rPr>
              <w:fldChar w:fldCharType="end"/>
            </w:r>
          </w:hyperlink>
        </w:p>
        <w:p w14:paraId="0C95D511" w14:textId="7083D266" w:rsidR="00B3422C" w:rsidRDefault="00D9200D">
          <w:pPr>
            <w:pStyle w:val="TOC3"/>
            <w:tabs>
              <w:tab w:val="left" w:pos="1320"/>
              <w:tab w:val="right" w:leader="dot" w:pos="9350"/>
            </w:tabs>
            <w:rPr>
              <w:rFonts w:eastAsiaTheme="minorEastAsia"/>
              <w:noProof/>
              <w:lang w:val="hr-HR" w:eastAsia="hr-HR"/>
            </w:rPr>
          </w:pPr>
          <w:hyperlink w:anchor="_Toc111022635" w:history="1">
            <w:r w:rsidR="00B3422C" w:rsidRPr="00E53D9B">
              <w:rPr>
                <w:rStyle w:val="Hyperlink"/>
                <w:noProof/>
                <w:lang w:val="hr-HR"/>
              </w:rPr>
              <w:t>5.5.1</w:t>
            </w:r>
            <w:r w:rsidR="00B3422C">
              <w:rPr>
                <w:rFonts w:eastAsiaTheme="minorEastAsia"/>
                <w:noProof/>
                <w:lang w:val="hr-HR" w:eastAsia="hr-HR"/>
              </w:rPr>
              <w:tab/>
            </w:r>
            <w:r w:rsidR="00B3422C" w:rsidRPr="00E53D9B">
              <w:rPr>
                <w:rStyle w:val="Hyperlink"/>
                <w:noProof/>
                <w:lang w:val="hr-HR"/>
              </w:rPr>
              <w:t>Bodovi za nadmetanje</w:t>
            </w:r>
            <w:r w:rsidR="00B3422C">
              <w:rPr>
                <w:noProof/>
                <w:webHidden/>
              </w:rPr>
              <w:tab/>
            </w:r>
            <w:r w:rsidR="00B3422C">
              <w:rPr>
                <w:noProof/>
                <w:webHidden/>
              </w:rPr>
              <w:fldChar w:fldCharType="begin"/>
            </w:r>
            <w:r w:rsidR="00B3422C">
              <w:rPr>
                <w:noProof/>
                <w:webHidden/>
              </w:rPr>
              <w:instrText xml:space="preserve"> PAGEREF _Toc111022635 \h </w:instrText>
            </w:r>
            <w:r w:rsidR="00B3422C">
              <w:rPr>
                <w:noProof/>
                <w:webHidden/>
              </w:rPr>
            </w:r>
            <w:r w:rsidR="00B3422C">
              <w:rPr>
                <w:noProof/>
                <w:webHidden/>
              </w:rPr>
              <w:fldChar w:fldCharType="separate"/>
            </w:r>
            <w:r w:rsidR="00B3422C">
              <w:rPr>
                <w:noProof/>
                <w:webHidden/>
              </w:rPr>
              <w:t>29</w:t>
            </w:r>
            <w:r w:rsidR="00B3422C">
              <w:rPr>
                <w:noProof/>
                <w:webHidden/>
              </w:rPr>
              <w:fldChar w:fldCharType="end"/>
            </w:r>
          </w:hyperlink>
        </w:p>
        <w:p w14:paraId="6B1BB7A7" w14:textId="22DAC5C2" w:rsidR="00B3422C" w:rsidRDefault="00D9200D">
          <w:pPr>
            <w:pStyle w:val="TOC3"/>
            <w:tabs>
              <w:tab w:val="left" w:pos="1320"/>
              <w:tab w:val="right" w:leader="dot" w:pos="9350"/>
            </w:tabs>
            <w:rPr>
              <w:rFonts w:eastAsiaTheme="minorEastAsia"/>
              <w:noProof/>
              <w:lang w:val="hr-HR" w:eastAsia="hr-HR"/>
            </w:rPr>
          </w:pPr>
          <w:hyperlink w:anchor="_Toc111022636" w:history="1">
            <w:r w:rsidR="00B3422C" w:rsidRPr="00E53D9B">
              <w:rPr>
                <w:rStyle w:val="Hyperlink"/>
                <w:noProof/>
                <w:lang w:val="hr-HR"/>
              </w:rPr>
              <w:t>5.5.2</w:t>
            </w:r>
            <w:r w:rsidR="00B3422C">
              <w:rPr>
                <w:rFonts w:eastAsiaTheme="minorEastAsia"/>
                <w:noProof/>
                <w:lang w:val="hr-HR" w:eastAsia="hr-HR"/>
              </w:rPr>
              <w:tab/>
            </w:r>
            <w:r w:rsidR="00B3422C" w:rsidRPr="00E53D9B">
              <w:rPr>
                <w:rStyle w:val="Hyperlink"/>
                <w:noProof/>
                <w:lang w:val="hr-HR"/>
              </w:rPr>
              <w:t>Pravo preskakanja krugova</w:t>
            </w:r>
            <w:r w:rsidR="00B3422C">
              <w:rPr>
                <w:noProof/>
                <w:webHidden/>
              </w:rPr>
              <w:tab/>
            </w:r>
            <w:r w:rsidR="00B3422C">
              <w:rPr>
                <w:noProof/>
                <w:webHidden/>
              </w:rPr>
              <w:fldChar w:fldCharType="begin"/>
            </w:r>
            <w:r w:rsidR="00B3422C">
              <w:rPr>
                <w:noProof/>
                <w:webHidden/>
              </w:rPr>
              <w:instrText xml:space="preserve"> PAGEREF _Toc111022636 \h </w:instrText>
            </w:r>
            <w:r w:rsidR="00B3422C">
              <w:rPr>
                <w:noProof/>
                <w:webHidden/>
              </w:rPr>
            </w:r>
            <w:r w:rsidR="00B3422C">
              <w:rPr>
                <w:noProof/>
                <w:webHidden/>
              </w:rPr>
              <w:fldChar w:fldCharType="separate"/>
            </w:r>
            <w:r w:rsidR="00B3422C">
              <w:rPr>
                <w:noProof/>
                <w:webHidden/>
              </w:rPr>
              <w:t>30</w:t>
            </w:r>
            <w:r w:rsidR="00B3422C">
              <w:rPr>
                <w:noProof/>
                <w:webHidden/>
              </w:rPr>
              <w:fldChar w:fldCharType="end"/>
            </w:r>
          </w:hyperlink>
        </w:p>
        <w:p w14:paraId="216170A4" w14:textId="35E1851A" w:rsidR="00B3422C" w:rsidRDefault="00D9200D">
          <w:pPr>
            <w:pStyle w:val="TOC3"/>
            <w:tabs>
              <w:tab w:val="left" w:pos="1320"/>
              <w:tab w:val="right" w:leader="dot" w:pos="9350"/>
            </w:tabs>
            <w:rPr>
              <w:rFonts w:eastAsiaTheme="minorEastAsia"/>
              <w:noProof/>
              <w:lang w:val="hr-HR" w:eastAsia="hr-HR"/>
            </w:rPr>
          </w:pPr>
          <w:hyperlink w:anchor="_Toc111022637" w:history="1">
            <w:r w:rsidR="00B3422C" w:rsidRPr="00E53D9B">
              <w:rPr>
                <w:rStyle w:val="Hyperlink"/>
                <w:noProof/>
                <w:lang w:val="hr-HR"/>
              </w:rPr>
              <w:t>5.5.3</w:t>
            </w:r>
            <w:r w:rsidR="00B3422C">
              <w:rPr>
                <w:rFonts w:eastAsiaTheme="minorEastAsia"/>
                <w:noProof/>
                <w:lang w:val="hr-HR" w:eastAsia="hr-HR"/>
              </w:rPr>
              <w:tab/>
            </w:r>
            <w:r w:rsidR="00B3422C" w:rsidRPr="00E53D9B">
              <w:rPr>
                <w:rStyle w:val="Hyperlink"/>
                <w:noProof/>
                <w:lang w:val="hr-HR"/>
              </w:rPr>
              <w:t>Minimalni iznos porasta cijena</w:t>
            </w:r>
            <w:r w:rsidR="00B3422C">
              <w:rPr>
                <w:noProof/>
                <w:webHidden/>
              </w:rPr>
              <w:tab/>
            </w:r>
            <w:r w:rsidR="00B3422C">
              <w:rPr>
                <w:noProof/>
                <w:webHidden/>
              </w:rPr>
              <w:fldChar w:fldCharType="begin"/>
            </w:r>
            <w:r w:rsidR="00B3422C">
              <w:rPr>
                <w:noProof/>
                <w:webHidden/>
              </w:rPr>
              <w:instrText xml:space="preserve"> PAGEREF _Toc111022637 \h </w:instrText>
            </w:r>
            <w:r w:rsidR="00B3422C">
              <w:rPr>
                <w:noProof/>
                <w:webHidden/>
              </w:rPr>
            </w:r>
            <w:r w:rsidR="00B3422C">
              <w:rPr>
                <w:noProof/>
                <w:webHidden/>
              </w:rPr>
              <w:fldChar w:fldCharType="separate"/>
            </w:r>
            <w:r w:rsidR="00B3422C">
              <w:rPr>
                <w:noProof/>
                <w:webHidden/>
              </w:rPr>
              <w:t>31</w:t>
            </w:r>
            <w:r w:rsidR="00B3422C">
              <w:rPr>
                <w:noProof/>
                <w:webHidden/>
              </w:rPr>
              <w:fldChar w:fldCharType="end"/>
            </w:r>
          </w:hyperlink>
        </w:p>
        <w:p w14:paraId="322AF781" w14:textId="1BCC7C37" w:rsidR="00B3422C" w:rsidRDefault="00D9200D">
          <w:pPr>
            <w:pStyle w:val="TOC3"/>
            <w:tabs>
              <w:tab w:val="left" w:pos="1320"/>
              <w:tab w:val="right" w:leader="dot" w:pos="9350"/>
            </w:tabs>
            <w:rPr>
              <w:rFonts w:eastAsiaTheme="minorEastAsia"/>
              <w:noProof/>
              <w:lang w:val="hr-HR" w:eastAsia="hr-HR"/>
            </w:rPr>
          </w:pPr>
          <w:hyperlink w:anchor="_Toc111022638" w:history="1">
            <w:r w:rsidR="00B3422C" w:rsidRPr="00E53D9B">
              <w:rPr>
                <w:rStyle w:val="Hyperlink"/>
                <w:noProof/>
                <w:lang w:val="hr-HR"/>
              </w:rPr>
              <w:t>5.5.4</w:t>
            </w:r>
            <w:r w:rsidR="00B3422C">
              <w:rPr>
                <w:rFonts w:eastAsiaTheme="minorEastAsia"/>
                <w:noProof/>
                <w:lang w:val="hr-HR" w:eastAsia="hr-HR"/>
              </w:rPr>
              <w:tab/>
            </w:r>
            <w:r w:rsidR="00B3422C" w:rsidRPr="00E53D9B">
              <w:rPr>
                <w:rStyle w:val="Hyperlink"/>
                <w:noProof/>
                <w:lang w:val="hr-HR"/>
              </w:rPr>
              <w:t>Određivanje pobjednika</w:t>
            </w:r>
            <w:r w:rsidR="00B3422C">
              <w:rPr>
                <w:noProof/>
                <w:webHidden/>
              </w:rPr>
              <w:tab/>
            </w:r>
            <w:r w:rsidR="00B3422C">
              <w:rPr>
                <w:noProof/>
                <w:webHidden/>
              </w:rPr>
              <w:fldChar w:fldCharType="begin"/>
            </w:r>
            <w:r w:rsidR="00B3422C">
              <w:rPr>
                <w:noProof/>
                <w:webHidden/>
              </w:rPr>
              <w:instrText xml:space="preserve"> PAGEREF _Toc111022638 \h </w:instrText>
            </w:r>
            <w:r w:rsidR="00B3422C">
              <w:rPr>
                <w:noProof/>
                <w:webHidden/>
              </w:rPr>
            </w:r>
            <w:r w:rsidR="00B3422C">
              <w:rPr>
                <w:noProof/>
                <w:webHidden/>
              </w:rPr>
              <w:fldChar w:fldCharType="separate"/>
            </w:r>
            <w:r w:rsidR="00B3422C">
              <w:rPr>
                <w:noProof/>
                <w:webHidden/>
              </w:rPr>
              <w:t>32</w:t>
            </w:r>
            <w:r w:rsidR="00B3422C">
              <w:rPr>
                <w:noProof/>
                <w:webHidden/>
              </w:rPr>
              <w:fldChar w:fldCharType="end"/>
            </w:r>
          </w:hyperlink>
        </w:p>
        <w:p w14:paraId="3565E4FC" w14:textId="7EFF7C50" w:rsidR="00B3422C" w:rsidRDefault="00D9200D">
          <w:pPr>
            <w:pStyle w:val="TOC3"/>
            <w:tabs>
              <w:tab w:val="left" w:pos="1320"/>
              <w:tab w:val="right" w:leader="dot" w:pos="9350"/>
            </w:tabs>
            <w:rPr>
              <w:rFonts w:eastAsiaTheme="minorEastAsia"/>
              <w:noProof/>
              <w:lang w:val="hr-HR" w:eastAsia="hr-HR"/>
            </w:rPr>
          </w:pPr>
          <w:hyperlink w:anchor="_Toc111022639" w:history="1">
            <w:r w:rsidR="00B3422C" w:rsidRPr="00E53D9B">
              <w:rPr>
                <w:rStyle w:val="Hyperlink"/>
                <w:noProof/>
                <w:lang w:val="hr-HR"/>
              </w:rPr>
              <w:t>5.5.5</w:t>
            </w:r>
            <w:r w:rsidR="00B3422C">
              <w:rPr>
                <w:rFonts w:eastAsiaTheme="minorEastAsia"/>
                <w:noProof/>
                <w:lang w:val="hr-HR" w:eastAsia="hr-HR"/>
              </w:rPr>
              <w:tab/>
            </w:r>
            <w:r w:rsidR="00B3422C" w:rsidRPr="00E53D9B">
              <w:rPr>
                <w:rStyle w:val="Hyperlink"/>
                <w:noProof/>
                <w:lang w:val="hr-HR"/>
              </w:rPr>
              <w:t>Određivanje cijene</w:t>
            </w:r>
            <w:r w:rsidR="00B3422C">
              <w:rPr>
                <w:noProof/>
                <w:webHidden/>
              </w:rPr>
              <w:tab/>
            </w:r>
            <w:r w:rsidR="00B3422C">
              <w:rPr>
                <w:noProof/>
                <w:webHidden/>
              </w:rPr>
              <w:fldChar w:fldCharType="begin"/>
            </w:r>
            <w:r w:rsidR="00B3422C">
              <w:rPr>
                <w:noProof/>
                <w:webHidden/>
              </w:rPr>
              <w:instrText xml:space="preserve"> PAGEREF _Toc111022639 \h </w:instrText>
            </w:r>
            <w:r w:rsidR="00B3422C">
              <w:rPr>
                <w:noProof/>
                <w:webHidden/>
              </w:rPr>
            </w:r>
            <w:r w:rsidR="00B3422C">
              <w:rPr>
                <w:noProof/>
                <w:webHidden/>
              </w:rPr>
              <w:fldChar w:fldCharType="separate"/>
            </w:r>
            <w:r w:rsidR="00B3422C">
              <w:rPr>
                <w:noProof/>
                <w:webHidden/>
              </w:rPr>
              <w:t>32</w:t>
            </w:r>
            <w:r w:rsidR="00B3422C">
              <w:rPr>
                <w:noProof/>
                <w:webHidden/>
              </w:rPr>
              <w:fldChar w:fldCharType="end"/>
            </w:r>
          </w:hyperlink>
        </w:p>
        <w:p w14:paraId="210E5836" w14:textId="216F8101" w:rsidR="00B3422C" w:rsidRDefault="00D9200D">
          <w:pPr>
            <w:pStyle w:val="TOC3"/>
            <w:tabs>
              <w:tab w:val="left" w:pos="1320"/>
              <w:tab w:val="right" w:leader="dot" w:pos="9350"/>
            </w:tabs>
            <w:rPr>
              <w:rFonts w:eastAsiaTheme="minorEastAsia"/>
              <w:noProof/>
              <w:lang w:val="hr-HR" w:eastAsia="hr-HR"/>
            </w:rPr>
          </w:pPr>
          <w:hyperlink w:anchor="_Toc111022640" w:history="1">
            <w:r w:rsidR="00B3422C" w:rsidRPr="00E53D9B">
              <w:rPr>
                <w:rStyle w:val="Hyperlink"/>
                <w:noProof/>
                <w:lang w:val="hr-HR"/>
              </w:rPr>
              <w:t>5.5.6</w:t>
            </w:r>
            <w:r w:rsidR="00B3422C">
              <w:rPr>
                <w:rFonts w:eastAsiaTheme="minorEastAsia"/>
                <w:noProof/>
                <w:lang w:val="hr-HR" w:eastAsia="hr-HR"/>
              </w:rPr>
              <w:tab/>
            </w:r>
            <w:r w:rsidR="00B3422C" w:rsidRPr="00E53D9B">
              <w:rPr>
                <w:rStyle w:val="Hyperlink"/>
                <w:noProof/>
                <w:lang w:val="hr-HR"/>
              </w:rPr>
              <w:t>Ostala pravila nadmetanja</w:t>
            </w:r>
            <w:r w:rsidR="00B3422C">
              <w:rPr>
                <w:noProof/>
                <w:webHidden/>
              </w:rPr>
              <w:tab/>
            </w:r>
            <w:r w:rsidR="00B3422C">
              <w:rPr>
                <w:noProof/>
                <w:webHidden/>
              </w:rPr>
              <w:fldChar w:fldCharType="begin"/>
            </w:r>
            <w:r w:rsidR="00B3422C">
              <w:rPr>
                <w:noProof/>
                <w:webHidden/>
              </w:rPr>
              <w:instrText xml:space="preserve"> PAGEREF _Toc111022640 \h </w:instrText>
            </w:r>
            <w:r w:rsidR="00B3422C">
              <w:rPr>
                <w:noProof/>
                <w:webHidden/>
              </w:rPr>
            </w:r>
            <w:r w:rsidR="00B3422C">
              <w:rPr>
                <w:noProof/>
                <w:webHidden/>
              </w:rPr>
              <w:fldChar w:fldCharType="separate"/>
            </w:r>
            <w:r w:rsidR="00B3422C">
              <w:rPr>
                <w:noProof/>
                <w:webHidden/>
              </w:rPr>
              <w:t>33</w:t>
            </w:r>
            <w:r w:rsidR="00B3422C">
              <w:rPr>
                <w:noProof/>
                <w:webHidden/>
              </w:rPr>
              <w:fldChar w:fldCharType="end"/>
            </w:r>
          </w:hyperlink>
        </w:p>
        <w:p w14:paraId="3E5AE017" w14:textId="4C83CCEE" w:rsidR="00B3422C" w:rsidRDefault="00D9200D">
          <w:pPr>
            <w:pStyle w:val="TOC1"/>
            <w:tabs>
              <w:tab w:val="left" w:pos="440"/>
              <w:tab w:val="right" w:leader="dot" w:pos="9350"/>
            </w:tabs>
            <w:rPr>
              <w:rFonts w:eastAsiaTheme="minorEastAsia"/>
              <w:noProof/>
              <w:lang w:val="hr-HR" w:eastAsia="hr-HR"/>
            </w:rPr>
          </w:pPr>
          <w:hyperlink w:anchor="_Toc111022641" w:history="1">
            <w:r w:rsidR="00B3422C" w:rsidRPr="00E53D9B">
              <w:rPr>
                <w:rStyle w:val="Hyperlink"/>
                <w:noProof/>
                <w:lang w:val="hr-HR"/>
              </w:rPr>
              <w:t>6</w:t>
            </w:r>
            <w:r w:rsidR="00B3422C">
              <w:rPr>
                <w:rFonts w:eastAsiaTheme="minorEastAsia"/>
                <w:noProof/>
                <w:lang w:val="hr-HR" w:eastAsia="hr-HR"/>
              </w:rPr>
              <w:tab/>
            </w:r>
            <w:r w:rsidR="00B3422C" w:rsidRPr="00E53D9B">
              <w:rPr>
                <w:rStyle w:val="Hyperlink"/>
                <w:noProof/>
                <w:lang w:val="hr-HR"/>
              </w:rPr>
              <w:t>Elektronički sustav nadmetanja (EAS)</w:t>
            </w:r>
            <w:r w:rsidR="00B3422C">
              <w:rPr>
                <w:noProof/>
                <w:webHidden/>
              </w:rPr>
              <w:tab/>
            </w:r>
            <w:r w:rsidR="00B3422C">
              <w:rPr>
                <w:noProof/>
                <w:webHidden/>
              </w:rPr>
              <w:fldChar w:fldCharType="begin"/>
            </w:r>
            <w:r w:rsidR="00B3422C">
              <w:rPr>
                <w:noProof/>
                <w:webHidden/>
              </w:rPr>
              <w:instrText xml:space="preserve"> PAGEREF _Toc111022641 \h </w:instrText>
            </w:r>
            <w:r w:rsidR="00B3422C">
              <w:rPr>
                <w:noProof/>
                <w:webHidden/>
              </w:rPr>
            </w:r>
            <w:r w:rsidR="00B3422C">
              <w:rPr>
                <w:noProof/>
                <w:webHidden/>
              </w:rPr>
              <w:fldChar w:fldCharType="separate"/>
            </w:r>
            <w:r w:rsidR="00B3422C">
              <w:rPr>
                <w:noProof/>
                <w:webHidden/>
              </w:rPr>
              <w:t>34</w:t>
            </w:r>
            <w:r w:rsidR="00B3422C">
              <w:rPr>
                <w:noProof/>
                <w:webHidden/>
              </w:rPr>
              <w:fldChar w:fldCharType="end"/>
            </w:r>
          </w:hyperlink>
        </w:p>
        <w:p w14:paraId="3F53AF58" w14:textId="7723343C" w:rsidR="00B3422C" w:rsidRDefault="00D9200D">
          <w:pPr>
            <w:pStyle w:val="TOC2"/>
            <w:tabs>
              <w:tab w:val="left" w:pos="880"/>
            </w:tabs>
            <w:rPr>
              <w:rFonts w:eastAsiaTheme="minorEastAsia"/>
              <w:noProof/>
              <w:lang w:val="hr-HR" w:eastAsia="hr-HR"/>
            </w:rPr>
          </w:pPr>
          <w:hyperlink w:anchor="_Toc111022642" w:history="1">
            <w:r w:rsidR="00B3422C" w:rsidRPr="00E53D9B">
              <w:rPr>
                <w:rStyle w:val="Hyperlink"/>
                <w:noProof/>
                <w:lang w:val="hr-HR"/>
              </w:rPr>
              <w:t>6.1</w:t>
            </w:r>
            <w:r w:rsidR="00B3422C">
              <w:rPr>
                <w:rFonts w:eastAsiaTheme="minorEastAsia"/>
                <w:noProof/>
                <w:lang w:val="hr-HR" w:eastAsia="hr-HR"/>
              </w:rPr>
              <w:tab/>
            </w:r>
            <w:r w:rsidR="00B3422C" w:rsidRPr="00E53D9B">
              <w:rPr>
                <w:rStyle w:val="Hyperlink"/>
                <w:noProof/>
                <w:lang w:val="hr-HR"/>
              </w:rPr>
              <w:t>Opis programske platforme za provedbu nadmetanja</w:t>
            </w:r>
            <w:r w:rsidR="00B3422C">
              <w:rPr>
                <w:noProof/>
                <w:webHidden/>
              </w:rPr>
              <w:tab/>
            </w:r>
            <w:r w:rsidR="00B3422C">
              <w:rPr>
                <w:noProof/>
                <w:webHidden/>
              </w:rPr>
              <w:fldChar w:fldCharType="begin"/>
            </w:r>
            <w:r w:rsidR="00B3422C">
              <w:rPr>
                <w:noProof/>
                <w:webHidden/>
              </w:rPr>
              <w:instrText xml:space="preserve"> PAGEREF _Toc111022642 \h </w:instrText>
            </w:r>
            <w:r w:rsidR="00B3422C">
              <w:rPr>
                <w:noProof/>
                <w:webHidden/>
              </w:rPr>
            </w:r>
            <w:r w:rsidR="00B3422C">
              <w:rPr>
                <w:noProof/>
                <w:webHidden/>
              </w:rPr>
              <w:fldChar w:fldCharType="separate"/>
            </w:r>
            <w:r w:rsidR="00B3422C">
              <w:rPr>
                <w:noProof/>
                <w:webHidden/>
              </w:rPr>
              <w:t>34</w:t>
            </w:r>
            <w:r w:rsidR="00B3422C">
              <w:rPr>
                <w:noProof/>
                <w:webHidden/>
              </w:rPr>
              <w:fldChar w:fldCharType="end"/>
            </w:r>
          </w:hyperlink>
        </w:p>
        <w:p w14:paraId="087A8668" w14:textId="3A65FF04" w:rsidR="00B3422C" w:rsidRDefault="00D9200D">
          <w:pPr>
            <w:pStyle w:val="TOC2"/>
            <w:tabs>
              <w:tab w:val="left" w:pos="880"/>
            </w:tabs>
            <w:rPr>
              <w:rFonts w:eastAsiaTheme="minorEastAsia"/>
              <w:noProof/>
              <w:lang w:val="hr-HR" w:eastAsia="hr-HR"/>
            </w:rPr>
          </w:pPr>
          <w:hyperlink w:anchor="_Toc111022643" w:history="1">
            <w:r w:rsidR="00B3422C" w:rsidRPr="00E53D9B">
              <w:rPr>
                <w:rStyle w:val="Hyperlink"/>
                <w:noProof/>
                <w:lang w:val="hr-HR"/>
              </w:rPr>
              <w:t>6.2</w:t>
            </w:r>
            <w:r w:rsidR="00B3422C">
              <w:rPr>
                <w:rFonts w:eastAsiaTheme="minorEastAsia"/>
                <w:noProof/>
                <w:lang w:val="hr-HR" w:eastAsia="hr-HR"/>
              </w:rPr>
              <w:tab/>
            </w:r>
            <w:r w:rsidR="00B3422C" w:rsidRPr="00E53D9B">
              <w:rPr>
                <w:rStyle w:val="Hyperlink"/>
                <w:noProof/>
                <w:lang w:val="hr-HR"/>
              </w:rPr>
              <w:t>Pristupanje elektroničkom sustavu nadmetanja i tehnička podrška</w:t>
            </w:r>
            <w:r w:rsidR="00B3422C">
              <w:rPr>
                <w:noProof/>
                <w:webHidden/>
              </w:rPr>
              <w:tab/>
            </w:r>
            <w:r w:rsidR="00B3422C">
              <w:rPr>
                <w:noProof/>
                <w:webHidden/>
              </w:rPr>
              <w:fldChar w:fldCharType="begin"/>
            </w:r>
            <w:r w:rsidR="00B3422C">
              <w:rPr>
                <w:noProof/>
                <w:webHidden/>
              </w:rPr>
              <w:instrText xml:space="preserve"> PAGEREF _Toc111022643 \h </w:instrText>
            </w:r>
            <w:r w:rsidR="00B3422C">
              <w:rPr>
                <w:noProof/>
                <w:webHidden/>
              </w:rPr>
            </w:r>
            <w:r w:rsidR="00B3422C">
              <w:rPr>
                <w:noProof/>
                <w:webHidden/>
              </w:rPr>
              <w:fldChar w:fldCharType="separate"/>
            </w:r>
            <w:r w:rsidR="00B3422C">
              <w:rPr>
                <w:noProof/>
                <w:webHidden/>
              </w:rPr>
              <w:t>34</w:t>
            </w:r>
            <w:r w:rsidR="00B3422C">
              <w:rPr>
                <w:noProof/>
                <w:webHidden/>
              </w:rPr>
              <w:fldChar w:fldCharType="end"/>
            </w:r>
          </w:hyperlink>
        </w:p>
        <w:p w14:paraId="5F83098A" w14:textId="2F2840E9" w:rsidR="00B3422C" w:rsidRDefault="00D9200D">
          <w:pPr>
            <w:pStyle w:val="TOC2"/>
            <w:tabs>
              <w:tab w:val="left" w:pos="880"/>
            </w:tabs>
            <w:rPr>
              <w:rFonts w:eastAsiaTheme="minorEastAsia"/>
              <w:noProof/>
              <w:lang w:val="hr-HR" w:eastAsia="hr-HR"/>
            </w:rPr>
          </w:pPr>
          <w:hyperlink w:anchor="_Toc111022644" w:history="1">
            <w:r w:rsidR="00B3422C" w:rsidRPr="00E53D9B">
              <w:rPr>
                <w:rStyle w:val="Hyperlink"/>
                <w:noProof/>
                <w:lang w:val="hr-HR"/>
              </w:rPr>
              <w:t>6.3</w:t>
            </w:r>
            <w:r w:rsidR="00B3422C">
              <w:rPr>
                <w:rFonts w:eastAsiaTheme="minorEastAsia"/>
                <w:noProof/>
                <w:lang w:val="hr-HR" w:eastAsia="hr-HR"/>
              </w:rPr>
              <w:tab/>
            </w:r>
            <w:r w:rsidR="00B3422C" w:rsidRPr="00E53D9B">
              <w:rPr>
                <w:rStyle w:val="Hyperlink"/>
                <w:noProof/>
                <w:lang w:val="hr-HR"/>
              </w:rPr>
              <w:t>Edukacija korisnika</w:t>
            </w:r>
            <w:r w:rsidR="00B3422C">
              <w:rPr>
                <w:noProof/>
                <w:webHidden/>
              </w:rPr>
              <w:tab/>
            </w:r>
            <w:r w:rsidR="00B3422C">
              <w:rPr>
                <w:noProof/>
                <w:webHidden/>
              </w:rPr>
              <w:fldChar w:fldCharType="begin"/>
            </w:r>
            <w:r w:rsidR="00B3422C">
              <w:rPr>
                <w:noProof/>
                <w:webHidden/>
              </w:rPr>
              <w:instrText xml:space="preserve"> PAGEREF _Toc111022644 \h </w:instrText>
            </w:r>
            <w:r w:rsidR="00B3422C">
              <w:rPr>
                <w:noProof/>
                <w:webHidden/>
              </w:rPr>
            </w:r>
            <w:r w:rsidR="00B3422C">
              <w:rPr>
                <w:noProof/>
                <w:webHidden/>
              </w:rPr>
              <w:fldChar w:fldCharType="separate"/>
            </w:r>
            <w:r w:rsidR="00B3422C">
              <w:rPr>
                <w:noProof/>
                <w:webHidden/>
              </w:rPr>
              <w:t>36</w:t>
            </w:r>
            <w:r w:rsidR="00B3422C">
              <w:rPr>
                <w:noProof/>
                <w:webHidden/>
              </w:rPr>
              <w:fldChar w:fldCharType="end"/>
            </w:r>
          </w:hyperlink>
        </w:p>
        <w:p w14:paraId="4111D118" w14:textId="4588316E" w:rsidR="00B3422C" w:rsidRDefault="00D9200D">
          <w:pPr>
            <w:pStyle w:val="TOC1"/>
            <w:tabs>
              <w:tab w:val="left" w:pos="440"/>
              <w:tab w:val="right" w:leader="dot" w:pos="9350"/>
            </w:tabs>
            <w:rPr>
              <w:rFonts w:eastAsiaTheme="minorEastAsia"/>
              <w:noProof/>
              <w:lang w:val="hr-HR" w:eastAsia="hr-HR"/>
            </w:rPr>
          </w:pPr>
          <w:hyperlink w:anchor="_Toc111022645" w:history="1">
            <w:r w:rsidR="00B3422C" w:rsidRPr="00E53D9B">
              <w:rPr>
                <w:rStyle w:val="Hyperlink"/>
                <w:noProof/>
                <w:lang w:val="hr-HR"/>
              </w:rPr>
              <w:t>7</w:t>
            </w:r>
            <w:r w:rsidR="00B3422C">
              <w:rPr>
                <w:rFonts w:eastAsiaTheme="minorEastAsia"/>
                <w:noProof/>
                <w:lang w:val="hr-HR" w:eastAsia="hr-HR"/>
              </w:rPr>
              <w:tab/>
            </w:r>
            <w:r w:rsidR="00B3422C" w:rsidRPr="00E53D9B">
              <w:rPr>
                <w:rStyle w:val="Hyperlink"/>
                <w:noProof/>
                <w:lang w:val="hr-HR"/>
              </w:rPr>
              <w:t>Uvjeti i obveze</w:t>
            </w:r>
            <w:r w:rsidR="00B3422C">
              <w:rPr>
                <w:noProof/>
                <w:webHidden/>
              </w:rPr>
              <w:tab/>
            </w:r>
            <w:r w:rsidR="00B3422C">
              <w:rPr>
                <w:noProof/>
                <w:webHidden/>
              </w:rPr>
              <w:fldChar w:fldCharType="begin"/>
            </w:r>
            <w:r w:rsidR="00B3422C">
              <w:rPr>
                <w:noProof/>
                <w:webHidden/>
              </w:rPr>
              <w:instrText xml:space="preserve"> PAGEREF _Toc111022645 \h </w:instrText>
            </w:r>
            <w:r w:rsidR="00B3422C">
              <w:rPr>
                <w:noProof/>
                <w:webHidden/>
              </w:rPr>
            </w:r>
            <w:r w:rsidR="00B3422C">
              <w:rPr>
                <w:noProof/>
                <w:webHidden/>
              </w:rPr>
              <w:fldChar w:fldCharType="separate"/>
            </w:r>
            <w:r w:rsidR="00B3422C">
              <w:rPr>
                <w:noProof/>
                <w:webHidden/>
              </w:rPr>
              <w:t>37</w:t>
            </w:r>
            <w:r w:rsidR="00B3422C">
              <w:rPr>
                <w:noProof/>
                <w:webHidden/>
              </w:rPr>
              <w:fldChar w:fldCharType="end"/>
            </w:r>
          </w:hyperlink>
        </w:p>
        <w:p w14:paraId="638F5704" w14:textId="29C0C832" w:rsidR="00B3422C" w:rsidRDefault="00D9200D">
          <w:pPr>
            <w:pStyle w:val="TOC2"/>
            <w:tabs>
              <w:tab w:val="left" w:pos="880"/>
            </w:tabs>
            <w:rPr>
              <w:rFonts w:eastAsiaTheme="minorEastAsia"/>
              <w:noProof/>
              <w:lang w:val="hr-HR" w:eastAsia="hr-HR"/>
            </w:rPr>
          </w:pPr>
          <w:hyperlink w:anchor="_Toc111022646" w:history="1">
            <w:r w:rsidR="00B3422C" w:rsidRPr="00E53D9B">
              <w:rPr>
                <w:rStyle w:val="Hyperlink"/>
                <w:noProof/>
                <w:lang w:val="hr-HR"/>
              </w:rPr>
              <w:t>7.1</w:t>
            </w:r>
            <w:r w:rsidR="00B3422C">
              <w:rPr>
                <w:rFonts w:eastAsiaTheme="minorEastAsia"/>
                <w:noProof/>
                <w:lang w:val="hr-HR" w:eastAsia="hr-HR"/>
              </w:rPr>
              <w:tab/>
            </w:r>
            <w:r w:rsidR="00B3422C" w:rsidRPr="00E53D9B">
              <w:rPr>
                <w:rStyle w:val="Hyperlink"/>
                <w:noProof/>
                <w:lang w:val="hr-HR"/>
              </w:rPr>
              <w:t>Uvjeti pokrivenosti i brzina implementacije</w:t>
            </w:r>
            <w:r w:rsidR="00B3422C">
              <w:rPr>
                <w:noProof/>
                <w:webHidden/>
              </w:rPr>
              <w:tab/>
            </w:r>
            <w:r w:rsidR="00B3422C">
              <w:rPr>
                <w:noProof/>
                <w:webHidden/>
              </w:rPr>
              <w:fldChar w:fldCharType="begin"/>
            </w:r>
            <w:r w:rsidR="00B3422C">
              <w:rPr>
                <w:noProof/>
                <w:webHidden/>
              </w:rPr>
              <w:instrText xml:space="preserve"> PAGEREF _Toc111022646 \h </w:instrText>
            </w:r>
            <w:r w:rsidR="00B3422C">
              <w:rPr>
                <w:noProof/>
                <w:webHidden/>
              </w:rPr>
            </w:r>
            <w:r w:rsidR="00B3422C">
              <w:rPr>
                <w:noProof/>
                <w:webHidden/>
              </w:rPr>
              <w:fldChar w:fldCharType="separate"/>
            </w:r>
            <w:r w:rsidR="00B3422C">
              <w:rPr>
                <w:noProof/>
                <w:webHidden/>
              </w:rPr>
              <w:t>37</w:t>
            </w:r>
            <w:r w:rsidR="00B3422C">
              <w:rPr>
                <w:noProof/>
                <w:webHidden/>
              </w:rPr>
              <w:fldChar w:fldCharType="end"/>
            </w:r>
          </w:hyperlink>
        </w:p>
        <w:p w14:paraId="0D0A115E" w14:textId="7950778B" w:rsidR="00B3422C" w:rsidRDefault="00D9200D">
          <w:pPr>
            <w:pStyle w:val="TOC3"/>
            <w:tabs>
              <w:tab w:val="left" w:pos="1320"/>
              <w:tab w:val="right" w:leader="dot" w:pos="9350"/>
            </w:tabs>
            <w:rPr>
              <w:rFonts w:eastAsiaTheme="minorEastAsia"/>
              <w:noProof/>
              <w:lang w:val="hr-HR" w:eastAsia="hr-HR"/>
            </w:rPr>
          </w:pPr>
          <w:hyperlink w:anchor="_Toc111022647" w:history="1">
            <w:r w:rsidR="00B3422C" w:rsidRPr="00E53D9B">
              <w:rPr>
                <w:rStyle w:val="Hyperlink"/>
                <w:noProof/>
                <w:lang w:val="hr-HR"/>
              </w:rPr>
              <w:t>7.1.1</w:t>
            </w:r>
            <w:r w:rsidR="00B3422C">
              <w:rPr>
                <w:rFonts w:eastAsiaTheme="minorEastAsia"/>
                <w:noProof/>
                <w:lang w:val="hr-HR" w:eastAsia="hr-HR"/>
              </w:rPr>
              <w:tab/>
            </w:r>
            <w:r w:rsidR="00B3422C" w:rsidRPr="00E53D9B">
              <w:rPr>
                <w:rStyle w:val="Hyperlink"/>
                <w:noProof/>
                <w:lang w:val="hr-HR"/>
              </w:rPr>
              <w:t>Uvjet uporabe frekvencijskih pojaseva 800 MHz, 900 MHz, 1800 MHz, 2100 MHz i 2600 MHz</w:t>
            </w:r>
            <w:r w:rsidR="00B3422C">
              <w:rPr>
                <w:noProof/>
                <w:webHidden/>
              </w:rPr>
              <w:tab/>
            </w:r>
            <w:r w:rsidR="00EB08B8">
              <w:rPr>
                <w:noProof/>
                <w:webHidden/>
              </w:rPr>
              <w:tab/>
            </w:r>
            <w:r w:rsidR="00B3422C">
              <w:rPr>
                <w:noProof/>
                <w:webHidden/>
              </w:rPr>
              <w:fldChar w:fldCharType="begin"/>
            </w:r>
            <w:r w:rsidR="00B3422C">
              <w:rPr>
                <w:noProof/>
                <w:webHidden/>
              </w:rPr>
              <w:instrText xml:space="preserve"> PAGEREF _Toc111022647 \h </w:instrText>
            </w:r>
            <w:r w:rsidR="00B3422C">
              <w:rPr>
                <w:noProof/>
                <w:webHidden/>
              </w:rPr>
            </w:r>
            <w:r w:rsidR="00B3422C">
              <w:rPr>
                <w:noProof/>
                <w:webHidden/>
              </w:rPr>
              <w:fldChar w:fldCharType="separate"/>
            </w:r>
            <w:r w:rsidR="00B3422C">
              <w:rPr>
                <w:noProof/>
                <w:webHidden/>
              </w:rPr>
              <w:t>37</w:t>
            </w:r>
            <w:r w:rsidR="00B3422C">
              <w:rPr>
                <w:noProof/>
                <w:webHidden/>
              </w:rPr>
              <w:fldChar w:fldCharType="end"/>
            </w:r>
          </w:hyperlink>
        </w:p>
        <w:p w14:paraId="5648FF9D" w14:textId="77230AA9" w:rsidR="00B3422C" w:rsidRDefault="00D9200D">
          <w:pPr>
            <w:pStyle w:val="TOC3"/>
            <w:tabs>
              <w:tab w:val="left" w:pos="1320"/>
              <w:tab w:val="right" w:leader="dot" w:pos="9350"/>
            </w:tabs>
            <w:rPr>
              <w:rFonts w:eastAsiaTheme="minorEastAsia"/>
              <w:noProof/>
              <w:lang w:val="hr-HR" w:eastAsia="hr-HR"/>
            </w:rPr>
          </w:pPr>
          <w:hyperlink w:anchor="_Toc111022648" w:history="1">
            <w:r w:rsidR="00B3422C" w:rsidRPr="00E53D9B">
              <w:rPr>
                <w:rStyle w:val="Hyperlink"/>
                <w:noProof/>
                <w:lang w:val="hr-HR"/>
              </w:rPr>
              <w:t>7.1.2</w:t>
            </w:r>
            <w:r w:rsidR="00B3422C">
              <w:rPr>
                <w:rFonts w:eastAsiaTheme="minorEastAsia"/>
                <w:noProof/>
                <w:lang w:val="hr-HR" w:eastAsia="hr-HR"/>
              </w:rPr>
              <w:tab/>
            </w:r>
            <w:r w:rsidR="00B3422C" w:rsidRPr="00E53D9B">
              <w:rPr>
                <w:rStyle w:val="Hyperlink"/>
                <w:noProof/>
                <w:lang w:val="hr-HR"/>
              </w:rPr>
              <w:t>Uvjet uporabe</w:t>
            </w:r>
            <w:r w:rsidR="00B3422C" w:rsidRPr="00E53D9B">
              <w:rPr>
                <w:rStyle w:val="Hyperlink"/>
                <w:noProof/>
              </w:rPr>
              <w:t xml:space="preserve"> </w:t>
            </w:r>
            <w:r w:rsidR="00B3422C" w:rsidRPr="00E53D9B">
              <w:rPr>
                <w:rStyle w:val="Hyperlink"/>
                <w:noProof/>
                <w:lang w:val="hr-HR"/>
              </w:rPr>
              <w:t>frekvencijskog pojasa 3600 MHz na regionalnoj (županijskoj) razini</w:t>
            </w:r>
            <w:r w:rsidR="00B3422C">
              <w:rPr>
                <w:noProof/>
                <w:webHidden/>
              </w:rPr>
              <w:tab/>
            </w:r>
            <w:r w:rsidR="00B3422C">
              <w:rPr>
                <w:noProof/>
                <w:webHidden/>
              </w:rPr>
              <w:fldChar w:fldCharType="begin"/>
            </w:r>
            <w:r w:rsidR="00B3422C">
              <w:rPr>
                <w:noProof/>
                <w:webHidden/>
              </w:rPr>
              <w:instrText xml:space="preserve"> PAGEREF _Toc111022648 \h </w:instrText>
            </w:r>
            <w:r w:rsidR="00B3422C">
              <w:rPr>
                <w:noProof/>
                <w:webHidden/>
              </w:rPr>
            </w:r>
            <w:r w:rsidR="00B3422C">
              <w:rPr>
                <w:noProof/>
                <w:webHidden/>
              </w:rPr>
              <w:fldChar w:fldCharType="separate"/>
            </w:r>
            <w:r w:rsidR="00B3422C">
              <w:rPr>
                <w:noProof/>
                <w:webHidden/>
              </w:rPr>
              <w:t>37</w:t>
            </w:r>
            <w:r w:rsidR="00B3422C">
              <w:rPr>
                <w:noProof/>
                <w:webHidden/>
              </w:rPr>
              <w:fldChar w:fldCharType="end"/>
            </w:r>
          </w:hyperlink>
        </w:p>
        <w:p w14:paraId="49831A47" w14:textId="37B440F9" w:rsidR="00B3422C" w:rsidRDefault="00D9200D">
          <w:pPr>
            <w:pStyle w:val="TOC2"/>
            <w:tabs>
              <w:tab w:val="left" w:pos="880"/>
            </w:tabs>
            <w:rPr>
              <w:rFonts w:eastAsiaTheme="minorEastAsia"/>
              <w:noProof/>
              <w:lang w:val="hr-HR" w:eastAsia="hr-HR"/>
            </w:rPr>
          </w:pPr>
          <w:hyperlink w:anchor="_Toc111022649" w:history="1">
            <w:r w:rsidR="00B3422C" w:rsidRPr="00E53D9B">
              <w:rPr>
                <w:rStyle w:val="Hyperlink"/>
                <w:noProof/>
                <w:lang w:val="hr-HR"/>
              </w:rPr>
              <w:t>7.2</w:t>
            </w:r>
            <w:r w:rsidR="00B3422C">
              <w:rPr>
                <w:rFonts w:eastAsiaTheme="minorEastAsia"/>
                <w:noProof/>
                <w:lang w:val="hr-HR" w:eastAsia="hr-HR"/>
              </w:rPr>
              <w:tab/>
            </w:r>
            <w:r w:rsidR="00B3422C" w:rsidRPr="00E53D9B">
              <w:rPr>
                <w:rStyle w:val="Hyperlink"/>
                <w:noProof/>
                <w:lang w:val="hr-HR"/>
              </w:rPr>
              <w:t>Kvaliteta signala</w:t>
            </w:r>
            <w:r w:rsidR="00B3422C">
              <w:rPr>
                <w:noProof/>
                <w:webHidden/>
              </w:rPr>
              <w:tab/>
            </w:r>
            <w:r w:rsidR="00B3422C">
              <w:rPr>
                <w:noProof/>
                <w:webHidden/>
              </w:rPr>
              <w:fldChar w:fldCharType="begin"/>
            </w:r>
            <w:r w:rsidR="00B3422C">
              <w:rPr>
                <w:noProof/>
                <w:webHidden/>
              </w:rPr>
              <w:instrText xml:space="preserve"> PAGEREF _Toc111022649 \h </w:instrText>
            </w:r>
            <w:r w:rsidR="00B3422C">
              <w:rPr>
                <w:noProof/>
                <w:webHidden/>
              </w:rPr>
            </w:r>
            <w:r w:rsidR="00B3422C">
              <w:rPr>
                <w:noProof/>
                <w:webHidden/>
              </w:rPr>
              <w:fldChar w:fldCharType="separate"/>
            </w:r>
            <w:r w:rsidR="00B3422C">
              <w:rPr>
                <w:noProof/>
                <w:webHidden/>
              </w:rPr>
              <w:t>38</w:t>
            </w:r>
            <w:r w:rsidR="00B3422C">
              <w:rPr>
                <w:noProof/>
                <w:webHidden/>
              </w:rPr>
              <w:fldChar w:fldCharType="end"/>
            </w:r>
          </w:hyperlink>
        </w:p>
        <w:p w14:paraId="4593F361" w14:textId="27548EDA" w:rsidR="00B3422C" w:rsidRDefault="00D9200D">
          <w:pPr>
            <w:pStyle w:val="TOC2"/>
            <w:tabs>
              <w:tab w:val="left" w:pos="880"/>
            </w:tabs>
            <w:rPr>
              <w:rFonts w:eastAsiaTheme="minorEastAsia"/>
              <w:noProof/>
              <w:lang w:val="hr-HR" w:eastAsia="hr-HR"/>
            </w:rPr>
          </w:pPr>
          <w:hyperlink w:anchor="_Toc111022650" w:history="1">
            <w:r w:rsidR="00B3422C" w:rsidRPr="00E53D9B">
              <w:rPr>
                <w:rStyle w:val="Hyperlink"/>
                <w:noProof/>
                <w:lang w:val="hr-HR"/>
              </w:rPr>
              <w:t>7.3</w:t>
            </w:r>
            <w:r w:rsidR="00B3422C">
              <w:rPr>
                <w:rFonts w:eastAsiaTheme="minorEastAsia"/>
                <w:noProof/>
                <w:lang w:val="hr-HR" w:eastAsia="hr-HR"/>
              </w:rPr>
              <w:tab/>
            </w:r>
            <w:r w:rsidR="00B3422C" w:rsidRPr="00E53D9B">
              <w:rPr>
                <w:rStyle w:val="Hyperlink"/>
                <w:noProof/>
                <w:lang w:val="hr-HR"/>
              </w:rPr>
              <w:t>Obveza neometanja prijma DVB-T2 signala u frekvencijskom pojasu 470 – 694 MHz</w:t>
            </w:r>
            <w:r w:rsidR="00B3422C">
              <w:rPr>
                <w:noProof/>
                <w:webHidden/>
              </w:rPr>
              <w:tab/>
            </w:r>
            <w:r w:rsidR="00B3422C">
              <w:rPr>
                <w:noProof/>
                <w:webHidden/>
              </w:rPr>
              <w:fldChar w:fldCharType="begin"/>
            </w:r>
            <w:r w:rsidR="00B3422C">
              <w:rPr>
                <w:noProof/>
                <w:webHidden/>
              </w:rPr>
              <w:instrText xml:space="preserve"> PAGEREF _Toc111022650 \h </w:instrText>
            </w:r>
            <w:r w:rsidR="00B3422C">
              <w:rPr>
                <w:noProof/>
                <w:webHidden/>
              </w:rPr>
            </w:r>
            <w:r w:rsidR="00B3422C">
              <w:rPr>
                <w:noProof/>
                <w:webHidden/>
              </w:rPr>
              <w:fldChar w:fldCharType="separate"/>
            </w:r>
            <w:r w:rsidR="00B3422C">
              <w:rPr>
                <w:noProof/>
                <w:webHidden/>
              </w:rPr>
              <w:t>38</w:t>
            </w:r>
            <w:r w:rsidR="00B3422C">
              <w:rPr>
                <w:noProof/>
                <w:webHidden/>
              </w:rPr>
              <w:fldChar w:fldCharType="end"/>
            </w:r>
          </w:hyperlink>
        </w:p>
        <w:p w14:paraId="57ECA50E" w14:textId="2817F483" w:rsidR="00B3422C" w:rsidRDefault="00D9200D">
          <w:pPr>
            <w:pStyle w:val="TOC2"/>
            <w:tabs>
              <w:tab w:val="left" w:pos="880"/>
            </w:tabs>
            <w:rPr>
              <w:rFonts w:eastAsiaTheme="minorEastAsia"/>
              <w:noProof/>
              <w:lang w:val="hr-HR" w:eastAsia="hr-HR"/>
            </w:rPr>
          </w:pPr>
          <w:hyperlink w:anchor="_Toc111022651" w:history="1">
            <w:r w:rsidR="00B3422C" w:rsidRPr="00E53D9B">
              <w:rPr>
                <w:rStyle w:val="Hyperlink"/>
                <w:noProof/>
                <w:lang w:val="hr-HR"/>
              </w:rPr>
              <w:t>7.4</w:t>
            </w:r>
            <w:r w:rsidR="00B3422C">
              <w:rPr>
                <w:rFonts w:eastAsiaTheme="minorEastAsia"/>
                <w:noProof/>
                <w:lang w:val="hr-HR" w:eastAsia="hr-HR"/>
              </w:rPr>
              <w:tab/>
            </w:r>
            <w:r w:rsidR="00B3422C" w:rsidRPr="00E53D9B">
              <w:rPr>
                <w:rStyle w:val="Hyperlink"/>
                <w:noProof/>
                <w:lang w:val="hr-HR"/>
              </w:rPr>
              <w:t>Obveza dijeljenja mreže i infrastrukture</w:t>
            </w:r>
            <w:r w:rsidR="00B3422C">
              <w:rPr>
                <w:noProof/>
                <w:webHidden/>
              </w:rPr>
              <w:tab/>
            </w:r>
            <w:r w:rsidR="00B3422C">
              <w:rPr>
                <w:noProof/>
                <w:webHidden/>
              </w:rPr>
              <w:fldChar w:fldCharType="begin"/>
            </w:r>
            <w:r w:rsidR="00B3422C">
              <w:rPr>
                <w:noProof/>
                <w:webHidden/>
              </w:rPr>
              <w:instrText xml:space="preserve"> PAGEREF _Toc111022651 \h </w:instrText>
            </w:r>
            <w:r w:rsidR="00B3422C">
              <w:rPr>
                <w:noProof/>
                <w:webHidden/>
              </w:rPr>
            </w:r>
            <w:r w:rsidR="00B3422C">
              <w:rPr>
                <w:noProof/>
                <w:webHidden/>
              </w:rPr>
              <w:fldChar w:fldCharType="separate"/>
            </w:r>
            <w:r w:rsidR="00B3422C">
              <w:rPr>
                <w:noProof/>
                <w:webHidden/>
              </w:rPr>
              <w:t>39</w:t>
            </w:r>
            <w:r w:rsidR="00B3422C">
              <w:rPr>
                <w:noProof/>
                <w:webHidden/>
              </w:rPr>
              <w:fldChar w:fldCharType="end"/>
            </w:r>
          </w:hyperlink>
        </w:p>
        <w:p w14:paraId="2C84FB9B" w14:textId="76825138" w:rsidR="00B3422C" w:rsidRDefault="00D9200D">
          <w:pPr>
            <w:pStyle w:val="TOC3"/>
            <w:tabs>
              <w:tab w:val="left" w:pos="1320"/>
              <w:tab w:val="right" w:leader="dot" w:pos="9350"/>
            </w:tabs>
            <w:rPr>
              <w:rFonts w:eastAsiaTheme="minorEastAsia"/>
              <w:noProof/>
              <w:lang w:val="hr-HR" w:eastAsia="hr-HR"/>
            </w:rPr>
          </w:pPr>
          <w:hyperlink w:anchor="_Toc111022652" w:history="1">
            <w:r w:rsidR="00B3422C" w:rsidRPr="00E53D9B">
              <w:rPr>
                <w:rStyle w:val="Hyperlink"/>
                <w:noProof/>
                <w:lang w:val="hr-HR"/>
              </w:rPr>
              <w:t>7.4.1</w:t>
            </w:r>
            <w:r w:rsidR="00B3422C">
              <w:rPr>
                <w:rFonts w:eastAsiaTheme="minorEastAsia"/>
                <w:noProof/>
                <w:lang w:val="hr-HR" w:eastAsia="hr-HR"/>
              </w:rPr>
              <w:tab/>
            </w:r>
            <w:r w:rsidR="00B3422C" w:rsidRPr="00E53D9B">
              <w:rPr>
                <w:rStyle w:val="Hyperlink"/>
                <w:noProof/>
                <w:lang w:val="hr-HR"/>
              </w:rPr>
              <w:t>Dijeljenje pasivne infrastrukture</w:t>
            </w:r>
            <w:r w:rsidR="00B3422C">
              <w:rPr>
                <w:noProof/>
                <w:webHidden/>
              </w:rPr>
              <w:tab/>
            </w:r>
            <w:r w:rsidR="00B3422C">
              <w:rPr>
                <w:noProof/>
                <w:webHidden/>
              </w:rPr>
              <w:fldChar w:fldCharType="begin"/>
            </w:r>
            <w:r w:rsidR="00B3422C">
              <w:rPr>
                <w:noProof/>
                <w:webHidden/>
              </w:rPr>
              <w:instrText xml:space="preserve"> PAGEREF _Toc111022652 \h </w:instrText>
            </w:r>
            <w:r w:rsidR="00B3422C">
              <w:rPr>
                <w:noProof/>
                <w:webHidden/>
              </w:rPr>
            </w:r>
            <w:r w:rsidR="00B3422C">
              <w:rPr>
                <w:noProof/>
                <w:webHidden/>
              </w:rPr>
              <w:fldChar w:fldCharType="separate"/>
            </w:r>
            <w:r w:rsidR="00B3422C">
              <w:rPr>
                <w:noProof/>
                <w:webHidden/>
              </w:rPr>
              <w:t>40</w:t>
            </w:r>
            <w:r w:rsidR="00B3422C">
              <w:rPr>
                <w:noProof/>
                <w:webHidden/>
              </w:rPr>
              <w:fldChar w:fldCharType="end"/>
            </w:r>
          </w:hyperlink>
        </w:p>
        <w:p w14:paraId="04B523E8" w14:textId="60A3637F" w:rsidR="00B3422C" w:rsidRDefault="00D9200D">
          <w:pPr>
            <w:pStyle w:val="TOC3"/>
            <w:tabs>
              <w:tab w:val="left" w:pos="1320"/>
              <w:tab w:val="right" w:leader="dot" w:pos="9350"/>
            </w:tabs>
            <w:rPr>
              <w:rFonts w:eastAsiaTheme="minorEastAsia"/>
              <w:noProof/>
              <w:lang w:val="hr-HR" w:eastAsia="hr-HR"/>
            </w:rPr>
          </w:pPr>
          <w:hyperlink w:anchor="_Toc111022653" w:history="1">
            <w:r w:rsidR="00B3422C" w:rsidRPr="00E53D9B">
              <w:rPr>
                <w:rStyle w:val="Hyperlink"/>
                <w:noProof/>
                <w:lang w:val="hr-HR"/>
              </w:rPr>
              <w:t>7.4.2</w:t>
            </w:r>
            <w:r w:rsidR="00B3422C">
              <w:rPr>
                <w:rFonts w:eastAsiaTheme="minorEastAsia"/>
                <w:noProof/>
                <w:lang w:val="hr-HR" w:eastAsia="hr-HR"/>
              </w:rPr>
              <w:tab/>
            </w:r>
            <w:r w:rsidR="00B3422C" w:rsidRPr="00E53D9B">
              <w:rPr>
                <w:rStyle w:val="Hyperlink"/>
                <w:noProof/>
                <w:lang w:val="hr-HR"/>
              </w:rPr>
              <w:t>Veleprodajni pristup mobilnim virtualnim mrežnim operatorima</w:t>
            </w:r>
            <w:r w:rsidR="00B3422C">
              <w:rPr>
                <w:noProof/>
                <w:webHidden/>
              </w:rPr>
              <w:tab/>
            </w:r>
            <w:r w:rsidR="00B3422C">
              <w:rPr>
                <w:noProof/>
                <w:webHidden/>
              </w:rPr>
              <w:fldChar w:fldCharType="begin"/>
            </w:r>
            <w:r w:rsidR="00B3422C">
              <w:rPr>
                <w:noProof/>
                <w:webHidden/>
              </w:rPr>
              <w:instrText xml:space="preserve"> PAGEREF _Toc111022653 \h </w:instrText>
            </w:r>
            <w:r w:rsidR="00B3422C">
              <w:rPr>
                <w:noProof/>
                <w:webHidden/>
              </w:rPr>
            </w:r>
            <w:r w:rsidR="00B3422C">
              <w:rPr>
                <w:noProof/>
                <w:webHidden/>
              </w:rPr>
              <w:fldChar w:fldCharType="separate"/>
            </w:r>
            <w:r w:rsidR="00B3422C">
              <w:rPr>
                <w:noProof/>
                <w:webHidden/>
              </w:rPr>
              <w:t>40</w:t>
            </w:r>
            <w:r w:rsidR="00B3422C">
              <w:rPr>
                <w:noProof/>
                <w:webHidden/>
              </w:rPr>
              <w:fldChar w:fldCharType="end"/>
            </w:r>
          </w:hyperlink>
        </w:p>
        <w:p w14:paraId="342F3068" w14:textId="21ED83E2" w:rsidR="00B3422C" w:rsidRDefault="00D9200D">
          <w:pPr>
            <w:pStyle w:val="TOC2"/>
            <w:tabs>
              <w:tab w:val="left" w:pos="880"/>
            </w:tabs>
            <w:rPr>
              <w:rFonts w:eastAsiaTheme="minorEastAsia"/>
              <w:noProof/>
              <w:lang w:val="hr-HR" w:eastAsia="hr-HR"/>
            </w:rPr>
          </w:pPr>
          <w:hyperlink w:anchor="_Toc111022654" w:history="1">
            <w:r w:rsidR="00B3422C" w:rsidRPr="00E53D9B">
              <w:rPr>
                <w:rStyle w:val="Hyperlink"/>
                <w:noProof/>
                <w:lang w:val="hr-HR"/>
              </w:rPr>
              <w:t>7.5</w:t>
            </w:r>
            <w:r w:rsidR="00B3422C">
              <w:rPr>
                <w:rFonts w:eastAsiaTheme="minorEastAsia"/>
                <w:noProof/>
                <w:lang w:val="hr-HR" w:eastAsia="hr-HR"/>
              </w:rPr>
              <w:tab/>
            </w:r>
            <w:r w:rsidR="00B3422C" w:rsidRPr="00E53D9B">
              <w:rPr>
                <w:rStyle w:val="Hyperlink"/>
                <w:noProof/>
                <w:lang w:val="hr-HR"/>
              </w:rPr>
              <w:t>Provjera ispunjavanja uvjeta i obveza</w:t>
            </w:r>
            <w:r w:rsidR="00B3422C">
              <w:rPr>
                <w:noProof/>
                <w:webHidden/>
              </w:rPr>
              <w:tab/>
            </w:r>
            <w:r w:rsidR="00B3422C">
              <w:rPr>
                <w:noProof/>
                <w:webHidden/>
              </w:rPr>
              <w:fldChar w:fldCharType="begin"/>
            </w:r>
            <w:r w:rsidR="00B3422C">
              <w:rPr>
                <w:noProof/>
                <w:webHidden/>
              </w:rPr>
              <w:instrText xml:space="preserve"> PAGEREF _Toc111022654 \h </w:instrText>
            </w:r>
            <w:r w:rsidR="00B3422C">
              <w:rPr>
                <w:noProof/>
                <w:webHidden/>
              </w:rPr>
            </w:r>
            <w:r w:rsidR="00B3422C">
              <w:rPr>
                <w:noProof/>
                <w:webHidden/>
              </w:rPr>
              <w:fldChar w:fldCharType="separate"/>
            </w:r>
            <w:r w:rsidR="00B3422C">
              <w:rPr>
                <w:noProof/>
                <w:webHidden/>
              </w:rPr>
              <w:t>41</w:t>
            </w:r>
            <w:r w:rsidR="00B3422C">
              <w:rPr>
                <w:noProof/>
                <w:webHidden/>
              </w:rPr>
              <w:fldChar w:fldCharType="end"/>
            </w:r>
          </w:hyperlink>
        </w:p>
        <w:p w14:paraId="1160D74E" w14:textId="7D5A494A" w:rsidR="00B3422C" w:rsidRDefault="00D9200D">
          <w:pPr>
            <w:pStyle w:val="TOC2"/>
            <w:tabs>
              <w:tab w:val="left" w:pos="880"/>
            </w:tabs>
            <w:rPr>
              <w:rFonts w:eastAsiaTheme="minorEastAsia"/>
              <w:noProof/>
              <w:lang w:val="hr-HR" w:eastAsia="hr-HR"/>
            </w:rPr>
          </w:pPr>
          <w:hyperlink w:anchor="_Toc111022655" w:history="1">
            <w:r w:rsidR="00B3422C" w:rsidRPr="00E53D9B">
              <w:rPr>
                <w:rStyle w:val="Hyperlink"/>
                <w:noProof/>
                <w:lang w:val="hr-HR"/>
              </w:rPr>
              <w:t>7.6</w:t>
            </w:r>
            <w:r w:rsidR="00B3422C">
              <w:rPr>
                <w:rFonts w:eastAsiaTheme="minorEastAsia"/>
                <w:noProof/>
                <w:lang w:val="hr-HR" w:eastAsia="hr-HR"/>
              </w:rPr>
              <w:tab/>
            </w:r>
            <w:r w:rsidR="00B3422C" w:rsidRPr="00E53D9B">
              <w:rPr>
                <w:rStyle w:val="Hyperlink"/>
                <w:noProof/>
                <w:lang w:val="hr-HR"/>
              </w:rPr>
              <w:t>Prijenos i davanje u najam prava uporabe RF spektra</w:t>
            </w:r>
            <w:r w:rsidR="00B3422C">
              <w:rPr>
                <w:noProof/>
                <w:webHidden/>
              </w:rPr>
              <w:tab/>
            </w:r>
            <w:r w:rsidR="00B3422C">
              <w:rPr>
                <w:noProof/>
                <w:webHidden/>
              </w:rPr>
              <w:fldChar w:fldCharType="begin"/>
            </w:r>
            <w:r w:rsidR="00B3422C">
              <w:rPr>
                <w:noProof/>
                <w:webHidden/>
              </w:rPr>
              <w:instrText xml:space="preserve"> PAGEREF _Toc111022655 \h </w:instrText>
            </w:r>
            <w:r w:rsidR="00B3422C">
              <w:rPr>
                <w:noProof/>
                <w:webHidden/>
              </w:rPr>
            </w:r>
            <w:r w:rsidR="00B3422C">
              <w:rPr>
                <w:noProof/>
                <w:webHidden/>
              </w:rPr>
              <w:fldChar w:fldCharType="separate"/>
            </w:r>
            <w:r w:rsidR="00B3422C">
              <w:rPr>
                <w:noProof/>
                <w:webHidden/>
              </w:rPr>
              <w:t>42</w:t>
            </w:r>
            <w:r w:rsidR="00B3422C">
              <w:rPr>
                <w:noProof/>
                <w:webHidden/>
              </w:rPr>
              <w:fldChar w:fldCharType="end"/>
            </w:r>
          </w:hyperlink>
        </w:p>
        <w:p w14:paraId="4B3096CA" w14:textId="2F7E8D21" w:rsidR="00B3422C" w:rsidRDefault="00D9200D">
          <w:pPr>
            <w:pStyle w:val="TOC1"/>
            <w:tabs>
              <w:tab w:val="left" w:pos="440"/>
              <w:tab w:val="right" w:leader="dot" w:pos="9350"/>
            </w:tabs>
            <w:rPr>
              <w:rFonts w:eastAsiaTheme="minorEastAsia"/>
              <w:noProof/>
              <w:lang w:val="hr-HR" w:eastAsia="hr-HR"/>
            </w:rPr>
          </w:pPr>
          <w:hyperlink w:anchor="_Toc111022656" w:history="1">
            <w:r w:rsidR="00B3422C" w:rsidRPr="00E53D9B">
              <w:rPr>
                <w:rStyle w:val="Hyperlink"/>
                <w:noProof/>
                <w:lang w:val="hr-HR"/>
              </w:rPr>
              <w:t>8</w:t>
            </w:r>
            <w:r w:rsidR="00B3422C">
              <w:rPr>
                <w:rFonts w:eastAsiaTheme="minorEastAsia"/>
                <w:noProof/>
                <w:lang w:val="hr-HR" w:eastAsia="hr-HR"/>
              </w:rPr>
              <w:tab/>
            </w:r>
            <w:r w:rsidR="00B3422C" w:rsidRPr="00E53D9B">
              <w:rPr>
                <w:rStyle w:val="Hyperlink"/>
                <w:noProof/>
                <w:lang w:val="hr-HR"/>
              </w:rPr>
              <w:t>Dozvole</w:t>
            </w:r>
            <w:r w:rsidR="00B3422C">
              <w:rPr>
                <w:noProof/>
                <w:webHidden/>
              </w:rPr>
              <w:tab/>
            </w:r>
            <w:r w:rsidR="00B3422C">
              <w:rPr>
                <w:noProof/>
                <w:webHidden/>
              </w:rPr>
              <w:fldChar w:fldCharType="begin"/>
            </w:r>
            <w:r w:rsidR="00B3422C">
              <w:rPr>
                <w:noProof/>
                <w:webHidden/>
              </w:rPr>
              <w:instrText xml:space="preserve"> PAGEREF _Toc111022656 \h </w:instrText>
            </w:r>
            <w:r w:rsidR="00B3422C">
              <w:rPr>
                <w:noProof/>
                <w:webHidden/>
              </w:rPr>
            </w:r>
            <w:r w:rsidR="00B3422C">
              <w:rPr>
                <w:noProof/>
                <w:webHidden/>
              </w:rPr>
              <w:fldChar w:fldCharType="separate"/>
            </w:r>
            <w:r w:rsidR="00B3422C">
              <w:rPr>
                <w:noProof/>
                <w:webHidden/>
              </w:rPr>
              <w:t>43</w:t>
            </w:r>
            <w:r w:rsidR="00B3422C">
              <w:rPr>
                <w:noProof/>
                <w:webHidden/>
              </w:rPr>
              <w:fldChar w:fldCharType="end"/>
            </w:r>
          </w:hyperlink>
        </w:p>
        <w:p w14:paraId="221599DA" w14:textId="6CE4B033" w:rsidR="00B3422C" w:rsidRDefault="00D9200D">
          <w:pPr>
            <w:pStyle w:val="TOC2"/>
            <w:tabs>
              <w:tab w:val="left" w:pos="880"/>
            </w:tabs>
            <w:rPr>
              <w:rFonts w:eastAsiaTheme="minorEastAsia"/>
              <w:noProof/>
              <w:lang w:val="hr-HR" w:eastAsia="hr-HR"/>
            </w:rPr>
          </w:pPr>
          <w:hyperlink w:anchor="_Toc111022657" w:history="1">
            <w:r w:rsidR="00B3422C" w:rsidRPr="00E53D9B">
              <w:rPr>
                <w:rStyle w:val="Hyperlink"/>
                <w:noProof/>
                <w:lang w:val="hr-HR"/>
              </w:rPr>
              <w:t>8.1</w:t>
            </w:r>
            <w:r w:rsidR="00B3422C">
              <w:rPr>
                <w:rFonts w:eastAsiaTheme="minorEastAsia"/>
                <w:noProof/>
                <w:lang w:val="hr-HR" w:eastAsia="hr-HR"/>
              </w:rPr>
              <w:tab/>
            </w:r>
            <w:r w:rsidR="00B3422C" w:rsidRPr="00E53D9B">
              <w:rPr>
                <w:rStyle w:val="Hyperlink"/>
                <w:noProof/>
                <w:lang w:val="hr-HR"/>
              </w:rPr>
              <w:t>Vrijeme trajanja dozvole</w:t>
            </w:r>
            <w:r w:rsidR="00B3422C">
              <w:rPr>
                <w:noProof/>
                <w:webHidden/>
              </w:rPr>
              <w:tab/>
            </w:r>
            <w:r w:rsidR="00B3422C">
              <w:rPr>
                <w:noProof/>
                <w:webHidden/>
              </w:rPr>
              <w:fldChar w:fldCharType="begin"/>
            </w:r>
            <w:r w:rsidR="00B3422C">
              <w:rPr>
                <w:noProof/>
                <w:webHidden/>
              </w:rPr>
              <w:instrText xml:space="preserve"> PAGEREF _Toc111022657 \h </w:instrText>
            </w:r>
            <w:r w:rsidR="00B3422C">
              <w:rPr>
                <w:noProof/>
                <w:webHidden/>
              </w:rPr>
            </w:r>
            <w:r w:rsidR="00B3422C">
              <w:rPr>
                <w:noProof/>
                <w:webHidden/>
              </w:rPr>
              <w:fldChar w:fldCharType="separate"/>
            </w:r>
            <w:r w:rsidR="00B3422C">
              <w:rPr>
                <w:noProof/>
                <w:webHidden/>
              </w:rPr>
              <w:t>43</w:t>
            </w:r>
            <w:r w:rsidR="00B3422C">
              <w:rPr>
                <w:noProof/>
                <w:webHidden/>
              </w:rPr>
              <w:fldChar w:fldCharType="end"/>
            </w:r>
          </w:hyperlink>
        </w:p>
        <w:p w14:paraId="31BC0B33" w14:textId="580398D8" w:rsidR="00B3422C" w:rsidRDefault="00D9200D">
          <w:pPr>
            <w:pStyle w:val="TOC2"/>
            <w:tabs>
              <w:tab w:val="left" w:pos="880"/>
            </w:tabs>
            <w:rPr>
              <w:rFonts w:eastAsiaTheme="minorEastAsia"/>
              <w:noProof/>
              <w:lang w:val="hr-HR" w:eastAsia="hr-HR"/>
            </w:rPr>
          </w:pPr>
          <w:hyperlink w:anchor="_Toc111022658" w:history="1">
            <w:r w:rsidR="00B3422C" w:rsidRPr="00E53D9B">
              <w:rPr>
                <w:rStyle w:val="Hyperlink"/>
                <w:noProof/>
                <w:lang w:val="hr-HR"/>
              </w:rPr>
              <w:t>8.2</w:t>
            </w:r>
            <w:r w:rsidR="00B3422C">
              <w:rPr>
                <w:rFonts w:eastAsiaTheme="minorEastAsia"/>
                <w:noProof/>
                <w:lang w:val="hr-HR" w:eastAsia="hr-HR"/>
              </w:rPr>
              <w:tab/>
            </w:r>
            <w:r w:rsidR="00B3422C" w:rsidRPr="00E53D9B">
              <w:rPr>
                <w:rStyle w:val="Hyperlink"/>
                <w:noProof/>
                <w:lang w:val="hr-HR"/>
              </w:rPr>
              <w:t>Područje dodjele</w:t>
            </w:r>
            <w:r w:rsidR="00B3422C">
              <w:rPr>
                <w:noProof/>
                <w:webHidden/>
              </w:rPr>
              <w:tab/>
            </w:r>
            <w:r w:rsidR="00B3422C">
              <w:rPr>
                <w:noProof/>
                <w:webHidden/>
              </w:rPr>
              <w:fldChar w:fldCharType="begin"/>
            </w:r>
            <w:r w:rsidR="00B3422C">
              <w:rPr>
                <w:noProof/>
                <w:webHidden/>
              </w:rPr>
              <w:instrText xml:space="preserve"> PAGEREF _Toc111022658 \h </w:instrText>
            </w:r>
            <w:r w:rsidR="00B3422C">
              <w:rPr>
                <w:noProof/>
                <w:webHidden/>
              </w:rPr>
            </w:r>
            <w:r w:rsidR="00B3422C">
              <w:rPr>
                <w:noProof/>
                <w:webHidden/>
              </w:rPr>
              <w:fldChar w:fldCharType="separate"/>
            </w:r>
            <w:r w:rsidR="00B3422C">
              <w:rPr>
                <w:noProof/>
                <w:webHidden/>
              </w:rPr>
              <w:t>43</w:t>
            </w:r>
            <w:r w:rsidR="00B3422C">
              <w:rPr>
                <w:noProof/>
                <w:webHidden/>
              </w:rPr>
              <w:fldChar w:fldCharType="end"/>
            </w:r>
          </w:hyperlink>
        </w:p>
        <w:p w14:paraId="1606768D" w14:textId="2D6F0108" w:rsidR="00B3422C" w:rsidRDefault="00D9200D">
          <w:pPr>
            <w:pStyle w:val="TOC2"/>
            <w:tabs>
              <w:tab w:val="left" w:pos="880"/>
            </w:tabs>
            <w:rPr>
              <w:rFonts w:eastAsiaTheme="minorEastAsia"/>
              <w:noProof/>
              <w:lang w:val="hr-HR" w:eastAsia="hr-HR"/>
            </w:rPr>
          </w:pPr>
          <w:hyperlink w:anchor="_Toc111022659" w:history="1">
            <w:r w:rsidR="00B3422C" w:rsidRPr="00E53D9B">
              <w:rPr>
                <w:rStyle w:val="Hyperlink"/>
                <w:noProof/>
                <w:lang w:val="hr-HR"/>
              </w:rPr>
              <w:t>8.3</w:t>
            </w:r>
            <w:r w:rsidR="00B3422C">
              <w:rPr>
                <w:rFonts w:eastAsiaTheme="minorEastAsia"/>
                <w:noProof/>
                <w:lang w:val="hr-HR" w:eastAsia="hr-HR"/>
              </w:rPr>
              <w:tab/>
            </w:r>
            <w:r w:rsidR="00B3422C" w:rsidRPr="00E53D9B">
              <w:rPr>
                <w:rStyle w:val="Hyperlink"/>
                <w:noProof/>
                <w:lang w:val="hr-HR"/>
              </w:rPr>
              <w:t>Ukupni iznos naknade za dozvolu</w:t>
            </w:r>
            <w:r w:rsidR="00B3422C">
              <w:rPr>
                <w:noProof/>
                <w:webHidden/>
              </w:rPr>
              <w:tab/>
            </w:r>
            <w:r w:rsidR="00B3422C">
              <w:rPr>
                <w:noProof/>
                <w:webHidden/>
              </w:rPr>
              <w:fldChar w:fldCharType="begin"/>
            </w:r>
            <w:r w:rsidR="00B3422C">
              <w:rPr>
                <w:noProof/>
                <w:webHidden/>
              </w:rPr>
              <w:instrText xml:space="preserve"> PAGEREF _Toc111022659 \h </w:instrText>
            </w:r>
            <w:r w:rsidR="00B3422C">
              <w:rPr>
                <w:noProof/>
                <w:webHidden/>
              </w:rPr>
            </w:r>
            <w:r w:rsidR="00B3422C">
              <w:rPr>
                <w:noProof/>
                <w:webHidden/>
              </w:rPr>
              <w:fldChar w:fldCharType="separate"/>
            </w:r>
            <w:r w:rsidR="00B3422C">
              <w:rPr>
                <w:noProof/>
                <w:webHidden/>
              </w:rPr>
              <w:t>44</w:t>
            </w:r>
            <w:r w:rsidR="00B3422C">
              <w:rPr>
                <w:noProof/>
                <w:webHidden/>
              </w:rPr>
              <w:fldChar w:fldCharType="end"/>
            </w:r>
          </w:hyperlink>
        </w:p>
        <w:p w14:paraId="10FEBC98" w14:textId="5DA3BBF6" w:rsidR="00B3422C" w:rsidRDefault="00D9200D">
          <w:pPr>
            <w:pStyle w:val="TOC3"/>
            <w:tabs>
              <w:tab w:val="left" w:pos="1320"/>
              <w:tab w:val="right" w:leader="dot" w:pos="9350"/>
            </w:tabs>
            <w:rPr>
              <w:rFonts w:eastAsiaTheme="minorEastAsia"/>
              <w:noProof/>
              <w:lang w:val="hr-HR" w:eastAsia="hr-HR"/>
            </w:rPr>
          </w:pPr>
          <w:hyperlink w:anchor="_Toc111022660" w:history="1">
            <w:r w:rsidR="00B3422C" w:rsidRPr="00E53D9B">
              <w:rPr>
                <w:rStyle w:val="Hyperlink"/>
                <w:noProof/>
                <w:lang w:val="hr-HR"/>
              </w:rPr>
              <w:t>8.3.1</w:t>
            </w:r>
            <w:r w:rsidR="00B3422C">
              <w:rPr>
                <w:rFonts w:eastAsiaTheme="minorEastAsia"/>
                <w:noProof/>
                <w:lang w:val="hr-HR" w:eastAsia="hr-HR"/>
              </w:rPr>
              <w:tab/>
            </w:r>
            <w:r w:rsidR="00B3422C" w:rsidRPr="00E53D9B">
              <w:rPr>
                <w:rStyle w:val="Hyperlink"/>
                <w:noProof/>
                <w:lang w:val="hr-HR"/>
              </w:rPr>
              <w:t>Plaćanje cjelokupnog iznosa odjednom (jednokratno)</w:t>
            </w:r>
            <w:r w:rsidR="00B3422C">
              <w:rPr>
                <w:noProof/>
                <w:webHidden/>
              </w:rPr>
              <w:tab/>
            </w:r>
            <w:r w:rsidR="00B3422C">
              <w:rPr>
                <w:noProof/>
                <w:webHidden/>
              </w:rPr>
              <w:fldChar w:fldCharType="begin"/>
            </w:r>
            <w:r w:rsidR="00B3422C">
              <w:rPr>
                <w:noProof/>
                <w:webHidden/>
              </w:rPr>
              <w:instrText xml:space="preserve"> PAGEREF _Toc111022660 \h </w:instrText>
            </w:r>
            <w:r w:rsidR="00B3422C">
              <w:rPr>
                <w:noProof/>
                <w:webHidden/>
              </w:rPr>
            </w:r>
            <w:r w:rsidR="00B3422C">
              <w:rPr>
                <w:noProof/>
                <w:webHidden/>
              </w:rPr>
              <w:fldChar w:fldCharType="separate"/>
            </w:r>
            <w:r w:rsidR="00B3422C">
              <w:rPr>
                <w:noProof/>
                <w:webHidden/>
              </w:rPr>
              <w:t>44</w:t>
            </w:r>
            <w:r w:rsidR="00B3422C">
              <w:rPr>
                <w:noProof/>
                <w:webHidden/>
              </w:rPr>
              <w:fldChar w:fldCharType="end"/>
            </w:r>
          </w:hyperlink>
        </w:p>
        <w:p w14:paraId="1795BDA2" w14:textId="29905467" w:rsidR="00B3422C" w:rsidRDefault="00D9200D">
          <w:pPr>
            <w:pStyle w:val="TOC3"/>
            <w:tabs>
              <w:tab w:val="left" w:pos="1320"/>
              <w:tab w:val="right" w:leader="dot" w:pos="9350"/>
            </w:tabs>
            <w:rPr>
              <w:rFonts w:eastAsiaTheme="minorEastAsia"/>
              <w:noProof/>
              <w:lang w:val="hr-HR" w:eastAsia="hr-HR"/>
            </w:rPr>
          </w:pPr>
          <w:hyperlink w:anchor="_Toc111022661" w:history="1">
            <w:r w:rsidR="00B3422C" w:rsidRPr="00E53D9B">
              <w:rPr>
                <w:rStyle w:val="Hyperlink"/>
                <w:noProof/>
                <w:lang w:val="hr-HR"/>
              </w:rPr>
              <w:t>8.3.2</w:t>
            </w:r>
            <w:r w:rsidR="00B3422C">
              <w:rPr>
                <w:rFonts w:eastAsiaTheme="minorEastAsia"/>
                <w:noProof/>
                <w:lang w:val="hr-HR" w:eastAsia="hr-HR"/>
              </w:rPr>
              <w:tab/>
            </w:r>
            <w:r w:rsidR="00B3422C" w:rsidRPr="00E53D9B">
              <w:rPr>
                <w:rStyle w:val="Hyperlink"/>
                <w:noProof/>
                <w:lang w:val="hr-HR"/>
              </w:rPr>
              <w:t>Plaćanje iznosa kroz najviše 10 jednakih godišnjih obroka</w:t>
            </w:r>
            <w:r w:rsidR="00B3422C">
              <w:rPr>
                <w:noProof/>
                <w:webHidden/>
              </w:rPr>
              <w:tab/>
            </w:r>
            <w:r w:rsidR="00B3422C">
              <w:rPr>
                <w:noProof/>
                <w:webHidden/>
              </w:rPr>
              <w:fldChar w:fldCharType="begin"/>
            </w:r>
            <w:r w:rsidR="00B3422C">
              <w:rPr>
                <w:noProof/>
                <w:webHidden/>
              </w:rPr>
              <w:instrText xml:space="preserve"> PAGEREF _Toc111022661 \h </w:instrText>
            </w:r>
            <w:r w:rsidR="00B3422C">
              <w:rPr>
                <w:noProof/>
                <w:webHidden/>
              </w:rPr>
            </w:r>
            <w:r w:rsidR="00B3422C">
              <w:rPr>
                <w:noProof/>
                <w:webHidden/>
              </w:rPr>
              <w:fldChar w:fldCharType="separate"/>
            </w:r>
            <w:r w:rsidR="00B3422C">
              <w:rPr>
                <w:noProof/>
                <w:webHidden/>
              </w:rPr>
              <w:t>44</w:t>
            </w:r>
            <w:r w:rsidR="00B3422C">
              <w:rPr>
                <w:noProof/>
                <w:webHidden/>
              </w:rPr>
              <w:fldChar w:fldCharType="end"/>
            </w:r>
          </w:hyperlink>
        </w:p>
        <w:p w14:paraId="66989BFB" w14:textId="6CCA557B" w:rsidR="00B3422C" w:rsidRDefault="00D9200D">
          <w:pPr>
            <w:pStyle w:val="TOC3"/>
            <w:tabs>
              <w:tab w:val="left" w:pos="1320"/>
              <w:tab w:val="right" w:leader="dot" w:pos="9350"/>
            </w:tabs>
            <w:rPr>
              <w:rFonts w:eastAsiaTheme="minorEastAsia"/>
              <w:noProof/>
              <w:lang w:val="hr-HR" w:eastAsia="hr-HR"/>
            </w:rPr>
          </w:pPr>
          <w:hyperlink w:anchor="_Toc111022662" w:history="1">
            <w:r w:rsidR="00B3422C" w:rsidRPr="00E53D9B">
              <w:rPr>
                <w:rStyle w:val="Hyperlink"/>
                <w:noProof/>
                <w:lang w:val="hr-HR"/>
              </w:rPr>
              <w:t>8.3.3</w:t>
            </w:r>
            <w:r w:rsidR="00B3422C">
              <w:rPr>
                <w:rFonts w:eastAsiaTheme="minorEastAsia"/>
                <w:noProof/>
                <w:lang w:val="hr-HR" w:eastAsia="hr-HR"/>
              </w:rPr>
              <w:tab/>
            </w:r>
            <w:r w:rsidR="00B3422C" w:rsidRPr="00E53D9B">
              <w:rPr>
                <w:rStyle w:val="Hyperlink"/>
                <w:noProof/>
                <w:lang w:val="hr-HR"/>
              </w:rPr>
              <w:t>Plaćanje iznosa naknade nakon isteka prvotnog trajanja prava za uporabu RF spektra</w:t>
            </w:r>
            <w:r w:rsidR="00B3422C">
              <w:rPr>
                <w:noProof/>
                <w:webHidden/>
              </w:rPr>
              <w:tab/>
            </w:r>
            <w:r w:rsidR="00B3422C">
              <w:rPr>
                <w:noProof/>
                <w:webHidden/>
              </w:rPr>
              <w:fldChar w:fldCharType="begin"/>
            </w:r>
            <w:r w:rsidR="00B3422C">
              <w:rPr>
                <w:noProof/>
                <w:webHidden/>
              </w:rPr>
              <w:instrText xml:space="preserve"> PAGEREF _Toc111022662 \h </w:instrText>
            </w:r>
            <w:r w:rsidR="00B3422C">
              <w:rPr>
                <w:noProof/>
                <w:webHidden/>
              </w:rPr>
            </w:r>
            <w:r w:rsidR="00B3422C">
              <w:rPr>
                <w:noProof/>
                <w:webHidden/>
              </w:rPr>
              <w:fldChar w:fldCharType="separate"/>
            </w:r>
            <w:r w:rsidR="00B3422C">
              <w:rPr>
                <w:noProof/>
                <w:webHidden/>
              </w:rPr>
              <w:t>46</w:t>
            </w:r>
            <w:r w:rsidR="00B3422C">
              <w:rPr>
                <w:noProof/>
                <w:webHidden/>
              </w:rPr>
              <w:fldChar w:fldCharType="end"/>
            </w:r>
          </w:hyperlink>
        </w:p>
        <w:p w14:paraId="07A4EBDD" w14:textId="153A1D3A" w:rsidR="00B3422C" w:rsidRDefault="00D9200D">
          <w:pPr>
            <w:pStyle w:val="TOC1"/>
            <w:tabs>
              <w:tab w:val="right" w:leader="dot" w:pos="9350"/>
            </w:tabs>
            <w:rPr>
              <w:rFonts w:eastAsiaTheme="minorEastAsia"/>
              <w:noProof/>
              <w:lang w:val="hr-HR" w:eastAsia="hr-HR"/>
            </w:rPr>
          </w:pPr>
          <w:hyperlink w:anchor="_Toc111022663" w:history="1">
            <w:r w:rsidR="00B3422C" w:rsidRPr="00E53D9B">
              <w:rPr>
                <w:rStyle w:val="Hyperlink"/>
                <w:noProof/>
                <w:lang w:val="hr-HR"/>
              </w:rPr>
              <w:t>Prilozi</w:t>
            </w:r>
            <w:r w:rsidR="00B3422C">
              <w:rPr>
                <w:noProof/>
                <w:webHidden/>
              </w:rPr>
              <w:tab/>
            </w:r>
            <w:r w:rsidR="00B3422C">
              <w:rPr>
                <w:noProof/>
                <w:webHidden/>
              </w:rPr>
              <w:fldChar w:fldCharType="begin"/>
            </w:r>
            <w:r w:rsidR="00B3422C">
              <w:rPr>
                <w:noProof/>
                <w:webHidden/>
              </w:rPr>
              <w:instrText xml:space="preserve"> PAGEREF _Toc111022663 \h </w:instrText>
            </w:r>
            <w:r w:rsidR="00B3422C">
              <w:rPr>
                <w:noProof/>
                <w:webHidden/>
              </w:rPr>
            </w:r>
            <w:r w:rsidR="00B3422C">
              <w:rPr>
                <w:noProof/>
                <w:webHidden/>
              </w:rPr>
              <w:fldChar w:fldCharType="separate"/>
            </w:r>
            <w:r w:rsidR="00B3422C">
              <w:rPr>
                <w:noProof/>
                <w:webHidden/>
              </w:rPr>
              <w:t>47</w:t>
            </w:r>
            <w:r w:rsidR="00B3422C">
              <w:rPr>
                <w:noProof/>
                <w:webHidden/>
              </w:rPr>
              <w:fldChar w:fldCharType="end"/>
            </w:r>
          </w:hyperlink>
        </w:p>
        <w:p w14:paraId="5CF9448A" w14:textId="6D2F4E55" w:rsidR="00B3422C" w:rsidRDefault="00D9200D">
          <w:pPr>
            <w:pStyle w:val="TOC2"/>
            <w:rPr>
              <w:rFonts w:eastAsiaTheme="minorEastAsia"/>
              <w:noProof/>
              <w:lang w:val="hr-HR" w:eastAsia="hr-HR"/>
            </w:rPr>
          </w:pPr>
          <w:hyperlink w:anchor="_Toc111022664" w:history="1">
            <w:r w:rsidR="00B3422C" w:rsidRPr="00E53D9B">
              <w:rPr>
                <w:rStyle w:val="Hyperlink"/>
                <w:noProof/>
                <w:lang w:val="hr-HR"/>
              </w:rPr>
              <w:t>Prilog A: Ostali elementi javne dražbe</w:t>
            </w:r>
            <w:r w:rsidR="00B3422C">
              <w:rPr>
                <w:noProof/>
                <w:webHidden/>
              </w:rPr>
              <w:tab/>
            </w:r>
            <w:r w:rsidR="00B3422C">
              <w:rPr>
                <w:noProof/>
                <w:webHidden/>
              </w:rPr>
              <w:fldChar w:fldCharType="begin"/>
            </w:r>
            <w:r w:rsidR="00B3422C">
              <w:rPr>
                <w:noProof/>
                <w:webHidden/>
              </w:rPr>
              <w:instrText xml:space="preserve"> PAGEREF _Toc111022664 \h </w:instrText>
            </w:r>
            <w:r w:rsidR="00B3422C">
              <w:rPr>
                <w:noProof/>
                <w:webHidden/>
              </w:rPr>
            </w:r>
            <w:r w:rsidR="00B3422C">
              <w:rPr>
                <w:noProof/>
                <w:webHidden/>
              </w:rPr>
              <w:fldChar w:fldCharType="separate"/>
            </w:r>
            <w:r w:rsidR="00B3422C">
              <w:rPr>
                <w:noProof/>
                <w:webHidden/>
              </w:rPr>
              <w:t>47</w:t>
            </w:r>
            <w:r w:rsidR="00B3422C">
              <w:rPr>
                <w:noProof/>
                <w:webHidden/>
              </w:rPr>
              <w:fldChar w:fldCharType="end"/>
            </w:r>
          </w:hyperlink>
        </w:p>
        <w:p w14:paraId="61C7585E" w14:textId="56C0A58D" w:rsidR="00B3422C" w:rsidRDefault="00D9200D">
          <w:pPr>
            <w:pStyle w:val="TOC3"/>
            <w:tabs>
              <w:tab w:val="right" w:leader="dot" w:pos="9350"/>
            </w:tabs>
            <w:rPr>
              <w:rFonts w:eastAsiaTheme="minorEastAsia"/>
              <w:noProof/>
              <w:lang w:val="hr-HR" w:eastAsia="hr-HR"/>
            </w:rPr>
          </w:pPr>
          <w:hyperlink w:anchor="_Toc111022665" w:history="1">
            <w:r w:rsidR="00B3422C" w:rsidRPr="00E53D9B">
              <w:rPr>
                <w:rStyle w:val="Hyperlink"/>
                <w:noProof/>
                <w:lang w:val="hr-HR"/>
              </w:rPr>
              <w:t xml:space="preserve">Početne cijene: </w:t>
            </w:r>
            <w:r w:rsidR="00B3422C" w:rsidRPr="00E53D9B">
              <w:rPr>
                <w:rStyle w:val="Hyperlink"/>
                <w:i/>
                <w:noProof/>
                <w:lang w:val="hr-HR"/>
              </w:rPr>
              <w:t>Benchmarking</w:t>
            </w:r>
            <w:r w:rsidR="00B3422C" w:rsidRPr="00E53D9B">
              <w:rPr>
                <w:rStyle w:val="Hyperlink"/>
                <w:noProof/>
                <w:lang w:val="hr-HR"/>
              </w:rPr>
              <w:t xml:space="preserve"> metoda</w:t>
            </w:r>
            <w:r w:rsidR="00B3422C">
              <w:rPr>
                <w:noProof/>
                <w:webHidden/>
              </w:rPr>
              <w:tab/>
            </w:r>
            <w:r w:rsidR="00B3422C">
              <w:rPr>
                <w:noProof/>
                <w:webHidden/>
              </w:rPr>
              <w:fldChar w:fldCharType="begin"/>
            </w:r>
            <w:r w:rsidR="00B3422C">
              <w:rPr>
                <w:noProof/>
                <w:webHidden/>
              </w:rPr>
              <w:instrText xml:space="preserve"> PAGEREF _Toc111022665 \h </w:instrText>
            </w:r>
            <w:r w:rsidR="00B3422C">
              <w:rPr>
                <w:noProof/>
                <w:webHidden/>
              </w:rPr>
            </w:r>
            <w:r w:rsidR="00B3422C">
              <w:rPr>
                <w:noProof/>
                <w:webHidden/>
              </w:rPr>
              <w:fldChar w:fldCharType="separate"/>
            </w:r>
            <w:r w:rsidR="00B3422C">
              <w:rPr>
                <w:noProof/>
                <w:webHidden/>
              </w:rPr>
              <w:t>47</w:t>
            </w:r>
            <w:r w:rsidR="00B3422C">
              <w:rPr>
                <w:noProof/>
                <w:webHidden/>
              </w:rPr>
              <w:fldChar w:fldCharType="end"/>
            </w:r>
          </w:hyperlink>
        </w:p>
        <w:p w14:paraId="3796001D" w14:textId="403D3FB2" w:rsidR="00B3422C" w:rsidRDefault="00D9200D">
          <w:pPr>
            <w:pStyle w:val="TOC3"/>
            <w:tabs>
              <w:tab w:val="right" w:leader="dot" w:pos="9350"/>
            </w:tabs>
            <w:rPr>
              <w:rFonts w:eastAsiaTheme="minorEastAsia"/>
              <w:noProof/>
              <w:lang w:val="hr-HR" w:eastAsia="hr-HR"/>
            </w:rPr>
          </w:pPr>
          <w:hyperlink w:anchor="_Toc111022666" w:history="1">
            <w:r w:rsidR="00B3422C" w:rsidRPr="00E53D9B">
              <w:rPr>
                <w:rStyle w:val="Hyperlink"/>
                <w:noProof/>
                <w:lang w:val="hr-HR"/>
              </w:rPr>
              <w:t>Određivanje pobjednika</w:t>
            </w:r>
            <w:r w:rsidR="00B3422C">
              <w:rPr>
                <w:noProof/>
                <w:webHidden/>
              </w:rPr>
              <w:tab/>
            </w:r>
            <w:r w:rsidR="00B3422C">
              <w:rPr>
                <w:noProof/>
                <w:webHidden/>
              </w:rPr>
              <w:fldChar w:fldCharType="begin"/>
            </w:r>
            <w:r w:rsidR="00B3422C">
              <w:rPr>
                <w:noProof/>
                <w:webHidden/>
              </w:rPr>
              <w:instrText xml:space="preserve"> PAGEREF _Toc111022666 \h </w:instrText>
            </w:r>
            <w:r w:rsidR="00B3422C">
              <w:rPr>
                <w:noProof/>
                <w:webHidden/>
              </w:rPr>
            </w:r>
            <w:r w:rsidR="00B3422C">
              <w:rPr>
                <w:noProof/>
                <w:webHidden/>
              </w:rPr>
              <w:fldChar w:fldCharType="separate"/>
            </w:r>
            <w:r w:rsidR="00B3422C">
              <w:rPr>
                <w:noProof/>
                <w:webHidden/>
              </w:rPr>
              <w:t>48</w:t>
            </w:r>
            <w:r w:rsidR="00B3422C">
              <w:rPr>
                <w:noProof/>
                <w:webHidden/>
              </w:rPr>
              <w:fldChar w:fldCharType="end"/>
            </w:r>
          </w:hyperlink>
        </w:p>
        <w:p w14:paraId="108F3CF1" w14:textId="1D0FF258" w:rsidR="00B3422C" w:rsidRDefault="00D9200D">
          <w:pPr>
            <w:pStyle w:val="TOC3"/>
            <w:tabs>
              <w:tab w:val="right" w:leader="dot" w:pos="9350"/>
            </w:tabs>
            <w:rPr>
              <w:rFonts w:eastAsiaTheme="minorEastAsia"/>
              <w:noProof/>
              <w:lang w:val="hr-HR" w:eastAsia="hr-HR"/>
            </w:rPr>
          </w:pPr>
          <w:hyperlink w:anchor="_Toc111022667" w:history="1">
            <w:r w:rsidR="00B3422C" w:rsidRPr="00E53D9B">
              <w:rPr>
                <w:rStyle w:val="Hyperlink"/>
                <w:noProof/>
                <w:lang w:val="hr-HR"/>
              </w:rPr>
              <w:t>Određivanje cijena</w:t>
            </w:r>
            <w:r w:rsidR="00B3422C">
              <w:rPr>
                <w:noProof/>
                <w:webHidden/>
              </w:rPr>
              <w:tab/>
            </w:r>
            <w:r w:rsidR="00B3422C">
              <w:rPr>
                <w:noProof/>
                <w:webHidden/>
              </w:rPr>
              <w:fldChar w:fldCharType="begin"/>
            </w:r>
            <w:r w:rsidR="00B3422C">
              <w:rPr>
                <w:noProof/>
                <w:webHidden/>
              </w:rPr>
              <w:instrText xml:space="preserve"> PAGEREF _Toc111022667 \h </w:instrText>
            </w:r>
            <w:r w:rsidR="00B3422C">
              <w:rPr>
                <w:noProof/>
                <w:webHidden/>
              </w:rPr>
            </w:r>
            <w:r w:rsidR="00B3422C">
              <w:rPr>
                <w:noProof/>
                <w:webHidden/>
              </w:rPr>
              <w:fldChar w:fldCharType="separate"/>
            </w:r>
            <w:r w:rsidR="00B3422C">
              <w:rPr>
                <w:noProof/>
                <w:webHidden/>
              </w:rPr>
              <w:t>49</w:t>
            </w:r>
            <w:r w:rsidR="00B3422C">
              <w:rPr>
                <w:noProof/>
                <w:webHidden/>
              </w:rPr>
              <w:fldChar w:fldCharType="end"/>
            </w:r>
          </w:hyperlink>
        </w:p>
        <w:p w14:paraId="6221AC4F" w14:textId="2909FFF4" w:rsidR="00B3422C" w:rsidRDefault="00D9200D">
          <w:pPr>
            <w:pStyle w:val="TOC2"/>
            <w:rPr>
              <w:rFonts w:eastAsiaTheme="minorEastAsia"/>
              <w:noProof/>
              <w:lang w:val="hr-HR" w:eastAsia="hr-HR"/>
            </w:rPr>
          </w:pPr>
          <w:hyperlink w:anchor="_Toc111022668" w:history="1">
            <w:r w:rsidR="00B3422C" w:rsidRPr="00E53D9B">
              <w:rPr>
                <w:rStyle w:val="Hyperlink"/>
                <w:noProof/>
                <w:lang w:val="hr-HR"/>
              </w:rPr>
              <w:t>Prilog B: Planovi dodjele za frekvencijske pojaseve 800 MHz, 900 MHz, 1800 MHz, 2100 MHz, 2600 MHz i 3600 MHz</w:t>
            </w:r>
            <w:r w:rsidR="00B3422C">
              <w:rPr>
                <w:noProof/>
                <w:webHidden/>
              </w:rPr>
              <w:tab/>
            </w:r>
            <w:r w:rsidR="00B3422C">
              <w:rPr>
                <w:noProof/>
                <w:webHidden/>
              </w:rPr>
              <w:fldChar w:fldCharType="begin"/>
            </w:r>
            <w:r w:rsidR="00B3422C">
              <w:rPr>
                <w:noProof/>
                <w:webHidden/>
              </w:rPr>
              <w:instrText xml:space="preserve"> PAGEREF _Toc111022668 \h </w:instrText>
            </w:r>
            <w:r w:rsidR="00B3422C">
              <w:rPr>
                <w:noProof/>
                <w:webHidden/>
              </w:rPr>
            </w:r>
            <w:r w:rsidR="00B3422C">
              <w:rPr>
                <w:noProof/>
                <w:webHidden/>
              </w:rPr>
              <w:fldChar w:fldCharType="separate"/>
            </w:r>
            <w:r w:rsidR="00B3422C">
              <w:rPr>
                <w:noProof/>
                <w:webHidden/>
              </w:rPr>
              <w:t>61</w:t>
            </w:r>
            <w:r w:rsidR="00B3422C">
              <w:rPr>
                <w:noProof/>
                <w:webHidden/>
              </w:rPr>
              <w:fldChar w:fldCharType="end"/>
            </w:r>
          </w:hyperlink>
        </w:p>
        <w:p w14:paraId="40DC4CD5" w14:textId="2DDD35D2" w:rsidR="00B3422C" w:rsidRDefault="00D9200D">
          <w:pPr>
            <w:pStyle w:val="TOC3"/>
            <w:tabs>
              <w:tab w:val="right" w:leader="dot" w:pos="9350"/>
            </w:tabs>
            <w:rPr>
              <w:rFonts w:eastAsiaTheme="minorEastAsia"/>
              <w:noProof/>
              <w:lang w:val="hr-HR" w:eastAsia="hr-HR"/>
            </w:rPr>
          </w:pPr>
          <w:hyperlink w:anchor="_Toc111022669" w:history="1">
            <w:r w:rsidR="00B3422C" w:rsidRPr="00E53D9B">
              <w:rPr>
                <w:rStyle w:val="Hyperlink"/>
                <w:noProof/>
                <w:lang w:val="hr-HR"/>
              </w:rPr>
              <w:t>Plan dodjele za frekvencijski pojas 800 MHz</w:t>
            </w:r>
            <w:r w:rsidR="00B3422C">
              <w:rPr>
                <w:noProof/>
                <w:webHidden/>
              </w:rPr>
              <w:tab/>
            </w:r>
            <w:r w:rsidR="00B3422C">
              <w:rPr>
                <w:noProof/>
                <w:webHidden/>
              </w:rPr>
              <w:fldChar w:fldCharType="begin"/>
            </w:r>
            <w:r w:rsidR="00B3422C">
              <w:rPr>
                <w:noProof/>
                <w:webHidden/>
              </w:rPr>
              <w:instrText xml:space="preserve"> PAGEREF _Toc111022669 \h </w:instrText>
            </w:r>
            <w:r w:rsidR="00B3422C">
              <w:rPr>
                <w:noProof/>
                <w:webHidden/>
              </w:rPr>
            </w:r>
            <w:r w:rsidR="00B3422C">
              <w:rPr>
                <w:noProof/>
                <w:webHidden/>
              </w:rPr>
              <w:fldChar w:fldCharType="separate"/>
            </w:r>
            <w:r w:rsidR="00B3422C">
              <w:rPr>
                <w:noProof/>
                <w:webHidden/>
              </w:rPr>
              <w:t>61</w:t>
            </w:r>
            <w:r w:rsidR="00B3422C">
              <w:rPr>
                <w:noProof/>
                <w:webHidden/>
              </w:rPr>
              <w:fldChar w:fldCharType="end"/>
            </w:r>
          </w:hyperlink>
        </w:p>
        <w:p w14:paraId="5E7C6410" w14:textId="7360A6AF" w:rsidR="00B3422C" w:rsidRDefault="00D9200D">
          <w:pPr>
            <w:pStyle w:val="TOC3"/>
            <w:tabs>
              <w:tab w:val="right" w:leader="dot" w:pos="9350"/>
            </w:tabs>
            <w:rPr>
              <w:rFonts w:eastAsiaTheme="minorEastAsia"/>
              <w:noProof/>
              <w:lang w:val="hr-HR" w:eastAsia="hr-HR"/>
            </w:rPr>
          </w:pPr>
          <w:hyperlink w:anchor="_Toc111022670" w:history="1">
            <w:r w:rsidR="00B3422C" w:rsidRPr="00E53D9B">
              <w:rPr>
                <w:rStyle w:val="Hyperlink"/>
                <w:noProof/>
                <w:lang w:val="hr-HR"/>
              </w:rPr>
              <w:t>Plan dodjele za frekvencijski pojas 900 i 1800 MHz (na javnoj raspravi do 16. kolovoza 2022.)</w:t>
            </w:r>
            <w:r w:rsidR="00B3422C">
              <w:rPr>
                <w:noProof/>
                <w:webHidden/>
              </w:rPr>
              <w:tab/>
            </w:r>
            <w:r w:rsidR="00B3422C">
              <w:rPr>
                <w:noProof/>
                <w:webHidden/>
              </w:rPr>
              <w:fldChar w:fldCharType="begin"/>
            </w:r>
            <w:r w:rsidR="00B3422C">
              <w:rPr>
                <w:noProof/>
                <w:webHidden/>
              </w:rPr>
              <w:instrText xml:space="preserve"> PAGEREF _Toc111022670 \h </w:instrText>
            </w:r>
            <w:r w:rsidR="00B3422C">
              <w:rPr>
                <w:noProof/>
                <w:webHidden/>
              </w:rPr>
            </w:r>
            <w:r w:rsidR="00B3422C">
              <w:rPr>
                <w:noProof/>
                <w:webHidden/>
              </w:rPr>
              <w:fldChar w:fldCharType="separate"/>
            </w:r>
            <w:r w:rsidR="00B3422C">
              <w:rPr>
                <w:noProof/>
                <w:webHidden/>
              </w:rPr>
              <w:t>63</w:t>
            </w:r>
            <w:r w:rsidR="00B3422C">
              <w:rPr>
                <w:noProof/>
                <w:webHidden/>
              </w:rPr>
              <w:fldChar w:fldCharType="end"/>
            </w:r>
          </w:hyperlink>
        </w:p>
        <w:p w14:paraId="6517AE19" w14:textId="309A534A" w:rsidR="00B3422C" w:rsidRDefault="00D9200D">
          <w:pPr>
            <w:pStyle w:val="TOC3"/>
            <w:tabs>
              <w:tab w:val="right" w:leader="dot" w:pos="9350"/>
            </w:tabs>
            <w:rPr>
              <w:rFonts w:eastAsiaTheme="minorEastAsia"/>
              <w:noProof/>
              <w:lang w:val="hr-HR" w:eastAsia="hr-HR"/>
            </w:rPr>
          </w:pPr>
          <w:hyperlink w:anchor="_Toc111022671" w:history="1">
            <w:r w:rsidR="00B3422C" w:rsidRPr="00E53D9B">
              <w:rPr>
                <w:rStyle w:val="Hyperlink"/>
                <w:noProof/>
                <w:lang w:val="hr-HR"/>
              </w:rPr>
              <w:t>Plan dodjele za frekvencijski pojas 2100 MHz</w:t>
            </w:r>
            <w:r w:rsidR="00B3422C">
              <w:rPr>
                <w:noProof/>
                <w:webHidden/>
              </w:rPr>
              <w:tab/>
            </w:r>
            <w:r w:rsidR="00B3422C">
              <w:rPr>
                <w:noProof/>
                <w:webHidden/>
              </w:rPr>
              <w:fldChar w:fldCharType="begin"/>
            </w:r>
            <w:r w:rsidR="00B3422C">
              <w:rPr>
                <w:noProof/>
                <w:webHidden/>
              </w:rPr>
              <w:instrText xml:space="preserve"> PAGEREF _Toc111022671 \h </w:instrText>
            </w:r>
            <w:r w:rsidR="00B3422C">
              <w:rPr>
                <w:noProof/>
                <w:webHidden/>
              </w:rPr>
            </w:r>
            <w:r w:rsidR="00B3422C">
              <w:rPr>
                <w:noProof/>
                <w:webHidden/>
              </w:rPr>
              <w:fldChar w:fldCharType="separate"/>
            </w:r>
            <w:r w:rsidR="00B3422C">
              <w:rPr>
                <w:noProof/>
                <w:webHidden/>
              </w:rPr>
              <w:t>67</w:t>
            </w:r>
            <w:r w:rsidR="00B3422C">
              <w:rPr>
                <w:noProof/>
                <w:webHidden/>
              </w:rPr>
              <w:fldChar w:fldCharType="end"/>
            </w:r>
          </w:hyperlink>
        </w:p>
        <w:p w14:paraId="587EF1B0" w14:textId="40342D97" w:rsidR="00B3422C" w:rsidRDefault="00D9200D">
          <w:pPr>
            <w:pStyle w:val="TOC3"/>
            <w:tabs>
              <w:tab w:val="right" w:leader="dot" w:pos="9350"/>
            </w:tabs>
            <w:rPr>
              <w:rFonts w:eastAsiaTheme="minorEastAsia"/>
              <w:noProof/>
              <w:lang w:val="hr-HR" w:eastAsia="hr-HR"/>
            </w:rPr>
          </w:pPr>
          <w:hyperlink w:anchor="_Toc111022672" w:history="1">
            <w:r w:rsidR="00B3422C" w:rsidRPr="00E53D9B">
              <w:rPr>
                <w:rStyle w:val="Hyperlink"/>
                <w:noProof/>
                <w:lang w:val="hr-HR"/>
              </w:rPr>
              <w:t>Plan dodjele za frekvencijski pojas 2600 MHz</w:t>
            </w:r>
            <w:r w:rsidR="00B3422C">
              <w:rPr>
                <w:noProof/>
                <w:webHidden/>
              </w:rPr>
              <w:tab/>
            </w:r>
            <w:r w:rsidR="00B3422C">
              <w:rPr>
                <w:noProof/>
                <w:webHidden/>
              </w:rPr>
              <w:fldChar w:fldCharType="begin"/>
            </w:r>
            <w:r w:rsidR="00B3422C">
              <w:rPr>
                <w:noProof/>
                <w:webHidden/>
              </w:rPr>
              <w:instrText xml:space="preserve"> PAGEREF _Toc111022672 \h </w:instrText>
            </w:r>
            <w:r w:rsidR="00B3422C">
              <w:rPr>
                <w:noProof/>
                <w:webHidden/>
              </w:rPr>
            </w:r>
            <w:r w:rsidR="00B3422C">
              <w:rPr>
                <w:noProof/>
                <w:webHidden/>
              </w:rPr>
              <w:fldChar w:fldCharType="separate"/>
            </w:r>
            <w:r w:rsidR="00B3422C">
              <w:rPr>
                <w:noProof/>
                <w:webHidden/>
              </w:rPr>
              <w:t>69</w:t>
            </w:r>
            <w:r w:rsidR="00B3422C">
              <w:rPr>
                <w:noProof/>
                <w:webHidden/>
              </w:rPr>
              <w:fldChar w:fldCharType="end"/>
            </w:r>
          </w:hyperlink>
        </w:p>
        <w:p w14:paraId="190AC967" w14:textId="1309ABD8" w:rsidR="00B3422C" w:rsidRDefault="00D9200D">
          <w:pPr>
            <w:pStyle w:val="TOC3"/>
            <w:tabs>
              <w:tab w:val="right" w:leader="dot" w:pos="9350"/>
            </w:tabs>
            <w:rPr>
              <w:rFonts w:eastAsiaTheme="minorEastAsia"/>
              <w:noProof/>
              <w:lang w:val="hr-HR" w:eastAsia="hr-HR"/>
            </w:rPr>
          </w:pPr>
          <w:hyperlink w:anchor="_Toc111022673" w:history="1">
            <w:r w:rsidR="00B3422C" w:rsidRPr="00E53D9B">
              <w:rPr>
                <w:rStyle w:val="Hyperlink"/>
                <w:noProof/>
                <w:lang w:val="hr-HR"/>
              </w:rPr>
              <w:t>Plan dodjele za frekvencijski pojas 3600 MHz</w:t>
            </w:r>
            <w:r w:rsidR="00B3422C">
              <w:rPr>
                <w:noProof/>
                <w:webHidden/>
              </w:rPr>
              <w:tab/>
            </w:r>
            <w:r w:rsidR="00B3422C">
              <w:rPr>
                <w:noProof/>
                <w:webHidden/>
              </w:rPr>
              <w:fldChar w:fldCharType="begin"/>
            </w:r>
            <w:r w:rsidR="00B3422C">
              <w:rPr>
                <w:noProof/>
                <w:webHidden/>
              </w:rPr>
              <w:instrText xml:space="preserve"> PAGEREF _Toc111022673 \h </w:instrText>
            </w:r>
            <w:r w:rsidR="00B3422C">
              <w:rPr>
                <w:noProof/>
                <w:webHidden/>
              </w:rPr>
            </w:r>
            <w:r w:rsidR="00B3422C">
              <w:rPr>
                <w:noProof/>
                <w:webHidden/>
              </w:rPr>
              <w:fldChar w:fldCharType="separate"/>
            </w:r>
            <w:r w:rsidR="00B3422C">
              <w:rPr>
                <w:noProof/>
                <w:webHidden/>
              </w:rPr>
              <w:t>72</w:t>
            </w:r>
            <w:r w:rsidR="00B3422C">
              <w:rPr>
                <w:noProof/>
                <w:webHidden/>
              </w:rPr>
              <w:fldChar w:fldCharType="end"/>
            </w:r>
          </w:hyperlink>
        </w:p>
        <w:p w14:paraId="4DDD2D70" w14:textId="1DF113E5" w:rsidR="00B3422C" w:rsidRDefault="00D9200D">
          <w:pPr>
            <w:pStyle w:val="TOC2"/>
            <w:rPr>
              <w:rFonts w:eastAsiaTheme="minorEastAsia"/>
              <w:noProof/>
              <w:lang w:val="hr-HR" w:eastAsia="hr-HR"/>
            </w:rPr>
          </w:pPr>
          <w:hyperlink w:anchor="_Toc111022674" w:history="1">
            <w:r w:rsidR="00B3422C" w:rsidRPr="00E53D9B">
              <w:rPr>
                <w:rStyle w:val="Hyperlink"/>
                <w:noProof/>
                <w:lang w:val="hr-HR"/>
              </w:rPr>
              <w:t>Prilog C: Obrazac zahtjeva za sudjelovanjem u postupku javne dražbe</w:t>
            </w:r>
            <w:r w:rsidR="00B3422C">
              <w:rPr>
                <w:noProof/>
                <w:webHidden/>
              </w:rPr>
              <w:tab/>
            </w:r>
            <w:r w:rsidR="00B3422C">
              <w:rPr>
                <w:noProof/>
                <w:webHidden/>
              </w:rPr>
              <w:fldChar w:fldCharType="begin"/>
            </w:r>
            <w:r w:rsidR="00B3422C">
              <w:rPr>
                <w:noProof/>
                <w:webHidden/>
              </w:rPr>
              <w:instrText xml:space="preserve"> PAGEREF _Toc111022674 \h </w:instrText>
            </w:r>
            <w:r w:rsidR="00B3422C">
              <w:rPr>
                <w:noProof/>
                <w:webHidden/>
              </w:rPr>
            </w:r>
            <w:r w:rsidR="00B3422C">
              <w:rPr>
                <w:noProof/>
                <w:webHidden/>
              </w:rPr>
              <w:fldChar w:fldCharType="separate"/>
            </w:r>
            <w:r w:rsidR="00B3422C">
              <w:rPr>
                <w:noProof/>
                <w:webHidden/>
              </w:rPr>
              <w:t>78</w:t>
            </w:r>
            <w:r w:rsidR="00B3422C">
              <w:rPr>
                <w:noProof/>
                <w:webHidden/>
              </w:rPr>
              <w:fldChar w:fldCharType="end"/>
            </w:r>
          </w:hyperlink>
        </w:p>
        <w:p w14:paraId="3925044B" w14:textId="7C4DEBD1" w:rsidR="00B3422C" w:rsidRDefault="00D9200D">
          <w:pPr>
            <w:pStyle w:val="TOC2"/>
            <w:rPr>
              <w:rFonts w:eastAsiaTheme="minorEastAsia"/>
              <w:noProof/>
              <w:lang w:val="hr-HR" w:eastAsia="hr-HR"/>
            </w:rPr>
          </w:pPr>
          <w:hyperlink w:anchor="_Toc111022675" w:history="1">
            <w:r w:rsidR="00B3422C" w:rsidRPr="00E53D9B">
              <w:rPr>
                <w:rStyle w:val="Hyperlink"/>
                <w:noProof/>
                <w:lang w:val="hr-HR"/>
              </w:rPr>
              <w:t>Prilog D: Primjeri dozvola za uporabu RF spektra</w:t>
            </w:r>
            <w:r w:rsidR="00B3422C">
              <w:rPr>
                <w:noProof/>
                <w:webHidden/>
              </w:rPr>
              <w:tab/>
            </w:r>
            <w:r w:rsidR="00B3422C">
              <w:rPr>
                <w:noProof/>
                <w:webHidden/>
              </w:rPr>
              <w:fldChar w:fldCharType="begin"/>
            </w:r>
            <w:r w:rsidR="00B3422C">
              <w:rPr>
                <w:noProof/>
                <w:webHidden/>
              </w:rPr>
              <w:instrText xml:space="preserve"> PAGEREF _Toc111022675 \h </w:instrText>
            </w:r>
            <w:r w:rsidR="00B3422C">
              <w:rPr>
                <w:noProof/>
                <w:webHidden/>
              </w:rPr>
            </w:r>
            <w:r w:rsidR="00B3422C">
              <w:rPr>
                <w:noProof/>
                <w:webHidden/>
              </w:rPr>
              <w:fldChar w:fldCharType="separate"/>
            </w:r>
            <w:r w:rsidR="00B3422C">
              <w:rPr>
                <w:noProof/>
                <w:webHidden/>
              </w:rPr>
              <w:t>81</w:t>
            </w:r>
            <w:r w:rsidR="00B3422C">
              <w:rPr>
                <w:noProof/>
                <w:webHidden/>
              </w:rPr>
              <w:fldChar w:fldCharType="end"/>
            </w:r>
          </w:hyperlink>
        </w:p>
        <w:p w14:paraId="5C228C95" w14:textId="6CD97D49" w:rsidR="00B3422C" w:rsidRDefault="00D9200D">
          <w:pPr>
            <w:pStyle w:val="TOC3"/>
            <w:tabs>
              <w:tab w:val="right" w:leader="dot" w:pos="9350"/>
            </w:tabs>
            <w:rPr>
              <w:rFonts w:eastAsiaTheme="minorEastAsia"/>
              <w:noProof/>
              <w:lang w:val="hr-HR" w:eastAsia="hr-HR"/>
            </w:rPr>
          </w:pPr>
          <w:hyperlink w:anchor="_Toc111022676" w:history="1">
            <w:r w:rsidR="00B3422C" w:rsidRPr="00E53D9B">
              <w:rPr>
                <w:rStyle w:val="Hyperlink"/>
                <w:noProof/>
                <w:lang w:val="hr-HR"/>
              </w:rPr>
              <w:t>Primjer dozvole za uporabu RF spektra u frekvencijskim pojasevima 800 MHz, 900 MHz, 1800 MHz, 2100 MHz i 2600 MHz na nacionalnoj razini</w:t>
            </w:r>
            <w:r w:rsidR="00B3422C">
              <w:rPr>
                <w:noProof/>
                <w:webHidden/>
              </w:rPr>
              <w:tab/>
            </w:r>
            <w:r w:rsidR="00B3422C">
              <w:rPr>
                <w:noProof/>
                <w:webHidden/>
              </w:rPr>
              <w:fldChar w:fldCharType="begin"/>
            </w:r>
            <w:r w:rsidR="00B3422C">
              <w:rPr>
                <w:noProof/>
                <w:webHidden/>
              </w:rPr>
              <w:instrText xml:space="preserve"> PAGEREF _Toc111022676 \h </w:instrText>
            </w:r>
            <w:r w:rsidR="00B3422C">
              <w:rPr>
                <w:noProof/>
                <w:webHidden/>
              </w:rPr>
            </w:r>
            <w:r w:rsidR="00B3422C">
              <w:rPr>
                <w:noProof/>
                <w:webHidden/>
              </w:rPr>
              <w:fldChar w:fldCharType="separate"/>
            </w:r>
            <w:r w:rsidR="00B3422C">
              <w:rPr>
                <w:noProof/>
                <w:webHidden/>
              </w:rPr>
              <w:t>81</w:t>
            </w:r>
            <w:r w:rsidR="00B3422C">
              <w:rPr>
                <w:noProof/>
                <w:webHidden/>
              </w:rPr>
              <w:fldChar w:fldCharType="end"/>
            </w:r>
          </w:hyperlink>
        </w:p>
        <w:p w14:paraId="34781A14" w14:textId="703A595C" w:rsidR="00B3422C" w:rsidRDefault="00D9200D">
          <w:pPr>
            <w:pStyle w:val="TOC3"/>
            <w:tabs>
              <w:tab w:val="right" w:leader="dot" w:pos="9350"/>
            </w:tabs>
            <w:rPr>
              <w:rFonts w:eastAsiaTheme="minorEastAsia"/>
              <w:noProof/>
              <w:lang w:val="hr-HR" w:eastAsia="hr-HR"/>
            </w:rPr>
          </w:pPr>
          <w:hyperlink w:anchor="_Toc111022677" w:history="1">
            <w:r w:rsidR="00B3422C" w:rsidRPr="00E53D9B">
              <w:rPr>
                <w:rStyle w:val="Hyperlink"/>
                <w:noProof/>
                <w:lang w:val="hr-HR"/>
              </w:rPr>
              <w:t>Primjer dozvole za uporabu RF spektra u frekvencijskom pojasu 3600 MHz na regionalnoj (županijskoj) razini</w:t>
            </w:r>
            <w:r w:rsidR="00B3422C">
              <w:rPr>
                <w:noProof/>
                <w:webHidden/>
              </w:rPr>
              <w:tab/>
            </w:r>
            <w:r w:rsidR="00B3422C">
              <w:rPr>
                <w:noProof/>
                <w:webHidden/>
              </w:rPr>
              <w:fldChar w:fldCharType="begin"/>
            </w:r>
            <w:r w:rsidR="00B3422C">
              <w:rPr>
                <w:noProof/>
                <w:webHidden/>
              </w:rPr>
              <w:instrText xml:space="preserve"> PAGEREF _Toc111022677 \h </w:instrText>
            </w:r>
            <w:r w:rsidR="00B3422C">
              <w:rPr>
                <w:noProof/>
                <w:webHidden/>
              </w:rPr>
            </w:r>
            <w:r w:rsidR="00B3422C">
              <w:rPr>
                <w:noProof/>
                <w:webHidden/>
              </w:rPr>
              <w:fldChar w:fldCharType="separate"/>
            </w:r>
            <w:r w:rsidR="00B3422C">
              <w:rPr>
                <w:noProof/>
                <w:webHidden/>
              </w:rPr>
              <w:t>83</w:t>
            </w:r>
            <w:r w:rsidR="00B3422C">
              <w:rPr>
                <w:noProof/>
                <w:webHidden/>
              </w:rPr>
              <w:fldChar w:fldCharType="end"/>
            </w:r>
          </w:hyperlink>
        </w:p>
        <w:p w14:paraId="7E8D44F5" w14:textId="09EB1507" w:rsidR="00B3422C" w:rsidRDefault="00D9200D">
          <w:pPr>
            <w:pStyle w:val="TOC1"/>
            <w:tabs>
              <w:tab w:val="right" w:leader="dot" w:pos="9350"/>
            </w:tabs>
            <w:rPr>
              <w:rFonts w:eastAsiaTheme="minorEastAsia"/>
              <w:noProof/>
              <w:lang w:val="hr-HR" w:eastAsia="hr-HR"/>
            </w:rPr>
          </w:pPr>
          <w:hyperlink w:anchor="_Toc111022678" w:history="1">
            <w:r w:rsidR="00B3422C" w:rsidRPr="00E53D9B">
              <w:rPr>
                <w:rStyle w:val="Hyperlink"/>
                <w:noProof/>
                <w:lang w:val="hr-HR"/>
              </w:rPr>
              <w:t>Pojmovnik</w:t>
            </w:r>
            <w:r w:rsidR="00B3422C">
              <w:rPr>
                <w:noProof/>
                <w:webHidden/>
              </w:rPr>
              <w:tab/>
            </w:r>
            <w:r w:rsidR="00B3422C">
              <w:rPr>
                <w:noProof/>
                <w:webHidden/>
              </w:rPr>
              <w:fldChar w:fldCharType="begin"/>
            </w:r>
            <w:r w:rsidR="00B3422C">
              <w:rPr>
                <w:noProof/>
                <w:webHidden/>
              </w:rPr>
              <w:instrText xml:space="preserve"> PAGEREF _Toc111022678 \h </w:instrText>
            </w:r>
            <w:r w:rsidR="00B3422C">
              <w:rPr>
                <w:noProof/>
                <w:webHidden/>
              </w:rPr>
            </w:r>
            <w:r w:rsidR="00B3422C">
              <w:rPr>
                <w:noProof/>
                <w:webHidden/>
              </w:rPr>
              <w:fldChar w:fldCharType="separate"/>
            </w:r>
            <w:r w:rsidR="00B3422C">
              <w:rPr>
                <w:noProof/>
                <w:webHidden/>
              </w:rPr>
              <w:t>84</w:t>
            </w:r>
            <w:r w:rsidR="00B3422C">
              <w:rPr>
                <w:noProof/>
                <w:webHidden/>
              </w:rPr>
              <w:fldChar w:fldCharType="end"/>
            </w:r>
          </w:hyperlink>
        </w:p>
        <w:p w14:paraId="332785F9" w14:textId="65041CDF" w:rsidR="002E0F3B" w:rsidRPr="00207946" w:rsidRDefault="002E0F3B">
          <w:pPr>
            <w:rPr>
              <w:lang w:val="hr-HR"/>
            </w:rPr>
          </w:pPr>
          <w:r w:rsidRPr="00207946">
            <w:rPr>
              <w:b/>
              <w:bCs/>
              <w:noProof/>
              <w:lang w:val="hr-HR"/>
            </w:rPr>
            <w:fldChar w:fldCharType="end"/>
          </w:r>
        </w:p>
      </w:sdtContent>
    </w:sdt>
    <w:p w14:paraId="0E4B6904" w14:textId="77777777" w:rsidR="00F2080B" w:rsidRPr="00207946" w:rsidRDefault="00F2080B">
      <w:pPr>
        <w:rPr>
          <w:rFonts w:asciiTheme="majorHAnsi" w:eastAsiaTheme="majorEastAsia" w:hAnsiTheme="majorHAnsi" w:cstheme="majorBidi"/>
          <w:color w:val="2F5496" w:themeColor="accent1" w:themeShade="BF"/>
          <w:sz w:val="32"/>
          <w:szCs w:val="32"/>
          <w:lang w:val="hr-HR"/>
        </w:rPr>
      </w:pPr>
      <w:r w:rsidRPr="00207946">
        <w:rPr>
          <w:lang w:val="hr-HR"/>
        </w:rPr>
        <w:br w:type="page"/>
      </w:r>
    </w:p>
    <w:p w14:paraId="7E0883D5" w14:textId="77777777" w:rsidR="00FD726E" w:rsidRPr="00207946" w:rsidRDefault="00FD726E" w:rsidP="00FD726E">
      <w:pPr>
        <w:pStyle w:val="Heading1"/>
        <w:rPr>
          <w:lang w:val="hr-HR"/>
        </w:rPr>
      </w:pPr>
      <w:bookmarkStart w:id="2" w:name="_Toc63799164"/>
      <w:bookmarkStart w:id="3" w:name="_Toc111022607"/>
      <w:bookmarkEnd w:id="0"/>
      <w:r w:rsidRPr="00207946">
        <w:rPr>
          <w:lang w:val="hr-HR"/>
        </w:rPr>
        <w:lastRenderedPageBreak/>
        <w:t>Uvod</w:t>
      </w:r>
      <w:bookmarkEnd w:id="2"/>
      <w:bookmarkEnd w:id="3"/>
    </w:p>
    <w:p w14:paraId="20E192B0" w14:textId="0FE75967" w:rsidR="00FD726E" w:rsidRPr="00207946" w:rsidRDefault="00FD726E" w:rsidP="00FD726E">
      <w:pPr>
        <w:jc w:val="both"/>
        <w:rPr>
          <w:lang w:val="hr-HR"/>
        </w:rPr>
      </w:pPr>
      <w:r w:rsidRPr="00207946">
        <w:rPr>
          <w:lang w:val="hr-HR"/>
        </w:rPr>
        <w:t xml:space="preserve">Hrvatska regulatorna agencija za mrežne djelatnosti (dalje: HAKOM) </w:t>
      </w:r>
      <w:r w:rsidR="00006AEC">
        <w:rPr>
          <w:lang w:val="hr-HR"/>
        </w:rPr>
        <w:t xml:space="preserve">temeljem članka 16. stavka 1. Zakona o elektroničkim komunikacijama (NN br. 76/22: dalje: ZEK) </w:t>
      </w:r>
      <w:r w:rsidRPr="00207946">
        <w:rPr>
          <w:lang w:val="hr-HR"/>
        </w:rPr>
        <w:t xml:space="preserve">upravlja i obavlja nadzor nad uporabom radiofrekvencijskog (dalje: RF)  spektra  te adresnog i brojevnog prostora kao prirodno ograničenih općih dobara od interesa za Republiku Hrvatsku (dalje: RH). Temeljem istoga, HAKOM </w:t>
      </w:r>
      <w:r w:rsidR="00653C7E">
        <w:rPr>
          <w:lang w:val="hr-HR"/>
        </w:rPr>
        <w:t xml:space="preserve"> </w:t>
      </w:r>
      <w:r w:rsidR="00006AEC">
        <w:rPr>
          <w:lang w:val="hr-HR"/>
        </w:rPr>
        <w:t xml:space="preserve">će sukladno članku 80. ZEK-a </w:t>
      </w:r>
      <w:r w:rsidR="00653C7E">
        <w:rPr>
          <w:lang w:val="hr-HR"/>
        </w:rPr>
        <w:t>raspisati</w:t>
      </w:r>
      <w:r w:rsidR="00653C7E" w:rsidRPr="00207946">
        <w:rPr>
          <w:lang w:val="hr-HR"/>
        </w:rPr>
        <w:t> </w:t>
      </w:r>
      <w:r w:rsidRPr="00207946">
        <w:rPr>
          <w:lang w:val="hr-HR"/>
        </w:rPr>
        <w:t>javnu dražbu za izdavanje dozvola za uporabu RF spektra za mreže pokretnih komunikacija</w:t>
      </w:r>
      <w:r w:rsidR="00653C7E" w:rsidRPr="00653C7E">
        <w:rPr>
          <w:lang w:val="hr-HR"/>
        </w:rPr>
        <w:t xml:space="preserve">, 800 MHz, 900 MHz, 1800 MHz, 2100 </w:t>
      </w:r>
      <w:r w:rsidR="001C14FE" w:rsidRPr="00653C7E">
        <w:rPr>
          <w:lang w:val="hr-HR"/>
        </w:rPr>
        <w:t>MH</w:t>
      </w:r>
      <w:r w:rsidR="001C14FE">
        <w:rPr>
          <w:lang w:val="hr-HR"/>
        </w:rPr>
        <w:t>z</w:t>
      </w:r>
      <w:r w:rsidR="00653C7E" w:rsidRPr="00653C7E">
        <w:rPr>
          <w:lang w:val="hr-HR"/>
        </w:rPr>
        <w:t>, 2600 MHz i 3600 MHz,</w:t>
      </w:r>
      <w:r w:rsidR="001C14FE">
        <w:rPr>
          <w:lang w:val="hr-HR"/>
        </w:rPr>
        <w:t xml:space="preserve"> </w:t>
      </w:r>
      <w:r w:rsidRPr="00207946">
        <w:rPr>
          <w:lang w:val="hr-HR"/>
        </w:rPr>
        <w:t>na području RH</w:t>
      </w:r>
      <w:r w:rsidRPr="00FE556F">
        <w:rPr>
          <w:lang w:val="hr-HR"/>
        </w:rPr>
        <w:t>.</w:t>
      </w:r>
      <w:r w:rsidR="00653C7E" w:rsidRPr="00FE556F">
        <w:rPr>
          <w:lang w:val="hr-HR"/>
        </w:rPr>
        <w:t xml:space="preserve"> </w:t>
      </w:r>
      <w:r w:rsidR="00653C7E" w:rsidRPr="00FE556F">
        <w:rPr>
          <w:rStyle w:val="normaltextrun"/>
          <w:rFonts w:ascii="Calibri" w:hAnsi="Calibri"/>
          <w:color w:val="000000"/>
          <w:shd w:val="clear" w:color="auto" w:fill="FFFFFF"/>
          <w:lang w:val="hr-HR"/>
        </w:rPr>
        <w:t xml:space="preserve">Za prilagodbu postojećih i/ili izgradnju novih pokretnih/fiksnih komunikacijskih mreža (eng. </w:t>
      </w:r>
      <w:r w:rsidR="00653C7E" w:rsidRPr="00FE556F">
        <w:rPr>
          <w:rStyle w:val="normaltextrun"/>
          <w:rFonts w:ascii="Calibri" w:hAnsi="Calibri"/>
          <w:i/>
          <w:iCs/>
          <w:color w:val="000000"/>
          <w:shd w:val="clear" w:color="auto" w:fill="FFFFFF"/>
          <w:lang w:val="hr-HR"/>
        </w:rPr>
        <w:t>Mobile/Fixed Communication Networks</w:t>
      </w:r>
      <w:r w:rsidR="00653C7E" w:rsidRPr="00FE556F">
        <w:rPr>
          <w:rStyle w:val="normaltextrun"/>
          <w:rFonts w:ascii="Calibri" w:hAnsi="Calibri"/>
          <w:color w:val="000000"/>
          <w:shd w:val="clear" w:color="auto" w:fill="FFFFFF"/>
          <w:lang w:val="hr-HR"/>
        </w:rPr>
        <w:t xml:space="preserve">, dalje: MFCN mreže) potrebno je određeno vrijeme te se stoga dodjela ovih pojaseva mora provesti dovoljno rano, kako bi se osigurao neometan rad tih mreža i bez </w:t>
      </w:r>
      <w:r w:rsidR="00EB08B8">
        <w:rPr>
          <w:rStyle w:val="normaltextrun"/>
          <w:rFonts w:ascii="Calibri" w:hAnsi="Calibri"/>
          <w:color w:val="000000"/>
          <w:shd w:val="clear" w:color="auto" w:fill="FFFFFF"/>
          <w:lang w:val="hr-HR"/>
        </w:rPr>
        <w:t xml:space="preserve">negativnog </w:t>
      </w:r>
      <w:r w:rsidR="00653C7E" w:rsidRPr="00FE556F">
        <w:rPr>
          <w:rStyle w:val="normaltextrun"/>
          <w:rFonts w:ascii="Calibri" w:hAnsi="Calibri"/>
          <w:color w:val="000000"/>
          <w:shd w:val="clear" w:color="auto" w:fill="FFFFFF"/>
          <w:lang w:val="hr-HR"/>
        </w:rPr>
        <w:t>utjecaja na iskustvo krajnjih korisnika.</w:t>
      </w:r>
      <w:r w:rsidR="00653C7E" w:rsidRPr="0037189D">
        <w:rPr>
          <w:rStyle w:val="eop"/>
          <w:rFonts w:ascii="Calibri" w:hAnsi="Calibri"/>
          <w:color w:val="000000"/>
          <w:shd w:val="clear" w:color="auto" w:fill="FFFFFF"/>
          <w:lang w:val="hr-HR"/>
        </w:rPr>
        <w:t> </w:t>
      </w:r>
    </w:p>
    <w:p w14:paraId="01E18C40" w14:textId="4452305B" w:rsidR="00653C7E" w:rsidRPr="0037189D" w:rsidRDefault="00653C7E" w:rsidP="00653C7E">
      <w:pPr>
        <w:jc w:val="both"/>
        <w:rPr>
          <w:lang w:val="hr-HR"/>
        </w:rPr>
      </w:pPr>
      <w:r w:rsidRPr="0037189D">
        <w:rPr>
          <w:lang w:val="hr-HR"/>
        </w:rPr>
        <w:t xml:space="preserve">HAKOM je </w:t>
      </w:r>
      <w:r w:rsidR="001C14FE">
        <w:rPr>
          <w:lang w:val="hr-HR"/>
        </w:rPr>
        <w:t>krajem</w:t>
      </w:r>
      <w:r w:rsidRPr="0037189D">
        <w:rPr>
          <w:lang w:val="hr-HR"/>
        </w:rPr>
        <w:t xml:space="preserve"> </w:t>
      </w:r>
      <w:r w:rsidR="001C14FE" w:rsidRPr="0037189D">
        <w:rPr>
          <w:lang w:val="hr-HR"/>
        </w:rPr>
        <w:t>202</w:t>
      </w:r>
      <w:r w:rsidR="001C14FE">
        <w:rPr>
          <w:lang w:val="hr-HR"/>
        </w:rPr>
        <w:t>1</w:t>
      </w:r>
      <w:r w:rsidRPr="0037189D">
        <w:rPr>
          <w:lang w:val="hr-HR"/>
        </w:rPr>
        <w:t>. godine proveo javnu raspravu o budućoj uporabi i dodjeli frekvencijskih pojaseva 800 MHz, 900 MHz, 1500 MHz, 1800 MHz, 2100 MHz, 2600 MHz</w:t>
      </w:r>
      <w:r w:rsidR="001C14FE">
        <w:rPr>
          <w:lang w:val="hr-HR"/>
        </w:rPr>
        <w:t>,</w:t>
      </w:r>
      <w:r w:rsidRPr="0037189D">
        <w:rPr>
          <w:lang w:val="hr-HR"/>
        </w:rPr>
        <w:t xml:space="preserve"> 3,6 GHz</w:t>
      </w:r>
      <w:r w:rsidR="001C14FE">
        <w:rPr>
          <w:lang w:val="hr-HR"/>
        </w:rPr>
        <w:t xml:space="preserve"> i 26 GHz</w:t>
      </w:r>
      <w:r w:rsidR="00785E19">
        <w:rPr>
          <w:lang w:val="hr-HR"/>
        </w:rPr>
        <w:t>.</w:t>
      </w:r>
      <w:r w:rsidRPr="0037189D">
        <w:rPr>
          <w:lang w:val="hr-HR"/>
        </w:rPr>
        <w:t xml:space="preserve"> HAKOM planira uskladiti rokove trajanja svih </w:t>
      </w:r>
      <w:r w:rsidR="00523BDF">
        <w:rPr>
          <w:lang w:val="hr-HR"/>
        </w:rPr>
        <w:t xml:space="preserve">trenutno valjanih </w:t>
      </w:r>
      <w:r w:rsidRPr="0037189D">
        <w:rPr>
          <w:lang w:val="hr-HR"/>
        </w:rPr>
        <w:t>dozvola</w:t>
      </w:r>
      <w:r w:rsidR="00006AEC">
        <w:rPr>
          <w:lang w:val="hr-HR"/>
        </w:rPr>
        <w:t xml:space="preserve"> </w:t>
      </w:r>
      <w:r w:rsidR="00523BDF">
        <w:rPr>
          <w:lang w:val="hr-HR"/>
        </w:rPr>
        <w:t xml:space="preserve">za MFCN mreže s nacionalnim pokrivanjem u frekvencijskim pojasevima 800 MHz, 900 MHz, 1800 MHz, 2100 MHz i 2600 MHz </w:t>
      </w:r>
      <w:r w:rsidR="00006AEC">
        <w:rPr>
          <w:lang w:val="hr-HR"/>
        </w:rPr>
        <w:t>na 18. listopada 2024.</w:t>
      </w:r>
      <w:r w:rsidRPr="0037189D">
        <w:rPr>
          <w:lang w:val="hr-HR"/>
        </w:rPr>
        <w:t xml:space="preserve"> te bi se pravo uporabe RF spektra dodjeljivalo na rok od 15 godina uz produljenje od 5 godina sukladno </w:t>
      </w:r>
      <w:r w:rsidR="00F5488B">
        <w:rPr>
          <w:lang w:val="hr-HR"/>
        </w:rPr>
        <w:t>postupku iz</w:t>
      </w:r>
      <w:r w:rsidR="00F5488B" w:rsidRPr="0037189D">
        <w:rPr>
          <w:lang w:val="hr-HR"/>
        </w:rPr>
        <w:t xml:space="preserve"> </w:t>
      </w:r>
      <w:r w:rsidR="00F5488B">
        <w:rPr>
          <w:lang w:val="hr-HR"/>
        </w:rPr>
        <w:t>članka 74. ZEK-a.</w:t>
      </w:r>
    </w:p>
    <w:p w14:paraId="44CE2574" w14:textId="2015F105" w:rsidR="00653C7E" w:rsidRPr="0037189D" w:rsidRDefault="00653C7E" w:rsidP="00653C7E">
      <w:pPr>
        <w:jc w:val="both"/>
        <w:rPr>
          <w:lang w:val="hr-HR"/>
        </w:rPr>
      </w:pPr>
      <w:r w:rsidRPr="0037189D">
        <w:rPr>
          <w:lang w:val="hr-HR"/>
        </w:rPr>
        <w:t xml:space="preserve">Također, RF spektar u frekvencijskom pojasu 3600 MHz je dodijeljen i na regionalnoj (županijskoj) razini sukladno </w:t>
      </w:r>
      <w:r w:rsidR="0039405A">
        <w:rPr>
          <w:lang w:val="hr-HR"/>
        </w:rPr>
        <w:t>B</w:t>
      </w:r>
      <w:r w:rsidR="0039405A" w:rsidRPr="0037189D">
        <w:rPr>
          <w:lang w:val="hr-HR"/>
        </w:rPr>
        <w:t xml:space="preserve">azi </w:t>
      </w:r>
      <w:r w:rsidRPr="0037189D">
        <w:rPr>
          <w:lang w:val="hr-HR"/>
        </w:rPr>
        <w:t>podataka RF spektra za pokretne i nepokretne komunikacijske mreže s pokrivanjem na regionalnoj razini. Dio frekvencija namijenjenih za dodjelu na županijskoj razini ostao je nedodijeljen te je i dalje raspoloživ za dodjelu.</w:t>
      </w:r>
    </w:p>
    <w:p w14:paraId="47AC6540" w14:textId="0A83C807" w:rsidR="00FA4B01" w:rsidRPr="00207946" w:rsidRDefault="00FA4B01" w:rsidP="00FA4B01">
      <w:pPr>
        <w:jc w:val="both"/>
        <w:rPr>
          <w:lang w:val="hr-HR"/>
        </w:rPr>
      </w:pPr>
    </w:p>
    <w:p w14:paraId="3BB5198C" w14:textId="77777777" w:rsidR="00FD726E" w:rsidRPr="00207946" w:rsidRDefault="00FD726E" w:rsidP="00FD726E">
      <w:pPr>
        <w:jc w:val="both"/>
        <w:rPr>
          <w:lang w:val="hr-HR"/>
        </w:rPr>
      </w:pPr>
      <w:r w:rsidRPr="00207946">
        <w:rPr>
          <w:lang w:val="hr-HR"/>
        </w:rPr>
        <w:br w:type="page"/>
      </w:r>
    </w:p>
    <w:p w14:paraId="2DA1ECC6" w14:textId="77777777" w:rsidR="00FD726E" w:rsidRPr="00207946" w:rsidRDefault="00FD726E" w:rsidP="00FD726E">
      <w:pPr>
        <w:pStyle w:val="Heading1"/>
        <w:rPr>
          <w:lang w:val="hr-HR"/>
        </w:rPr>
      </w:pPr>
      <w:bookmarkStart w:id="4" w:name="_Toc63799165"/>
      <w:bookmarkStart w:id="5" w:name="_Toc111022608"/>
      <w:r w:rsidRPr="00207946">
        <w:rPr>
          <w:lang w:val="hr-HR"/>
        </w:rPr>
        <w:lastRenderedPageBreak/>
        <w:t xml:space="preserve">Opis predmeta </w:t>
      </w:r>
      <w:r w:rsidR="0093052E" w:rsidRPr="00207946">
        <w:rPr>
          <w:lang w:val="hr-HR"/>
        </w:rPr>
        <w:t xml:space="preserve">javne </w:t>
      </w:r>
      <w:r w:rsidRPr="00207946">
        <w:rPr>
          <w:lang w:val="hr-HR"/>
        </w:rPr>
        <w:t>dražbe</w:t>
      </w:r>
      <w:bookmarkEnd w:id="4"/>
      <w:bookmarkEnd w:id="5"/>
    </w:p>
    <w:p w14:paraId="38052466" w14:textId="77777777" w:rsidR="00FD726E" w:rsidRPr="00207946" w:rsidRDefault="00FD726E" w:rsidP="00FD726E">
      <w:pPr>
        <w:pStyle w:val="Heading2"/>
        <w:rPr>
          <w:lang w:val="hr-HR"/>
        </w:rPr>
      </w:pPr>
      <w:bookmarkStart w:id="6" w:name="_Toc63799166"/>
      <w:bookmarkStart w:id="7" w:name="_Toc111022609"/>
      <w:r w:rsidRPr="00207946">
        <w:rPr>
          <w:lang w:val="hr-HR"/>
        </w:rPr>
        <w:t>Frekvencijski pojasevi</w:t>
      </w:r>
      <w:bookmarkEnd w:id="6"/>
      <w:bookmarkEnd w:id="7"/>
    </w:p>
    <w:p w14:paraId="385226EF" w14:textId="50911438" w:rsidR="00FD726E" w:rsidRPr="00207946" w:rsidRDefault="00FD726E" w:rsidP="004E144A">
      <w:pPr>
        <w:jc w:val="both"/>
        <w:rPr>
          <w:lang w:val="hr-HR"/>
        </w:rPr>
      </w:pPr>
      <w:r w:rsidRPr="00207946">
        <w:rPr>
          <w:lang w:val="hr-HR"/>
        </w:rPr>
        <w:t xml:space="preserve">HAKOM </w:t>
      </w:r>
      <w:r w:rsidR="00E216F6">
        <w:rPr>
          <w:lang w:val="hr-HR"/>
        </w:rPr>
        <w:t>provodi</w:t>
      </w:r>
      <w:r w:rsidRPr="00207946">
        <w:rPr>
          <w:lang w:val="hr-HR"/>
        </w:rPr>
        <w:t xml:space="preserve"> </w:t>
      </w:r>
      <w:r w:rsidR="0093052E" w:rsidRPr="00207946">
        <w:rPr>
          <w:lang w:val="hr-HR"/>
        </w:rPr>
        <w:t xml:space="preserve">postupak </w:t>
      </w:r>
      <w:r w:rsidR="000F76A8" w:rsidRPr="00207946">
        <w:rPr>
          <w:lang w:val="hr-HR"/>
        </w:rPr>
        <w:t>javn</w:t>
      </w:r>
      <w:r w:rsidR="00D85F0E" w:rsidRPr="00207946">
        <w:rPr>
          <w:lang w:val="hr-HR"/>
        </w:rPr>
        <w:t>e</w:t>
      </w:r>
      <w:r w:rsidR="000F76A8" w:rsidRPr="00207946">
        <w:rPr>
          <w:lang w:val="hr-HR"/>
        </w:rPr>
        <w:t xml:space="preserve"> </w:t>
      </w:r>
      <w:r w:rsidRPr="00207946">
        <w:rPr>
          <w:lang w:val="hr-HR"/>
        </w:rPr>
        <w:t>dražb</w:t>
      </w:r>
      <w:r w:rsidR="00D85F0E" w:rsidRPr="00207946">
        <w:rPr>
          <w:lang w:val="hr-HR"/>
        </w:rPr>
        <w:t>e</w:t>
      </w:r>
      <w:r w:rsidR="003432F1" w:rsidRPr="00207946">
        <w:rPr>
          <w:lang w:val="hr-HR"/>
        </w:rPr>
        <w:t xml:space="preserve"> s</w:t>
      </w:r>
      <w:r w:rsidR="0093052E" w:rsidRPr="00207946">
        <w:rPr>
          <w:lang w:val="hr-HR"/>
        </w:rPr>
        <w:t xml:space="preserve"> </w:t>
      </w:r>
      <w:r w:rsidR="003432F1" w:rsidRPr="00207946">
        <w:rPr>
          <w:lang w:val="hr-HR"/>
        </w:rPr>
        <w:t>elektroničkim oblikom nadmetanja za</w:t>
      </w:r>
      <w:r w:rsidRPr="00207946">
        <w:rPr>
          <w:lang w:val="hr-HR"/>
        </w:rPr>
        <w:t xml:space="preserve"> </w:t>
      </w:r>
      <w:r w:rsidR="003432F1" w:rsidRPr="00207946">
        <w:rPr>
          <w:lang w:val="hr-HR"/>
        </w:rPr>
        <w:t xml:space="preserve">dodjelu radiofrekvencijskog spektra </w:t>
      </w:r>
      <w:r w:rsidRPr="00207946">
        <w:rPr>
          <w:lang w:val="hr-HR"/>
        </w:rPr>
        <w:t>u</w:t>
      </w:r>
      <w:r w:rsidR="0093052E" w:rsidRPr="00207946">
        <w:rPr>
          <w:lang w:val="hr-HR"/>
        </w:rPr>
        <w:t xml:space="preserve"> frekvencijskim pojasevima</w:t>
      </w:r>
      <w:r w:rsidRPr="00207946">
        <w:rPr>
          <w:lang w:val="hr-HR"/>
        </w:rPr>
        <w:t xml:space="preserve"> </w:t>
      </w:r>
      <w:r w:rsidR="00545EAE" w:rsidRPr="0037189D">
        <w:rPr>
          <w:lang w:val="hr-HR"/>
        </w:rPr>
        <w:t>800 MHz, 900 MHz, 1800 MHz, 2100 MHz, 2600 MHz</w:t>
      </w:r>
      <w:r w:rsidR="00545EAE">
        <w:rPr>
          <w:lang w:val="hr-HR"/>
        </w:rPr>
        <w:t xml:space="preserve"> i</w:t>
      </w:r>
      <w:r w:rsidR="00545EAE" w:rsidRPr="0037189D">
        <w:rPr>
          <w:lang w:val="hr-HR"/>
        </w:rPr>
        <w:t xml:space="preserve"> 3600 MHz</w:t>
      </w:r>
      <w:r w:rsidRPr="00207946">
        <w:rPr>
          <w:lang w:val="hr-HR"/>
        </w:rPr>
        <w:t xml:space="preserve">, kako je prikazano niže u </w:t>
      </w:r>
      <w:r w:rsidR="00DE01B8" w:rsidRPr="00207946">
        <w:rPr>
          <w:lang w:val="hr-HR"/>
        </w:rPr>
        <w:t>Tablici 1</w:t>
      </w:r>
      <w:r w:rsidRPr="00207946">
        <w:rPr>
          <w:lang w:val="hr-HR"/>
        </w:rPr>
        <w:t>.</w:t>
      </w:r>
    </w:p>
    <w:p w14:paraId="42AC7C69" w14:textId="2FDD48F4" w:rsidR="00DE01B8" w:rsidRDefault="00DE01B8" w:rsidP="00DE01B8">
      <w:pPr>
        <w:spacing w:after="200"/>
        <w:rPr>
          <w:i/>
          <w:iCs/>
          <w:color w:val="44546A" w:themeColor="text2"/>
          <w:sz w:val="18"/>
          <w:szCs w:val="18"/>
          <w:lang w:val="hr-HR"/>
        </w:rPr>
      </w:pPr>
      <w:r w:rsidRPr="00207946">
        <w:rPr>
          <w:i/>
          <w:iCs/>
          <w:color w:val="44546A" w:themeColor="text2"/>
          <w:sz w:val="18"/>
          <w:szCs w:val="18"/>
          <w:lang w:val="hr-HR"/>
        </w:rPr>
        <w:t xml:space="preserve">Tablica </w:t>
      </w:r>
      <w:r w:rsidRPr="00207946">
        <w:rPr>
          <w:i/>
          <w:iCs/>
          <w:color w:val="44546A" w:themeColor="text2"/>
          <w:sz w:val="18"/>
          <w:szCs w:val="18"/>
          <w:lang w:val="hr-HR"/>
        </w:rPr>
        <w:fldChar w:fldCharType="begin"/>
      </w:r>
      <w:r w:rsidRPr="00207946">
        <w:rPr>
          <w:i/>
          <w:iCs/>
          <w:color w:val="44546A" w:themeColor="text2"/>
          <w:sz w:val="18"/>
          <w:szCs w:val="18"/>
          <w:lang w:val="hr-HR"/>
        </w:rPr>
        <w:instrText xml:space="preserve"> SEQ Tablica \* ARABIC </w:instrText>
      </w:r>
      <w:r w:rsidRPr="00207946">
        <w:rPr>
          <w:i/>
          <w:iCs/>
          <w:color w:val="44546A" w:themeColor="text2"/>
          <w:sz w:val="18"/>
          <w:szCs w:val="18"/>
          <w:lang w:val="hr-HR"/>
        </w:rPr>
        <w:fldChar w:fldCharType="separate"/>
      </w:r>
      <w:r w:rsidR="005D5433">
        <w:rPr>
          <w:i/>
          <w:iCs/>
          <w:noProof/>
          <w:color w:val="44546A" w:themeColor="text2"/>
          <w:sz w:val="18"/>
          <w:szCs w:val="18"/>
          <w:lang w:val="hr-HR"/>
        </w:rPr>
        <w:t>1</w:t>
      </w:r>
      <w:r w:rsidRPr="00207946">
        <w:rPr>
          <w:i/>
          <w:iCs/>
          <w:color w:val="44546A" w:themeColor="text2"/>
          <w:sz w:val="18"/>
          <w:szCs w:val="18"/>
          <w:lang w:val="hr-HR"/>
        </w:rPr>
        <w:fldChar w:fldCharType="end"/>
      </w:r>
      <w:r w:rsidRPr="00207946">
        <w:rPr>
          <w:i/>
          <w:iCs/>
          <w:color w:val="44546A" w:themeColor="text2"/>
          <w:sz w:val="18"/>
          <w:szCs w:val="18"/>
          <w:lang w:val="hr-HR"/>
        </w:rPr>
        <w:t>: Frekvencijski pojasevi u postupku javne dražbe</w:t>
      </w:r>
    </w:p>
    <w:p w14:paraId="6943AD27" w14:textId="387E411C" w:rsidR="003432F1" w:rsidRPr="00D9200D" w:rsidRDefault="00D9200D" w:rsidP="00D9200D">
      <w:pPr>
        <w:spacing w:after="200"/>
        <w:rPr>
          <w:iCs/>
          <w:color w:val="44546A" w:themeColor="text2"/>
          <w:sz w:val="18"/>
          <w:szCs w:val="18"/>
          <w:lang w:val="hr-HR"/>
        </w:rPr>
      </w:pPr>
      <w:r>
        <w:rPr>
          <w:noProof/>
          <w:lang w:val="hr-HR" w:eastAsia="hr-HR"/>
        </w:rPr>
        <w:drawing>
          <wp:inline distT="0" distB="0" distL="0" distR="0" wp14:anchorId="26504180" wp14:editId="04857660">
            <wp:extent cx="5943600" cy="142113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421130"/>
                    </a:xfrm>
                    <a:prstGeom prst="rect">
                      <a:avLst/>
                    </a:prstGeom>
                  </pic:spPr>
                </pic:pic>
              </a:graphicData>
            </a:graphic>
          </wp:inline>
        </w:drawing>
      </w:r>
    </w:p>
    <w:p w14:paraId="64569F9C" w14:textId="4899D51A" w:rsidR="00FD726E" w:rsidRPr="00207946" w:rsidRDefault="00FD726E" w:rsidP="00D85F0E">
      <w:pPr>
        <w:jc w:val="both"/>
        <w:rPr>
          <w:lang w:val="hr-HR"/>
        </w:rPr>
      </w:pPr>
      <w:r w:rsidRPr="00207946">
        <w:rPr>
          <w:lang w:val="hr-HR"/>
        </w:rPr>
        <w:t xml:space="preserve">Frekvencijski </w:t>
      </w:r>
      <w:r w:rsidR="00545EAE" w:rsidRPr="0037189D">
        <w:rPr>
          <w:lang w:val="hr-HR"/>
        </w:rPr>
        <w:t xml:space="preserve">pojasevi ispod 1 GHz </w:t>
      </w:r>
      <w:r w:rsidRPr="00207946">
        <w:rPr>
          <w:lang w:val="hr-HR"/>
        </w:rPr>
        <w:t xml:space="preserve">zbog svojih propagacijskih karakteristika </w:t>
      </w:r>
      <w:r w:rsidR="00545EAE" w:rsidRPr="00207946">
        <w:rPr>
          <w:lang w:val="hr-HR"/>
        </w:rPr>
        <w:t>pogod</w:t>
      </w:r>
      <w:r w:rsidR="00545EAE">
        <w:rPr>
          <w:lang w:val="hr-HR"/>
        </w:rPr>
        <w:t>ni su</w:t>
      </w:r>
      <w:r w:rsidR="00545EAE" w:rsidRPr="00207946">
        <w:rPr>
          <w:lang w:val="hr-HR"/>
        </w:rPr>
        <w:t xml:space="preserve"> </w:t>
      </w:r>
      <w:r w:rsidRPr="00207946">
        <w:rPr>
          <w:lang w:val="hr-HR"/>
        </w:rPr>
        <w:t xml:space="preserve">za pokrivanje većih područja, dok su više frekvencije namijenjene za pokrivanje manjih područja, prvenstveno u svrhu povećanja kapaciteta. </w:t>
      </w:r>
    </w:p>
    <w:p w14:paraId="6A3619D5" w14:textId="68C19703" w:rsidR="00FD726E" w:rsidRPr="00207946" w:rsidRDefault="00FD726E" w:rsidP="00FD726E">
      <w:pPr>
        <w:pStyle w:val="Heading3"/>
        <w:rPr>
          <w:lang w:val="hr-HR"/>
        </w:rPr>
      </w:pPr>
      <w:bookmarkStart w:id="8" w:name="_Toc63412829"/>
      <w:bookmarkStart w:id="9" w:name="_Toc63412944"/>
      <w:bookmarkStart w:id="10" w:name="_Toc63799167"/>
      <w:bookmarkStart w:id="11" w:name="_Toc111022610"/>
      <w:r w:rsidRPr="00207946">
        <w:rPr>
          <w:lang w:val="hr-HR"/>
        </w:rPr>
        <w:t xml:space="preserve">Frekvencijski pojas </w:t>
      </w:r>
      <w:r w:rsidR="00FC061C">
        <w:rPr>
          <w:lang w:val="hr-HR"/>
        </w:rPr>
        <w:t>8</w:t>
      </w:r>
      <w:r w:rsidR="00FC061C" w:rsidRPr="00207946">
        <w:rPr>
          <w:lang w:val="hr-HR"/>
        </w:rPr>
        <w:t xml:space="preserve">00 </w:t>
      </w:r>
      <w:r w:rsidRPr="00207946">
        <w:rPr>
          <w:lang w:val="hr-HR"/>
        </w:rPr>
        <w:t>MHz</w:t>
      </w:r>
      <w:bookmarkEnd w:id="8"/>
      <w:bookmarkEnd w:id="9"/>
      <w:bookmarkEnd w:id="10"/>
      <w:bookmarkEnd w:id="11"/>
    </w:p>
    <w:p w14:paraId="0E6FFBD0" w14:textId="25AC1B73" w:rsidR="00FC061C" w:rsidRPr="0037189D" w:rsidRDefault="00FC061C" w:rsidP="00FC061C">
      <w:pPr>
        <w:jc w:val="both"/>
        <w:rPr>
          <w:lang w:val="hr-HR"/>
        </w:rPr>
      </w:pPr>
      <w:r w:rsidRPr="0037189D">
        <w:rPr>
          <w:lang w:val="hr-HR"/>
        </w:rPr>
        <w:t>Usklađeni tehnički uvjeti za MFCN mreže u pojasu 790-862 MHz (dalje: pojas 800 MHz) na razini Europske unije (dalje: EU) propisani su provedbenom odlukom Europske komisije (dalje: EK) (EU) 2010/267</w:t>
      </w:r>
      <w:r w:rsidR="003F1663">
        <w:rPr>
          <w:lang w:val="hr-HR"/>
        </w:rPr>
        <w:t>,</w:t>
      </w:r>
      <w:r w:rsidRPr="0037189D">
        <w:rPr>
          <w:lang w:val="hr-HR"/>
        </w:rPr>
        <w:t xml:space="preserve"> odnosno ECC Odlukom ECC/DEC/(09)03.</w:t>
      </w:r>
    </w:p>
    <w:p w14:paraId="44E320D7" w14:textId="10D54431" w:rsidR="00FC061C" w:rsidRPr="0037189D" w:rsidRDefault="00FC061C" w:rsidP="000B7734">
      <w:pPr>
        <w:spacing w:after="120"/>
        <w:jc w:val="both"/>
        <w:rPr>
          <w:lang w:val="hr-HR"/>
        </w:rPr>
      </w:pPr>
      <w:r>
        <w:rPr>
          <w:lang w:val="hr-HR"/>
        </w:rPr>
        <w:t>Ovim postupkom javne dražbe se u</w:t>
      </w:r>
      <w:r w:rsidRPr="00207946">
        <w:rPr>
          <w:lang w:val="hr-HR"/>
        </w:rPr>
        <w:t xml:space="preserve"> frekvencijskom pojasu</w:t>
      </w:r>
      <w:r>
        <w:rPr>
          <w:lang w:val="hr-HR"/>
        </w:rPr>
        <w:t xml:space="preserve"> 800</w:t>
      </w:r>
      <w:r w:rsidRPr="00207946">
        <w:rPr>
          <w:lang w:val="hr-HR"/>
        </w:rPr>
        <w:t xml:space="preserve"> MHz </w:t>
      </w:r>
      <w:r>
        <w:rPr>
          <w:lang w:val="hr-HR"/>
        </w:rPr>
        <w:t>dodjeljuje</w:t>
      </w:r>
      <w:r w:rsidRPr="0037189D" w:rsidDel="003A445E">
        <w:rPr>
          <w:lang w:val="hr-HR"/>
        </w:rPr>
        <w:t xml:space="preserve"> </w:t>
      </w:r>
      <w:r w:rsidRPr="0037189D">
        <w:rPr>
          <w:lang w:val="hr-HR"/>
        </w:rPr>
        <w:t>uparen</w:t>
      </w:r>
      <w:r>
        <w:rPr>
          <w:lang w:val="hr-HR"/>
        </w:rPr>
        <w:t>i</w:t>
      </w:r>
      <w:r w:rsidRPr="0037189D">
        <w:rPr>
          <w:lang w:val="hr-HR"/>
        </w:rPr>
        <w:t xml:space="preserve"> di</w:t>
      </w:r>
      <w:r>
        <w:rPr>
          <w:lang w:val="hr-HR"/>
        </w:rPr>
        <w:t>o</w:t>
      </w:r>
      <w:r w:rsidRPr="0037189D">
        <w:rPr>
          <w:lang w:val="hr-HR"/>
        </w:rPr>
        <w:t xml:space="preserve"> </w:t>
      </w:r>
      <w:r w:rsidR="00523BDF">
        <w:rPr>
          <w:lang w:val="hr-HR"/>
        </w:rPr>
        <w:t xml:space="preserve">RF </w:t>
      </w:r>
      <w:r w:rsidRPr="0037189D">
        <w:rPr>
          <w:lang w:val="hr-HR"/>
        </w:rPr>
        <w:t>spektra od 2x30 MHz koji je podijeljen u šest frekvencijskih blokova od 2x5 MHz i zaštitnog pojasa 790-791 MHz te FDD dupleksnog rascjepa od 821</w:t>
      </w:r>
      <w:r w:rsidR="00523BDF">
        <w:rPr>
          <w:lang w:val="hr-HR"/>
        </w:rPr>
        <w:t xml:space="preserve"> do </w:t>
      </w:r>
      <w:r w:rsidRPr="0037189D">
        <w:rPr>
          <w:lang w:val="hr-HR"/>
        </w:rPr>
        <w:t xml:space="preserve">832 MHz. </w:t>
      </w:r>
      <w:r w:rsidR="00523BDF">
        <w:rPr>
          <w:lang w:val="hr-HR"/>
        </w:rPr>
        <w:t xml:space="preserve">Frekvencijski pojas za </w:t>
      </w:r>
      <w:r w:rsidR="003F1663">
        <w:rPr>
          <w:lang w:val="hr-HR"/>
        </w:rPr>
        <w:t>s</w:t>
      </w:r>
      <w:r w:rsidR="003F1663" w:rsidRPr="0037189D">
        <w:rPr>
          <w:lang w:val="hr-HR"/>
        </w:rPr>
        <w:t>ilazn</w:t>
      </w:r>
      <w:r w:rsidR="003F1663">
        <w:rPr>
          <w:lang w:val="hr-HR"/>
        </w:rPr>
        <w:t>u</w:t>
      </w:r>
      <w:r w:rsidR="003F1663" w:rsidRPr="0037189D">
        <w:rPr>
          <w:lang w:val="hr-HR"/>
        </w:rPr>
        <w:t xml:space="preserve"> </w:t>
      </w:r>
      <w:r w:rsidRPr="0037189D">
        <w:rPr>
          <w:lang w:val="hr-HR"/>
        </w:rPr>
        <w:t>vez</w:t>
      </w:r>
      <w:r w:rsidR="00523BDF">
        <w:rPr>
          <w:lang w:val="hr-HR"/>
        </w:rPr>
        <w:t>u</w:t>
      </w:r>
      <w:r w:rsidRPr="0037189D">
        <w:rPr>
          <w:lang w:val="hr-HR"/>
        </w:rPr>
        <w:t xml:space="preserve"> počinje na 791 MHz,</w:t>
      </w:r>
      <w:r w:rsidR="00523BDF">
        <w:rPr>
          <w:lang w:val="hr-HR"/>
        </w:rPr>
        <w:t xml:space="preserve"> a završava na 821 MHz, dok</w:t>
      </w:r>
      <w:r w:rsidRPr="0037189D">
        <w:rPr>
          <w:lang w:val="hr-HR"/>
        </w:rPr>
        <w:t xml:space="preserve"> </w:t>
      </w:r>
      <w:r w:rsidR="00523BDF">
        <w:rPr>
          <w:lang w:val="hr-HR"/>
        </w:rPr>
        <w:t>z</w:t>
      </w:r>
      <w:r w:rsidRPr="0037189D">
        <w:rPr>
          <w:lang w:val="hr-HR"/>
        </w:rPr>
        <w:t>a uzlazn</w:t>
      </w:r>
      <w:r w:rsidR="00523BDF">
        <w:rPr>
          <w:lang w:val="hr-HR"/>
        </w:rPr>
        <w:t>u počinje</w:t>
      </w:r>
      <w:r w:rsidRPr="0037189D">
        <w:rPr>
          <w:lang w:val="hr-HR"/>
        </w:rPr>
        <w:t xml:space="preserve"> na 832 MHz</w:t>
      </w:r>
      <w:r w:rsidR="00523BDF">
        <w:rPr>
          <w:lang w:val="hr-HR"/>
        </w:rPr>
        <w:t xml:space="preserve"> i završava na 862 MHz</w:t>
      </w:r>
      <w:r w:rsidRPr="0037189D">
        <w:rPr>
          <w:lang w:val="hr-HR"/>
        </w:rPr>
        <w:t>.</w:t>
      </w:r>
    </w:p>
    <w:p w14:paraId="586FA342" w14:textId="17B29118" w:rsidR="00FC061C" w:rsidRDefault="00FC061C" w:rsidP="000B7734">
      <w:pPr>
        <w:pStyle w:val="Caption"/>
        <w:keepNext/>
        <w:spacing w:before="120" w:after="120"/>
        <w:rPr>
          <w:lang w:val="hr-HR"/>
        </w:rPr>
      </w:pPr>
      <w:r w:rsidRPr="00FC2D2A">
        <w:rPr>
          <w:lang w:val="hr-HR"/>
        </w:rPr>
        <w:t xml:space="preserve">Grafički prikaz </w:t>
      </w:r>
      <w:r w:rsidRPr="00FC2D2A">
        <w:rPr>
          <w:lang w:val="hr-HR"/>
        </w:rPr>
        <w:fldChar w:fldCharType="begin"/>
      </w:r>
      <w:r w:rsidRPr="00FC2D2A">
        <w:rPr>
          <w:lang w:val="hr-HR"/>
        </w:rPr>
        <w:instrText xml:space="preserve"> SEQ Grafički_prikaz \* ARABIC </w:instrText>
      </w:r>
      <w:r w:rsidRPr="00FC2D2A">
        <w:rPr>
          <w:lang w:val="hr-HR"/>
        </w:rPr>
        <w:fldChar w:fldCharType="separate"/>
      </w:r>
      <w:r w:rsidRPr="00FC2D2A">
        <w:rPr>
          <w:noProof/>
          <w:lang w:val="hr-HR"/>
        </w:rPr>
        <w:t>1</w:t>
      </w:r>
      <w:r w:rsidRPr="00FC2D2A">
        <w:rPr>
          <w:noProof/>
          <w:lang w:val="hr-HR"/>
        </w:rPr>
        <w:fldChar w:fldCharType="end"/>
      </w:r>
      <w:r w:rsidRPr="00FC2D2A">
        <w:rPr>
          <w:lang w:val="hr-HR"/>
        </w:rPr>
        <w:t xml:space="preserve">: Raspored za frekvencijski pojas </w:t>
      </w:r>
      <w:r>
        <w:rPr>
          <w:lang w:val="hr-HR"/>
        </w:rPr>
        <w:t>790</w:t>
      </w:r>
      <w:r w:rsidRPr="00FC2D2A">
        <w:rPr>
          <w:lang w:val="hr-HR"/>
        </w:rPr>
        <w:t>-</w:t>
      </w:r>
      <w:r>
        <w:rPr>
          <w:lang w:val="hr-HR"/>
        </w:rPr>
        <w:t>862</w:t>
      </w:r>
      <w:r w:rsidRPr="00FC2D2A">
        <w:rPr>
          <w:lang w:val="hr-HR"/>
        </w:rPr>
        <w:t xml:space="preserve"> MHz</w:t>
      </w:r>
    </w:p>
    <w:p w14:paraId="3875143F" w14:textId="214C430F" w:rsidR="00D9200D" w:rsidRPr="00D9200D" w:rsidRDefault="00D9200D" w:rsidP="00D9200D">
      <w:pPr>
        <w:rPr>
          <w:lang w:val="hr-HR"/>
        </w:rPr>
      </w:pPr>
      <w:r>
        <w:rPr>
          <w:noProof/>
          <w:lang w:val="hr-HR" w:eastAsia="hr-HR"/>
        </w:rPr>
        <w:drawing>
          <wp:inline distT="0" distB="0" distL="0" distR="0" wp14:anchorId="05B56427" wp14:editId="361A7756">
            <wp:extent cx="5943600" cy="119951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1199515"/>
                    </a:xfrm>
                    <a:prstGeom prst="rect">
                      <a:avLst/>
                    </a:prstGeom>
                  </pic:spPr>
                </pic:pic>
              </a:graphicData>
            </a:graphic>
          </wp:inline>
        </w:drawing>
      </w:r>
    </w:p>
    <w:p w14:paraId="7EE2BB37" w14:textId="5EB1C5ED" w:rsidR="00491FC0" w:rsidRPr="00207946" w:rsidRDefault="00491FC0" w:rsidP="000B7734">
      <w:pPr>
        <w:pStyle w:val="Heading5"/>
        <w:spacing w:before="480"/>
        <w:ind w:left="1009" w:hanging="1009"/>
        <w:rPr>
          <w:lang w:val="hr-HR"/>
        </w:rPr>
      </w:pPr>
      <w:r w:rsidRPr="00207946">
        <w:rPr>
          <w:lang w:val="hr-HR"/>
        </w:rPr>
        <w:lastRenderedPageBreak/>
        <w:t xml:space="preserve">Tehnički uvjeti rada </w:t>
      </w:r>
      <w:r w:rsidR="002A5B6E" w:rsidRPr="00207946">
        <w:rPr>
          <w:lang w:val="hr-HR"/>
        </w:rPr>
        <w:t>FDD</w:t>
      </w:r>
      <w:r w:rsidRPr="00207946">
        <w:rPr>
          <w:lang w:val="hr-HR"/>
        </w:rPr>
        <w:t xml:space="preserve"> mreža u frekvencijskom pojasu </w:t>
      </w:r>
      <w:r w:rsidR="0033194E">
        <w:rPr>
          <w:lang w:val="hr-HR"/>
        </w:rPr>
        <w:t>8</w:t>
      </w:r>
      <w:r w:rsidR="0033194E" w:rsidRPr="00207946">
        <w:rPr>
          <w:lang w:val="hr-HR"/>
        </w:rPr>
        <w:t xml:space="preserve">00 </w:t>
      </w:r>
      <w:r w:rsidRPr="00207946">
        <w:rPr>
          <w:lang w:val="hr-HR"/>
        </w:rPr>
        <w:t>MHz</w:t>
      </w:r>
    </w:p>
    <w:p w14:paraId="5B353AF8" w14:textId="2C772A89" w:rsidR="00491FC0" w:rsidRPr="00207946" w:rsidRDefault="00491FC0" w:rsidP="002C3FF4">
      <w:pPr>
        <w:jc w:val="both"/>
        <w:rPr>
          <w:lang w:val="hr-HR"/>
        </w:rPr>
      </w:pPr>
      <w:r w:rsidRPr="00207946">
        <w:rPr>
          <w:lang w:val="hr-HR"/>
        </w:rPr>
        <w:t xml:space="preserve">Opći i tehnički uvjeti za bazne i krajnje postaje u frekvencijskom pojasu </w:t>
      </w:r>
      <w:r w:rsidR="0026460D">
        <w:rPr>
          <w:lang w:val="hr-HR"/>
        </w:rPr>
        <w:t>8</w:t>
      </w:r>
      <w:r w:rsidR="0026460D" w:rsidRPr="00207946">
        <w:rPr>
          <w:lang w:val="hr-HR"/>
        </w:rPr>
        <w:t xml:space="preserve">00 </w:t>
      </w:r>
      <w:r w:rsidRPr="00207946">
        <w:rPr>
          <w:lang w:val="hr-HR"/>
        </w:rPr>
        <w:t>MHz propisani su Planom dodjele</w:t>
      </w:r>
      <w:r w:rsidR="00E216F6">
        <w:rPr>
          <w:lang w:val="hr-HR"/>
        </w:rPr>
        <w:t xml:space="preserve"> za frekvencijski pojas </w:t>
      </w:r>
      <w:r w:rsidR="00FC061C">
        <w:rPr>
          <w:lang w:val="hr-HR"/>
        </w:rPr>
        <w:t>791-821/832-862</w:t>
      </w:r>
      <w:r w:rsidR="00E216F6">
        <w:rPr>
          <w:lang w:val="hr-HR"/>
        </w:rPr>
        <w:t xml:space="preserve"> MHz</w:t>
      </w:r>
      <w:r w:rsidRPr="00207946">
        <w:rPr>
          <w:lang w:val="hr-HR"/>
        </w:rPr>
        <w:t xml:space="preserve"> </w:t>
      </w:r>
      <w:r w:rsidR="00E216F6">
        <w:rPr>
          <w:lang w:val="hr-HR"/>
        </w:rPr>
        <w:t xml:space="preserve">iz </w:t>
      </w:r>
      <w:r w:rsidR="003E570A" w:rsidRPr="00FE556F">
        <w:rPr>
          <w:lang w:val="hr-HR"/>
        </w:rPr>
        <w:t>P</w:t>
      </w:r>
      <w:r w:rsidR="00E216F6" w:rsidRPr="00FE556F">
        <w:rPr>
          <w:lang w:val="hr-HR"/>
        </w:rPr>
        <w:t xml:space="preserve">riloga </w:t>
      </w:r>
      <w:r w:rsidR="00D12B21" w:rsidRPr="00FE556F">
        <w:rPr>
          <w:lang w:val="hr-HR"/>
        </w:rPr>
        <w:t>B</w:t>
      </w:r>
      <w:r w:rsidRPr="00207946">
        <w:rPr>
          <w:lang w:val="hr-HR"/>
        </w:rPr>
        <w:t>.</w:t>
      </w:r>
    </w:p>
    <w:p w14:paraId="6893FFED" w14:textId="77777777" w:rsidR="00FC061C" w:rsidRPr="00FC061C" w:rsidRDefault="00FC061C" w:rsidP="00073B2D">
      <w:pPr>
        <w:pStyle w:val="Heading3"/>
        <w:rPr>
          <w:lang w:val="hr-HR"/>
        </w:rPr>
      </w:pPr>
      <w:bookmarkStart w:id="12" w:name="_Toc108174081"/>
      <w:bookmarkStart w:id="13" w:name="_Toc111022611"/>
      <w:bookmarkStart w:id="14" w:name="_Toc63412830"/>
      <w:bookmarkStart w:id="15" w:name="_Toc63412945"/>
      <w:bookmarkStart w:id="16" w:name="_Toc63799168"/>
      <w:r w:rsidRPr="00FC061C">
        <w:rPr>
          <w:lang w:val="hr-HR"/>
        </w:rPr>
        <w:t>Frekvencijski pojas 900 MHz</w:t>
      </w:r>
      <w:bookmarkEnd w:id="12"/>
      <w:bookmarkEnd w:id="13"/>
    </w:p>
    <w:p w14:paraId="10CE22E2" w14:textId="2935BD0C" w:rsidR="00FC061C" w:rsidRPr="0037189D" w:rsidRDefault="00FC061C" w:rsidP="00FC061C">
      <w:pPr>
        <w:jc w:val="both"/>
        <w:rPr>
          <w:lang w:val="hr-HR"/>
        </w:rPr>
      </w:pPr>
      <w:r w:rsidRPr="0037189D">
        <w:rPr>
          <w:lang w:val="hr-HR"/>
        </w:rPr>
        <w:t xml:space="preserve">Usklađeni tehnički uvjeti za MFCN mreže u frekvencijskom pojasu 880-915 MHz/ 925-960 MHz </w:t>
      </w:r>
      <w:r w:rsidR="003F1663" w:rsidRPr="0037189D">
        <w:rPr>
          <w:lang w:val="hr-HR"/>
        </w:rPr>
        <w:t xml:space="preserve">(dalje: pojas </w:t>
      </w:r>
      <w:r w:rsidR="003F1663">
        <w:rPr>
          <w:lang w:val="hr-HR"/>
        </w:rPr>
        <w:t>9</w:t>
      </w:r>
      <w:r w:rsidR="003F1663" w:rsidRPr="0037189D">
        <w:rPr>
          <w:lang w:val="hr-HR"/>
        </w:rPr>
        <w:t xml:space="preserve">00 MHz) </w:t>
      </w:r>
      <w:r w:rsidRPr="0037189D">
        <w:rPr>
          <w:lang w:val="hr-HR"/>
        </w:rPr>
        <w:t>na razini EU propisani su provedbenom odlukom EK (EU) 2009/766 (s uključenim izmjenama (EU) 2011/251 i (EU) 2018/637), odnosno ECC Odlukom ECC/DEC/(06)13.</w:t>
      </w:r>
    </w:p>
    <w:p w14:paraId="23EDD9C9" w14:textId="3D6A2E7E" w:rsidR="00FC061C" w:rsidRPr="0037189D" w:rsidRDefault="00FC061C" w:rsidP="00FC061C">
      <w:pPr>
        <w:jc w:val="both"/>
        <w:rPr>
          <w:lang w:val="hr-HR"/>
        </w:rPr>
      </w:pPr>
      <w:r>
        <w:rPr>
          <w:lang w:val="hr-HR"/>
        </w:rPr>
        <w:t>Ovim postupkom javne dražbe se u</w:t>
      </w:r>
      <w:r w:rsidRPr="00207946">
        <w:rPr>
          <w:lang w:val="hr-HR"/>
        </w:rPr>
        <w:t xml:space="preserve"> frekvencijskom pojasu</w:t>
      </w:r>
      <w:r>
        <w:rPr>
          <w:lang w:val="hr-HR"/>
        </w:rPr>
        <w:t xml:space="preserve"> 900</w:t>
      </w:r>
      <w:r w:rsidRPr="00207946">
        <w:rPr>
          <w:lang w:val="hr-HR"/>
        </w:rPr>
        <w:t xml:space="preserve"> MHz </w:t>
      </w:r>
      <w:r>
        <w:rPr>
          <w:lang w:val="hr-HR"/>
        </w:rPr>
        <w:t>dodjeljuje</w:t>
      </w:r>
      <w:r w:rsidRPr="0037189D" w:rsidDel="003A445E">
        <w:rPr>
          <w:lang w:val="hr-HR"/>
        </w:rPr>
        <w:t xml:space="preserve"> </w:t>
      </w:r>
      <w:r w:rsidRPr="0037189D">
        <w:rPr>
          <w:lang w:val="hr-HR"/>
        </w:rPr>
        <w:t>uparen</w:t>
      </w:r>
      <w:r>
        <w:rPr>
          <w:lang w:val="hr-HR"/>
        </w:rPr>
        <w:t>i</w:t>
      </w:r>
      <w:r w:rsidRPr="0037189D">
        <w:rPr>
          <w:lang w:val="hr-HR"/>
        </w:rPr>
        <w:t xml:space="preserve"> di</w:t>
      </w:r>
      <w:r>
        <w:rPr>
          <w:lang w:val="hr-HR"/>
        </w:rPr>
        <w:t>o</w:t>
      </w:r>
      <w:r w:rsidRPr="0037189D" w:rsidDel="0032697A">
        <w:rPr>
          <w:lang w:val="hr-HR"/>
        </w:rPr>
        <w:t xml:space="preserve"> </w:t>
      </w:r>
      <w:r w:rsidR="00523BDF">
        <w:rPr>
          <w:lang w:val="hr-HR"/>
        </w:rPr>
        <w:t xml:space="preserve">RF </w:t>
      </w:r>
      <w:r w:rsidRPr="0037189D">
        <w:rPr>
          <w:lang w:val="hr-HR"/>
        </w:rPr>
        <w:t>spektra od 2x35 MHz koji je podijeljen u sedam frekvencijskih blokova od 2x5 MHz te FDD dupleksnog rascjepa od 915</w:t>
      </w:r>
      <w:r w:rsidR="00523BDF">
        <w:rPr>
          <w:lang w:val="hr-HR"/>
        </w:rPr>
        <w:t xml:space="preserve"> do </w:t>
      </w:r>
      <w:r w:rsidRPr="0037189D">
        <w:rPr>
          <w:lang w:val="hr-HR"/>
        </w:rPr>
        <w:t xml:space="preserve">925 MHz. </w:t>
      </w:r>
      <w:r w:rsidR="00523BDF">
        <w:rPr>
          <w:lang w:val="hr-HR"/>
        </w:rPr>
        <w:t>Frakvencijski pojas za u</w:t>
      </w:r>
      <w:r w:rsidRPr="0037189D">
        <w:rPr>
          <w:lang w:val="hr-HR"/>
        </w:rPr>
        <w:t>zlazn</w:t>
      </w:r>
      <w:r w:rsidR="00523BDF">
        <w:rPr>
          <w:lang w:val="hr-HR"/>
        </w:rPr>
        <w:t>u</w:t>
      </w:r>
      <w:r w:rsidRPr="0037189D">
        <w:rPr>
          <w:lang w:val="hr-HR"/>
        </w:rPr>
        <w:t xml:space="preserve"> vez</w:t>
      </w:r>
      <w:r w:rsidR="00523BDF">
        <w:rPr>
          <w:lang w:val="hr-HR"/>
        </w:rPr>
        <w:t>u</w:t>
      </w:r>
      <w:r w:rsidRPr="0037189D">
        <w:rPr>
          <w:lang w:val="hr-HR"/>
        </w:rPr>
        <w:t xml:space="preserve"> počinje na 880 MHz,</w:t>
      </w:r>
      <w:r w:rsidR="00523BDF">
        <w:rPr>
          <w:lang w:val="hr-HR"/>
        </w:rPr>
        <w:t xml:space="preserve"> a završava na 915 MHz, dok </w:t>
      </w:r>
      <w:r w:rsidRPr="0037189D">
        <w:rPr>
          <w:lang w:val="hr-HR"/>
        </w:rPr>
        <w:t xml:space="preserve"> </w:t>
      </w:r>
      <w:r w:rsidR="00523BDF">
        <w:rPr>
          <w:lang w:val="hr-HR"/>
        </w:rPr>
        <w:t>z</w:t>
      </w:r>
      <w:r w:rsidRPr="0037189D">
        <w:rPr>
          <w:lang w:val="hr-HR"/>
        </w:rPr>
        <w:t>a silazn</w:t>
      </w:r>
      <w:r w:rsidR="00523BDF">
        <w:rPr>
          <w:lang w:val="hr-HR"/>
        </w:rPr>
        <w:t>u</w:t>
      </w:r>
      <w:r w:rsidRPr="0037189D">
        <w:rPr>
          <w:lang w:val="hr-HR"/>
        </w:rPr>
        <w:t xml:space="preserve"> </w:t>
      </w:r>
      <w:r w:rsidR="00523BDF">
        <w:rPr>
          <w:lang w:val="hr-HR"/>
        </w:rPr>
        <w:t xml:space="preserve">vezu počinje </w:t>
      </w:r>
      <w:r w:rsidRPr="0037189D">
        <w:rPr>
          <w:lang w:val="hr-HR"/>
        </w:rPr>
        <w:t>na 925 MHz</w:t>
      </w:r>
      <w:r w:rsidR="00523BDF">
        <w:rPr>
          <w:lang w:val="hr-HR"/>
        </w:rPr>
        <w:t xml:space="preserve"> i završava na 960 MHz</w:t>
      </w:r>
      <w:r w:rsidRPr="0037189D">
        <w:rPr>
          <w:lang w:val="hr-HR"/>
        </w:rPr>
        <w:t>.</w:t>
      </w:r>
    </w:p>
    <w:p w14:paraId="76C8AC23" w14:textId="01162CB5" w:rsidR="00FC061C" w:rsidRDefault="00FC061C" w:rsidP="00FC061C">
      <w:pPr>
        <w:pStyle w:val="Caption"/>
        <w:keepNext/>
      </w:pPr>
      <w:r w:rsidRPr="0037189D">
        <w:t xml:space="preserve">Grafički prikaz </w:t>
      </w:r>
      <w:r>
        <w:fldChar w:fldCharType="begin"/>
      </w:r>
      <w:r>
        <w:instrText>SEQ Grafički_prikaz \* ARABIC</w:instrText>
      </w:r>
      <w:r>
        <w:fldChar w:fldCharType="separate"/>
      </w:r>
      <w:r>
        <w:rPr>
          <w:noProof/>
        </w:rPr>
        <w:t>2</w:t>
      </w:r>
      <w:r>
        <w:fldChar w:fldCharType="end"/>
      </w:r>
      <w:r w:rsidRPr="0037189D">
        <w:t xml:space="preserve">: </w:t>
      </w:r>
      <w:r>
        <w:t xml:space="preserve">Raspored za </w:t>
      </w:r>
      <w:r w:rsidRPr="0037189D">
        <w:t>frekvencijski pojas 880-960 MHz</w:t>
      </w:r>
    </w:p>
    <w:p w14:paraId="29F71708" w14:textId="5EEA81DB" w:rsidR="00FC061C" w:rsidRPr="00D9200D" w:rsidRDefault="00D9200D" w:rsidP="00D9200D">
      <w:r>
        <w:rPr>
          <w:noProof/>
          <w:lang w:val="hr-HR" w:eastAsia="hr-HR"/>
        </w:rPr>
        <w:drawing>
          <wp:inline distT="0" distB="0" distL="0" distR="0" wp14:anchorId="33611FF6" wp14:editId="219E773F">
            <wp:extent cx="5943600" cy="11315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1131570"/>
                    </a:xfrm>
                    <a:prstGeom prst="rect">
                      <a:avLst/>
                    </a:prstGeom>
                  </pic:spPr>
                </pic:pic>
              </a:graphicData>
            </a:graphic>
          </wp:inline>
        </w:drawing>
      </w:r>
    </w:p>
    <w:p w14:paraId="073B485B" w14:textId="77777777" w:rsidR="00FC061C" w:rsidRPr="00FC2D2A" w:rsidRDefault="00FC061C" w:rsidP="00FE556F">
      <w:pPr>
        <w:pStyle w:val="Heading5"/>
        <w:rPr>
          <w:lang w:val="hr-HR"/>
        </w:rPr>
      </w:pPr>
      <w:r w:rsidRPr="00FC2D2A">
        <w:rPr>
          <w:lang w:val="hr-HR"/>
        </w:rPr>
        <w:t xml:space="preserve">Tehnički uvjeti rada </w:t>
      </w:r>
      <w:r w:rsidRPr="00FE556F">
        <w:rPr>
          <w:lang w:val="hr-HR"/>
        </w:rPr>
        <w:t xml:space="preserve">FDD </w:t>
      </w:r>
      <w:r w:rsidRPr="00FC2D2A">
        <w:rPr>
          <w:lang w:val="hr-HR"/>
        </w:rPr>
        <w:t xml:space="preserve">mreža u frekvencijskom pojasu </w:t>
      </w:r>
      <w:r>
        <w:rPr>
          <w:lang w:val="hr-HR"/>
        </w:rPr>
        <w:t>9</w:t>
      </w:r>
      <w:r w:rsidRPr="00FC2D2A">
        <w:rPr>
          <w:lang w:val="hr-HR"/>
        </w:rPr>
        <w:t>00 MHz</w:t>
      </w:r>
    </w:p>
    <w:p w14:paraId="08537240" w14:textId="22195F00" w:rsidR="00FC061C" w:rsidRDefault="00FC061C" w:rsidP="00FC061C">
      <w:pPr>
        <w:jc w:val="both"/>
        <w:rPr>
          <w:lang w:val="hr-HR"/>
        </w:rPr>
      </w:pPr>
      <w:r w:rsidRPr="00FC2D2A">
        <w:rPr>
          <w:lang w:val="hr-HR"/>
        </w:rPr>
        <w:t xml:space="preserve">Opći i tehnički uvjeti za bazne i krajnje postaje u frekvencijskom pojasu </w:t>
      </w:r>
      <w:r>
        <w:rPr>
          <w:lang w:val="hr-HR"/>
        </w:rPr>
        <w:t>9</w:t>
      </w:r>
      <w:r w:rsidRPr="00FC2D2A">
        <w:rPr>
          <w:lang w:val="hr-HR"/>
        </w:rPr>
        <w:t xml:space="preserve">00 MHz propisani su Planom dodjele </w:t>
      </w:r>
      <w:r>
        <w:rPr>
          <w:lang w:val="hr-HR"/>
        </w:rPr>
        <w:t xml:space="preserve">za </w:t>
      </w:r>
      <w:r w:rsidR="00DA7C02" w:rsidRPr="0037189D">
        <w:rPr>
          <w:lang w:val="hr-HR"/>
        </w:rPr>
        <w:t>frekvencijske pojaseve 880-915/925-960 MHz i 1710-1785/1805-1880 MHz</w:t>
      </w:r>
      <w:r w:rsidR="00DA7C02">
        <w:rPr>
          <w:lang w:val="hr-HR"/>
        </w:rPr>
        <w:t>,</w:t>
      </w:r>
      <w:r w:rsidR="00CF2735">
        <w:rPr>
          <w:rStyle w:val="Hyperlink"/>
          <w:u w:val="none"/>
          <w:lang w:val="hr-HR"/>
        </w:rPr>
        <w:t xml:space="preserve"> </w:t>
      </w:r>
      <w:r w:rsidR="00CF2735" w:rsidRPr="00CF2735">
        <w:rPr>
          <w:lang w:val="hr-HR"/>
        </w:rPr>
        <w:t>iz</w:t>
      </w:r>
      <w:r w:rsidR="00CF2735">
        <w:rPr>
          <w:lang w:val="hr-HR"/>
        </w:rPr>
        <w:t xml:space="preserve"> Priloga B, koji je na javnoj raspravi do 16. kolovoza 2022</w:t>
      </w:r>
      <w:r w:rsidRPr="00207946">
        <w:rPr>
          <w:lang w:val="hr-HR"/>
        </w:rPr>
        <w:t>.</w:t>
      </w:r>
    </w:p>
    <w:p w14:paraId="0452B4A8" w14:textId="77777777" w:rsidR="00FC061C" w:rsidRPr="00FC2D2A" w:rsidRDefault="00FC061C" w:rsidP="00FC061C">
      <w:pPr>
        <w:pStyle w:val="Heading3"/>
        <w:rPr>
          <w:lang w:val="hr-HR"/>
        </w:rPr>
      </w:pPr>
      <w:bookmarkStart w:id="17" w:name="_Toc108174082"/>
      <w:bookmarkStart w:id="18" w:name="_Toc111022612"/>
      <w:r w:rsidRPr="00FC2D2A">
        <w:rPr>
          <w:lang w:val="hr-HR"/>
        </w:rPr>
        <w:t xml:space="preserve">Frekvencijski pojas </w:t>
      </w:r>
      <w:r>
        <w:rPr>
          <w:lang w:val="hr-HR"/>
        </w:rPr>
        <w:t>18</w:t>
      </w:r>
      <w:r w:rsidRPr="00FC2D2A">
        <w:rPr>
          <w:lang w:val="hr-HR"/>
        </w:rPr>
        <w:t>00 MHz</w:t>
      </w:r>
      <w:bookmarkEnd w:id="17"/>
      <w:bookmarkEnd w:id="18"/>
    </w:p>
    <w:p w14:paraId="73E9355E" w14:textId="7E844796" w:rsidR="00FC061C" w:rsidRPr="0037189D" w:rsidRDefault="00FC061C" w:rsidP="00FC061C">
      <w:pPr>
        <w:jc w:val="both"/>
        <w:rPr>
          <w:lang w:val="hr-HR"/>
        </w:rPr>
      </w:pPr>
      <w:r w:rsidRPr="0037189D">
        <w:rPr>
          <w:lang w:val="hr-HR"/>
        </w:rPr>
        <w:t xml:space="preserve">Usklađeni tehnički uvjeti za MFCN mreže u frekvencijskom pojasu 1710-1785/1805-1880 MHz </w:t>
      </w:r>
      <w:r w:rsidR="0030637F" w:rsidRPr="0037189D">
        <w:rPr>
          <w:lang w:val="hr-HR"/>
        </w:rPr>
        <w:t xml:space="preserve">(dalje: pojas </w:t>
      </w:r>
      <w:r w:rsidR="0030637F">
        <w:rPr>
          <w:lang w:val="hr-HR"/>
        </w:rPr>
        <w:t>18</w:t>
      </w:r>
      <w:r w:rsidR="0030637F" w:rsidRPr="0037189D">
        <w:rPr>
          <w:lang w:val="hr-HR"/>
        </w:rPr>
        <w:t>00 MHz)</w:t>
      </w:r>
      <w:r w:rsidR="0030637F">
        <w:rPr>
          <w:lang w:val="hr-HR"/>
        </w:rPr>
        <w:t xml:space="preserve"> </w:t>
      </w:r>
      <w:r w:rsidRPr="0037189D">
        <w:rPr>
          <w:lang w:val="hr-HR"/>
        </w:rPr>
        <w:t>na razini EU propisani su provedbenom odlukom EK (EU) 2009/766 (s uključenim izmjenama (EU) 2011/251 i (EU) 2018/637), odnosno ECC Odlukom ECC/DEC/(06)13.</w:t>
      </w:r>
    </w:p>
    <w:p w14:paraId="32FDC308" w14:textId="1A009C82" w:rsidR="00FC061C" w:rsidRDefault="00FC061C" w:rsidP="00FC061C">
      <w:pPr>
        <w:jc w:val="both"/>
        <w:rPr>
          <w:lang w:val="hr-HR"/>
        </w:rPr>
      </w:pPr>
      <w:r>
        <w:rPr>
          <w:lang w:val="hr-HR"/>
        </w:rPr>
        <w:t>Ovim postupkom javne dražbe se u</w:t>
      </w:r>
      <w:r w:rsidRPr="00207946">
        <w:rPr>
          <w:lang w:val="hr-HR"/>
        </w:rPr>
        <w:t xml:space="preserve"> frekvencijskom pojasu</w:t>
      </w:r>
      <w:r>
        <w:rPr>
          <w:lang w:val="hr-HR"/>
        </w:rPr>
        <w:t xml:space="preserve"> 1800</w:t>
      </w:r>
      <w:r w:rsidRPr="00207946">
        <w:rPr>
          <w:lang w:val="hr-HR"/>
        </w:rPr>
        <w:t xml:space="preserve"> MHz </w:t>
      </w:r>
      <w:r>
        <w:rPr>
          <w:lang w:val="hr-HR"/>
        </w:rPr>
        <w:t>dodjeljuje</w:t>
      </w:r>
      <w:r w:rsidRPr="0037189D" w:rsidDel="003A445E">
        <w:rPr>
          <w:lang w:val="hr-HR"/>
        </w:rPr>
        <w:t xml:space="preserve"> </w:t>
      </w:r>
      <w:r w:rsidRPr="0037189D">
        <w:rPr>
          <w:lang w:val="hr-HR"/>
        </w:rPr>
        <w:t>uparen</w:t>
      </w:r>
      <w:r>
        <w:rPr>
          <w:lang w:val="hr-HR"/>
        </w:rPr>
        <w:t>i</w:t>
      </w:r>
      <w:r w:rsidRPr="0037189D">
        <w:rPr>
          <w:lang w:val="hr-HR"/>
        </w:rPr>
        <w:t xml:space="preserve"> di</w:t>
      </w:r>
      <w:r>
        <w:rPr>
          <w:lang w:val="hr-HR"/>
        </w:rPr>
        <w:t>o</w:t>
      </w:r>
      <w:r w:rsidR="00523BDF">
        <w:rPr>
          <w:lang w:val="hr-HR"/>
        </w:rPr>
        <w:t xml:space="preserve"> RF</w:t>
      </w:r>
      <w:r w:rsidRPr="0037189D">
        <w:rPr>
          <w:lang w:val="hr-HR"/>
        </w:rPr>
        <w:t xml:space="preserve"> spektra od 2x75 MHz koji je podijeljen u 15 frekvencijskih blokova od 2x5 MHz te FDD dupleksnog rascjepa od 1785</w:t>
      </w:r>
      <w:r w:rsidR="00523BDF">
        <w:rPr>
          <w:lang w:val="hr-HR"/>
        </w:rPr>
        <w:t xml:space="preserve"> do </w:t>
      </w:r>
      <w:r w:rsidRPr="0037189D">
        <w:rPr>
          <w:lang w:val="hr-HR"/>
        </w:rPr>
        <w:t xml:space="preserve">1805 MHz. </w:t>
      </w:r>
      <w:r w:rsidR="00791610">
        <w:rPr>
          <w:lang w:val="hr-HR"/>
        </w:rPr>
        <w:t>Frekvencijski pojas za uzlaznu vezu</w:t>
      </w:r>
      <w:r w:rsidR="00791610" w:rsidRPr="0037189D">
        <w:rPr>
          <w:lang w:val="hr-HR"/>
        </w:rPr>
        <w:t xml:space="preserve"> počinje na </w:t>
      </w:r>
      <w:r w:rsidR="00791610">
        <w:rPr>
          <w:lang w:val="hr-HR"/>
        </w:rPr>
        <w:t>171</w:t>
      </w:r>
      <w:r w:rsidR="00791610" w:rsidRPr="0037189D">
        <w:rPr>
          <w:lang w:val="hr-HR"/>
        </w:rPr>
        <w:t>0 MHz,</w:t>
      </w:r>
      <w:r w:rsidR="00791610">
        <w:rPr>
          <w:lang w:val="hr-HR"/>
        </w:rPr>
        <w:t xml:space="preserve"> a završava na 1785 MHz, dok</w:t>
      </w:r>
      <w:r w:rsidR="00791610" w:rsidRPr="0037189D">
        <w:rPr>
          <w:lang w:val="hr-HR"/>
        </w:rPr>
        <w:t xml:space="preserve"> </w:t>
      </w:r>
      <w:r w:rsidR="00791610">
        <w:rPr>
          <w:lang w:val="hr-HR"/>
        </w:rPr>
        <w:t>z</w:t>
      </w:r>
      <w:r w:rsidR="00791610" w:rsidRPr="0037189D">
        <w:rPr>
          <w:lang w:val="hr-HR"/>
        </w:rPr>
        <w:t>a silazn</w:t>
      </w:r>
      <w:r w:rsidR="00791610">
        <w:rPr>
          <w:lang w:val="hr-HR"/>
        </w:rPr>
        <w:t>u počinje</w:t>
      </w:r>
      <w:r w:rsidR="00791610" w:rsidRPr="0037189D">
        <w:rPr>
          <w:lang w:val="hr-HR"/>
        </w:rPr>
        <w:t xml:space="preserve"> na </w:t>
      </w:r>
      <w:r w:rsidR="00791610">
        <w:rPr>
          <w:lang w:val="hr-HR"/>
        </w:rPr>
        <w:t>180</w:t>
      </w:r>
      <w:r w:rsidR="00791610" w:rsidRPr="0037189D">
        <w:rPr>
          <w:lang w:val="hr-HR"/>
        </w:rPr>
        <w:t>5 MHz</w:t>
      </w:r>
      <w:r w:rsidR="00791610">
        <w:rPr>
          <w:lang w:val="hr-HR"/>
        </w:rPr>
        <w:t xml:space="preserve"> i završava na 1880 MHz</w:t>
      </w:r>
      <w:r w:rsidR="00791610" w:rsidRPr="0037189D">
        <w:rPr>
          <w:lang w:val="hr-HR"/>
        </w:rPr>
        <w:t>.</w:t>
      </w:r>
    </w:p>
    <w:p w14:paraId="2480EEB6" w14:textId="2517EEA3" w:rsidR="00CF2735" w:rsidRDefault="00CF2735" w:rsidP="00FC061C">
      <w:pPr>
        <w:jc w:val="both"/>
        <w:rPr>
          <w:lang w:val="hr-HR"/>
        </w:rPr>
      </w:pPr>
    </w:p>
    <w:p w14:paraId="222A9857" w14:textId="77777777" w:rsidR="00CF2735" w:rsidRPr="0037189D" w:rsidRDefault="00CF2735" w:rsidP="00FC061C">
      <w:pPr>
        <w:jc w:val="both"/>
        <w:rPr>
          <w:lang w:val="hr-HR"/>
        </w:rPr>
      </w:pPr>
    </w:p>
    <w:p w14:paraId="4C2FD92E" w14:textId="0B9F0999" w:rsidR="00FC061C" w:rsidRDefault="00FC061C" w:rsidP="00FC061C">
      <w:pPr>
        <w:pStyle w:val="Caption"/>
        <w:keepNext/>
      </w:pPr>
      <w:r w:rsidRPr="0037189D">
        <w:lastRenderedPageBreak/>
        <w:t xml:space="preserve">Grafički prikaz </w:t>
      </w:r>
      <w:r>
        <w:fldChar w:fldCharType="begin"/>
      </w:r>
      <w:r>
        <w:instrText>SEQ Grafički_prikaz \* ARABIC</w:instrText>
      </w:r>
      <w:r>
        <w:fldChar w:fldCharType="separate"/>
      </w:r>
      <w:r>
        <w:rPr>
          <w:noProof/>
        </w:rPr>
        <w:t>3</w:t>
      </w:r>
      <w:r>
        <w:fldChar w:fldCharType="end"/>
      </w:r>
      <w:r w:rsidRPr="0037189D">
        <w:t>: Primjer mogućeg rasporeda za frekvencijski pojas 1710-1880 MHz</w:t>
      </w:r>
    </w:p>
    <w:p w14:paraId="4ADCD85B" w14:textId="7CA13B48" w:rsidR="00FC061C" w:rsidRPr="00D9200D" w:rsidRDefault="00D9200D" w:rsidP="00D9200D">
      <w:r>
        <w:rPr>
          <w:noProof/>
          <w:lang w:val="hr-HR" w:eastAsia="hr-HR"/>
        </w:rPr>
        <w:drawing>
          <wp:inline distT="0" distB="0" distL="0" distR="0" wp14:anchorId="44311585" wp14:editId="1A3665B2">
            <wp:extent cx="5943600" cy="113157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1131570"/>
                    </a:xfrm>
                    <a:prstGeom prst="rect">
                      <a:avLst/>
                    </a:prstGeom>
                  </pic:spPr>
                </pic:pic>
              </a:graphicData>
            </a:graphic>
          </wp:inline>
        </w:drawing>
      </w:r>
    </w:p>
    <w:p w14:paraId="1564EDEF" w14:textId="77777777" w:rsidR="00FC061C" w:rsidRPr="00FC2D2A" w:rsidRDefault="00FC061C" w:rsidP="00FE556F">
      <w:pPr>
        <w:pStyle w:val="Heading5"/>
        <w:rPr>
          <w:lang w:val="hr-HR"/>
        </w:rPr>
      </w:pPr>
      <w:r w:rsidRPr="00FC2D2A">
        <w:rPr>
          <w:lang w:val="hr-HR"/>
        </w:rPr>
        <w:t xml:space="preserve">Tehnički uvjeti rada </w:t>
      </w:r>
      <w:r w:rsidRPr="00FE556F">
        <w:rPr>
          <w:lang w:val="hr-HR"/>
        </w:rPr>
        <w:t xml:space="preserve">FDD </w:t>
      </w:r>
      <w:r w:rsidRPr="00FC2D2A">
        <w:rPr>
          <w:lang w:val="hr-HR"/>
        </w:rPr>
        <w:t xml:space="preserve">mreža u frekvencijskom pojasu </w:t>
      </w:r>
      <w:r>
        <w:rPr>
          <w:lang w:val="hr-HR"/>
        </w:rPr>
        <w:t>18</w:t>
      </w:r>
      <w:r w:rsidRPr="00FC2D2A">
        <w:rPr>
          <w:lang w:val="hr-HR"/>
        </w:rPr>
        <w:t>00 MHz</w:t>
      </w:r>
    </w:p>
    <w:p w14:paraId="5C08A4B7" w14:textId="50460224" w:rsidR="00FC061C" w:rsidRDefault="00FC061C" w:rsidP="00FC061C">
      <w:pPr>
        <w:jc w:val="both"/>
        <w:rPr>
          <w:lang w:val="hr-HR"/>
        </w:rPr>
      </w:pPr>
      <w:r w:rsidRPr="00FC2D2A">
        <w:rPr>
          <w:lang w:val="hr-HR"/>
        </w:rPr>
        <w:t xml:space="preserve">Opći i tehnički uvjeti za bazne i krajnje postaje u frekvencijskom pojasu </w:t>
      </w:r>
      <w:r>
        <w:rPr>
          <w:lang w:val="hr-HR"/>
        </w:rPr>
        <w:t>18</w:t>
      </w:r>
      <w:r w:rsidRPr="00FC2D2A">
        <w:rPr>
          <w:lang w:val="hr-HR"/>
        </w:rPr>
        <w:t xml:space="preserve">00 MHz propisani su Planom dodjele </w:t>
      </w:r>
      <w:r>
        <w:rPr>
          <w:lang w:val="hr-HR"/>
        </w:rPr>
        <w:t xml:space="preserve">za </w:t>
      </w:r>
      <w:r w:rsidR="009D57AC" w:rsidRPr="0037189D">
        <w:rPr>
          <w:lang w:val="hr-HR"/>
        </w:rPr>
        <w:t>frekvencijske pojaseve 880-915/925-960 MHz i 1710-1785/1805-1880 MHz</w:t>
      </w:r>
      <w:r w:rsidR="009D57AC">
        <w:rPr>
          <w:lang w:val="hr-HR"/>
        </w:rPr>
        <w:t xml:space="preserve">, </w:t>
      </w:r>
      <w:r w:rsidR="00CF2735" w:rsidRPr="00E32A34">
        <w:rPr>
          <w:lang w:val="hr-HR"/>
        </w:rPr>
        <w:t>iz</w:t>
      </w:r>
      <w:r w:rsidR="00CF2735">
        <w:rPr>
          <w:lang w:val="hr-HR"/>
        </w:rPr>
        <w:t xml:space="preserve"> Priloga B, koji je na javnoj raspravi do 16. kolovoza 2022</w:t>
      </w:r>
      <w:r w:rsidR="00CF2735" w:rsidRPr="00207946">
        <w:rPr>
          <w:lang w:val="hr-HR"/>
        </w:rPr>
        <w:t>.</w:t>
      </w:r>
    </w:p>
    <w:p w14:paraId="52A3F7D7" w14:textId="77777777" w:rsidR="00FC061C" w:rsidRPr="00370002" w:rsidRDefault="00FC061C" w:rsidP="00FC061C">
      <w:pPr>
        <w:pStyle w:val="Heading3"/>
        <w:rPr>
          <w:lang w:val="hr-HR"/>
        </w:rPr>
      </w:pPr>
      <w:bookmarkStart w:id="19" w:name="_Toc108174083"/>
      <w:bookmarkStart w:id="20" w:name="_Toc111022613"/>
      <w:r w:rsidRPr="00370002">
        <w:rPr>
          <w:lang w:val="hr-HR"/>
        </w:rPr>
        <w:t xml:space="preserve">Frekvencijski pojas </w:t>
      </w:r>
      <w:r>
        <w:rPr>
          <w:lang w:val="hr-HR"/>
        </w:rPr>
        <w:t>21</w:t>
      </w:r>
      <w:r w:rsidRPr="00370002">
        <w:rPr>
          <w:lang w:val="hr-HR"/>
        </w:rPr>
        <w:t>00 MHz</w:t>
      </w:r>
      <w:bookmarkEnd w:id="19"/>
      <w:bookmarkEnd w:id="20"/>
    </w:p>
    <w:p w14:paraId="7767DA81" w14:textId="28CCF3F9" w:rsidR="00FC061C" w:rsidRPr="0037189D" w:rsidRDefault="00FC061C" w:rsidP="00FC061C">
      <w:pPr>
        <w:jc w:val="both"/>
        <w:rPr>
          <w:lang w:val="hr-HR"/>
        </w:rPr>
      </w:pPr>
      <w:r w:rsidRPr="0037189D">
        <w:rPr>
          <w:lang w:val="hr-HR"/>
        </w:rPr>
        <w:t xml:space="preserve">Usklađeni tehnički uvjeti za MFCN mreže u frekvencijskom pojasu 1920 – 1980/2110 – 2170 MHz </w:t>
      </w:r>
      <w:r w:rsidR="0030637F" w:rsidRPr="0037189D">
        <w:rPr>
          <w:lang w:val="hr-HR"/>
        </w:rPr>
        <w:t xml:space="preserve">(dalje: pojas </w:t>
      </w:r>
      <w:r w:rsidR="0030637F">
        <w:rPr>
          <w:lang w:val="hr-HR"/>
        </w:rPr>
        <w:t>21</w:t>
      </w:r>
      <w:r w:rsidR="0030637F" w:rsidRPr="0037189D">
        <w:rPr>
          <w:lang w:val="hr-HR"/>
        </w:rPr>
        <w:t>00 MHz)</w:t>
      </w:r>
      <w:r w:rsidR="0030637F">
        <w:rPr>
          <w:lang w:val="hr-HR"/>
        </w:rPr>
        <w:t xml:space="preserve"> </w:t>
      </w:r>
      <w:r w:rsidRPr="0037189D">
        <w:rPr>
          <w:lang w:val="hr-HR"/>
        </w:rPr>
        <w:t>na razini EU propisani su provedbenom odlukom EK (EU) 2012/688 (s uključenim izmjenama (EU) 2020/667), odnosno ECC Odlukom ECC/DEC/(06)01.</w:t>
      </w:r>
    </w:p>
    <w:p w14:paraId="52F9FF2A" w14:textId="7053CEBC" w:rsidR="00FC061C" w:rsidRPr="0037189D" w:rsidRDefault="00FC061C" w:rsidP="00FC061C">
      <w:pPr>
        <w:jc w:val="both"/>
        <w:rPr>
          <w:lang w:val="hr-HR"/>
        </w:rPr>
      </w:pPr>
      <w:r>
        <w:rPr>
          <w:lang w:val="hr-HR"/>
        </w:rPr>
        <w:t>Ovim postupkom javne dražbe se u</w:t>
      </w:r>
      <w:r w:rsidRPr="00207946">
        <w:rPr>
          <w:lang w:val="hr-HR"/>
        </w:rPr>
        <w:t xml:space="preserve"> frekvencijskom pojasu</w:t>
      </w:r>
      <w:r>
        <w:rPr>
          <w:lang w:val="hr-HR"/>
        </w:rPr>
        <w:t xml:space="preserve"> 2100</w:t>
      </w:r>
      <w:r w:rsidRPr="00207946">
        <w:rPr>
          <w:lang w:val="hr-HR"/>
        </w:rPr>
        <w:t xml:space="preserve"> MHz </w:t>
      </w:r>
      <w:r>
        <w:rPr>
          <w:lang w:val="hr-HR"/>
        </w:rPr>
        <w:t>dodjeljuje</w:t>
      </w:r>
      <w:r w:rsidRPr="0037189D" w:rsidDel="003A445E">
        <w:rPr>
          <w:lang w:val="hr-HR"/>
        </w:rPr>
        <w:t xml:space="preserve"> </w:t>
      </w:r>
      <w:r w:rsidRPr="0037189D">
        <w:rPr>
          <w:lang w:val="hr-HR"/>
        </w:rPr>
        <w:t>uparen</w:t>
      </w:r>
      <w:r>
        <w:rPr>
          <w:lang w:val="hr-HR"/>
        </w:rPr>
        <w:t>i</w:t>
      </w:r>
      <w:r w:rsidRPr="0037189D">
        <w:rPr>
          <w:lang w:val="hr-HR"/>
        </w:rPr>
        <w:t xml:space="preserve"> di</w:t>
      </w:r>
      <w:r>
        <w:rPr>
          <w:lang w:val="hr-HR"/>
        </w:rPr>
        <w:t>o</w:t>
      </w:r>
      <w:r w:rsidRPr="0037189D" w:rsidDel="007150EB">
        <w:rPr>
          <w:lang w:val="hr-HR"/>
        </w:rPr>
        <w:t xml:space="preserve"> </w:t>
      </w:r>
      <w:r w:rsidR="00791610">
        <w:rPr>
          <w:lang w:val="hr-HR"/>
        </w:rPr>
        <w:t xml:space="preserve">RF </w:t>
      </w:r>
      <w:r w:rsidRPr="0037189D">
        <w:rPr>
          <w:lang w:val="hr-HR"/>
        </w:rPr>
        <w:t>spektra od 2x60 MHz koji je podijeljen u 12 frekvencijskih blokova od 2x5 MHz te FDD dupleksnog rascjepa od 1980</w:t>
      </w:r>
      <w:r w:rsidR="00791610">
        <w:rPr>
          <w:lang w:val="hr-HR"/>
        </w:rPr>
        <w:t xml:space="preserve"> do </w:t>
      </w:r>
      <w:r w:rsidRPr="0037189D">
        <w:rPr>
          <w:lang w:val="hr-HR"/>
        </w:rPr>
        <w:t xml:space="preserve">2110 MHz. </w:t>
      </w:r>
      <w:r w:rsidR="00791610">
        <w:rPr>
          <w:lang w:val="hr-HR"/>
        </w:rPr>
        <w:t>Frekvencijski pojas za uzlaznu vezu</w:t>
      </w:r>
      <w:r w:rsidR="00791610" w:rsidRPr="0037189D">
        <w:rPr>
          <w:lang w:val="hr-HR"/>
        </w:rPr>
        <w:t xml:space="preserve"> počinje na </w:t>
      </w:r>
      <w:r w:rsidR="00791610">
        <w:rPr>
          <w:lang w:val="hr-HR"/>
        </w:rPr>
        <w:t>192</w:t>
      </w:r>
      <w:r w:rsidR="00791610" w:rsidRPr="0037189D">
        <w:rPr>
          <w:lang w:val="hr-HR"/>
        </w:rPr>
        <w:t>0 MHz,</w:t>
      </w:r>
      <w:r w:rsidR="00791610">
        <w:rPr>
          <w:lang w:val="hr-HR"/>
        </w:rPr>
        <w:t xml:space="preserve"> a završava na 1980 MHz, dok</w:t>
      </w:r>
      <w:r w:rsidR="00791610" w:rsidRPr="0037189D">
        <w:rPr>
          <w:lang w:val="hr-HR"/>
        </w:rPr>
        <w:t xml:space="preserve"> </w:t>
      </w:r>
      <w:r w:rsidR="00791610">
        <w:rPr>
          <w:lang w:val="hr-HR"/>
        </w:rPr>
        <w:t>z</w:t>
      </w:r>
      <w:r w:rsidR="00791610" w:rsidRPr="0037189D">
        <w:rPr>
          <w:lang w:val="hr-HR"/>
        </w:rPr>
        <w:t>a silazn</w:t>
      </w:r>
      <w:r w:rsidR="00791610">
        <w:rPr>
          <w:lang w:val="hr-HR"/>
        </w:rPr>
        <w:t>u počinje</w:t>
      </w:r>
      <w:r w:rsidR="00791610" w:rsidRPr="0037189D">
        <w:rPr>
          <w:lang w:val="hr-HR"/>
        </w:rPr>
        <w:t xml:space="preserve"> na </w:t>
      </w:r>
      <w:r w:rsidR="00791610">
        <w:rPr>
          <w:lang w:val="hr-HR"/>
        </w:rPr>
        <w:t>2110</w:t>
      </w:r>
      <w:r w:rsidR="00791610" w:rsidRPr="0037189D">
        <w:rPr>
          <w:lang w:val="hr-HR"/>
        </w:rPr>
        <w:t xml:space="preserve"> MHz</w:t>
      </w:r>
      <w:r w:rsidR="00791610">
        <w:rPr>
          <w:lang w:val="hr-HR"/>
        </w:rPr>
        <w:t xml:space="preserve"> i završava na 2170 MHz</w:t>
      </w:r>
      <w:r w:rsidR="00791610" w:rsidRPr="0037189D">
        <w:rPr>
          <w:lang w:val="hr-HR"/>
        </w:rPr>
        <w:t>.</w:t>
      </w:r>
    </w:p>
    <w:p w14:paraId="5BBEE0E6" w14:textId="7F77A81C" w:rsidR="00FC061C" w:rsidRDefault="00FC061C" w:rsidP="00FC061C">
      <w:pPr>
        <w:pStyle w:val="Caption"/>
        <w:keepNext/>
      </w:pPr>
      <w:r w:rsidRPr="0037189D">
        <w:t xml:space="preserve">Grafički prikaz </w:t>
      </w:r>
      <w:r>
        <w:fldChar w:fldCharType="begin"/>
      </w:r>
      <w:r>
        <w:instrText>SEQ Grafički_prikaz \* ARABIC</w:instrText>
      </w:r>
      <w:r>
        <w:fldChar w:fldCharType="separate"/>
      </w:r>
      <w:r>
        <w:rPr>
          <w:noProof/>
        </w:rPr>
        <w:t>4</w:t>
      </w:r>
      <w:r>
        <w:fldChar w:fldCharType="end"/>
      </w:r>
      <w:r w:rsidRPr="0037189D">
        <w:t xml:space="preserve">: Primjer mogućeg rasporeda za frekvencijski pojas 1920-2170 MHz </w:t>
      </w:r>
    </w:p>
    <w:p w14:paraId="4427D6F8" w14:textId="1AADE3C4" w:rsidR="00FC061C" w:rsidRPr="00D9200D" w:rsidRDefault="00D9200D" w:rsidP="00D9200D">
      <w:r>
        <w:rPr>
          <w:noProof/>
          <w:lang w:val="hr-HR" w:eastAsia="hr-HR"/>
        </w:rPr>
        <w:drawing>
          <wp:inline distT="0" distB="0" distL="0" distR="0" wp14:anchorId="1636D5BD" wp14:editId="6745DDD3">
            <wp:extent cx="5943600" cy="1136015"/>
            <wp:effectExtent l="0" t="0" r="0" b="698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1136015"/>
                    </a:xfrm>
                    <a:prstGeom prst="rect">
                      <a:avLst/>
                    </a:prstGeom>
                  </pic:spPr>
                </pic:pic>
              </a:graphicData>
            </a:graphic>
          </wp:inline>
        </w:drawing>
      </w:r>
    </w:p>
    <w:p w14:paraId="476EBDF6" w14:textId="77777777" w:rsidR="00FC061C" w:rsidRPr="00FC2D2A" w:rsidRDefault="00FC061C" w:rsidP="00FE556F">
      <w:pPr>
        <w:pStyle w:val="Heading5"/>
        <w:rPr>
          <w:lang w:val="hr-HR"/>
        </w:rPr>
      </w:pPr>
      <w:r w:rsidRPr="00FC2D2A">
        <w:rPr>
          <w:lang w:val="hr-HR"/>
        </w:rPr>
        <w:t xml:space="preserve">Tehnički uvjeti </w:t>
      </w:r>
      <w:r w:rsidRPr="005D5C01">
        <w:rPr>
          <w:lang w:val="hr-HR"/>
        </w:rPr>
        <w:t xml:space="preserve">rada FDD </w:t>
      </w:r>
      <w:r w:rsidRPr="00FC2D2A">
        <w:rPr>
          <w:lang w:val="hr-HR"/>
        </w:rPr>
        <w:t xml:space="preserve">mreža u frekvencijskom pojasu </w:t>
      </w:r>
      <w:r>
        <w:rPr>
          <w:lang w:val="hr-HR"/>
        </w:rPr>
        <w:t>21</w:t>
      </w:r>
      <w:r w:rsidRPr="00FC2D2A">
        <w:rPr>
          <w:lang w:val="hr-HR"/>
        </w:rPr>
        <w:t>00 MHz</w:t>
      </w:r>
    </w:p>
    <w:p w14:paraId="7E7A71D0" w14:textId="5A2F014D" w:rsidR="00FC061C" w:rsidRDefault="00FC061C" w:rsidP="00FC061C">
      <w:pPr>
        <w:jc w:val="both"/>
        <w:rPr>
          <w:lang w:val="hr-HR"/>
        </w:rPr>
      </w:pPr>
      <w:r w:rsidRPr="00FC2D2A">
        <w:rPr>
          <w:lang w:val="hr-HR"/>
        </w:rPr>
        <w:t xml:space="preserve">Opći i tehnički uvjeti za bazne i krajnje postaje u frekvencijskom pojasu </w:t>
      </w:r>
      <w:r>
        <w:rPr>
          <w:lang w:val="hr-HR"/>
        </w:rPr>
        <w:t>21</w:t>
      </w:r>
      <w:r w:rsidRPr="00FC2D2A">
        <w:rPr>
          <w:lang w:val="hr-HR"/>
        </w:rPr>
        <w:t xml:space="preserve">00 MHz propisani su Planom dodjele </w:t>
      </w:r>
      <w:r>
        <w:rPr>
          <w:lang w:val="hr-HR"/>
        </w:rPr>
        <w:t xml:space="preserve">za frekvencijski pojas 1920-1980/2110-2170 </w:t>
      </w:r>
      <w:r w:rsidRPr="005D5C01">
        <w:rPr>
          <w:lang w:val="hr-HR"/>
        </w:rPr>
        <w:t xml:space="preserve">MHz iz Priloga </w:t>
      </w:r>
      <w:r w:rsidR="00D12B21" w:rsidRPr="005D5C01">
        <w:rPr>
          <w:lang w:val="hr-HR"/>
        </w:rPr>
        <w:t>B</w:t>
      </w:r>
      <w:r w:rsidRPr="00207946">
        <w:rPr>
          <w:lang w:val="hr-HR"/>
        </w:rPr>
        <w:t>.</w:t>
      </w:r>
    </w:p>
    <w:p w14:paraId="3A6D2489" w14:textId="77777777" w:rsidR="00FC061C" w:rsidRPr="00370002" w:rsidRDefault="00FC061C" w:rsidP="00FC061C">
      <w:pPr>
        <w:pStyle w:val="Heading3"/>
        <w:rPr>
          <w:lang w:val="hr-HR"/>
        </w:rPr>
      </w:pPr>
      <w:bookmarkStart w:id="21" w:name="_Toc108174084"/>
      <w:bookmarkStart w:id="22" w:name="_Toc111022614"/>
      <w:r w:rsidRPr="00370002">
        <w:rPr>
          <w:lang w:val="hr-HR"/>
        </w:rPr>
        <w:t xml:space="preserve">Frekvencijski pojas </w:t>
      </w:r>
      <w:r>
        <w:rPr>
          <w:lang w:val="hr-HR"/>
        </w:rPr>
        <w:t>26</w:t>
      </w:r>
      <w:r w:rsidRPr="00370002">
        <w:rPr>
          <w:lang w:val="hr-HR"/>
        </w:rPr>
        <w:t>00 MHz</w:t>
      </w:r>
      <w:bookmarkEnd w:id="21"/>
      <w:bookmarkEnd w:id="22"/>
    </w:p>
    <w:p w14:paraId="081F6BDF" w14:textId="7276FB53" w:rsidR="00FC061C" w:rsidRPr="0037189D" w:rsidRDefault="00FC061C" w:rsidP="00FC061C">
      <w:pPr>
        <w:jc w:val="both"/>
        <w:rPr>
          <w:lang w:val="hr-HR"/>
        </w:rPr>
      </w:pPr>
      <w:r w:rsidRPr="0037189D">
        <w:rPr>
          <w:lang w:val="hr-HR"/>
        </w:rPr>
        <w:t xml:space="preserve">Usklađeni tehnički uvjeti za MFCN mreže u frekvencijskom pojasu 2500 – 2690 MHz </w:t>
      </w:r>
      <w:r w:rsidR="0030637F" w:rsidRPr="0037189D">
        <w:rPr>
          <w:lang w:val="hr-HR"/>
        </w:rPr>
        <w:t xml:space="preserve">(dalje: pojas </w:t>
      </w:r>
      <w:r w:rsidR="0030637F">
        <w:rPr>
          <w:lang w:val="hr-HR"/>
        </w:rPr>
        <w:t>26</w:t>
      </w:r>
      <w:r w:rsidR="0030637F" w:rsidRPr="0037189D">
        <w:rPr>
          <w:lang w:val="hr-HR"/>
        </w:rPr>
        <w:t>00 MHz)</w:t>
      </w:r>
      <w:r w:rsidR="0030637F">
        <w:rPr>
          <w:lang w:val="hr-HR"/>
        </w:rPr>
        <w:t xml:space="preserve"> </w:t>
      </w:r>
      <w:r w:rsidRPr="0037189D">
        <w:rPr>
          <w:lang w:val="hr-HR"/>
        </w:rPr>
        <w:t>na razini EU propisani su provedbenom odlukom EK (EU) 2008/477 (s uključenim izmjenama (EU) 2020/636), odnosno ECC Odlukom ECC/DEC/(05)05.</w:t>
      </w:r>
    </w:p>
    <w:p w14:paraId="27835475" w14:textId="4D3A8D33" w:rsidR="005D5C01" w:rsidRPr="00CF2735" w:rsidRDefault="00FC061C" w:rsidP="00115875">
      <w:pPr>
        <w:jc w:val="both"/>
      </w:pPr>
      <w:r>
        <w:rPr>
          <w:lang w:val="hr-HR"/>
        </w:rPr>
        <w:t>Ovim postupkom javne dražbe se u</w:t>
      </w:r>
      <w:r w:rsidRPr="00207946">
        <w:rPr>
          <w:lang w:val="hr-HR"/>
        </w:rPr>
        <w:t xml:space="preserve"> frekvencijskom pojasu</w:t>
      </w:r>
      <w:r>
        <w:rPr>
          <w:lang w:val="hr-HR"/>
        </w:rPr>
        <w:t xml:space="preserve"> 2600</w:t>
      </w:r>
      <w:r w:rsidRPr="00207946">
        <w:rPr>
          <w:lang w:val="hr-HR"/>
        </w:rPr>
        <w:t xml:space="preserve"> MHz </w:t>
      </w:r>
      <w:r>
        <w:rPr>
          <w:lang w:val="hr-HR"/>
        </w:rPr>
        <w:t>dodjeljuje</w:t>
      </w:r>
      <w:r w:rsidRPr="0037189D" w:rsidDel="003A445E">
        <w:rPr>
          <w:lang w:val="hr-HR"/>
        </w:rPr>
        <w:t xml:space="preserve"> </w:t>
      </w:r>
      <w:r w:rsidRPr="0037189D">
        <w:rPr>
          <w:lang w:val="hr-HR"/>
        </w:rPr>
        <w:t>uparen</w:t>
      </w:r>
      <w:r>
        <w:rPr>
          <w:lang w:val="hr-HR"/>
        </w:rPr>
        <w:t>i</w:t>
      </w:r>
      <w:r w:rsidRPr="0037189D">
        <w:rPr>
          <w:lang w:val="hr-HR"/>
        </w:rPr>
        <w:t xml:space="preserve"> di</w:t>
      </w:r>
      <w:r>
        <w:rPr>
          <w:lang w:val="hr-HR"/>
        </w:rPr>
        <w:t>o</w:t>
      </w:r>
      <w:r w:rsidR="00791610">
        <w:rPr>
          <w:lang w:val="hr-HR"/>
        </w:rPr>
        <w:t xml:space="preserve"> RF</w:t>
      </w:r>
      <w:r w:rsidRPr="0037189D" w:rsidDel="007150EB">
        <w:rPr>
          <w:lang w:val="hr-HR"/>
        </w:rPr>
        <w:t xml:space="preserve"> </w:t>
      </w:r>
      <w:r w:rsidRPr="0037189D">
        <w:rPr>
          <w:lang w:val="hr-HR"/>
        </w:rPr>
        <w:t xml:space="preserve">spektra </w:t>
      </w:r>
      <w:r w:rsidR="0030637F">
        <w:rPr>
          <w:lang w:val="hr-HR"/>
        </w:rPr>
        <w:t>od</w:t>
      </w:r>
      <w:r w:rsidRPr="0037189D">
        <w:rPr>
          <w:lang w:val="hr-HR"/>
        </w:rPr>
        <w:t xml:space="preserve"> 2x70 MHz koji je podijeljen u 14 frekvencijskih blokova od 2x5 MHz. </w:t>
      </w:r>
      <w:r w:rsidR="00791610">
        <w:rPr>
          <w:lang w:val="hr-HR"/>
        </w:rPr>
        <w:t>Frekvencijski pojas za u</w:t>
      </w:r>
      <w:r w:rsidRPr="0037189D">
        <w:rPr>
          <w:lang w:val="hr-HR"/>
        </w:rPr>
        <w:t>zlazn</w:t>
      </w:r>
      <w:r w:rsidR="00791610">
        <w:rPr>
          <w:lang w:val="hr-HR"/>
        </w:rPr>
        <w:t>u</w:t>
      </w:r>
      <w:r w:rsidRPr="0037189D">
        <w:rPr>
          <w:lang w:val="hr-HR"/>
        </w:rPr>
        <w:t xml:space="preserve"> vez</w:t>
      </w:r>
      <w:r w:rsidR="00791610">
        <w:rPr>
          <w:lang w:val="hr-HR"/>
        </w:rPr>
        <w:t>u</w:t>
      </w:r>
      <w:r w:rsidRPr="0037189D">
        <w:rPr>
          <w:lang w:val="hr-HR"/>
        </w:rPr>
        <w:t xml:space="preserve"> </w:t>
      </w:r>
      <w:r w:rsidRPr="0037189D">
        <w:rPr>
          <w:lang w:val="hr-HR"/>
        </w:rPr>
        <w:lastRenderedPageBreak/>
        <w:t>počinje na 2500 MHz</w:t>
      </w:r>
      <w:r w:rsidR="00791610">
        <w:rPr>
          <w:lang w:val="hr-HR"/>
        </w:rPr>
        <w:t xml:space="preserve"> i završava na 2570 MHz</w:t>
      </w:r>
      <w:r w:rsidRPr="0037189D">
        <w:rPr>
          <w:lang w:val="hr-HR"/>
        </w:rPr>
        <w:t>,</w:t>
      </w:r>
      <w:r w:rsidR="00791610">
        <w:rPr>
          <w:lang w:val="hr-HR"/>
        </w:rPr>
        <w:t xml:space="preserve"> dok</w:t>
      </w:r>
      <w:r w:rsidRPr="0037189D">
        <w:rPr>
          <w:lang w:val="hr-HR"/>
        </w:rPr>
        <w:t xml:space="preserve"> </w:t>
      </w:r>
      <w:r w:rsidR="00791610">
        <w:rPr>
          <w:lang w:val="hr-HR"/>
        </w:rPr>
        <w:t>z</w:t>
      </w:r>
      <w:r w:rsidRPr="0037189D">
        <w:rPr>
          <w:lang w:val="hr-HR"/>
        </w:rPr>
        <w:t>a silazn</w:t>
      </w:r>
      <w:r w:rsidR="00791610">
        <w:rPr>
          <w:lang w:val="hr-HR"/>
        </w:rPr>
        <w:t>u vezu počinje</w:t>
      </w:r>
      <w:r w:rsidRPr="0037189D">
        <w:rPr>
          <w:lang w:val="hr-HR"/>
        </w:rPr>
        <w:t xml:space="preserve"> na 2620 MHz</w:t>
      </w:r>
      <w:r w:rsidR="00791610">
        <w:rPr>
          <w:lang w:val="hr-HR"/>
        </w:rPr>
        <w:t xml:space="preserve"> i završava na 2690 MHz</w:t>
      </w:r>
      <w:r w:rsidRPr="0037189D">
        <w:rPr>
          <w:lang w:val="hr-HR"/>
        </w:rPr>
        <w:t>.</w:t>
      </w:r>
    </w:p>
    <w:p w14:paraId="2E27B917" w14:textId="4DC8886F" w:rsidR="00FC061C" w:rsidRDefault="00FC061C" w:rsidP="00FC061C">
      <w:pPr>
        <w:pStyle w:val="Caption"/>
        <w:keepNext/>
      </w:pPr>
      <w:r w:rsidRPr="0037189D">
        <w:t xml:space="preserve">Grafički prikaz </w:t>
      </w:r>
      <w:r>
        <w:fldChar w:fldCharType="begin"/>
      </w:r>
      <w:r>
        <w:instrText>SEQ Grafički_prikaz \* ARABIC</w:instrText>
      </w:r>
      <w:r>
        <w:fldChar w:fldCharType="separate"/>
      </w:r>
      <w:r w:rsidRPr="0037189D">
        <w:rPr>
          <w:noProof/>
        </w:rPr>
        <w:t>5</w:t>
      </w:r>
      <w:r>
        <w:fldChar w:fldCharType="end"/>
      </w:r>
      <w:r w:rsidRPr="0037189D">
        <w:t>: Primjer mogućeg rasporeda za frekvencijski pojas 2500-2690 MHz</w:t>
      </w:r>
    </w:p>
    <w:p w14:paraId="6B322A9C" w14:textId="5F4A86C4" w:rsidR="00FC061C" w:rsidRPr="00D9200D" w:rsidRDefault="00D9200D" w:rsidP="00D9200D">
      <w:r>
        <w:rPr>
          <w:noProof/>
          <w:lang w:val="hr-HR" w:eastAsia="hr-HR"/>
        </w:rPr>
        <w:drawing>
          <wp:inline distT="0" distB="0" distL="0" distR="0" wp14:anchorId="200546B1" wp14:editId="6EE1994E">
            <wp:extent cx="5943600" cy="113093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1130935"/>
                    </a:xfrm>
                    <a:prstGeom prst="rect">
                      <a:avLst/>
                    </a:prstGeom>
                  </pic:spPr>
                </pic:pic>
              </a:graphicData>
            </a:graphic>
          </wp:inline>
        </w:drawing>
      </w:r>
    </w:p>
    <w:p w14:paraId="7E999130" w14:textId="77777777" w:rsidR="00FC061C" w:rsidRPr="00FC2D2A" w:rsidRDefault="00FC061C" w:rsidP="00FE556F">
      <w:pPr>
        <w:pStyle w:val="Heading5"/>
        <w:rPr>
          <w:lang w:val="hr-HR"/>
        </w:rPr>
      </w:pPr>
      <w:r w:rsidRPr="00FC2D2A">
        <w:rPr>
          <w:lang w:val="hr-HR"/>
        </w:rPr>
        <w:t xml:space="preserve">Tehnički uvjeti </w:t>
      </w:r>
      <w:r w:rsidRPr="005D5C01">
        <w:rPr>
          <w:lang w:val="hr-HR"/>
        </w:rPr>
        <w:t xml:space="preserve">rada FDD </w:t>
      </w:r>
      <w:r w:rsidRPr="00FC2D2A">
        <w:rPr>
          <w:lang w:val="hr-HR"/>
        </w:rPr>
        <w:t xml:space="preserve">mreža u frekvencijskom pojasu </w:t>
      </w:r>
      <w:r>
        <w:rPr>
          <w:lang w:val="hr-HR"/>
        </w:rPr>
        <w:t>26</w:t>
      </w:r>
      <w:r w:rsidRPr="00FC2D2A">
        <w:rPr>
          <w:lang w:val="hr-HR"/>
        </w:rPr>
        <w:t>00 MHz</w:t>
      </w:r>
    </w:p>
    <w:p w14:paraId="6463DBA4" w14:textId="2460479E" w:rsidR="00FC061C" w:rsidRPr="00FC2D2A" w:rsidRDefault="00FC061C" w:rsidP="00FC061C">
      <w:pPr>
        <w:jc w:val="both"/>
        <w:rPr>
          <w:lang w:val="hr-HR"/>
        </w:rPr>
      </w:pPr>
      <w:r w:rsidRPr="00FC2D2A">
        <w:rPr>
          <w:lang w:val="hr-HR"/>
        </w:rPr>
        <w:t xml:space="preserve">Opći i tehnički uvjeti za bazne i krajnje postaje u frekvencijskom pojasu </w:t>
      </w:r>
      <w:r>
        <w:rPr>
          <w:lang w:val="hr-HR"/>
        </w:rPr>
        <w:t>26</w:t>
      </w:r>
      <w:r w:rsidRPr="00FC2D2A">
        <w:rPr>
          <w:lang w:val="hr-HR"/>
        </w:rPr>
        <w:t xml:space="preserve">00 MHz propisani su Planom dodjele </w:t>
      </w:r>
      <w:r>
        <w:rPr>
          <w:lang w:val="hr-HR"/>
        </w:rPr>
        <w:t>za frekvencijski pojas 2500-2690 MHz</w:t>
      </w:r>
      <w:r w:rsidRPr="00207946">
        <w:rPr>
          <w:lang w:val="hr-HR"/>
        </w:rPr>
        <w:t xml:space="preserve"> </w:t>
      </w:r>
      <w:r>
        <w:rPr>
          <w:lang w:val="hr-HR"/>
        </w:rPr>
        <w:t xml:space="preserve">iz </w:t>
      </w:r>
      <w:r w:rsidRPr="005D5C01">
        <w:rPr>
          <w:lang w:val="hr-HR"/>
        </w:rPr>
        <w:t xml:space="preserve">Priloga </w:t>
      </w:r>
      <w:r w:rsidR="00D12B21">
        <w:rPr>
          <w:lang w:val="hr-HR"/>
        </w:rPr>
        <w:t>B</w:t>
      </w:r>
      <w:r w:rsidRPr="00207946">
        <w:rPr>
          <w:lang w:val="hr-HR"/>
        </w:rPr>
        <w:t>.</w:t>
      </w:r>
    </w:p>
    <w:p w14:paraId="738909C4" w14:textId="77777777" w:rsidR="00FD726E" w:rsidRPr="00207946" w:rsidRDefault="00FD726E" w:rsidP="00FD726E">
      <w:pPr>
        <w:pStyle w:val="Heading3"/>
        <w:rPr>
          <w:lang w:val="hr-HR"/>
        </w:rPr>
      </w:pPr>
      <w:bookmarkStart w:id="23" w:name="_Toc111022615"/>
      <w:r w:rsidRPr="6C7DAF5E">
        <w:rPr>
          <w:lang w:val="hr-HR"/>
        </w:rPr>
        <w:t>Frekvencijski pojas 3600 MHz</w:t>
      </w:r>
      <w:bookmarkEnd w:id="14"/>
      <w:bookmarkEnd w:id="15"/>
      <w:bookmarkEnd w:id="16"/>
      <w:bookmarkEnd w:id="23"/>
    </w:p>
    <w:p w14:paraId="13DB1ABC" w14:textId="1F2E301C" w:rsidR="00EE5A63" w:rsidRPr="0037189D" w:rsidRDefault="00EE5A63" w:rsidP="00EE5A63">
      <w:pPr>
        <w:jc w:val="both"/>
        <w:rPr>
          <w:lang w:val="hr-HR"/>
        </w:rPr>
      </w:pPr>
      <w:r w:rsidRPr="0037189D">
        <w:rPr>
          <w:lang w:val="hr-HR"/>
        </w:rPr>
        <w:t xml:space="preserve">Usklađeni tehnički uvjeti za MFCN mreže u frekvencijskom pojasu 3400-3800 MHz </w:t>
      </w:r>
      <w:r w:rsidR="0030637F" w:rsidRPr="0037189D">
        <w:rPr>
          <w:lang w:val="hr-HR"/>
        </w:rPr>
        <w:t xml:space="preserve">(dalje: pojas </w:t>
      </w:r>
      <w:r w:rsidR="0030637F">
        <w:rPr>
          <w:lang w:val="hr-HR"/>
        </w:rPr>
        <w:t>36</w:t>
      </w:r>
      <w:r w:rsidR="0030637F" w:rsidRPr="0037189D">
        <w:rPr>
          <w:lang w:val="hr-HR"/>
        </w:rPr>
        <w:t>00 MHz)</w:t>
      </w:r>
      <w:r w:rsidR="0030637F">
        <w:rPr>
          <w:lang w:val="hr-HR"/>
        </w:rPr>
        <w:t xml:space="preserve"> </w:t>
      </w:r>
      <w:r w:rsidRPr="0037189D">
        <w:rPr>
          <w:lang w:val="hr-HR"/>
        </w:rPr>
        <w:t>na razini EU propisani su provedbenom odlukom EK (EU) 2019/235</w:t>
      </w:r>
      <w:r w:rsidR="00791610">
        <w:rPr>
          <w:lang w:val="hr-HR"/>
        </w:rPr>
        <w:t>,</w:t>
      </w:r>
      <w:r w:rsidRPr="0037189D">
        <w:rPr>
          <w:lang w:val="hr-HR"/>
        </w:rPr>
        <w:t xml:space="preserve"> odnosno ECC Odlukom ECC/DEC/(11)06 za bazne postaje s neaktivnim antenskim sustavima (ne-AAS) i s aktivnim antenskim sustavima (AAS).</w:t>
      </w:r>
    </w:p>
    <w:p w14:paraId="6B489F9C" w14:textId="294CF95E" w:rsidR="00FD726E" w:rsidRPr="00207946" w:rsidRDefault="00FD726E" w:rsidP="003F3387">
      <w:pPr>
        <w:jc w:val="both"/>
        <w:rPr>
          <w:lang w:val="hr-HR"/>
        </w:rPr>
      </w:pPr>
      <w:r w:rsidRPr="00207946">
        <w:rPr>
          <w:lang w:val="hr-HR"/>
        </w:rPr>
        <w:t xml:space="preserve">Frekvencijski pojas 3600 MHz je frekvencijski pojas s nepovoljnijim propagacijskim karakteristikama u odnosu na frekvencijske </w:t>
      </w:r>
      <w:r w:rsidR="00760F09" w:rsidRPr="00207946">
        <w:rPr>
          <w:lang w:val="hr-HR"/>
        </w:rPr>
        <w:t xml:space="preserve">pojaseve </w:t>
      </w:r>
      <w:r w:rsidR="0039405A">
        <w:rPr>
          <w:lang w:val="hr-HR"/>
        </w:rPr>
        <w:t xml:space="preserve">od </w:t>
      </w:r>
      <w:r w:rsidRPr="00207946">
        <w:rPr>
          <w:lang w:val="hr-HR"/>
        </w:rPr>
        <w:t xml:space="preserve">800 MHz do </w:t>
      </w:r>
      <w:r w:rsidR="00760F09" w:rsidRPr="00207946">
        <w:rPr>
          <w:lang w:val="hr-HR"/>
        </w:rPr>
        <w:t>2600</w:t>
      </w:r>
      <w:r w:rsidRPr="00207946">
        <w:rPr>
          <w:lang w:val="hr-HR"/>
        </w:rPr>
        <w:t xml:space="preserve"> </w:t>
      </w:r>
      <w:r w:rsidR="00760F09" w:rsidRPr="00207946">
        <w:rPr>
          <w:lang w:val="hr-HR"/>
        </w:rPr>
        <w:t>MHz</w:t>
      </w:r>
      <w:r w:rsidRPr="00207946">
        <w:rPr>
          <w:lang w:val="hr-HR"/>
        </w:rPr>
        <w:t xml:space="preserve">. </w:t>
      </w:r>
      <w:r w:rsidR="0039405A">
        <w:rPr>
          <w:lang w:val="hr-HR"/>
        </w:rPr>
        <w:t>O</w:t>
      </w:r>
      <w:r w:rsidRPr="00207946">
        <w:rPr>
          <w:lang w:val="hr-HR"/>
        </w:rPr>
        <w:t xml:space="preserve">vaj frekvencijski pojas može osigurati operatorima dovoljnu količinu </w:t>
      </w:r>
      <w:r w:rsidR="0067225D" w:rsidRPr="00207946">
        <w:rPr>
          <w:lang w:val="hr-HR"/>
        </w:rPr>
        <w:t xml:space="preserve">RF </w:t>
      </w:r>
      <w:r w:rsidRPr="00207946">
        <w:rPr>
          <w:lang w:val="hr-HR"/>
        </w:rPr>
        <w:t>spektra koja omogućuje veliku propusnost i kapacitet potreban za podršku velikog broja povezanih uređaja</w:t>
      </w:r>
      <w:r w:rsidRPr="005D5C01">
        <w:rPr>
          <w:lang w:val="hr-HR"/>
        </w:rPr>
        <w:t>, a time osigurati i najbržu implementaciju 5G tehnologije.</w:t>
      </w:r>
    </w:p>
    <w:p w14:paraId="52CD611D" w14:textId="32BE3CF8" w:rsidR="004D54DF" w:rsidRPr="0037189D" w:rsidRDefault="00FD726E" w:rsidP="004D54DF">
      <w:pPr>
        <w:jc w:val="both"/>
        <w:rPr>
          <w:lang w:val="hr-HR"/>
        </w:rPr>
      </w:pPr>
      <w:r w:rsidRPr="00207946">
        <w:rPr>
          <w:lang w:val="hr-HR"/>
        </w:rPr>
        <w:t xml:space="preserve">U ovom frekvencijskom pojasu dozvoljena je uporaba vremenskog dupleksa (TDD), a predviđena je dodjela radiofrekvencijskog spektra u višekratnicima bloka frekvencija širine </w:t>
      </w:r>
      <w:r w:rsidR="002978F5" w:rsidRPr="00207946">
        <w:rPr>
          <w:lang w:val="hr-HR"/>
        </w:rPr>
        <w:t xml:space="preserve">10 </w:t>
      </w:r>
      <w:r w:rsidRPr="00207946">
        <w:rPr>
          <w:lang w:val="hr-HR"/>
        </w:rPr>
        <w:t xml:space="preserve">MHz poravnatih od donjeg ruba </w:t>
      </w:r>
      <w:r w:rsidR="00760F09" w:rsidRPr="00207946">
        <w:rPr>
          <w:lang w:val="hr-HR"/>
        </w:rPr>
        <w:t xml:space="preserve">pojasa </w:t>
      </w:r>
      <w:r w:rsidRPr="00207946">
        <w:rPr>
          <w:lang w:val="hr-HR"/>
        </w:rPr>
        <w:t>na 3400 MHz</w:t>
      </w:r>
      <w:r w:rsidR="009D57AC">
        <w:rPr>
          <w:lang w:val="hr-HR"/>
        </w:rPr>
        <w:t xml:space="preserve"> do 3480 MHz</w:t>
      </w:r>
      <w:r w:rsidRPr="00207946">
        <w:rPr>
          <w:lang w:val="hr-HR"/>
        </w:rPr>
        <w:t>.</w:t>
      </w:r>
      <w:r w:rsidR="0039405A">
        <w:rPr>
          <w:lang w:val="hr-HR"/>
        </w:rPr>
        <w:t xml:space="preserve"> </w:t>
      </w:r>
      <w:r w:rsidR="004D54DF" w:rsidRPr="0037189D">
        <w:rPr>
          <w:lang w:val="hr-HR"/>
        </w:rPr>
        <w:t>U skladu s NJFA</w:t>
      </w:r>
      <w:r w:rsidR="00791610">
        <w:rPr>
          <w:lang w:val="hr-HR"/>
        </w:rPr>
        <w:t xml:space="preserve"> </w:t>
      </w:r>
      <w:r w:rsidR="00791610" w:rsidRPr="004B5DD3">
        <w:rPr>
          <w:lang w:val="hr-HR"/>
        </w:rPr>
        <w:t>(</w:t>
      </w:r>
      <w:r w:rsidR="00791610" w:rsidRPr="00F146E6">
        <w:rPr>
          <w:i/>
          <w:lang w:val="hr-HR"/>
        </w:rPr>
        <w:t>NATO Joint Civil/Military Frequency Agreement</w:t>
      </w:r>
      <w:r w:rsidR="00791610" w:rsidRPr="004B5DD3">
        <w:rPr>
          <w:lang w:val="hr-HR"/>
        </w:rPr>
        <w:t>)</w:t>
      </w:r>
      <w:r w:rsidR="004D54DF" w:rsidRPr="0037189D">
        <w:rPr>
          <w:lang w:val="hr-HR"/>
        </w:rPr>
        <w:t xml:space="preserve"> sporazumom gornja granična frekvencija za radare u zrakoplovnoj službi je 3410 MHz. Tablicom namjene vojna uporaba nije predviđena u frekvencijskom pojasu 3400-3800 MHz i susjednom frekvencijskom pojasu ispod 3400 MHz. </w:t>
      </w:r>
    </w:p>
    <w:p w14:paraId="2C1380FC" w14:textId="77777777" w:rsidR="004D54DF" w:rsidRPr="0037189D" w:rsidRDefault="004D54DF" w:rsidP="004D54DF">
      <w:pPr>
        <w:jc w:val="both"/>
        <w:rPr>
          <w:lang w:val="hr-HR"/>
        </w:rPr>
      </w:pPr>
      <w:r w:rsidRPr="0037189D">
        <w:rPr>
          <w:lang w:val="hr-HR"/>
        </w:rPr>
        <w:t>Implementacija širokopojasnih baznih postaja na otvorenom u najnižim blokovima od 5 MHz, uzimajući u obzir izvanpojasna ograničenja neželjenih emisija za zaštitu radara, zahtijevat će nadogradnju filtera za AAS.</w:t>
      </w:r>
    </w:p>
    <w:p w14:paraId="7D94138D" w14:textId="1D267A2A" w:rsidR="004D54DF" w:rsidRPr="0037189D" w:rsidRDefault="004D54DF" w:rsidP="004D54DF">
      <w:pPr>
        <w:jc w:val="both"/>
        <w:rPr>
          <w:lang w:val="hr-HR"/>
        </w:rPr>
      </w:pPr>
      <w:r w:rsidRPr="0037189D">
        <w:rPr>
          <w:lang w:val="hr-HR"/>
        </w:rPr>
        <w:t>RF spektar 3400-3480 MHz je djelomično dodijeljen na regionalnoj (županijskoj) razini do 2036., sukladno Bazi dodijeljenog RF spektra za pokretne i nepokretne komunikacijske mreže s pokrivanjem na regionalnoj razini. </w:t>
      </w:r>
    </w:p>
    <w:p w14:paraId="27E7D727" w14:textId="414CC52B" w:rsidR="004A593F" w:rsidRDefault="004A593F" w:rsidP="004A593F">
      <w:pPr>
        <w:pStyle w:val="Caption"/>
        <w:keepNext/>
      </w:pPr>
      <w:r w:rsidRPr="0037189D">
        <w:lastRenderedPageBreak/>
        <w:t xml:space="preserve">Grafički prikaz </w:t>
      </w:r>
      <w:r>
        <w:fldChar w:fldCharType="begin"/>
      </w:r>
      <w:r>
        <w:instrText>SEQ Grafički_prikaz \* ARABIC</w:instrText>
      </w:r>
      <w:r>
        <w:fldChar w:fldCharType="separate"/>
      </w:r>
      <w:r>
        <w:rPr>
          <w:noProof/>
        </w:rPr>
        <w:t>6</w:t>
      </w:r>
      <w:r>
        <w:fldChar w:fldCharType="end"/>
      </w:r>
      <w:r w:rsidRPr="0037189D">
        <w:t xml:space="preserve">: </w:t>
      </w:r>
      <w:r w:rsidRPr="002141B4">
        <w:t>Pregled raspoloživih frekvencijskih blokova po županijama za frekvencijski pojas 3400-3480 MHz</w:t>
      </w:r>
    </w:p>
    <w:p w14:paraId="3934DE42" w14:textId="6CB0826A" w:rsidR="00D9200D" w:rsidRPr="00D9200D" w:rsidRDefault="00D9200D" w:rsidP="00D9200D">
      <w:r>
        <w:rPr>
          <w:noProof/>
          <w:lang w:val="hr-HR" w:eastAsia="hr-HR"/>
        </w:rPr>
        <w:drawing>
          <wp:inline distT="0" distB="0" distL="0" distR="0" wp14:anchorId="4A880781" wp14:editId="6AF2E3DB">
            <wp:extent cx="5943600" cy="4968240"/>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4968240"/>
                    </a:xfrm>
                    <a:prstGeom prst="rect">
                      <a:avLst/>
                    </a:prstGeom>
                  </pic:spPr>
                </pic:pic>
              </a:graphicData>
            </a:graphic>
          </wp:inline>
        </w:drawing>
      </w:r>
    </w:p>
    <w:p w14:paraId="0C2BE8CA" w14:textId="09074153" w:rsidR="00BF3B81" w:rsidRDefault="00BF3B81" w:rsidP="004A593F">
      <w:pPr>
        <w:jc w:val="both"/>
        <w:rPr>
          <w:lang w:val="hr-HR"/>
        </w:rPr>
      </w:pPr>
      <w:r w:rsidRPr="00BF3B81">
        <w:rPr>
          <w:lang w:val="hr-HR"/>
        </w:rPr>
        <w:t>HA</w:t>
      </w:r>
      <w:r>
        <w:rPr>
          <w:lang w:val="hr-HR"/>
        </w:rPr>
        <w:t>KOM će frekvencijski pojas 34</w:t>
      </w:r>
      <w:r w:rsidRPr="00BF3B81">
        <w:rPr>
          <w:lang w:val="hr-HR"/>
        </w:rPr>
        <w:t>00</w:t>
      </w:r>
      <w:r>
        <w:rPr>
          <w:lang w:val="hr-HR"/>
        </w:rPr>
        <w:t>-3480</w:t>
      </w:r>
      <w:r w:rsidRPr="00BF3B81">
        <w:rPr>
          <w:lang w:val="hr-HR"/>
        </w:rPr>
        <w:t xml:space="preserve"> MHz </w:t>
      </w:r>
      <w:r w:rsidR="00791610">
        <w:rPr>
          <w:lang w:val="hr-HR"/>
        </w:rPr>
        <w:t>dodijeliti</w:t>
      </w:r>
      <w:r w:rsidRPr="00BF3B81">
        <w:rPr>
          <w:lang w:val="hr-HR"/>
        </w:rPr>
        <w:t xml:space="preserve"> na regionalnoj (županijskoj) razini.</w:t>
      </w:r>
    </w:p>
    <w:p w14:paraId="3C904FD1" w14:textId="4C6B53F5" w:rsidR="004A593F" w:rsidRPr="00FC2D2A" w:rsidRDefault="00BF3B81" w:rsidP="004A593F">
      <w:pPr>
        <w:jc w:val="both"/>
        <w:rPr>
          <w:lang w:val="hr-HR"/>
        </w:rPr>
      </w:pPr>
      <w:r>
        <w:rPr>
          <w:lang w:val="hr-HR"/>
        </w:rPr>
        <w:t>N</w:t>
      </w:r>
      <w:r w:rsidR="00157178" w:rsidRPr="00207946">
        <w:rPr>
          <w:lang w:val="hr-HR"/>
        </w:rPr>
        <w:t xml:space="preserve">admetanje će biti provedeno za sedam frekvencijskih blokova u pojasu od </w:t>
      </w:r>
      <w:r w:rsidR="004D54DF" w:rsidRPr="00207946">
        <w:rPr>
          <w:lang w:val="hr-HR"/>
        </w:rPr>
        <w:t>34</w:t>
      </w:r>
      <w:r w:rsidR="00791610">
        <w:rPr>
          <w:lang w:val="hr-HR"/>
        </w:rPr>
        <w:t>1</w:t>
      </w:r>
      <w:r w:rsidR="004D54DF" w:rsidRPr="00207946">
        <w:rPr>
          <w:lang w:val="hr-HR"/>
        </w:rPr>
        <w:t xml:space="preserve">0 </w:t>
      </w:r>
      <w:r w:rsidR="00157178" w:rsidRPr="00207946">
        <w:rPr>
          <w:lang w:val="hr-HR"/>
        </w:rPr>
        <w:t>do 3480 MHz</w:t>
      </w:r>
      <w:r w:rsidR="0039405A">
        <w:rPr>
          <w:lang w:val="hr-HR"/>
        </w:rPr>
        <w:t>,</w:t>
      </w:r>
      <w:r w:rsidR="004D54DF">
        <w:rPr>
          <w:lang w:val="hr-HR"/>
        </w:rPr>
        <w:t xml:space="preserve"> ovisno o njihovoj dostupnosti u pojedinim županijama</w:t>
      </w:r>
      <w:r w:rsidR="00157178" w:rsidRPr="00207946">
        <w:rPr>
          <w:lang w:val="hr-HR"/>
        </w:rPr>
        <w:t xml:space="preserve">, </w:t>
      </w:r>
      <w:r w:rsidR="004D54DF">
        <w:rPr>
          <w:lang w:val="hr-HR"/>
        </w:rPr>
        <w:t xml:space="preserve">odnosno u županijama u kojima nisu dodijeljena prava uporabe za sav raspoloživ </w:t>
      </w:r>
      <w:r w:rsidR="00791610">
        <w:rPr>
          <w:lang w:val="hr-HR"/>
        </w:rPr>
        <w:t xml:space="preserve">RF </w:t>
      </w:r>
      <w:r w:rsidR="004D54DF">
        <w:rPr>
          <w:lang w:val="hr-HR"/>
        </w:rPr>
        <w:t>spektar</w:t>
      </w:r>
      <w:r w:rsidR="004D54DF" w:rsidRPr="007A1613">
        <w:rPr>
          <w:lang w:val="hr-HR"/>
        </w:rPr>
        <w:t>.</w:t>
      </w:r>
      <w:r w:rsidR="004D54DF">
        <w:rPr>
          <w:lang w:val="hr-HR"/>
        </w:rPr>
        <w:t xml:space="preserve"> </w:t>
      </w:r>
      <w:r w:rsidR="004A593F" w:rsidRPr="005D5C01">
        <w:rPr>
          <w:lang w:val="hr-HR"/>
        </w:rPr>
        <w:t>Pritom će se frekvencijski blok 3400-3410 MHz dodijeliti bez dodatne naknade ponuđaču koji osvoji frekvencijski blok 3410-3420 MHz.</w:t>
      </w:r>
    </w:p>
    <w:p w14:paraId="2084E400" w14:textId="77777777" w:rsidR="00E10D9A" w:rsidRPr="00207946" w:rsidRDefault="00E10D9A" w:rsidP="00FE556F">
      <w:pPr>
        <w:pStyle w:val="Heading5"/>
        <w:rPr>
          <w:lang w:val="hr-HR"/>
        </w:rPr>
      </w:pPr>
      <w:r w:rsidRPr="00207946">
        <w:rPr>
          <w:lang w:val="hr-HR"/>
        </w:rPr>
        <w:t>Tehnički uvjeti rada TDD mreža u frekvencijskom pojasu 3400-3800 MHz</w:t>
      </w:r>
    </w:p>
    <w:p w14:paraId="252B8F92" w14:textId="29CFF600" w:rsidR="00E42378" w:rsidRPr="00207946" w:rsidRDefault="00E42378" w:rsidP="00E42378">
      <w:pPr>
        <w:jc w:val="both"/>
        <w:rPr>
          <w:lang w:val="hr-HR"/>
        </w:rPr>
      </w:pPr>
      <w:r w:rsidRPr="00207946">
        <w:rPr>
          <w:lang w:val="hr-HR"/>
        </w:rPr>
        <w:t xml:space="preserve">Opći i tehnički uvjeti za bazne i krajnje postaje u frekvencijskom pojasu 3400 – 3800 MHz propisani su Planom dodjele </w:t>
      </w:r>
      <w:r w:rsidR="003E570A">
        <w:rPr>
          <w:lang w:val="hr-HR"/>
        </w:rPr>
        <w:t>za frekvencijski pojas 3400-</w:t>
      </w:r>
      <w:r w:rsidR="00BF3B81">
        <w:rPr>
          <w:lang w:val="hr-HR"/>
        </w:rPr>
        <w:t>3800</w:t>
      </w:r>
      <w:r w:rsidR="004A593F">
        <w:rPr>
          <w:lang w:val="hr-HR"/>
        </w:rPr>
        <w:t xml:space="preserve"> </w:t>
      </w:r>
      <w:r w:rsidR="003E570A">
        <w:rPr>
          <w:lang w:val="hr-HR"/>
        </w:rPr>
        <w:t xml:space="preserve">MHz iz </w:t>
      </w:r>
      <w:r w:rsidR="003E570A" w:rsidRPr="005D5C01">
        <w:rPr>
          <w:lang w:val="hr-HR"/>
        </w:rPr>
        <w:t xml:space="preserve">Priloga </w:t>
      </w:r>
      <w:r w:rsidR="00D12B21">
        <w:rPr>
          <w:lang w:val="hr-HR"/>
        </w:rPr>
        <w:t>B</w:t>
      </w:r>
      <w:r w:rsidRPr="00207946">
        <w:rPr>
          <w:lang w:val="hr-HR"/>
        </w:rPr>
        <w:t>.</w:t>
      </w:r>
    </w:p>
    <w:p w14:paraId="132F9707" w14:textId="77777777" w:rsidR="00E10D9A" w:rsidRPr="00207946" w:rsidRDefault="00E10D9A" w:rsidP="00E10D9A">
      <w:pPr>
        <w:jc w:val="both"/>
        <w:rPr>
          <w:lang w:val="hr-HR"/>
        </w:rPr>
      </w:pPr>
      <w:r w:rsidRPr="00207946">
        <w:rPr>
          <w:lang w:val="hr-HR"/>
        </w:rPr>
        <w:t>Nositelji dozvola u frekvencijskom pojasu 3400-3800 MHz dužni su osigurati nesmetan rad bez štetnih smetnji između TDD mreža. U tu svrhu</w:t>
      </w:r>
      <w:r w:rsidR="002C4515" w:rsidRPr="00207946">
        <w:rPr>
          <w:lang w:val="hr-HR"/>
        </w:rPr>
        <w:t>,</w:t>
      </w:r>
      <w:r w:rsidRPr="00207946">
        <w:rPr>
          <w:lang w:val="hr-HR"/>
        </w:rPr>
        <w:t xml:space="preserve"> nositelji dozvola moraju</w:t>
      </w:r>
      <w:r w:rsidR="002C4515" w:rsidRPr="00207946">
        <w:rPr>
          <w:lang w:val="hr-HR"/>
        </w:rPr>
        <w:t xml:space="preserve"> se</w:t>
      </w:r>
      <w:r w:rsidRPr="00207946">
        <w:rPr>
          <w:lang w:val="hr-HR"/>
        </w:rPr>
        <w:t xml:space="preserve"> pridržavati propisanih uvjeta sinkronizacije, a u slučaju odstupanja od istih moraju primijeniti odgovarajuća tehnička rješenja.</w:t>
      </w:r>
    </w:p>
    <w:p w14:paraId="23C1A9DB" w14:textId="77777777" w:rsidR="00E10D9A" w:rsidRPr="00207946" w:rsidRDefault="00E10D9A" w:rsidP="00E10D9A">
      <w:pPr>
        <w:jc w:val="both"/>
        <w:rPr>
          <w:lang w:val="hr-HR"/>
        </w:rPr>
      </w:pPr>
      <w:r w:rsidRPr="00207946">
        <w:rPr>
          <w:lang w:val="hr-HR"/>
        </w:rPr>
        <w:t>Uvjeti za sinkronizirani način rada TDD mreža određeni su:</w:t>
      </w:r>
    </w:p>
    <w:p w14:paraId="579E06E1" w14:textId="77777777" w:rsidR="00E10D9A" w:rsidRPr="00207946" w:rsidRDefault="00E10D9A" w:rsidP="00DE24B4">
      <w:pPr>
        <w:pStyle w:val="ListParagraph"/>
        <w:numPr>
          <w:ilvl w:val="0"/>
          <w:numId w:val="5"/>
        </w:numPr>
        <w:jc w:val="both"/>
        <w:rPr>
          <w:lang w:val="hr-HR"/>
        </w:rPr>
      </w:pPr>
      <w:r w:rsidRPr="00207946">
        <w:rPr>
          <w:lang w:val="hr-HR"/>
        </w:rPr>
        <w:lastRenderedPageBreak/>
        <w:t xml:space="preserve">Uporabom strukture okvira propisanog ECC Preporukom (20)03 - Okvir </w:t>
      </w:r>
      <w:r w:rsidR="002A5B6E" w:rsidRPr="00207946">
        <w:rPr>
          <w:lang w:val="hr-HR"/>
        </w:rPr>
        <w:t xml:space="preserve">A </w:t>
      </w:r>
      <w:r w:rsidRPr="00207946">
        <w:rPr>
          <w:lang w:val="hr-HR"/>
        </w:rPr>
        <w:t>(</w:t>
      </w:r>
      <w:r w:rsidR="002A5B6E" w:rsidRPr="00207946">
        <w:rPr>
          <w:lang w:val="hr-HR"/>
        </w:rPr>
        <w:t>DDDSU DDDSU</w:t>
      </w:r>
      <w:r w:rsidRPr="00207946">
        <w:rPr>
          <w:lang w:val="hr-HR"/>
        </w:rPr>
        <w:t>) trajanja 10 ms ili ekvivalente strukture okvira s poravnatim vremenskim okvirima za uzlaznu (UL prijenos) i silaznu vezu (DL prijenos).</w:t>
      </w:r>
    </w:p>
    <w:p w14:paraId="647ADB26" w14:textId="77777777" w:rsidR="00E10D9A" w:rsidRPr="00207946" w:rsidRDefault="00E10D9A" w:rsidP="00DE24B4">
      <w:pPr>
        <w:pStyle w:val="ListParagraph"/>
        <w:numPr>
          <w:ilvl w:val="0"/>
          <w:numId w:val="5"/>
        </w:numPr>
        <w:jc w:val="both"/>
        <w:rPr>
          <w:lang w:val="hr-HR"/>
        </w:rPr>
      </w:pPr>
      <w:r w:rsidRPr="00207946">
        <w:rPr>
          <w:lang w:val="hr-HR"/>
        </w:rPr>
        <w:t>Uporabom zajedničkog referentnog sata (</w:t>
      </w:r>
      <w:r w:rsidR="003A7C78" w:rsidRPr="00207946">
        <w:rPr>
          <w:lang w:val="hr-HR"/>
        </w:rPr>
        <w:t xml:space="preserve">eng. </w:t>
      </w:r>
      <w:r w:rsidRPr="00207946">
        <w:rPr>
          <w:i/>
          <w:lang w:val="hr-HR"/>
        </w:rPr>
        <w:t>common phase clock reference</w:t>
      </w:r>
      <w:r w:rsidRPr="00207946">
        <w:rPr>
          <w:lang w:val="hr-HR"/>
        </w:rPr>
        <w:t xml:space="preserve">) na temelju GNSS sustava </w:t>
      </w:r>
    </w:p>
    <w:p w14:paraId="583632D8" w14:textId="268B9B15" w:rsidR="00E10D9A" w:rsidRPr="00207946" w:rsidRDefault="00E10D9A" w:rsidP="00E10D9A">
      <w:pPr>
        <w:jc w:val="both"/>
        <w:rPr>
          <w:lang w:val="hr-HR"/>
        </w:rPr>
      </w:pPr>
      <w:r w:rsidRPr="00207946">
        <w:rPr>
          <w:lang w:val="hr-HR"/>
        </w:rPr>
        <w:t xml:space="preserve">U slučaju odstupanja od propisanih uvjeta sinkronizacije pojedini nositelj dozvole mora zadovoljiti uvjete propisane za </w:t>
      </w:r>
      <w:r w:rsidR="003E570A">
        <w:rPr>
          <w:lang w:val="hr-HR"/>
        </w:rPr>
        <w:t>ograničenje snage ograničene osnove</w:t>
      </w:r>
      <w:r w:rsidRPr="00207946">
        <w:rPr>
          <w:lang w:val="hr-HR"/>
        </w:rPr>
        <w:t xml:space="preserve"> sukladno Planu dodjele za frekvencijski pojas 3400-</w:t>
      </w:r>
      <w:r w:rsidR="00BF3B81">
        <w:rPr>
          <w:lang w:val="hr-HR"/>
        </w:rPr>
        <w:t>3800</w:t>
      </w:r>
      <w:r w:rsidR="004A593F" w:rsidRPr="00207946">
        <w:rPr>
          <w:lang w:val="hr-HR"/>
        </w:rPr>
        <w:t xml:space="preserve"> </w:t>
      </w:r>
      <w:r w:rsidRPr="00207946">
        <w:rPr>
          <w:lang w:val="hr-HR"/>
        </w:rPr>
        <w:t>MHz kako ne bi uzrokovao štetnu smetnju nositelju dozvole koji primjenjuje propisane uvjete sinkronizacije. Isto može zadovoljiti primjenom zaštitnog frekvencijskog pojasa unutar svog dodijeljenog blok</w:t>
      </w:r>
      <w:r w:rsidR="00B266AF" w:rsidRPr="00207946">
        <w:rPr>
          <w:lang w:val="hr-HR"/>
        </w:rPr>
        <w:t>a</w:t>
      </w:r>
      <w:r w:rsidRPr="00207946">
        <w:rPr>
          <w:lang w:val="hr-HR"/>
        </w:rPr>
        <w:t xml:space="preserve"> ili smanjenjem izračene snage u susjednim frekvencijskim blokovima u odnosu na drugog nositelja dozvole.</w:t>
      </w:r>
    </w:p>
    <w:p w14:paraId="324973D8" w14:textId="77777777" w:rsidR="00E10D9A" w:rsidRPr="00207946" w:rsidRDefault="00E10D9A" w:rsidP="00E10D9A">
      <w:pPr>
        <w:jc w:val="both"/>
        <w:rPr>
          <w:lang w:val="hr-HR"/>
        </w:rPr>
      </w:pPr>
      <w:r w:rsidRPr="00207946">
        <w:rPr>
          <w:lang w:val="hr-HR"/>
        </w:rPr>
        <w:t>Nositelji dozvol</w:t>
      </w:r>
      <w:r w:rsidR="00B266AF" w:rsidRPr="00207946">
        <w:rPr>
          <w:lang w:val="hr-HR"/>
        </w:rPr>
        <w:t>a</w:t>
      </w:r>
      <w:r w:rsidRPr="00207946">
        <w:rPr>
          <w:lang w:val="hr-HR"/>
        </w:rPr>
        <w:t xml:space="preserve"> mogu se zajednički dogovoriti oko primjene druge strukture okvira i drugačijeg načina vremenskog usklađivanja zajedničkog referentnog sata te o istom izvijestiti HAKOM. U ovisnosti o stupnju implementacije 5G tehnologije i </w:t>
      </w:r>
      <w:r w:rsidR="00DE01B8" w:rsidRPr="00207946">
        <w:rPr>
          <w:lang w:val="hr-HR"/>
        </w:rPr>
        <w:t xml:space="preserve">situaciji </w:t>
      </w:r>
      <w:r w:rsidRPr="00207946">
        <w:rPr>
          <w:lang w:val="hr-HR"/>
        </w:rPr>
        <w:t>u pograničnim područjima</w:t>
      </w:r>
      <w:r w:rsidR="00DE01B8" w:rsidRPr="00207946">
        <w:rPr>
          <w:lang w:val="hr-HR"/>
        </w:rPr>
        <w:t>,</w:t>
      </w:r>
      <w:r w:rsidRPr="00207946">
        <w:rPr>
          <w:lang w:val="hr-HR"/>
        </w:rPr>
        <w:t xml:space="preserve"> HAKOM može izmijeniti uvjete za sinkronizirani način rada TDD mreža radi osiguranja </w:t>
      </w:r>
      <w:r w:rsidR="008C01F6" w:rsidRPr="00207946">
        <w:rPr>
          <w:lang w:val="hr-HR"/>
        </w:rPr>
        <w:t xml:space="preserve">djelotvorne </w:t>
      </w:r>
      <w:r w:rsidRPr="00207946">
        <w:rPr>
          <w:lang w:val="hr-HR"/>
        </w:rPr>
        <w:t>uporabe RF spektra uz prethodno provedenu javnu raspravu.</w:t>
      </w:r>
    </w:p>
    <w:p w14:paraId="5AB55016" w14:textId="77777777" w:rsidR="0015239B" w:rsidRPr="00207946" w:rsidRDefault="00F2764B" w:rsidP="009E4021">
      <w:pPr>
        <w:rPr>
          <w:lang w:val="hr-HR"/>
        </w:rPr>
      </w:pPr>
      <w:r w:rsidRPr="00207946">
        <w:rPr>
          <w:lang w:val="hr-HR"/>
        </w:rPr>
        <w:br w:type="page"/>
      </w:r>
    </w:p>
    <w:p w14:paraId="78CE4B68" w14:textId="77777777" w:rsidR="00216C59" w:rsidRPr="00207946" w:rsidRDefault="00216C59" w:rsidP="00216C59">
      <w:pPr>
        <w:pStyle w:val="Heading1"/>
        <w:rPr>
          <w:lang w:val="hr-HR"/>
        </w:rPr>
      </w:pPr>
      <w:bookmarkStart w:id="24" w:name="_Toc63412948"/>
      <w:bookmarkStart w:id="25" w:name="_Toc64967956"/>
      <w:bookmarkStart w:id="26" w:name="_Toc111022616"/>
      <w:bookmarkStart w:id="27" w:name="_Toc63412958"/>
      <w:r w:rsidRPr="00207946">
        <w:rPr>
          <w:lang w:val="hr-HR"/>
        </w:rPr>
        <w:lastRenderedPageBreak/>
        <w:t>Postupak javne dražbe</w:t>
      </w:r>
      <w:bookmarkEnd w:id="24"/>
      <w:bookmarkEnd w:id="25"/>
      <w:bookmarkEnd w:id="26"/>
    </w:p>
    <w:p w14:paraId="1D2FD8CF" w14:textId="77777777" w:rsidR="00216C59" w:rsidRPr="00207946" w:rsidRDefault="00216C59" w:rsidP="00216C59">
      <w:pPr>
        <w:jc w:val="both"/>
        <w:rPr>
          <w:lang w:val="hr-HR"/>
        </w:rPr>
      </w:pPr>
      <w:bookmarkStart w:id="28" w:name="_Toc63412956"/>
      <w:bookmarkStart w:id="29" w:name="_Toc63795056"/>
      <w:r w:rsidRPr="00207946">
        <w:rPr>
          <w:lang w:val="hr-HR"/>
        </w:rPr>
        <w:t>Postupak javne dražbe obuhvaća sljedeće faze:</w:t>
      </w:r>
    </w:p>
    <w:p w14:paraId="4F9D32C6" w14:textId="77777777" w:rsidR="0058639D" w:rsidRPr="00207946" w:rsidRDefault="0058639D" w:rsidP="0058639D">
      <w:pPr>
        <w:pStyle w:val="ListParagraph"/>
        <w:numPr>
          <w:ilvl w:val="0"/>
          <w:numId w:val="5"/>
        </w:numPr>
        <w:rPr>
          <w:lang w:val="hr-HR"/>
        </w:rPr>
      </w:pPr>
      <w:r w:rsidRPr="00207946">
        <w:rPr>
          <w:lang w:val="hr-HR"/>
        </w:rPr>
        <w:t>Faza 1: Podnošenje zahtjeva za sudjelovanjem u postupku javne dražbe</w:t>
      </w:r>
    </w:p>
    <w:p w14:paraId="5CB1AAE6" w14:textId="77777777" w:rsidR="00216C59" w:rsidRPr="00207946" w:rsidRDefault="00216C59" w:rsidP="00A22CCE">
      <w:pPr>
        <w:pStyle w:val="ListParagraph"/>
        <w:numPr>
          <w:ilvl w:val="0"/>
          <w:numId w:val="5"/>
        </w:numPr>
        <w:jc w:val="both"/>
        <w:rPr>
          <w:lang w:val="hr-HR"/>
        </w:rPr>
      </w:pPr>
      <w:r w:rsidRPr="00207946">
        <w:rPr>
          <w:lang w:val="hr-HR"/>
        </w:rPr>
        <w:t xml:space="preserve">Faza 2: Utvrđivanje ispunjavanja uvjeta </w:t>
      </w:r>
      <w:r w:rsidR="008476C1">
        <w:rPr>
          <w:lang w:val="hr-HR"/>
        </w:rPr>
        <w:t>za sudjelovanjem u postupku javne dražbe</w:t>
      </w:r>
    </w:p>
    <w:p w14:paraId="26F612A5" w14:textId="77777777" w:rsidR="00216C59" w:rsidRPr="00207946" w:rsidRDefault="00216C59" w:rsidP="00A22CCE">
      <w:pPr>
        <w:pStyle w:val="ListParagraph"/>
        <w:numPr>
          <w:ilvl w:val="0"/>
          <w:numId w:val="5"/>
        </w:numPr>
        <w:jc w:val="both"/>
        <w:rPr>
          <w:lang w:val="hr-HR"/>
        </w:rPr>
      </w:pPr>
      <w:r w:rsidRPr="00207946">
        <w:rPr>
          <w:lang w:val="hr-HR"/>
        </w:rPr>
        <w:t>Faza 3: Provođenje postupka nadmetanja</w:t>
      </w:r>
    </w:p>
    <w:p w14:paraId="49361CA8" w14:textId="77777777" w:rsidR="00216C59" w:rsidRPr="00207946" w:rsidRDefault="00216C59" w:rsidP="00A22CCE">
      <w:pPr>
        <w:pStyle w:val="ListParagraph"/>
        <w:numPr>
          <w:ilvl w:val="0"/>
          <w:numId w:val="5"/>
        </w:numPr>
        <w:jc w:val="both"/>
        <w:rPr>
          <w:lang w:val="hr-HR"/>
        </w:rPr>
      </w:pPr>
      <w:r w:rsidRPr="00207946">
        <w:rPr>
          <w:lang w:val="hr-HR"/>
        </w:rPr>
        <w:t>Faza 4: Donošenje odluke o odabiru jednog ili više ponuđača</w:t>
      </w:r>
    </w:p>
    <w:p w14:paraId="3BF63545" w14:textId="77777777" w:rsidR="00216C59" w:rsidRPr="00207946" w:rsidRDefault="008476C1" w:rsidP="00216C59">
      <w:pPr>
        <w:jc w:val="both"/>
        <w:rPr>
          <w:lang w:val="hr-HR"/>
        </w:rPr>
      </w:pPr>
      <w:r>
        <w:rPr>
          <w:lang w:val="hr-HR"/>
        </w:rPr>
        <w:t>Z</w:t>
      </w:r>
      <w:r w:rsidR="00216C59" w:rsidRPr="00207946">
        <w:rPr>
          <w:lang w:val="hr-HR"/>
        </w:rPr>
        <w:t xml:space="preserve">ainteresirane strane mogu podnijeti zahtjev za sudjelovanjem u postupku javne dražbe za dodjelu dozvola za uporabu radiofrekvencijskog spektra u frekvencijskim pojasevima kako je navedeno u </w:t>
      </w:r>
      <w:r w:rsidR="00F2764B" w:rsidRPr="00207946">
        <w:rPr>
          <w:lang w:val="hr-HR"/>
        </w:rPr>
        <w:t xml:space="preserve">Tablici 1 </w:t>
      </w:r>
      <w:r w:rsidR="00216C59" w:rsidRPr="00207946">
        <w:rPr>
          <w:lang w:val="hr-HR"/>
        </w:rPr>
        <w:t xml:space="preserve">u poglavlju 2.1 </w:t>
      </w:r>
      <w:r w:rsidR="00216C59" w:rsidRPr="00207946">
        <w:rPr>
          <w:i/>
          <w:iCs/>
          <w:lang w:val="hr-HR"/>
        </w:rPr>
        <w:t>Frekvencijski pojasevi</w:t>
      </w:r>
      <w:r w:rsidR="00216C59" w:rsidRPr="00207946">
        <w:rPr>
          <w:lang w:val="hr-HR"/>
        </w:rPr>
        <w:t>.</w:t>
      </w:r>
    </w:p>
    <w:p w14:paraId="6F66628B" w14:textId="77777777" w:rsidR="00216C59" w:rsidRPr="00207946" w:rsidRDefault="00216C59" w:rsidP="00216C59">
      <w:pPr>
        <w:jc w:val="both"/>
        <w:rPr>
          <w:lang w:val="hr-HR"/>
        </w:rPr>
      </w:pPr>
      <w:r w:rsidRPr="00207946">
        <w:rPr>
          <w:lang w:val="hr-HR"/>
        </w:rPr>
        <w:t xml:space="preserve">Podnositelji zahtjeva moraju se kvalificirati za sudjelovanje u postupku nadmetanja za pravo dodjele dozvola prema propisanim kriterijima. Podnositelj </w:t>
      </w:r>
      <w:r w:rsidR="00D27A49">
        <w:rPr>
          <w:lang w:val="hr-HR"/>
        </w:rPr>
        <w:t xml:space="preserve">zahtjeva </w:t>
      </w:r>
      <w:r w:rsidRPr="00207946">
        <w:rPr>
          <w:lang w:val="hr-HR"/>
        </w:rPr>
        <w:t xml:space="preserve">će biti diskvalificiran ako HAKOM utvrdi da ne udovoljava propisanim </w:t>
      </w:r>
      <w:r w:rsidR="00071791" w:rsidRPr="00207946">
        <w:rPr>
          <w:lang w:val="hr-HR"/>
        </w:rPr>
        <w:t xml:space="preserve">uvjetima </w:t>
      </w:r>
      <w:r w:rsidRPr="00207946">
        <w:rPr>
          <w:lang w:val="hr-HR"/>
        </w:rPr>
        <w:t xml:space="preserve">za pristupanje </w:t>
      </w:r>
      <w:r w:rsidR="00D27A49">
        <w:rPr>
          <w:lang w:val="hr-HR"/>
        </w:rPr>
        <w:t xml:space="preserve">postupku </w:t>
      </w:r>
      <w:r w:rsidRPr="00207946">
        <w:rPr>
          <w:lang w:val="hr-HR"/>
        </w:rPr>
        <w:t>javn</w:t>
      </w:r>
      <w:r w:rsidR="00D27A49">
        <w:rPr>
          <w:lang w:val="hr-HR"/>
        </w:rPr>
        <w:t>e</w:t>
      </w:r>
      <w:r w:rsidRPr="00207946">
        <w:rPr>
          <w:lang w:val="hr-HR"/>
        </w:rPr>
        <w:t xml:space="preserve"> </w:t>
      </w:r>
      <w:r w:rsidR="00D27A49" w:rsidRPr="00207946">
        <w:rPr>
          <w:lang w:val="hr-HR"/>
        </w:rPr>
        <w:t>dražb</w:t>
      </w:r>
      <w:r w:rsidR="00D27A49">
        <w:rPr>
          <w:lang w:val="hr-HR"/>
        </w:rPr>
        <w:t>e</w:t>
      </w:r>
      <w:r w:rsidRPr="00207946">
        <w:rPr>
          <w:lang w:val="hr-HR"/>
        </w:rPr>
        <w:t xml:space="preserve">. Podnositelji zahtjeva koji ispunjavaju sve uvjete iz </w:t>
      </w:r>
      <w:r w:rsidR="00CA4F8B">
        <w:rPr>
          <w:lang w:val="hr-HR"/>
        </w:rPr>
        <w:t>poglavlja 3.1.1</w:t>
      </w:r>
      <w:r w:rsidRPr="00207946">
        <w:rPr>
          <w:lang w:val="hr-HR"/>
        </w:rPr>
        <w:t xml:space="preserve"> postaju ponuđači u postupku nadmetanja.</w:t>
      </w:r>
    </w:p>
    <w:p w14:paraId="45DF5D77" w14:textId="7661CD23" w:rsidR="00216C59" w:rsidRPr="00207946" w:rsidRDefault="00216C59" w:rsidP="00216C59">
      <w:pPr>
        <w:jc w:val="both"/>
        <w:rPr>
          <w:lang w:val="hr-HR"/>
        </w:rPr>
      </w:pPr>
      <w:bookmarkStart w:id="30" w:name="_Hlk63778697"/>
      <w:r w:rsidRPr="00207946">
        <w:rPr>
          <w:lang w:val="hr-HR"/>
        </w:rPr>
        <w:t xml:space="preserve">Postupak nadmetanja </w:t>
      </w:r>
      <w:r w:rsidR="00E70E68" w:rsidRPr="00207946">
        <w:rPr>
          <w:lang w:val="hr-HR"/>
        </w:rPr>
        <w:t xml:space="preserve">provodi </w:t>
      </w:r>
      <w:r w:rsidRPr="00207946">
        <w:rPr>
          <w:lang w:val="hr-HR"/>
        </w:rPr>
        <w:t xml:space="preserve">se u dva dijela. </w:t>
      </w:r>
      <w:r w:rsidR="00F264B9">
        <w:rPr>
          <w:lang w:val="hr-HR"/>
        </w:rPr>
        <w:t>Prvi dio je</w:t>
      </w:r>
      <w:r w:rsidRPr="00207946">
        <w:rPr>
          <w:lang w:val="hr-HR"/>
        </w:rPr>
        <w:t xml:space="preserve"> </w:t>
      </w:r>
      <w:r w:rsidR="00F264B9" w:rsidRPr="00207946">
        <w:rPr>
          <w:lang w:val="hr-HR"/>
        </w:rPr>
        <w:t>glavn</w:t>
      </w:r>
      <w:r w:rsidR="00F264B9">
        <w:rPr>
          <w:lang w:val="hr-HR"/>
        </w:rPr>
        <w:t>a</w:t>
      </w:r>
      <w:r w:rsidR="00F264B9" w:rsidRPr="00207946">
        <w:rPr>
          <w:lang w:val="hr-HR"/>
        </w:rPr>
        <w:t xml:space="preserve"> faz</w:t>
      </w:r>
      <w:r w:rsidR="00F264B9">
        <w:rPr>
          <w:lang w:val="hr-HR"/>
        </w:rPr>
        <w:t>a</w:t>
      </w:r>
      <w:r w:rsidR="00F264B9" w:rsidRPr="00207946">
        <w:rPr>
          <w:lang w:val="hr-HR"/>
        </w:rPr>
        <w:t xml:space="preserve"> </w:t>
      </w:r>
      <w:r w:rsidRPr="00207946">
        <w:rPr>
          <w:lang w:val="hr-HR"/>
        </w:rPr>
        <w:t>nadmetanja</w:t>
      </w:r>
      <w:r w:rsidR="00F264B9">
        <w:rPr>
          <w:lang w:val="hr-HR"/>
        </w:rPr>
        <w:t xml:space="preserve"> tijekom koje se</w:t>
      </w:r>
      <w:r w:rsidRPr="00207946">
        <w:rPr>
          <w:lang w:val="hr-HR"/>
        </w:rPr>
        <w:t xml:space="preserve"> prolazi kroz jedan ili više krugova podnošenja ponuda, ovisno o potražnji za </w:t>
      </w:r>
      <w:r w:rsidR="00A51A15">
        <w:rPr>
          <w:lang w:val="hr-HR"/>
        </w:rPr>
        <w:t>dostupne</w:t>
      </w:r>
      <w:r w:rsidR="00A51A15" w:rsidRPr="00207946">
        <w:rPr>
          <w:lang w:val="hr-HR"/>
        </w:rPr>
        <w:t xml:space="preserve"> </w:t>
      </w:r>
      <w:r w:rsidR="00071791" w:rsidRPr="00207946">
        <w:rPr>
          <w:lang w:val="hr-HR"/>
        </w:rPr>
        <w:t xml:space="preserve">frekvencijske </w:t>
      </w:r>
      <w:r w:rsidRPr="00207946">
        <w:rPr>
          <w:lang w:val="hr-HR"/>
        </w:rPr>
        <w:t xml:space="preserve">blokove. U trenutku kada nije podnesena niti jedna nova ponuda te je potražnja jednaka ili manja od ponude, zaključuje se prvi dio pri čemu je </w:t>
      </w:r>
      <w:r w:rsidR="00071791" w:rsidRPr="00207946">
        <w:rPr>
          <w:lang w:val="hr-HR"/>
        </w:rPr>
        <w:t xml:space="preserve">poznata količina frekvencijskih blokova koja će pripasti svakom </w:t>
      </w:r>
      <w:r w:rsidRPr="00207946">
        <w:rPr>
          <w:lang w:val="hr-HR"/>
        </w:rPr>
        <w:t>ponuđač</w:t>
      </w:r>
      <w:r w:rsidR="00071791" w:rsidRPr="00207946">
        <w:rPr>
          <w:lang w:val="hr-HR"/>
        </w:rPr>
        <w:t>u</w:t>
      </w:r>
      <w:r w:rsidRPr="00207946">
        <w:rPr>
          <w:lang w:val="hr-HR"/>
        </w:rPr>
        <w:t>, no nije poznat njihov toč</w:t>
      </w:r>
      <w:r w:rsidR="00071791" w:rsidRPr="00207946">
        <w:rPr>
          <w:lang w:val="hr-HR"/>
        </w:rPr>
        <w:t>a</w:t>
      </w:r>
      <w:r w:rsidRPr="00207946">
        <w:rPr>
          <w:lang w:val="hr-HR"/>
        </w:rPr>
        <w:t>n raspo</w:t>
      </w:r>
      <w:r w:rsidR="00071791" w:rsidRPr="00207946">
        <w:rPr>
          <w:lang w:val="hr-HR"/>
        </w:rPr>
        <w:t>re</w:t>
      </w:r>
      <w:r w:rsidRPr="00207946">
        <w:rPr>
          <w:lang w:val="hr-HR"/>
        </w:rPr>
        <w:t xml:space="preserve">d unutar određenog frekvencijskog pojasa. Kako bi se to odredilo, slijedi drugi dio nadmetanja </w:t>
      </w:r>
      <w:r w:rsidR="00F264B9">
        <w:rPr>
          <w:lang w:val="hr-HR"/>
        </w:rPr>
        <w:t>(</w:t>
      </w:r>
      <w:r w:rsidR="00F264B9" w:rsidRPr="00207946">
        <w:rPr>
          <w:lang w:val="hr-HR"/>
        </w:rPr>
        <w:t>faza dodjele frekvencijskih blokova)</w:t>
      </w:r>
      <w:r w:rsidR="00F264B9">
        <w:rPr>
          <w:lang w:val="hr-HR"/>
        </w:rPr>
        <w:t xml:space="preserve"> </w:t>
      </w:r>
      <w:r w:rsidRPr="00207946">
        <w:rPr>
          <w:lang w:val="hr-HR"/>
        </w:rPr>
        <w:t xml:space="preserve">u kojem se određuje točna pozicija frekvencijskih blokova </w:t>
      </w:r>
      <w:r w:rsidR="00071791" w:rsidRPr="00207946">
        <w:rPr>
          <w:lang w:val="hr-HR"/>
        </w:rPr>
        <w:t xml:space="preserve">koji </w:t>
      </w:r>
      <w:r w:rsidRPr="00207946">
        <w:rPr>
          <w:lang w:val="hr-HR"/>
        </w:rPr>
        <w:t xml:space="preserve">su </w:t>
      </w:r>
      <w:r w:rsidR="00071791" w:rsidRPr="00207946">
        <w:rPr>
          <w:lang w:val="hr-HR"/>
        </w:rPr>
        <w:t xml:space="preserve">tijekom </w:t>
      </w:r>
      <w:r w:rsidRPr="00207946">
        <w:rPr>
          <w:lang w:val="hr-HR"/>
        </w:rPr>
        <w:t>prv</w:t>
      </w:r>
      <w:r w:rsidR="00071791" w:rsidRPr="00207946">
        <w:rPr>
          <w:lang w:val="hr-HR"/>
        </w:rPr>
        <w:t>og</w:t>
      </w:r>
      <w:r w:rsidRPr="00207946">
        <w:rPr>
          <w:lang w:val="hr-HR"/>
        </w:rPr>
        <w:t xml:space="preserve"> di</w:t>
      </w:r>
      <w:r w:rsidR="00071791" w:rsidRPr="00207946">
        <w:rPr>
          <w:lang w:val="hr-HR"/>
        </w:rPr>
        <w:t>jela</w:t>
      </w:r>
      <w:r w:rsidRPr="00207946">
        <w:rPr>
          <w:lang w:val="hr-HR"/>
        </w:rPr>
        <w:t xml:space="preserve"> nadmetanja </w:t>
      </w:r>
      <w:r w:rsidR="00071791" w:rsidRPr="00207946">
        <w:rPr>
          <w:lang w:val="hr-HR"/>
        </w:rPr>
        <w:t xml:space="preserve">pripali određenom </w:t>
      </w:r>
      <w:r w:rsidRPr="00207946">
        <w:rPr>
          <w:lang w:val="hr-HR"/>
        </w:rPr>
        <w:t>ponuđač</w:t>
      </w:r>
      <w:r w:rsidR="00071791" w:rsidRPr="00207946">
        <w:rPr>
          <w:lang w:val="hr-HR"/>
        </w:rPr>
        <w:t>u</w:t>
      </w:r>
      <w:r w:rsidRPr="00207946">
        <w:rPr>
          <w:lang w:val="hr-HR"/>
        </w:rPr>
        <w:t xml:space="preserve">. </w:t>
      </w:r>
      <w:r w:rsidR="00794F36" w:rsidRPr="00207946">
        <w:rPr>
          <w:lang w:val="hr-HR"/>
        </w:rPr>
        <w:t xml:space="preserve">U svrhu određivanja </w:t>
      </w:r>
      <w:r w:rsidRPr="00207946">
        <w:rPr>
          <w:lang w:val="hr-HR"/>
        </w:rPr>
        <w:t>raspored</w:t>
      </w:r>
      <w:r w:rsidR="00794F36" w:rsidRPr="00207946">
        <w:rPr>
          <w:lang w:val="hr-HR"/>
        </w:rPr>
        <w:t>a</w:t>
      </w:r>
      <w:r w:rsidRPr="00207946">
        <w:rPr>
          <w:lang w:val="hr-HR"/>
        </w:rPr>
        <w:t xml:space="preserve"> frekvencijskih blokova</w:t>
      </w:r>
      <w:r w:rsidR="00794F36" w:rsidRPr="00207946">
        <w:rPr>
          <w:lang w:val="hr-HR"/>
        </w:rPr>
        <w:t xml:space="preserve"> </w:t>
      </w:r>
      <w:r w:rsidR="00CA4F8B">
        <w:rPr>
          <w:lang w:val="hr-HR"/>
        </w:rPr>
        <w:t>provest će se</w:t>
      </w:r>
      <w:r w:rsidR="00CA4F8B" w:rsidRPr="00207946">
        <w:rPr>
          <w:lang w:val="hr-HR"/>
        </w:rPr>
        <w:t xml:space="preserve"> </w:t>
      </w:r>
      <w:r w:rsidRPr="00207946">
        <w:rPr>
          <w:lang w:val="hr-HR"/>
        </w:rPr>
        <w:t xml:space="preserve">dodatan krug nadmetanja sa zapečaćenim ponudama u kojem </w:t>
      </w:r>
      <w:r w:rsidR="00794F36" w:rsidRPr="00207946">
        <w:rPr>
          <w:lang w:val="hr-HR"/>
        </w:rPr>
        <w:t xml:space="preserve">će </w:t>
      </w:r>
      <w:r w:rsidRPr="00207946">
        <w:rPr>
          <w:lang w:val="hr-HR"/>
        </w:rPr>
        <w:t xml:space="preserve">ponuđači </w:t>
      </w:r>
      <w:r w:rsidR="00794F36" w:rsidRPr="00207946">
        <w:rPr>
          <w:lang w:val="hr-HR"/>
        </w:rPr>
        <w:t xml:space="preserve">imati </w:t>
      </w:r>
      <w:r w:rsidRPr="00207946">
        <w:rPr>
          <w:lang w:val="hr-HR"/>
        </w:rPr>
        <w:t xml:space="preserve">priliku ponuditi dodatan iznos za određenu kombinaciju </w:t>
      </w:r>
      <w:r w:rsidR="00B00693" w:rsidRPr="00207946">
        <w:rPr>
          <w:lang w:val="hr-HR"/>
        </w:rPr>
        <w:t xml:space="preserve">rasporeda </w:t>
      </w:r>
      <w:r w:rsidRPr="00207946">
        <w:rPr>
          <w:lang w:val="hr-HR"/>
        </w:rPr>
        <w:t xml:space="preserve">frekvencijskih blokova. </w:t>
      </w:r>
      <w:r w:rsidR="00794F36" w:rsidRPr="00207946">
        <w:rPr>
          <w:lang w:val="hr-HR"/>
        </w:rPr>
        <w:t>U</w:t>
      </w:r>
      <w:r w:rsidR="00B00693" w:rsidRPr="00207946">
        <w:rPr>
          <w:lang w:val="hr-HR"/>
        </w:rPr>
        <w:t xml:space="preserve"> fazi dodjele uzet</w:t>
      </w:r>
      <w:r w:rsidR="00225CF3" w:rsidRPr="00207946">
        <w:rPr>
          <w:lang w:val="hr-HR"/>
        </w:rPr>
        <w:t xml:space="preserve"> će se</w:t>
      </w:r>
      <w:r w:rsidR="00B00693" w:rsidRPr="00207946">
        <w:rPr>
          <w:lang w:val="hr-HR"/>
        </w:rPr>
        <w:t xml:space="preserve"> u obzir samo one kombinacije koje osiguravaju da se svakom ponuđaču dodijeli kontinuiran niz frekvencijskih blokova. </w:t>
      </w:r>
      <w:r w:rsidRPr="00207946">
        <w:rPr>
          <w:lang w:val="hr-HR"/>
        </w:rPr>
        <w:t>Nakon faze dodjele poznata je točna raspodjela frekvencijskih blokova unutar pojedinog frekvencijskog pojasa te konačni iznosi koje pobjednici nadmetanja trebaju platiti.</w:t>
      </w:r>
      <w:bookmarkEnd w:id="30"/>
      <w:r w:rsidRPr="00207946">
        <w:rPr>
          <w:lang w:val="hr-HR"/>
        </w:rPr>
        <w:t xml:space="preserve"> </w:t>
      </w:r>
    </w:p>
    <w:p w14:paraId="25117885" w14:textId="77777777" w:rsidR="00216C59" w:rsidRPr="00207946" w:rsidRDefault="00F264B9" w:rsidP="00216C59">
      <w:pPr>
        <w:jc w:val="both"/>
        <w:rPr>
          <w:lang w:val="hr-HR"/>
        </w:rPr>
      </w:pPr>
      <w:r>
        <w:rPr>
          <w:lang w:val="hr-HR"/>
        </w:rPr>
        <w:t>U posljednjoj</w:t>
      </w:r>
      <w:r w:rsidRPr="00207946">
        <w:rPr>
          <w:lang w:val="hr-HR"/>
        </w:rPr>
        <w:t xml:space="preserve"> faz</w:t>
      </w:r>
      <w:r>
        <w:rPr>
          <w:lang w:val="hr-HR"/>
        </w:rPr>
        <w:t>i</w:t>
      </w:r>
      <w:r w:rsidRPr="00207946">
        <w:rPr>
          <w:lang w:val="hr-HR"/>
        </w:rPr>
        <w:t xml:space="preserve"> </w:t>
      </w:r>
      <w:r w:rsidR="00216C59" w:rsidRPr="00207946">
        <w:rPr>
          <w:lang w:val="hr-HR"/>
        </w:rPr>
        <w:t xml:space="preserve">postupka javne dražbe HAKOM na temelju rezultata nadmetanja donosi odluku o odabiru jednog ili više ponuđača kojima će izdati dozvolu/e za uporabu radiofrekvencijskog spektra. </w:t>
      </w:r>
    </w:p>
    <w:p w14:paraId="2A495B70" w14:textId="77777777" w:rsidR="00216C59" w:rsidRPr="00207946" w:rsidRDefault="00216C59" w:rsidP="00627196">
      <w:pPr>
        <w:pStyle w:val="Heading2"/>
        <w:rPr>
          <w:lang w:val="hr-HR"/>
        </w:rPr>
      </w:pPr>
      <w:bookmarkStart w:id="31" w:name="_Toc63412949"/>
      <w:bookmarkStart w:id="32" w:name="_Toc64967957"/>
      <w:bookmarkStart w:id="33" w:name="_Toc111022617"/>
      <w:bookmarkStart w:id="34" w:name="_Toc63800498"/>
      <w:bookmarkEnd w:id="28"/>
      <w:bookmarkEnd w:id="29"/>
      <w:r w:rsidRPr="00207946">
        <w:rPr>
          <w:lang w:val="hr-HR"/>
        </w:rPr>
        <w:t>Faze javne dražbe</w:t>
      </w:r>
      <w:bookmarkEnd w:id="31"/>
      <w:bookmarkEnd w:id="32"/>
      <w:bookmarkEnd w:id="33"/>
    </w:p>
    <w:p w14:paraId="5B459859" w14:textId="77777777" w:rsidR="00216C59" w:rsidRPr="00207946" w:rsidRDefault="00216C59" w:rsidP="00216C59">
      <w:pPr>
        <w:rPr>
          <w:lang w:val="hr-HR"/>
        </w:rPr>
      </w:pPr>
      <w:r w:rsidRPr="00207946">
        <w:rPr>
          <w:lang w:val="hr-HR"/>
        </w:rPr>
        <w:t>Postupak javne dražbe odvijat će se kroz četiri faze kako je niže opisano.</w:t>
      </w:r>
    </w:p>
    <w:p w14:paraId="17F2852C" w14:textId="77777777" w:rsidR="00216C59" w:rsidRPr="00207946" w:rsidRDefault="0046112E" w:rsidP="00627196">
      <w:pPr>
        <w:pStyle w:val="Heading3"/>
        <w:rPr>
          <w:lang w:val="hr-HR"/>
        </w:rPr>
      </w:pPr>
      <w:bookmarkStart w:id="35" w:name="_Toc64967958"/>
      <w:bookmarkStart w:id="36" w:name="_Toc111022618"/>
      <w:r w:rsidRPr="00207946">
        <w:rPr>
          <w:lang w:val="hr-HR"/>
        </w:rPr>
        <w:t xml:space="preserve">Faza 1: </w:t>
      </w:r>
      <w:r w:rsidR="00216C59" w:rsidRPr="00207946">
        <w:rPr>
          <w:lang w:val="hr-HR"/>
        </w:rPr>
        <w:t>Podnošenje zahtjeva za sudjelovanjem u postupku javne dražbe</w:t>
      </w:r>
      <w:bookmarkEnd w:id="35"/>
      <w:bookmarkEnd w:id="36"/>
    </w:p>
    <w:p w14:paraId="4DEB9F9B" w14:textId="77777777" w:rsidR="00216C59" w:rsidRPr="00207946" w:rsidRDefault="00216C59" w:rsidP="002C3FF4">
      <w:pPr>
        <w:jc w:val="both"/>
        <w:rPr>
          <w:lang w:val="hr-HR"/>
        </w:rPr>
      </w:pPr>
      <w:r w:rsidRPr="00207946">
        <w:rPr>
          <w:lang w:val="hr-HR"/>
        </w:rPr>
        <w:t xml:space="preserve">Sve zainteresirane strane, uključujući postojeće </w:t>
      </w:r>
      <w:r w:rsidR="00A54301" w:rsidRPr="00207946">
        <w:rPr>
          <w:lang w:val="hr-HR"/>
        </w:rPr>
        <w:t xml:space="preserve">operatore </w:t>
      </w:r>
      <w:r w:rsidRPr="00207946">
        <w:rPr>
          <w:lang w:val="hr-HR"/>
        </w:rPr>
        <w:t xml:space="preserve">i nove sudionike na tržištu, mogu podnijeti zahtjev za sudjelovanjem u postupku javne dražbe. </w:t>
      </w:r>
    </w:p>
    <w:p w14:paraId="6356E71B" w14:textId="77777777" w:rsidR="00216C59" w:rsidRPr="00207946" w:rsidRDefault="00216C59" w:rsidP="00FE556F">
      <w:pPr>
        <w:pStyle w:val="Heading5"/>
        <w:rPr>
          <w:lang w:val="hr-HR"/>
        </w:rPr>
      </w:pPr>
      <w:r w:rsidRPr="00207946">
        <w:rPr>
          <w:lang w:val="hr-HR"/>
        </w:rPr>
        <w:t>Sadržaj zahtjeva</w:t>
      </w:r>
    </w:p>
    <w:p w14:paraId="17ECE2EF" w14:textId="77777777" w:rsidR="00216C59" w:rsidRPr="00207946" w:rsidRDefault="00216C59" w:rsidP="00DE24B4">
      <w:pPr>
        <w:spacing w:after="120"/>
        <w:rPr>
          <w:lang w:val="hr-HR"/>
        </w:rPr>
      </w:pPr>
      <w:r w:rsidRPr="00207946">
        <w:rPr>
          <w:lang w:val="hr-HR"/>
        </w:rPr>
        <w:t>Zahtjev za sudjelovanje</w:t>
      </w:r>
      <w:r w:rsidR="003D2080" w:rsidRPr="00207946">
        <w:rPr>
          <w:lang w:val="hr-HR"/>
        </w:rPr>
        <w:t>m</w:t>
      </w:r>
      <w:r w:rsidRPr="00207946">
        <w:rPr>
          <w:lang w:val="hr-HR"/>
        </w:rPr>
        <w:t xml:space="preserve"> </w:t>
      </w:r>
      <w:r w:rsidR="006F2804" w:rsidRPr="00207946">
        <w:rPr>
          <w:lang w:val="hr-HR"/>
        </w:rPr>
        <w:t xml:space="preserve">u postupku javne dražbe </w:t>
      </w:r>
      <w:r w:rsidRPr="00207946">
        <w:rPr>
          <w:lang w:val="hr-HR"/>
        </w:rPr>
        <w:t>mora sadržavati sljedeće:</w:t>
      </w:r>
    </w:p>
    <w:p w14:paraId="75CAA26B" w14:textId="77777777" w:rsidR="00216C59" w:rsidRPr="00207946" w:rsidRDefault="00216C59" w:rsidP="00DE24B4">
      <w:pPr>
        <w:pStyle w:val="ListParagraph"/>
        <w:numPr>
          <w:ilvl w:val="0"/>
          <w:numId w:val="6"/>
        </w:numPr>
        <w:spacing w:line="254" w:lineRule="auto"/>
        <w:rPr>
          <w:lang w:val="hr-HR"/>
        </w:rPr>
      </w:pPr>
      <w:r w:rsidRPr="00207946">
        <w:rPr>
          <w:lang w:val="hr-HR"/>
        </w:rPr>
        <w:lastRenderedPageBreak/>
        <w:t>puni naziv i sjedište podnositelja zahtjeva,</w:t>
      </w:r>
      <w:r w:rsidR="00CA4F8B">
        <w:rPr>
          <w:lang w:val="hr-HR"/>
        </w:rPr>
        <w:t xml:space="preserve"> </w:t>
      </w:r>
    </w:p>
    <w:p w14:paraId="79C5DA87" w14:textId="77777777" w:rsidR="00216C59" w:rsidRPr="00207946" w:rsidRDefault="00216C59" w:rsidP="00DE24B4">
      <w:pPr>
        <w:pStyle w:val="ListParagraph"/>
        <w:numPr>
          <w:ilvl w:val="0"/>
          <w:numId w:val="6"/>
        </w:numPr>
        <w:spacing w:line="254" w:lineRule="auto"/>
        <w:rPr>
          <w:lang w:val="hr-HR"/>
        </w:rPr>
      </w:pPr>
      <w:r w:rsidRPr="00207946">
        <w:rPr>
          <w:lang w:val="hr-HR"/>
        </w:rPr>
        <w:t>odgovornu osobu podnositelja zahtjeva,</w:t>
      </w:r>
      <w:r w:rsidR="00CA4F8B">
        <w:rPr>
          <w:lang w:val="hr-HR"/>
        </w:rPr>
        <w:t xml:space="preserve"> </w:t>
      </w:r>
    </w:p>
    <w:p w14:paraId="365D7065" w14:textId="77777777" w:rsidR="006F2804" w:rsidRPr="00207946" w:rsidRDefault="006F2804" w:rsidP="00DE24B4">
      <w:pPr>
        <w:pStyle w:val="ListParagraph"/>
        <w:numPr>
          <w:ilvl w:val="0"/>
          <w:numId w:val="6"/>
        </w:numPr>
        <w:spacing w:line="254" w:lineRule="auto"/>
        <w:rPr>
          <w:lang w:val="hr-HR"/>
        </w:rPr>
      </w:pPr>
      <w:r w:rsidRPr="00207946">
        <w:rPr>
          <w:lang w:val="hr-HR"/>
        </w:rPr>
        <w:t>kontakt</w:t>
      </w:r>
      <w:r w:rsidR="007C4A80" w:rsidRPr="00207946">
        <w:rPr>
          <w:lang w:val="hr-HR"/>
        </w:rPr>
        <w:t>ne</w:t>
      </w:r>
      <w:r w:rsidRPr="00207946">
        <w:rPr>
          <w:lang w:val="hr-HR"/>
        </w:rPr>
        <w:t xml:space="preserve"> podatke </w:t>
      </w:r>
      <w:r w:rsidR="007C4A80" w:rsidRPr="00207946">
        <w:rPr>
          <w:lang w:val="hr-HR"/>
        </w:rPr>
        <w:t>u svrhu službene korespondencije s HAKOM-om,</w:t>
      </w:r>
      <w:r w:rsidR="00CA4F8B">
        <w:rPr>
          <w:lang w:val="hr-HR"/>
        </w:rPr>
        <w:t xml:space="preserve"> </w:t>
      </w:r>
    </w:p>
    <w:p w14:paraId="39AD9634" w14:textId="77777777" w:rsidR="00216C59" w:rsidRPr="00207946" w:rsidRDefault="00216C59" w:rsidP="00DE24B4">
      <w:pPr>
        <w:pStyle w:val="ListParagraph"/>
        <w:numPr>
          <w:ilvl w:val="0"/>
          <w:numId w:val="6"/>
        </w:numPr>
        <w:spacing w:line="254" w:lineRule="auto"/>
        <w:rPr>
          <w:lang w:val="hr-HR"/>
        </w:rPr>
      </w:pPr>
      <w:r w:rsidRPr="00207946">
        <w:rPr>
          <w:lang w:val="hr-HR"/>
        </w:rPr>
        <w:t>izvadak iz odgovarajućeg registra pravne ili fizičke osobe,</w:t>
      </w:r>
    </w:p>
    <w:p w14:paraId="5368159E" w14:textId="77777777" w:rsidR="00216C59" w:rsidRPr="00207946" w:rsidRDefault="007C4A80" w:rsidP="00DE24B4">
      <w:pPr>
        <w:pStyle w:val="ListParagraph"/>
        <w:numPr>
          <w:ilvl w:val="0"/>
          <w:numId w:val="6"/>
        </w:numPr>
        <w:spacing w:line="254" w:lineRule="auto"/>
        <w:rPr>
          <w:lang w:val="hr-HR"/>
        </w:rPr>
      </w:pPr>
      <w:r w:rsidRPr="00207946">
        <w:rPr>
          <w:lang w:val="hr-HR"/>
        </w:rPr>
        <w:t>jasno i nedvosmisleno naznačen frekvencijski pojas i najveća količina RF spektra za koji se podnositelj zahtjeva planira nadmetati</w:t>
      </w:r>
      <w:r w:rsidR="00FB00EE" w:rsidRPr="00207946">
        <w:rPr>
          <w:lang w:val="hr-HR"/>
        </w:rPr>
        <w:t xml:space="preserve"> te razinu područja za </w:t>
      </w:r>
      <w:r w:rsidR="00F2764B" w:rsidRPr="00207946">
        <w:rPr>
          <w:lang w:val="hr-HR"/>
        </w:rPr>
        <w:t xml:space="preserve">koju </w:t>
      </w:r>
      <w:r w:rsidR="00FB00EE" w:rsidRPr="00207946">
        <w:rPr>
          <w:lang w:val="hr-HR"/>
        </w:rPr>
        <w:t>će se nadmetati</w:t>
      </w:r>
      <w:r w:rsidR="00216C59" w:rsidRPr="00207946">
        <w:rPr>
          <w:lang w:val="hr-HR"/>
        </w:rPr>
        <w:t>,</w:t>
      </w:r>
      <w:r w:rsidR="00CA4F8B">
        <w:rPr>
          <w:lang w:val="hr-HR"/>
        </w:rPr>
        <w:t xml:space="preserve"> </w:t>
      </w:r>
    </w:p>
    <w:p w14:paraId="5B12283C" w14:textId="77777777" w:rsidR="00216C59" w:rsidRPr="00207946" w:rsidRDefault="00216C59" w:rsidP="00DE24B4">
      <w:pPr>
        <w:pStyle w:val="ListParagraph"/>
        <w:numPr>
          <w:ilvl w:val="0"/>
          <w:numId w:val="6"/>
        </w:numPr>
        <w:spacing w:line="254" w:lineRule="auto"/>
        <w:rPr>
          <w:lang w:val="hr-HR"/>
        </w:rPr>
      </w:pPr>
      <w:r w:rsidRPr="00207946">
        <w:rPr>
          <w:lang w:val="hr-HR"/>
        </w:rPr>
        <w:t>potvrdu Porezne uprave ili drugog nadležnog tijela u državi poslovnog nastana gospodarskog subjekta, kojom se dokazuje da je ispunjena obveza plaćanja dospjelih poreznih obveza i obveza za mirovinsko i zdravstveno osiguranje,</w:t>
      </w:r>
    </w:p>
    <w:p w14:paraId="629E7DD5" w14:textId="77777777" w:rsidR="00216C59" w:rsidRPr="00207946" w:rsidRDefault="00216C59" w:rsidP="00DE24B4">
      <w:pPr>
        <w:pStyle w:val="ListParagraph"/>
        <w:numPr>
          <w:ilvl w:val="0"/>
          <w:numId w:val="6"/>
        </w:numPr>
        <w:spacing w:after="120" w:line="254" w:lineRule="auto"/>
        <w:ind w:left="714" w:hanging="357"/>
        <w:rPr>
          <w:lang w:val="hr-HR"/>
        </w:rPr>
      </w:pPr>
      <w:r w:rsidRPr="00207946">
        <w:rPr>
          <w:lang w:val="hr-HR"/>
        </w:rPr>
        <w:t xml:space="preserve">odgovarajuće jamstvo za ozbiljnost i valjanost </w:t>
      </w:r>
      <w:r w:rsidR="006A074E" w:rsidRPr="00207946">
        <w:rPr>
          <w:lang w:val="hr-HR"/>
        </w:rPr>
        <w:t xml:space="preserve">sudjelovanja </w:t>
      </w:r>
      <w:r w:rsidRPr="00207946">
        <w:rPr>
          <w:lang w:val="hr-HR"/>
        </w:rPr>
        <w:t>u</w:t>
      </w:r>
      <w:r w:rsidR="006A074E" w:rsidRPr="00207946">
        <w:rPr>
          <w:lang w:val="hr-HR"/>
        </w:rPr>
        <w:t xml:space="preserve"> postupku javne dražbe</w:t>
      </w:r>
      <w:r w:rsidR="00CA4F8B">
        <w:rPr>
          <w:lang w:val="hr-HR"/>
        </w:rPr>
        <w:t>.</w:t>
      </w:r>
    </w:p>
    <w:p w14:paraId="754E2DC4" w14:textId="47925D43" w:rsidR="008511EF" w:rsidRPr="008511EF" w:rsidRDefault="008511EF" w:rsidP="00DE24B4">
      <w:pPr>
        <w:spacing w:after="120"/>
        <w:rPr>
          <w:lang w:val="hr-HR"/>
        </w:rPr>
      </w:pPr>
      <w:r w:rsidRPr="008511EF">
        <w:rPr>
          <w:lang w:val="hr-HR"/>
        </w:rPr>
        <w:t xml:space="preserve">Zahtjev za sudjelovanjem u postupku javne dražbe se podnosi na </w:t>
      </w:r>
      <w:r w:rsidR="00650A7A">
        <w:rPr>
          <w:lang w:val="hr-HR"/>
        </w:rPr>
        <w:t>o</w:t>
      </w:r>
      <w:r w:rsidR="00650A7A" w:rsidRPr="008511EF">
        <w:rPr>
          <w:lang w:val="hr-HR"/>
        </w:rPr>
        <w:t>brascu</w:t>
      </w:r>
      <w:r w:rsidR="00650A7A">
        <w:rPr>
          <w:lang w:val="hr-HR"/>
        </w:rPr>
        <w:t xml:space="preserve"> </w:t>
      </w:r>
      <w:r w:rsidR="00182EB6">
        <w:rPr>
          <w:lang w:val="hr-HR"/>
        </w:rPr>
        <w:t>danom u</w:t>
      </w:r>
      <w:r w:rsidR="00650A7A">
        <w:rPr>
          <w:lang w:val="hr-HR"/>
        </w:rPr>
        <w:t xml:space="preserve"> </w:t>
      </w:r>
      <w:r w:rsidR="00650A7A" w:rsidRPr="005D5C01">
        <w:rPr>
          <w:lang w:val="hr-HR"/>
        </w:rPr>
        <w:t>Prilog</w:t>
      </w:r>
      <w:r w:rsidR="00182EB6" w:rsidRPr="005D5C01">
        <w:rPr>
          <w:lang w:val="hr-HR"/>
        </w:rPr>
        <w:t>u</w:t>
      </w:r>
      <w:r w:rsidRPr="005D5C01">
        <w:rPr>
          <w:lang w:val="hr-HR"/>
        </w:rPr>
        <w:t xml:space="preserve"> </w:t>
      </w:r>
      <w:r w:rsidR="00D12B21" w:rsidRPr="005D5C01">
        <w:rPr>
          <w:lang w:val="hr-HR"/>
        </w:rPr>
        <w:t>C</w:t>
      </w:r>
      <w:r w:rsidRPr="008511EF">
        <w:rPr>
          <w:lang w:val="hr-HR"/>
        </w:rPr>
        <w:t>.</w:t>
      </w:r>
    </w:p>
    <w:p w14:paraId="533EACCA" w14:textId="77777777" w:rsidR="00216C59" w:rsidRPr="00207946" w:rsidRDefault="00216C59" w:rsidP="00FE556F">
      <w:pPr>
        <w:pStyle w:val="Heading5"/>
        <w:rPr>
          <w:lang w:val="hr-HR"/>
        </w:rPr>
      </w:pPr>
      <w:r w:rsidRPr="00207946">
        <w:rPr>
          <w:lang w:val="hr-HR"/>
        </w:rPr>
        <w:t xml:space="preserve">Jamstvo za ozbiljnost i valjanost sudjelovanja </w:t>
      </w:r>
      <w:r w:rsidR="006A074E" w:rsidRPr="00207946">
        <w:rPr>
          <w:lang w:val="hr-HR"/>
        </w:rPr>
        <w:t xml:space="preserve">u postupku javne dražbe </w:t>
      </w:r>
    </w:p>
    <w:p w14:paraId="2677B380" w14:textId="77777777" w:rsidR="004D0280" w:rsidRPr="00207946" w:rsidRDefault="006A074E" w:rsidP="00DE24B4">
      <w:pPr>
        <w:spacing w:after="100" w:line="254" w:lineRule="auto"/>
        <w:jc w:val="both"/>
        <w:rPr>
          <w:lang w:val="hr-HR"/>
        </w:rPr>
      </w:pPr>
      <w:r w:rsidRPr="00207946">
        <w:rPr>
          <w:lang w:val="hr-HR"/>
        </w:rPr>
        <w:t>K</w:t>
      </w:r>
      <w:r w:rsidR="00216C59" w:rsidRPr="00207946">
        <w:rPr>
          <w:lang w:val="hr-HR"/>
        </w:rPr>
        <w:t xml:space="preserve">ao uvjet kvalifikacije, </w:t>
      </w:r>
      <w:r w:rsidRPr="00207946">
        <w:rPr>
          <w:lang w:val="hr-HR"/>
        </w:rPr>
        <w:t>podnositelj zahtjeva je uz zahtjev</w:t>
      </w:r>
      <w:r w:rsidR="00216C59" w:rsidRPr="00207946">
        <w:rPr>
          <w:lang w:val="hr-HR"/>
        </w:rPr>
        <w:t xml:space="preserve"> </w:t>
      </w:r>
      <w:r w:rsidRPr="00207946">
        <w:rPr>
          <w:lang w:val="hr-HR"/>
        </w:rPr>
        <w:t xml:space="preserve">dužan </w:t>
      </w:r>
      <w:r w:rsidR="00216C59" w:rsidRPr="00207946">
        <w:rPr>
          <w:lang w:val="hr-HR"/>
        </w:rPr>
        <w:t xml:space="preserve">dostaviti jamstvo za ozbiljnost i valjanost sudjelovanja </w:t>
      </w:r>
      <w:r w:rsidRPr="00207946">
        <w:rPr>
          <w:lang w:val="hr-HR"/>
        </w:rPr>
        <w:t>u postupku javne dražbe</w:t>
      </w:r>
      <w:r w:rsidR="00216C59" w:rsidRPr="00207946">
        <w:rPr>
          <w:lang w:val="hr-HR"/>
        </w:rPr>
        <w:t>. Jamstvo mora biti u</w:t>
      </w:r>
      <w:r w:rsidR="004D0280" w:rsidRPr="00207946">
        <w:rPr>
          <w:lang w:val="hr-HR"/>
        </w:rPr>
        <w:t xml:space="preserve"> </w:t>
      </w:r>
      <w:r w:rsidR="00216C59" w:rsidRPr="00207946">
        <w:rPr>
          <w:lang w:val="hr-HR"/>
        </w:rPr>
        <w:t xml:space="preserve">iznosu koji je </w:t>
      </w:r>
      <w:r w:rsidR="004D0280" w:rsidRPr="00207946">
        <w:rPr>
          <w:lang w:val="hr-HR"/>
        </w:rPr>
        <w:t xml:space="preserve">proporcionalan najvećoj količini RF spektra za koji se pojedini podnositelj zahtjeva planira nadmetati, sukladno </w:t>
      </w:r>
      <w:r w:rsidR="00A22CCE" w:rsidRPr="00207946">
        <w:rPr>
          <w:lang w:val="hr-HR"/>
        </w:rPr>
        <w:t xml:space="preserve">Tablici </w:t>
      </w:r>
      <w:r w:rsidR="00F2764B" w:rsidRPr="00207946">
        <w:rPr>
          <w:lang w:val="hr-HR"/>
        </w:rPr>
        <w:t>2</w:t>
      </w:r>
      <w:r w:rsidR="00400D8A" w:rsidRPr="00207946">
        <w:rPr>
          <w:lang w:val="hr-HR"/>
        </w:rPr>
        <w:t xml:space="preserve">, odnosno u iznosu koji </w:t>
      </w:r>
      <w:r w:rsidR="00550C6B">
        <w:rPr>
          <w:lang w:val="hr-HR"/>
        </w:rPr>
        <w:t>podnositelju zahtjeva</w:t>
      </w:r>
      <w:r w:rsidR="00400D8A" w:rsidRPr="00207946">
        <w:rPr>
          <w:lang w:val="hr-HR"/>
        </w:rPr>
        <w:t xml:space="preserve"> osigurava dovoljnu količinu bodova za nadmetanje za određeno područje dodjele, sukladno Tablici 3</w:t>
      </w:r>
      <w:r w:rsidR="00216C59" w:rsidRPr="00207946">
        <w:rPr>
          <w:lang w:val="hr-HR"/>
        </w:rPr>
        <w:t xml:space="preserve">. </w:t>
      </w:r>
    </w:p>
    <w:p w14:paraId="592E017A" w14:textId="582AE8D1" w:rsidR="008C1E76" w:rsidRDefault="008C1E76" w:rsidP="00DE24B4">
      <w:pPr>
        <w:spacing w:after="100" w:line="254" w:lineRule="auto"/>
        <w:jc w:val="both"/>
        <w:rPr>
          <w:lang w:val="hr-HR"/>
        </w:rPr>
      </w:pPr>
      <w:r w:rsidRPr="00207946">
        <w:rPr>
          <w:lang w:val="hr-HR"/>
        </w:rPr>
        <w:t xml:space="preserve">Iznos jamstva </w:t>
      </w:r>
      <w:r w:rsidR="00BE637E">
        <w:rPr>
          <w:lang w:val="hr-HR"/>
        </w:rPr>
        <w:t xml:space="preserve">za frekvencijske blokove u frekvencijskim pojasevima </w:t>
      </w:r>
      <w:r w:rsidR="0033194E">
        <w:rPr>
          <w:lang w:val="hr-HR"/>
        </w:rPr>
        <w:t>800 MHz, 900 MHz, 1800 MHz, 2100 MHz i 2600 MHz</w:t>
      </w:r>
      <w:r w:rsidR="00BE637E">
        <w:rPr>
          <w:lang w:val="hr-HR"/>
        </w:rPr>
        <w:t xml:space="preserve">, a koji su predmet dodjele prava uporabe RF spektra na nacionalnoj razini, </w:t>
      </w:r>
      <w:r w:rsidR="005E230C">
        <w:rPr>
          <w:lang w:val="hr-HR"/>
        </w:rPr>
        <w:t xml:space="preserve">određen je potrebnim brojem bodova za nadmetanje za pojedini frekvencijski blok u određenom frekvencijskom pojasu. Iznos jamstva za jedan bod za nadmetanje iznosi </w:t>
      </w:r>
      <w:r w:rsidR="00FC3C29">
        <w:rPr>
          <w:lang w:val="hr-HR"/>
        </w:rPr>
        <w:t>3</w:t>
      </w:r>
      <w:r w:rsidR="005E230C" w:rsidRPr="005D5C01">
        <w:rPr>
          <w:lang w:val="hr-HR"/>
        </w:rPr>
        <w:t xml:space="preserve">00.000,00 EUR </w:t>
      </w:r>
      <w:r w:rsidR="005E230C" w:rsidRPr="00186FF1">
        <w:rPr>
          <w:lang w:val="hr-HR"/>
        </w:rPr>
        <w:t>[1.506.900,00 HRK]</w:t>
      </w:r>
      <w:r w:rsidR="005E230C" w:rsidRPr="005D5C01">
        <w:rPr>
          <w:lang w:val="hr-HR"/>
        </w:rPr>
        <w:t>.</w:t>
      </w:r>
    </w:p>
    <w:p w14:paraId="656D5B29" w14:textId="6141A124" w:rsidR="0033194E" w:rsidRDefault="0033194E" w:rsidP="0033194E">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Pr>
          <w:noProof/>
          <w:lang w:val="hr-HR"/>
        </w:rPr>
        <w:t>2</w:t>
      </w:r>
      <w:r w:rsidRPr="00FC2D2A">
        <w:rPr>
          <w:noProof/>
          <w:lang w:val="hr-HR"/>
        </w:rPr>
        <w:fldChar w:fldCharType="end"/>
      </w:r>
      <w:r w:rsidRPr="00FC2D2A">
        <w:rPr>
          <w:lang w:val="hr-HR"/>
        </w:rPr>
        <w:t xml:space="preserve">: Iznos jamstva i broj dodijeljenih bodova za nadmetanje </w:t>
      </w:r>
      <w:r>
        <w:rPr>
          <w:lang w:val="hr-HR"/>
        </w:rPr>
        <w:t>na nacionalnoj razini</w:t>
      </w:r>
    </w:p>
    <w:p w14:paraId="19570131" w14:textId="4DF97A22" w:rsidR="0033194E" w:rsidRDefault="00D42802" w:rsidP="00D42802">
      <w:pPr>
        <w:rPr>
          <w:lang w:val="hr-HR"/>
        </w:rPr>
      </w:pPr>
      <w:r>
        <w:rPr>
          <w:noProof/>
          <w:lang w:val="hr-HR" w:eastAsia="hr-HR"/>
        </w:rPr>
        <w:drawing>
          <wp:inline distT="0" distB="0" distL="0" distR="0" wp14:anchorId="5808613D" wp14:editId="7E06966E">
            <wp:extent cx="5943600" cy="2658110"/>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2658110"/>
                    </a:xfrm>
                    <a:prstGeom prst="rect">
                      <a:avLst/>
                    </a:prstGeom>
                  </pic:spPr>
                </pic:pic>
              </a:graphicData>
            </a:graphic>
          </wp:inline>
        </w:drawing>
      </w:r>
    </w:p>
    <w:p w14:paraId="54FB8634" w14:textId="35517611" w:rsidR="00BE637E" w:rsidRPr="00207946" w:rsidRDefault="00BE637E" w:rsidP="00DE24B4">
      <w:pPr>
        <w:spacing w:after="100" w:line="254" w:lineRule="auto"/>
        <w:jc w:val="both"/>
        <w:rPr>
          <w:lang w:val="hr-HR"/>
        </w:rPr>
      </w:pPr>
      <w:r>
        <w:rPr>
          <w:lang w:val="hr-HR"/>
        </w:rPr>
        <w:t xml:space="preserve">Iznos jamstva za frekvencijske blokove u frekvencijskom pojasu 3600 MHz, a koji </w:t>
      </w:r>
      <w:r w:rsidR="008C7E6E">
        <w:rPr>
          <w:lang w:val="hr-HR"/>
        </w:rPr>
        <w:t>su</w:t>
      </w:r>
      <w:r>
        <w:rPr>
          <w:lang w:val="hr-HR"/>
        </w:rPr>
        <w:t xml:space="preserve"> predmet dodjele prava uporabe RF spektra na regionalnoj (županijskoj) razini, određen je </w:t>
      </w:r>
      <w:r w:rsidR="008C7E6E">
        <w:rPr>
          <w:lang w:val="hr-HR"/>
        </w:rPr>
        <w:t>potrebnim brojem bodova za nadmetanje za pojedini frekvencijski blok u određenom području dodjele. Iznos jamst</w:t>
      </w:r>
      <w:r w:rsidR="00004605">
        <w:rPr>
          <w:lang w:val="hr-HR"/>
        </w:rPr>
        <w:t>va</w:t>
      </w:r>
      <w:r w:rsidR="008C7E6E">
        <w:rPr>
          <w:lang w:val="hr-HR"/>
        </w:rPr>
        <w:t xml:space="preserve"> za jedan bod za nadmetanje </w:t>
      </w:r>
      <w:r w:rsidR="008C7E6E" w:rsidRPr="005D5C01">
        <w:rPr>
          <w:lang w:val="hr-HR"/>
        </w:rPr>
        <w:t xml:space="preserve">iznosi </w:t>
      </w:r>
      <w:r w:rsidR="0033194E" w:rsidRPr="005D5C01">
        <w:rPr>
          <w:lang w:val="hr-HR"/>
        </w:rPr>
        <w:t>1</w:t>
      </w:r>
      <w:r w:rsidR="00592EC0" w:rsidRPr="005D5C01">
        <w:rPr>
          <w:lang w:val="hr-HR"/>
        </w:rPr>
        <w:t>90</w:t>
      </w:r>
      <w:r w:rsidR="0033194E" w:rsidRPr="005D5C01">
        <w:rPr>
          <w:lang w:val="hr-HR"/>
        </w:rPr>
        <w:t>,00 EUR</w:t>
      </w:r>
      <w:r w:rsidR="00E2455F" w:rsidRPr="005D5C01">
        <w:rPr>
          <w:lang w:val="hr-HR"/>
        </w:rPr>
        <w:t xml:space="preserve"> </w:t>
      </w:r>
      <w:r w:rsidR="00E2455F" w:rsidRPr="00186FF1">
        <w:rPr>
          <w:lang w:val="hr-HR"/>
        </w:rPr>
        <w:t>[1.43</w:t>
      </w:r>
      <w:r w:rsidR="0004128C" w:rsidRPr="00186FF1">
        <w:rPr>
          <w:lang w:val="hr-HR"/>
        </w:rPr>
        <w:t>1</w:t>
      </w:r>
      <w:r w:rsidR="00E2455F" w:rsidRPr="00186FF1">
        <w:rPr>
          <w:lang w:val="hr-HR"/>
        </w:rPr>
        <w:t>,</w:t>
      </w:r>
      <w:r w:rsidR="0004128C" w:rsidRPr="00186FF1">
        <w:rPr>
          <w:lang w:val="hr-HR"/>
        </w:rPr>
        <w:t>56</w:t>
      </w:r>
      <w:r w:rsidR="00E2455F" w:rsidRPr="00186FF1">
        <w:rPr>
          <w:lang w:val="hr-HR"/>
        </w:rPr>
        <w:t xml:space="preserve"> HRK]</w:t>
      </w:r>
      <w:r w:rsidR="008C7E6E" w:rsidRPr="005D5C01">
        <w:rPr>
          <w:lang w:val="hr-HR"/>
        </w:rPr>
        <w:t>.</w:t>
      </w:r>
      <w:r w:rsidR="008C7E6E">
        <w:rPr>
          <w:lang w:val="hr-HR"/>
        </w:rPr>
        <w:t xml:space="preserve"> Na primjer, ukoliko se podnositelj zahtjeva planira nadmetati za jedan frekvencijski b</w:t>
      </w:r>
      <w:r w:rsidR="00004605">
        <w:rPr>
          <w:lang w:val="hr-HR"/>
        </w:rPr>
        <w:t>l</w:t>
      </w:r>
      <w:r w:rsidR="008C7E6E">
        <w:rPr>
          <w:lang w:val="hr-HR"/>
        </w:rPr>
        <w:t xml:space="preserve">ok u </w:t>
      </w:r>
      <w:r w:rsidR="0022282E">
        <w:rPr>
          <w:lang w:val="hr-HR"/>
        </w:rPr>
        <w:t>Bjelovarsko-bilogorskoj županiji, mora osigurati 5 bodova</w:t>
      </w:r>
      <w:r w:rsidR="0033194E" w:rsidRPr="002141B4">
        <w:rPr>
          <w:lang w:val="hr-HR"/>
        </w:rPr>
        <w:t xml:space="preserve"> </w:t>
      </w:r>
      <w:r w:rsidR="008C7E6E">
        <w:rPr>
          <w:lang w:val="hr-HR"/>
        </w:rPr>
        <w:t xml:space="preserve">za nadmetanje, odnosno iznos jamstva u </w:t>
      </w:r>
      <w:r w:rsidR="008C7E6E" w:rsidRPr="005D5C01">
        <w:rPr>
          <w:lang w:val="hr-HR"/>
        </w:rPr>
        <w:t xml:space="preserve">visini </w:t>
      </w:r>
      <w:r w:rsidR="0022282E" w:rsidRPr="005D5C01">
        <w:rPr>
          <w:lang w:val="hr-HR"/>
        </w:rPr>
        <w:t>9</w:t>
      </w:r>
      <w:r w:rsidR="002D553D" w:rsidRPr="005D5C01">
        <w:rPr>
          <w:lang w:val="hr-HR"/>
        </w:rPr>
        <w:t>5</w:t>
      </w:r>
      <w:r w:rsidR="0022282E" w:rsidRPr="005D5C01">
        <w:rPr>
          <w:lang w:val="hr-HR"/>
        </w:rPr>
        <w:t>0</w:t>
      </w:r>
      <w:r w:rsidR="0033194E" w:rsidRPr="005D5C01">
        <w:rPr>
          <w:lang w:val="hr-HR"/>
        </w:rPr>
        <w:t>,00 EUR</w:t>
      </w:r>
      <w:r w:rsidR="00E2455F" w:rsidRPr="005D5C01">
        <w:rPr>
          <w:lang w:val="hr-HR"/>
        </w:rPr>
        <w:t xml:space="preserve"> </w:t>
      </w:r>
      <w:r w:rsidR="00E2455F" w:rsidRPr="005D5C01">
        <w:rPr>
          <w:sz w:val="21"/>
          <w:szCs w:val="21"/>
          <w:lang w:val="hr-HR"/>
        </w:rPr>
        <w:t>[</w:t>
      </w:r>
      <w:r w:rsidR="0022282E" w:rsidRPr="005D5C01">
        <w:rPr>
          <w:sz w:val="21"/>
          <w:szCs w:val="21"/>
          <w:lang w:val="hr-HR"/>
        </w:rPr>
        <w:t>7.</w:t>
      </w:r>
      <w:r w:rsidR="002D553D" w:rsidRPr="005D5C01">
        <w:rPr>
          <w:sz w:val="21"/>
          <w:szCs w:val="21"/>
          <w:lang w:val="hr-HR"/>
        </w:rPr>
        <w:t>15</w:t>
      </w:r>
      <w:r w:rsidR="0022282E" w:rsidRPr="005D5C01">
        <w:rPr>
          <w:sz w:val="21"/>
          <w:szCs w:val="21"/>
          <w:lang w:val="hr-HR"/>
        </w:rPr>
        <w:t>7,</w:t>
      </w:r>
      <w:r w:rsidR="002D553D" w:rsidRPr="005D5C01">
        <w:rPr>
          <w:sz w:val="21"/>
          <w:szCs w:val="21"/>
          <w:lang w:val="hr-HR"/>
        </w:rPr>
        <w:t>78</w:t>
      </w:r>
      <w:r w:rsidR="00E2455F" w:rsidRPr="005D5C01">
        <w:rPr>
          <w:sz w:val="21"/>
          <w:szCs w:val="21"/>
          <w:lang w:val="hr-HR"/>
        </w:rPr>
        <w:t xml:space="preserve"> HRK]</w:t>
      </w:r>
      <w:r w:rsidR="0033194E" w:rsidRPr="005D5C01">
        <w:rPr>
          <w:lang w:val="hr-HR"/>
        </w:rPr>
        <w:t>, dok će za</w:t>
      </w:r>
      <w:r w:rsidR="002D553D" w:rsidRPr="005D5C01">
        <w:rPr>
          <w:lang w:val="hr-HR"/>
        </w:rPr>
        <w:t xml:space="preserve"> nadmetanje za jedan </w:t>
      </w:r>
      <w:r w:rsidR="002D553D" w:rsidRPr="005D5C01">
        <w:rPr>
          <w:lang w:val="hr-HR"/>
        </w:rPr>
        <w:lastRenderedPageBreak/>
        <w:t>frekvencijski blok u</w:t>
      </w:r>
      <w:r w:rsidR="0033194E" w:rsidRPr="005D5C01">
        <w:rPr>
          <w:lang w:val="hr-HR"/>
        </w:rPr>
        <w:t xml:space="preserve"> </w:t>
      </w:r>
      <w:r w:rsidR="002D553D" w:rsidRPr="005D5C01">
        <w:rPr>
          <w:lang w:val="hr-HR"/>
        </w:rPr>
        <w:t>G</w:t>
      </w:r>
      <w:r w:rsidR="0033194E" w:rsidRPr="005D5C01">
        <w:rPr>
          <w:lang w:val="hr-HR"/>
        </w:rPr>
        <w:t>rad</w:t>
      </w:r>
      <w:r w:rsidR="002D553D" w:rsidRPr="005D5C01">
        <w:rPr>
          <w:lang w:val="hr-HR"/>
        </w:rPr>
        <w:t>u</w:t>
      </w:r>
      <w:r w:rsidR="0033194E" w:rsidRPr="005D5C01">
        <w:rPr>
          <w:lang w:val="hr-HR"/>
        </w:rPr>
        <w:t xml:space="preserve"> Zagreb</w:t>
      </w:r>
      <w:r w:rsidR="002D553D" w:rsidRPr="005D5C01">
        <w:rPr>
          <w:lang w:val="hr-HR"/>
        </w:rPr>
        <w:t>u</w:t>
      </w:r>
      <w:r w:rsidR="0033194E" w:rsidRPr="005D5C01">
        <w:rPr>
          <w:lang w:val="hr-HR"/>
        </w:rPr>
        <w:t xml:space="preserve"> biti potrebno osigurati 20 bodova za nadmetanje, odnosno iznos jamstva u visini od 3.</w:t>
      </w:r>
      <w:r w:rsidR="00592EC0" w:rsidRPr="005D5C01">
        <w:rPr>
          <w:lang w:val="hr-HR"/>
        </w:rPr>
        <w:t>8</w:t>
      </w:r>
      <w:r w:rsidR="0033194E" w:rsidRPr="005D5C01">
        <w:rPr>
          <w:lang w:val="hr-HR"/>
        </w:rPr>
        <w:t>00 EUR</w:t>
      </w:r>
      <w:r w:rsidR="00E2455F" w:rsidRPr="005D5C01">
        <w:rPr>
          <w:lang w:val="hr-HR"/>
        </w:rPr>
        <w:t xml:space="preserve"> </w:t>
      </w:r>
      <w:r w:rsidR="00E2455F" w:rsidRPr="005D5C01">
        <w:rPr>
          <w:sz w:val="21"/>
          <w:szCs w:val="21"/>
          <w:lang w:val="hr-HR"/>
        </w:rPr>
        <w:t>[28.6</w:t>
      </w:r>
      <w:r w:rsidR="0004128C" w:rsidRPr="005D5C01">
        <w:rPr>
          <w:sz w:val="21"/>
          <w:szCs w:val="21"/>
          <w:lang w:val="hr-HR"/>
        </w:rPr>
        <w:t>31,10</w:t>
      </w:r>
      <w:r w:rsidR="00E2455F" w:rsidRPr="005D5C01">
        <w:rPr>
          <w:sz w:val="21"/>
          <w:szCs w:val="21"/>
          <w:lang w:val="hr-HR"/>
        </w:rPr>
        <w:t xml:space="preserve"> HRK]</w:t>
      </w:r>
      <w:r w:rsidR="0033194E" w:rsidRPr="005D5C01">
        <w:rPr>
          <w:lang w:val="hr-HR"/>
        </w:rPr>
        <w:t>.</w:t>
      </w:r>
      <w:r w:rsidR="0033194E">
        <w:rPr>
          <w:lang w:val="hr-HR"/>
        </w:rPr>
        <w:t xml:space="preserve"> </w:t>
      </w:r>
      <w:r w:rsidR="008C7E6E">
        <w:rPr>
          <w:lang w:val="hr-HR"/>
        </w:rPr>
        <w:t xml:space="preserve"> </w:t>
      </w:r>
    </w:p>
    <w:p w14:paraId="15E3F5E2" w14:textId="0D5B20D8" w:rsidR="00ED6563" w:rsidRDefault="00ED6563" w:rsidP="00ED6563">
      <w:pPr>
        <w:pStyle w:val="Caption"/>
        <w:keepNext/>
        <w:rPr>
          <w:lang w:val="hr-HR"/>
        </w:rPr>
      </w:pPr>
      <w:r w:rsidRPr="00FC2D2A">
        <w:rPr>
          <w:lang w:val="hr-HR"/>
        </w:rPr>
        <w:t xml:space="preserve">Tablica </w:t>
      </w:r>
      <w:r w:rsidRPr="00FC2D2A">
        <w:rPr>
          <w:lang w:val="hr-HR"/>
        </w:rPr>
        <w:fldChar w:fldCharType="begin"/>
      </w:r>
      <w:r w:rsidRPr="00FC2D2A">
        <w:rPr>
          <w:lang w:val="hr-HR"/>
        </w:rPr>
        <w:instrText xml:space="preserve"> SEQ Tablica \* ARABIC </w:instrText>
      </w:r>
      <w:r w:rsidRPr="00FC2D2A">
        <w:rPr>
          <w:lang w:val="hr-HR"/>
        </w:rPr>
        <w:fldChar w:fldCharType="separate"/>
      </w:r>
      <w:r>
        <w:rPr>
          <w:noProof/>
          <w:lang w:val="hr-HR"/>
        </w:rPr>
        <w:t>3</w:t>
      </w:r>
      <w:r w:rsidRPr="00FC2D2A">
        <w:rPr>
          <w:noProof/>
          <w:lang w:val="hr-HR"/>
        </w:rPr>
        <w:fldChar w:fldCharType="end"/>
      </w:r>
      <w:r w:rsidRPr="00FC2D2A">
        <w:rPr>
          <w:lang w:val="hr-HR"/>
        </w:rPr>
        <w:t xml:space="preserve">: Iznos jamstva i broj dodijeljenih bodova za nadmetanje </w:t>
      </w:r>
      <w:r>
        <w:rPr>
          <w:lang w:val="hr-HR"/>
        </w:rPr>
        <w:t>na regionalnoj (županijskoj) razini</w:t>
      </w:r>
    </w:p>
    <w:p w14:paraId="7C07B0BE" w14:textId="78A01079" w:rsidR="00D42802" w:rsidRPr="00D42802" w:rsidRDefault="00D42802" w:rsidP="00D42802">
      <w:pPr>
        <w:rPr>
          <w:lang w:val="hr-HR"/>
        </w:rPr>
      </w:pPr>
      <w:r>
        <w:rPr>
          <w:noProof/>
          <w:lang w:val="hr-HR" w:eastAsia="hr-HR"/>
        </w:rPr>
        <w:drawing>
          <wp:inline distT="0" distB="0" distL="0" distR="0" wp14:anchorId="2FA4DDC8" wp14:editId="0D73FD03">
            <wp:extent cx="5943600" cy="676656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6766560"/>
                    </a:xfrm>
                    <a:prstGeom prst="rect">
                      <a:avLst/>
                    </a:prstGeom>
                  </pic:spPr>
                </pic:pic>
              </a:graphicData>
            </a:graphic>
          </wp:inline>
        </w:drawing>
      </w:r>
    </w:p>
    <w:p w14:paraId="7F9D110F" w14:textId="1E6E6F9B" w:rsidR="002508C3" w:rsidRDefault="00216C59" w:rsidP="00214C47">
      <w:pPr>
        <w:spacing w:before="240" w:after="100" w:line="254" w:lineRule="auto"/>
        <w:jc w:val="both"/>
        <w:rPr>
          <w:lang w:val="hr-HR"/>
        </w:rPr>
      </w:pPr>
      <w:r w:rsidRPr="00207946">
        <w:rPr>
          <w:lang w:val="hr-HR"/>
        </w:rPr>
        <w:t xml:space="preserve">HAKOM će iznos </w:t>
      </w:r>
      <w:r w:rsidR="00307246" w:rsidRPr="00207946">
        <w:rPr>
          <w:lang w:val="hr-HR"/>
        </w:rPr>
        <w:t xml:space="preserve">jamstva </w:t>
      </w:r>
      <w:r w:rsidRPr="00207946">
        <w:rPr>
          <w:lang w:val="hr-HR"/>
        </w:rPr>
        <w:t>koji je dostavi</w:t>
      </w:r>
      <w:r w:rsidR="00A701DA" w:rsidRPr="00207946">
        <w:rPr>
          <w:lang w:val="hr-HR"/>
        </w:rPr>
        <w:t>o</w:t>
      </w:r>
      <w:r w:rsidRPr="00207946">
        <w:rPr>
          <w:lang w:val="hr-HR"/>
        </w:rPr>
        <w:t xml:space="preserve"> </w:t>
      </w:r>
      <w:r w:rsidR="00A701DA" w:rsidRPr="00207946">
        <w:rPr>
          <w:lang w:val="hr-HR"/>
        </w:rPr>
        <w:t>pojedini podnositelj zahtjeva</w:t>
      </w:r>
      <w:r w:rsidR="00CF2735" w:rsidRPr="00CF2735">
        <w:rPr>
          <w:lang w:val="hr-HR"/>
        </w:rPr>
        <w:t xml:space="preserve"> </w:t>
      </w:r>
      <w:r w:rsidR="00CF2735" w:rsidRPr="00207946">
        <w:rPr>
          <w:lang w:val="hr-HR"/>
        </w:rPr>
        <w:t>uzeti u obzir</w:t>
      </w:r>
      <w:r w:rsidRPr="00207946">
        <w:rPr>
          <w:lang w:val="hr-HR"/>
        </w:rPr>
        <w:t xml:space="preserve"> pri određivanju broja bodova za nadmetanje koji će se dodijeliti svakom ponuđaču</w:t>
      </w:r>
      <w:r w:rsidR="006F3039" w:rsidRPr="00207946">
        <w:rPr>
          <w:lang w:val="hr-HR"/>
        </w:rPr>
        <w:t xml:space="preserve"> u postupku nadmetanja</w:t>
      </w:r>
      <w:r w:rsidRPr="00207946">
        <w:rPr>
          <w:lang w:val="hr-HR"/>
        </w:rPr>
        <w:t>.</w:t>
      </w:r>
    </w:p>
    <w:p w14:paraId="47A47964" w14:textId="77777777" w:rsidR="002508C3" w:rsidRDefault="002508C3" w:rsidP="00EB4892">
      <w:pPr>
        <w:jc w:val="both"/>
        <w:rPr>
          <w:lang w:val="hr-HR"/>
        </w:rPr>
      </w:pPr>
      <w:r w:rsidRPr="00207946">
        <w:rPr>
          <w:lang w:val="hr-HR"/>
        </w:rPr>
        <w:lastRenderedPageBreak/>
        <w:t>Iznos jamstva i broj dodijeljenih bodova za nadmetanje proporcionalno se povećavaju u ovisnosti o planiranoj količini frekvencijskih blokova za koje se podnositelj zahtjeva planira nadmetati</w:t>
      </w:r>
      <w:r>
        <w:rPr>
          <w:lang w:val="hr-HR"/>
        </w:rPr>
        <w:t xml:space="preserve"> </w:t>
      </w:r>
      <w:r w:rsidR="0011197D">
        <w:rPr>
          <w:lang w:val="hr-HR"/>
        </w:rPr>
        <w:t>u</w:t>
      </w:r>
      <w:r>
        <w:rPr>
          <w:lang w:val="hr-HR"/>
        </w:rPr>
        <w:t xml:space="preserve"> određeno</w:t>
      </w:r>
      <w:r w:rsidR="0011197D">
        <w:rPr>
          <w:lang w:val="hr-HR"/>
        </w:rPr>
        <w:t>m</w:t>
      </w:r>
      <w:r>
        <w:rPr>
          <w:lang w:val="hr-HR"/>
        </w:rPr>
        <w:t xml:space="preserve"> područj</w:t>
      </w:r>
      <w:r w:rsidR="0011197D">
        <w:rPr>
          <w:lang w:val="hr-HR"/>
        </w:rPr>
        <w:t>u</w:t>
      </w:r>
      <w:r>
        <w:rPr>
          <w:lang w:val="hr-HR"/>
        </w:rPr>
        <w:t xml:space="preserve"> dodjele</w:t>
      </w:r>
      <w:r w:rsidRPr="00207946">
        <w:rPr>
          <w:lang w:val="hr-HR"/>
        </w:rPr>
        <w:t xml:space="preserve">. </w:t>
      </w:r>
    </w:p>
    <w:p w14:paraId="2255CD97" w14:textId="77777777" w:rsidR="002D5BAF" w:rsidRDefault="002508C3" w:rsidP="00EB4892">
      <w:pPr>
        <w:jc w:val="both"/>
        <w:rPr>
          <w:lang w:val="hr-HR"/>
        </w:rPr>
      </w:pPr>
      <w:r w:rsidRPr="00207946">
        <w:rPr>
          <w:lang w:val="hr-HR"/>
        </w:rPr>
        <w:t xml:space="preserve">Na primjer, ukoliko se podnositelj zahtjeva planira nadmetati za </w:t>
      </w:r>
      <w:r w:rsidR="005B4086" w:rsidRPr="00AB1985">
        <w:rPr>
          <w:lang w:val="hr-HR"/>
        </w:rPr>
        <w:t>dva frekvencijska bloka, iznos jamstva i broj dodijeljenih bodova za nadmetanje povećavaju se dva puta, ukoliko se planira nadmetati za tri frekvencijska bloka, iznos jamstva i broj dodijeljenih bodova za nadmetanje povećavaju se tri puta itd.</w:t>
      </w:r>
    </w:p>
    <w:p w14:paraId="0BD1BE6F" w14:textId="14AF5313" w:rsidR="00CD420A" w:rsidRDefault="002D5BAF" w:rsidP="00EB4892">
      <w:pPr>
        <w:jc w:val="both"/>
        <w:rPr>
          <w:lang w:val="hr-HR"/>
        </w:rPr>
      </w:pPr>
      <w:r>
        <w:rPr>
          <w:lang w:val="hr-HR"/>
        </w:rPr>
        <w:t xml:space="preserve">U slučaju da se podnositelj zahtjeva planira </w:t>
      </w:r>
      <w:r w:rsidR="00CA1BB3">
        <w:rPr>
          <w:lang w:val="hr-HR"/>
        </w:rPr>
        <w:t>nadmetati za četiri frekvencijska bloka u Bjelovarsko-bilogorskoj županiji, iznos jamstva kojeg treba dostaviti iznosi 3.</w:t>
      </w:r>
      <w:r>
        <w:rPr>
          <w:lang w:val="hr-HR"/>
        </w:rPr>
        <w:t>80</w:t>
      </w:r>
      <w:r w:rsidR="00CA1BB3">
        <w:rPr>
          <w:lang w:val="hr-HR"/>
        </w:rPr>
        <w:t xml:space="preserve">0,00 </w:t>
      </w:r>
      <w:r>
        <w:rPr>
          <w:lang w:val="hr-HR"/>
        </w:rPr>
        <w:t>EUR (28.631,10</w:t>
      </w:r>
      <w:r w:rsidR="00CA1BB3">
        <w:rPr>
          <w:lang w:val="hr-HR"/>
        </w:rPr>
        <w:t xml:space="preserve"> HRK)</w:t>
      </w:r>
      <w:r w:rsidR="00E12912">
        <w:rPr>
          <w:lang w:val="hr-HR"/>
        </w:rPr>
        <w:t xml:space="preserve"> na temelju čega će mu se dodijeliti 20 bodova za nadmetanje</w:t>
      </w:r>
      <w:r w:rsidR="00CA1BB3">
        <w:rPr>
          <w:lang w:val="hr-HR"/>
        </w:rPr>
        <w:t>.</w:t>
      </w:r>
    </w:p>
    <w:p w14:paraId="75157358" w14:textId="2B1C4BD1" w:rsidR="002D5BAF" w:rsidRDefault="007515D3" w:rsidP="002D5BAF">
      <w:pPr>
        <w:jc w:val="both"/>
        <w:rPr>
          <w:lang w:val="hr-HR"/>
        </w:rPr>
      </w:pPr>
      <w:r w:rsidRPr="00207946">
        <w:rPr>
          <w:lang w:val="hr-HR"/>
        </w:rPr>
        <w:t xml:space="preserve">Ukupan iznos jamstva kojeg podnositelj zahtjeva treba </w:t>
      </w:r>
      <w:r w:rsidR="009F67E1" w:rsidRPr="00207946">
        <w:rPr>
          <w:lang w:val="hr-HR"/>
        </w:rPr>
        <w:t>predati</w:t>
      </w:r>
      <w:r w:rsidR="00FA1E94" w:rsidRPr="00207946">
        <w:rPr>
          <w:lang w:val="hr-HR"/>
        </w:rPr>
        <w:t xml:space="preserve"> </w:t>
      </w:r>
      <w:r w:rsidRPr="00207946">
        <w:rPr>
          <w:lang w:val="hr-HR"/>
        </w:rPr>
        <w:t xml:space="preserve">obuhvaća sve frekvencijske blokove u svim </w:t>
      </w:r>
      <w:r w:rsidR="00C96AC4" w:rsidRPr="00207946">
        <w:rPr>
          <w:lang w:val="hr-HR"/>
        </w:rPr>
        <w:t>frekvencijskim</w:t>
      </w:r>
      <w:r w:rsidRPr="00207946">
        <w:rPr>
          <w:lang w:val="hr-HR"/>
        </w:rPr>
        <w:t xml:space="preserve"> pojasevima za koje se planira nadmetati.</w:t>
      </w:r>
    </w:p>
    <w:p w14:paraId="31DE7F39" w14:textId="38E99C14" w:rsidR="007515D3" w:rsidRPr="00207946" w:rsidRDefault="002D5BAF" w:rsidP="002D5BAF">
      <w:pPr>
        <w:jc w:val="both"/>
        <w:rPr>
          <w:lang w:val="hr-HR"/>
        </w:rPr>
      </w:pPr>
      <w:r>
        <w:rPr>
          <w:lang w:val="hr-HR"/>
        </w:rPr>
        <w:t xml:space="preserve">Ukupan iznos jamstva i broj dodijeljenih bodova za nadmetanje podnositelju zahtjeva određuje se sukladno ograničenjima navedenim u poglavlju 5.4 </w:t>
      </w:r>
      <w:r w:rsidRPr="004F77A0">
        <w:rPr>
          <w:i/>
          <w:lang w:val="hr-HR"/>
        </w:rPr>
        <w:t>Ograničenje broja frekvencijskih blokova po pojedinom ponuđaču</w:t>
      </w:r>
      <w:r>
        <w:rPr>
          <w:lang w:val="hr-HR"/>
        </w:rPr>
        <w:t>.</w:t>
      </w:r>
      <w:r w:rsidRPr="002D5BAF">
        <w:rPr>
          <w:lang w:val="hr-HR"/>
        </w:rPr>
        <w:t xml:space="preserve"> </w:t>
      </w:r>
    </w:p>
    <w:p w14:paraId="3FC388F8" w14:textId="77777777" w:rsidR="00216C59" w:rsidRPr="00207946" w:rsidRDefault="00216C59" w:rsidP="002D5BAF">
      <w:pPr>
        <w:jc w:val="both"/>
        <w:rPr>
          <w:lang w:val="hr-HR"/>
        </w:rPr>
      </w:pPr>
      <w:r w:rsidRPr="00207946">
        <w:rPr>
          <w:lang w:val="hr-HR"/>
        </w:rPr>
        <w:t xml:space="preserve">Jamstvo za ozbiljnost i valjanost sudjelovanja </w:t>
      </w:r>
      <w:r w:rsidR="006F3039" w:rsidRPr="00207946">
        <w:rPr>
          <w:lang w:val="hr-HR"/>
        </w:rPr>
        <w:t xml:space="preserve">u postupku javne dražbe </w:t>
      </w:r>
      <w:r w:rsidRPr="00207946">
        <w:rPr>
          <w:lang w:val="hr-HR"/>
        </w:rPr>
        <w:t>predaje se u obliku bankovne garancije koju izdaje bankarska institucija registrirana u odgovarajućem registru nadležnih institucija Republike Hrvatske</w:t>
      </w:r>
      <w:r w:rsidR="00FA1E94" w:rsidRPr="00207946">
        <w:rPr>
          <w:lang w:val="hr-HR"/>
        </w:rPr>
        <w:t xml:space="preserve"> ili </w:t>
      </w:r>
      <w:r w:rsidR="00C96AC4" w:rsidRPr="00207946">
        <w:rPr>
          <w:lang w:val="hr-HR"/>
        </w:rPr>
        <w:t>uplatom novčanog pologa na račun HAKOM-a</w:t>
      </w:r>
      <w:r w:rsidRPr="00207946">
        <w:rPr>
          <w:lang w:val="hr-HR"/>
        </w:rPr>
        <w:t>.</w:t>
      </w:r>
    </w:p>
    <w:p w14:paraId="4B6A7513" w14:textId="77777777" w:rsidR="00806AE6" w:rsidRPr="00207946" w:rsidRDefault="00806AE6" w:rsidP="00806AE6">
      <w:pPr>
        <w:jc w:val="both"/>
        <w:rPr>
          <w:lang w:val="hr-HR"/>
        </w:rPr>
      </w:pPr>
      <w:r w:rsidRPr="00207946">
        <w:rPr>
          <w:lang w:val="hr-HR"/>
        </w:rPr>
        <w:t xml:space="preserve">Ako </w:t>
      </w:r>
      <w:r w:rsidR="00744412" w:rsidRPr="00207946">
        <w:rPr>
          <w:lang w:val="hr-HR"/>
        </w:rPr>
        <w:t>podnositelj zahtjeva</w:t>
      </w:r>
      <w:r w:rsidRPr="00207946">
        <w:rPr>
          <w:lang w:val="hr-HR"/>
        </w:rPr>
        <w:t xml:space="preserve"> kao jamstvo za ozbiljnost</w:t>
      </w:r>
      <w:r w:rsidR="006A3617" w:rsidRPr="00207946">
        <w:rPr>
          <w:lang w:val="hr-HR"/>
        </w:rPr>
        <w:t xml:space="preserve"> i valjanost sudjelovanja</w:t>
      </w:r>
      <w:r w:rsidRPr="00207946">
        <w:rPr>
          <w:lang w:val="hr-HR"/>
        </w:rPr>
        <w:t xml:space="preserve"> dostavlja bankovnu garanciju, ista mora sadržavati:</w:t>
      </w:r>
    </w:p>
    <w:p w14:paraId="4E1A31B8" w14:textId="2617B339" w:rsidR="00806AE6" w:rsidRPr="00207946" w:rsidRDefault="00806AE6" w:rsidP="009C2F41">
      <w:pPr>
        <w:pStyle w:val="ListParagraph"/>
        <w:numPr>
          <w:ilvl w:val="0"/>
          <w:numId w:val="17"/>
        </w:numPr>
        <w:jc w:val="both"/>
        <w:rPr>
          <w:lang w:val="hr-HR"/>
        </w:rPr>
      </w:pPr>
      <w:r w:rsidRPr="00207946">
        <w:rPr>
          <w:lang w:val="hr-HR"/>
        </w:rPr>
        <w:t xml:space="preserve">naziv korisnika garancije (HAKOM, Zagreb, </w:t>
      </w:r>
      <w:r w:rsidR="00107C15">
        <w:rPr>
          <w:lang w:val="hr-HR"/>
        </w:rPr>
        <w:t xml:space="preserve">Ulica </w:t>
      </w:r>
      <w:r w:rsidRPr="00207946">
        <w:rPr>
          <w:lang w:val="hr-HR"/>
        </w:rPr>
        <w:t xml:space="preserve">Roberta </w:t>
      </w:r>
      <w:r w:rsidR="007E7C6B">
        <w:rPr>
          <w:lang w:val="hr-HR"/>
        </w:rPr>
        <w:t>Frangeša-Mihanovića</w:t>
      </w:r>
      <w:r w:rsidRPr="00207946">
        <w:rPr>
          <w:lang w:val="hr-HR"/>
        </w:rPr>
        <w:t xml:space="preserve"> 9, OIB 87950783661);</w:t>
      </w:r>
    </w:p>
    <w:p w14:paraId="5DF23530" w14:textId="77777777" w:rsidR="00806AE6" w:rsidRPr="00207946" w:rsidRDefault="00806AE6" w:rsidP="009C2F41">
      <w:pPr>
        <w:pStyle w:val="ListParagraph"/>
        <w:numPr>
          <w:ilvl w:val="0"/>
          <w:numId w:val="17"/>
        </w:numPr>
        <w:jc w:val="both"/>
        <w:rPr>
          <w:lang w:val="hr-HR"/>
        </w:rPr>
      </w:pPr>
      <w:r w:rsidRPr="00207946">
        <w:rPr>
          <w:lang w:val="hr-HR"/>
        </w:rPr>
        <w:t>naznaku predmeta javne dražbe;</w:t>
      </w:r>
    </w:p>
    <w:p w14:paraId="2FEF4802" w14:textId="77777777" w:rsidR="00806AE6" w:rsidRPr="00207946" w:rsidRDefault="00806AE6" w:rsidP="009C2F41">
      <w:pPr>
        <w:pStyle w:val="ListParagraph"/>
        <w:numPr>
          <w:ilvl w:val="0"/>
          <w:numId w:val="17"/>
        </w:numPr>
        <w:jc w:val="both"/>
        <w:rPr>
          <w:lang w:val="hr-HR"/>
        </w:rPr>
      </w:pPr>
      <w:r w:rsidRPr="00207946">
        <w:rPr>
          <w:lang w:val="hr-HR"/>
        </w:rPr>
        <w:t>naznaku da se ista daje za slučajeve nabrojane ovom točkom dokumenta;</w:t>
      </w:r>
    </w:p>
    <w:p w14:paraId="09AA38D7" w14:textId="77777777" w:rsidR="00806AE6" w:rsidRPr="00207946" w:rsidRDefault="00806AE6" w:rsidP="009C2F41">
      <w:pPr>
        <w:pStyle w:val="ListParagraph"/>
        <w:numPr>
          <w:ilvl w:val="0"/>
          <w:numId w:val="17"/>
        </w:numPr>
        <w:jc w:val="both"/>
        <w:rPr>
          <w:lang w:val="hr-HR"/>
        </w:rPr>
      </w:pPr>
      <w:r w:rsidRPr="00207946">
        <w:rPr>
          <w:lang w:val="hr-HR"/>
        </w:rPr>
        <w:t>izričiti navod da je bankovna garancija: „neopoziva, bezuvjetna i na prvi poziv“;</w:t>
      </w:r>
    </w:p>
    <w:p w14:paraId="625347DA" w14:textId="77777777" w:rsidR="00806AE6" w:rsidRPr="00207946" w:rsidRDefault="00806AE6" w:rsidP="009C2F41">
      <w:pPr>
        <w:pStyle w:val="ListParagraph"/>
        <w:numPr>
          <w:ilvl w:val="0"/>
          <w:numId w:val="17"/>
        </w:numPr>
        <w:jc w:val="both"/>
        <w:rPr>
          <w:lang w:val="hr-HR"/>
        </w:rPr>
      </w:pPr>
      <w:r w:rsidRPr="00207946">
        <w:rPr>
          <w:lang w:val="hr-HR"/>
        </w:rPr>
        <w:t>u bankovnoj garanciji nije dopušteno uvjetovanje isplate putem treće osobe (npr. poslovne banke korisnika ili sl.)</w:t>
      </w:r>
      <w:r w:rsidR="00B6779F">
        <w:rPr>
          <w:lang w:val="hr-HR"/>
        </w:rPr>
        <w:t>,</w:t>
      </w:r>
      <w:r w:rsidRPr="00207946">
        <w:rPr>
          <w:lang w:val="hr-HR"/>
        </w:rPr>
        <w:t xml:space="preserve"> kao niti zahtjev za dostavom dokaza o ostvarenju uvjeta za naplatu garancije.</w:t>
      </w:r>
    </w:p>
    <w:p w14:paraId="2FF8556E" w14:textId="77777777" w:rsidR="00806AE6" w:rsidRPr="00207946" w:rsidRDefault="00806AE6" w:rsidP="00806AE6">
      <w:pPr>
        <w:jc w:val="both"/>
        <w:rPr>
          <w:lang w:val="hr-HR"/>
        </w:rPr>
      </w:pPr>
      <w:r w:rsidRPr="00207946">
        <w:rPr>
          <w:lang w:val="hr-HR"/>
        </w:rPr>
        <w:t xml:space="preserve">U slučaju dostave </w:t>
      </w:r>
      <w:r w:rsidR="00CB20AD" w:rsidRPr="00207946">
        <w:rPr>
          <w:lang w:val="hr-HR"/>
        </w:rPr>
        <w:t xml:space="preserve">bankovne </w:t>
      </w:r>
      <w:r w:rsidRPr="00207946">
        <w:rPr>
          <w:lang w:val="hr-HR"/>
        </w:rPr>
        <w:t xml:space="preserve">garancije, ista se dostavlja u izvorniku u papirnatom obliku. </w:t>
      </w:r>
    </w:p>
    <w:p w14:paraId="64F231A1" w14:textId="77777777" w:rsidR="00806AE6" w:rsidRPr="00207946" w:rsidRDefault="00806AE6" w:rsidP="00806AE6">
      <w:pPr>
        <w:jc w:val="both"/>
        <w:rPr>
          <w:lang w:val="hr-HR"/>
        </w:rPr>
      </w:pPr>
      <w:r w:rsidRPr="00207946">
        <w:rPr>
          <w:lang w:val="hr-HR"/>
        </w:rPr>
        <w:t>Izvornik u papirnatom obliku se traži u svrhu ispravnog postupanja u slučaju postavljanja zahtjeva za isplatu iznosa iz garancije</w:t>
      </w:r>
      <w:r w:rsidR="00C96AC4" w:rsidRPr="00207946">
        <w:rPr>
          <w:lang w:val="hr-HR"/>
        </w:rPr>
        <w:t>,</w:t>
      </w:r>
      <w:r w:rsidRPr="00207946">
        <w:rPr>
          <w:lang w:val="hr-HR"/>
        </w:rPr>
        <w:t xml:space="preserve"> odnosno </w:t>
      </w:r>
      <w:r w:rsidR="00C96AC4" w:rsidRPr="00207946">
        <w:rPr>
          <w:lang w:val="hr-HR"/>
        </w:rPr>
        <w:t xml:space="preserve">sigurne </w:t>
      </w:r>
      <w:r w:rsidRPr="00207946">
        <w:rPr>
          <w:lang w:val="hr-HR"/>
        </w:rPr>
        <w:t xml:space="preserve">naplate istoga od banke. </w:t>
      </w:r>
    </w:p>
    <w:p w14:paraId="3A66D112" w14:textId="39B98EE0" w:rsidR="00806AE6" w:rsidRPr="00207946" w:rsidRDefault="00806AE6" w:rsidP="00372BBA">
      <w:pPr>
        <w:jc w:val="both"/>
        <w:rPr>
          <w:b/>
          <w:u w:val="single"/>
          <w:lang w:val="hr-HR"/>
        </w:rPr>
      </w:pPr>
      <w:r w:rsidRPr="00207946">
        <w:rPr>
          <w:lang w:val="hr-HR"/>
        </w:rPr>
        <w:t xml:space="preserve">Podnositelj zahtjeva kao jamstvo za ozbiljnost i valjanost ponude može umjesto dostavljanja bankovne garancije uplatiti novčani polog u </w:t>
      </w:r>
      <w:r w:rsidR="00C96AC4" w:rsidRPr="00207946">
        <w:rPr>
          <w:lang w:val="hr-HR"/>
        </w:rPr>
        <w:t xml:space="preserve">odgovarajućem </w:t>
      </w:r>
      <w:r w:rsidRPr="00207946">
        <w:rPr>
          <w:lang w:val="hr-HR"/>
        </w:rPr>
        <w:t xml:space="preserve">iznosu. Polog se uplaćuje u korist HAKOM-a, </w:t>
      </w:r>
      <w:r w:rsidR="00107C15">
        <w:rPr>
          <w:lang w:val="hr-HR"/>
        </w:rPr>
        <w:t xml:space="preserve">Ulica </w:t>
      </w:r>
      <w:r w:rsidRPr="00207946">
        <w:rPr>
          <w:lang w:val="hr-HR"/>
        </w:rPr>
        <w:t xml:space="preserve">Roberta </w:t>
      </w:r>
      <w:r w:rsidR="007E7C6B">
        <w:rPr>
          <w:lang w:val="hr-HR"/>
        </w:rPr>
        <w:t>Frangeša-Mihanovića</w:t>
      </w:r>
      <w:r w:rsidRPr="00207946">
        <w:rPr>
          <w:lang w:val="hr-HR"/>
        </w:rPr>
        <w:t xml:space="preserve"> 9, OIB 87950783661, IBAN: HR7423900011100320173, BIC/SWIFT: HPB ZHR2X, Hrvatska poštanska banka d.d. Zagreb, </w:t>
      </w:r>
      <w:r w:rsidR="006774E1">
        <w:rPr>
          <w:lang w:val="hr-HR"/>
        </w:rPr>
        <w:t>m</w:t>
      </w:r>
      <w:r w:rsidR="006774E1" w:rsidRPr="00207946">
        <w:rPr>
          <w:lang w:val="hr-HR"/>
        </w:rPr>
        <w:t>odel</w:t>
      </w:r>
      <w:r w:rsidRPr="00207946">
        <w:rPr>
          <w:lang w:val="hr-HR"/>
        </w:rPr>
        <w:t>: HR00</w:t>
      </w:r>
      <w:r w:rsidR="006774E1">
        <w:rPr>
          <w:lang w:val="hr-HR"/>
        </w:rPr>
        <w:t>,</w:t>
      </w:r>
      <w:r w:rsidRPr="00207946">
        <w:rPr>
          <w:lang w:val="hr-HR"/>
        </w:rPr>
        <w:t xml:space="preserve"> </w:t>
      </w:r>
      <w:r w:rsidR="006774E1">
        <w:rPr>
          <w:lang w:val="hr-HR"/>
        </w:rPr>
        <w:t>p</w:t>
      </w:r>
      <w:r w:rsidR="006774E1" w:rsidRPr="00207946">
        <w:rPr>
          <w:lang w:val="hr-HR"/>
        </w:rPr>
        <w:t xml:space="preserve">oziv </w:t>
      </w:r>
      <w:r w:rsidRPr="00207946">
        <w:rPr>
          <w:lang w:val="hr-HR"/>
        </w:rPr>
        <w:t>na broj</w:t>
      </w:r>
      <w:r w:rsidRPr="005D5C01">
        <w:rPr>
          <w:lang w:val="hr-HR"/>
        </w:rPr>
        <w:t xml:space="preserve">: </w:t>
      </w:r>
      <w:r w:rsidR="00DA3077" w:rsidRPr="005D5C01">
        <w:rPr>
          <w:lang w:val="hr-HR"/>
        </w:rPr>
        <w:t>2201</w:t>
      </w:r>
      <w:r w:rsidRPr="005D5C01">
        <w:rPr>
          <w:lang w:val="hr-HR"/>
        </w:rPr>
        <w:t>,</w:t>
      </w:r>
      <w:r w:rsidRPr="00207946">
        <w:rPr>
          <w:lang w:val="hr-HR"/>
        </w:rPr>
        <w:t xml:space="preserve"> opis plaćanja: "polog za ozbiljnost i valjanost ponude u postupku javne dražbe</w:t>
      </w:r>
      <w:r w:rsidR="00052121" w:rsidRPr="00207946">
        <w:rPr>
          <w:lang w:val="hr-HR"/>
        </w:rPr>
        <w:t xml:space="preserve"> – </w:t>
      </w:r>
      <w:r w:rsidRPr="00207946">
        <w:rPr>
          <w:lang w:val="hr-HR"/>
        </w:rPr>
        <w:t xml:space="preserve">naziv </w:t>
      </w:r>
      <w:r w:rsidR="00C96AC4" w:rsidRPr="00207946">
        <w:rPr>
          <w:lang w:val="hr-HR"/>
        </w:rPr>
        <w:t>podnositelja zahtjeva</w:t>
      </w:r>
      <w:r w:rsidRPr="00207946">
        <w:rPr>
          <w:lang w:val="hr-HR"/>
        </w:rPr>
        <w:t>".</w:t>
      </w:r>
    </w:p>
    <w:p w14:paraId="156F6261" w14:textId="77777777" w:rsidR="00806AE6" w:rsidRPr="00207946" w:rsidRDefault="00C96AC4" w:rsidP="00806AE6">
      <w:pPr>
        <w:jc w:val="both"/>
        <w:rPr>
          <w:lang w:val="hr-HR"/>
        </w:rPr>
      </w:pPr>
      <w:r w:rsidRPr="00207946">
        <w:rPr>
          <w:lang w:val="hr-HR"/>
        </w:rPr>
        <w:t xml:space="preserve">Podnositelj zahtjeva je dokaz </w:t>
      </w:r>
      <w:r w:rsidR="00806AE6" w:rsidRPr="00207946">
        <w:rPr>
          <w:lang w:val="hr-HR"/>
        </w:rPr>
        <w:t>o uplati novčanog pologa obvezan priložiti u</w:t>
      </w:r>
      <w:r w:rsidRPr="00207946">
        <w:rPr>
          <w:lang w:val="hr-HR"/>
        </w:rPr>
        <w:t>z</w:t>
      </w:r>
      <w:r w:rsidR="00806AE6" w:rsidRPr="00207946">
        <w:rPr>
          <w:lang w:val="hr-HR"/>
        </w:rPr>
        <w:t xml:space="preserve"> zahtjev. </w:t>
      </w:r>
    </w:p>
    <w:p w14:paraId="6D1DD79C" w14:textId="1EAAFB72" w:rsidR="00806AE6" w:rsidRPr="00207946" w:rsidRDefault="00806AE6" w:rsidP="00806AE6">
      <w:pPr>
        <w:jc w:val="both"/>
        <w:rPr>
          <w:lang w:val="hr-HR"/>
        </w:rPr>
      </w:pPr>
      <w:r w:rsidRPr="00207946">
        <w:rPr>
          <w:lang w:val="hr-HR"/>
        </w:rPr>
        <w:t xml:space="preserve">Jamstvo mora biti naplativo </w:t>
      </w:r>
      <w:r w:rsidR="0031241C" w:rsidRPr="00FC2D2A">
        <w:rPr>
          <w:lang w:val="hr-HR"/>
        </w:rPr>
        <w:t xml:space="preserve">do </w:t>
      </w:r>
      <w:r w:rsidR="0031241C" w:rsidRPr="005D5C01">
        <w:rPr>
          <w:lang w:val="hr-HR"/>
        </w:rPr>
        <w:t xml:space="preserve">roka od </w:t>
      </w:r>
      <w:r w:rsidR="00DA3077" w:rsidRPr="005D5C01">
        <w:rPr>
          <w:lang w:val="hr-HR"/>
        </w:rPr>
        <w:t>8</w:t>
      </w:r>
      <w:r w:rsidR="0031241C" w:rsidRPr="005D5C01">
        <w:rPr>
          <w:lang w:val="hr-HR"/>
        </w:rPr>
        <w:t xml:space="preserve"> mjeseci od dana donošenja Odluke o raspisivanju javne dražbe.</w:t>
      </w:r>
    </w:p>
    <w:p w14:paraId="2CE57A9A" w14:textId="77777777" w:rsidR="00216C59" w:rsidRPr="00207946" w:rsidRDefault="00C96AC4" w:rsidP="00052121">
      <w:pPr>
        <w:jc w:val="both"/>
        <w:rPr>
          <w:lang w:val="hr-HR"/>
        </w:rPr>
      </w:pPr>
      <w:r w:rsidRPr="00207946">
        <w:rPr>
          <w:lang w:val="hr-HR"/>
        </w:rPr>
        <w:t>Bank</w:t>
      </w:r>
      <w:r w:rsidR="004A3FB3" w:rsidRPr="00207946">
        <w:rPr>
          <w:lang w:val="hr-HR"/>
        </w:rPr>
        <w:t>ovna</w:t>
      </w:r>
      <w:r w:rsidRPr="00207946">
        <w:rPr>
          <w:lang w:val="hr-HR"/>
        </w:rPr>
        <w:t xml:space="preserve"> garancija </w:t>
      </w:r>
      <w:r w:rsidR="00216C59" w:rsidRPr="00207946">
        <w:rPr>
          <w:lang w:val="hr-HR"/>
        </w:rPr>
        <w:t>ili polog će biti naplaćen u slučaju da:</w:t>
      </w:r>
    </w:p>
    <w:p w14:paraId="7A9D3464" w14:textId="77777777" w:rsidR="00216C59" w:rsidRPr="00207946" w:rsidRDefault="00216C59" w:rsidP="00052121">
      <w:pPr>
        <w:pStyle w:val="ListParagraph"/>
        <w:numPr>
          <w:ilvl w:val="0"/>
          <w:numId w:val="7"/>
        </w:numPr>
        <w:jc w:val="both"/>
        <w:rPr>
          <w:lang w:val="hr-HR"/>
        </w:rPr>
      </w:pPr>
      <w:r w:rsidRPr="00207946">
        <w:rPr>
          <w:lang w:val="hr-HR"/>
        </w:rPr>
        <w:lastRenderedPageBreak/>
        <w:t>podnositelj zahtjeva odustane od podnesenog zahtjeva nakon isteka roka za dostavu zahtjeva</w:t>
      </w:r>
    </w:p>
    <w:p w14:paraId="7BEFE758" w14:textId="77777777" w:rsidR="00216C59" w:rsidRPr="00207946" w:rsidRDefault="00C440AD" w:rsidP="00052121">
      <w:pPr>
        <w:pStyle w:val="ListParagraph"/>
        <w:numPr>
          <w:ilvl w:val="0"/>
          <w:numId w:val="7"/>
        </w:numPr>
        <w:jc w:val="both"/>
        <w:rPr>
          <w:lang w:val="hr-HR"/>
        </w:rPr>
      </w:pPr>
      <w:r>
        <w:rPr>
          <w:lang w:val="hr-HR"/>
        </w:rPr>
        <w:t>ponuđač</w:t>
      </w:r>
      <w:r w:rsidR="0097792E" w:rsidRPr="00207946">
        <w:rPr>
          <w:lang w:val="hr-HR"/>
        </w:rPr>
        <w:t xml:space="preserve"> koji je odabran odlukom o odabiru do roka dospijeća naznačenom na računu ne uplati naknadu za pravo uporabe radiofrekvencijskog spektra po ispostavljenom računu HAKOM-a. Ukoliko odabrani ponuđač ne uplati iznos koji je ispostavljen na računu HAKOM-a, naplaćuje mu se jamstvo te će taj frekvencijski blok/blokovi biti predmet novog postupka dodjele prava uporabe RF spektra. </w:t>
      </w:r>
      <w:r w:rsidR="00EC2646" w:rsidRPr="00691CC0">
        <w:rPr>
          <w:lang w:val="hr-HR"/>
        </w:rPr>
        <w:t>Kod sukcesivnog obročnog plaćanja</w:t>
      </w:r>
      <w:r w:rsidR="006774E1">
        <w:rPr>
          <w:lang w:val="hr-HR"/>
        </w:rPr>
        <w:t>,</w:t>
      </w:r>
      <w:r w:rsidR="00EC2646" w:rsidRPr="00691CC0">
        <w:rPr>
          <w:lang w:val="hr-HR"/>
        </w:rPr>
        <w:t xml:space="preserve"> </w:t>
      </w:r>
      <w:r w:rsidR="00EC2646">
        <w:rPr>
          <w:lang w:val="hr-HR"/>
        </w:rPr>
        <w:t>jamstvo</w:t>
      </w:r>
      <w:r w:rsidR="00EC2646" w:rsidRPr="00691CC0">
        <w:rPr>
          <w:lang w:val="hr-HR"/>
        </w:rPr>
        <w:t xml:space="preserve"> se</w:t>
      </w:r>
      <w:r w:rsidR="00EC2646">
        <w:rPr>
          <w:lang w:val="hr-HR"/>
        </w:rPr>
        <w:t xml:space="preserve"> naplaćuje</w:t>
      </w:r>
      <w:r w:rsidR="00EC2646" w:rsidRPr="00691CC0">
        <w:rPr>
          <w:lang w:val="hr-HR"/>
        </w:rPr>
        <w:t xml:space="preserve"> </w:t>
      </w:r>
      <w:r w:rsidR="00EC2646">
        <w:rPr>
          <w:lang w:val="hr-HR"/>
        </w:rPr>
        <w:t>uko</w:t>
      </w:r>
      <w:r w:rsidR="00E33330">
        <w:rPr>
          <w:lang w:val="hr-HR"/>
        </w:rPr>
        <w:t>liko odabrani ponuđač ne uplati iznos koji je ispostavljen na računu</w:t>
      </w:r>
      <w:r w:rsidR="00B6779F">
        <w:rPr>
          <w:lang w:val="hr-HR"/>
        </w:rPr>
        <w:t xml:space="preserve"> HAKOM-a za</w:t>
      </w:r>
      <w:r w:rsidR="00EC2646" w:rsidRPr="00691CC0">
        <w:rPr>
          <w:lang w:val="hr-HR"/>
        </w:rPr>
        <w:t xml:space="preserve"> prv</w:t>
      </w:r>
      <w:r w:rsidR="00B6779F">
        <w:rPr>
          <w:lang w:val="hr-HR"/>
        </w:rPr>
        <w:t>i</w:t>
      </w:r>
      <w:r w:rsidR="00EC2646" w:rsidRPr="00691CC0">
        <w:rPr>
          <w:lang w:val="hr-HR"/>
        </w:rPr>
        <w:t xml:space="preserve"> obrok naknade za dozvolu za uporabu radiofrekvencijskog spektra</w:t>
      </w:r>
      <w:r w:rsidR="0097792E" w:rsidRPr="00207946">
        <w:rPr>
          <w:rFonts w:cstheme="minorHAnsi"/>
          <w:color w:val="000000"/>
          <w:shd w:val="clear" w:color="auto" w:fill="FFFFFF"/>
          <w:lang w:val="hr-HR"/>
        </w:rPr>
        <w:t>.</w:t>
      </w:r>
    </w:p>
    <w:p w14:paraId="3D8B2776" w14:textId="77777777" w:rsidR="00216C59" w:rsidRPr="00207946" w:rsidRDefault="00214C1E" w:rsidP="00052121">
      <w:pPr>
        <w:jc w:val="both"/>
        <w:rPr>
          <w:lang w:val="hr-HR"/>
        </w:rPr>
      </w:pPr>
      <w:r w:rsidRPr="00207946">
        <w:rPr>
          <w:lang w:val="hr-HR"/>
        </w:rPr>
        <w:t>Bankovna garancija ili novčani polog se vraća nakon što odabrani ponuđač u postupku javne dražbe do roka dospijeća naznačenog na računu HAKOM-a, uplati naknadu za dozvolu za uporabu radiofrekvencijskog spektra</w:t>
      </w:r>
      <w:r w:rsidR="00216C59" w:rsidRPr="00207946">
        <w:rPr>
          <w:lang w:val="hr-HR"/>
        </w:rPr>
        <w:t>.</w:t>
      </w:r>
      <w:r w:rsidR="00691CC0">
        <w:rPr>
          <w:lang w:val="hr-HR"/>
        </w:rPr>
        <w:t xml:space="preserve"> </w:t>
      </w:r>
      <w:r w:rsidR="00691CC0" w:rsidRPr="00691CC0">
        <w:rPr>
          <w:lang w:val="hr-HR"/>
        </w:rPr>
        <w:t>Kod sukcesivnog obročnog plaćanja</w:t>
      </w:r>
      <w:r w:rsidR="006774E1">
        <w:rPr>
          <w:lang w:val="hr-HR"/>
        </w:rPr>
        <w:t>,</w:t>
      </w:r>
      <w:r w:rsidR="00691CC0" w:rsidRPr="00691CC0">
        <w:rPr>
          <w:lang w:val="hr-HR"/>
        </w:rPr>
        <w:t xml:space="preserve"> </w:t>
      </w:r>
      <w:r w:rsidR="00B6779F">
        <w:rPr>
          <w:lang w:val="hr-HR"/>
        </w:rPr>
        <w:t xml:space="preserve">bankovna garancija ili novčani polog se </w:t>
      </w:r>
      <w:r w:rsidR="00691CC0" w:rsidRPr="00691CC0">
        <w:rPr>
          <w:lang w:val="hr-HR"/>
        </w:rPr>
        <w:t>vraća nakon uplate prvog obroka naknade za dozvolu za uporabu radiofrekvencijskog spektra.</w:t>
      </w:r>
      <w:r w:rsidR="00216C59" w:rsidRPr="00207946">
        <w:rPr>
          <w:lang w:val="hr-HR"/>
        </w:rPr>
        <w:t xml:space="preserve"> </w:t>
      </w:r>
      <w:r w:rsidR="008D3FED" w:rsidRPr="00207946">
        <w:rPr>
          <w:lang w:val="hr-HR"/>
        </w:rPr>
        <w:t xml:space="preserve">Ponuđačima </w:t>
      </w:r>
      <w:r w:rsidR="00216C59" w:rsidRPr="00207946">
        <w:rPr>
          <w:lang w:val="hr-HR"/>
        </w:rPr>
        <w:t xml:space="preserve">koji su sudjelovali u postupku, ali nisu izabrani, </w:t>
      </w:r>
      <w:r w:rsidR="003B6CB7" w:rsidRPr="00207946">
        <w:rPr>
          <w:lang w:val="hr-HR"/>
        </w:rPr>
        <w:t>bank</w:t>
      </w:r>
      <w:r w:rsidR="004A3FB3" w:rsidRPr="00207946">
        <w:rPr>
          <w:lang w:val="hr-HR"/>
        </w:rPr>
        <w:t>ovna</w:t>
      </w:r>
      <w:r w:rsidR="003B6CB7" w:rsidRPr="00207946">
        <w:rPr>
          <w:lang w:val="hr-HR"/>
        </w:rPr>
        <w:t xml:space="preserve"> garancija </w:t>
      </w:r>
      <w:r w:rsidR="00216C59" w:rsidRPr="00207946">
        <w:rPr>
          <w:lang w:val="hr-HR"/>
        </w:rPr>
        <w:t xml:space="preserve">ili </w:t>
      </w:r>
      <w:r w:rsidR="003B6CB7" w:rsidRPr="00207946">
        <w:rPr>
          <w:lang w:val="hr-HR"/>
        </w:rPr>
        <w:t xml:space="preserve">novčani </w:t>
      </w:r>
      <w:r w:rsidR="00216C59" w:rsidRPr="00207946">
        <w:rPr>
          <w:lang w:val="hr-HR"/>
        </w:rPr>
        <w:t>polog će se vratiti nakon preuzimanja dozvola od odabranih ponuđača</w:t>
      </w:r>
      <w:r w:rsidR="00C02E79" w:rsidRPr="00207946">
        <w:rPr>
          <w:lang w:val="hr-HR"/>
        </w:rPr>
        <w:t xml:space="preserve"> ili u slučaju poništenja postupka javne dražbe</w:t>
      </w:r>
      <w:r w:rsidR="00216C59" w:rsidRPr="00207946">
        <w:rPr>
          <w:lang w:val="hr-HR"/>
        </w:rPr>
        <w:t>.</w:t>
      </w:r>
    </w:p>
    <w:p w14:paraId="1E75A386" w14:textId="77777777" w:rsidR="00216C59" w:rsidRPr="00207946" w:rsidRDefault="00216C59" w:rsidP="00FE556F">
      <w:pPr>
        <w:pStyle w:val="Heading5"/>
        <w:rPr>
          <w:lang w:val="hr-HR"/>
        </w:rPr>
      </w:pPr>
      <w:r w:rsidRPr="00207946">
        <w:rPr>
          <w:lang w:val="hr-HR"/>
        </w:rPr>
        <w:t>Dostava zahtjeva</w:t>
      </w:r>
    </w:p>
    <w:p w14:paraId="220F145D" w14:textId="77777777" w:rsidR="00216C59" w:rsidRPr="00207946" w:rsidRDefault="00216C59" w:rsidP="002C3FF4">
      <w:pPr>
        <w:jc w:val="both"/>
        <w:rPr>
          <w:lang w:val="hr-HR"/>
        </w:rPr>
      </w:pPr>
      <w:r w:rsidRPr="00207946">
        <w:rPr>
          <w:lang w:val="hr-HR"/>
        </w:rPr>
        <w:t xml:space="preserve">Zahtjev </w:t>
      </w:r>
      <w:r w:rsidR="003D2080" w:rsidRPr="00207946">
        <w:rPr>
          <w:lang w:val="hr-HR"/>
        </w:rPr>
        <w:t xml:space="preserve">za sudjelovanjem u postupku javne dražbe </w:t>
      </w:r>
      <w:r w:rsidRPr="00207946">
        <w:rPr>
          <w:lang w:val="hr-HR"/>
        </w:rPr>
        <w:t>potrebno</w:t>
      </w:r>
      <w:r w:rsidR="003D2080" w:rsidRPr="00207946">
        <w:rPr>
          <w:lang w:val="hr-HR"/>
        </w:rPr>
        <w:t xml:space="preserve"> je</w:t>
      </w:r>
      <w:r w:rsidRPr="00207946">
        <w:rPr>
          <w:lang w:val="hr-HR"/>
        </w:rPr>
        <w:t xml:space="preserve"> dostaviti HAKOM-u u zatvorenoj omotnici s nazivom, adresom i oznakom kako slijedi:</w:t>
      </w:r>
    </w:p>
    <w:p w14:paraId="378CEE9B" w14:textId="77777777" w:rsidR="00216C59" w:rsidRPr="00207946"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207946">
        <w:rPr>
          <w:rFonts w:ascii="TimesNewRomanPS-BoldMT" w:hAnsi="TimesNewRomanPS-BoldMT" w:cs="TimesNewRomanPS-BoldMT"/>
          <w:b/>
          <w:bCs/>
          <w:sz w:val="24"/>
          <w:szCs w:val="24"/>
          <w:lang w:val="hr-HR"/>
        </w:rPr>
        <w:t>HAKOM</w:t>
      </w:r>
    </w:p>
    <w:p w14:paraId="34AA7A57" w14:textId="79D94279" w:rsidR="00216C59" w:rsidRPr="00207946"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207946">
        <w:rPr>
          <w:rFonts w:ascii="TimesNewRomanPS-BoldMT" w:hAnsi="TimesNewRomanPS-BoldMT" w:cs="TimesNewRomanPS-BoldMT"/>
          <w:b/>
          <w:bCs/>
          <w:sz w:val="24"/>
          <w:szCs w:val="24"/>
          <w:lang w:val="hr-HR"/>
        </w:rPr>
        <w:t xml:space="preserve">Ulica Roberta </w:t>
      </w:r>
      <w:r w:rsidR="007E7C6B">
        <w:rPr>
          <w:rFonts w:ascii="TimesNewRomanPS-BoldMT" w:hAnsi="TimesNewRomanPS-BoldMT" w:cs="TimesNewRomanPS-BoldMT"/>
          <w:b/>
          <w:bCs/>
          <w:sz w:val="24"/>
          <w:szCs w:val="24"/>
          <w:lang w:val="hr-HR"/>
        </w:rPr>
        <w:t>Frangeša-Mihanovića</w:t>
      </w:r>
      <w:r w:rsidRPr="00207946">
        <w:rPr>
          <w:rFonts w:ascii="TimesNewRomanPS-BoldMT" w:hAnsi="TimesNewRomanPS-BoldMT" w:cs="TimesNewRomanPS-BoldMT"/>
          <w:b/>
          <w:bCs/>
          <w:sz w:val="24"/>
          <w:szCs w:val="24"/>
          <w:lang w:val="hr-HR"/>
        </w:rPr>
        <w:t xml:space="preserve"> 9</w:t>
      </w:r>
    </w:p>
    <w:p w14:paraId="0B2420C5" w14:textId="77777777" w:rsidR="00216C59" w:rsidRPr="00207946"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207946">
        <w:rPr>
          <w:rFonts w:ascii="TimesNewRomanPS-BoldMT" w:hAnsi="TimesNewRomanPS-BoldMT" w:cs="TimesNewRomanPS-BoldMT"/>
          <w:b/>
          <w:bCs/>
          <w:sz w:val="24"/>
          <w:szCs w:val="24"/>
          <w:lang w:val="hr-HR"/>
        </w:rPr>
        <w:t>10 110 Zagreb</w:t>
      </w:r>
    </w:p>
    <w:p w14:paraId="0409CBC9" w14:textId="77777777" w:rsidR="00216C59" w:rsidRPr="00207946" w:rsidRDefault="00216C59" w:rsidP="00216C59">
      <w:pPr>
        <w:autoSpaceDE w:val="0"/>
        <w:autoSpaceDN w:val="0"/>
        <w:adjustRightInd w:val="0"/>
        <w:spacing w:after="0" w:line="240" w:lineRule="auto"/>
        <w:jc w:val="center"/>
        <w:rPr>
          <w:rFonts w:ascii="TimesNewRomanPS-BoldMT" w:hAnsi="TimesNewRomanPS-BoldMT" w:cs="TimesNewRomanPS-BoldMT"/>
          <w:b/>
          <w:bCs/>
          <w:sz w:val="24"/>
          <w:szCs w:val="24"/>
          <w:lang w:val="hr-HR"/>
        </w:rPr>
      </w:pPr>
      <w:r w:rsidRPr="00207946">
        <w:rPr>
          <w:rFonts w:ascii="TimesNewRomanPS-BoldMT" w:hAnsi="TimesNewRomanPS-BoldMT" w:cs="TimesNewRomanPS-BoldMT"/>
          <w:b/>
          <w:bCs/>
          <w:sz w:val="24"/>
          <w:szCs w:val="24"/>
          <w:lang w:val="hr-HR"/>
        </w:rPr>
        <w:t>„NE OTVARAJ“</w:t>
      </w:r>
    </w:p>
    <w:p w14:paraId="06DB8390" w14:textId="4FCD7BDE" w:rsidR="00216C59" w:rsidRPr="00207946" w:rsidRDefault="0031241C" w:rsidP="00216C59">
      <w:pPr>
        <w:jc w:val="center"/>
        <w:rPr>
          <w:rFonts w:ascii="TimesNewRomanPS-BoldMT" w:hAnsi="TimesNewRomanPS-BoldMT" w:cs="TimesNewRomanPS-BoldMT"/>
          <w:b/>
          <w:bCs/>
          <w:sz w:val="24"/>
          <w:szCs w:val="24"/>
          <w:lang w:val="hr-HR"/>
        </w:rPr>
      </w:pPr>
      <w:r>
        <w:rPr>
          <w:rFonts w:ascii="TimesNewRomanPS-BoldMT" w:hAnsi="TimesNewRomanPS-BoldMT" w:cs="TimesNewRomanPS-BoldMT"/>
          <w:b/>
          <w:bCs/>
          <w:sz w:val="24"/>
          <w:szCs w:val="24"/>
          <w:lang w:val="hr-HR"/>
        </w:rPr>
        <w:t>8</w:t>
      </w:r>
      <w:r w:rsidRPr="00207946">
        <w:rPr>
          <w:rFonts w:ascii="TimesNewRomanPS-BoldMT" w:hAnsi="TimesNewRomanPS-BoldMT" w:cs="TimesNewRomanPS-BoldMT"/>
          <w:b/>
          <w:bCs/>
          <w:sz w:val="24"/>
          <w:szCs w:val="24"/>
          <w:lang w:val="hr-HR"/>
        </w:rPr>
        <w:t>00 MHz</w:t>
      </w:r>
      <w:r>
        <w:rPr>
          <w:rFonts w:ascii="TimesNewRomanPS-BoldMT" w:hAnsi="TimesNewRomanPS-BoldMT" w:cs="TimesNewRomanPS-BoldMT"/>
          <w:b/>
          <w:bCs/>
          <w:sz w:val="24"/>
          <w:szCs w:val="24"/>
          <w:lang w:val="hr-HR"/>
        </w:rPr>
        <w:t>, 900 MHz, 1800 MHz, 2100 MHz, 2600 MHz i</w:t>
      </w:r>
      <w:r w:rsidRPr="00207946">
        <w:rPr>
          <w:rFonts w:ascii="TimesNewRomanPS-BoldMT" w:hAnsi="TimesNewRomanPS-BoldMT" w:cs="TimesNewRomanPS-BoldMT"/>
          <w:b/>
          <w:bCs/>
          <w:sz w:val="24"/>
          <w:szCs w:val="24"/>
          <w:lang w:val="hr-HR"/>
        </w:rPr>
        <w:t xml:space="preserve"> 3600 MHz</w:t>
      </w:r>
      <w:r w:rsidR="00CF2735">
        <w:rPr>
          <w:rFonts w:ascii="TimesNewRomanPS-BoldMT" w:hAnsi="TimesNewRomanPS-BoldMT" w:cs="TimesNewRomanPS-BoldMT"/>
          <w:b/>
          <w:bCs/>
          <w:sz w:val="24"/>
          <w:szCs w:val="24"/>
          <w:lang w:val="hr-HR"/>
        </w:rPr>
        <w:t xml:space="preserve"> </w:t>
      </w:r>
      <w:r w:rsidRPr="00207946">
        <w:rPr>
          <w:rFonts w:ascii="TimesNewRomanPS-BoldMT" w:hAnsi="TimesNewRomanPS-BoldMT" w:cs="TimesNewRomanPS-BoldMT"/>
          <w:b/>
          <w:bCs/>
          <w:sz w:val="24"/>
          <w:szCs w:val="24"/>
          <w:lang w:val="hr-HR"/>
        </w:rPr>
        <w:t>– JAVNA DRAŽBA</w:t>
      </w:r>
    </w:p>
    <w:p w14:paraId="2E52DEDD" w14:textId="653D56E7" w:rsidR="00216C59" w:rsidRPr="00207946" w:rsidRDefault="00216C59" w:rsidP="00486EBF">
      <w:pPr>
        <w:jc w:val="both"/>
        <w:rPr>
          <w:lang w:val="hr-HR"/>
        </w:rPr>
      </w:pPr>
      <w:r w:rsidRPr="00207946">
        <w:rPr>
          <w:lang w:val="hr-HR"/>
        </w:rPr>
        <w:t xml:space="preserve">Ako omotnica nije podnesena u skladu s </w:t>
      </w:r>
      <w:r w:rsidR="003B6CB7" w:rsidRPr="00207946">
        <w:rPr>
          <w:lang w:val="hr-HR"/>
        </w:rPr>
        <w:t xml:space="preserve">uvjetima </w:t>
      </w:r>
      <w:r w:rsidRPr="00207946">
        <w:rPr>
          <w:lang w:val="hr-HR"/>
        </w:rPr>
        <w:t xml:space="preserve">iz </w:t>
      </w:r>
      <w:r w:rsidR="00091FA1" w:rsidRPr="00207946">
        <w:rPr>
          <w:lang w:val="hr-HR"/>
        </w:rPr>
        <w:t xml:space="preserve">Odluke o raspisivanju javne dražbe i </w:t>
      </w:r>
      <w:r w:rsidR="00EF1B38" w:rsidRPr="00207946">
        <w:rPr>
          <w:lang w:val="hr-HR"/>
        </w:rPr>
        <w:t>odgovarajuće dražbovn</w:t>
      </w:r>
      <w:r w:rsidR="00EF1B38">
        <w:rPr>
          <w:lang w:val="hr-HR"/>
        </w:rPr>
        <w:t>e</w:t>
      </w:r>
      <w:r w:rsidR="00EF1B38" w:rsidRPr="00207946">
        <w:rPr>
          <w:lang w:val="hr-HR"/>
        </w:rPr>
        <w:t xml:space="preserve"> dokumentacij</w:t>
      </w:r>
      <w:r w:rsidR="00EF1B38">
        <w:rPr>
          <w:lang w:val="hr-HR"/>
        </w:rPr>
        <w:t>e</w:t>
      </w:r>
      <w:r w:rsidRPr="00207946">
        <w:rPr>
          <w:lang w:val="hr-HR"/>
        </w:rPr>
        <w:t>, zahtjev se odbacuje.</w:t>
      </w:r>
    </w:p>
    <w:p w14:paraId="3C3C9CED" w14:textId="77777777" w:rsidR="00216C59" w:rsidRPr="00207946" w:rsidRDefault="00216C59" w:rsidP="00216C59">
      <w:pPr>
        <w:rPr>
          <w:lang w:val="hr-HR"/>
        </w:rPr>
      </w:pPr>
      <w:r w:rsidRPr="00207946">
        <w:rPr>
          <w:lang w:val="hr-HR"/>
        </w:rPr>
        <w:t xml:space="preserve">Dokazi se prilažu u izvorniku ili ovjerenoj preslici. </w:t>
      </w:r>
    </w:p>
    <w:p w14:paraId="7C5D055D" w14:textId="77777777" w:rsidR="00216C59" w:rsidRPr="005D5C01" w:rsidRDefault="00216C59" w:rsidP="0080333C">
      <w:pPr>
        <w:jc w:val="both"/>
        <w:rPr>
          <w:lang w:val="hr-HR"/>
        </w:rPr>
      </w:pPr>
      <w:r w:rsidRPr="00207946">
        <w:rPr>
          <w:lang w:val="hr-HR"/>
        </w:rPr>
        <w:t xml:space="preserve">Dokaz o urednom ispunjenju dospjelih poreznih obveza i o plaćenim doprinosima za mirovinsko i zdravstveno osiguranje ne smiju biti stariji od </w:t>
      </w:r>
      <w:r w:rsidRPr="005D5C01">
        <w:rPr>
          <w:lang w:val="hr-HR"/>
        </w:rPr>
        <w:t xml:space="preserve">30 dana, a ostali dokazi ne smiju biti stariji od šest mjeseci od dana donošenja </w:t>
      </w:r>
      <w:r w:rsidR="00091FA1" w:rsidRPr="005D5C01">
        <w:rPr>
          <w:lang w:val="hr-HR"/>
        </w:rPr>
        <w:t xml:space="preserve">Odluke </w:t>
      </w:r>
      <w:r w:rsidRPr="005D5C01">
        <w:rPr>
          <w:lang w:val="hr-HR"/>
        </w:rPr>
        <w:t>o raspisivanju javne dražbe.</w:t>
      </w:r>
    </w:p>
    <w:p w14:paraId="17A3B5C0" w14:textId="75D9E873" w:rsidR="00214C1E" w:rsidRPr="00207946" w:rsidRDefault="00216C59" w:rsidP="0080333C">
      <w:pPr>
        <w:jc w:val="both"/>
        <w:rPr>
          <w:lang w:val="hr-HR"/>
        </w:rPr>
      </w:pPr>
      <w:r w:rsidRPr="005D5C01">
        <w:rPr>
          <w:lang w:val="hr-HR"/>
        </w:rPr>
        <w:t xml:space="preserve">Zahtjev se može podnijeti od </w:t>
      </w:r>
      <w:r w:rsidR="000919D8" w:rsidRPr="005D5C01">
        <w:rPr>
          <w:lang w:val="hr-HR"/>
        </w:rPr>
        <w:t>17. listopada 2022</w:t>
      </w:r>
      <w:r w:rsidR="00CF2735">
        <w:rPr>
          <w:lang w:val="hr-HR"/>
        </w:rPr>
        <w:t>.</w:t>
      </w:r>
      <w:r w:rsidRPr="005D5C01">
        <w:rPr>
          <w:lang w:val="hr-HR"/>
        </w:rPr>
        <w:t xml:space="preserve">, a mora biti zaprimljen u pisarnici u sjedištu HAKOM-a, </w:t>
      </w:r>
      <w:r w:rsidR="004860E2" w:rsidRPr="005D5C01">
        <w:rPr>
          <w:lang w:val="hr-HR"/>
        </w:rPr>
        <w:t>najkasnije do</w:t>
      </w:r>
      <w:r w:rsidR="00CC0E37" w:rsidRPr="005D5C01">
        <w:rPr>
          <w:lang w:val="hr-HR"/>
        </w:rPr>
        <w:t xml:space="preserve"> </w:t>
      </w:r>
      <w:r w:rsidR="000919D8" w:rsidRPr="005D5C01">
        <w:t>4. studenog 2022</w:t>
      </w:r>
      <w:r w:rsidR="004860E2" w:rsidRPr="005D5C01">
        <w:t>.</w:t>
      </w:r>
      <w:r w:rsidR="004860E2" w:rsidRPr="00C45C38">
        <w:t xml:space="preserve"> u 10:00</w:t>
      </w:r>
      <w:r w:rsidR="004860E2" w:rsidRPr="005D3C86">
        <w:t xml:space="preserve"> sati</w:t>
      </w:r>
      <w:r w:rsidR="004860E2" w:rsidRPr="00E63DD8">
        <w:t xml:space="preserve"> po srednjoeuropskom vremenu, neovisno o načinu dostave zahtjeva.</w:t>
      </w:r>
      <w:r w:rsidR="004860E2" w:rsidRPr="00207946">
        <w:rPr>
          <w:lang w:val="hr-HR"/>
        </w:rPr>
        <w:t xml:space="preserve"> </w:t>
      </w:r>
      <w:r w:rsidRPr="00207946">
        <w:rPr>
          <w:lang w:val="hr-HR"/>
        </w:rPr>
        <w:t xml:space="preserve"> </w:t>
      </w:r>
    </w:p>
    <w:p w14:paraId="7E804F0D" w14:textId="77777777" w:rsidR="00216C59" w:rsidRPr="00207946" w:rsidRDefault="00216C59" w:rsidP="0080333C">
      <w:pPr>
        <w:jc w:val="both"/>
        <w:rPr>
          <w:lang w:val="hr-HR"/>
        </w:rPr>
      </w:pPr>
      <w:r w:rsidRPr="00207946">
        <w:rPr>
          <w:lang w:val="hr-HR"/>
        </w:rPr>
        <w:t>Zahtjev se podnosi na hrvatskom jeziku u jednom izvorniku u zatvorenoj omotnici s označenim punim nazivom i sjedištem podnositelja zahtjeva. Svi prilozi koji su sastavni dio zahtjeva moraju biti uvezani tako da ne postoji mogućnost izuzimanja ili dodavanja listova, osim u slučaju izmjene i dopune ponude.</w:t>
      </w:r>
    </w:p>
    <w:p w14:paraId="1B65B0CB" w14:textId="77777777" w:rsidR="009132C8" w:rsidRPr="00207946" w:rsidRDefault="009132C8" w:rsidP="0080333C">
      <w:pPr>
        <w:jc w:val="both"/>
        <w:rPr>
          <w:lang w:val="hr-HR"/>
        </w:rPr>
      </w:pPr>
      <w:r w:rsidRPr="00207946">
        <w:rPr>
          <w:lang w:val="hr-HR"/>
        </w:rPr>
        <w:t>Jamstvo ne smije biti oštećeno te se stavlja u PVC perforirani omot, a na otvorenoj strani PVC omota zatvara se klamanjem ili naljepnicom sa žigom podnositelja zahtjeva.</w:t>
      </w:r>
    </w:p>
    <w:p w14:paraId="273C1405" w14:textId="77777777" w:rsidR="00216C59" w:rsidRPr="00207946" w:rsidRDefault="00216C59" w:rsidP="0080333C">
      <w:pPr>
        <w:jc w:val="both"/>
        <w:rPr>
          <w:lang w:val="hr-HR"/>
        </w:rPr>
      </w:pPr>
      <w:r w:rsidRPr="00207946">
        <w:rPr>
          <w:lang w:val="hr-HR"/>
        </w:rPr>
        <w:t>Podnositelj zahtjeva može, najkasnije do isteka roka za dostavu zahtjeva, isti povući podnošenjem pisanog zahtjeva.</w:t>
      </w:r>
    </w:p>
    <w:p w14:paraId="46D8C71A" w14:textId="60A87D75" w:rsidR="00216C59" w:rsidRDefault="00216C59" w:rsidP="0080333C">
      <w:pPr>
        <w:jc w:val="both"/>
        <w:rPr>
          <w:lang w:val="hr-HR"/>
        </w:rPr>
      </w:pPr>
      <w:r w:rsidRPr="00207946">
        <w:rPr>
          <w:lang w:val="hr-HR"/>
        </w:rPr>
        <w:lastRenderedPageBreak/>
        <w:t>Povlačenjem zahtjeva ne gubi se pravo na podnošenje novog zahtjeva unutar roka za dostavu.</w:t>
      </w:r>
    </w:p>
    <w:p w14:paraId="3AE1D9F4" w14:textId="2B654562" w:rsidR="009B30C9" w:rsidRPr="005D5C01" w:rsidRDefault="009B30C9" w:rsidP="0080333C">
      <w:pPr>
        <w:jc w:val="both"/>
        <w:rPr>
          <w:lang w:val="hr-HR"/>
        </w:rPr>
      </w:pPr>
      <w:r>
        <w:rPr>
          <w:lang w:val="hr-HR"/>
        </w:rPr>
        <w:t xml:space="preserve">Obrazac zahtjeva za sudjelovanjem u postupku javne dražbe nalazi se </w:t>
      </w:r>
      <w:r w:rsidRPr="005D5C01">
        <w:rPr>
          <w:lang w:val="hr-HR"/>
        </w:rPr>
        <w:t xml:space="preserve">u Prilogu </w:t>
      </w:r>
      <w:r w:rsidR="003C59A1" w:rsidRPr="005D5C01">
        <w:rPr>
          <w:lang w:val="hr-HR"/>
        </w:rPr>
        <w:t>C</w:t>
      </w:r>
      <w:r w:rsidRPr="005D5C01">
        <w:rPr>
          <w:lang w:val="hr-HR"/>
        </w:rPr>
        <w:t>.</w:t>
      </w:r>
    </w:p>
    <w:p w14:paraId="055B0EA2" w14:textId="77777777" w:rsidR="00216C59" w:rsidRPr="005D5C01" w:rsidRDefault="00A574AF" w:rsidP="00627196">
      <w:pPr>
        <w:pStyle w:val="Heading3"/>
        <w:rPr>
          <w:lang w:val="hr-HR"/>
        </w:rPr>
      </w:pPr>
      <w:bookmarkStart w:id="37" w:name="_Toc63412836"/>
      <w:bookmarkStart w:id="38" w:name="_Toc63412951"/>
      <w:bookmarkStart w:id="39" w:name="_Toc64967959"/>
      <w:bookmarkStart w:id="40" w:name="_Toc111022619"/>
      <w:r w:rsidRPr="005D5C01">
        <w:rPr>
          <w:lang w:val="hr-HR"/>
        </w:rPr>
        <w:t xml:space="preserve">Faza 2: </w:t>
      </w:r>
      <w:r w:rsidR="00216C59" w:rsidRPr="005D5C01">
        <w:rPr>
          <w:lang w:val="hr-HR"/>
        </w:rPr>
        <w:t>Utvrđivanje ispunjavanja uvjeta</w:t>
      </w:r>
      <w:bookmarkEnd w:id="37"/>
      <w:bookmarkEnd w:id="38"/>
      <w:bookmarkEnd w:id="39"/>
      <w:r w:rsidR="00B221F5" w:rsidRPr="005D5C01">
        <w:rPr>
          <w:lang w:val="hr-HR"/>
        </w:rPr>
        <w:t xml:space="preserve"> za sudjelovanjem u postupku javne dražbe</w:t>
      </w:r>
      <w:bookmarkEnd w:id="40"/>
    </w:p>
    <w:p w14:paraId="114D1CB2" w14:textId="7C2506AE" w:rsidR="00216C59" w:rsidRPr="00207946" w:rsidRDefault="000C5EB9" w:rsidP="0080333C">
      <w:pPr>
        <w:jc w:val="both"/>
        <w:rPr>
          <w:lang w:val="hr-HR"/>
        </w:rPr>
      </w:pPr>
      <w:bookmarkStart w:id="41" w:name="_Toc63412837"/>
      <w:bookmarkStart w:id="42" w:name="_Toc63412952"/>
      <w:r w:rsidRPr="005D5C01">
        <w:rPr>
          <w:lang w:val="hr-HR"/>
        </w:rPr>
        <w:t>Najkasnije d</w:t>
      </w:r>
      <w:r w:rsidR="0023083B" w:rsidRPr="005D5C01">
        <w:rPr>
          <w:lang w:val="hr-HR"/>
        </w:rPr>
        <w:t xml:space="preserve">o </w:t>
      </w:r>
      <w:r w:rsidR="000E47F9" w:rsidRPr="005D5C01">
        <w:rPr>
          <w:lang w:val="hr-HR"/>
        </w:rPr>
        <w:t>1</w:t>
      </w:r>
      <w:r w:rsidR="009B30C9" w:rsidRPr="005D5C01">
        <w:rPr>
          <w:lang w:val="hr-HR"/>
        </w:rPr>
        <w:t>7</w:t>
      </w:r>
      <w:r w:rsidR="000E47F9" w:rsidRPr="005D5C01">
        <w:rPr>
          <w:lang w:val="hr-HR"/>
        </w:rPr>
        <w:t xml:space="preserve">. </w:t>
      </w:r>
      <w:r w:rsidR="009B30C9" w:rsidRPr="005D5C01">
        <w:rPr>
          <w:lang w:val="hr-HR"/>
        </w:rPr>
        <w:t>studenog</w:t>
      </w:r>
      <w:r w:rsidR="000E47F9" w:rsidRPr="005D5C01">
        <w:rPr>
          <w:lang w:val="hr-HR"/>
        </w:rPr>
        <w:t xml:space="preserve"> 2022</w:t>
      </w:r>
      <w:r w:rsidR="0023083B" w:rsidRPr="005D5C01">
        <w:rPr>
          <w:lang w:val="hr-HR"/>
        </w:rPr>
        <w:t>.</w:t>
      </w:r>
      <w:r w:rsidR="003D2080" w:rsidRPr="005D5C01">
        <w:rPr>
          <w:lang w:val="hr-HR"/>
        </w:rPr>
        <w:t>,</w:t>
      </w:r>
      <w:r w:rsidR="003D2080" w:rsidRPr="00207946">
        <w:rPr>
          <w:lang w:val="hr-HR"/>
        </w:rPr>
        <w:t xml:space="preserve"> </w:t>
      </w:r>
      <w:r w:rsidR="00216C59" w:rsidRPr="00207946">
        <w:rPr>
          <w:lang w:val="hr-HR"/>
        </w:rPr>
        <w:t xml:space="preserve">HAKOM će utvrditi </w:t>
      </w:r>
      <w:r w:rsidR="005D7F3D" w:rsidRPr="00207946">
        <w:rPr>
          <w:lang w:val="hr-HR"/>
        </w:rPr>
        <w:t xml:space="preserve">ispunjavanje </w:t>
      </w:r>
      <w:r w:rsidR="00216C59" w:rsidRPr="00207946">
        <w:rPr>
          <w:lang w:val="hr-HR"/>
        </w:rPr>
        <w:t>svi</w:t>
      </w:r>
      <w:r w:rsidR="005D7F3D" w:rsidRPr="00207946">
        <w:rPr>
          <w:lang w:val="hr-HR"/>
        </w:rPr>
        <w:t>h</w:t>
      </w:r>
      <w:r w:rsidR="00216C59" w:rsidRPr="00207946">
        <w:rPr>
          <w:lang w:val="hr-HR"/>
        </w:rPr>
        <w:t xml:space="preserve"> </w:t>
      </w:r>
      <w:r w:rsidR="005D7F3D" w:rsidRPr="00207946">
        <w:rPr>
          <w:lang w:val="hr-HR"/>
        </w:rPr>
        <w:t xml:space="preserve">uvjeta </w:t>
      </w:r>
      <w:r w:rsidR="009A6BC5">
        <w:rPr>
          <w:lang w:val="hr-HR"/>
        </w:rPr>
        <w:t>za sudjelovanjem u postupku javne dražbe</w:t>
      </w:r>
      <w:r w:rsidR="00216C59" w:rsidRPr="00207946">
        <w:rPr>
          <w:lang w:val="hr-HR"/>
        </w:rPr>
        <w:t xml:space="preserve">, odnosno mogu li se </w:t>
      </w:r>
      <w:r w:rsidR="005D7F3D" w:rsidRPr="00207946">
        <w:rPr>
          <w:lang w:val="hr-HR"/>
        </w:rPr>
        <w:t>podnositelji zahtjeva</w:t>
      </w:r>
      <w:r w:rsidR="00216C59" w:rsidRPr="00207946">
        <w:rPr>
          <w:lang w:val="hr-HR"/>
        </w:rPr>
        <w:t xml:space="preserve"> uspješno kvalificirati za </w:t>
      </w:r>
      <w:r w:rsidR="00091FA1" w:rsidRPr="00207946">
        <w:rPr>
          <w:lang w:val="hr-HR"/>
        </w:rPr>
        <w:t>sudjelovanje u postupku nadmetanja</w:t>
      </w:r>
      <w:r w:rsidR="00216C59" w:rsidRPr="00207946">
        <w:rPr>
          <w:lang w:val="hr-HR"/>
        </w:rPr>
        <w:t>.</w:t>
      </w:r>
      <w:r w:rsidR="00FF7D69" w:rsidRPr="00207946">
        <w:rPr>
          <w:lang w:val="hr-HR"/>
        </w:rPr>
        <w:t xml:space="preserve"> U svrhu utvrđivanja gore navedenoga</w:t>
      </w:r>
      <w:r w:rsidR="006774E1">
        <w:rPr>
          <w:lang w:val="hr-HR"/>
        </w:rPr>
        <w:t>,</w:t>
      </w:r>
      <w:r w:rsidR="00FF7D69" w:rsidRPr="00207946">
        <w:rPr>
          <w:lang w:val="hr-HR"/>
        </w:rPr>
        <w:t xml:space="preserve"> HAKOM će imenovati interno povjerenstvo.</w:t>
      </w:r>
      <w:r w:rsidR="00216C59" w:rsidRPr="00207946">
        <w:rPr>
          <w:lang w:val="hr-HR"/>
        </w:rPr>
        <w:t xml:space="preserve"> </w:t>
      </w:r>
    </w:p>
    <w:p w14:paraId="565282D9" w14:textId="77777777" w:rsidR="001F13D9" w:rsidRPr="00207946" w:rsidRDefault="001F13D9" w:rsidP="00FE556F">
      <w:pPr>
        <w:pStyle w:val="Heading5"/>
        <w:rPr>
          <w:lang w:val="hr-HR"/>
        </w:rPr>
      </w:pPr>
      <w:r w:rsidRPr="00207946">
        <w:rPr>
          <w:lang w:val="hr-HR"/>
        </w:rPr>
        <w:t>Uvjeti koje mora ispunjavati zahtjev za sudjelovanjem u postupku javne dražbe</w:t>
      </w:r>
    </w:p>
    <w:p w14:paraId="3672A2CA" w14:textId="337E4576" w:rsidR="001F13D9" w:rsidRPr="00207946" w:rsidRDefault="001F13D9" w:rsidP="001F13D9">
      <w:pPr>
        <w:jc w:val="both"/>
        <w:rPr>
          <w:lang w:val="hr-HR"/>
        </w:rPr>
      </w:pPr>
      <w:r w:rsidRPr="00207946">
        <w:rPr>
          <w:lang w:val="hr-HR"/>
        </w:rPr>
        <w:t xml:space="preserve">Zahtjev za sudjelovanjem u postupku javne dražbe mora sadržavati svu dokumentaciju iz točke 3.1.1.1 te mora biti podnesen u skladu s načinom opisanim u točkama 3.1.1.2 i 3.1.1.3 </w:t>
      </w:r>
      <w:r w:rsidR="00060ED2" w:rsidRPr="00FC2D2A">
        <w:rPr>
          <w:lang w:val="hr-HR"/>
        </w:rPr>
        <w:t xml:space="preserve">Informacijskog </w:t>
      </w:r>
      <w:r w:rsidR="00060ED2" w:rsidRPr="002141B4">
        <w:rPr>
          <w:lang w:val="hr-HR"/>
        </w:rPr>
        <w:t>memoranduma</w:t>
      </w:r>
      <w:r w:rsidRPr="00207946">
        <w:rPr>
          <w:lang w:val="hr-HR"/>
        </w:rPr>
        <w:t>.</w:t>
      </w:r>
    </w:p>
    <w:p w14:paraId="66DBDEB2" w14:textId="77777777" w:rsidR="001F13D9" w:rsidRPr="00207946" w:rsidRDefault="001F13D9" w:rsidP="001F13D9">
      <w:pPr>
        <w:jc w:val="both"/>
        <w:rPr>
          <w:lang w:val="hr-HR"/>
        </w:rPr>
      </w:pPr>
      <w:r w:rsidRPr="00207946">
        <w:rPr>
          <w:lang w:val="hr-HR"/>
        </w:rPr>
        <w:t xml:space="preserve">Nepotpuni zahtjevi i zahtjevi u odnosu na koje je potrebno dodatno razjašnjenje šalju se na dopunu. Rok za dostavu dopune/razjašnjenja </w:t>
      </w:r>
      <w:r w:rsidRPr="005D5C01">
        <w:rPr>
          <w:lang w:val="hr-HR"/>
        </w:rPr>
        <w:t>je pet dana od</w:t>
      </w:r>
      <w:r w:rsidRPr="00207946">
        <w:rPr>
          <w:lang w:val="hr-HR"/>
        </w:rPr>
        <w:t xml:space="preserve"> dana zaprimanja zahtjeva za dopunom.</w:t>
      </w:r>
    </w:p>
    <w:p w14:paraId="1BFB3F2A" w14:textId="77777777" w:rsidR="001F13D9" w:rsidRPr="00207946" w:rsidRDefault="001F13D9" w:rsidP="001F13D9">
      <w:pPr>
        <w:jc w:val="both"/>
        <w:rPr>
          <w:lang w:val="hr-HR"/>
        </w:rPr>
      </w:pPr>
      <w:r w:rsidRPr="00207946">
        <w:rPr>
          <w:lang w:val="hr-HR"/>
        </w:rPr>
        <w:t xml:space="preserve">Nepravovremeni zahtjevi se odbacuju. </w:t>
      </w:r>
    </w:p>
    <w:p w14:paraId="10B2E256" w14:textId="77777777" w:rsidR="001F13D9" w:rsidRPr="00207946" w:rsidRDefault="001F13D9" w:rsidP="001F13D9">
      <w:pPr>
        <w:jc w:val="both"/>
        <w:rPr>
          <w:lang w:val="hr-HR"/>
        </w:rPr>
      </w:pPr>
      <w:r w:rsidRPr="00207946">
        <w:rPr>
          <w:lang w:val="hr-HR"/>
        </w:rPr>
        <w:t>HAKOM će odbiti zahtjev za sudjelovanjem u postupku javne dražbe u sljedećim slučajevima:</w:t>
      </w:r>
    </w:p>
    <w:p w14:paraId="39A1B9EF" w14:textId="77777777" w:rsidR="001F13D9" w:rsidRPr="00207946" w:rsidRDefault="001F13D9" w:rsidP="001F13D9">
      <w:pPr>
        <w:pStyle w:val="ListParagraph"/>
        <w:numPr>
          <w:ilvl w:val="0"/>
          <w:numId w:val="8"/>
        </w:numPr>
        <w:jc w:val="both"/>
        <w:rPr>
          <w:lang w:val="hr-HR"/>
        </w:rPr>
      </w:pPr>
      <w:r w:rsidRPr="00207946">
        <w:rPr>
          <w:lang w:val="hr-HR"/>
        </w:rPr>
        <w:t>ako je protiv podnositelja zahtjeva otvoren predstečajni ili stečajni postupak, osim u slučaju postojanja pravomoćnog rješenja kojim se potvrđuje predstečajni sporazum, odnosno sklopljene predstečajne nagodbe ili pravomoćnog rješenja o potvrdi stečajnog plana,</w:t>
      </w:r>
    </w:p>
    <w:p w14:paraId="0C66E49D" w14:textId="77777777" w:rsidR="001F13D9" w:rsidRPr="00207946" w:rsidRDefault="001F13D9" w:rsidP="001F13D9">
      <w:pPr>
        <w:pStyle w:val="ListParagraph"/>
        <w:numPr>
          <w:ilvl w:val="0"/>
          <w:numId w:val="8"/>
        </w:numPr>
        <w:jc w:val="both"/>
        <w:rPr>
          <w:lang w:val="hr-HR"/>
        </w:rPr>
      </w:pPr>
      <w:r w:rsidRPr="00207946">
        <w:rPr>
          <w:lang w:val="hr-HR"/>
        </w:rPr>
        <w:t xml:space="preserve">ako je podnositelj zahtjeva u postupku likvidacije ili je prestao poslovati, </w:t>
      </w:r>
    </w:p>
    <w:p w14:paraId="625D05E4" w14:textId="77777777" w:rsidR="001F13D9" w:rsidRPr="00207946" w:rsidRDefault="001F13D9" w:rsidP="001F13D9">
      <w:pPr>
        <w:pStyle w:val="ListParagraph"/>
        <w:numPr>
          <w:ilvl w:val="0"/>
          <w:numId w:val="8"/>
        </w:numPr>
        <w:jc w:val="both"/>
        <w:rPr>
          <w:lang w:val="hr-HR"/>
        </w:rPr>
      </w:pPr>
      <w:r w:rsidRPr="00207946">
        <w:rPr>
          <w:lang w:val="hr-HR"/>
        </w:rPr>
        <w:t>ako podnositelj zahtjeva nije ispunio obvezu plaćanja svih dospjelih poreznih obveza i doprinosa za mirovinsko i zdravstveno osiguranje,</w:t>
      </w:r>
    </w:p>
    <w:p w14:paraId="25B7F823" w14:textId="77777777" w:rsidR="001F13D9" w:rsidRPr="00207946" w:rsidRDefault="001F13D9" w:rsidP="001F13D9">
      <w:pPr>
        <w:pStyle w:val="ListParagraph"/>
        <w:numPr>
          <w:ilvl w:val="0"/>
          <w:numId w:val="8"/>
        </w:numPr>
        <w:jc w:val="both"/>
        <w:rPr>
          <w:lang w:val="hr-HR"/>
        </w:rPr>
      </w:pPr>
      <w:r w:rsidRPr="00207946">
        <w:rPr>
          <w:lang w:val="hr-HR"/>
        </w:rPr>
        <w:t>ako podnositelj zahtjeva nije podmirio sve dospjele i nesporne financijske obveze sukladno ZEK-u, u vezi s obavljanjem djelatnosti elektroničkih komunikacija,</w:t>
      </w:r>
    </w:p>
    <w:p w14:paraId="1DB7174E" w14:textId="7D7CA782" w:rsidR="001F13D9" w:rsidRPr="00207946" w:rsidRDefault="001F13D9" w:rsidP="001F13D9">
      <w:pPr>
        <w:pStyle w:val="ListParagraph"/>
        <w:numPr>
          <w:ilvl w:val="0"/>
          <w:numId w:val="8"/>
        </w:numPr>
        <w:jc w:val="both"/>
        <w:rPr>
          <w:lang w:val="hr-HR"/>
        </w:rPr>
      </w:pPr>
      <w:r w:rsidRPr="00207946">
        <w:rPr>
          <w:lang w:val="hr-HR"/>
        </w:rPr>
        <w:t xml:space="preserve">ako je podnositelj zahtjeva dao netočne podatke ili izjave, ili je prikrio podatke u vezi s dokazima o ispunjavanju uvjeta iz točke 3.1.1.1 </w:t>
      </w:r>
      <w:r w:rsidR="009A6BC5">
        <w:rPr>
          <w:lang w:val="hr-HR"/>
        </w:rPr>
        <w:t>ov</w:t>
      </w:r>
      <w:r w:rsidR="00BA5683">
        <w:rPr>
          <w:lang w:val="hr-HR"/>
        </w:rPr>
        <w:t>og</w:t>
      </w:r>
      <w:r w:rsidR="009A6BC5">
        <w:rPr>
          <w:lang w:val="hr-HR"/>
        </w:rPr>
        <w:t xml:space="preserve"> </w:t>
      </w:r>
      <w:r w:rsidR="00BA5683" w:rsidRPr="00FC2D2A">
        <w:rPr>
          <w:lang w:val="hr-HR"/>
        </w:rPr>
        <w:t>Informacijskog memoranduma</w:t>
      </w:r>
      <w:r w:rsidRPr="00207946">
        <w:rPr>
          <w:lang w:val="hr-HR"/>
        </w:rPr>
        <w:t>,</w:t>
      </w:r>
    </w:p>
    <w:p w14:paraId="1405D4D8" w14:textId="6D87509A" w:rsidR="001F13D9" w:rsidRPr="00207946" w:rsidRDefault="001F13D9" w:rsidP="001F13D9">
      <w:pPr>
        <w:pStyle w:val="ListParagraph"/>
        <w:numPr>
          <w:ilvl w:val="0"/>
          <w:numId w:val="8"/>
        </w:numPr>
        <w:jc w:val="both"/>
        <w:rPr>
          <w:lang w:val="hr-HR"/>
        </w:rPr>
      </w:pPr>
      <w:r w:rsidRPr="00207946">
        <w:rPr>
          <w:lang w:val="hr-HR"/>
        </w:rPr>
        <w:t xml:space="preserve">ako podnositelj zahtjeva ne zadovoljava uvjete </w:t>
      </w:r>
      <w:r w:rsidR="000C5EB9">
        <w:rPr>
          <w:lang w:val="hr-HR"/>
        </w:rPr>
        <w:t>za sudjelovanjem u postupku javne dražbe</w:t>
      </w:r>
      <w:r w:rsidR="000C5EB9" w:rsidRPr="00207946" w:rsidDel="009A6BC5">
        <w:rPr>
          <w:lang w:val="hr-HR"/>
        </w:rPr>
        <w:t xml:space="preserve"> </w:t>
      </w:r>
      <w:r w:rsidRPr="00207946">
        <w:rPr>
          <w:lang w:val="hr-HR"/>
        </w:rPr>
        <w:t>utvrđene Odlukom o raspisivanju javne dražbe i</w:t>
      </w:r>
      <w:r w:rsidR="001C1513">
        <w:rPr>
          <w:lang w:val="hr-HR"/>
        </w:rPr>
        <w:t xml:space="preserve"> </w:t>
      </w:r>
      <w:r w:rsidR="00060ED2">
        <w:rPr>
          <w:lang w:val="hr-HR"/>
        </w:rPr>
        <w:t>pripadajućom</w:t>
      </w:r>
      <w:r w:rsidR="00060ED2" w:rsidRPr="00207946">
        <w:rPr>
          <w:lang w:val="hr-HR"/>
        </w:rPr>
        <w:t xml:space="preserve"> </w:t>
      </w:r>
      <w:r w:rsidRPr="00207946">
        <w:rPr>
          <w:lang w:val="hr-HR"/>
        </w:rPr>
        <w:t>dražbovnom dokumentacijom.</w:t>
      </w:r>
    </w:p>
    <w:p w14:paraId="3EC31D37" w14:textId="77777777" w:rsidR="00C55781" w:rsidRPr="00207946" w:rsidRDefault="00C55781" w:rsidP="00FE556F">
      <w:pPr>
        <w:pStyle w:val="Heading5"/>
        <w:rPr>
          <w:lang w:val="hr-HR"/>
        </w:rPr>
      </w:pPr>
      <w:r w:rsidRPr="00207946">
        <w:rPr>
          <w:lang w:val="hr-HR"/>
        </w:rPr>
        <w:t>Zajedničko podnošenje zahtjeva i povezana društva</w:t>
      </w:r>
    </w:p>
    <w:p w14:paraId="5E448A0A" w14:textId="77777777" w:rsidR="00353042" w:rsidRPr="00207946" w:rsidRDefault="00353042" w:rsidP="00353042">
      <w:pPr>
        <w:jc w:val="both"/>
        <w:rPr>
          <w:lang w:val="hr-HR"/>
        </w:rPr>
      </w:pPr>
      <w:r w:rsidRPr="00207946">
        <w:rPr>
          <w:lang w:val="hr-HR"/>
        </w:rPr>
        <w:t xml:space="preserve">Tijekom cijelog postupka </w:t>
      </w:r>
      <w:r w:rsidR="000C5EB9">
        <w:rPr>
          <w:lang w:val="hr-HR"/>
        </w:rPr>
        <w:t xml:space="preserve">javne dražbe </w:t>
      </w:r>
      <w:r w:rsidRPr="00207946">
        <w:rPr>
          <w:lang w:val="hr-HR"/>
        </w:rPr>
        <w:t>podnositelji zahtjeva i ponuđači ne smiju sklapati sporazume niti se upuštati u bilo koje drugo ponašanje koje bi moglo imati za posljedicu ugrožavanje cjelovitosti dražbovnog postupka.</w:t>
      </w:r>
    </w:p>
    <w:p w14:paraId="06709148" w14:textId="77777777" w:rsidR="00353042" w:rsidRPr="00207946" w:rsidRDefault="00353042" w:rsidP="00353042">
      <w:pPr>
        <w:jc w:val="both"/>
        <w:rPr>
          <w:lang w:val="hr-HR"/>
        </w:rPr>
      </w:pPr>
      <w:r w:rsidRPr="00207946">
        <w:rPr>
          <w:lang w:val="hr-HR"/>
        </w:rPr>
        <w:t>Podnositeljima zahtjeva zabranjeno je međusobno uspostavljanje izravnog ili neizravnog kontakta i razmjena informacija s ciljem utjecaja na ishod dražbovnog postupka.</w:t>
      </w:r>
    </w:p>
    <w:p w14:paraId="27821CFF" w14:textId="77777777" w:rsidR="00C55781" w:rsidRPr="00207946" w:rsidRDefault="00C55781" w:rsidP="006F5EFA">
      <w:pPr>
        <w:jc w:val="both"/>
        <w:rPr>
          <w:lang w:val="hr-HR"/>
        </w:rPr>
      </w:pPr>
      <w:r w:rsidRPr="00207946">
        <w:rPr>
          <w:lang w:val="hr-HR"/>
        </w:rPr>
        <w:t>HAKOM dopušta zajedničko podnošenje zahtjeva za dodjelu RF spektra.</w:t>
      </w:r>
      <w:r w:rsidR="00353042" w:rsidRPr="00207946">
        <w:rPr>
          <w:lang w:val="hr-HR"/>
        </w:rPr>
        <w:t xml:space="preserve"> Ponude mogu podnositi konzorciji, udruženja tvrtki ili druge vrste partnerstava. U takvim slučajevima podnositelj zahtjeva morat će dostaviti podatke o odnosu između članova</w:t>
      </w:r>
      <w:r w:rsidR="00265BE0" w:rsidRPr="00207946">
        <w:rPr>
          <w:lang w:val="hr-HR"/>
        </w:rPr>
        <w:t>. Zajednica</w:t>
      </w:r>
      <w:r w:rsidR="00353042" w:rsidRPr="00207946">
        <w:rPr>
          <w:lang w:val="hr-HR"/>
        </w:rPr>
        <w:t xml:space="preserve"> može predati samo jed</w:t>
      </w:r>
      <w:r w:rsidR="00C774EF" w:rsidRPr="00207946">
        <w:rPr>
          <w:lang w:val="hr-HR"/>
        </w:rPr>
        <w:t>a</w:t>
      </w:r>
      <w:r w:rsidR="00353042" w:rsidRPr="00207946">
        <w:rPr>
          <w:lang w:val="hr-HR"/>
        </w:rPr>
        <w:t xml:space="preserve">n </w:t>
      </w:r>
      <w:r w:rsidR="00C774EF" w:rsidRPr="00207946">
        <w:rPr>
          <w:lang w:val="hr-HR"/>
        </w:rPr>
        <w:t>zahtjev za sudjelovanjem u postupku javne dražbe</w:t>
      </w:r>
      <w:r w:rsidR="00353042" w:rsidRPr="00207946">
        <w:rPr>
          <w:lang w:val="hr-HR"/>
        </w:rPr>
        <w:t>.</w:t>
      </w:r>
    </w:p>
    <w:p w14:paraId="459F3210" w14:textId="60C3DE50" w:rsidR="00AB624E" w:rsidRPr="00207946" w:rsidRDefault="00216A81" w:rsidP="00AB624E">
      <w:pPr>
        <w:jc w:val="both"/>
        <w:rPr>
          <w:lang w:val="hr-HR"/>
        </w:rPr>
      </w:pPr>
      <w:r>
        <w:rPr>
          <w:lang w:val="hr-HR"/>
        </w:rPr>
        <w:lastRenderedPageBreak/>
        <w:t>U</w:t>
      </w:r>
      <w:r w:rsidR="00AB624E" w:rsidRPr="00207946">
        <w:rPr>
          <w:lang w:val="hr-HR"/>
        </w:rPr>
        <w:t xml:space="preserve"> slučaju </w:t>
      </w:r>
      <w:r w:rsidR="00353042" w:rsidRPr="00207946">
        <w:rPr>
          <w:lang w:val="hr-HR"/>
        </w:rPr>
        <w:t>zajedničkog podnošenj</w:t>
      </w:r>
      <w:r w:rsidR="00AB624E" w:rsidRPr="00207946">
        <w:rPr>
          <w:lang w:val="hr-HR"/>
        </w:rPr>
        <w:t>a zahtjeva</w:t>
      </w:r>
      <w:r>
        <w:rPr>
          <w:lang w:val="hr-HR"/>
        </w:rPr>
        <w:t>,</w:t>
      </w:r>
      <w:r w:rsidRPr="00216A81">
        <w:rPr>
          <w:lang w:val="hr-HR"/>
        </w:rPr>
        <w:t xml:space="preserve"> </w:t>
      </w:r>
      <w:r w:rsidRPr="005D5C01">
        <w:rPr>
          <w:lang w:val="hr-HR"/>
        </w:rPr>
        <w:t xml:space="preserve">podnositelji do </w:t>
      </w:r>
      <w:r w:rsidR="00060ED2" w:rsidRPr="005D5C01">
        <w:rPr>
          <w:lang w:val="hr-HR"/>
        </w:rPr>
        <w:t xml:space="preserve">4. </w:t>
      </w:r>
      <w:r w:rsidR="009B30C9" w:rsidRPr="005D5C01">
        <w:rPr>
          <w:lang w:val="hr-HR"/>
        </w:rPr>
        <w:t>studenog</w:t>
      </w:r>
      <w:r w:rsidR="00060ED2" w:rsidRPr="005D5C01">
        <w:rPr>
          <w:lang w:val="hr-HR"/>
        </w:rPr>
        <w:t xml:space="preserve"> 2022</w:t>
      </w:r>
      <w:r w:rsidRPr="005D5C01">
        <w:rPr>
          <w:lang w:val="hr-HR"/>
        </w:rPr>
        <w:t xml:space="preserve">. </w:t>
      </w:r>
      <w:r w:rsidR="00AB624E" w:rsidRPr="005D5C01">
        <w:rPr>
          <w:lang w:val="hr-HR"/>
        </w:rPr>
        <w:t>moraju</w:t>
      </w:r>
      <w:r w:rsidR="00AB624E" w:rsidRPr="00207946">
        <w:rPr>
          <w:lang w:val="hr-HR"/>
        </w:rPr>
        <w:t xml:space="preserve"> dostaviti potpisanu izjavu iz koje je razvidno da nisu u odnosu povezanih društva s bilo kojim drugim podnositeljem zahtjeva.</w:t>
      </w:r>
    </w:p>
    <w:p w14:paraId="075057F9" w14:textId="77777777" w:rsidR="00353042" w:rsidRPr="00207946" w:rsidRDefault="002A68C1" w:rsidP="00AB624E">
      <w:pPr>
        <w:jc w:val="both"/>
        <w:rPr>
          <w:lang w:val="hr-HR"/>
        </w:rPr>
      </w:pPr>
      <w:r w:rsidRPr="00207946">
        <w:rPr>
          <w:lang w:val="hr-HR"/>
        </w:rPr>
        <w:t>Podnositelj zahtjeva</w:t>
      </w:r>
      <w:r w:rsidR="00353042" w:rsidRPr="00207946">
        <w:rPr>
          <w:lang w:val="hr-HR"/>
        </w:rPr>
        <w:t xml:space="preserve"> ne može biti povezan s drugim </w:t>
      </w:r>
      <w:r w:rsidRPr="00207946">
        <w:rPr>
          <w:lang w:val="hr-HR"/>
        </w:rPr>
        <w:t>podnositeljem zahtjeva</w:t>
      </w:r>
      <w:r w:rsidR="00353042" w:rsidRPr="00207946">
        <w:rPr>
          <w:lang w:val="hr-HR"/>
        </w:rPr>
        <w:t xml:space="preserve"> vlasništvom, svi </w:t>
      </w:r>
      <w:r w:rsidRPr="00207946">
        <w:rPr>
          <w:lang w:val="hr-HR"/>
        </w:rPr>
        <w:t>podnositelji zahtjeva</w:t>
      </w:r>
      <w:r w:rsidR="00353042" w:rsidRPr="00207946">
        <w:rPr>
          <w:lang w:val="hr-HR"/>
        </w:rPr>
        <w:t xml:space="preserve"> moraju djelovati kao neovisni subjekti.</w:t>
      </w:r>
    </w:p>
    <w:p w14:paraId="304B9BDD" w14:textId="77777777" w:rsidR="00216C59" w:rsidRPr="00207946" w:rsidRDefault="00216C59" w:rsidP="006F5EFA">
      <w:pPr>
        <w:jc w:val="both"/>
        <w:rPr>
          <w:lang w:val="hr-HR"/>
        </w:rPr>
      </w:pPr>
      <w:r w:rsidRPr="00207946">
        <w:rPr>
          <w:lang w:val="hr-HR"/>
        </w:rPr>
        <w:t xml:space="preserve">Ukoliko HAKOM utvrdi da su </w:t>
      </w:r>
      <w:r w:rsidR="00BA7173" w:rsidRPr="00207946">
        <w:rPr>
          <w:lang w:val="hr-HR"/>
        </w:rPr>
        <w:t xml:space="preserve">dva </w:t>
      </w:r>
      <w:r w:rsidRPr="00207946">
        <w:rPr>
          <w:lang w:val="hr-HR"/>
        </w:rPr>
        <w:t xml:space="preserve">ili više </w:t>
      </w:r>
      <w:r w:rsidR="00BA7173" w:rsidRPr="00207946">
        <w:rPr>
          <w:lang w:val="hr-HR"/>
        </w:rPr>
        <w:t>podnositelja zahtjeva</w:t>
      </w:r>
      <w:r w:rsidRPr="00207946">
        <w:rPr>
          <w:lang w:val="hr-HR"/>
        </w:rPr>
        <w:t xml:space="preserve"> </w:t>
      </w:r>
      <w:r w:rsidR="00AB624E" w:rsidRPr="00207946">
        <w:rPr>
          <w:lang w:val="hr-HR"/>
        </w:rPr>
        <w:t>povezana društva</w:t>
      </w:r>
      <w:r w:rsidRPr="00207946">
        <w:rPr>
          <w:lang w:val="hr-HR"/>
        </w:rPr>
        <w:t xml:space="preserve">, HAKOM će objaviti </w:t>
      </w:r>
      <w:r w:rsidR="00AB624E" w:rsidRPr="00207946">
        <w:rPr>
          <w:lang w:val="hr-HR"/>
        </w:rPr>
        <w:t xml:space="preserve">njihov </w:t>
      </w:r>
      <w:r w:rsidRPr="00207946">
        <w:rPr>
          <w:lang w:val="hr-HR"/>
        </w:rPr>
        <w:t>identitet i odredit</w:t>
      </w:r>
      <w:r w:rsidR="005D7F3D" w:rsidRPr="00207946">
        <w:rPr>
          <w:lang w:val="hr-HR"/>
        </w:rPr>
        <w:t>i</w:t>
      </w:r>
      <w:r w:rsidRPr="00207946">
        <w:rPr>
          <w:lang w:val="hr-HR"/>
        </w:rPr>
        <w:t xml:space="preserve"> rok do kojeg moraju poduzeti sve potrebne mjere kako bi zadovoljili zahtjev HAKOM-a da prestaju biti </w:t>
      </w:r>
      <w:r w:rsidR="00AB624E" w:rsidRPr="00207946">
        <w:rPr>
          <w:lang w:val="hr-HR"/>
        </w:rPr>
        <w:t>povezana društva</w:t>
      </w:r>
      <w:r w:rsidR="00BA7173" w:rsidRPr="00207946">
        <w:rPr>
          <w:lang w:val="hr-HR"/>
        </w:rPr>
        <w:t>.</w:t>
      </w:r>
      <w:r w:rsidRPr="00207946">
        <w:rPr>
          <w:lang w:val="hr-HR"/>
        </w:rPr>
        <w:t xml:space="preserve"> </w:t>
      </w:r>
      <w:r w:rsidR="00BA7173" w:rsidRPr="00207946">
        <w:rPr>
          <w:lang w:val="hr-HR"/>
        </w:rPr>
        <w:t xml:space="preserve">Povezani </w:t>
      </w:r>
      <w:r w:rsidR="002A68C1" w:rsidRPr="00207946">
        <w:rPr>
          <w:lang w:val="hr-HR"/>
        </w:rPr>
        <w:t xml:space="preserve">podnositelji zahtjeva </w:t>
      </w:r>
      <w:r w:rsidRPr="00207946">
        <w:rPr>
          <w:lang w:val="hr-HR"/>
        </w:rPr>
        <w:t xml:space="preserve">moraju zajednički dostaviti HAKOM-u obavijest s dokazima </w:t>
      </w:r>
      <w:r w:rsidR="0058639D" w:rsidRPr="00207946">
        <w:rPr>
          <w:lang w:val="hr-HR"/>
        </w:rPr>
        <w:t xml:space="preserve">o prestanku važenja </w:t>
      </w:r>
      <w:r w:rsidR="00A93E4E" w:rsidRPr="00207946">
        <w:rPr>
          <w:lang w:val="hr-HR"/>
        </w:rPr>
        <w:t>statusa povezanih društava</w:t>
      </w:r>
      <w:r w:rsidRPr="00207946">
        <w:rPr>
          <w:lang w:val="hr-HR"/>
        </w:rPr>
        <w:t xml:space="preserve">. </w:t>
      </w:r>
      <w:r w:rsidR="00BA7173" w:rsidRPr="00207946">
        <w:rPr>
          <w:lang w:val="hr-HR"/>
        </w:rPr>
        <w:t>Svaki podnositelj zahtjeva</w:t>
      </w:r>
      <w:r w:rsidRPr="00207946">
        <w:rPr>
          <w:lang w:val="hr-HR"/>
        </w:rPr>
        <w:t xml:space="preserve"> </w:t>
      </w:r>
      <w:r w:rsidR="00A93E4E" w:rsidRPr="00207946">
        <w:rPr>
          <w:lang w:val="hr-HR"/>
        </w:rPr>
        <w:t>za kojega se ne može utvrditi</w:t>
      </w:r>
      <w:r w:rsidRPr="00207946">
        <w:rPr>
          <w:lang w:val="hr-HR"/>
        </w:rPr>
        <w:t xml:space="preserve"> da nije</w:t>
      </w:r>
      <w:r w:rsidR="00A93E4E" w:rsidRPr="00207946">
        <w:rPr>
          <w:lang w:val="hr-HR"/>
        </w:rPr>
        <w:t xml:space="preserve"> u</w:t>
      </w:r>
      <w:r w:rsidRPr="00207946">
        <w:rPr>
          <w:lang w:val="hr-HR"/>
        </w:rPr>
        <w:t xml:space="preserve"> </w:t>
      </w:r>
      <w:r w:rsidR="00A93E4E" w:rsidRPr="00207946">
        <w:rPr>
          <w:lang w:val="hr-HR"/>
        </w:rPr>
        <w:t>povezanom trgovačkom odnosu</w:t>
      </w:r>
      <w:r w:rsidRPr="00207946">
        <w:rPr>
          <w:lang w:val="hr-HR"/>
        </w:rPr>
        <w:t xml:space="preserve"> u odnosu na </w:t>
      </w:r>
      <w:r w:rsidR="00BA7173" w:rsidRPr="00207946">
        <w:rPr>
          <w:lang w:val="hr-HR"/>
        </w:rPr>
        <w:t>drugog podnositelja zahtjeva</w:t>
      </w:r>
      <w:r w:rsidRPr="00207946">
        <w:rPr>
          <w:lang w:val="hr-HR"/>
        </w:rPr>
        <w:t xml:space="preserve">, neće biti kvalificiran za </w:t>
      </w:r>
      <w:r w:rsidR="00BA7173" w:rsidRPr="00207946">
        <w:rPr>
          <w:lang w:val="hr-HR"/>
        </w:rPr>
        <w:t xml:space="preserve">sudjelovanje u postupku </w:t>
      </w:r>
      <w:r w:rsidRPr="00207946">
        <w:rPr>
          <w:lang w:val="hr-HR"/>
        </w:rPr>
        <w:t>javne dražbe.</w:t>
      </w:r>
    </w:p>
    <w:p w14:paraId="5FA72DCC" w14:textId="77777777" w:rsidR="00216C59" w:rsidRPr="00207946" w:rsidRDefault="00216C59" w:rsidP="00FE556F">
      <w:pPr>
        <w:pStyle w:val="Heading5"/>
        <w:rPr>
          <w:lang w:val="hr-HR"/>
        </w:rPr>
      </w:pPr>
      <w:r w:rsidRPr="00207946">
        <w:rPr>
          <w:lang w:val="hr-HR"/>
        </w:rPr>
        <w:t xml:space="preserve">Obavijest </w:t>
      </w:r>
      <w:r w:rsidR="00540DE4" w:rsidRPr="00207946">
        <w:rPr>
          <w:lang w:val="hr-HR"/>
        </w:rPr>
        <w:t xml:space="preserve">sudionicima </w:t>
      </w:r>
      <w:r w:rsidRPr="00207946">
        <w:rPr>
          <w:lang w:val="hr-HR"/>
        </w:rPr>
        <w:t xml:space="preserve">o </w:t>
      </w:r>
      <w:r w:rsidR="0017720D" w:rsidRPr="00207946">
        <w:rPr>
          <w:lang w:val="hr-HR"/>
        </w:rPr>
        <w:t xml:space="preserve">ispunjavanju uvjeta </w:t>
      </w:r>
      <w:r w:rsidR="00B221F5">
        <w:rPr>
          <w:lang w:val="hr-HR"/>
        </w:rPr>
        <w:t>za sudjelovanjem u postupku javne dražbe</w:t>
      </w:r>
    </w:p>
    <w:p w14:paraId="2B94D403" w14:textId="5ECFE03A" w:rsidR="00216C59" w:rsidRDefault="00216C59" w:rsidP="005C0AC1">
      <w:pPr>
        <w:jc w:val="both"/>
        <w:rPr>
          <w:lang w:val="hr-HR"/>
        </w:rPr>
      </w:pPr>
      <w:r w:rsidRPr="00207946">
        <w:rPr>
          <w:lang w:val="hr-HR"/>
        </w:rPr>
        <w:t xml:space="preserve">HAKOM će </w:t>
      </w:r>
      <w:r w:rsidR="000C5EB9">
        <w:rPr>
          <w:lang w:val="hr-HR"/>
        </w:rPr>
        <w:t xml:space="preserve">najkasnije </w:t>
      </w:r>
      <w:r w:rsidR="009A6BC5" w:rsidRPr="005D5C01">
        <w:rPr>
          <w:lang w:val="hr-HR"/>
        </w:rPr>
        <w:t xml:space="preserve">do </w:t>
      </w:r>
      <w:r w:rsidR="00060ED2" w:rsidRPr="005D5C01">
        <w:rPr>
          <w:lang w:val="hr-HR"/>
        </w:rPr>
        <w:t>1</w:t>
      </w:r>
      <w:r w:rsidR="00E71DEC" w:rsidRPr="005D5C01">
        <w:rPr>
          <w:lang w:val="hr-HR"/>
        </w:rPr>
        <w:t>7</w:t>
      </w:r>
      <w:r w:rsidR="00060ED2" w:rsidRPr="005D5C01">
        <w:rPr>
          <w:lang w:val="hr-HR"/>
        </w:rPr>
        <w:t xml:space="preserve">. </w:t>
      </w:r>
      <w:r w:rsidR="00E71DEC" w:rsidRPr="005D5C01">
        <w:rPr>
          <w:lang w:val="hr-HR"/>
        </w:rPr>
        <w:t>studenog</w:t>
      </w:r>
      <w:r w:rsidR="00060ED2" w:rsidRPr="005D5C01">
        <w:rPr>
          <w:lang w:val="hr-HR"/>
        </w:rPr>
        <w:t xml:space="preserve"> 2022</w:t>
      </w:r>
      <w:r w:rsidR="009A6BC5" w:rsidRPr="005D5C01">
        <w:rPr>
          <w:lang w:val="hr-HR"/>
        </w:rPr>
        <w:t>.</w:t>
      </w:r>
      <w:r w:rsidR="006840EF" w:rsidRPr="00207946">
        <w:rPr>
          <w:lang w:val="hr-HR"/>
        </w:rPr>
        <w:t xml:space="preserve"> </w:t>
      </w:r>
      <w:r w:rsidRPr="00207946">
        <w:rPr>
          <w:lang w:val="hr-HR"/>
        </w:rPr>
        <w:t xml:space="preserve">svakog podnositelja zahtjeva obavijestiti </w:t>
      </w:r>
      <w:r w:rsidR="0017720D" w:rsidRPr="00207946">
        <w:rPr>
          <w:lang w:val="hr-HR"/>
        </w:rPr>
        <w:t xml:space="preserve">ispunjava li sve potrebne uvjete </w:t>
      </w:r>
      <w:r w:rsidR="009A6BC5">
        <w:rPr>
          <w:lang w:val="hr-HR"/>
        </w:rPr>
        <w:t>za sudjelovanjem u postupku javne dražbe</w:t>
      </w:r>
      <w:r w:rsidR="006840EF" w:rsidRPr="00207946">
        <w:rPr>
          <w:lang w:val="hr-HR"/>
        </w:rPr>
        <w:t xml:space="preserve">, uz navođenje datuma i vremena početka </w:t>
      </w:r>
      <w:r w:rsidR="0070270A" w:rsidRPr="00207946">
        <w:rPr>
          <w:lang w:val="hr-HR"/>
        </w:rPr>
        <w:t>sljedeće faze</w:t>
      </w:r>
      <w:r w:rsidR="00CB6847" w:rsidRPr="00207946">
        <w:rPr>
          <w:lang w:val="hr-HR"/>
        </w:rPr>
        <w:t xml:space="preserve"> </w:t>
      </w:r>
      <w:r w:rsidR="0070270A" w:rsidRPr="00207946">
        <w:rPr>
          <w:lang w:val="hr-HR"/>
        </w:rPr>
        <w:t>postupka</w:t>
      </w:r>
      <w:r w:rsidRPr="00207946">
        <w:rPr>
          <w:lang w:val="hr-HR"/>
        </w:rPr>
        <w:t xml:space="preserve">. </w:t>
      </w:r>
    </w:p>
    <w:p w14:paraId="079635F5" w14:textId="77777777" w:rsidR="005D3C86" w:rsidRPr="00207946" w:rsidRDefault="005D3C86" w:rsidP="005C0AC1">
      <w:pPr>
        <w:jc w:val="both"/>
        <w:rPr>
          <w:lang w:val="hr-HR"/>
        </w:rPr>
      </w:pPr>
      <w:r w:rsidRPr="005D3C86">
        <w:rPr>
          <w:lang w:val="hr-HR"/>
        </w:rPr>
        <w:t>Popis kvalificiranih sudionika za svaki pojedini frekvencijski pojas bit će objavljen na HAKOM-ovoj službenoj internetskoj stranici prije početka faze nadmetanja.</w:t>
      </w:r>
    </w:p>
    <w:p w14:paraId="28A0BAB1" w14:textId="77777777" w:rsidR="00216C59" w:rsidRPr="00207946" w:rsidRDefault="00A574AF" w:rsidP="00216C59">
      <w:pPr>
        <w:pStyle w:val="Heading3"/>
        <w:rPr>
          <w:lang w:val="hr-HR"/>
        </w:rPr>
      </w:pPr>
      <w:bookmarkStart w:id="43" w:name="_Toc64967960"/>
      <w:bookmarkStart w:id="44" w:name="_Toc111022620"/>
      <w:bookmarkStart w:id="45" w:name="_Toc63412838"/>
      <w:bookmarkStart w:id="46" w:name="_Toc63412953"/>
      <w:bookmarkEnd w:id="41"/>
      <w:bookmarkEnd w:id="42"/>
      <w:r w:rsidRPr="00207946">
        <w:rPr>
          <w:lang w:val="hr-HR"/>
        </w:rPr>
        <w:t xml:space="preserve">Faza 3: </w:t>
      </w:r>
      <w:r w:rsidR="00216C59" w:rsidRPr="00207946">
        <w:rPr>
          <w:lang w:val="hr-HR"/>
        </w:rPr>
        <w:t>Provođenje postupka nadmetanja</w:t>
      </w:r>
      <w:bookmarkEnd w:id="43"/>
      <w:bookmarkEnd w:id="44"/>
    </w:p>
    <w:p w14:paraId="3926E51A" w14:textId="77777777" w:rsidR="00216C59" w:rsidRPr="00207946" w:rsidRDefault="00216C59" w:rsidP="005C0AC1">
      <w:pPr>
        <w:jc w:val="both"/>
        <w:rPr>
          <w:lang w:val="hr-HR"/>
        </w:rPr>
      </w:pPr>
      <w:r w:rsidRPr="00207946">
        <w:rPr>
          <w:lang w:val="hr-HR"/>
        </w:rPr>
        <w:t xml:space="preserve">Samo </w:t>
      </w:r>
      <w:r w:rsidR="00D650E8" w:rsidRPr="00207946">
        <w:rPr>
          <w:lang w:val="hr-HR"/>
        </w:rPr>
        <w:t>kvalificiranim podnositeljima zahtjeva omogućeno je</w:t>
      </w:r>
      <w:r w:rsidRPr="00207946">
        <w:rPr>
          <w:lang w:val="hr-HR"/>
        </w:rPr>
        <w:t xml:space="preserve"> </w:t>
      </w:r>
      <w:r w:rsidR="00D650E8" w:rsidRPr="00207946">
        <w:rPr>
          <w:lang w:val="hr-HR"/>
        </w:rPr>
        <w:t xml:space="preserve">sudjelovanje </w:t>
      </w:r>
      <w:r w:rsidRPr="00207946">
        <w:rPr>
          <w:lang w:val="hr-HR"/>
        </w:rPr>
        <w:t xml:space="preserve">u postupku nadmetanja </w:t>
      </w:r>
      <w:r w:rsidR="00B221F5">
        <w:rPr>
          <w:lang w:val="hr-HR"/>
        </w:rPr>
        <w:t>te</w:t>
      </w:r>
      <w:r w:rsidR="00B221F5" w:rsidRPr="00207946">
        <w:rPr>
          <w:lang w:val="hr-HR"/>
        </w:rPr>
        <w:t xml:space="preserve"> </w:t>
      </w:r>
      <w:r w:rsidR="00D650E8" w:rsidRPr="00207946">
        <w:rPr>
          <w:lang w:val="hr-HR"/>
        </w:rPr>
        <w:t>oni postaju ponuđači u postupku nadmetanja</w:t>
      </w:r>
      <w:r w:rsidRPr="00207946">
        <w:rPr>
          <w:lang w:val="hr-HR"/>
        </w:rPr>
        <w:t xml:space="preserve">. </w:t>
      </w:r>
    </w:p>
    <w:p w14:paraId="242FF741" w14:textId="77777777" w:rsidR="00214C1E" w:rsidRPr="00207946" w:rsidRDefault="00214C1E" w:rsidP="005C0AC1">
      <w:pPr>
        <w:jc w:val="both"/>
        <w:rPr>
          <w:lang w:val="hr-HR"/>
        </w:rPr>
      </w:pPr>
      <w:r w:rsidRPr="00207946">
        <w:rPr>
          <w:lang w:val="hr-HR"/>
        </w:rPr>
        <w:t xml:space="preserve">Postupak nadmetanja </w:t>
      </w:r>
      <w:r w:rsidR="00B221F5">
        <w:rPr>
          <w:lang w:val="hr-HR"/>
        </w:rPr>
        <w:t>uključuje</w:t>
      </w:r>
      <w:r w:rsidRPr="00207946">
        <w:rPr>
          <w:lang w:val="hr-HR"/>
        </w:rPr>
        <w:t xml:space="preserve"> dostavu sigurnosnih podataka</w:t>
      </w:r>
      <w:r w:rsidR="00B221F5">
        <w:rPr>
          <w:lang w:val="hr-HR"/>
        </w:rPr>
        <w:t xml:space="preserve"> za pristup elektroničkom sustavu nadmetanja</w:t>
      </w:r>
      <w:r w:rsidRPr="00207946">
        <w:rPr>
          <w:lang w:val="hr-HR"/>
        </w:rPr>
        <w:t>, edukaciju ponuđača, sudjelovanje u probnom postupku nadmetanja, glavnu fazu nadmetanja i fazu dodjele.</w:t>
      </w:r>
    </w:p>
    <w:p w14:paraId="5F2D462A" w14:textId="77777777" w:rsidR="00216C59" w:rsidRPr="00207946" w:rsidRDefault="00216C59" w:rsidP="00FE556F">
      <w:pPr>
        <w:pStyle w:val="Heading5"/>
        <w:rPr>
          <w:lang w:val="hr-HR"/>
        </w:rPr>
      </w:pPr>
      <w:r w:rsidRPr="00207946">
        <w:rPr>
          <w:lang w:val="hr-HR"/>
        </w:rPr>
        <w:t xml:space="preserve">Priprema postupka nadmetanja </w:t>
      </w:r>
    </w:p>
    <w:p w14:paraId="66E99305" w14:textId="77777777" w:rsidR="000B7CBF" w:rsidRPr="00207946" w:rsidRDefault="004C32E3" w:rsidP="00FB49A1">
      <w:pPr>
        <w:jc w:val="both"/>
        <w:rPr>
          <w:highlight w:val="green"/>
          <w:lang w:val="hr-HR"/>
        </w:rPr>
      </w:pPr>
      <w:r w:rsidRPr="00207946">
        <w:rPr>
          <w:lang w:val="hr-HR"/>
        </w:rPr>
        <w:t>HAKOM će svakom ponuđaču u postupku nadmetanja poslati obavijest o datumu i vremenu početka nadmetanja</w:t>
      </w:r>
      <w:r w:rsidR="00291C06" w:rsidRPr="00207946">
        <w:rPr>
          <w:lang w:val="hr-HR"/>
        </w:rPr>
        <w:t xml:space="preserve"> </w:t>
      </w:r>
      <w:r w:rsidR="0068355F" w:rsidRPr="00207946">
        <w:rPr>
          <w:lang w:val="hr-HR"/>
        </w:rPr>
        <w:t>sukladno točki 3.1.2.3</w:t>
      </w:r>
      <w:r w:rsidRPr="00207946">
        <w:rPr>
          <w:lang w:val="hr-HR"/>
        </w:rPr>
        <w:t>.</w:t>
      </w:r>
      <w:r w:rsidR="0082207B" w:rsidRPr="00207946">
        <w:rPr>
          <w:highlight w:val="green"/>
          <w:lang w:val="hr-HR"/>
        </w:rPr>
        <w:t xml:space="preserve"> </w:t>
      </w:r>
    </w:p>
    <w:p w14:paraId="29BA17E3" w14:textId="77777777" w:rsidR="0082207B" w:rsidRPr="00207946" w:rsidRDefault="0082207B" w:rsidP="00FB49A1">
      <w:pPr>
        <w:jc w:val="both"/>
        <w:rPr>
          <w:lang w:val="hr-HR"/>
        </w:rPr>
      </w:pPr>
      <w:r w:rsidRPr="00207946">
        <w:rPr>
          <w:lang w:val="hr-HR"/>
        </w:rPr>
        <w:t xml:space="preserve">HAKOM će svakom ponuđaču dostaviti sigurnosne podatke za pristup elektroničkom sustavu nadmetanja, uključujući digitalne certifikate.  </w:t>
      </w:r>
    </w:p>
    <w:p w14:paraId="6333169C" w14:textId="77777777" w:rsidR="0082207B" w:rsidRPr="00207946" w:rsidRDefault="0082207B" w:rsidP="00FB49A1">
      <w:pPr>
        <w:jc w:val="both"/>
        <w:rPr>
          <w:lang w:val="hr-HR"/>
        </w:rPr>
      </w:pPr>
      <w:r w:rsidRPr="00207946">
        <w:rPr>
          <w:lang w:val="hr-HR"/>
        </w:rPr>
        <w:t xml:space="preserve">Od ponuđača se očekuje da </w:t>
      </w:r>
      <w:r w:rsidR="00291C06" w:rsidRPr="00207946">
        <w:rPr>
          <w:lang w:val="hr-HR"/>
        </w:rPr>
        <w:t xml:space="preserve">osiguraju </w:t>
      </w:r>
      <w:r w:rsidR="00333E65" w:rsidRPr="00207946">
        <w:rPr>
          <w:lang w:val="hr-HR"/>
        </w:rPr>
        <w:t xml:space="preserve">e-mail adresu </w:t>
      </w:r>
      <w:r w:rsidR="003770C4" w:rsidRPr="00207946">
        <w:rPr>
          <w:lang w:val="hr-HR"/>
        </w:rPr>
        <w:t xml:space="preserve">i </w:t>
      </w:r>
      <w:r w:rsidRPr="00207946">
        <w:rPr>
          <w:lang w:val="hr-HR"/>
        </w:rPr>
        <w:t xml:space="preserve">telefon kao alternativni oblik komunikacije te da </w:t>
      </w:r>
      <w:r w:rsidR="00A93E4E" w:rsidRPr="00207946">
        <w:rPr>
          <w:lang w:val="hr-HR"/>
        </w:rPr>
        <w:t>podatke o ist</w:t>
      </w:r>
      <w:r w:rsidR="00DC0B22" w:rsidRPr="00207946">
        <w:rPr>
          <w:lang w:val="hr-HR"/>
        </w:rPr>
        <w:t>i</w:t>
      </w:r>
      <w:r w:rsidR="00A93E4E" w:rsidRPr="00207946">
        <w:rPr>
          <w:lang w:val="hr-HR"/>
        </w:rPr>
        <w:t>m</w:t>
      </w:r>
      <w:r w:rsidR="00DC0B22" w:rsidRPr="00207946">
        <w:rPr>
          <w:lang w:val="hr-HR"/>
        </w:rPr>
        <w:t>a</w:t>
      </w:r>
      <w:r w:rsidRPr="00207946">
        <w:rPr>
          <w:lang w:val="hr-HR"/>
        </w:rPr>
        <w:t xml:space="preserve"> dostave HAKOM-u. Također, ponuđači trebaju osigurati računala</w:t>
      </w:r>
      <w:r w:rsidR="00291C06" w:rsidRPr="00207946">
        <w:rPr>
          <w:lang w:val="hr-HR"/>
        </w:rPr>
        <w:t xml:space="preserve"> koja zadovoljavaju minimalno određenu konfiguraciju</w:t>
      </w:r>
      <w:r w:rsidRPr="00207946">
        <w:rPr>
          <w:lang w:val="hr-HR"/>
        </w:rPr>
        <w:t xml:space="preserve"> i stabilnu </w:t>
      </w:r>
      <w:r w:rsidR="004C32E3" w:rsidRPr="00207946">
        <w:rPr>
          <w:lang w:val="hr-HR"/>
        </w:rPr>
        <w:t xml:space="preserve">internetsku </w:t>
      </w:r>
      <w:r w:rsidRPr="00207946">
        <w:rPr>
          <w:lang w:val="hr-HR"/>
        </w:rPr>
        <w:t xml:space="preserve">vezu s do deset fiksnih IP adresa. </w:t>
      </w:r>
    </w:p>
    <w:p w14:paraId="39F752E3" w14:textId="4958268C" w:rsidR="00B660C7" w:rsidRPr="00207946" w:rsidRDefault="00B660C7" w:rsidP="00DE24B4">
      <w:pPr>
        <w:jc w:val="both"/>
        <w:rPr>
          <w:lang w:val="hr-HR"/>
        </w:rPr>
      </w:pPr>
      <w:r w:rsidRPr="00207946">
        <w:rPr>
          <w:lang w:val="hr-HR"/>
        </w:rPr>
        <w:t xml:space="preserve">Prije početka </w:t>
      </w:r>
      <w:r w:rsidR="00B221F5">
        <w:rPr>
          <w:lang w:val="hr-HR"/>
        </w:rPr>
        <w:t xml:space="preserve">glavne </w:t>
      </w:r>
      <w:r w:rsidRPr="00207946">
        <w:rPr>
          <w:lang w:val="hr-HR"/>
        </w:rPr>
        <w:t>faze nadmetanja</w:t>
      </w:r>
      <w:r w:rsidRPr="005D5C01">
        <w:rPr>
          <w:lang w:val="hr-HR"/>
        </w:rPr>
        <w:t xml:space="preserve">, </w:t>
      </w:r>
      <w:r w:rsidR="00B221F5" w:rsidRPr="005D5C01">
        <w:rPr>
          <w:lang w:val="hr-HR"/>
        </w:rPr>
        <w:t xml:space="preserve">u razdoblju od </w:t>
      </w:r>
      <w:r w:rsidR="00CD0E48" w:rsidRPr="005D5C01">
        <w:rPr>
          <w:lang w:val="hr-HR"/>
        </w:rPr>
        <w:t>21. studenog do 2. prosinca 2022</w:t>
      </w:r>
      <w:r w:rsidR="00B221F5" w:rsidRPr="005D5C01">
        <w:rPr>
          <w:lang w:val="hr-HR"/>
        </w:rPr>
        <w:t>.</w:t>
      </w:r>
      <w:r w:rsidRPr="005D5C01">
        <w:rPr>
          <w:lang w:val="hr-HR"/>
        </w:rPr>
        <w:t>, HAKOM će provesti edukaciju</w:t>
      </w:r>
      <w:r w:rsidR="004C32E3" w:rsidRPr="005D5C01">
        <w:rPr>
          <w:lang w:val="hr-HR"/>
        </w:rPr>
        <w:t xml:space="preserve"> na kojoj će</w:t>
      </w:r>
      <w:r w:rsidRPr="005D5C01">
        <w:rPr>
          <w:lang w:val="hr-HR"/>
        </w:rPr>
        <w:t xml:space="preserve"> </w:t>
      </w:r>
      <w:r w:rsidR="004C32E3" w:rsidRPr="005D5C01">
        <w:rPr>
          <w:lang w:val="hr-HR"/>
        </w:rPr>
        <w:t>ponuđače upoznati s elektroničkim sustavom nadmetanja</w:t>
      </w:r>
      <w:r w:rsidRPr="005D5C01">
        <w:rPr>
          <w:lang w:val="hr-HR"/>
        </w:rPr>
        <w:t>. Edukacija će biti održana na engleskom jeziku putem video</w:t>
      </w:r>
      <w:r w:rsidR="005A47A0" w:rsidRPr="005D5C01">
        <w:rPr>
          <w:lang w:val="hr-HR"/>
        </w:rPr>
        <w:t>konferencije</w:t>
      </w:r>
      <w:r w:rsidRPr="005D5C01">
        <w:rPr>
          <w:lang w:val="hr-HR"/>
        </w:rPr>
        <w:t>. U sklopu edukacije</w:t>
      </w:r>
      <w:r w:rsidR="000B7CBF" w:rsidRPr="005D5C01">
        <w:rPr>
          <w:lang w:val="hr-HR"/>
        </w:rPr>
        <w:t xml:space="preserve"> </w:t>
      </w:r>
      <w:r w:rsidR="004C32E3" w:rsidRPr="005D5C01">
        <w:rPr>
          <w:lang w:val="hr-HR"/>
        </w:rPr>
        <w:t>održat će se</w:t>
      </w:r>
      <w:r w:rsidRPr="005D5C01">
        <w:rPr>
          <w:lang w:val="hr-HR"/>
        </w:rPr>
        <w:t xml:space="preserve"> </w:t>
      </w:r>
      <w:r w:rsidR="004C32E3" w:rsidRPr="005D5C01">
        <w:rPr>
          <w:lang w:val="hr-HR"/>
        </w:rPr>
        <w:t>probni postupak nadmetanja</w:t>
      </w:r>
      <w:r w:rsidRPr="005D5C01">
        <w:rPr>
          <w:lang w:val="hr-HR"/>
        </w:rPr>
        <w:t xml:space="preserve">. </w:t>
      </w:r>
      <w:r w:rsidR="00B221F5" w:rsidRPr="005D5C01">
        <w:rPr>
          <w:lang w:val="hr-HR"/>
        </w:rPr>
        <w:t>P</w:t>
      </w:r>
      <w:r w:rsidR="00783B30" w:rsidRPr="005D5C01">
        <w:rPr>
          <w:lang w:val="hr-HR"/>
        </w:rPr>
        <w:t>rovest</w:t>
      </w:r>
      <w:r w:rsidR="00B221F5" w:rsidRPr="005D5C01">
        <w:rPr>
          <w:lang w:val="hr-HR"/>
        </w:rPr>
        <w:t xml:space="preserve"> će se</w:t>
      </w:r>
      <w:r w:rsidR="00783B30" w:rsidRPr="005D5C01">
        <w:rPr>
          <w:lang w:val="hr-HR"/>
        </w:rPr>
        <w:t xml:space="preserve"> </w:t>
      </w:r>
      <w:r w:rsidR="00151DAD" w:rsidRPr="005D5C01">
        <w:rPr>
          <w:lang w:val="hr-HR"/>
        </w:rPr>
        <w:t>po</w:t>
      </w:r>
      <w:r w:rsidR="00151DAD">
        <w:rPr>
          <w:lang w:val="hr-HR"/>
        </w:rPr>
        <w:t xml:space="preserve"> jedan probni postupak nadmetanja za svakog sudionika nadmetanja. </w:t>
      </w:r>
      <w:r w:rsidRPr="00207946">
        <w:rPr>
          <w:lang w:val="hr-HR"/>
        </w:rPr>
        <w:t>Detaljniji opis elektroničkog sustava nadmetanja dan je u poglavlju 6.</w:t>
      </w:r>
    </w:p>
    <w:p w14:paraId="60339DBD" w14:textId="77777777" w:rsidR="00216C59" w:rsidRPr="00207946" w:rsidRDefault="00216C59" w:rsidP="00FE556F">
      <w:pPr>
        <w:pStyle w:val="Heading5"/>
        <w:rPr>
          <w:lang w:val="hr-HR"/>
        </w:rPr>
      </w:pPr>
      <w:r w:rsidRPr="00207946">
        <w:rPr>
          <w:lang w:val="hr-HR"/>
        </w:rPr>
        <w:lastRenderedPageBreak/>
        <w:t>Glavna faza nadmetanja</w:t>
      </w:r>
    </w:p>
    <w:p w14:paraId="37373C3E" w14:textId="09931F6E" w:rsidR="00216C59" w:rsidRPr="00207946" w:rsidRDefault="00216C59" w:rsidP="00896B6C">
      <w:pPr>
        <w:jc w:val="both"/>
        <w:rPr>
          <w:lang w:val="hr-HR"/>
        </w:rPr>
      </w:pPr>
      <w:r w:rsidRPr="00207946">
        <w:rPr>
          <w:lang w:val="hr-HR"/>
        </w:rPr>
        <w:t>U glavnoj fazi nadmetanja,</w:t>
      </w:r>
      <w:r w:rsidR="00DF65A2" w:rsidRPr="00207946">
        <w:rPr>
          <w:lang w:val="hr-HR"/>
        </w:rPr>
        <w:t xml:space="preserve"> kroz jedan ili više krugova, </w:t>
      </w:r>
      <w:r w:rsidRPr="00207946">
        <w:rPr>
          <w:lang w:val="hr-HR"/>
        </w:rPr>
        <w:t xml:space="preserve">ponuđači istodobno podnose ponude </w:t>
      </w:r>
      <w:r w:rsidR="00DF65A2" w:rsidRPr="00207946">
        <w:rPr>
          <w:lang w:val="hr-HR"/>
        </w:rPr>
        <w:t xml:space="preserve">za pravo uporabe </w:t>
      </w:r>
      <w:r w:rsidRPr="00207946">
        <w:rPr>
          <w:szCs w:val="24"/>
          <w:lang w:val="hr-HR"/>
        </w:rPr>
        <w:t>jednog ili više frekvencijskih blokova</w:t>
      </w:r>
      <w:r w:rsidRPr="00207946">
        <w:rPr>
          <w:lang w:val="hr-HR"/>
        </w:rPr>
        <w:t>.</w:t>
      </w:r>
      <w:r w:rsidR="00151DAD">
        <w:rPr>
          <w:lang w:val="hr-HR"/>
        </w:rPr>
        <w:t xml:space="preserve"> U postupku nadmetanja na nacionalnoj razini ponude se podnose za sve frekvencijske pojaseve istovremeno, dok se na regionalnoj razini ponude podnose za sve regije (županije) istovremeno.</w:t>
      </w:r>
      <w:r w:rsidRPr="00207946">
        <w:rPr>
          <w:lang w:val="hr-HR"/>
        </w:rPr>
        <w:t xml:space="preserve"> </w:t>
      </w:r>
      <w:r w:rsidR="00693863" w:rsidRPr="00207946">
        <w:rPr>
          <w:lang w:val="hr-HR"/>
        </w:rPr>
        <w:t>Svakom podnesenom ponudom za određeni frekvencijski blok iskorištava se ranije definirani broj bodova za nadmetanje. Ponuđači ne mogu koristiti više bodova za nadmetanje od onoga koji im je dodijeljen na temelju iskazane najveće količine potražnje za frekvencijskim blokovima</w:t>
      </w:r>
      <w:r w:rsidR="00A574AF" w:rsidRPr="00207946">
        <w:rPr>
          <w:lang w:val="hr-HR"/>
        </w:rPr>
        <w:t xml:space="preserve"> tijekom podnošenja zahtjeva za sudjelovanjem u postupku javne dražbe.</w:t>
      </w:r>
    </w:p>
    <w:p w14:paraId="5D0EF588" w14:textId="77777777" w:rsidR="004D6E7E" w:rsidRPr="00207946" w:rsidRDefault="004D6E7E" w:rsidP="00896B6C">
      <w:pPr>
        <w:jc w:val="both"/>
        <w:rPr>
          <w:lang w:val="hr-HR"/>
        </w:rPr>
      </w:pPr>
      <w:r w:rsidRPr="00207946">
        <w:rPr>
          <w:lang w:val="hr-HR"/>
        </w:rPr>
        <w:t>Ponuđaču je dozvoljeno u prvom krugu nadmetanja koristiti manje bodova</w:t>
      </w:r>
      <w:r w:rsidR="004A07A2">
        <w:rPr>
          <w:lang w:val="hr-HR"/>
        </w:rPr>
        <w:t xml:space="preserve"> za nadmetanje</w:t>
      </w:r>
      <w:r w:rsidRPr="00207946">
        <w:rPr>
          <w:lang w:val="hr-HR"/>
        </w:rPr>
        <w:t xml:space="preserve"> od onih koje ima na raspolaganju temeljem dostavljenog jamstva za ozbiljnost i valjanost sudjelovanja. </w:t>
      </w:r>
      <w:r w:rsidR="004A07A2">
        <w:rPr>
          <w:lang w:val="hr-HR"/>
        </w:rPr>
        <w:t xml:space="preserve">U slučaju da ponuđač </w:t>
      </w:r>
      <w:r w:rsidRPr="00207946">
        <w:rPr>
          <w:lang w:val="hr-HR"/>
        </w:rPr>
        <w:t xml:space="preserve">u prvom krugu </w:t>
      </w:r>
      <w:r w:rsidR="004A07A2">
        <w:rPr>
          <w:lang w:val="hr-HR"/>
        </w:rPr>
        <w:t>podnese</w:t>
      </w:r>
      <w:r w:rsidRPr="00207946">
        <w:rPr>
          <w:lang w:val="hr-HR"/>
        </w:rPr>
        <w:t xml:space="preserve"> manji broj ponuda od onoga što mu raspoloživi broj bodova za nadmetanje dopušta</w:t>
      </w:r>
      <w:r w:rsidR="0078053C">
        <w:rPr>
          <w:lang w:val="hr-HR"/>
        </w:rPr>
        <w:t>,</w:t>
      </w:r>
      <w:r w:rsidRPr="00207946">
        <w:rPr>
          <w:lang w:val="hr-HR"/>
        </w:rPr>
        <w:t xml:space="preserve"> na taj</w:t>
      </w:r>
      <w:r w:rsidR="0078053C">
        <w:rPr>
          <w:lang w:val="hr-HR"/>
        </w:rPr>
        <w:t xml:space="preserve"> će</w:t>
      </w:r>
      <w:r w:rsidRPr="00207946">
        <w:rPr>
          <w:lang w:val="hr-HR"/>
        </w:rPr>
        <w:t xml:space="preserve"> način svojevoljno izgubiti dio ili sve bodove za nadmetanje.</w:t>
      </w:r>
    </w:p>
    <w:p w14:paraId="21EE4889" w14:textId="77777777" w:rsidR="00216C59" w:rsidRPr="00207946" w:rsidRDefault="00216C59" w:rsidP="00896B6C">
      <w:pPr>
        <w:jc w:val="both"/>
        <w:rPr>
          <w:lang w:val="hr-HR"/>
        </w:rPr>
      </w:pPr>
      <w:r w:rsidRPr="00207946">
        <w:rPr>
          <w:lang w:val="hr-HR"/>
        </w:rPr>
        <w:t>Financijska izloženost ponuđača određena je potražnjom ostalih ponuđača koji sudjeluju u postupku nadmetanja te početnim cijenama koje HAKOM određuje na početku svakog kruga</w:t>
      </w:r>
      <w:r w:rsidR="00587AC4" w:rsidRPr="00207946">
        <w:rPr>
          <w:lang w:val="hr-HR"/>
        </w:rPr>
        <w:t xml:space="preserve"> nadmetanja</w:t>
      </w:r>
      <w:r w:rsidRPr="00207946">
        <w:rPr>
          <w:lang w:val="hr-HR"/>
        </w:rPr>
        <w:t xml:space="preserve">. </w:t>
      </w:r>
      <w:r w:rsidR="00DF65A2" w:rsidRPr="00207946">
        <w:rPr>
          <w:lang w:val="hr-HR"/>
        </w:rPr>
        <w:t xml:space="preserve">Svaki frekvencijski blok </w:t>
      </w:r>
      <w:r w:rsidRPr="00207946">
        <w:rPr>
          <w:lang w:val="hr-HR"/>
        </w:rPr>
        <w:t xml:space="preserve">ima svoju cijenu u </w:t>
      </w:r>
      <w:r w:rsidR="00DF65A2" w:rsidRPr="00207946">
        <w:rPr>
          <w:lang w:val="hr-HR"/>
        </w:rPr>
        <w:t>svakom krugu nadmetanja</w:t>
      </w:r>
      <w:r w:rsidRPr="00207946">
        <w:rPr>
          <w:lang w:val="hr-HR"/>
        </w:rPr>
        <w:t xml:space="preserve"> i ta cijena ne ovisi o cijenama </w:t>
      </w:r>
      <w:r w:rsidR="00587AC4" w:rsidRPr="00207946">
        <w:rPr>
          <w:lang w:val="hr-HR"/>
        </w:rPr>
        <w:t>preostalih frekvencijskih blokova</w:t>
      </w:r>
      <w:r w:rsidRPr="00207946">
        <w:rPr>
          <w:lang w:val="hr-HR"/>
        </w:rPr>
        <w:t>. U prvom krugu</w:t>
      </w:r>
      <w:r w:rsidR="00587AC4" w:rsidRPr="00207946">
        <w:rPr>
          <w:lang w:val="hr-HR"/>
        </w:rPr>
        <w:t xml:space="preserve"> nadmetanja</w:t>
      </w:r>
      <w:r w:rsidRPr="00207946">
        <w:rPr>
          <w:lang w:val="hr-HR"/>
        </w:rPr>
        <w:t xml:space="preserve"> </w:t>
      </w:r>
      <w:r w:rsidR="00DF65A2" w:rsidRPr="00207946">
        <w:rPr>
          <w:lang w:val="hr-HR"/>
        </w:rPr>
        <w:t xml:space="preserve">cijena </w:t>
      </w:r>
      <w:r w:rsidRPr="00207946">
        <w:rPr>
          <w:lang w:val="hr-HR"/>
        </w:rPr>
        <w:t xml:space="preserve">svakog frekvencijskog bloka </w:t>
      </w:r>
      <w:r w:rsidR="00DF65A2" w:rsidRPr="00207946">
        <w:rPr>
          <w:lang w:val="hr-HR"/>
        </w:rPr>
        <w:t xml:space="preserve">određena je </w:t>
      </w:r>
      <w:r w:rsidRPr="00207946">
        <w:rPr>
          <w:lang w:val="hr-HR"/>
        </w:rPr>
        <w:t>prema unaprijed definiranim početnim cijenama.</w:t>
      </w:r>
    </w:p>
    <w:p w14:paraId="4D617959" w14:textId="77777777" w:rsidR="00216C59" w:rsidRPr="00207946" w:rsidRDefault="00216C59" w:rsidP="00896B6C">
      <w:pPr>
        <w:jc w:val="both"/>
        <w:rPr>
          <w:lang w:val="hr-HR"/>
        </w:rPr>
      </w:pPr>
      <w:r w:rsidRPr="00207946">
        <w:rPr>
          <w:lang w:val="hr-HR"/>
        </w:rPr>
        <w:t xml:space="preserve">Ponuđači podnose ponude za generičke frekvencijske blokove koji su od njihovog interesa. Na kraju </w:t>
      </w:r>
      <w:r w:rsidR="00DF65A2" w:rsidRPr="00207946">
        <w:rPr>
          <w:lang w:val="hr-HR"/>
        </w:rPr>
        <w:t>svakog kruga</w:t>
      </w:r>
      <w:r w:rsidRPr="00207946">
        <w:rPr>
          <w:lang w:val="hr-HR"/>
        </w:rPr>
        <w:t xml:space="preserve">, HAKOM će analizirati zaprimljene ponude i odrediti najviše ponuđene cijene za </w:t>
      </w:r>
      <w:r w:rsidR="00DF65A2" w:rsidRPr="00207946">
        <w:rPr>
          <w:lang w:val="hr-HR"/>
        </w:rPr>
        <w:t>svaki</w:t>
      </w:r>
      <w:r w:rsidRPr="00207946">
        <w:rPr>
          <w:lang w:val="hr-HR"/>
        </w:rPr>
        <w:t xml:space="preserve"> </w:t>
      </w:r>
      <w:r w:rsidR="00DF65A2" w:rsidRPr="00207946">
        <w:rPr>
          <w:lang w:val="hr-HR"/>
        </w:rPr>
        <w:t xml:space="preserve">generički frekvencijski </w:t>
      </w:r>
      <w:r w:rsidRPr="00207946">
        <w:rPr>
          <w:lang w:val="hr-HR"/>
        </w:rPr>
        <w:t>blok, odnosno vodeće ponude. Ukoliko za pojedine generičke frekvencijske blokove pristigne više ponuda s identičnim iznosima</w:t>
      </w:r>
      <w:r w:rsidRPr="005D5C01">
        <w:rPr>
          <w:lang w:val="hr-HR"/>
        </w:rPr>
        <w:t>, vodeća ponuda odredit će se prema pravilu slučajnog odabira.</w:t>
      </w:r>
      <w:r w:rsidRPr="00207946">
        <w:rPr>
          <w:lang w:val="hr-HR"/>
        </w:rPr>
        <w:t xml:space="preserve"> U slučaju da se</w:t>
      </w:r>
      <w:r w:rsidR="003B3B16" w:rsidRPr="00207946">
        <w:rPr>
          <w:lang w:val="hr-HR"/>
        </w:rPr>
        <w:t xml:space="preserve"> tijekom određenog kruga nadmetanja</w:t>
      </w:r>
      <w:r w:rsidRPr="00207946">
        <w:rPr>
          <w:lang w:val="hr-HR"/>
        </w:rPr>
        <w:t xml:space="preserve"> za </w:t>
      </w:r>
      <w:r w:rsidR="003B3B16" w:rsidRPr="00207946">
        <w:rPr>
          <w:lang w:val="hr-HR"/>
        </w:rPr>
        <w:t xml:space="preserve">pojedini generički frekvencijski </w:t>
      </w:r>
      <w:r w:rsidRPr="00207946">
        <w:rPr>
          <w:lang w:val="hr-HR"/>
        </w:rPr>
        <w:t xml:space="preserve">blok ne </w:t>
      </w:r>
      <w:r w:rsidR="003B3B16" w:rsidRPr="00207946">
        <w:rPr>
          <w:lang w:val="hr-HR"/>
        </w:rPr>
        <w:t>podnese niti jedna ponuda</w:t>
      </w:r>
      <w:r w:rsidRPr="00207946">
        <w:rPr>
          <w:lang w:val="hr-HR"/>
        </w:rPr>
        <w:t xml:space="preserve">, </w:t>
      </w:r>
      <w:r w:rsidR="003B3B16" w:rsidRPr="00207946">
        <w:rPr>
          <w:lang w:val="hr-HR"/>
        </w:rPr>
        <w:t>cijena tog</w:t>
      </w:r>
      <w:r w:rsidRPr="00207946">
        <w:rPr>
          <w:lang w:val="hr-HR"/>
        </w:rPr>
        <w:t xml:space="preserve"> </w:t>
      </w:r>
      <w:r w:rsidR="003B3B16" w:rsidRPr="00207946">
        <w:rPr>
          <w:lang w:val="hr-HR"/>
        </w:rPr>
        <w:t xml:space="preserve">frekvencijskog </w:t>
      </w:r>
      <w:r w:rsidRPr="00207946">
        <w:rPr>
          <w:lang w:val="hr-HR"/>
        </w:rPr>
        <w:t xml:space="preserve">bloka </w:t>
      </w:r>
      <w:r w:rsidR="003B3B16" w:rsidRPr="00207946">
        <w:rPr>
          <w:lang w:val="hr-HR"/>
        </w:rPr>
        <w:t>ostaje nepromijenjena</w:t>
      </w:r>
      <w:r w:rsidRPr="00207946">
        <w:rPr>
          <w:lang w:val="hr-HR"/>
        </w:rPr>
        <w:t>.</w:t>
      </w:r>
    </w:p>
    <w:p w14:paraId="2F793369" w14:textId="77777777" w:rsidR="006B7A0F" w:rsidRDefault="00A54229" w:rsidP="000B7530">
      <w:pPr>
        <w:jc w:val="both"/>
        <w:rPr>
          <w:lang w:val="hr-HR"/>
        </w:rPr>
      </w:pPr>
      <w:r w:rsidRPr="00207946">
        <w:rPr>
          <w:lang w:val="hr-HR"/>
        </w:rPr>
        <w:t xml:space="preserve">Sučelje elektroničkog sustava nadmetanja bit će </w:t>
      </w:r>
      <w:r w:rsidR="0078053C">
        <w:rPr>
          <w:lang w:val="hr-HR"/>
        </w:rPr>
        <w:t>predstavljeno</w:t>
      </w:r>
      <w:r w:rsidR="0078053C" w:rsidRPr="00207946">
        <w:rPr>
          <w:lang w:val="hr-HR"/>
        </w:rPr>
        <w:t xml:space="preserve"> </w:t>
      </w:r>
      <w:r w:rsidRPr="00207946">
        <w:rPr>
          <w:lang w:val="hr-HR"/>
        </w:rPr>
        <w:t>ponuđačima</w:t>
      </w:r>
      <w:r w:rsidR="001842A5">
        <w:rPr>
          <w:lang w:val="hr-HR"/>
        </w:rPr>
        <w:t xml:space="preserve"> </w:t>
      </w:r>
      <w:r w:rsidRPr="00207946">
        <w:rPr>
          <w:lang w:val="hr-HR"/>
        </w:rPr>
        <w:t xml:space="preserve">u okviru </w:t>
      </w:r>
      <w:r w:rsidR="006B7A0F">
        <w:rPr>
          <w:lang w:val="hr-HR"/>
        </w:rPr>
        <w:t>probnog nadmetanja</w:t>
      </w:r>
      <w:r w:rsidRPr="00207946">
        <w:rPr>
          <w:lang w:val="hr-HR"/>
        </w:rPr>
        <w:t xml:space="preserve">. </w:t>
      </w:r>
    </w:p>
    <w:p w14:paraId="57B60215" w14:textId="77777777" w:rsidR="00216C59" w:rsidRPr="00207946" w:rsidRDefault="00216C59" w:rsidP="000B7530">
      <w:pPr>
        <w:jc w:val="both"/>
        <w:rPr>
          <w:lang w:val="hr-HR"/>
        </w:rPr>
      </w:pPr>
      <w:r w:rsidRPr="00207946">
        <w:rPr>
          <w:lang w:val="hr-HR"/>
        </w:rPr>
        <w:t>Nakon svakog kruga nadmetanja objavljuju se podaci o zaprimljenim ponudama. Navedeno uključuje:</w:t>
      </w:r>
    </w:p>
    <w:p w14:paraId="7C7ACFA5" w14:textId="77777777" w:rsidR="004B72E0" w:rsidRPr="00207946" w:rsidRDefault="004B72E0" w:rsidP="000B7530">
      <w:pPr>
        <w:pStyle w:val="ListParagraph"/>
        <w:numPr>
          <w:ilvl w:val="0"/>
          <w:numId w:val="9"/>
        </w:numPr>
        <w:jc w:val="both"/>
        <w:rPr>
          <w:lang w:val="hr-HR"/>
        </w:rPr>
      </w:pPr>
      <w:r w:rsidRPr="00207946">
        <w:rPr>
          <w:lang w:val="hr-HR"/>
        </w:rPr>
        <w:t>In</w:t>
      </w:r>
      <w:r w:rsidR="00FE1023" w:rsidRPr="00207946">
        <w:rPr>
          <w:lang w:val="hr-HR"/>
        </w:rPr>
        <w:t xml:space="preserve">formacije koje se </w:t>
      </w:r>
      <w:r w:rsidR="008750FB" w:rsidRPr="00207946">
        <w:rPr>
          <w:lang w:val="hr-HR"/>
        </w:rPr>
        <w:t xml:space="preserve">generiraju na razini </w:t>
      </w:r>
      <w:r w:rsidR="00ED3270" w:rsidRPr="00207946">
        <w:rPr>
          <w:lang w:val="hr-HR"/>
        </w:rPr>
        <w:t xml:space="preserve">pojedinog </w:t>
      </w:r>
      <w:r w:rsidR="00FE1023" w:rsidRPr="00207946">
        <w:rPr>
          <w:lang w:val="hr-HR"/>
        </w:rPr>
        <w:t>ponuđača:</w:t>
      </w:r>
    </w:p>
    <w:p w14:paraId="0E7CDBFD" w14:textId="77777777" w:rsidR="00216C59" w:rsidRPr="00207946" w:rsidRDefault="00216C59" w:rsidP="00FE1023">
      <w:pPr>
        <w:pStyle w:val="ListParagraph"/>
        <w:numPr>
          <w:ilvl w:val="0"/>
          <w:numId w:val="9"/>
        </w:numPr>
        <w:tabs>
          <w:tab w:val="clear" w:pos="340"/>
          <w:tab w:val="num" w:pos="680"/>
        </w:tabs>
        <w:ind w:left="680"/>
        <w:jc w:val="both"/>
        <w:rPr>
          <w:lang w:val="hr-HR"/>
        </w:rPr>
      </w:pPr>
      <w:r w:rsidRPr="00207946">
        <w:rPr>
          <w:lang w:val="hr-HR"/>
        </w:rPr>
        <w:t xml:space="preserve">Broj ponuda koje je ponuđač predao u </w:t>
      </w:r>
      <w:r w:rsidR="00CF25B2" w:rsidRPr="00207946">
        <w:rPr>
          <w:lang w:val="hr-HR"/>
        </w:rPr>
        <w:t xml:space="preserve">upravo završenom </w:t>
      </w:r>
      <w:r w:rsidRPr="00207946">
        <w:rPr>
          <w:lang w:val="hr-HR"/>
        </w:rPr>
        <w:t>krugu</w:t>
      </w:r>
      <w:r w:rsidR="003B3B16" w:rsidRPr="00207946">
        <w:rPr>
          <w:lang w:val="hr-HR"/>
        </w:rPr>
        <w:t xml:space="preserve"> nadmetanja</w:t>
      </w:r>
      <w:r w:rsidRPr="00207946">
        <w:rPr>
          <w:lang w:val="hr-HR"/>
        </w:rPr>
        <w:t>;</w:t>
      </w:r>
    </w:p>
    <w:p w14:paraId="671033E0" w14:textId="77777777" w:rsidR="00216C59" w:rsidRPr="00207946" w:rsidRDefault="00216C59" w:rsidP="00FE1023">
      <w:pPr>
        <w:pStyle w:val="ListParagraph"/>
        <w:numPr>
          <w:ilvl w:val="0"/>
          <w:numId w:val="9"/>
        </w:numPr>
        <w:tabs>
          <w:tab w:val="clear" w:pos="340"/>
          <w:tab w:val="num" w:pos="680"/>
        </w:tabs>
        <w:ind w:left="680"/>
        <w:jc w:val="both"/>
        <w:rPr>
          <w:lang w:val="hr-HR"/>
        </w:rPr>
      </w:pPr>
      <w:r w:rsidRPr="00207946">
        <w:rPr>
          <w:lang w:val="hr-HR"/>
        </w:rPr>
        <w:t xml:space="preserve">Broj vodećih ponuda koje trenutno ima ponuđač i odgovarajuće postignute cijene </w:t>
      </w:r>
      <w:r w:rsidR="003B3B16" w:rsidRPr="00207946">
        <w:rPr>
          <w:lang w:val="hr-HR"/>
        </w:rPr>
        <w:t>frekvencijskih blokova</w:t>
      </w:r>
      <w:r w:rsidRPr="00207946">
        <w:rPr>
          <w:lang w:val="hr-HR"/>
        </w:rPr>
        <w:t>;</w:t>
      </w:r>
    </w:p>
    <w:p w14:paraId="73A316B4" w14:textId="55CB9DC1" w:rsidR="00216C59" w:rsidRPr="00207946" w:rsidRDefault="00CF25B2" w:rsidP="00FE1023">
      <w:pPr>
        <w:pStyle w:val="ListParagraph"/>
        <w:numPr>
          <w:ilvl w:val="0"/>
          <w:numId w:val="9"/>
        </w:numPr>
        <w:tabs>
          <w:tab w:val="clear" w:pos="340"/>
          <w:tab w:val="num" w:pos="680"/>
        </w:tabs>
        <w:ind w:left="680"/>
        <w:jc w:val="both"/>
        <w:rPr>
          <w:lang w:val="hr-HR"/>
        </w:rPr>
      </w:pPr>
      <w:r w:rsidRPr="00207946">
        <w:rPr>
          <w:lang w:val="hr-HR"/>
        </w:rPr>
        <w:t xml:space="preserve">Preostala neiskorištena prava </w:t>
      </w:r>
      <w:r w:rsidR="00216C59" w:rsidRPr="00207946">
        <w:rPr>
          <w:lang w:val="hr-HR"/>
        </w:rPr>
        <w:t>preskakanja krugova za tog ponuđača;</w:t>
      </w:r>
    </w:p>
    <w:p w14:paraId="52AADAAB" w14:textId="77777777" w:rsidR="00216C59" w:rsidRPr="00207946" w:rsidRDefault="00216C59" w:rsidP="00FE1023">
      <w:pPr>
        <w:pStyle w:val="ListParagraph"/>
        <w:numPr>
          <w:ilvl w:val="0"/>
          <w:numId w:val="9"/>
        </w:numPr>
        <w:tabs>
          <w:tab w:val="clear" w:pos="340"/>
          <w:tab w:val="num" w:pos="680"/>
        </w:tabs>
        <w:ind w:left="680"/>
        <w:jc w:val="both"/>
        <w:rPr>
          <w:lang w:val="hr-HR"/>
        </w:rPr>
      </w:pPr>
      <w:r w:rsidRPr="00207946">
        <w:rPr>
          <w:lang w:val="hr-HR"/>
        </w:rPr>
        <w:t>Stanje bodova za nadmetanje ponuđača za sljedeći krug glavne faze</w:t>
      </w:r>
      <w:r w:rsidR="003B3B16" w:rsidRPr="00207946">
        <w:rPr>
          <w:lang w:val="hr-HR"/>
        </w:rPr>
        <w:t xml:space="preserve"> nadmetanja</w:t>
      </w:r>
      <w:r w:rsidRPr="00207946">
        <w:rPr>
          <w:lang w:val="hr-HR"/>
        </w:rPr>
        <w:t>;</w:t>
      </w:r>
    </w:p>
    <w:p w14:paraId="7F93C5E2" w14:textId="77777777" w:rsidR="00216C59" w:rsidRPr="00207946" w:rsidRDefault="00216C59" w:rsidP="00FE1023">
      <w:pPr>
        <w:pStyle w:val="ListParagraph"/>
        <w:numPr>
          <w:ilvl w:val="0"/>
          <w:numId w:val="9"/>
        </w:numPr>
        <w:tabs>
          <w:tab w:val="clear" w:pos="340"/>
          <w:tab w:val="num" w:pos="680"/>
        </w:tabs>
        <w:ind w:left="680"/>
        <w:jc w:val="both"/>
        <w:rPr>
          <w:lang w:val="hr-HR"/>
        </w:rPr>
      </w:pPr>
      <w:r w:rsidRPr="00207946">
        <w:rPr>
          <w:lang w:val="hr-HR"/>
        </w:rPr>
        <w:t xml:space="preserve">Financijska izloženost </w:t>
      </w:r>
      <w:r w:rsidR="003B3B16" w:rsidRPr="00207946">
        <w:rPr>
          <w:lang w:val="hr-HR"/>
        </w:rPr>
        <w:t xml:space="preserve">ponuđača </w:t>
      </w:r>
      <w:r w:rsidRPr="00207946">
        <w:rPr>
          <w:lang w:val="hr-HR"/>
        </w:rPr>
        <w:t xml:space="preserve">(zbroj vodećih ponuda koje je podnio ponuđač) nakon završetka </w:t>
      </w:r>
      <w:r w:rsidR="003B3B16" w:rsidRPr="00207946">
        <w:rPr>
          <w:lang w:val="hr-HR"/>
        </w:rPr>
        <w:t xml:space="preserve">svakog </w:t>
      </w:r>
      <w:r w:rsidRPr="00207946">
        <w:rPr>
          <w:lang w:val="hr-HR"/>
        </w:rPr>
        <w:t>kruga</w:t>
      </w:r>
      <w:r w:rsidR="003B3B16" w:rsidRPr="00207946">
        <w:rPr>
          <w:lang w:val="hr-HR"/>
        </w:rPr>
        <w:t xml:space="preserve"> nadmetanja</w:t>
      </w:r>
      <w:r w:rsidRPr="00207946">
        <w:rPr>
          <w:lang w:val="hr-HR"/>
        </w:rPr>
        <w:t>;</w:t>
      </w:r>
    </w:p>
    <w:p w14:paraId="631B614A" w14:textId="77777777" w:rsidR="004D6E7E" w:rsidRPr="00207946" w:rsidRDefault="004D6E7E" w:rsidP="004D6E7E">
      <w:pPr>
        <w:tabs>
          <w:tab w:val="num" w:pos="680"/>
        </w:tabs>
        <w:ind w:left="709"/>
        <w:jc w:val="both"/>
        <w:rPr>
          <w:i/>
          <w:iCs/>
          <w:lang w:val="hr-HR"/>
        </w:rPr>
      </w:pPr>
      <w:r w:rsidRPr="00207946">
        <w:rPr>
          <w:i/>
          <w:iCs/>
          <w:lang w:val="hr-HR"/>
        </w:rPr>
        <w:t>Napomena: Informacije koje se generiraju na razini pojedinog ponuđača vidljive su samo tom ponuđaču na kojeg se odnose te ih drugi ponuđači ne vide.</w:t>
      </w:r>
    </w:p>
    <w:p w14:paraId="2C704D31" w14:textId="77777777" w:rsidR="008750FB" w:rsidRPr="00207946" w:rsidRDefault="002D27E0" w:rsidP="000B7530">
      <w:pPr>
        <w:pStyle w:val="ListParagraph"/>
        <w:numPr>
          <w:ilvl w:val="0"/>
          <w:numId w:val="9"/>
        </w:numPr>
        <w:jc w:val="both"/>
        <w:rPr>
          <w:lang w:val="hr-HR"/>
        </w:rPr>
      </w:pPr>
      <w:r w:rsidRPr="00207946">
        <w:rPr>
          <w:lang w:val="hr-HR"/>
        </w:rPr>
        <w:t xml:space="preserve">Informacije koje se </w:t>
      </w:r>
      <w:r w:rsidR="008750FB" w:rsidRPr="00207946">
        <w:rPr>
          <w:lang w:val="hr-HR"/>
        </w:rPr>
        <w:t>generiraju na razini svih ponuđača (generalne informacije):</w:t>
      </w:r>
    </w:p>
    <w:p w14:paraId="6B4E2D8F" w14:textId="77777777" w:rsidR="00216C59" w:rsidRPr="00207946" w:rsidRDefault="00216C59" w:rsidP="008750FB">
      <w:pPr>
        <w:pStyle w:val="ListParagraph"/>
        <w:numPr>
          <w:ilvl w:val="0"/>
          <w:numId w:val="9"/>
        </w:numPr>
        <w:tabs>
          <w:tab w:val="clear" w:pos="340"/>
          <w:tab w:val="num" w:pos="680"/>
        </w:tabs>
        <w:ind w:left="680"/>
        <w:jc w:val="both"/>
        <w:rPr>
          <w:lang w:val="hr-HR"/>
        </w:rPr>
      </w:pPr>
      <w:r w:rsidRPr="00207946">
        <w:rPr>
          <w:lang w:val="hr-HR"/>
        </w:rPr>
        <w:t xml:space="preserve">Nakon </w:t>
      </w:r>
      <w:r w:rsidR="00ED7BE4" w:rsidRPr="00207946">
        <w:rPr>
          <w:lang w:val="hr-HR"/>
        </w:rPr>
        <w:t xml:space="preserve">svakog </w:t>
      </w:r>
      <w:r w:rsidRPr="00207946">
        <w:rPr>
          <w:lang w:val="hr-HR"/>
        </w:rPr>
        <w:t xml:space="preserve">kruga nadmetanja objavit će se </w:t>
      </w:r>
      <w:r w:rsidR="00ED7BE4" w:rsidRPr="00207946">
        <w:rPr>
          <w:lang w:val="hr-HR"/>
        </w:rPr>
        <w:t xml:space="preserve">informacija </w:t>
      </w:r>
      <w:r w:rsidRPr="00207946">
        <w:rPr>
          <w:lang w:val="hr-HR"/>
        </w:rPr>
        <w:t xml:space="preserve">o prekomjernoj potražnji </w:t>
      </w:r>
      <w:r w:rsidR="00DE184E" w:rsidRPr="00207946">
        <w:rPr>
          <w:lang w:val="hr-HR"/>
        </w:rPr>
        <w:t xml:space="preserve">i iznos vodeće ponude </w:t>
      </w:r>
      <w:r w:rsidRPr="00207946">
        <w:rPr>
          <w:lang w:val="hr-HR"/>
        </w:rPr>
        <w:t>za svaku kategoriju</w:t>
      </w:r>
      <w:r w:rsidR="004D6E7E" w:rsidRPr="00207946">
        <w:rPr>
          <w:rStyle w:val="FootnoteReference"/>
          <w:lang w:val="hr-HR"/>
        </w:rPr>
        <w:footnoteReference w:id="2"/>
      </w:r>
      <w:r w:rsidRPr="00207946">
        <w:rPr>
          <w:lang w:val="hr-HR"/>
        </w:rPr>
        <w:t xml:space="preserve"> frekvencijskih blokova.</w:t>
      </w:r>
      <w:r w:rsidR="00FF626D" w:rsidRPr="00207946">
        <w:rPr>
          <w:lang w:val="hr-HR"/>
        </w:rPr>
        <w:t xml:space="preserve"> </w:t>
      </w:r>
      <w:r w:rsidR="00A54229" w:rsidRPr="00207946">
        <w:rPr>
          <w:lang w:val="hr-HR"/>
        </w:rPr>
        <w:t xml:space="preserve">Informacije o prekomjernoj potražnji u glavnoj </w:t>
      </w:r>
      <w:r w:rsidR="00A54229" w:rsidRPr="00207946">
        <w:rPr>
          <w:lang w:val="hr-HR"/>
        </w:rPr>
        <w:lastRenderedPageBreak/>
        <w:t>fazi nadmetanja bit će objavljene na razini frekvencijskog pojasa, odnosno izražene kao broj podnesenih ponuda za određeni frekvencijski blok</w:t>
      </w:r>
      <w:r w:rsidR="00FF626D" w:rsidRPr="00207946">
        <w:rPr>
          <w:lang w:val="hr-HR"/>
        </w:rPr>
        <w:t xml:space="preserve">.  </w:t>
      </w:r>
    </w:p>
    <w:p w14:paraId="3136C235" w14:textId="77777777" w:rsidR="00A54229" w:rsidRPr="00207946" w:rsidRDefault="00A54229" w:rsidP="00A54229">
      <w:pPr>
        <w:jc w:val="both"/>
        <w:rPr>
          <w:lang w:val="hr-HR"/>
        </w:rPr>
      </w:pPr>
      <w:r w:rsidRPr="00207946">
        <w:rPr>
          <w:lang w:val="hr-HR"/>
        </w:rPr>
        <w:t xml:space="preserve">Ponuđač koji je podnio vodeću ponudu za određeni generički frekvencijski blok ne može povući svoju ponudu (ponuda je obvezujuća) niti odustati od nje sve dok neki drugi ponuđač ne podnese višu ponudu za taj generički frekvencijski blok. </w:t>
      </w:r>
      <w:r w:rsidR="003074AC" w:rsidRPr="00207946">
        <w:rPr>
          <w:lang w:val="hr-HR"/>
        </w:rPr>
        <w:t>Ponuđač koji je u prethodnom krugu podnio vodeću ponudu za pojedini frekvencijski blok ne može povećati svoju ponudu za taj isti blok.</w:t>
      </w:r>
    </w:p>
    <w:p w14:paraId="1CC53D74" w14:textId="7F6FC73B" w:rsidR="00A54229" w:rsidRPr="00207946" w:rsidRDefault="00A54229" w:rsidP="00A54229">
      <w:pPr>
        <w:jc w:val="both"/>
        <w:rPr>
          <w:lang w:val="hr-HR"/>
        </w:rPr>
      </w:pPr>
      <w:r w:rsidRPr="00207946">
        <w:rPr>
          <w:lang w:val="hr-HR"/>
        </w:rPr>
        <w:t>Ponuđač koji nije podnio vodeću ponudu za određeni frekvencijski blok, u sljedećem krugu može odustati od podnošenja nove ponude za taj frekvencijski blok, može podnijeti novu ponudu za isti frekvencijski blok uvećanu za minimalni iznos porasta cijene ili može podnijeti ponudu za neki drugi frekvencijski blok. U slučaju da ponuđač nije iskoristio sve raspoložive bodove za nadmetanje tijekom određenog kruga, a pritom nije koristio opciju preskakanja kruga, neiskorišteni bodovi mu se brišu i ne može ih više koristiti za podnošenje ponuda tijekom narednih krugova.</w:t>
      </w:r>
    </w:p>
    <w:p w14:paraId="55D34895" w14:textId="77777777" w:rsidR="00216C59" w:rsidRPr="00207946" w:rsidRDefault="00216C59" w:rsidP="000B7530">
      <w:pPr>
        <w:jc w:val="both"/>
        <w:rPr>
          <w:lang w:val="hr-HR"/>
        </w:rPr>
      </w:pPr>
      <w:r w:rsidRPr="00207946">
        <w:rPr>
          <w:lang w:val="hr-HR"/>
        </w:rPr>
        <w:t xml:space="preserve">Krug u kojem nema podnesenih novih ponuda ili iskorištenih opcija za preskakanje krugova predstavlja završni krug </w:t>
      </w:r>
      <w:r w:rsidR="00693863" w:rsidRPr="00207946">
        <w:rPr>
          <w:lang w:val="hr-HR"/>
        </w:rPr>
        <w:t xml:space="preserve">glavne </w:t>
      </w:r>
      <w:r w:rsidRPr="00207946">
        <w:rPr>
          <w:lang w:val="hr-HR"/>
        </w:rPr>
        <w:t>faze</w:t>
      </w:r>
      <w:r w:rsidR="00693863" w:rsidRPr="00207946">
        <w:rPr>
          <w:lang w:val="hr-HR"/>
        </w:rPr>
        <w:t xml:space="preserve"> nadmetanja</w:t>
      </w:r>
      <w:r w:rsidRPr="00207946">
        <w:rPr>
          <w:lang w:val="hr-HR"/>
        </w:rPr>
        <w:t>.</w:t>
      </w:r>
    </w:p>
    <w:p w14:paraId="259453DF" w14:textId="77777777" w:rsidR="00221CF1" w:rsidRPr="00207946" w:rsidRDefault="00221CF1" w:rsidP="00FE556F">
      <w:pPr>
        <w:pStyle w:val="Heading6"/>
        <w:rPr>
          <w:lang w:val="hr-HR"/>
        </w:rPr>
      </w:pPr>
      <w:r w:rsidRPr="00207946">
        <w:rPr>
          <w:lang w:val="hr-HR"/>
        </w:rPr>
        <w:t>Organizacija glavne faze nadmetanja</w:t>
      </w:r>
    </w:p>
    <w:p w14:paraId="46626063" w14:textId="77777777" w:rsidR="00CF25B2" w:rsidRPr="00207946" w:rsidRDefault="00221CF1" w:rsidP="00216C59">
      <w:pPr>
        <w:jc w:val="both"/>
        <w:rPr>
          <w:lang w:val="hr-HR"/>
        </w:rPr>
      </w:pPr>
      <w:r w:rsidRPr="00207946">
        <w:rPr>
          <w:lang w:val="hr-HR"/>
        </w:rPr>
        <w:t xml:space="preserve">Glavna faza </w:t>
      </w:r>
      <w:r w:rsidR="00CF25B2" w:rsidRPr="00207946">
        <w:rPr>
          <w:lang w:val="hr-HR"/>
        </w:rPr>
        <w:t xml:space="preserve">nadmetanja može se provoditi u </w:t>
      </w:r>
      <w:r w:rsidR="00CF25B2" w:rsidRPr="005D5C01">
        <w:rPr>
          <w:lang w:val="hr-HR"/>
        </w:rPr>
        <w:t xml:space="preserve">periodu </w:t>
      </w:r>
      <w:r w:rsidR="00FF37FC" w:rsidRPr="005D5C01">
        <w:rPr>
          <w:lang w:val="hr-HR"/>
        </w:rPr>
        <w:t xml:space="preserve">od </w:t>
      </w:r>
      <w:r w:rsidR="00CF25B2" w:rsidRPr="005D5C01">
        <w:rPr>
          <w:lang w:val="hr-HR"/>
        </w:rPr>
        <w:t>09:00</w:t>
      </w:r>
      <w:r w:rsidR="00FF37FC" w:rsidRPr="005D5C01">
        <w:rPr>
          <w:lang w:val="hr-HR"/>
        </w:rPr>
        <w:t xml:space="preserve"> do 12:00</w:t>
      </w:r>
      <w:r w:rsidR="00CF25B2" w:rsidRPr="005D5C01">
        <w:rPr>
          <w:lang w:val="hr-HR"/>
        </w:rPr>
        <w:t xml:space="preserve"> i</w:t>
      </w:r>
      <w:r w:rsidR="00FF37FC" w:rsidRPr="005D5C01">
        <w:rPr>
          <w:lang w:val="hr-HR"/>
        </w:rPr>
        <w:t xml:space="preserve"> od 13:00 do</w:t>
      </w:r>
      <w:r w:rsidR="00CF25B2" w:rsidRPr="005D5C01">
        <w:rPr>
          <w:lang w:val="hr-HR"/>
        </w:rPr>
        <w:t xml:space="preserve"> 17:00 </w:t>
      </w:r>
      <w:r w:rsidRPr="005D5C01">
        <w:rPr>
          <w:lang w:val="hr-HR"/>
        </w:rPr>
        <w:t>sati</w:t>
      </w:r>
      <w:r w:rsidR="00CF25B2" w:rsidRPr="00207946">
        <w:rPr>
          <w:lang w:val="hr-HR"/>
        </w:rPr>
        <w:t xml:space="preserve"> tijekom radnog dana (</w:t>
      </w:r>
      <w:r w:rsidR="001B740D" w:rsidRPr="00207946">
        <w:rPr>
          <w:lang w:val="hr-HR"/>
        </w:rPr>
        <w:t xml:space="preserve">od </w:t>
      </w:r>
      <w:r w:rsidR="00CF25B2" w:rsidRPr="00207946">
        <w:rPr>
          <w:lang w:val="hr-HR"/>
        </w:rPr>
        <w:t>ponedjeljk</w:t>
      </w:r>
      <w:r w:rsidR="001B740D" w:rsidRPr="00207946">
        <w:rPr>
          <w:lang w:val="hr-HR"/>
        </w:rPr>
        <w:t>a</w:t>
      </w:r>
      <w:r w:rsidR="00CF25B2" w:rsidRPr="00207946">
        <w:rPr>
          <w:lang w:val="hr-HR"/>
        </w:rPr>
        <w:t xml:space="preserve"> do petk</w:t>
      </w:r>
      <w:r w:rsidR="001B740D" w:rsidRPr="00207946">
        <w:rPr>
          <w:lang w:val="hr-HR"/>
        </w:rPr>
        <w:t>a</w:t>
      </w:r>
      <w:r w:rsidR="00CF25B2" w:rsidRPr="00207946">
        <w:rPr>
          <w:lang w:val="hr-HR"/>
        </w:rPr>
        <w:t xml:space="preserve">). </w:t>
      </w:r>
    </w:p>
    <w:p w14:paraId="47188FA7" w14:textId="77777777" w:rsidR="00221CF1" w:rsidRPr="00207946" w:rsidRDefault="00221CF1" w:rsidP="00221CF1">
      <w:pPr>
        <w:jc w:val="both"/>
        <w:rPr>
          <w:lang w:val="hr-HR"/>
        </w:rPr>
      </w:pPr>
      <w:r w:rsidRPr="00207946">
        <w:rPr>
          <w:lang w:val="hr-HR"/>
        </w:rPr>
        <w:t xml:space="preserve">Ne postoji ograničenje broja krugova koji se mogu održati radnim danom. </w:t>
      </w:r>
    </w:p>
    <w:p w14:paraId="144BE3C5" w14:textId="7E3B25A1" w:rsidR="003074AC" w:rsidRPr="005D5C01" w:rsidRDefault="00CF25B2" w:rsidP="003074AC">
      <w:pPr>
        <w:jc w:val="both"/>
        <w:rPr>
          <w:lang w:val="hr-HR"/>
        </w:rPr>
      </w:pPr>
      <w:r w:rsidRPr="00207946">
        <w:rPr>
          <w:lang w:val="hr-HR"/>
        </w:rPr>
        <w:t xml:space="preserve">Trajanje kruga nadmetanja </w:t>
      </w:r>
      <w:r w:rsidR="00221CF1" w:rsidRPr="00207946">
        <w:rPr>
          <w:lang w:val="hr-HR"/>
        </w:rPr>
        <w:t xml:space="preserve">ne može </w:t>
      </w:r>
      <w:r w:rsidR="00221CF1" w:rsidRPr="005D5C01">
        <w:rPr>
          <w:lang w:val="hr-HR"/>
        </w:rPr>
        <w:t xml:space="preserve">biti </w:t>
      </w:r>
      <w:r w:rsidR="001B740D" w:rsidRPr="005D5C01">
        <w:rPr>
          <w:lang w:val="hr-HR"/>
        </w:rPr>
        <w:t>kraće</w:t>
      </w:r>
      <w:r w:rsidR="00221CF1" w:rsidRPr="005D5C01">
        <w:rPr>
          <w:lang w:val="hr-HR"/>
        </w:rPr>
        <w:t xml:space="preserve"> od 15 minuta i duže od </w:t>
      </w:r>
      <w:r w:rsidR="008B15F7" w:rsidRPr="005D5C01">
        <w:rPr>
          <w:lang w:val="hr-HR"/>
        </w:rPr>
        <w:t xml:space="preserve">120 </w:t>
      </w:r>
      <w:r w:rsidR="001B740D" w:rsidRPr="005D5C01">
        <w:rPr>
          <w:lang w:val="hr-HR"/>
        </w:rPr>
        <w:t>minuta</w:t>
      </w:r>
      <w:r w:rsidR="00221CF1" w:rsidRPr="005D5C01">
        <w:rPr>
          <w:lang w:val="hr-HR"/>
        </w:rPr>
        <w:t xml:space="preserve">. </w:t>
      </w:r>
      <w:r w:rsidR="003074AC" w:rsidRPr="005D5C01">
        <w:rPr>
          <w:lang w:val="hr-HR"/>
        </w:rPr>
        <w:t>Trajanje kruga nadmetanja određuje HAKOM prema vlastitoj procjeni. Nakon što svi ponuđači predaju svoje ponude, HAKOM može</w:t>
      </w:r>
      <w:r w:rsidR="006B7A0F" w:rsidRPr="005D5C01">
        <w:rPr>
          <w:lang w:val="hr-HR"/>
        </w:rPr>
        <w:t xml:space="preserve"> </w:t>
      </w:r>
      <w:r w:rsidR="003074AC" w:rsidRPr="005D5C01">
        <w:rPr>
          <w:lang w:val="hr-HR"/>
        </w:rPr>
        <w:t xml:space="preserve">završiti krug nadmetanja ranije ili pričekati završetak kruga prema rasporedu. </w:t>
      </w:r>
    </w:p>
    <w:p w14:paraId="3E6DB7D6" w14:textId="77777777" w:rsidR="00221CF1" w:rsidRPr="005D5C01" w:rsidRDefault="003074AC" w:rsidP="003074AC">
      <w:pPr>
        <w:jc w:val="both"/>
        <w:rPr>
          <w:lang w:val="hr-HR"/>
        </w:rPr>
      </w:pPr>
      <w:r w:rsidRPr="005D5C01">
        <w:rPr>
          <w:lang w:val="hr-HR"/>
        </w:rPr>
        <w:t>HAKOM će planirani raspored za sljedeći dan</w:t>
      </w:r>
      <w:r w:rsidR="006935EA" w:rsidRPr="005D5C01">
        <w:rPr>
          <w:lang w:val="hr-HR"/>
        </w:rPr>
        <w:t xml:space="preserve"> (broj i vrijeme početka planiranih krugova) </w:t>
      </w:r>
      <w:r w:rsidRPr="005D5C01">
        <w:rPr>
          <w:lang w:val="hr-HR"/>
        </w:rPr>
        <w:t xml:space="preserve">objaviti </w:t>
      </w:r>
      <w:r w:rsidR="00CD6049" w:rsidRPr="005D5C01">
        <w:rPr>
          <w:lang w:val="hr-HR"/>
        </w:rPr>
        <w:t xml:space="preserve">po završetku nadmetanja tog </w:t>
      </w:r>
      <w:r w:rsidRPr="005D5C01">
        <w:rPr>
          <w:lang w:val="hr-HR"/>
        </w:rPr>
        <w:t>dana. HAKOM zadržava pravo izmjene planiranog rasporeda krugova ovisno o tijeku nadmetanja, o čemu će svi ponuđači biti pravovremeno obaviješteni.</w:t>
      </w:r>
    </w:p>
    <w:p w14:paraId="12325A39" w14:textId="76D3A516" w:rsidR="00221CF1" w:rsidRPr="00207946" w:rsidRDefault="00221CF1" w:rsidP="00216C59">
      <w:pPr>
        <w:jc w:val="both"/>
        <w:rPr>
          <w:lang w:val="hr-HR"/>
        </w:rPr>
      </w:pPr>
      <w:r w:rsidRPr="005D5C01">
        <w:rPr>
          <w:lang w:val="hr-HR"/>
        </w:rPr>
        <w:t xml:space="preserve">Između svakog kruga nadmetanja određena je pauza u trajanju 15-30 minuta kako bi se ponuđači i HAKOM pripremili za </w:t>
      </w:r>
      <w:r w:rsidR="001B740D" w:rsidRPr="005D5C01">
        <w:rPr>
          <w:lang w:val="hr-HR"/>
        </w:rPr>
        <w:t>sljedeći</w:t>
      </w:r>
      <w:r w:rsidRPr="005D5C01">
        <w:rPr>
          <w:lang w:val="hr-HR"/>
        </w:rPr>
        <w:t xml:space="preserve"> krug nadmetanja. Svakog dana trajanja glavne faze</w:t>
      </w:r>
      <w:r w:rsidR="00E71DEC" w:rsidRPr="005D5C01">
        <w:rPr>
          <w:lang w:val="hr-HR"/>
        </w:rPr>
        <w:t xml:space="preserve"> nadmetanja</w:t>
      </w:r>
      <w:r w:rsidRPr="005D5C01">
        <w:rPr>
          <w:lang w:val="hr-HR"/>
        </w:rPr>
        <w:t xml:space="preserve"> predviđena je pauza za ručak između 12:00 i 13:00 sati.</w:t>
      </w:r>
      <w:r w:rsidRPr="00207946">
        <w:rPr>
          <w:lang w:val="hr-HR"/>
        </w:rPr>
        <w:t xml:space="preserve">  </w:t>
      </w:r>
    </w:p>
    <w:p w14:paraId="33EBD8E7" w14:textId="77777777" w:rsidR="00ED54FE" w:rsidRPr="00207946" w:rsidRDefault="00221CF1" w:rsidP="002C3FF4">
      <w:pPr>
        <w:jc w:val="both"/>
        <w:rPr>
          <w:lang w:val="hr-HR"/>
        </w:rPr>
      </w:pPr>
      <w:r w:rsidRPr="00207946">
        <w:rPr>
          <w:lang w:val="hr-HR"/>
        </w:rPr>
        <w:t xml:space="preserve">HAKOM zadržava pravo odgode početka kruga nadmetanja u slučaju kada zbog tehničkih poteškoća ili drugih prepreka nije u mogućnosti započeti krug prema planiranom rasporedu. Ponuđač ne može zatražiti odgodu početka kruga nadmetanja, izuzev u slučaju </w:t>
      </w:r>
      <w:r w:rsidR="00FF37FC" w:rsidRPr="00207946">
        <w:rPr>
          <w:lang w:val="hr-HR"/>
        </w:rPr>
        <w:t>više sile</w:t>
      </w:r>
      <w:r w:rsidR="006573ED" w:rsidRPr="00207946">
        <w:rPr>
          <w:rStyle w:val="FootnoteReference"/>
          <w:lang w:val="hr-HR"/>
        </w:rPr>
        <w:footnoteReference w:id="3"/>
      </w:r>
      <w:r w:rsidR="00FF37FC" w:rsidRPr="00207946">
        <w:rPr>
          <w:lang w:val="hr-HR"/>
        </w:rPr>
        <w:t xml:space="preserve"> u kojem slučaju će doći do odgode početka kruga nadmetanja</w:t>
      </w:r>
      <w:r w:rsidRPr="00207946">
        <w:rPr>
          <w:lang w:val="hr-HR"/>
        </w:rPr>
        <w:t xml:space="preserve">. </w:t>
      </w:r>
    </w:p>
    <w:p w14:paraId="79ECF30D" w14:textId="77777777" w:rsidR="00016559" w:rsidRPr="00207946" w:rsidRDefault="00016559" w:rsidP="002C3FF4">
      <w:pPr>
        <w:jc w:val="both"/>
        <w:rPr>
          <w:lang w:val="hr-HR"/>
        </w:rPr>
      </w:pPr>
      <w:r w:rsidRPr="00207946">
        <w:rPr>
          <w:lang w:val="hr-HR"/>
        </w:rPr>
        <w:t xml:space="preserve">Nakon završetka glavne faze nadmetanja (Dan X), sljedećeg radnog dana (Dan X + 1) HAKOM će ponuđačima najaviti dostupne </w:t>
      </w:r>
      <w:r w:rsidR="004847F1">
        <w:rPr>
          <w:lang w:val="hr-HR"/>
        </w:rPr>
        <w:t xml:space="preserve">kombinacije </w:t>
      </w:r>
      <w:r w:rsidRPr="00207946">
        <w:rPr>
          <w:lang w:val="hr-HR"/>
        </w:rPr>
        <w:t>dodjele frekvencijskih blokova. Faza dodjele održat će se najranije sljedećeg radnog dana nakon najave dostupnih mogućnosti dodjele frekvencijskih blokova (Dan X + 2)</w:t>
      </w:r>
      <w:r w:rsidR="000D09B2">
        <w:rPr>
          <w:lang w:val="hr-HR"/>
        </w:rPr>
        <w:t>, a HAKOM će pravovremeno obavijestiti ponuđače o vremenu početka nadmetanja u fazi dodjele</w:t>
      </w:r>
      <w:r w:rsidRPr="00207946">
        <w:rPr>
          <w:lang w:val="hr-HR"/>
        </w:rPr>
        <w:t>.</w:t>
      </w:r>
    </w:p>
    <w:p w14:paraId="12353176" w14:textId="77777777" w:rsidR="003074AC" w:rsidRPr="00207946" w:rsidRDefault="003074AC" w:rsidP="00FE556F">
      <w:pPr>
        <w:pStyle w:val="Heading6"/>
        <w:rPr>
          <w:lang w:val="hr-HR"/>
        </w:rPr>
      </w:pPr>
      <w:r w:rsidRPr="00207946">
        <w:rPr>
          <w:lang w:val="hr-HR"/>
        </w:rPr>
        <w:lastRenderedPageBreak/>
        <w:t>Redoslijed nadmetanja</w:t>
      </w:r>
    </w:p>
    <w:p w14:paraId="1DB73989" w14:textId="285E8D4E" w:rsidR="003074AC" w:rsidRPr="00207946" w:rsidRDefault="003074AC" w:rsidP="00C45C38">
      <w:pPr>
        <w:jc w:val="both"/>
        <w:rPr>
          <w:lang w:val="hr-HR"/>
        </w:rPr>
      </w:pPr>
      <w:r w:rsidRPr="00207946">
        <w:rPr>
          <w:lang w:val="hr-HR"/>
        </w:rPr>
        <w:t>Redoslijed nadmetanja tijekom postupka javne dražbe određen je na sljedeći način:</w:t>
      </w:r>
    </w:p>
    <w:p w14:paraId="28810FE0" w14:textId="6AC9EBEB" w:rsidR="00F218ED" w:rsidRPr="00A818FA" w:rsidRDefault="00F218ED" w:rsidP="00F218ED">
      <w:pPr>
        <w:pStyle w:val="ListParagraph"/>
        <w:numPr>
          <w:ilvl w:val="1"/>
          <w:numId w:val="26"/>
        </w:numPr>
        <w:rPr>
          <w:lang w:val="hr-HR"/>
        </w:rPr>
      </w:pPr>
      <w:r w:rsidRPr="00A818FA">
        <w:rPr>
          <w:lang w:val="hr-HR"/>
        </w:rPr>
        <w:t>frekvencijski pojas</w:t>
      </w:r>
      <w:r w:rsidR="00196A94">
        <w:rPr>
          <w:lang w:val="hr-HR"/>
        </w:rPr>
        <w:t>evi</w:t>
      </w:r>
      <w:r w:rsidRPr="00A818FA">
        <w:rPr>
          <w:lang w:val="hr-HR"/>
        </w:rPr>
        <w:t xml:space="preserve"> 800 MHz</w:t>
      </w:r>
      <w:r w:rsidR="00196A94">
        <w:rPr>
          <w:lang w:val="hr-HR"/>
        </w:rPr>
        <w:t>, 900 MHz, 1800 MHz, 2100 MHz i 2600 MHz na nacionalnoj razini</w:t>
      </w:r>
    </w:p>
    <w:p w14:paraId="7360C7B9" w14:textId="77777777" w:rsidR="003074AC" w:rsidRDefault="003074AC" w:rsidP="003074AC">
      <w:pPr>
        <w:pStyle w:val="ListParagraph"/>
        <w:numPr>
          <w:ilvl w:val="1"/>
          <w:numId w:val="26"/>
        </w:numPr>
        <w:rPr>
          <w:lang w:val="hr-HR"/>
        </w:rPr>
      </w:pPr>
      <w:r w:rsidRPr="6C7DAF5E">
        <w:rPr>
          <w:lang w:val="hr-HR"/>
        </w:rPr>
        <w:t>frekvencijski pojas 3600 MHz na regionalnoj (županijskoj) razini.</w:t>
      </w:r>
    </w:p>
    <w:p w14:paraId="62DAF4D3" w14:textId="4A484D19" w:rsidR="00CC0E37" w:rsidRPr="005D3C86" w:rsidRDefault="00CC0E37" w:rsidP="00C45C38">
      <w:pPr>
        <w:jc w:val="both"/>
        <w:rPr>
          <w:lang w:val="hr-HR"/>
        </w:rPr>
      </w:pPr>
      <w:r w:rsidRPr="00CC0E37">
        <w:rPr>
          <w:lang w:val="hr-HR"/>
        </w:rPr>
        <w:t>Po završetku glavne faze</w:t>
      </w:r>
      <w:r w:rsidR="00196A94">
        <w:rPr>
          <w:lang w:val="hr-HR"/>
        </w:rPr>
        <w:t xml:space="preserve"> pojedinog</w:t>
      </w:r>
      <w:r w:rsidRPr="00CC0E37">
        <w:rPr>
          <w:lang w:val="hr-HR"/>
        </w:rPr>
        <w:t xml:space="preserve"> nadmetanja, slijedi faza dodjele koja će odrediti konačan raspored frekvencijskih blokova među ponuđačima. Po završetku faze dodjele, započinje se s</w:t>
      </w:r>
      <w:r w:rsidR="00196A94">
        <w:rPr>
          <w:lang w:val="hr-HR"/>
        </w:rPr>
        <w:t>a sljedećim postupkom</w:t>
      </w:r>
      <w:r w:rsidRPr="00CC0E37">
        <w:rPr>
          <w:lang w:val="hr-HR"/>
        </w:rPr>
        <w:t xml:space="preserve"> nadmetanj</w:t>
      </w:r>
      <w:r w:rsidR="00196A94">
        <w:rPr>
          <w:lang w:val="hr-HR"/>
        </w:rPr>
        <w:t>a</w:t>
      </w:r>
      <w:r w:rsidRPr="00CC0E37">
        <w:rPr>
          <w:lang w:val="hr-HR"/>
        </w:rPr>
        <w:t>.</w:t>
      </w:r>
    </w:p>
    <w:p w14:paraId="04EF1CCC" w14:textId="77777777" w:rsidR="00216C59" w:rsidRPr="00207946" w:rsidRDefault="00216C59" w:rsidP="00FE556F">
      <w:pPr>
        <w:pStyle w:val="Heading5"/>
        <w:rPr>
          <w:lang w:val="hr-HR"/>
        </w:rPr>
      </w:pPr>
      <w:r w:rsidRPr="00207946">
        <w:rPr>
          <w:lang w:val="hr-HR"/>
        </w:rPr>
        <w:t>Faza dodjele frekvencijskih blokova</w:t>
      </w:r>
    </w:p>
    <w:p w14:paraId="64305EED" w14:textId="270C22F3" w:rsidR="00BA3884" w:rsidRPr="00207946" w:rsidRDefault="00BA3884" w:rsidP="00DE2913">
      <w:pPr>
        <w:jc w:val="both"/>
        <w:rPr>
          <w:lang w:val="hr-HR"/>
        </w:rPr>
      </w:pPr>
      <w:bookmarkStart w:id="47" w:name="_Toc64967961"/>
      <w:bookmarkStart w:id="48" w:name="_Toc63412839"/>
      <w:bookmarkStart w:id="49" w:name="_Toc63412954"/>
      <w:bookmarkEnd w:id="45"/>
      <w:bookmarkEnd w:id="46"/>
      <w:r w:rsidRPr="00207946">
        <w:rPr>
          <w:lang w:val="hr-HR"/>
        </w:rPr>
        <w:t xml:space="preserve">Po završetku glavne faze nadmetanja, </w:t>
      </w:r>
      <w:r w:rsidR="000E3958" w:rsidRPr="00207946">
        <w:rPr>
          <w:lang w:val="hr-HR"/>
        </w:rPr>
        <w:t>kojom je određena količina RF spektra koja će se dodijeliti svakom ponuđaču</w:t>
      </w:r>
      <w:r w:rsidRPr="00207946">
        <w:rPr>
          <w:lang w:val="hr-HR"/>
        </w:rPr>
        <w:t xml:space="preserve">, održat će se faza dodjele koja će odrediti </w:t>
      </w:r>
      <w:r w:rsidR="0093048C" w:rsidRPr="00207946">
        <w:rPr>
          <w:lang w:val="hr-HR"/>
        </w:rPr>
        <w:t>konač</w:t>
      </w:r>
      <w:r w:rsidR="0093048C">
        <w:rPr>
          <w:lang w:val="hr-HR"/>
        </w:rPr>
        <w:t>nu</w:t>
      </w:r>
      <w:r w:rsidR="0093048C" w:rsidRPr="00207946">
        <w:rPr>
          <w:lang w:val="hr-HR"/>
        </w:rPr>
        <w:t xml:space="preserve"> </w:t>
      </w:r>
      <w:r w:rsidR="0093048C">
        <w:rPr>
          <w:lang w:val="hr-HR"/>
        </w:rPr>
        <w:t>raspodjelu</w:t>
      </w:r>
      <w:r w:rsidR="0093048C" w:rsidRPr="00207946">
        <w:rPr>
          <w:lang w:val="hr-HR"/>
        </w:rPr>
        <w:t xml:space="preserve"> </w:t>
      </w:r>
      <w:r w:rsidRPr="00207946">
        <w:rPr>
          <w:lang w:val="hr-HR"/>
        </w:rPr>
        <w:t>radiofrekvencijskog spektra među ponuđačima</w:t>
      </w:r>
      <w:r w:rsidR="000E3958" w:rsidRPr="00207946">
        <w:rPr>
          <w:lang w:val="hr-HR"/>
        </w:rPr>
        <w:t>, odnosno točan položaj frekvencijskih blokova svakog ponuđača unutar određenog frekvencijskog pojasa</w:t>
      </w:r>
      <w:r w:rsidRPr="00207946">
        <w:rPr>
          <w:lang w:val="hr-HR"/>
        </w:rPr>
        <w:t xml:space="preserve">. U ovoj fazi ponuđači </w:t>
      </w:r>
      <w:r w:rsidR="000E3958" w:rsidRPr="00207946">
        <w:rPr>
          <w:lang w:val="hr-HR"/>
        </w:rPr>
        <w:t>imaju mogućnost</w:t>
      </w:r>
      <w:r w:rsidRPr="00207946">
        <w:rPr>
          <w:lang w:val="hr-HR"/>
        </w:rPr>
        <w:t xml:space="preserve"> </w:t>
      </w:r>
      <w:r w:rsidR="000E3958" w:rsidRPr="00207946">
        <w:rPr>
          <w:lang w:val="hr-HR"/>
        </w:rPr>
        <w:t xml:space="preserve">izabrati </w:t>
      </w:r>
      <w:r w:rsidRPr="00207946">
        <w:rPr>
          <w:lang w:val="hr-HR"/>
        </w:rPr>
        <w:t xml:space="preserve">položaj </w:t>
      </w:r>
      <w:r w:rsidR="000E3958" w:rsidRPr="00207946">
        <w:rPr>
          <w:lang w:val="hr-HR"/>
        </w:rPr>
        <w:t xml:space="preserve">frekvencijskih </w:t>
      </w:r>
      <w:r w:rsidRPr="00207946">
        <w:rPr>
          <w:lang w:val="hr-HR"/>
        </w:rPr>
        <w:t xml:space="preserve">blokova </w:t>
      </w:r>
      <w:r w:rsidR="0055539B" w:rsidRPr="00207946">
        <w:rPr>
          <w:lang w:val="hr-HR"/>
        </w:rPr>
        <w:t xml:space="preserve">s obzirom da </w:t>
      </w:r>
      <w:r w:rsidRPr="00207946">
        <w:rPr>
          <w:lang w:val="hr-HR"/>
        </w:rPr>
        <w:t xml:space="preserve">su </w:t>
      </w:r>
      <w:r w:rsidR="0055539B" w:rsidRPr="00207946">
        <w:rPr>
          <w:lang w:val="hr-HR"/>
        </w:rPr>
        <w:t xml:space="preserve">tijekom prethodne faze </w:t>
      </w:r>
      <w:r w:rsidRPr="00207946">
        <w:rPr>
          <w:lang w:val="hr-HR"/>
        </w:rPr>
        <w:t>podnosili ponude samo za broj frekvencijskih blokova (tj. za generičke</w:t>
      </w:r>
      <w:r w:rsidR="00F373C2">
        <w:rPr>
          <w:lang w:val="hr-HR"/>
        </w:rPr>
        <w:t xml:space="preserve"> frekvencijske</w:t>
      </w:r>
      <w:r w:rsidRPr="00207946">
        <w:rPr>
          <w:lang w:val="hr-HR"/>
        </w:rPr>
        <w:t xml:space="preserve"> blokove). </w:t>
      </w:r>
    </w:p>
    <w:p w14:paraId="2EB6995E" w14:textId="77777777" w:rsidR="00BA3884" w:rsidRPr="00207946" w:rsidRDefault="00BA3884" w:rsidP="00DE2913">
      <w:pPr>
        <w:jc w:val="both"/>
        <w:rPr>
          <w:lang w:val="hr-HR"/>
        </w:rPr>
      </w:pPr>
      <w:r w:rsidRPr="00207946">
        <w:rPr>
          <w:lang w:val="hr-HR"/>
        </w:rPr>
        <w:t xml:space="preserve">Ova faza </w:t>
      </w:r>
      <w:r w:rsidR="00442977">
        <w:rPr>
          <w:lang w:val="hr-HR"/>
        </w:rPr>
        <w:t>će</w:t>
      </w:r>
      <w:r w:rsidR="00442977" w:rsidRPr="00207946">
        <w:rPr>
          <w:lang w:val="hr-HR"/>
        </w:rPr>
        <w:t xml:space="preserve"> </w:t>
      </w:r>
      <w:r w:rsidRPr="00207946">
        <w:rPr>
          <w:lang w:val="hr-HR"/>
        </w:rPr>
        <w:t>osigurati da se ponuđačima dod</w:t>
      </w:r>
      <w:r w:rsidR="0055539B" w:rsidRPr="00207946">
        <w:rPr>
          <w:lang w:val="hr-HR"/>
        </w:rPr>
        <w:t>i</w:t>
      </w:r>
      <w:r w:rsidRPr="00207946">
        <w:rPr>
          <w:lang w:val="hr-HR"/>
        </w:rPr>
        <w:t xml:space="preserve">jeli kontinuirani </w:t>
      </w:r>
      <w:r w:rsidR="0055539B" w:rsidRPr="00207946">
        <w:rPr>
          <w:lang w:val="hr-HR"/>
        </w:rPr>
        <w:t xml:space="preserve">RF </w:t>
      </w:r>
      <w:r w:rsidRPr="00207946">
        <w:rPr>
          <w:lang w:val="hr-HR"/>
        </w:rPr>
        <w:t>spektar</w:t>
      </w:r>
      <w:r w:rsidR="001B740D" w:rsidRPr="00207946">
        <w:rPr>
          <w:lang w:val="hr-HR"/>
        </w:rPr>
        <w:t>.</w:t>
      </w:r>
    </w:p>
    <w:p w14:paraId="08ED57E9" w14:textId="44BE7073" w:rsidR="00196A94" w:rsidRDefault="008D0D49" w:rsidP="003074AC">
      <w:pPr>
        <w:jc w:val="both"/>
        <w:rPr>
          <w:lang w:val="hr-HR"/>
        </w:rPr>
      </w:pPr>
      <w:r w:rsidRPr="00207946">
        <w:rPr>
          <w:lang w:val="hr-HR"/>
        </w:rPr>
        <w:t xml:space="preserve">U fazi </w:t>
      </w:r>
      <w:r w:rsidR="00471135" w:rsidRPr="00207946">
        <w:rPr>
          <w:lang w:val="hr-HR"/>
        </w:rPr>
        <w:t xml:space="preserve">dodjele </w:t>
      </w:r>
      <w:r w:rsidR="00B252DB" w:rsidRPr="00207946">
        <w:rPr>
          <w:lang w:val="hr-HR"/>
        </w:rPr>
        <w:t>održat</w:t>
      </w:r>
      <w:r w:rsidR="00BA3884" w:rsidRPr="00207946">
        <w:rPr>
          <w:lang w:val="hr-HR"/>
        </w:rPr>
        <w:t xml:space="preserve"> će </w:t>
      </w:r>
      <w:r w:rsidR="00B252DB" w:rsidRPr="00207946">
        <w:rPr>
          <w:lang w:val="hr-HR"/>
        </w:rPr>
        <w:t xml:space="preserve">se </w:t>
      </w:r>
      <w:r w:rsidR="0093048C">
        <w:rPr>
          <w:lang w:val="hr-HR"/>
        </w:rPr>
        <w:t>jedan</w:t>
      </w:r>
      <w:r w:rsidR="0093048C" w:rsidRPr="00207946">
        <w:rPr>
          <w:lang w:val="hr-HR"/>
        </w:rPr>
        <w:t xml:space="preserve"> </w:t>
      </w:r>
      <w:r w:rsidR="00BA3884" w:rsidRPr="00207946">
        <w:rPr>
          <w:lang w:val="hr-HR"/>
        </w:rPr>
        <w:t>krug nadmetanja</w:t>
      </w:r>
      <w:r w:rsidR="00232DF6">
        <w:rPr>
          <w:lang w:val="hr-HR"/>
        </w:rPr>
        <w:t xml:space="preserve"> za pojedini frekvencijski pojas</w:t>
      </w:r>
      <w:r w:rsidR="00B252DB" w:rsidRPr="00207946">
        <w:rPr>
          <w:lang w:val="hr-HR"/>
        </w:rPr>
        <w:t xml:space="preserve"> </w:t>
      </w:r>
      <w:r w:rsidR="00F5411E" w:rsidRPr="00207946">
        <w:rPr>
          <w:lang w:val="hr-HR"/>
        </w:rPr>
        <w:t xml:space="preserve">u sklopu elektroničkog sustava nadmetanja </w:t>
      </w:r>
      <w:r w:rsidR="00B252DB" w:rsidRPr="00207946">
        <w:rPr>
          <w:lang w:val="hr-HR"/>
        </w:rPr>
        <w:t xml:space="preserve">tijekom kojeg će svi ponuđači koji su ostvarili pravo na dodjelu određenog broja frekvencijskih blokova imati mogućnost podnijeti dodatne ponude u kojima će </w:t>
      </w:r>
      <w:r w:rsidR="00FD07B9" w:rsidRPr="00207946">
        <w:rPr>
          <w:lang w:val="hr-HR"/>
        </w:rPr>
        <w:t>naznačiti koji</w:t>
      </w:r>
      <w:r w:rsidR="00B252DB" w:rsidRPr="00207946">
        <w:rPr>
          <w:lang w:val="hr-HR"/>
        </w:rPr>
        <w:t xml:space="preserve"> </w:t>
      </w:r>
      <w:r w:rsidR="00FD07B9" w:rsidRPr="00207946">
        <w:rPr>
          <w:lang w:val="hr-HR"/>
        </w:rPr>
        <w:t>dodatan iznos su spr</w:t>
      </w:r>
      <w:r w:rsidR="00B252DB" w:rsidRPr="00207946">
        <w:rPr>
          <w:lang w:val="hr-HR"/>
        </w:rPr>
        <w:t>emni platiti za točn</w:t>
      </w:r>
      <w:r w:rsidR="00FD07B9" w:rsidRPr="00207946">
        <w:rPr>
          <w:lang w:val="hr-HR"/>
        </w:rPr>
        <w:t>o</w:t>
      </w:r>
      <w:r w:rsidR="00B252DB" w:rsidRPr="00207946">
        <w:rPr>
          <w:lang w:val="hr-HR"/>
        </w:rPr>
        <w:t xml:space="preserve"> određen </w:t>
      </w:r>
      <w:r w:rsidR="00FE7DE3">
        <w:rPr>
          <w:lang w:val="hr-HR"/>
        </w:rPr>
        <w:t>raspored</w:t>
      </w:r>
      <w:r w:rsidR="007F2159" w:rsidRPr="00207946">
        <w:rPr>
          <w:lang w:val="hr-HR"/>
        </w:rPr>
        <w:t xml:space="preserve"> </w:t>
      </w:r>
      <w:r w:rsidR="00B252DB" w:rsidRPr="00207946">
        <w:rPr>
          <w:lang w:val="hr-HR"/>
        </w:rPr>
        <w:t>frekvencijskih blokova unutar određenog frekvencijskog pojasa.</w:t>
      </w:r>
      <w:r w:rsidR="00BA3884" w:rsidRPr="00207946">
        <w:rPr>
          <w:lang w:val="hr-HR"/>
        </w:rPr>
        <w:t xml:space="preserve"> </w:t>
      </w:r>
      <w:r w:rsidR="00FD07B9" w:rsidRPr="00207946">
        <w:rPr>
          <w:lang w:val="hr-HR"/>
        </w:rPr>
        <w:t xml:space="preserve">Format nadmetanja će biti </w:t>
      </w:r>
      <w:r w:rsidR="00E71387">
        <w:rPr>
          <w:lang w:val="hr-HR"/>
        </w:rPr>
        <w:t xml:space="preserve">kombinatorno </w:t>
      </w:r>
      <w:r w:rsidR="00FD07B9" w:rsidRPr="00207946">
        <w:rPr>
          <w:lang w:val="hr-HR"/>
        </w:rPr>
        <w:t xml:space="preserve">nadmetanje </w:t>
      </w:r>
      <w:r w:rsidR="00BA3884" w:rsidRPr="00207946">
        <w:rPr>
          <w:lang w:val="hr-HR"/>
        </w:rPr>
        <w:t xml:space="preserve">sa zapečaćenim ponudama </w:t>
      </w:r>
      <w:r w:rsidR="00FD07B9" w:rsidRPr="00207946">
        <w:rPr>
          <w:lang w:val="hr-HR"/>
        </w:rPr>
        <w:t>s</w:t>
      </w:r>
      <w:r w:rsidR="00BA3884" w:rsidRPr="00207946">
        <w:rPr>
          <w:lang w:val="hr-HR"/>
        </w:rPr>
        <w:t xml:space="preserve"> pravilo</w:t>
      </w:r>
      <w:r w:rsidR="00FD07B9" w:rsidRPr="00207946">
        <w:rPr>
          <w:lang w:val="hr-HR"/>
        </w:rPr>
        <w:t>m</w:t>
      </w:r>
      <w:r w:rsidR="00BA3884" w:rsidRPr="00207946">
        <w:rPr>
          <w:lang w:val="hr-HR"/>
        </w:rPr>
        <w:t xml:space="preserve"> </w:t>
      </w:r>
      <w:r w:rsidR="006331B9" w:rsidRPr="00207946">
        <w:rPr>
          <w:lang w:val="hr-HR"/>
        </w:rPr>
        <w:t xml:space="preserve">druge </w:t>
      </w:r>
      <w:r w:rsidR="00BA3884" w:rsidRPr="00207946">
        <w:rPr>
          <w:lang w:val="hr-HR"/>
        </w:rPr>
        <w:t>cijene</w:t>
      </w:r>
      <w:r w:rsidR="0093048C" w:rsidRPr="0093048C">
        <w:rPr>
          <w:lang w:val="hr-HR"/>
        </w:rPr>
        <w:t xml:space="preserve"> </w:t>
      </w:r>
      <w:r w:rsidR="0093048C">
        <w:rPr>
          <w:lang w:val="hr-HR"/>
        </w:rPr>
        <w:t>izračunate temeljem oportunitetnog troška</w:t>
      </w:r>
      <w:r w:rsidR="00FD07B9" w:rsidRPr="00207946">
        <w:rPr>
          <w:lang w:val="hr-HR"/>
        </w:rPr>
        <w:t xml:space="preserve">, a </w:t>
      </w:r>
      <w:r w:rsidR="00C774EF" w:rsidRPr="00207946">
        <w:rPr>
          <w:lang w:val="hr-HR"/>
        </w:rPr>
        <w:t xml:space="preserve">način određivanja pobjednika nadmetanja i cijene koju pobjednici nadmetanja trebaju platiti </w:t>
      </w:r>
      <w:r w:rsidR="00FD07B9" w:rsidRPr="00207946">
        <w:rPr>
          <w:lang w:val="hr-HR"/>
        </w:rPr>
        <w:t xml:space="preserve">detaljnije </w:t>
      </w:r>
      <w:r w:rsidR="000D6D3B" w:rsidRPr="00207946">
        <w:rPr>
          <w:lang w:val="hr-HR"/>
        </w:rPr>
        <w:t>je</w:t>
      </w:r>
      <w:r w:rsidR="00BA3884" w:rsidRPr="00207946">
        <w:rPr>
          <w:lang w:val="hr-HR"/>
        </w:rPr>
        <w:t xml:space="preserve"> opisan u </w:t>
      </w:r>
      <w:r w:rsidR="00BA3884" w:rsidRPr="005D5C01">
        <w:rPr>
          <w:lang w:val="hr-HR"/>
        </w:rPr>
        <w:t>poglavlj</w:t>
      </w:r>
      <w:r w:rsidR="00C774EF" w:rsidRPr="005D5C01">
        <w:rPr>
          <w:lang w:val="hr-HR"/>
        </w:rPr>
        <w:t>ima</w:t>
      </w:r>
      <w:r w:rsidR="00BA3884" w:rsidRPr="005D5C01">
        <w:rPr>
          <w:lang w:val="hr-HR"/>
        </w:rPr>
        <w:t xml:space="preserve"> </w:t>
      </w:r>
      <w:r w:rsidR="00C774EF" w:rsidRPr="005D5C01">
        <w:rPr>
          <w:lang w:val="hr-HR"/>
        </w:rPr>
        <w:t xml:space="preserve">5.5.4 i </w:t>
      </w:r>
      <w:r w:rsidR="00BA3884" w:rsidRPr="005D5C01">
        <w:rPr>
          <w:lang w:val="hr-HR"/>
        </w:rPr>
        <w:t>5.5.5.</w:t>
      </w:r>
    </w:p>
    <w:p w14:paraId="55F98C9E" w14:textId="0DBC5E89" w:rsidR="007B2D06" w:rsidRDefault="007B2D06" w:rsidP="003074AC">
      <w:pPr>
        <w:jc w:val="both"/>
        <w:rPr>
          <w:lang w:val="hr-HR"/>
        </w:rPr>
      </w:pPr>
      <w:r>
        <w:rPr>
          <w:lang w:val="hr-HR"/>
        </w:rPr>
        <w:t>Za pojedini frekvencijski pojas na nacionalnoj razini u fazi dodjele provodi se zasebno nadmetanje.</w:t>
      </w:r>
    </w:p>
    <w:p w14:paraId="7DB42105" w14:textId="075EF8AB" w:rsidR="00196A94" w:rsidRPr="00207946" w:rsidRDefault="00196A94" w:rsidP="00196A94">
      <w:pPr>
        <w:jc w:val="both"/>
        <w:rPr>
          <w:lang w:val="hr-HR"/>
        </w:rPr>
      </w:pPr>
      <w:r w:rsidRPr="00207946">
        <w:rPr>
          <w:lang w:val="hr-HR"/>
        </w:rPr>
        <w:t xml:space="preserve">Redoslijed nadmetanja </w:t>
      </w:r>
      <w:r>
        <w:rPr>
          <w:lang w:val="hr-HR"/>
        </w:rPr>
        <w:t>u fazi dodjele za frekvencijske pojaseve na nacionalnoj razini</w:t>
      </w:r>
      <w:r w:rsidRPr="00207946">
        <w:rPr>
          <w:lang w:val="hr-HR"/>
        </w:rPr>
        <w:t xml:space="preserve"> određen je na sljedeći način:</w:t>
      </w:r>
    </w:p>
    <w:p w14:paraId="0263C351" w14:textId="77777777" w:rsidR="00196A94" w:rsidRPr="00A818FA" w:rsidRDefault="00196A94" w:rsidP="00196A94">
      <w:pPr>
        <w:pStyle w:val="ListParagraph"/>
        <w:numPr>
          <w:ilvl w:val="1"/>
          <w:numId w:val="52"/>
        </w:numPr>
        <w:rPr>
          <w:lang w:val="hr-HR"/>
        </w:rPr>
      </w:pPr>
      <w:r w:rsidRPr="00A818FA">
        <w:rPr>
          <w:lang w:val="hr-HR"/>
        </w:rPr>
        <w:t>frekvencijski pojas 800 MHz</w:t>
      </w:r>
    </w:p>
    <w:p w14:paraId="4848AFB3" w14:textId="77777777" w:rsidR="00196A94" w:rsidRPr="00A818FA" w:rsidRDefault="00196A94" w:rsidP="00196A94">
      <w:pPr>
        <w:pStyle w:val="ListParagraph"/>
        <w:numPr>
          <w:ilvl w:val="1"/>
          <w:numId w:val="52"/>
        </w:numPr>
        <w:rPr>
          <w:lang w:val="hr-HR"/>
        </w:rPr>
      </w:pPr>
      <w:r w:rsidRPr="00A818FA">
        <w:rPr>
          <w:lang w:val="hr-HR"/>
        </w:rPr>
        <w:t>frekvencijski pojas 900 MHz</w:t>
      </w:r>
    </w:p>
    <w:p w14:paraId="2789457D" w14:textId="77777777" w:rsidR="00196A94" w:rsidRPr="00A818FA" w:rsidRDefault="00196A94" w:rsidP="00196A94">
      <w:pPr>
        <w:pStyle w:val="ListParagraph"/>
        <w:numPr>
          <w:ilvl w:val="1"/>
          <w:numId w:val="52"/>
        </w:numPr>
        <w:rPr>
          <w:lang w:val="hr-HR"/>
        </w:rPr>
      </w:pPr>
      <w:r w:rsidRPr="00A818FA">
        <w:rPr>
          <w:lang w:val="hr-HR"/>
        </w:rPr>
        <w:t>frekvencijski pojas 1800 MHz</w:t>
      </w:r>
    </w:p>
    <w:p w14:paraId="583BA69F" w14:textId="77777777" w:rsidR="00196A94" w:rsidRPr="00A818FA" w:rsidRDefault="00196A94" w:rsidP="00196A94">
      <w:pPr>
        <w:pStyle w:val="ListParagraph"/>
        <w:numPr>
          <w:ilvl w:val="1"/>
          <w:numId w:val="52"/>
        </w:numPr>
        <w:rPr>
          <w:lang w:val="hr-HR"/>
        </w:rPr>
      </w:pPr>
      <w:r w:rsidRPr="00A818FA">
        <w:rPr>
          <w:lang w:val="hr-HR"/>
        </w:rPr>
        <w:t>frekvencijski pojas 2100 MHz</w:t>
      </w:r>
    </w:p>
    <w:p w14:paraId="03741647" w14:textId="77777777" w:rsidR="00196A94" w:rsidRPr="00A818FA" w:rsidRDefault="00196A94" w:rsidP="00196A94">
      <w:pPr>
        <w:pStyle w:val="ListParagraph"/>
        <w:numPr>
          <w:ilvl w:val="1"/>
          <w:numId w:val="52"/>
        </w:numPr>
        <w:rPr>
          <w:lang w:val="hr-HR"/>
        </w:rPr>
      </w:pPr>
      <w:r w:rsidRPr="00A818FA">
        <w:rPr>
          <w:lang w:val="hr-HR"/>
        </w:rPr>
        <w:t>frekvencijski pojas 2600 MHz</w:t>
      </w:r>
    </w:p>
    <w:p w14:paraId="1544A10B" w14:textId="77777777" w:rsidR="00216C59" w:rsidRPr="00207946" w:rsidRDefault="0055539B" w:rsidP="00216C59">
      <w:pPr>
        <w:pStyle w:val="Heading3"/>
        <w:rPr>
          <w:lang w:val="hr-HR"/>
        </w:rPr>
      </w:pPr>
      <w:bookmarkStart w:id="50" w:name="_Toc111022621"/>
      <w:r w:rsidRPr="00207946">
        <w:rPr>
          <w:lang w:val="hr-HR"/>
        </w:rPr>
        <w:t xml:space="preserve">Faza 4: </w:t>
      </w:r>
      <w:r w:rsidR="00216C59" w:rsidRPr="00207946">
        <w:rPr>
          <w:lang w:val="hr-HR"/>
        </w:rPr>
        <w:t>Donošenje odluke o odabiru jednog ili više ponuđača</w:t>
      </w:r>
      <w:bookmarkEnd w:id="47"/>
      <w:bookmarkEnd w:id="50"/>
    </w:p>
    <w:bookmarkEnd w:id="48"/>
    <w:bookmarkEnd w:id="49"/>
    <w:p w14:paraId="04E2E948" w14:textId="77777777" w:rsidR="00216C59" w:rsidRPr="00207946" w:rsidRDefault="00216C59" w:rsidP="009C0E15">
      <w:pPr>
        <w:jc w:val="both"/>
        <w:rPr>
          <w:lang w:val="hr-HR"/>
        </w:rPr>
      </w:pPr>
      <w:r w:rsidRPr="00207946">
        <w:rPr>
          <w:lang w:val="hr-HR"/>
        </w:rPr>
        <w:t xml:space="preserve">Ishod faze dodjele HAKOM će utvrditi u skladu s pravilima </w:t>
      </w:r>
      <w:r w:rsidR="00F5411E" w:rsidRPr="00207946">
        <w:rPr>
          <w:lang w:val="hr-HR"/>
        </w:rPr>
        <w:t xml:space="preserve">postupka nadmetanja </w:t>
      </w:r>
      <w:r w:rsidRPr="00207946">
        <w:rPr>
          <w:lang w:val="hr-HR"/>
        </w:rPr>
        <w:t xml:space="preserve">te će </w:t>
      </w:r>
      <w:r w:rsidR="00C5789B">
        <w:rPr>
          <w:lang w:val="hr-HR"/>
        </w:rPr>
        <w:t>donijeti odluku o odabiru jednog ili više ponuđača</w:t>
      </w:r>
      <w:r w:rsidRPr="00207946">
        <w:rPr>
          <w:lang w:val="hr-HR"/>
        </w:rPr>
        <w:t>.</w:t>
      </w:r>
    </w:p>
    <w:p w14:paraId="101C312C" w14:textId="77777777" w:rsidR="00216C59" w:rsidRPr="00207946" w:rsidRDefault="00216C59" w:rsidP="009C0E15">
      <w:pPr>
        <w:jc w:val="both"/>
        <w:rPr>
          <w:lang w:val="hr-HR"/>
        </w:rPr>
      </w:pPr>
      <w:r w:rsidRPr="00207946">
        <w:rPr>
          <w:lang w:val="hr-HR"/>
        </w:rPr>
        <w:t>Ukup</w:t>
      </w:r>
      <w:r w:rsidR="00F5411E" w:rsidRPr="00207946">
        <w:rPr>
          <w:lang w:val="hr-HR"/>
        </w:rPr>
        <w:t>a</w:t>
      </w:r>
      <w:r w:rsidRPr="00207946">
        <w:rPr>
          <w:lang w:val="hr-HR"/>
        </w:rPr>
        <w:t xml:space="preserve">n iznos koji plaća svaki pobjednički ponuđač zbroj je </w:t>
      </w:r>
      <w:r w:rsidR="00F5411E" w:rsidRPr="00207946">
        <w:rPr>
          <w:lang w:val="hr-HR"/>
        </w:rPr>
        <w:t xml:space="preserve">konačnih </w:t>
      </w:r>
      <w:r w:rsidRPr="00207946">
        <w:rPr>
          <w:lang w:val="hr-HR"/>
        </w:rPr>
        <w:t xml:space="preserve">cijena za </w:t>
      </w:r>
      <w:r w:rsidR="00F5411E" w:rsidRPr="00207946">
        <w:rPr>
          <w:lang w:val="hr-HR"/>
        </w:rPr>
        <w:t xml:space="preserve">svaki </w:t>
      </w:r>
      <w:r w:rsidRPr="00207946">
        <w:rPr>
          <w:lang w:val="hr-HR"/>
        </w:rPr>
        <w:t xml:space="preserve">frekvencijski blok za </w:t>
      </w:r>
      <w:r w:rsidR="00F5411E" w:rsidRPr="00207946">
        <w:rPr>
          <w:lang w:val="hr-HR"/>
        </w:rPr>
        <w:t xml:space="preserve">koji </w:t>
      </w:r>
      <w:r w:rsidRPr="00207946">
        <w:rPr>
          <w:lang w:val="hr-HR"/>
        </w:rPr>
        <w:t xml:space="preserve">je </w:t>
      </w:r>
      <w:r w:rsidR="00306DD3" w:rsidRPr="00207946">
        <w:rPr>
          <w:lang w:val="hr-HR"/>
        </w:rPr>
        <w:t>ostvario pravo uporabe RF spektra tijekom glavne faze nadmetanja</w:t>
      </w:r>
      <w:r w:rsidRPr="00207946">
        <w:rPr>
          <w:lang w:val="hr-HR"/>
        </w:rPr>
        <w:t xml:space="preserve">, </w:t>
      </w:r>
      <w:r w:rsidR="00306DD3" w:rsidRPr="00207946">
        <w:rPr>
          <w:lang w:val="hr-HR"/>
        </w:rPr>
        <w:t xml:space="preserve">uz </w:t>
      </w:r>
      <w:r w:rsidR="00A62297" w:rsidRPr="00207946">
        <w:rPr>
          <w:lang w:val="hr-HR"/>
        </w:rPr>
        <w:t xml:space="preserve">mogući </w:t>
      </w:r>
      <w:r w:rsidR="00306DD3" w:rsidRPr="00207946">
        <w:rPr>
          <w:lang w:val="hr-HR"/>
        </w:rPr>
        <w:t>dodatni iznos utvrđen tijekom faze dodjele.</w:t>
      </w:r>
      <w:r w:rsidRPr="00207946">
        <w:rPr>
          <w:lang w:val="hr-HR"/>
        </w:rPr>
        <w:t xml:space="preserve"> </w:t>
      </w:r>
    </w:p>
    <w:p w14:paraId="24971970" w14:textId="77777777" w:rsidR="00131631" w:rsidRPr="00207946" w:rsidRDefault="00131631" w:rsidP="00131631">
      <w:pPr>
        <w:jc w:val="both"/>
        <w:rPr>
          <w:lang w:val="hr-HR"/>
        </w:rPr>
      </w:pPr>
      <w:r w:rsidRPr="00207946">
        <w:rPr>
          <w:lang w:val="hr-HR"/>
        </w:rPr>
        <w:lastRenderedPageBreak/>
        <w:t xml:space="preserve">Dozvole za uporabu </w:t>
      </w:r>
      <w:r w:rsidR="00B15940">
        <w:rPr>
          <w:lang w:val="hr-HR"/>
        </w:rPr>
        <w:t>RF</w:t>
      </w:r>
      <w:r w:rsidRPr="00207946">
        <w:rPr>
          <w:lang w:val="hr-HR"/>
        </w:rPr>
        <w:t xml:space="preserve"> spektra će biti izdane pojedinom ponuđaču nakon podmirenja svih dospjelih dugovanja tog konkretnog ponuđača kojem se izdaje dozvola.</w:t>
      </w:r>
    </w:p>
    <w:p w14:paraId="53B796DB" w14:textId="77777777" w:rsidR="00216C59" w:rsidRPr="00207946" w:rsidRDefault="00131631" w:rsidP="00131631">
      <w:pPr>
        <w:jc w:val="both"/>
        <w:rPr>
          <w:lang w:val="hr-HR"/>
        </w:rPr>
      </w:pPr>
      <w:r w:rsidRPr="00207946">
        <w:rPr>
          <w:lang w:val="hr-HR"/>
        </w:rPr>
        <w:t>Dozvola će važiti od dana donošenja odluke o odabiru najpovoljnij</w:t>
      </w:r>
      <w:r w:rsidR="00B15940">
        <w:rPr>
          <w:lang w:val="hr-HR"/>
        </w:rPr>
        <w:t>ih</w:t>
      </w:r>
      <w:r w:rsidRPr="00207946">
        <w:rPr>
          <w:lang w:val="hr-HR"/>
        </w:rPr>
        <w:t xml:space="preserve"> ponuđača.</w:t>
      </w:r>
    </w:p>
    <w:p w14:paraId="4523401A" w14:textId="77777777" w:rsidR="00216C59" w:rsidRPr="00207946" w:rsidRDefault="00B15940" w:rsidP="00216C59">
      <w:pPr>
        <w:pStyle w:val="Heading2"/>
        <w:rPr>
          <w:lang w:val="hr-HR"/>
        </w:rPr>
      </w:pPr>
      <w:bookmarkStart w:id="51" w:name="_Toc64967962"/>
      <w:bookmarkStart w:id="52" w:name="_Toc111022622"/>
      <w:r>
        <w:rPr>
          <w:lang w:val="hr-HR"/>
        </w:rPr>
        <w:t>Vremenski okvir</w:t>
      </w:r>
      <w:r w:rsidR="00216C59" w:rsidRPr="00207946">
        <w:rPr>
          <w:lang w:val="hr-HR"/>
        </w:rPr>
        <w:t xml:space="preserve"> javne dražbe</w:t>
      </w:r>
      <w:bookmarkEnd w:id="34"/>
      <w:bookmarkEnd w:id="51"/>
      <w:bookmarkEnd w:id="52"/>
    </w:p>
    <w:p w14:paraId="745EF88A" w14:textId="77777777" w:rsidR="00A71EA7" w:rsidRPr="00EE7A0F" w:rsidRDefault="00B4413B" w:rsidP="00DE24B4">
      <w:pPr>
        <w:jc w:val="both"/>
        <w:rPr>
          <w:lang w:val="hr-HR"/>
        </w:rPr>
      </w:pPr>
      <w:r w:rsidRPr="00A71EA7">
        <w:rPr>
          <w:lang w:val="hr-HR"/>
        </w:rPr>
        <w:t>Postupak javne dražbe započinje donošenjem Odluke o raspisivanju javne dražbe. Vremenski okvir po fazama postupka javne dražbe je sljedeći:</w:t>
      </w:r>
    </w:p>
    <w:p w14:paraId="7A71B0D4" w14:textId="77777777" w:rsidR="00B4413B" w:rsidRDefault="00B4413B" w:rsidP="00DE24B4">
      <w:pPr>
        <w:pStyle w:val="ListParagraph"/>
        <w:numPr>
          <w:ilvl w:val="0"/>
          <w:numId w:val="5"/>
        </w:numPr>
        <w:jc w:val="both"/>
        <w:rPr>
          <w:lang w:val="hr-HR"/>
        </w:rPr>
      </w:pPr>
      <w:r w:rsidRPr="00207946">
        <w:rPr>
          <w:lang w:val="hr-HR"/>
        </w:rPr>
        <w:t>Faza 1: Podnošenje zahtjeva za sudjelovanjem u postupku javne dražbe</w:t>
      </w:r>
    </w:p>
    <w:p w14:paraId="7699A807" w14:textId="22D2C780" w:rsidR="00B4413B" w:rsidRPr="005D5C01" w:rsidRDefault="00B4413B" w:rsidP="00C45C38">
      <w:pPr>
        <w:pStyle w:val="ListParagraph"/>
        <w:numPr>
          <w:ilvl w:val="1"/>
          <w:numId w:val="5"/>
        </w:numPr>
        <w:rPr>
          <w:lang w:val="hr-HR"/>
        </w:rPr>
      </w:pPr>
      <w:r w:rsidRPr="005D5C01">
        <w:rPr>
          <w:lang w:val="hr-HR"/>
        </w:rPr>
        <w:t xml:space="preserve">Od </w:t>
      </w:r>
      <w:r w:rsidR="007F2159" w:rsidRPr="005D5C01">
        <w:rPr>
          <w:lang w:val="hr-HR"/>
        </w:rPr>
        <w:t>17. listopada do 4. studenog 2022</w:t>
      </w:r>
      <w:r w:rsidRPr="005D5C01">
        <w:rPr>
          <w:lang w:val="hr-HR"/>
        </w:rPr>
        <w:t>.</w:t>
      </w:r>
    </w:p>
    <w:p w14:paraId="7FD00DD9" w14:textId="77777777" w:rsidR="00B4413B" w:rsidRPr="005D5C01" w:rsidRDefault="00B4413B" w:rsidP="00B4413B">
      <w:pPr>
        <w:pStyle w:val="ListParagraph"/>
        <w:numPr>
          <w:ilvl w:val="0"/>
          <w:numId w:val="5"/>
        </w:numPr>
        <w:jc w:val="both"/>
        <w:rPr>
          <w:lang w:val="hr-HR"/>
        </w:rPr>
      </w:pPr>
      <w:r w:rsidRPr="005D5C01">
        <w:rPr>
          <w:lang w:val="hr-HR"/>
        </w:rPr>
        <w:t>Faza 2: Utvrđivanje ispunjavanja uvjeta za sudjelovanjem u postupku javne dražbe</w:t>
      </w:r>
    </w:p>
    <w:p w14:paraId="6BB04107" w14:textId="7544BBA2" w:rsidR="00B4413B" w:rsidRPr="005D5C01" w:rsidRDefault="00B4413B" w:rsidP="00C45C38">
      <w:pPr>
        <w:pStyle w:val="ListParagraph"/>
        <w:numPr>
          <w:ilvl w:val="1"/>
          <w:numId w:val="5"/>
        </w:numPr>
        <w:jc w:val="both"/>
        <w:rPr>
          <w:lang w:val="hr-HR"/>
        </w:rPr>
      </w:pPr>
      <w:r w:rsidRPr="005D5C01">
        <w:rPr>
          <w:lang w:val="hr-HR"/>
        </w:rPr>
        <w:t xml:space="preserve">Od </w:t>
      </w:r>
      <w:r w:rsidR="007F2159" w:rsidRPr="005D5C01">
        <w:rPr>
          <w:lang w:val="hr-HR"/>
        </w:rPr>
        <w:t>7. studenog do 17. studenog 2022</w:t>
      </w:r>
      <w:r w:rsidRPr="005D5C01">
        <w:rPr>
          <w:lang w:val="hr-HR"/>
        </w:rPr>
        <w:t>.</w:t>
      </w:r>
    </w:p>
    <w:p w14:paraId="63BBABD7" w14:textId="77777777" w:rsidR="00B4413B" w:rsidRPr="005D5C01" w:rsidRDefault="00B4413B" w:rsidP="00B4413B">
      <w:pPr>
        <w:pStyle w:val="ListParagraph"/>
        <w:numPr>
          <w:ilvl w:val="0"/>
          <w:numId w:val="5"/>
        </w:numPr>
        <w:jc w:val="both"/>
        <w:rPr>
          <w:lang w:val="hr-HR"/>
        </w:rPr>
      </w:pPr>
      <w:r w:rsidRPr="005D5C01">
        <w:rPr>
          <w:lang w:val="hr-HR"/>
        </w:rPr>
        <w:t>Faza 3: Provođenje postupka nadmetanja</w:t>
      </w:r>
    </w:p>
    <w:p w14:paraId="31BC5283" w14:textId="77777777" w:rsidR="00B4413B" w:rsidRPr="005D5C01" w:rsidRDefault="00EF0B13" w:rsidP="00C45C38">
      <w:pPr>
        <w:pStyle w:val="ListParagraph"/>
        <w:numPr>
          <w:ilvl w:val="1"/>
          <w:numId w:val="5"/>
        </w:numPr>
        <w:jc w:val="both"/>
        <w:rPr>
          <w:lang w:val="hr-HR"/>
        </w:rPr>
      </w:pPr>
      <w:r w:rsidRPr="005D5C01">
        <w:rPr>
          <w:lang w:val="hr-HR"/>
        </w:rPr>
        <w:t xml:space="preserve">Faza 3.1: </w:t>
      </w:r>
      <w:r w:rsidR="00B4413B" w:rsidRPr="005D5C01">
        <w:rPr>
          <w:lang w:val="hr-HR"/>
        </w:rPr>
        <w:t>Edukacija i provedba probnog postupka nadmetanja</w:t>
      </w:r>
    </w:p>
    <w:p w14:paraId="20B64BA6" w14:textId="6783326C" w:rsidR="0069787C" w:rsidRPr="005D5C01" w:rsidRDefault="00B4413B" w:rsidP="00C45C38">
      <w:pPr>
        <w:pStyle w:val="ListParagraph"/>
        <w:numPr>
          <w:ilvl w:val="2"/>
          <w:numId w:val="5"/>
        </w:numPr>
        <w:jc w:val="both"/>
        <w:rPr>
          <w:lang w:val="hr-HR"/>
        </w:rPr>
      </w:pPr>
      <w:r w:rsidRPr="005D5C01">
        <w:rPr>
          <w:lang w:val="hr-HR"/>
        </w:rPr>
        <w:t xml:space="preserve">Od </w:t>
      </w:r>
      <w:r w:rsidR="007F2159" w:rsidRPr="005D5C01">
        <w:rPr>
          <w:lang w:val="hr-HR"/>
        </w:rPr>
        <w:t>21. studenog do 2. prosinca 2022</w:t>
      </w:r>
      <w:r w:rsidRPr="005D5C01">
        <w:rPr>
          <w:lang w:val="hr-HR"/>
        </w:rPr>
        <w:t>.</w:t>
      </w:r>
    </w:p>
    <w:p w14:paraId="0C80F3E7" w14:textId="0E835D5A" w:rsidR="00B4413B" w:rsidRPr="005D5C01" w:rsidRDefault="00EF0B13" w:rsidP="00C45C38">
      <w:pPr>
        <w:pStyle w:val="ListParagraph"/>
        <w:numPr>
          <w:ilvl w:val="1"/>
          <w:numId w:val="5"/>
        </w:numPr>
        <w:jc w:val="both"/>
        <w:rPr>
          <w:lang w:val="hr-HR"/>
        </w:rPr>
      </w:pPr>
      <w:r w:rsidRPr="005D5C01">
        <w:rPr>
          <w:lang w:val="hr-HR"/>
        </w:rPr>
        <w:t xml:space="preserve">Faza 3.2: </w:t>
      </w:r>
      <w:r w:rsidR="0069787C" w:rsidRPr="005D5C01">
        <w:rPr>
          <w:lang w:val="hr-HR"/>
        </w:rPr>
        <w:t>Glavne faze nadmetanja i faze dodjele (</w:t>
      </w:r>
      <w:r w:rsidR="007B2D06" w:rsidRPr="005D5C01">
        <w:rPr>
          <w:lang w:val="hr-HR"/>
        </w:rPr>
        <w:t>jedno</w:t>
      </w:r>
      <w:r w:rsidR="007F2159" w:rsidRPr="005D5C01">
        <w:rPr>
          <w:lang w:val="hr-HR"/>
        </w:rPr>
        <w:t xml:space="preserve"> </w:t>
      </w:r>
      <w:r w:rsidR="007B2D06" w:rsidRPr="005D5C01">
        <w:rPr>
          <w:lang w:val="hr-HR"/>
        </w:rPr>
        <w:t xml:space="preserve">nadmetanje u glavnoj fazi i 5 pojedinačnih nadmetanja u fazi dodjele </w:t>
      </w:r>
      <w:r w:rsidR="00585832" w:rsidRPr="005D5C01">
        <w:rPr>
          <w:lang w:val="hr-HR"/>
        </w:rPr>
        <w:t xml:space="preserve">za frekvencijske pojaseve </w:t>
      </w:r>
      <w:r w:rsidR="007F2159" w:rsidRPr="005D5C01">
        <w:rPr>
          <w:lang w:val="hr-HR"/>
        </w:rPr>
        <w:t>800 MHz, 900 MHz, 1800 MHz, 2100 MHz i 2600 MHz na nacionalnoj razini,</w:t>
      </w:r>
      <w:r w:rsidR="00585832" w:rsidRPr="005D5C01">
        <w:rPr>
          <w:lang w:val="hr-HR"/>
        </w:rPr>
        <w:t xml:space="preserve"> </w:t>
      </w:r>
      <w:r w:rsidR="00E71387">
        <w:rPr>
          <w:lang w:val="hr-HR"/>
        </w:rPr>
        <w:t>te</w:t>
      </w:r>
      <w:r w:rsidR="00585832" w:rsidRPr="005D5C01">
        <w:rPr>
          <w:lang w:val="hr-HR"/>
        </w:rPr>
        <w:t xml:space="preserve"> </w:t>
      </w:r>
      <w:r w:rsidR="007B2D06" w:rsidRPr="005D5C01">
        <w:rPr>
          <w:lang w:val="hr-HR"/>
        </w:rPr>
        <w:t xml:space="preserve">jedno nadmetanje u glavnoj fazi i jedno nadmetanje u fazi dojele za frekvencijski pojas </w:t>
      </w:r>
      <w:r w:rsidR="00585832" w:rsidRPr="005D5C01">
        <w:rPr>
          <w:lang w:val="hr-HR"/>
        </w:rPr>
        <w:t>3600 MHz na regionalnoj (županijskoj) razini)</w:t>
      </w:r>
    </w:p>
    <w:p w14:paraId="4A199B2A" w14:textId="46FD8D44" w:rsidR="0069787C" w:rsidRPr="005D5C01" w:rsidRDefault="0069787C" w:rsidP="00C45C38">
      <w:pPr>
        <w:pStyle w:val="ListParagraph"/>
        <w:numPr>
          <w:ilvl w:val="2"/>
          <w:numId w:val="5"/>
        </w:numPr>
        <w:jc w:val="both"/>
        <w:rPr>
          <w:lang w:val="hr-HR"/>
        </w:rPr>
      </w:pPr>
      <w:r w:rsidRPr="005D5C01">
        <w:rPr>
          <w:lang w:val="hr-HR"/>
        </w:rPr>
        <w:t xml:space="preserve">Od </w:t>
      </w:r>
      <w:r w:rsidR="00344074" w:rsidRPr="005D5C01">
        <w:rPr>
          <w:lang w:val="hr-HR"/>
        </w:rPr>
        <w:t>16. siječnja</w:t>
      </w:r>
      <w:r w:rsidR="007F2159" w:rsidRPr="005D5C01">
        <w:rPr>
          <w:lang w:val="hr-HR"/>
        </w:rPr>
        <w:t xml:space="preserve"> 202</w:t>
      </w:r>
      <w:r w:rsidR="00344074" w:rsidRPr="005D5C01">
        <w:rPr>
          <w:lang w:val="hr-HR"/>
        </w:rPr>
        <w:t>3</w:t>
      </w:r>
      <w:r w:rsidR="007F2159" w:rsidRPr="005D5C01">
        <w:rPr>
          <w:lang w:val="hr-HR"/>
        </w:rPr>
        <w:t>. do 1</w:t>
      </w:r>
      <w:r w:rsidR="00344074" w:rsidRPr="005D5C01">
        <w:rPr>
          <w:lang w:val="hr-HR"/>
        </w:rPr>
        <w:t>7</w:t>
      </w:r>
      <w:r w:rsidR="007F2159" w:rsidRPr="005D5C01">
        <w:rPr>
          <w:lang w:val="hr-HR"/>
        </w:rPr>
        <w:t xml:space="preserve">. </w:t>
      </w:r>
      <w:r w:rsidR="00344074" w:rsidRPr="005D5C01">
        <w:rPr>
          <w:lang w:val="hr-HR"/>
        </w:rPr>
        <w:t>veljače</w:t>
      </w:r>
      <w:r w:rsidR="007F2159" w:rsidRPr="005D5C01">
        <w:rPr>
          <w:lang w:val="hr-HR"/>
        </w:rPr>
        <w:t xml:space="preserve"> 2023</w:t>
      </w:r>
      <w:r w:rsidRPr="005D5C01">
        <w:rPr>
          <w:lang w:val="hr-HR"/>
        </w:rPr>
        <w:t xml:space="preserve">. (ovisno o trajanju pojedinih nadmetanja, završetak glavne faze nadmetanja i faze dodjele može nastupiti ranije ili kasnije od </w:t>
      </w:r>
      <w:r w:rsidR="00344074" w:rsidRPr="005D5C01">
        <w:rPr>
          <w:lang w:val="hr-HR"/>
        </w:rPr>
        <w:t xml:space="preserve">17. veljače </w:t>
      </w:r>
      <w:r w:rsidR="007F2159" w:rsidRPr="005D5C01">
        <w:rPr>
          <w:lang w:val="hr-HR"/>
        </w:rPr>
        <w:t>2023</w:t>
      </w:r>
      <w:r w:rsidR="0093048C" w:rsidRPr="005D5C01">
        <w:rPr>
          <w:lang w:val="hr-HR"/>
        </w:rPr>
        <w:t>.</w:t>
      </w:r>
      <w:r w:rsidRPr="005D5C01">
        <w:rPr>
          <w:lang w:val="hr-HR"/>
        </w:rPr>
        <w:t>)</w:t>
      </w:r>
    </w:p>
    <w:p w14:paraId="53628794" w14:textId="77777777" w:rsidR="00B4413B" w:rsidRPr="005D5C01" w:rsidRDefault="00B4413B" w:rsidP="00B4413B">
      <w:pPr>
        <w:pStyle w:val="ListParagraph"/>
        <w:numPr>
          <w:ilvl w:val="0"/>
          <w:numId w:val="5"/>
        </w:numPr>
        <w:jc w:val="both"/>
        <w:rPr>
          <w:lang w:val="hr-HR"/>
        </w:rPr>
      </w:pPr>
      <w:r w:rsidRPr="005D5C01">
        <w:rPr>
          <w:lang w:val="hr-HR"/>
        </w:rPr>
        <w:t>Faza 4: Donošenje odluke o odabiru jednog ili više ponuđača</w:t>
      </w:r>
      <w:r w:rsidR="00585832" w:rsidRPr="005D5C01">
        <w:rPr>
          <w:lang w:val="hr-HR"/>
        </w:rPr>
        <w:t xml:space="preserve"> i izdavanje dozvola za uporabu RF spektra</w:t>
      </w:r>
    </w:p>
    <w:p w14:paraId="05F81322" w14:textId="7D1814F6" w:rsidR="00585832" w:rsidRPr="00207946" w:rsidRDefault="00585832" w:rsidP="00C45C38">
      <w:pPr>
        <w:pStyle w:val="ListParagraph"/>
        <w:numPr>
          <w:ilvl w:val="1"/>
          <w:numId w:val="5"/>
        </w:numPr>
        <w:jc w:val="both"/>
        <w:rPr>
          <w:lang w:val="hr-HR"/>
        </w:rPr>
      </w:pPr>
      <w:r w:rsidRPr="005D5C01">
        <w:rPr>
          <w:lang w:val="hr-HR"/>
        </w:rPr>
        <w:t xml:space="preserve">Do </w:t>
      </w:r>
      <w:r w:rsidR="00344074" w:rsidRPr="005D5C01">
        <w:rPr>
          <w:lang w:val="hr-HR"/>
        </w:rPr>
        <w:t>10. ožujka</w:t>
      </w:r>
      <w:r w:rsidR="007F2159" w:rsidRPr="005D5C01">
        <w:rPr>
          <w:lang w:val="hr-HR"/>
        </w:rPr>
        <w:t xml:space="preserve"> 2023</w:t>
      </w:r>
      <w:r w:rsidRPr="005D5C01">
        <w:rPr>
          <w:lang w:val="hr-HR"/>
        </w:rPr>
        <w:t xml:space="preserve">. (u slučaju da nadmetanje ne završi do </w:t>
      </w:r>
      <w:r w:rsidR="00344074" w:rsidRPr="005D5C01">
        <w:rPr>
          <w:lang w:val="hr-HR"/>
        </w:rPr>
        <w:t>17. veljače</w:t>
      </w:r>
      <w:r w:rsidR="007F2159" w:rsidRPr="005D5C01">
        <w:rPr>
          <w:lang w:val="hr-HR"/>
        </w:rPr>
        <w:t xml:space="preserve"> 2023</w:t>
      </w:r>
      <w:r w:rsidRPr="005D5C01">
        <w:rPr>
          <w:lang w:val="hr-HR"/>
        </w:rPr>
        <w:t>.</w:t>
      </w:r>
      <w:r w:rsidR="0093048C" w:rsidRPr="005D5C01">
        <w:rPr>
          <w:lang w:val="hr-HR"/>
        </w:rPr>
        <w:t>,</w:t>
      </w:r>
      <w:r>
        <w:rPr>
          <w:lang w:val="hr-HR"/>
        </w:rPr>
        <w:t xml:space="preserve"> odluka o odabiru jednog ili više ponuđača će se donijeti u primjerenom roku po završetku nadmetanja)</w:t>
      </w:r>
    </w:p>
    <w:p w14:paraId="45480257" w14:textId="1FE91821" w:rsidR="00216C59" w:rsidRPr="00207946" w:rsidRDefault="00C5789B" w:rsidP="00C866D8">
      <w:pPr>
        <w:jc w:val="both"/>
        <w:rPr>
          <w:lang w:val="hr-HR"/>
        </w:rPr>
      </w:pPr>
      <w:r>
        <w:rPr>
          <w:lang w:val="hr-HR"/>
        </w:rPr>
        <w:t>V</w:t>
      </w:r>
      <w:r w:rsidR="00216C59" w:rsidRPr="00207946">
        <w:rPr>
          <w:lang w:val="hr-HR"/>
        </w:rPr>
        <w:t>remensk</w:t>
      </w:r>
      <w:r>
        <w:rPr>
          <w:lang w:val="hr-HR"/>
        </w:rPr>
        <w:t>i</w:t>
      </w:r>
      <w:r w:rsidR="00216C59" w:rsidRPr="00207946">
        <w:rPr>
          <w:lang w:val="hr-HR"/>
        </w:rPr>
        <w:t xml:space="preserve"> </w:t>
      </w:r>
      <w:r>
        <w:rPr>
          <w:lang w:val="hr-HR"/>
        </w:rPr>
        <w:t>okvir</w:t>
      </w:r>
      <w:r w:rsidRPr="00207946">
        <w:rPr>
          <w:lang w:val="hr-HR"/>
        </w:rPr>
        <w:t xml:space="preserve"> </w:t>
      </w:r>
      <w:r w:rsidR="00216C59" w:rsidRPr="00207946">
        <w:rPr>
          <w:lang w:val="hr-HR"/>
        </w:rPr>
        <w:t xml:space="preserve">pojedinih faza javne dražbe prikazan je u </w:t>
      </w:r>
      <w:r>
        <w:rPr>
          <w:lang w:val="hr-HR"/>
        </w:rPr>
        <w:t xml:space="preserve">Grafičkom prikazu </w:t>
      </w:r>
      <w:r w:rsidR="005620E1">
        <w:rPr>
          <w:lang w:val="hr-HR"/>
        </w:rPr>
        <w:t>7</w:t>
      </w:r>
      <w:r>
        <w:rPr>
          <w:lang w:val="hr-HR"/>
        </w:rPr>
        <w:t>.</w:t>
      </w:r>
    </w:p>
    <w:p w14:paraId="768EAE27" w14:textId="3962D45B" w:rsidR="00216C59" w:rsidRPr="00207946" w:rsidRDefault="00216C59" w:rsidP="00216C59">
      <w:pPr>
        <w:pStyle w:val="Caption"/>
        <w:keepNext/>
        <w:jc w:val="both"/>
        <w:rPr>
          <w:lang w:val="hr-HR"/>
        </w:rPr>
      </w:pPr>
      <w:r w:rsidRPr="00207946">
        <w:rPr>
          <w:lang w:val="hr-HR"/>
        </w:rPr>
        <w:t xml:space="preserve">Grafički prikaz </w:t>
      </w:r>
      <w:r w:rsidR="00796450" w:rsidRPr="00207946">
        <w:rPr>
          <w:lang w:val="hr-HR"/>
        </w:rPr>
        <w:fldChar w:fldCharType="begin"/>
      </w:r>
      <w:r w:rsidR="00796450" w:rsidRPr="00207946">
        <w:rPr>
          <w:lang w:val="hr-HR"/>
        </w:rPr>
        <w:instrText xml:space="preserve"> SEQ Grafički_prikaz \* ARABIC </w:instrText>
      </w:r>
      <w:r w:rsidR="00796450" w:rsidRPr="00207946">
        <w:rPr>
          <w:lang w:val="hr-HR"/>
        </w:rPr>
        <w:fldChar w:fldCharType="separate"/>
      </w:r>
      <w:r w:rsidR="007F2159">
        <w:rPr>
          <w:noProof/>
          <w:lang w:val="hr-HR"/>
        </w:rPr>
        <w:t>7</w:t>
      </w:r>
      <w:r w:rsidR="00796450" w:rsidRPr="00207946">
        <w:rPr>
          <w:noProof/>
          <w:lang w:val="hr-HR"/>
        </w:rPr>
        <w:fldChar w:fldCharType="end"/>
      </w:r>
      <w:r w:rsidRPr="00207946">
        <w:rPr>
          <w:lang w:val="hr-HR"/>
        </w:rPr>
        <w:t xml:space="preserve">: </w:t>
      </w:r>
      <w:r w:rsidR="00C5789B" w:rsidRPr="00207946">
        <w:rPr>
          <w:lang w:val="hr-HR"/>
        </w:rPr>
        <w:t>Vremensk</w:t>
      </w:r>
      <w:r w:rsidR="00C5789B">
        <w:rPr>
          <w:lang w:val="hr-HR"/>
        </w:rPr>
        <w:t>i</w:t>
      </w:r>
      <w:r w:rsidR="00C5789B" w:rsidRPr="00207946">
        <w:rPr>
          <w:lang w:val="hr-HR"/>
        </w:rPr>
        <w:t xml:space="preserve"> </w:t>
      </w:r>
      <w:r w:rsidR="00C5789B">
        <w:rPr>
          <w:lang w:val="hr-HR"/>
        </w:rPr>
        <w:t>okvir</w:t>
      </w:r>
      <w:r w:rsidR="00C5789B" w:rsidRPr="00207946">
        <w:rPr>
          <w:lang w:val="hr-HR"/>
        </w:rPr>
        <w:t xml:space="preserve"> </w:t>
      </w:r>
      <w:r w:rsidRPr="00207946">
        <w:rPr>
          <w:lang w:val="hr-HR"/>
        </w:rPr>
        <w:t>faza javne dražbe</w:t>
      </w:r>
    </w:p>
    <w:p w14:paraId="5ABBF33F" w14:textId="1C7AE807" w:rsidR="00216C59" w:rsidRPr="00207946" w:rsidRDefault="00A24A93" w:rsidP="00216C59">
      <w:pPr>
        <w:jc w:val="both"/>
        <w:rPr>
          <w:lang w:val="hr-HR"/>
        </w:rPr>
      </w:pPr>
      <w:r>
        <w:rPr>
          <w:noProof/>
          <w:lang w:val="hr-HR" w:eastAsia="hr-HR"/>
        </w:rPr>
        <w:drawing>
          <wp:inline distT="0" distB="0" distL="0" distR="0" wp14:anchorId="1E83117F" wp14:editId="31C51E8E">
            <wp:extent cx="5943600" cy="17010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1701070"/>
                    </a:xfrm>
                    <a:prstGeom prst="rect">
                      <a:avLst/>
                    </a:prstGeom>
                    <a:noFill/>
                  </pic:spPr>
                </pic:pic>
              </a:graphicData>
            </a:graphic>
          </wp:inline>
        </w:drawing>
      </w:r>
    </w:p>
    <w:p w14:paraId="0E6A1BEB" w14:textId="2C6B4CF2" w:rsidR="0087289E" w:rsidRPr="00207946" w:rsidRDefault="00216C59" w:rsidP="00115875">
      <w:pPr>
        <w:jc w:val="both"/>
        <w:rPr>
          <w:rFonts w:asciiTheme="majorHAnsi" w:eastAsiaTheme="majorEastAsia" w:hAnsiTheme="majorHAnsi" w:cstheme="majorBidi"/>
          <w:color w:val="2F5496" w:themeColor="accent1" w:themeShade="BF"/>
          <w:sz w:val="32"/>
          <w:szCs w:val="32"/>
          <w:lang w:val="hr-HR"/>
        </w:rPr>
      </w:pPr>
      <w:r w:rsidRPr="00207946">
        <w:rPr>
          <w:lang w:val="hr-HR"/>
        </w:rPr>
        <w:t xml:space="preserve">Rok provedbe cjelokupnog postupka javne dražbe </w:t>
      </w:r>
      <w:r w:rsidR="005620E1">
        <w:rPr>
          <w:lang w:val="hr-HR"/>
        </w:rPr>
        <w:t>određen je ZEK-</w:t>
      </w:r>
      <w:r w:rsidR="00861A04">
        <w:rPr>
          <w:lang w:val="hr-HR"/>
        </w:rPr>
        <w:t>om</w:t>
      </w:r>
      <w:r w:rsidRPr="00207946">
        <w:rPr>
          <w:lang w:val="hr-HR"/>
        </w:rPr>
        <w:t>.</w:t>
      </w:r>
    </w:p>
    <w:p w14:paraId="17BDBBF3" w14:textId="6C8F74C6" w:rsidR="00BA7F04" w:rsidRPr="00207946" w:rsidRDefault="00BA7F04" w:rsidP="00BA7F04">
      <w:pPr>
        <w:pStyle w:val="Heading1"/>
        <w:rPr>
          <w:lang w:val="hr-HR"/>
        </w:rPr>
      </w:pPr>
      <w:bookmarkStart w:id="53" w:name="_Toc63799181"/>
      <w:bookmarkStart w:id="54" w:name="_Toc66121560"/>
      <w:bookmarkStart w:id="55" w:name="_Toc111022623"/>
      <w:bookmarkEnd w:id="27"/>
      <w:r w:rsidRPr="00207946">
        <w:rPr>
          <w:lang w:val="hr-HR"/>
        </w:rPr>
        <w:lastRenderedPageBreak/>
        <w:t>Format nadmetanja</w:t>
      </w:r>
      <w:bookmarkEnd w:id="53"/>
      <w:bookmarkEnd w:id="54"/>
      <w:bookmarkEnd w:id="55"/>
    </w:p>
    <w:p w14:paraId="64E007E1" w14:textId="77777777" w:rsidR="00BA7F04" w:rsidRPr="00207946" w:rsidRDefault="00BA7F04" w:rsidP="00BA7F04">
      <w:pPr>
        <w:jc w:val="both"/>
        <w:rPr>
          <w:lang w:val="hr-HR"/>
        </w:rPr>
      </w:pPr>
      <w:r w:rsidRPr="00207946">
        <w:rPr>
          <w:lang w:val="hr-HR"/>
        </w:rPr>
        <w:t>Odabirom prikladnog formata nadmetanja</w:t>
      </w:r>
      <w:r w:rsidR="00C33EAC" w:rsidRPr="00207946">
        <w:rPr>
          <w:lang w:val="hr-HR"/>
        </w:rPr>
        <w:t>,</w:t>
      </w:r>
      <w:r w:rsidRPr="00207946">
        <w:rPr>
          <w:lang w:val="hr-HR"/>
        </w:rPr>
        <w:t xml:space="preserve"> uz odgovarajuće parametre</w:t>
      </w:r>
      <w:r w:rsidR="00C33EAC" w:rsidRPr="00207946">
        <w:rPr>
          <w:lang w:val="hr-HR"/>
        </w:rPr>
        <w:t>,</w:t>
      </w:r>
      <w:r w:rsidRPr="00207946">
        <w:rPr>
          <w:lang w:val="hr-HR"/>
        </w:rPr>
        <w:t xml:space="preserve"> moguće je postići željenu korist za tržište i korisnike elektroničkih komunikacija u Republici Hrvatskoj, u vidu odnosa obaveza operatora (pokrivanje određenih područja države određenom razinom signala, investiranje u infrastrukturu) i cijene koja će biti postignuta u postupku nadmetanja</w:t>
      </w:r>
      <w:r w:rsidR="00C33EAC" w:rsidRPr="00207946">
        <w:rPr>
          <w:lang w:val="hr-HR"/>
        </w:rPr>
        <w:t>. Ov</w:t>
      </w:r>
      <w:r w:rsidRPr="00207946">
        <w:rPr>
          <w:lang w:val="hr-HR"/>
        </w:rPr>
        <w:t>ime se osiguravaju pretpostavke za pravedno vrednovanje prirodnog resursa koji se daje na uporabu onom operatoru koji ponudi najviši iznos uz obvezu ispunjenja ostalih postavljenih uvjeta za dodjelu RF spektra.</w:t>
      </w:r>
    </w:p>
    <w:p w14:paraId="019B4232" w14:textId="68B3F549" w:rsidR="00BA7F04" w:rsidRPr="00207946" w:rsidRDefault="00A04228" w:rsidP="00BA7F04">
      <w:pPr>
        <w:jc w:val="both"/>
        <w:rPr>
          <w:lang w:val="hr-HR"/>
        </w:rPr>
      </w:pPr>
      <w:r>
        <w:rPr>
          <w:lang w:val="hr-HR"/>
        </w:rPr>
        <w:t>U</w:t>
      </w:r>
      <w:r w:rsidR="00C33EAC" w:rsidRPr="00207946">
        <w:rPr>
          <w:lang w:val="hr-HR"/>
        </w:rPr>
        <w:t xml:space="preserve"> ovom postupku javne dražbe </w:t>
      </w:r>
      <w:r>
        <w:rPr>
          <w:lang w:val="hr-HR"/>
        </w:rPr>
        <w:t>primjenjuje se</w:t>
      </w:r>
      <w:r w:rsidR="00C33EAC" w:rsidRPr="00207946">
        <w:rPr>
          <w:lang w:val="hr-HR"/>
        </w:rPr>
        <w:t xml:space="preserve"> simultano nadmetanje </w:t>
      </w:r>
      <w:r w:rsidR="00BA7F04" w:rsidRPr="00207946">
        <w:rPr>
          <w:lang w:val="hr-HR"/>
        </w:rPr>
        <w:t xml:space="preserve">u više krugova – </w:t>
      </w:r>
      <w:r w:rsidR="00BA7F04" w:rsidRPr="00207946">
        <w:rPr>
          <w:i/>
          <w:iCs/>
          <w:lang w:val="hr-HR"/>
        </w:rPr>
        <w:t xml:space="preserve">Simultaneous Multi-Round Auction </w:t>
      </w:r>
      <w:r w:rsidR="00BA7F04" w:rsidRPr="00115875">
        <w:rPr>
          <w:iCs/>
          <w:lang w:val="hr-HR"/>
        </w:rPr>
        <w:t>(SMRA)</w:t>
      </w:r>
      <w:r w:rsidR="008F7375">
        <w:rPr>
          <w:i/>
          <w:iCs/>
          <w:lang w:val="hr-HR"/>
        </w:rPr>
        <w:t xml:space="preserve"> </w:t>
      </w:r>
      <w:r w:rsidR="008F7375" w:rsidRPr="00D1258D">
        <w:rPr>
          <w:lang w:val="hr-HR"/>
        </w:rPr>
        <w:t xml:space="preserve">s fazom dodjele (eng. </w:t>
      </w:r>
      <w:r w:rsidR="008F7375" w:rsidRPr="00D1258D">
        <w:rPr>
          <w:i/>
          <w:iCs/>
          <w:lang w:val="hr-HR"/>
        </w:rPr>
        <w:t xml:space="preserve">Assignment </w:t>
      </w:r>
      <w:r w:rsidR="00E71DEC">
        <w:rPr>
          <w:i/>
          <w:iCs/>
          <w:lang w:val="hr-HR"/>
        </w:rPr>
        <w:t>P</w:t>
      </w:r>
      <w:r w:rsidR="008F7375" w:rsidRPr="00D1258D">
        <w:rPr>
          <w:i/>
          <w:iCs/>
          <w:lang w:val="hr-HR"/>
        </w:rPr>
        <w:t>hase</w:t>
      </w:r>
      <w:r w:rsidR="008F7375" w:rsidRPr="00D1258D">
        <w:rPr>
          <w:lang w:val="hr-HR"/>
        </w:rPr>
        <w:t xml:space="preserve">), koja </w:t>
      </w:r>
      <w:r w:rsidR="00344074">
        <w:rPr>
          <w:lang w:val="hr-HR"/>
        </w:rPr>
        <w:t>se provodi po</w:t>
      </w:r>
      <w:r w:rsidR="008F7375" w:rsidRPr="00D1258D">
        <w:rPr>
          <w:lang w:val="hr-HR"/>
        </w:rPr>
        <w:t xml:space="preserve"> </w:t>
      </w:r>
      <w:bookmarkStart w:id="56" w:name="_Hlk63410422"/>
      <w:r w:rsidR="008F7375" w:rsidRPr="00D1258D">
        <w:rPr>
          <w:lang w:val="hr-HR"/>
        </w:rPr>
        <w:t xml:space="preserve">principu </w:t>
      </w:r>
      <w:r w:rsidR="008F7375">
        <w:rPr>
          <w:lang w:val="hr-HR"/>
        </w:rPr>
        <w:t>k</w:t>
      </w:r>
      <w:r w:rsidR="008F7375" w:rsidRPr="00CD4120">
        <w:rPr>
          <w:lang w:val="hr-HR"/>
        </w:rPr>
        <w:t>ombinatorno</w:t>
      </w:r>
      <w:r w:rsidR="008F7375">
        <w:rPr>
          <w:lang w:val="hr-HR"/>
        </w:rPr>
        <w:t>g</w:t>
      </w:r>
      <w:r w:rsidR="008F7375" w:rsidRPr="00CD4120">
        <w:rPr>
          <w:lang w:val="hr-HR"/>
        </w:rPr>
        <w:t xml:space="preserve"> nadmetanj</w:t>
      </w:r>
      <w:r w:rsidR="008F7375">
        <w:rPr>
          <w:lang w:val="hr-HR"/>
        </w:rPr>
        <w:t>a</w:t>
      </w:r>
      <w:r w:rsidR="008F7375" w:rsidRPr="00CD4120">
        <w:rPr>
          <w:lang w:val="hr-HR"/>
        </w:rPr>
        <w:t xml:space="preserve"> sa zapečaćenim ponudama</w:t>
      </w:r>
      <w:bookmarkEnd w:id="56"/>
      <w:r w:rsidR="008F7375" w:rsidRPr="00CD4120">
        <w:rPr>
          <w:lang w:val="hr-HR"/>
        </w:rPr>
        <w:t xml:space="preserve"> </w:t>
      </w:r>
      <w:r w:rsidR="00E71DEC">
        <w:rPr>
          <w:lang w:val="hr-HR"/>
        </w:rPr>
        <w:t xml:space="preserve">– </w:t>
      </w:r>
      <w:r w:rsidR="00E71DEC" w:rsidRPr="00886A5E">
        <w:rPr>
          <w:i/>
          <w:lang w:val="hr-HR"/>
        </w:rPr>
        <w:t>Sealed Bid Combinatorial Auction</w:t>
      </w:r>
      <w:r w:rsidR="00E71DEC">
        <w:rPr>
          <w:lang w:val="hr-HR"/>
        </w:rPr>
        <w:t xml:space="preserve"> (</w:t>
      </w:r>
      <w:r w:rsidR="00E71DEC" w:rsidRPr="00D1258D">
        <w:rPr>
          <w:lang w:val="hr-HR"/>
        </w:rPr>
        <w:t>SBCA</w:t>
      </w:r>
      <w:r w:rsidR="00E71DEC">
        <w:rPr>
          <w:lang w:val="hr-HR"/>
        </w:rPr>
        <w:t>)</w:t>
      </w:r>
      <w:r w:rsidR="00BA7F04" w:rsidRPr="00207946">
        <w:rPr>
          <w:lang w:val="hr-HR"/>
        </w:rPr>
        <w:t xml:space="preserve">. </w:t>
      </w:r>
    </w:p>
    <w:p w14:paraId="3C472A84" w14:textId="77777777" w:rsidR="00BA7F04" w:rsidRPr="00207946" w:rsidRDefault="00BA7F04" w:rsidP="001E0022">
      <w:pPr>
        <w:pStyle w:val="Heading2"/>
        <w:rPr>
          <w:lang w:val="hr-HR"/>
        </w:rPr>
      </w:pPr>
      <w:bookmarkStart w:id="57" w:name="_Toc63412847"/>
      <w:bookmarkStart w:id="58" w:name="_Toc63412963"/>
      <w:bookmarkStart w:id="59" w:name="_Toc63799186"/>
      <w:bookmarkStart w:id="60" w:name="_Toc66121561"/>
      <w:bookmarkStart w:id="61" w:name="_Toc111022624"/>
      <w:r w:rsidRPr="00207946">
        <w:rPr>
          <w:lang w:val="hr-HR"/>
        </w:rPr>
        <w:t xml:space="preserve">Simultano nadmetanje u više krugova – </w:t>
      </w:r>
      <w:r w:rsidRPr="00FE556F">
        <w:rPr>
          <w:i/>
          <w:lang w:val="hr-HR"/>
        </w:rPr>
        <w:t>Simultaneous Multi-Round Auction</w:t>
      </w:r>
      <w:r w:rsidRPr="00207946">
        <w:rPr>
          <w:lang w:val="hr-HR"/>
        </w:rPr>
        <w:t xml:space="preserve"> (SMRA)</w:t>
      </w:r>
      <w:bookmarkEnd w:id="57"/>
      <w:bookmarkEnd w:id="58"/>
      <w:bookmarkEnd w:id="59"/>
      <w:bookmarkEnd w:id="60"/>
      <w:bookmarkEnd w:id="61"/>
    </w:p>
    <w:p w14:paraId="1136E632" w14:textId="77777777" w:rsidR="00BA7F04" w:rsidRPr="00207946" w:rsidRDefault="00BA7F04" w:rsidP="00BA7F04">
      <w:pPr>
        <w:jc w:val="both"/>
        <w:rPr>
          <w:lang w:val="hr-HR"/>
        </w:rPr>
      </w:pPr>
      <w:r w:rsidRPr="00207946">
        <w:rPr>
          <w:lang w:val="hr-HR"/>
        </w:rPr>
        <w:t xml:space="preserve">Simultano nadmetanje u više krugova (SMRA) jednostavan je i raširen format nadmetanja za </w:t>
      </w:r>
      <w:r w:rsidR="000A2FB7" w:rsidRPr="00207946">
        <w:rPr>
          <w:lang w:val="hr-HR"/>
        </w:rPr>
        <w:t xml:space="preserve">dodjelu </w:t>
      </w:r>
      <w:r w:rsidRPr="00207946">
        <w:rPr>
          <w:lang w:val="hr-HR"/>
        </w:rPr>
        <w:t>prava uporabe većeg broja frekvencijskih blokova iz različitih frekvencijskih pojaseva. SMRA format nadmetanja omogućuje ponuđačima da istovremeno podnose ponude za više pojedinačnih frekvencijskih blokova.</w:t>
      </w:r>
    </w:p>
    <w:p w14:paraId="0229BBBF" w14:textId="77777777" w:rsidR="00BA7F04" w:rsidRPr="00207946" w:rsidRDefault="00BA7F04" w:rsidP="00BA7F04">
      <w:pPr>
        <w:jc w:val="both"/>
        <w:rPr>
          <w:lang w:val="hr-HR"/>
        </w:rPr>
      </w:pPr>
      <w:r w:rsidRPr="00207946">
        <w:rPr>
          <w:lang w:val="hr-HR"/>
        </w:rPr>
        <w:t>Nadmetanje se odvija u nizu krugova</w:t>
      </w:r>
      <w:r w:rsidR="000A2FB7" w:rsidRPr="00207946">
        <w:rPr>
          <w:lang w:val="hr-HR"/>
        </w:rPr>
        <w:t xml:space="preserve"> </w:t>
      </w:r>
      <w:r w:rsidR="0077304B" w:rsidRPr="00207946">
        <w:rPr>
          <w:lang w:val="hr-HR"/>
        </w:rPr>
        <w:t xml:space="preserve">s </w:t>
      </w:r>
      <w:r w:rsidR="000A2FB7" w:rsidRPr="00207946">
        <w:rPr>
          <w:lang w:val="hr-HR"/>
        </w:rPr>
        <w:t>ograničen</w:t>
      </w:r>
      <w:r w:rsidR="0077304B" w:rsidRPr="00207946">
        <w:rPr>
          <w:lang w:val="hr-HR"/>
        </w:rPr>
        <w:t>im</w:t>
      </w:r>
      <w:r w:rsidR="000A2FB7" w:rsidRPr="00207946">
        <w:rPr>
          <w:lang w:val="hr-HR"/>
        </w:rPr>
        <w:t xml:space="preserve"> vremeno</w:t>
      </w:r>
      <w:r w:rsidR="0077304B" w:rsidRPr="00207946">
        <w:rPr>
          <w:lang w:val="hr-HR"/>
        </w:rPr>
        <w:t>m za podnošenje</w:t>
      </w:r>
      <w:r w:rsidR="000A2FB7" w:rsidRPr="00207946">
        <w:rPr>
          <w:lang w:val="hr-HR"/>
        </w:rPr>
        <w:t xml:space="preserve"> </w:t>
      </w:r>
      <w:r w:rsidR="0077304B" w:rsidRPr="00207946">
        <w:rPr>
          <w:lang w:val="hr-HR"/>
        </w:rPr>
        <w:t>ponuda</w:t>
      </w:r>
      <w:r w:rsidR="000A2FB7" w:rsidRPr="00207946">
        <w:rPr>
          <w:lang w:val="hr-HR"/>
        </w:rPr>
        <w:t xml:space="preserve">. </w:t>
      </w:r>
      <w:r w:rsidRPr="00207946">
        <w:rPr>
          <w:szCs w:val="24"/>
          <w:lang w:val="hr-HR"/>
        </w:rPr>
        <w:t>Ponuđačima je u svakom krugu podnošenja ponuda omogućeno podnijeti ponude za jedan ili više frekvencijskih blokova.</w:t>
      </w:r>
      <w:r w:rsidRPr="00207946">
        <w:rPr>
          <w:lang w:val="hr-HR"/>
        </w:rPr>
        <w:t xml:space="preserve"> </w:t>
      </w:r>
    </w:p>
    <w:p w14:paraId="16144EFA" w14:textId="77777777" w:rsidR="0087289E" w:rsidRPr="00207946" w:rsidRDefault="00BA7F04" w:rsidP="00C54B25">
      <w:pPr>
        <w:jc w:val="both"/>
        <w:rPr>
          <w:lang w:val="hr-HR"/>
        </w:rPr>
      </w:pPr>
      <w:r w:rsidRPr="00207946">
        <w:rPr>
          <w:lang w:val="hr-HR"/>
        </w:rPr>
        <w:t xml:space="preserve">Ukoliko je postojala barem jedna ponuda za </w:t>
      </w:r>
      <w:r w:rsidR="00C54B25" w:rsidRPr="00207946">
        <w:rPr>
          <w:lang w:val="hr-HR"/>
        </w:rPr>
        <w:t xml:space="preserve">određeni frekvencijski </w:t>
      </w:r>
      <w:r w:rsidRPr="00207946">
        <w:rPr>
          <w:lang w:val="hr-HR"/>
        </w:rPr>
        <w:t xml:space="preserve">blok u prethodnom krugu, </w:t>
      </w:r>
      <w:r w:rsidR="00C54B25" w:rsidRPr="00207946">
        <w:rPr>
          <w:lang w:val="hr-HR"/>
        </w:rPr>
        <w:t>u sljedećem krugu će se cijena za taj blok povećati. Za blokove bez podnesene ponude, cijena u sljedećem krugu ostaje ista. Nadmetanje</w:t>
      </w:r>
      <w:r w:rsidR="004B2DDC">
        <w:rPr>
          <w:lang w:val="hr-HR"/>
        </w:rPr>
        <w:t xml:space="preserve"> u pravilu</w:t>
      </w:r>
      <w:r w:rsidR="00C54B25" w:rsidRPr="00207946">
        <w:rPr>
          <w:lang w:val="hr-HR"/>
        </w:rPr>
        <w:t xml:space="preserve"> završava kada se utvrdi da nije podnesena nova ponuda niti za jedan ponuđeni frekvencijski blok.</w:t>
      </w:r>
    </w:p>
    <w:p w14:paraId="69729F07" w14:textId="0882E08F" w:rsidR="008F7375" w:rsidRPr="002141B4" w:rsidRDefault="008F7375" w:rsidP="008F7375">
      <w:pPr>
        <w:pStyle w:val="Heading2"/>
        <w:rPr>
          <w:lang w:val="hr-HR"/>
        </w:rPr>
      </w:pPr>
      <w:bookmarkStart w:id="62" w:name="_Toc108174095"/>
      <w:bookmarkStart w:id="63" w:name="_Toc111022625"/>
      <w:r w:rsidRPr="002141B4">
        <w:rPr>
          <w:lang w:val="hr-HR"/>
        </w:rPr>
        <w:t xml:space="preserve">Kombinatorno nadmetanje sa zapečaćenim ponudama </w:t>
      </w:r>
      <w:r w:rsidR="00D717DE">
        <w:rPr>
          <w:lang w:val="hr-HR"/>
        </w:rPr>
        <w:t xml:space="preserve">– </w:t>
      </w:r>
      <w:r w:rsidR="00D717DE" w:rsidRPr="00442B81">
        <w:rPr>
          <w:i/>
          <w:lang w:val="hr-HR"/>
        </w:rPr>
        <w:t>Sealed Bid Combinatorial Auction</w:t>
      </w:r>
      <w:r w:rsidR="00D717DE" w:rsidRPr="002141B4">
        <w:rPr>
          <w:lang w:val="hr-HR"/>
        </w:rPr>
        <w:t xml:space="preserve"> </w:t>
      </w:r>
      <w:r w:rsidRPr="002141B4">
        <w:rPr>
          <w:lang w:val="hr-HR"/>
        </w:rPr>
        <w:t>(SBCA)</w:t>
      </w:r>
      <w:bookmarkEnd w:id="62"/>
      <w:bookmarkEnd w:id="63"/>
    </w:p>
    <w:p w14:paraId="6D4BB8AA" w14:textId="7E0A7BC4" w:rsidR="008F7375" w:rsidRPr="002141B4" w:rsidRDefault="00D717DE" w:rsidP="008F7375">
      <w:pPr>
        <w:jc w:val="both"/>
        <w:rPr>
          <w:lang w:val="hr-HR"/>
        </w:rPr>
      </w:pPr>
      <w:r>
        <w:rPr>
          <w:lang w:val="hr-HR"/>
        </w:rPr>
        <w:t>U sklopu</w:t>
      </w:r>
      <w:r w:rsidR="008F7375" w:rsidRPr="002141B4">
        <w:rPr>
          <w:lang w:val="hr-HR"/>
        </w:rPr>
        <w:t xml:space="preserve"> faze dodjele ponuditelji podnose ponude za </w:t>
      </w:r>
      <w:r>
        <w:rPr>
          <w:lang w:val="hr-HR"/>
        </w:rPr>
        <w:t xml:space="preserve">raspored frekvencijskih blokova unutar </w:t>
      </w:r>
      <w:r w:rsidR="008F7375" w:rsidRPr="002141B4">
        <w:rPr>
          <w:lang w:val="hr-HR"/>
        </w:rPr>
        <w:t xml:space="preserve"> frekvencijsk</w:t>
      </w:r>
      <w:r>
        <w:rPr>
          <w:lang w:val="hr-HR"/>
        </w:rPr>
        <w:t>ih</w:t>
      </w:r>
      <w:r w:rsidR="008F7375" w:rsidRPr="002141B4">
        <w:rPr>
          <w:lang w:val="hr-HR"/>
        </w:rPr>
        <w:t xml:space="preserve"> pojasev</w:t>
      </w:r>
      <w:r>
        <w:rPr>
          <w:lang w:val="hr-HR"/>
        </w:rPr>
        <w:t>a</w:t>
      </w:r>
      <w:r w:rsidR="008F7375" w:rsidRPr="002141B4">
        <w:rPr>
          <w:lang w:val="hr-HR"/>
        </w:rPr>
        <w:t xml:space="preserve"> uzastopno počevši od nižih prema višim frekvencijskim pojasevima. </w:t>
      </w:r>
      <w:r>
        <w:rPr>
          <w:lang w:val="hr-HR"/>
        </w:rPr>
        <w:t>Nakon svakog pojedinačnog nadmetanja u fazi dodjele ponuđačima će biti dostupna o</w:t>
      </w:r>
      <w:r w:rsidR="008F7375" w:rsidRPr="002141B4">
        <w:rPr>
          <w:lang w:val="hr-HR"/>
        </w:rPr>
        <w:t>graničen</w:t>
      </w:r>
      <w:r>
        <w:rPr>
          <w:lang w:val="hr-HR"/>
        </w:rPr>
        <w:t>a</w:t>
      </w:r>
      <w:r w:rsidR="008F7375" w:rsidRPr="002141B4">
        <w:rPr>
          <w:lang w:val="hr-HR"/>
        </w:rPr>
        <w:t xml:space="preserve"> </w:t>
      </w:r>
      <w:r>
        <w:rPr>
          <w:lang w:val="hr-HR"/>
        </w:rPr>
        <w:t xml:space="preserve">količina </w:t>
      </w:r>
      <w:r w:rsidR="008F7375" w:rsidRPr="002141B4">
        <w:rPr>
          <w:lang w:val="hr-HR"/>
        </w:rPr>
        <w:t>informacij</w:t>
      </w:r>
      <w:r>
        <w:rPr>
          <w:lang w:val="hr-HR"/>
        </w:rPr>
        <w:t>a,</w:t>
      </w:r>
      <w:r w:rsidR="008F7375" w:rsidRPr="002141B4">
        <w:rPr>
          <w:lang w:val="hr-HR"/>
        </w:rPr>
        <w:t xml:space="preserve"> </w:t>
      </w:r>
      <w:r>
        <w:rPr>
          <w:lang w:val="hr-HR"/>
        </w:rPr>
        <w:t>a</w:t>
      </w:r>
      <w:r w:rsidR="008F7375" w:rsidRPr="002141B4">
        <w:rPr>
          <w:lang w:val="hr-HR"/>
        </w:rPr>
        <w:t xml:space="preserve"> ponuđači </w:t>
      </w:r>
      <w:r>
        <w:rPr>
          <w:lang w:val="hr-HR"/>
        </w:rPr>
        <w:t xml:space="preserve">će </w:t>
      </w:r>
      <w:r w:rsidR="008F7375" w:rsidRPr="002141B4">
        <w:rPr>
          <w:lang w:val="hr-HR"/>
        </w:rPr>
        <w:t>zna</w:t>
      </w:r>
      <w:r>
        <w:rPr>
          <w:lang w:val="hr-HR"/>
        </w:rPr>
        <w:t>ti</w:t>
      </w:r>
      <w:r w:rsidR="008F7375" w:rsidRPr="002141B4">
        <w:rPr>
          <w:lang w:val="hr-HR"/>
        </w:rPr>
        <w:t xml:space="preserve"> samo svoju poziciju blokova unutar</w:t>
      </w:r>
      <w:r>
        <w:rPr>
          <w:lang w:val="hr-HR"/>
        </w:rPr>
        <w:t xml:space="preserve"> određenog</w:t>
      </w:r>
      <w:r w:rsidR="008F7375" w:rsidRPr="002141B4">
        <w:rPr>
          <w:lang w:val="hr-HR"/>
        </w:rPr>
        <w:t xml:space="preserve"> frekvencijsk</w:t>
      </w:r>
      <w:r>
        <w:rPr>
          <w:lang w:val="hr-HR"/>
        </w:rPr>
        <w:t>og</w:t>
      </w:r>
      <w:r w:rsidR="008F7375" w:rsidRPr="002141B4">
        <w:rPr>
          <w:lang w:val="hr-HR"/>
        </w:rPr>
        <w:t xml:space="preserve"> pojasa.</w:t>
      </w:r>
    </w:p>
    <w:p w14:paraId="0CF84BE5" w14:textId="40B78BE6" w:rsidR="008F7375" w:rsidRPr="002141B4" w:rsidRDefault="008F7375" w:rsidP="008F7375">
      <w:pPr>
        <w:jc w:val="both"/>
        <w:rPr>
          <w:lang w:val="hr-HR"/>
        </w:rPr>
      </w:pPr>
      <w:r w:rsidRPr="002141B4">
        <w:rPr>
          <w:lang w:val="hr-HR"/>
        </w:rPr>
        <w:t xml:space="preserve">U kombinatornom nadmetanju sa zapečaćenim ponudama ponuđači </w:t>
      </w:r>
      <w:r w:rsidR="00D717DE">
        <w:rPr>
          <w:lang w:val="hr-HR"/>
        </w:rPr>
        <w:t xml:space="preserve">u jednom krugu </w:t>
      </w:r>
      <w:r w:rsidRPr="002141B4">
        <w:rPr>
          <w:lang w:val="hr-HR"/>
        </w:rPr>
        <w:t xml:space="preserve">podnose međusobno isključive ponude za različite kombinacije frekvencijskih blokova. </w:t>
      </w:r>
    </w:p>
    <w:p w14:paraId="24269654" w14:textId="3B32359B" w:rsidR="0087289E" w:rsidRPr="00207946" w:rsidRDefault="008F7375" w:rsidP="008F7375">
      <w:pPr>
        <w:jc w:val="both"/>
        <w:rPr>
          <w:lang w:val="hr-HR"/>
        </w:rPr>
      </w:pPr>
      <w:r w:rsidRPr="002141B4">
        <w:rPr>
          <w:lang w:val="hr-HR"/>
        </w:rPr>
        <w:t xml:space="preserve">Sve podnesene ponude </w:t>
      </w:r>
      <w:r w:rsidR="00D717DE">
        <w:rPr>
          <w:lang w:val="hr-HR"/>
        </w:rPr>
        <w:t xml:space="preserve">se </w:t>
      </w:r>
      <w:r w:rsidRPr="002141B4">
        <w:rPr>
          <w:lang w:val="hr-HR"/>
        </w:rPr>
        <w:t xml:space="preserve">procjenjuju, </w:t>
      </w:r>
      <w:r w:rsidR="00D717DE">
        <w:rPr>
          <w:lang w:val="hr-HR"/>
        </w:rPr>
        <w:t>a</w:t>
      </w:r>
      <w:r w:rsidRPr="002141B4">
        <w:rPr>
          <w:lang w:val="hr-HR"/>
        </w:rPr>
        <w:t xml:space="preserve"> kombinacija ponuda (najviše jedna ponuda po ponuđaču) koja predstavlja najveću ukupnu vri</w:t>
      </w:r>
      <w:r w:rsidR="005D5C01">
        <w:rPr>
          <w:lang w:val="hr-HR"/>
        </w:rPr>
        <w:t>jednost odabire se kao dobitna.</w:t>
      </w:r>
      <w:r w:rsidR="0087289E" w:rsidRPr="00207946">
        <w:rPr>
          <w:lang w:val="hr-HR"/>
        </w:rPr>
        <w:br w:type="page"/>
      </w:r>
    </w:p>
    <w:p w14:paraId="7761E642" w14:textId="77777777" w:rsidR="00BA3884" w:rsidRPr="00207946" w:rsidRDefault="00BA3884" w:rsidP="00627196">
      <w:pPr>
        <w:pStyle w:val="Heading1"/>
        <w:rPr>
          <w:lang w:val="hr-HR"/>
        </w:rPr>
      </w:pPr>
      <w:bookmarkStart w:id="64" w:name="_Toc63412965"/>
      <w:bookmarkStart w:id="65" w:name="_Toc65054873"/>
      <w:bookmarkStart w:id="66" w:name="_Toc111022626"/>
      <w:bookmarkStart w:id="67" w:name="_Toc63799202"/>
      <w:bookmarkStart w:id="68" w:name="_Hlk63436873"/>
      <w:r w:rsidRPr="00207946">
        <w:rPr>
          <w:lang w:val="hr-HR"/>
        </w:rPr>
        <w:lastRenderedPageBreak/>
        <w:t>Ostali elementi javne dražbe</w:t>
      </w:r>
      <w:bookmarkEnd w:id="64"/>
      <w:bookmarkEnd w:id="65"/>
      <w:bookmarkEnd w:id="66"/>
    </w:p>
    <w:p w14:paraId="01CB78B4" w14:textId="77777777" w:rsidR="00BA3884" w:rsidRPr="00207946" w:rsidRDefault="00BA3884" w:rsidP="00627196">
      <w:pPr>
        <w:pStyle w:val="Heading2"/>
        <w:rPr>
          <w:lang w:val="hr-HR"/>
        </w:rPr>
      </w:pPr>
      <w:bookmarkStart w:id="69" w:name="_Toc63412966"/>
      <w:bookmarkStart w:id="70" w:name="_Toc65054874"/>
      <w:bookmarkStart w:id="71" w:name="_Toc111022627"/>
      <w:r w:rsidRPr="00207946">
        <w:rPr>
          <w:lang w:val="hr-HR"/>
        </w:rPr>
        <w:t xml:space="preserve">Kategorije </w:t>
      </w:r>
      <w:bookmarkEnd w:id="69"/>
      <w:r w:rsidRPr="00207946">
        <w:rPr>
          <w:lang w:val="hr-HR"/>
        </w:rPr>
        <w:t>i veličine frekvencijskih blokova</w:t>
      </w:r>
      <w:bookmarkEnd w:id="70"/>
      <w:bookmarkEnd w:id="71"/>
    </w:p>
    <w:p w14:paraId="75E23547" w14:textId="77777777" w:rsidR="000D6D3B" w:rsidRDefault="00A04228" w:rsidP="000D6D3B">
      <w:pPr>
        <w:jc w:val="both"/>
        <w:rPr>
          <w:lang w:val="hr-HR"/>
        </w:rPr>
      </w:pPr>
      <w:r>
        <w:rPr>
          <w:lang w:val="hr-HR"/>
        </w:rPr>
        <w:t>K</w:t>
      </w:r>
      <w:r w:rsidR="000D6D3B" w:rsidRPr="00207946">
        <w:rPr>
          <w:lang w:val="hr-HR"/>
        </w:rPr>
        <w:t xml:space="preserve">oličine RF spektra pojedinih frekvencijskih pojaseva koje </w:t>
      </w:r>
      <w:r>
        <w:rPr>
          <w:lang w:val="hr-HR"/>
        </w:rPr>
        <w:t>su</w:t>
      </w:r>
      <w:r w:rsidR="000D6D3B" w:rsidRPr="00207946">
        <w:rPr>
          <w:lang w:val="hr-HR"/>
        </w:rPr>
        <w:t xml:space="preserve"> uključene u postupak javne dražbe navedene su u </w:t>
      </w:r>
      <w:r w:rsidR="00CC045D">
        <w:rPr>
          <w:lang w:val="hr-HR"/>
        </w:rPr>
        <w:t>Tablicama 4 i 5.</w:t>
      </w:r>
    </w:p>
    <w:p w14:paraId="0222E53A" w14:textId="657B924A" w:rsidR="00CC045D" w:rsidRDefault="00CC045D" w:rsidP="00C45C38">
      <w:pPr>
        <w:pStyle w:val="Caption"/>
        <w:keepNext/>
      </w:pPr>
      <w:r>
        <w:t xml:space="preserve">Tablica </w:t>
      </w:r>
      <w:r w:rsidR="00164198">
        <w:rPr>
          <w:noProof/>
        </w:rPr>
        <w:fldChar w:fldCharType="begin"/>
      </w:r>
      <w:r w:rsidR="00164198">
        <w:rPr>
          <w:noProof/>
        </w:rPr>
        <w:instrText xml:space="preserve"> SEQ Tablica \* ARABIC </w:instrText>
      </w:r>
      <w:r w:rsidR="00164198">
        <w:rPr>
          <w:noProof/>
        </w:rPr>
        <w:fldChar w:fldCharType="separate"/>
      </w:r>
      <w:r w:rsidR="005D5433">
        <w:rPr>
          <w:noProof/>
        </w:rPr>
        <w:t>4</w:t>
      </w:r>
      <w:r w:rsidR="00164198">
        <w:rPr>
          <w:noProof/>
        </w:rPr>
        <w:fldChar w:fldCharType="end"/>
      </w:r>
      <w:r w:rsidR="002464E3">
        <w:t xml:space="preserve"> Kategorije blokova u postupku javne dražbe na nacionalnoj razini</w:t>
      </w:r>
    </w:p>
    <w:p w14:paraId="48ABB2E5" w14:textId="0E80FC25" w:rsidR="00A04228" w:rsidRPr="00D42802" w:rsidRDefault="00D42802" w:rsidP="00D42802">
      <w:r>
        <w:rPr>
          <w:noProof/>
          <w:lang w:val="hr-HR" w:eastAsia="hr-HR"/>
        </w:rPr>
        <w:drawing>
          <wp:inline distT="0" distB="0" distL="0" distR="0" wp14:anchorId="4D7D6E32" wp14:editId="41C6F7ED">
            <wp:extent cx="5943600" cy="1595120"/>
            <wp:effectExtent l="0" t="0" r="0"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1595120"/>
                    </a:xfrm>
                    <a:prstGeom prst="rect">
                      <a:avLst/>
                    </a:prstGeom>
                  </pic:spPr>
                </pic:pic>
              </a:graphicData>
            </a:graphic>
          </wp:inline>
        </w:drawing>
      </w:r>
    </w:p>
    <w:p w14:paraId="7DFAD7E0" w14:textId="030272CD" w:rsidR="00E01C38" w:rsidRDefault="00E01C38" w:rsidP="00C45C38">
      <w:pPr>
        <w:pStyle w:val="Caption"/>
        <w:keepNext/>
      </w:pPr>
      <w:r>
        <w:t xml:space="preserve">Tablica </w:t>
      </w:r>
      <w:r w:rsidR="00164198">
        <w:rPr>
          <w:noProof/>
        </w:rPr>
        <w:fldChar w:fldCharType="begin"/>
      </w:r>
      <w:r w:rsidR="00164198">
        <w:rPr>
          <w:noProof/>
        </w:rPr>
        <w:instrText xml:space="preserve"> SEQ Tablica \* ARABIC </w:instrText>
      </w:r>
      <w:r w:rsidR="00164198">
        <w:rPr>
          <w:noProof/>
        </w:rPr>
        <w:fldChar w:fldCharType="separate"/>
      </w:r>
      <w:r w:rsidR="005D5433">
        <w:rPr>
          <w:noProof/>
        </w:rPr>
        <w:t>5</w:t>
      </w:r>
      <w:r w:rsidR="00164198">
        <w:rPr>
          <w:noProof/>
        </w:rPr>
        <w:fldChar w:fldCharType="end"/>
      </w:r>
      <w:r>
        <w:t xml:space="preserve"> Kategorije blokova u postupku javne dražbe za frekvencijski pojas </w:t>
      </w:r>
      <w:r w:rsidR="008F7375">
        <w:t>3400</w:t>
      </w:r>
      <w:r>
        <w:t>-3480 MHz na regionalnoj (županijskoj) razini</w:t>
      </w:r>
    </w:p>
    <w:p w14:paraId="59AC34DB" w14:textId="55454084" w:rsidR="002464E3" w:rsidRDefault="00D42802" w:rsidP="00D42802">
      <w:r>
        <w:rPr>
          <w:noProof/>
          <w:lang w:val="hr-HR" w:eastAsia="hr-HR"/>
        </w:rPr>
        <w:drawing>
          <wp:inline distT="0" distB="0" distL="0" distR="0" wp14:anchorId="46E74748" wp14:editId="6A648161">
            <wp:extent cx="5943600" cy="3273425"/>
            <wp:effectExtent l="0" t="0" r="0" b="31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73425"/>
                    </a:xfrm>
                    <a:prstGeom prst="rect">
                      <a:avLst/>
                    </a:prstGeom>
                  </pic:spPr>
                </pic:pic>
              </a:graphicData>
            </a:graphic>
          </wp:inline>
        </w:drawing>
      </w:r>
    </w:p>
    <w:p w14:paraId="5CC8ECF4" w14:textId="77777777" w:rsidR="00D42802" w:rsidRPr="00D42802" w:rsidRDefault="00D42802" w:rsidP="00D42802"/>
    <w:p w14:paraId="3E748941" w14:textId="77777777" w:rsidR="00BA3884" w:rsidRPr="00207946" w:rsidRDefault="00BA3884" w:rsidP="000D6D3B">
      <w:pPr>
        <w:pStyle w:val="Heading3"/>
        <w:rPr>
          <w:lang w:val="hr-HR"/>
        </w:rPr>
      </w:pPr>
      <w:bookmarkStart w:id="72" w:name="_Toc72503814"/>
      <w:bookmarkStart w:id="73" w:name="_Toc72503816"/>
      <w:bookmarkStart w:id="74" w:name="_Toc111022628"/>
      <w:bookmarkStart w:id="75" w:name="_Toc63412967"/>
      <w:bookmarkEnd w:id="72"/>
      <w:bookmarkEnd w:id="73"/>
      <w:r w:rsidRPr="00207946">
        <w:rPr>
          <w:lang w:val="hr-HR"/>
        </w:rPr>
        <w:lastRenderedPageBreak/>
        <w:t xml:space="preserve">Generički </w:t>
      </w:r>
      <w:r w:rsidR="00A4324A" w:rsidRPr="00207946">
        <w:rPr>
          <w:lang w:val="hr-HR"/>
        </w:rPr>
        <w:t xml:space="preserve">frekvencijski </w:t>
      </w:r>
      <w:r w:rsidRPr="00207946">
        <w:rPr>
          <w:lang w:val="hr-HR"/>
        </w:rPr>
        <w:t>blokovi</w:t>
      </w:r>
      <w:bookmarkEnd w:id="74"/>
    </w:p>
    <w:p w14:paraId="17C26632" w14:textId="77777777" w:rsidR="00BA3884" w:rsidRPr="00207946" w:rsidRDefault="00A4324A" w:rsidP="00BA3884">
      <w:pPr>
        <w:jc w:val="both"/>
        <w:rPr>
          <w:lang w:val="hr-HR"/>
        </w:rPr>
      </w:pPr>
      <w:r w:rsidRPr="00207946">
        <w:rPr>
          <w:lang w:val="hr-HR"/>
        </w:rPr>
        <w:t>Generički f</w:t>
      </w:r>
      <w:r w:rsidR="00BA3884" w:rsidRPr="00207946">
        <w:rPr>
          <w:lang w:val="hr-HR"/>
        </w:rPr>
        <w:t>rekvencijski blokovi</w:t>
      </w:r>
      <w:r w:rsidRPr="00207946">
        <w:rPr>
          <w:lang w:val="hr-HR"/>
        </w:rPr>
        <w:t xml:space="preserve"> su</w:t>
      </w:r>
      <w:r w:rsidR="00BA3884" w:rsidRPr="00207946">
        <w:rPr>
          <w:lang w:val="hr-HR"/>
        </w:rPr>
        <w:t xml:space="preserve"> </w:t>
      </w:r>
      <w:r w:rsidRPr="00207946">
        <w:rPr>
          <w:lang w:val="hr-HR"/>
        </w:rPr>
        <w:t xml:space="preserve">dijelovi  određenog </w:t>
      </w:r>
      <w:r w:rsidR="00BA3884" w:rsidRPr="00207946">
        <w:rPr>
          <w:lang w:val="hr-HR"/>
        </w:rPr>
        <w:t>frekvencijskog pojasa iste širine i kvalitete</w:t>
      </w:r>
      <w:r w:rsidRPr="00207946">
        <w:rPr>
          <w:lang w:val="hr-HR"/>
        </w:rPr>
        <w:t xml:space="preserve"> bez točno određenog položaja</w:t>
      </w:r>
      <w:r w:rsidR="00BA3884" w:rsidRPr="00207946">
        <w:rPr>
          <w:lang w:val="hr-HR"/>
        </w:rPr>
        <w:t xml:space="preserve">. </w:t>
      </w:r>
      <w:r w:rsidRPr="00207946">
        <w:rPr>
          <w:lang w:val="hr-HR"/>
        </w:rPr>
        <w:t xml:space="preserve">Ponude </w:t>
      </w:r>
      <w:r w:rsidR="00BA3884" w:rsidRPr="00207946">
        <w:rPr>
          <w:lang w:val="hr-HR"/>
        </w:rPr>
        <w:t xml:space="preserve">u glavnoj fazi nadmetanja ne podnose </w:t>
      </w:r>
      <w:r w:rsidRPr="00207946">
        <w:rPr>
          <w:lang w:val="hr-HR"/>
        </w:rPr>
        <w:t xml:space="preserve">se </w:t>
      </w:r>
      <w:r w:rsidR="00BA3884" w:rsidRPr="00207946">
        <w:rPr>
          <w:lang w:val="hr-HR"/>
        </w:rPr>
        <w:t xml:space="preserve">za konkretne blokove s </w:t>
      </w:r>
      <w:r w:rsidRPr="00207946">
        <w:rPr>
          <w:lang w:val="hr-HR"/>
        </w:rPr>
        <w:t xml:space="preserve">točno </w:t>
      </w:r>
      <w:r w:rsidR="00BA3884" w:rsidRPr="00207946">
        <w:rPr>
          <w:lang w:val="hr-HR"/>
        </w:rPr>
        <w:t xml:space="preserve">određenim položajem u </w:t>
      </w:r>
      <w:r w:rsidRPr="00207946">
        <w:rPr>
          <w:lang w:val="hr-HR"/>
        </w:rPr>
        <w:t>frekvencijskom pojasu</w:t>
      </w:r>
      <w:r w:rsidR="00673643" w:rsidRPr="00207946">
        <w:rPr>
          <w:lang w:val="hr-HR"/>
        </w:rPr>
        <w:t>.</w:t>
      </w:r>
      <w:r w:rsidR="00BA3884" w:rsidRPr="00207946">
        <w:rPr>
          <w:lang w:val="hr-HR"/>
        </w:rPr>
        <w:t xml:space="preserve"> </w:t>
      </w:r>
    </w:p>
    <w:p w14:paraId="17D74F01" w14:textId="77777777" w:rsidR="00BA3884" w:rsidRPr="00207946" w:rsidRDefault="00BA3884" w:rsidP="00BA3884">
      <w:pPr>
        <w:jc w:val="both"/>
        <w:rPr>
          <w:lang w:val="hr-HR"/>
        </w:rPr>
      </w:pPr>
      <w:r w:rsidRPr="00207946">
        <w:rPr>
          <w:lang w:val="hr-HR"/>
        </w:rPr>
        <w:t xml:space="preserve">RF spektar koji je  predmet nadmetanja podijeljen je u niz kategorija generičkih blokova kako bi se izbjegao rizik da ponuđači u konačnici </w:t>
      </w:r>
      <w:r w:rsidR="00673643" w:rsidRPr="00207946">
        <w:rPr>
          <w:lang w:val="hr-HR"/>
        </w:rPr>
        <w:t xml:space="preserve">ostvare pravo na uporabu manje količine RF </w:t>
      </w:r>
      <w:r w:rsidRPr="00207946">
        <w:rPr>
          <w:lang w:val="hr-HR"/>
        </w:rPr>
        <w:t xml:space="preserve">spektra u odnosu na njihov plan i/ili potrebu, te </w:t>
      </w:r>
      <w:r w:rsidR="00F26165">
        <w:rPr>
          <w:lang w:val="hr-HR"/>
        </w:rPr>
        <w:t xml:space="preserve">izbjegao </w:t>
      </w:r>
      <w:r w:rsidRPr="00207946">
        <w:rPr>
          <w:lang w:val="hr-HR"/>
        </w:rPr>
        <w:t xml:space="preserve">rizik da </w:t>
      </w:r>
      <w:r w:rsidR="00673643" w:rsidRPr="00207946">
        <w:rPr>
          <w:lang w:val="hr-HR"/>
        </w:rPr>
        <w:t xml:space="preserve">se </w:t>
      </w:r>
      <w:r w:rsidRPr="00207946">
        <w:rPr>
          <w:lang w:val="hr-HR"/>
        </w:rPr>
        <w:t>ponuđači</w:t>
      </w:r>
      <w:r w:rsidR="00673643" w:rsidRPr="00207946">
        <w:rPr>
          <w:lang w:val="hr-HR"/>
        </w:rPr>
        <w:t>ma</w:t>
      </w:r>
      <w:r w:rsidRPr="00207946">
        <w:rPr>
          <w:lang w:val="hr-HR"/>
        </w:rPr>
        <w:t xml:space="preserve"> </w:t>
      </w:r>
      <w:r w:rsidR="00673643" w:rsidRPr="00207946">
        <w:rPr>
          <w:lang w:val="hr-HR"/>
        </w:rPr>
        <w:t>ne dodijele</w:t>
      </w:r>
      <w:r w:rsidRPr="00207946">
        <w:rPr>
          <w:lang w:val="hr-HR"/>
        </w:rPr>
        <w:t xml:space="preserve"> </w:t>
      </w:r>
      <w:r w:rsidR="00673643" w:rsidRPr="00207946">
        <w:rPr>
          <w:lang w:val="hr-HR"/>
        </w:rPr>
        <w:t>kontinuirani frekvencijski blokovi</w:t>
      </w:r>
      <w:r w:rsidRPr="00207946">
        <w:rPr>
          <w:lang w:val="hr-HR"/>
        </w:rPr>
        <w:t xml:space="preserve">. </w:t>
      </w:r>
    </w:p>
    <w:p w14:paraId="39FE8DBD" w14:textId="77777777" w:rsidR="00BA3884" w:rsidRPr="00207946" w:rsidRDefault="00BA3884" w:rsidP="00627196">
      <w:pPr>
        <w:pStyle w:val="Heading2"/>
        <w:rPr>
          <w:lang w:val="hr-HR"/>
        </w:rPr>
      </w:pPr>
      <w:bookmarkStart w:id="76" w:name="_Toc65054875"/>
      <w:bookmarkStart w:id="77" w:name="_Toc111022629"/>
      <w:r w:rsidRPr="00207946">
        <w:rPr>
          <w:lang w:val="hr-HR"/>
        </w:rPr>
        <w:t>Rangiranje vodećih ponuda</w:t>
      </w:r>
      <w:bookmarkEnd w:id="76"/>
      <w:bookmarkEnd w:id="77"/>
    </w:p>
    <w:p w14:paraId="75906439" w14:textId="77777777" w:rsidR="00BA3884" w:rsidRPr="00207946" w:rsidRDefault="00BA3884" w:rsidP="000D6D3B">
      <w:pPr>
        <w:jc w:val="both"/>
        <w:rPr>
          <w:lang w:val="hr-HR"/>
        </w:rPr>
      </w:pPr>
      <w:r w:rsidRPr="00207946">
        <w:rPr>
          <w:lang w:val="hr-HR"/>
        </w:rPr>
        <w:t>Na kraju svakog kruga</w:t>
      </w:r>
      <w:r w:rsidR="00673643" w:rsidRPr="00207946">
        <w:rPr>
          <w:lang w:val="hr-HR"/>
        </w:rPr>
        <w:t xml:space="preserve"> glavne faze nadmetanja</w:t>
      </w:r>
      <w:r w:rsidRPr="00207946">
        <w:rPr>
          <w:lang w:val="hr-HR"/>
        </w:rPr>
        <w:t xml:space="preserve"> određuju se ponuđači s vodećim ponudama</w:t>
      </w:r>
      <w:r w:rsidR="00673643" w:rsidRPr="00207946">
        <w:rPr>
          <w:lang w:val="hr-HR"/>
        </w:rPr>
        <w:t xml:space="preserve"> za određene frekvencijske blokove</w:t>
      </w:r>
      <w:r w:rsidRPr="00207946">
        <w:rPr>
          <w:lang w:val="hr-HR"/>
        </w:rPr>
        <w:t xml:space="preserve">, kako bi ponuđači znali </w:t>
      </w:r>
      <w:r w:rsidR="00673643" w:rsidRPr="00207946">
        <w:rPr>
          <w:lang w:val="hr-HR"/>
        </w:rPr>
        <w:t>za koje će frekvencijske blokove ostvariti pravo uporabe</w:t>
      </w:r>
      <w:r w:rsidRPr="00207946">
        <w:rPr>
          <w:lang w:val="hr-HR"/>
        </w:rPr>
        <w:t xml:space="preserve"> i koliko će platiti ukoliko se nadmetanje završi u tom krugu. Vodeće ponude utvrđuju se na temelju zaprimljenih ponuda za svaku kategoriju frekvencijskih blokova na kraju svakog kruga glavne faze nadmetanja.</w:t>
      </w:r>
    </w:p>
    <w:p w14:paraId="3F61D35F" w14:textId="77777777" w:rsidR="00BA3884" w:rsidRPr="00207946" w:rsidRDefault="00BA3884" w:rsidP="00C253E2">
      <w:pPr>
        <w:jc w:val="both"/>
        <w:rPr>
          <w:lang w:val="hr-HR"/>
        </w:rPr>
      </w:pPr>
      <w:r w:rsidRPr="00207946">
        <w:rPr>
          <w:lang w:val="hr-HR"/>
        </w:rPr>
        <w:t>U slučaju da više ponuđača ponudi identičnu cijenu</w:t>
      </w:r>
      <w:r w:rsidR="00673643" w:rsidRPr="00207946">
        <w:rPr>
          <w:lang w:val="hr-HR"/>
        </w:rPr>
        <w:t xml:space="preserve"> za isti frekvencijski blok</w:t>
      </w:r>
      <w:r w:rsidRPr="00207946">
        <w:rPr>
          <w:lang w:val="hr-HR"/>
        </w:rPr>
        <w:t xml:space="preserve">, ponuđač </w:t>
      </w:r>
      <w:r w:rsidR="00673643" w:rsidRPr="00207946">
        <w:rPr>
          <w:lang w:val="hr-HR"/>
        </w:rPr>
        <w:t xml:space="preserve">s vodećom ponudom za taj frekvencijski blok </w:t>
      </w:r>
      <w:r w:rsidRPr="00207946">
        <w:rPr>
          <w:lang w:val="hr-HR"/>
        </w:rPr>
        <w:t xml:space="preserve">će biti nasumično </w:t>
      </w:r>
      <w:r w:rsidR="00673643" w:rsidRPr="00207946">
        <w:rPr>
          <w:lang w:val="hr-HR"/>
        </w:rPr>
        <w:t>određen.</w:t>
      </w:r>
    </w:p>
    <w:p w14:paraId="26F6B64F" w14:textId="77777777" w:rsidR="00BA3884" w:rsidRPr="00207946" w:rsidRDefault="00BA3884" w:rsidP="00627196">
      <w:pPr>
        <w:pStyle w:val="Heading2"/>
        <w:rPr>
          <w:lang w:val="hr-HR"/>
        </w:rPr>
      </w:pPr>
      <w:bookmarkStart w:id="78" w:name="_Toc65054876"/>
      <w:bookmarkStart w:id="79" w:name="_Toc111022630"/>
      <w:r w:rsidRPr="00207946">
        <w:rPr>
          <w:lang w:val="hr-HR"/>
        </w:rPr>
        <w:t>Početne cijene</w:t>
      </w:r>
      <w:bookmarkEnd w:id="75"/>
      <w:bookmarkEnd w:id="78"/>
      <w:bookmarkEnd w:id="79"/>
    </w:p>
    <w:p w14:paraId="61BCC386" w14:textId="77777777" w:rsidR="00BA3884" w:rsidRPr="00207946" w:rsidRDefault="00BA3884" w:rsidP="00C253E2">
      <w:pPr>
        <w:jc w:val="both"/>
        <w:rPr>
          <w:lang w:val="hr-HR"/>
        </w:rPr>
      </w:pPr>
      <w:r w:rsidRPr="00207946">
        <w:rPr>
          <w:lang w:val="hr-HR"/>
        </w:rPr>
        <w:t xml:space="preserve">Početna cijena jest </w:t>
      </w:r>
      <w:r w:rsidR="008B4BAE" w:rsidRPr="00207946">
        <w:rPr>
          <w:lang w:val="hr-HR"/>
        </w:rPr>
        <w:t>najmanji iznos naknade</w:t>
      </w:r>
      <w:r w:rsidR="009664DA" w:rsidRPr="00207946">
        <w:rPr>
          <w:lang w:val="hr-HR"/>
        </w:rPr>
        <w:t xml:space="preserve"> za uporabu RF spektra</w:t>
      </w:r>
      <w:r w:rsidRPr="00207946">
        <w:rPr>
          <w:lang w:val="hr-HR"/>
        </w:rPr>
        <w:t xml:space="preserve"> za koju HAKOM </w:t>
      </w:r>
      <w:r w:rsidR="008B4BAE" w:rsidRPr="00207946">
        <w:rPr>
          <w:lang w:val="hr-HR"/>
        </w:rPr>
        <w:t xml:space="preserve">može </w:t>
      </w:r>
      <w:r w:rsidR="00CD4BFE" w:rsidRPr="00207946">
        <w:rPr>
          <w:lang w:val="hr-HR"/>
        </w:rPr>
        <w:t xml:space="preserve">izdati </w:t>
      </w:r>
      <w:r w:rsidRPr="00207946">
        <w:rPr>
          <w:lang w:val="hr-HR"/>
        </w:rPr>
        <w:t xml:space="preserve">dozvole za </w:t>
      </w:r>
      <w:r w:rsidR="000C1F83" w:rsidRPr="00207946">
        <w:rPr>
          <w:lang w:val="hr-HR"/>
        </w:rPr>
        <w:t xml:space="preserve">uporabu </w:t>
      </w:r>
      <w:r w:rsidRPr="00207946">
        <w:rPr>
          <w:lang w:val="hr-HR"/>
        </w:rPr>
        <w:t>RF spektra.</w:t>
      </w:r>
    </w:p>
    <w:p w14:paraId="21A5C8D1" w14:textId="4863EF20" w:rsidR="001A6641" w:rsidRPr="005D5C01" w:rsidRDefault="001A6641" w:rsidP="001A6641">
      <w:pPr>
        <w:jc w:val="both"/>
        <w:rPr>
          <w:lang w:val="hr-HR"/>
        </w:rPr>
      </w:pPr>
      <w:r w:rsidRPr="00207946">
        <w:rPr>
          <w:lang w:val="hr-HR"/>
        </w:rPr>
        <w:t xml:space="preserve">Početne cijene definirane su na temelju </w:t>
      </w:r>
      <w:r w:rsidRPr="00207946">
        <w:rPr>
          <w:i/>
          <w:iCs/>
          <w:lang w:val="hr-HR"/>
        </w:rPr>
        <w:t>benchmarking</w:t>
      </w:r>
      <w:r w:rsidRPr="00207946">
        <w:rPr>
          <w:lang w:val="hr-HR"/>
        </w:rPr>
        <w:t xml:space="preserve"> metode.</w:t>
      </w:r>
      <w:r w:rsidR="00F94BD1" w:rsidRPr="00207946">
        <w:rPr>
          <w:lang w:val="hr-HR"/>
        </w:rPr>
        <w:t xml:space="preserve">  Više informacija o korištenoj </w:t>
      </w:r>
      <w:r w:rsidR="00F94BD1" w:rsidRPr="00207946">
        <w:rPr>
          <w:i/>
          <w:iCs/>
          <w:lang w:val="hr-HR"/>
        </w:rPr>
        <w:t>benchmarkin</w:t>
      </w:r>
      <w:r w:rsidR="00790F31" w:rsidRPr="00207946">
        <w:rPr>
          <w:i/>
          <w:iCs/>
          <w:lang w:val="hr-HR"/>
        </w:rPr>
        <w:t>g</w:t>
      </w:r>
      <w:r w:rsidR="00F94BD1" w:rsidRPr="00207946">
        <w:rPr>
          <w:lang w:val="hr-HR"/>
        </w:rPr>
        <w:t xml:space="preserve"> metodi i elementima koji su uzeti u obzir pri izračunu početnih cijena dostupn</w:t>
      </w:r>
      <w:r w:rsidR="00E44C12" w:rsidRPr="00207946">
        <w:rPr>
          <w:lang w:val="hr-HR"/>
        </w:rPr>
        <w:t>o je</w:t>
      </w:r>
      <w:r w:rsidR="00BA1B05" w:rsidRPr="00207946">
        <w:rPr>
          <w:lang w:val="hr-HR"/>
        </w:rPr>
        <w:t xml:space="preserve"> </w:t>
      </w:r>
      <w:r w:rsidR="00F94BD1" w:rsidRPr="005D5C01">
        <w:rPr>
          <w:lang w:val="hr-HR"/>
        </w:rPr>
        <w:t xml:space="preserve">u Prilogu </w:t>
      </w:r>
      <w:r w:rsidR="00933955" w:rsidRPr="005D5C01">
        <w:rPr>
          <w:lang w:val="hr-HR"/>
        </w:rPr>
        <w:t>A</w:t>
      </w:r>
      <w:r w:rsidR="00F94BD1" w:rsidRPr="005D5C01">
        <w:rPr>
          <w:lang w:val="hr-HR"/>
        </w:rPr>
        <w:t>.</w:t>
      </w:r>
    </w:p>
    <w:p w14:paraId="7015CB4C" w14:textId="77777777" w:rsidR="00BA3884" w:rsidRPr="005D5C01" w:rsidRDefault="00BA3884" w:rsidP="00BA3884">
      <w:pPr>
        <w:rPr>
          <w:lang w:val="hr-HR"/>
        </w:rPr>
      </w:pPr>
      <w:r w:rsidRPr="005D5C01">
        <w:rPr>
          <w:lang w:val="hr-HR"/>
        </w:rPr>
        <w:t xml:space="preserve">Početna cijena svakog frekvencijskog bloka dana je u nastavku: </w:t>
      </w:r>
    </w:p>
    <w:p w14:paraId="70FD097E" w14:textId="5D829863" w:rsidR="008F7375" w:rsidRPr="005D5C01" w:rsidRDefault="008F7375" w:rsidP="00115875">
      <w:pPr>
        <w:pStyle w:val="ListParagraph"/>
        <w:numPr>
          <w:ilvl w:val="0"/>
          <w:numId w:val="14"/>
        </w:numPr>
        <w:jc w:val="both"/>
        <w:rPr>
          <w:lang w:val="hr-HR"/>
        </w:rPr>
      </w:pPr>
      <w:r w:rsidRPr="005D5C01">
        <w:rPr>
          <w:lang w:val="hr-HR"/>
        </w:rPr>
        <w:t xml:space="preserve">800 MHz – </w:t>
      </w:r>
      <w:r w:rsidR="00D71CCB" w:rsidRPr="005D5C01">
        <w:rPr>
          <w:lang w:val="hr-HR"/>
        </w:rPr>
        <w:t>7.000.000,00</w:t>
      </w:r>
      <w:r w:rsidR="00E2455F" w:rsidRPr="005D5C01">
        <w:rPr>
          <w:lang w:val="hr-HR"/>
        </w:rPr>
        <w:t xml:space="preserve"> EUR [</w:t>
      </w:r>
      <w:r w:rsidR="00D71CCB" w:rsidRPr="005D5C01">
        <w:rPr>
          <w:lang w:val="hr-HR"/>
        </w:rPr>
        <w:t>52</w:t>
      </w:r>
      <w:r w:rsidRPr="005D5C01">
        <w:rPr>
          <w:lang w:val="hr-HR"/>
        </w:rPr>
        <w:t>.</w:t>
      </w:r>
      <w:r w:rsidR="00D71CCB" w:rsidRPr="005D5C01">
        <w:rPr>
          <w:lang w:val="hr-HR"/>
        </w:rPr>
        <w:t>741</w:t>
      </w:r>
      <w:r w:rsidRPr="005D5C01">
        <w:rPr>
          <w:lang w:val="hr-HR"/>
        </w:rPr>
        <w:t>.</w:t>
      </w:r>
      <w:r w:rsidR="00D71CCB" w:rsidRPr="005D5C01">
        <w:rPr>
          <w:lang w:val="hr-HR"/>
        </w:rPr>
        <w:t>5</w:t>
      </w:r>
      <w:r w:rsidRPr="005D5C01">
        <w:rPr>
          <w:lang w:val="hr-HR"/>
        </w:rPr>
        <w:t>00,00 HRK</w:t>
      </w:r>
      <w:r w:rsidR="00E2455F" w:rsidRPr="005D5C01">
        <w:rPr>
          <w:lang w:val="hr-HR"/>
        </w:rPr>
        <w:t>]</w:t>
      </w:r>
      <w:r w:rsidRPr="005D5C01">
        <w:rPr>
          <w:lang w:val="hr-HR"/>
        </w:rPr>
        <w:t xml:space="preserve"> po frekvencijskom bloku od </w:t>
      </w:r>
      <w:r w:rsidR="00430B0A" w:rsidRPr="005D5C01">
        <w:rPr>
          <w:lang w:val="hr-HR"/>
        </w:rPr>
        <w:t>2x5</w:t>
      </w:r>
      <w:r w:rsidRPr="005D5C01">
        <w:rPr>
          <w:lang w:val="hr-HR"/>
        </w:rPr>
        <w:t xml:space="preserve"> MHz na nacionalnoj razini.</w:t>
      </w:r>
    </w:p>
    <w:p w14:paraId="3662137F" w14:textId="3E7B6F91" w:rsidR="008F7375" w:rsidRPr="005D5C01" w:rsidRDefault="008F7375" w:rsidP="00115875">
      <w:pPr>
        <w:pStyle w:val="ListParagraph"/>
        <w:numPr>
          <w:ilvl w:val="0"/>
          <w:numId w:val="14"/>
        </w:numPr>
        <w:jc w:val="both"/>
        <w:rPr>
          <w:lang w:val="hr-HR"/>
        </w:rPr>
      </w:pPr>
      <w:r w:rsidRPr="005D5C01">
        <w:rPr>
          <w:lang w:val="hr-HR"/>
        </w:rPr>
        <w:t xml:space="preserve">900 MHz – </w:t>
      </w:r>
      <w:r w:rsidR="00D71CCB" w:rsidRPr="005D5C01">
        <w:rPr>
          <w:lang w:val="hr-HR"/>
        </w:rPr>
        <w:t xml:space="preserve">7.000.000,00 </w:t>
      </w:r>
      <w:r w:rsidR="00E2455F" w:rsidRPr="005D5C01">
        <w:rPr>
          <w:lang w:val="hr-HR"/>
        </w:rPr>
        <w:t>EUR [</w:t>
      </w:r>
      <w:r w:rsidR="00D71CCB" w:rsidRPr="005D5C01">
        <w:rPr>
          <w:lang w:val="hr-HR"/>
        </w:rPr>
        <w:t>52.741.5</w:t>
      </w:r>
      <w:r w:rsidRPr="005D5C01">
        <w:rPr>
          <w:lang w:val="hr-HR"/>
        </w:rPr>
        <w:t>00,00 HRK</w:t>
      </w:r>
      <w:r w:rsidR="00E2455F" w:rsidRPr="005D5C01">
        <w:rPr>
          <w:lang w:val="hr-HR"/>
        </w:rPr>
        <w:t>]</w:t>
      </w:r>
      <w:r w:rsidRPr="005D5C01">
        <w:rPr>
          <w:lang w:val="hr-HR"/>
        </w:rPr>
        <w:t xml:space="preserve"> po frekvencijskom bloku od </w:t>
      </w:r>
      <w:r w:rsidR="00430B0A" w:rsidRPr="005D5C01">
        <w:rPr>
          <w:lang w:val="hr-HR"/>
        </w:rPr>
        <w:t>2x5</w:t>
      </w:r>
      <w:r w:rsidRPr="005D5C01">
        <w:rPr>
          <w:lang w:val="hr-HR"/>
        </w:rPr>
        <w:t xml:space="preserve"> MHz na nacionalnoj razini.</w:t>
      </w:r>
    </w:p>
    <w:p w14:paraId="6B92B831" w14:textId="2073D16A" w:rsidR="008F7375" w:rsidRPr="005D5C01" w:rsidRDefault="008F7375" w:rsidP="00115875">
      <w:pPr>
        <w:pStyle w:val="ListParagraph"/>
        <w:numPr>
          <w:ilvl w:val="0"/>
          <w:numId w:val="14"/>
        </w:numPr>
        <w:jc w:val="both"/>
        <w:rPr>
          <w:lang w:val="hr-HR"/>
        </w:rPr>
      </w:pPr>
      <w:r w:rsidRPr="005D5C01">
        <w:rPr>
          <w:lang w:val="hr-HR"/>
        </w:rPr>
        <w:t xml:space="preserve">1800 MHz – </w:t>
      </w:r>
      <w:r w:rsidR="00776654" w:rsidRPr="005D5C01">
        <w:rPr>
          <w:lang w:val="hr-HR"/>
        </w:rPr>
        <w:t>2</w:t>
      </w:r>
      <w:r w:rsidR="00D71CCB" w:rsidRPr="005D5C01">
        <w:rPr>
          <w:lang w:val="hr-HR"/>
        </w:rPr>
        <w:t>.</w:t>
      </w:r>
      <w:r w:rsidR="00776654" w:rsidRPr="005D5C01">
        <w:rPr>
          <w:lang w:val="hr-HR"/>
        </w:rPr>
        <w:t>0</w:t>
      </w:r>
      <w:r w:rsidR="00D71CCB" w:rsidRPr="005D5C01">
        <w:rPr>
          <w:lang w:val="hr-HR"/>
        </w:rPr>
        <w:t>00.000,00</w:t>
      </w:r>
      <w:r w:rsidR="00E2455F" w:rsidRPr="005D5C01">
        <w:rPr>
          <w:lang w:val="hr-HR"/>
        </w:rPr>
        <w:t xml:space="preserve"> EUR [</w:t>
      </w:r>
      <w:r w:rsidR="00D71CCB" w:rsidRPr="005D5C01">
        <w:rPr>
          <w:lang w:val="hr-HR"/>
        </w:rPr>
        <w:t>1</w:t>
      </w:r>
      <w:r w:rsidR="00776654" w:rsidRPr="005D5C01">
        <w:rPr>
          <w:lang w:val="hr-HR"/>
        </w:rPr>
        <w:t>5</w:t>
      </w:r>
      <w:r w:rsidR="00D71CCB" w:rsidRPr="005D5C01">
        <w:rPr>
          <w:lang w:val="hr-HR"/>
        </w:rPr>
        <w:t>.</w:t>
      </w:r>
      <w:r w:rsidR="00776654" w:rsidRPr="005D5C01">
        <w:rPr>
          <w:lang w:val="hr-HR"/>
        </w:rPr>
        <w:t>069</w:t>
      </w:r>
      <w:r w:rsidR="00D71CCB" w:rsidRPr="005D5C01">
        <w:rPr>
          <w:lang w:val="hr-HR"/>
        </w:rPr>
        <w:t>.</w:t>
      </w:r>
      <w:r w:rsidR="00776654" w:rsidRPr="005D5C01">
        <w:rPr>
          <w:lang w:val="hr-HR"/>
        </w:rPr>
        <w:t>00</w:t>
      </w:r>
      <w:r w:rsidR="00D71CCB" w:rsidRPr="005D5C01">
        <w:rPr>
          <w:lang w:val="hr-HR"/>
        </w:rPr>
        <w:t>0</w:t>
      </w:r>
      <w:r w:rsidRPr="005D5C01">
        <w:rPr>
          <w:lang w:val="hr-HR"/>
        </w:rPr>
        <w:t>,00 HRK</w:t>
      </w:r>
      <w:r w:rsidR="00E2455F" w:rsidRPr="005D5C01">
        <w:rPr>
          <w:lang w:val="hr-HR"/>
        </w:rPr>
        <w:t>]</w:t>
      </w:r>
      <w:r w:rsidRPr="005D5C01">
        <w:rPr>
          <w:lang w:val="hr-HR"/>
        </w:rPr>
        <w:t xml:space="preserve"> po frekvencijskom bloku od </w:t>
      </w:r>
      <w:r w:rsidR="00430B0A" w:rsidRPr="005D5C01">
        <w:rPr>
          <w:lang w:val="hr-HR"/>
        </w:rPr>
        <w:t>2x5</w:t>
      </w:r>
      <w:r w:rsidRPr="005D5C01">
        <w:rPr>
          <w:lang w:val="hr-HR"/>
        </w:rPr>
        <w:t>MHz na nacionalnoj razini.</w:t>
      </w:r>
    </w:p>
    <w:p w14:paraId="76B10D75" w14:textId="16358AC7" w:rsidR="008F7375" w:rsidRPr="005D5C01" w:rsidRDefault="008F7375" w:rsidP="00115875">
      <w:pPr>
        <w:pStyle w:val="ListParagraph"/>
        <w:numPr>
          <w:ilvl w:val="0"/>
          <w:numId w:val="14"/>
        </w:numPr>
        <w:jc w:val="both"/>
        <w:rPr>
          <w:lang w:val="hr-HR"/>
        </w:rPr>
      </w:pPr>
      <w:r w:rsidRPr="005D5C01">
        <w:rPr>
          <w:lang w:val="hr-HR"/>
        </w:rPr>
        <w:t xml:space="preserve">2100 MHz – </w:t>
      </w:r>
      <w:r w:rsidR="00D71CCB" w:rsidRPr="005D5C01">
        <w:rPr>
          <w:lang w:val="hr-HR"/>
        </w:rPr>
        <w:t>2.</w:t>
      </w:r>
      <w:r w:rsidR="00776654" w:rsidRPr="005D5C01">
        <w:rPr>
          <w:lang w:val="hr-HR"/>
        </w:rPr>
        <w:t>0</w:t>
      </w:r>
      <w:r w:rsidR="00D71CCB" w:rsidRPr="005D5C01">
        <w:rPr>
          <w:lang w:val="hr-HR"/>
        </w:rPr>
        <w:t>00.000,00</w:t>
      </w:r>
      <w:r w:rsidR="00E2455F" w:rsidRPr="005D5C01">
        <w:rPr>
          <w:lang w:val="hr-HR"/>
        </w:rPr>
        <w:t xml:space="preserve"> EUR [</w:t>
      </w:r>
      <w:r w:rsidR="00D71CCB" w:rsidRPr="005D5C01">
        <w:rPr>
          <w:lang w:val="hr-HR"/>
        </w:rPr>
        <w:t>1</w:t>
      </w:r>
      <w:r w:rsidR="00776654" w:rsidRPr="005D5C01">
        <w:rPr>
          <w:lang w:val="hr-HR"/>
        </w:rPr>
        <w:t>5</w:t>
      </w:r>
      <w:r w:rsidR="00D71CCB" w:rsidRPr="005D5C01">
        <w:rPr>
          <w:lang w:val="hr-HR"/>
        </w:rPr>
        <w:t>.</w:t>
      </w:r>
      <w:r w:rsidR="00776654" w:rsidRPr="005D5C01">
        <w:rPr>
          <w:lang w:val="hr-HR"/>
        </w:rPr>
        <w:t>069</w:t>
      </w:r>
      <w:r w:rsidR="00D71CCB" w:rsidRPr="005D5C01">
        <w:rPr>
          <w:lang w:val="hr-HR"/>
        </w:rPr>
        <w:t>.</w:t>
      </w:r>
      <w:r w:rsidR="00776654" w:rsidRPr="005D5C01">
        <w:rPr>
          <w:lang w:val="hr-HR"/>
        </w:rPr>
        <w:t>00</w:t>
      </w:r>
      <w:r w:rsidR="00D71CCB" w:rsidRPr="005D5C01">
        <w:rPr>
          <w:lang w:val="hr-HR"/>
        </w:rPr>
        <w:t>0</w:t>
      </w:r>
      <w:r w:rsidR="00E2455F" w:rsidRPr="005D5C01">
        <w:rPr>
          <w:lang w:val="hr-HR"/>
        </w:rPr>
        <w:t xml:space="preserve">,00 HRK] </w:t>
      </w:r>
      <w:r w:rsidRPr="005D5C01">
        <w:rPr>
          <w:lang w:val="hr-HR"/>
        </w:rPr>
        <w:t xml:space="preserve">po frekvencijskom bloku od </w:t>
      </w:r>
      <w:r w:rsidR="00430B0A" w:rsidRPr="005D5C01">
        <w:rPr>
          <w:lang w:val="hr-HR"/>
        </w:rPr>
        <w:t>2x5</w:t>
      </w:r>
      <w:r w:rsidRPr="005D5C01">
        <w:rPr>
          <w:lang w:val="hr-HR"/>
        </w:rPr>
        <w:t>MHz na nacionalnoj razini.</w:t>
      </w:r>
    </w:p>
    <w:p w14:paraId="015E43CF" w14:textId="1F19C1C5" w:rsidR="008F7375" w:rsidRPr="005D5C01" w:rsidRDefault="008F7375" w:rsidP="00115875">
      <w:pPr>
        <w:pStyle w:val="ListParagraph"/>
        <w:numPr>
          <w:ilvl w:val="0"/>
          <w:numId w:val="14"/>
        </w:numPr>
        <w:jc w:val="both"/>
        <w:rPr>
          <w:lang w:val="hr-HR"/>
        </w:rPr>
      </w:pPr>
      <w:r w:rsidRPr="005D5C01">
        <w:rPr>
          <w:lang w:val="hr-HR"/>
        </w:rPr>
        <w:t xml:space="preserve">2600 MHz – </w:t>
      </w:r>
      <w:r w:rsidR="00D71CCB" w:rsidRPr="005D5C01">
        <w:rPr>
          <w:lang w:val="hr-HR"/>
        </w:rPr>
        <w:t>700.000,00</w:t>
      </w:r>
      <w:r w:rsidR="00E2455F" w:rsidRPr="005D5C01">
        <w:rPr>
          <w:lang w:val="hr-HR"/>
        </w:rPr>
        <w:t xml:space="preserve"> EUR [</w:t>
      </w:r>
      <w:r w:rsidR="00D71CCB" w:rsidRPr="005D5C01">
        <w:rPr>
          <w:lang w:val="hr-HR"/>
        </w:rPr>
        <w:t>5.274.150</w:t>
      </w:r>
      <w:r w:rsidR="00E2455F" w:rsidRPr="005D5C01">
        <w:rPr>
          <w:lang w:val="hr-HR"/>
        </w:rPr>
        <w:t xml:space="preserve">,00 HRK] </w:t>
      </w:r>
      <w:r w:rsidRPr="005D5C01">
        <w:rPr>
          <w:lang w:val="hr-HR"/>
        </w:rPr>
        <w:t xml:space="preserve">po frekvencijskom bloku od </w:t>
      </w:r>
      <w:r w:rsidR="00430B0A" w:rsidRPr="005D5C01">
        <w:rPr>
          <w:lang w:val="hr-HR"/>
        </w:rPr>
        <w:t>2x5</w:t>
      </w:r>
      <w:r w:rsidRPr="005D5C01">
        <w:rPr>
          <w:lang w:val="hr-HR"/>
        </w:rPr>
        <w:t>MHz na nacionalnoj razini.</w:t>
      </w:r>
    </w:p>
    <w:p w14:paraId="185C0AE2" w14:textId="53B6474A" w:rsidR="008F7375" w:rsidRPr="005D5C01" w:rsidRDefault="008F7375" w:rsidP="00115875">
      <w:pPr>
        <w:pStyle w:val="ListParagraph"/>
        <w:ind w:left="340"/>
        <w:jc w:val="both"/>
        <w:rPr>
          <w:lang w:val="hr-HR"/>
        </w:rPr>
      </w:pPr>
    </w:p>
    <w:p w14:paraId="348EF715" w14:textId="788F20CE" w:rsidR="005166FC" w:rsidRPr="00A24A93" w:rsidRDefault="008F7375" w:rsidP="00115875">
      <w:pPr>
        <w:pStyle w:val="ListParagraph"/>
        <w:numPr>
          <w:ilvl w:val="0"/>
          <w:numId w:val="14"/>
        </w:numPr>
        <w:jc w:val="both"/>
        <w:rPr>
          <w:lang w:val="hr-HR"/>
        </w:rPr>
      </w:pPr>
      <w:r w:rsidRPr="005D5C01">
        <w:rPr>
          <w:lang w:val="hr-HR"/>
        </w:rPr>
        <w:t>3600 MHz – individualno određeni iznos po frekvencijskom bloku od 10 MHz na regionalnoj (županijskoj) razini za svaku županiju RH i Grad Zagreb kao što je prikazano niže u Tablici 6;</w:t>
      </w:r>
    </w:p>
    <w:p w14:paraId="6BA9A3B0" w14:textId="335412C9" w:rsidR="0015170D" w:rsidRDefault="0015170D" w:rsidP="002C3FF4">
      <w:pPr>
        <w:pStyle w:val="Caption"/>
        <w:keepNext/>
        <w:jc w:val="center"/>
        <w:rPr>
          <w:lang w:val="hr-HR"/>
        </w:rPr>
      </w:pPr>
      <w:r w:rsidRPr="00207946">
        <w:rPr>
          <w:lang w:val="hr-HR"/>
        </w:rPr>
        <w:lastRenderedPageBreak/>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E2455F">
        <w:rPr>
          <w:noProof/>
          <w:lang w:val="hr-HR"/>
        </w:rPr>
        <w:t>6</w:t>
      </w:r>
      <w:r w:rsidRPr="00207946">
        <w:rPr>
          <w:lang w:val="hr-HR"/>
        </w:rPr>
        <w:fldChar w:fldCharType="end"/>
      </w:r>
      <w:r w:rsidRPr="00207946">
        <w:rPr>
          <w:lang w:val="hr-HR"/>
        </w:rPr>
        <w:t xml:space="preserve">: Početne cijene frekvencijskih blokova </w:t>
      </w:r>
      <w:r w:rsidR="00770E33" w:rsidRPr="00207946">
        <w:rPr>
          <w:lang w:val="hr-HR"/>
        </w:rPr>
        <w:t xml:space="preserve">širine </w:t>
      </w:r>
      <w:r w:rsidRPr="00207946">
        <w:rPr>
          <w:lang w:val="hr-HR"/>
        </w:rPr>
        <w:t>10 MHz na regionalnoj (županijskoj) razini</w:t>
      </w:r>
    </w:p>
    <w:p w14:paraId="3B617380" w14:textId="47B8760F" w:rsidR="00D42802" w:rsidRPr="00D42802" w:rsidRDefault="00D42802" w:rsidP="00D42802">
      <w:pPr>
        <w:jc w:val="center"/>
        <w:rPr>
          <w:lang w:val="hr-HR"/>
        </w:rPr>
      </w:pPr>
      <w:r>
        <w:rPr>
          <w:noProof/>
          <w:lang w:val="hr-HR" w:eastAsia="hr-HR"/>
        </w:rPr>
        <w:drawing>
          <wp:inline distT="0" distB="0" distL="0" distR="0" wp14:anchorId="0A95F917" wp14:editId="30278CED">
            <wp:extent cx="4367174" cy="322930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44266" cy="3286311"/>
                    </a:xfrm>
                    <a:prstGeom prst="rect">
                      <a:avLst/>
                    </a:prstGeom>
                  </pic:spPr>
                </pic:pic>
              </a:graphicData>
            </a:graphic>
          </wp:inline>
        </w:drawing>
      </w:r>
    </w:p>
    <w:p w14:paraId="00CEBFEB" w14:textId="77777777" w:rsidR="00BA3884" w:rsidRPr="00207946" w:rsidRDefault="00D745B6" w:rsidP="00627196">
      <w:pPr>
        <w:pStyle w:val="Heading2"/>
        <w:rPr>
          <w:lang w:val="hr-HR"/>
        </w:rPr>
      </w:pPr>
      <w:bookmarkStart w:id="80" w:name="_Toc63412968"/>
      <w:bookmarkStart w:id="81" w:name="_Toc65054877"/>
      <w:bookmarkStart w:id="82" w:name="_Toc111022631"/>
      <w:r w:rsidRPr="00207946">
        <w:rPr>
          <w:lang w:val="hr-HR"/>
        </w:rPr>
        <w:t>Ograničenje broja frekvencijskih blokova</w:t>
      </w:r>
      <w:r w:rsidR="00BA3884" w:rsidRPr="00207946">
        <w:rPr>
          <w:lang w:val="hr-HR"/>
        </w:rPr>
        <w:t xml:space="preserve"> </w:t>
      </w:r>
      <w:r w:rsidRPr="00207946">
        <w:rPr>
          <w:lang w:val="hr-HR"/>
        </w:rPr>
        <w:t xml:space="preserve">po pojedinom </w:t>
      </w:r>
      <w:bookmarkEnd w:id="80"/>
      <w:bookmarkEnd w:id="81"/>
      <w:r w:rsidRPr="00207946">
        <w:rPr>
          <w:lang w:val="hr-HR"/>
        </w:rPr>
        <w:t>ponuđaču</w:t>
      </w:r>
      <w:bookmarkEnd w:id="82"/>
      <w:r w:rsidRPr="00207946">
        <w:rPr>
          <w:lang w:val="hr-HR"/>
        </w:rPr>
        <w:t xml:space="preserve"> </w:t>
      </w:r>
    </w:p>
    <w:p w14:paraId="16A55977" w14:textId="58EBAA9A" w:rsidR="00BA3884" w:rsidRPr="00207946" w:rsidRDefault="00BA3884" w:rsidP="0015170D">
      <w:pPr>
        <w:jc w:val="both"/>
        <w:rPr>
          <w:lang w:val="hr-HR"/>
        </w:rPr>
      </w:pPr>
      <w:r w:rsidRPr="00207946">
        <w:rPr>
          <w:lang w:val="hr-HR"/>
        </w:rPr>
        <w:t xml:space="preserve">U </w:t>
      </w:r>
      <w:r w:rsidR="00D745B6" w:rsidRPr="00207946">
        <w:rPr>
          <w:lang w:val="hr-HR"/>
        </w:rPr>
        <w:t xml:space="preserve">ovom </w:t>
      </w:r>
      <w:r w:rsidRPr="00207946">
        <w:rPr>
          <w:lang w:val="hr-HR"/>
        </w:rPr>
        <w:t xml:space="preserve">postupku javne dražbe postavljeno je ograničenje broja frekvencijskih blokova (količine </w:t>
      </w:r>
      <w:r w:rsidR="00D745B6" w:rsidRPr="00207946">
        <w:rPr>
          <w:lang w:val="hr-HR"/>
        </w:rPr>
        <w:t xml:space="preserve">RF </w:t>
      </w:r>
      <w:r w:rsidRPr="00207946">
        <w:rPr>
          <w:lang w:val="hr-HR"/>
        </w:rPr>
        <w:t xml:space="preserve">spektra) </w:t>
      </w:r>
      <w:r w:rsidR="00D745B6" w:rsidRPr="00207946">
        <w:rPr>
          <w:lang w:val="hr-HR"/>
        </w:rPr>
        <w:t xml:space="preserve">za </w:t>
      </w:r>
      <w:r w:rsidRPr="00207946">
        <w:rPr>
          <w:lang w:val="hr-HR"/>
        </w:rPr>
        <w:t>koje</w:t>
      </w:r>
      <w:r w:rsidR="00D745B6" w:rsidRPr="00207946">
        <w:rPr>
          <w:lang w:val="hr-HR"/>
        </w:rPr>
        <w:t xml:space="preserve"> pojedini</w:t>
      </w:r>
      <w:r w:rsidRPr="00207946">
        <w:rPr>
          <w:lang w:val="hr-HR"/>
        </w:rPr>
        <w:t xml:space="preserve"> ponuđač može </w:t>
      </w:r>
      <w:r w:rsidR="00D745B6" w:rsidRPr="00207946">
        <w:rPr>
          <w:lang w:val="hr-HR"/>
        </w:rPr>
        <w:t>ostvariti pravo uporabe</w:t>
      </w:r>
      <w:r w:rsidRPr="00207946">
        <w:rPr>
          <w:lang w:val="hr-HR"/>
        </w:rPr>
        <w:t xml:space="preserve">. Ograničenje se postavlja za </w:t>
      </w:r>
      <w:r w:rsidR="00D745B6" w:rsidRPr="00207946">
        <w:rPr>
          <w:lang w:val="hr-HR"/>
        </w:rPr>
        <w:t xml:space="preserve">frekvencijske </w:t>
      </w:r>
      <w:r w:rsidRPr="00207946">
        <w:rPr>
          <w:lang w:val="hr-HR"/>
        </w:rPr>
        <w:t xml:space="preserve">pojaseve </w:t>
      </w:r>
      <w:r w:rsidR="008F7375" w:rsidRPr="009B41FA">
        <w:rPr>
          <w:lang w:val="hr-HR"/>
        </w:rPr>
        <w:t>800 MHz, 900 MHz, 1800 MHz, 2100 MHz</w:t>
      </w:r>
      <w:r w:rsidR="00FF1F62">
        <w:rPr>
          <w:lang w:val="hr-HR"/>
        </w:rPr>
        <w:t xml:space="preserve"> </w:t>
      </w:r>
      <w:r w:rsidR="00F60005">
        <w:rPr>
          <w:lang w:val="hr-HR"/>
        </w:rPr>
        <w:t>i</w:t>
      </w:r>
      <w:r w:rsidR="008F7375" w:rsidRPr="009B41FA">
        <w:rPr>
          <w:lang w:val="hr-HR"/>
        </w:rPr>
        <w:t xml:space="preserve"> 2600 MHz</w:t>
      </w:r>
      <w:r w:rsidR="00F60005">
        <w:rPr>
          <w:lang w:val="hr-HR"/>
        </w:rPr>
        <w:t>, te frekvencijski pojas</w:t>
      </w:r>
      <w:r w:rsidR="008F7375" w:rsidRPr="009B41FA">
        <w:rPr>
          <w:lang w:val="hr-HR"/>
        </w:rPr>
        <w:t xml:space="preserve"> </w:t>
      </w:r>
      <w:r w:rsidR="008F7375" w:rsidRPr="00767233">
        <w:rPr>
          <w:lang w:val="hr-HR"/>
        </w:rPr>
        <w:t>3600 MHz</w:t>
      </w:r>
      <w:r w:rsidRPr="00207946">
        <w:rPr>
          <w:lang w:val="hr-HR"/>
        </w:rPr>
        <w:t xml:space="preserve">. </w:t>
      </w:r>
    </w:p>
    <w:p w14:paraId="59C40DBE" w14:textId="05EC56F0" w:rsidR="00D20D82" w:rsidRPr="00207946" w:rsidRDefault="00D20D82" w:rsidP="00D20D82">
      <w:pPr>
        <w:pStyle w:val="Heading3"/>
        <w:rPr>
          <w:lang w:val="hr-HR"/>
        </w:rPr>
      </w:pPr>
      <w:bookmarkStart w:id="83" w:name="_Toc108173997"/>
      <w:bookmarkStart w:id="84" w:name="_Toc111022632"/>
      <w:r w:rsidRPr="00207946">
        <w:rPr>
          <w:lang w:val="hr-HR"/>
        </w:rPr>
        <w:t xml:space="preserve">Ograničenje </w:t>
      </w:r>
      <w:r w:rsidR="0047723E">
        <w:rPr>
          <w:lang w:val="hr-HR"/>
        </w:rPr>
        <w:t>količine RF spektra</w:t>
      </w:r>
      <w:r w:rsidRPr="00207946">
        <w:rPr>
          <w:lang w:val="hr-HR"/>
        </w:rPr>
        <w:t xml:space="preserve"> po pojedinom ponuđaču </w:t>
      </w:r>
      <w:r>
        <w:rPr>
          <w:lang w:val="hr-HR"/>
        </w:rPr>
        <w:t xml:space="preserve">za </w:t>
      </w:r>
      <w:r w:rsidRPr="009B41FA">
        <w:rPr>
          <w:lang w:val="hr-HR"/>
        </w:rPr>
        <w:t>frekvencijske pojaseve 800 MHz, 900 MHz, 1800 MHz, 2100 MHz</w:t>
      </w:r>
      <w:r>
        <w:rPr>
          <w:lang w:val="hr-HR"/>
        </w:rPr>
        <w:t xml:space="preserve"> i</w:t>
      </w:r>
      <w:r w:rsidRPr="009B41FA">
        <w:rPr>
          <w:lang w:val="hr-HR"/>
        </w:rPr>
        <w:t xml:space="preserve"> 2600 MHz</w:t>
      </w:r>
      <w:bookmarkEnd w:id="83"/>
      <w:bookmarkEnd w:id="84"/>
    </w:p>
    <w:p w14:paraId="7A53571C" w14:textId="2ED3A312" w:rsidR="005D5C01" w:rsidRDefault="00D20D82" w:rsidP="00115875">
      <w:pPr>
        <w:jc w:val="both"/>
        <w:rPr>
          <w:lang w:val="hr-HR"/>
        </w:rPr>
      </w:pPr>
      <w:r w:rsidRPr="00767233">
        <w:rPr>
          <w:lang w:val="hr-HR"/>
        </w:rPr>
        <w:t>Ograničenja količine RF spektra po pojedinom ponuđaču dana su u Tablici 7.</w:t>
      </w:r>
    </w:p>
    <w:p w14:paraId="0A67A67B" w14:textId="36AF34C3" w:rsidR="00D20D82" w:rsidRDefault="00D20D82" w:rsidP="00D42802">
      <w:pPr>
        <w:pStyle w:val="Caption"/>
        <w:keepNext/>
        <w:rPr>
          <w:lang w:val="hr-HR"/>
        </w:rPr>
      </w:pPr>
      <w:r w:rsidRPr="005D5C01">
        <w:rPr>
          <w:lang w:val="hr-HR"/>
        </w:rPr>
        <w:t xml:space="preserve">Tablica </w:t>
      </w:r>
      <w:r w:rsidRPr="005D5C01">
        <w:rPr>
          <w:lang w:val="hr-HR"/>
        </w:rPr>
        <w:fldChar w:fldCharType="begin"/>
      </w:r>
      <w:r w:rsidRPr="005D5C01">
        <w:rPr>
          <w:lang w:val="hr-HR"/>
        </w:rPr>
        <w:instrText xml:space="preserve"> SEQ Tablica \* ARABIC </w:instrText>
      </w:r>
      <w:r w:rsidRPr="005D5C01">
        <w:rPr>
          <w:lang w:val="hr-HR"/>
        </w:rPr>
        <w:fldChar w:fldCharType="separate"/>
      </w:r>
      <w:r w:rsidRPr="005D5C01">
        <w:rPr>
          <w:noProof/>
          <w:lang w:val="hr-HR"/>
        </w:rPr>
        <w:t>7</w:t>
      </w:r>
      <w:r w:rsidRPr="005D5C01">
        <w:rPr>
          <w:lang w:val="hr-HR"/>
        </w:rPr>
        <w:fldChar w:fldCharType="end"/>
      </w:r>
      <w:r w:rsidRPr="005D5C01">
        <w:rPr>
          <w:lang w:val="hr-HR"/>
        </w:rPr>
        <w:t xml:space="preserve">: Pregled ograničenja </w:t>
      </w:r>
      <w:r w:rsidR="008426AF" w:rsidRPr="005D5C01">
        <w:rPr>
          <w:lang w:val="hr-HR"/>
        </w:rPr>
        <w:t>količine RF spektra</w:t>
      </w:r>
      <w:r w:rsidRPr="005D5C01">
        <w:rPr>
          <w:lang w:val="hr-HR"/>
        </w:rPr>
        <w:t xml:space="preserve"> po ponuđaču</w:t>
      </w:r>
      <w:r>
        <w:rPr>
          <w:lang w:val="hr-HR"/>
        </w:rPr>
        <w:t xml:space="preserve"> </w:t>
      </w:r>
      <w:r w:rsidRPr="00513677">
        <w:rPr>
          <w:lang w:val="hr-HR"/>
        </w:rPr>
        <w:t>za frekvencijske pojaseve 800 MHz, 900 MHz, 1800 MHz, 2100 MHz i 2600 MHz</w:t>
      </w:r>
    </w:p>
    <w:p w14:paraId="41B8241E" w14:textId="5B0ADEAC" w:rsidR="00D20D82" w:rsidRDefault="00D42802" w:rsidP="00D42802">
      <w:pPr>
        <w:jc w:val="center"/>
        <w:rPr>
          <w:lang w:val="hr-HR"/>
        </w:rPr>
      </w:pPr>
      <w:r>
        <w:rPr>
          <w:noProof/>
          <w:lang w:val="hr-HR" w:eastAsia="hr-HR"/>
        </w:rPr>
        <w:drawing>
          <wp:inline distT="0" distB="0" distL="0" distR="0" wp14:anchorId="4B0D4054" wp14:editId="6712CFF0">
            <wp:extent cx="5943600" cy="1751965"/>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1751965"/>
                    </a:xfrm>
                    <a:prstGeom prst="rect">
                      <a:avLst/>
                    </a:prstGeom>
                  </pic:spPr>
                </pic:pic>
              </a:graphicData>
            </a:graphic>
          </wp:inline>
        </w:drawing>
      </w:r>
    </w:p>
    <w:p w14:paraId="504E7880" w14:textId="3CB77B75" w:rsidR="00D20D82" w:rsidRPr="00063CD9" w:rsidRDefault="00D20D82" w:rsidP="00D20D82">
      <w:pPr>
        <w:pStyle w:val="Heading3"/>
        <w:rPr>
          <w:lang w:val="hr-HR"/>
        </w:rPr>
      </w:pPr>
      <w:bookmarkStart w:id="85" w:name="_Toc108173998"/>
      <w:bookmarkStart w:id="86" w:name="_Toc111022633"/>
      <w:r w:rsidRPr="00063CD9">
        <w:rPr>
          <w:lang w:val="hr-HR"/>
        </w:rPr>
        <w:lastRenderedPageBreak/>
        <w:t xml:space="preserve">Ograničenje </w:t>
      </w:r>
      <w:r w:rsidR="0047723E">
        <w:rPr>
          <w:lang w:val="hr-HR"/>
        </w:rPr>
        <w:t>područja dodjele</w:t>
      </w:r>
      <w:r w:rsidR="008426AF">
        <w:rPr>
          <w:lang w:val="hr-HR"/>
        </w:rPr>
        <w:t xml:space="preserve"> RF spektra</w:t>
      </w:r>
      <w:r w:rsidRPr="00063CD9">
        <w:rPr>
          <w:lang w:val="hr-HR"/>
        </w:rPr>
        <w:t xml:space="preserve"> po pojedinom ponuđaču za frekvencijsk</w:t>
      </w:r>
      <w:r>
        <w:rPr>
          <w:lang w:val="hr-HR"/>
        </w:rPr>
        <w:t>i</w:t>
      </w:r>
      <w:r w:rsidRPr="00063CD9">
        <w:rPr>
          <w:lang w:val="hr-HR"/>
        </w:rPr>
        <w:t xml:space="preserve"> pojas </w:t>
      </w:r>
      <w:r w:rsidRPr="00767233">
        <w:rPr>
          <w:lang w:val="hr-HR"/>
        </w:rPr>
        <w:t>3600 MHz</w:t>
      </w:r>
      <w:bookmarkEnd w:id="85"/>
      <w:r>
        <w:rPr>
          <w:lang w:val="hr-HR"/>
        </w:rPr>
        <w:t xml:space="preserve"> na regionalnoj </w:t>
      </w:r>
      <w:r w:rsidR="00114D6E">
        <w:rPr>
          <w:lang w:val="hr-HR"/>
        </w:rPr>
        <w:t xml:space="preserve">(županijskoj) </w:t>
      </w:r>
      <w:r>
        <w:rPr>
          <w:lang w:val="hr-HR"/>
        </w:rPr>
        <w:t>razini</w:t>
      </w:r>
      <w:bookmarkEnd w:id="86"/>
    </w:p>
    <w:p w14:paraId="6D71AC06" w14:textId="5DE49645" w:rsidR="00D20D82" w:rsidRDefault="00D20D82" w:rsidP="00FE556F">
      <w:pPr>
        <w:jc w:val="both"/>
        <w:rPr>
          <w:lang w:val="hr-HR"/>
        </w:rPr>
      </w:pPr>
      <w:r>
        <w:rPr>
          <w:lang w:val="hr-HR"/>
        </w:rPr>
        <w:t xml:space="preserve">Za </w:t>
      </w:r>
      <w:r w:rsidRPr="00063CD9">
        <w:rPr>
          <w:lang w:val="hr-HR"/>
        </w:rPr>
        <w:t>frekvencijski pojas 3600 MHz</w:t>
      </w:r>
      <w:r>
        <w:rPr>
          <w:lang w:val="hr-HR"/>
        </w:rPr>
        <w:t xml:space="preserve"> postavljeno je ograničenje definirano prema broju stanovnika određenog područja </w:t>
      </w:r>
      <w:r w:rsidR="00F60005">
        <w:rPr>
          <w:lang w:val="hr-HR"/>
        </w:rPr>
        <w:t xml:space="preserve">dodjele </w:t>
      </w:r>
      <w:r>
        <w:rPr>
          <w:lang w:val="hr-HR"/>
        </w:rPr>
        <w:t>kako bi se ograničio utjecaj regionalnih ponuđača na</w:t>
      </w:r>
      <w:r w:rsidR="00F60005">
        <w:rPr>
          <w:lang w:val="hr-HR"/>
        </w:rPr>
        <w:t xml:space="preserve"> tržište mreža pokretnih komunikacija na</w:t>
      </w:r>
      <w:r>
        <w:rPr>
          <w:lang w:val="hr-HR"/>
        </w:rPr>
        <w:t xml:space="preserve"> nacionalnoj razini.</w:t>
      </w:r>
    </w:p>
    <w:p w14:paraId="3CE1671A" w14:textId="3BD33CC5" w:rsidR="00D20D82" w:rsidRDefault="00D20D82" w:rsidP="00115875">
      <w:pPr>
        <w:spacing w:after="0"/>
        <w:jc w:val="both"/>
        <w:rPr>
          <w:lang w:val="hr-HR"/>
        </w:rPr>
      </w:pPr>
      <w:r>
        <w:rPr>
          <w:lang w:val="hr-HR"/>
        </w:rPr>
        <w:t>U Tablici 8 dan je p</w:t>
      </w:r>
      <w:r w:rsidRPr="00EB0DC6">
        <w:rPr>
          <w:lang w:val="hr-HR"/>
        </w:rPr>
        <w:t xml:space="preserve">regled broja bodova </w:t>
      </w:r>
      <w:r w:rsidR="0047723E">
        <w:rPr>
          <w:lang w:val="hr-HR"/>
        </w:rPr>
        <w:t xml:space="preserve">po </w:t>
      </w:r>
      <w:r w:rsidRPr="00EB0DC6">
        <w:rPr>
          <w:lang w:val="hr-HR"/>
        </w:rPr>
        <w:t>područj</w:t>
      </w:r>
      <w:r w:rsidR="00F60005">
        <w:rPr>
          <w:lang w:val="hr-HR"/>
        </w:rPr>
        <w:t>u</w:t>
      </w:r>
      <w:r w:rsidR="0047723E">
        <w:rPr>
          <w:lang w:val="hr-HR"/>
        </w:rPr>
        <w:t xml:space="preserve"> dodjele</w:t>
      </w:r>
      <w:r w:rsidRPr="00EB0DC6">
        <w:rPr>
          <w:lang w:val="hr-HR"/>
        </w:rPr>
        <w:t xml:space="preserve"> s obzirom na raspon broja stanovnika</w:t>
      </w:r>
      <w:r>
        <w:rPr>
          <w:lang w:val="hr-HR"/>
        </w:rPr>
        <w:t xml:space="preserve"> u tom području.</w:t>
      </w:r>
      <w:r w:rsidDel="00EB0DC6">
        <w:rPr>
          <w:rStyle w:val="CommentReference"/>
        </w:rPr>
        <w:t xml:space="preserve"> </w:t>
      </w:r>
    </w:p>
    <w:p w14:paraId="2E3D3347" w14:textId="3B134284" w:rsidR="00D20D82" w:rsidRDefault="00D20D82" w:rsidP="00115875">
      <w:pPr>
        <w:pStyle w:val="Caption"/>
        <w:keepNext/>
        <w:jc w:val="center"/>
      </w:pPr>
      <w:r>
        <w:t xml:space="preserve">Tablica </w:t>
      </w:r>
      <w:r>
        <w:fldChar w:fldCharType="begin"/>
      </w:r>
      <w:r>
        <w:instrText>SEQ Tablica \* ARABIC</w:instrText>
      </w:r>
      <w:r>
        <w:fldChar w:fldCharType="separate"/>
      </w:r>
      <w:r>
        <w:rPr>
          <w:noProof/>
        </w:rPr>
        <w:t>8</w:t>
      </w:r>
      <w:r>
        <w:fldChar w:fldCharType="end"/>
      </w:r>
      <w:r>
        <w:t xml:space="preserve">: Pregled broja bodova </w:t>
      </w:r>
      <w:r w:rsidR="0047723E">
        <w:t>po</w:t>
      </w:r>
      <w:r w:rsidR="008426AF">
        <w:t xml:space="preserve"> </w:t>
      </w:r>
      <w:r>
        <w:t>područj</w:t>
      </w:r>
      <w:r w:rsidR="008426AF">
        <w:t>u</w:t>
      </w:r>
      <w:r w:rsidR="0047723E">
        <w:t xml:space="preserve"> dodjele</w:t>
      </w:r>
      <w:r>
        <w:t xml:space="preserve"> s obzirom na raspon broja stanovnika</w:t>
      </w:r>
    </w:p>
    <w:p w14:paraId="6CEB90ED" w14:textId="5DDD64C1" w:rsidR="00D42802" w:rsidRPr="00D42802" w:rsidRDefault="00D42802" w:rsidP="00FE5E47">
      <w:pPr>
        <w:jc w:val="center"/>
      </w:pPr>
      <w:r>
        <w:rPr>
          <w:noProof/>
          <w:lang w:val="hr-HR" w:eastAsia="hr-HR"/>
        </w:rPr>
        <w:drawing>
          <wp:inline distT="0" distB="0" distL="0" distR="0" wp14:anchorId="116F1CE1" wp14:editId="77160C95">
            <wp:extent cx="3986751" cy="143236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70263" cy="1462370"/>
                    </a:xfrm>
                    <a:prstGeom prst="rect">
                      <a:avLst/>
                    </a:prstGeom>
                  </pic:spPr>
                </pic:pic>
              </a:graphicData>
            </a:graphic>
          </wp:inline>
        </w:drawing>
      </w:r>
    </w:p>
    <w:p w14:paraId="293C9167" w14:textId="0823AFD3" w:rsidR="00EA4634" w:rsidRDefault="00D20D82" w:rsidP="00115875">
      <w:pPr>
        <w:spacing w:before="120" w:after="120"/>
        <w:jc w:val="both"/>
        <w:rPr>
          <w:lang w:val="hr-HR"/>
        </w:rPr>
      </w:pPr>
      <w:r>
        <w:rPr>
          <w:lang w:val="hr-HR"/>
        </w:rPr>
        <w:t xml:space="preserve">Bodovi </w:t>
      </w:r>
      <w:r w:rsidR="00F60005">
        <w:rPr>
          <w:lang w:val="hr-HR"/>
        </w:rPr>
        <w:t>po</w:t>
      </w:r>
      <w:r>
        <w:rPr>
          <w:lang w:val="hr-HR"/>
        </w:rPr>
        <w:t xml:space="preserve"> pojedinoj županiji</w:t>
      </w:r>
      <w:r w:rsidR="00424FBE">
        <w:rPr>
          <w:lang w:val="hr-HR"/>
        </w:rPr>
        <w:t xml:space="preserve"> određeni su temeljem broja stanovnika</w:t>
      </w:r>
      <w:r>
        <w:rPr>
          <w:lang w:val="hr-HR"/>
        </w:rPr>
        <w:t xml:space="preserve"> kako je prikazano u Tablici 9.</w:t>
      </w:r>
    </w:p>
    <w:p w14:paraId="79E71048" w14:textId="661231B1" w:rsidR="00D20D82" w:rsidRDefault="00D20D82" w:rsidP="00115875">
      <w:pPr>
        <w:pStyle w:val="Caption"/>
        <w:keepNext/>
        <w:jc w:val="center"/>
      </w:pPr>
      <w:r>
        <w:t xml:space="preserve">Tablica </w:t>
      </w:r>
      <w:r>
        <w:fldChar w:fldCharType="begin"/>
      </w:r>
      <w:r>
        <w:instrText>SEQ Tablica \* ARABIC</w:instrText>
      </w:r>
      <w:r>
        <w:fldChar w:fldCharType="separate"/>
      </w:r>
      <w:r>
        <w:rPr>
          <w:noProof/>
        </w:rPr>
        <w:t>9</w:t>
      </w:r>
      <w:r>
        <w:fldChar w:fldCharType="end"/>
      </w:r>
      <w:r>
        <w:t>: Pregled broja bodova</w:t>
      </w:r>
      <w:r w:rsidRPr="00CF5F8D">
        <w:t xml:space="preserve"> </w:t>
      </w:r>
      <w:r w:rsidR="008426AF">
        <w:t>po pojedinoj županiji</w:t>
      </w:r>
    </w:p>
    <w:p w14:paraId="630949E9" w14:textId="45F246A6" w:rsidR="00FE5E47" w:rsidRPr="00FE5E47" w:rsidRDefault="00FE5E47" w:rsidP="00FE5E47">
      <w:pPr>
        <w:jc w:val="center"/>
      </w:pPr>
      <w:r>
        <w:rPr>
          <w:noProof/>
          <w:lang w:val="hr-HR" w:eastAsia="hr-HR"/>
        </w:rPr>
        <w:drawing>
          <wp:inline distT="0" distB="0" distL="0" distR="0" wp14:anchorId="7A8D2BBD" wp14:editId="7AC53679">
            <wp:extent cx="5010912" cy="405905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49908" cy="4090640"/>
                    </a:xfrm>
                    <a:prstGeom prst="rect">
                      <a:avLst/>
                    </a:prstGeom>
                  </pic:spPr>
                </pic:pic>
              </a:graphicData>
            </a:graphic>
          </wp:inline>
        </w:drawing>
      </w:r>
    </w:p>
    <w:p w14:paraId="09F70D03" w14:textId="5C1CF3AA" w:rsidR="00532407" w:rsidRPr="00115875" w:rsidRDefault="00532407" w:rsidP="00115875">
      <w:pPr>
        <w:jc w:val="center"/>
        <w:rPr>
          <w:sz w:val="18"/>
          <w:szCs w:val="18"/>
          <w:lang w:val="hr-HR"/>
        </w:rPr>
      </w:pPr>
      <w:r w:rsidRPr="00115875">
        <w:rPr>
          <w:sz w:val="18"/>
          <w:szCs w:val="18"/>
          <w:lang w:val="en-GB"/>
        </w:rPr>
        <w:t>U županijama označenim crvenom bojom dodijeljen je sav raspoloživ RF spektar u frekvencijskom pojasu 3400-3480 MHz.</w:t>
      </w:r>
    </w:p>
    <w:p w14:paraId="72281B05" w14:textId="40AED66F" w:rsidR="004A7DC9" w:rsidRPr="004A7DC9" w:rsidRDefault="00D20D82" w:rsidP="004A7DC9">
      <w:r>
        <w:rPr>
          <w:lang w:val="hr-HR"/>
        </w:rPr>
        <w:lastRenderedPageBreak/>
        <w:t>Za svakog ponuđača postavljeno je ograničenje broja bodova</w:t>
      </w:r>
      <w:r w:rsidR="00114D6E" w:rsidRPr="00114D6E">
        <w:rPr>
          <w:lang w:val="hr-HR"/>
        </w:rPr>
        <w:t xml:space="preserve"> </w:t>
      </w:r>
      <w:r w:rsidR="00114D6E">
        <w:rPr>
          <w:lang w:val="hr-HR"/>
        </w:rPr>
        <w:t>s obzirom na područje pokrivanja koje može ostvariti</w:t>
      </w:r>
      <w:r>
        <w:rPr>
          <w:lang w:val="hr-HR"/>
        </w:rPr>
        <w:t>. U obzir</w:t>
      </w:r>
      <w:r w:rsidR="00114D6E">
        <w:rPr>
          <w:lang w:val="hr-HR"/>
        </w:rPr>
        <w:t xml:space="preserve"> se</w:t>
      </w:r>
      <w:r>
        <w:rPr>
          <w:lang w:val="hr-HR"/>
        </w:rPr>
        <w:t xml:space="preserve"> uzimaju i prethodno </w:t>
      </w:r>
      <w:r w:rsidR="00114D6E">
        <w:rPr>
          <w:lang w:val="hr-HR"/>
        </w:rPr>
        <w:t>dodijeljeni</w:t>
      </w:r>
      <w:r>
        <w:rPr>
          <w:lang w:val="hr-HR"/>
        </w:rPr>
        <w:t xml:space="preserve"> frekvencijski blokovi i njima pripadajući ostvareni bodovi. Shodno </w:t>
      </w:r>
      <w:r w:rsidR="0047723E">
        <w:rPr>
          <w:lang w:val="hr-HR"/>
        </w:rPr>
        <w:t>tome</w:t>
      </w:r>
      <w:r>
        <w:rPr>
          <w:lang w:val="hr-HR"/>
        </w:rPr>
        <w:t xml:space="preserve">, određenim su ponuđačima već dodijeljeni bodovi, a trenutni prikaz bodovnog stanja operatora ostvarenog na temelju prethodno </w:t>
      </w:r>
      <w:r w:rsidR="0047723E">
        <w:rPr>
          <w:lang w:val="hr-HR"/>
        </w:rPr>
        <w:t>dodijeljenog RF spektra</w:t>
      </w:r>
      <w:r w:rsidR="004A7DC9">
        <w:rPr>
          <w:lang w:val="hr-HR"/>
        </w:rPr>
        <w:t xml:space="preserve">, dan je u Tablici 10. </w:t>
      </w:r>
    </w:p>
    <w:p w14:paraId="1D7FA46B" w14:textId="53862820" w:rsidR="00D20D82" w:rsidRDefault="00D20D82" w:rsidP="00115875">
      <w:pPr>
        <w:pStyle w:val="Caption"/>
        <w:keepNext/>
        <w:jc w:val="center"/>
        <w:rPr>
          <w:lang w:val="hr-HR"/>
        </w:rPr>
      </w:pPr>
      <w:r>
        <w:t xml:space="preserve">Tablica </w:t>
      </w:r>
      <w:r>
        <w:fldChar w:fldCharType="begin"/>
      </w:r>
      <w:r>
        <w:instrText>SEQ Tablica \* ARABIC</w:instrText>
      </w:r>
      <w:r>
        <w:fldChar w:fldCharType="separate"/>
      </w:r>
      <w:r>
        <w:rPr>
          <w:noProof/>
        </w:rPr>
        <w:t>10</w:t>
      </w:r>
      <w:r>
        <w:fldChar w:fldCharType="end"/>
      </w:r>
      <w:r>
        <w:t xml:space="preserve">: </w:t>
      </w:r>
      <w:r w:rsidRPr="00D25B9E">
        <w:rPr>
          <w:lang w:val="hr-HR"/>
        </w:rPr>
        <w:t>Pregled</w:t>
      </w:r>
      <w:r>
        <w:t xml:space="preserve"> </w:t>
      </w:r>
      <w:r>
        <w:rPr>
          <w:lang w:val="hr-HR"/>
        </w:rPr>
        <w:t xml:space="preserve">bodovnog stanja operatora ostvarenog na temelju prethodno </w:t>
      </w:r>
      <w:r w:rsidR="0047723E">
        <w:rPr>
          <w:lang w:val="hr-HR"/>
        </w:rPr>
        <w:t>dodijeljenog RF spektra</w:t>
      </w:r>
    </w:p>
    <w:p w14:paraId="4A9ED54C" w14:textId="7BECD1C3" w:rsidR="00D20D82" w:rsidRDefault="00FE5E47" w:rsidP="00FE5E47">
      <w:pPr>
        <w:jc w:val="center"/>
        <w:rPr>
          <w:lang w:val="hr-HR"/>
        </w:rPr>
      </w:pPr>
      <w:r>
        <w:rPr>
          <w:noProof/>
          <w:lang w:val="hr-HR" w:eastAsia="hr-HR"/>
        </w:rPr>
        <w:drawing>
          <wp:inline distT="0" distB="0" distL="0" distR="0" wp14:anchorId="085F3CA8" wp14:editId="7C631472">
            <wp:extent cx="5654650" cy="2557883"/>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89701" cy="2573738"/>
                    </a:xfrm>
                    <a:prstGeom prst="rect">
                      <a:avLst/>
                    </a:prstGeom>
                  </pic:spPr>
                </pic:pic>
              </a:graphicData>
            </a:graphic>
          </wp:inline>
        </w:drawing>
      </w:r>
    </w:p>
    <w:p w14:paraId="5CE67CB0" w14:textId="485BD843" w:rsidR="00D20D82" w:rsidRDefault="003B6BD1" w:rsidP="00D20D82">
      <w:pPr>
        <w:jc w:val="both"/>
      </w:pPr>
      <w:r>
        <w:t xml:space="preserve">Najveći </w:t>
      </w:r>
      <w:r w:rsidR="00D20D82">
        <w:t>broj bodova koje</w:t>
      </w:r>
      <w:r w:rsidR="00260584">
        <w:t>g</w:t>
      </w:r>
      <w:r w:rsidR="009C7129">
        <w:t xml:space="preserve"> pojedini</w:t>
      </w:r>
      <w:r w:rsidR="00D20D82">
        <w:t xml:space="preserve"> ponuđač </w:t>
      </w:r>
      <w:r w:rsidR="009C7129">
        <w:t>može</w:t>
      </w:r>
      <w:r w:rsidR="00D20D82">
        <w:t xml:space="preserve"> </w:t>
      </w:r>
      <w:r w:rsidR="00DF338B">
        <w:t xml:space="preserve">iskoristiti za ostvarivanje </w:t>
      </w:r>
      <w:r w:rsidR="00582797">
        <w:t>željenog</w:t>
      </w:r>
      <w:r w:rsidR="00DF338B">
        <w:t xml:space="preserve"> područja pokrivanja</w:t>
      </w:r>
      <w:r w:rsidR="00D20D82">
        <w:t xml:space="preserve"> iznosi 32. Operatori koji</w:t>
      </w:r>
      <w:r w:rsidR="009C7129">
        <w:t>ma</w:t>
      </w:r>
      <w:r w:rsidR="00D20D82">
        <w:t xml:space="preserve"> </w:t>
      </w:r>
      <w:r w:rsidR="009C7129">
        <w:t>je</w:t>
      </w:r>
      <w:r w:rsidR="00D20D82">
        <w:t xml:space="preserve"> ranije </w:t>
      </w:r>
      <w:r w:rsidR="009C7129">
        <w:t>dodijeljen RF spektar u određenim područjima</w:t>
      </w:r>
      <w:r w:rsidR="00D20D82">
        <w:t xml:space="preserve"> mogu </w:t>
      </w:r>
      <w:r w:rsidR="00E631B8">
        <w:t xml:space="preserve">se </w:t>
      </w:r>
      <w:r w:rsidR="00D20D82">
        <w:t xml:space="preserve">prema ovdje </w:t>
      </w:r>
      <w:r w:rsidR="009C7129">
        <w:t>određenim ograničenjima</w:t>
      </w:r>
      <w:r w:rsidR="00D20D82">
        <w:t xml:space="preserve"> </w:t>
      </w:r>
      <w:r w:rsidR="009C7129">
        <w:t xml:space="preserve"> natjecati za</w:t>
      </w:r>
      <w:r w:rsidR="00D20D82">
        <w:t xml:space="preserve"> </w:t>
      </w:r>
      <w:r w:rsidR="00E631B8">
        <w:t xml:space="preserve">RF spektar u </w:t>
      </w:r>
      <w:r w:rsidR="00DF338B">
        <w:t xml:space="preserve">različitim </w:t>
      </w:r>
      <w:r w:rsidR="00E631B8">
        <w:t>područjima</w:t>
      </w:r>
      <w:r w:rsidR="00DF338B">
        <w:t xml:space="preserve"> </w:t>
      </w:r>
      <w:r w:rsidR="00D20D82">
        <w:t>sve do iznosa od ukupno 32 boda.</w:t>
      </w:r>
    </w:p>
    <w:p w14:paraId="61C79C29" w14:textId="6D2F5796" w:rsidR="00260584" w:rsidRDefault="00C73E88" w:rsidP="00D20D82">
      <w:pPr>
        <w:jc w:val="both"/>
      </w:pPr>
      <w:r>
        <w:t>Dodjeljuje se i</w:t>
      </w:r>
      <w:r w:rsidR="005E57F7">
        <w:t>s</w:t>
      </w:r>
      <w:r>
        <w:t>ti broj b</w:t>
      </w:r>
      <w:r w:rsidR="008533EC">
        <w:t>odov</w:t>
      </w:r>
      <w:r>
        <w:t>a</w:t>
      </w:r>
      <w:r w:rsidR="00877134">
        <w:t>neovisno o</w:t>
      </w:r>
      <w:r w:rsidR="008533EC">
        <w:t xml:space="preserve"> broj</w:t>
      </w:r>
      <w:r w:rsidR="00877134">
        <w:t>u</w:t>
      </w:r>
      <w:r w:rsidR="008533EC">
        <w:t xml:space="preserve"> </w:t>
      </w:r>
      <w:r w:rsidR="00E631B8">
        <w:t>dodijeljenih</w:t>
      </w:r>
      <w:r w:rsidR="008533EC">
        <w:t xml:space="preserve"> frekvencijskih blokova u određenom području.</w:t>
      </w:r>
    </w:p>
    <w:p w14:paraId="17668407" w14:textId="11EBE464" w:rsidR="008533EC" w:rsidRPr="00D20D82" w:rsidRDefault="00260584" w:rsidP="00D20D82">
      <w:pPr>
        <w:jc w:val="both"/>
        <w:rPr>
          <w:lang w:val="hr-HR"/>
        </w:rPr>
      </w:pPr>
      <w:r>
        <w:t>U slučaju da pojedini operator želi povećati broj frekvencijskih blokova u županiji za koju mu je ranije izdana dozvola za uporabu RF spektra</w:t>
      </w:r>
      <w:r w:rsidRPr="00DE7016">
        <w:t xml:space="preserve"> </w:t>
      </w:r>
      <w:r>
        <w:t>u frekvencijskom pojasu 3400 – 3480 MHz, te je to moguće s obzirom na raspoloživ broj frekvencijskih blokova, neće mu se ponovno pribrajati bodovi za tu županiju. Na primjer, ako se operator Terrakom želi u područjima Sisačko-moslavačke, Karlovačke i Osječko-baranjske županije nadmetati za neki od tri raspoloživa frekvencijska bloka, njegov broj bodova s obzirom na ostvareno područje pokrivanja na temelju prethodno dodijeljenog RF spektra i dalje ostaje 20 pa osim dodatnih frekvencijskih blokova u tim županijama, ima mogućnost, ukoliko to želi, podnositi ponude za željeni broj frekvencijskih blokova u novim županijama sve do ukupnog broja bodova 32. Sukladno tome, operator Terrakom ima, primjerice, mogućnost podnositi ponude za dodatne frekvencijske blokove u Sisačko-moslavačkoj, Karlovačkoj i Osječko-baranjskoj županiji (županije uključene u trenutno bodovno stanje: 20) te u novim županijama, primjerice, Bjelovarsko-bilogorskoj (2), Koprivničko-križevačkoj (2), Varaždinskoj (4), Virovitičko-podravskoj (1) i Vukovarsko-srijemskoj (3). Ukupan broj bodova u ovom primjeru bi iznosio 32 (20+2+2+4+1+3). Dodatno, operator Terrakom nema mogućnost sudjelovati u nadmetanju za frekvencijske blokove na području Grada Zagreba (20), jer u tom slučaju zbroj bodova za područje pokrivanja iznosi 40 (20+20), što je više od maksimalno dopuštenog broja bodova za područje pokrivanja (32).</w:t>
      </w:r>
    </w:p>
    <w:p w14:paraId="4C50456B" w14:textId="77777777" w:rsidR="00BA3884" w:rsidRPr="00207946" w:rsidRDefault="00BA3884" w:rsidP="00627196">
      <w:pPr>
        <w:pStyle w:val="Heading2"/>
        <w:rPr>
          <w:lang w:val="hr-HR"/>
        </w:rPr>
      </w:pPr>
      <w:bookmarkStart w:id="87" w:name="_Toc63412969"/>
      <w:bookmarkStart w:id="88" w:name="_Toc65054878"/>
      <w:bookmarkStart w:id="89" w:name="_Toc111022634"/>
      <w:r w:rsidRPr="00207946">
        <w:rPr>
          <w:lang w:val="hr-HR"/>
        </w:rPr>
        <w:lastRenderedPageBreak/>
        <w:t xml:space="preserve">Pravila </w:t>
      </w:r>
      <w:bookmarkEnd w:id="87"/>
      <w:r w:rsidRPr="00207946">
        <w:rPr>
          <w:lang w:val="hr-HR"/>
        </w:rPr>
        <w:t>nadmetanja</w:t>
      </w:r>
      <w:bookmarkEnd w:id="88"/>
      <w:bookmarkEnd w:id="89"/>
    </w:p>
    <w:p w14:paraId="3E83ECBE" w14:textId="77777777" w:rsidR="00BA3884" w:rsidRPr="00207946" w:rsidRDefault="00BA3884" w:rsidP="00DD5FEE">
      <w:pPr>
        <w:jc w:val="both"/>
        <w:rPr>
          <w:lang w:val="hr-HR"/>
        </w:rPr>
      </w:pPr>
      <w:r w:rsidRPr="00207946">
        <w:rPr>
          <w:lang w:val="hr-HR"/>
        </w:rPr>
        <w:t>SMRA format koristi jednostavna pravila koja potiču ponuđače da budu aktivni od samog početka</w:t>
      </w:r>
      <w:r w:rsidR="00FF1ADC" w:rsidRPr="00207946">
        <w:rPr>
          <w:lang w:val="hr-HR"/>
        </w:rPr>
        <w:t xml:space="preserve"> nadmetanja</w:t>
      </w:r>
      <w:r w:rsidRPr="00207946">
        <w:rPr>
          <w:lang w:val="hr-HR"/>
        </w:rPr>
        <w:t xml:space="preserve">. </w:t>
      </w:r>
      <w:bookmarkStart w:id="90" w:name="_Toc63412855"/>
      <w:bookmarkStart w:id="91" w:name="_Toc63412970"/>
    </w:p>
    <w:p w14:paraId="661E0AD0" w14:textId="77777777" w:rsidR="00BA3884" w:rsidRPr="00207946" w:rsidRDefault="00BA3884" w:rsidP="00BA3884">
      <w:pPr>
        <w:pStyle w:val="Heading3"/>
        <w:rPr>
          <w:lang w:val="hr-HR"/>
        </w:rPr>
      </w:pPr>
      <w:bookmarkStart w:id="92" w:name="_Toc65054879"/>
      <w:bookmarkStart w:id="93" w:name="_Toc111022635"/>
      <w:r w:rsidRPr="00207946">
        <w:rPr>
          <w:lang w:val="hr-HR"/>
        </w:rPr>
        <w:t>Bodovi za nadmetanje</w:t>
      </w:r>
      <w:bookmarkEnd w:id="90"/>
      <w:bookmarkEnd w:id="91"/>
      <w:bookmarkEnd w:id="92"/>
      <w:bookmarkEnd w:id="93"/>
    </w:p>
    <w:p w14:paraId="2991CCF1" w14:textId="77777777" w:rsidR="00BA3884" w:rsidRPr="00207946" w:rsidRDefault="00BA3884" w:rsidP="00DD5FEE">
      <w:pPr>
        <w:jc w:val="both"/>
        <w:rPr>
          <w:lang w:val="hr-HR"/>
        </w:rPr>
      </w:pPr>
      <w:r w:rsidRPr="00207946">
        <w:rPr>
          <w:lang w:val="hr-HR"/>
        </w:rPr>
        <w:t xml:space="preserve">Bodovi za nadmetanje izražavaju ukupnu potražnju ponuđača i predstavljaju ograničenje maksimalnog broja ponuda koje ponuđač može podnijeti u </w:t>
      </w:r>
      <w:r w:rsidR="00FF1ADC" w:rsidRPr="00207946">
        <w:rPr>
          <w:lang w:val="hr-HR"/>
        </w:rPr>
        <w:t xml:space="preserve">pojedinom </w:t>
      </w:r>
      <w:r w:rsidRPr="00207946">
        <w:rPr>
          <w:lang w:val="hr-HR"/>
        </w:rPr>
        <w:t>krugu</w:t>
      </w:r>
      <w:r w:rsidR="00FF1ADC" w:rsidRPr="00207946">
        <w:rPr>
          <w:lang w:val="hr-HR"/>
        </w:rPr>
        <w:t xml:space="preserve"> glavne faze nadmetanja</w:t>
      </w:r>
      <w:r w:rsidRPr="00207946">
        <w:rPr>
          <w:lang w:val="hr-HR"/>
        </w:rPr>
        <w:t>. Ponuđač mora imati dovoljan broj bodova za nadmetanje kako bi mogao podnijeti ponudu za željeni broj frekvencijskih blokova.</w:t>
      </w:r>
    </w:p>
    <w:p w14:paraId="59700B4C" w14:textId="77777777" w:rsidR="00BA3884" w:rsidRPr="00207946" w:rsidRDefault="00BA3884" w:rsidP="00DD5FEE">
      <w:pPr>
        <w:jc w:val="both"/>
        <w:rPr>
          <w:lang w:val="hr-HR"/>
        </w:rPr>
      </w:pPr>
      <w:r w:rsidRPr="00207946">
        <w:rPr>
          <w:lang w:val="hr-HR"/>
        </w:rPr>
        <w:t xml:space="preserve">Svaki će ponuđač imati određeni broj bodova za nadmetanje na početku faze nadmetanja, a isti su određeni visinom uplaćenog jamstva za ozbiljnost i valjanost sudjelovanja na javnoj dražbi kako je opisano u </w:t>
      </w:r>
      <w:r w:rsidRPr="004A7DC9">
        <w:rPr>
          <w:lang w:val="hr-HR"/>
        </w:rPr>
        <w:t>poglavlju 3.1.1.2. Bodovi</w:t>
      </w:r>
      <w:r w:rsidRPr="00207946">
        <w:rPr>
          <w:lang w:val="hr-HR"/>
        </w:rPr>
        <w:t xml:space="preserve"> za nadmetanje u svakom sljedećem krugu jednaki su aktivnosti ponuđača iz prethodnog kruga, izuzev ukoliko ponuđač koristi pravo preskakanja kruga. U tom slučaju, bodovi za nadmetanje jednaki su aktivnosti iz kruga koji je prethodio krugu u kojem je ponuđač koristio pravo</w:t>
      </w:r>
      <w:r w:rsidR="00FF1ADC" w:rsidRPr="00207946">
        <w:rPr>
          <w:lang w:val="hr-HR"/>
        </w:rPr>
        <w:t xml:space="preserve"> preskakanja</w:t>
      </w:r>
      <w:r w:rsidRPr="00207946">
        <w:rPr>
          <w:lang w:val="hr-HR"/>
        </w:rPr>
        <w:t xml:space="preserve">. </w:t>
      </w:r>
    </w:p>
    <w:p w14:paraId="3A6E42F8" w14:textId="52F0C73A" w:rsidR="00BA3884" w:rsidRPr="00207946" w:rsidRDefault="00BA3884" w:rsidP="00DD5FEE">
      <w:pPr>
        <w:jc w:val="both"/>
        <w:rPr>
          <w:lang w:val="hr-HR"/>
        </w:rPr>
      </w:pPr>
      <w:r w:rsidRPr="00207946">
        <w:rPr>
          <w:lang w:val="hr-HR"/>
        </w:rPr>
        <w:t xml:space="preserve">Aktivnost ponuđača u jednom krugu predstavlja zbroj bodova za nadmetanje </w:t>
      </w:r>
      <w:r w:rsidR="00FF1ADC" w:rsidRPr="00207946">
        <w:rPr>
          <w:lang w:val="hr-HR"/>
        </w:rPr>
        <w:t xml:space="preserve">iskorištenih za podnošenje svih njegovih ponuda </w:t>
      </w:r>
      <w:r w:rsidRPr="00207946">
        <w:rPr>
          <w:lang w:val="hr-HR"/>
        </w:rPr>
        <w:t>tijekom kruga</w:t>
      </w:r>
      <w:r w:rsidR="00260584">
        <w:rPr>
          <w:lang w:val="hr-HR"/>
        </w:rPr>
        <w:t>, uključujući i trenutno vodeće ponude za određene blokove frekvencija</w:t>
      </w:r>
      <w:r w:rsidRPr="00207946">
        <w:rPr>
          <w:lang w:val="hr-HR"/>
        </w:rPr>
        <w:t xml:space="preserve">. Ponuđač koji smanji svoju aktivnost u krugu, imat će manje bodova za nadmetanje u sljedećem krugu i </w:t>
      </w:r>
      <w:r w:rsidR="00FF1ADC" w:rsidRPr="00207946">
        <w:rPr>
          <w:lang w:val="hr-HR"/>
        </w:rPr>
        <w:t xml:space="preserve">krugovima </w:t>
      </w:r>
      <w:r w:rsidRPr="00207946">
        <w:rPr>
          <w:lang w:val="hr-HR"/>
        </w:rPr>
        <w:t>nakon toga.</w:t>
      </w:r>
    </w:p>
    <w:p w14:paraId="549C36FA" w14:textId="392A3EDD" w:rsidR="00E631B8" w:rsidRDefault="00BA3884" w:rsidP="00DD5FEE">
      <w:pPr>
        <w:jc w:val="both"/>
        <w:rPr>
          <w:lang w:val="hr-HR"/>
        </w:rPr>
      </w:pPr>
      <w:r w:rsidRPr="00207946">
        <w:rPr>
          <w:lang w:val="hr-HR"/>
        </w:rPr>
        <w:t>Aktivnost ponuđača u trenutnom krugu određuje kvalificiranost ponuđača za podnošenje</w:t>
      </w:r>
      <w:r w:rsidR="00FF1ADC" w:rsidRPr="00207946">
        <w:rPr>
          <w:lang w:val="hr-HR"/>
        </w:rPr>
        <w:t xml:space="preserve"> istog broja</w:t>
      </w:r>
      <w:r w:rsidRPr="00207946">
        <w:rPr>
          <w:lang w:val="hr-HR"/>
        </w:rPr>
        <w:t xml:space="preserve"> ponuda u idućem krugu. Aktivnost ponuđača u krugu ne smije premašiti broj bodova za nadmetanje dodijeljenih tom ponuđaču za taj krug.</w:t>
      </w:r>
    </w:p>
    <w:p w14:paraId="6BBDE6A7" w14:textId="4C40080F" w:rsidR="00BA3884" w:rsidRPr="00207946" w:rsidRDefault="00BB6219" w:rsidP="00DD5FEE">
      <w:pPr>
        <w:jc w:val="both"/>
        <w:rPr>
          <w:lang w:val="hr-HR"/>
        </w:rPr>
      </w:pPr>
      <w:r>
        <w:rPr>
          <w:lang w:val="hr-HR"/>
        </w:rPr>
        <w:t>Raspoloživi bodovi u postupku nadmetanja na nacionalnoj razini mogu se koristititi za podnošenje ponuda u svim frekvencijskim pojasevima u skladu s najvećom dozvoljenom količinom RF spektra određenom za pojedini frekvencijski pojas u skladu s Tablicom</w:t>
      </w:r>
      <w:r w:rsidR="00260584">
        <w:rPr>
          <w:lang w:val="hr-HR"/>
        </w:rPr>
        <w:t xml:space="preserve"> 7 u poglavlju</w:t>
      </w:r>
      <w:r>
        <w:rPr>
          <w:lang w:val="hr-HR"/>
        </w:rPr>
        <w:t xml:space="preserve"> 5.4.1. Broj dod</w:t>
      </w:r>
      <w:r w:rsidR="00260584">
        <w:rPr>
          <w:lang w:val="hr-HR"/>
        </w:rPr>
        <w:t>i</w:t>
      </w:r>
      <w:r>
        <w:rPr>
          <w:lang w:val="hr-HR"/>
        </w:rPr>
        <w:t>jeljenih bodova za nadmetanje po frekvencijskom bloku za pojedini frekvencijski pojas određen je Tablicom 11, a u skladu s kojom je moguće korištenje raspoloživih bodova za nadmetanje u svim frekvencijskim pojasevima tijekom trajanja postupka nadmetanja. Za podnošenje ponude za jedan frekvencijski blok od 2x5 MHz u frekvencijskim pojasevima 800 MHz i 900 MHz potreb</w:t>
      </w:r>
      <w:r w:rsidRPr="004A7DC9">
        <w:rPr>
          <w:lang w:val="hr-HR"/>
        </w:rPr>
        <w:t xml:space="preserve">na su </w:t>
      </w:r>
      <w:r w:rsidR="00260584" w:rsidRPr="004A7DC9">
        <w:rPr>
          <w:lang w:val="hr-HR"/>
        </w:rPr>
        <w:t>dva</w:t>
      </w:r>
      <w:r w:rsidRPr="004A7DC9">
        <w:rPr>
          <w:lang w:val="hr-HR"/>
        </w:rPr>
        <w:t xml:space="preserve"> boda, </w:t>
      </w:r>
      <w:r w:rsidR="00260584" w:rsidRPr="004A7DC9">
        <w:rPr>
          <w:lang w:val="hr-HR"/>
        </w:rPr>
        <w:t xml:space="preserve">dok je </w:t>
      </w:r>
      <w:r w:rsidRPr="004A7DC9">
        <w:rPr>
          <w:lang w:val="hr-HR"/>
        </w:rPr>
        <w:t>u frekvencijskim pojasevima 1800 MHz</w:t>
      </w:r>
      <w:r w:rsidR="00567727" w:rsidRPr="004A7DC9">
        <w:rPr>
          <w:lang w:val="hr-HR"/>
        </w:rPr>
        <w:t>,</w:t>
      </w:r>
      <w:r w:rsidRPr="004A7DC9">
        <w:rPr>
          <w:lang w:val="hr-HR"/>
        </w:rPr>
        <w:t xml:space="preserve"> 2100 MHz </w:t>
      </w:r>
      <w:r w:rsidR="00260584" w:rsidRPr="004A7DC9">
        <w:rPr>
          <w:lang w:val="hr-HR"/>
        </w:rPr>
        <w:t>i</w:t>
      </w:r>
      <w:r w:rsidRPr="004A7DC9">
        <w:rPr>
          <w:lang w:val="hr-HR"/>
        </w:rPr>
        <w:t xml:space="preserve"> 2600 MHz </w:t>
      </w:r>
      <w:r w:rsidR="00260584" w:rsidRPr="004A7DC9">
        <w:rPr>
          <w:lang w:val="hr-HR"/>
        </w:rPr>
        <w:t>potreban jedan</w:t>
      </w:r>
      <w:r w:rsidRPr="004A7DC9">
        <w:rPr>
          <w:lang w:val="hr-HR"/>
        </w:rPr>
        <w:t xml:space="preserve"> bod.</w:t>
      </w:r>
    </w:p>
    <w:p w14:paraId="6F46837C" w14:textId="77777777" w:rsidR="00BA3884" w:rsidRPr="00207946" w:rsidRDefault="00BA3884" w:rsidP="00FE556F">
      <w:pPr>
        <w:pStyle w:val="Heading5"/>
        <w:rPr>
          <w:lang w:val="hr-HR"/>
        </w:rPr>
      </w:pPr>
      <w:r w:rsidRPr="00207946">
        <w:rPr>
          <w:lang w:val="hr-HR"/>
        </w:rPr>
        <w:t>Bodovi za nadmetanje dodijeljeni pojedinom frekvencijskom bloku</w:t>
      </w:r>
    </w:p>
    <w:p w14:paraId="7F2F1EC2" w14:textId="3593D611" w:rsidR="00BA3884" w:rsidRPr="00207946" w:rsidRDefault="00BA3884" w:rsidP="00F42A69">
      <w:pPr>
        <w:jc w:val="both"/>
        <w:rPr>
          <w:lang w:val="hr-HR"/>
        </w:rPr>
      </w:pPr>
      <w:r w:rsidRPr="00207946">
        <w:rPr>
          <w:lang w:val="hr-HR"/>
        </w:rPr>
        <w:t xml:space="preserve">Bodovi za nadmetanje koji će biti dodijeljeni pojedinom frekvencijskom bloku </w:t>
      </w:r>
      <w:r w:rsidR="0041735D">
        <w:rPr>
          <w:lang w:val="hr-HR"/>
        </w:rPr>
        <w:t xml:space="preserve">te </w:t>
      </w:r>
      <w:r w:rsidR="00AC530D">
        <w:rPr>
          <w:lang w:val="hr-HR"/>
        </w:rPr>
        <w:t>dostupan</w:t>
      </w:r>
      <w:r w:rsidR="0041735D" w:rsidRPr="00207946">
        <w:rPr>
          <w:lang w:val="hr-HR"/>
        </w:rPr>
        <w:t xml:space="preserve"> broj bodova za nadmetanje </w:t>
      </w:r>
      <w:r w:rsidR="00AC530D">
        <w:rPr>
          <w:lang w:val="hr-HR"/>
        </w:rPr>
        <w:t xml:space="preserve">po frekvencijskom pojasu i području dodjele </w:t>
      </w:r>
      <w:r w:rsidR="0041735D" w:rsidRPr="00207946">
        <w:rPr>
          <w:lang w:val="hr-HR"/>
        </w:rPr>
        <w:t xml:space="preserve">navedeni </w:t>
      </w:r>
      <w:r w:rsidRPr="00207946">
        <w:rPr>
          <w:lang w:val="hr-HR"/>
        </w:rPr>
        <w:t xml:space="preserve">su u </w:t>
      </w:r>
      <w:r w:rsidR="0041735D">
        <w:rPr>
          <w:lang w:val="hr-HR"/>
        </w:rPr>
        <w:t xml:space="preserve">Tablicama </w:t>
      </w:r>
      <w:r w:rsidR="00592EC0">
        <w:rPr>
          <w:lang w:val="hr-HR"/>
        </w:rPr>
        <w:t xml:space="preserve">11 </w:t>
      </w:r>
      <w:r w:rsidR="0041735D">
        <w:rPr>
          <w:lang w:val="hr-HR"/>
        </w:rPr>
        <w:t xml:space="preserve">i </w:t>
      </w:r>
      <w:r w:rsidR="00592EC0">
        <w:rPr>
          <w:lang w:val="hr-HR"/>
        </w:rPr>
        <w:t>12</w:t>
      </w:r>
      <w:r w:rsidR="0041735D">
        <w:rPr>
          <w:lang w:val="hr-HR"/>
        </w:rPr>
        <w:t>.</w:t>
      </w:r>
    </w:p>
    <w:p w14:paraId="4DBBFC46" w14:textId="64B99859" w:rsidR="0041735D" w:rsidRDefault="0041735D" w:rsidP="00C45C38">
      <w:pPr>
        <w:pStyle w:val="Caption"/>
        <w:keepNext/>
      </w:pPr>
      <w:r>
        <w:lastRenderedPageBreak/>
        <w:t xml:space="preserve">Tablica </w:t>
      </w:r>
      <w:r w:rsidR="00164198">
        <w:rPr>
          <w:noProof/>
        </w:rPr>
        <w:fldChar w:fldCharType="begin"/>
      </w:r>
      <w:r w:rsidR="00164198">
        <w:rPr>
          <w:noProof/>
        </w:rPr>
        <w:instrText xml:space="preserve"> SEQ Tablica \* ARABIC </w:instrText>
      </w:r>
      <w:r w:rsidR="00164198">
        <w:rPr>
          <w:noProof/>
        </w:rPr>
        <w:fldChar w:fldCharType="separate"/>
      </w:r>
      <w:r w:rsidR="00592EC0">
        <w:rPr>
          <w:noProof/>
        </w:rPr>
        <w:t>11</w:t>
      </w:r>
      <w:r w:rsidR="00164198">
        <w:rPr>
          <w:noProof/>
        </w:rPr>
        <w:fldChar w:fldCharType="end"/>
      </w:r>
      <w:r>
        <w:t xml:space="preserve"> Bodovi za nadmetanje u frekvencijskim pojasevima </w:t>
      </w:r>
      <w:r w:rsidR="00592EC0" w:rsidRPr="004C2948">
        <w:t>800 MHz, 900 MHz, 1800 MHz, 2100 MHz i 2600 MHz</w:t>
      </w:r>
      <w:r>
        <w:t xml:space="preserve"> na nacionalnoj razini</w:t>
      </w:r>
    </w:p>
    <w:p w14:paraId="00659969" w14:textId="5C5779F7" w:rsidR="00AC530D" w:rsidRDefault="00FE5E47" w:rsidP="00FE5E47">
      <w:r>
        <w:rPr>
          <w:noProof/>
          <w:lang w:val="hr-HR" w:eastAsia="hr-HR"/>
        </w:rPr>
        <w:drawing>
          <wp:inline distT="0" distB="0" distL="0" distR="0" wp14:anchorId="340D6CA7" wp14:editId="44B8E69E">
            <wp:extent cx="5943600" cy="168211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1682115"/>
                    </a:xfrm>
                    <a:prstGeom prst="rect">
                      <a:avLst/>
                    </a:prstGeom>
                  </pic:spPr>
                </pic:pic>
              </a:graphicData>
            </a:graphic>
          </wp:inline>
        </w:drawing>
      </w:r>
    </w:p>
    <w:p w14:paraId="1FF129E5" w14:textId="143961A1" w:rsidR="00ED4334" w:rsidRDefault="00ED4334" w:rsidP="00C45C38">
      <w:pPr>
        <w:pStyle w:val="Caption"/>
        <w:keepNext/>
      </w:pPr>
      <w:r>
        <w:t xml:space="preserve">Tablica </w:t>
      </w:r>
      <w:r w:rsidR="00164198">
        <w:rPr>
          <w:noProof/>
        </w:rPr>
        <w:fldChar w:fldCharType="begin"/>
      </w:r>
      <w:r w:rsidR="00164198">
        <w:rPr>
          <w:noProof/>
        </w:rPr>
        <w:instrText xml:space="preserve"> SEQ Tablica \* ARABIC </w:instrText>
      </w:r>
      <w:r w:rsidR="00164198">
        <w:rPr>
          <w:noProof/>
        </w:rPr>
        <w:fldChar w:fldCharType="separate"/>
      </w:r>
      <w:r w:rsidR="00592EC0">
        <w:rPr>
          <w:noProof/>
        </w:rPr>
        <w:t>12</w:t>
      </w:r>
      <w:r w:rsidR="00164198">
        <w:rPr>
          <w:noProof/>
        </w:rPr>
        <w:fldChar w:fldCharType="end"/>
      </w:r>
      <w:r>
        <w:t xml:space="preserve"> </w:t>
      </w:r>
      <w:r w:rsidR="0041735D">
        <w:t>Bodovi za nadmetanje u frekvencijskom pojasu 3600 MHz na regionalnoj (županijskoj) razini</w:t>
      </w:r>
    </w:p>
    <w:p w14:paraId="3CC7A9A3" w14:textId="56F8ED9A" w:rsidR="00F348D1" w:rsidRPr="00FE5E47" w:rsidRDefault="00FE5E47" w:rsidP="00F348D1">
      <w:r>
        <w:rPr>
          <w:noProof/>
          <w:lang w:val="hr-HR" w:eastAsia="hr-HR"/>
        </w:rPr>
        <w:drawing>
          <wp:inline distT="0" distB="0" distL="0" distR="0" wp14:anchorId="718893CC" wp14:editId="4F6F415A">
            <wp:extent cx="5943600" cy="32054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3205480"/>
                    </a:xfrm>
                    <a:prstGeom prst="rect">
                      <a:avLst/>
                    </a:prstGeom>
                  </pic:spPr>
                </pic:pic>
              </a:graphicData>
            </a:graphic>
          </wp:inline>
        </w:drawing>
      </w:r>
    </w:p>
    <w:p w14:paraId="423F1206" w14:textId="07EB4D3E" w:rsidR="00F348D1" w:rsidRPr="00F348D1" w:rsidRDefault="00F348D1" w:rsidP="00FE556F">
      <w:pPr>
        <w:jc w:val="both"/>
        <w:rPr>
          <w:lang w:val="hr-HR"/>
        </w:rPr>
      </w:pPr>
      <w:r w:rsidRPr="00D3516C">
        <w:rPr>
          <w:lang w:val="hr-HR"/>
        </w:rPr>
        <w:t>B</w:t>
      </w:r>
      <w:r w:rsidR="00BB6219">
        <w:rPr>
          <w:lang w:val="hr-HR"/>
        </w:rPr>
        <w:t>roj b</w:t>
      </w:r>
      <w:r w:rsidRPr="00D3516C">
        <w:rPr>
          <w:lang w:val="hr-HR"/>
        </w:rPr>
        <w:t>odov</w:t>
      </w:r>
      <w:r w:rsidR="00BB6219">
        <w:rPr>
          <w:lang w:val="hr-HR"/>
        </w:rPr>
        <w:t>a</w:t>
      </w:r>
      <w:r w:rsidRPr="00D3516C">
        <w:rPr>
          <w:lang w:val="hr-HR"/>
        </w:rPr>
        <w:t xml:space="preserve"> za nadmetanje </w:t>
      </w:r>
      <w:r w:rsidRPr="00D25B9E">
        <w:rPr>
          <w:lang w:val="hr-HR"/>
        </w:rPr>
        <w:t>u frekvencijskom pojasu 3600 MHz na regionalnoj (županijskoj) razini</w:t>
      </w:r>
      <w:r w:rsidR="00BB6219">
        <w:rPr>
          <w:lang w:val="hr-HR"/>
        </w:rPr>
        <w:t xml:space="preserve"> određuje se po</w:t>
      </w:r>
      <w:r w:rsidRPr="00D25B9E">
        <w:rPr>
          <w:lang w:val="hr-HR"/>
        </w:rPr>
        <w:t xml:space="preserve"> </w:t>
      </w:r>
      <w:r w:rsidR="00BB6219">
        <w:rPr>
          <w:lang w:val="hr-HR"/>
        </w:rPr>
        <w:t>ponuđaču u skladu s poglavljem</w:t>
      </w:r>
      <w:r w:rsidRPr="00D25B9E">
        <w:rPr>
          <w:lang w:val="hr-HR"/>
        </w:rPr>
        <w:t xml:space="preserve"> </w:t>
      </w:r>
      <w:r w:rsidRPr="00D25B9E">
        <w:rPr>
          <w:i/>
          <w:iCs/>
          <w:lang w:val="hr-HR"/>
        </w:rPr>
        <w:t xml:space="preserve">5.4.2 Ograničenje </w:t>
      </w:r>
      <w:r w:rsidR="00BB6219">
        <w:rPr>
          <w:i/>
          <w:iCs/>
          <w:lang w:val="hr-HR"/>
        </w:rPr>
        <w:t>područja dodjele</w:t>
      </w:r>
      <w:r w:rsidRPr="00D25B9E">
        <w:rPr>
          <w:i/>
          <w:iCs/>
          <w:lang w:val="hr-HR"/>
        </w:rPr>
        <w:t xml:space="preserve"> po pojedinom ponuđaču za frekvencijski pojas 3600 MHz</w:t>
      </w:r>
      <w:r w:rsidRPr="00D25B9E">
        <w:rPr>
          <w:lang w:val="hr-HR"/>
        </w:rPr>
        <w:t>.</w:t>
      </w:r>
    </w:p>
    <w:p w14:paraId="7C09D486" w14:textId="77777777" w:rsidR="00BA3884" w:rsidRPr="00207946" w:rsidRDefault="00BA3884" w:rsidP="00BA3884">
      <w:pPr>
        <w:pStyle w:val="Heading3"/>
        <w:rPr>
          <w:lang w:val="hr-HR"/>
        </w:rPr>
      </w:pPr>
      <w:bookmarkStart w:id="94" w:name="_Toc63412856"/>
      <w:bookmarkStart w:id="95" w:name="_Toc63412971"/>
      <w:bookmarkStart w:id="96" w:name="_Toc65054880"/>
      <w:bookmarkStart w:id="97" w:name="_Toc111022636"/>
      <w:r w:rsidRPr="00207946">
        <w:rPr>
          <w:lang w:val="hr-HR"/>
        </w:rPr>
        <w:t xml:space="preserve">Pravo preskakanja </w:t>
      </w:r>
      <w:bookmarkEnd w:id="94"/>
      <w:bookmarkEnd w:id="95"/>
      <w:r w:rsidRPr="00207946">
        <w:rPr>
          <w:lang w:val="hr-HR"/>
        </w:rPr>
        <w:t>krugova</w:t>
      </w:r>
      <w:bookmarkEnd w:id="96"/>
      <w:bookmarkEnd w:id="97"/>
      <w:r w:rsidRPr="00207946">
        <w:rPr>
          <w:lang w:val="hr-HR"/>
        </w:rPr>
        <w:t xml:space="preserve"> </w:t>
      </w:r>
    </w:p>
    <w:p w14:paraId="202B0D1F" w14:textId="77777777" w:rsidR="00BA3884" w:rsidRPr="00207946" w:rsidRDefault="00BA3884" w:rsidP="00F42A69">
      <w:pPr>
        <w:jc w:val="both"/>
        <w:rPr>
          <w:lang w:val="hr-HR"/>
        </w:rPr>
      </w:pPr>
      <w:r w:rsidRPr="00207946">
        <w:rPr>
          <w:lang w:val="hr-HR"/>
        </w:rPr>
        <w:t>Ponuđač se može odreći prava</w:t>
      </w:r>
      <w:r w:rsidR="00C54EE4" w:rsidRPr="00207946">
        <w:rPr>
          <w:lang w:val="hr-HR"/>
        </w:rPr>
        <w:t xml:space="preserve"> na </w:t>
      </w:r>
      <w:r w:rsidR="00FF1ADC" w:rsidRPr="00207946">
        <w:rPr>
          <w:lang w:val="hr-HR"/>
        </w:rPr>
        <w:t>podnošenj</w:t>
      </w:r>
      <w:r w:rsidR="00C54EE4" w:rsidRPr="00207946">
        <w:rPr>
          <w:lang w:val="hr-HR"/>
        </w:rPr>
        <w:t>e</w:t>
      </w:r>
      <w:r w:rsidR="00FF1ADC" w:rsidRPr="00207946">
        <w:rPr>
          <w:lang w:val="hr-HR"/>
        </w:rPr>
        <w:t xml:space="preserve"> ponud</w:t>
      </w:r>
      <w:r w:rsidR="00C54EE4" w:rsidRPr="00207946">
        <w:rPr>
          <w:lang w:val="hr-HR"/>
        </w:rPr>
        <w:t>e</w:t>
      </w:r>
      <w:r w:rsidRPr="00207946">
        <w:rPr>
          <w:lang w:val="hr-HR"/>
        </w:rPr>
        <w:t xml:space="preserve"> u </w:t>
      </w:r>
      <w:r w:rsidR="00C54EE4" w:rsidRPr="00207946">
        <w:rPr>
          <w:lang w:val="hr-HR"/>
        </w:rPr>
        <w:t xml:space="preserve">određenom </w:t>
      </w:r>
      <w:r w:rsidRPr="00207946">
        <w:rPr>
          <w:lang w:val="hr-HR"/>
        </w:rPr>
        <w:t xml:space="preserve">krugu pomoću prava preskakanja krugova. </w:t>
      </w:r>
    </w:p>
    <w:p w14:paraId="2EA31C3B" w14:textId="47153F52" w:rsidR="00BA3884" w:rsidRPr="00207946" w:rsidRDefault="00BA3884" w:rsidP="00F42A69">
      <w:pPr>
        <w:jc w:val="both"/>
        <w:rPr>
          <w:lang w:val="hr-HR"/>
        </w:rPr>
      </w:pPr>
      <w:r w:rsidRPr="00207946">
        <w:rPr>
          <w:lang w:val="hr-HR"/>
        </w:rPr>
        <w:t xml:space="preserve">Ponuđačima će biti </w:t>
      </w:r>
      <w:r w:rsidRPr="004A7DC9">
        <w:rPr>
          <w:lang w:val="hr-HR"/>
        </w:rPr>
        <w:t xml:space="preserve">dopušteno do </w:t>
      </w:r>
      <w:r w:rsidR="00BB6219" w:rsidRPr="004A7DC9">
        <w:rPr>
          <w:lang w:val="hr-HR"/>
        </w:rPr>
        <w:t xml:space="preserve">tri </w:t>
      </w:r>
      <w:r w:rsidR="00C54EE4" w:rsidRPr="004A7DC9">
        <w:rPr>
          <w:lang w:val="hr-HR"/>
        </w:rPr>
        <w:t xml:space="preserve">prava na preskakanje </w:t>
      </w:r>
      <w:r w:rsidRPr="004A7DC9">
        <w:rPr>
          <w:lang w:val="hr-HR"/>
        </w:rPr>
        <w:t>krugova, koje</w:t>
      </w:r>
      <w:r w:rsidRPr="00207946">
        <w:rPr>
          <w:lang w:val="hr-HR"/>
        </w:rPr>
        <w:t xml:space="preserve"> </w:t>
      </w:r>
      <w:r w:rsidR="00C54EE4" w:rsidRPr="00207946">
        <w:rPr>
          <w:lang w:val="hr-HR"/>
        </w:rPr>
        <w:t xml:space="preserve">mogu </w:t>
      </w:r>
      <w:r w:rsidRPr="00207946">
        <w:rPr>
          <w:lang w:val="hr-HR"/>
        </w:rPr>
        <w:t xml:space="preserve">koristiti </w:t>
      </w:r>
      <w:r w:rsidR="00C54EE4" w:rsidRPr="00207946">
        <w:rPr>
          <w:lang w:val="hr-HR"/>
        </w:rPr>
        <w:t xml:space="preserve">od </w:t>
      </w:r>
      <w:r w:rsidRPr="00207946">
        <w:rPr>
          <w:lang w:val="hr-HR"/>
        </w:rPr>
        <w:t>drugog kruga</w:t>
      </w:r>
      <w:r w:rsidR="00C54EE4" w:rsidRPr="00207946">
        <w:rPr>
          <w:lang w:val="hr-HR"/>
        </w:rPr>
        <w:t xml:space="preserve"> nadalje</w:t>
      </w:r>
      <w:r w:rsidR="00792257" w:rsidRPr="00207946">
        <w:rPr>
          <w:lang w:val="hr-HR"/>
        </w:rPr>
        <w:t xml:space="preserve"> u sklopu svakog nadmetanja</w:t>
      </w:r>
      <w:r w:rsidRPr="00207946">
        <w:rPr>
          <w:lang w:val="hr-HR"/>
        </w:rPr>
        <w:t xml:space="preserve">. </w:t>
      </w:r>
      <w:r w:rsidR="0041735D" w:rsidRPr="00207946">
        <w:rPr>
          <w:lang w:val="hr-HR"/>
        </w:rPr>
        <w:t xml:space="preserve">Ograničenje od maksimalno </w:t>
      </w:r>
      <w:r w:rsidR="00BB6219">
        <w:rPr>
          <w:lang w:val="hr-HR"/>
        </w:rPr>
        <w:t>tri</w:t>
      </w:r>
      <w:r w:rsidR="00BB6219" w:rsidRPr="00207946">
        <w:rPr>
          <w:lang w:val="hr-HR"/>
        </w:rPr>
        <w:t xml:space="preserve"> </w:t>
      </w:r>
      <w:r w:rsidR="0041735D" w:rsidRPr="00207946">
        <w:rPr>
          <w:lang w:val="hr-HR"/>
        </w:rPr>
        <w:t>preskakanja krugova odnosi se na aktivno i pasivno preskakanje krugova zajedno.</w:t>
      </w:r>
      <w:r w:rsidR="0041735D">
        <w:rPr>
          <w:lang w:val="hr-HR"/>
        </w:rPr>
        <w:t xml:space="preserve"> </w:t>
      </w:r>
      <w:r w:rsidRPr="00207946">
        <w:rPr>
          <w:lang w:val="hr-HR"/>
        </w:rPr>
        <w:t xml:space="preserve">Ponuđaču koji iskoristi pravo preskakanja kruga neće biti </w:t>
      </w:r>
      <w:r w:rsidR="00C54EE4" w:rsidRPr="00207946">
        <w:rPr>
          <w:lang w:val="hr-HR"/>
        </w:rPr>
        <w:t xml:space="preserve">smanjen broj </w:t>
      </w:r>
      <w:r w:rsidRPr="00207946">
        <w:rPr>
          <w:lang w:val="hr-HR"/>
        </w:rPr>
        <w:t xml:space="preserve">bodova za nadmetanje u sljedećem krugu. </w:t>
      </w:r>
      <w:r w:rsidR="00DF79D2" w:rsidRPr="00207946">
        <w:rPr>
          <w:lang w:val="hr-HR"/>
        </w:rPr>
        <w:t xml:space="preserve">Dodatna prava preskakanja krugova u slučaju </w:t>
      </w:r>
      <w:r w:rsidR="00DF79D2" w:rsidRPr="00207946">
        <w:rPr>
          <w:lang w:val="hr-HR"/>
        </w:rPr>
        <w:lastRenderedPageBreak/>
        <w:t>kada su ista korištena za rješavanje tehničkih kvarova neće se dodjeljivati ponuđačima.</w:t>
      </w:r>
      <w:r w:rsidR="00207946" w:rsidRPr="00207946">
        <w:rPr>
          <w:lang w:val="hr-HR"/>
        </w:rPr>
        <w:t xml:space="preserve"> </w:t>
      </w:r>
      <w:r w:rsidRPr="00207946">
        <w:rPr>
          <w:lang w:val="hr-HR"/>
        </w:rPr>
        <w:t xml:space="preserve">Bitno je razlikovati aktivno i pasivno preskakanje krugova. </w:t>
      </w:r>
      <w:r w:rsidR="0041735D">
        <w:rPr>
          <w:lang w:val="hr-HR"/>
        </w:rPr>
        <w:t>Elektronički sustav</w:t>
      </w:r>
      <w:r w:rsidRPr="00207946">
        <w:rPr>
          <w:lang w:val="hr-HR"/>
        </w:rPr>
        <w:t xml:space="preserve"> </w:t>
      </w:r>
      <w:r w:rsidR="0041735D">
        <w:rPr>
          <w:lang w:val="hr-HR"/>
        </w:rPr>
        <w:t>nadmetanja</w:t>
      </w:r>
      <w:r w:rsidR="0041735D" w:rsidRPr="00207946">
        <w:rPr>
          <w:lang w:val="hr-HR"/>
        </w:rPr>
        <w:t xml:space="preserve"> </w:t>
      </w:r>
      <w:r w:rsidRPr="00207946">
        <w:rPr>
          <w:lang w:val="hr-HR"/>
        </w:rPr>
        <w:t xml:space="preserve">automatski pokreće pravo preskakanja kruga </w:t>
      </w:r>
      <w:r w:rsidR="00360B1D" w:rsidRPr="00207946">
        <w:rPr>
          <w:lang w:val="hr-HR"/>
        </w:rPr>
        <w:t>za svakog ponuđača koji</w:t>
      </w:r>
      <w:r w:rsidRPr="00207946">
        <w:rPr>
          <w:lang w:val="hr-HR"/>
        </w:rPr>
        <w:t xml:space="preserve"> </w:t>
      </w:r>
      <w:r w:rsidR="00360B1D" w:rsidRPr="00207946">
        <w:rPr>
          <w:lang w:val="hr-HR"/>
        </w:rPr>
        <w:t xml:space="preserve">nije podnio </w:t>
      </w:r>
      <w:r w:rsidRPr="00207946">
        <w:rPr>
          <w:lang w:val="hr-HR"/>
        </w:rPr>
        <w:t>nikakvu ponudu u trenutnom krugu</w:t>
      </w:r>
      <w:r w:rsidR="00C54EE4" w:rsidRPr="00207946">
        <w:rPr>
          <w:lang w:val="hr-HR"/>
        </w:rPr>
        <w:t xml:space="preserve"> (pasivno preskakanje kruga)</w:t>
      </w:r>
      <w:r w:rsidRPr="00207946">
        <w:rPr>
          <w:lang w:val="hr-HR"/>
        </w:rPr>
        <w:t>.</w:t>
      </w:r>
      <w:r w:rsidR="008524A4" w:rsidRPr="00207946">
        <w:rPr>
          <w:lang w:val="hr-HR"/>
        </w:rPr>
        <w:t xml:space="preserve"> </w:t>
      </w:r>
      <w:r w:rsidR="00711818" w:rsidRPr="00207946">
        <w:rPr>
          <w:lang w:val="hr-HR"/>
        </w:rPr>
        <w:t>Za razliku od pasivnog, p</w:t>
      </w:r>
      <w:r w:rsidR="008524A4" w:rsidRPr="00207946">
        <w:rPr>
          <w:lang w:val="hr-HR"/>
        </w:rPr>
        <w:t>reskakanje kruga</w:t>
      </w:r>
      <w:r w:rsidR="00360B1D" w:rsidRPr="00207946">
        <w:rPr>
          <w:lang w:val="hr-HR"/>
        </w:rPr>
        <w:t xml:space="preserve"> koje</w:t>
      </w:r>
      <w:r w:rsidR="008524A4" w:rsidRPr="00207946">
        <w:rPr>
          <w:lang w:val="hr-HR"/>
        </w:rPr>
        <w:t xml:space="preserve"> ponuđač</w:t>
      </w:r>
      <w:r w:rsidR="00360B1D" w:rsidRPr="00207946">
        <w:rPr>
          <w:lang w:val="hr-HR"/>
        </w:rPr>
        <w:t xml:space="preserve"> iskoristi prema svojoj vlastitoj procjeni</w:t>
      </w:r>
      <w:r w:rsidR="008524A4" w:rsidRPr="00207946">
        <w:rPr>
          <w:lang w:val="hr-HR"/>
        </w:rPr>
        <w:t xml:space="preserve"> </w:t>
      </w:r>
      <w:r w:rsidR="00360B1D" w:rsidRPr="00207946">
        <w:rPr>
          <w:lang w:val="hr-HR"/>
        </w:rPr>
        <w:t>u bilo kojem krugu nadmetanja, osim prvog, je aktivno preskakanje kruga.</w:t>
      </w:r>
      <w:r w:rsidR="008524A4" w:rsidRPr="00207946">
        <w:rPr>
          <w:lang w:val="hr-HR"/>
        </w:rPr>
        <w:t xml:space="preserve"> </w:t>
      </w:r>
      <w:r w:rsidR="00AD031A" w:rsidRPr="00207946">
        <w:rPr>
          <w:lang w:val="hr-HR"/>
        </w:rPr>
        <w:t>Ponuđači imaju mogućnost onemogućiti opciju pasivnog preskakanja krugova.</w:t>
      </w:r>
    </w:p>
    <w:p w14:paraId="427EBF3A" w14:textId="77777777" w:rsidR="00783B30" w:rsidRDefault="00783B30" w:rsidP="00783B30">
      <w:pPr>
        <w:jc w:val="both"/>
        <w:rPr>
          <w:lang w:val="hr-HR"/>
        </w:rPr>
      </w:pPr>
      <w:r w:rsidRPr="00207946">
        <w:rPr>
          <w:lang w:val="hr-HR"/>
        </w:rPr>
        <w:t xml:space="preserve">Prema zadanim postavkama, ako u </w:t>
      </w:r>
      <w:r w:rsidR="00C66062">
        <w:rPr>
          <w:lang w:val="hr-HR"/>
        </w:rPr>
        <w:t>određenom</w:t>
      </w:r>
      <w:r w:rsidRPr="00207946">
        <w:rPr>
          <w:lang w:val="hr-HR"/>
        </w:rPr>
        <w:t xml:space="preserve"> krugu ponuđač ne podnese ponudu što bi rezultiralo gubitkom bodova za nadmetanje, elektronički sustav nadmetanja automatski pokreće opciju pasivnog preskakanja kruga. Međutim, ako ponuđač namjerno ne podnese ponudu i ako je voljan izgubiti sve ili dio bodova za nadmetanje u </w:t>
      </w:r>
      <w:r w:rsidR="00C66062">
        <w:rPr>
          <w:lang w:val="hr-HR"/>
        </w:rPr>
        <w:t>određenom</w:t>
      </w:r>
      <w:r w:rsidRPr="00207946">
        <w:rPr>
          <w:lang w:val="hr-HR"/>
        </w:rPr>
        <w:t xml:space="preserve"> krugu, ponuđač može onemogućiti opciju automatskog pasivnog preskakanja kruga.</w:t>
      </w:r>
    </w:p>
    <w:p w14:paraId="137AEBF7" w14:textId="77777777" w:rsidR="008D302E" w:rsidRPr="00207946" w:rsidRDefault="008D302E" w:rsidP="00783B30">
      <w:pPr>
        <w:jc w:val="both"/>
        <w:rPr>
          <w:lang w:val="hr-HR"/>
        </w:rPr>
      </w:pPr>
      <w:r w:rsidRPr="00207946">
        <w:rPr>
          <w:lang w:val="hr-HR"/>
        </w:rPr>
        <w:t>Ponuđač ne može koristiti pravo preskakanja krugova i podnijeti ponudu u istom krugu.</w:t>
      </w:r>
    </w:p>
    <w:p w14:paraId="6DBB18AD" w14:textId="77777777" w:rsidR="00783B30" w:rsidRPr="00207946" w:rsidRDefault="00783B30" w:rsidP="00783B30">
      <w:pPr>
        <w:jc w:val="both"/>
        <w:rPr>
          <w:i/>
          <w:iCs/>
          <w:lang w:val="hr-HR"/>
        </w:rPr>
      </w:pPr>
      <w:r w:rsidRPr="00207946">
        <w:rPr>
          <w:i/>
          <w:iCs/>
          <w:lang w:val="hr-HR"/>
        </w:rPr>
        <w:t xml:space="preserve">Primjer: </w:t>
      </w:r>
    </w:p>
    <w:p w14:paraId="3DAE9CA9" w14:textId="0B1D7D0E" w:rsidR="00783B30" w:rsidRPr="00207946" w:rsidRDefault="00783B30" w:rsidP="00783B30">
      <w:pPr>
        <w:jc w:val="both"/>
        <w:rPr>
          <w:i/>
          <w:iCs/>
          <w:lang w:val="hr-HR"/>
        </w:rPr>
      </w:pPr>
      <w:r w:rsidRPr="00207946">
        <w:rPr>
          <w:i/>
          <w:iCs/>
          <w:lang w:val="hr-HR"/>
        </w:rPr>
        <w:t>Nakon 3. kruga, ponuđač A ima 10 bodova za nadmetanje, 2 prava preskakanja krugova te je podnio vodeću ponudu u prethodnom krugu (preliminarni pobjednik) za 7 frekvencijskih blokova</w:t>
      </w:r>
      <w:r w:rsidR="001C2992">
        <w:rPr>
          <w:i/>
          <w:iCs/>
          <w:lang w:val="hr-HR"/>
        </w:rPr>
        <w:t xml:space="preserve"> (za podnošenje ponude za 1 frekvencijski blok potreban je 1 bod za nadmetanje)</w:t>
      </w:r>
      <w:r w:rsidRPr="00207946">
        <w:rPr>
          <w:i/>
          <w:iCs/>
          <w:lang w:val="hr-HR"/>
        </w:rPr>
        <w:t>. U 4. krugu ponuđač  može podnijeti ponude za najviše 3 frekvencijska bloka jer iz prethodnog kruga ima vodeće ponude za</w:t>
      </w:r>
      <w:r w:rsidR="003546E9">
        <w:rPr>
          <w:i/>
          <w:iCs/>
          <w:lang w:val="hr-HR"/>
        </w:rPr>
        <w:t xml:space="preserve"> </w:t>
      </w:r>
      <w:r w:rsidRPr="00207946">
        <w:rPr>
          <w:i/>
          <w:iCs/>
          <w:lang w:val="hr-HR"/>
        </w:rPr>
        <w:t>7 frekvencijskih blokova. Međutim, ponuđač se odlučuje odreći 3 boda za nadmetanje i zadržati 2 prava preskakanja krugova za kasnije krugove nadmetanja. U tom slučaju ponuđač mora onemogućiti opciju automatskog pasivnog preskakanja kruga. U suprotnom, opcija preskakanja kruga bi se automatski pokrenula u ime ponuđača, a ponuđač bi izgubio jedno pravo preskakanja.</w:t>
      </w:r>
    </w:p>
    <w:p w14:paraId="6EBCC3F4" w14:textId="77777777" w:rsidR="00FF1B2D" w:rsidRPr="00207946" w:rsidRDefault="00FF1B2D" w:rsidP="00F42A69">
      <w:pPr>
        <w:jc w:val="both"/>
        <w:rPr>
          <w:i/>
          <w:iCs/>
          <w:lang w:val="hr-HR"/>
        </w:rPr>
      </w:pPr>
      <w:r w:rsidRPr="00207946">
        <w:rPr>
          <w:i/>
          <w:iCs/>
          <w:lang w:val="hr-HR"/>
        </w:rPr>
        <w:t>Napomena:</w:t>
      </w:r>
    </w:p>
    <w:p w14:paraId="5AB64932" w14:textId="152AF4B9" w:rsidR="00B155E3" w:rsidRPr="00207946" w:rsidRDefault="00B155E3" w:rsidP="00F42A69">
      <w:pPr>
        <w:jc w:val="both"/>
        <w:rPr>
          <w:i/>
          <w:iCs/>
          <w:lang w:val="hr-HR"/>
        </w:rPr>
      </w:pPr>
      <w:r w:rsidRPr="00207946">
        <w:rPr>
          <w:i/>
          <w:iCs/>
          <w:lang w:val="hr-HR"/>
        </w:rPr>
        <w:t xml:space="preserve">U slučaju da ponuđač ne podnese ponudu u prvom krugu nadmetanja, </w:t>
      </w:r>
      <w:r w:rsidR="006D5368" w:rsidRPr="00207946">
        <w:rPr>
          <w:i/>
          <w:iCs/>
          <w:lang w:val="hr-HR"/>
        </w:rPr>
        <w:t xml:space="preserve">njegov broj bodova za nadmetanje bit će sveden na </w:t>
      </w:r>
      <w:r w:rsidR="00FF1B2D" w:rsidRPr="00207946">
        <w:rPr>
          <w:i/>
          <w:iCs/>
          <w:lang w:val="hr-HR"/>
        </w:rPr>
        <w:t>nulu (</w:t>
      </w:r>
      <w:r w:rsidR="006D5368" w:rsidRPr="00207946">
        <w:rPr>
          <w:i/>
          <w:iCs/>
          <w:lang w:val="hr-HR"/>
        </w:rPr>
        <w:t>0</w:t>
      </w:r>
      <w:r w:rsidR="00FF1B2D" w:rsidRPr="00207946">
        <w:rPr>
          <w:i/>
          <w:iCs/>
          <w:lang w:val="hr-HR"/>
        </w:rPr>
        <w:t>)</w:t>
      </w:r>
      <w:r w:rsidR="006D5368" w:rsidRPr="00207946">
        <w:rPr>
          <w:i/>
          <w:iCs/>
          <w:lang w:val="hr-HR"/>
        </w:rPr>
        <w:t xml:space="preserve"> te će ponuđač biti isključen </w:t>
      </w:r>
      <w:r w:rsidR="005F35F0" w:rsidRPr="00207946">
        <w:rPr>
          <w:i/>
          <w:iCs/>
          <w:lang w:val="hr-HR"/>
        </w:rPr>
        <w:t xml:space="preserve">iz daljnjeg </w:t>
      </w:r>
      <w:r w:rsidR="008D302E">
        <w:rPr>
          <w:i/>
          <w:iCs/>
          <w:lang w:val="hr-HR"/>
        </w:rPr>
        <w:t>tijeka</w:t>
      </w:r>
      <w:r w:rsidR="008D302E" w:rsidRPr="00207946">
        <w:rPr>
          <w:i/>
          <w:iCs/>
          <w:lang w:val="hr-HR"/>
        </w:rPr>
        <w:t xml:space="preserve"> </w:t>
      </w:r>
      <w:r w:rsidR="005F35F0" w:rsidRPr="00207946">
        <w:rPr>
          <w:i/>
          <w:iCs/>
          <w:lang w:val="hr-HR"/>
        </w:rPr>
        <w:t xml:space="preserve">nadmetanja. </w:t>
      </w:r>
    </w:p>
    <w:p w14:paraId="1E22F030" w14:textId="77777777" w:rsidR="00BA3884" w:rsidRPr="00207946" w:rsidRDefault="00BA3884" w:rsidP="00627196">
      <w:pPr>
        <w:pStyle w:val="Heading3"/>
        <w:rPr>
          <w:lang w:val="hr-HR"/>
        </w:rPr>
      </w:pPr>
      <w:bookmarkStart w:id="98" w:name="_Toc63412857"/>
      <w:bookmarkStart w:id="99" w:name="_Toc63412972"/>
      <w:bookmarkStart w:id="100" w:name="_Toc65054881"/>
      <w:bookmarkStart w:id="101" w:name="_Toc111022637"/>
      <w:r w:rsidRPr="00207946">
        <w:rPr>
          <w:lang w:val="hr-HR"/>
        </w:rPr>
        <w:t>Minimalni iznos porasta cijena</w:t>
      </w:r>
      <w:bookmarkEnd w:id="98"/>
      <w:bookmarkEnd w:id="99"/>
      <w:bookmarkEnd w:id="100"/>
      <w:bookmarkEnd w:id="101"/>
      <w:r w:rsidRPr="00207946">
        <w:rPr>
          <w:lang w:val="hr-HR"/>
        </w:rPr>
        <w:t xml:space="preserve"> </w:t>
      </w:r>
    </w:p>
    <w:p w14:paraId="3D651FEE" w14:textId="77777777" w:rsidR="00BA3884" w:rsidRPr="00207946" w:rsidRDefault="00D74ED3" w:rsidP="004E3258">
      <w:pPr>
        <w:jc w:val="both"/>
        <w:rPr>
          <w:lang w:val="hr-HR"/>
        </w:rPr>
      </w:pPr>
      <w:bookmarkStart w:id="102" w:name="_Toc63412858"/>
      <w:bookmarkStart w:id="103" w:name="_Toc63412973"/>
      <w:r w:rsidRPr="00207946">
        <w:rPr>
          <w:lang w:val="hr-HR"/>
        </w:rPr>
        <w:t xml:space="preserve">Kako bi se </w:t>
      </w:r>
      <w:r w:rsidR="008B4080" w:rsidRPr="00207946">
        <w:rPr>
          <w:lang w:val="hr-HR"/>
        </w:rPr>
        <w:t xml:space="preserve">izbjegao </w:t>
      </w:r>
      <w:r w:rsidRPr="00207946">
        <w:rPr>
          <w:lang w:val="hr-HR"/>
        </w:rPr>
        <w:t>dugotrajni postupak nadmetanja</w:t>
      </w:r>
      <w:r w:rsidR="00711818" w:rsidRPr="00207946">
        <w:rPr>
          <w:lang w:val="hr-HR"/>
        </w:rPr>
        <w:t xml:space="preserve"> uslijed vrlo malog</w:t>
      </w:r>
      <w:r w:rsidR="008B4080" w:rsidRPr="00207946">
        <w:rPr>
          <w:lang w:val="hr-HR"/>
        </w:rPr>
        <w:t xml:space="preserve"> povećanj</w:t>
      </w:r>
      <w:r w:rsidR="00711818" w:rsidRPr="00207946">
        <w:rPr>
          <w:lang w:val="hr-HR"/>
        </w:rPr>
        <w:t>a</w:t>
      </w:r>
      <w:r w:rsidR="008B4080" w:rsidRPr="00207946">
        <w:rPr>
          <w:lang w:val="hr-HR"/>
        </w:rPr>
        <w:t xml:space="preserve"> cijena</w:t>
      </w:r>
      <w:r w:rsidR="00711818" w:rsidRPr="00207946">
        <w:rPr>
          <w:lang w:val="hr-HR"/>
        </w:rPr>
        <w:t xml:space="preserve"> između pojedinih krugova</w:t>
      </w:r>
      <w:r w:rsidRPr="00207946">
        <w:rPr>
          <w:lang w:val="hr-HR"/>
        </w:rPr>
        <w:t>, određen je n</w:t>
      </w:r>
      <w:r w:rsidR="00BA3884" w:rsidRPr="00207946">
        <w:rPr>
          <w:lang w:val="hr-HR"/>
        </w:rPr>
        <w:t xml:space="preserve">ajmanji iznos za koji ponuđač može podići vrijednost svoje ponude. </w:t>
      </w:r>
    </w:p>
    <w:p w14:paraId="6B86B3AB" w14:textId="5A04DD6A" w:rsidR="00BA3884" w:rsidRPr="00207946" w:rsidRDefault="00D74ED3" w:rsidP="004E3258">
      <w:pPr>
        <w:jc w:val="both"/>
        <w:rPr>
          <w:lang w:val="hr-HR"/>
        </w:rPr>
      </w:pPr>
      <w:r w:rsidRPr="00207946">
        <w:rPr>
          <w:lang w:val="hr-HR"/>
        </w:rPr>
        <w:t>HAKOM će odrediti m</w:t>
      </w:r>
      <w:r w:rsidR="00BA3884" w:rsidRPr="00207946">
        <w:rPr>
          <w:lang w:val="hr-HR"/>
        </w:rPr>
        <w:t xml:space="preserve">inimalni iznos porasta cijena za svaki krug nadmetanja kao </w:t>
      </w:r>
      <w:r w:rsidR="00BA3884" w:rsidRPr="004A7DC9">
        <w:rPr>
          <w:lang w:val="hr-HR"/>
        </w:rPr>
        <w:t>postotak (</w:t>
      </w:r>
      <w:r w:rsidR="001C2992" w:rsidRPr="004A7DC9">
        <w:rPr>
          <w:lang w:val="hr-HR"/>
        </w:rPr>
        <w:t>1</w:t>
      </w:r>
      <w:r w:rsidR="00BA3884" w:rsidRPr="004A7DC9">
        <w:rPr>
          <w:lang w:val="hr-HR"/>
        </w:rPr>
        <w:t>-</w:t>
      </w:r>
      <w:r w:rsidR="001C2992" w:rsidRPr="004A7DC9">
        <w:rPr>
          <w:lang w:val="hr-HR"/>
        </w:rPr>
        <w:t>10</w:t>
      </w:r>
      <w:r w:rsidR="00BA3884" w:rsidRPr="004A7DC9">
        <w:rPr>
          <w:lang w:val="hr-HR"/>
        </w:rPr>
        <w:t xml:space="preserve">%) </w:t>
      </w:r>
      <w:r w:rsidR="00711818" w:rsidRPr="004A7DC9">
        <w:rPr>
          <w:lang w:val="hr-HR"/>
        </w:rPr>
        <w:t>početne</w:t>
      </w:r>
      <w:r w:rsidR="00711818" w:rsidRPr="00207946">
        <w:rPr>
          <w:lang w:val="hr-HR"/>
        </w:rPr>
        <w:t xml:space="preserve"> </w:t>
      </w:r>
      <w:r w:rsidR="00BA3884" w:rsidRPr="00207946">
        <w:rPr>
          <w:lang w:val="hr-HR"/>
        </w:rPr>
        <w:t xml:space="preserve">cijene za određeni frekvencijski blok. Minimalni iznos porasta cijena bit će </w:t>
      </w:r>
      <w:r w:rsidR="00C66062">
        <w:rPr>
          <w:lang w:val="hr-HR"/>
        </w:rPr>
        <w:t>određivan</w:t>
      </w:r>
      <w:r w:rsidR="00C66062" w:rsidRPr="00207946">
        <w:rPr>
          <w:lang w:val="hr-HR"/>
        </w:rPr>
        <w:t xml:space="preserve"> </w:t>
      </w:r>
      <w:r w:rsidRPr="00207946">
        <w:rPr>
          <w:lang w:val="hr-HR"/>
        </w:rPr>
        <w:t xml:space="preserve">u </w:t>
      </w:r>
      <w:r w:rsidR="00BA3884" w:rsidRPr="00207946">
        <w:rPr>
          <w:lang w:val="hr-HR"/>
        </w:rPr>
        <w:t>ovisno</w:t>
      </w:r>
      <w:r w:rsidRPr="00207946">
        <w:rPr>
          <w:lang w:val="hr-HR"/>
        </w:rPr>
        <w:t>sti</w:t>
      </w:r>
      <w:r w:rsidR="00BA3884" w:rsidRPr="00207946">
        <w:rPr>
          <w:lang w:val="hr-HR"/>
        </w:rPr>
        <w:t xml:space="preserve"> o </w:t>
      </w:r>
      <w:r w:rsidRPr="00207946">
        <w:rPr>
          <w:lang w:val="hr-HR"/>
        </w:rPr>
        <w:t xml:space="preserve">razini natjecanja između </w:t>
      </w:r>
      <w:r w:rsidR="00BA3884" w:rsidRPr="00207946">
        <w:rPr>
          <w:lang w:val="hr-HR"/>
        </w:rPr>
        <w:t>ponuđača za vrijeme nadmetanja kako bi se omogućila fleksibilnost samog postupka.</w:t>
      </w:r>
    </w:p>
    <w:p w14:paraId="29A78888" w14:textId="77777777" w:rsidR="00783B30" w:rsidRPr="00207946" w:rsidRDefault="00783B30" w:rsidP="00783B30">
      <w:pPr>
        <w:jc w:val="both"/>
        <w:rPr>
          <w:lang w:val="hr-HR"/>
        </w:rPr>
      </w:pPr>
      <w:r w:rsidRPr="00207946">
        <w:rPr>
          <w:lang w:val="hr-HR"/>
        </w:rPr>
        <w:t>Ponuđači će moći podn</w:t>
      </w:r>
      <w:r w:rsidR="008D302E">
        <w:rPr>
          <w:lang w:val="hr-HR"/>
        </w:rPr>
        <w:t>ijeti</w:t>
      </w:r>
      <w:r w:rsidRPr="00207946">
        <w:rPr>
          <w:lang w:val="hr-HR"/>
        </w:rPr>
        <w:t xml:space="preserve"> ponud</w:t>
      </w:r>
      <w:r w:rsidR="008D302E">
        <w:rPr>
          <w:lang w:val="hr-HR"/>
        </w:rPr>
        <w:t>u</w:t>
      </w:r>
      <w:r w:rsidR="00C66062">
        <w:rPr>
          <w:lang w:val="hr-HR"/>
        </w:rPr>
        <w:t xml:space="preserve"> za određeni frekvencijski blok</w:t>
      </w:r>
      <w:r w:rsidRPr="00207946">
        <w:rPr>
          <w:lang w:val="hr-HR"/>
        </w:rPr>
        <w:t xml:space="preserve"> </w:t>
      </w:r>
      <w:r w:rsidR="008D302E">
        <w:rPr>
          <w:lang w:val="hr-HR"/>
        </w:rPr>
        <w:t xml:space="preserve">uvećanu za minimalni iznos porasta cijene </w:t>
      </w:r>
      <w:r w:rsidRPr="00207946">
        <w:rPr>
          <w:lang w:val="hr-HR"/>
        </w:rPr>
        <w:t>koj</w:t>
      </w:r>
      <w:r w:rsidR="008D302E">
        <w:rPr>
          <w:lang w:val="hr-HR"/>
        </w:rPr>
        <w:t>i</w:t>
      </w:r>
      <w:r w:rsidRPr="00207946">
        <w:rPr>
          <w:lang w:val="hr-HR"/>
        </w:rPr>
        <w:t xml:space="preserve"> će odrediti HAKOM za svaki krug nadmetanja. </w:t>
      </w:r>
    </w:p>
    <w:p w14:paraId="1B2D81FB" w14:textId="77777777" w:rsidR="00BA3884" w:rsidRPr="00207946" w:rsidRDefault="00711818" w:rsidP="00627196">
      <w:pPr>
        <w:pStyle w:val="Heading3"/>
        <w:rPr>
          <w:lang w:val="hr-HR"/>
        </w:rPr>
      </w:pPr>
      <w:bookmarkStart w:id="104" w:name="_Toc72503826"/>
      <w:bookmarkStart w:id="105" w:name="_Toc65054882"/>
      <w:bookmarkStart w:id="106" w:name="_Toc111022638"/>
      <w:bookmarkEnd w:id="104"/>
      <w:r w:rsidRPr="00207946">
        <w:rPr>
          <w:lang w:val="hr-HR"/>
        </w:rPr>
        <w:t xml:space="preserve">Određivanje </w:t>
      </w:r>
      <w:r w:rsidR="00BA3884" w:rsidRPr="00207946">
        <w:rPr>
          <w:lang w:val="hr-HR"/>
        </w:rPr>
        <w:t>pobjednika</w:t>
      </w:r>
      <w:bookmarkEnd w:id="102"/>
      <w:bookmarkEnd w:id="103"/>
      <w:bookmarkEnd w:id="105"/>
      <w:bookmarkEnd w:id="106"/>
    </w:p>
    <w:p w14:paraId="3BE032FB" w14:textId="77777777" w:rsidR="00BA3884" w:rsidRPr="00207946" w:rsidRDefault="00BA3884" w:rsidP="0086284B">
      <w:pPr>
        <w:jc w:val="both"/>
        <w:rPr>
          <w:lang w:val="hr-HR"/>
        </w:rPr>
      </w:pPr>
      <w:r w:rsidRPr="00207946">
        <w:rPr>
          <w:lang w:val="hr-HR"/>
        </w:rPr>
        <w:t xml:space="preserve">Pobjednik u glavnoj fazi nadmetanja jest ponuđač koji je u </w:t>
      </w:r>
      <w:r w:rsidR="00800C72" w:rsidRPr="00207946">
        <w:rPr>
          <w:lang w:val="hr-HR"/>
        </w:rPr>
        <w:t xml:space="preserve">posljednjem </w:t>
      </w:r>
      <w:r w:rsidRPr="00207946">
        <w:rPr>
          <w:lang w:val="hr-HR"/>
        </w:rPr>
        <w:t>krugu</w:t>
      </w:r>
      <w:r w:rsidR="00800C72" w:rsidRPr="00207946">
        <w:rPr>
          <w:lang w:val="hr-HR"/>
        </w:rPr>
        <w:t xml:space="preserve"> nadmetanja</w:t>
      </w:r>
      <w:r w:rsidRPr="00207946">
        <w:rPr>
          <w:lang w:val="hr-HR"/>
        </w:rPr>
        <w:t xml:space="preserve"> </w:t>
      </w:r>
      <w:r w:rsidR="000E3B57" w:rsidRPr="00207946">
        <w:rPr>
          <w:lang w:val="hr-HR"/>
        </w:rPr>
        <w:t xml:space="preserve">nositelj </w:t>
      </w:r>
      <w:r w:rsidRPr="00207946">
        <w:rPr>
          <w:lang w:val="hr-HR"/>
        </w:rPr>
        <w:t>vodeć</w:t>
      </w:r>
      <w:r w:rsidR="000E3B57" w:rsidRPr="00207946">
        <w:rPr>
          <w:lang w:val="hr-HR"/>
        </w:rPr>
        <w:t>e</w:t>
      </w:r>
      <w:r w:rsidRPr="00207946">
        <w:rPr>
          <w:lang w:val="hr-HR"/>
        </w:rPr>
        <w:t xml:space="preserve"> (najviš</w:t>
      </w:r>
      <w:r w:rsidR="000E3B57" w:rsidRPr="00207946">
        <w:rPr>
          <w:lang w:val="hr-HR"/>
        </w:rPr>
        <w:t>e</w:t>
      </w:r>
      <w:r w:rsidRPr="00207946">
        <w:rPr>
          <w:lang w:val="hr-HR"/>
        </w:rPr>
        <w:t>) ponud</w:t>
      </w:r>
      <w:r w:rsidR="000E3B57" w:rsidRPr="00207946">
        <w:rPr>
          <w:lang w:val="hr-HR"/>
        </w:rPr>
        <w:t>e</w:t>
      </w:r>
      <w:r w:rsidR="00711818" w:rsidRPr="00207946">
        <w:rPr>
          <w:lang w:val="hr-HR"/>
        </w:rPr>
        <w:t xml:space="preserve"> za određeni frekvencijski blok</w:t>
      </w:r>
      <w:r w:rsidRPr="00207946">
        <w:rPr>
          <w:lang w:val="hr-HR"/>
        </w:rPr>
        <w:t xml:space="preserve">. </w:t>
      </w:r>
    </w:p>
    <w:p w14:paraId="231094E3" w14:textId="07AF190F" w:rsidR="00BA3884" w:rsidRPr="00207946" w:rsidRDefault="00BA3884">
      <w:pPr>
        <w:jc w:val="both"/>
        <w:rPr>
          <w:lang w:val="hr-HR"/>
        </w:rPr>
      </w:pPr>
      <w:r w:rsidRPr="00207946">
        <w:rPr>
          <w:lang w:val="hr-HR"/>
        </w:rPr>
        <w:lastRenderedPageBreak/>
        <w:t>U fazi dodjele frekvencijskih blokova</w:t>
      </w:r>
      <w:r w:rsidR="00C66062">
        <w:rPr>
          <w:lang w:val="hr-HR"/>
        </w:rPr>
        <w:t xml:space="preserve"> sudjeluju</w:t>
      </w:r>
      <w:r w:rsidR="000E3B57" w:rsidRPr="00207946">
        <w:rPr>
          <w:lang w:val="hr-HR"/>
        </w:rPr>
        <w:t xml:space="preserve"> </w:t>
      </w:r>
      <w:r w:rsidR="00C66062" w:rsidRPr="00207946">
        <w:rPr>
          <w:lang w:val="hr-HR"/>
        </w:rPr>
        <w:t>pobjedni</w:t>
      </w:r>
      <w:r w:rsidR="00C66062">
        <w:rPr>
          <w:lang w:val="hr-HR"/>
        </w:rPr>
        <w:t>ci</w:t>
      </w:r>
      <w:r w:rsidR="00C66062" w:rsidRPr="00207946">
        <w:rPr>
          <w:lang w:val="hr-HR"/>
        </w:rPr>
        <w:t xml:space="preserve"> </w:t>
      </w:r>
      <w:r w:rsidR="00800C72" w:rsidRPr="00207946">
        <w:rPr>
          <w:lang w:val="hr-HR"/>
        </w:rPr>
        <w:t>iz glavne faze nadmetanja</w:t>
      </w:r>
      <w:r w:rsidR="00C66062">
        <w:rPr>
          <w:lang w:val="hr-HR"/>
        </w:rPr>
        <w:t>. Tom prilikom će se</w:t>
      </w:r>
      <w:r w:rsidR="00800C72" w:rsidRPr="00207946">
        <w:rPr>
          <w:lang w:val="hr-HR"/>
        </w:rPr>
        <w:t xml:space="preserve"> </w:t>
      </w:r>
      <w:r w:rsidR="00C66062" w:rsidRPr="00207946">
        <w:rPr>
          <w:lang w:val="hr-HR"/>
        </w:rPr>
        <w:t xml:space="preserve">na temelju dodatnog kruga nadmetanja prema pravilima </w:t>
      </w:r>
      <w:r w:rsidR="00E32B77">
        <w:rPr>
          <w:lang w:val="hr-HR"/>
        </w:rPr>
        <w:t>kombinatornog</w:t>
      </w:r>
      <w:r w:rsidR="009F4E16" w:rsidRPr="0041768C">
        <w:rPr>
          <w:lang w:val="hr-HR"/>
        </w:rPr>
        <w:t xml:space="preserve"> </w:t>
      </w:r>
      <w:r w:rsidR="00C66062" w:rsidRPr="00207946">
        <w:rPr>
          <w:lang w:val="hr-HR"/>
        </w:rPr>
        <w:t xml:space="preserve">nadmetanja sa zapečaćenim ponudama </w:t>
      </w:r>
      <w:r w:rsidR="009F4E16" w:rsidRPr="0041768C">
        <w:rPr>
          <w:lang w:val="hr-HR"/>
        </w:rPr>
        <w:t xml:space="preserve">(SBCA) </w:t>
      </w:r>
      <w:r w:rsidR="000E3B57" w:rsidRPr="00207946">
        <w:rPr>
          <w:lang w:val="hr-HR"/>
        </w:rPr>
        <w:t xml:space="preserve">odrediti </w:t>
      </w:r>
      <w:r w:rsidR="001E7130">
        <w:rPr>
          <w:lang w:val="hr-HR"/>
        </w:rPr>
        <w:t xml:space="preserve">konačan </w:t>
      </w:r>
      <w:r w:rsidR="00800C72" w:rsidRPr="00207946">
        <w:rPr>
          <w:lang w:val="hr-HR"/>
        </w:rPr>
        <w:t xml:space="preserve">raspored </w:t>
      </w:r>
      <w:r w:rsidRPr="00207946">
        <w:rPr>
          <w:lang w:val="hr-HR"/>
        </w:rPr>
        <w:t xml:space="preserve">frekvencijskih blokova. </w:t>
      </w:r>
    </w:p>
    <w:p w14:paraId="4E2C89CD" w14:textId="03880932" w:rsidR="00F54818" w:rsidRPr="00207946" w:rsidRDefault="00F54818" w:rsidP="008B4080">
      <w:pPr>
        <w:jc w:val="both"/>
        <w:rPr>
          <w:lang w:val="hr-HR"/>
        </w:rPr>
      </w:pPr>
      <w:r w:rsidRPr="00207946">
        <w:rPr>
          <w:lang w:val="hr-HR"/>
        </w:rPr>
        <w:t xml:space="preserve">U </w:t>
      </w:r>
      <w:r w:rsidR="00E32B77">
        <w:rPr>
          <w:lang w:val="hr-HR"/>
        </w:rPr>
        <w:t>kombinatornom</w:t>
      </w:r>
      <w:r w:rsidR="009F4E16" w:rsidRPr="0042375C">
        <w:rPr>
          <w:lang w:val="hr-HR"/>
        </w:rPr>
        <w:t xml:space="preserve"> </w:t>
      </w:r>
      <w:r w:rsidRPr="00207946">
        <w:rPr>
          <w:lang w:val="hr-HR"/>
        </w:rPr>
        <w:t>nadmetanju sa zapečaćenim ponudama ponuđači</w:t>
      </w:r>
      <w:r w:rsidR="001C2992">
        <w:rPr>
          <w:lang w:val="hr-HR"/>
        </w:rPr>
        <w:t xml:space="preserve"> u jednom krugu</w:t>
      </w:r>
      <w:r w:rsidRPr="00207946">
        <w:rPr>
          <w:lang w:val="hr-HR"/>
        </w:rPr>
        <w:t xml:space="preserve"> </w:t>
      </w:r>
      <w:r w:rsidR="001E7130">
        <w:rPr>
          <w:lang w:val="hr-HR"/>
        </w:rPr>
        <w:t>imaju mogućnost podnijeti</w:t>
      </w:r>
      <w:r w:rsidRPr="00207946">
        <w:rPr>
          <w:lang w:val="hr-HR"/>
        </w:rPr>
        <w:t xml:space="preserve"> </w:t>
      </w:r>
      <w:r w:rsidR="00E32B77">
        <w:rPr>
          <w:lang w:val="hr-HR"/>
        </w:rPr>
        <w:t xml:space="preserve">međusobno isključive ponude za sve </w:t>
      </w:r>
      <w:r w:rsidR="002D3548">
        <w:rPr>
          <w:lang w:val="hr-HR"/>
        </w:rPr>
        <w:t xml:space="preserve">njima </w:t>
      </w:r>
      <w:r w:rsidR="00E32B77">
        <w:rPr>
          <w:lang w:val="hr-HR"/>
        </w:rPr>
        <w:t>dostupne kombinacije rasporeda frekvencijskih blokova.</w:t>
      </w:r>
      <w:r w:rsidR="00016559" w:rsidRPr="00207946">
        <w:rPr>
          <w:lang w:val="hr-HR"/>
        </w:rPr>
        <w:t xml:space="preserve"> </w:t>
      </w:r>
      <w:r w:rsidR="002D3548">
        <w:rPr>
          <w:lang w:val="hr-HR"/>
        </w:rPr>
        <w:t xml:space="preserve">Ponuđači neće imati mogućnost podnijeti </w:t>
      </w:r>
      <w:r w:rsidR="00226A10">
        <w:rPr>
          <w:lang w:val="hr-HR"/>
        </w:rPr>
        <w:t xml:space="preserve">dvije različite </w:t>
      </w:r>
      <w:r w:rsidR="002D3548">
        <w:rPr>
          <w:lang w:val="hr-HR"/>
        </w:rPr>
        <w:t>ponude</w:t>
      </w:r>
      <w:r w:rsidR="00226A10">
        <w:rPr>
          <w:lang w:val="hr-HR"/>
        </w:rPr>
        <w:t xml:space="preserve"> </w:t>
      </w:r>
      <w:r w:rsidR="002D3548">
        <w:rPr>
          <w:lang w:val="hr-HR"/>
        </w:rPr>
        <w:t xml:space="preserve">za </w:t>
      </w:r>
      <w:r w:rsidR="00226A10">
        <w:rPr>
          <w:lang w:val="hr-HR"/>
        </w:rPr>
        <w:t xml:space="preserve">isti </w:t>
      </w:r>
      <w:r w:rsidR="00AC530D">
        <w:rPr>
          <w:lang w:val="hr-HR"/>
        </w:rPr>
        <w:t xml:space="preserve">položaj </w:t>
      </w:r>
      <w:r w:rsidR="002D3548">
        <w:rPr>
          <w:lang w:val="hr-HR"/>
        </w:rPr>
        <w:t>svoj</w:t>
      </w:r>
      <w:r w:rsidR="00555E02">
        <w:rPr>
          <w:lang w:val="hr-HR"/>
        </w:rPr>
        <w:t>eg kontinuiranog</w:t>
      </w:r>
      <w:r w:rsidR="002D3548">
        <w:rPr>
          <w:lang w:val="hr-HR"/>
        </w:rPr>
        <w:t xml:space="preserve"> frekvencijsk</w:t>
      </w:r>
      <w:r w:rsidR="00555E02">
        <w:rPr>
          <w:lang w:val="hr-HR"/>
        </w:rPr>
        <w:t>og</w:t>
      </w:r>
      <w:r w:rsidR="002D3548">
        <w:rPr>
          <w:lang w:val="hr-HR"/>
        </w:rPr>
        <w:t xml:space="preserve"> bloka </w:t>
      </w:r>
      <w:r w:rsidR="00226A10">
        <w:rPr>
          <w:lang w:val="hr-HR"/>
        </w:rPr>
        <w:t>unutar određenog frekvencijskog pojasa. To znači da će ponuđači moći podnijeti samo jednu ponudu za kombinacije rasporeda frekvencijskih blokova u kojima se nalaze na samom početku ili kraju određenog frekvencijskog pojasa</w:t>
      </w:r>
      <w:r w:rsidR="0073388C">
        <w:rPr>
          <w:lang w:val="hr-HR"/>
        </w:rPr>
        <w:t>.</w:t>
      </w:r>
      <w:r w:rsidR="00226A10">
        <w:rPr>
          <w:lang w:val="hr-HR"/>
        </w:rPr>
        <w:t xml:space="preserve"> </w:t>
      </w:r>
      <w:r w:rsidR="00E95580">
        <w:rPr>
          <w:lang w:val="hr-HR"/>
        </w:rPr>
        <w:t>Ponuđači će imati mogućnost podnijeti ponude</w:t>
      </w:r>
      <w:r w:rsidR="00555E02">
        <w:rPr>
          <w:lang w:val="hr-HR"/>
        </w:rPr>
        <w:t xml:space="preserve"> različitog iznosa</w:t>
      </w:r>
      <w:r w:rsidR="00E95580">
        <w:rPr>
          <w:lang w:val="hr-HR"/>
        </w:rPr>
        <w:t xml:space="preserve"> za sve one kombinacije rasporeda frekvencijskih blokova u kojima se međusobno razlikuju početne ili završne frekvencije</w:t>
      </w:r>
      <w:r w:rsidR="00555E02">
        <w:rPr>
          <w:lang w:val="hr-HR"/>
        </w:rPr>
        <w:t xml:space="preserve"> njihovog</w:t>
      </w:r>
      <w:r w:rsidR="00E95580">
        <w:rPr>
          <w:lang w:val="hr-HR"/>
        </w:rPr>
        <w:t xml:space="preserve"> </w:t>
      </w:r>
      <w:r w:rsidR="0073388C">
        <w:rPr>
          <w:lang w:val="hr-HR"/>
        </w:rPr>
        <w:t>kontinuiranog frekvencijskog bloka</w:t>
      </w:r>
      <w:r w:rsidR="00E95580">
        <w:rPr>
          <w:lang w:val="hr-HR"/>
        </w:rPr>
        <w:t xml:space="preserve">. </w:t>
      </w:r>
      <w:r w:rsidR="00016559" w:rsidRPr="00207946">
        <w:rPr>
          <w:lang w:val="hr-HR"/>
        </w:rPr>
        <w:t>Svi pobjednici iz glavne faze nadmetanja sudjeluju u fazi dodjele, a nepodnošenje ponude</w:t>
      </w:r>
      <w:r w:rsidR="001E7130">
        <w:rPr>
          <w:lang w:val="hr-HR"/>
        </w:rPr>
        <w:t xml:space="preserve"> u fazi dodjele</w:t>
      </w:r>
      <w:r w:rsidR="00016559" w:rsidRPr="00207946">
        <w:rPr>
          <w:lang w:val="hr-HR"/>
        </w:rPr>
        <w:t xml:space="preserve"> smatra se kao da je podnesena ponuda u visini 0</w:t>
      </w:r>
      <w:r w:rsidR="001C2992">
        <w:rPr>
          <w:lang w:val="hr-HR"/>
        </w:rPr>
        <w:t xml:space="preserve"> (nula)</w:t>
      </w:r>
      <w:r w:rsidR="00016559" w:rsidRPr="00207946">
        <w:rPr>
          <w:lang w:val="hr-HR"/>
        </w:rPr>
        <w:t xml:space="preserve"> </w:t>
      </w:r>
      <w:r w:rsidR="00555E02">
        <w:rPr>
          <w:lang w:val="hr-HR"/>
        </w:rPr>
        <w:t>eura</w:t>
      </w:r>
      <w:r w:rsidR="00016559" w:rsidRPr="00207946">
        <w:rPr>
          <w:lang w:val="hr-HR"/>
        </w:rPr>
        <w:t>.</w:t>
      </w:r>
    </w:p>
    <w:p w14:paraId="1DAF664D" w14:textId="14D56D6D" w:rsidR="00EC2BEF" w:rsidRPr="00207946" w:rsidRDefault="00BA3884" w:rsidP="008B4080">
      <w:pPr>
        <w:jc w:val="both"/>
        <w:rPr>
          <w:lang w:val="hr-HR"/>
        </w:rPr>
      </w:pPr>
      <w:r w:rsidRPr="00207946">
        <w:rPr>
          <w:lang w:val="hr-HR"/>
        </w:rPr>
        <w:t xml:space="preserve">Pobjednička </w:t>
      </w:r>
      <w:r w:rsidR="000E3B57" w:rsidRPr="00207946">
        <w:rPr>
          <w:lang w:val="hr-HR"/>
        </w:rPr>
        <w:t xml:space="preserve">kombinacija podnesenih </w:t>
      </w:r>
      <w:r w:rsidRPr="00207946">
        <w:rPr>
          <w:lang w:val="hr-HR"/>
        </w:rPr>
        <w:t xml:space="preserve">ponuda se određuje na temelju izračuna najviše </w:t>
      </w:r>
      <w:r w:rsidR="000E3B57" w:rsidRPr="00207946">
        <w:rPr>
          <w:lang w:val="hr-HR"/>
        </w:rPr>
        <w:t xml:space="preserve">ukupne </w:t>
      </w:r>
      <w:r w:rsidRPr="00207946">
        <w:rPr>
          <w:lang w:val="hr-HR"/>
        </w:rPr>
        <w:t xml:space="preserve">ponuđene cijene za sve </w:t>
      </w:r>
      <w:r w:rsidR="000E3B57" w:rsidRPr="00207946">
        <w:rPr>
          <w:lang w:val="hr-HR"/>
        </w:rPr>
        <w:t xml:space="preserve">moguće </w:t>
      </w:r>
      <w:r w:rsidRPr="00207946">
        <w:rPr>
          <w:lang w:val="hr-HR"/>
        </w:rPr>
        <w:t>kombinacije</w:t>
      </w:r>
      <w:r w:rsidR="002961BB" w:rsidRPr="00207946">
        <w:rPr>
          <w:lang w:val="hr-HR"/>
        </w:rPr>
        <w:t xml:space="preserve"> rasporeda</w:t>
      </w:r>
      <w:r w:rsidRPr="00207946">
        <w:rPr>
          <w:lang w:val="hr-HR"/>
        </w:rPr>
        <w:t xml:space="preserve"> frekvencijskih blokova. Drugim riječima, promatraju se sve kombinacije ponuda koje su ponuđači podnijeli za </w:t>
      </w:r>
      <w:r w:rsidR="006C7221" w:rsidRPr="00207946">
        <w:rPr>
          <w:lang w:val="hr-HR"/>
        </w:rPr>
        <w:t xml:space="preserve">određeni </w:t>
      </w:r>
      <w:r w:rsidR="00E32B77">
        <w:rPr>
          <w:lang w:val="hr-HR"/>
        </w:rPr>
        <w:t>raspored</w:t>
      </w:r>
      <w:r w:rsidR="009F4E16" w:rsidRPr="00207946">
        <w:rPr>
          <w:lang w:val="hr-HR"/>
        </w:rPr>
        <w:t xml:space="preserve"> </w:t>
      </w:r>
      <w:r w:rsidR="00E32B77">
        <w:rPr>
          <w:lang w:val="hr-HR"/>
        </w:rPr>
        <w:t>frekvencijskih</w:t>
      </w:r>
      <w:r w:rsidR="009F4E16" w:rsidRPr="00207946">
        <w:rPr>
          <w:lang w:val="hr-HR"/>
        </w:rPr>
        <w:t xml:space="preserve"> </w:t>
      </w:r>
      <w:r w:rsidR="00E32B77">
        <w:rPr>
          <w:lang w:val="hr-HR"/>
        </w:rPr>
        <w:t>blokova</w:t>
      </w:r>
      <w:r w:rsidRPr="00207946">
        <w:rPr>
          <w:lang w:val="hr-HR"/>
        </w:rPr>
        <w:t xml:space="preserve">. HAKOM će kombinaciju </w:t>
      </w:r>
      <w:r w:rsidR="001E7130">
        <w:rPr>
          <w:lang w:val="hr-HR"/>
        </w:rPr>
        <w:t>s najvećom ukupnom ponuđenom cijenom</w:t>
      </w:r>
      <w:r w:rsidR="00044E4B">
        <w:rPr>
          <w:lang w:val="hr-HR"/>
        </w:rPr>
        <w:t xml:space="preserve"> </w:t>
      </w:r>
      <w:r w:rsidR="001E7130">
        <w:rPr>
          <w:lang w:val="hr-HR"/>
        </w:rPr>
        <w:t>proglasiti pobjedničkom</w:t>
      </w:r>
      <w:r w:rsidRPr="00207946">
        <w:rPr>
          <w:lang w:val="hr-HR"/>
        </w:rPr>
        <w:t xml:space="preserve">. U jednoj kombinaciji uzima se najviše po jedna ponuda od svakog ponuđača. Tako definirana pobjednička kombinacija odredit će </w:t>
      </w:r>
      <w:r w:rsidR="006C7221" w:rsidRPr="00207946">
        <w:rPr>
          <w:lang w:val="hr-HR"/>
        </w:rPr>
        <w:t xml:space="preserve">raspored </w:t>
      </w:r>
      <w:r w:rsidR="00073530" w:rsidRPr="00207946">
        <w:rPr>
          <w:lang w:val="hr-HR"/>
        </w:rPr>
        <w:t xml:space="preserve">frekvencijskih blokova </w:t>
      </w:r>
      <w:r w:rsidRPr="00207946">
        <w:rPr>
          <w:lang w:val="hr-HR"/>
        </w:rPr>
        <w:t xml:space="preserve">ponuđača u promatranom </w:t>
      </w:r>
      <w:r w:rsidR="006C7221" w:rsidRPr="00207946">
        <w:rPr>
          <w:lang w:val="hr-HR"/>
        </w:rPr>
        <w:t>frekvencijskom pojasu</w:t>
      </w:r>
      <w:r w:rsidRPr="00207946">
        <w:rPr>
          <w:lang w:val="hr-HR"/>
        </w:rPr>
        <w:t>.</w:t>
      </w:r>
    </w:p>
    <w:p w14:paraId="6CF44FDE" w14:textId="77777777" w:rsidR="007B131A" w:rsidRPr="00207946" w:rsidRDefault="00EC2BEF" w:rsidP="008B4080">
      <w:pPr>
        <w:jc w:val="both"/>
        <w:rPr>
          <w:lang w:val="hr-HR"/>
        </w:rPr>
      </w:pPr>
      <w:r w:rsidRPr="00207946">
        <w:rPr>
          <w:lang w:val="hr-HR"/>
        </w:rPr>
        <w:t xml:space="preserve">U slučaju da postoje dvije ili više kombinacija s istom najvećom </w:t>
      </w:r>
      <w:r w:rsidR="004A47AA">
        <w:rPr>
          <w:lang w:val="hr-HR"/>
        </w:rPr>
        <w:t>ukupnom ponuđenom cijenom</w:t>
      </w:r>
      <w:r w:rsidR="004E27F2" w:rsidRPr="00207946">
        <w:rPr>
          <w:lang w:val="hr-HR"/>
        </w:rPr>
        <w:t xml:space="preserve"> ili u slučaju da niti jedan ponuđač nije ponudio dodatan iznos za neku od mogućih kombinacija rasporeda frekvencijskih blokova</w:t>
      </w:r>
      <w:r w:rsidRPr="00207946">
        <w:rPr>
          <w:lang w:val="hr-HR"/>
        </w:rPr>
        <w:t xml:space="preserve">, </w:t>
      </w:r>
      <w:r w:rsidR="00FB5E78" w:rsidRPr="00207946">
        <w:rPr>
          <w:lang w:val="hr-HR"/>
        </w:rPr>
        <w:t xml:space="preserve">elektronički sustav nadmetanja će odrediti </w:t>
      </w:r>
      <w:r w:rsidRPr="00207946">
        <w:rPr>
          <w:lang w:val="hr-HR"/>
        </w:rPr>
        <w:t>pobjedničk</w:t>
      </w:r>
      <w:r w:rsidR="00FB5E78" w:rsidRPr="00207946">
        <w:rPr>
          <w:lang w:val="hr-HR"/>
        </w:rPr>
        <w:t>u</w:t>
      </w:r>
      <w:r w:rsidRPr="00207946">
        <w:rPr>
          <w:lang w:val="hr-HR"/>
        </w:rPr>
        <w:t xml:space="preserve"> kombinacij</w:t>
      </w:r>
      <w:r w:rsidR="00FB5E78" w:rsidRPr="00207946">
        <w:rPr>
          <w:lang w:val="hr-HR"/>
        </w:rPr>
        <w:t>u</w:t>
      </w:r>
      <w:r w:rsidRPr="00207946">
        <w:rPr>
          <w:lang w:val="hr-HR"/>
        </w:rPr>
        <w:t xml:space="preserve"> slučajnim odabirom.</w:t>
      </w:r>
    </w:p>
    <w:p w14:paraId="73A8E4D1" w14:textId="0D81D65C" w:rsidR="00016559" w:rsidRPr="00207946" w:rsidRDefault="00016559" w:rsidP="008B4080">
      <w:pPr>
        <w:jc w:val="both"/>
        <w:rPr>
          <w:lang w:val="hr-HR"/>
        </w:rPr>
      </w:pPr>
      <w:r w:rsidRPr="00207946">
        <w:rPr>
          <w:lang w:val="hr-HR"/>
        </w:rPr>
        <w:t>U slučaju da u glavnoj fazi nadmetanja postoji samo jedan pobjednik, u fazi dodjele nema potrebe održati</w:t>
      </w:r>
      <w:r w:rsidR="001C2992">
        <w:rPr>
          <w:lang w:val="hr-HR"/>
        </w:rPr>
        <w:t xml:space="preserve"> kombinatorno</w:t>
      </w:r>
      <w:r w:rsidRPr="00207946">
        <w:rPr>
          <w:lang w:val="hr-HR"/>
        </w:rPr>
        <w:t xml:space="preserve"> nadmetanje </w:t>
      </w:r>
      <w:r w:rsidR="00EA3B84">
        <w:rPr>
          <w:lang w:val="hr-HR"/>
        </w:rPr>
        <w:t xml:space="preserve">sa </w:t>
      </w:r>
      <w:r w:rsidRPr="00207946">
        <w:rPr>
          <w:lang w:val="hr-HR"/>
        </w:rPr>
        <w:t xml:space="preserve">zapečaćenim ponudama za samo jednog ponuđača. HAKOM će u suradnji s tim pobjednikom odlučiti o konačnom rasporedu frekvencijskih blokova. </w:t>
      </w:r>
    </w:p>
    <w:p w14:paraId="315F18CB" w14:textId="77777777" w:rsidR="00686440" w:rsidRPr="00207946" w:rsidRDefault="00686440" w:rsidP="00686440">
      <w:pPr>
        <w:jc w:val="both"/>
        <w:rPr>
          <w:lang w:val="hr-HR"/>
        </w:rPr>
      </w:pPr>
      <w:r w:rsidRPr="00207946">
        <w:rPr>
          <w:lang w:val="hr-HR"/>
        </w:rPr>
        <w:t xml:space="preserve">Detaljnije objašnjenje </w:t>
      </w:r>
      <w:r w:rsidR="00BF6090" w:rsidRPr="00207946">
        <w:rPr>
          <w:lang w:val="hr-HR"/>
        </w:rPr>
        <w:t xml:space="preserve">načina </w:t>
      </w:r>
      <w:r w:rsidRPr="00207946">
        <w:rPr>
          <w:lang w:val="hr-HR"/>
        </w:rPr>
        <w:t xml:space="preserve">određivanja </w:t>
      </w:r>
      <w:r w:rsidR="00BF6090" w:rsidRPr="00207946">
        <w:rPr>
          <w:lang w:val="hr-HR"/>
        </w:rPr>
        <w:t>pobjedničke kombinacije rasporeda frekvencijskih blokova u fazi dodjele</w:t>
      </w:r>
      <w:r w:rsidRPr="00207946">
        <w:rPr>
          <w:lang w:val="hr-HR"/>
        </w:rPr>
        <w:t xml:space="preserve"> dano je u </w:t>
      </w:r>
      <w:r w:rsidRPr="004A7DC9">
        <w:rPr>
          <w:lang w:val="hr-HR"/>
        </w:rPr>
        <w:t xml:space="preserve">Prilogu </w:t>
      </w:r>
      <w:r w:rsidR="00933955" w:rsidRPr="004A7DC9">
        <w:rPr>
          <w:lang w:val="hr-HR"/>
        </w:rPr>
        <w:t>A</w:t>
      </w:r>
      <w:r w:rsidRPr="004A7DC9">
        <w:rPr>
          <w:lang w:val="hr-HR"/>
        </w:rPr>
        <w:t>.</w:t>
      </w:r>
    </w:p>
    <w:p w14:paraId="2846E8C2" w14:textId="77777777" w:rsidR="00BA3884" w:rsidRPr="00207946" w:rsidRDefault="00BA3884" w:rsidP="00BA3884">
      <w:pPr>
        <w:pStyle w:val="Heading3"/>
        <w:rPr>
          <w:lang w:val="hr-HR"/>
        </w:rPr>
      </w:pPr>
      <w:bookmarkStart w:id="107" w:name="_Toc65054883"/>
      <w:bookmarkStart w:id="108" w:name="_Toc111022639"/>
      <w:r w:rsidRPr="00207946">
        <w:rPr>
          <w:lang w:val="hr-HR"/>
        </w:rPr>
        <w:t>Određivanje cijene</w:t>
      </w:r>
      <w:bookmarkEnd w:id="107"/>
      <w:bookmarkEnd w:id="108"/>
    </w:p>
    <w:p w14:paraId="435C191E" w14:textId="77777777" w:rsidR="00BA3884" w:rsidRPr="00207946" w:rsidRDefault="00BA3884" w:rsidP="002C3FF4">
      <w:pPr>
        <w:jc w:val="both"/>
        <w:rPr>
          <w:lang w:val="hr-HR"/>
        </w:rPr>
      </w:pPr>
      <w:r w:rsidRPr="00207946">
        <w:rPr>
          <w:lang w:val="hr-HR"/>
        </w:rPr>
        <w:t>Na kraju glavne faze</w:t>
      </w:r>
      <w:r w:rsidR="004340FC" w:rsidRPr="00207946">
        <w:rPr>
          <w:lang w:val="hr-HR"/>
        </w:rPr>
        <w:t xml:space="preserve"> nadmetanja</w:t>
      </w:r>
      <w:r w:rsidRPr="00207946">
        <w:rPr>
          <w:lang w:val="hr-HR"/>
        </w:rPr>
        <w:t xml:space="preserve">, </w:t>
      </w:r>
      <w:r w:rsidR="004340FC" w:rsidRPr="00207946">
        <w:rPr>
          <w:lang w:val="hr-HR"/>
        </w:rPr>
        <w:t xml:space="preserve">ponuđači s vodećim ponudama </w:t>
      </w:r>
      <w:r w:rsidRPr="00207946">
        <w:rPr>
          <w:lang w:val="hr-HR"/>
        </w:rPr>
        <w:t xml:space="preserve">postaju </w:t>
      </w:r>
      <w:r w:rsidR="004E27F2" w:rsidRPr="00207946">
        <w:rPr>
          <w:lang w:val="hr-HR"/>
        </w:rPr>
        <w:t xml:space="preserve">pobjednici koji </w:t>
      </w:r>
      <w:r w:rsidRPr="00207946">
        <w:rPr>
          <w:lang w:val="hr-HR"/>
        </w:rPr>
        <w:t>plaćaju cijenu</w:t>
      </w:r>
      <w:r w:rsidR="004340FC" w:rsidRPr="00207946">
        <w:rPr>
          <w:lang w:val="hr-HR"/>
        </w:rPr>
        <w:t xml:space="preserve"> određenu</w:t>
      </w:r>
      <w:r w:rsidRPr="00207946">
        <w:rPr>
          <w:lang w:val="hr-HR"/>
        </w:rPr>
        <w:t xml:space="preserve"> </w:t>
      </w:r>
      <w:r w:rsidR="004340FC" w:rsidRPr="00207946">
        <w:rPr>
          <w:lang w:val="hr-HR"/>
        </w:rPr>
        <w:t>u</w:t>
      </w:r>
      <w:r w:rsidRPr="00207946">
        <w:rPr>
          <w:lang w:val="hr-HR"/>
        </w:rPr>
        <w:t xml:space="preserve"> </w:t>
      </w:r>
      <w:r w:rsidR="004340FC" w:rsidRPr="00207946">
        <w:rPr>
          <w:lang w:val="hr-HR"/>
        </w:rPr>
        <w:t xml:space="preserve">glavnoj fazi nadmetanja </w:t>
      </w:r>
      <w:r w:rsidRPr="00207946">
        <w:rPr>
          <w:lang w:val="hr-HR"/>
        </w:rPr>
        <w:t xml:space="preserve">te </w:t>
      </w:r>
      <w:r w:rsidR="007427B5" w:rsidRPr="00207946">
        <w:rPr>
          <w:lang w:val="hr-HR"/>
        </w:rPr>
        <w:t xml:space="preserve">mogući </w:t>
      </w:r>
      <w:r w:rsidRPr="00207946">
        <w:rPr>
          <w:lang w:val="hr-HR"/>
        </w:rPr>
        <w:t>dodat</w:t>
      </w:r>
      <w:r w:rsidR="004340FC" w:rsidRPr="00207946">
        <w:rPr>
          <w:lang w:val="hr-HR"/>
        </w:rPr>
        <w:t>a</w:t>
      </w:r>
      <w:r w:rsidRPr="00207946">
        <w:rPr>
          <w:lang w:val="hr-HR"/>
        </w:rPr>
        <w:t>n</w:t>
      </w:r>
      <w:r w:rsidR="004340FC" w:rsidRPr="00207946">
        <w:rPr>
          <w:lang w:val="hr-HR"/>
        </w:rPr>
        <w:t xml:space="preserve"> iznos</w:t>
      </w:r>
      <w:r w:rsidRPr="00207946">
        <w:rPr>
          <w:lang w:val="hr-HR"/>
        </w:rPr>
        <w:t xml:space="preserve"> određen u fazi dodjele.</w:t>
      </w:r>
    </w:p>
    <w:p w14:paraId="3F3C680B" w14:textId="77777777" w:rsidR="00A245F3" w:rsidRDefault="00A625F9" w:rsidP="00A245F3">
      <w:pPr>
        <w:jc w:val="both"/>
        <w:rPr>
          <w:lang w:val="hr-HR"/>
        </w:rPr>
      </w:pPr>
      <w:bookmarkStart w:id="109" w:name="_Toc65054884"/>
      <w:r w:rsidRPr="00207946">
        <w:rPr>
          <w:lang w:val="hr-HR"/>
        </w:rPr>
        <w:t>U</w:t>
      </w:r>
      <w:r w:rsidR="00A76D71" w:rsidRPr="00207946">
        <w:rPr>
          <w:lang w:val="hr-HR"/>
        </w:rPr>
        <w:t xml:space="preserve"> fazi dodjele se u</w:t>
      </w:r>
      <w:r w:rsidR="00BA3884" w:rsidRPr="00207946">
        <w:rPr>
          <w:lang w:val="hr-HR"/>
        </w:rPr>
        <w:t xml:space="preserve"> </w:t>
      </w:r>
      <w:r w:rsidR="00036DDF">
        <w:rPr>
          <w:lang w:val="hr-HR"/>
        </w:rPr>
        <w:t>jednom</w:t>
      </w:r>
      <w:r w:rsidR="00036DDF" w:rsidRPr="00207946">
        <w:rPr>
          <w:lang w:val="hr-HR"/>
        </w:rPr>
        <w:t xml:space="preserve"> </w:t>
      </w:r>
      <w:r w:rsidR="004340FC" w:rsidRPr="00207946">
        <w:rPr>
          <w:lang w:val="hr-HR"/>
        </w:rPr>
        <w:t xml:space="preserve">krugu nadmetanja </w:t>
      </w:r>
      <w:r w:rsidR="00BA3884" w:rsidRPr="00207946">
        <w:rPr>
          <w:lang w:val="hr-HR"/>
        </w:rPr>
        <w:t>preko podnošenja zapečaćenih ponuda</w:t>
      </w:r>
      <w:r w:rsidR="00EC2BEF" w:rsidRPr="00207946">
        <w:rPr>
          <w:lang w:val="hr-HR"/>
        </w:rPr>
        <w:t xml:space="preserve"> za moguće kombinacije rasporeda frekvencijskih blokova</w:t>
      </w:r>
      <w:r w:rsidR="00BA3884" w:rsidRPr="00207946">
        <w:rPr>
          <w:lang w:val="hr-HR"/>
        </w:rPr>
        <w:t xml:space="preserve"> dodatne cijene računaju prema pravilu </w:t>
      </w:r>
      <w:r w:rsidR="0093628F" w:rsidRPr="00207946">
        <w:rPr>
          <w:lang w:val="hr-HR"/>
        </w:rPr>
        <w:t xml:space="preserve">druge </w:t>
      </w:r>
      <w:r w:rsidR="00BA3884" w:rsidRPr="00207946">
        <w:rPr>
          <w:lang w:val="hr-HR"/>
        </w:rPr>
        <w:t>cijene</w:t>
      </w:r>
      <w:r w:rsidR="004A47AA">
        <w:rPr>
          <w:lang w:val="hr-HR"/>
        </w:rPr>
        <w:t xml:space="preserve"> izračunate temeljem oportunitetnog troška</w:t>
      </w:r>
      <w:r w:rsidR="00BA3884" w:rsidRPr="00207946">
        <w:rPr>
          <w:lang w:val="hr-HR"/>
        </w:rPr>
        <w:t xml:space="preserve">. </w:t>
      </w:r>
      <w:r w:rsidR="001B6C22">
        <w:rPr>
          <w:lang w:val="hr-HR"/>
        </w:rPr>
        <w:t>U tom slučaju</w:t>
      </w:r>
      <w:r w:rsidR="00C37305" w:rsidRPr="00207946">
        <w:rPr>
          <w:lang w:val="hr-HR"/>
        </w:rPr>
        <w:t xml:space="preserve">, </w:t>
      </w:r>
      <w:r w:rsidR="004E7944" w:rsidRPr="00207946">
        <w:rPr>
          <w:lang w:val="hr-HR"/>
        </w:rPr>
        <w:t xml:space="preserve">pobjednički ponuđači </w:t>
      </w:r>
      <w:r w:rsidR="00E145F5" w:rsidRPr="00207946">
        <w:rPr>
          <w:lang w:val="hr-HR"/>
        </w:rPr>
        <w:t xml:space="preserve">ne </w:t>
      </w:r>
      <w:r w:rsidR="004E7944" w:rsidRPr="00207946">
        <w:rPr>
          <w:lang w:val="hr-HR"/>
        </w:rPr>
        <w:t>plaćaju cijenu koj</w:t>
      </w:r>
      <w:r w:rsidR="003546E9">
        <w:rPr>
          <w:lang w:val="hr-HR"/>
        </w:rPr>
        <w:t>a</w:t>
      </w:r>
      <w:r w:rsidR="00A925CE" w:rsidRPr="00207946">
        <w:rPr>
          <w:lang w:val="hr-HR"/>
        </w:rPr>
        <w:t xml:space="preserve"> je </w:t>
      </w:r>
      <w:r w:rsidR="003546E9" w:rsidRPr="00207946">
        <w:rPr>
          <w:lang w:val="hr-HR"/>
        </w:rPr>
        <w:t>iskaza</w:t>
      </w:r>
      <w:r w:rsidR="003546E9">
        <w:rPr>
          <w:lang w:val="hr-HR"/>
        </w:rPr>
        <w:t>na</w:t>
      </w:r>
      <w:r w:rsidR="003546E9" w:rsidRPr="00207946">
        <w:rPr>
          <w:lang w:val="hr-HR"/>
        </w:rPr>
        <w:t xml:space="preserve"> </w:t>
      </w:r>
      <w:r w:rsidR="00A925CE" w:rsidRPr="00207946">
        <w:rPr>
          <w:lang w:val="hr-HR"/>
        </w:rPr>
        <w:t xml:space="preserve">u podnesenoj dodatnoj ponudi koja </w:t>
      </w:r>
      <w:r w:rsidR="007B131A" w:rsidRPr="00207946">
        <w:rPr>
          <w:lang w:val="hr-HR"/>
        </w:rPr>
        <w:t>je dio</w:t>
      </w:r>
      <w:r w:rsidR="00A925CE" w:rsidRPr="00207946">
        <w:rPr>
          <w:lang w:val="hr-HR"/>
        </w:rPr>
        <w:t xml:space="preserve"> </w:t>
      </w:r>
      <w:r w:rsidR="00C50A8F" w:rsidRPr="00207946">
        <w:rPr>
          <w:lang w:val="hr-HR"/>
        </w:rPr>
        <w:t>pobjedničk</w:t>
      </w:r>
      <w:r w:rsidR="007B131A" w:rsidRPr="00207946">
        <w:rPr>
          <w:lang w:val="hr-HR"/>
        </w:rPr>
        <w:t>e</w:t>
      </w:r>
      <w:r w:rsidR="00C50A8F" w:rsidRPr="00207946">
        <w:rPr>
          <w:lang w:val="hr-HR"/>
        </w:rPr>
        <w:t xml:space="preserve"> kombinacij</w:t>
      </w:r>
      <w:r w:rsidR="007B131A" w:rsidRPr="00207946">
        <w:rPr>
          <w:lang w:val="hr-HR"/>
        </w:rPr>
        <w:t>e</w:t>
      </w:r>
      <w:r w:rsidR="00A5512D" w:rsidRPr="00207946">
        <w:rPr>
          <w:lang w:val="hr-HR"/>
        </w:rPr>
        <w:t xml:space="preserve"> rasporeda frekvencijskih blokova</w:t>
      </w:r>
      <w:r w:rsidR="00973E8C" w:rsidRPr="00207946">
        <w:rPr>
          <w:lang w:val="hr-HR"/>
        </w:rPr>
        <w:t>, već plaća</w:t>
      </w:r>
      <w:r w:rsidR="004E7944" w:rsidRPr="00207946">
        <w:rPr>
          <w:lang w:val="hr-HR"/>
        </w:rPr>
        <w:t>ju cijenu koja odražava vrijednost koju uskraćuju ponuđaču koji je izgubio, u ekonomskom smislu oportunitetni trošak</w:t>
      </w:r>
      <w:r w:rsidR="00AB30FF" w:rsidRPr="00207946">
        <w:rPr>
          <w:lang w:val="hr-HR"/>
        </w:rPr>
        <w:t xml:space="preserve">. </w:t>
      </w:r>
      <w:r w:rsidR="00A245F3" w:rsidRPr="00207946">
        <w:rPr>
          <w:lang w:val="hr-HR"/>
        </w:rPr>
        <w:t xml:space="preserve">Ovime je osigurano da ponuđači neće preplatiti </w:t>
      </w:r>
      <w:r w:rsidR="00036DDF">
        <w:rPr>
          <w:lang w:val="hr-HR"/>
        </w:rPr>
        <w:t>pobjedničku</w:t>
      </w:r>
      <w:r w:rsidR="00036DDF" w:rsidRPr="00207946">
        <w:rPr>
          <w:lang w:val="hr-HR"/>
        </w:rPr>
        <w:t xml:space="preserve"> </w:t>
      </w:r>
      <w:r w:rsidR="00A245F3" w:rsidRPr="00207946">
        <w:rPr>
          <w:lang w:val="hr-HR"/>
        </w:rPr>
        <w:t>kombinaciju frekvencijskih blokova, dok istovremeno niti jedan drugi ponuđač nije bio spreman platiti više za t</w:t>
      </w:r>
      <w:r w:rsidR="002E044D" w:rsidRPr="00207946">
        <w:rPr>
          <w:lang w:val="hr-HR"/>
        </w:rPr>
        <w:t>u istu kombinaciju</w:t>
      </w:r>
      <w:r w:rsidR="00A245F3" w:rsidRPr="00207946">
        <w:rPr>
          <w:lang w:val="hr-HR"/>
        </w:rPr>
        <w:t xml:space="preserve"> frekvencijsk</w:t>
      </w:r>
      <w:r w:rsidR="002E044D" w:rsidRPr="00207946">
        <w:rPr>
          <w:lang w:val="hr-HR"/>
        </w:rPr>
        <w:t xml:space="preserve">ih </w:t>
      </w:r>
      <w:r w:rsidR="00A245F3" w:rsidRPr="00207946">
        <w:rPr>
          <w:lang w:val="hr-HR"/>
        </w:rPr>
        <w:t>blokov</w:t>
      </w:r>
      <w:r w:rsidR="002E044D" w:rsidRPr="00207946">
        <w:rPr>
          <w:lang w:val="hr-HR"/>
        </w:rPr>
        <w:t>a</w:t>
      </w:r>
      <w:r w:rsidR="00A245F3" w:rsidRPr="00207946">
        <w:rPr>
          <w:lang w:val="hr-HR"/>
        </w:rPr>
        <w:t>.</w:t>
      </w:r>
    </w:p>
    <w:p w14:paraId="0B70472A" w14:textId="25E94FB0" w:rsidR="003A6A9F" w:rsidRPr="00C63867" w:rsidRDefault="003A6A9F" w:rsidP="00FE556F">
      <w:pPr>
        <w:pStyle w:val="Heading5"/>
        <w:rPr>
          <w:lang w:val="hr-HR"/>
        </w:rPr>
      </w:pPr>
      <w:r w:rsidRPr="00C63867">
        <w:rPr>
          <w:lang w:val="hr-HR"/>
        </w:rPr>
        <w:lastRenderedPageBreak/>
        <w:t>Uvjeti određivanja druge cijene izračunate temeljem oportunitetnog troška</w:t>
      </w:r>
    </w:p>
    <w:p w14:paraId="6D66CF93" w14:textId="77777777" w:rsidR="003A6A9F" w:rsidRPr="00230120" w:rsidRDefault="003A6A9F" w:rsidP="003A6A9F">
      <w:pPr>
        <w:jc w:val="both"/>
        <w:rPr>
          <w:lang w:val="hr-HR"/>
        </w:rPr>
      </w:pPr>
      <w:r w:rsidRPr="00230120">
        <w:rPr>
          <w:lang w:val="hr-HR"/>
        </w:rPr>
        <w:t>Pravilo druge cijene izračunate temeljem oportunitetnog troška podrazumijeva određivanje cijene u skladu sa sljedećim uvjetima:</w:t>
      </w:r>
    </w:p>
    <w:p w14:paraId="1C3638E2" w14:textId="77777777" w:rsidR="003A6A9F" w:rsidRPr="00230120" w:rsidRDefault="003A6A9F" w:rsidP="003A6A9F">
      <w:pPr>
        <w:pStyle w:val="ListParagraph"/>
        <w:numPr>
          <w:ilvl w:val="0"/>
          <w:numId w:val="50"/>
        </w:numPr>
        <w:jc w:val="both"/>
        <w:rPr>
          <w:lang w:val="hr-HR"/>
        </w:rPr>
      </w:pPr>
      <w:r w:rsidRPr="00230120">
        <w:rPr>
          <w:lang w:val="hr-HR"/>
        </w:rPr>
        <w:t>Zbroj pojedinačnih cijena za svaki odgovarajući podskup ponuđača</w:t>
      </w:r>
      <w:r>
        <w:rPr>
          <w:lang w:val="hr-HR"/>
        </w:rPr>
        <w:t xml:space="preserve"> (pobjedničku kombinaciju frekvencijskih blokova)</w:t>
      </w:r>
      <w:r w:rsidRPr="00230120">
        <w:rPr>
          <w:lang w:val="hr-HR"/>
        </w:rPr>
        <w:t xml:space="preserve"> ne može biti veći od zbroja njihovih pobjedničkih ponuda;</w:t>
      </w:r>
    </w:p>
    <w:p w14:paraId="673100F4" w14:textId="77777777" w:rsidR="003A6A9F" w:rsidRPr="00230120" w:rsidRDefault="003A6A9F" w:rsidP="003A6A9F">
      <w:pPr>
        <w:pStyle w:val="ListParagraph"/>
        <w:numPr>
          <w:ilvl w:val="0"/>
          <w:numId w:val="50"/>
        </w:numPr>
        <w:jc w:val="both"/>
        <w:rPr>
          <w:lang w:val="hr-HR"/>
        </w:rPr>
      </w:pPr>
      <w:r w:rsidRPr="00230120">
        <w:rPr>
          <w:lang w:val="hr-HR"/>
        </w:rPr>
        <w:t>Zbroj pojedinačnih cijena za svaki odgovarajući podskup ponuđača ne može biti manji od individualnog oportunitetnog troška za taj podskup;</w:t>
      </w:r>
    </w:p>
    <w:p w14:paraId="5DFE7C16" w14:textId="77777777" w:rsidR="003A6A9F" w:rsidRPr="00230120" w:rsidRDefault="003A6A9F" w:rsidP="003A6A9F">
      <w:pPr>
        <w:pStyle w:val="ListParagraph"/>
        <w:numPr>
          <w:ilvl w:val="0"/>
          <w:numId w:val="50"/>
        </w:numPr>
        <w:jc w:val="both"/>
        <w:rPr>
          <w:lang w:val="hr-HR"/>
        </w:rPr>
      </w:pPr>
      <w:r w:rsidRPr="00230120">
        <w:rPr>
          <w:lang w:val="hr-HR"/>
        </w:rPr>
        <w:t>Zbroj pojedinačnih cijena mora biti najmanji mogući iznos cijena koji udovoljava gore navedenim uvjetima; te</w:t>
      </w:r>
    </w:p>
    <w:p w14:paraId="06EB43F8" w14:textId="77777777" w:rsidR="003A6A9F" w:rsidRPr="003A6A9F" w:rsidRDefault="003A6A9F" w:rsidP="00C45C38">
      <w:pPr>
        <w:pStyle w:val="ListParagraph"/>
        <w:numPr>
          <w:ilvl w:val="0"/>
          <w:numId w:val="50"/>
        </w:numPr>
        <w:jc w:val="both"/>
        <w:rPr>
          <w:lang w:val="hr-HR"/>
        </w:rPr>
      </w:pPr>
      <w:r w:rsidRPr="00230120">
        <w:rPr>
          <w:lang w:val="hr-HR"/>
        </w:rPr>
        <w:t>Zbroj kvadrata razlika između pojedinačnih cijena svakog ponuđača i njegovog individualnog oportunitetnog troška mora biti najmanji mogući u rasponu cijena koje udovoljavaju gore navedenim uvjetima.</w:t>
      </w:r>
    </w:p>
    <w:p w14:paraId="0A9B2AC2" w14:textId="003191F7" w:rsidR="00376449" w:rsidRPr="00207946" w:rsidRDefault="005C0124" w:rsidP="00A625F9">
      <w:pPr>
        <w:jc w:val="both"/>
        <w:rPr>
          <w:lang w:val="hr-HR"/>
        </w:rPr>
      </w:pPr>
      <w:r w:rsidRPr="00207946">
        <w:rPr>
          <w:lang w:val="hr-HR"/>
        </w:rPr>
        <w:t xml:space="preserve">Detaljnije objašnjenje </w:t>
      </w:r>
      <w:r w:rsidR="001B6C22">
        <w:rPr>
          <w:lang w:val="hr-HR"/>
        </w:rPr>
        <w:t xml:space="preserve">i primjeri </w:t>
      </w:r>
      <w:r w:rsidRPr="00207946">
        <w:rPr>
          <w:lang w:val="hr-HR"/>
        </w:rPr>
        <w:t>načina određivanja cijene u fazi dodjele dan</w:t>
      </w:r>
      <w:r w:rsidR="00036DDF">
        <w:rPr>
          <w:lang w:val="hr-HR"/>
        </w:rPr>
        <w:t xml:space="preserve">i </w:t>
      </w:r>
      <w:r w:rsidR="00036DDF" w:rsidRPr="004A7DC9">
        <w:rPr>
          <w:lang w:val="hr-HR"/>
        </w:rPr>
        <w:t>su</w:t>
      </w:r>
      <w:r w:rsidRPr="004A7DC9">
        <w:rPr>
          <w:lang w:val="hr-HR"/>
        </w:rPr>
        <w:t xml:space="preserve"> u Prilogu </w:t>
      </w:r>
      <w:r w:rsidR="00933955" w:rsidRPr="004A7DC9">
        <w:rPr>
          <w:lang w:val="hr-HR"/>
        </w:rPr>
        <w:t>A</w:t>
      </w:r>
      <w:r w:rsidRPr="004A7DC9">
        <w:rPr>
          <w:lang w:val="hr-HR"/>
        </w:rPr>
        <w:t>.</w:t>
      </w:r>
    </w:p>
    <w:p w14:paraId="7DC407A6" w14:textId="77777777" w:rsidR="00BA3884" w:rsidRPr="00207946" w:rsidRDefault="00BA3884" w:rsidP="0093628F">
      <w:pPr>
        <w:pStyle w:val="Heading3"/>
        <w:rPr>
          <w:lang w:val="hr-HR"/>
        </w:rPr>
      </w:pPr>
      <w:bookmarkStart w:id="110" w:name="_Toc111022640"/>
      <w:r w:rsidRPr="00207946">
        <w:rPr>
          <w:lang w:val="hr-HR"/>
        </w:rPr>
        <w:t>Ostala pravila nadmetanja</w:t>
      </w:r>
      <w:bookmarkEnd w:id="109"/>
      <w:bookmarkEnd w:id="110"/>
    </w:p>
    <w:p w14:paraId="64666DD4" w14:textId="77777777" w:rsidR="00BA3884" w:rsidRPr="00207946" w:rsidRDefault="00BA3884" w:rsidP="00BA3884">
      <w:pPr>
        <w:rPr>
          <w:lang w:val="hr-HR"/>
        </w:rPr>
      </w:pPr>
      <w:r w:rsidRPr="00207946">
        <w:rPr>
          <w:lang w:val="hr-HR"/>
        </w:rPr>
        <w:t xml:space="preserve">Povlačenje podnesenih vodećih ponuda </w:t>
      </w:r>
      <w:r w:rsidR="00F73A34">
        <w:rPr>
          <w:lang w:val="hr-HR"/>
        </w:rPr>
        <w:t>nije</w:t>
      </w:r>
      <w:r w:rsidRPr="00207946">
        <w:rPr>
          <w:lang w:val="hr-HR"/>
        </w:rPr>
        <w:t xml:space="preserve"> dopušteno. </w:t>
      </w:r>
    </w:p>
    <w:p w14:paraId="4890480A" w14:textId="1B3FBE29" w:rsidR="00F95DB8" w:rsidRPr="00207946" w:rsidRDefault="001B6C22" w:rsidP="0093628F">
      <w:pPr>
        <w:jc w:val="both"/>
        <w:rPr>
          <w:lang w:val="hr-HR"/>
        </w:rPr>
      </w:pPr>
      <w:r>
        <w:rPr>
          <w:lang w:val="hr-HR"/>
        </w:rPr>
        <w:t>U</w:t>
      </w:r>
      <w:r w:rsidRPr="00207946">
        <w:rPr>
          <w:lang w:val="hr-HR"/>
        </w:rPr>
        <w:t xml:space="preserve"> nadmetanj</w:t>
      </w:r>
      <w:r>
        <w:rPr>
          <w:lang w:val="hr-HR"/>
        </w:rPr>
        <w:t>u za frekvencijski pojas 3600 MHz na</w:t>
      </w:r>
      <w:r w:rsidRPr="00207946">
        <w:rPr>
          <w:lang w:val="hr-HR"/>
        </w:rPr>
        <w:t xml:space="preserve"> regionalnoj</w:t>
      </w:r>
      <w:r>
        <w:rPr>
          <w:lang w:val="hr-HR"/>
        </w:rPr>
        <w:t xml:space="preserve"> (županijskoj) </w:t>
      </w:r>
      <w:r w:rsidRPr="00207946">
        <w:rPr>
          <w:lang w:val="hr-HR"/>
        </w:rPr>
        <w:t>razini</w:t>
      </w:r>
      <w:r w:rsidRPr="00207946" w:rsidDel="003546E9">
        <w:rPr>
          <w:lang w:val="hr-HR"/>
        </w:rPr>
        <w:t xml:space="preserve"> </w:t>
      </w:r>
      <w:r>
        <w:rPr>
          <w:lang w:val="hr-HR"/>
        </w:rPr>
        <w:t xml:space="preserve">ne mogu sudjelovati </w:t>
      </w:r>
      <w:r w:rsidR="00F95DB8" w:rsidRPr="00207946">
        <w:rPr>
          <w:lang w:val="hr-HR"/>
        </w:rPr>
        <w:t>postojeći nosi</w:t>
      </w:r>
      <w:r w:rsidR="00F73A34">
        <w:rPr>
          <w:lang w:val="hr-HR"/>
        </w:rPr>
        <w:t>telji</w:t>
      </w:r>
      <w:r w:rsidR="00F95DB8" w:rsidRPr="00207946">
        <w:rPr>
          <w:lang w:val="hr-HR"/>
        </w:rPr>
        <w:t xml:space="preserve"> dozvola</w:t>
      </w:r>
      <w:r w:rsidR="00513838">
        <w:rPr>
          <w:lang w:val="hr-HR"/>
        </w:rPr>
        <w:t xml:space="preserve"> za uporabu RF spektra u mrežama pokretnih komunikacija</w:t>
      </w:r>
      <w:r w:rsidR="00F95DB8" w:rsidRPr="00207946">
        <w:rPr>
          <w:lang w:val="hr-HR"/>
        </w:rPr>
        <w:t xml:space="preserve"> na nacionalnoj razini </w:t>
      </w:r>
      <w:r w:rsidR="00044E4B">
        <w:rPr>
          <w:lang w:val="hr-HR"/>
        </w:rPr>
        <w:t>niti</w:t>
      </w:r>
      <w:r w:rsidR="00F95DB8" w:rsidRPr="00207946">
        <w:rPr>
          <w:lang w:val="hr-HR"/>
        </w:rPr>
        <w:t xml:space="preserve"> pobjednici u fazi nadmetanja za frekvencijske pojaseve </w:t>
      </w:r>
      <w:r w:rsidR="008944A6" w:rsidRPr="008944A6">
        <w:rPr>
          <w:lang w:val="hr-HR"/>
        </w:rPr>
        <w:t>800 MHz, 900 MHz, 1800 MHz, 2100 MHz i 2600 MHz</w:t>
      </w:r>
      <w:r w:rsidR="00F95DB8" w:rsidRPr="00207946">
        <w:rPr>
          <w:lang w:val="hr-HR"/>
        </w:rPr>
        <w:t xml:space="preserve"> na nacionalnoj razini.</w:t>
      </w:r>
    </w:p>
    <w:p w14:paraId="6228824B" w14:textId="1DF72672" w:rsidR="00B660C7" w:rsidRPr="00207946" w:rsidRDefault="00513838" w:rsidP="0093628F">
      <w:pPr>
        <w:jc w:val="both"/>
        <w:rPr>
          <w:rFonts w:asciiTheme="majorHAnsi" w:eastAsiaTheme="majorEastAsia" w:hAnsiTheme="majorHAnsi" w:cstheme="majorBidi"/>
          <w:color w:val="2F5496" w:themeColor="accent1" w:themeShade="BF"/>
          <w:sz w:val="32"/>
          <w:szCs w:val="32"/>
          <w:lang w:val="hr-HR"/>
        </w:rPr>
      </w:pPr>
      <w:r>
        <w:rPr>
          <w:lang w:val="hr-HR"/>
        </w:rPr>
        <w:t>U slučaju da dio RF spektra ostane nedodijeljen, isti će biti predmet dodjele nekog idućeg postupka dodjele prava uporabe RF spektra.</w:t>
      </w:r>
      <w:r w:rsidR="006F5778" w:rsidRPr="00207946">
        <w:rPr>
          <w:lang w:val="hr-HR"/>
        </w:rPr>
        <w:t xml:space="preserve"> </w:t>
      </w:r>
    </w:p>
    <w:p w14:paraId="471B6F35" w14:textId="77777777" w:rsidR="00F65CAC" w:rsidRDefault="00F65CAC">
      <w:pPr>
        <w:rPr>
          <w:rFonts w:asciiTheme="majorHAnsi" w:eastAsiaTheme="majorEastAsia" w:hAnsiTheme="majorHAnsi" w:cstheme="majorBidi"/>
          <w:color w:val="2F5496" w:themeColor="accent1" w:themeShade="BF"/>
          <w:sz w:val="32"/>
          <w:szCs w:val="32"/>
          <w:lang w:val="hr-HR"/>
        </w:rPr>
      </w:pPr>
      <w:bookmarkStart w:id="111" w:name="_Toc63412974"/>
      <w:bookmarkStart w:id="112" w:name="_Toc65054885"/>
      <w:r>
        <w:rPr>
          <w:lang w:val="hr-HR"/>
        </w:rPr>
        <w:br w:type="page"/>
      </w:r>
    </w:p>
    <w:p w14:paraId="028616AE" w14:textId="77777777" w:rsidR="00B660C7" w:rsidRPr="00207946" w:rsidRDefault="00B660C7" w:rsidP="00627196">
      <w:pPr>
        <w:pStyle w:val="Heading1"/>
        <w:rPr>
          <w:lang w:val="hr-HR"/>
        </w:rPr>
      </w:pPr>
      <w:bookmarkStart w:id="113" w:name="_Toc111022641"/>
      <w:r w:rsidRPr="00207946">
        <w:rPr>
          <w:lang w:val="hr-HR"/>
        </w:rPr>
        <w:lastRenderedPageBreak/>
        <w:t>Elektronički sustav nadmetanja (EAS)</w:t>
      </w:r>
      <w:bookmarkEnd w:id="113"/>
      <w:r w:rsidRPr="00207946">
        <w:rPr>
          <w:lang w:val="hr-HR"/>
        </w:rPr>
        <w:t xml:space="preserve"> </w:t>
      </w:r>
      <w:bookmarkEnd w:id="111"/>
      <w:bookmarkEnd w:id="112"/>
    </w:p>
    <w:p w14:paraId="6D20BD31" w14:textId="77777777" w:rsidR="00B660C7" w:rsidRPr="00207946" w:rsidRDefault="00B660C7" w:rsidP="00627196">
      <w:pPr>
        <w:pStyle w:val="Heading2"/>
        <w:rPr>
          <w:lang w:val="hr-HR"/>
        </w:rPr>
      </w:pPr>
      <w:bookmarkStart w:id="114" w:name="_Toc63412975"/>
      <w:bookmarkStart w:id="115" w:name="_Toc65054886"/>
      <w:bookmarkStart w:id="116" w:name="_Toc111022642"/>
      <w:r w:rsidRPr="00207946">
        <w:rPr>
          <w:lang w:val="hr-HR"/>
        </w:rPr>
        <w:t xml:space="preserve">Opis </w:t>
      </w:r>
      <w:r w:rsidR="003770C4" w:rsidRPr="00207946">
        <w:rPr>
          <w:lang w:val="hr-HR"/>
        </w:rPr>
        <w:t>programske platforme</w:t>
      </w:r>
      <w:r w:rsidR="00B43C37" w:rsidRPr="00207946">
        <w:rPr>
          <w:lang w:val="hr-HR"/>
        </w:rPr>
        <w:t xml:space="preserve"> </w:t>
      </w:r>
      <w:r w:rsidRPr="00207946">
        <w:rPr>
          <w:lang w:val="hr-HR"/>
        </w:rPr>
        <w:t xml:space="preserve">za provedbu </w:t>
      </w:r>
      <w:bookmarkEnd w:id="114"/>
      <w:bookmarkEnd w:id="115"/>
      <w:r w:rsidR="00EC1153" w:rsidRPr="00207946">
        <w:rPr>
          <w:lang w:val="hr-HR"/>
        </w:rPr>
        <w:t>nadmetanja</w:t>
      </w:r>
      <w:bookmarkEnd w:id="116"/>
      <w:r w:rsidR="00EC1153" w:rsidRPr="00207946">
        <w:rPr>
          <w:lang w:val="hr-HR"/>
        </w:rPr>
        <w:t xml:space="preserve"> </w:t>
      </w:r>
    </w:p>
    <w:p w14:paraId="1C06F28C" w14:textId="77777777" w:rsidR="00B660C7" w:rsidRPr="00207946" w:rsidRDefault="00B660C7" w:rsidP="00394109">
      <w:pPr>
        <w:jc w:val="both"/>
        <w:rPr>
          <w:lang w:val="hr-HR"/>
        </w:rPr>
      </w:pPr>
      <w:r w:rsidRPr="00207946">
        <w:rPr>
          <w:lang w:val="hr-HR"/>
        </w:rPr>
        <w:t>Ponude se moraju podnijeti elektroničkim putem koristeći Elektronički sustav nadmetanja.</w:t>
      </w:r>
    </w:p>
    <w:p w14:paraId="5193A512" w14:textId="77777777" w:rsidR="00B660C7" w:rsidRPr="00207946" w:rsidRDefault="00B660C7" w:rsidP="00394109">
      <w:pPr>
        <w:jc w:val="both"/>
        <w:rPr>
          <w:lang w:val="hr-HR"/>
        </w:rPr>
      </w:pPr>
      <w:r w:rsidRPr="00207946">
        <w:rPr>
          <w:lang w:val="hr-HR"/>
        </w:rPr>
        <w:t>Elektronički sustav nadmetanja (EAS) predstavlja platformu na kojoj ponuđači mogu podnijeti svoje ponude i pratiti napredak postupka nadmetanja. Ponuđačima se pružaju informacije u stvarnom vremenu o ključnim aspektima postupka nadmetanja, uključujući:</w:t>
      </w:r>
    </w:p>
    <w:p w14:paraId="283096EE" w14:textId="77777777" w:rsidR="00B660C7" w:rsidRPr="00207946" w:rsidRDefault="00B660C7" w:rsidP="00A22CCE">
      <w:pPr>
        <w:pStyle w:val="ListParagraph"/>
        <w:numPr>
          <w:ilvl w:val="0"/>
          <w:numId w:val="10"/>
        </w:numPr>
        <w:spacing w:after="0" w:line="276" w:lineRule="auto"/>
        <w:jc w:val="both"/>
        <w:rPr>
          <w:lang w:val="hr-HR"/>
        </w:rPr>
      </w:pPr>
      <w:r w:rsidRPr="00207946">
        <w:rPr>
          <w:lang w:val="hr-HR"/>
        </w:rPr>
        <w:t>Oznaka trenutnog kruga;</w:t>
      </w:r>
    </w:p>
    <w:p w14:paraId="6B1AF7CF" w14:textId="77777777" w:rsidR="00B660C7" w:rsidRPr="00207946" w:rsidRDefault="00B660C7" w:rsidP="00A22CCE">
      <w:pPr>
        <w:pStyle w:val="ListParagraph"/>
        <w:numPr>
          <w:ilvl w:val="0"/>
          <w:numId w:val="10"/>
        </w:numPr>
        <w:spacing w:after="0" w:line="276" w:lineRule="auto"/>
        <w:jc w:val="both"/>
        <w:rPr>
          <w:lang w:val="hr-HR"/>
        </w:rPr>
      </w:pPr>
      <w:r w:rsidRPr="00207946">
        <w:rPr>
          <w:lang w:val="hr-HR"/>
        </w:rPr>
        <w:t>Vrijeme početka sljedećeg kruga;</w:t>
      </w:r>
    </w:p>
    <w:p w14:paraId="04A1A7C1" w14:textId="77777777" w:rsidR="00B660C7" w:rsidRPr="00207946" w:rsidRDefault="00B660C7" w:rsidP="00A22CCE">
      <w:pPr>
        <w:pStyle w:val="ListParagraph"/>
        <w:numPr>
          <w:ilvl w:val="0"/>
          <w:numId w:val="10"/>
        </w:numPr>
        <w:spacing w:after="0" w:line="276" w:lineRule="auto"/>
        <w:jc w:val="both"/>
        <w:rPr>
          <w:lang w:val="hr-HR"/>
        </w:rPr>
      </w:pPr>
      <w:r w:rsidRPr="00207946">
        <w:rPr>
          <w:lang w:val="hr-HR"/>
        </w:rPr>
        <w:t>Planirano trajanje sljedećeg kruga;</w:t>
      </w:r>
    </w:p>
    <w:p w14:paraId="48AD4BCA" w14:textId="77777777" w:rsidR="00B660C7" w:rsidRPr="00207946" w:rsidRDefault="003011DE" w:rsidP="00A22CCE">
      <w:pPr>
        <w:pStyle w:val="ListParagraph"/>
        <w:numPr>
          <w:ilvl w:val="0"/>
          <w:numId w:val="10"/>
        </w:numPr>
        <w:spacing w:after="0" w:line="276" w:lineRule="auto"/>
        <w:jc w:val="both"/>
        <w:rPr>
          <w:lang w:val="hr-HR"/>
        </w:rPr>
      </w:pPr>
      <w:r w:rsidRPr="00207946">
        <w:rPr>
          <w:lang w:val="hr-HR"/>
        </w:rPr>
        <w:t xml:space="preserve">Predviđeno vrijeme </w:t>
      </w:r>
      <w:r w:rsidR="00B660C7" w:rsidRPr="00207946">
        <w:rPr>
          <w:lang w:val="hr-HR"/>
        </w:rPr>
        <w:t>završetka sljedećeg kruga;</w:t>
      </w:r>
    </w:p>
    <w:p w14:paraId="3B415275" w14:textId="77777777" w:rsidR="00B660C7" w:rsidRPr="00207946" w:rsidRDefault="003011DE" w:rsidP="00A22CCE">
      <w:pPr>
        <w:pStyle w:val="ListParagraph"/>
        <w:numPr>
          <w:ilvl w:val="0"/>
          <w:numId w:val="10"/>
        </w:numPr>
        <w:spacing w:after="0" w:line="276" w:lineRule="auto"/>
        <w:jc w:val="both"/>
        <w:rPr>
          <w:lang w:val="hr-HR"/>
        </w:rPr>
      </w:pPr>
      <w:r w:rsidRPr="00207946">
        <w:rPr>
          <w:lang w:val="hr-HR"/>
        </w:rPr>
        <w:t xml:space="preserve">Odbrojavanje </w:t>
      </w:r>
      <w:r w:rsidR="00B660C7" w:rsidRPr="00207946">
        <w:rPr>
          <w:lang w:val="hr-HR"/>
        </w:rPr>
        <w:t xml:space="preserve">do </w:t>
      </w:r>
      <w:r w:rsidRPr="00207946">
        <w:rPr>
          <w:lang w:val="hr-HR"/>
        </w:rPr>
        <w:t>završetka kruga ili početka novog kruga, ovisno o tome je li krug trenutno u tijeku</w:t>
      </w:r>
      <w:r w:rsidR="007427A0" w:rsidRPr="00207946">
        <w:rPr>
          <w:lang w:val="hr-HR"/>
        </w:rPr>
        <w:t>;</w:t>
      </w:r>
      <w:r w:rsidRPr="00207946" w:rsidDel="003011DE">
        <w:rPr>
          <w:lang w:val="hr-HR"/>
        </w:rPr>
        <w:t xml:space="preserve"> </w:t>
      </w:r>
      <w:r w:rsidR="00B660C7" w:rsidRPr="00207946">
        <w:rPr>
          <w:lang w:val="hr-HR"/>
        </w:rPr>
        <w:t xml:space="preserve"> te</w:t>
      </w:r>
    </w:p>
    <w:p w14:paraId="540536AF" w14:textId="77777777" w:rsidR="00B660C7" w:rsidRPr="00207946" w:rsidRDefault="00B660C7" w:rsidP="00A22CCE">
      <w:pPr>
        <w:pStyle w:val="ListParagraph"/>
        <w:numPr>
          <w:ilvl w:val="0"/>
          <w:numId w:val="10"/>
        </w:numPr>
        <w:spacing w:line="276" w:lineRule="auto"/>
        <w:jc w:val="both"/>
        <w:rPr>
          <w:lang w:val="hr-HR"/>
        </w:rPr>
      </w:pPr>
      <w:r w:rsidRPr="00207946">
        <w:rPr>
          <w:lang w:val="hr-HR"/>
        </w:rPr>
        <w:t xml:space="preserve">Sat sinkroniziran s aplikacijskim poslužiteljem na kojem je smješten </w:t>
      </w:r>
      <w:r w:rsidR="00FF0DE3" w:rsidRPr="00207946">
        <w:rPr>
          <w:lang w:val="hr-HR"/>
        </w:rPr>
        <w:t xml:space="preserve">Elektronički </w:t>
      </w:r>
      <w:r w:rsidR="00EC1153" w:rsidRPr="00207946">
        <w:rPr>
          <w:lang w:val="hr-HR"/>
        </w:rPr>
        <w:t>sustav nadmetanja</w:t>
      </w:r>
      <w:r w:rsidRPr="00207946">
        <w:rPr>
          <w:lang w:val="hr-HR"/>
        </w:rPr>
        <w:t xml:space="preserve"> kako bi se pružila pomoć ponuđačima u određivanju vremena podnošenja njihovih ponuda.</w:t>
      </w:r>
    </w:p>
    <w:p w14:paraId="670FABCB" w14:textId="77777777" w:rsidR="00B660C7" w:rsidRPr="00207946" w:rsidRDefault="00B660C7" w:rsidP="00B660C7">
      <w:pPr>
        <w:pStyle w:val="Heading2"/>
        <w:rPr>
          <w:lang w:val="hr-HR"/>
        </w:rPr>
      </w:pPr>
      <w:bookmarkStart w:id="117" w:name="_Toc111022643"/>
      <w:r w:rsidRPr="00207946">
        <w:rPr>
          <w:lang w:val="hr-HR"/>
        </w:rPr>
        <w:t>Pristupanje elektroničkom sustavu nadmetanja i tehnička podrška</w:t>
      </w:r>
      <w:bookmarkEnd w:id="117"/>
    </w:p>
    <w:p w14:paraId="5F3E6AE1" w14:textId="77777777" w:rsidR="00B660C7" w:rsidRPr="00207946" w:rsidRDefault="00B660C7" w:rsidP="003770C4">
      <w:pPr>
        <w:jc w:val="both"/>
        <w:rPr>
          <w:lang w:val="hr-HR"/>
        </w:rPr>
      </w:pPr>
      <w:r w:rsidRPr="00207946">
        <w:rPr>
          <w:lang w:val="hr-HR"/>
        </w:rPr>
        <w:t xml:space="preserve">Elektronički sustav nadmetanja (EAS) bit će dostupan putem standardnog </w:t>
      </w:r>
      <w:r w:rsidR="00EC1153" w:rsidRPr="00207946">
        <w:rPr>
          <w:lang w:val="hr-HR"/>
        </w:rPr>
        <w:t xml:space="preserve">internetskog </w:t>
      </w:r>
      <w:r w:rsidRPr="00207946">
        <w:rPr>
          <w:lang w:val="hr-HR"/>
        </w:rPr>
        <w:t xml:space="preserve">preglednika u prostorijama ponuđača i putem njihovog vlastitog hardvera. Za pristupanje EAS-u dovoljno je uobičajeno računalo s </w:t>
      </w:r>
      <w:r w:rsidRPr="00DE24B4">
        <w:rPr>
          <w:i/>
          <w:lang w:val="hr-HR"/>
        </w:rPr>
        <w:t>Windows</w:t>
      </w:r>
      <w:r w:rsidRPr="00207946">
        <w:rPr>
          <w:lang w:val="hr-HR"/>
        </w:rPr>
        <w:t xml:space="preserve"> </w:t>
      </w:r>
      <w:r w:rsidR="00FF0DE3" w:rsidRPr="00207946">
        <w:rPr>
          <w:lang w:val="hr-HR"/>
        </w:rPr>
        <w:t xml:space="preserve">operativnim </w:t>
      </w:r>
      <w:r w:rsidRPr="00207946">
        <w:rPr>
          <w:lang w:val="hr-HR"/>
        </w:rPr>
        <w:t xml:space="preserve">sustavom ili </w:t>
      </w:r>
      <w:r w:rsidRPr="00DE24B4">
        <w:rPr>
          <w:i/>
          <w:lang w:val="hr-HR"/>
        </w:rPr>
        <w:t>Apple Mac</w:t>
      </w:r>
      <w:r w:rsidRPr="00207946">
        <w:rPr>
          <w:lang w:val="hr-HR"/>
        </w:rPr>
        <w:t xml:space="preserve"> računalo</w:t>
      </w:r>
      <w:r w:rsidR="00803912" w:rsidRPr="00207946">
        <w:rPr>
          <w:lang w:val="hr-HR"/>
        </w:rPr>
        <w:t xml:space="preserve"> s</w:t>
      </w:r>
      <w:r w:rsidRPr="00207946">
        <w:rPr>
          <w:lang w:val="hr-HR"/>
        </w:rPr>
        <w:t xml:space="preserve"> omoguć</w:t>
      </w:r>
      <w:r w:rsidR="00803912" w:rsidRPr="00207946">
        <w:rPr>
          <w:lang w:val="hr-HR"/>
        </w:rPr>
        <w:t>enim</w:t>
      </w:r>
      <w:r w:rsidRPr="00207946">
        <w:rPr>
          <w:lang w:val="hr-HR"/>
        </w:rPr>
        <w:t xml:space="preserve"> povezivanje</w:t>
      </w:r>
      <w:r w:rsidR="00803912" w:rsidRPr="00207946">
        <w:rPr>
          <w:lang w:val="hr-HR"/>
        </w:rPr>
        <w:t>m</w:t>
      </w:r>
      <w:r w:rsidRPr="00207946">
        <w:rPr>
          <w:lang w:val="hr-HR"/>
        </w:rPr>
        <w:t xml:space="preserve"> na </w:t>
      </w:r>
      <w:r w:rsidR="00EC1153" w:rsidRPr="00207946">
        <w:rPr>
          <w:lang w:val="hr-HR"/>
        </w:rPr>
        <w:t xml:space="preserve">internetski </w:t>
      </w:r>
      <w:r w:rsidRPr="00207946">
        <w:rPr>
          <w:lang w:val="hr-HR"/>
        </w:rPr>
        <w:t>preglednik.</w:t>
      </w:r>
    </w:p>
    <w:p w14:paraId="7897154C" w14:textId="77777777" w:rsidR="006B5E6F" w:rsidRPr="00207946" w:rsidRDefault="00F73A34" w:rsidP="003770C4">
      <w:pPr>
        <w:jc w:val="both"/>
        <w:rPr>
          <w:lang w:val="hr-HR"/>
        </w:rPr>
      </w:pPr>
      <w:r>
        <w:rPr>
          <w:lang w:val="hr-HR"/>
        </w:rPr>
        <w:t>P</w:t>
      </w:r>
      <w:r w:rsidRPr="00207946">
        <w:rPr>
          <w:lang w:val="hr-HR"/>
        </w:rPr>
        <w:t>reporučuje</w:t>
      </w:r>
      <w:r>
        <w:rPr>
          <w:lang w:val="hr-HR"/>
        </w:rPr>
        <w:t xml:space="preserve"> se</w:t>
      </w:r>
      <w:r w:rsidRPr="00207946">
        <w:rPr>
          <w:lang w:val="hr-HR"/>
        </w:rPr>
        <w:t xml:space="preserve"> </w:t>
      </w:r>
      <w:r w:rsidR="006B5E6F" w:rsidRPr="00207946">
        <w:rPr>
          <w:lang w:val="hr-HR"/>
        </w:rPr>
        <w:t xml:space="preserve">korištenje zadnjih dostupnih verzija </w:t>
      </w:r>
      <w:r w:rsidR="006B5E6F" w:rsidRPr="00207946">
        <w:rPr>
          <w:i/>
          <w:iCs/>
          <w:lang w:val="hr-HR"/>
        </w:rPr>
        <w:t>Chrome</w:t>
      </w:r>
      <w:r w:rsidR="006B5E6F" w:rsidRPr="00207946">
        <w:rPr>
          <w:lang w:val="hr-HR"/>
        </w:rPr>
        <w:t xml:space="preserve"> ili </w:t>
      </w:r>
      <w:r w:rsidR="006B5E6F" w:rsidRPr="00207946">
        <w:rPr>
          <w:i/>
          <w:iCs/>
          <w:lang w:val="hr-HR"/>
        </w:rPr>
        <w:t xml:space="preserve">Firefox </w:t>
      </w:r>
      <w:r w:rsidR="00EC1153" w:rsidRPr="00207946">
        <w:rPr>
          <w:lang w:val="hr-HR"/>
        </w:rPr>
        <w:t xml:space="preserve">internetskih </w:t>
      </w:r>
      <w:r w:rsidR="006B5E6F" w:rsidRPr="00207946">
        <w:rPr>
          <w:lang w:val="hr-HR"/>
        </w:rPr>
        <w:t xml:space="preserve">preglednika radi optimalnog prikaza sadržaja. </w:t>
      </w:r>
    </w:p>
    <w:p w14:paraId="57190376" w14:textId="77777777" w:rsidR="00B660C7" w:rsidRPr="00207946" w:rsidRDefault="00B660C7" w:rsidP="003770C4">
      <w:pPr>
        <w:jc w:val="both"/>
        <w:rPr>
          <w:lang w:val="hr-HR"/>
        </w:rPr>
      </w:pPr>
      <w:r w:rsidRPr="00207946">
        <w:rPr>
          <w:lang w:val="hr-HR"/>
        </w:rPr>
        <w:t xml:space="preserve">Također, potrebna je pouzdana internetska veza – preferira se internetska veza s fiksnim priključkom. Ponuđači su dužni unaprijed dostaviti svoje IP adrese kako bi im se omogućio pristup EAS-u. Svaki </w:t>
      </w:r>
      <w:r w:rsidR="00EC1153" w:rsidRPr="00207946">
        <w:rPr>
          <w:lang w:val="hr-HR"/>
        </w:rPr>
        <w:t xml:space="preserve">ponuđač </w:t>
      </w:r>
      <w:r w:rsidRPr="00207946">
        <w:rPr>
          <w:lang w:val="hr-HR"/>
        </w:rPr>
        <w:t xml:space="preserve">može </w:t>
      </w:r>
      <w:r w:rsidRPr="004A7DC9">
        <w:rPr>
          <w:lang w:val="hr-HR"/>
        </w:rPr>
        <w:t>dostaviti do 10 različitih IP adresa.</w:t>
      </w:r>
    </w:p>
    <w:p w14:paraId="75A6B3A2" w14:textId="068CE717" w:rsidR="00B660C7" w:rsidRPr="00207946" w:rsidRDefault="00B660C7" w:rsidP="003770C4">
      <w:pPr>
        <w:jc w:val="both"/>
        <w:rPr>
          <w:lang w:val="hr-HR"/>
        </w:rPr>
      </w:pPr>
      <w:r w:rsidRPr="00207946">
        <w:rPr>
          <w:lang w:val="hr-HR"/>
        </w:rPr>
        <w:t>Ponuđačima će biti dostavljeni kontakt</w:t>
      </w:r>
      <w:r w:rsidR="00FF0DE3" w:rsidRPr="00207946">
        <w:rPr>
          <w:lang w:val="hr-HR"/>
        </w:rPr>
        <w:t>ni</w:t>
      </w:r>
      <w:r w:rsidRPr="00207946">
        <w:rPr>
          <w:lang w:val="hr-HR"/>
        </w:rPr>
        <w:t xml:space="preserve"> podaci za pružanje tehničke podrške u vezi s radom EAS-</w:t>
      </w:r>
      <w:r w:rsidR="00FA509D">
        <w:rPr>
          <w:lang w:val="hr-HR"/>
        </w:rPr>
        <w:t>a</w:t>
      </w:r>
      <w:r w:rsidRPr="00207946">
        <w:rPr>
          <w:lang w:val="hr-HR"/>
        </w:rPr>
        <w:t xml:space="preserve">, kao i </w:t>
      </w:r>
      <w:r w:rsidR="00EC1153" w:rsidRPr="00207946">
        <w:rPr>
          <w:lang w:val="hr-HR"/>
        </w:rPr>
        <w:t xml:space="preserve">internetska </w:t>
      </w:r>
      <w:r w:rsidRPr="00207946">
        <w:rPr>
          <w:lang w:val="hr-HR"/>
        </w:rPr>
        <w:t>stranica putem koje će biti omogućen pristup Elektroničkom sustavu nadmetanja.</w:t>
      </w:r>
    </w:p>
    <w:p w14:paraId="17465207" w14:textId="77777777" w:rsidR="00B660C7" w:rsidRPr="00207946" w:rsidRDefault="00B660C7" w:rsidP="003770C4">
      <w:pPr>
        <w:jc w:val="both"/>
        <w:rPr>
          <w:lang w:val="hr-HR"/>
        </w:rPr>
      </w:pPr>
      <w:r w:rsidRPr="00207946">
        <w:rPr>
          <w:lang w:val="hr-HR"/>
        </w:rPr>
        <w:t xml:space="preserve">Veza između </w:t>
      </w:r>
      <w:r w:rsidR="00EC1153" w:rsidRPr="00207946">
        <w:rPr>
          <w:lang w:val="hr-HR"/>
        </w:rPr>
        <w:t xml:space="preserve">internetskog </w:t>
      </w:r>
      <w:r w:rsidRPr="00207946">
        <w:rPr>
          <w:lang w:val="hr-HR"/>
        </w:rPr>
        <w:t>preglednika ponuđača i sistemskog poslužitelja je sigurna te je zaštićena HTTPS kodiranim mrežnim protokolom.</w:t>
      </w:r>
    </w:p>
    <w:p w14:paraId="7FC599E6" w14:textId="77777777" w:rsidR="00B660C7" w:rsidRPr="00207946" w:rsidRDefault="00B660C7" w:rsidP="003770C4">
      <w:pPr>
        <w:jc w:val="both"/>
        <w:rPr>
          <w:lang w:val="hr-HR"/>
        </w:rPr>
      </w:pPr>
      <w:r w:rsidRPr="00207946">
        <w:rPr>
          <w:lang w:val="hr-HR"/>
        </w:rPr>
        <w:t xml:space="preserve">Ponuđači moraju konfigurirati digitalni certifikat na računalima koja će se koristiti u postupku nadmetanja. HAKOM će na siguran način dostaviti digitalni certifikat svakom ponuđaču pojedinačno. Uz digitalni certifikat, svaki će ponuđač dobiti </w:t>
      </w:r>
      <w:r w:rsidR="00FF0DE3" w:rsidRPr="00207946">
        <w:rPr>
          <w:lang w:val="hr-HR"/>
        </w:rPr>
        <w:t xml:space="preserve">popis </w:t>
      </w:r>
      <w:r w:rsidRPr="00207946">
        <w:rPr>
          <w:lang w:val="hr-HR"/>
        </w:rPr>
        <w:t xml:space="preserve">korisničkih imena i lozinki (sigurnosne podatke) za pristup </w:t>
      </w:r>
      <w:r w:rsidR="00EC1153" w:rsidRPr="00207946">
        <w:rPr>
          <w:lang w:val="hr-HR"/>
        </w:rPr>
        <w:t xml:space="preserve">Elektroničkom </w:t>
      </w:r>
      <w:r w:rsidRPr="00207946">
        <w:rPr>
          <w:lang w:val="hr-HR"/>
        </w:rPr>
        <w:t>sustavu nadmetanja.</w:t>
      </w:r>
    </w:p>
    <w:p w14:paraId="5AAE1812" w14:textId="77777777" w:rsidR="00B660C7" w:rsidRPr="00207946" w:rsidRDefault="00B660C7" w:rsidP="003770C4">
      <w:pPr>
        <w:jc w:val="both"/>
        <w:rPr>
          <w:lang w:val="hr-HR"/>
        </w:rPr>
      </w:pPr>
      <w:r w:rsidRPr="00207946">
        <w:rPr>
          <w:lang w:val="hr-HR"/>
        </w:rPr>
        <w:t xml:space="preserve">Svim ponuđačima bit će dodijeljena virtualna imena. Svaki ponuđač imat će svoje vlastite elektroničke sigurnosne podatke za pristup </w:t>
      </w:r>
      <w:r w:rsidR="00EC1153" w:rsidRPr="00207946">
        <w:rPr>
          <w:lang w:val="hr-HR"/>
        </w:rPr>
        <w:t xml:space="preserve">Elektroničkom </w:t>
      </w:r>
      <w:r w:rsidRPr="00207946">
        <w:rPr>
          <w:lang w:val="hr-HR"/>
        </w:rPr>
        <w:t xml:space="preserve">sustavu nadmetanja te će morati samostalno osigurati da se </w:t>
      </w:r>
      <w:r w:rsidRPr="00207946">
        <w:rPr>
          <w:lang w:val="hr-HR"/>
        </w:rPr>
        <w:lastRenderedPageBreak/>
        <w:t>ti podaci ne otkriju trećim stranama. U slučaju kršenja sigurnosti ili sumnje na isto, ponuđači se trebaju obratiti HAKOM-u u što kraćem roku.</w:t>
      </w:r>
    </w:p>
    <w:p w14:paraId="63DE4CC5" w14:textId="5C8EAC33" w:rsidR="00B660C7" w:rsidRPr="00207946" w:rsidRDefault="00B660C7" w:rsidP="003770C4">
      <w:pPr>
        <w:jc w:val="both"/>
        <w:rPr>
          <w:lang w:val="hr-HR"/>
        </w:rPr>
      </w:pPr>
      <w:r w:rsidRPr="00207946">
        <w:rPr>
          <w:lang w:val="hr-HR"/>
        </w:rPr>
        <w:t>Ponuđači su odgovorni za ispravnost i funkcioniranje svoje opreme te stabilnost internetske veze putem kojih će pristupiti EAS-u. HAKOM preporučuje da ponuđači imaju najmanje jedno dodatno računalo i alternativnu internetsku vezu tijekom trajanja postupka nadmetanja.</w:t>
      </w:r>
    </w:p>
    <w:p w14:paraId="6234006D" w14:textId="77777777" w:rsidR="00B660C7" w:rsidRPr="00207946" w:rsidRDefault="00B660C7" w:rsidP="00282D12">
      <w:pPr>
        <w:jc w:val="both"/>
        <w:rPr>
          <w:lang w:val="hr-HR"/>
        </w:rPr>
      </w:pPr>
      <w:r w:rsidRPr="00207946">
        <w:rPr>
          <w:lang w:val="hr-HR"/>
        </w:rPr>
        <w:t xml:space="preserve">Od ponuđača se također traži da osiguraju </w:t>
      </w:r>
      <w:r w:rsidR="003770C4" w:rsidRPr="00207946">
        <w:rPr>
          <w:lang w:val="hr-HR"/>
        </w:rPr>
        <w:t>e-mail adresu</w:t>
      </w:r>
      <w:r w:rsidRPr="00207946">
        <w:rPr>
          <w:lang w:val="hr-HR"/>
        </w:rPr>
        <w:t xml:space="preserve"> i telefon kao alternativni oblik komunikacije.</w:t>
      </w:r>
      <w:r w:rsidR="00282D12" w:rsidRPr="00207946">
        <w:rPr>
          <w:lang w:val="hr-HR"/>
        </w:rPr>
        <w:t xml:space="preserve">  Alternativni oblici komunikacije koriste se u slučaju nepredviđenih okolnosti. U slučaju nepredviđenih okolnosti koji onemogućavaju </w:t>
      </w:r>
      <w:r w:rsidR="007C5383" w:rsidRPr="00207946">
        <w:rPr>
          <w:lang w:val="hr-HR"/>
        </w:rPr>
        <w:t xml:space="preserve">provođenje </w:t>
      </w:r>
      <w:r w:rsidR="00282D12" w:rsidRPr="00207946">
        <w:rPr>
          <w:lang w:val="hr-HR"/>
        </w:rPr>
        <w:t>faz</w:t>
      </w:r>
      <w:r w:rsidR="007C5383" w:rsidRPr="00207946">
        <w:rPr>
          <w:lang w:val="hr-HR"/>
        </w:rPr>
        <w:t>e</w:t>
      </w:r>
      <w:r w:rsidR="00282D12" w:rsidRPr="00207946">
        <w:rPr>
          <w:lang w:val="hr-HR"/>
        </w:rPr>
        <w:t xml:space="preserve"> nadmetanja</w:t>
      </w:r>
      <w:r w:rsidR="007C5383" w:rsidRPr="00207946">
        <w:rPr>
          <w:lang w:val="hr-HR"/>
        </w:rPr>
        <w:t>,</w:t>
      </w:r>
      <w:r w:rsidR="00282D12" w:rsidRPr="00207946">
        <w:rPr>
          <w:lang w:val="hr-HR"/>
        </w:rPr>
        <w:t xml:space="preserve"> dražba se prekida </w:t>
      </w:r>
      <w:r w:rsidR="007427A0" w:rsidRPr="00207946">
        <w:rPr>
          <w:lang w:val="hr-HR"/>
        </w:rPr>
        <w:t>dok se ne steknu uvjeti za nastavak iste</w:t>
      </w:r>
      <w:r w:rsidR="00282D12" w:rsidRPr="00207946">
        <w:rPr>
          <w:lang w:val="hr-HR"/>
        </w:rPr>
        <w:t>.</w:t>
      </w:r>
    </w:p>
    <w:p w14:paraId="00012DCB" w14:textId="77777777" w:rsidR="00B660C7" w:rsidRPr="00207946" w:rsidRDefault="00B660C7" w:rsidP="003770C4">
      <w:pPr>
        <w:jc w:val="both"/>
        <w:rPr>
          <w:lang w:val="hr-HR"/>
        </w:rPr>
      </w:pPr>
      <w:r w:rsidRPr="00207946">
        <w:rPr>
          <w:lang w:val="hr-HR"/>
        </w:rPr>
        <w:t xml:space="preserve">EAS nudi dvosmjerni sustav razmjene poruka koji omogućuje razmjenu obavijesti između HAKOM-a i ponuđača. U slučaju da ponuđači trebaju kontaktirati HAKOM, a to ne mogu učiniti putem sustava za razmjenu poruka, ponuđači bi trebali pokušati s alternativnim oblicima komunikacije, kao što su telefon i </w:t>
      </w:r>
      <w:r w:rsidR="007C5383" w:rsidRPr="00207946">
        <w:rPr>
          <w:lang w:val="hr-HR"/>
        </w:rPr>
        <w:t>e-mail</w:t>
      </w:r>
      <w:r w:rsidRPr="00207946">
        <w:rPr>
          <w:lang w:val="hr-HR"/>
        </w:rPr>
        <w:t>.</w:t>
      </w:r>
    </w:p>
    <w:p w14:paraId="48467034" w14:textId="77777777" w:rsidR="00B660C7" w:rsidRPr="00207946" w:rsidRDefault="00B660C7" w:rsidP="002C3FF4">
      <w:pPr>
        <w:jc w:val="both"/>
        <w:rPr>
          <w:lang w:val="hr-HR"/>
        </w:rPr>
      </w:pPr>
      <w:r w:rsidRPr="00207946">
        <w:rPr>
          <w:lang w:val="hr-HR"/>
        </w:rPr>
        <w:t xml:space="preserve">U slučaju tehničkih problema sa strane HAKOM-a ili ukoliko nije moguće nastaviti postupak </w:t>
      </w:r>
      <w:r w:rsidR="003B0879" w:rsidRPr="00207946">
        <w:rPr>
          <w:lang w:val="hr-HR"/>
        </w:rPr>
        <w:t>nadmetanja</w:t>
      </w:r>
      <w:r w:rsidRPr="00207946">
        <w:rPr>
          <w:lang w:val="hr-HR"/>
        </w:rPr>
        <w:t xml:space="preserve"> putem EAS-a, </w:t>
      </w:r>
      <w:r w:rsidR="007C5383" w:rsidRPr="00207946">
        <w:rPr>
          <w:lang w:val="hr-HR"/>
        </w:rPr>
        <w:t>p</w:t>
      </w:r>
      <w:r w:rsidRPr="00207946">
        <w:rPr>
          <w:lang w:val="hr-HR"/>
        </w:rPr>
        <w:t>ostupak će biti obustavljen sve dok se tehnički problemi ne riješe</w:t>
      </w:r>
      <w:r w:rsidR="007C5383" w:rsidRPr="00207946">
        <w:rPr>
          <w:lang w:val="hr-HR"/>
        </w:rPr>
        <w:t>.</w:t>
      </w:r>
    </w:p>
    <w:p w14:paraId="514B6238" w14:textId="77777777" w:rsidR="00B660C7" w:rsidRPr="00207946" w:rsidRDefault="00B660C7" w:rsidP="00116278">
      <w:pPr>
        <w:jc w:val="both"/>
        <w:rPr>
          <w:lang w:val="hr-HR"/>
        </w:rPr>
      </w:pPr>
      <w:r w:rsidRPr="00207946">
        <w:rPr>
          <w:lang w:val="hr-HR"/>
        </w:rPr>
        <w:t>U slučaju tehničkih problema na strani ponuđača koji ga mogu spriječiti da koristi EAS, ponuđač je odgovoran riješiti problem kao i poduzeti potrebne preventivne mjere. U ovom slučaju, postupak neće biti obustavljen.</w:t>
      </w:r>
      <w:r w:rsidR="006E3154" w:rsidRPr="00207946">
        <w:rPr>
          <w:lang w:val="hr-HR"/>
        </w:rPr>
        <w:t xml:space="preserve"> </w:t>
      </w:r>
    </w:p>
    <w:p w14:paraId="5403D230" w14:textId="6C2B6856" w:rsidR="009F7ED7" w:rsidRPr="00207946" w:rsidRDefault="00C467A1" w:rsidP="009F7ED7">
      <w:pPr>
        <w:jc w:val="both"/>
        <w:rPr>
          <w:lang w:val="hr-HR"/>
        </w:rPr>
      </w:pPr>
      <w:r>
        <w:rPr>
          <w:lang w:val="hr-HR"/>
        </w:rPr>
        <w:t>P</w:t>
      </w:r>
      <w:r w:rsidR="009F7ED7" w:rsidRPr="00207946">
        <w:rPr>
          <w:lang w:val="hr-HR"/>
        </w:rPr>
        <w:t xml:space="preserve">onuđačima </w:t>
      </w:r>
      <w:r>
        <w:rPr>
          <w:lang w:val="hr-HR"/>
        </w:rPr>
        <w:t xml:space="preserve">se savjetuje </w:t>
      </w:r>
      <w:r w:rsidR="009F7ED7" w:rsidRPr="00207946">
        <w:rPr>
          <w:lang w:val="hr-HR"/>
        </w:rPr>
        <w:t>da osiguraju opremu za postupak nadmetanja koja udovoljava tehničkim specifikacijama</w:t>
      </w:r>
      <w:r>
        <w:rPr>
          <w:lang w:val="hr-HR"/>
        </w:rPr>
        <w:t xml:space="preserve"> iz</w:t>
      </w:r>
      <w:r w:rsidR="009F7ED7" w:rsidRPr="00207946">
        <w:rPr>
          <w:lang w:val="hr-HR"/>
        </w:rPr>
        <w:t xml:space="preserve"> Tablic</w:t>
      </w:r>
      <w:r>
        <w:rPr>
          <w:lang w:val="hr-HR"/>
        </w:rPr>
        <w:t>e</w:t>
      </w:r>
      <w:r w:rsidR="009F7ED7" w:rsidRPr="00207946">
        <w:rPr>
          <w:lang w:val="hr-HR"/>
        </w:rPr>
        <w:t xml:space="preserve"> </w:t>
      </w:r>
      <w:r w:rsidR="00B46DBB">
        <w:rPr>
          <w:lang w:val="hr-HR"/>
        </w:rPr>
        <w:t>13</w:t>
      </w:r>
      <w:r w:rsidR="009F7ED7" w:rsidRPr="00207946">
        <w:rPr>
          <w:lang w:val="hr-HR"/>
        </w:rPr>
        <w:t xml:space="preserve">. Uz to, ponuđačima se preporuča da osiguraju najmanje dva neovisna računala koja </w:t>
      </w:r>
      <w:r>
        <w:rPr>
          <w:lang w:val="hr-HR"/>
        </w:rPr>
        <w:t>su</w:t>
      </w:r>
      <w:r w:rsidR="009F7ED7" w:rsidRPr="00207946">
        <w:rPr>
          <w:lang w:val="hr-HR"/>
        </w:rPr>
        <w:t xml:space="preserve"> smještena na dvije različite lokacije i koja koriste dva neovisna pristupa internetskoj vezi.</w:t>
      </w:r>
    </w:p>
    <w:p w14:paraId="31A35F18" w14:textId="77777777" w:rsidR="009F7ED7" w:rsidRPr="00207946" w:rsidRDefault="009F7ED7" w:rsidP="009F7ED7">
      <w:pPr>
        <w:jc w:val="both"/>
        <w:rPr>
          <w:lang w:val="hr-HR"/>
        </w:rPr>
      </w:pPr>
      <w:r w:rsidRPr="00207946">
        <w:rPr>
          <w:lang w:val="hr-HR"/>
        </w:rPr>
        <w:t xml:space="preserve">U slučaju tehničkih problema pojedinog ponuđača, </w:t>
      </w:r>
      <w:r w:rsidR="00C467A1">
        <w:rPr>
          <w:lang w:val="hr-HR"/>
        </w:rPr>
        <w:t>neće se</w:t>
      </w:r>
      <w:r w:rsidRPr="00207946">
        <w:rPr>
          <w:lang w:val="hr-HR"/>
        </w:rPr>
        <w:t xml:space="preserve"> otkaz</w:t>
      </w:r>
      <w:r w:rsidR="00C467A1">
        <w:rPr>
          <w:lang w:val="hr-HR"/>
        </w:rPr>
        <w:t>ati</w:t>
      </w:r>
      <w:r w:rsidRPr="00207946">
        <w:rPr>
          <w:lang w:val="hr-HR"/>
        </w:rPr>
        <w:t xml:space="preserve"> ili odg</w:t>
      </w:r>
      <w:r w:rsidR="00C467A1">
        <w:rPr>
          <w:lang w:val="hr-HR"/>
        </w:rPr>
        <w:t>oditi</w:t>
      </w:r>
      <w:r w:rsidRPr="00207946">
        <w:rPr>
          <w:lang w:val="hr-HR"/>
        </w:rPr>
        <w:t xml:space="preserve"> zakazani krugov</w:t>
      </w:r>
      <w:r w:rsidR="00C467A1">
        <w:rPr>
          <w:lang w:val="hr-HR"/>
        </w:rPr>
        <w:t>i</w:t>
      </w:r>
      <w:r w:rsidRPr="00207946">
        <w:rPr>
          <w:lang w:val="hr-HR"/>
        </w:rPr>
        <w:t xml:space="preserve"> nadmetanja. Ponuđač snosi isključivu odgovornost osiguranja opreme i potrebnih tehničkih preduvjeta za nesmetano sudjelovanje u postupku nadmetanja.</w:t>
      </w:r>
    </w:p>
    <w:p w14:paraId="6383E585" w14:textId="595F70D6" w:rsidR="006B5E6F" w:rsidRPr="00207946" w:rsidRDefault="006B5E6F" w:rsidP="00116278">
      <w:pPr>
        <w:jc w:val="both"/>
        <w:rPr>
          <w:lang w:val="hr-HR"/>
        </w:rPr>
      </w:pPr>
      <w:bookmarkStart w:id="118" w:name="_Hlk65081524"/>
      <w:r w:rsidRPr="00207946">
        <w:rPr>
          <w:lang w:val="hr-HR"/>
        </w:rPr>
        <w:t xml:space="preserve">U </w:t>
      </w:r>
      <w:r w:rsidR="00420DD3" w:rsidRPr="00207946">
        <w:rPr>
          <w:lang w:val="hr-HR"/>
        </w:rPr>
        <w:t xml:space="preserve">Tablici </w:t>
      </w:r>
      <w:r w:rsidR="00B46DBB">
        <w:rPr>
          <w:lang w:val="hr-HR"/>
        </w:rPr>
        <w:t>13</w:t>
      </w:r>
      <w:r w:rsidR="00B46DBB" w:rsidRPr="00207946">
        <w:rPr>
          <w:lang w:val="hr-HR"/>
        </w:rPr>
        <w:t xml:space="preserve"> </w:t>
      </w:r>
      <w:r w:rsidRPr="00207946">
        <w:rPr>
          <w:lang w:val="hr-HR"/>
        </w:rPr>
        <w:t xml:space="preserve">dan je pregled osnovnih tehničkih zahtjeva za </w:t>
      </w:r>
      <w:r w:rsidR="009E6352" w:rsidRPr="00207946">
        <w:rPr>
          <w:lang w:val="hr-HR"/>
        </w:rPr>
        <w:t>pristupanje Elektroničkom sustavu nadmetanja.</w:t>
      </w:r>
    </w:p>
    <w:p w14:paraId="56091C4C" w14:textId="4EDAFE66" w:rsidR="006B5E6F" w:rsidRDefault="006B5E6F" w:rsidP="006B5E6F">
      <w:pPr>
        <w:pStyle w:val="Caption"/>
        <w:keepNext/>
        <w:rPr>
          <w:lang w:val="hr-HR"/>
        </w:rPr>
      </w:pPr>
      <w:r w:rsidRPr="00207946">
        <w:rPr>
          <w:lang w:val="hr-HR"/>
        </w:rPr>
        <w:t xml:space="preserve">Tablica </w:t>
      </w:r>
      <w:r w:rsidR="00796450" w:rsidRPr="00207946">
        <w:rPr>
          <w:lang w:val="hr-HR"/>
        </w:rPr>
        <w:fldChar w:fldCharType="begin"/>
      </w:r>
      <w:r w:rsidR="00796450" w:rsidRPr="00207946">
        <w:rPr>
          <w:lang w:val="hr-HR"/>
        </w:rPr>
        <w:instrText xml:space="preserve"> SEQ Tablica \* ARABIC </w:instrText>
      </w:r>
      <w:r w:rsidR="00796450" w:rsidRPr="00207946">
        <w:rPr>
          <w:lang w:val="hr-HR"/>
        </w:rPr>
        <w:fldChar w:fldCharType="separate"/>
      </w:r>
      <w:r w:rsidR="00B46DBB">
        <w:rPr>
          <w:noProof/>
          <w:lang w:val="hr-HR"/>
        </w:rPr>
        <w:t>13</w:t>
      </w:r>
      <w:r w:rsidR="00796450" w:rsidRPr="00207946">
        <w:rPr>
          <w:noProof/>
          <w:lang w:val="hr-HR"/>
        </w:rPr>
        <w:fldChar w:fldCharType="end"/>
      </w:r>
      <w:r w:rsidRPr="00207946">
        <w:rPr>
          <w:lang w:val="hr-HR"/>
        </w:rPr>
        <w:t>: Pregled tehničkih zahtjeva</w:t>
      </w:r>
    </w:p>
    <w:p w14:paraId="425E79AE" w14:textId="3FA6323F" w:rsidR="00FE5E47" w:rsidRPr="00FE5E47" w:rsidRDefault="00FE5E47" w:rsidP="00FE5E47">
      <w:pPr>
        <w:rPr>
          <w:lang w:val="hr-HR"/>
        </w:rPr>
      </w:pPr>
      <w:r>
        <w:rPr>
          <w:noProof/>
          <w:lang w:val="hr-HR" w:eastAsia="hr-HR"/>
        </w:rPr>
        <w:drawing>
          <wp:inline distT="0" distB="0" distL="0" distR="0" wp14:anchorId="65E27087" wp14:editId="5C3D53E2">
            <wp:extent cx="5943600" cy="196532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1965325"/>
                    </a:xfrm>
                    <a:prstGeom prst="rect">
                      <a:avLst/>
                    </a:prstGeom>
                  </pic:spPr>
                </pic:pic>
              </a:graphicData>
            </a:graphic>
          </wp:inline>
        </w:drawing>
      </w:r>
    </w:p>
    <w:bookmarkEnd w:id="118"/>
    <w:p w14:paraId="5E9FE481" w14:textId="77777777" w:rsidR="006B5E6F" w:rsidRPr="00207946" w:rsidRDefault="006B5E6F" w:rsidP="00B660C7">
      <w:pPr>
        <w:rPr>
          <w:lang w:val="hr-HR"/>
        </w:rPr>
      </w:pPr>
    </w:p>
    <w:p w14:paraId="370E0DA5" w14:textId="77777777" w:rsidR="00B660C7" w:rsidRPr="00207946" w:rsidRDefault="00B660C7" w:rsidP="00627196">
      <w:pPr>
        <w:pStyle w:val="Heading2"/>
        <w:rPr>
          <w:lang w:val="hr-HR"/>
        </w:rPr>
      </w:pPr>
      <w:bookmarkStart w:id="119" w:name="_Toc63412977"/>
      <w:bookmarkStart w:id="120" w:name="_Toc65054888"/>
      <w:bookmarkStart w:id="121" w:name="_Toc111022644"/>
      <w:r w:rsidRPr="00207946">
        <w:rPr>
          <w:lang w:val="hr-HR"/>
        </w:rPr>
        <w:lastRenderedPageBreak/>
        <w:t>Edukacija korisnika</w:t>
      </w:r>
      <w:bookmarkEnd w:id="119"/>
      <w:bookmarkEnd w:id="120"/>
      <w:bookmarkEnd w:id="121"/>
    </w:p>
    <w:p w14:paraId="312E322F" w14:textId="23F3540B" w:rsidR="00B660C7" w:rsidRPr="00207946" w:rsidRDefault="00B660C7" w:rsidP="00116278">
      <w:pPr>
        <w:jc w:val="both"/>
        <w:rPr>
          <w:highlight w:val="yellow"/>
          <w:lang w:val="hr-HR"/>
        </w:rPr>
      </w:pPr>
      <w:r w:rsidRPr="00207946">
        <w:rPr>
          <w:lang w:val="hr-HR"/>
        </w:rPr>
        <w:t>Prije početka nadmetanja</w:t>
      </w:r>
      <w:r w:rsidR="0092067B">
        <w:rPr>
          <w:lang w:val="hr-HR"/>
        </w:rPr>
        <w:t>,</w:t>
      </w:r>
      <w:r w:rsidR="00C467A1">
        <w:rPr>
          <w:lang w:val="hr-HR"/>
        </w:rPr>
        <w:t xml:space="preserve"> sukladno vremenskom okviru iz poglavlja 3.2</w:t>
      </w:r>
      <w:r w:rsidRPr="00207946">
        <w:rPr>
          <w:lang w:val="hr-HR"/>
        </w:rPr>
        <w:t xml:space="preserve">, HAKOM će osigurati da su ponuđači </w:t>
      </w:r>
      <w:r w:rsidR="00214921">
        <w:rPr>
          <w:lang w:val="hr-HR"/>
        </w:rPr>
        <w:t>osposobljeni</w:t>
      </w:r>
      <w:r w:rsidR="00214921" w:rsidRPr="00207946">
        <w:rPr>
          <w:lang w:val="hr-HR"/>
        </w:rPr>
        <w:t xml:space="preserve"> </w:t>
      </w:r>
      <w:r w:rsidRPr="00207946">
        <w:rPr>
          <w:lang w:val="hr-HR"/>
        </w:rPr>
        <w:t xml:space="preserve">za </w:t>
      </w:r>
      <w:r w:rsidR="003B0879" w:rsidRPr="00207946">
        <w:rPr>
          <w:lang w:val="hr-HR"/>
        </w:rPr>
        <w:t xml:space="preserve">korištenje </w:t>
      </w:r>
      <w:r w:rsidRPr="00207946">
        <w:rPr>
          <w:lang w:val="hr-HR"/>
        </w:rPr>
        <w:t>EAS-a. Ponuđači će proći edukaciju</w:t>
      </w:r>
      <w:r w:rsidR="00214921">
        <w:rPr>
          <w:lang w:val="hr-HR"/>
        </w:rPr>
        <w:t xml:space="preserve"> koja uključuje</w:t>
      </w:r>
      <w:r w:rsidRPr="00207946">
        <w:rPr>
          <w:lang w:val="hr-HR"/>
        </w:rPr>
        <w:t xml:space="preserve"> </w:t>
      </w:r>
      <w:r w:rsidR="00214921" w:rsidRPr="00207946">
        <w:rPr>
          <w:lang w:val="hr-HR"/>
        </w:rPr>
        <w:t>instalacij</w:t>
      </w:r>
      <w:r w:rsidR="00214921">
        <w:rPr>
          <w:lang w:val="hr-HR"/>
        </w:rPr>
        <w:t>u</w:t>
      </w:r>
      <w:r w:rsidR="00214921" w:rsidRPr="00207946">
        <w:rPr>
          <w:lang w:val="hr-HR"/>
        </w:rPr>
        <w:t xml:space="preserve"> </w:t>
      </w:r>
      <w:r w:rsidR="00910A9D" w:rsidRPr="00207946">
        <w:rPr>
          <w:lang w:val="hr-HR"/>
        </w:rPr>
        <w:t>programske platforme</w:t>
      </w:r>
      <w:r w:rsidR="00910A9D" w:rsidRPr="00207946" w:rsidDel="00910A9D">
        <w:rPr>
          <w:lang w:val="hr-HR"/>
        </w:rPr>
        <w:t xml:space="preserve"> </w:t>
      </w:r>
      <w:r w:rsidRPr="00207946">
        <w:rPr>
          <w:lang w:val="hr-HR"/>
        </w:rPr>
        <w:t xml:space="preserve">za </w:t>
      </w:r>
      <w:r w:rsidR="003B0879" w:rsidRPr="00207946">
        <w:rPr>
          <w:lang w:val="hr-HR"/>
        </w:rPr>
        <w:t>nadmetanje</w:t>
      </w:r>
      <w:r w:rsidRPr="00207946">
        <w:rPr>
          <w:lang w:val="hr-HR"/>
        </w:rPr>
        <w:t xml:space="preserve">, </w:t>
      </w:r>
      <w:r w:rsidR="00214921" w:rsidRPr="00207946">
        <w:rPr>
          <w:lang w:val="hr-HR"/>
        </w:rPr>
        <w:t>pokretanj</w:t>
      </w:r>
      <w:r w:rsidR="00214921">
        <w:rPr>
          <w:lang w:val="hr-HR"/>
        </w:rPr>
        <w:t>e</w:t>
      </w:r>
      <w:r w:rsidR="00214921" w:rsidRPr="00207946">
        <w:rPr>
          <w:lang w:val="hr-HR"/>
        </w:rPr>
        <w:t xml:space="preserve"> </w:t>
      </w:r>
      <w:r w:rsidR="00910A9D" w:rsidRPr="00207946">
        <w:rPr>
          <w:lang w:val="hr-HR"/>
        </w:rPr>
        <w:t>programske platforme</w:t>
      </w:r>
      <w:r w:rsidRPr="00207946">
        <w:rPr>
          <w:lang w:val="hr-HR"/>
        </w:rPr>
        <w:t xml:space="preserve">, </w:t>
      </w:r>
      <w:r w:rsidR="00214921" w:rsidRPr="00207946">
        <w:rPr>
          <w:lang w:val="hr-HR"/>
        </w:rPr>
        <w:t>provjer</w:t>
      </w:r>
      <w:r w:rsidR="00214921">
        <w:rPr>
          <w:lang w:val="hr-HR"/>
        </w:rPr>
        <w:t>u</w:t>
      </w:r>
      <w:r w:rsidR="00214921" w:rsidRPr="00207946">
        <w:rPr>
          <w:lang w:val="hr-HR"/>
        </w:rPr>
        <w:t xml:space="preserve"> </w:t>
      </w:r>
      <w:r w:rsidRPr="00207946">
        <w:rPr>
          <w:lang w:val="hr-HR"/>
        </w:rPr>
        <w:t xml:space="preserve">veze, </w:t>
      </w:r>
      <w:r w:rsidR="00214921" w:rsidRPr="00207946">
        <w:rPr>
          <w:lang w:val="hr-HR"/>
        </w:rPr>
        <w:t>korištenj</w:t>
      </w:r>
      <w:r w:rsidR="00214921">
        <w:rPr>
          <w:lang w:val="hr-HR"/>
        </w:rPr>
        <w:t>e</w:t>
      </w:r>
      <w:r w:rsidR="00214921" w:rsidRPr="00207946">
        <w:rPr>
          <w:lang w:val="hr-HR"/>
        </w:rPr>
        <w:t xml:space="preserve"> </w:t>
      </w:r>
      <w:r w:rsidRPr="00207946">
        <w:rPr>
          <w:lang w:val="hr-HR"/>
        </w:rPr>
        <w:t xml:space="preserve">korisničkog sučelja, </w:t>
      </w:r>
      <w:r w:rsidR="00214921" w:rsidRPr="00207946">
        <w:rPr>
          <w:lang w:val="hr-HR"/>
        </w:rPr>
        <w:t>podnošenj</w:t>
      </w:r>
      <w:r w:rsidR="00214921">
        <w:rPr>
          <w:lang w:val="hr-HR"/>
        </w:rPr>
        <w:t>e</w:t>
      </w:r>
      <w:r w:rsidR="00214921" w:rsidRPr="00207946">
        <w:rPr>
          <w:lang w:val="hr-HR"/>
        </w:rPr>
        <w:t xml:space="preserve"> </w:t>
      </w:r>
      <w:r w:rsidRPr="00207946">
        <w:rPr>
          <w:lang w:val="hr-HR"/>
        </w:rPr>
        <w:t xml:space="preserve">ponuda, </w:t>
      </w:r>
      <w:r w:rsidR="00214921" w:rsidRPr="00207946">
        <w:rPr>
          <w:lang w:val="hr-HR"/>
        </w:rPr>
        <w:t>pregledavanj</w:t>
      </w:r>
      <w:r w:rsidR="00214921">
        <w:rPr>
          <w:lang w:val="hr-HR"/>
        </w:rPr>
        <w:t>e</w:t>
      </w:r>
      <w:r w:rsidR="00214921" w:rsidRPr="00207946">
        <w:rPr>
          <w:lang w:val="hr-HR"/>
        </w:rPr>
        <w:t xml:space="preserve"> </w:t>
      </w:r>
      <w:r w:rsidRPr="00207946">
        <w:rPr>
          <w:lang w:val="hr-HR"/>
        </w:rPr>
        <w:t xml:space="preserve">zaslona rezultata, </w:t>
      </w:r>
      <w:r w:rsidR="00214921" w:rsidRPr="00207946">
        <w:rPr>
          <w:lang w:val="hr-HR"/>
        </w:rPr>
        <w:t>slanj</w:t>
      </w:r>
      <w:r w:rsidR="00214921">
        <w:rPr>
          <w:lang w:val="hr-HR"/>
        </w:rPr>
        <w:t>e</w:t>
      </w:r>
      <w:r w:rsidR="00214921" w:rsidRPr="00207946">
        <w:rPr>
          <w:lang w:val="hr-HR"/>
        </w:rPr>
        <w:t xml:space="preserve"> </w:t>
      </w:r>
      <w:r w:rsidRPr="00207946">
        <w:rPr>
          <w:lang w:val="hr-HR"/>
        </w:rPr>
        <w:t xml:space="preserve">poruka, </w:t>
      </w:r>
      <w:r w:rsidR="00214921" w:rsidRPr="00207946">
        <w:rPr>
          <w:lang w:val="hr-HR"/>
        </w:rPr>
        <w:t>rješavanj</w:t>
      </w:r>
      <w:r w:rsidR="00214921">
        <w:rPr>
          <w:lang w:val="hr-HR"/>
        </w:rPr>
        <w:t>e</w:t>
      </w:r>
      <w:r w:rsidR="00214921" w:rsidRPr="00207946">
        <w:rPr>
          <w:lang w:val="hr-HR"/>
        </w:rPr>
        <w:t xml:space="preserve"> </w:t>
      </w:r>
      <w:r w:rsidRPr="00207946">
        <w:rPr>
          <w:lang w:val="hr-HR"/>
        </w:rPr>
        <w:t xml:space="preserve">uobičajenih problema te simuliranja </w:t>
      </w:r>
      <w:r w:rsidR="00214921">
        <w:rPr>
          <w:lang w:val="hr-HR"/>
        </w:rPr>
        <w:t>uobičajenih</w:t>
      </w:r>
      <w:r w:rsidR="00214921" w:rsidRPr="00207946">
        <w:rPr>
          <w:lang w:val="hr-HR"/>
        </w:rPr>
        <w:t xml:space="preserve"> </w:t>
      </w:r>
      <w:r w:rsidRPr="00207946">
        <w:rPr>
          <w:lang w:val="hr-HR"/>
        </w:rPr>
        <w:t xml:space="preserve">situacija tijekom postupka nadmetanja. </w:t>
      </w:r>
    </w:p>
    <w:p w14:paraId="63C50A99" w14:textId="48EBE1F8" w:rsidR="000D2377" w:rsidRDefault="00C467A1" w:rsidP="00A55C43">
      <w:pPr>
        <w:jc w:val="both"/>
        <w:rPr>
          <w:lang w:val="hr-HR"/>
        </w:rPr>
      </w:pPr>
      <w:r>
        <w:rPr>
          <w:lang w:val="hr-HR"/>
        </w:rPr>
        <w:t xml:space="preserve">Za </w:t>
      </w:r>
      <w:r w:rsidR="00436A68">
        <w:rPr>
          <w:lang w:val="hr-HR"/>
        </w:rPr>
        <w:t xml:space="preserve">svakog pojedinog ponuđača </w:t>
      </w:r>
      <w:r>
        <w:rPr>
          <w:lang w:val="hr-HR"/>
        </w:rPr>
        <w:t>bit će organizirano probno nadmetanje.</w:t>
      </w:r>
      <w:r w:rsidR="00B660C7" w:rsidRPr="00207946">
        <w:rPr>
          <w:lang w:val="hr-HR"/>
        </w:rPr>
        <w:t xml:space="preserve"> Postavke probnog nadmetanja bit će slične stvarnom nadm</w:t>
      </w:r>
      <w:r w:rsidR="0015239B" w:rsidRPr="00207946">
        <w:rPr>
          <w:lang w:val="hr-HR"/>
        </w:rPr>
        <w:t>etanju.</w:t>
      </w:r>
      <w:bookmarkStart w:id="122" w:name="_Toc72503844"/>
      <w:bookmarkStart w:id="123" w:name="_Toc72503850"/>
      <w:bookmarkEnd w:id="67"/>
      <w:bookmarkEnd w:id="68"/>
      <w:bookmarkEnd w:id="122"/>
      <w:bookmarkEnd w:id="123"/>
    </w:p>
    <w:p w14:paraId="012471CB" w14:textId="77777777" w:rsidR="000D2377" w:rsidRDefault="000D2377">
      <w:pPr>
        <w:rPr>
          <w:lang w:val="hr-HR"/>
        </w:rPr>
      </w:pPr>
      <w:r>
        <w:rPr>
          <w:lang w:val="hr-HR"/>
        </w:rPr>
        <w:br w:type="page"/>
      </w:r>
    </w:p>
    <w:p w14:paraId="62DA6A00" w14:textId="77777777" w:rsidR="000D2377" w:rsidRPr="00207946" w:rsidRDefault="000D2377" w:rsidP="000D2377">
      <w:pPr>
        <w:pStyle w:val="Heading1"/>
        <w:rPr>
          <w:lang w:val="hr-HR"/>
        </w:rPr>
      </w:pPr>
      <w:bookmarkStart w:id="124" w:name="_Toc63412983"/>
      <w:bookmarkStart w:id="125" w:name="_Toc66121578"/>
      <w:bookmarkStart w:id="126" w:name="_Toc72997841"/>
      <w:bookmarkStart w:id="127" w:name="_Toc111022645"/>
      <w:r w:rsidRPr="00207946">
        <w:rPr>
          <w:lang w:val="hr-HR"/>
        </w:rPr>
        <w:lastRenderedPageBreak/>
        <w:t xml:space="preserve">Uvjeti </w:t>
      </w:r>
      <w:bookmarkEnd w:id="124"/>
      <w:r w:rsidRPr="00207946">
        <w:rPr>
          <w:lang w:val="hr-HR"/>
        </w:rPr>
        <w:t>i obveze</w:t>
      </w:r>
      <w:bookmarkEnd w:id="125"/>
      <w:bookmarkEnd w:id="126"/>
      <w:bookmarkEnd w:id="127"/>
    </w:p>
    <w:p w14:paraId="70216C8C" w14:textId="48B3B9C4" w:rsidR="000D2377" w:rsidRPr="00207946" w:rsidRDefault="000D2377" w:rsidP="000D2377">
      <w:pPr>
        <w:jc w:val="both"/>
        <w:rPr>
          <w:lang w:val="hr-HR"/>
        </w:rPr>
      </w:pPr>
      <w:r w:rsidRPr="00207946">
        <w:rPr>
          <w:lang w:val="hr-HR"/>
        </w:rPr>
        <w:t>Kako bi se ostvarili strateški ciljevi RH pokrivanja određenog postotka stanovništva, HAKOM propis</w:t>
      </w:r>
      <w:r>
        <w:rPr>
          <w:lang w:val="hr-HR"/>
        </w:rPr>
        <w:t>uje</w:t>
      </w:r>
      <w:r w:rsidRPr="00207946">
        <w:rPr>
          <w:lang w:val="hr-HR"/>
        </w:rPr>
        <w:t xml:space="preserve"> </w:t>
      </w:r>
      <w:r w:rsidR="00214921" w:rsidRPr="00207946">
        <w:rPr>
          <w:lang w:val="hr-HR"/>
        </w:rPr>
        <w:t>obvez</w:t>
      </w:r>
      <w:r w:rsidR="00214921">
        <w:rPr>
          <w:lang w:val="hr-HR"/>
        </w:rPr>
        <w:t>u</w:t>
      </w:r>
      <w:r w:rsidR="00214921" w:rsidRPr="00207946">
        <w:rPr>
          <w:lang w:val="hr-HR"/>
        </w:rPr>
        <w:t xml:space="preserve"> </w:t>
      </w:r>
      <w:r w:rsidRPr="00207946">
        <w:rPr>
          <w:lang w:val="hr-HR"/>
        </w:rPr>
        <w:t xml:space="preserve">pokrivanja uslugom određene kvalitete (QoS). </w:t>
      </w:r>
    </w:p>
    <w:p w14:paraId="4892A160" w14:textId="77777777" w:rsidR="000D2377" w:rsidRPr="00207946" w:rsidRDefault="000D2377" w:rsidP="000D2377">
      <w:pPr>
        <w:jc w:val="both"/>
        <w:rPr>
          <w:lang w:val="hr-HR"/>
        </w:rPr>
      </w:pPr>
      <w:r w:rsidRPr="00207946">
        <w:rPr>
          <w:lang w:val="hr-HR"/>
        </w:rPr>
        <w:t>Uvjeti i obveze bit će sastavni dio izdanih dozvola za uporabu RF spektra.</w:t>
      </w:r>
    </w:p>
    <w:p w14:paraId="3C45BBE3" w14:textId="77777777" w:rsidR="000D2377" w:rsidRPr="00207946" w:rsidRDefault="000D2377" w:rsidP="000D2377">
      <w:pPr>
        <w:pStyle w:val="Heading2"/>
        <w:rPr>
          <w:lang w:val="hr-HR"/>
        </w:rPr>
      </w:pPr>
      <w:bookmarkStart w:id="128" w:name="_Toc63412984"/>
      <w:bookmarkStart w:id="129" w:name="_Toc66121579"/>
      <w:bookmarkStart w:id="130" w:name="_Toc72997842"/>
      <w:bookmarkStart w:id="131" w:name="_Toc111022646"/>
      <w:r w:rsidRPr="00207946">
        <w:rPr>
          <w:lang w:val="hr-HR"/>
        </w:rPr>
        <w:t>Uvjeti pokriv</w:t>
      </w:r>
      <w:r>
        <w:rPr>
          <w:lang w:val="hr-HR"/>
        </w:rPr>
        <w:t>enosti</w:t>
      </w:r>
      <w:r w:rsidRPr="00207946">
        <w:rPr>
          <w:lang w:val="hr-HR"/>
        </w:rPr>
        <w:t xml:space="preserve"> i brzina implementacije</w:t>
      </w:r>
      <w:bookmarkEnd w:id="128"/>
      <w:bookmarkEnd w:id="129"/>
      <w:bookmarkEnd w:id="130"/>
      <w:bookmarkEnd w:id="131"/>
    </w:p>
    <w:p w14:paraId="457FF107" w14:textId="10EFA8B1" w:rsidR="00214921" w:rsidRPr="00964E9B" w:rsidRDefault="000D2377" w:rsidP="000D2377">
      <w:pPr>
        <w:jc w:val="both"/>
        <w:rPr>
          <w:lang w:val="hr-HR"/>
        </w:rPr>
      </w:pPr>
      <w:r w:rsidRPr="00207946">
        <w:rPr>
          <w:lang w:val="hr-HR"/>
        </w:rPr>
        <w:t xml:space="preserve">U </w:t>
      </w:r>
      <w:r>
        <w:rPr>
          <w:lang w:val="hr-HR"/>
        </w:rPr>
        <w:t xml:space="preserve">ovom </w:t>
      </w:r>
      <w:r w:rsidRPr="00207946">
        <w:rPr>
          <w:lang w:val="hr-HR"/>
        </w:rPr>
        <w:t>postupku dodjele radiofrekvencijskog spektra</w:t>
      </w:r>
      <w:r w:rsidRPr="00207946" w:rsidDel="0008731D">
        <w:rPr>
          <w:lang w:val="hr-HR"/>
        </w:rPr>
        <w:t xml:space="preserve"> </w:t>
      </w:r>
      <w:r w:rsidRPr="00207946">
        <w:rPr>
          <w:lang w:val="hr-HR"/>
        </w:rPr>
        <w:t>HAKOM je utvrdio kriterije kvalitete usluge kao i uvjete pokrivenosti i raspoloživosti mreža pokretnih komunikacija. Niže opisane obveze i kriteriji kvalitete usluge bit će uključeni u uvjete</w:t>
      </w:r>
      <w:r>
        <w:rPr>
          <w:lang w:val="hr-HR"/>
        </w:rPr>
        <w:t xml:space="preserve"> iz</w:t>
      </w:r>
      <w:r w:rsidRPr="00207946">
        <w:rPr>
          <w:lang w:val="hr-HR"/>
        </w:rPr>
        <w:t xml:space="preserve"> dozvole za uporabu RF spektra. U slučaju da se operator ne pridržava uvjeta </w:t>
      </w:r>
      <w:r>
        <w:rPr>
          <w:lang w:val="hr-HR"/>
        </w:rPr>
        <w:t>iz</w:t>
      </w:r>
      <w:r w:rsidRPr="00207946">
        <w:rPr>
          <w:lang w:val="hr-HR"/>
        </w:rPr>
        <w:t xml:space="preserve"> dozvola, opisanim postupanjem čini prekršaj i kažnjava se novčanom kaznom, a dozvola za uporabu RF spektra bit će oduzeta. </w:t>
      </w:r>
    </w:p>
    <w:p w14:paraId="548156DE" w14:textId="1926CD46" w:rsidR="000D2377" w:rsidRPr="00207946" w:rsidRDefault="008A11C1" w:rsidP="000D2377">
      <w:pPr>
        <w:pStyle w:val="Heading3"/>
        <w:rPr>
          <w:lang w:val="hr-HR"/>
        </w:rPr>
      </w:pPr>
      <w:bookmarkStart w:id="132" w:name="_Toc66121580"/>
      <w:bookmarkStart w:id="133" w:name="_Toc72997843"/>
      <w:bookmarkStart w:id="134" w:name="_Toc111022647"/>
      <w:r>
        <w:rPr>
          <w:lang w:val="hr-HR"/>
        </w:rPr>
        <w:t>Uvjet uporabe frekvencijskih pojaseva 800 MHz, 900 MHz, 1800 MHz, 2100 MHz i 2600 MHz</w:t>
      </w:r>
      <w:bookmarkEnd w:id="132"/>
      <w:bookmarkEnd w:id="133"/>
      <w:bookmarkEnd w:id="134"/>
    </w:p>
    <w:p w14:paraId="00EE52E7" w14:textId="311626B8" w:rsidR="000D2377" w:rsidRPr="00207946" w:rsidRDefault="000D2377" w:rsidP="000D2377">
      <w:pPr>
        <w:jc w:val="both"/>
        <w:rPr>
          <w:lang w:val="hr-HR"/>
        </w:rPr>
      </w:pPr>
      <w:r w:rsidRPr="00207946">
        <w:rPr>
          <w:lang w:val="hr-HR"/>
        </w:rPr>
        <w:t xml:space="preserve">HAKOM </w:t>
      </w:r>
      <w:r>
        <w:rPr>
          <w:lang w:val="hr-HR"/>
        </w:rPr>
        <w:t>propisuje</w:t>
      </w:r>
      <w:r w:rsidRPr="00207946">
        <w:rPr>
          <w:lang w:val="hr-HR"/>
        </w:rPr>
        <w:t xml:space="preserve"> obvezu pokriv</w:t>
      </w:r>
      <w:r>
        <w:rPr>
          <w:lang w:val="hr-HR"/>
        </w:rPr>
        <w:t>enosti</w:t>
      </w:r>
      <w:r w:rsidRPr="00207946">
        <w:rPr>
          <w:lang w:val="hr-HR"/>
        </w:rPr>
        <w:t xml:space="preserve"> </w:t>
      </w:r>
      <w:r w:rsidR="00214921">
        <w:rPr>
          <w:lang w:val="hr-HR"/>
        </w:rPr>
        <w:t>stanovništva</w:t>
      </w:r>
      <w:r w:rsidR="008111E6">
        <w:rPr>
          <w:lang w:val="hr-HR"/>
        </w:rPr>
        <w:t xml:space="preserve"> </w:t>
      </w:r>
      <w:r w:rsidRPr="00207946">
        <w:rPr>
          <w:lang w:val="hr-HR"/>
        </w:rPr>
        <w:t>u određenom vremenskom roku:</w:t>
      </w:r>
    </w:p>
    <w:p w14:paraId="03F5A38E" w14:textId="49D5FC5C" w:rsidR="000D2377" w:rsidRPr="004A7DC9" w:rsidRDefault="000D2377" w:rsidP="004A7DC9">
      <w:pPr>
        <w:pStyle w:val="ListParagraph"/>
        <w:numPr>
          <w:ilvl w:val="0"/>
          <w:numId w:val="4"/>
        </w:numPr>
        <w:jc w:val="both"/>
        <w:rPr>
          <w:lang w:val="hr-HR"/>
        </w:rPr>
      </w:pPr>
      <w:r w:rsidRPr="004A7DC9">
        <w:rPr>
          <w:lang w:val="hr-HR"/>
        </w:rPr>
        <w:t xml:space="preserve">Do 31. prosinca </w:t>
      </w:r>
      <w:r w:rsidR="00214921" w:rsidRPr="004A7DC9">
        <w:rPr>
          <w:lang w:val="hr-HR"/>
        </w:rPr>
        <w:t>20</w:t>
      </w:r>
      <w:r w:rsidR="0018460B" w:rsidRPr="004A7DC9">
        <w:rPr>
          <w:lang w:val="hr-HR"/>
        </w:rPr>
        <w:t>29</w:t>
      </w:r>
      <w:r w:rsidRPr="004A7DC9">
        <w:rPr>
          <w:lang w:val="hr-HR"/>
        </w:rPr>
        <w:t xml:space="preserve">. </w:t>
      </w:r>
      <w:r w:rsidR="0018460B" w:rsidRPr="004A7DC9">
        <w:rPr>
          <w:lang w:val="hr-HR"/>
        </w:rPr>
        <w:t>99</w:t>
      </w:r>
      <w:r w:rsidR="00F668F0" w:rsidRPr="004A7DC9">
        <w:rPr>
          <w:lang w:val="hr-HR"/>
        </w:rPr>
        <w:t>,4</w:t>
      </w:r>
      <w:r w:rsidRPr="004A7DC9">
        <w:rPr>
          <w:lang w:val="hr-HR"/>
        </w:rPr>
        <w:t xml:space="preserve">%* stanovništva </w:t>
      </w:r>
      <w:r w:rsidR="008A11C1">
        <w:rPr>
          <w:lang w:val="hr-HR"/>
        </w:rPr>
        <w:t>na</w:t>
      </w:r>
      <w:r w:rsidRPr="004A7DC9">
        <w:rPr>
          <w:lang w:val="hr-HR"/>
        </w:rPr>
        <w:t xml:space="preserve"> području Republike Hrvatske mora biti pokriveno </w:t>
      </w:r>
      <w:r w:rsidR="00214921" w:rsidRPr="004A7DC9">
        <w:rPr>
          <w:lang w:val="hr-HR"/>
        </w:rPr>
        <w:t>najmanje prijamnom razinom signala određenom u poglavlju 7.2</w:t>
      </w:r>
    </w:p>
    <w:p w14:paraId="019038BC" w14:textId="568B11CA" w:rsidR="000D2377" w:rsidRPr="00207946" w:rsidRDefault="000D2377" w:rsidP="000D2377">
      <w:pPr>
        <w:jc w:val="both"/>
        <w:rPr>
          <w:lang w:val="hr-HR"/>
        </w:rPr>
      </w:pPr>
      <w:r w:rsidRPr="004A7DC9">
        <w:rPr>
          <w:lang w:val="hr-HR"/>
        </w:rPr>
        <w:t>* Postotni udio pokrivenosti stanovništva određen je uzimajući u obzir geografske specifičnosti navedenih područja i stvarnu tehničku mogućnost implementacije mreže.</w:t>
      </w:r>
    </w:p>
    <w:p w14:paraId="14DD35FA" w14:textId="77777777" w:rsidR="000D2377" w:rsidRPr="00207946" w:rsidRDefault="000D2377" w:rsidP="000D2377">
      <w:pPr>
        <w:jc w:val="both"/>
        <w:rPr>
          <w:lang w:val="hr-HR"/>
        </w:rPr>
      </w:pPr>
      <w:r w:rsidRPr="00207946">
        <w:rPr>
          <w:lang w:val="hr-HR"/>
        </w:rPr>
        <w:t>Obveza pokriv</w:t>
      </w:r>
      <w:r>
        <w:rPr>
          <w:lang w:val="hr-HR"/>
        </w:rPr>
        <w:t>enosti</w:t>
      </w:r>
      <w:r w:rsidRPr="00207946">
        <w:rPr>
          <w:lang w:val="hr-HR"/>
        </w:rPr>
        <w:t xml:space="preserve"> privremeno se neće primjenjivati na područja gdje postoje zapreke gradnje proizašle iz važećih dokumenata prostornog planiranja, uz uvjet da nositelj dozvole dostavi valjane dokaze. Za područja gdje postoje zapreke gradnje proizašle iz trenutno važećih dokumenata prostornog uređenja, don</w:t>
      </w:r>
      <w:r>
        <w:rPr>
          <w:lang w:val="hr-HR"/>
        </w:rPr>
        <w:t>ijet</w:t>
      </w:r>
      <w:r w:rsidRPr="00207946">
        <w:rPr>
          <w:lang w:val="hr-HR"/>
        </w:rPr>
        <w:t xml:space="preserve"> će se novi objedinjeni plan gradnje te će se propisati izmjene i dopune Uredbe o mjerilima razvoja elektroničke komunikacijske mreže i povezane opreme. Operatori pokretnih komunikacija kojima je dodijeljena dozvola za uporabu RF spektra obvezuju se izraditi novi objedinjeni plan u roku od 6 mjeseci od izdavanja dozvola. </w:t>
      </w:r>
    </w:p>
    <w:p w14:paraId="425DD0AE" w14:textId="77777777" w:rsidR="000D2377" w:rsidRDefault="000D2377" w:rsidP="000D2377">
      <w:pPr>
        <w:jc w:val="both"/>
        <w:rPr>
          <w:lang w:val="hr-HR"/>
        </w:rPr>
      </w:pPr>
      <w:r w:rsidRPr="00207946">
        <w:rPr>
          <w:lang w:val="hr-HR"/>
        </w:rPr>
        <w:t>Zadovoljavanje propisanih uvjeta može se osigurati i uporabom drugih frekvencijskih pojaseva na način da se osigura ekvivalentna razina pokrivanja uporabom svih ostalih frekvencijskih pojaseva dodijeljenih pojedinom nositelju dozvole.</w:t>
      </w:r>
    </w:p>
    <w:p w14:paraId="241B7A04" w14:textId="77777777" w:rsidR="000D2377" w:rsidRPr="00207946" w:rsidRDefault="000D2377" w:rsidP="000D2377">
      <w:pPr>
        <w:jc w:val="both"/>
        <w:rPr>
          <w:lang w:val="hr-HR"/>
        </w:rPr>
      </w:pPr>
      <w:r w:rsidRPr="00F65CAC">
        <w:rPr>
          <w:lang w:val="hr-HR"/>
        </w:rPr>
        <w:t>Ispunjavanje navedenih obveza pokrivanja nositelj dozvole mora osigurati vlastitom mrežom.</w:t>
      </w:r>
    </w:p>
    <w:p w14:paraId="3921436C" w14:textId="79163819" w:rsidR="000D2377" w:rsidRPr="00207946" w:rsidRDefault="000D2377" w:rsidP="000D2377">
      <w:pPr>
        <w:pStyle w:val="Heading3"/>
        <w:rPr>
          <w:lang w:val="hr-HR"/>
        </w:rPr>
      </w:pPr>
      <w:bookmarkStart w:id="135" w:name="_Toc66121583"/>
      <w:bookmarkStart w:id="136" w:name="_Toc72997848"/>
      <w:bookmarkStart w:id="137" w:name="_Toc111022648"/>
      <w:bookmarkStart w:id="138" w:name="_Toc63412985"/>
      <w:r w:rsidRPr="00207946">
        <w:rPr>
          <w:lang w:val="hr-HR"/>
        </w:rPr>
        <w:t xml:space="preserve">Uvjet </w:t>
      </w:r>
      <w:r w:rsidR="00EC6AB9">
        <w:rPr>
          <w:lang w:val="hr-HR"/>
        </w:rPr>
        <w:t>uporabe</w:t>
      </w:r>
      <w:r w:rsidR="00EC6AB9" w:rsidRPr="00476171">
        <w:t xml:space="preserve"> </w:t>
      </w:r>
      <w:r w:rsidR="00EC6AB9">
        <w:rPr>
          <w:lang w:val="hr-HR"/>
        </w:rPr>
        <w:t xml:space="preserve">frekvencijskog </w:t>
      </w:r>
      <w:r w:rsidR="00EC6AB9" w:rsidRPr="00476171">
        <w:rPr>
          <w:lang w:val="hr-HR"/>
        </w:rPr>
        <w:t>pojas</w:t>
      </w:r>
      <w:r w:rsidR="00EC6AB9">
        <w:rPr>
          <w:lang w:val="hr-HR"/>
        </w:rPr>
        <w:t>a</w:t>
      </w:r>
      <w:r w:rsidR="00EC6AB9" w:rsidRPr="00476171">
        <w:rPr>
          <w:lang w:val="hr-HR"/>
        </w:rPr>
        <w:t xml:space="preserve"> 3600 MHz na regionalnoj (županijskoj) razini</w:t>
      </w:r>
      <w:bookmarkEnd w:id="135"/>
      <w:bookmarkEnd w:id="136"/>
      <w:bookmarkEnd w:id="137"/>
    </w:p>
    <w:p w14:paraId="4C244AA5" w14:textId="77777777" w:rsidR="000D2377" w:rsidRPr="00207946" w:rsidRDefault="000D2377" w:rsidP="000D2377">
      <w:pPr>
        <w:jc w:val="both"/>
        <w:rPr>
          <w:lang w:val="hr-HR"/>
        </w:rPr>
      </w:pPr>
      <w:r w:rsidRPr="00207946">
        <w:rPr>
          <w:lang w:val="hr-HR"/>
        </w:rPr>
        <w:t xml:space="preserve">Kako bi se ispunio uvjet uporabe frekvencijskog pojasa 3600 MHz, HAKOM </w:t>
      </w:r>
      <w:r>
        <w:rPr>
          <w:lang w:val="hr-HR"/>
        </w:rPr>
        <w:t>propisuje</w:t>
      </w:r>
      <w:r w:rsidRPr="00207946">
        <w:rPr>
          <w:lang w:val="hr-HR"/>
        </w:rPr>
        <w:t xml:space="preserve"> obvezu postavljanja i stavljanja u uporabu određenog broj baznih postaja koja se mora ispuniti u zadanom vremenskom roku i na određenom zemljopisnom području. </w:t>
      </w:r>
    </w:p>
    <w:p w14:paraId="7DCD7E31" w14:textId="7F87A561" w:rsidR="000D2377" w:rsidRDefault="000D2377" w:rsidP="000D2377">
      <w:pPr>
        <w:jc w:val="both"/>
        <w:rPr>
          <w:lang w:val="hr-HR"/>
        </w:rPr>
      </w:pPr>
      <w:r w:rsidRPr="00207946">
        <w:rPr>
          <w:lang w:val="hr-HR"/>
        </w:rPr>
        <w:lastRenderedPageBreak/>
        <w:t>Kako bi se osigurala učinkovita uporaba RF spektra, tj. kako bi se izbjegla mogućnost gomilanja RF spektra bez uporabe istog (</w:t>
      </w:r>
      <w:r w:rsidRPr="00207946">
        <w:rPr>
          <w:i/>
          <w:lang w:val="hr-HR"/>
        </w:rPr>
        <w:t>eng. spectrum hoarding</w:t>
      </w:r>
      <w:r w:rsidRPr="00207946">
        <w:rPr>
          <w:lang w:val="hr-HR"/>
        </w:rPr>
        <w:t>), nositelj dozvole mora ispuniti sljedeće obveze kojima se propisuje broj baznih postaja koje je potrebno pustiti u rad:</w:t>
      </w:r>
    </w:p>
    <w:p w14:paraId="11E08229" w14:textId="3A241BE9" w:rsidR="00FE1262" w:rsidRPr="00FE1262" w:rsidRDefault="00FE1262" w:rsidP="00115875">
      <w:pPr>
        <w:pStyle w:val="ListParagraph"/>
        <w:numPr>
          <w:ilvl w:val="0"/>
          <w:numId w:val="61"/>
        </w:numPr>
        <w:jc w:val="both"/>
        <w:rPr>
          <w:lang w:val="hr-HR"/>
        </w:rPr>
      </w:pPr>
      <w:r w:rsidRPr="00FE1262">
        <w:rPr>
          <w:lang w:val="hr-HR"/>
        </w:rPr>
        <w:t>Do 31. prosinca 2024. godine, najmanji broj baznih postaja koji mora biti pušten u rad iznosi 1, za svaku županiju u kojoj je nositelj dozvole stekao pravo uporabe RF spektra</w:t>
      </w:r>
      <w:r>
        <w:rPr>
          <w:lang w:val="hr-HR"/>
        </w:rPr>
        <w:t>.</w:t>
      </w:r>
    </w:p>
    <w:p w14:paraId="02E458BF" w14:textId="030905F2" w:rsidR="007219EA" w:rsidRDefault="008A11C1" w:rsidP="000D2377">
      <w:pPr>
        <w:pStyle w:val="Heading2"/>
        <w:rPr>
          <w:lang w:val="hr-HR"/>
        </w:rPr>
      </w:pPr>
      <w:bookmarkStart w:id="139" w:name="_Toc111022649"/>
      <w:r>
        <w:rPr>
          <w:lang w:val="hr-HR"/>
        </w:rPr>
        <w:t>Kvaliteta signala</w:t>
      </w:r>
      <w:bookmarkEnd w:id="139"/>
    </w:p>
    <w:p w14:paraId="4289EFC6" w14:textId="5F82DC58" w:rsidR="000D2377" w:rsidRPr="00207946" w:rsidRDefault="000D2377" w:rsidP="000D2377">
      <w:pPr>
        <w:jc w:val="both"/>
        <w:rPr>
          <w:lang w:val="hr-HR"/>
        </w:rPr>
      </w:pPr>
      <w:bookmarkStart w:id="140" w:name="_Toc66121585"/>
      <w:bookmarkEnd w:id="138"/>
      <w:r w:rsidRPr="00207946">
        <w:rPr>
          <w:lang w:val="hr-HR"/>
        </w:rPr>
        <w:t xml:space="preserve">Kako bi se osigurala usluga zadovoljavajuće kvalitete na otvorenom prostoru, HAKOM je propisao najmanju prijamnu razinu signala (RSRP, eng. </w:t>
      </w:r>
      <w:r w:rsidRPr="00207946">
        <w:rPr>
          <w:i/>
          <w:iCs/>
          <w:lang w:val="hr-HR"/>
        </w:rPr>
        <w:t>Reference Signal Received Power</w:t>
      </w:r>
      <w:r w:rsidRPr="00207946">
        <w:rPr>
          <w:lang w:val="hr-HR"/>
        </w:rPr>
        <w:t>) od -110 dBm koja</w:t>
      </w:r>
      <w:r>
        <w:rPr>
          <w:lang w:val="hr-HR"/>
        </w:rPr>
        <w:t xml:space="preserve"> u većini slučajeva</w:t>
      </w:r>
      <w:r w:rsidRPr="00207946">
        <w:rPr>
          <w:lang w:val="hr-HR"/>
        </w:rPr>
        <w:t xml:space="preserve"> osigurava zadovoljavajuću kvalitetu usluge tj. korisničko iskustvo  korištenja širokopojasne pokretne komunikacijske usluge  od najmanje 10 (DL)/2 (UL) Mbit/s  na otvorenom prostoru.</w:t>
      </w:r>
    </w:p>
    <w:p w14:paraId="40C054B9" w14:textId="46C070D5" w:rsidR="000D2377" w:rsidRPr="00207946" w:rsidRDefault="000D2377" w:rsidP="000D2377">
      <w:pPr>
        <w:pStyle w:val="Heading2"/>
        <w:rPr>
          <w:lang w:val="hr-HR"/>
        </w:rPr>
      </w:pPr>
      <w:bookmarkStart w:id="141" w:name="_Toc72997850"/>
      <w:bookmarkStart w:id="142" w:name="_Toc111022650"/>
      <w:r w:rsidRPr="00207946">
        <w:rPr>
          <w:lang w:val="hr-HR"/>
        </w:rPr>
        <w:t xml:space="preserve">Obveza </w:t>
      </w:r>
      <w:r>
        <w:rPr>
          <w:lang w:val="hr-HR"/>
        </w:rPr>
        <w:t xml:space="preserve">neometanja prijma DVB-T2 signala u frekvencijskom </w:t>
      </w:r>
      <w:r w:rsidRPr="004A7DC9">
        <w:rPr>
          <w:lang w:val="hr-HR"/>
        </w:rPr>
        <w:t xml:space="preserve">pojasu </w:t>
      </w:r>
      <w:r w:rsidR="00107E93" w:rsidRPr="004A7DC9">
        <w:rPr>
          <w:lang w:val="hr-HR"/>
        </w:rPr>
        <w:t>470</w:t>
      </w:r>
      <w:r w:rsidR="00436A68" w:rsidRPr="004A7DC9">
        <w:rPr>
          <w:lang w:val="hr-HR"/>
        </w:rPr>
        <w:t xml:space="preserve"> </w:t>
      </w:r>
      <w:r w:rsidRPr="004A7DC9">
        <w:rPr>
          <w:lang w:val="hr-HR"/>
        </w:rPr>
        <w:t xml:space="preserve">– </w:t>
      </w:r>
      <w:r w:rsidR="00107E93" w:rsidRPr="004A7DC9">
        <w:rPr>
          <w:lang w:val="hr-HR"/>
        </w:rPr>
        <w:t>694</w:t>
      </w:r>
      <w:r w:rsidR="00436A68" w:rsidRPr="004A7DC9">
        <w:rPr>
          <w:lang w:val="hr-HR"/>
        </w:rPr>
        <w:t xml:space="preserve"> </w:t>
      </w:r>
      <w:r w:rsidRPr="004A7DC9">
        <w:rPr>
          <w:lang w:val="hr-HR"/>
        </w:rPr>
        <w:t>MHz</w:t>
      </w:r>
      <w:bookmarkEnd w:id="141"/>
      <w:bookmarkEnd w:id="142"/>
    </w:p>
    <w:p w14:paraId="2D7F1639" w14:textId="71B9F7D5" w:rsidR="000D2377" w:rsidRPr="00D87D32" w:rsidRDefault="000D2377" w:rsidP="000D2377">
      <w:pPr>
        <w:jc w:val="both"/>
        <w:rPr>
          <w:rFonts w:cstheme="minorHAnsi"/>
        </w:rPr>
      </w:pPr>
      <w:r>
        <w:rPr>
          <w:rFonts w:cstheme="minorHAnsi"/>
        </w:rPr>
        <w:t>N</w:t>
      </w:r>
      <w:r w:rsidRPr="00D87D32">
        <w:rPr>
          <w:rFonts w:cstheme="minorHAnsi"/>
        </w:rPr>
        <w:t xml:space="preserve">ositeljima dozvole u frekvencijskom pojasu </w:t>
      </w:r>
      <w:r w:rsidR="00436A68">
        <w:rPr>
          <w:rFonts w:cstheme="minorHAnsi"/>
        </w:rPr>
        <w:t>8</w:t>
      </w:r>
      <w:r w:rsidR="00436A68" w:rsidRPr="00D87D32">
        <w:rPr>
          <w:rFonts w:cstheme="minorHAnsi"/>
        </w:rPr>
        <w:t xml:space="preserve">00 </w:t>
      </w:r>
      <w:r w:rsidRPr="00D87D32">
        <w:rPr>
          <w:rFonts w:cstheme="minorHAnsi"/>
        </w:rPr>
        <w:t xml:space="preserve">MHz propisuje se obveza neometanja prijma </w:t>
      </w:r>
      <w:r>
        <w:rPr>
          <w:rFonts w:cstheme="minorHAnsi"/>
        </w:rPr>
        <w:t>DTV</w:t>
      </w:r>
      <w:r w:rsidRPr="00D87D32">
        <w:rPr>
          <w:rFonts w:cstheme="minorHAnsi"/>
        </w:rPr>
        <w:t xml:space="preserve"> signala u frekvencijskom pojasu </w:t>
      </w:r>
      <w:r w:rsidR="00107E93">
        <w:rPr>
          <w:rFonts w:cstheme="minorHAnsi"/>
        </w:rPr>
        <w:t>470</w:t>
      </w:r>
      <w:r w:rsidR="00436A68" w:rsidRPr="00D87D32">
        <w:rPr>
          <w:rFonts w:cstheme="minorHAnsi"/>
        </w:rPr>
        <w:t xml:space="preserve"> </w:t>
      </w:r>
      <w:r w:rsidRPr="00D87D32">
        <w:rPr>
          <w:rFonts w:cstheme="minorHAnsi"/>
        </w:rPr>
        <w:t xml:space="preserve">– </w:t>
      </w:r>
      <w:r w:rsidR="00107E93">
        <w:rPr>
          <w:rFonts w:cstheme="minorHAnsi"/>
        </w:rPr>
        <w:t>694</w:t>
      </w:r>
      <w:r w:rsidR="00436A68" w:rsidRPr="00D87D32">
        <w:rPr>
          <w:rFonts w:cstheme="minorHAnsi"/>
        </w:rPr>
        <w:t xml:space="preserve"> </w:t>
      </w:r>
      <w:r w:rsidRPr="00D87D32">
        <w:rPr>
          <w:rFonts w:cstheme="minorHAnsi"/>
        </w:rPr>
        <w:t>MHz. Sve troškove istraživanja i uklanjanja smetnji snosi nositelj dozvole čija radijska postaja uzrokuje smetnje. T</w:t>
      </w:r>
      <w:r>
        <w:rPr>
          <w:rFonts w:cstheme="minorHAnsi"/>
        </w:rPr>
        <w:t>elevizijski</w:t>
      </w:r>
      <w:r w:rsidRPr="00D87D32">
        <w:rPr>
          <w:rFonts w:cstheme="minorHAnsi"/>
        </w:rPr>
        <w:t xml:space="preserve"> gledatelji su oslobođeni svih troškova, bez obzira na to je li uzrok smetnje radijska postaja nositelja dozvole. </w:t>
      </w:r>
    </w:p>
    <w:p w14:paraId="7F845A73" w14:textId="047816AC" w:rsidR="000D2377" w:rsidRPr="00D87D32" w:rsidRDefault="000D2377" w:rsidP="000D2377">
      <w:pPr>
        <w:jc w:val="both"/>
        <w:rPr>
          <w:rFonts w:cstheme="minorHAnsi"/>
        </w:rPr>
      </w:pPr>
      <w:r w:rsidRPr="00D87D32">
        <w:rPr>
          <w:rFonts w:cstheme="minorHAnsi"/>
        </w:rPr>
        <w:t>U skladu s prethodno navedenim</w:t>
      </w:r>
      <w:r>
        <w:rPr>
          <w:rFonts w:cstheme="minorHAnsi"/>
        </w:rPr>
        <w:t>,</w:t>
      </w:r>
      <w:r w:rsidRPr="00D87D32">
        <w:rPr>
          <w:rFonts w:cstheme="minorHAnsi"/>
        </w:rPr>
        <w:t xml:space="preserve"> </w:t>
      </w:r>
      <w:r>
        <w:rPr>
          <w:rFonts w:cstheme="minorHAnsi"/>
        </w:rPr>
        <w:t>propisuju se</w:t>
      </w:r>
      <w:r w:rsidRPr="00D87D32">
        <w:rPr>
          <w:rFonts w:cstheme="minorHAnsi"/>
        </w:rPr>
        <w:t xml:space="preserve"> sljedeće obaveze za nositelje dozvola u frekvencijskom po</w:t>
      </w:r>
      <w:r>
        <w:rPr>
          <w:rFonts w:cstheme="minorHAnsi"/>
        </w:rPr>
        <w:t>jasu</w:t>
      </w:r>
      <w:r w:rsidRPr="00D87D32">
        <w:rPr>
          <w:rFonts w:cstheme="minorHAnsi"/>
        </w:rPr>
        <w:t xml:space="preserve"> </w:t>
      </w:r>
      <w:r w:rsidR="00436A68">
        <w:rPr>
          <w:rFonts w:cstheme="minorHAnsi"/>
        </w:rPr>
        <w:t>8</w:t>
      </w:r>
      <w:r w:rsidR="00436A68" w:rsidRPr="00D87D32">
        <w:rPr>
          <w:rFonts w:cstheme="minorHAnsi"/>
        </w:rPr>
        <w:t xml:space="preserve">00 </w:t>
      </w:r>
      <w:r w:rsidRPr="00D87D32">
        <w:rPr>
          <w:rFonts w:cstheme="minorHAnsi"/>
        </w:rPr>
        <w:t>MHz:</w:t>
      </w:r>
    </w:p>
    <w:p w14:paraId="138EF480" w14:textId="77777777" w:rsidR="000D2377" w:rsidRPr="00D87D32" w:rsidRDefault="000D2377" w:rsidP="000D2377">
      <w:pPr>
        <w:pStyle w:val="ListParagraph"/>
        <w:numPr>
          <w:ilvl w:val="0"/>
          <w:numId w:val="48"/>
        </w:numPr>
        <w:spacing w:after="200" w:line="276" w:lineRule="auto"/>
        <w:jc w:val="both"/>
        <w:rPr>
          <w:rFonts w:cstheme="minorHAnsi"/>
        </w:rPr>
      </w:pPr>
      <w:r w:rsidRPr="00D87D32">
        <w:rPr>
          <w:rFonts w:cstheme="minorHAnsi"/>
        </w:rPr>
        <w:t>nositelji dozvola dužni su uspostaviti međusobnu suradnju i osigurati jedinstveni kontakt za prijavu smetnji;</w:t>
      </w:r>
    </w:p>
    <w:p w14:paraId="6E469CC0" w14:textId="77777777" w:rsidR="000D2377" w:rsidRPr="00D87D32" w:rsidRDefault="000D2377" w:rsidP="000D2377">
      <w:pPr>
        <w:pStyle w:val="ListParagraph"/>
        <w:numPr>
          <w:ilvl w:val="0"/>
          <w:numId w:val="48"/>
        </w:numPr>
        <w:spacing w:after="200" w:line="276" w:lineRule="auto"/>
        <w:jc w:val="both"/>
        <w:rPr>
          <w:rFonts w:cstheme="minorHAnsi"/>
        </w:rPr>
      </w:pPr>
      <w:r w:rsidRPr="00D87D32">
        <w:rPr>
          <w:rFonts w:cstheme="minorHAnsi"/>
        </w:rPr>
        <w:t>u okviru suradnje potrebno je identificirati nositelja dozvole čija radijska postaja je uzrok smetnji;</w:t>
      </w:r>
    </w:p>
    <w:p w14:paraId="25F8722E" w14:textId="77777777" w:rsidR="000D2377" w:rsidRPr="00D87D32" w:rsidRDefault="000D2377" w:rsidP="000D2377">
      <w:pPr>
        <w:pStyle w:val="ListParagraph"/>
        <w:numPr>
          <w:ilvl w:val="0"/>
          <w:numId w:val="48"/>
        </w:numPr>
        <w:spacing w:after="0" w:line="276" w:lineRule="auto"/>
        <w:jc w:val="both"/>
        <w:rPr>
          <w:rFonts w:cstheme="minorHAnsi"/>
        </w:rPr>
      </w:pPr>
      <w:r w:rsidRPr="00D87D32">
        <w:rPr>
          <w:rFonts w:cstheme="minorHAnsi"/>
        </w:rPr>
        <w:t>nositelj dozvole čija radijska postaja je uzrok smetnji dužan je:</w:t>
      </w:r>
    </w:p>
    <w:p w14:paraId="47410F13" w14:textId="77777777" w:rsidR="000D2377" w:rsidRPr="00D87D32" w:rsidRDefault="000D2377" w:rsidP="000D2377">
      <w:pPr>
        <w:spacing w:after="0"/>
        <w:ind w:left="1416"/>
        <w:jc w:val="both"/>
        <w:rPr>
          <w:rFonts w:cstheme="minorHAnsi"/>
        </w:rPr>
      </w:pPr>
      <w:r w:rsidRPr="00D87D32">
        <w:rPr>
          <w:rFonts w:cstheme="minorHAnsi"/>
        </w:rPr>
        <w:t>1.</w:t>
      </w:r>
      <w:r w:rsidRPr="00D87D32">
        <w:rPr>
          <w:rFonts w:cstheme="minorHAnsi"/>
        </w:rPr>
        <w:tab/>
        <w:t xml:space="preserve">odmah prestati s radom radijske postaje koja je uzrok smetnji do </w:t>
      </w:r>
      <w:r>
        <w:rPr>
          <w:rFonts w:cstheme="minorHAnsi"/>
        </w:rPr>
        <w:t>u</w:t>
      </w:r>
      <w:r w:rsidRPr="00D87D32">
        <w:rPr>
          <w:rFonts w:cstheme="minorHAnsi"/>
        </w:rPr>
        <w:t>klanjanja iste,</w:t>
      </w:r>
    </w:p>
    <w:p w14:paraId="25EC26DE" w14:textId="77777777" w:rsidR="000D2377" w:rsidRPr="00D87D32" w:rsidRDefault="000D2377" w:rsidP="000D2377">
      <w:pPr>
        <w:spacing w:after="0"/>
        <w:ind w:left="1416"/>
        <w:jc w:val="both"/>
        <w:rPr>
          <w:rFonts w:cstheme="minorHAnsi"/>
        </w:rPr>
      </w:pPr>
      <w:r w:rsidRPr="00D87D32">
        <w:rPr>
          <w:rFonts w:cstheme="minorHAnsi"/>
        </w:rPr>
        <w:t>2.</w:t>
      </w:r>
      <w:r w:rsidRPr="00D87D32">
        <w:rPr>
          <w:rFonts w:cstheme="minorHAnsi"/>
        </w:rPr>
        <w:tab/>
        <w:t xml:space="preserve">provesti istraživanje te u skladu s tim </w:t>
      </w:r>
      <w:r>
        <w:rPr>
          <w:rFonts w:cstheme="minorHAnsi"/>
        </w:rPr>
        <w:t>u</w:t>
      </w:r>
      <w:r w:rsidRPr="00D87D32">
        <w:rPr>
          <w:rFonts w:cstheme="minorHAnsi"/>
        </w:rPr>
        <w:t>kloniti smetnju.</w:t>
      </w:r>
    </w:p>
    <w:p w14:paraId="6F9BD9C1" w14:textId="77777777" w:rsidR="000D2377" w:rsidRPr="00D87D32" w:rsidRDefault="000D2377" w:rsidP="000D2377">
      <w:pPr>
        <w:pStyle w:val="ListParagraph"/>
        <w:numPr>
          <w:ilvl w:val="0"/>
          <w:numId w:val="48"/>
        </w:numPr>
        <w:spacing w:after="200" w:line="276" w:lineRule="auto"/>
        <w:jc w:val="both"/>
        <w:rPr>
          <w:rFonts w:cstheme="minorHAnsi"/>
        </w:rPr>
      </w:pPr>
      <w:r w:rsidRPr="00D87D32">
        <w:rPr>
          <w:rFonts w:cstheme="minorHAnsi"/>
        </w:rPr>
        <w:t>vođenje zapisnika o prijavljenim smetnjama i njihovo</w:t>
      </w:r>
      <w:r>
        <w:rPr>
          <w:rFonts w:cstheme="minorHAnsi"/>
        </w:rPr>
        <w:t>m</w:t>
      </w:r>
      <w:r w:rsidRPr="00D87D32">
        <w:rPr>
          <w:rFonts w:cstheme="minorHAnsi"/>
        </w:rPr>
        <w:t xml:space="preserve"> rješavanj</w:t>
      </w:r>
      <w:r>
        <w:rPr>
          <w:rFonts w:cstheme="minorHAnsi"/>
        </w:rPr>
        <w:t>u</w:t>
      </w:r>
      <w:r w:rsidRPr="00D87D32">
        <w:rPr>
          <w:rFonts w:cstheme="minorHAnsi"/>
        </w:rPr>
        <w:t>,</w:t>
      </w:r>
    </w:p>
    <w:p w14:paraId="48FDA96A" w14:textId="77777777" w:rsidR="000D2377" w:rsidRPr="00D87D32" w:rsidRDefault="000D2377" w:rsidP="000D2377">
      <w:pPr>
        <w:pStyle w:val="ListParagraph"/>
        <w:numPr>
          <w:ilvl w:val="0"/>
          <w:numId w:val="48"/>
        </w:numPr>
        <w:spacing w:after="200" w:line="276" w:lineRule="auto"/>
        <w:jc w:val="both"/>
        <w:rPr>
          <w:rFonts w:cstheme="minorHAnsi"/>
        </w:rPr>
      </w:pPr>
      <w:r w:rsidRPr="00D87D32">
        <w:rPr>
          <w:rFonts w:cstheme="minorHAnsi"/>
        </w:rPr>
        <w:t xml:space="preserve">na zahtjev HAKOM-a, nositelji </w:t>
      </w:r>
      <w:r>
        <w:rPr>
          <w:rFonts w:cstheme="minorHAnsi"/>
        </w:rPr>
        <w:t xml:space="preserve">dozvola </w:t>
      </w:r>
      <w:r w:rsidRPr="00D87D32">
        <w:rPr>
          <w:rFonts w:cstheme="minorHAnsi"/>
        </w:rPr>
        <w:t xml:space="preserve">dužni </w:t>
      </w:r>
      <w:r>
        <w:rPr>
          <w:rFonts w:cstheme="minorHAnsi"/>
        </w:rPr>
        <w:t xml:space="preserve">su </w:t>
      </w:r>
      <w:r w:rsidRPr="00D87D32">
        <w:rPr>
          <w:rFonts w:cstheme="minorHAnsi"/>
        </w:rPr>
        <w:t>dostaviti, odnosno osigurati pristup zapisniku.</w:t>
      </w:r>
    </w:p>
    <w:p w14:paraId="46591B5A" w14:textId="77777777" w:rsidR="000D2377" w:rsidRPr="00A82FE2" w:rsidRDefault="000D2377" w:rsidP="000D2377">
      <w:pPr>
        <w:jc w:val="both"/>
        <w:rPr>
          <w:rFonts w:cstheme="minorHAnsi"/>
        </w:rPr>
      </w:pPr>
      <w:r>
        <w:rPr>
          <w:rFonts w:cstheme="minorHAnsi"/>
        </w:rPr>
        <w:t>Smetnja prij</w:t>
      </w:r>
      <w:r w:rsidRPr="00D87D32">
        <w:rPr>
          <w:rFonts w:cstheme="minorHAnsi"/>
        </w:rPr>
        <w:t xml:space="preserve">mu televizijskog signala </w:t>
      </w:r>
      <w:r>
        <w:rPr>
          <w:rFonts w:cstheme="minorHAnsi"/>
        </w:rPr>
        <w:t>definira se za</w:t>
      </w:r>
      <w:r w:rsidRPr="00D87D32">
        <w:rPr>
          <w:rFonts w:cstheme="minorHAnsi"/>
        </w:rPr>
        <w:t xml:space="preserve"> slučaj </w:t>
      </w:r>
      <w:r>
        <w:rPr>
          <w:rFonts w:cstheme="minorHAnsi"/>
        </w:rPr>
        <w:t xml:space="preserve">kada </w:t>
      </w:r>
      <w:r w:rsidRPr="00D87D32">
        <w:rPr>
          <w:rFonts w:cstheme="minorHAnsi"/>
        </w:rPr>
        <w:t xml:space="preserve">je jakost </w:t>
      </w:r>
      <w:r>
        <w:rPr>
          <w:rFonts w:cstheme="minorHAnsi"/>
        </w:rPr>
        <w:t xml:space="preserve">prijamnog </w:t>
      </w:r>
      <w:r w:rsidRPr="00D87D32">
        <w:rPr>
          <w:rFonts w:cstheme="minorHAnsi"/>
        </w:rPr>
        <w:t xml:space="preserve">polja pojedinog </w:t>
      </w:r>
      <w:r w:rsidRPr="00C45C38">
        <w:rPr>
          <w:rFonts w:cstheme="minorHAnsi"/>
        </w:rPr>
        <w:t>TV</w:t>
      </w:r>
      <w:r w:rsidRPr="00D87D32">
        <w:rPr>
          <w:rFonts w:cstheme="minorHAnsi"/>
        </w:rPr>
        <w:t xml:space="preserve"> kanala veća od </w:t>
      </w:r>
      <w:r w:rsidRPr="000306C1">
        <w:rPr>
          <w:color w:val="000000" w:themeColor="text1"/>
        </w:rPr>
        <w:t>48 dBµV/m.</w:t>
      </w:r>
      <w:r w:rsidRPr="00D87D32">
        <w:rPr>
          <w:rFonts w:cstheme="minorHAnsi"/>
        </w:rPr>
        <w:t xml:space="preserve"> Mjerenje </w:t>
      </w:r>
      <w:r>
        <w:rPr>
          <w:rFonts w:cstheme="minorHAnsi"/>
        </w:rPr>
        <w:t xml:space="preserve">kojim se potvrđuje navedeni uvjet </w:t>
      </w:r>
      <w:r w:rsidRPr="00D87D32">
        <w:rPr>
          <w:rFonts w:cstheme="minorHAnsi"/>
        </w:rPr>
        <w:t>provodi</w:t>
      </w:r>
      <w:r>
        <w:rPr>
          <w:rFonts w:cstheme="minorHAnsi"/>
        </w:rPr>
        <w:t xml:space="preserve"> se</w:t>
      </w:r>
      <w:r w:rsidRPr="00D87D32">
        <w:rPr>
          <w:rFonts w:cstheme="minorHAnsi"/>
        </w:rPr>
        <w:t xml:space="preserve"> na visini 10m iznad tla pomoću usmjerene anten</w:t>
      </w:r>
      <w:r>
        <w:rPr>
          <w:rFonts w:cstheme="minorHAnsi"/>
        </w:rPr>
        <w:t>e</w:t>
      </w:r>
      <w:r w:rsidRPr="00D87D32">
        <w:rPr>
          <w:rFonts w:cstheme="minorHAnsi"/>
        </w:rPr>
        <w:t xml:space="preserve"> u polarizaciji televizijskog signala.</w:t>
      </w:r>
    </w:p>
    <w:p w14:paraId="07D45981" w14:textId="3A4C132E" w:rsidR="000D2377" w:rsidRDefault="000D2377" w:rsidP="000D2377">
      <w:pPr>
        <w:jc w:val="both"/>
        <w:rPr>
          <w:rFonts w:cstheme="minorHAnsi"/>
        </w:rPr>
      </w:pPr>
      <w:r>
        <w:rPr>
          <w:rFonts w:cstheme="minorHAnsi"/>
        </w:rPr>
        <w:t xml:space="preserve">Sukladno navedenom, a vezano uz ispunjavanje obveze </w:t>
      </w:r>
      <w:r w:rsidRPr="00D87D32">
        <w:rPr>
          <w:rFonts w:cstheme="minorHAnsi"/>
        </w:rPr>
        <w:t xml:space="preserve">neometanja prijma </w:t>
      </w:r>
      <w:r>
        <w:rPr>
          <w:rFonts w:cstheme="minorHAnsi"/>
        </w:rPr>
        <w:t>DTV</w:t>
      </w:r>
      <w:r w:rsidRPr="00D87D32">
        <w:rPr>
          <w:rFonts w:cstheme="minorHAnsi"/>
        </w:rPr>
        <w:t xml:space="preserve"> signala u frekvencijskom pojasu </w:t>
      </w:r>
      <w:r w:rsidR="00107E93">
        <w:rPr>
          <w:rFonts w:cstheme="minorHAnsi"/>
        </w:rPr>
        <w:t>470</w:t>
      </w:r>
      <w:r w:rsidR="00436A68" w:rsidRPr="00D87D32">
        <w:rPr>
          <w:rFonts w:cstheme="minorHAnsi"/>
        </w:rPr>
        <w:t xml:space="preserve"> </w:t>
      </w:r>
      <w:r w:rsidRPr="00D87D32">
        <w:rPr>
          <w:rFonts w:cstheme="minorHAnsi"/>
        </w:rPr>
        <w:t xml:space="preserve">– </w:t>
      </w:r>
      <w:r w:rsidR="00107E93">
        <w:rPr>
          <w:rFonts w:cstheme="minorHAnsi"/>
        </w:rPr>
        <w:t>694</w:t>
      </w:r>
      <w:r w:rsidR="00436A68" w:rsidRPr="00D87D32">
        <w:rPr>
          <w:rFonts w:cstheme="minorHAnsi"/>
        </w:rPr>
        <w:t xml:space="preserve"> </w:t>
      </w:r>
      <w:r w:rsidRPr="00D87D32">
        <w:rPr>
          <w:rFonts w:cstheme="minorHAnsi"/>
        </w:rPr>
        <w:t>MHz</w:t>
      </w:r>
      <w:r>
        <w:rPr>
          <w:rFonts w:cstheme="minorHAnsi"/>
        </w:rPr>
        <w:t xml:space="preserve"> vrijedi sljedeće:</w:t>
      </w:r>
    </w:p>
    <w:p w14:paraId="787A5A1D" w14:textId="77777777" w:rsidR="000D2377" w:rsidRPr="009F4E59" w:rsidRDefault="000D2377" w:rsidP="000D2377">
      <w:pPr>
        <w:ind w:firstLine="720"/>
        <w:jc w:val="both"/>
        <w:rPr>
          <w:b/>
          <w:color w:val="000000" w:themeColor="text1"/>
        </w:rPr>
      </w:pPr>
      <w:r w:rsidRPr="000306C1">
        <w:rPr>
          <w:b/>
          <w:color w:val="000000" w:themeColor="text1"/>
        </w:rPr>
        <w:t>1. Antenska instalacija za prijam televizijskog signala</w:t>
      </w:r>
    </w:p>
    <w:p w14:paraId="08E009D8" w14:textId="77777777" w:rsidR="000D2377" w:rsidRPr="000306C1" w:rsidRDefault="000D2377" w:rsidP="000D2377">
      <w:pPr>
        <w:jc w:val="both"/>
        <w:rPr>
          <w:color w:val="000000" w:themeColor="text1"/>
        </w:rPr>
      </w:pPr>
      <w:r w:rsidRPr="000306C1">
        <w:rPr>
          <w:color w:val="000000" w:themeColor="text1"/>
        </w:rPr>
        <w:t xml:space="preserve">Radiodifuzijske mreže za digitalnu </w:t>
      </w:r>
      <w:r>
        <w:rPr>
          <w:color w:val="000000" w:themeColor="text1"/>
        </w:rPr>
        <w:t xml:space="preserve">zemaljsku </w:t>
      </w:r>
      <w:r w:rsidRPr="000306C1">
        <w:rPr>
          <w:color w:val="000000" w:themeColor="text1"/>
        </w:rPr>
        <w:t>televiziju plan</w:t>
      </w:r>
      <w:r>
        <w:rPr>
          <w:color w:val="000000" w:themeColor="text1"/>
        </w:rPr>
        <w:t>irane su za uvjete fiksnog prij</w:t>
      </w:r>
      <w:r w:rsidRPr="000306C1">
        <w:rPr>
          <w:color w:val="000000" w:themeColor="text1"/>
        </w:rPr>
        <w:t>ma. Instalacija za prijam televizijskog signala mora biti izvedena s vanjskom antenom kao kućna instalacija sa ili bez pojačala ili kao zajednički antenski sustav.</w:t>
      </w:r>
    </w:p>
    <w:p w14:paraId="3E636D74" w14:textId="1388A52E" w:rsidR="000D2377" w:rsidRPr="000306C1" w:rsidRDefault="000D2377" w:rsidP="000D2377">
      <w:pPr>
        <w:jc w:val="both"/>
        <w:rPr>
          <w:color w:val="000000" w:themeColor="text1"/>
        </w:rPr>
      </w:pPr>
      <w:r w:rsidRPr="000306C1">
        <w:rPr>
          <w:color w:val="000000" w:themeColor="text1"/>
        </w:rPr>
        <w:lastRenderedPageBreak/>
        <w:t>Ako se prijam televizijskog signala ostvaruje putem sobne antene smatra se da antenska instalacija nije odgovarajuća za prijam televizijskog signala z</w:t>
      </w:r>
      <w:r>
        <w:rPr>
          <w:color w:val="000000" w:themeColor="text1"/>
        </w:rPr>
        <w:t>a planirane uvjete fiksnog prij</w:t>
      </w:r>
      <w:r w:rsidRPr="000306C1">
        <w:rPr>
          <w:color w:val="000000" w:themeColor="text1"/>
        </w:rPr>
        <w:t xml:space="preserve">ma. </w:t>
      </w:r>
    </w:p>
    <w:p w14:paraId="076AC0C1" w14:textId="77777777" w:rsidR="000D2377" w:rsidRPr="009F4E59" w:rsidRDefault="000D2377" w:rsidP="000D2377">
      <w:pPr>
        <w:ind w:firstLine="720"/>
        <w:jc w:val="both"/>
        <w:rPr>
          <w:b/>
          <w:color w:val="000000" w:themeColor="text1"/>
        </w:rPr>
      </w:pPr>
      <w:r w:rsidRPr="000306C1">
        <w:rPr>
          <w:b/>
          <w:color w:val="000000" w:themeColor="text1"/>
        </w:rPr>
        <w:t>2. Uvjeti za kvalitetan prijam televizijskog signala</w:t>
      </w:r>
    </w:p>
    <w:p w14:paraId="257155C6" w14:textId="77777777" w:rsidR="000D2377" w:rsidRPr="009F4E59" w:rsidRDefault="000D2377" w:rsidP="000D2377">
      <w:pPr>
        <w:jc w:val="both"/>
        <w:rPr>
          <w:color w:val="000000" w:themeColor="text1"/>
        </w:rPr>
      </w:pPr>
      <w:r w:rsidRPr="000306C1">
        <w:rPr>
          <w:color w:val="000000" w:themeColor="text1"/>
        </w:rPr>
        <w:t>Kvalitetan prijam digitalnog televizijskog signala je prijam signala bez izobličenja koja uzrokuju pogreške u prijenosu podataka. Digitalni televizijski signal može se uspješno dekodir</w:t>
      </w:r>
      <w:r>
        <w:rPr>
          <w:color w:val="000000" w:themeColor="text1"/>
        </w:rPr>
        <w:t xml:space="preserve">ati ako je omjer pogreške (BER) </w:t>
      </w:r>
      <w:r w:rsidRPr="009F4E59">
        <w:rPr>
          <w:color w:val="000000" w:themeColor="text1"/>
        </w:rPr>
        <w:t>za ETSI EN 302 755 (DVB-T2) BER &lt; 10</w:t>
      </w:r>
      <w:r w:rsidRPr="00C45C38">
        <w:rPr>
          <w:color w:val="000000" w:themeColor="text1"/>
          <w:vertAlign w:val="superscript"/>
        </w:rPr>
        <w:t>-7</w:t>
      </w:r>
      <w:r w:rsidRPr="009F4E59">
        <w:rPr>
          <w:color w:val="000000" w:themeColor="text1"/>
        </w:rPr>
        <w:t xml:space="preserve"> nakon LDPC stupnja dekodiranja</w:t>
      </w:r>
      <w:r>
        <w:rPr>
          <w:color w:val="000000" w:themeColor="text1"/>
        </w:rPr>
        <w:t>.</w:t>
      </w:r>
      <w:r w:rsidRPr="00DD65DA">
        <w:t xml:space="preserve"> </w:t>
      </w:r>
    </w:p>
    <w:p w14:paraId="460BE5C1" w14:textId="7C35848A" w:rsidR="000D2377" w:rsidRPr="000306C1" w:rsidRDefault="000D2377" w:rsidP="000D2377">
      <w:pPr>
        <w:jc w:val="both"/>
        <w:rPr>
          <w:color w:val="000000" w:themeColor="text1"/>
        </w:rPr>
      </w:pPr>
      <w:r w:rsidRPr="002C568E">
        <w:rPr>
          <w:color w:val="000000" w:themeColor="text1"/>
        </w:rPr>
        <w:t>Osim minimalne razine digitalnog televizijskog signala</w:t>
      </w:r>
      <w:r>
        <w:rPr>
          <w:color w:val="000000" w:themeColor="text1"/>
        </w:rPr>
        <w:t xml:space="preserve"> od 48 </w:t>
      </w:r>
      <w:r w:rsidRPr="000306C1">
        <w:rPr>
          <w:color w:val="000000" w:themeColor="text1"/>
        </w:rPr>
        <w:t>dBµV/m</w:t>
      </w:r>
      <w:r w:rsidRPr="002C568E">
        <w:rPr>
          <w:color w:val="000000" w:themeColor="text1"/>
        </w:rPr>
        <w:t>, kvalitetan prijam ostvaruje se i ako je zadovoljen odgovarajući odnos signal/šum prema istokan</w:t>
      </w:r>
      <w:r>
        <w:rPr>
          <w:color w:val="000000" w:themeColor="text1"/>
        </w:rPr>
        <w:t xml:space="preserve">alnoj smetnji prema preporuci ITU-R BT.2033 </w:t>
      </w:r>
      <w:r w:rsidRPr="002C568E">
        <w:rPr>
          <w:color w:val="000000" w:themeColor="text1"/>
        </w:rPr>
        <w:t>(tablica 2) za ETSI EN 302 755 (DVB-T2).</w:t>
      </w:r>
    </w:p>
    <w:p w14:paraId="517A06FC" w14:textId="229B1F5E" w:rsidR="000D2377" w:rsidRPr="009F4E59" w:rsidRDefault="000D2377" w:rsidP="000D2377">
      <w:pPr>
        <w:ind w:firstLine="720"/>
        <w:jc w:val="both"/>
        <w:rPr>
          <w:b/>
          <w:color w:val="000000" w:themeColor="text1"/>
        </w:rPr>
      </w:pPr>
      <w:r w:rsidRPr="000306C1">
        <w:rPr>
          <w:b/>
          <w:color w:val="000000" w:themeColor="text1"/>
        </w:rPr>
        <w:t>3. Smetnje od strane baznih postaja</w:t>
      </w:r>
      <w:r>
        <w:rPr>
          <w:b/>
          <w:color w:val="000000" w:themeColor="text1"/>
        </w:rPr>
        <w:t xml:space="preserve"> koje rade u frekvencijskom pojasu </w:t>
      </w:r>
      <w:r w:rsidR="00436A68">
        <w:rPr>
          <w:b/>
          <w:color w:val="000000" w:themeColor="text1"/>
        </w:rPr>
        <w:t xml:space="preserve">800 </w:t>
      </w:r>
      <w:r>
        <w:rPr>
          <w:b/>
          <w:color w:val="000000" w:themeColor="text1"/>
        </w:rPr>
        <w:t>MHz</w:t>
      </w:r>
    </w:p>
    <w:p w14:paraId="516AE4A3" w14:textId="77777777" w:rsidR="000D2377" w:rsidRPr="000306C1" w:rsidRDefault="000D2377" w:rsidP="000D2377">
      <w:pPr>
        <w:jc w:val="both"/>
        <w:rPr>
          <w:color w:val="000000" w:themeColor="text1"/>
        </w:rPr>
      </w:pPr>
      <w:r w:rsidRPr="000306C1">
        <w:rPr>
          <w:color w:val="000000" w:themeColor="text1"/>
        </w:rPr>
        <w:t xml:space="preserve">Smetnja prijmu digitalnog televizijskog signala mora se </w:t>
      </w:r>
      <w:r>
        <w:rPr>
          <w:color w:val="000000" w:themeColor="text1"/>
        </w:rPr>
        <w:t>u</w:t>
      </w:r>
      <w:r w:rsidRPr="000306C1">
        <w:rPr>
          <w:color w:val="000000" w:themeColor="text1"/>
        </w:rPr>
        <w:t>kloniti korisniku koji je prijavio smetnju</w:t>
      </w:r>
      <w:r>
        <w:rPr>
          <w:color w:val="000000" w:themeColor="text1"/>
        </w:rPr>
        <w:t xml:space="preserve"> prijmu</w:t>
      </w:r>
      <w:r w:rsidRPr="000306C1">
        <w:rPr>
          <w:color w:val="000000" w:themeColor="text1"/>
        </w:rPr>
        <w:t xml:space="preserve"> ako korisnik prima signal hrvatskih mreža na području koncesije, te ako ima antensku instalaciju u skladu s opisanim u točki 1, te zadovoljava uvjete za kvalitetan prijam iz točke 2.</w:t>
      </w:r>
    </w:p>
    <w:p w14:paraId="0CD21B0F" w14:textId="340F238E" w:rsidR="000D2377" w:rsidRPr="00BE7C73" w:rsidRDefault="000D2377" w:rsidP="000D2377">
      <w:pPr>
        <w:jc w:val="both"/>
        <w:rPr>
          <w:color w:val="000000" w:themeColor="text1"/>
        </w:rPr>
      </w:pPr>
      <w:r w:rsidRPr="00C45C38">
        <w:rPr>
          <w:color w:val="000000" w:themeColor="text1"/>
        </w:rPr>
        <w:t xml:space="preserve">Smetnja prijmu digitalnog televizijskog signala od strane baznih postaja u frekvencijskom pojasu </w:t>
      </w:r>
      <w:r w:rsidR="00436A68">
        <w:rPr>
          <w:color w:val="000000" w:themeColor="text1"/>
        </w:rPr>
        <w:t>8</w:t>
      </w:r>
      <w:r w:rsidR="00436A68" w:rsidRPr="00C45C38">
        <w:rPr>
          <w:color w:val="000000" w:themeColor="text1"/>
        </w:rPr>
        <w:t xml:space="preserve">00 </w:t>
      </w:r>
      <w:r w:rsidRPr="00C45C38">
        <w:rPr>
          <w:color w:val="000000" w:themeColor="text1"/>
        </w:rPr>
        <w:t xml:space="preserve">MHz je svako narušavanje omjera pogreške (BER) u odnosu na navedene granične vrijednosti unutar koncesijskog područja pojedinog televizijskog nakladnika, odnosno ako je došlo do preuzbude </w:t>
      </w:r>
      <w:r>
        <w:rPr>
          <w:color w:val="000000" w:themeColor="text1"/>
        </w:rPr>
        <w:t>TV</w:t>
      </w:r>
      <w:r w:rsidRPr="00C45C38">
        <w:rPr>
          <w:color w:val="000000" w:themeColor="text1"/>
        </w:rPr>
        <w:t xml:space="preserve"> prijamnika ili pojačala. </w:t>
      </w:r>
    </w:p>
    <w:p w14:paraId="7364B9C1" w14:textId="77777777" w:rsidR="000D2377" w:rsidRPr="00207946" w:rsidRDefault="000D2377" w:rsidP="000D2377">
      <w:pPr>
        <w:jc w:val="both"/>
        <w:rPr>
          <w:lang w:val="hr-HR"/>
        </w:rPr>
      </w:pPr>
      <w:r w:rsidRPr="000306C1">
        <w:rPr>
          <w:color w:val="000000"/>
        </w:rPr>
        <w:t xml:space="preserve">Razine signala, odnosno </w:t>
      </w:r>
      <w:r w:rsidRPr="000306C1">
        <w:rPr>
          <w:color w:val="000000" w:themeColor="text1"/>
        </w:rPr>
        <w:t xml:space="preserve">omjer pogreške (BER), </w:t>
      </w:r>
      <w:r w:rsidRPr="000306C1">
        <w:rPr>
          <w:color w:val="000000"/>
        </w:rPr>
        <w:t xml:space="preserve">se mjere/određuju na visini od 10m antenom koja zadovoljava karakteristiku usmjerenosti sukladno ITU-R </w:t>
      </w:r>
      <w:r>
        <w:rPr>
          <w:color w:val="000000"/>
        </w:rPr>
        <w:t>Preporuci</w:t>
      </w:r>
      <w:r w:rsidRPr="000306C1">
        <w:rPr>
          <w:color w:val="000000"/>
        </w:rPr>
        <w:t xml:space="preserve"> BT.419. </w:t>
      </w:r>
      <w:r w:rsidRPr="000306C1">
        <w:rPr>
          <w:color w:val="000000" w:themeColor="text1"/>
        </w:rPr>
        <w:t xml:space="preserve">Granične vrijednosti omjera pogreške (BER) mjere se uz ugašenu </w:t>
      </w:r>
      <w:r>
        <w:rPr>
          <w:color w:val="000000" w:themeColor="text1"/>
        </w:rPr>
        <w:t>baznu</w:t>
      </w:r>
      <w:r w:rsidRPr="000306C1">
        <w:rPr>
          <w:color w:val="000000" w:themeColor="text1"/>
        </w:rPr>
        <w:t xml:space="preserve"> postaju.</w:t>
      </w:r>
      <w:r w:rsidRPr="000306C1">
        <w:rPr>
          <w:color w:val="000000"/>
        </w:rPr>
        <w:t xml:space="preserve"> U slučajevima gdje je prijamna </w:t>
      </w:r>
      <w:r>
        <w:rPr>
          <w:color w:val="000000"/>
        </w:rPr>
        <w:t>TV</w:t>
      </w:r>
      <w:r w:rsidRPr="000306C1">
        <w:rPr>
          <w:color w:val="000000"/>
        </w:rPr>
        <w:t xml:space="preserve"> antena smještena na većoj visini (urbana područja, visina prijamne </w:t>
      </w:r>
      <w:r>
        <w:rPr>
          <w:color w:val="000000"/>
        </w:rPr>
        <w:t>TV</w:t>
      </w:r>
      <w:r w:rsidRPr="000306C1">
        <w:rPr>
          <w:color w:val="000000"/>
        </w:rPr>
        <w:t xml:space="preserve"> antene &gt; 15m), a mjerenjem na visini 10m nije utvrđena smetnja, isto je potrebno provjeriti na visini (+/- 10% od visine) prij</w:t>
      </w:r>
      <w:r>
        <w:rPr>
          <w:color w:val="000000"/>
        </w:rPr>
        <w:t>a</w:t>
      </w:r>
      <w:r w:rsidRPr="000306C1">
        <w:rPr>
          <w:color w:val="000000"/>
        </w:rPr>
        <w:t xml:space="preserve">mne </w:t>
      </w:r>
      <w:r>
        <w:rPr>
          <w:color w:val="000000"/>
        </w:rPr>
        <w:t>TV</w:t>
      </w:r>
      <w:r w:rsidRPr="000306C1">
        <w:rPr>
          <w:color w:val="000000"/>
        </w:rPr>
        <w:t xml:space="preserve"> antene. U slučaju ispravnog prijamnog sustava korisnika</w:t>
      </w:r>
      <w:r w:rsidRPr="000306C1">
        <w:rPr>
          <w:i/>
          <w:color w:val="000000"/>
        </w:rPr>
        <w:t xml:space="preserve"> </w:t>
      </w:r>
      <w:r w:rsidRPr="000306C1">
        <w:rPr>
          <w:color w:val="000000"/>
        </w:rPr>
        <w:t>(odgovarajuća polarizacija i usmjerenje u skladu s odašiljačima unutar područja koncesije, zadovoljena karakteristika usmjerenosti prijamne antene)</w:t>
      </w:r>
      <w:r>
        <w:rPr>
          <w:color w:val="000000"/>
        </w:rPr>
        <w:t>,</w:t>
      </w:r>
      <w:r w:rsidRPr="000306C1">
        <w:rPr>
          <w:color w:val="000000"/>
        </w:rPr>
        <w:t xml:space="preserve"> </w:t>
      </w:r>
      <w:r w:rsidRPr="0060069D">
        <w:rPr>
          <w:color w:val="000000"/>
        </w:rPr>
        <w:t>razine signala, odnosno omjer pogreške (BER)</w:t>
      </w:r>
      <w:r>
        <w:rPr>
          <w:color w:val="000000"/>
        </w:rPr>
        <w:t>,</w:t>
      </w:r>
      <w:r w:rsidRPr="0060069D">
        <w:rPr>
          <w:color w:val="000000"/>
        </w:rPr>
        <w:t xml:space="preserve"> mogu</w:t>
      </w:r>
      <w:r w:rsidRPr="000306C1">
        <w:rPr>
          <w:color w:val="000000"/>
        </w:rPr>
        <w:t xml:space="preserve"> se odrediti i na priključnicama antenskog sustava ispred aktivnih elemenata.</w:t>
      </w:r>
    </w:p>
    <w:p w14:paraId="7A3720DD" w14:textId="77777777" w:rsidR="000D2377" w:rsidRPr="00207946" w:rsidRDefault="000D2377" w:rsidP="000D2377">
      <w:pPr>
        <w:pStyle w:val="Heading2"/>
        <w:rPr>
          <w:lang w:val="hr-HR"/>
        </w:rPr>
      </w:pPr>
      <w:bookmarkStart w:id="143" w:name="_Toc72997851"/>
      <w:bookmarkStart w:id="144" w:name="_Toc111022651"/>
      <w:r w:rsidRPr="00207946">
        <w:rPr>
          <w:lang w:val="hr-HR"/>
        </w:rPr>
        <w:t>Obveza dijeljenja mreže i infrastrukture</w:t>
      </w:r>
      <w:bookmarkEnd w:id="140"/>
      <w:bookmarkEnd w:id="143"/>
      <w:bookmarkEnd w:id="144"/>
    </w:p>
    <w:p w14:paraId="2FF4B2F3" w14:textId="77777777" w:rsidR="000D2377" w:rsidRPr="00207946" w:rsidRDefault="000D2377" w:rsidP="000D2377">
      <w:pPr>
        <w:jc w:val="both"/>
        <w:rPr>
          <w:lang w:val="hr-HR"/>
        </w:rPr>
      </w:pPr>
      <w:r w:rsidRPr="00207946">
        <w:rPr>
          <w:lang w:val="hr-HR"/>
        </w:rPr>
        <w:t xml:space="preserve">U mrežama pokretnih komunikacija moguće je primijeniti brojne oblike aktivnog i pasivnog dijeljenja mreže i infrastrukture. Pasivno dijeljenje propisano je pravom na pristup i zajedničko korištenje (od strane dva ili više operatora) pasivnih elemenata njihovih mreža tj. elemenata koji nisu integrirani dijelovi mreže pokretnih komunikacija namijenjeni obradi signala što podrazumijeva dijeljenje lokacija, antenskih stupova te korištenje pasivnih antenskih sustava, kabelske kanalizacije i tehnološkog prostora zgrade ili neke druge vrste građevine. Aktivno dijeljenje predstavlja zajedničku uporabu (od strane dva ili više operatora) aktivnih dijelova njihovih mreža koji imaju funkciju generatora, obrade, pojačala i kontrole signala u što su uključeni odašiljači, prijamnici, pojačala, dekoderi, aktivni antenski sustavi itd. Dijeljenje RF spektra i nacionalni </w:t>
      </w:r>
      <w:r w:rsidRPr="00C45C38">
        <w:rPr>
          <w:i/>
          <w:lang w:val="hr-HR"/>
        </w:rPr>
        <w:t>roaming</w:t>
      </w:r>
      <w:r w:rsidRPr="00207946">
        <w:rPr>
          <w:lang w:val="hr-HR"/>
        </w:rPr>
        <w:t xml:space="preserve"> također predstavljaju oblik aktivnog dijeljenja infrastrukture.</w:t>
      </w:r>
    </w:p>
    <w:p w14:paraId="5981E712" w14:textId="77777777" w:rsidR="000D2377" w:rsidRPr="00207946" w:rsidRDefault="000D2377" w:rsidP="000D2377">
      <w:pPr>
        <w:jc w:val="both"/>
        <w:rPr>
          <w:lang w:val="hr-HR"/>
        </w:rPr>
      </w:pPr>
      <w:r w:rsidRPr="00207946">
        <w:rPr>
          <w:lang w:val="hr-HR"/>
        </w:rPr>
        <w:t xml:space="preserve">Svi ugovori o dijeljenju mreže i infrastrukture moraju biti u skladu sa </w:t>
      </w:r>
      <w:r>
        <w:rPr>
          <w:lang w:val="hr-HR"/>
        </w:rPr>
        <w:t>Z</w:t>
      </w:r>
      <w:r w:rsidRPr="00207946">
        <w:rPr>
          <w:lang w:val="hr-HR"/>
        </w:rPr>
        <w:t xml:space="preserve">akonom o zaštiti tržišnog natjecanja i regulatornim okvirom elektroničkih komunikacija. Bilo koji oblik dijeljenja mreže pokretnih komunikacija </w:t>
      </w:r>
      <w:r w:rsidRPr="00207946">
        <w:rPr>
          <w:lang w:val="hr-HR"/>
        </w:rPr>
        <w:lastRenderedPageBreak/>
        <w:t>ne smije rezultirati dijeljenjem, udruživanjem, zakupom ili prijenosom RF spektra, ukoliko nadležno tijelo nije odobrilo postupak ili postupak nije u skladu s postojećim zakonskim i regulatornim okvirima.</w:t>
      </w:r>
    </w:p>
    <w:p w14:paraId="678A92BA" w14:textId="77777777" w:rsidR="000D2377" w:rsidRPr="00207946" w:rsidRDefault="000D2377" w:rsidP="000D2377">
      <w:pPr>
        <w:jc w:val="both"/>
        <w:rPr>
          <w:lang w:val="hr-HR"/>
        </w:rPr>
      </w:pPr>
      <w:r w:rsidRPr="00207946">
        <w:rPr>
          <w:lang w:val="hr-HR"/>
        </w:rPr>
        <w:t>Za inovativne oblike dijeljenja mreže i infrastrukture pokretnih komunikacija, operatori mreža pokretnih komunikacija mogu dostaviti relevantne tehničke i operativne informacije o implementaciji i radu mreže, u svrhu savjetovanja s HAKOM-om o tome jesu li prijedlozi u potpunosti u skladu s regulatornim okvirom.</w:t>
      </w:r>
    </w:p>
    <w:p w14:paraId="4A2BC6B5" w14:textId="2D82290B" w:rsidR="000D2377" w:rsidRPr="00207946" w:rsidRDefault="000D2377" w:rsidP="000D2377">
      <w:pPr>
        <w:jc w:val="both"/>
        <w:rPr>
          <w:lang w:val="hr-HR"/>
        </w:rPr>
      </w:pPr>
      <w:r w:rsidRPr="6C7DAF5E">
        <w:rPr>
          <w:lang w:val="hr-HR"/>
        </w:rPr>
        <w:t xml:space="preserve">HAKOM temeljem odredbe članka 69. ZEK-a, a uzimajući u obzir odredbe članka 85. ZEK-a, propisuje obveze za sljedeće oblike dijeljenja infrastrukture: dijeljenje pasivne infrastrukture, dijeljenje aktivne infrastrukture što uključuje i nacionalni </w:t>
      </w:r>
      <w:r w:rsidRPr="6C7DAF5E">
        <w:rPr>
          <w:i/>
          <w:iCs/>
          <w:lang w:val="hr-HR"/>
        </w:rPr>
        <w:t>roaming</w:t>
      </w:r>
      <w:r w:rsidRPr="6C7DAF5E">
        <w:rPr>
          <w:lang w:val="hr-HR"/>
        </w:rPr>
        <w:t xml:space="preserve"> na izoliranom lokalnom području te pružanje veleprodajnog pristupa mobilnim virtualnim mrežnim operatorima (MVNO).</w:t>
      </w:r>
    </w:p>
    <w:p w14:paraId="0C72DF21" w14:textId="77777777" w:rsidR="000D2377" w:rsidRPr="00207946" w:rsidRDefault="000D2377" w:rsidP="000D2377">
      <w:pPr>
        <w:jc w:val="both"/>
        <w:rPr>
          <w:lang w:val="hr-HR"/>
        </w:rPr>
      </w:pPr>
      <w:r w:rsidRPr="00207946">
        <w:rPr>
          <w:lang w:val="hr-HR"/>
        </w:rPr>
        <w:t xml:space="preserve">U slučaju da dionici tržišta elektroničkih komunikacija nisu u mogućnosti postići dogovor o zajedničkoj uporabi infrastrukture ili pružanja usluga MVNO u skladu s propisanim obavezama ili se sve strane ne mogu dogovoriti oko cijene/naknade troškova, svaka uključena strana može podnijeti zahtjev HAKOM-u za rješavanje spora. </w:t>
      </w:r>
      <w:r w:rsidRPr="00207946">
        <w:rPr>
          <w:rFonts w:cstheme="minorHAnsi"/>
          <w:lang w:val="hr-HR"/>
        </w:rPr>
        <w:t>HAKOM će u postupku rješavanja sporova osobito voditi brigu o primjeni stvarnih troškova, razumne dobiti i iznosu investicija.</w:t>
      </w:r>
    </w:p>
    <w:p w14:paraId="2DE6B281" w14:textId="77777777" w:rsidR="000D2377" w:rsidRPr="00207946" w:rsidRDefault="000D2377" w:rsidP="000D2377">
      <w:pPr>
        <w:pStyle w:val="Heading3"/>
        <w:rPr>
          <w:lang w:val="hr-HR"/>
        </w:rPr>
      </w:pPr>
      <w:bookmarkStart w:id="145" w:name="_Toc66121586"/>
      <w:bookmarkStart w:id="146" w:name="_Toc72997852"/>
      <w:bookmarkStart w:id="147" w:name="_Toc111022652"/>
      <w:r w:rsidRPr="00207946">
        <w:rPr>
          <w:lang w:val="hr-HR"/>
        </w:rPr>
        <w:t>Dijeljenje pasivne infrastrukture</w:t>
      </w:r>
      <w:bookmarkEnd w:id="145"/>
      <w:bookmarkEnd w:id="146"/>
      <w:bookmarkEnd w:id="147"/>
    </w:p>
    <w:p w14:paraId="63E6B200" w14:textId="0C8D1C89" w:rsidR="000D2377" w:rsidRPr="00FE556F" w:rsidRDefault="000D2377" w:rsidP="6C7DAF5E">
      <w:pPr>
        <w:jc w:val="both"/>
        <w:rPr>
          <w:lang w:val="hr"/>
        </w:rPr>
      </w:pPr>
      <w:r w:rsidRPr="6C7DAF5E">
        <w:rPr>
          <w:lang w:val="hr-HR"/>
        </w:rPr>
        <w:t xml:space="preserve">Dijeljenje pasivne infrastrukture regulirano je  člankom 65. ZEK-a i Pravilnikom o načinu i uvjetima pristupa i zajedničkog korištenja elektroničke komunikacijske infrastrukture i druge povezane opreme (NN br. 36/16). </w:t>
      </w:r>
      <w:r w:rsidR="00A00D00" w:rsidRPr="6C7DAF5E">
        <w:rPr>
          <w:lang w:val="hr-HR"/>
        </w:rPr>
        <w:t>Uzimajući  u obzir da je o</w:t>
      </w:r>
      <w:r w:rsidR="00A00D00" w:rsidRPr="6C7DAF5E">
        <w:rPr>
          <w:lang w:val="hr"/>
        </w:rPr>
        <w:t>dredbom članka 184. stavka 4. ZEK-a propisano da će Vijeće Agencije u roku od godine dana od dana stupanja na snagu ZEK-a donijeti propis iz članka 6</w:t>
      </w:r>
      <w:r w:rsidR="00A00D00">
        <w:rPr>
          <w:lang w:val="hr"/>
        </w:rPr>
        <w:t>5</w:t>
      </w:r>
      <w:r w:rsidR="00A00D00" w:rsidRPr="6C7DAF5E">
        <w:rPr>
          <w:lang w:val="hr"/>
        </w:rPr>
        <w:t xml:space="preserve">. stavka </w:t>
      </w:r>
      <w:r w:rsidR="00A00D00">
        <w:rPr>
          <w:lang w:val="hr"/>
        </w:rPr>
        <w:t>2</w:t>
      </w:r>
      <w:r w:rsidR="00A00D00" w:rsidRPr="6C7DAF5E">
        <w:rPr>
          <w:lang w:val="hr"/>
        </w:rPr>
        <w:t xml:space="preserve">. ZEK-a, isti će zamijeniti trenutno važeći </w:t>
      </w:r>
      <w:r w:rsidR="00A00D00" w:rsidRPr="6C7DAF5E">
        <w:rPr>
          <w:lang w:val="hr-HR"/>
        </w:rPr>
        <w:t>Pravilnik o načinu i uvjetima pristupa i zajedničkog korištenja elektroničke komunikacijske infrastrukture i druge povezane opreme.</w:t>
      </w:r>
    </w:p>
    <w:p w14:paraId="065ADD94" w14:textId="1C367204" w:rsidR="000D2377" w:rsidRPr="00207946" w:rsidRDefault="000D2377" w:rsidP="6C7DAF5E">
      <w:pPr>
        <w:jc w:val="both"/>
        <w:rPr>
          <w:lang w:val="hr-HR"/>
        </w:rPr>
      </w:pPr>
    </w:p>
    <w:p w14:paraId="662F467C" w14:textId="10BF86CB" w:rsidR="000D2377" w:rsidRPr="00207946" w:rsidRDefault="000D2377" w:rsidP="000D2377">
      <w:pPr>
        <w:pStyle w:val="Heading3"/>
        <w:rPr>
          <w:lang w:val="hr-HR"/>
        </w:rPr>
      </w:pPr>
      <w:bookmarkStart w:id="148" w:name="_Toc63412987"/>
      <w:bookmarkStart w:id="149" w:name="_Toc66121588"/>
      <w:bookmarkStart w:id="150" w:name="_Toc72997854"/>
      <w:bookmarkStart w:id="151" w:name="_Toc111022653"/>
      <w:r w:rsidRPr="00207946">
        <w:rPr>
          <w:lang w:val="hr-HR"/>
        </w:rPr>
        <w:t xml:space="preserve">Veleprodajni pristup mobilnim virtualnim mrežnim </w:t>
      </w:r>
      <w:bookmarkEnd w:id="148"/>
      <w:bookmarkEnd w:id="149"/>
      <w:r w:rsidRPr="00207946">
        <w:rPr>
          <w:lang w:val="hr-HR"/>
        </w:rPr>
        <w:t>operatorima</w:t>
      </w:r>
      <w:bookmarkEnd w:id="150"/>
      <w:bookmarkEnd w:id="151"/>
    </w:p>
    <w:p w14:paraId="3EAFEF78" w14:textId="04E7853A" w:rsidR="000D2377" w:rsidRPr="00207946" w:rsidRDefault="000D2377" w:rsidP="000D2377">
      <w:pPr>
        <w:jc w:val="both"/>
        <w:rPr>
          <w:lang w:val="hr-HR"/>
        </w:rPr>
      </w:pPr>
      <w:r w:rsidRPr="00207946">
        <w:rPr>
          <w:lang w:val="hr-HR"/>
        </w:rPr>
        <w:t xml:space="preserve">HAKOM </w:t>
      </w:r>
      <w:r>
        <w:rPr>
          <w:lang w:val="hr-HR"/>
        </w:rPr>
        <w:t>propisuje</w:t>
      </w:r>
      <w:r w:rsidRPr="00207946">
        <w:rPr>
          <w:lang w:val="hr-HR"/>
        </w:rPr>
        <w:t xml:space="preserve"> obvezu pružanja veleprodajnog pristupa mobilnim virtualnim mrežnim operatorima</w:t>
      </w:r>
      <w:r w:rsidR="00EB08B8">
        <w:rPr>
          <w:lang w:val="hr-HR"/>
        </w:rPr>
        <w:t xml:space="preserve"> (dalje: MVNO)</w:t>
      </w:r>
      <w:r w:rsidRPr="00207946">
        <w:rPr>
          <w:lang w:val="hr-HR"/>
        </w:rPr>
        <w:t xml:space="preserve">, odnosno omogućavanje pružanja usluga operatorima koji ne posjeduju vlastitu infrastrukturu, kako bi se potakla konkurentnost i pružanje inovativnih usluga. </w:t>
      </w:r>
    </w:p>
    <w:p w14:paraId="7E82A20F" w14:textId="77777777" w:rsidR="000D2377" w:rsidRPr="00207946" w:rsidRDefault="000D2377" w:rsidP="000D2377">
      <w:pPr>
        <w:jc w:val="both"/>
        <w:rPr>
          <w:lang w:val="hr-HR"/>
        </w:rPr>
      </w:pPr>
      <w:r w:rsidRPr="00207946">
        <w:rPr>
          <w:lang w:val="hr-HR"/>
        </w:rPr>
        <w:t>HAKOM ulaskom MVNO-a na tržište vidi prednosti za daljnji razvoj tržišta kao i tržišnog natjecanja poput: (i) boljeg iskorištavanja mreže postojećih operatora, (ii) učinkovitijeg iskorištavanja RF spektra, (iii) novog veleprodajnog prihoda za postojeće operatore, (iv) povećanja tržišnog natjecanja ulaskom novih dionika na tržište te (v) stimuliranje onih segmenata korisnika i onih usluga koje do sada nisu bile stimulirane od strane postojećih operatora.</w:t>
      </w:r>
    </w:p>
    <w:p w14:paraId="749026FC" w14:textId="77777777" w:rsidR="000D2377" w:rsidRPr="00207946" w:rsidRDefault="000D2377" w:rsidP="000D2377">
      <w:pPr>
        <w:jc w:val="both"/>
        <w:rPr>
          <w:lang w:val="hr-HR"/>
        </w:rPr>
      </w:pPr>
      <w:r w:rsidRPr="00207946">
        <w:rPr>
          <w:lang w:val="hr-HR"/>
        </w:rPr>
        <w:t xml:space="preserve">U pogledu inovativnih usluga, kao što je, primjerice, Internet stvari (IoT), MVNO operatori mogu imati kako ekonomsku, tako i industrijsku ulogu kroz jednostavna, inovativna, fleksibilna i prilagodljiva rješenja. Dodatno, u kontekstu </w:t>
      </w:r>
      <w:r w:rsidRPr="00A00D00">
        <w:rPr>
          <w:lang w:val="hr-HR"/>
        </w:rPr>
        <w:t>razvoja 5G tehnologije</w:t>
      </w:r>
      <w:r w:rsidRPr="00207946">
        <w:rPr>
          <w:lang w:val="hr-HR"/>
        </w:rPr>
        <w:t xml:space="preserve">, </w:t>
      </w:r>
      <w:r w:rsidRPr="00207946">
        <w:rPr>
          <w:i/>
          <w:lang w:val="hr-HR"/>
        </w:rPr>
        <w:t>network slicing</w:t>
      </w:r>
      <w:r w:rsidRPr="00207946">
        <w:rPr>
          <w:lang w:val="hr-HR"/>
        </w:rPr>
        <w:t xml:space="preserve"> kojeg omogućava </w:t>
      </w:r>
      <w:r w:rsidRPr="00A00D00">
        <w:rPr>
          <w:lang w:val="hr-HR"/>
        </w:rPr>
        <w:t>5G</w:t>
      </w:r>
      <w:r w:rsidRPr="00207946">
        <w:rPr>
          <w:lang w:val="hr-HR"/>
        </w:rPr>
        <w:t xml:space="preserve"> tehnologija, a koji nije moguć kroz 4G tehnologiju, stvaraju se nove prilike na tržištu. Naime, temeljeći se na virtualiziranoj infrastrukturi, </w:t>
      </w:r>
      <w:r w:rsidRPr="00A00D00">
        <w:rPr>
          <w:lang w:val="hr-HR"/>
        </w:rPr>
        <w:t>5G</w:t>
      </w:r>
      <w:r w:rsidRPr="00207946">
        <w:rPr>
          <w:lang w:val="hr-HR"/>
        </w:rPr>
        <w:t xml:space="preserve"> tehnologija nudi mogućnost „rezanja (eng. </w:t>
      </w:r>
      <w:r w:rsidRPr="00207946">
        <w:rPr>
          <w:i/>
          <w:lang w:val="hr-HR"/>
        </w:rPr>
        <w:t>slicing</w:t>
      </w:r>
      <w:r w:rsidRPr="00207946">
        <w:rPr>
          <w:lang w:val="hr-HR"/>
        </w:rPr>
        <w:t xml:space="preserve">)“ mreže. Navedeno nudi mogućnost </w:t>
      </w:r>
      <w:r w:rsidRPr="00207946">
        <w:rPr>
          <w:lang w:val="hr-HR"/>
        </w:rPr>
        <w:lastRenderedPageBreak/>
        <w:t xml:space="preserve">targetiranja vertikalnih aplikacija i tržišta, otvarajući tako mogućnosti za ulazak MVNO operatora na tržište.  </w:t>
      </w:r>
    </w:p>
    <w:p w14:paraId="59349665" w14:textId="77777777" w:rsidR="000D2377" w:rsidRPr="00207946" w:rsidRDefault="000D2377" w:rsidP="000D2377">
      <w:pPr>
        <w:jc w:val="both"/>
        <w:rPr>
          <w:lang w:val="hr-HR"/>
        </w:rPr>
      </w:pPr>
      <w:r>
        <w:rPr>
          <w:lang w:val="hr-HR"/>
        </w:rPr>
        <w:t>O</w:t>
      </w:r>
      <w:r w:rsidRPr="00207946">
        <w:rPr>
          <w:lang w:val="hr-HR"/>
        </w:rPr>
        <w:t xml:space="preserve">bveza omogućavanja pristupa mreži MVNO operatorima </w:t>
      </w:r>
      <w:r>
        <w:rPr>
          <w:lang w:val="hr-HR"/>
        </w:rPr>
        <w:t>propisuje se</w:t>
      </w:r>
      <w:r w:rsidRPr="00207946">
        <w:rPr>
          <w:lang w:val="hr-HR"/>
        </w:rPr>
        <w:t xml:space="preserve"> svim operatorima kojima je dodijeljena dozvola uporabe RF spektra na nacionalnoj razini</w:t>
      </w:r>
      <w:r>
        <w:rPr>
          <w:lang w:val="hr-HR"/>
        </w:rPr>
        <w:t>,</w:t>
      </w:r>
      <w:r w:rsidRPr="00207946">
        <w:rPr>
          <w:lang w:val="hr-HR"/>
        </w:rPr>
        <w:t xml:space="preserve"> neovisno o tome radi li se o novim operatorima ili povijesnim operatorima, odnosno operatorima koji već posjeduju dozvolu za uporabu RF spektra. Navedena obveza davanja pristupa mreži odnosi se na sve modele MVNO operatora. Također, i operatori koji posjeduju dozvolu za uporabu RF spektra mogu zatražiti pristup mreži kao MVNO operatori.</w:t>
      </w:r>
    </w:p>
    <w:p w14:paraId="517A7C7A" w14:textId="5CE46D1C" w:rsidR="000D2377" w:rsidRPr="00207946" w:rsidRDefault="000D2377" w:rsidP="000D2377">
      <w:pPr>
        <w:jc w:val="both"/>
        <w:rPr>
          <w:lang w:val="hr-HR"/>
        </w:rPr>
      </w:pPr>
      <w:r w:rsidRPr="00207946">
        <w:rPr>
          <w:lang w:val="hr-HR"/>
        </w:rPr>
        <w:t>Nositelji dozvole za uporabu RF spektra na nacionalnoj razini obvezni su u dobroj vjeri pregovarati sa svim stranama koje su zainteresirane usluge na tržištu nuditi kao MVNO operator te, u slučaju razumnog zahtjeva, pripremiti odgovarajuće veleprodajne uvjete u razdoblju od 3 mjeseca od prihvaćanja razumnog zahtjeva. Odgovarajuće veleprodajne uvjete</w:t>
      </w:r>
      <w:r w:rsidR="00FE1262">
        <w:rPr>
          <w:lang w:val="hr-HR"/>
        </w:rPr>
        <w:t xml:space="preserve"> koji omogućuju tržišno natjecanje</w:t>
      </w:r>
      <w:r w:rsidRPr="00207946">
        <w:rPr>
          <w:lang w:val="hr-HR"/>
        </w:rPr>
        <w:t xml:space="preserve"> potrebno je pripremiti u formi Standardne ponude za pristup mreži pokretnim virtualnim mrežnim operatorima (dalje: Standardna ponuda).</w:t>
      </w:r>
    </w:p>
    <w:p w14:paraId="630641B7" w14:textId="77777777" w:rsidR="000D2377" w:rsidRPr="00207946" w:rsidRDefault="000D2377" w:rsidP="000D2377">
      <w:pPr>
        <w:jc w:val="both"/>
        <w:rPr>
          <w:lang w:val="hr-HR"/>
        </w:rPr>
      </w:pPr>
      <w:r w:rsidRPr="00207946">
        <w:rPr>
          <w:lang w:val="hr-HR"/>
        </w:rPr>
        <w:t xml:space="preserve">Obujam i uvjeti pružanja veleprodajnih usluga uključenih u Standardnu ponudu ne smiju dovesti do diskriminacije prema tražitelju usluga odnosno tražitelju usluga moraju moći pružati istovrsne usluge iste kvalitete kao što ih pružaju operatori kojima je kroz ovaj postupak dodijeljena dozvola za uporabu RF spektra. Obujam i uvjeti pružanja veleprodajnih usluga uključenih u Standardnu ponudu moraju biti u skladu s mogućnostima koje nudi </w:t>
      </w:r>
      <w:r w:rsidRPr="00A00D00">
        <w:rPr>
          <w:lang w:val="hr-HR"/>
        </w:rPr>
        <w:t>5G</w:t>
      </w:r>
      <w:r w:rsidRPr="00207946">
        <w:rPr>
          <w:lang w:val="hr-HR"/>
        </w:rPr>
        <w:t xml:space="preserve"> tehnologija.</w:t>
      </w:r>
    </w:p>
    <w:p w14:paraId="0213EAD1" w14:textId="77777777" w:rsidR="000D2377" w:rsidRPr="00207946" w:rsidRDefault="000D2377" w:rsidP="000D2377">
      <w:pPr>
        <w:jc w:val="both"/>
        <w:rPr>
          <w:lang w:val="hr-HR"/>
        </w:rPr>
      </w:pPr>
      <w:r w:rsidRPr="00207946">
        <w:rPr>
          <w:lang w:val="hr-HR"/>
        </w:rPr>
        <w:t>Nositelji dozvole za uporabu RF spektra na nacionalnoj razini se obvezuju informirati HAKOM u pisanom obliku o svakom zahtjevu za pristup kao i o temeljnim parametrima svakog zahtjeva, u roku od 15 radnih dana od dana zaprimanja takvog zahtjeva.</w:t>
      </w:r>
    </w:p>
    <w:p w14:paraId="51240587" w14:textId="77777777" w:rsidR="000D2377" w:rsidRPr="00207946" w:rsidRDefault="000D2377" w:rsidP="000D2377">
      <w:pPr>
        <w:jc w:val="both"/>
        <w:rPr>
          <w:lang w:val="hr-HR"/>
        </w:rPr>
      </w:pPr>
      <w:r w:rsidRPr="00207946">
        <w:rPr>
          <w:lang w:val="hr-HR"/>
        </w:rPr>
        <w:t>Nositelji dozvole za uporabu RF spektra na nacionalnoj razini</w:t>
      </w:r>
      <w:r w:rsidRPr="00207946" w:rsidDel="00595834">
        <w:rPr>
          <w:lang w:val="hr-HR"/>
        </w:rPr>
        <w:t xml:space="preserve"> </w:t>
      </w:r>
      <w:r w:rsidRPr="00207946">
        <w:rPr>
          <w:lang w:val="hr-HR"/>
        </w:rPr>
        <w:t>se obvezuju da će, na osnovi nediskriminacije, zainteresiranim stranama ponuditi jednake uvjete pristupa i zaključiti ugovor o pristupu  s MVNO operatorima.</w:t>
      </w:r>
    </w:p>
    <w:p w14:paraId="6DF4EF53" w14:textId="77777777" w:rsidR="000D2377" w:rsidRPr="00207946" w:rsidRDefault="000D2377" w:rsidP="000D2377">
      <w:pPr>
        <w:pStyle w:val="Heading2"/>
        <w:rPr>
          <w:lang w:val="hr-HR"/>
        </w:rPr>
      </w:pPr>
      <w:bookmarkStart w:id="152" w:name="_Toc72997855"/>
      <w:bookmarkStart w:id="153" w:name="_Toc111022654"/>
      <w:r w:rsidRPr="00207946">
        <w:rPr>
          <w:lang w:val="hr-HR"/>
        </w:rPr>
        <w:t>Provjera ispunjavanja uvjeta i obveza</w:t>
      </w:r>
      <w:bookmarkEnd w:id="152"/>
      <w:bookmarkEnd w:id="153"/>
    </w:p>
    <w:p w14:paraId="688E277B" w14:textId="2C4A203A" w:rsidR="000D2377" w:rsidRPr="004A7DC9" w:rsidRDefault="000D2377" w:rsidP="000D2377">
      <w:pPr>
        <w:jc w:val="both"/>
        <w:rPr>
          <w:lang w:val="hr-HR"/>
        </w:rPr>
      </w:pPr>
      <w:r w:rsidRPr="00207946">
        <w:rPr>
          <w:lang w:val="hr-HR"/>
        </w:rPr>
        <w:t xml:space="preserve">Ispunjavanje </w:t>
      </w:r>
      <w:r w:rsidR="00EC6AB9">
        <w:rPr>
          <w:lang w:val="hr-HR"/>
        </w:rPr>
        <w:t>uvjeta uporabe</w:t>
      </w:r>
      <w:r w:rsidRPr="00207946">
        <w:rPr>
          <w:lang w:val="hr-HR"/>
        </w:rPr>
        <w:t xml:space="preserve"> propisanih u poglavljima </w:t>
      </w:r>
      <w:r w:rsidRPr="004A7DC9">
        <w:rPr>
          <w:lang w:val="hr-HR"/>
        </w:rPr>
        <w:t>7.1.1. – 7.1.</w:t>
      </w:r>
      <w:r w:rsidR="00EC6AB9" w:rsidRPr="004A7DC9">
        <w:rPr>
          <w:lang w:val="hr-HR"/>
        </w:rPr>
        <w:t>2</w:t>
      </w:r>
      <w:r w:rsidRPr="004A7DC9">
        <w:rPr>
          <w:lang w:val="hr-HR"/>
        </w:rPr>
        <w:t xml:space="preserve">, HAKOM će provjeravati na temelju podataka dostavljenih od strane nositelja dozvola i/ili na temelju rezultata provedenih mjerenja. </w:t>
      </w:r>
    </w:p>
    <w:p w14:paraId="308D7BEA" w14:textId="6536BE44" w:rsidR="000D2377" w:rsidRPr="004A7DC9" w:rsidRDefault="000D2377" w:rsidP="000D2377">
      <w:pPr>
        <w:jc w:val="both"/>
        <w:rPr>
          <w:lang w:val="hr-HR"/>
        </w:rPr>
      </w:pPr>
      <w:r w:rsidRPr="004A7DC9">
        <w:rPr>
          <w:lang w:val="hr-HR"/>
        </w:rPr>
        <w:t>U svrhu provjere ispunjavanja obveza pokrivanja propisanih poglavljima 7.1.1. – 7.1.</w:t>
      </w:r>
      <w:r w:rsidR="00EC6AB9" w:rsidRPr="004A7DC9">
        <w:rPr>
          <w:lang w:val="hr-HR"/>
        </w:rPr>
        <w:t>2</w:t>
      </w:r>
      <w:r w:rsidRPr="004A7DC9">
        <w:rPr>
          <w:lang w:val="hr-HR"/>
        </w:rPr>
        <w:t>, nositelji dozvole su dužni HAKOM-u dostaviti sljedeće:</w:t>
      </w:r>
    </w:p>
    <w:p w14:paraId="3ED79EDE" w14:textId="77777777" w:rsidR="000D2377" w:rsidRPr="004A7DC9" w:rsidRDefault="000D2377" w:rsidP="000D2377">
      <w:pPr>
        <w:pStyle w:val="ListParagraph"/>
        <w:numPr>
          <w:ilvl w:val="0"/>
          <w:numId w:val="5"/>
        </w:numPr>
        <w:spacing w:line="252" w:lineRule="auto"/>
        <w:jc w:val="both"/>
        <w:rPr>
          <w:lang w:val="hr-HR"/>
        </w:rPr>
      </w:pPr>
      <w:r w:rsidRPr="004A7DC9">
        <w:rPr>
          <w:lang w:val="hr-HR"/>
        </w:rPr>
        <w:t>podatke o zemljopisnoj lokaciji i tehničke podatke za postavljenu baznu postaju ili izmjenu podataka o postojećoj radijskoj postaji što obuhvaća podatke za svaki pojedini sektor prema unaprijed dogovorenom formatu prije puštanja u rad.</w:t>
      </w:r>
    </w:p>
    <w:p w14:paraId="70F682D6" w14:textId="002E223B" w:rsidR="000D2377" w:rsidRPr="00207946" w:rsidRDefault="000D2377" w:rsidP="000D2377">
      <w:pPr>
        <w:jc w:val="both"/>
        <w:rPr>
          <w:lang w:val="hr-HR"/>
        </w:rPr>
      </w:pPr>
      <w:r w:rsidRPr="004A7DC9">
        <w:rPr>
          <w:lang w:val="hr-HR"/>
        </w:rPr>
        <w:t>U svrhu provjere ispunjavanja obveza pokrivanja propisanih poglavljima 7.1.1., nositelji</w:t>
      </w:r>
      <w:r w:rsidRPr="00207946">
        <w:rPr>
          <w:lang w:val="hr-HR"/>
        </w:rPr>
        <w:t xml:space="preserve"> dozvole su dužni HAKOM-u dostaviti na tromjesečnoj razini sljedeće:</w:t>
      </w:r>
    </w:p>
    <w:p w14:paraId="3C0643ED" w14:textId="77777777" w:rsidR="000D2377" w:rsidRPr="00207946" w:rsidRDefault="000D2377" w:rsidP="000D2377">
      <w:pPr>
        <w:pStyle w:val="ListParagraph"/>
        <w:numPr>
          <w:ilvl w:val="0"/>
          <w:numId w:val="5"/>
        </w:numPr>
        <w:spacing w:line="252" w:lineRule="auto"/>
        <w:jc w:val="both"/>
        <w:rPr>
          <w:lang w:val="hr-HR"/>
        </w:rPr>
      </w:pPr>
      <w:r w:rsidRPr="00207946">
        <w:rPr>
          <w:lang w:val="hr-HR"/>
        </w:rPr>
        <w:t>georeferenciranu kartu pokrivanja s izračunatim vrijednostima razina signala, zasebno za svaki frekvencijski pojas u kojem se koristi pojedina tehnologija prema unaprijed dogovorenom formatu.</w:t>
      </w:r>
    </w:p>
    <w:p w14:paraId="5768C26C" w14:textId="77777777" w:rsidR="000D2377" w:rsidRPr="00207946" w:rsidRDefault="000D2377" w:rsidP="000D2377">
      <w:pPr>
        <w:jc w:val="both"/>
        <w:rPr>
          <w:lang w:val="hr-HR"/>
        </w:rPr>
      </w:pPr>
      <w:r w:rsidRPr="00207946">
        <w:rPr>
          <w:lang w:val="hr-HR"/>
        </w:rPr>
        <w:lastRenderedPageBreak/>
        <w:t>HAKOM može dodatno provjeriti odgovaraju li dostavljeni podaci o baznim postajama, odnosno podaci o pokrivanju stvarnom stanju u mreži pojedinog nositelja dozvole na temelju rezultata mjerenja provedenih od strane HAKOM-a.</w:t>
      </w:r>
    </w:p>
    <w:p w14:paraId="68F79594" w14:textId="77777777" w:rsidR="000D2377" w:rsidRPr="00207946" w:rsidRDefault="000D2377" w:rsidP="000D2377">
      <w:pPr>
        <w:pStyle w:val="Heading2"/>
        <w:rPr>
          <w:lang w:val="hr-HR"/>
        </w:rPr>
      </w:pPr>
      <w:bookmarkStart w:id="154" w:name="_Toc72997856"/>
      <w:bookmarkStart w:id="155" w:name="_Toc111022655"/>
      <w:r w:rsidRPr="00207946">
        <w:rPr>
          <w:lang w:val="hr-HR"/>
        </w:rPr>
        <w:t>Prijenos i davanje u najam prava uporabe RF spektra</w:t>
      </w:r>
      <w:bookmarkEnd w:id="154"/>
      <w:bookmarkEnd w:id="155"/>
    </w:p>
    <w:p w14:paraId="4CF1FCE2" w14:textId="19042E14" w:rsidR="00583CD2" w:rsidRDefault="000D2377" w:rsidP="6C7DAF5E">
      <w:pPr>
        <w:jc w:val="both"/>
        <w:rPr>
          <w:lang w:val="hr-HR"/>
        </w:rPr>
      </w:pPr>
      <w:r w:rsidRPr="6C7DAF5E">
        <w:rPr>
          <w:lang w:val="hr-HR"/>
        </w:rPr>
        <w:t xml:space="preserve">Prijenos i davanje u najam prava uporabe RF spektra bit će dopušteni sukladno članku 81. ZEK-a i odredbama Pravilnika o uvjetima dodjele i uporabe radiofrekvencijskog spektra (NN br. </w:t>
      </w:r>
      <w:r w:rsidR="6C7DAF5E" w:rsidRPr="6C7DAF5E">
        <w:rPr>
          <w:rFonts w:ascii="Calibri" w:eastAsia="Calibri" w:hAnsi="Calibri" w:cs="Calibri"/>
          <w:lang w:val="hr-HR"/>
        </w:rPr>
        <w:t>45/12, 50/12-ispravak, 97/14, 116/17, 129/19 i 139/21)</w:t>
      </w:r>
      <w:r w:rsidRPr="6C7DAF5E">
        <w:rPr>
          <w:lang w:val="hr-HR"/>
        </w:rPr>
        <w:t xml:space="preserve">, u skladu s ograničenjima definiranim </w:t>
      </w:r>
      <w:r w:rsidR="00DA3077">
        <w:rPr>
          <w:lang w:val="hr-HR"/>
        </w:rPr>
        <w:t xml:space="preserve">Informacijskim memorandumom </w:t>
      </w:r>
      <w:r w:rsidRPr="6C7DAF5E">
        <w:rPr>
          <w:lang w:val="hr-HR"/>
        </w:rPr>
        <w:t>(npr. ograničenja količine RF spektra). Uzimajući  u obzir da je o</w:t>
      </w:r>
      <w:r w:rsidR="6C7DAF5E" w:rsidRPr="6C7DAF5E">
        <w:rPr>
          <w:lang w:val="hr"/>
        </w:rPr>
        <w:t xml:space="preserve">dredbom članka 184. stavka 4. ZEK-a propisano da će Vijeće Agencije u roku od godine dana od dana stupanja na snagu ZEK-a donijeti propis iz članka 68. stavka 4. ZEK-a, isti će zamijeniti trenutno važeći </w:t>
      </w:r>
      <w:r w:rsidRPr="6C7DAF5E">
        <w:rPr>
          <w:lang w:val="hr-HR"/>
        </w:rPr>
        <w:t>Pravilnik o uvjetima dodjele i uporabe radiofrekvencijskog spektra.</w:t>
      </w:r>
    </w:p>
    <w:p w14:paraId="443EA634" w14:textId="77777777" w:rsidR="00583CD2" w:rsidRDefault="00583CD2">
      <w:pPr>
        <w:rPr>
          <w:lang w:val="hr-HR"/>
        </w:rPr>
      </w:pPr>
      <w:r>
        <w:rPr>
          <w:lang w:val="hr-HR"/>
        </w:rPr>
        <w:br w:type="page"/>
      </w:r>
    </w:p>
    <w:p w14:paraId="327AE70B" w14:textId="77777777" w:rsidR="00583CD2" w:rsidRPr="00207946" w:rsidRDefault="00583CD2" w:rsidP="00583CD2">
      <w:pPr>
        <w:pStyle w:val="Heading1"/>
        <w:rPr>
          <w:lang w:val="hr-HR"/>
        </w:rPr>
      </w:pPr>
      <w:bookmarkStart w:id="156" w:name="_Toc63412989"/>
      <w:bookmarkStart w:id="157" w:name="_Toc66121589"/>
      <w:bookmarkStart w:id="158" w:name="_Toc72997857"/>
      <w:bookmarkStart w:id="159" w:name="_Toc111022656"/>
      <w:r w:rsidRPr="00207946">
        <w:rPr>
          <w:lang w:val="hr-HR"/>
        </w:rPr>
        <w:lastRenderedPageBreak/>
        <w:t>Dozvole</w:t>
      </w:r>
      <w:bookmarkEnd w:id="156"/>
      <w:bookmarkEnd w:id="157"/>
      <w:bookmarkEnd w:id="158"/>
      <w:bookmarkEnd w:id="159"/>
    </w:p>
    <w:p w14:paraId="2FFE55C8" w14:textId="77777777" w:rsidR="00583CD2" w:rsidRPr="00207946" w:rsidRDefault="00583CD2" w:rsidP="00583CD2">
      <w:pPr>
        <w:jc w:val="both"/>
        <w:rPr>
          <w:lang w:val="hr-HR"/>
        </w:rPr>
      </w:pPr>
      <w:r w:rsidRPr="00207946">
        <w:rPr>
          <w:lang w:val="hr-HR"/>
        </w:rPr>
        <w:t>HAKOM će izdati pojedinačne dozvole za uporabu radiofrekvencijskog spektra na temelju prethodno provedenog postupka javne dražbe, za frekvencijski pojas u kojem je, zbog ograničenja raspoloživog radiofrekvencijskog spektra, takav način izdavanja dozvole utvrđen Tablicom namjene radiofrekvencijskog spektra</w:t>
      </w:r>
      <w:r w:rsidRPr="00207946">
        <w:rPr>
          <w:rStyle w:val="FootnoteReference"/>
          <w:lang w:val="hr-HR"/>
        </w:rPr>
        <w:footnoteReference w:id="4"/>
      </w:r>
      <w:r w:rsidRPr="00207946">
        <w:rPr>
          <w:lang w:val="hr-HR"/>
        </w:rPr>
        <w:t>.</w:t>
      </w:r>
    </w:p>
    <w:p w14:paraId="4B2DA9C1" w14:textId="77777777" w:rsidR="00583CD2" w:rsidRPr="004A7DC9" w:rsidRDefault="00583CD2" w:rsidP="00583CD2">
      <w:pPr>
        <w:jc w:val="both"/>
        <w:rPr>
          <w:lang w:val="hr-HR"/>
        </w:rPr>
      </w:pPr>
      <w:r w:rsidRPr="00207946">
        <w:rPr>
          <w:lang w:val="hr-HR"/>
        </w:rPr>
        <w:t>U Tablici namjene je utvrđeno izdavanje dozvole na temelju prethodno provedenog postupka javne dražbe za frekvencijske pojaseve koji su od posebne važnosti i za koje postoji veliki interes te se svim zainteresiranim stranama zbog ograničenosti radiofrekvencijskog spektra ne bi moglo udovoljiti. Kod ovog načina izdavanja dozvola</w:t>
      </w:r>
      <w:r>
        <w:rPr>
          <w:lang w:val="hr-HR"/>
        </w:rPr>
        <w:t>,</w:t>
      </w:r>
      <w:r w:rsidRPr="00207946">
        <w:rPr>
          <w:lang w:val="hr-HR"/>
        </w:rPr>
        <w:t xml:space="preserve"> najčešće zbog tehnološke neutralnosti</w:t>
      </w:r>
      <w:r>
        <w:rPr>
          <w:lang w:val="hr-HR"/>
        </w:rPr>
        <w:t>,</w:t>
      </w:r>
      <w:r w:rsidRPr="00207946">
        <w:rPr>
          <w:lang w:val="hr-HR"/>
        </w:rPr>
        <w:t xml:space="preserve"> nije moguće odrediti značajke sustava koji će </w:t>
      </w:r>
      <w:r w:rsidRPr="004A7DC9">
        <w:rPr>
          <w:lang w:val="hr-HR"/>
        </w:rPr>
        <w:t>upotrebljavati taj frekvencijski pojas te se, uz zadovoljavanje kriterija propisanih u Odluci o raspisivanju javne dražbe, odabir najpovoljnijih ponuđača vrši na principu najviše ponuđene cijene.</w:t>
      </w:r>
    </w:p>
    <w:p w14:paraId="31D6319F" w14:textId="77777777" w:rsidR="00583CD2" w:rsidRPr="004A7DC9" w:rsidRDefault="00583CD2" w:rsidP="00583CD2">
      <w:pPr>
        <w:jc w:val="both"/>
        <w:rPr>
          <w:lang w:val="hr-HR"/>
        </w:rPr>
      </w:pPr>
      <w:r w:rsidRPr="004A7DC9">
        <w:rPr>
          <w:lang w:val="hr-HR"/>
        </w:rPr>
        <w:t>Dozvole za uporabu radiofrekvencijskog spektra će biti izdane zasebno za pojedini frekvencijski pojas.</w:t>
      </w:r>
    </w:p>
    <w:p w14:paraId="013A78CE" w14:textId="77777777" w:rsidR="00583CD2" w:rsidRPr="004A7DC9" w:rsidRDefault="00583CD2" w:rsidP="00583CD2">
      <w:pPr>
        <w:jc w:val="both"/>
        <w:rPr>
          <w:lang w:val="hr-HR"/>
        </w:rPr>
      </w:pPr>
      <w:r w:rsidRPr="004A7DC9">
        <w:rPr>
          <w:lang w:val="hr-HR"/>
        </w:rPr>
        <w:t>Dozvole za uporabu radiofrekvencijskog spektra za frekvencijski pojas 3600 MHz na regionalnoj (županijskoj) razini će biti izdane zasebno za pojedino područje dodjele.</w:t>
      </w:r>
    </w:p>
    <w:p w14:paraId="3B393AB9" w14:textId="2AD52B96" w:rsidR="00583CD2" w:rsidRPr="00207946" w:rsidRDefault="00583CD2" w:rsidP="00583CD2">
      <w:pPr>
        <w:jc w:val="both"/>
        <w:rPr>
          <w:lang w:val="hr-HR"/>
        </w:rPr>
      </w:pPr>
      <w:r w:rsidRPr="004A7DC9">
        <w:rPr>
          <w:lang w:val="hr-HR"/>
        </w:rPr>
        <w:t xml:space="preserve">Primjeri dozvola za uporabu RF spektra dani su u Prilogu </w:t>
      </w:r>
      <w:r w:rsidR="00107E93" w:rsidRPr="004A7DC9">
        <w:rPr>
          <w:lang w:val="hr-HR"/>
        </w:rPr>
        <w:t>D</w:t>
      </w:r>
      <w:r w:rsidRPr="004A7DC9">
        <w:rPr>
          <w:lang w:val="hr-HR"/>
        </w:rPr>
        <w:t>.</w:t>
      </w:r>
    </w:p>
    <w:p w14:paraId="1D8E946A" w14:textId="77777777" w:rsidR="00583CD2" w:rsidRPr="00207946" w:rsidRDefault="00583CD2" w:rsidP="00583CD2">
      <w:pPr>
        <w:pStyle w:val="Heading2"/>
        <w:rPr>
          <w:lang w:val="hr-HR"/>
        </w:rPr>
      </w:pPr>
      <w:bookmarkStart w:id="160" w:name="_Toc63412992"/>
      <w:bookmarkStart w:id="161" w:name="_Toc66121592"/>
      <w:bookmarkStart w:id="162" w:name="_Toc72997858"/>
      <w:bookmarkStart w:id="163" w:name="_Toc111022657"/>
      <w:r w:rsidRPr="00207946">
        <w:rPr>
          <w:lang w:val="hr-HR"/>
        </w:rPr>
        <w:t>Vrijeme trajanja dozvole</w:t>
      </w:r>
      <w:bookmarkEnd w:id="160"/>
      <w:bookmarkEnd w:id="161"/>
      <w:bookmarkEnd w:id="162"/>
      <w:bookmarkEnd w:id="163"/>
    </w:p>
    <w:p w14:paraId="01E07736" w14:textId="4EF5E10C" w:rsidR="00583CD2" w:rsidRPr="00207946" w:rsidRDefault="00583CD2" w:rsidP="00583CD2">
      <w:pPr>
        <w:jc w:val="both"/>
        <w:rPr>
          <w:lang w:val="hr-HR"/>
        </w:rPr>
      </w:pPr>
      <w:r w:rsidRPr="00207946">
        <w:rPr>
          <w:lang w:val="hr-HR"/>
        </w:rPr>
        <w:t xml:space="preserve">Kako bi se osigurala regulatorna predvidivost za nositelja dozvole, </w:t>
      </w:r>
      <w:r w:rsidR="00EC6AB9">
        <w:rPr>
          <w:lang w:val="hr-HR"/>
        </w:rPr>
        <w:t>ZEK</w:t>
      </w:r>
      <w:r w:rsidR="00EC6AB9" w:rsidRPr="00207946">
        <w:rPr>
          <w:lang w:val="hr-HR"/>
        </w:rPr>
        <w:t xml:space="preserve"> </w:t>
      </w:r>
      <w:r w:rsidRPr="00207946">
        <w:rPr>
          <w:lang w:val="hr-HR"/>
        </w:rPr>
        <w:t>predviđa da za bežične širokopojasne elektroničke komunikacijske usluge rok valjanosti dozvole ne smije biti kraći od 15 godina te da je potrebno osigurati primjereno produljenje do najmanje 20 godina. Za navedeno produljenje od 5 godina provest će se transparentni postupak procjene uvjeta za produljenje, koji se temelji na kriterijima djelotvorne i učinkovite uporabe radiofrekvencijskog spektra i osiguravanja neometanog tržišnog natjecanja.</w:t>
      </w:r>
    </w:p>
    <w:p w14:paraId="1B49F7C9" w14:textId="50688391" w:rsidR="00583CD2" w:rsidRDefault="00583CD2" w:rsidP="00583CD2">
      <w:pPr>
        <w:jc w:val="both"/>
        <w:rPr>
          <w:lang w:val="hr-HR"/>
        </w:rPr>
      </w:pPr>
      <w:r w:rsidRPr="6C7DAF5E">
        <w:rPr>
          <w:lang w:val="hr-HR"/>
        </w:rPr>
        <w:t xml:space="preserve">Frekvencijske pojaseve koji </w:t>
      </w:r>
      <w:r w:rsidRPr="004A7DC9">
        <w:rPr>
          <w:lang w:val="hr-HR"/>
        </w:rPr>
        <w:t>su predmet ovog postupka javne dražbe</w:t>
      </w:r>
      <w:r w:rsidR="00596E73">
        <w:rPr>
          <w:lang w:val="hr-HR"/>
        </w:rPr>
        <w:t>,</w:t>
      </w:r>
      <w:r w:rsidRPr="004A7DC9">
        <w:rPr>
          <w:lang w:val="hr-HR"/>
        </w:rPr>
        <w:t xml:space="preserve"> HAKOM će dodijeliti na 15 godina, uz mogućnost produljenja za najviše 5 godina. Produljenje</w:t>
      </w:r>
      <w:r w:rsidRPr="6C7DAF5E">
        <w:rPr>
          <w:lang w:val="hr-HR"/>
        </w:rPr>
        <w:t xml:space="preserve"> dozvole provest će se u skladu s postupkom iz članka 74. ZEK-a.</w:t>
      </w:r>
    </w:p>
    <w:p w14:paraId="21F5AC4F" w14:textId="278025CA" w:rsidR="009A221E" w:rsidRPr="00207946" w:rsidRDefault="009A221E" w:rsidP="00583CD2">
      <w:pPr>
        <w:jc w:val="both"/>
        <w:rPr>
          <w:lang w:val="hr-HR"/>
        </w:rPr>
      </w:pPr>
      <w:r>
        <w:rPr>
          <w:lang w:val="hr-HR"/>
        </w:rPr>
        <w:t xml:space="preserve">Dozvole za uporabu RF spektra na regionalnoj (županijskoj) razini bit će valjane po izdavanju, dok će na nacionalnoj razini dozvole biti valjane od 19. listopada 2024. </w:t>
      </w:r>
    </w:p>
    <w:p w14:paraId="672C5992" w14:textId="77777777" w:rsidR="00583CD2" w:rsidRPr="00207946" w:rsidRDefault="00583CD2" w:rsidP="00583CD2">
      <w:pPr>
        <w:pStyle w:val="Heading2"/>
        <w:rPr>
          <w:lang w:val="hr-HR"/>
        </w:rPr>
      </w:pPr>
      <w:bookmarkStart w:id="164" w:name="_Toc63412993"/>
      <w:bookmarkStart w:id="165" w:name="_Toc66121593"/>
      <w:bookmarkStart w:id="166" w:name="_Toc72997859"/>
      <w:bookmarkStart w:id="167" w:name="_Toc111022658"/>
      <w:r w:rsidRPr="00207946">
        <w:rPr>
          <w:lang w:val="hr-HR"/>
        </w:rPr>
        <w:t xml:space="preserve">Područje </w:t>
      </w:r>
      <w:bookmarkEnd w:id="164"/>
      <w:bookmarkEnd w:id="165"/>
      <w:r>
        <w:rPr>
          <w:lang w:val="hr-HR"/>
        </w:rPr>
        <w:t>dodjele</w:t>
      </w:r>
      <w:bookmarkEnd w:id="166"/>
      <w:bookmarkEnd w:id="167"/>
    </w:p>
    <w:p w14:paraId="2B7524B6" w14:textId="25321DE4" w:rsidR="00583CD2" w:rsidRPr="00207946" w:rsidRDefault="00583CD2" w:rsidP="00583CD2">
      <w:pPr>
        <w:jc w:val="both"/>
        <w:rPr>
          <w:lang w:val="hr-HR"/>
        </w:rPr>
      </w:pPr>
      <w:r w:rsidRPr="00207946">
        <w:rPr>
          <w:lang w:val="hr-HR"/>
        </w:rPr>
        <w:t xml:space="preserve">Područje </w:t>
      </w:r>
      <w:r>
        <w:rPr>
          <w:lang w:val="hr-HR"/>
        </w:rPr>
        <w:t>dodjele</w:t>
      </w:r>
      <w:r w:rsidRPr="00207946">
        <w:rPr>
          <w:lang w:val="hr-HR"/>
        </w:rPr>
        <w:t xml:space="preserve"> za koje se izdaju dozvole bit će određeno odgovarajućim planovima dodjele</w:t>
      </w:r>
      <w:r>
        <w:rPr>
          <w:lang w:val="hr-HR"/>
        </w:rPr>
        <w:t xml:space="preserve"> iz </w:t>
      </w:r>
      <w:r w:rsidRPr="004A7DC9">
        <w:rPr>
          <w:lang w:val="hr-HR"/>
        </w:rPr>
        <w:t xml:space="preserve">Priloga </w:t>
      </w:r>
      <w:r w:rsidR="00107E93" w:rsidRPr="004A7DC9">
        <w:rPr>
          <w:lang w:val="hr-HR"/>
        </w:rPr>
        <w:t>B</w:t>
      </w:r>
      <w:r>
        <w:rPr>
          <w:lang w:val="hr-HR"/>
        </w:rPr>
        <w:t>.</w:t>
      </w:r>
    </w:p>
    <w:p w14:paraId="480E1875" w14:textId="0EB17FE2" w:rsidR="00583CD2" w:rsidRPr="00207946" w:rsidRDefault="00583CD2" w:rsidP="00583CD2">
      <w:pPr>
        <w:jc w:val="both"/>
        <w:rPr>
          <w:lang w:val="hr-HR"/>
        </w:rPr>
      </w:pPr>
      <w:r w:rsidRPr="00207946">
        <w:rPr>
          <w:lang w:val="hr-HR"/>
        </w:rPr>
        <w:t xml:space="preserve">U </w:t>
      </w:r>
      <w:r w:rsidR="001F2D1B" w:rsidRPr="00207946">
        <w:rPr>
          <w:lang w:val="hr-HR"/>
        </w:rPr>
        <w:t>frekvencijsk</w:t>
      </w:r>
      <w:r w:rsidR="001F2D1B">
        <w:rPr>
          <w:lang w:val="hr-HR"/>
        </w:rPr>
        <w:t>im</w:t>
      </w:r>
      <w:r w:rsidR="001F2D1B" w:rsidRPr="00207946">
        <w:rPr>
          <w:lang w:val="hr-HR"/>
        </w:rPr>
        <w:t xml:space="preserve"> pojas</w:t>
      </w:r>
      <w:r w:rsidR="001F2D1B">
        <w:rPr>
          <w:lang w:val="hr-HR"/>
        </w:rPr>
        <w:t>evima</w:t>
      </w:r>
      <w:r w:rsidR="001F2D1B" w:rsidRPr="00207946">
        <w:rPr>
          <w:lang w:val="hr-HR"/>
        </w:rPr>
        <w:t xml:space="preserve"> </w:t>
      </w:r>
      <w:r w:rsidR="001F2D1B">
        <w:rPr>
          <w:lang w:val="hr-HR"/>
        </w:rPr>
        <w:t>800</w:t>
      </w:r>
      <w:r w:rsidR="002900A5">
        <w:rPr>
          <w:lang w:val="hr-HR"/>
        </w:rPr>
        <w:t xml:space="preserve"> MHz</w:t>
      </w:r>
      <w:r w:rsidR="001F2D1B">
        <w:rPr>
          <w:lang w:val="hr-HR"/>
        </w:rPr>
        <w:t>, 900</w:t>
      </w:r>
      <w:r w:rsidR="002900A5">
        <w:rPr>
          <w:lang w:val="hr-HR"/>
        </w:rPr>
        <w:t xml:space="preserve"> MHz</w:t>
      </w:r>
      <w:r w:rsidR="001F2D1B">
        <w:rPr>
          <w:lang w:val="hr-HR"/>
        </w:rPr>
        <w:t>, 1800</w:t>
      </w:r>
      <w:r w:rsidR="002900A5">
        <w:rPr>
          <w:lang w:val="hr-HR"/>
        </w:rPr>
        <w:t xml:space="preserve"> MHz</w:t>
      </w:r>
      <w:r w:rsidR="001F2D1B">
        <w:rPr>
          <w:lang w:val="hr-HR"/>
        </w:rPr>
        <w:t>, 2100</w:t>
      </w:r>
      <w:r w:rsidR="002900A5">
        <w:rPr>
          <w:lang w:val="hr-HR"/>
        </w:rPr>
        <w:t xml:space="preserve"> MHz</w:t>
      </w:r>
      <w:r w:rsidR="001F2D1B">
        <w:rPr>
          <w:lang w:val="hr-HR"/>
        </w:rPr>
        <w:t xml:space="preserve"> i 2600 </w:t>
      </w:r>
      <w:r w:rsidRPr="00207946">
        <w:rPr>
          <w:lang w:val="hr-HR"/>
        </w:rPr>
        <w:t>MHz HAKOM će izdati dozvole za uporabu RF spektra na nacionalnoj razini.</w:t>
      </w:r>
    </w:p>
    <w:p w14:paraId="5FCD1F23" w14:textId="548C2465" w:rsidR="00583CD2" w:rsidRPr="00207946" w:rsidRDefault="00583CD2" w:rsidP="00583CD2">
      <w:pPr>
        <w:jc w:val="both"/>
        <w:rPr>
          <w:lang w:val="hr-HR"/>
        </w:rPr>
      </w:pPr>
      <w:r w:rsidRPr="00207946">
        <w:rPr>
          <w:lang w:val="hr-HR"/>
        </w:rPr>
        <w:lastRenderedPageBreak/>
        <w:t>U frekvencijskom pojasu 3600 MHz HAKOM će izdati dozvole za uporabu RF spektra na regionalnoj (županijskoj) razini.</w:t>
      </w:r>
      <w:r w:rsidRPr="00584334">
        <w:rPr>
          <w:lang w:val="hr-HR"/>
        </w:rPr>
        <w:t xml:space="preserve"> </w:t>
      </w:r>
      <w:r w:rsidRPr="00207946">
        <w:rPr>
          <w:lang w:val="hr-HR"/>
        </w:rPr>
        <w:t xml:space="preserve">U slučaju sudjelovanja u postupku </w:t>
      </w:r>
      <w:r>
        <w:rPr>
          <w:lang w:val="hr-HR"/>
        </w:rPr>
        <w:t xml:space="preserve">nadmetanja </w:t>
      </w:r>
      <w:r w:rsidRPr="00207946">
        <w:rPr>
          <w:lang w:val="hr-HR"/>
        </w:rPr>
        <w:t>na regionalnoj</w:t>
      </w:r>
      <w:r>
        <w:rPr>
          <w:lang w:val="hr-HR"/>
        </w:rPr>
        <w:t xml:space="preserve"> (županijskoj)</w:t>
      </w:r>
      <w:r w:rsidRPr="00207946">
        <w:rPr>
          <w:lang w:val="hr-HR"/>
        </w:rPr>
        <w:t xml:space="preserve"> razini</w:t>
      </w:r>
      <w:r>
        <w:rPr>
          <w:lang w:val="hr-HR"/>
        </w:rPr>
        <w:t>,</w:t>
      </w:r>
      <w:r w:rsidRPr="00207946">
        <w:rPr>
          <w:lang w:val="hr-HR"/>
        </w:rPr>
        <w:t xml:space="preserve"> </w:t>
      </w:r>
      <w:r>
        <w:rPr>
          <w:lang w:val="hr-HR"/>
        </w:rPr>
        <w:t>ponuđači</w:t>
      </w:r>
      <w:r w:rsidRPr="00207946">
        <w:rPr>
          <w:lang w:val="hr-HR"/>
        </w:rPr>
        <w:t xml:space="preserve"> će imati priliku nadmetati se za </w:t>
      </w:r>
      <w:r w:rsidR="002900A5">
        <w:rPr>
          <w:lang w:val="hr-HR"/>
        </w:rPr>
        <w:t xml:space="preserve"> bilo koju od </w:t>
      </w:r>
      <w:r w:rsidR="001F2D1B">
        <w:rPr>
          <w:lang w:val="hr-HR"/>
        </w:rPr>
        <w:t xml:space="preserve">13 </w:t>
      </w:r>
      <w:r w:rsidRPr="00207946">
        <w:rPr>
          <w:lang w:val="hr-HR"/>
        </w:rPr>
        <w:t>županija i Grad Zagreb u Republici Hrvatskoj</w:t>
      </w:r>
      <w:r>
        <w:rPr>
          <w:lang w:val="hr-HR"/>
        </w:rPr>
        <w:t>,</w:t>
      </w:r>
      <w:r w:rsidR="00965984">
        <w:rPr>
          <w:lang w:val="hr-HR"/>
        </w:rPr>
        <w:t xml:space="preserve"> u kojima nisu dodijeljena prava uporabe RF spektra za sav raspoloživ spektar.</w:t>
      </w:r>
      <w:r>
        <w:rPr>
          <w:lang w:val="hr-HR"/>
        </w:rPr>
        <w:t xml:space="preserve"> </w:t>
      </w:r>
      <w:r w:rsidR="00965984">
        <w:rPr>
          <w:lang w:val="hr-HR"/>
        </w:rPr>
        <w:t xml:space="preserve">Pojedinom </w:t>
      </w:r>
      <w:r>
        <w:rPr>
          <w:lang w:val="hr-HR"/>
        </w:rPr>
        <w:t xml:space="preserve">ponuđaču mogu biti izdane dozvole za </w:t>
      </w:r>
      <w:r w:rsidR="00965984">
        <w:rPr>
          <w:lang w:val="hr-HR"/>
        </w:rPr>
        <w:t xml:space="preserve">određeni broj područja </w:t>
      </w:r>
      <w:r w:rsidR="002900A5">
        <w:rPr>
          <w:lang w:val="hr-HR"/>
        </w:rPr>
        <w:t>u skladu s poglavljem</w:t>
      </w:r>
      <w:r w:rsidR="00965984">
        <w:rPr>
          <w:lang w:val="hr-HR"/>
        </w:rPr>
        <w:t xml:space="preserve"> 5.4.2</w:t>
      </w:r>
      <w:r w:rsidR="002900A5">
        <w:rPr>
          <w:lang w:val="hr-HR"/>
        </w:rPr>
        <w:t xml:space="preserve"> Ograničenje područja dodjele RF spektra po pojedin</w:t>
      </w:r>
      <w:r w:rsidR="00107E93">
        <w:rPr>
          <w:lang w:val="hr-HR"/>
        </w:rPr>
        <w:t>o</w:t>
      </w:r>
      <w:r w:rsidR="002900A5">
        <w:rPr>
          <w:lang w:val="hr-HR"/>
        </w:rPr>
        <w:t>m ponuđaču u frekvencijskom pojasu 3600 MHz</w:t>
      </w:r>
      <w:r>
        <w:rPr>
          <w:lang w:val="hr-HR"/>
        </w:rPr>
        <w:t>.</w:t>
      </w:r>
      <w:r w:rsidRPr="00207946">
        <w:rPr>
          <w:lang w:val="hr-HR"/>
        </w:rPr>
        <w:t xml:space="preserve"> </w:t>
      </w:r>
    </w:p>
    <w:p w14:paraId="6B93ACF8" w14:textId="77777777" w:rsidR="00583CD2" w:rsidRPr="00207946" w:rsidRDefault="00583CD2" w:rsidP="00583CD2">
      <w:pPr>
        <w:pStyle w:val="Heading2"/>
        <w:rPr>
          <w:lang w:val="hr-HR"/>
        </w:rPr>
      </w:pPr>
      <w:bookmarkStart w:id="168" w:name="_Toc63412994"/>
      <w:bookmarkStart w:id="169" w:name="_Toc66121594"/>
      <w:bookmarkStart w:id="170" w:name="_Toc72997860"/>
      <w:bookmarkStart w:id="171" w:name="_Toc111022659"/>
      <w:r w:rsidRPr="00207946">
        <w:rPr>
          <w:lang w:val="hr-HR"/>
        </w:rPr>
        <w:t>Ukupn</w:t>
      </w:r>
      <w:r>
        <w:rPr>
          <w:lang w:val="hr-HR"/>
        </w:rPr>
        <w:t xml:space="preserve">i iznos naknade za </w:t>
      </w:r>
      <w:r w:rsidRPr="00207946">
        <w:rPr>
          <w:lang w:val="hr-HR"/>
        </w:rPr>
        <w:t>dozvol</w:t>
      </w:r>
      <w:r>
        <w:rPr>
          <w:lang w:val="hr-HR"/>
        </w:rPr>
        <w:t>u</w:t>
      </w:r>
      <w:bookmarkEnd w:id="168"/>
      <w:bookmarkEnd w:id="169"/>
      <w:bookmarkEnd w:id="170"/>
      <w:bookmarkEnd w:id="171"/>
    </w:p>
    <w:p w14:paraId="1B5F8C4C" w14:textId="77777777" w:rsidR="00583CD2" w:rsidRPr="00207946" w:rsidRDefault="00583CD2" w:rsidP="00583CD2">
      <w:pPr>
        <w:jc w:val="both"/>
        <w:rPr>
          <w:lang w:val="hr-HR"/>
        </w:rPr>
      </w:pPr>
      <w:r w:rsidRPr="00207946">
        <w:rPr>
          <w:lang w:val="hr-HR"/>
        </w:rPr>
        <w:t>Ukupni iznos</w:t>
      </w:r>
      <w:r>
        <w:rPr>
          <w:lang w:val="hr-HR"/>
        </w:rPr>
        <w:t xml:space="preserve"> naknade</w:t>
      </w:r>
      <w:r w:rsidRPr="00207946">
        <w:rPr>
          <w:lang w:val="hr-HR"/>
        </w:rPr>
        <w:t xml:space="preserve"> koji </w:t>
      </w:r>
      <w:r>
        <w:rPr>
          <w:lang w:val="hr-HR"/>
        </w:rPr>
        <w:t>odabrani ponuđač</w:t>
      </w:r>
      <w:r w:rsidRPr="00207946">
        <w:rPr>
          <w:lang w:val="hr-HR"/>
        </w:rPr>
        <w:t xml:space="preserve"> plaća za svaku dozvolu za uporabu RF spektra utvrđen je postupkom nadmetanja, odnosno načinom određivanja cijena </w:t>
      </w:r>
      <w:r>
        <w:rPr>
          <w:lang w:val="hr-HR"/>
        </w:rPr>
        <w:t>iz</w:t>
      </w:r>
      <w:r w:rsidRPr="00207946">
        <w:rPr>
          <w:lang w:val="hr-HR"/>
        </w:rPr>
        <w:t xml:space="preserve"> poglavlj</w:t>
      </w:r>
      <w:r>
        <w:rPr>
          <w:lang w:val="hr-HR"/>
        </w:rPr>
        <w:t>a</w:t>
      </w:r>
      <w:r w:rsidRPr="00207946">
        <w:rPr>
          <w:lang w:val="hr-HR"/>
        </w:rPr>
        <w:t xml:space="preserve"> 5.</w:t>
      </w:r>
    </w:p>
    <w:p w14:paraId="3B961028" w14:textId="77777777" w:rsidR="00583CD2" w:rsidRPr="00207946" w:rsidRDefault="00583CD2" w:rsidP="00583CD2">
      <w:pPr>
        <w:jc w:val="both"/>
        <w:rPr>
          <w:lang w:val="hr-HR"/>
        </w:rPr>
      </w:pPr>
      <w:r w:rsidRPr="00207946">
        <w:rPr>
          <w:lang w:val="hr-HR"/>
        </w:rPr>
        <w:t xml:space="preserve">Sve obveze uračunate su u početnu cijenu i nema dodatnih umanjenja naknada. </w:t>
      </w:r>
    </w:p>
    <w:p w14:paraId="06F6B27D" w14:textId="77777777" w:rsidR="00583CD2" w:rsidRPr="00207946" w:rsidRDefault="00583CD2" w:rsidP="00583CD2">
      <w:pPr>
        <w:jc w:val="both"/>
        <w:rPr>
          <w:lang w:val="hr-HR"/>
        </w:rPr>
      </w:pPr>
      <w:r>
        <w:rPr>
          <w:lang w:val="hr-HR"/>
        </w:rPr>
        <w:t>Moguće su</w:t>
      </w:r>
      <w:r w:rsidRPr="00207946">
        <w:rPr>
          <w:lang w:val="hr-HR"/>
        </w:rPr>
        <w:t xml:space="preserve"> dvije opcije plaćanja </w:t>
      </w:r>
      <w:r>
        <w:rPr>
          <w:lang w:val="hr-HR"/>
        </w:rPr>
        <w:t>ukupnog iznosa naknade za</w:t>
      </w:r>
      <w:r w:rsidRPr="00207946">
        <w:rPr>
          <w:lang w:val="hr-HR"/>
        </w:rPr>
        <w:t xml:space="preserve"> dozvol</w:t>
      </w:r>
      <w:r>
        <w:rPr>
          <w:lang w:val="hr-HR"/>
        </w:rPr>
        <w:t>u</w:t>
      </w:r>
      <w:r w:rsidRPr="00207946">
        <w:rPr>
          <w:lang w:val="hr-HR"/>
        </w:rPr>
        <w:t>:</w:t>
      </w:r>
    </w:p>
    <w:p w14:paraId="412A24BA" w14:textId="77777777" w:rsidR="00583CD2" w:rsidRPr="00207946" w:rsidRDefault="00583CD2" w:rsidP="00583CD2">
      <w:pPr>
        <w:pStyle w:val="ListParagraph"/>
        <w:numPr>
          <w:ilvl w:val="0"/>
          <w:numId w:val="16"/>
        </w:numPr>
        <w:rPr>
          <w:lang w:val="hr-HR"/>
        </w:rPr>
      </w:pPr>
      <w:r w:rsidRPr="00207946">
        <w:rPr>
          <w:lang w:val="hr-HR"/>
        </w:rPr>
        <w:t>Plaćanje cjelokupnog iznosa odjednom (jednokratno),</w:t>
      </w:r>
    </w:p>
    <w:p w14:paraId="08CFB9B5" w14:textId="77777777" w:rsidR="00583CD2" w:rsidRPr="00207946" w:rsidRDefault="00583CD2" w:rsidP="00583CD2">
      <w:pPr>
        <w:pStyle w:val="ListParagraph"/>
        <w:numPr>
          <w:ilvl w:val="0"/>
          <w:numId w:val="16"/>
        </w:numPr>
        <w:rPr>
          <w:lang w:val="hr-HR"/>
        </w:rPr>
      </w:pPr>
      <w:r w:rsidRPr="00207946">
        <w:rPr>
          <w:lang w:val="hr-HR"/>
        </w:rPr>
        <w:t>Plaćanje iznosa kroz najviše 10 jednakih godišnjih obroka</w:t>
      </w:r>
      <w:r>
        <w:rPr>
          <w:lang w:val="hr-HR"/>
        </w:rPr>
        <w:t>.</w:t>
      </w:r>
    </w:p>
    <w:p w14:paraId="241408D5" w14:textId="77777777" w:rsidR="00583CD2" w:rsidRPr="00207946" w:rsidRDefault="00583CD2" w:rsidP="00583CD2">
      <w:pPr>
        <w:rPr>
          <w:lang w:val="hr-HR"/>
        </w:rPr>
      </w:pPr>
      <w:r>
        <w:rPr>
          <w:lang w:val="hr-HR"/>
        </w:rPr>
        <w:t>Odabrani ponuđač</w:t>
      </w:r>
      <w:r w:rsidRPr="00207946">
        <w:rPr>
          <w:lang w:val="hr-HR"/>
        </w:rPr>
        <w:t xml:space="preserve"> samostalno odabire između navedenih načina plaćanja </w:t>
      </w:r>
      <w:r>
        <w:rPr>
          <w:lang w:val="hr-HR"/>
        </w:rPr>
        <w:t>ukupnog iznosa naknade za</w:t>
      </w:r>
      <w:r w:rsidRPr="00207946">
        <w:rPr>
          <w:lang w:val="hr-HR"/>
        </w:rPr>
        <w:t xml:space="preserve"> dozvol</w:t>
      </w:r>
      <w:r>
        <w:rPr>
          <w:lang w:val="hr-HR"/>
        </w:rPr>
        <w:t>u</w:t>
      </w:r>
      <w:r w:rsidRPr="00207946">
        <w:rPr>
          <w:lang w:val="hr-HR"/>
        </w:rPr>
        <w:t xml:space="preserve">. </w:t>
      </w:r>
    </w:p>
    <w:p w14:paraId="2FA39012" w14:textId="77777777" w:rsidR="00583CD2" w:rsidRPr="00207946" w:rsidRDefault="00583CD2" w:rsidP="00583CD2">
      <w:pPr>
        <w:pStyle w:val="Heading3"/>
        <w:rPr>
          <w:lang w:val="hr-HR"/>
        </w:rPr>
      </w:pPr>
      <w:bookmarkStart w:id="172" w:name="_Toc66121595"/>
      <w:bookmarkStart w:id="173" w:name="_Toc72997861"/>
      <w:bookmarkStart w:id="174" w:name="_Toc111022660"/>
      <w:r w:rsidRPr="00207946">
        <w:rPr>
          <w:lang w:val="hr-HR"/>
        </w:rPr>
        <w:t>Plaćanje cjelokupnog iznosa odjednom</w:t>
      </w:r>
      <w:bookmarkEnd w:id="172"/>
      <w:r w:rsidRPr="00207946">
        <w:rPr>
          <w:lang w:val="hr-HR"/>
        </w:rPr>
        <w:t xml:space="preserve"> (jednokratno)</w:t>
      </w:r>
      <w:bookmarkEnd w:id="173"/>
      <w:bookmarkEnd w:id="174"/>
    </w:p>
    <w:p w14:paraId="30DAE153" w14:textId="77777777" w:rsidR="00583CD2" w:rsidRPr="00207946" w:rsidRDefault="00583CD2" w:rsidP="00583CD2">
      <w:pPr>
        <w:jc w:val="both"/>
        <w:rPr>
          <w:lang w:val="hr-HR"/>
        </w:rPr>
      </w:pPr>
      <w:r w:rsidRPr="00207946">
        <w:rPr>
          <w:lang w:val="hr-HR"/>
        </w:rPr>
        <w:t xml:space="preserve">U slučaju odabira plaćanja cjelokupnog iznosa </w:t>
      </w:r>
      <w:r>
        <w:rPr>
          <w:lang w:val="hr-HR"/>
        </w:rPr>
        <w:t xml:space="preserve">naknade </w:t>
      </w:r>
      <w:r w:rsidRPr="00207946">
        <w:rPr>
          <w:lang w:val="hr-HR"/>
        </w:rPr>
        <w:t xml:space="preserve">odjednom, </w:t>
      </w:r>
      <w:r>
        <w:rPr>
          <w:lang w:val="hr-HR"/>
        </w:rPr>
        <w:t>odabrani ponuđač</w:t>
      </w:r>
      <w:r w:rsidRPr="00207946">
        <w:rPr>
          <w:lang w:val="hr-HR"/>
        </w:rPr>
        <w:t xml:space="preserve"> plaća </w:t>
      </w:r>
      <w:r>
        <w:rPr>
          <w:lang w:val="hr-HR"/>
        </w:rPr>
        <w:t>ukupni</w:t>
      </w:r>
      <w:r w:rsidRPr="00207946">
        <w:rPr>
          <w:lang w:val="hr-HR"/>
        </w:rPr>
        <w:t xml:space="preserve"> iznos naknade za uporabu RF spektra postignut u postupku javne dražbe.</w:t>
      </w:r>
    </w:p>
    <w:p w14:paraId="5802FE60" w14:textId="77777777" w:rsidR="00583CD2" w:rsidRPr="00207946" w:rsidRDefault="00583CD2" w:rsidP="00583CD2">
      <w:pPr>
        <w:jc w:val="both"/>
        <w:rPr>
          <w:lang w:val="hr-HR"/>
        </w:rPr>
      </w:pPr>
      <w:r w:rsidRPr="00207946">
        <w:rPr>
          <w:lang w:val="hr-HR"/>
        </w:rPr>
        <w:t>U slučaju neplaćanja</w:t>
      </w:r>
      <w:r>
        <w:rPr>
          <w:lang w:val="hr-HR"/>
        </w:rPr>
        <w:t xml:space="preserve"> ukupnog iznosa naknade za dozvolu po ispostavljenom računu HAKOM-a</w:t>
      </w:r>
      <w:r w:rsidRPr="00207946">
        <w:rPr>
          <w:lang w:val="hr-HR"/>
        </w:rPr>
        <w:t xml:space="preserve"> </w:t>
      </w:r>
      <w:r>
        <w:rPr>
          <w:lang w:val="hr-HR"/>
        </w:rPr>
        <w:t>naplaćuje</w:t>
      </w:r>
      <w:r w:rsidRPr="00207946">
        <w:rPr>
          <w:lang w:val="hr-HR"/>
        </w:rPr>
        <w:t xml:space="preserve"> se </w:t>
      </w:r>
      <w:r w:rsidRPr="00C45C38">
        <w:rPr>
          <w:lang w:val="hr-HR"/>
        </w:rPr>
        <w:t>jamstvo za ozbiljnost i valjanost sudjelovanja u postupku javne dražbe</w:t>
      </w:r>
      <w:r w:rsidRPr="00207946">
        <w:rPr>
          <w:lang w:val="hr-HR"/>
        </w:rPr>
        <w:t xml:space="preserve"> i oduzima se dozvola za uporabu radiofrekvencijskog spektra.</w:t>
      </w:r>
    </w:p>
    <w:p w14:paraId="05E57ED2" w14:textId="77777777" w:rsidR="00583CD2" w:rsidRPr="00207946" w:rsidRDefault="00583CD2" w:rsidP="00583CD2">
      <w:pPr>
        <w:pStyle w:val="Heading3"/>
        <w:rPr>
          <w:lang w:val="hr-HR"/>
        </w:rPr>
      </w:pPr>
      <w:bookmarkStart w:id="175" w:name="_Toc66121596"/>
      <w:bookmarkStart w:id="176" w:name="_Toc72997862"/>
      <w:bookmarkStart w:id="177" w:name="_Toc111022661"/>
      <w:r w:rsidRPr="00207946">
        <w:rPr>
          <w:lang w:val="hr-HR"/>
        </w:rPr>
        <w:t xml:space="preserve">Plaćanje iznosa kroz najviše 10 jednakih godišnjih </w:t>
      </w:r>
      <w:bookmarkEnd w:id="175"/>
      <w:r w:rsidRPr="00207946">
        <w:rPr>
          <w:lang w:val="hr-HR"/>
        </w:rPr>
        <w:t>obroka</w:t>
      </w:r>
      <w:bookmarkEnd w:id="176"/>
      <w:bookmarkEnd w:id="177"/>
    </w:p>
    <w:p w14:paraId="503EFEE0" w14:textId="77777777" w:rsidR="00583CD2" w:rsidRPr="00207946" w:rsidRDefault="00583CD2" w:rsidP="00583CD2">
      <w:pPr>
        <w:jc w:val="both"/>
        <w:rPr>
          <w:lang w:val="hr-HR"/>
        </w:rPr>
      </w:pPr>
      <w:r w:rsidRPr="004A7DC9">
        <w:rPr>
          <w:lang w:val="hr-HR"/>
        </w:rPr>
        <w:t>Osim jednokratne uplate naknade za uporabu RF spektra, moguće je plaćanje naknade u do 10 jednakih godišnjih obroka uvećanih za godišnju kamatu. U slučaju plaćanja u obrocima, maksimalan broj obroka je 10. Odabrani ponuđač koji se odluči na obročno plaćanje može sam odlučiti u koliko obroka će platiti ukupni iznos naknade, odnosno broj obroka može biti i manji od 10.</w:t>
      </w:r>
    </w:p>
    <w:p w14:paraId="5C4693AF" w14:textId="70684C1E" w:rsidR="001A5D1D" w:rsidRPr="004A7DC9" w:rsidRDefault="00583CD2" w:rsidP="00583CD2">
      <w:pPr>
        <w:jc w:val="both"/>
        <w:rPr>
          <w:lang w:val="hr-HR"/>
        </w:rPr>
      </w:pPr>
      <w:r w:rsidRPr="00207946">
        <w:rPr>
          <w:lang w:val="hr-HR"/>
        </w:rPr>
        <w:t xml:space="preserve">U slučaju obročnog plaćanja </w:t>
      </w:r>
      <w:r>
        <w:rPr>
          <w:lang w:val="hr-HR"/>
        </w:rPr>
        <w:t>ukupnog iznosa naknade za dozvolu</w:t>
      </w:r>
      <w:r w:rsidRPr="00207946">
        <w:rPr>
          <w:lang w:val="hr-HR"/>
        </w:rPr>
        <w:t xml:space="preserve">, </w:t>
      </w:r>
      <w:r>
        <w:rPr>
          <w:lang w:val="hr-HR"/>
        </w:rPr>
        <w:t>odabranom ponuđaču</w:t>
      </w:r>
      <w:r w:rsidRPr="00207946">
        <w:rPr>
          <w:lang w:val="hr-HR"/>
        </w:rPr>
        <w:t xml:space="preserve"> se </w:t>
      </w:r>
      <w:r>
        <w:rPr>
          <w:lang w:val="hr-HR"/>
        </w:rPr>
        <w:t xml:space="preserve">taj </w:t>
      </w:r>
      <w:r w:rsidRPr="00207946">
        <w:rPr>
          <w:lang w:val="hr-HR"/>
        </w:rPr>
        <w:t xml:space="preserve">iznos uvećava za godišnju kamatnu stopu </w:t>
      </w:r>
      <w:r w:rsidR="00BA0A7D">
        <w:rPr>
          <w:lang w:val="hr-HR"/>
        </w:rPr>
        <w:t>koja se sastoji od fiksnog i varijabilnog dijela</w:t>
      </w:r>
      <w:r w:rsidRPr="00207946">
        <w:rPr>
          <w:lang w:val="hr-HR"/>
        </w:rPr>
        <w:t>.</w:t>
      </w:r>
      <w:r w:rsidR="00BA0A7D">
        <w:rPr>
          <w:lang w:val="hr-HR"/>
        </w:rPr>
        <w:t xml:space="preserve"> Fiksni dio kamatne stope iznosi 2,5%, </w:t>
      </w:r>
      <w:r w:rsidR="00BA0A7D" w:rsidRPr="004A7DC9">
        <w:rPr>
          <w:lang w:val="hr-HR"/>
        </w:rPr>
        <w:t xml:space="preserve">dok </w:t>
      </w:r>
      <w:r w:rsidR="001A5D1D" w:rsidRPr="004A7DC9">
        <w:rPr>
          <w:lang w:val="hr-HR"/>
        </w:rPr>
        <w:t>j</w:t>
      </w:r>
      <w:r w:rsidR="00BA0A7D" w:rsidRPr="004A7DC9">
        <w:rPr>
          <w:lang w:val="hr-HR"/>
        </w:rPr>
        <w:t>e varijabilni dio određen ref</w:t>
      </w:r>
      <w:r w:rsidR="00270CBE">
        <w:rPr>
          <w:lang w:val="hr-HR"/>
        </w:rPr>
        <w:t>er</w:t>
      </w:r>
      <w:r w:rsidR="00BA0A7D" w:rsidRPr="004A7DC9">
        <w:rPr>
          <w:lang w:val="hr-HR"/>
        </w:rPr>
        <w:t>entnom kamatnom stopom šestomjesečnog EURIBOR-a</w:t>
      </w:r>
      <w:r w:rsidR="009A221E" w:rsidRPr="004A7DC9">
        <w:rPr>
          <w:lang w:val="hr-HR"/>
        </w:rPr>
        <w:t xml:space="preserve"> (</w:t>
      </w:r>
      <w:hyperlink r:id="rId31" w:history="1">
        <w:r w:rsidR="009A221E" w:rsidRPr="004A7DC9">
          <w:rPr>
            <w:rStyle w:val="Hyperlink"/>
            <w:lang w:val="hr-HR"/>
          </w:rPr>
          <w:t>www.euribor.org</w:t>
        </w:r>
      </w:hyperlink>
      <w:r w:rsidR="009A221E" w:rsidRPr="004A7DC9">
        <w:rPr>
          <w:lang w:val="hr-HR"/>
        </w:rPr>
        <w:t>)</w:t>
      </w:r>
      <w:r w:rsidR="00BA0A7D" w:rsidRPr="004A7DC9">
        <w:rPr>
          <w:lang w:val="hr-HR"/>
        </w:rPr>
        <w:t xml:space="preserve">. </w:t>
      </w:r>
      <w:r w:rsidR="002346E1" w:rsidRPr="004A7DC9">
        <w:rPr>
          <w:lang w:val="hr-HR"/>
        </w:rPr>
        <w:t>Godišnja k</w:t>
      </w:r>
      <w:r w:rsidR="001A5D1D" w:rsidRPr="004A7DC9">
        <w:rPr>
          <w:lang w:val="hr-HR"/>
        </w:rPr>
        <w:t>amatna stopa računa se prema sljedećem izrazu:</w:t>
      </w:r>
    </w:p>
    <w:p w14:paraId="062E8E64" w14:textId="2C40C322" w:rsidR="001A5D1D" w:rsidRDefault="001A5D1D" w:rsidP="001A5D1D">
      <w:pPr>
        <w:jc w:val="center"/>
        <w:rPr>
          <w:lang w:val="hr-HR"/>
        </w:rPr>
      </w:pPr>
      <w:r w:rsidRPr="004A7DC9">
        <w:rPr>
          <w:i/>
          <w:iCs/>
          <w:lang w:val="hr-HR"/>
        </w:rPr>
        <w:t>Godišnja kamatna stopa = 2,5% + šestomjesečni EURIBOR</w:t>
      </w:r>
    </w:p>
    <w:p w14:paraId="05BA3C8F" w14:textId="16514E62" w:rsidR="00107E93" w:rsidRDefault="00107E93" w:rsidP="00583CD2">
      <w:pPr>
        <w:jc w:val="both"/>
        <w:rPr>
          <w:lang w:val="hr-HR"/>
        </w:rPr>
      </w:pPr>
      <w:r>
        <w:rPr>
          <w:lang w:val="hr-HR"/>
        </w:rPr>
        <w:lastRenderedPageBreak/>
        <w:t xml:space="preserve">U slučaju da je vrijednost šestomjesečnog EURIBOR-a manja od </w:t>
      </w:r>
      <w:r w:rsidR="00921A5B">
        <w:rPr>
          <w:lang w:val="hr-HR"/>
        </w:rPr>
        <w:t>nule (0), vrijednost šestomjesečnog EURIBOR-a u formuli za godišnju kamatnu stopu iznosit će nula (0). Sukladno tome, najmanja moguća godišnja kamatna stopa iznosi 2,5%.</w:t>
      </w:r>
    </w:p>
    <w:p w14:paraId="1BC4C73F" w14:textId="06946383" w:rsidR="00583CD2" w:rsidRPr="00207946" w:rsidRDefault="00583CD2" w:rsidP="00583CD2">
      <w:pPr>
        <w:jc w:val="both"/>
        <w:rPr>
          <w:lang w:val="hr-HR"/>
        </w:rPr>
      </w:pPr>
      <w:r>
        <w:rPr>
          <w:lang w:val="hr-HR"/>
        </w:rPr>
        <w:t>Ukupni</w:t>
      </w:r>
      <w:r w:rsidRPr="00207946">
        <w:rPr>
          <w:lang w:val="hr-HR"/>
        </w:rPr>
        <w:t xml:space="preserve"> iznos naknade za </w:t>
      </w:r>
      <w:r>
        <w:rPr>
          <w:lang w:val="hr-HR"/>
        </w:rPr>
        <w:t>dozvolu</w:t>
      </w:r>
      <w:r w:rsidRPr="00207946">
        <w:rPr>
          <w:lang w:val="hr-HR"/>
        </w:rPr>
        <w:t xml:space="preserve"> postignut u postupku javne dražbe dijeli se s brojem obroka te se, izuzev za prvi obrok, uvećava za definirani iznos godišnje kamat</w:t>
      </w:r>
      <w:r>
        <w:rPr>
          <w:lang w:val="hr-HR"/>
        </w:rPr>
        <w:t>n</w:t>
      </w:r>
      <w:r w:rsidRPr="00207946">
        <w:rPr>
          <w:lang w:val="hr-HR"/>
        </w:rPr>
        <w:t xml:space="preserve">e </w:t>
      </w:r>
      <w:r>
        <w:rPr>
          <w:lang w:val="hr-HR"/>
        </w:rPr>
        <w:t xml:space="preserve">stope </w:t>
      </w:r>
      <w:r w:rsidRPr="00207946">
        <w:rPr>
          <w:lang w:val="hr-HR"/>
        </w:rPr>
        <w:t>kako bi se dobio iznos godišnjeg obroka. Visina godišnjeg obroka računa se prema formuli:</w:t>
      </w:r>
    </w:p>
    <w:p w14:paraId="671C76A1" w14:textId="4477B11D" w:rsidR="00583CD2" w:rsidRPr="00207946" w:rsidRDefault="00583CD2" w:rsidP="00583CD2">
      <w:pPr>
        <w:jc w:val="center"/>
        <w:rPr>
          <w:iCs/>
          <w:lang w:val="hr-HR"/>
        </w:rPr>
      </w:pPr>
      <w:r w:rsidRPr="00207946">
        <w:rPr>
          <w:i/>
          <w:iCs/>
          <w:lang w:val="hr-HR"/>
        </w:rPr>
        <w:t>Iznos godišnjeg obroka = (</w:t>
      </w:r>
      <w:r>
        <w:rPr>
          <w:i/>
          <w:iCs/>
          <w:lang w:val="hr-HR"/>
        </w:rPr>
        <w:t>Ukupni</w:t>
      </w:r>
      <w:r w:rsidRPr="00207946">
        <w:rPr>
          <w:i/>
          <w:iCs/>
          <w:lang w:val="hr-HR"/>
        </w:rPr>
        <w:t xml:space="preserve"> iznos naknade za </w:t>
      </w:r>
      <w:r>
        <w:rPr>
          <w:i/>
          <w:iCs/>
          <w:lang w:val="hr-HR"/>
        </w:rPr>
        <w:t>dozvolu</w:t>
      </w:r>
      <w:r w:rsidRPr="00207946">
        <w:rPr>
          <w:i/>
          <w:iCs/>
          <w:lang w:val="hr-HR"/>
        </w:rPr>
        <w:t>/</w:t>
      </w:r>
      <w:r>
        <w:rPr>
          <w:i/>
          <w:iCs/>
          <w:lang w:val="hr-HR"/>
        </w:rPr>
        <w:t>Broj godišnjih obroka</w:t>
      </w:r>
      <w:r w:rsidRPr="00207946">
        <w:rPr>
          <w:i/>
          <w:iCs/>
          <w:lang w:val="hr-HR"/>
        </w:rPr>
        <w:t>)</w:t>
      </w:r>
      <w:r>
        <w:rPr>
          <w:i/>
          <w:iCs/>
          <w:lang w:val="hr-HR"/>
        </w:rPr>
        <w:t xml:space="preserve"> + preostali iznos naknade za dozvolu </w:t>
      </w:r>
      <w:r>
        <w:rPr>
          <w:rFonts w:cstheme="minorHAnsi"/>
          <w:i/>
          <w:iCs/>
          <w:lang w:val="hr-HR"/>
        </w:rPr>
        <w:t>×</w:t>
      </w:r>
      <w:r>
        <w:rPr>
          <w:i/>
          <w:iCs/>
          <w:lang w:val="hr-HR"/>
        </w:rPr>
        <w:t xml:space="preserve"> </w:t>
      </w:r>
      <w:r w:rsidR="00DA4D64">
        <w:rPr>
          <w:i/>
          <w:iCs/>
          <w:lang w:val="hr-HR"/>
        </w:rPr>
        <w:t xml:space="preserve">godišnja </w:t>
      </w:r>
      <w:r w:rsidR="00BA0A7D">
        <w:rPr>
          <w:i/>
          <w:iCs/>
          <w:lang w:val="hr-HR"/>
        </w:rPr>
        <w:t>kamatna stopa</w:t>
      </w:r>
    </w:p>
    <w:p w14:paraId="49FFE7E9" w14:textId="77777777" w:rsidR="00583CD2" w:rsidRPr="00207946" w:rsidRDefault="00583CD2" w:rsidP="00583CD2">
      <w:pPr>
        <w:jc w:val="both"/>
        <w:rPr>
          <w:i/>
          <w:iCs/>
          <w:lang w:val="hr-HR"/>
        </w:rPr>
      </w:pPr>
      <w:r w:rsidRPr="00207946">
        <w:rPr>
          <w:lang w:val="hr-HR"/>
        </w:rPr>
        <w:t xml:space="preserve">Iznos prvog obroka računa se na način da se </w:t>
      </w:r>
      <w:r>
        <w:rPr>
          <w:lang w:val="hr-HR"/>
        </w:rPr>
        <w:t>ukupni</w:t>
      </w:r>
      <w:r w:rsidRPr="00207946">
        <w:rPr>
          <w:lang w:val="hr-HR"/>
        </w:rPr>
        <w:t xml:space="preserve"> iznos naknade za </w:t>
      </w:r>
      <w:r>
        <w:rPr>
          <w:lang w:val="hr-HR"/>
        </w:rPr>
        <w:t>dozvolu</w:t>
      </w:r>
      <w:r w:rsidRPr="00207946">
        <w:rPr>
          <w:lang w:val="hr-HR"/>
        </w:rPr>
        <w:t xml:space="preserve"> postignut u postupku javne dražbe podijeli s brojem obroka, odnosno prema formuli:</w:t>
      </w:r>
    </w:p>
    <w:p w14:paraId="3C51D119" w14:textId="72304E59" w:rsidR="002346E1" w:rsidRDefault="00583CD2" w:rsidP="002346E1">
      <w:pPr>
        <w:jc w:val="center"/>
        <w:rPr>
          <w:i/>
          <w:iCs/>
          <w:lang w:val="hr-HR"/>
        </w:rPr>
      </w:pPr>
      <w:r w:rsidRPr="00207946">
        <w:rPr>
          <w:i/>
          <w:iCs/>
          <w:lang w:val="hr-HR"/>
        </w:rPr>
        <w:t xml:space="preserve">Iznos </w:t>
      </w:r>
      <w:r>
        <w:rPr>
          <w:i/>
          <w:iCs/>
          <w:lang w:val="hr-HR"/>
        </w:rPr>
        <w:t xml:space="preserve">prvog </w:t>
      </w:r>
      <w:r w:rsidRPr="00207946">
        <w:rPr>
          <w:i/>
          <w:iCs/>
          <w:lang w:val="hr-HR"/>
        </w:rPr>
        <w:t xml:space="preserve">godišnjeg obroka = </w:t>
      </w:r>
      <w:r>
        <w:rPr>
          <w:i/>
          <w:iCs/>
          <w:lang w:val="hr-HR"/>
        </w:rPr>
        <w:t>Ukupni</w:t>
      </w:r>
      <w:r w:rsidRPr="00207946">
        <w:rPr>
          <w:i/>
          <w:iCs/>
          <w:lang w:val="hr-HR"/>
        </w:rPr>
        <w:t xml:space="preserve"> iznos naknade za </w:t>
      </w:r>
      <w:r>
        <w:rPr>
          <w:i/>
          <w:iCs/>
          <w:lang w:val="hr-HR"/>
        </w:rPr>
        <w:t>dozvolu</w:t>
      </w:r>
      <w:r w:rsidRPr="00207946">
        <w:rPr>
          <w:i/>
          <w:iCs/>
          <w:lang w:val="hr-HR"/>
        </w:rPr>
        <w:t>/</w:t>
      </w:r>
      <w:r>
        <w:rPr>
          <w:i/>
          <w:iCs/>
          <w:lang w:val="hr-HR"/>
        </w:rPr>
        <w:t>Broj godišnjih obroka</w:t>
      </w:r>
    </w:p>
    <w:p w14:paraId="6A7B7158" w14:textId="16E34EC3" w:rsidR="009A7751" w:rsidRDefault="009A7751" w:rsidP="009A7751">
      <w:pPr>
        <w:jc w:val="both"/>
      </w:pPr>
      <w:r>
        <w:t>Izračun iznosa drugog te svih ostalih obroka naknade za uporabu RF spektra računat će se svake godine na datum izdavanja dozvole ili prvi sljedeći radni dan</w:t>
      </w:r>
      <w:r w:rsidR="008352E3">
        <w:t>,</w:t>
      </w:r>
      <w:r>
        <w:t xml:space="preserve"> ukoliko datum izdavanja dozvole pada na neradni dan.</w:t>
      </w:r>
    </w:p>
    <w:p w14:paraId="2C9851B8" w14:textId="0B239C1C" w:rsidR="002346E1" w:rsidRPr="0081743C" w:rsidRDefault="009A7751" w:rsidP="00115875">
      <w:pPr>
        <w:jc w:val="both"/>
        <w:rPr>
          <w:lang w:val="hr-HR"/>
        </w:rPr>
      </w:pPr>
      <w:r w:rsidRPr="007A2D77">
        <w:t xml:space="preserve">Godišnja kamatna stopa za svaki obrok računat će se na način da se fiksni dio kamatne stope od 2,5% uveća za varijabilni dio kamatne </w:t>
      </w:r>
      <w:r w:rsidRPr="00040C45">
        <w:t xml:space="preserve">stope, odnosno za trenutno važeći </w:t>
      </w:r>
      <w:r w:rsidRPr="00115875">
        <w:t>šestomjesečni EURIBOR. Pritom će se</w:t>
      </w:r>
      <w:r w:rsidR="008352E3">
        <w:t xml:space="preserve"> koristiti</w:t>
      </w:r>
      <w:r w:rsidRPr="007A2D77">
        <w:t xml:space="preserve"> vrijednost šestomjesečnog EURIBOR-a</w:t>
      </w:r>
      <w:r w:rsidRPr="00040C45">
        <w:t xml:space="preserve"> sa službenih internet</w:t>
      </w:r>
      <w:r w:rsidR="008352E3">
        <w:t>skih</w:t>
      </w:r>
      <w:r w:rsidRPr="007A2D77">
        <w:t xml:space="preserve"> stranica </w:t>
      </w:r>
      <w:r w:rsidRPr="00040C45">
        <w:t xml:space="preserve">Europskog </w:t>
      </w:r>
      <w:r w:rsidR="008352E3" w:rsidRPr="00040C45">
        <w:t>instituta za tržište novca (eng</w:t>
      </w:r>
      <w:r w:rsidRPr="00040C45">
        <w:t xml:space="preserve">. </w:t>
      </w:r>
      <w:r w:rsidRPr="00115875">
        <w:rPr>
          <w:i/>
        </w:rPr>
        <w:t>European Money Markets Institute</w:t>
      </w:r>
      <w:r w:rsidRPr="007A2D77">
        <w:t xml:space="preserve"> </w:t>
      </w:r>
      <w:r w:rsidR="008352E3">
        <w:t>–</w:t>
      </w:r>
      <w:r w:rsidRPr="007A2D77">
        <w:t xml:space="preserve"> EMMI</w:t>
      </w:r>
      <w:r w:rsidR="008352E3">
        <w:t xml:space="preserve">, </w:t>
      </w:r>
      <w:hyperlink r:id="rId32" w:history="1">
        <w:r w:rsidR="008352E3" w:rsidRPr="00E32A34">
          <w:t>www.euribor.org</w:t>
        </w:r>
      </w:hyperlink>
      <w:r w:rsidRPr="007A2D77">
        <w:t>)</w:t>
      </w:r>
      <w:r w:rsidR="008352E3">
        <w:t>.</w:t>
      </w:r>
    </w:p>
    <w:p w14:paraId="764D7415" w14:textId="552AB9B0" w:rsidR="00583CD2" w:rsidRDefault="00583CD2" w:rsidP="00583CD2">
      <w:pPr>
        <w:pStyle w:val="Caption"/>
        <w:keepNext/>
      </w:pPr>
      <w:r w:rsidRPr="004A7DC9">
        <w:t xml:space="preserve">Tablica </w:t>
      </w:r>
      <w:r w:rsidR="00D9200D">
        <w:fldChar w:fldCharType="begin"/>
      </w:r>
      <w:r w:rsidR="00D9200D">
        <w:instrText xml:space="preserve"> SEQ Tablica \* ARABIC </w:instrText>
      </w:r>
      <w:r w:rsidR="00D9200D">
        <w:fldChar w:fldCharType="separate"/>
      </w:r>
      <w:r w:rsidR="00384F55" w:rsidRPr="004A7DC9">
        <w:rPr>
          <w:noProof/>
        </w:rPr>
        <w:t>14</w:t>
      </w:r>
      <w:r w:rsidR="00D9200D">
        <w:rPr>
          <w:noProof/>
        </w:rPr>
        <w:fldChar w:fldCharType="end"/>
      </w:r>
      <w:r w:rsidRPr="004A7DC9">
        <w:t xml:space="preserve"> Primjer otplatnog plana u 10 godišnjih obroka za ukupan iznos naknade postignut na javnoj dražbi u visini 100 milijuna </w:t>
      </w:r>
      <w:r w:rsidR="00DA4D64" w:rsidRPr="004A7DC9">
        <w:t>eura</w:t>
      </w:r>
      <w:r w:rsidR="00DA4D64">
        <w:t xml:space="preserve"> (pretpostavka iznosa šestomjesečnog EURIBOR-a od 0,5%)</w:t>
      </w:r>
    </w:p>
    <w:p w14:paraId="3A6E2B20" w14:textId="508B6FA5" w:rsidR="00583CD2" w:rsidRPr="00FE5E47" w:rsidRDefault="00FE5E47" w:rsidP="00FE5E47">
      <w:r>
        <w:rPr>
          <w:noProof/>
          <w:lang w:val="hr-HR" w:eastAsia="hr-HR"/>
        </w:rPr>
        <w:drawing>
          <wp:inline distT="0" distB="0" distL="0" distR="0" wp14:anchorId="11938F50" wp14:editId="13D7F607">
            <wp:extent cx="5943600" cy="2540000"/>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2540000"/>
                    </a:xfrm>
                    <a:prstGeom prst="rect">
                      <a:avLst/>
                    </a:prstGeom>
                  </pic:spPr>
                </pic:pic>
              </a:graphicData>
            </a:graphic>
          </wp:inline>
        </w:drawing>
      </w:r>
    </w:p>
    <w:p w14:paraId="2F792F56" w14:textId="77777777" w:rsidR="00583CD2" w:rsidRPr="00207946" w:rsidRDefault="00583CD2" w:rsidP="00FE556F">
      <w:pPr>
        <w:pStyle w:val="Heading5"/>
        <w:rPr>
          <w:lang w:val="hr-HR"/>
        </w:rPr>
      </w:pPr>
      <w:r w:rsidRPr="00207946">
        <w:rPr>
          <w:lang w:val="hr-HR"/>
        </w:rPr>
        <w:t>Jamstvo za urednost plaćanja</w:t>
      </w:r>
    </w:p>
    <w:p w14:paraId="5719BF5F" w14:textId="77777777" w:rsidR="00583CD2" w:rsidRDefault="00583CD2" w:rsidP="00583CD2">
      <w:pPr>
        <w:jc w:val="both"/>
        <w:rPr>
          <w:lang w:val="hr-HR"/>
        </w:rPr>
      </w:pPr>
      <w:r w:rsidRPr="00207946">
        <w:rPr>
          <w:lang w:val="hr-HR"/>
        </w:rPr>
        <w:t xml:space="preserve">U slučaju plaćanja iznosa kroz </w:t>
      </w:r>
      <w:r w:rsidRPr="004A7DC9">
        <w:rPr>
          <w:lang w:val="hr-HR"/>
        </w:rPr>
        <w:t>najviše 10 jednakih</w:t>
      </w:r>
      <w:r w:rsidRPr="00207946">
        <w:rPr>
          <w:lang w:val="hr-HR"/>
        </w:rPr>
        <w:t xml:space="preserve"> godišnjih obroka, </w:t>
      </w:r>
      <w:r>
        <w:rPr>
          <w:lang w:val="hr-HR"/>
        </w:rPr>
        <w:t>odabrani ponuđač</w:t>
      </w:r>
      <w:r w:rsidRPr="00207946">
        <w:rPr>
          <w:lang w:val="hr-HR"/>
        </w:rPr>
        <w:t xml:space="preserve"> je dužan dostaviti HAKOM-u jamstvo za uredno plaćanje u obliku bankovne garancije koju izdaje bankarska institucija registrirana u odgovarajućem registru nadležnih institucija Republike Hrvatske. Bankovna garancija mora biti u izvorniku s klauzulom „plativo na prvi poziv“ i „bez prava prigovora“ te mora biti bezuvjetna. </w:t>
      </w:r>
    </w:p>
    <w:p w14:paraId="11CF8425" w14:textId="01D63BB2" w:rsidR="00583CD2" w:rsidRPr="00207946" w:rsidRDefault="00583CD2" w:rsidP="00583CD2">
      <w:pPr>
        <w:jc w:val="both"/>
        <w:rPr>
          <w:b/>
          <w:u w:val="single"/>
          <w:lang w:val="hr-HR"/>
        </w:rPr>
      </w:pPr>
      <w:r>
        <w:rPr>
          <w:lang w:val="hr-HR"/>
        </w:rPr>
        <w:lastRenderedPageBreak/>
        <w:t>U</w:t>
      </w:r>
      <w:r w:rsidRPr="00207946">
        <w:rPr>
          <w:lang w:val="hr-HR"/>
        </w:rPr>
        <w:t xml:space="preserve">mjesto dostavljanja bankovne garancije </w:t>
      </w:r>
      <w:r>
        <w:rPr>
          <w:lang w:val="hr-HR"/>
        </w:rPr>
        <w:t xml:space="preserve">operator može </w:t>
      </w:r>
      <w:r w:rsidRPr="00207946">
        <w:rPr>
          <w:lang w:val="hr-HR"/>
        </w:rPr>
        <w:t>uplatiti novčani polog u odgovarajućem iznosu. Polog se uplaćuje u korist HAKOM-a,</w:t>
      </w:r>
      <w:r w:rsidR="00824C02">
        <w:rPr>
          <w:lang w:val="hr-HR"/>
        </w:rPr>
        <w:t xml:space="preserve"> Ulica</w:t>
      </w:r>
      <w:r w:rsidRPr="00207946">
        <w:rPr>
          <w:lang w:val="hr-HR"/>
        </w:rPr>
        <w:t xml:space="preserve"> Roberta </w:t>
      </w:r>
      <w:r w:rsidR="007E7C6B">
        <w:rPr>
          <w:lang w:val="hr-HR"/>
        </w:rPr>
        <w:t>Frangeša-Mihanovića</w:t>
      </w:r>
      <w:r w:rsidRPr="00207946">
        <w:rPr>
          <w:lang w:val="hr-HR"/>
        </w:rPr>
        <w:t xml:space="preserve"> 9, OIB 87950783661, IBAN: HR7423900011100320173, BIC/SWIFT: HPB ZHR2X, Hrvatska poštanska banka d.d. Zagreb, </w:t>
      </w:r>
      <w:r>
        <w:rPr>
          <w:lang w:val="hr-HR"/>
        </w:rPr>
        <w:t>m</w:t>
      </w:r>
      <w:r w:rsidRPr="00207946">
        <w:rPr>
          <w:lang w:val="hr-HR"/>
        </w:rPr>
        <w:t>odel: HR00</w:t>
      </w:r>
      <w:r>
        <w:rPr>
          <w:lang w:val="hr-HR"/>
        </w:rPr>
        <w:t>,</w:t>
      </w:r>
      <w:r w:rsidRPr="00207946">
        <w:rPr>
          <w:lang w:val="hr-HR"/>
        </w:rPr>
        <w:t xml:space="preserve"> </w:t>
      </w:r>
      <w:r>
        <w:rPr>
          <w:lang w:val="hr-HR"/>
        </w:rPr>
        <w:t>p</w:t>
      </w:r>
      <w:r w:rsidRPr="00207946">
        <w:rPr>
          <w:lang w:val="hr-HR"/>
        </w:rPr>
        <w:t xml:space="preserve">oziv na broj: </w:t>
      </w:r>
      <w:r w:rsidR="000835BA" w:rsidRPr="00207946">
        <w:rPr>
          <w:lang w:val="hr-HR"/>
        </w:rPr>
        <w:t>2</w:t>
      </w:r>
      <w:r w:rsidR="000835BA">
        <w:rPr>
          <w:lang w:val="hr-HR"/>
        </w:rPr>
        <w:t>30</w:t>
      </w:r>
      <w:r w:rsidR="000835BA" w:rsidRPr="00207946">
        <w:rPr>
          <w:lang w:val="hr-HR"/>
        </w:rPr>
        <w:t>1</w:t>
      </w:r>
      <w:r w:rsidR="000835BA">
        <w:rPr>
          <w:lang w:val="hr-HR"/>
        </w:rPr>
        <w:t xml:space="preserve"> </w:t>
      </w:r>
      <w:r>
        <w:rPr>
          <w:lang w:val="hr-HR"/>
        </w:rPr>
        <w:t xml:space="preserve">(prilagoditi za svaku narednu godinu: </w:t>
      </w:r>
      <w:r w:rsidR="000835BA">
        <w:rPr>
          <w:lang w:val="hr-HR"/>
        </w:rPr>
        <w:t>2401</w:t>
      </w:r>
      <w:r>
        <w:rPr>
          <w:lang w:val="hr-HR"/>
        </w:rPr>
        <w:t xml:space="preserve">, </w:t>
      </w:r>
      <w:r w:rsidR="000835BA">
        <w:rPr>
          <w:lang w:val="hr-HR"/>
        </w:rPr>
        <w:t>2501</w:t>
      </w:r>
      <w:r>
        <w:rPr>
          <w:lang w:val="hr-HR"/>
        </w:rPr>
        <w:t>...)</w:t>
      </w:r>
      <w:r w:rsidRPr="00207946">
        <w:rPr>
          <w:lang w:val="hr-HR"/>
        </w:rPr>
        <w:t>, opis plaćanja: "polog za</w:t>
      </w:r>
      <w:r>
        <w:rPr>
          <w:lang w:val="hr-HR"/>
        </w:rPr>
        <w:t xml:space="preserve"> urednost plaćanja </w:t>
      </w:r>
      <w:r w:rsidRPr="00207946">
        <w:rPr>
          <w:lang w:val="hr-HR"/>
        </w:rPr>
        <w:t xml:space="preserve">– naziv </w:t>
      </w:r>
      <w:r>
        <w:rPr>
          <w:lang w:val="hr-HR"/>
        </w:rPr>
        <w:t>operatora</w:t>
      </w:r>
      <w:r w:rsidRPr="00207946">
        <w:rPr>
          <w:lang w:val="hr-HR"/>
        </w:rPr>
        <w:t>".</w:t>
      </w:r>
    </w:p>
    <w:p w14:paraId="610D30BE" w14:textId="77777777" w:rsidR="00583CD2" w:rsidRPr="00207946" w:rsidRDefault="00583CD2" w:rsidP="00583CD2">
      <w:pPr>
        <w:jc w:val="both"/>
        <w:rPr>
          <w:lang w:val="hr-HR"/>
        </w:rPr>
      </w:pPr>
      <w:r>
        <w:rPr>
          <w:lang w:val="hr-HR"/>
        </w:rPr>
        <w:t>Odabrani ponuđač</w:t>
      </w:r>
      <w:r w:rsidRPr="00207946">
        <w:rPr>
          <w:lang w:val="hr-HR"/>
        </w:rPr>
        <w:t xml:space="preserve"> je </w:t>
      </w:r>
      <w:r>
        <w:rPr>
          <w:lang w:val="hr-HR"/>
        </w:rPr>
        <w:t>jamstvo/</w:t>
      </w:r>
      <w:r w:rsidRPr="00207946">
        <w:rPr>
          <w:lang w:val="hr-HR"/>
        </w:rPr>
        <w:t xml:space="preserve">dokaz o uplati novčanog pologa obvezan </w:t>
      </w:r>
      <w:r>
        <w:rPr>
          <w:lang w:val="hr-HR"/>
        </w:rPr>
        <w:t>dostaviti na adresu sjedišta HAKOM-a.</w:t>
      </w:r>
    </w:p>
    <w:p w14:paraId="5213D6CB" w14:textId="728B50EB" w:rsidR="00583CD2" w:rsidRDefault="00583CD2" w:rsidP="00583CD2">
      <w:pPr>
        <w:jc w:val="both"/>
        <w:rPr>
          <w:lang w:val="hr-HR"/>
        </w:rPr>
      </w:pPr>
      <w:r w:rsidRPr="00426CA0">
        <w:rPr>
          <w:lang w:val="hr-HR"/>
        </w:rPr>
        <w:t xml:space="preserve">Bankovna garancija/polog dostavlja </w:t>
      </w:r>
      <w:r w:rsidRPr="004A7DC9">
        <w:rPr>
          <w:lang w:val="hr-HR"/>
        </w:rPr>
        <w:t>se do 1</w:t>
      </w:r>
      <w:r w:rsidR="0081743C" w:rsidRPr="004A7DC9">
        <w:rPr>
          <w:lang w:val="hr-HR"/>
        </w:rPr>
        <w:t>5</w:t>
      </w:r>
      <w:r w:rsidRPr="004A7DC9">
        <w:rPr>
          <w:lang w:val="hr-HR"/>
        </w:rPr>
        <w:t xml:space="preserve">. </w:t>
      </w:r>
      <w:r w:rsidR="0081743C" w:rsidRPr="004A7DC9">
        <w:rPr>
          <w:lang w:val="hr-HR"/>
        </w:rPr>
        <w:t>siječnja</w:t>
      </w:r>
      <w:r w:rsidR="0081743C" w:rsidRPr="00426CA0">
        <w:rPr>
          <w:lang w:val="hr-HR"/>
        </w:rPr>
        <w:t xml:space="preserve"> </w:t>
      </w:r>
      <w:r w:rsidRPr="00426CA0">
        <w:rPr>
          <w:lang w:val="hr-HR"/>
        </w:rPr>
        <w:t>za svaku godinu u kojoj se očekuje plaćanje obroka (osim za prvi obrok).</w:t>
      </w:r>
    </w:p>
    <w:p w14:paraId="5E24078E" w14:textId="77777777" w:rsidR="00583CD2" w:rsidRPr="00207946" w:rsidRDefault="00583CD2" w:rsidP="00583CD2">
      <w:pPr>
        <w:jc w:val="both"/>
        <w:rPr>
          <w:lang w:val="hr-HR"/>
        </w:rPr>
      </w:pPr>
      <w:r>
        <w:rPr>
          <w:lang w:val="hr-HR"/>
        </w:rPr>
        <w:t>Jamstvo mora biti naplativo do kraja godine u kojoj se očekuje plaćanje obroka.</w:t>
      </w:r>
    </w:p>
    <w:p w14:paraId="2742BC50" w14:textId="77777777" w:rsidR="00583CD2" w:rsidRPr="00207946" w:rsidRDefault="00583CD2" w:rsidP="00583CD2">
      <w:pPr>
        <w:jc w:val="both"/>
        <w:rPr>
          <w:lang w:val="hr-HR"/>
        </w:rPr>
      </w:pPr>
      <w:r w:rsidRPr="00207946">
        <w:rPr>
          <w:lang w:val="hr-HR"/>
        </w:rPr>
        <w:t>Iznos bankovne garancije</w:t>
      </w:r>
      <w:r>
        <w:rPr>
          <w:lang w:val="hr-HR"/>
        </w:rPr>
        <w:t>/pologa</w:t>
      </w:r>
      <w:r w:rsidRPr="00207946">
        <w:rPr>
          <w:lang w:val="hr-HR"/>
        </w:rPr>
        <w:t xml:space="preserve"> </w:t>
      </w:r>
      <w:r w:rsidRPr="004A7DC9">
        <w:rPr>
          <w:lang w:val="hr-HR"/>
        </w:rPr>
        <w:t>određen je kao iznos jednog i pol godišnjeg obroka kojeg</w:t>
      </w:r>
      <w:r w:rsidRPr="00207946">
        <w:rPr>
          <w:lang w:val="hr-HR"/>
        </w:rPr>
        <w:t xml:space="preserve"> </w:t>
      </w:r>
      <w:r>
        <w:rPr>
          <w:lang w:val="hr-HR"/>
        </w:rPr>
        <w:t>odabrani ponuđač</w:t>
      </w:r>
      <w:r w:rsidRPr="00207946">
        <w:rPr>
          <w:lang w:val="hr-HR"/>
        </w:rPr>
        <w:t xml:space="preserve"> plaća za izdavanje dozvole. </w:t>
      </w:r>
    </w:p>
    <w:p w14:paraId="463F07DA" w14:textId="77777777" w:rsidR="00583CD2" w:rsidRDefault="00583CD2" w:rsidP="00583CD2">
      <w:pPr>
        <w:jc w:val="both"/>
        <w:rPr>
          <w:lang w:val="hr-HR"/>
        </w:rPr>
      </w:pPr>
      <w:r>
        <w:rPr>
          <w:lang w:val="hr-HR"/>
        </w:rPr>
        <w:t>Ukoliko odabrani ponuđač ne uplati iznos po ispostavljenom računu HAKOM-a za</w:t>
      </w:r>
      <w:r w:rsidRPr="00691CC0">
        <w:rPr>
          <w:lang w:val="hr-HR"/>
        </w:rPr>
        <w:t xml:space="preserve"> </w:t>
      </w:r>
      <w:r>
        <w:rPr>
          <w:lang w:val="hr-HR"/>
        </w:rPr>
        <w:t>godišnji obrok</w:t>
      </w:r>
      <w:r w:rsidRPr="00691CC0">
        <w:rPr>
          <w:lang w:val="hr-HR"/>
        </w:rPr>
        <w:t xml:space="preserve"> naknade za dozvolu za upor</w:t>
      </w:r>
      <w:r>
        <w:rPr>
          <w:lang w:val="hr-HR"/>
        </w:rPr>
        <w:t>abu radiofrekvencijskog spektra, naplaćuje</w:t>
      </w:r>
      <w:r w:rsidRPr="00207946">
        <w:rPr>
          <w:lang w:val="hr-HR"/>
        </w:rPr>
        <w:t xml:space="preserve"> se </w:t>
      </w:r>
      <w:r w:rsidRPr="00BA2A71">
        <w:rPr>
          <w:lang w:val="hr-HR"/>
        </w:rPr>
        <w:t xml:space="preserve">jamstvo za </w:t>
      </w:r>
      <w:r>
        <w:rPr>
          <w:lang w:val="hr-HR"/>
        </w:rPr>
        <w:t>urednost plaćanja/polog</w:t>
      </w:r>
      <w:r w:rsidRPr="00207946">
        <w:rPr>
          <w:lang w:val="hr-HR"/>
        </w:rPr>
        <w:t xml:space="preserve"> i oduzima se dozvola za uporabu radiofrekvencijskog spektra.</w:t>
      </w:r>
    </w:p>
    <w:p w14:paraId="7B1D1846" w14:textId="77777777" w:rsidR="00583CD2" w:rsidRPr="00207946" w:rsidRDefault="00583CD2" w:rsidP="00583CD2">
      <w:pPr>
        <w:jc w:val="both"/>
        <w:rPr>
          <w:lang w:val="hr-HR"/>
        </w:rPr>
      </w:pPr>
      <w:r w:rsidRPr="00207946">
        <w:rPr>
          <w:lang w:val="hr-HR"/>
        </w:rPr>
        <w:t>Bankovna garancija ili novčani p</w:t>
      </w:r>
      <w:r>
        <w:rPr>
          <w:lang w:val="hr-HR"/>
        </w:rPr>
        <w:t>olog se vraća nakon što odabrani ponuđač</w:t>
      </w:r>
      <w:r w:rsidRPr="00207946">
        <w:rPr>
          <w:lang w:val="hr-HR"/>
        </w:rPr>
        <w:t xml:space="preserve"> do roka dospijeća naznačenog na računu HAKOM-a, </w:t>
      </w:r>
      <w:r>
        <w:rPr>
          <w:lang w:val="hr-HR"/>
        </w:rPr>
        <w:t>uplati godišnji obrok</w:t>
      </w:r>
      <w:r w:rsidRPr="00691CC0">
        <w:rPr>
          <w:lang w:val="hr-HR"/>
        </w:rPr>
        <w:t xml:space="preserve"> naknade za dozvolu za uporabu radiofrekvencijskog spektra</w:t>
      </w:r>
      <w:r>
        <w:rPr>
          <w:lang w:val="hr-HR"/>
        </w:rPr>
        <w:t>.</w:t>
      </w:r>
    </w:p>
    <w:p w14:paraId="26392CB8" w14:textId="77777777" w:rsidR="00583CD2" w:rsidRPr="00207946" w:rsidRDefault="00583CD2" w:rsidP="00583CD2">
      <w:pPr>
        <w:pStyle w:val="Heading3"/>
        <w:jc w:val="both"/>
        <w:rPr>
          <w:lang w:val="hr-HR"/>
        </w:rPr>
      </w:pPr>
      <w:bookmarkStart w:id="178" w:name="_Toc72997863"/>
      <w:bookmarkStart w:id="179" w:name="_Toc111022662"/>
      <w:r w:rsidRPr="00207946">
        <w:rPr>
          <w:lang w:val="hr-HR"/>
        </w:rPr>
        <w:t>Plaćanje iznosa naknad</w:t>
      </w:r>
      <w:r>
        <w:rPr>
          <w:lang w:val="hr-HR"/>
        </w:rPr>
        <w:t>e</w:t>
      </w:r>
      <w:r w:rsidRPr="00207946">
        <w:rPr>
          <w:lang w:val="hr-HR"/>
        </w:rPr>
        <w:t xml:space="preserve"> nakon isteka prvotnog trajanja prava za uporabu RF spektra</w:t>
      </w:r>
      <w:bookmarkEnd w:id="178"/>
      <w:bookmarkEnd w:id="179"/>
    </w:p>
    <w:p w14:paraId="015D34A8" w14:textId="60F7ED00" w:rsidR="00BA1295" w:rsidRDefault="00583CD2" w:rsidP="00115875">
      <w:pPr>
        <w:jc w:val="both"/>
        <w:rPr>
          <w:lang w:val="hr-HR"/>
        </w:rPr>
      </w:pPr>
      <w:r w:rsidRPr="00207946">
        <w:rPr>
          <w:lang w:val="hr-HR"/>
        </w:rPr>
        <w:t xml:space="preserve">Nakon isteka prvotnog trajanja prava za </w:t>
      </w:r>
      <w:r w:rsidRPr="004A7DC9">
        <w:rPr>
          <w:lang w:val="hr-HR"/>
        </w:rPr>
        <w:t>uporabu RF spektra od 15 godina, odabrani ponuđač cjelokupni iznos za produljenje dozvole na preostalih 5 godina mora platiti odjednom. Naknada za preostalih 5 godina iznosit će 1/3 ukupnog iznosa naknade za dozvolu postignutog u ovom postupku javne dražbe uz prilagodbu za 15-godišnju stopu inflacije.</w:t>
      </w:r>
      <w:r w:rsidRPr="00207946">
        <w:rPr>
          <w:lang w:val="hr-HR"/>
        </w:rPr>
        <w:br w:type="page"/>
      </w:r>
    </w:p>
    <w:p w14:paraId="748E71A6" w14:textId="1983F14C" w:rsidR="00BA1295" w:rsidRPr="00207946" w:rsidRDefault="00BA1295" w:rsidP="00BA1295">
      <w:pPr>
        <w:pStyle w:val="Heading1"/>
        <w:numPr>
          <w:ilvl w:val="0"/>
          <w:numId w:val="0"/>
        </w:numPr>
        <w:rPr>
          <w:lang w:val="hr-HR"/>
        </w:rPr>
      </w:pPr>
      <w:bookmarkStart w:id="180" w:name="_Toc63412999"/>
      <w:bookmarkStart w:id="181" w:name="_Toc66121601"/>
      <w:bookmarkStart w:id="182" w:name="_Toc72997866"/>
      <w:bookmarkStart w:id="183" w:name="_Toc111022663"/>
      <w:r w:rsidRPr="00207946">
        <w:rPr>
          <w:lang w:val="hr-HR"/>
        </w:rPr>
        <w:lastRenderedPageBreak/>
        <w:t>Prilozi</w:t>
      </w:r>
      <w:bookmarkEnd w:id="180"/>
      <w:bookmarkEnd w:id="181"/>
      <w:bookmarkEnd w:id="182"/>
      <w:bookmarkEnd w:id="183"/>
    </w:p>
    <w:p w14:paraId="17AAEDF6" w14:textId="77777777" w:rsidR="00BA1295" w:rsidRPr="00207946" w:rsidRDefault="00BA1295" w:rsidP="00BA1295">
      <w:pPr>
        <w:pStyle w:val="Heading2"/>
        <w:numPr>
          <w:ilvl w:val="0"/>
          <w:numId w:val="0"/>
        </w:numPr>
        <w:rPr>
          <w:lang w:val="hr-HR"/>
        </w:rPr>
      </w:pPr>
      <w:bookmarkStart w:id="184" w:name="_Toc72997867"/>
      <w:bookmarkStart w:id="185" w:name="_Toc111022664"/>
      <w:bookmarkStart w:id="186" w:name="_Toc63413001"/>
      <w:bookmarkStart w:id="187" w:name="_Toc66121603"/>
      <w:r w:rsidRPr="00207946">
        <w:rPr>
          <w:lang w:val="hr-HR"/>
        </w:rPr>
        <w:t>Prilog A: Ostali elementi javne dražbe</w:t>
      </w:r>
      <w:bookmarkEnd w:id="184"/>
      <w:bookmarkEnd w:id="185"/>
    </w:p>
    <w:p w14:paraId="1377A533" w14:textId="77777777" w:rsidR="00BA1295" w:rsidRPr="00207946" w:rsidRDefault="00BA1295" w:rsidP="00BA1295">
      <w:pPr>
        <w:pStyle w:val="Heading3"/>
        <w:numPr>
          <w:ilvl w:val="0"/>
          <w:numId w:val="0"/>
        </w:numPr>
        <w:rPr>
          <w:lang w:val="hr-HR"/>
        </w:rPr>
      </w:pPr>
      <w:bookmarkStart w:id="188" w:name="_Toc72997868"/>
      <w:bookmarkStart w:id="189" w:name="_Toc111022665"/>
      <w:r w:rsidRPr="00207946">
        <w:rPr>
          <w:lang w:val="hr-HR"/>
        </w:rPr>
        <w:t xml:space="preserve">Početne cijene: </w:t>
      </w:r>
      <w:r w:rsidRPr="00207946">
        <w:rPr>
          <w:i/>
          <w:lang w:val="hr-HR"/>
        </w:rPr>
        <w:t>Benchmarking</w:t>
      </w:r>
      <w:r w:rsidRPr="00207946">
        <w:rPr>
          <w:lang w:val="hr-HR"/>
        </w:rPr>
        <w:t xml:space="preserve"> metoda</w:t>
      </w:r>
      <w:bookmarkEnd w:id="188"/>
      <w:bookmarkEnd w:id="189"/>
    </w:p>
    <w:p w14:paraId="70095D28" w14:textId="77777777" w:rsidR="00BA1295" w:rsidRPr="00207946" w:rsidRDefault="00BA1295" w:rsidP="00BA1295">
      <w:pPr>
        <w:jc w:val="both"/>
        <w:rPr>
          <w:lang w:val="hr-HR"/>
        </w:rPr>
      </w:pPr>
      <w:r w:rsidRPr="00207946">
        <w:rPr>
          <w:i/>
          <w:lang w:val="hr-HR"/>
        </w:rPr>
        <w:t>Benchmarking</w:t>
      </w:r>
      <w:r w:rsidRPr="00207946">
        <w:rPr>
          <w:lang w:val="hr-HR"/>
        </w:rPr>
        <w:t xml:space="preserve"> metodologija predstavlja usporednu analizu između država koje su provele postupak javne dražbe za predmetne frekvencijske pojaseve, čime se dobivaju okvirne vrijednosti </w:t>
      </w:r>
      <w:r>
        <w:rPr>
          <w:lang w:val="hr-HR"/>
        </w:rPr>
        <w:t xml:space="preserve">RF </w:t>
      </w:r>
      <w:r w:rsidRPr="00207946">
        <w:rPr>
          <w:lang w:val="hr-HR"/>
        </w:rPr>
        <w:t xml:space="preserve">spektra u pojedinim frekvencijskim pojasevima. Pri određivanju početnih cijena RF spektra, metodologija koju regulatori primarno koriste temelji se na </w:t>
      </w:r>
      <w:r w:rsidRPr="00207946">
        <w:rPr>
          <w:i/>
          <w:iCs/>
          <w:lang w:val="hr-HR"/>
        </w:rPr>
        <w:t>benchmarking</w:t>
      </w:r>
      <w:r w:rsidRPr="00207946">
        <w:rPr>
          <w:lang w:val="hr-HR"/>
        </w:rPr>
        <w:t xml:space="preserve"> analizi. </w:t>
      </w:r>
    </w:p>
    <w:p w14:paraId="3247BA3F" w14:textId="77777777" w:rsidR="00BA1295" w:rsidRPr="00207946" w:rsidRDefault="00BA1295" w:rsidP="00BA1295">
      <w:pPr>
        <w:pStyle w:val="Heading4"/>
        <w:numPr>
          <w:ilvl w:val="0"/>
          <w:numId w:val="0"/>
        </w:numPr>
        <w:ind w:left="864" w:hanging="864"/>
        <w:rPr>
          <w:lang w:val="hr-HR"/>
        </w:rPr>
      </w:pPr>
      <w:bookmarkStart w:id="190" w:name="_Toc63412866"/>
      <w:bookmarkStart w:id="191" w:name="_Toc63412981"/>
      <w:bookmarkStart w:id="192" w:name="_Toc63799204"/>
      <w:bookmarkStart w:id="193" w:name="_Toc65075180"/>
      <w:r w:rsidRPr="00207946">
        <w:rPr>
          <w:lang w:val="hr-HR"/>
        </w:rPr>
        <w:t>Metodologije izračuna prosječnih vrijednosti</w:t>
      </w:r>
      <w:bookmarkEnd w:id="190"/>
      <w:bookmarkEnd w:id="191"/>
      <w:bookmarkEnd w:id="192"/>
      <w:bookmarkEnd w:id="193"/>
      <w:r w:rsidRPr="00207946">
        <w:rPr>
          <w:lang w:val="hr-HR"/>
        </w:rPr>
        <w:t xml:space="preserve"> </w:t>
      </w:r>
    </w:p>
    <w:p w14:paraId="04C0E054" w14:textId="77777777" w:rsidR="00BA1295" w:rsidRPr="00207946" w:rsidRDefault="00BA1295" w:rsidP="00BA1295">
      <w:pPr>
        <w:jc w:val="both"/>
        <w:rPr>
          <w:highlight w:val="yellow"/>
          <w:lang w:val="hr-HR"/>
        </w:rPr>
      </w:pPr>
      <w:r w:rsidRPr="00207946">
        <w:rPr>
          <w:lang w:val="hr-HR"/>
        </w:rPr>
        <w:t>Razvijene su četiri metodologije za određivanje početnih i postignutih cijena različitih frekvencijskih pojaseva.</w:t>
      </w:r>
    </w:p>
    <w:p w14:paraId="766A9708" w14:textId="77777777" w:rsidR="00BA1295" w:rsidRPr="00207946" w:rsidRDefault="00BA1295" w:rsidP="00BA1295">
      <w:pPr>
        <w:pStyle w:val="ListParagraph"/>
        <w:numPr>
          <w:ilvl w:val="0"/>
          <w:numId w:val="19"/>
        </w:numPr>
        <w:spacing w:line="256" w:lineRule="auto"/>
        <w:jc w:val="both"/>
        <w:rPr>
          <w:lang w:val="hr-HR"/>
        </w:rPr>
      </w:pPr>
      <w:r w:rsidRPr="00207946">
        <w:rPr>
          <w:b/>
          <w:bCs/>
          <w:lang w:val="hr-HR"/>
        </w:rPr>
        <w:t>Jednostavni izračun prosjeka</w:t>
      </w:r>
      <w:r w:rsidRPr="00207946">
        <w:rPr>
          <w:lang w:val="hr-HR"/>
        </w:rPr>
        <w:t xml:space="preserve"> – Izračun aritmetičkog prosjeka,</w:t>
      </w:r>
    </w:p>
    <w:p w14:paraId="723107A9" w14:textId="77777777" w:rsidR="00BA1295" w:rsidRPr="00207946" w:rsidRDefault="00BA1295" w:rsidP="00BA1295">
      <w:pPr>
        <w:pStyle w:val="ListParagraph"/>
        <w:numPr>
          <w:ilvl w:val="0"/>
          <w:numId w:val="19"/>
        </w:numPr>
        <w:spacing w:line="256" w:lineRule="auto"/>
        <w:jc w:val="both"/>
        <w:rPr>
          <w:lang w:val="hr-HR"/>
        </w:rPr>
      </w:pPr>
      <w:r w:rsidRPr="00207946">
        <w:rPr>
          <w:b/>
          <w:bCs/>
          <w:lang w:val="hr-HR"/>
        </w:rPr>
        <w:t xml:space="preserve">Izračun prosjeka bez ekstremnih vrijednosti </w:t>
      </w:r>
      <w:r w:rsidRPr="00207946">
        <w:rPr>
          <w:lang w:val="hr-HR"/>
        </w:rPr>
        <w:t>– Izračun aritmetičkog prosjeka bez uzimanja u obzir ekstremnih vrijednosti,</w:t>
      </w:r>
    </w:p>
    <w:p w14:paraId="5DFFE50A" w14:textId="77777777" w:rsidR="00BA1295" w:rsidRPr="00207946" w:rsidRDefault="00BA1295" w:rsidP="00BA1295">
      <w:pPr>
        <w:pStyle w:val="ListParagraph"/>
        <w:numPr>
          <w:ilvl w:val="0"/>
          <w:numId w:val="19"/>
        </w:numPr>
        <w:spacing w:line="256" w:lineRule="auto"/>
        <w:jc w:val="both"/>
        <w:rPr>
          <w:lang w:val="hr-HR"/>
        </w:rPr>
      </w:pPr>
      <w:r w:rsidRPr="00207946">
        <w:rPr>
          <w:b/>
          <w:bCs/>
          <w:lang w:val="hr-HR"/>
        </w:rPr>
        <w:t xml:space="preserve">Izračun prosjeka uz pomoć stope rasta </w:t>
      </w:r>
      <w:r w:rsidRPr="00207946">
        <w:rPr>
          <w:lang w:val="hr-HR"/>
        </w:rPr>
        <w:t>– Primjenjuju se stope rasta između početne i postignute cijene u odnosu na prosječnu cijenu, te</w:t>
      </w:r>
    </w:p>
    <w:p w14:paraId="3D029A35" w14:textId="77777777" w:rsidR="00BA1295" w:rsidRPr="00207946" w:rsidRDefault="00BA1295" w:rsidP="00BA1295">
      <w:pPr>
        <w:pStyle w:val="ListParagraph"/>
        <w:numPr>
          <w:ilvl w:val="0"/>
          <w:numId w:val="19"/>
        </w:numPr>
        <w:spacing w:line="256" w:lineRule="auto"/>
        <w:jc w:val="both"/>
        <w:rPr>
          <w:lang w:val="hr-HR"/>
        </w:rPr>
      </w:pPr>
      <w:r w:rsidRPr="00207946">
        <w:rPr>
          <w:b/>
          <w:bCs/>
          <w:lang w:val="hr-HR"/>
        </w:rPr>
        <w:t>Prosjek na temelju „modela bodovanja</w:t>
      </w:r>
      <w:r w:rsidRPr="00207946">
        <w:rPr>
          <w:lang w:val="hr-HR"/>
        </w:rPr>
        <w:t>“ – Izračun prosjeka na temelju rezultata dražbi koje imaju najviše sličnosti s lokalnim tržišnim okolnostima i uvjetima planirane javne dražbe.</w:t>
      </w:r>
    </w:p>
    <w:p w14:paraId="27E2BA79" w14:textId="77777777" w:rsidR="00BA1295" w:rsidRPr="00207946" w:rsidRDefault="00BA1295" w:rsidP="00BA1295">
      <w:pPr>
        <w:jc w:val="both"/>
        <w:rPr>
          <w:lang w:val="hr-HR"/>
        </w:rPr>
      </w:pPr>
      <w:r w:rsidRPr="00207946">
        <w:rPr>
          <w:lang w:val="hr-HR"/>
        </w:rPr>
        <w:t xml:space="preserve">Na temelju međunarodnih najboljih praksi za vrednovanje RF spektra, pri inicijalnoj provedbi </w:t>
      </w:r>
      <w:r w:rsidRPr="00207946">
        <w:rPr>
          <w:i/>
          <w:iCs/>
          <w:lang w:val="hr-HR"/>
        </w:rPr>
        <w:t>benchmarking</w:t>
      </w:r>
      <w:r w:rsidRPr="00207946">
        <w:rPr>
          <w:lang w:val="hr-HR"/>
        </w:rPr>
        <w:t xml:space="preserve"> metode vrednovanja za procjenu početnih cijena i potencijalnih stvarnih vrijednosti korištene su sve četiri navedene metodologije izračuna prosječnih vrijednosti. Izračun se temelji na bazi podataka provedenih postupaka javnih dražbi u drugim državama članicama Europske unije (EU) i državama Europskog gospodarskog prostora (EGP). </w:t>
      </w:r>
    </w:p>
    <w:p w14:paraId="401877EB" w14:textId="77777777" w:rsidR="00BA1295" w:rsidRPr="00207946" w:rsidRDefault="00BA1295" w:rsidP="00BA1295">
      <w:pPr>
        <w:pStyle w:val="Heading4"/>
        <w:numPr>
          <w:ilvl w:val="0"/>
          <w:numId w:val="0"/>
        </w:numPr>
        <w:ind w:left="864" w:hanging="864"/>
        <w:rPr>
          <w:lang w:val="hr-HR"/>
        </w:rPr>
      </w:pPr>
      <w:r w:rsidRPr="00207946">
        <w:rPr>
          <w:lang w:val="hr-HR"/>
        </w:rPr>
        <w:t>Opseg baze podataka provedenih postupaka javnih dražbi u drugim državama EU</w:t>
      </w:r>
    </w:p>
    <w:p w14:paraId="05BD428C" w14:textId="77777777" w:rsidR="00BA1295" w:rsidRPr="00207946" w:rsidRDefault="00BA1295" w:rsidP="00BA1295">
      <w:pPr>
        <w:jc w:val="both"/>
        <w:rPr>
          <w:lang w:val="hr-HR"/>
        </w:rPr>
      </w:pPr>
      <w:r w:rsidRPr="00207946">
        <w:rPr>
          <w:lang w:val="hr-HR"/>
        </w:rPr>
        <w:t>Pri kreiranju baze podataka provedenih postupaka javnih dražbi u drugim državama članicama EU u obzir su uzeti sljedeći parametri:</w:t>
      </w:r>
    </w:p>
    <w:p w14:paraId="48AEB5F9" w14:textId="53D32AB3" w:rsidR="00BA1295" w:rsidRPr="00207946" w:rsidRDefault="00BA1295" w:rsidP="00BA1295">
      <w:pPr>
        <w:pStyle w:val="ListParagraph"/>
        <w:numPr>
          <w:ilvl w:val="0"/>
          <w:numId w:val="20"/>
        </w:numPr>
        <w:jc w:val="both"/>
        <w:rPr>
          <w:lang w:val="hr-HR"/>
        </w:rPr>
      </w:pPr>
      <w:r w:rsidRPr="00207946">
        <w:rPr>
          <w:lang w:val="hr-HR"/>
        </w:rPr>
        <w:t xml:space="preserve">Vremensko ograničenje: U uzorak su uzeti postupci javnih dražbi provedeni u zadnjih </w:t>
      </w:r>
      <w:r w:rsidR="00555BD5" w:rsidRPr="00207946">
        <w:rPr>
          <w:lang w:val="hr-HR"/>
        </w:rPr>
        <w:t>1</w:t>
      </w:r>
      <w:r w:rsidR="00555BD5">
        <w:rPr>
          <w:lang w:val="hr-HR"/>
        </w:rPr>
        <w:t>2</w:t>
      </w:r>
      <w:r w:rsidR="00555BD5" w:rsidRPr="00207946">
        <w:rPr>
          <w:lang w:val="hr-HR"/>
        </w:rPr>
        <w:t xml:space="preserve"> </w:t>
      </w:r>
      <w:r w:rsidRPr="00207946">
        <w:rPr>
          <w:lang w:val="hr-HR"/>
        </w:rPr>
        <w:t xml:space="preserve">godina, točnije u periodu od 2010. do </w:t>
      </w:r>
      <w:r w:rsidR="007A2D77" w:rsidRPr="00207946">
        <w:rPr>
          <w:lang w:val="hr-HR"/>
        </w:rPr>
        <w:t>202</w:t>
      </w:r>
      <w:r w:rsidR="007A2D77">
        <w:rPr>
          <w:lang w:val="hr-HR"/>
        </w:rPr>
        <w:t>1</w:t>
      </w:r>
      <w:r w:rsidRPr="00207946">
        <w:rPr>
          <w:lang w:val="hr-HR"/>
        </w:rPr>
        <w:t xml:space="preserve">. godine. </w:t>
      </w:r>
    </w:p>
    <w:p w14:paraId="7187E560" w14:textId="77777777" w:rsidR="00BA1295" w:rsidRPr="00207946" w:rsidRDefault="00BA1295" w:rsidP="00BA1295">
      <w:pPr>
        <w:pStyle w:val="ListParagraph"/>
        <w:numPr>
          <w:ilvl w:val="0"/>
          <w:numId w:val="20"/>
        </w:numPr>
        <w:jc w:val="both"/>
        <w:rPr>
          <w:lang w:val="hr-HR"/>
        </w:rPr>
      </w:pPr>
      <w:r w:rsidRPr="00207946">
        <w:rPr>
          <w:lang w:val="hr-HR"/>
        </w:rPr>
        <w:t>Geografska ograničenja: U bazu podataka uzeti su postupci javnih dražbi provedeni u državama članicama EU ili EGP.</w:t>
      </w:r>
    </w:p>
    <w:p w14:paraId="05777E80" w14:textId="77777777" w:rsidR="00BA1295" w:rsidRPr="00207946" w:rsidRDefault="00BA1295" w:rsidP="00BA1295">
      <w:pPr>
        <w:pStyle w:val="ListParagraph"/>
        <w:numPr>
          <w:ilvl w:val="0"/>
          <w:numId w:val="20"/>
        </w:numPr>
        <w:jc w:val="both"/>
        <w:rPr>
          <w:lang w:val="hr-HR"/>
        </w:rPr>
      </w:pPr>
      <w:r w:rsidRPr="00207946">
        <w:rPr>
          <w:lang w:val="hr-HR"/>
        </w:rPr>
        <w:t>Analizirani frekvencijski pojasevi:</w:t>
      </w:r>
    </w:p>
    <w:p w14:paraId="543CBA42" w14:textId="50C58728" w:rsidR="00BA1295" w:rsidRPr="00207946" w:rsidRDefault="00BA1295" w:rsidP="00BA1295">
      <w:pPr>
        <w:pStyle w:val="ListParagraph"/>
        <w:numPr>
          <w:ilvl w:val="0"/>
          <w:numId w:val="21"/>
        </w:numPr>
        <w:jc w:val="both"/>
        <w:rPr>
          <w:lang w:val="hr-HR"/>
        </w:rPr>
      </w:pPr>
      <w:r w:rsidRPr="00207946">
        <w:rPr>
          <w:lang w:val="hr-HR"/>
        </w:rPr>
        <w:t xml:space="preserve">Za definiranje početnih cijena </w:t>
      </w:r>
      <w:r w:rsidR="00FE3E64" w:rsidRPr="00207946">
        <w:rPr>
          <w:lang w:val="hr-HR"/>
        </w:rPr>
        <w:t>frekvencijsk</w:t>
      </w:r>
      <w:r w:rsidR="00FE3E64">
        <w:rPr>
          <w:lang w:val="hr-HR"/>
        </w:rPr>
        <w:t>ih</w:t>
      </w:r>
      <w:r w:rsidR="00FE3E64" w:rsidRPr="00207946">
        <w:rPr>
          <w:lang w:val="hr-HR"/>
        </w:rPr>
        <w:t xml:space="preserve"> </w:t>
      </w:r>
      <w:r w:rsidRPr="00207946">
        <w:rPr>
          <w:lang w:val="hr-HR"/>
        </w:rPr>
        <w:t>pojas</w:t>
      </w:r>
      <w:r w:rsidR="00FE3E64">
        <w:rPr>
          <w:lang w:val="hr-HR"/>
        </w:rPr>
        <w:t>eva</w:t>
      </w:r>
      <w:r w:rsidRPr="00207946">
        <w:rPr>
          <w:lang w:val="hr-HR"/>
        </w:rPr>
        <w:t xml:space="preserve"> </w:t>
      </w:r>
      <w:r w:rsidR="00C24691">
        <w:rPr>
          <w:lang w:val="hr-HR"/>
        </w:rPr>
        <w:t>ispod 1 GHz</w:t>
      </w:r>
      <w:r w:rsidRPr="00207946">
        <w:rPr>
          <w:lang w:val="hr-HR"/>
        </w:rPr>
        <w:t xml:space="preserve">, u bazu podataka uključeni su postupci javnih dražbi provedeni za frekvencijske pojaseve </w:t>
      </w:r>
      <w:r w:rsidR="00FE3E64">
        <w:rPr>
          <w:lang w:val="hr-HR"/>
        </w:rPr>
        <w:t xml:space="preserve">800 </w:t>
      </w:r>
      <w:r w:rsidR="00627AC1">
        <w:rPr>
          <w:lang w:val="hr-HR"/>
        </w:rPr>
        <w:t>i 900</w:t>
      </w:r>
      <w:r w:rsidRPr="00207946">
        <w:rPr>
          <w:lang w:val="hr-HR"/>
        </w:rPr>
        <w:t xml:space="preserve"> MHz.</w:t>
      </w:r>
    </w:p>
    <w:p w14:paraId="38C253F0" w14:textId="28DE61D4" w:rsidR="00BA1295" w:rsidRPr="00207946" w:rsidRDefault="00BA1295" w:rsidP="00BA1295">
      <w:pPr>
        <w:pStyle w:val="ListParagraph"/>
        <w:numPr>
          <w:ilvl w:val="0"/>
          <w:numId w:val="21"/>
        </w:numPr>
        <w:jc w:val="both"/>
        <w:rPr>
          <w:lang w:val="hr-HR"/>
        </w:rPr>
      </w:pPr>
      <w:r w:rsidRPr="00207946">
        <w:rPr>
          <w:lang w:val="hr-HR"/>
        </w:rPr>
        <w:t xml:space="preserve">Za definiranje početnih cijena </w:t>
      </w:r>
      <w:r w:rsidR="004D12D2" w:rsidRPr="00207946">
        <w:rPr>
          <w:lang w:val="hr-HR"/>
        </w:rPr>
        <w:t>frekvencijsk</w:t>
      </w:r>
      <w:r w:rsidR="004D12D2">
        <w:rPr>
          <w:lang w:val="hr-HR"/>
        </w:rPr>
        <w:t>ih</w:t>
      </w:r>
      <w:r w:rsidR="004D12D2" w:rsidRPr="00207946">
        <w:rPr>
          <w:lang w:val="hr-HR"/>
        </w:rPr>
        <w:t xml:space="preserve"> pojas</w:t>
      </w:r>
      <w:r w:rsidR="004D12D2">
        <w:rPr>
          <w:lang w:val="hr-HR"/>
        </w:rPr>
        <w:t>eva</w:t>
      </w:r>
      <w:r w:rsidR="004D12D2" w:rsidRPr="00207946">
        <w:rPr>
          <w:lang w:val="hr-HR"/>
        </w:rPr>
        <w:t xml:space="preserve"> </w:t>
      </w:r>
      <w:r w:rsidR="004D12D2">
        <w:rPr>
          <w:lang w:val="hr-HR"/>
        </w:rPr>
        <w:t>iznad 1 GHz</w:t>
      </w:r>
      <w:r w:rsidRPr="00207946">
        <w:rPr>
          <w:lang w:val="hr-HR"/>
        </w:rPr>
        <w:t xml:space="preserve">, u bazu podataka uključene su javne dražbe provedene za </w:t>
      </w:r>
      <w:r w:rsidR="004D12D2" w:rsidRPr="00207946">
        <w:rPr>
          <w:lang w:val="hr-HR"/>
        </w:rPr>
        <w:t>frekvencijsk</w:t>
      </w:r>
      <w:r w:rsidR="004D12D2">
        <w:rPr>
          <w:lang w:val="hr-HR"/>
        </w:rPr>
        <w:t>e</w:t>
      </w:r>
      <w:r w:rsidR="004D12D2" w:rsidRPr="00207946">
        <w:rPr>
          <w:lang w:val="hr-HR"/>
        </w:rPr>
        <w:t xml:space="preserve"> </w:t>
      </w:r>
      <w:r w:rsidRPr="00207946">
        <w:rPr>
          <w:lang w:val="hr-HR"/>
        </w:rPr>
        <w:t>pojas</w:t>
      </w:r>
      <w:r w:rsidR="004D12D2">
        <w:rPr>
          <w:lang w:val="hr-HR"/>
        </w:rPr>
        <w:t>eve 1800, 2100, 2600</w:t>
      </w:r>
      <w:r w:rsidR="00C05DF5">
        <w:rPr>
          <w:lang w:val="hr-HR"/>
        </w:rPr>
        <w:t xml:space="preserve"> </w:t>
      </w:r>
      <w:r w:rsidR="00C05DF5">
        <w:t xml:space="preserve">(FDD </w:t>
      </w:r>
      <w:r w:rsidR="004A7DC9">
        <w:t>i</w:t>
      </w:r>
      <w:r w:rsidR="00C05DF5">
        <w:t xml:space="preserve"> TDD)</w:t>
      </w:r>
      <w:r w:rsidRPr="00207946">
        <w:rPr>
          <w:lang w:val="hr-HR"/>
        </w:rPr>
        <w:t>.</w:t>
      </w:r>
    </w:p>
    <w:p w14:paraId="2E6244F6" w14:textId="77777777" w:rsidR="00BA1295" w:rsidRPr="00207946" w:rsidRDefault="00BA1295" w:rsidP="00BA1295">
      <w:pPr>
        <w:pStyle w:val="ListParagraph"/>
        <w:numPr>
          <w:ilvl w:val="0"/>
          <w:numId w:val="20"/>
        </w:numPr>
        <w:jc w:val="both"/>
        <w:rPr>
          <w:lang w:val="hr-HR"/>
        </w:rPr>
      </w:pPr>
      <w:r w:rsidRPr="00207946">
        <w:rPr>
          <w:lang w:val="hr-HR"/>
        </w:rPr>
        <w:t xml:space="preserve">Provedeni postupci javnih dražbi koji su isključeni iz baze podataka: </w:t>
      </w:r>
    </w:p>
    <w:p w14:paraId="0AFC4DD6" w14:textId="77777777" w:rsidR="00BA1295" w:rsidRPr="00207946" w:rsidRDefault="00BA1295" w:rsidP="00BA1295">
      <w:pPr>
        <w:pStyle w:val="ListParagraph"/>
        <w:numPr>
          <w:ilvl w:val="0"/>
          <w:numId w:val="21"/>
        </w:numPr>
        <w:jc w:val="both"/>
        <w:rPr>
          <w:lang w:val="hr-HR"/>
        </w:rPr>
      </w:pPr>
      <w:r w:rsidRPr="00207946">
        <w:rPr>
          <w:lang w:val="hr-HR"/>
        </w:rPr>
        <w:lastRenderedPageBreak/>
        <w:t xml:space="preserve">Iz uzorka su isključeni postupci u kojima su postojala ograničenja u vezi s uporabom RF spektra ili isti nisu dodijeljeni putem konkurentnih postupaka. </w:t>
      </w:r>
    </w:p>
    <w:p w14:paraId="0C42D4A0" w14:textId="77777777" w:rsidR="00BA1295" w:rsidRPr="00207946" w:rsidRDefault="00BA1295" w:rsidP="00BA1295">
      <w:pPr>
        <w:pStyle w:val="ListParagraph"/>
        <w:numPr>
          <w:ilvl w:val="0"/>
          <w:numId w:val="21"/>
        </w:numPr>
        <w:jc w:val="both"/>
        <w:rPr>
          <w:lang w:val="hr-HR"/>
        </w:rPr>
      </w:pPr>
      <w:r w:rsidRPr="00207946">
        <w:rPr>
          <w:lang w:val="hr-HR"/>
        </w:rPr>
        <w:t>Iz baze podataka isključeni su postupci u kojima se dozvola za uporabu RF spektra dodjeljivala na kratko vremensko razdoblje (5 godina ili manje).</w:t>
      </w:r>
    </w:p>
    <w:p w14:paraId="7AE3B558" w14:textId="77777777" w:rsidR="00BA1295" w:rsidRPr="00207946" w:rsidRDefault="00BA1295" w:rsidP="00BA1295">
      <w:pPr>
        <w:pStyle w:val="ListParagraph"/>
        <w:numPr>
          <w:ilvl w:val="0"/>
          <w:numId w:val="21"/>
        </w:numPr>
        <w:jc w:val="both"/>
        <w:rPr>
          <w:lang w:val="hr-HR"/>
        </w:rPr>
      </w:pPr>
      <w:r w:rsidRPr="00207946">
        <w:rPr>
          <w:lang w:val="hr-HR"/>
        </w:rPr>
        <w:t xml:space="preserve">Iz baze podataka isključeni su postupci s referentnim vrijednostima jednakima nula (0), odnosno gdje se obnova i dodjela dozvola za uporabu RF spektra provodila bez naknada; te postupci u kojima početne cijene nisu bile dovoljno transparentne. </w:t>
      </w:r>
    </w:p>
    <w:p w14:paraId="6B6D8640" w14:textId="60C71ACC" w:rsidR="008966E2" w:rsidRDefault="008966E2" w:rsidP="00BA1295">
      <w:pPr>
        <w:pStyle w:val="ListParagraph"/>
        <w:numPr>
          <w:ilvl w:val="0"/>
          <w:numId w:val="21"/>
        </w:numPr>
        <w:jc w:val="both"/>
        <w:rPr>
          <w:lang w:val="hr-HR"/>
        </w:rPr>
      </w:pPr>
      <w:r w:rsidRPr="00207946">
        <w:rPr>
          <w:lang w:val="hr-HR"/>
        </w:rPr>
        <w:t xml:space="preserve">Iz baze podataka isključeni su postupci za dodjelu dozvola uporabe </w:t>
      </w:r>
      <w:r w:rsidR="00550B5F">
        <w:rPr>
          <w:lang w:val="hr-HR"/>
        </w:rPr>
        <w:t xml:space="preserve">TDD </w:t>
      </w:r>
      <w:r w:rsidRPr="00207946">
        <w:rPr>
          <w:lang w:val="hr-HR"/>
        </w:rPr>
        <w:t xml:space="preserve">frekvencijskih blokova u frekvencijskom pojasu </w:t>
      </w:r>
      <w:r>
        <w:rPr>
          <w:lang w:val="hr-HR"/>
        </w:rPr>
        <w:t>21</w:t>
      </w:r>
      <w:r w:rsidRPr="00207946">
        <w:rPr>
          <w:lang w:val="hr-HR"/>
        </w:rPr>
        <w:t>00 MHz</w:t>
      </w:r>
      <w:r w:rsidR="00550B5F">
        <w:rPr>
          <w:lang w:val="hr-HR"/>
        </w:rPr>
        <w:t>.</w:t>
      </w:r>
    </w:p>
    <w:p w14:paraId="0CB0EC28" w14:textId="6719ED11" w:rsidR="00BA1295" w:rsidRPr="00207946" w:rsidRDefault="00BA1295" w:rsidP="00115875">
      <w:pPr>
        <w:pStyle w:val="ListParagraph"/>
        <w:ind w:left="700"/>
        <w:jc w:val="both"/>
        <w:rPr>
          <w:lang w:val="hr-HR"/>
        </w:rPr>
      </w:pPr>
    </w:p>
    <w:p w14:paraId="7A605F51" w14:textId="784040E3" w:rsidR="00BA1295" w:rsidRPr="00207946" w:rsidRDefault="00BA1295" w:rsidP="00BA1295">
      <w:pPr>
        <w:jc w:val="both"/>
        <w:rPr>
          <w:lang w:val="hr-HR"/>
        </w:rPr>
      </w:pPr>
      <w:r w:rsidRPr="00207946">
        <w:rPr>
          <w:lang w:val="hr-HR"/>
        </w:rPr>
        <w:t xml:space="preserve">U ovako kreiranoj bazi podataka provedenih postupaka javnih dražbi u drugim državama nalazi se </w:t>
      </w:r>
      <w:r w:rsidR="00194309">
        <w:rPr>
          <w:lang w:val="hr-HR"/>
        </w:rPr>
        <w:t>167</w:t>
      </w:r>
      <w:r w:rsidR="00194309" w:rsidRPr="00207946">
        <w:rPr>
          <w:lang w:val="hr-HR"/>
        </w:rPr>
        <w:t xml:space="preserve"> </w:t>
      </w:r>
      <w:r w:rsidRPr="00207946">
        <w:rPr>
          <w:lang w:val="hr-HR"/>
        </w:rPr>
        <w:t>postup</w:t>
      </w:r>
      <w:r w:rsidR="00DA4D64">
        <w:rPr>
          <w:lang w:val="hr-HR"/>
        </w:rPr>
        <w:t>a</w:t>
      </w:r>
      <w:r w:rsidRPr="00207946">
        <w:rPr>
          <w:lang w:val="hr-HR"/>
        </w:rPr>
        <w:t xml:space="preserve">ka. </w:t>
      </w:r>
    </w:p>
    <w:p w14:paraId="5E35ADBF" w14:textId="77777777" w:rsidR="00BA1295" w:rsidRPr="00207946" w:rsidRDefault="00BA1295" w:rsidP="00BA1295">
      <w:pPr>
        <w:pStyle w:val="Heading4"/>
        <w:numPr>
          <w:ilvl w:val="0"/>
          <w:numId w:val="0"/>
        </w:numPr>
        <w:ind w:left="864" w:hanging="864"/>
        <w:rPr>
          <w:lang w:val="hr-HR"/>
        </w:rPr>
      </w:pPr>
      <w:bookmarkStart w:id="194" w:name="_Toc63799205"/>
      <w:bookmarkStart w:id="195" w:name="_Toc65075181"/>
      <w:r w:rsidRPr="00207946">
        <w:rPr>
          <w:lang w:val="hr-HR"/>
        </w:rPr>
        <w:t>Benchmark vrijednosti i prosjeci</w:t>
      </w:r>
      <w:bookmarkEnd w:id="194"/>
      <w:bookmarkEnd w:id="195"/>
    </w:p>
    <w:p w14:paraId="4C575406" w14:textId="77777777" w:rsidR="00BA1295" w:rsidRPr="00207946" w:rsidRDefault="00BA1295" w:rsidP="00BA1295">
      <w:pPr>
        <w:jc w:val="both"/>
        <w:rPr>
          <w:lang w:val="hr-HR"/>
        </w:rPr>
      </w:pPr>
      <w:r w:rsidRPr="00207946">
        <w:rPr>
          <w:lang w:val="hr-HR"/>
        </w:rPr>
        <w:t xml:space="preserve">Na temelju provedene </w:t>
      </w:r>
      <w:r w:rsidRPr="00207946">
        <w:rPr>
          <w:i/>
          <w:iCs/>
          <w:lang w:val="hr-HR"/>
        </w:rPr>
        <w:t>benchmarking</w:t>
      </w:r>
      <w:r w:rsidRPr="00207946">
        <w:rPr>
          <w:lang w:val="hr-HR"/>
        </w:rPr>
        <w:t xml:space="preserve"> analize, dobiveni su očekivani intervali (rasponi između donjih i gornjih granica) početnih cijena. Donja granica izračunata je kao prosjek početnih cijena postavljenih od strane regulatornog tijela, dok gornja granica predstavlja prosjek postignutih konačnih vrijednosti u provedenim postupcima javnih dražbi. </w:t>
      </w:r>
    </w:p>
    <w:p w14:paraId="4D3F49A3" w14:textId="77777777" w:rsidR="00BA1295" w:rsidRPr="00207946" w:rsidRDefault="00BA1295" w:rsidP="00BA1295">
      <w:pPr>
        <w:jc w:val="both"/>
        <w:rPr>
          <w:lang w:val="hr-HR"/>
        </w:rPr>
      </w:pPr>
      <w:r w:rsidRPr="00207946">
        <w:rPr>
          <w:lang w:val="hr-HR"/>
        </w:rPr>
        <w:t>Za procjenu usporednih vrijednosti frekvencijskih pojaseva korišten je omjer početnih i postignutih cijena u postupcima javnih dražbi koji se temelji na dodijeljenoj količini RF spektra po operatoru mreža pokretnih komunikacija.</w:t>
      </w:r>
    </w:p>
    <w:p w14:paraId="0FF8DBCB" w14:textId="77777777" w:rsidR="00BA1295" w:rsidRPr="00207946" w:rsidRDefault="00BA1295" w:rsidP="00BA1295">
      <w:pPr>
        <w:pStyle w:val="Heading4"/>
        <w:numPr>
          <w:ilvl w:val="0"/>
          <w:numId w:val="0"/>
        </w:numPr>
        <w:ind w:left="864" w:hanging="864"/>
        <w:rPr>
          <w:lang w:val="hr-HR"/>
        </w:rPr>
      </w:pPr>
      <w:r w:rsidRPr="00207946">
        <w:rPr>
          <w:lang w:val="hr-HR"/>
        </w:rPr>
        <w:t>Proces izračuna prosječnih vrijednosti</w:t>
      </w:r>
    </w:p>
    <w:p w14:paraId="5914AB99" w14:textId="48CE0F15" w:rsidR="00BA1295" w:rsidRPr="00207946" w:rsidRDefault="00BA1295" w:rsidP="00BA1295">
      <w:pPr>
        <w:jc w:val="both"/>
        <w:rPr>
          <w:lang w:val="hr-HR"/>
        </w:rPr>
      </w:pPr>
      <w:r w:rsidRPr="00207946">
        <w:rPr>
          <w:i/>
          <w:lang w:val="hr-HR"/>
        </w:rPr>
        <w:t>Benchmarking</w:t>
      </w:r>
      <w:r w:rsidRPr="00207946">
        <w:rPr>
          <w:lang w:val="hr-HR"/>
        </w:rPr>
        <w:t xml:space="preserve"> vrijednosti izražene u lokalnoj valuti država u kojima su provedeni postupci javnih dražbi preračunate su na zajedničku valutu – euro (EUR). Preračun je proveden na temelju tečaja koji je važio u trenutku izrade baze podataka, odnosno korišteni su godišnji prosjeci srednjih </w:t>
      </w:r>
      <w:r w:rsidRPr="004A7DC9">
        <w:rPr>
          <w:lang w:val="hr-HR"/>
        </w:rPr>
        <w:t>deviznih tečajeva iz 2021.</w:t>
      </w:r>
      <w:r w:rsidRPr="00207946">
        <w:rPr>
          <w:lang w:val="hr-HR"/>
        </w:rPr>
        <w:t xml:space="preserve"> </w:t>
      </w:r>
    </w:p>
    <w:p w14:paraId="0907F6E9" w14:textId="54063741" w:rsidR="00BA1295" w:rsidRPr="00207946" w:rsidRDefault="00BA1295" w:rsidP="00BA1295">
      <w:pPr>
        <w:jc w:val="both"/>
        <w:rPr>
          <w:lang w:val="hr-HR"/>
        </w:rPr>
      </w:pPr>
      <w:r w:rsidRPr="00207946">
        <w:rPr>
          <w:i/>
          <w:lang w:val="hr-HR"/>
        </w:rPr>
        <w:t>Benchmarking</w:t>
      </w:r>
      <w:r w:rsidRPr="00207946">
        <w:rPr>
          <w:lang w:val="hr-HR"/>
        </w:rPr>
        <w:t xml:space="preserve"> vrijednosti dalje su usklađene s obzirom na podatke o stanovništvu određene države i količini RF spektra za koje je dodijeljena dozvola uporabe RF spektra, kao i dužini razdoblja na koje se dozvola dodjeljuje. Kao referentna vrijednost za dužinu razdoblja dodjele dozvola uzet je period od 15 godina te je za dodatna usklađenja korišten WACC u iznosu od </w:t>
      </w:r>
      <w:r w:rsidR="00610B96">
        <w:rPr>
          <w:lang w:val="hr-HR"/>
        </w:rPr>
        <w:t>4,71</w:t>
      </w:r>
      <w:r w:rsidRPr="00207946">
        <w:rPr>
          <w:lang w:val="hr-HR"/>
        </w:rPr>
        <w:t xml:space="preserve">%. </w:t>
      </w:r>
    </w:p>
    <w:p w14:paraId="1197F275" w14:textId="77777777" w:rsidR="00BA1295" w:rsidRPr="00207946" w:rsidRDefault="00BA1295" w:rsidP="00BA1295">
      <w:pPr>
        <w:jc w:val="both"/>
        <w:rPr>
          <w:lang w:val="hr-HR"/>
        </w:rPr>
      </w:pPr>
      <w:r w:rsidRPr="00207946">
        <w:rPr>
          <w:lang w:val="hr-HR"/>
        </w:rPr>
        <w:t xml:space="preserve">U provođenju </w:t>
      </w:r>
      <w:r w:rsidRPr="00207946">
        <w:rPr>
          <w:i/>
          <w:lang w:val="hr-HR"/>
        </w:rPr>
        <w:t>benchmarking</w:t>
      </w:r>
      <w:r w:rsidRPr="00207946">
        <w:rPr>
          <w:lang w:val="hr-HR"/>
        </w:rPr>
        <w:t xml:space="preserve"> metode uzet je u obzir i različiti stupanj razvijenosti država, odnosno paritet kupovne moći stanovništva pojedinih zemalja. </w:t>
      </w:r>
    </w:p>
    <w:p w14:paraId="0D3D339F" w14:textId="77777777" w:rsidR="00BA1295" w:rsidRPr="00207946" w:rsidRDefault="00BA1295" w:rsidP="00BA1295">
      <w:pPr>
        <w:jc w:val="both"/>
        <w:rPr>
          <w:lang w:val="hr-HR"/>
        </w:rPr>
      </w:pPr>
      <w:r w:rsidRPr="00207946">
        <w:rPr>
          <w:lang w:val="hr-HR"/>
        </w:rPr>
        <w:t xml:space="preserve">Tako izračunate srednje vrijednosti korištene su kao početne cijene za 1 MHz, te su iste izražene u eurima i prilagođene hrvatskoj populaciji. </w:t>
      </w:r>
    </w:p>
    <w:p w14:paraId="7FF20851" w14:textId="77777777" w:rsidR="00BA1295" w:rsidRPr="00207946" w:rsidRDefault="00BA1295" w:rsidP="00BA1295">
      <w:pPr>
        <w:pStyle w:val="Heading3"/>
        <w:numPr>
          <w:ilvl w:val="0"/>
          <w:numId w:val="0"/>
        </w:numPr>
        <w:rPr>
          <w:lang w:val="hr-HR"/>
        </w:rPr>
      </w:pPr>
      <w:bookmarkStart w:id="196" w:name="_Toc72997869"/>
      <w:bookmarkStart w:id="197" w:name="_Toc111022666"/>
      <w:r w:rsidRPr="00207946">
        <w:rPr>
          <w:lang w:val="hr-HR"/>
        </w:rPr>
        <w:t>Određivanje pobjednika</w:t>
      </w:r>
      <w:bookmarkEnd w:id="196"/>
      <w:bookmarkEnd w:id="197"/>
    </w:p>
    <w:p w14:paraId="0335F60E" w14:textId="0D829CF2" w:rsidR="00BA1295" w:rsidRPr="00207946" w:rsidRDefault="00BA1295" w:rsidP="00BA1295">
      <w:pPr>
        <w:jc w:val="both"/>
        <w:rPr>
          <w:lang w:val="hr-HR"/>
        </w:rPr>
      </w:pPr>
      <w:r w:rsidRPr="00207946">
        <w:rPr>
          <w:lang w:val="hr-HR"/>
        </w:rPr>
        <w:t xml:space="preserve">Primjer </w:t>
      </w:r>
      <w:r>
        <w:rPr>
          <w:lang w:val="hr-HR"/>
        </w:rPr>
        <w:t>načina</w:t>
      </w:r>
      <w:r w:rsidRPr="00207946">
        <w:rPr>
          <w:lang w:val="hr-HR"/>
        </w:rPr>
        <w:t xml:space="preserve"> određivanja pobjedničke kombinacije u fazi dodjele dan je u Tablici </w:t>
      </w:r>
      <w:r w:rsidR="00381121">
        <w:rPr>
          <w:lang w:val="hr-HR"/>
        </w:rPr>
        <w:t>15</w:t>
      </w:r>
      <w:r w:rsidRPr="00207946">
        <w:rPr>
          <w:lang w:val="hr-HR"/>
        </w:rPr>
        <w:t xml:space="preserve">. Primjer pokazuje moguće kombinacije rasporeda za promatrani frekvencijski pojas, s ponudama ponuđača A, B i C, gdje prvi stupac označuje razmještaj frekvencijskih blokova ponuđača A, B i C u promatranom frekvencijskom pojasu. Prema ovom primjeru, jasno je vidljivo da je prva po redu kombinacija ujedno i pobjednička </w:t>
      </w:r>
      <w:r w:rsidRPr="00207946">
        <w:rPr>
          <w:lang w:val="hr-HR"/>
        </w:rPr>
        <w:lastRenderedPageBreak/>
        <w:t xml:space="preserve">kombinacija jer ostvaruje najveću financijsku vrijednost s obzirom na ostale podnesene ponude. Prema toj kombinaciji, operatoru A bit će dodijeljen najniži dio frekvencijskog pojasa, operatoru B srednji dio, dok će operatoru C biti dodijeljen </w:t>
      </w:r>
      <w:r w:rsidR="003A231D">
        <w:rPr>
          <w:lang w:val="hr-HR"/>
        </w:rPr>
        <w:t xml:space="preserve">kontinuirani </w:t>
      </w:r>
      <w:r w:rsidRPr="00207946">
        <w:rPr>
          <w:lang w:val="hr-HR"/>
        </w:rPr>
        <w:t>frekvencijski blok u gornjem dijelu frekvencijskog pojasa.</w:t>
      </w:r>
    </w:p>
    <w:p w14:paraId="482D167B" w14:textId="1362A253" w:rsidR="00BA1295" w:rsidRDefault="00BA1295" w:rsidP="00BA1295">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381121">
        <w:rPr>
          <w:noProof/>
          <w:lang w:val="hr-HR"/>
        </w:rPr>
        <w:t>15</w:t>
      </w:r>
      <w:r w:rsidRPr="00207946">
        <w:rPr>
          <w:lang w:val="hr-HR"/>
        </w:rPr>
        <w:fldChar w:fldCharType="end"/>
      </w:r>
      <w:r w:rsidRPr="00207946">
        <w:rPr>
          <w:lang w:val="hr-HR"/>
        </w:rPr>
        <w:t>: Ilustrativni primjer određivanja pobjedničke kombinacije u fazi dodjele – Scenarij 1</w:t>
      </w:r>
    </w:p>
    <w:p w14:paraId="38533B1E" w14:textId="110E88AF" w:rsidR="00FE5E47" w:rsidRPr="00FE5E47" w:rsidRDefault="00FE5E47" w:rsidP="00FE5E47">
      <w:pPr>
        <w:rPr>
          <w:lang w:val="hr-HR"/>
        </w:rPr>
      </w:pPr>
      <w:r>
        <w:rPr>
          <w:noProof/>
          <w:lang w:val="hr-HR" w:eastAsia="hr-HR"/>
        </w:rPr>
        <w:drawing>
          <wp:inline distT="0" distB="0" distL="0" distR="0" wp14:anchorId="759E49CF" wp14:editId="58B1C7F6">
            <wp:extent cx="5943600" cy="1710055"/>
            <wp:effectExtent l="0" t="0" r="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1710055"/>
                    </a:xfrm>
                    <a:prstGeom prst="rect">
                      <a:avLst/>
                    </a:prstGeom>
                  </pic:spPr>
                </pic:pic>
              </a:graphicData>
            </a:graphic>
          </wp:inline>
        </w:drawing>
      </w:r>
    </w:p>
    <w:p w14:paraId="06E0ADB8" w14:textId="77777777" w:rsidR="00BA1295" w:rsidRPr="00207946" w:rsidRDefault="00BA1295" w:rsidP="00BA1295">
      <w:pPr>
        <w:pStyle w:val="Heading3"/>
        <w:numPr>
          <w:ilvl w:val="0"/>
          <w:numId w:val="0"/>
        </w:numPr>
        <w:rPr>
          <w:lang w:val="hr-HR"/>
        </w:rPr>
      </w:pPr>
      <w:bookmarkStart w:id="198" w:name="_Toc72997870"/>
      <w:bookmarkStart w:id="199" w:name="_Toc111022667"/>
      <w:bookmarkEnd w:id="186"/>
      <w:bookmarkEnd w:id="187"/>
      <w:r w:rsidRPr="00207946">
        <w:rPr>
          <w:lang w:val="hr-HR"/>
        </w:rPr>
        <w:t>Određivanje cijena</w:t>
      </w:r>
      <w:bookmarkEnd w:id="198"/>
      <w:bookmarkEnd w:id="199"/>
    </w:p>
    <w:p w14:paraId="74751653" w14:textId="1D53DF3A" w:rsidR="00BA1295" w:rsidRPr="00207946" w:rsidRDefault="00BA1295" w:rsidP="00BA1295">
      <w:pPr>
        <w:jc w:val="both"/>
        <w:rPr>
          <w:lang w:val="hr-HR"/>
        </w:rPr>
      </w:pPr>
      <w:r w:rsidRPr="00207946">
        <w:rPr>
          <w:lang w:val="hr-HR"/>
        </w:rPr>
        <w:t xml:space="preserve">Prema primjeru iz Tablice </w:t>
      </w:r>
      <w:r w:rsidR="001F52A0">
        <w:rPr>
          <w:lang w:val="hr-HR"/>
        </w:rPr>
        <w:t>15</w:t>
      </w:r>
      <w:r w:rsidRPr="00207946">
        <w:rPr>
          <w:lang w:val="hr-HR"/>
        </w:rPr>
        <w:t xml:space="preserve">, pobjednička kombinacija frekvencijskih blokova je 'ABC' te svaki ponuđač plaća iznos oportunitetnih troškova koje nameću drugim ponuđačima.  Oportunitetni trošak računa se za slučajeve kada samo jedan ponuđač nije podnio ponude za bilo koju kombinaciju rasporeda blokova frekvencija (individualni oportunitetni trošak) kao i za slučajeve kada više ponuđača nije podnijelo ponude za bilo koju kombinaciju rasporeda blokova frekvencija (kombinirani oportunitetni trošak). Cijena koju plaća ponuđač ne može biti manja od individualnog oportunitetnog troška i veća od cijene koju je iskazao u podnesenoj ponudi. </w:t>
      </w:r>
    </w:p>
    <w:p w14:paraId="4AE66DFB" w14:textId="77777777" w:rsidR="00BA1295" w:rsidRPr="00207946" w:rsidRDefault="00BA1295" w:rsidP="00BA1295">
      <w:pPr>
        <w:jc w:val="both"/>
        <w:rPr>
          <w:lang w:val="hr-HR"/>
        </w:rPr>
      </w:pPr>
      <w:r w:rsidRPr="00207946">
        <w:rPr>
          <w:lang w:val="hr-HR"/>
        </w:rPr>
        <w:t xml:space="preserve">U nastavku slijedi izračun individualnih i kombiniranih oportunitetnih troškova za navedeni </w:t>
      </w:r>
      <w:r w:rsidRPr="00207946">
        <w:rPr>
          <w:i/>
          <w:iCs/>
          <w:lang w:val="hr-HR"/>
        </w:rPr>
        <w:t>Scenarij 1</w:t>
      </w:r>
      <w:r w:rsidRPr="00207946">
        <w:rPr>
          <w:lang w:val="hr-HR"/>
        </w:rPr>
        <w:t>:</w:t>
      </w:r>
    </w:p>
    <w:p w14:paraId="05160B88" w14:textId="49F71689" w:rsidR="00BA1295" w:rsidRPr="00207946" w:rsidRDefault="00BA1295" w:rsidP="00BA1295">
      <w:pPr>
        <w:jc w:val="both"/>
        <w:rPr>
          <w:lang w:val="hr-HR"/>
        </w:rPr>
      </w:pPr>
      <w:r w:rsidRPr="00207946">
        <w:rPr>
          <w:lang w:val="hr-HR"/>
        </w:rPr>
        <w:t xml:space="preserve">Prema </w:t>
      </w:r>
      <w:r>
        <w:rPr>
          <w:lang w:val="hr-HR"/>
        </w:rPr>
        <w:t>S</w:t>
      </w:r>
      <w:r w:rsidRPr="00207946">
        <w:rPr>
          <w:lang w:val="hr-HR"/>
        </w:rPr>
        <w:t xml:space="preserve">cenariju 1 (Tablice </w:t>
      </w:r>
      <w:r w:rsidR="001F52A0">
        <w:rPr>
          <w:lang w:val="hr-HR"/>
        </w:rPr>
        <w:t>1</w:t>
      </w:r>
      <w:r w:rsidR="002A3CD0">
        <w:rPr>
          <w:lang w:val="hr-HR"/>
        </w:rPr>
        <w:t>5</w:t>
      </w:r>
      <w:r w:rsidR="001F52A0">
        <w:rPr>
          <w:lang w:val="hr-HR"/>
        </w:rPr>
        <w:t>-21</w:t>
      </w:r>
      <w:r w:rsidRPr="00207946">
        <w:rPr>
          <w:lang w:val="hr-HR"/>
        </w:rPr>
        <w:t>), uz cijenu postignutu u glavnoj fazi nadmetanja, ponuđač A</w:t>
      </w:r>
      <w:r w:rsidR="000835BA">
        <w:rPr>
          <w:lang w:val="hr-HR"/>
        </w:rPr>
        <w:t xml:space="preserve"> plaća </w:t>
      </w:r>
      <w:r w:rsidR="000835BA" w:rsidRPr="00207946">
        <w:rPr>
          <w:lang w:val="hr-HR"/>
        </w:rPr>
        <w:t xml:space="preserve">dodatan iznos od 700 </w:t>
      </w:r>
      <w:r w:rsidR="000835BA">
        <w:rPr>
          <w:lang w:val="hr-HR"/>
        </w:rPr>
        <w:t>, ponuđač</w:t>
      </w:r>
      <w:r w:rsidR="00AD1753">
        <w:rPr>
          <w:lang w:val="hr-HR"/>
        </w:rPr>
        <w:t xml:space="preserve"> C</w:t>
      </w:r>
      <w:r w:rsidRPr="00207946">
        <w:rPr>
          <w:lang w:val="hr-HR"/>
        </w:rPr>
        <w:t xml:space="preserve"> plaća dodatan iznos</w:t>
      </w:r>
      <w:r w:rsidR="000835BA">
        <w:rPr>
          <w:lang w:val="hr-HR"/>
        </w:rPr>
        <w:t xml:space="preserve"> od </w:t>
      </w:r>
      <w:r w:rsidR="002D15AD">
        <w:rPr>
          <w:lang w:val="hr-HR"/>
        </w:rPr>
        <w:t xml:space="preserve">200 </w:t>
      </w:r>
      <w:r w:rsidRPr="00207946">
        <w:rPr>
          <w:lang w:val="hr-HR"/>
        </w:rPr>
        <w:t>jedinica, dok ponuđač B ne plaća ništa.</w:t>
      </w:r>
    </w:p>
    <w:p w14:paraId="39C50F9D" w14:textId="58517DF4" w:rsidR="00BA1295" w:rsidRDefault="00BA1295" w:rsidP="00BA1295">
      <w:pPr>
        <w:jc w:val="both"/>
        <w:rPr>
          <w:lang w:val="hr-HR"/>
        </w:rPr>
      </w:pPr>
      <w:r w:rsidRPr="00207946">
        <w:rPr>
          <w:lang w:val="hr-HR"/>
        </w:rPr>
        <w:t>Radi lakšeg shvaćanja, u nastavku se nalazi pregled nekih od mogućih scenarija kombinacija podnesenih ponuda i njihovih konačnih dodatnih cijena.</w:t>
      </w:r>
    </w:p>
    <w:p w14:paraId="4959D2BB" w14:textId="3B01877F" w:rsidR="003A231D" w:rsidRDefault="003A231D" w:rsidP="00BA1295">
      <w:pPr>
        <w:jc w:val="both"/>
        <w:rPr>
          <w:lang w:val="hr-HR"/>
        </w:rPr>
      </w:pPr>
    </w:p>
    <w:p w14:paraId="44B7E52F" w14:textId="300AC22E" w:rsidR="003A231D" w:rsidRDefault="003A231D" w:rsidP="00BA1295">
      <w:pPr>
        <w:jc w:val="both"/>
        <w:rPr>
          <w:lang w:val="hr-HR"/>
        </w:rPr>
      </w:pPr>
    </w:p>
    <w:p w14:paraId="27C83C99" w14:textId="3DA7F890" w:rsidR="003A231D" w:rsidRDefault="003A231D" w:rsidP="00BA1295">
      <w:pPr>
        <w:jc w:val="both"/>
        <w:rPr>
          <w:lang w:val="hr-HR"/>
        </w:rPr>
      </w:pPr>
    </w:p>
    <w:p w14:paraId="6FF78639" w14:textId="2D3C5E39" w:rsidR="003A231D" w:rsidRDefault="003A231D" w:rsidP="00BA1295">
      <w:pPr>
        <w:jc w:val="both"/>
        <w:rPr>
          <w:lang w:val="hr-HR"/>
        </w:rPr>
      </w:pPr>
    </w:p>
    <w:p w14:paraId="7FF76993" w14:textId="6D43AA2F" w:rsidR="003A231D" w:rsidRDefault="003A231D" w:rsidP="00BA1295">
      <w:pPr>
        <w:jc w:val="both"/>
        <w:rPr>
          <w:lang w:val="hr-HR"/>
        </w:rPr>
      </w:pPr>
    </w:p>
    <w:p w14:paraId="57E4BAB1" w14:textId="56804769" w:rsidR="003A231D" w:rsidRDefault="003A231D" w:rsidP="00BA1295">
      <w:pPr>
        <w:jc w:val="both"/>
        <w:rPr>
          <w:lang w:val="hr-HR"/>
        </w:rPr>
      </w:pPr>
    </w:p>
    <w:p w14:paraId="124076CA" w14:textId="7CFD7398" w:rsidR="003A231D" w:rsidRDefault="003A231D" w:rsidP="00BA1295">
      <w:pPr>
        <w:jc w:val="both"/>
        <w:rPr>
          <w:lang w:val="hr-HR"/>
        </w:rPr>
      </w:pPr>
    </w:p>
    <w:p w14:paraId="224886A1" w14:textId="77777777" w:rsidR="003A231D" w:rsidRPr="00207946" w:rsidRDefault="003A231D" w:rsidP="00BA1295">
      <w:pPr>
        <w:jc w:val="both"/>
        <w:rPr>
          <w:lang w:val="hr-H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3"/>
        <w:gridCol w:w="3997"/>
      </w:tblGrid>
      <w:tr w:rsidR="00B2509D" w:rsidRPr="00207946" w14:paraId="183E53ED" w14:textId="77777777" w:rsidTr="00FE556F">
        <w:trPr>
          <w:trHeight w:val="397"/>
        </w:trPr>
        <w:tc>
          <w:tcPr>
            <w:tcW w:w="5387" w:type="dxa"/>
            <w:vAlign w:val="center"/>
          </w:tcPr>
          <w:p w14:paraId="7835560E" w14:textId="77777777" w:rsidR="00BA1295" w:rsidRPr="00207946" w:rsidRDefault="00BA1295" w:rsidP="00006AEC">
            <w:pPr>
              <w:jc w:val="center"/>
              <w:rPr>
                <w:u w:val="single"/>
                <w:lang w:val="hr-HR"/>
              </w:rPr>
            </w:pPr>
            <w:r w:rsidRPr="00207946">
              <w:rPr>
                <w:u w:val="single"/>
                <w:lang w:val="hr-HR"/>
              </w:rPr>
              <w:lastRenderedPageBreak/>
              <w:t>Individualni oportunitetni trošak</w:t>
            </w:r>
          </w:p>
        </w:tc>
        <w:tc>
          <w:tcPr>
            <w:tcW w:w="3973" w:type="dxa"/>
            <w:vAlign w:val="center"/>
          </w:tcPr>
          <w:p w14:paraId="31334DD9" w14:textId="77777777" w:rsidR="00BA1295" w:rsidRPr="00207946" w:rsidRDefault="00BA1295" w:rsidP="00006AEC">
            <w:pPr>
              <w:jc w:val="center"/>
              <w:rPr>
                <w:u w:val="single"/>
                <w:lang w:val="hr-HR"/>
              </w:rPr>
            </w:pPr>
            <w:r w:rsidRPr="00207946">
              <w:rPr>
                <w:u w:val="single"/>
                <w:lang w:val="hr-HR"/>
              </w:rPr>
              <w:t>Kombinirani oportunitetni trošak</w:t>
            </w:r>
          </w:p>
        </w:tc>
      </w:tr>
      <w:tr w:rsidR="00B2509D" w:rsidRPr="00207946" w14:paraId="587E0E24" w14:textId="77777777" w:rsidTr="00FE556F">
        <w:trPr>
          <w:trHeight w:val="2835"/>
        </w:trPr>
        <w:tc>
          <w:tcPr>
            <w:tcW w:w="5387" w:type="dxa"/>
          </w:tcPr>
          <w:p w14:paraId="2A2679A0" w14:textId="27285BDD"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16</w:t>
            </w:r>
            <w:r w:rsidRPr="00207946">
              <w:rPr>
                <w:lang w:val="hr-HR"/>
              </w:rPr>
              <w:fldChar w:fldCharType="end"/>
            </w:r>
            <w:r w:rsidRPr="00207946">
              <w:rPr>
                <w:lang w:val="hr-HR"/>
              </w:rPr>
              <w:t>: Ponuđač A nije podnio ponude</w:t>
            </w:r>
          </w:p>
          <w:p w14:paraId="6986CA89" w14:textId="5D0520A5" w:rsidR="00BA1295" w:rsidRDefault="00B2509D" w:rsidP="00006AEC">
            <w:pPr>
              <w:rPr>
                <w:lang w:val="hr-HR"/>
              </w:rPr>
            </w:pPr>
            <w:r>
              <w:rPr>
                <w:noProof/>
                <w:lang w:val="hr-HR" w:eastAsia="hr-HR"/>
              </w:rPr>
              <w:drawing>
                <wp:inline distT="0" distB="0" distL="0" distR="0" wp14:anchorId="42037C40" wp14:editId="09ED31BA">
                  <wp:extent cx="3287878" cy="1612018"/>
                  <wp:effectExtent l="0" t="0" r="8255"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21615" cy="1628559"/>
                          </a:xfrm>
                          <a:prstGeom prst="rect">
                            <a:avLst/>
                          </a:prstGeom>
                        </pic:spPr>
                      </pic:pic>
                    </a:graphicData>
                  </a:graphic>
                </wp:inline>
              </w:drawing>
            </w:r>
          </w:p>
          <w:p w14:paraId="28C24C82" w14:textId="77777777" w:rsidR="00B2509D" w:rsidRPr="00207946" w:rsidRDefault="00B2509D" w:rsidP="00006AEC">
            <w:pPr>
              <w:rPr>
                <w:lang w:val="hr-HR"/>
              </w:rPr>
            </w:pPr>
          </w:p>
          <w:p w14:paraId="7314E267" w14:textId="77777777" w:rsidR="00BA1295" w:rsidRPr="00207946" w:rsidRDefault="00BA1295" w:rsidP="00006AEC">
            <w:pPr>
              <w:rPr>
                <w:lang w:val="hr-HR"/>
              </w:rPr>
            </w:pPr>
            <w:r w:rsidRPr="00207946">
              <w:rPr>
                <w:lang w:val="hr-HR"/>
              </w:rPr>
              <w:t>Oportunitetni trošak = 700 jedinica</w:t>
            </w:r>
          </w:p>
          <w:p w14:paraId="033E7432" w14:textId="77777777" w:rsidR="00BA1295" w:rsidRPr="00207946" w:rsidRDefault="00BA1295" w:rsidP="00006AEC">
            <w:pPr>
              <w:rPr>
                <w:lang w:val="hr-HR"/>
              </w:rPr>
            </w:pPr>
          </w:p>
        </w:tc>
        <w:tc>
          <w:tcPr>
            <w:tcW w:w="3973" w:type="dxa"/>
          </w:tcPr>
          <w:p w14:paraId="0DFC4F80" w14:textId="1842004E"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17</w:t>
            </w:r>
            <w:r w:rsidRPr="00207946">
              <w:rPr>
                <w:lang w:val="hr-HR"/>
              </w:rPr>
              <w:fldChar w:fldCharType="end"/>
            </w:r>
            <w:r w:rsidRPr="00207946">
              <w:rPr>
                <w:lang w:val="hr-HR"/>
              </w:rPr>
              <w:t>: Ponuđači A i B nisu podnijeli ponude</w:t>
            </w:r>
          </w:p>
          <w:p w14:paraId="5ED66360" w14:textId="78F29F81" w:rsidR="00BA1295" w:rsidRDefault="00B2509D" w:rsidP="00006AEC">
            <w:pPr>
              <w:rPr>
                <w:u w:val="single"/>
                <w:lang w:val="hr-HR"/>
              </w:rPr>
            </w:pPr>
            <w:r>
              <w:rPr>
                <w:noProof/>
                <w:lang w:val="hr-HR" w:eastAsia="hr-HR"/>
              </w:rPr>
              <w:drawing>
                <wp:inline distT="0" distB="0" distL="0" distR="0" wp14:anchorId="6FD2B692" wp14:editId="70D2358F">
                  <wp:extent cx="2402840" cy="1601893"/>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425014" cy="1616676"/>
                          </a:xfrm>
                          <a:prstGeom prst="rect">
                            <a:avLst/>
                          </a:prstGeom>
                        </pic:spPr>
                      </pic:pic>
                    </a:graphicData>
                  </a:graphic>
                </wp:inline>
              </w:drawing>
            </w:r>
          </w:p>
          <w:p w14:paraId="0EDE1945" w14:textId="77777777" w:rsidR="00B2509D" w:rsidRPr="00207946" w:rsidRDefault="00B2509D" w:rsidP="00006AEC">
            <w:pPr>
              <w:rPr>
                <w:u w:val="single"/>
                <w:lang w:val="hr-HR"/>
              </w:rPr>
            </w:pPr>
          </w:p>
          <w:p w14:paraId="61AF4313" w14:textId="3BE9AFA8" w:rsidR="00BA1295" w:rsidRPr="00207946" w:rsidRDefault="00BA1295" w:rsidP="00006AEC">
            <w:pPr>
              <w:rPr>
                <w:lang w:val="hr-HR"/>
              </w:rPr>
            </w:pPr>
            <w:r w:rsidRPr="00207946">
              <w:rPr>
                <w:lang w:val="hr-HR"/>
              </w:rPr>
              <w:t xml:space="preserve">Oportunitetni trošak = </w:t>
            </w:r>
            <w:r w:rsidR="007A6F62">
              <w:rPr>
                <w:lang w:val="hr-HR"/>
              </w:rPr>
              <w:t>0</w:t>
            </w:r>
            <w:r w:rsidR="007A6F62" w:rsidRPr="00207946">
              <w:rPr>
                <w:lang w:val="hr-HR"/>
              </w:rPr>
              <w:t xml:space="preserve"> </w:t>
            </w:r>
            <w:r w:rsidRPr="00207946">
              <w:rPr>
                <w:lang w:val="hr-HR"/>
              </w:rPr>
              <w:t>jedinica</w:t>
            </w:r>
          </w:p>
          <w:p w14:paraId="1BAD0AA5" w14:textId="77777777" w:rsidR="00BA1295" w:rsidRPr="00207946" w:rsidRDefault="00BA1295" w:rsidP="00006AEC">
            <w:pPr>
              <w:rPr>
                <w:u w:val="single"/>
                <w:lang w:val="hr-HR"/>
              </w:rPr>
            </w:pPr>
          </w:p>
        </w:tc>
      </w:tr>
      <w:tr w:rsidR="00B2509D" w:rsidRPr="00207946" w14:paraId="26C3DAF4" w14:textId="77777777" w:rsidTr="00FE556F">
        <w:trPr>
          <w:trHeight w:val="2835"/>
        </w:trPr>
        <w:tc>
          <w:tcPr>
            <w:tcW w:w="5387" w:type="dxa"/>
          </w:tcPr>
          <w:p w14:paraId="76F16FBD" w14:textId="0F0496A7"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18</w:t>
            </w:r>
            <w:r w:rsidRPr="00207946">
              <w:rPr>
                <w:lang w:val="hr-HR"/>
              </w:rPr>
              <w:fldChar w:fldCharType="end"/>
            </w:r>
            <w:r w:rsidRPr="00207946">
              <w:rPr>
                <w:lang w:val="hr-HR"/>
              </w:rPr>
              <w:t>: Ponuđač B nije podnio ponude</w:t>
            </w:r>
          </w:p>
          <w:p w14:paraId="521D556D" w14:textId="0BC96A54" w:rsidR="00BA1295" w:rsidRDefault="00B2509D" w:rsidP="00006AEC">
            <w:pPr>
              <w:rPr>
                <w:u w:val="single"/>
                <w:lang w:val="hr-HR"/>
              </w:rPr>
            </w:pPr>
            <w:r>
              <w:rPr>
                <w:noProof/>
                <w:lang w:val="hr-HR" w:eastAsia="hr-HR"/>
              </w:rPr>
              <w:drawing>
                <wp:inline distT="0" distB="0" distL="0" distR="0" wp14:anchorId="6FC39E4C" wp14:editId="69A229AD">
                  <wp:extent cx="2933395" cy="1594236"/>
                  <wp:effectExtent l="0" t="0" r="635" b="63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964029" cy="1610885"/>
                          </a:xfrm>
                          <a:prstGeom prst="rect">
                            <a:avLst/>
                          </a:prstGeom>
                        </pic:spPr>
                      </pic:pic>
                    </a:graphicData>
                  </a:graphic>
                </wp:inline>
              </w:drawing>
            </w:r>
          </w:p>
          <w:p w14:paraId="4900C253" w14:textId="77777777" w:rsidR="00B2509D" w:rsidRPr="00207946" w:rsidRDefault="00B2509D" w:rsidP="00006AEC">
            <w:pPr>
              <w:rPr>
                <w:u w:val="single"/>
                <w:lang w:val="hr-HR"/>
              </w:rPr>
            </w:pPr>
          </w:p>
          <w:p w14:paraId="4A6308CB" w14:textId="0554E817" w:rsidR="00BA1295" w:rsidRPr="00207946" w:rsidRDefault="00BA1295" w:rsidP="00006AEC">
            <w:pPr>
              <w:rPr>
                <w:lang w:val="hr-HR"/>
              </w:rPr>
            </w:pPr>
            <w:r w:rsidRPr="00207946">
              <w:rPr>
                <w:lang w:val="hr-HR"/>
              </w:rPr>
              <w:t>Oportunitetni trošak = 0 jedinica</w:t>
            </w:r>
          </w:p>
          <w:p w14:paraId="5455378D" w14:textId="77777777" w:rsidR="00BA1295" w:rsidRPr="00207946" w:rsidRDefault="00BA1295" w:rsidP="00006AEC">
            <w:pPr>
              <w:rPr>
                <w:u w:val="single"/>
                <w:lang w:val="hr-HR"/>
              </w:rPr>
            </w:pPr>
          </w:p>
        </w:tc>
        <w:tc>
          <w:tcPr>
            <w:tcW w:w="3973" w:type="dxa"/>
          </w:tcPr>
          <w:p w14:paraId="6440F3F6" w14:textId="75C748D4"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19</w:t>
            </w:r>
            <w:r w:rsidRPr="00207946">
              <w:rPr>
                <w:lang w:val="hr-HR"/>
              </w:rPr>
              <w:fldChar w:fldCharType="end"/>
            </w:r>
            <w:r w:rsidRPr="00207946">
              <w:rPr>
                <w:lang w:val="hr-HR"/>
              </w:rPr>
              <w:t>: Ponuđači B i C nisu podnijeli ponude</w:t>
            </w:r>
          </w:p>
          <w:tbl>
            <w:tblPr>
              <w:tblStyle w:val="TableGrid"/>
              <w:tblW w:w="0" w:type="auto"/>
              <w:tblLook w:val="04A0" w:firstRow="1" w:lastRow="0" w:firstColumn="1" w:lastColumn="0" w:noHBand="0" w:noVBand="1"/>
            </w:tblPr>
            <w:tblGrid>
              <w:gridCol w:w="1224"/>
              <w:gridCol w:w="736"/>
              <w:gridCol w:w="340"/>
              <w:gridCol w:w="333"/>
              <w:gridCol w:w="1138"/>
            </w:tblGrid>
            <w:tr w:rsidR="00B2509D" w:rsidRPr="00207946" w14:paraId="5E230B7B" w14:textId="77777777" w:rsidTr="00393584">
              <w:tc>
                <w:tcPr>
                  <w:tcW w:w="1133" w:type="dxa"/>
                  <w:shd w:val="clear" w:color="auto" w:fill="4472C4" w:themeFill="accent1"/>
                  <w:vAlign w:val="center"/>
                </w:tcPr>
                <w:p w14:paraId="2ADC191B"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Raspored blokova frekvencija</w:t>
                  </w:r>
                </w:p>
              </w:tc>
              <w:tc>
                <w:tcPr>
                  <w:tcW w:w="1129" w:type="dxa"/>
                  <w:shd w:val="clear" w:color="auto" w:fill="4472C4" w:themeFill="accent1"/>
                  <w:vAlign w:val="center"/>
                </w:tcPr>
                <w:p w14:paraId="58BBFA7F"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A</w:t>
                  </w:r>
                </w:p>
              </w:tc>
              <w:tc>
                <w:tcPr>
                  <w:tcW w:w="329" w:type="dxa"/>
                  <w:shd w:val="clear" w:color="auto" w:fill="4472C4" w:themeFill="accent1"/>
                  <w:vAlign w:val="center"/>
                </w:tcPr>
                <w:p w14:paraId="3E85C43C"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B</w:t>
                  </w:r>
                </w:p>
              </w:tc>
              <w:tc>
                <w:tcPr>
                  <w:tcW w:w="322" w:type="dxa"/>
                  <w:shd w:val="clear" w:color="auto" w:fill="4472C4" w:themeFill="accent1"/>
                  <w:vAlign w:val="center"/>
                </w:tcPr>
                <w:p w14:paraId="2CC6136E"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C</w:t>
                  </w:r>
                </w:p>
              </w:tc>
              <w:tc>
                <w:tcPr>
                  <w:tcW w:w="1054" w:type="dxa"/>
                  <w:shd w:val="clear" w:color="auto" w:fill="4472C4" w:themeFill="accent1"/>
                  <w:vAlign w:val="center"/>
                </w:tcPr>
                <w:p w14:paraId="45E43070"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Ukupna vrijednost</w:t>
                  </w:r>
                </w:p>
              </w:tc>
            </w:tr>
            <w:tr w:rsidR="00B2509D" w:rsidRPr="00207946" w14:paraId="7E0EC6EE" w14:textId="77777777" w:rsidTr="00393584">
              <w:tc>
                <w:tcPr>
                  <w:tcW w:w="1133" w:type="dxa"/>
                  <w:shd w:val="clear" w:color="auto" w:fill="D9E2F3" w:themeFill="accent1" w:themeFillTint="33"/>
                  <w:vAlign w:val="center"/>
                </w:tcPr>
                <w:p w14:paraId="017C62E0" w14:textId="77777777" w:rsidR="00393584" w:rsidRPr="00207946" w:rsidRDefault="00393584" w:rsidP="00393584">
                  <w:pPr>
                    <w:jc w:val="center"/>
                    <w:rPr>
                      <w:lang w:val="hr-HR"/>
                    </w:rPr>
                  </w:pPr>
                  <w:r w:rsidRPr="00207946">
                    <w:rPr>
                      <w:lang w:val="hr-HR"/>
                    </w:rPr>
                    <w:t>ABC</w:t>
                  </w:r>
                </w:p>
              </w:tc>
              <w:tc>
                <w:tcPr>
                  <w:tcW w:w="1129" w:type="dxa"/>
                  <w:shd w:val="clear" w:color="auto" w:fill="D9E2F3" w:themeFill="accent1" w:themeFillTint="33"/>
                </w:tcPr>
                <w:p w14:paraId="1BE9E226" w14:textId="7941F6CE" w:rsidR="00393584" w:rsidRPr="00207946" w:rsidRDefault="00393584" w:rsidP="00393584">
                  <w:pPr>
                    <w:jc w:val="center"/>
                    <w:rPr>
                      <w:lang w:val="hr-HR"/>
                    </w:rPr>
                  </w:pPr>
                  <w:r w:rsidRPr="006A088A">
                    <w:t>1.000</w:t>
                  </w:r>
                </w:p>
              </w:tc>
              <w:tc>
                <w:tcPr>
                  <w:tcW w:w="329" w:type="dxa"/>
                  <w:shd w:val="clear" w:color="auto" w:fill="D9E2F3" w:themeFill="accent1" w:themeFillTint="33"/>
                </w:tcPr>
                <w:p w14:paraId="76959D2D" w14:textId="77777777" w:rsidR="00393584" w:rsidRPr="00207946" w:rsidRDefault="00393584" w:rsidP="00393584">
                  <w:pPr>
                    <w:jc w:val="center"/>
                    <w:rPr>
                      <w:lang w:val="hr-HR"/>
                    </w:rPr>
                  </w:pPr>
                  <w:r w:rsidRPr="00207946">
                    <w:rPr>
                      <w:lang w:val="hr-HR"/>
                    </w:rPr>
                    <w:t>0</w:t>
                  </w:r>
                </w:p>
              </w:tc>
              <w:tc>
                <w:tcPr>
                  <w:tcW w:w="322" w:type="dxa"/>
                  <w:shd w:val="clear" w:color="auto" w:fill="D9E2F3" w:themeFill="accent1" w:themeFillTint="33"/>
                </w:tcPr>
                <w:p w14:paraId="64BBB6BA" w14:textId="77777777" w:rsidR="00393584" w:rsidRPr="00207946" w:rsidRDefault="00393584" w:rsidP="00393584">
                  <w:pPr>
                    <w:jc w:val="center"/>
                    <w:rPr>
                      <w:lang w:val="hr-HR"/>
                    </w:rPr>
                  </w:pPr>
                  <w:r w:rsidRPr="00207946">
                    <w:rPr>
                      <w:lang w:val="hr-HR"/>
                    </w:rPr>
                    <w:t>0</w:t>
                  </w:r>
                </w:p>
              </w:tc>
              <w:tc>
                <w:tcPr>
                  <w:tcW w:w="1054" w:type="dxa"/>
                  <w:shd w:val="clear" w:color="auto" w:fill="FF9999"/>
                </w:tcPr>
                <w:p w14:paraId="105DEB0B" w14:textId="72A63E89" w:rsidR="00393584" w:rsidRPr="00FE556F" w:rsidRDefault="00393584" w:rsidP="00393584">
                  <w:pPr>
                    <w:jc w:val="center"/>
                    <w:rPr>
                      <w:rFonts w:ascii="Calibri" w:hAnsi="Calibri" w:cs="Calibri"/>
                      <w:b/>
                      <w:bCs/>
                      <w:color w:val="C00000"/>
                    </w:rPr>
                  </w:pPr>
                  <w:r w:rsidRPr="00FE556F">
                    <w:rPr>
                      <w:rFonts w:ascii="Calibri" w:hAnsi="Calibri" w:cs="Calibri"/>
                      <w:b/>
                      <w:bCs/>
                      <w:color w:val="C00000"/>
                    </w:rPr>
                    <w:t>1.000</w:t>
                  </w:r>
                </w:p>
              </w:tc>
            </w:tr>
            <w:tr w:rsidR="00B2509D" w:rsidRPr="00207946" w14:paraId="05481CBF" w14:textId="77777777" w:rsidTr="00393584">
              <w:tc>
                <w:tcPr>
                  <w:tcW w:w="1133" w:type="dxa"/>
                  <w:vAlign w:val="center"/>
                </w:tcPr>
                <w:p w14:paraId="17F292AC" w14:textId="77777777" w:rsidR="00393584" w:rsidRPr="00207946" w:rsidRDefault="00393584" w:rsidP="00393584">
                  <w:pPr>
                    <w:jc w:val="center"/>
                    <w:rPr>
                      <w:lang w:val="hr-HR"/>
                    </w:rPr>
                  </w:pPr>
                  <w:r w:rsidRPr="00207946">
                    <w:rPr>
                      <w:lang w:val="hr-HR"/>
                    </w:rPr>
                    <w:t>ACB</w:t>
                  </w:r>
                </w:p>
              </w:tc>
              <w:tc>
                <w:tcPr>
                  <w:tcW w:w="1129" w:type="dxa"/>
                </w:tcPr>
                <w:p w14:paraId="4FF18DDA" w14:textId="6EB9F7CA" w:rsidR="00393584" w:rsidRPr="00207946" w:rsidRDefault="00393584" w:rsidP="00393584">
                  <w:pPr>
                    <w:jc w:val="center"/>
                    <w:rPr>
                      <w:lang w:val="hr-HR"/>
                    </w:rPr>
                  </w:pPr>
                  <w:r w:rsidRPr="006A088A">
                    <w:t>1.000</w:t>
                  </w:r>
                </w:p>
              </w:tc>
              <w:tc>
                <w:tcPr>
                  <w:tcW w:w="329" w:type="dxa"/>
                </w:tcPr>
                <w:p w14:paraId="00DBB4F9" w14:textId="77777777" w:rsidR="00393584" w:rsidRPr="00207946" w:rsidRDefault="00393584" w:rsidP="00393584">
                  <w:pPr>
                    <w:jc w:val="center"/>
                    <w:rPr>
                      <w:lang w:val="hr-HR"/>
                    </w:rPr>
                  </w:pPr>
                  <w:r w:rsidRPr="00207946">
                    <w:rPr>
                      <w:lang w:val="hr-HR"/>
                    </w:rPr>
                    <w:t>0</w:t>
                  </w:r>
                </w:p>
              </w:tc>
              <w:tc>
                <w:tcPr>
                  <w:tcW w:w="322" w:type="dxa"/>
                </w:tcPr>
                <w:p w14:paraId="07BA6098" w14:textId="77777777" w:rsidR="00393584" w:rsidRPr="00207946" w:rsidRDefault="00393584" w:rsidP="00393584">
                  <w:pPr>
                    <w:jc w:val="center"/>
                    <w:rPr>
                      <w:lang w:val="hr-HR"/>
                    </w:rPr>
                  </w:pPr>
                  <w:r>
                    <w:rPr>
                      <w:lang w:val="hr-HR"/>
                    </w:rPr>
                    <w:t>0</w:t>
                  </w:r>
                </w:p>
              </w:tc>
              <w:tc>
                <w:tcPr>
                  <w:tcW w:w="1054" w:type="dxa"/>
                  <w:shd w:val="clear" w:color="auto" w:fill="FF9999"/>
                </w:tcPr>
                <w:p w14:paraId="14185A2D" w14:textId="6F64017B" w:rsidR="00393584" w:rsidRPr="00FE556F" w:rsidRDefault="00393584" w:rsidP="00393584">
                  <w:pPr>
                    <w:jc w:val="center"/>
                    <w:rPr>
                      <w:rFonts w:ascii="Calibri" w:hAnsi="Calibri" w:cs="Calibri"/>
                      <w:b/>
                      <w:bCs/>
                      <w:color w:val="C00000"/>
                    </w:rPr>
                  </w:pPr>
                  <w:r w:rsidRPr="00FE556F">
                    <w:rPr>
                      <w:rFonts w:ascii="Calibri" w:hAnsi="Calibri" w:cs="Calibri"/>
                      <w:b/>
                      <w:bCs/>
                      <w:color w:val="C00000"/>
                    </w:rPr>
                    <w:t>1.000</w:t>
                  </w:r>
                </w:p>
              </w:tc>
            </w:tr>
            <w:tr w:rsidR="00B2509D" w:rsidRPr="00207946" w14:paraId="6016315B" w14:textId="77777777" w:rsidTr="00393584">
              <w:tc>
                <w:tcPr>
                  <w:tcW w:w="1133" w:type="dxa"/>
                  <w:vAlign w:val="center"/>
                </w:tcPr>
                <w:p w14:paraId="3A83838C" w14:textId="77777777" w:rsidR="00393584" w:rsidRPr="00207946" w:rsidRDefault="00393584" w:rsidP="00393584">
                  <w:pPr>
                    <w:jc w:val="center"/>
                    <w:rPr>
                      <w:lang w:val="hr-HR"/>
                    </w:rPr>
                  </w:pPr>
                  <w:r w:rsidRPr="00207946">
                    <w:rPr>
                      <w:lang w:val="hr-HR"/>
                    </w:rPr>
                    <w:t>BAC</w:t>
                  </w:r>
                </w:p>
              </w:tc>
              <w:tc>
                <w:tcPr>
                  <w:tcW w:w="1129" w:type="dxa"/>
                </w:tcPr>
                <w:p w14:paraId="625A5DDF" w14:textId="5B0829F4" w:rsidR="00393584" w:rsidRPr="00207946" w:rsidRDefault="00393584" w:rsidP="00393584">
                  <w:pPr>
                    <w:jc w:val="center"/>
                    <w:rPr>
                      <w:lang w:val="hr-HR"/>
                    </w:rPr>
                  </w:pPr>
                  <w:r w:rsidRPr="006A088A">
                    <w:t>50</w:t>
                  </w:r>
                </w:p>
              </w:tc>
              <w:tc>
                <w:tcPr>
                  <w:tcW w:w="329" w:type="dxa"/>
                </w:tcPr>
                <w:p w14:paraId="3FD02B99" w14:textId="77777777" w:rsidR="00393584" w:rsidRPr="00207946" w:rsidRDefault="00393584" w:rsidP="00393584">
                  <w:pPr>
                    <w:jc w:val="center"/>
                    <w:rPr>
                      <w:lang w:val="hr-HR"/>
                    </w:rPr>
                  </w:pPr>
                  <w:r w:rsidRPr="00207946">
                    <w:rPr>
                      <w:lang w:val="hr-HR"/>
                    </w:rPr>
                    <w:t>0</w:t>
                  </w:r>
                </w:p>
              </w:tc>
              <w:tc>
                <w:tcPr>
                  <w:tcW w:w="322" w:type="dxa"/>
                </w:tcPr>
                <w:p w14:paraId="30256287" w14:textId="77777777" w:rsidR="00393584" w:rsidRPr="00207946" w:rsidRDefault="00393584" w:rsidP="00393584">
                  <w:pPr>
                    <w:jc w:val="center"/>
                    <w:rPr>
                      <w:lang w:val="hr-HR"/>
                    </w:rPr>
                  </w:pPr>
                  <w:r w:rsidRPr="00207946">
                    <w:rPr>
                      <w:lang w:val="hr-HR"/>
                    </w:rPr>
                    <w:t>0</w:t>
                  </w:r>
                </w:p>
              </w:tc>
              <w:tc>
                <w:tcPr>
                  <w:tcW w:w="1054" w:type="dxa"/>
                </w:tcPr>
                <w:p w14:paraId="254195A2" w14:textId="6A99CAAF" w:rsidR="00393584" w:rsidRPr="002A3CD0" w:rsidRDefault="00393584" w:rsidP="00393584">
                  <w:pPr>
                    <w:jc w:val="center"/>
                    <w:rPr>
                      <w:b/>
                      <w:bCs/>
                      <w:lang w:val="hr-HR"/>
                    </w:rPr>
                  </w:pPr>
                  <w:r w:rsidRPr="00FE556F">
                    <w:rPr>
                      <w:b/>
                    </w:rPr>
                    <w:t>50</w:t>
                  </w:r>
                </w:p>
              </w:tc>
            </w:tr>
            <w:tr w:rsidR="00B2509D" w:rsidRPr="00207946" w14:paraId="00A8A0DD" w14:textId="77777777" w:rsidTr="00393584">
              <w:tc>
                <w:tcPr>
                  <w:tcW w:w="1133" w:type="dxa"/>
                  <w:vAlign w:val="center"/>
                </w:tcPr>
                <w:p w14:paraId="4E70512A" w14:textId="77777777" w:rsidR="00393584" w:rsidRPr="00207946" w:rsidRDefault="00393584" w:rsidP="00393584">
                  <w:pPr>
                    <w:jc w:val="center"/>
                    <w:rPr>
                      <w:lang w:val="hr-HR"/>
                    </w:rPr>
                  </w:pPr>
                  <w:r w:rsidRPr="00207946">
                    <w:rPr>
                      <w:lang w:val="hr-HR"/>
                    </w:rPr>
                    <w:t>BCA</w:t>
                  </w:r>
                </w:p>
              </w:tc>
              <w:tc>
                <w:tcPr>
                  <w:tcW w:w="1129" w:type="dxa"/>
                </w:tcPr>
                <w:p w14:paraId="45E6A1AF" w14:textId="29019748" w:rsidR="00393584" w:rsidRPr="00207946" w:rsidRDefault="00393584" w:rsidP="00393584">
                  <w:pPr>
                    <w:jc w:val="center"/>
                    <w:rPr>
                      <w:lang w:val="hr-HR"/>
                    </w:rPr>
                  </w:pPr>
                  <w:r w:rsidRPr="006A088A">
                    <w:t>500</w:t>
                  </w:r>
                </w:p>
              </w:tc>
              <w:tc>
                <w:tcPr>
                  <w:tcW w:w="329" w:type="dxa"/>
                </w:tcPr>
                <w:p w14:paraId="3BD57FDB" w14:textId="77777777" w:rsidR="00393584" w:rsidRPr="00207946" w:rsidRDefault="00393584" w:rsidP="00393584">
                  <w:pPr>
                    <w:jc w:val="center"/>
                    <w:rPr>
                      <w:lang w:val="hr-HR"/>
                    </w:rPr>
                  </w:pPr>
                  <w:r w:rsidRPr="00207946">
                    <w:rPr>
                      <w:lang w:val="hr-HR"/>
                    </w:rPr>
                    <w:t>0</w:t>
                  </w:r>
                </w:p>
              </w:tc>
              <w:tc>
                <w:tcPr>
                  <w:tcW w:w="322" w:type="dxa"/>
                </w:tcPr>
                <w:p w14:paraId="0896C0C4" w14:textId="77777777" w:rsidR="00393584" w:rsidRPr="00207946" w:rsidRDefault="00393584" w:rsidP="00393584">
                  <w:pPr>
                    <w:jc w:val="center"/>
                    <w:rPr>
                      <w:lang w:val="hr-HR"/>
                    </w:rPr>
                  </w:pPr>
                  <w:r>
                    <w:rPr>
                      <w:lang w:val="hr-HR"/>
                    </w:rPr>
                    <w:t>0</w:t>
                  </w:r>
                </w:p>
              </w:tc>
              <w:tc>
                <w:tcPr>
                  <w:tcW w:w="1054" w:type="dxa"/>
                </w:tcPr>
                <w:p w14:paraId="1A6DC844" w14:textId="3D157ABA" w:rsidR="00393584" w:rsidRPr="002A3CD0" w:rsidRDefault="00393584" w:rsidP="00393584">
                  <w:pPr>
                    <w:jc w:val="center"/>
                    <w:rPr>
                      <w:b/>
                      <w:bCs/>
                      <w:lang w:val="hr-HR"/>
                    </w:rPr>
                  </w:pPr>
                  <w:r w:rsidRPr="00FE556F">
                    <w:rPr>
                      <w:b/>
                    </w:rPr>
                    <w:t>500</w:t>
                  </w:r>
                </w:p>
              </w:tc>
            </w:tr>
            <w:tr w:rsidR="00B2509D" w:rsidRPr="00207946" w14:paraId="550F3264" w14:textId="77777777" w:rsidTr="00393584">
              <w:tc>
                <w:tcPr>
                  <w:tcW w:w="1133" w:type="dxa"/>
                  <w:vAlign w:val="center"/>
                </w:tcPr>
                <w:p w14:paraId="602FEEB0" w14:textId="77777777" w:rsidR="00393584" w:rsidRPr="00207946" w:rsidRDefault="00393584" w:rsidP="00393584">
                  <w:pPr>
                    <w:jc w:val="center"/>
                    <w:rPr>
                      <w:lang w:val="hr-HR"/>
                    </w:rPr>
                  </w:pPr>
                  <w:r w:rsidRPr="00207946">
                    <w:rPr>
                      <w:lang w:val="hr-HR"/>
                    </w:rPr>
                    <w:t>CAB</w:t>
                  </w:r>
                </w:p>
              </w:tc>
              <w:tc>
                <w:tcPr>
                  <w:tcW w:w="1129" w:type="dxa"/>
                </w:tcPr>
                <w:p w14:paraId="29E4BCD1" w14:textId="33596D5A" w:rsidR="00393584" w:rsidRPr="00207946" w:rsidRDefault="00393584" w:rsidP="00393584">
                  <w:pPr>
                    <w:jc w:val="center"/>
                    <w:rPr>
                      <w:lang w:val="hr-HR"/>
                    </w:rPr>
                  </w:pPr>
                  <w:r w:rsidRPr="006A088A">
                    <w:t>100</w:t>
                  </w:r>
                </w:p>
              </w:tc>
              <w:tc>
                <w:tcPr>
                  <w:tcW w:w="329" w:type="dxa"/>
                </w:tcPr>
                <w:p w14:paraId="472C6BED" w14:textId="77777777" w:rsidR="00393584" w:rsidRPr="00207946" w:rsidRDefault="00393584" w:rsidP="00393584">
                  <w:pPr>
                    <w:jc w:val="center"/>
                    <w:rPr>
                      <w:lang w:val="hr-HR"/>
                    </w:rPr>
                  </w:pPr>
                  <w:r w:rsidRPr="00207946">
                    <w:rPr>
                      <w:lang w:val="hr-HR"/>
                    </w:rPr>
                    <w:t>0</w:t>
                  </w:r>
                </w:p>
              </w:tc>
              <w:tc>
                <w:tcPr>
                  <w:tcW w:w="322" w:type="dxa"/>
                </w:tcPr>
                <w:p w14:paraId="0E354050" w14:textId="77777777" w:rsidR="00393584" w:rsidRPr="00207946" w:rsidRDefault="00393584" w:rsidP="00393584">
                  <w:pPr>
                    <w:jc w:val="center"/>
                    <w:rPr>
                      <w:lang w:val="hr-HR"/>
                    </w:rPr>
                  </w:pPr>
                  <w:r>
                    <w:rPr>
                      <w:lang w:val="hr-HR"/>
                    </w:rPr>
                    <w:t>0</w:t>
                  </w:r>
                </w:p>
              </w:tc>
              <w:tc>
                <w:tcPr>
                  <w:tcW w:w="1054" w:type="dxa"/>
                </w:tcPr>
                <w:p w14:paraId="2BF0EF0B" w14:textId="7C11F5AD" w:rsidR="00393584" w:rsidRPr="002A3CD0" w:rsidRDefault="00393584" w:rsidP="00393584">
                  <w:pPr>
                    <w:jc w:val="center"/>
                    <w:rPr>
                      <w:b/>
                      <w:bCs/>
                      <w:lang w:val="hr-HR"/>
                    </w:rPr>
                  </w:pPr>
                  <w:r w:rsidRPr="00FE556F">
                    <w:rPr>
                      <w:b/>
                    </w:rPr>
                    <w:t>100</w:t>
                  </w:r>
                </w:p>
              </w:tc>
            </w:tr>
            <w:tr w:rsidR="00B2509D" w:rsidRPr="00207946" w14:paraId="50B4FC43" w14:textId="77777777" w:rsidTr="00393584">
              <w:tc>
                <w:tcPr>
                  <w:tcW w:w="1133" w:type="dxa"/>
                  <w:vAlign w:val="center"/>
                </w:tcPr>
                <w:p w14:paraId="430D056A" w14:textId="77777777" w:rsidR="00393584" w:rsidRPr="00207946" w:rsidRDefault="00393584" w:rsidP="00393584">
                  <w:pPr>
                    <w:jc w:val="center"/>
                    <w:rPr>
                      <w:lang w:val="hr-HR"/>
                    </w:rPr>
                  </w:pPr>
                  <w:r w:rsidRPr="00207946">
                    <w:rPr>
                      <w:lang w:val="hr-HR"/>
                    </w:rPr>
                    <w:t>CBA</w:t>
                  </w:r>
                </w:p>
              </w:tc>
              <w:tc>
                <w:tcPr>
                  <w:tcW w:w="1129" w:type="dxa"/>
                </w:tcPr>
                <w:p w14:paraId="65957A3D" w14:textId="580AF252" w:rsidR="00393584" w:rsidRPr="00207946" w:rsidRDefault="00393584" w:rsidP="00393584">
                  <w:pPr>
                    <w:jc w:val="center"/>
                    <w:rPr>
                      <w:lang w:val="hr-HR"/>
                    </w:rPr>
                  </w:pPr>
                  <w:r w:rsidRPr="006A088A">
                    <w:t>500</w:t>
                  </w:r>
                </w:p>
              </w:tc>
              <w:tc>
                <w:tcPr>
                  <w:tcW w:w="329" w:type="dxa"/>
                </w:tcPr>
                <w:p w14:paraId="327F61FC" w14:textId="77777777" w:rsidR="00393584" w:rsidRPr="00207946" w:rsidRDefault="00393584" w:rsidP="00393584">
                  <w:pPr>
                    <w:jc w:val="center"/>
                    <w:rPr>
                      <w:lang w:val="hr-HR"/>
                    </w:rPr>
                  </w:pPr>
                  <w:r w:rsidRPr="00207946">
                    <w:rPr>
                      <w:lang w:val="hr-HR"/>
                    </w:rPr>
                    <w:t>0</w:t>
                  </w:r>
                </w:p>
              </w:tc>
              <w:tc>
                <w:tcPr>
                  <w:tcW w:w="322" w:type="dxa"/>
                </w:tcPr>
                <w:p w14:paraId="5BDEC2A2" w14:textId="77777777" w:rsidR="00393584" w:rsidRPr="00207946" w:rsidRDefault="00393584" w:rsidP="00393584">
                  <w:pPr>
                    <w:jc w:val="center"/>
                    <w:rPr>
                      <w:lang w:val="hr-HR"/>
                    </w:rPr>
                  </w:pPr>
                  <w:r>
                    <w:rPr>
                      <w:lang w:val="hr-HR"/>
                    </w:rPr>
                    <w:t>0</w:t>
                  </w:r>
                </w:p>
              </w:tc>
              <w:tc>
                <w:tcPr>
                  <w:tcW w:w="1054" w:type="dxa"/>
                </w:tcPr>
                <w:p w14:paraId="0BDDA2A3" w14:textId="36FF1306" w:rsidR="00393584" w:rsidRPr="002A3CD0" w:rsidRDefault="00393584" w:rsidP="00393584">
                  <w:pPr>
                    <w:jc w:val="center"/>
                    <w:rPr>
                      <w:b/>
                      <w:bCs/>
                      <w:lang w:val="hr-HR"/>
                    </w:rPr>
                  </w:pPr>
                  <w:r w:rsidRPr="00FE556F">
                    <w:rPr>
                      <w:b/>
                    </w:rPr>
                    <w:t>500</w:t>
                  </w:r>
                </w:p>
              </w:tc>
            </w:tr>
          </w:tbl>
          <w:p w14:paraId="4A3E8742" w14:textId="77777777" w:rsidR="00BA1295" w:rsidRPr="00207946" w:rsidRDefault="00BA1295" w:rsidP="00006AEC">
            <w:pPr>
              <w:rPr>
                <w:u w:val="single"/>
                <w:lang w:val="hr-HR"/>
              </w:rPr>
            </w:pPr>
          </w:p>
          <w:p w14:paraId="5BD7BE8D" w14:textId="77777777" w:rsidR="00BA1295" w:rsidRPr="00207946" w:rsidRDefault="00BA1295" w:rsidP="00006AEC">
            <w:pPr>
              <w:rPr>
                <w:lang w:val="hr-HR"/>
              </w:rPr>
            </w:pPr>
            <w:r w:rsidRPr="00207946">
              <w:rPr>
                <w:lang w:val="hr-HR"/>
              </w:rPr>
              <w:t>Oportunitetni trošak = 0 jedinica</w:t>
            </w:r>
          </w:p>
          <w:p w14:paraId="7EB5FD50" w14:textId="77777777" w:rsidR="00BA1295" w:rsidRPr="00207946" w:rsidRDefault="00BA1295" w:rsidP="00006AEC">
            <w:pPr>
              <w:rPr>
                <w:u w:val="single"/>
                <w:lang w:val="hr-HR"/>
              </w:rPr>
            </w:pPr>
          </w:p>
        </w:tc>
      </w:tr>
      <w:tr w:rsidR="00B2509D" w:rsidRPr="00207946" w14:paraId="2E16D146" w14:textId="77777777" w:rsidTr="00FE556F">
        <w:trPr>
          <w:trHeight w:val="2835"/>
        </w:trPr>
        <w:tc>
          <w:tcPr>
            <w:tcW w:w="5387" w:type="dxa"/>
          </w:tcPr>
          <w:p w14:paraId="42B383E7" w14:textId="7289A1D9"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20</w:t>
            </w:r>
            <w:r w:rsidRPr="00207946">
              <w:rPr>
                <w:lang w:val="hr-HR"/>
              </w:rPr>
              <w:fldChar w:fldCharType="end"/>
            </w:r>
            <w:r w:rsidRPr="00207946">
              <w:rPr>
                <w:lang w:val="hr-HR"/>
              </w:rPr>
              <w:t>: Ponuđač C nije podnio ponude</w:t>
            </w:r>
          </w:p>
          <w:tbl>
            <w:tblPr>
              <w:tblStyle w:val="TableGrid"/>
              <w:tblW w:w="0" w:type="auto"/>
              <w:tblLook w:val="04A0" w:firstRow="1" w:lastRow="0" w:firstColumn="1" w:lastColumn="0" w:noHBand="0" w:noVBand="1"/>
            </w:tblPr>
            <w:tblGrid>
              <w:gridCol w:w="1591"/>
              <w:gridCol w:w="718"/>
              <w:gridCol w:w="1118"/>
              <w:gridCol w:w="417"/>
              <w:gridCol w:w="1138"/>
            </w:tblGrid>
            <w:tr w:rsidR="00BA1295" w:rsidRPr="00207946" w14:paraId="3F1E5DCC" w14:textId="77777777" w:rsidTr="00FE556F">
              <w:tc>
                <w:tcPr>
                  <w:tcW w:w="1591" w:type="dxa"/>
                  <w:shd w:val="clear" w:color="auto" w:fill="4472C4" w:themeFill="accent1"/>
                  <w:vAlign w:val="center"/>
                </w:tcPr>
                <w:p w14:paraId="7BD816C5"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Raspored blokova frekvencija</w:t>
                  </w:r>
                </w:p>
              </w:tc>
              <w:tc>
                <w:tcPr>
                  <w:tcW w:w="648" w:type="dxa"/>
                  <w:shd w:val="clear" w:color="auto" w:fill="4472C4" w:themeFill="accent1"/>
                  <w:vAlign w:val="center"/>
                </w:tcPr>
                <w:p w14:paraId="2BEE8C50"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A</w:t>
                  </w:r>
                </w:p>
              </w:tc>
              <w:tc>
                <w:tcPr>
                  <w:tcW w:w="1118" w:type="dxa"/>
                  <w:shd w:val="clear" w:color="auto" w:fill="4472C4" w:themeFill="accent1"/>
                  <w:vAlign w:val="center"/>
                </w:tcPr>
                <w:p w14:paraId="79899F91"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B</w:t>
                  </w:r>
                </w:p>
              </w:tc>
              <w:tc>
                <w:tcPr>
                  <w:tcW w:w="417" w:type="dxa"/>
                  <w:shd w:val="clear" w:color="auto" w:fill="4472C4" w:themeFill="accent1"/>
                  <w:vAlign w:val="center"/>
                </w:tcPr>
                <w:p w14:paraId="2FBB7AF5"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C</w:t>
                  </w:r>
                </w:p>
              </w:tc>
              <w:tc>
                <w:tcPr>
                  <w:tcW w:w="1120" w:type="dxa"/>
                  <w:shd w:val="clear" w:color="auto" w:fill="4472C4" w:themeFill="accent1"/>
                  <w:vAlign w:val="center"/>
                </w:tcPr>
                <w:p w14:paraId="4668D774" w14:textId="77777777" w:rsidR="00BA1295" w:rsidRPr="00207946" w:rsidRDefault="00BA1295" w:rsidP="00006AEC">
                  <w:pPr>
                    <w:jc w:val="center"/>
                    <w:rPr>
                      <w:b/>
                      <w:bCs/>
                      <w:color w:val="FFFFFF" w:themeColor="background1"/>
                      <w:lang w:val="hr-HR"/>
                    </w:rPr>
                  </w:pPr>
                  <w:r w:rsidRPr="00207946">
                    <w:rPr>
                      <w:b/>
                      <w:bCs/>
                      <w:color w:val="FFFFFF" w:themeColor="background1"/>
                      <w:lang w:val="hr-HR"/>
                    </w:rPr>
                    <w:t>Ukupna vrijednost</w:t>
                  </w:r>
                </w:p>
              </w:tc>
            </w:tr>
            <w:tr w:rsidR="00A8334D" w:rsidRPr="00207946" w14:paraId="713CC4CF" w14:textId="77777777" w:rsidTr="00FE556F">
              <w:tc>
                <w:tcPr>
                  <w:tcW w:w="1591" w:type="dxa"/>
                  <w:shd w:val="clear" w:color="auto" w:fill="D9E2F3" w:themeFill="accent1" w:themeFillTint="33"/>
                  <w:vAlign w:val="center"/>
                </w:tcPr>
                <w:p w14:paraId="0B014117" w14:textId="77777777" w:rsidR="00A8334D" w:rsidRPr="00207946" w:rsidRDefault="00A8334D" w:rsidP="00A8334D">
                  <w:pPr>
                    <w:jc w:val="center"/>
                    <w:rPr>
                      <w:lang w:val="hr-HR"/>
                    </w:rPr>
                  </w:pPr>
                  <w:r w:rsidRPr="00207946">
                    <w:rPr>
                      <w:lang w:val="hr-HR"/>
                    </w:rPr>
                    <w:t>ABC</w:t>
                  </w:r>
                </w:p>
              </w:tc>
              <w:tc>
                <w:tcPr>
                  <w:tcW w:w="648" w:type="dxa"/>
                  <w:shd w:val="clear" w:color="auto" w:fill="D9E2F3" w:themeFill="accent1" w:themeFillTint="33"/>
                </w:tcPr>
                <w:p w14:paraId="4A2ACB00" w14:textId="2512E56A" w:rsidR="00A8334D" w:rsidRPr="00207946" w:rsidRDefault="00A8334D" w:rsidP="00A8334D">
                  <w:pPr>
                    <w:jc w:val="center"/>
                    <w:rPr>
                      <w:lang w:val="hr-HR"/>
                    </w:rPr>
                  </w:pPr>
                  <w:r w:rsidRPr="00474F6B">
                    <w:t>1.000</w:t>
                  </w:r>
                </w:p>
              </w:tc>
              <w:tc>
                <w:tcPr>
                  <w:tcW w:w="1118" w:type="dxa"/>
                  <w:shd w:val="clear" w:color="auto" w:fill="D9E2F3" w:themeFill="accent1" w:themeFillTint="33"/>
                </w:tcPr>
                <w:p w14:paraId="66BA88F4" w14:textId="60F7D66B" w:rsidR="00A8334D" w:rsidRPr="00207946" w:rsidRDefault="00A8334D" w:rsidP="00A8334D">
                  <w:pPr>
                    <w:jc w:val="center"/>
                    <w:rPr>
                      <w:lang w:val="hr-HR"/>
                    </w:rPr>
                  </w:pPr>
                  <w:r w:rsidRPr="00474F6B">
                    <w:t>1.300</w:t>
                  </w:r>
                </w:p>
              </w:tc>
              <w:tc>
                <w:tcPr>
                  <w:tcW w:w="417" w:type="dxa"/>
                  <w:shd w:val="clear" w:color="auto" w:fill="D9E2F3" w:themeFill="accent1" w:themeFillTint="33"/>
                </w:tcPr>
                <w:p w14:paraId="1D24DD32" w14:textId="1EE9A894" w:rsidR="00A8334D" w:rsidRPr="00207946" w:rsidRDefault="00A8334D" w:rsidP="00A8334D">
                  <w:pPr>
                    <w:jc w:val="center"/>
                    <w:rPr>
                      <w:lang w:val="hr-HR"/>
                    </w:rPr>
                  </w:pPr>
                  <w:r w:rsidRPr="00474F6B">
                    <w:t>0</w:t>
                  </w:r>
                </w:p>
              </w:tc>
              <w:tc>
                <w:tcPr>
                  <w:tcW w:w="1120" w:type="dxa"/>
                  <w:shd w:val="clear" w:color="auto" w:fill="D9E2F3" w:themeFill="accent1" w:themeFillTint="33"/>
                </w:tcPr>
                <w:p w14:paraId="2A4697DD" w14:textId="04F50A37" w:rsidR="00A8334D" w:rsidRPr="002A3CD0" w:rsidRDefault="00A8334D" w:rsidP="00A8334D">
                  <w:pPr>
                    <w:jc w:val="center"/>
                    <w:rPr>
                      <w:b/>
                      <w:bCs/>
                      <w:lang w:val="hr-HR"/>
                    </w:rPr>
                  </w:pPr>
                  <w:r w:rsidRPr="00FE556F">
                    <w:rPr>
                      <w:b/>
                    </w:rPr>
                    <w:t>2.300</w:t>
                  </w:r>
                </w:p>
              </w:tc>
            </w:tr>
            <w:tr w:rsidR="00A8334D" w:rsidRPr="00207946" w14:paraId="0813203E" w14:textId="77777777" w:rsidTr="00FE556F">
              <w:tc>
                <w:tcPr>
                  <w:tcW w:w="1591" w:type="dxa"/>
                  <w:vAlign w:val="center"/>
                </w:tcPr>
                <w:p w14:paraId="43573D00" w14:textId="77777777" w:rsidR="00A8334D" w:rsidRPr="00207946" w:rsidRDefault="00A8334D" w:rsidP="00A8334D">
                  <w:pPr>
                    <w:jc w:val="center"/>
                    <w:rPr>
                      <w:lang w:val="hr-HR"/>
                    </w:rPr>
                  </w:pPr>
                  <w:r w:rsidRPr="00207946">
                    <w:rPr>
                      <w:lang w:val="hr-HR"/>
                    </w:rPr>
                    <w:t>ACB</w:t>
                  </w:r>
                </w:p>
              </w:tc>
              <w:tc>
                <w:tcPr>
                  <w:tcW w:w="648" w:type="dxa"/>
                </w:tcPr>
                <w:p w14:paraId="04CBEFF6" w14:textId="4795884B" w:rsidR="00A8334D" w:rsidRPr="00207946" w:rsidRDefault="00A8334D" w:rsidP="00A8334D">
                  <w:pPr>
                    <w:jc w:val="center"/>
                    <w:rPr>
                      <w:lang w:val="hr-HR"/>
                    </w:rPr>
                  </w:pPr>
                  <w:r w:rsidRPr="00474F6B">
                    <w:t>1.000</w:t>
                  </w:r>
                </w:p>
              </w:tc>
              <w:tc>
                <w:tcPr>
                  <w:tcW w:w="1118" w:type="dxa"/>
                </w:tcPr>
                <w:p w14:paraId="1EC1645F" w14:textId="700876C6" w:rsidR="00A8334D" w:rsidRPr="00207946" w:rsidRDefault="00A8334D" w:rsidP="00A8334D">
                  <w:pPr>
                    <w:jc w:val="center"/>
                    <w:rPr>
                      <w:lang w:val="hr-HR"/>
                    </w:rPr>
                  </w:pPr>
                  <w:r w:rsidRPr="00474F6B">
                    <w:t>1500</w:t>
                  </w:r>
                </w:p>
              </w:tc>
              <w:tc>
                <w:tcPr>
                  <w:tcW w:w="417" w:type="dxa"/>
                </w:tcPr>
                <w:p w14:paraId="7C34463B" w14:textId="4E9A7472" w:rsidR="00A8334D" w:rsidRPr="00207946" w:rsidRDefault="00A8334D" w:rsidP="00A8334D">
                  <w:pPr>
                    <w:jc w:val="center"/>
                    <w:rPr>
                      <w:lang w:val="hr-HR"/>
                    </w:rPr>
                  </w:pPr>
                  <w:r w:rsidRPr="00474F6B">
                    <w:t>0</w:t>
                  </w:r>
                </w:p>
              </w:tc>
              <w:tc>
                <w:tcPr>
                  <w:tcW w:w="1120" w:type="dxa"/>
                  <w:shd w:val="clear" w:color="auto" w:fill="FF9999"/>
                </w:tcPr>
                <w:p w14:paraId="7C774EB3" w14:textId="16721308" w:rsidR="00A8334D" w:rsidRPr="00FE556F" w:rsidRDefault="00A8334D" w:rsidP="00A8334D">
                  <w:pPr>
                    <w:jc w:val="center"/>
                    <w:rPr>
                      <w:rFonts w:ascii="Calibri" w:hAnsi="Calibri" w:cs="Calibri"/>
                      <w:b/>
                      <w:bCs/>
                      <w:color w:val="C00000"/>
                    </w:rPr>
                  </w:pPr>
                  <w:r w:rsidRPr="00FE556F">
                    <w:rPr>
                      <w:rFonts w:ascii="Calibri" w:hAnsi="Calibri" w:cs="Calibri"/>
                      <w:b/>
                      <w:bCs/>
                      <w:color w:val="C00000"/>
                    </w:rPr>
                    <w:t>2.500</w:t>
                  </w:r>
                </w:p>
              </w:tc>
            </w:tr>
            <w:tr w:rsidR="00A8334D" w:rsidRPr="00207946" w14:paraId="0D852F62" w14:textId="77777777" w:rsidTr="00FE556F">
              <w:tc>
                <w:tcPr>
                  <w:tcW w:w="1591" w:type="dxa"/>
                  <w:vAlign w:val="center"/>
                </w:tcPr>
                <w:p w14:paraId="60C89DB3" w14:textId="77777777" w:rsidR="00A8334D" w:rsidRPr="00207946" w:rsidRDefault="00A8334D" w:rsidP="00A8334D">
                  <w:pPr>
                    <w:jc w:val="center"/>
                    <w:rPr>
                      <w:lang w:val="hr-HR"/>
                    </w:rPr>
                  </w:pPr>
                  <w:r w:rsidRPr="00207946">
                    <w:rPr>
                      <w:lang w:val="hr-HR"/>
                    </w:rPr>
                    <w:t>BAC</w:t>
                  </w:r>
                </w:p>
              </w:tc>
              <w:tc>
                <w:tcPr>
                  <w:tcW w:w="648" w:type="dxa"/>
                </w:tcPr>
                <w:p w14:paraId="0B56B831" w14:textId="264DB0F3" w:rsidR="00A8334D" w:rsidRPr="00207946" w:rsidRDefault="00A8334D" w:rsidP="00A8334D">
                  <w:pPr>
                    <w:jc w:val="center"/>
                    <w:rPr>
                      <w:lang w:val="hr-HR"/>
                    </w:rPr>
                  </w:pPr>
                  <w:r w:rsidRPr="00474F6B">
                    <w:t>50</w:t>
                  </w:r>
                </w:p>
              </w:tc>
              <w:tc>
                <w:tcPr>
                  <w:tcW w:w="1118" w:type="dxa"/>
                </w:tcPr>
                <w:p w14:paraId="18E4F350" w14:textId="3150D6AD" w:rsidR="00A8334D" w:rsidRPr="00207946" w:rsidRDefault="00A8334D" w:rsidP="00A8334D">
                  <w:pPr>
                    <w:jc w:val="center"/>
                    <w:rPr>
                      <w:lang w:val="hr-HR"/>
                    </w:rPr>
                  </w:pPr>
                  <w:r w:rsidRPr="00474F6B">
                    <w:t>2.000</w:t>
                  </w:r>
                </w:p>
              </w:tc>
              <w:tc>
                <w:tcPr>
                  <w:tcW w:w="417" w:type="dxa"/>
                </w:tcPr>
                <w:p w14:paraId="225710CB" w14:textId="05486A3E" w:rsidR="00A8334D" w:rsidRPr="00207946" w:rsidRDefault="00A8334D" w:rsidP="00A8334D">
                  <w:pPr>
                    <w:jc w:val="center"/>
                    <w:rPr>
                      <w:lang w:val="hr-HR"/>
                    </w:rPr>
                  </w:pPr>
                  <w:r w:rsidRPr="00474F6B">
                    <w:t>0</w:t>
                  </w:r>
                </w:p>
              </w:tc>
              <w:tc>
                <w:tcPr>
                  <w:tcW w:w="1120" w:type="dxa"/>
                </w:tcPr>
                <w:p w14:paraId="012BEF3A" w14:textId="46207343" w:rsidR="00A8334D" w:rsidRPr="002A3CD0" w:rsidRDefault="00A8334D" w:rsidP="00A8334D">
                  <w:pPr>
                    <w:jc w:val="center"/>
                    <w:rPr>
                      <w:b/>
                      <w:bCs/>
                      <w:lang w:val="hr-HR"/>
                    </w:rPr>
                  </w:pPr>
                  <w:r w:rsidRPr="00FE556F">
                    <w:rPr>
                      <w:b/>
                    </w:rPr>
                    <w:t>2.050</w:t>
                  </w:r>
                </w:p>
              </w:tc>
            </w:tr>
            <w:tr w:rsidR="00A8334D" w:rsidRPr="00207946" w14:paraId="76A85F1E" w14:textId="77777777" w:rsidTr="00FE556F">
              <w:tc>
                <w:tcPr>
                  <w:tcW w:w="1591" w:type="dxa"/>
                  <w:vAlign w:val="center"/>
                </w:tcPr>
                <w:p w14:paraId="497775A1" w14:textId="77777777" w:rsidR="00A8334D" w:rsidRPr="00207946" w:rsidRDefault="00A8334D" w:rsidP="00A8334D">
                  <w:pPr>
                    <w:jc w:val="center"/>
                    <w:rPr>
                      <w:lang w:val="hr-HR"/>
                    </w:rPr>
                  </w:pPr>
                  <w:r w:rsidRPr="00207946">
                    <w:rPr>
                      <w:lang w:val="hr-HR"/>
                    </w:rPr>
                    <w:t>BCA</w:t>
                  </w:r>
                </w:p>
              </w:tc>
              <w:tc>
                <w:tcPr>
                  <w:tcW w:w="648" w:type="dxa"/>
                </w:tcPr>
                <w:p w14:paraId="06E87B38" w14:textId="65F2A7A8" w:rsidR="00A8334D" w:rsidRPr="00207946" w:rsidRDefault="00A8334D" w:rsidP="00A8334D">
                  <w:pPr>
                    <w:jc w:val="center"/>
                    <w:rPr>
                      <w:lang w:val="hr-HR"/>
                    </w:rPr>
                  </w:pPr>
                  <w:r w:rsidRPr="00474F6B">
                    <w:t>500</w:t>
                  </w:r>
                </w:p>
              </w:tc>
              <w:tc>
                <w:tcPr>
                  <w:tcW w:w="1118" w:type="dxa"/>
                </w:tcPr>
                <w:p w14:paraId="1FCBC759" w14:textId="2916BB76" w:rsidR="00A8334D" w:rsidRPr="00207946" w:rsidRDefault="00A8334D" w:rsidP="00A8334D">
                  <w:pPr>
                    <w:jc w:val="center"/>
                    <w:rPr>
                      <w:lang w:val="hr-HR"/>
                    </w:rPr>
                  </w:pPr>
                  <w:r w:rsidRPr="00474F6B">
                    <w:t>2.000</w:t>
                  </w:r>
                </w:p>
              </w:tc>
              <w:tc>
                <w:tcPr>
                  <w:tcW w:w="417" w:type="dxa"/>
                </w:tcPr>
                <w:p w14:paraId="67AB570E" w14:textId="68227921" w:rsidR="00A8334D" w:rsidRPr="00207946" w:rsidRDefault="00A8334D" w:rsidP="00A8334D">
                  <w:pPr>
                    <w:jc w:val="center"/>
                    <w:rPr>
                      <w:lang w:val="hr-HR"/>
                    </w:rPr>
                  </w:pPr>
                  <w:r w:rsidRPr="00474F6B">
                    <w:t>0</w:t>
                  </w:r>
                </w:p>
              </w:tc>
              <w:tc>
                <w:tcPr>
                  <w:tcW w:w="1120" w:type="dxa"/>
                  <w:shd w:val="clear" w:color="auto" w:fill="FF9999"/>
                </w:tcPr>
                <w:p w14:paraId="333796FE" w14:textId="0D8DC9F9" w:rsidR="00A8334D" w:rsidRPr="002A3CD0" w:rsidRDefault="00A8334D" w:rsidP="00A8334D">
                  <w:pPr>
                    <w:jc w:val="center"/>
                    <w:rPr>
                      <w:b/>
                      <w:bCs/>
                      <w:lang w:val="hr-HR"/>
                    </w:rPr>
                  </w:pPr>
                  <w:r w:rsidRPr="00FE556F">
                    <w:rPr>
                      <w:rFonts w:ascii="Calibri" w:hAnsi="Calibri" w:cs="Calibri"/>
                      <w:b/>
                      <w:bCs/>
                      <w:color w:val="C00000"/>
                    </w:rPr>
                    <w:t>2.500</w:t>
                  </w:r>
                </w:p>
              </w:tc>
            </w:tr>
            <w:tr w:rsidR="00A8334D" w:rsidRPr="00207946" w14:paraId="25755F48" w14:textId="77777777" w:rsidTr="00FE556F">
              <w:tc>
                <w:tcPr>
                  <w:tcW w:w="1591" w:type="dxa"/>
                  <w:vAlign w:val="center"/>
                </w:tcPr>
                <w:p w14:paraId="345601BA" w14:textId="77777777" w:rsidR="00A8334D" w:rsidRPr="00207946" w:rsidRDefault="00A8334D" w:rsidP="00A8334D">
                  <w:pPr>
                    <w:jc w:val="center"/>
                    <w:rPr>
                      <w:lang w:val="hr-HR"/>
                    </w:rPr>
                  </w:pPr>
                  <w:r w:rsidRPr="00207946">
                    <w:rPr>
                      <w:lang w:val="hr-HR"/>
                    </w:rPr>
                    <w:t>CAB</w:t>
                  </w:r>
                </w:p>
              </w:tc>
              <w:tc>
                <w:tcPr>
                  <w:tcW w:w="648" w:type="dxa"/>
                </w:tcPr>
                <w:p w14:paraId="628D11E9" w14:textId="79AFA329" w:rsidR="00A8334D" w:rsidRPr="00207946" w:rsidRDefault="00A8334D" w:rsidP="00A8334D">
                  <w:pPr>
                    <w:jc w:val="center"/>
                    <w:rPr>
                      <w:lang w:val="hr-HR"/>
                    </w:rPr>
                  </w:pPr>
                  <w:r w:rsidRPr="00474F6B">
                    <w:t>100</w:t>
                  </w:r>
                </w:p>
              </w:tc>
              <w:tc>
                <w:tcPr>
                  <w:tcW w:w="1118" w:type="dxa"/>
                </w:tcPr>
                <w:p w14:paraId="58F51393" w14:textId="62135354" w:rsidR="00A8334D" w:rsidRPr="00207946" w:rsidRDefault="00A8334D" w:rsidP="00A8334D">
                  <w:pPr>
                    <w:jc w:val="center"/>
                    <w:rPr>
                      <w:lang w:val="hr-HR"/>
                    </w:rPr>
                  </w:pPr>
                  <w:r w:rsidRPr="00474F6B">
                    <w:t>1500</w:t>
                  </w:r>
                </w:p>
              </w:tc>
              <w:tc>
                <w:tcPr>
                  <w:tcW w:w="417" w:type="dxa"/>
                </w:tcPr>
                <w:p w14:paraId="4CFCD8E0" w14:textId="138A06EA" w:rsidR="00A8334D" w:rsidRPr="00207946" w:rsidRDefault="00A8334D" w:rsidP="00A8334D">
                  <w:pPr>
                    <w:jc w:val="center"/>
                    <w:rPr>
                      <w:lang w:val="hr-HR"/>
                    </w:rPr>
                  </w:pPr>
                  <w:r w:rsidRPr="00474F6B">
                    <w:t>0</w:t>
                  </w:r>
                </w:p>
              </w:tc>
              <w:tc>
                <w:tcPr>
                  <w:tcW w:w="1120" w:type="dxa"/>
                </w:tcPr>
                <w:p w14:paraId="1B18E77D" w14:textId="3137EDFD" w:rsidR="00A8334D" w:rsidRPr="002A3CD0" w:rsidRDefault="00A8334D" w:rsidP="00A8334D">
                  <w:pPr>
                    <w:jc w:val="center"/>
                    <w:rPr>
                      <w:b/>
                      <w:bCs/>
                      <w:lang w:val="hr-HR"/>
                    </w:rPr>
                  </w:pPr>
                  <w:r w:rsidRPr="00FE556F">
                    <w:rPr>
                      <w:b/>
                    </w:rPr>
                    <w:t>1.600</w:t>
                  </w:r>
                </w:p>
              </w:tc>
            </w:tr>
            <w:tr w:rsidR="00A8334D" w:rsidRPr="00207946" w14:paraId="62164A88" w14:textId="77777777" w:rsidTr="00FE556F">
              <w:tc>
                <w:tcPr>
                  <w:tcW w:w="1591" w:type="dxa"/>
                  <w:vAlign w:val="center"/>
                </w:tcPr>
                <w:p w14:paraId="22D521D4" w14:textId="77777777" w:rsidR="00A8334D" w:rsidRPr="00207946" w:rsidRDefault="00A8334D" w:rsidP="00A8334D">
                  <w:pPr>
                    <w:jc w:val="center"/>
                    <w:rPr>
                      <w:lang w:val="hr-HR"/>
                    </w:rPr>
                  </w:pPr>
                  <w:r w:rsidRPr="00207946">
                    <w:rPr>
                      <w:lang w:val="hr-HR"/>
                    </w:rPr>
                    <w:t>CBA</w:t>
                  </w:r>
                </w:p>
              </w:tc>
              <w:tc>
                <w:tcPr>
                  <w:tcW w:w="648" w:type="dxa"/>
                </w:tcPr>
                <w:p w14:paraId="657F7F3B" w14:textId="49B1D87A" w:rsidR="00A8334D" w:rsidRPr="00207946" w:rsidRDefault="00A8334D" w:rsidP="00A8334D">
                  <w:pPr>
                    <w:jc w:val="center"/>
                    <w:rPr>
                      <w:lang w:val="hr-HR"/>
                    </w:rPr>
                  </w:pPr>
                  <w:r w:rsidRPr="00474F6B">
                    <w:t>500</w:t>
                  </w:r>
                </w:p>
              </w:tc>
              <w:tc>
                <w:tcPr>
                  <w:tcW w:w="1118" w:type="dxa"/>
                </w:tcPr>
                <w:p w14:paraId="6740E3A1" w14:textId="46CAAACB" w:rsidR="00A8334D" w:rsidRPr="00207946" w:rsidRDefault="00A8334D" w:rsidP="00A8334D">
                  <w:pPr>
                    <w:jc w:val="center"/>
                    <w:rPr>
                      <w:lang w:val="hr-HR"/>
                    </w:rPr>
                  </w:pPr>
                  <w:r w:rsidRPr="00474F6B">
                    <w:t>0</w:t>
                  </w:r>
                </w:p>
              </w:tc>
              <w:tc>
                <w:tcPr>
                  <w:tcW w:w="417" w:type="dxa"/>
                </w:tcPr>
                <w:p w14:paraId="3F699897" w14:textId="68070BDB" w:rsidR="00A8334D" w:rsidRPr="00207946" w:rsidRDefault="00A8334D" w:rsidP="00A8334D">
                  <w:pPr>
                    <w:jc w:val="center"/>
                    <w:rPr>
                      <w:lang w:val="hr-HR"/>
                    </w:rPr>
                  </w:pPr>
                  <w:r w:rsidRPr="00474F6B">
                    <w:t>0</w:t>
                  </w:r>
                </w:p>
              </w:tc>
              <w:tc>
                <w:tcPr>
                  <w:tcW w:w="1120" w:type="dxa"/>
                </w:tcPr>
                <w:p w14:paraId="510FB16C" w14:textId="715EAFCA" w:rsidR="00A8334D" w:rsidRPr="002A3CD0" w:rsidRDefault="00A8334D" w:rsidP="00A8334D">
                  <w:pPr>
                    <w:jc w:val="center"/>
                    <w:rPr>
                      <w:b/>
                      <w:bCs/>
                      <w:lang w:val="hr-HR"/>
                    </w:rPr>
                  </w:pPr>
                  <w:r w:rsidRPr="00FE556F">
                    <w:rPr>
                      <w:b/>
                    </w:rPr>
                    <w:t>500</w:t>
                  </w:r>
                </w:p>
              </w:tc>
            </w:tr>
          </w:tbl>
          <w:p w14:paraId="0C363C7E" w14:textId="77777777" w:rsidR="00BA1295" w:rsidRPr="00207946" w:rsidRDefault="00BA1295" w:rsidP="00006AEC">
            <w:pPr>
              <w:rPr>
                <w:u w:val="single"/>
                <w:lang w:val="hr-HR"/>
              </w:rPr>
            </w:pPr>
          </w:p>
          <w:p w14:paraId="17BB75A2" w14:textId="49E253ED" w:rsidR="00BA1295" w:rsidRPr="00207946" w:rsidRDefault="00BA1295" w:rsidP="00006AEC">
            <w:pPr>
              <w:rPr>
                <w:lang w:val="hr-HR"/>
              </w:rPr>
            </w:pPr>
            <w:r w:rsidRPr="00207946">
              <w:rPr>
                <w:lang w:val="hr-HR"/>
              </w:rPr>
              <w:t xml:space="preserve">Oportunitetni trošak = </w:t>
            </w:r>
            <w:r w:rsidR="007A6F62">
              <w:rPr>
                <w:lang w:val="hr-HR"/>
              </w:rPr>
              <w:t>20</w:t>
            </w:r>
            <w:r w:rsidRPr="00207946">
              <w:rPr>
                <w:lang w:val="hr-HR"/>
              </w:rPr>
              <w:t>0 jedinica</w:t>
            </w:r>
          </w:p>
          <w:p w14:paraId="0D9C82C0" w14:textId="77777777" w:rsidR="00BA1295" w:rsidRPr="00207946" w:rsidRDefault="00BA1295" w:rsidP="00006AEC">
            <w:pPr>
              <w:rPr>
                <w:u w:val="single"/>
                <w:lang w:val="hr-HR"/>
              </w:rPr>
            </w:pPr>
          </w:p>
        </w:tc>
        <w:tc>
          <w:tcPr>
            <w:tcW w:w="3973" w:type="dxa"/>
          </w:tcPr>
          <w:p w14:paraId="4850AA62" w14:textId="588AD36A" w:rsidR="00BA1295" w:rsidRPr="00207946"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1F52A0">
              <w:rPr>
                <w:noProof/>
                <w:lang w:val="hr-HR"/>
              </w:rPr>
              <w:t>21</w:t>
            </w:r>
            <w:r w:rsidRPr="00207946">
              <w:rPr>
                <w:lang w:val="hr-HR"/>
              </w:rPr>
              <w:fldChar w:fldCharType="end"/>
            </w:r>
            <w:r w:rsidRPr="00207946">
              <w:rPr>
                <w:lang w:val="hr-HR"/>
              </w:rPr>
              <w:t>: Ponuđači A i C nisu podnijeli ponude</w:t>
            </w:r>
          </w:p>
          <w:p w14:paraId="105E855C" w14:textId="1A080BD8" w:rsidR="00BA1295" w:rsidRDefault="00B2509D" w:rsidP="00006AEC">
            <w:pPr>
              <w:rPr>
                <w:u w:val="single"/>
                <w:lang w:val="hr-HR"/>
              </w:rPr>
            </w:pPr>
            <w:r>
              <w:rPr>
                <w:noProof/>
                <w:lang w:val="hr-HR" w:eastAsia="hr-HR"/>
              </w:rPr>
              <w:drawing>
                <wp:inline distT="0" distB="0" distL="0" distR="0" wp14:anchorId="1FB2ACE5" wp14:editId="362F79DF">
                  <wp:extent cx="2418017" cy="1609344"/>
                  <wp:effectExtent l="0" t="0" r="190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468068" cy="1642656"/>
                          </a:xfrm>
                          <a:prstGeom prst="rect">
                            <a:avLst/>
                          </a:prstGeom>
                        </pic:spPr>
                      </pic:pic>
                    </a:graphicData>
                  </a:graphic>
                </wp:inline>
              </w:drawing>
            </w:r>
          </w:p>
          <w:p w14:paraId="41BB0C60" w14:textId="77777777" w:rsidR="00B2509D" w:rsidRPr="00207946" w:rsidRDefault="00B2509D" w:rsidP="00006AEC">
            <w:pPr>
              <w:rPr>
                <w:u w:val="single"/>
                <w:lang w:val="hr-HR"/>
              </w:rPr>
            </w:pPr>
          </w:p>
          <w:p w14:paraId="152ECA9B" w14:textId="5AE9255A" w:rsidR="00BA1295" w:rsidRPr="00207946" w:rsidRDefault="00BA1295" w:rsidP="00006AEC">
            <w:pPr>
              <w:rPr>
                <w:lang w:val="hr-HR"/>
              </w:rPr>
            </w:pPr>
            <w:r w:rsidRPr="00207946">
              <w:rPr>
                <w:lang w:val="hr-HR"/>
              </w:rPr>
              <w:t xml:space="preserve">Oportunitetni trošak = </w:t>
            </w:r>
            <w:r w:rsidR="00B041F4">
              <w:rPr>
                <w:lang w:val="hr-HR"/>
              </w:rPr>
              <w:t>7</w:t>
            </w:r>
            <w:r w:rsidR="00B041F4" w:rsidRPr="00207946">
              <w:rPr>
                <w:lang w:val="hr-HR"/>
              </w:rPr>
              <w:t xml:space="preserve">00 </w:t>
            </w:r>
            <w:r w:rsidRPr="00207946">
              <w:rPr>
                <w:lang w:val="hr-HR"/>
              </w:rPr>
              <w:t>jedinica</w:t>
            </w:r>
          </w:p>
          <w:p w14:paraId="3F1F47EB" w14:textId="77777777" w:rsidR="00BA1295" w:rsidRPr="00207946" w:rsidRDefault="00BA1295" w:rsidP="00006AEC">
            <w:pPr>
              <w:rPr>
                <w:u w:val="single"/>
                <w:lang w:val="hr-HR"/>
              </w:rPr>
            </w:pPr>
          </w:p>
        </w:tc>
      </w:tr>
    </w:tbl>
    <w:p w14:paraId="3C67282C" w14:textId="77777777" w:rsidR="00BA1295" w:rsidRPr="00207946" w:rsidRDefault="00BA1295" w:rsidP="00BA1295">
      <w:pPr>
        <w:jc w:val="both"/>
        <w:rPr>
          <w:u w:val="single"/>
          <w:lang w:val="hr-HR"/>
        </w:rPr>
      </w:pPr>
    </w:p>
    <w:p w14:paraId="5C7CED3C" w14:textId="3C2CCAE3" w:rsidR="00BA1295" w:rsidRDefault="00BA1295" w:rsidP="00BA1295">
      <w:pPr>
        <w:pStyle w:val="Caption"/>
        <w:keepNext/>
        <w:rPr>
          <w:lang w:val="hr-HR"/>
        </w:rPr>
      </w:pPr>
      <w:r w:rsidRPr="00207946">
        <w:rPr>
          <w:lang w:val="hr-HR"/>
        </w:rPr>
        <w:lastRenderedPageBreak/>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22</w:t>
      </w:r>
      <w:r w:rsidRPr="00207946">
        <w:rPr>
          <w:lang w:val="hr-HR"/>
        </w:rPr>
        <w:fldChar w:fldCharType="end"/>
      </w:r>
      <w:r w:rsidRPr="00207946">
        <w:rPr>
          <w:lang w:val="hr-HR"/>
        </w:rPr>
        <w:t>: Ilustrativni primjer određivanja pobjedničke kombinacije u fazi dodjele – Scenarij 2</w:t>
      </w:r>
    </w:p>
    <w:p w14:paraId="51F98A7B" w14:textId="123D57BA" w:rsidR="00BA1295" w:rsidRPr="00207946" w:rsidRDefault="00B2509D" w:rsidP="00B2509D">
      <w:pPr>
        <w:rPr>
          <w:lang w:val="hr-HR"/>
        </w:rPr>
      </w:pPr>
      <w:r>
        <w:rPr>
          <w:noProof/>
          <w:lang w:val="hr-HR" w:eastAsia="hr-HR"/>
        </w:rPr>
        <w:drawing>
          <wp:inline distT="0" distB="0" distL="0" distR="0" wp14:anchorId="4A852348" wp14:editId="3DD1317A">
            <wp:extent cx="5943600" cy="171958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3600" cy="1719580"/>
                    </a:xfrm>
                    <a:prstGeom prst="rect">
                      <a:avLst/>
                    </a:prstGeom>
                  </pic:spPr>
                </pic:pic>
              </a:graphicData>
            </a:graphic>
          </wp:inline>
        </w:drawing>
      </w:r>
    </w:p>
    <w:p w14:paraId="6C58A9BC" w14:textId="3136DC8E" w:rsidR="00BA1295" w:rsidRDefault="00BA1295" w:rsidP="00214C47">
      <w:pPr>
        <w:jc w:val="both"/>
        <w:rPr>
          <w:noProof/>
          <w:lang w:val="hr-HR"/>
        </w:rPr>
      </w:pPr>
      <w:r w:rsidRPr="00207946">
        <w:rPr>
          <w:lang w:val="hr-HR"/>
        </w:rPr>
        <w:t xml:space="preserve">Prema </w:t>
      </w:r>
      <w:r>
        <w:rPr>
          <w:lang w:val="hr-HR"/>
        </w:rPr>
        <w:t>S</w:t>
      </w:r>
      <w:r w:rsidRPr="00207946">
        <w:rPr>
          <w:lang w:val="hr-HR"/>
        </w:rPr>
        <w:t>cenariju 2</w:t>
      </w:r>
      <w:r>
        <w:rPr>
          <w:lang w:val="hr-HR"/>
        </w:rPr>
        <w:t xml:space="preserve"> </w:t>
      </w:r>
      <w:r w:rsidRPr="00207946">
        <w:rPr>
          <w:lang w:val="hr-HR"/>
        </w:rPr>
        <w:t xml:space="preserve">(Tablice </w:t>
      </w:r>
      <w:r w:rsidR="00826081">
        <w:rPr>
          <w:lang w:val="hr-HR"/>
        </w:rPr>
        <w:t>2</w:t>
      </w:r>
      <w:r w:rsidR="002A3CD0">
        <w:rPr>
          <w:lang w:val="hr-HR"/>
        </w:rPr>
        <w:t>2</w:t>
      </w:r>
      <w:r w:rsidR="00826081">
        <w:rPr>
          <w:lang w:val="hr-HR"/>
        </w:rPr>
        <w:t>-28</w:t>
      </w:r>
      <w:r w:rsidRPr="00207946">
        <w:rPr>
          <w:lang w:val="hr-HR"/>
        </w:rPr>
        <w:t xml:space="preserve">), pobjednička kombinacija frekvencijskih blokova je 'ABC' te svaki ponuđač plaća iznos oportunitetnih troškova koje nameću drugim ponuđačima. Uz cijenu postignutu u glavnoj fazi nadmetanja, </w:t>
      </w:r>
      <w:r w:rsidR="004467D4" w:rsidRPr="00207946">
        <w:rPr>
          <w:lang w:val="hr-HR"/>
        </w:rPr>
        <w:t>ponuđač A</w:t>
      </w:r>
      <w:r w:rsidR="004467D4">
        <w:rPr>
          <w:lang w:val="hr-HR"/>
        </w:rPr>
        <w:t xml:space="preserve"> </w:t>
      </w:r>
      <w:r w:rsidR="005F1897">
        <w:rPr>
          <w:lang w:val="hr-HR"/>
        </w:rPr>
        <w:t>plaća</w:t>
      </w:r>
      <w:r w:rsidR="005F1897" w:rsidRPr="005F1897">
        <w:rPr>
          <w:lang w:val="hr-HR"/>
        </w:rPr>
        <w:t xml:space="preserve"> </w:t>
      </w:r>
      <w:r w:rsidR="005F1897" w:rsidRPr="00207946">
        <w:rPr>
          <w:lang w:val="hr-HR"/>
        </w:rPr>
        <w:t xml:space="preserve">dodatan iznos od </w:t>
      </w:r>
      <w:r w:rsidR="005F1897">
        <w:rPr>
          <w:lang w:val="hr-HR"/>
        </w:rPr>
        <w:t>1.300, ponuđač</w:t>
      </w:r>
      <w:r w:rsidR="004467D4">
        <w:rPr>
          <w:lang w:val="hr-HR"/>
        </w:rPr>
        <w:t xml:space="preserve"> C</w:t>
      </w:r>
      <w:r w:rsidR="004467D4" w:rsidRPr="00207946">
        <w:rPr>
          <w:lang w:val="hr-HR"/>
        </w:rPr>
        <w:t xml:space="preserve"> plaća </w:t>
      </w:r>
      <w:r w:rsidR="004467D4">
        <w:rPr>
          <w:lang w:val="hr-HR"/>
        </w:rPr>
        <w:t xml:space="preserve">1.100 </w:t>
      </w:r>
      <w:r w:rsidR="004467D4" w:rsidRPr="00207946">
        <w:rPr>
          <w:lang w:val="hr-HR"/>
        </w:rPr>
        <w:t>jedinica, dok ponuđač B ne plaća ništa</w:t>
      </w:r>
      <w:r w:rsidRPr="00207946">
        <w:rPr>
          <w:lang w:val="hr-HR"/>
        </w:rPr>
        <w:t>.</w:t>
      </w:r>
      <w:r w:rsidRPr="00207946">
        <w:rPr>
          <w:noProof/>
          <w:lang w:val="hr-HR"/>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8"/>
        <w:gridCol w:w="4532"/>
      </w:tblGrid>
      <w:tr w:rsidR="004D242B" w:rsidRPr="00207946" w14:paraId="4FF367F5" w14:textId="77777777" w:rsidTr="00006AEC">
        <w:trPr>
          <w:trHeight w:val="397"/>
          <w:tblHeader/>
        </w:trPr>
        <w:tc>
          <w:tcPr>
            <w:tcW w:w="4675" w:type="dxa"/>
            <w:vAlign w:val="center"/>
          </w:tcPr>
          <w:p w14:paraId="632E8FF6" w14:textId="77777777" w:rsidR="00BA1295" w:rsidRPr="00207946" w:rsidRDefault="00BA1295" w:rsidP="00006AEC">
            <w:pPr>
              <w:jc w:val="center"/>
              <w:rPr>
                <w:u w:val="single"/>
                <w:lang w:val="hr-HR"/>
              </w:rPr>
            </w:pPr>
            <w:bookmarkStart w:id="200" w:name="_Hlk72501103"/>
            <w:r w:rsidRPr="00207946">
              <w:rPr>
                <w:u w:val="single"/>
                <w:lang w:val="hr-HR"/>
              </w:rPr>
              <w:lastRenderedPageBreak/>
              <w:t>Individualni oportunitetni trošak</w:t>
            </w:r>
          </w:p>
        </w:tc>
        <w:tc>
          <w:tcPr>
            <w:tcW w:w="4675" w:type="dxa"/>
            <w:vAlign w:val="center"/>
          </w:tcPr>
          <w:p w14:paraId="0C55BAFE" w14:textId="77777777" w:rsidR="00BA1295" w:rsidRPr="00207946" w:rsidRDefault="00BA1295" w:rsidP="00006AEC">
            <w:pPr>
              <w:jc w:val="center"/>
              <w:rPr>
                <w:u w:val="single"/>
                <w:lang w:val="hr-HR"/>
              </w:rPr>
            </w:pPr>
            <w:r w:rsidRPr="00207946">
              <w:rPr>
                <w:u w:val="single"/>
                <w:lang w:val="hr-HR"/>
              </w:rPr>
              <w:t>Kombinirani oportunitetni trošak</w:t>
            </w:r>
          </w:p>
        </w:tc>
      </w:tr>
      <w:tr w:rsidR="004D242B" w:rsidRPr="00207946" w14:paraId="250FF0E2" w14:textId="77777777" w:rsidTr="00006AEC">
        <w:trPr>
          <w:trHeight w:val="3402"/>
          <w:tblHeader/>
        </w:trPr>
        <w:tc>
          <w:tcPr>
            <w:tcW w:w="4675" w:type="dxa"/>
          </w:tcPr>
          <w:p w14:paraId="590317B3" w14:textId="5352DC22" w:rsidR="00B2509D" w:rsidRDefault="00BA1295" w:rsidP="00B2509D">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23</w:t>
            </w:r>
            <w:r w:rsidRPr="00207946">
              <w:rPr>
                <w:lang w:val="hr-HR"/>
              </w:rPr>
              <w:fldChar w:fldCharType="end"/>
            </w:r>
            <w:r w:rsidRPr="00207946">
              <w:rPr>
                <w:lang w:val="hr-HR"/>
              </w:rPr>
              <w:t>: Ponuđač A nije podnio ponude</w:t>
            </w:r>
          </w:p>
          <w:p w14:paraId="2CD3E5D6" w14:textId="3E184B76" w:rsidR="00B2509D" w:rsidRPr="00B2509D" w:rsidRDefault="00B2509D" w:rsidP="00B2509D">
            <w:pPr>
              <w:rPr>
                <w:lang w:val="hr-HR"/>
              </w:rPr>
            </w:pPr>
            <w:r>
              <w:rPr>
                <w:noProof/>
                <w:lang w:val="hr-HR" w:eastAsia="hr-HR"/>
              </w:rPr>
              <w:drawing>
                <wp:inline distT="0" distB="0" distL="0" distR="0" wp14:anchorId="4513D245" wp14:editId="7792F7C6">
                  <wp:extent cx="2839365" cy="160210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865516" cy="1616856"/>
                          </a:xfrm>
                          <a:prstGeom prst="rect">
                            <a:avLst/>
                          </a:prstGeom>
                        </pic:spPr>
                      </pic:pic>
                    </a:graphicData>
                  </a:graphic>
                </wp:inline>
              </w:drawing>
            </w:r>
          </w:p>
          <w:p w14:paraId="62398409" w14:textId="77777777" w:rsidR="00BA1295" w:rsidRPr="00207946" w:rsidRDefault="00BA1295" w:rsidP="00006AEC">
            <w:pPr>
              <w:rPr>
                <w:lang w:val="hr-HR"/>
              </w:rPr>
            </w:pPr>
          </w:p>
          <w:p w14:paraId="538B2935" w14:textId="450502AA" w:rsidR="00BA1295" w:rsidRPr="00207946" w:rsidRDefault="00BA1295" w:rsidP="00006AEC">
            <w:pPr>
              <w:rPr>
                <w:lang w:val="hr-HR"/>
              </w:rPr>
            </w:pPr>
            <w:r w:rsidRPr="00207946">
              <w:rPr>
                <w:lang w:val="hr-HR"/>
              </w:rPr>
              <w:t xml:space="preserve">Oportunitetni trošak = </w:t>
            </w:r>
            <w:r w:rsidR="00E121D1">
              <w:rPr>
                <w:lang w:val="hr-HR"/>
              </w:rPr>
              <w:t>1.3</w:t>
            </w:r>
            <w:r w:rsidR="00E121D1" w:rsidRPr="00207946">
              <w:rPr>
                <w:lang w:val="hr-HR"/>
              </w:rPr>
              <w:t xml:space="preserve">00 </w:t>
            </w:r>
            <w:r w:rsidRPr="00207946">
              <w:rPr>
                <w:lang w:val="hr-HR"/>
              </w:rPr>
              <w:t>jedinica</w:t>
            </w:r>
          </w:p>
          <w:p w14:paraId="1CB8AB3A" w14:textId="77777777" w:rsidR="00BA1295" w:rsidRPr="00207946" w:rsidRDefault="00BA1295" w:rsidP="00006AEC">
            <w:pPr>
              <w:rPr>
                <w:lang w:val="hr-HR"/>
              </w:rPr>
            </w:pPr>
          </w:p>
        </w:tc>
        <w:tc>
          <w:tcPr>
            <w:tcW w:w="4675" w:type="dxa"/>
          </w:tcPr>
          <w:p w14:paraId="738D82CB" w14:textId="3B9D3C7A"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24</w:t>
            </w:r>
            <w:r w:rsidRPr="00207946">
              <w:rPr>
                <w:lang w:val="hr-HR"/>
              </w:rPr>
              <w:fldChar w:fldCharType="end"/>
            </w:r>
            <w:r w:rsidRPr="00207946">
              <w:rPr>
                <w:lang w:val="hr-HR"/>
              </w:rPr>
              <w:t>: Ponuđači A i B nisu podnijeli ponude</w:t>
            </w:r>
          </w:p>
          <w:p w14:paraId="1A25F3C8" w14:textId="46E3B9E8" w:rsidR="00B2509D" w:rsidRPr="00B2509D" w:rsidRDefault="00B2509D" w:rsidP="00B2509D">
            <w:pPr>
              <w:rPr>
                <w:lang w:val="hr-HR"/>
              </w:rPr>
            </w:pPr>
            <w:r>
              <w:rPr>
                <w:noProof/>
                <w:lang w:val="hr-HR" w:eastAsia="hr-HR"/>
              </w:rPr>
              <w:drawing>
                <wp:inline distT="0" distB="0" distL="0" distR="0" wp14:anchorId="295FD4C5" wp14:editId="72BCDC9C">
                  <wp:extent cx="2384222" cy="1592122"/>
                  <wp:effectExtent l="0" t="0" r="0" b="825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400152" cy="1602760"/>
                          </a:xfrm>
                          <a:prstGeom prst="rect">
                            <a:avLst/>
                          </a:prstGeom>
                        </pic:spPr>
                      </pic:pic>
                    </a:graphicData>
                  </a:graphic>
                </wp:inline>
              </w:drawing>
            </w:r>
          </w:p>
          <w:p w14:paraId="31B57C2F" w14:textId="77777777" w:rsidR="00BA1295" w:rsidRPr="00207946" w:rsidRDefault="00BA1295" w:rsidP="00006AEC">
            <w:pPr>
              <w:rPr>
                <w:u w:val="single"/>
                <w:lang w:val="hr-HR"/>
              </w:rPr>
            </w:pPr>
          </w:p>
          <w:p w14:paraId="1A69D292" w14:textId="77777777" w:rsidR="00BA1295" w:rsidRPr="00207946" w:rsidRDefault="00BA1295" w:rsidP="00006AEC">
            <w:pPr>
              <w:rPr>
                <w:lang w:val="hr-HR"/>
              </w:rPr>
            </w:pPr>
            <w:r w:rsidRPr="00207946">
              <w:rPr>
                <w:lang w:val="hr-HR"/>
              </w:rPr>
              <w:t>Oportunitetni trošak = 0 jedinica</w:t>
            </w:r>
          </w:p>
          <w:p w14:paraId="68BFE70E" w14:textId="77777777" w:rsidR="00BA1295" w:rsidRPr="00207946" w:rsidRDefault="00BA1295" w:rsidP="00006AEC">
            <w:pPr>
              <w:rPr>
                <w:u w:val="single"/>
                <w:lang w:val="hr-HR"/>
              </w:rPr>
            </w:pPr>
          </w:p>
        </w:tc>
      </w:tr>
      <w:tr w:rsidR="004D242B" w:rsidRPr="00207946" w14:paraId="23A1565C" w14:textId="77777777" w:rsidTr="00006AEC">
        <w:trPr>
          <w:trHeight w:val="2378"/>
          <w:tblHeader/>
        </w:trPr>
        <w:tc>
          <w:tcPr>
            <w:tcW w:w="4675" w:type="dxa"/>
          </w:tcPr>
          <w:p w14:paraId="6F98DE0C" w14:textId="242278B5"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25</w:t>
            </w:r>
            <w:r w:rsidRPr="00207946">
              <w:rPr>
                <w:lang w:val="hr-HR"/>
              </w:rPr>
              <w:fldChar w:fldCharType="end"/>
            </w:r>
            <w:r w:rsidRPr="00207946">
              <w:rPr>
                <w:lang w:val="hr-HR"/>
              </w:rPr>
              <w:t>: Ponuđač B nije podnio ponude</w:t>
            </w:r>
          </w:p>
          <w:p w14:paraId="597D7EEF" w14:textId="1B9629C5" w:rsidR="00B2509D" w:rsidRPr="00B2509D" w:rsidRDefault="00B2509D" w:rsidP="00B2509D">
            <w:pPr>
              <w:rPr>
                <w:lang w:val="hr-HR"/>
              </w:rPr>
            </w:pPr>
            <w:r>
              <w:rPr>
                <w:noProof/>
                <w:lang w:val="hr-HR" w:eastAsia="hr-HR"/>
              </w:rPr>
              <w:drawing>
                <wp:inline distT="0" distB="0" distL="0" distR="0" wp14:anchorId="6ACD2801" wp14:editId="12A1F21E">
                  <wp:extent cx="2839085" cy="1589572"/>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876257" cy="1610384"/>
                          </a:xfrm>
                          <a:prstGeom prst="rect">
                            <a:avLst/>
                          </a:prstGeom>
                        </pic:spPr>
                      </pic:pic>
                    </a:graphicData>
                  </a:graphic>
                </wp:inline>
              </w:drawing>
            </w:r>
          </w:p>
          <w:p w14:paraId="33F9083A" w14:textId="77777777" w:rsidR="00BA1295" w:rsidRPr="00207946" w:rsidRDefault="00BA1295" w:rsidP="00006AEC">
            <w:pPr>
              <w:rPr>
                <w:u w:val="single"/>
                <w:lang w:val="hr-HR"/>
              </w:rPr>
            </w:pPr>
          </w:p>
          <w:p w14:paraId="73BD55FC" w14:textId="77777777" w:rsidR="00BA1295" w:rsidRPr="00207946" w:rsidRDefault="00BA1295" w:rsidP="00006AEC">
            <w:pPr>
              <w:rPr>
                <w:lang w:val="hr-HR"/>
              </w:rPr>
            </w:pPr>
            <w:r w:rsidRPr="00207946">
              <w:rPr>
                <w:lang w:val="hr-HR"/>
              </w:rPr>
              <w:t>Oportunitetni trošak = 0 jedinica</w:t>
            </w:r>
          </w:p>
          <w:p w14:paraId="4198983D" w14:textId="77777777" w:rsidR="00BA1295" w:rsidRPr="00207946" w:rsidRDefault="00BA1295" w:rsidP="00006AEC">
            <w:pPr>
              <w:rPr>
                <w:u w:val="single"/>
                <w:lang w:val="hr-HR"/>
              </w:rPr>
            </w:pPr>
          </w:p>
        </w:tc>
        <w:tc>
          <w:tcPr>
            <w:tcW w:w="4675" w:type="dxa"/>
          </w:tcPr>
          <w:p w14:paraId="16152106" w14:textId="3FEA930F"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26</w:t>
            </w:r>
            <w:r w:rsidRPr="00207946">
              <w:rPr>
                <w:lang w:val="hr-HR"/>
              </w:rPr>
              <w:fldChar w:fldCharType="end"/>
            </w:r>
            <w:r w:rsidRPr="00207946">
              <w:rPr>
                <w:lang w:val="hr-HR"/>
              </w:rPr>
              <w:t>: Ponuđači B i C nisu podnijeli ponude</w:t>
            </w:r>
          </w:p>
          <w:p w14:paraId="251877F9" w14:textId="2CDD93C9" w:rsidR="00B2509D" w:rsidRPr="00B2509D" w:rsidRDefault="00B2509D" w:rsidP="00B2509D">
            <w:pPr>
              <w:rPr>
                <w:lang w:val="hr-HR"/>
              </w:rPr>
            </w:pPr>
            <w:r>
              <w:rPr>
                <w:noProof/>
                <w:lang w:val="hr-HR" w:eastAsia="hr-HR"/>
              </w:rPr>
              <w:drawing>
                <wp:inline distT="0" distB="0" distL="0" distR="0" wp14:anchorId="4B7B50A6" wp14:editId="56B81477">
                  <wp:extent cx="2656866" cy="1602051"/>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689814" cy="1621918"/>
                          </a:xfrm>
                          <a:prstGeom prst="rect">
                            <a:avLst/>
                          </a:prstGeom>
                        </pic:spPr>
                      </pic:pic>
                    </a:graphicData>
                  </a:graphic>
                </wp:inline>
              </w:drawing>
            </w:r>
          </w:p>
          <w:p w14:paraId="4F1ECA8B" w14:textId="77777777" w:rsidR="00BA1295" w:rsidRPr="00207946" w:rsidRDefault="00BA1295" w:rsidP="00006AEC">
            <w:pPr>
              <w:rPr>
                <w:u w:val="single"/>
                <w:lang w:val="hr-HR"/>
              </w:rPr>
            </w:pPr>
          </w:p>
          <w:p w14:paraId="6B4D06D1" w14:textId="77777777" w:rsidR="00BA1295" w:rsidRPr="00207946" w:rsidRDefault="00BA1295" w:rsidP="00006AEC">
            <w:pPr>
              <w:rPr>
                <w:lang w:val="hr-HR"/>
              </w:rPr>
            </w:pPr>
            <w:r w:rsidRPr="00207946">
              <w:rPr>
                <w:lang w:val="hr-HR"/>
              </w:rPr>
              <w:t>Oportunitetni trošak = 0 jedinica</w:t>
            </w:r>
          </w:p>
          <w:p w14:paraId="050B7558" w14:textId="77777777" w:rsidR="00BA1295" w:rsidRPr="00207946" w:rsidRDefault="00BA1295" w:rsidP="00006AEC">
            <w:pPr>
              <w:rPr>
                <w:u w:val="single"/>
                <w:lang w:val="hr-HR"/>
              </w:rPr>
            </w:pPr>
          </w:p>
        </w:tc>
      </w:tr>
      <w:tr w:rsidR="004D242B" w:rsidRPr="00207946" w14:paraId="66D55CF7" w14:textId="77777777" w:rsidTr="00006AEC">
        <w:trPr>
          <w:trHeight w:val="2629"/>
          <w:tblHeader/>
        </w:trPr>
        <w:tc>
          <w:tcPr>
            <w:tcW w:w="4675" w:type="dxa"/>
          </w:tcPr>
          <w:p w14:paraId="7F7AD365" w14:textId="759ABDD7"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27</w:t>
            </w:r>
            <w:r w:rsidRPr="00207946">
              <w:rPr>
                <w:lang w:val="hr-HR"/>
              </w:rPr>
              <w:fldChar w:fldCharType="end"/>
            </w:r>
            <w:r w:rsidRPr="00207946">
              <w:rPr>
                <w:lang w:val="hr-HR"/>
              </w:rPr>
              <w:t>: Ponuđač C nije podnio ponude</w:t>
            </w:r>
          </w:p>
          <w:p w14:paraId="4C71D013" w14:textId="5C4FDDAB" w:rsidR="004D242B" w:rsidRPr="004D242B" w:rsidRDefault="004D242B" w:rsidP="004D242B">
            <w:pPr>
              <w:rPr>
                <w:lang w:val="hr-HR"/>
              </w:rPr>
            </w:pPr>
            <w:r>
              <w:rPr>
                <w:noProof/>
                <w:lang w:val="hr-HR" w:eastAsia="hr-HR"/>
              </w:rPr>
              <w:drawing>
                <wp:inline distT="0" distB="0" distL="0" distR="0" wp14:anchorId="7EF7D683" wp14:editId="79E6B865">
                  <wp:extent cx="2968828" cy="1679841"/>
                  <wp:effectExtent l="0" t="0" r="317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980293" cy="1686328"/>
                          </a:xfrm>
                          <a:prstGeom prst="rect">
                            <a:avLst/>
                          </a:prstGeom>
                        </pic:spPr>
                      </pic:pic>
                    </a:graphicData>
                  </a:graphic>
                </wp:inline>
              </w:drawing>
            </w:r>
          </w:p>
          <w:p w14:paraId="7C83BC9E" w14:textId="77777777" w:rsidR="00BA1295" w:rsidRPr="00207946" w:rsidRDefault="00BA1295" w:rsidP="00006AEC">
            <w:pPr>
              <w:rPr>
                <w:u w:val="single"/>
                <w:lang w:val="hr-HR"/>
              </w:rPr>
            </w:pPr>
          </w:p>
          <w:p w14:paraId="64E7ED29" w14:textId="65A937B9" w:rsidR="00BA1295" w:rsidRPr="00207946" w:rsidRDefault="00BA1295" w:rsidP="00006AEC">
            <w:pPr>
              <w:rPr>
                <w:lang w:val="hr-HR"/>
              </w:rPr>
            </w:pPr>
            <w:r w:rsidRPr="00207946">
              <w:rPr>
                <w:lang w:val="hr-HR"/>
              </w:rPr>
              <w:t xml:space="preserve">Oportunitetni trošak = </w:t>
            </w:r>
            <w:r w:rsidR="0051475C">
              <w:rPr>
                <w:lang w:val="hr-HR"/>
              </w:rPr>
              <w:t>1.10</w:t>
            </w:r>
            <w:r w:rsidRPr="00207946">
              <w:rPr>
                <w:lang w:val="hr-HR"/>
              </w:rPr>
              <w:t>0 jedinica</w:t>
            </w:r>
          </w:p>
          <w:p w14:paraId="30823029" w14:textId="77777777" w:rsidR="00BA1295" w:rsidRPr="00207946" w:rsidRDefault="00BA1295" w:rsidP="00006AEC">
            <w:pPr>
              <w:rPr>
                <w:u w:val="single"/>
                <w:lang w:val="hr-HR"/>
              </w:rPr>
            </w:pPr>
          </w:p>
        </w:tc>
        <w:tc>
          <w:tcPr>
            <w:tcW w:w="4675" w:type="dxa"/>
          </w:tcPr>
          <w:p w14:paraId="0D7E6ED0" w14:textId="1774E324"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28</w:t>
            </w:r>
            <w:r w:rsidRPr="00207946">
              <w:rPr>
                <w:lang w:val="hr-HR"/>
              </w:rPr>
              <w:fldChar w:fldCharType="end"/>
            </w:r>
            <w:r w:rsidRPr="00207946">
              <w:rPr>
                <w:lang w:val="hr-HR"/>
              </w:rPr>
              <w:t>: Ponuđači A i C nisu podnijeli ponude</w:t>
            </w:r>
          </w:p>
          <w:p w14:paraId="7A3A9E50" w14:textId="0B0C379B" w:rsidR="004D242B" w:rsidRPr="004D242B" w:rsidRDefault="004D242B" w:rsidP="004D242B">
            <w:pPr>
              <w:rPr>
                <w:lang w:val="hr-HR"/>
              </w:rPr>
            </w:pPr>
            <w:r>
              <w:rPr>
                <w:noProof/>
                <w:lang w:val="hr-HR" w:eastAsia="hr-HR"/>
              </w:rPr>
              <w:drawing>
                <wp:inline distT="0" distB="0" distL="0" distR="0" wp14:anchorId="6EBDECD4" wp14:editId="76EB29E1">
                  <wp:extent cx="2780657" cy="1658493"/>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818701" cy="1681184"/>
                          </a:xfrm>
                          <a:prstGeom prst="rect">
                            <a:avLst/>
                          </a:prstGeom>
                        </pic:spPr>
                      </pic:pic>
                    </a:graphicData>
                  </a:graphic>
                </wp:inline>
              </w:drawing>
            </w:r>
          </w:p>
          <w:p w14:paraId="05B14A05" w14:textId="77777777" w:rsidR="00BA1295" w:rsidRPr="00207946" w:rsidRDefault="00BA1295" w:rsidP="00006AEC">
            <w:pPr>
              <w:rPr>
                <w:u w:val="single"/>
                <w:lang w:val="hr-HR"/>
              </w:rPr>
            </w:pPr>
          </w:p>
          <w:p w14:paraId="7D71499A" w14:textId="4D5D992C" w:rsidR="00BA1295" w:rsidRPr="00207946" w:rsidRDefault="00BA1295" w:rsidP="00006AEC">
            <w:pPr>
              <w:rPr>
                <w:lang w:val="hr-HR"/>
              </w:rPr>
            </w:pPr>
            <w:r w:rsidRPr="00207946">
              <w:rPr>
                <w:lang w:val="hr-HR"/>
              </w:rPr>
              <w:t xml:space="preserve">Oportunitetni trošak = </w:t>
            </w:r>
            <w:r w:rsidR="00397A9E">
              <w:rPr>
                <w:lang w:val="hr-HR"/>
              </w:rPr>
              <w:t>1.3</w:t>
            </w:r>
            <w:r w:rsidR="00397A9E" w:rsidRPr="00207946">
              <w:rPr>
                <w:lang w:val="hr-HR"/>
              </w:rPr>
              <w:t xml:space="preserve">00 </w:t>
            </w:r>
            <w:r w:rsidRPr="00207946">
              <w:rPr>
                <w:lang w:val="hr-HR"/>
              </w:rPr>
              <w:t>jedinica</w:t>
            </w:r>
          </w:p>
          <w:p w14:paraId="7E218417" w14:textId="77777777" w:rsidR="00BA1295" w:rsidRPr="00207946" w:rsidRDefault="00BA1295" w:rsidP="00006AEC">
            <w:pPr>
              <w:rPr>
                <w:u w:val="single"/>
                <w:lang w:val="hr-HR"/>
              </w:rPr>
            </w:pPr>
          </w:p>
        </w:tc>
      </w:tr>
      <w:bookmarkEnd w:id="200"/>
    </w:tbl>
    <w:p w14:paraId="225C5E40" w14:textId="77777777" w:rsidR="00BA1295" w:rsidRPr="008949F7" w:rsidRDefault="00BA1295" w:rsidP="00BA1295">
      <w:pPr>
        <w:jc w:val="both"/>
        <w:rPr>
          <w:u w:val="single"/>
          <w:lang w:val="hr-HR"/>
        </w:rPr>
      </w:pPr>
    </w:p>
    <w:p w14:paraId="4C989404" w14:textId="7B0AF7C6" w:rsidR="00BA1295" w:rsidRDefault="00BA1295" w:rsidP="00BA1295">
      <w:pPr>
        <w:pStyle w:val="Caption"/>
        <w:keepNext/>
        <w:rPr>
          <w:lang w:val="hr-HR"/>
        </w:rPr>
      </w:pPr>
      <w:r w:rsidRPr="00207946">
        <w:rPr>
          <w:lang w:val="hr-HR"/>
        </w:rPr>
        <w:lastRenderedPageBreak/>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29</w:t>
      </w:r>
      <w:r w:rsidRPr="00207946">
        <w:rPr>
          <w:lang w:val="hr-HR"/>
        </w:rPr>
        <w:fldChar w:fldCharType="end"/>
      </w:r>
      <w:r w:rsidRPr="00207946">
        <w:rPr>
          <w:lang w:val="hr-HR"/>
        </w:rPr>
        <w:t>: Ilustrativni primjer određivanja pobjedničke kombinacije u fazi dodjele – Scenarij 3</w:t>
      </w:r>
    </w:p>
    <w:p w14:paraId="278A2AE9" w14:textId="326B0799" w:rsidR="004D242B" w:rsidRPr="004D242B" w:rsidRDefault="004D242B" w:rsidP="004D242B">
      <w:pPr>
        <w:rPr>
          <w:lang w:val="hr-HR"/>
        </w:rPr>
      </w:pPr>
      <w:r>
        <w:rPr>
          <w:noProof/>
          <w:lang w:val="hr-HR" w:eastAsia="hr-HR"/>
        </w:rPr>
        <w:drawing>
          <wp:inline distT="0" distB="0" distL="0" distR="0" wp14:anchorId="4F0F34AD" wp14:editId="32120F61">
            <wp:extent cx="5943600" cy="171640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3600" cy="1716405"/>
                    </a:xfrm>
                    <a:prstGeom prst="rect">
                      <a:avLst/>
                    </a:prstGeom>
                  </pic:spPr>
                </pic:pic>
              </a:graphicData>
            </a:graphic>
          </wp:inline>
        </w:drawing>
      </w:r>
    </w:p>
    <w:p w14:paraId="4986EC2D" w14:textId="16CD3824" w:rsidR="00BA1295" w:rsidRDefault="00BA1295" w:rsidP="00BA1295">
      <w:pPr>
        <w:jc w:val="both"/>
        <w:rPr>
          <w:lang w:val="hr-HR"/>
        </w:rPr>
      </w:pPr>
      <w:r w:rsidRPr="00207946">
        <w:rPr>
          <w:lang w:val="hr-HR"/>
        </w:rPr>
        <w:t xml:space="preserve">Prema </w:t>
      </w:r>
      <w:r>
        <w:rPr>
          <w:lang w:val="hr-HR"/>
        </w:rPr>
        <w:t>S</w:t>
      </w:r>
      <w:r w:rsidRPr="00207946">
        <w:rPr>
          <w:lang w:val="hr-HR"/>
        </w:rPr>
        <w:t>cenariju 3</w:t>
      </w:r>
      <w:r>
        <w:rPr>
          <w:lang w:val="hr-HR"/>
        </w:rPr>
        <w:t xml:space="preserve"> </w:t>
      </w:r>
      <w:r w:rsidRPr="00207946">
        <w:rPr>
          <w:lang w:val="hr-HR"/>
        </w:rPr>
        <w:t xml:space="preserve">(Tablice </w:t>
      </w:r>
      <w:r w:rsidR="002A3CD0">
        <w:rPr>
          <w:lang w:val="hr-HR"/>
        </w:rPr>
        <w:t>29</w:t>
      </w:r>
      <w:r w:rsidR="00881278">
        <w:rPr>
          <w:lang w:val="hr-HR"/>
        </w:rPr>
        <w:t>-36</w:t>
      </w:r>
      <w:r w:rsidRPr="00207946">
        <w:rPr>
          <w:lang w:val="hr-HR"/>
        </w:rPr>
        <w:t xml:space="preserve">), pobjednička kombinacija frekvencijskih blokova je 'ABC' te svaki ponuđač plaća iznos oportunitetnih troškova koje nameću drugim ponuđačima. Uz cijenu postignutu u glavnoj fazi nadmetanja, ponuđač A plaća dodatan iznos od </w:t>
      </w:r>
      <w:r w:rsidR="00881278">
        <w:rPr>
          <w:lang w:val="hr-HR"/>
        </w:rPr>
        <w:t>2</w:t>
      </w:r>
      <w:r w:rsidRPr="00207946">
        <w:rPr>
          <w:lang w:val="hr-HR"/>
        </w:rPr>
        <w:t>.000 jedinica, dok ponuđači B i C ne plaćaju ništa.</w:t>
      </w:r>
    </w:p>
    <w:p w14:paraId="7104CB44" w14:textId="59EF70ED" w:rsidR="003E4364" w:rsidRPr="00207946" w:rsidRDefault="003E4364" w:rsidP="00BA1295">
      <w:pPr>
        <w:jc w:val="both"/>
        <w:rPr>
          <w:lang w:val="hr-HR"/>
        </w:rPr>
      </w:pPr>
      <w:r>
        <w:rPr>
          <w:lang w:val="hr-HR"/>
        </w:rPr>
        <w:t>Zbog postojanja</w:t>
      </w:r>
      <w:r w:rsidRPr="00207946">
        <w:rPr>
          <w:lang w:val="hr-HR"/>
        </w:rPr>
        <w:t xml:space="preserve"> </w:t>
      </w:r>
      <w:r>
        <w:rPr>
          <w:lang w:val="hr-HR"/>
        </w:rPr>
        <w:t>većeg broja</w:t>
      </w:r>
      <w:r w:rsidRPr="00207946">
        <w:rPr>
          <w:lang w:val="hr-HR"/>
        </w:rPr>
        <w:t xml:space="preserve"> ponuda s identičnim iznosima </w:t>
      </w:r>
      <w:r>
        <w:rPr>
          <w:lang w:val="hr-HR"/>
        </w:rPr>
        <w:t xml:space="preserve">za </w:t>
      </w:r>
      <w:r w:rsidRPr="00207946">
        <w:rPr>
          <w:lang w:val="hr-HR"/>
        </w:rPr>
        <w:t xml:space="preserve">pojedine </w:t>
      </w:r>
      <w:r>
        <w:rPr>
          <w:lang w:val="hr-HR"/>
        </w:rPr>
        <w:t xml:space="preserve">kombinacije </w:t>
      </w:r>
      <w:r w:rsidRPr="00207946">
        <w:rPr>
          <w:lang w:val="hr-HR"/>
        </w:rPr>
        <w:t>generičk</w:t>
      </w:r>
      <w:r>
        <w:rPr>
          <w:lang w:val="hr-HR"/>
        </w:rPr>
        <w:t>ih</w:t>
      </w:r>
      <w:r w:rsidRPr="00207946">
        <w:rPr>
          <w:lang w:val="hr-HR"/>
        </w:rPr>
        <w:t xml:space="preserve"> frekvencijsk</w:t>
      </w:r>
      <w:r>
        <w:rPr>
          <w:lang w:val="hr-HR"/>
        </w:rPr>
        <w:t>ih</w:t>
      </w:r>
      <w:r w:rsidRPr="00207946">
        <w:rPr>
          <w:lang w:val="hr-HR"/>
        </w:rPr>
        <w:t xml:space="preserve"> blokov</w:t>
      </w:r>
      <w:r>
        <w:rPr>
          <w:lang w:val="hr-HR"/>
        </w:rPr>
        <w:t>a</w:t>
      </w:r>
      <w:r w:rsidRPr="00207946">
        <w:rPr>
          <w:lang w:val="hr-HR"/>
        </w:rPr>
        <w:t xml:space="preserve">, </w:t>
      </w:r>
      <w:r w:rsidRPr="003E4364">
        <w:rPr>
          <w:lang w:val="hr-HR"/>
        </w:rPr>
        <w:t>vodeća ponuda odredit će se prema pravilu slučajnog odabira</w:t>
      </w:r>
      <w:r>
        <w:rPr>
          <w:lang w:val="hr-HR"/>
        </w:rPr>
        <w:t xml:space="preserve">. U ovom slučaju, izbor bilo koje od </w:t>
      </w:r>
      <w:r w:rsidR="00EB38CB">
        <w:rPr>
          <w:lang w:val="hr-HR"/>
        </w:rPr>
        <w:t xml:space="preserve">dvije ponude s najvećim financijskim iznosom </w:t>
      </w:r>
      <w:r w:rsidR="0083799D">
        <w:rPr>
          <w:lang w:val="hr-HR"/>
        </w:rPr>
        <w:t>kao vodeće ponude, rezultirat će identičnim konačnim iznosima plaćanja.</w:t>
      </w:r>
    </w:p>
    <w:p w14:paraId="581F59A8" w14:textId="77777777" w:rsidR="00BA1295" w:rsidRPr="00207946" w:rsidRDefault="00BA1295" w:rsidP="00BA1295">
      <w:pPr>
        <w:rPr>
          <w:lang w:val="hr-HR"/>
        </w:rPr>
      </w:pPr>
    </w:p>
    <w:p w14:paraId="7E497586" w14:textId="01F9399E" w:rsidR="00BA1295" w:rsidRDefault="00BA1295">
      <w:pPr>
        <w:rPr>
          <w:lang w:val="hr-HR"/>
        </w:rPr>
      </w:pPr>
      <w:r>
        <w:rPr>
          <w:lang w:val="hr-HR"/>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5"/>
        <w:gridCol w:w="4435"/>
      </w:tblGrid>
      <w:tr w:rsidR="004D242B" w:rsidRPr="00207946" w14:paraId="22B5C222" w14:textId="77777777" w:rsidTr="00006AEC">
        <w:trPr>
          <w:trHeight w:val="397"/>
          <w:tblHeader/>
        </w:trPr>
        <w:tc>
          <w:tcPr>
            <w:tcW w:w="4675" w:type="dxa"/>
            <w:vAlign w:val="center"/>
          </w:tcPr>
          <w:p w14:paraId="61699135" w14:textId="77777777" w:rsidR="00BA1295" w:rsidRPr="00207946" w:rsidRDefault="00BA1295" w:rsidP="00006AEC">
            <w:pPr>
              <w:jc w:val="center"/>
              <w:rPr>
                <w:u w:val="single"/>
                <w:lang w:val="hr-HR"/>
              </w:rPr>
            </w:pPr>
            <w:r w:rsidRPr="00207946">
              <w:rPr>
                <w:u w:val="single"/>
                <w:lang w:val="hr-HR"/>
              </w:rPr>
              <w:lastRenderedPageBreak/>
              <w:t>Individualni oportunitetni trošak</w:t>
            </w:r>
          </w:p>
        </w:tc>
        <w:tc>
          <w:tcPr>
            <w:tcW w:w="4675" w:type="dxa"/>
            <w:vAlign w:val="center"/>
          </w:tcPr>
          <w:p w14:paraId="29F4783F" w14:textId="77777777" w:rsidR="00BA1295" w:rsidRPr="00207946" w:rsidRDefault="00BA1295" w:rsidP="00006AEC">
            <w:pPr>
              <w:jc w:val="center"/>
              <w:rPr>
                <w:u w:val="single"/>
                <w:lang w:val="hr-HR"/>
              </w:rPr>
            </w:pPr>
            <w:r w:rsidRPr="00207946">
              <w:rPr>
                <w:u w:val="single"/>
                <w:lang w:val="hr-HR"/>
              </w:rPr>
              <w:t>Kombinirani oportunitetni trošak</w:t>
            </w:r>
          </w:p>
        </w:tc>
      </w:tr>
      <w:tr w:rsidR="004D242B" w:rsidRPr="00207946" w14:paraId="62D2F4EC" w14:textId="77777777" w:rsidTr="00006AEC">
        <w:trPr>
          <w:trHeight w:val="2835"/>
        </w:trPr>
        <w:tc>
          <w:tcPr>
            <w:tcW w:w="4675" w:type="dxa"/>
          </w:tcPr>
          <w:p w14:paraId="31E56380" w14:textId="04FCA9A2" w:rsidR="00BA1295" w:rsidRDefault="00BA1295" w:rsidP="00006AEC">
            <w:pPr>
              <w:pStyle w:val="Caption"/>
              <w:keepNext/>
              <w:rPr>
                <w:lang w:val="hr-HR"/>
              </w:rPr>
            </w:pPr>
            <w:r>
              <w:rPr>
                <w:lang w:val="hr-HR"/>
              </w:rPr>
              <w:t>T</w:t>
            </w:r>
            <w:r w:rsidRPr="00207946">
              <w:rPr>
                <w:lang w:val="hr-HR"/>
              </w:rPr>
              <w:t xml:space="preserve">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30</w:t>
            </w:r>
            <w:r w:rsidRPr="00207946">
              <w:rPr>
                <w:lang w:val="hr-HR"/>
              </w:rPr>
              <w:fldChar w:fldCharType="end"/>
            </w:r>
            <w:r w:rsidRPr="00207946">
              <w:rPr>
                <w:lang w:val="hr-HR"/>
              </w:rPr>
              <w:t>: Ponuđač A nije podnio ponude</w:t>
            </w:r>
          </w:p>
          <w:p w14:paraId="6C045DD4" w14:textId="6239E4BC" w:rsidR="004D242B" w:rsidRPr="004D242B" w:rsidRDefault="004D242B" w:rsidP="004D242B">
            <w:pPr>
              <w:rPr>
                <w:lang w:val="hr-HR"/>
              </w:rPr>
            </w:pPr>
            <w:r>
              <w:rPr>
                <w:noProof/>
                <w:lang w:val="hr-HR" w:eastAsia="hr-HR"/>
              </w:rPr>
              <w:drawing>
                <wp:inline distT="0" distB="0" distL="0" distR="0" wp14:anchorId="6208EE84" wp14:editId="6F73790D">
                  <wp:extent cx="2847170" cy="1602029"/>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867235" cy="1613319"/>
                          </a:xfrm>
                          <a:prstGeom prst="rect">
                            <a:avLst/>
                          </a:prstGeom>
                        </pic:spPr>
                      </pic:pic>
                    </a:graphicData>
                  </a:graphic>
                </wp:inline>
              </w:drawing>
            </w:r>
          </w:p>
          <w:p w14:paraId="4BBE7F4F" w14:textId="77777777" w:rsidR="00BA1295" w:rsidRPr="00207946" w:rsidRDefault="00BA1295" w:rsidP="00006AEC">
            <w:pPr>
              <w:rPr>
                <w:lang w:val="hr-HR"/>
              </w:rPr>
            </w:pPr>
          </w:p>
          <w:p w14:paraId="6626DF4D" w14:textId="23A7DDBA" w:rsidR="00BA1295" w:rsidRPr="00207946" w:rsidRDefault="00BA1295" w:rsidP="00006AEC">
            <w:pPr>
              <w:rPr>
                <w:lang w:val="hr-HR"/>
              </w:rPr>
            </w:pPr>
            <w:r w:rsidRPr="00207946">
              <w:rPr>
                <w:lang w:val="hr-HR"/>
              </w:rPr>
              <w:t xml:space="preserve">Oportunitetni trošak = </w:t>
            </w:r>
            <w:r w:rsidR="00552C2B">
              <w:rPr>
                <w:lang w:val="hr-HR"/>
              </w:rPr>
              <w:t>2</w:t>
            </w:r>
            <w:r w:rsidRPr="00207946">
              <w:rPr>
                <w:lang w:val="hr-HR"/>
              </w:rPr>
              <w:t>.000 jedinica</w:t>
            </w:r>
          </w:p>
          <w:p w14:paraId="7C51727F" w14:textId="77777777" w:rsidR="00BA1295" w:rsidRPr="00207946" w:rsidRDefault="00BA1295" w:rsidP="00006AEC">
            <w:pPr>
              <w:rPr>
                <w:lang w:val="hr-HR"/>
              </w:rPr>
            </w:pPr>
          </w:p>
        </w:tc>
        <w:tc>
          <w:tcPr>
            <w:tcW w:w="4675" w:type="dxa"/>
          </w:tcPr>
          <w:p w14:paraId="5BA2770F" w14:textId="45450BB0"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31</w:t>
            </w:r>
            <w:r w:rsidRPr="00207946">
              <w:rPr>
                <w:lang w:val="hr-HR"/>
              </w:rPr>
              <w:fldChar w:fldCharType="end"/>
            </w:r>
            <w:r w:rsidRPr="00207946">
              <w:rPr>
                <w:lang w:val="hr-HR"/>
              </w:rPr>
              <w:t>: Ponuđači A i B nisu podnijeli ponude</w:t>
            </w:r>
          </w:p>
          <w:p w14:paraId="04DE2E97" w14:textId="610334D4" w:rsidR="004D242B" w:rsidRPr="004D242B" w:rsidRDefault="004D242B" w:rsidP="004D242B">
            <w:pPr>
              <w:rPr>
                <w:lang w:val="hr-HR"/>
              </w:rPr>
            </w:pPr>
            <w:r>
              <w:rPr>
                <w:noProof/>
                <w:lang w:val="hr-HR" w:eastAsia="hr-HR"/>
              </w:rPr>
              <w:drawing>
                <wp:inline distT="0" distB="0" distL="0" distR="0" wp14:anchorId="530EA386" wp14:editId="637CCC11">
                  <wp:extent cx="2402204" cy="160147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427748" cy="1618499"/>
                          </a:xfrm>
                          <a:prstGeom prst="rect">
                            <a:avLst/>
                          </a:prstGeom>
                        </pic:spPr>
                      </pic:pic>
                    </a:graphicData>
                  </a:graphic>
                </wp:inline>
              </w:drawing>
            </w:r>
          </w:p>
          <w:p w14:paraId="5FC67ACA" w14:textId="77777777" w:rsidR="00BA1295" w:rsidRPr="00207946" w:rsidRDefault="00BA1295" w:rsidP="00006AEC">
            <w:pPr>
              <w:rPr>
                <w:u w:val="single"/>
                <w:lang w:val="hr-HR"/>
              </w:rPr>
            </w:pPr>
          </w:p>
          <w:p w14:paraId="5C618BBF" w14:textId="5214AB0F" w:rsidR="00BA1295" w:rsidRPr="00207946" w:rsidRDefault="00BA1295" w:rsidP="00006AEC">
            <w:pPr>
              <w:rPr>
                <w:lang w:val="hr-HR"/>
              </w:rPr>
            </w:pPr>
            <w:r w:rsidRPr="00207946">
              <w:rPr>
                <w:lang w:val="hr-HR"/>
              </w:rPr>
              <w:t xml:space="preserve">Oportunitetni trošak = </w:t>
            </w:r>
            <w:r w:rsidR="00861222">
              <w:rPr>
                <w:lang w:val="hr-HR"/>
              </w:rPr>
              <w:t>500</w:t>
            </w:r>
            <w:r w:rsidRPr="00207946">
              <w:rPr>
                <w:lang w:val="hr-HR"/>
              </w:rPr>
              <w:t xml:space="preserve"> jedinica</w:t>
            </w:r>
          </w:p>
          <w:p w14:paraId="253AFB99" w14:textId="77777777" w:rsidR="00BA1295" w:rsidRPr="00207946" w:rsidRDefault="00BA1295" w:rsidP="00006AEC">
            <w:pPr>
              <w:rPr>
                <w:u w:val="single"/>
                <w:lang w:val="hr-HR"/>
              </w:rPr>
            </w:pPr>
          </w:p>
        </w:tc>
      </w:tr>
      <w:tr w:rsidR="004D242B" w:rsidRPr="00207946" w14:paraId="3676C6A0" w14:textId="77777777" w:rsidTr="00006AEC">
        <w:trPr>
          <w:trHeight w:val="2835"/>
        </w:trPr>
        <w:tc>
          <w:tcPr>
            <w:tcW w:w="4675" w:type="dxa"/>
          </w:tcPr>
          <w:p w14:paraId="520AE17E" w14:textId="56DAFECD"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32</w:t>
            </w:r>
            <w:r w:rsidRPr="00207946">
              <w:rPr>
                <w:lang w:val="hr-HR"/>
              </w:rPr>
              <w:fldChar w:fldCharType="end"/>
            </w:r>
            <w:r w:rsidRPr="00207946">
              <w:rPr>
                <w:lang w:val="hr-HR"/>
              </w:rPr>
              <w:t>: Ponuđač B nije podnio ponude</w:t>
            </w:r>
          </w:p>
          <w:p w14:paraId="2A6DF071" w14:textId="59A2B47A" w:rsidR="004D242B" w:rsidRPr="004D242B" w:rsidRDefault="004D242B" w:rsidP="004D242B">
            <w:pPr>
              <w:rPr>
                <w:lang w:val="hr-HR"/>
              </w:rPr>
            </w:pPr>
            <w:r>
              <w:rPr>
                <w:noProof/>
                <w:lang w:val="hr-HR" w:eastAsia="hr-HR"/>
              </w:rPr>
              <w:drawing>
                <wp:inline distT="0" distB="0" distL="0" distR="0" wp14:anchorId="51F28F86" wp14:editId="6BB39557">
                  <wp:extent cx="3012440" cy="1601853"/>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058992" cy="1626607"/>
                          </a:xfrm>
                          <a:prstGeom prst="rect">
                            <a:avLst/>
                          </a:prstGeom>
                        </pic:spPr>
                      </pic:pic>
                    </a:graphicData>
                  </a:graphic>
                </wp:inline>
              </w:drawing>
            </w:r>
          </w:p>
          <w:p w14:paraId="66F20ACE" w14:textId="77777777" w:rsidR="00BA1295" w:rsidRPr="00207946" w:rsidRDefault="00BA1295" w:rsidP="00006AEC">
            <w:pPr>
              <w:rPr>
                <w:u w:val="single"/>
                <w:lang w:val="hr-HR"/>
              </w:rPr>
            </w:pPr>
          </w:p>
          <w:p w14:paraId="6E95799E" w14:textId="77777777" w:rsidR="00BA1295" w:rsidRPr="00207946" w:rsidRDefault="00BA1295" w:rsidP="00006AEC">
            <w:pPr>
              <w:rPr>
                <w:lang w:val="hr-HR"/>
              </w:rPr>
            </w:pPr>
            <w:r w:rsidRPr="00207946">
              <w:rPr>
                <w:lang w:val="hr-HR"/>
              </w:rPr>
              <w:t>Oportunitetni trošak = 0 jedinica</w:t>
            </w:r>
          </w:p>
          <w:p w14:paraId="77679B1B" w14:textId="77777777" w:rsidR="00BA1295" w:rsidRPr="00207946" w:rsidRDefault="00BA1295" w:rsidP="00006AEC">
            <w:pPr>
              <w:rPr>
                <w:u w:val="single"/>
                <w:lang w:val="hr-HR"/>
              </w:rPr>
            </w:pPr>
          </w:p>
        </w:tc>
        <w:tc>
          <w:tcPr>
            <w:tcW w:w="4675" w:type="dxa"/>
          </w:tcPr>
          <w:p w14:paraId="5CB64CA0" w14:textId="1913999B"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33</w:t>
            </w:r>
            <w:r w:rsidRPr="00207946">
              <w:rPr>
                <w:lang w:val="hr-HR"/>
              </w:rPr>
              <w:fldChar w:fldCharType="end"/>
            </w:r>
            <w:r w:rsidRPr="00207946">
              <w:rPr>
                <w:lang w:val="hr-HR"/>
              </w:rPr>
              <w:t>: Ponuđači B i C nisu podnijeli ponude</w:t>
            </w:r>
          </w:p>
          <w:p w14:paraId="1FF88C4D" w14:textId="4B9EB1F5" w:rsidR="004D242B" w:rsidRPr="004D242B" w:rsidRDefault="004D242B" w:rsidP="004D242B">
            <w:pPr>
              <w:rPr>
                <w:lang w:val="hr-HR"/>
              </w:rPr>
            </w:pPr>
            <w:r>
              <w:rPr>
                <w:noProof/>
                <w:lang w:val="hr-HR" w:eastAsia="hr-HR"/>
              </w:rPr>
              <w:drawing>
                <wp:inline distT="0" distB="0" distL="0" distR="0" wp14:anchorId="221DD24E" wp14:editId="1A4EA8DB">
                  <wp:extent cx="2751040" cy="160147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772688" cy="1614072"/>
                          </a:xfrm>
                          <a:prstGeom prst="rect">
                            <a:avLst/>
                          </a:prstGeom>
                        </pic:spPr>
                      </pic:pic>
                    </a:graphicData>
                  </a:graphic>
                </wp:inline>
              </w:drawing>
            </w:r>
          </w:p>
          <w:p w14:paraId="788E15E4" w14:textId="77777777" w:rsidR="00BA1295" w:rsidRPr="00207946" w:rsidRDefault="00BA1295" w:rsidP="00006AEC">
            <w:pPr>
              <w:rPr>
                <w:u w:val="single"/>
                <w:lang w:val="hr-HR"/>
              </w:rPr>
            </w:pPr>
          </w:p>
          <w:p w14:paraId="7DEAD34C" w14:textId="77777777" w:rsidR="00BA1295" w:rsidRPr="00207946" w:rsidRDefault="00BA1295" w:rsidP="00006AEC">
            <w:pPr>
              <w:rPr>
                <w:lang w:val="hr-HR"/>
              </w:rPr>
            </w:pPr>
            <w:r w:rsidRPr="00207946">
              <w:rPr>
                <w:lang w:val="hr-HR"/>
              </w:rPr>
              <w:t>Oportunitetni trošak = 0 jedinica</w:t>
            </w:r>
          </w:p>
          <w:p w14:paraId="34B8F409" w14:textId="77777777" w:rsidR="00BA1295" w:rsidRPr="00207946" w:rsidRDefault="00BA1295" w:rsidP="00006AEC">
            <w:pPr>
              <w:rPr>
                <w:u w:val="single"/>
                <w:lang w:val="hr-HR"/>
              </w:rPr>
            </w:pPr>
          </w:p>
        </w:tc>
      </w:tr>
      <w:tr w:rsidR="004D242B" w:rsidRPr="00207946" w14:paraId="536F56DF" w14:textId="77777777" w:rsidTr="00006AEC">
        <w:trPr>
          <w:trHeight w:val="2835"/>
        </w:trPr>
        <w:tc>
          <w:tcPr>
            <w:tcW w:w="4675" w:type="dxa"/>
          </w:tcPr>
          <w:p w14:paraId="05AEBB4D" w14:textId="27361D6B"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34</w:t>
            </w:r>
            <w:r w:rsidRPr="00207946">
              <w:rPr>
                <w:lang w:val="hr-HR"/>
              </w:rPr>
              <w:fldChar w:fldCharType="end"/>
            </w:r>
            <w:r w:rsidRPr="00207946">
              <w:rPr>
                <w:lang w:val="hr-HR"/>
              </w:rPr>
              <w:t>: Ponuđač C nije podnio ponude</w:t>
            </w:r>
          </w:p>
          <w:p w14:paraId="62136B69" w14:textId="36D47C3D" w:rsidR="004D242B" w:rsidRPr="004D242B" w:rsidRDefault="004D242B" w:rsidP="004D242B">
            <w:pPr>
              <w:rPr>
                <w:lang w:val="hr-HR"/>
              </w:rPr>
            </w:pPr>
            <w:r>
              <w:rPr>
                <w:noProof/>
                <w:lang w:val="hr-HR" w:eastAsia="hr-HR"/>
              </w:rPr>
              <w:drawing>
                <wp:inline distT="0" distB="0" distL="0" distR="0" wp14:anchorId="10AF10BF" wp14:editId="0E3F40B0">
                  <wp:extent cx="3071009" cy="1594714"/>
                  <wp:effectExtent l="0" t="0" r="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093761" cy="1606529"/>
                          </a:xfrm>
                          <a:prstGeom prst="rect">
                            <a:avLst/>
                          </a:prstGeom>
                        </pic:spPr>
                      </pic:pic>
                    </a:graphicData>
                  </a:graphic>
                </wp:inline>
              </w:drawing>
            </w:r>
          </w:p>
          <w:p w14:paraId="2835465E" w14:textId="77777777" w:rsidR="00BA1295" w:rsidRPr="00207946" w:rsidRDefault="00BA1295" w:rsidP="00006AEC">
            <w:pPr>
              <w:rPr>
                <w:u w:val="single"/>
                <w:lang w:val="hr-HR"/>
              </w:rPr>
            </w:pPr>
          </w:p>
          <w:p w14:paraId="1ED9561F" w14:textId="77777777" w:rsidR="00BA1295" w:rsidRPr="00207946" w:rsidRDefault="00BA1295" w:rsidP="00006AEC">
            <w:pPr>
              <w:rPr>
                <w:lang w:val="hr-HR"/>
              </w:rPr>
            </w:pPr>
            <w:r w:rsidRPr="00207946">
              <w:rPr>
                <w:lang w:val="hr-HR"/>
              </w:rPr>
              <w:t>Oportunitetni trošak = 0 jedinica</w:t>
            </w:r>
          </w:p>
          <w:p w14:paraId="12C9B22A" w14:textId="77777777" w:rsidR="00BA1295" w:rsidRPr="00207946" w:rsidRDefault="00BA1295" w:rsidP="00006AEC">
            <w:pPr>
              <w:rPr>
                <w:u w:val="single"/>
                <w:lang w:val="hr-HR"/>
              </w:rPr>
            </w:pPr>
          </w:p>
        </w:tc>
        <w:tc>
          <w:tcPr>
            <w:tcW w:w="4675" w:type="dxa"/>
          </w:tcPr>
          <w:p w14:paraId="5EC4B2FF" w14:textId="31C5CEE7"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35</w:t>
            </w:r>
            <w:r w:rsidRPr="00207946">
              <w:rPr>
                <w:lang w:val="hr-HR"/>
              </w:rPr>
              <w:fldChar w:fldCharType="end"/>
            </w:r>
            <w:r w:rsidRPr="00207946">
              <w:rPr>
                <w:lang w:val="hr-HR"/>
              </w:rPr>
              <w:t>: Ponuđači A i C nisu podnijeli ponude</w:t>
            </w:r>
          </w:p>
          <w:p w14:paraId="0C9F425F" w14:textId="5BC8734F" w:rsidR="004D242B" w:rsidRPr="004D242B" w:rsidRDefault="004D242B" w:rsidP="004D242B">
            <w:pPr>
              <w:rPr>
                <w:lang w:val="hr-HR"/>
              </w:rPr>
            </w:pPr>
            <w:r>
              <w:rPr>
                <w:noProof/>
                <w:lang w:val="hr-HR" w:eastAsia="hr-HR"/>
              </w:rPr>
              <w:drawing>
                <wp:inline distT="0" distB="0" distL="0" distR="0" wp14:anchorId="33FC8806" wp14:editId="564E96A8">
                  <wp:extent cx="2699309" cy="1613197"/>
                  <wp:effectExtent l="0" t="0" r="6350" b="635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722655" cy="1627149"/>
                          </a:xfrm>
                          <a:prstGeom prst="rect">
                            <a:avLst/>
                          </a:prstGeom>
                        </pic:spPr>
                      </pic:pic>
                    </a:graphicData>
                  </a:graphic>
                </wp:inline>
              </w:drawing>
            </w:r>
          </w:p>
          <w:p w14:paraId="0270ADF7" w14:textId="77777777" w:rsidR="00BA1295" w:rsidRPr="00207946" w:rsidRDefault="00BA1295" w:rsidP="00006AEC">
            <w:pPr>
              <w:rPr>
                <w:u w:val="single"/>
                <w:lang w:val="hr-HR"/>
              </w:rPr>
            </w:pPr>
          </w:p>
          <w:p w14:paraId="37CEA064" w14:textId="77777777" w:rsidR="00BA1295" w:rsidRPr="00207946" w:rsidRDefault="00BA1295" w:rsidP="00006AEC">
            <w:pPr>
              <w:rPr>
                <w:lang w:val="hr-HR"/>
              </w:rPr>
            </w:pPr>
            <w:r w:rsidRPr="00207946">
              <w:rPr>
                <w:lang w:val="hr-HR"/>
              </w:rPr>
              <w:t>Oportunitetni trošak = 2.000 jedinica</w:t>
            </w:r>
          </w:p>
          <w:p w14:paraId="0CEBF6FF" w14:textId="77777777" w:rsidR="00BA1295" w:rsidRPr="00207946" w:rsidRDefault="00BA1295" w:rsidP="00006AEC">
            <w:pPr>
              <w:rPr>
                <w:u w:val="single"/>
                <w:lang w:val="hr-HR"/>
              </w:rPr>
            </w:pPr>
          </w:p>
        </w:tc>
      </w:tr>
    </w:tbl>
    <w:p w14:paraId="716498BA" w14:textId="77777777" w:rsidR="00BA1295" w:rsidRPr="000060BC" w:rsidRDefault="00BA1295" w:rsidP="00BA1295">
      <w:pPr>
        <w:rPr>
          <w:lang w:val="hr-HR"/>
        </w:rPr>
      </w:pPr>
    </w:p>
    <w:p w14:paraId="3B44111B" w14:textId="688E9D5E" w:rsidR="00BA1295" w:rsidRDefault="00BA1295" w:rsidP="00BA1295">
      <w:pPr>
        <w:pStyle w:val="Caption"/>
        <w:keepNext/>
        <w:rPr>
          <w:lang w:val="hr-HR"/>
        </w:rPr>
      </w:pPr>
      <w:r w:rsidRPr="00207946">
        <w:rPr>
          <w:lang w:val="hr-HR"/>
        </w:rPr>
        <w:lastRenderedPageBreak/>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36</w:t>
      </w:r>
      <w:r w:rsidRPr="00207946">
        <w:rPr>
          <w:lang w:val="hr-HR"/>
        </w:rPr>
        <w:fldChar w:fldCharType="end"/>
      </w:r>
      <w:r w:rsidRPr="00207946">
        <w:rPr>
          <w:lang w:val="hr-HR"/>
        </w:rPr>
        <w:t>: Ilustrativni primjer određivanja pobjedničke kombinacije u fazi dodjele – Scenarij 4</w:t>
      </w:r>
    </w:p>
    <w:p w14:paraId="2F1053CC" w14:textId="0A3CF26F" w:rsidR="004D242B" w:rsidRPr="004D242B" w:rsidRDefault="004D242B" w:rsidP="004D242B">
      <w:pPr>
        <w:rPr>
          <w:lang w:val="hr-HR"/>
        </w:rPr>
      </w:pPr>
      <w:r>
        <w:rPr>
          <w:noProof/>
          <w:lang w:val="hr-HR" w:eastAsia="hr-HR"/>
        </w:rPr>
        <w:drawing>
          <wp:inline distT="0" distB="0" distL="0" distR="0" wp14:anchorId="5F2D3B3A" wp14:editId="0CBD8E8E">
            <wp:extent cx="5943600" cy="171958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3600" cy="1719580"/>
                    </a:xfrm>
                    <a:prstGeom prst="rect">
                      <a:avLst/>
                    </a:prstGeom>
                  </pic:spPr>
                </pic:pic>
              </a:graphicData>
            </a:graphic>
          </wp:inline>
        </w:drawing>
      </w:r>
    </w:p>
    <w:p w14:paraId="7DD61D6B" w14:textId="576F4C29" w:rsidR="00BA1295" w:rsidRPr="00207946" w:rsidRDefault="00BA1295" w:rsidP="00BA1295">
      <w:pPr>
        <w:jc w:val="both"/>
        <w:rPr>
          <w:lang w:val="hr-HR"/>
        </w:rPr>
      </w:pPr>
      <w:r w:rsidRPr="00207946">
        <w:rPr>
          <w:lang w:val="hr-HR"/>
        </w:rPr>
        <w:t xml:space="preserve">Prema </w:t>
      </w:r>
      <w:r>
        <w:rPr>
          <w:lang w:val="hr-HR"/>
        </w:rPr>
        <w:t>S</w:t>
      </w:r>
      <w:r w:rsidRPr="00207946">
        <w:rPr>
          <w:lang w:val="hr-HR"/>
        </w:rPr>
        <w:t xml:space="preserve">cenariju 4 (Tablice </w:t>
      </w:r>
      <w:r w:rsidR="004A3577">
        <w:rPr>
          <w:lang w:val="hr-HR"/>
        </w:rPr>
        <w:t>3</w:t>
      </w:r>
      <w:r w:rsidR="009F6BC5">
        <w:rPr>
          <w:lang w:val="hr-HR"/>
        </w:rPr>
        <w:t>6</w:t>
      </w:r>
      <w:r w:rsidR="004A3577">
        <w:rPr>
          <w:lang w:val="hr-HR"/>
        </w:rPr>
        <w:t>-42</w:t>
      </w:r>
      <w:r w:rsidRPr="00207946">
        <w:rPr>
          <w:lang w:val="hr-HR"/>
        </w:rPr>
        <w:t xml:space="preserve">), pobjednička kombinacija frekvencijskih blokova je 'ABC' te svaki ponuđač plaća iznos oportunitetnih troškova koje nameću drugim ponuđačima. Uz cijenu postignutu u glavnoj fazi nadmetanja, </w:t>
      </w:r>
      <w:r w:rsidR="0091654E" w:rsidRPr="00207946">
        <w:rPr>
          <w:lang w:val="hr-HR"/>
        </w:rPr>
        <w:t xml:space="preserve">ponuđač </w:t>
      </w:r>
      <w:r w:rsidR="0091654E">
        <w:rPr>
          <w:lang w:val="hr-HR"/>
        </w:rPr>
        <w:t>C</w:t>
      </w:r>
      <w:r w:rsidR="0091654E" w:rsidRPr="00207946">
        <w:rPr>
          <w:lang w:val="hr-HR"/>
        </w:rPr>
        <w:t xml:space="preserve"> plaća dodatan iznos od </w:t>
      </w:r>
      <w:r w:rsidR="00DD31D9">
        <w:rPr>
          <w:lang w:val="hr-HR"/>
        </w:rPr>
        <w:t>300</w:t>
      </w:r>
      <w:r w:rsidR="0091654E" w:rsidRPr="00207946">
        <w:rPr>
          <w:lang w:val="hr-HR"/>
        </w:rPr>
        <w:t xml:space="preserve"> jedinica, dok ponuđači </w:t>
      </w:r>
      <w:r w:rsidR="00DD31D9">
        <w:rPr>
          <w:lang w:val="hr-HR"/>
        </w:rPr>
        <w:t xml:space="preserve">A i </w:t>
      </w:r>
      <w:r w:rsidR="0091654E" w:rsidRPr="00207946">
        <w:rPr>
          <w:lang w:val="hr-HR"/>
        </w:rPr>
        <w:t>B ne plaćaju ništa</w:t>
      </w:r>
      <w:r w:rsidRPr="00207946">
        <w:rPr>
          <w:lang w:val="hr-HR"/>
        </w:rPr>
        <w:t>.</w:t>
      </w:r>
    </w:p>
    <w:p w14:paraId="1A339D51" w14:textId="77777777" w:rsidR="00BA1295" w:rsidRPr="00207946" w:rsidRDefault="00BA1295" w:rsidP="00BA1295">
      <w:pPr>
        <w:jc w:val="both"/>
        <w:rPr>
          <w:lang w:val="hr-HR"/>
        </w:rPr>
      </w:pPr>
    </w:p>
    <w:p w14:paraId="51240C35" w14:textId="0CD90FCE" w:rsidR="00BA1295" w:rsidRDefault="00BA1295">
      <w:pPr>
        <w:rPr>
          <w:lang w:val="hr-HR"/>
        </w:rPr>
      </w:pPr>
      <w:r>
        <w:rPr>
          <w:lang w:val="hr-HR"/>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6"/>
        <w:gridCol w:w="4614"/>
      </w:tblGrid>
      <w:tr w:rsidR="00D7788D" w:rsidRPr="00207946" w14:paraId="4CF51C57" w14:textId="77777777" w:rsidTr="00006AEC">
        <w:trPr>
          <w:trHeight w:val="397"/>
          <w:tblHeader/>
        </w:trPr>
        <w:tc>
          <w:tcPr>
            <w:tcW w:w="4675" w:type="dxa"/>
            <w:vAlign w:val="center"/>
          </w:tcPr>
          <w:p w14:paraId="48F3C415" w14:textId="77777777" w:rsidR="00BA1295" w:rsidRPr="00207946" w:rsidRDefault="00BA1295" w:rsidP="00006AEC">
            <w:pPr>
              <w:jc w:val="center"/>
              <w:rPr>
                <w:u w:val="single"/>
                <w:lang w:val="hr-HR"/>
              </w:rPr>
            </w:pPr>
            <w:r w:rsidRPr="00207946">
              <w:rPr>
                <w:u w:val="single"/>
                <w:lang w:val="hr-HR"/>
              </w:rPr>
              <w:lastRenderedPageBreak/>
              <w:t>Individualni oportunitetni trošak</w:t>
            </w:r>
          </w:p>
        </w:tc>
        <w:tc>
          <w:tcPr>
            <w:tcW w:w="4675" w:type="dxa"/>
            <w:vAlign w:val="center"/>
          </w:tcPr>
          <w:p w14:paraId="4AB64154" w14:textId="77777777" w:rsidR="00BA1295" w:rsidRPr="00207946" w:rsidRDefault="00BA1295" w:rsidP="00006AEC">
            <w:pPr>
              <w:jc w:val="center"/>
              <w:rPr>
                <w:u w:val="single"/>
                <w:lang w:val="hr-HR"/>
              </w:rPr>
            </w:pPr>
            <w:r w:rsidRPr="00207946">
              <w:rPr>
                <w:u w:val="single"/>
                <w:lang w:val="hr-HR"/>
              </w:rPr>
              <w:t>Kombinirani oportunitetni trošak</w:t>
            </w:r>
          </w:p>
        </w:tc>
      </w:tr>
      <w:tr w:rsidR="00D7788D" w:rsidRPr="00207946" w14:paraId="433AE9B1" w14:textId="77777777" w:rsidTr="00006AEC">
        <w:trPr>
          <w:trHeight w:val="2835"/>
        </w:trPr>
        <w:tc>
          <w:tcPr>
            <w:tcW w:w="4675" w:type="dxa"/>
          </w:tcPr>
          <w:p w14:paraId="724D13DD" w14:textId="444BB8F9"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37</w:t>
            </w:r>
            <w:r w:rsidRPr="00207946">
              <w:rPr>
                <w:lang w:val="hr-HR"/>
              </w:rPr>
              <w:fldChar w:fldCharType="end"/>
            </w:r>
            <w:r w:rsidRPr="00207946">
              <w:rPr>
                <w:lang w:val="hr-HR"/>
              </w:rPr>
              <w:t>: Ponuđač A nije podnio ponude</w:t>
            </w:r>
          </w:p>
          <w:p w14:paraId="2803F782" w14:textId="7D5B45BB" w:rsidR="004D242B" w:rsidRPr="004D242B" w:rsidRDefault="004D242B" w:rsidP="004D242B">
            <w:pPr>
              <w:rPr>
                <w:lang w:val="hr-HR"/>
              </w:rPr>
            </w:pPr>
            <w:r>
              <w:rPr>
                <w:noProof/>
                <w:lang w:val="hr-HR" w:eastAsia="hr-HR"/>
              </w:rPr>
              <w:drawing>
                <wp:inline distT="0" distB="0" distL="0" distR="0" wp14:anchorId="318F1C9B" wp14:editId="666FDB98">
                  <wp:extent cx="2838297" cy="1598033"/>
                  <wp:effectExtent l="0" t="0" r="635" b="254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854842" cy="1607348"/>
                          </a:xfrm>
                          <a:prstGeom prst="rect">
                            <a:avLst/>
                          </a:prstGeom>
                        </pic:spPr>
                      </pic:pic>
                    </a:graphicData>
                  </a:graphic>
                </wp:inline>
              </w:drawing>
            </w:r>
          </w:p>
          <w:p w14:paraId="6AEDA9AD" w14:textId="77777777" w:rsidR="00BA1295" w:rsidRPr="00207946" w:rsidRDefault="00BA1295" w:rsidP="00006AEC">
            <w:pPr>
              <w:rPr>
                <w:lang w:val="hr-HR"/>
              </w:rPr>
            </w:pPr>
          </w:p>
          <w:p w14:paraId="3A93519A" w14:textId="77777777" w:rsidR="00BA1295" w:rsidRPr="00207946" w:rsidRDefault="00BA1295" w:rsidP="00006AEC">
            <w:pPr>
              <w:rPr>
                <w:lang w:val="hr-HR"/>
              </w:rPr>
            </w:pPr>
            <w:r w:rsidRPr="00207946">
              <w:rPr>
                <w:lang w:val="hr-HR"/>
              </w:rPr>
              <w:t>Oportunitetni trošak = 0 jedinica</w:t>
            </w:r>
          </w:p>
          <w:p w14:paraId="40AE4F3F" w14:textId="77777777" w:rsidR="00BA1295" w:rsidRPr="00207946" w:rsidRDefault="00BA1295" w:rsidP="00006AEC">
            <w:pPr>
              <w:rPr>
                <w:lang w:val="hr-HR"/>
              </w:rPr>
            </w:pPr>
          </w:p>
        </w:tc>
        <w:tc>
          <w:tcPr>
            <w:tcW w:w="4675" w:type="dxa"/>
          </w:tcPr>
          <w:p w14:paraId="7A22F69B" w14:textId="55A2813A"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38</w:t>
            </w:r>
            <w:r w:rsidRPr="00207946">
              <w:rPr>
                <w:lang w:val="hr-HR"/>
              </w:rPr>
              <w:fldChar w:fldCharType="end"/>
            </w:r>
            <w:r w:rsidRPr="00207946">
              <w:rPr>
                <w:lang w:val="hr-HR"/>
              </w:rPr>
              <w:t>: Ponuđači A i B nisu podnijeli ponude</w:t>
            </w:r>
          </w:p>
          <w:p w14:paraId="56446210" w14:textId="3F023BC9" w:rsidR="004D242B" w:rsidRPr="004D242B" w:rsidRDefault="004D242B" w:rsidP="004D242B">
            <w:pPr>
              <w:rPr>
                <w:lang w:val="hr-HR"/>
              </w:rPr>
            </w:pPr>
            <w:r>
              <w:rPr>
                <w:noProof/>
                <w:lang w:val="hr-HR" w:eastAsia="hr-HR"/>
              </w:rPr>
              <w:drawing>
                <wp:inline distT="0" distB="0" distL="0" distR="0" wp14:anchorId="53BC7199" wp14:editId="42447A11">
                  <wp:extent cx="2412468" cy="1597660"/>
                  <wp:effectExtent l="0" t="0" r="6985" b="254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445958" cy="1619839"/>
                          </a:xfrm>
                          <a:prstGeom prst="rect">
                            <a:avLst/>
                          </a:prstGeom>
                        </pic:spPr>
                      </pic:pic>
                    </a:graphicData>
                  </a:graphic>
                </wp:inline>
              </w:drawing>
            </w:r>
          </w:p>
          <w:p w14:paraId="0CC8277A" w14:textId="77777777" w:rsidR="00BA1295" w:rsidRPr="00207946" w:rsidRDefault="00BA1295" w:rsidP="00006AEC">
            <w:pPr>
              <w:rPr>
                <w:u w:val="single"/>
                <w:lang w:val="hr-HR"/>
              </w:rPr>
            </w:pPr>
          </w:p>
          <w:p w14:paraId="759F1F9A" w14:textId="77777777" w:rsidR="00BA1295" w:rsidRPr="00207946" w:rsidRDefault="00BA1295" w:rsidP="00006AEC">
            <w:pPr>
              <w:rPr>
                <w:lang w:val="hr-HR"/>
              </w:rPr>
            </w:pPr>
            <w:r w:rsidRPr="00207946">
              <w:rPr>
                <w:lang w:val="hr-HR"/>
              </w:rPr>
              <w:t>Oportunitetni trošak = 0 jedinica</w:t>
            </w:r>
          </w:p>
          <w:p w14:paraId="748C3E32" w14:textId="77777777" w:rsidR="00BA1295" w:rsidRPr="00207946" w:rsidRDefault="00BA1295" w:rsidP="00006AEC">
            <w:pPr>
              <w:rPr>
                <w:u w:val="single"/>
                <w:lang w:val="hr-HR"/>
              </w:rPr>
            </w:pPr>
          </w:p>
        </w:tc>
      </w:tr>
      <w:tr w:rsidR="00D7788D" w:rsidRPr="00207946" w14:paraId="0BC953C5" w14:textId="77777777" w:rsidTr="00006AEC">
        <w:trPr>
          <w:trHeight w:val="2835"/>
        </w:trPr>
        <w:tc>
          <w:tcPr>
            <w:tcW w:w="4675" w:type="dxa"/>
          </w:tcPr>
          <w:p w14:paraId="462409EF" w14:textId="51B63878"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39</w:t>
            </w:r>
            <w:r w:rsidRPr="00207946">
              <w:rPr>
                <w:lang w:val="hr-HR"/>
              </w:rPr>
              <w:fldChar w:fldCharType="end"/>
            </w:r>
            <w:r w:rsidRPr="00207946">
              <w:rPr>
                <w:lang w:val="hr-HR"/>
              </w:rPr>
              <w:t>: Ponuđač B nije podnio ponude</w:t>
            </w:r>
          </w:p>
          <w:p w14:paraId="56A12650" w14:textId="48E85D0F" w:rsidR="004D242B" w:rsidRPr="004D242B" w:rsidRDefault="004D242B" w:rsidP="004D242B">
            <w:pPr>
              <w:rPr>
                <w:lang w:val="hr-HR"/>
              </w:rPr>
            </w:pPr>
            <w:r>
              <w:rPr>
                <w:noProof/>
                <w:lang w:val="hr-HR" w:eastAsia="hr-HR"/>
              </w:rPr>
              <w:drawing>
                <wp:inline distT="0" distB="0" distL="0" distR="0" wp14:anchorId="1546E12B" wp14:editId="26C01987">
                  <wp:extent cx="2874873" cy="1617615"/>
                  <wp:effectExtent l="0" t="0" r="1905" b="190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920961" cy="1643547"/>
                          </a:xfrm>
                          <a:prstGeom prst="rect">
                            <a:avLst/>
                          </a:prstGeom>
                        </pic:spPr>
                      </pic:pic>
                    </a:graphicData>
                  </a:graphic>
                </wp:inline>
              </w:drawing>
            </w:r>
          </w:p>
          <w:p w14:paraId="2F7A7610" w14:textId="77777777" w:rsidR="00BA1295" w:rsidRPr="00207946" w:rsidRDefault="00BA1295" w:rsidP="00006AEC">
            <w:pPr>
              <w:rPr>
                <w:u w:val="single"/>
                <w:lang w:val="hr-HR"/>
              </w:rPr>
            </w:pPr>
          </w:p>
          <w:p w14:paraId="08100C1F" w14:textId="77777777" w:rsidR="00BA1295" w:rsidRPr="00207946" w:rsidRDefault="00BA1295" w:rsidP="00006AEC">
            <w:pPr>
              <w:rPr>
                <w:lang w:val="hr-HR"/>
              </w:rPr>
            </w:pPr>
            <w:r w:rsidRPr="00207946">
              <w:rPr>
                <w:lang w:val="hr-HR"/>
              </w:rPr>
              <w:t>Oportunitetni trošak = 0 jedinica</w:t>
            </w:r>
          </w:p>
          <w:p w14:paraId="6AADBF9A" w14:textId="77777777" w:rsidR="00BA1295" w:rsidRPr="00207946" w:rsidRDefault="00BA1295" w:rsidP="00006AEC">
            <w:pPr>
              <w:rPr>
                <w:u w:val="single"/>
                <w:lang w:val="hr-HR"/>
              </w:rPr>
            </w:pPr>
          </w:p>
        </w:tc>
        <w:tc>
          <w:tcPr>
            <w:tcW w:w="4675" w:type="dxa"/>
          </w:tcPr>
          <w:p w14:paraId="269C5595" w14:textId="76DF19D7"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40</w:t>
            </w:r>
            <w:r w:rsidRPr="00207946">
              <w:rPr>
                <w:lang w:val="hr-HR"/>
              </w:rPr>
              <w:fldChar w:fldCharType="end"/>
            </w:r>
            <w:r w:rsidRPr="00207946">
              <w:rPr>
                <w:lang w:val="hr-HR"/>
              </w:rPr>
              <w:t>: Ponuđači B i C nisu podnijeli ponude</w:t>
            </w:r>
          </w:p>
          <w:p w14:paraId="67EF3A20" w14:textId="5969BAE8" w:rsidR="00D7788D" w:rsidRPr="00D7788D" w:rsidRDefault="00D7788D" w:rsidP="00D7788D">
            <w:pPr>
              <w:rPr>
                <w:lang w:val="hr-HR"/>
              </w:rPr>
            </w:pPr>
            <w:r>
              <w:rPr>
                <w:noProof/>
                <w:lang w:val="hr-HR" w:eastAsia="hr-HR"/>
              </w:rPr>
              <w:drawing>
                <wp:inline distT="0" distB="0" distL="0" distR="0" wp14:anchorId="48344733" wp14:editId="721D82F4">
                  <wp:extent cx="2706251" cy="1617345"/>
                  <wp:effectExtent l="0" t="0" r="0" b="190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747497" cy="1641995"/>
                          </a:xfrm>
                          <a:prstGeom prst="rect">
                            <a:avLst/>
                          </a:prstGeom>
                        </pic:spPr>
                      </pic:pic>
                    </a:graphicData>
                  </a:graphic>
                </wp:inline>
              </w:drawing>
            </w:r>
          </w:p>
          <w:p w14:paraId="281B8703" w14:textId="77777777" w:rsidR="00BA1295" w:rsidRPr="00207946" w:rsidRDefault="00BA1295" w:rsidP="00006AEC">
            <w:pPr>
              <w:rPr>
                <w:u w:val="single"/>
                <w:lang w:val="hr-HR"/>
              </w:rPr>
            </w:pPr>
          </w:p>
          <w:p w14:paraId="43174AE4" w14:textId="31E9B9CB" w:rsidR="00BA1295" w:rsidRPr="00207946" w:rsidRDefault="00BA1295" w:rsidP="00006AEC">
            <w:pPr>
              <w:rPr>
                <w:lang w:val="hr-HR"/>
              </w:rPr>
            </w:pPr>
            <w:r w:rsidRPr="00207946">
              <w:rPr>
                <w:lang w:val="hr-HR"/>
              </w:rPr>
              <w:t xml:space="preserve">Oportunitetni trošak = </w:t>
            </w:r>
            <w:r w:rsidR="00E9436D">
              <w:rPr>
                <w:lang w:val="hr-HR"/>
              </w:rPr>
              <w:t>30</w:t>
            </w:r>
            <w:r w:rsidRPr="00207946">
              <w:rPr>
                <w:lang w:val="hr-HR"/>
              </w:rPr>
              <w:t>0 jedinica</w:t>
            </w:r>
          </w:p>
          <w:p w14:paraId="6FA0EDA2" w14:textId="77777777" w:rsidR="00BA1295" w:rsidRPr="00207946" w:rsidRDefault="00BA1295" w:rsidP="00006AEC">
            <w:pPr>
              <w:rPr>
                <w:u w:val="single"/>
                <w:lang w:val="hr-HR"/>
              </w:rPr>
            </w:pPr>
          </w:p>
        </w:tc>
      </w:tr>
      <w:tr w:rsidR="00D7788D" w:rsidRPr="00207946" w14:paraId="01B2D1C0" w14:textId="77777777" w:rsidTr="00006AEC">
        <w:trPr>
          <w:trHeight w:val="2835"/>
        </w:trPr>
        <w:tc>
          <w:tcPr>
            <w:tcW w:w="4675" w:type="dxa"/>
          </w:tcPr>
          <w:p w14:paraId="459F600B" w14:textId="2ED92D2B"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41</w:t>
            </w:r>
            <w:r w:rsidRPr="00207946">
              <w:rPr>
                <w:lang w:val="hr-HR"/>
              </w:rPr>
              <w:fldChar w:fldCharType="end"/>
            </w:r>
            <w:r w:rsidRPr="00207946">
              <w:rPr>
                <w:lang w:val="hr-HR"/>
              </w:rPr>
              <w:t>: Ponuđač C nije podnio ponude</w:t>
            </w:r>
          </w:p>
          <w:p w14:paraId="5CA686F0" w14:textId="6DE51856" w:rsidR="00D7788D" w:rsidRPr="00D7788D" w:rsidRDefault="00D7788D" w:rsidP="00D7788D">
            <w:pPr>
              <w:rPr>
                <w:lang w:val="hr-HR"/>
              </w:rPr>
            </w:pPr>
            <w:r>
              <w:rPr>
                <w:noProof/>
                <w:lang w:val="hr-HR" w:eastAsia="hr-HR"/>
              </w:rPr>
              <w:drawing>
                <wp:inline distT="0" distB="0" distL="0" distR="0" wp14:anchorId="08E38139" wp14:editId="46DACD9D">
                  <wp:extent cx="2874645" cy="1623044"/>
                  <wp:effectExtent l="0" t="0" r="190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917707" cy="1647357"/>
                          </a:xfrm>
                          <a:prstGeom prst="rect">
                            <a:avLst/>
                          </a:prstGeom>
                        </pic:spPr>
                      </pic:pic>
                    </a:graphicData>
                  </a:graphic>
                </wp:inline>
              </w:drawing>
            </w:r>
          </w:p>
          <w:p w14:paraId="73F0DF6D" w14:textId="77777777" w:rsidR="00BA1295" w:rsidRPr="00207946" w:rsidRDefault="00BA1295" w:rsidP="00006AEC">
            <w:pPr>
              <w:rPr>
                <w:u w:val="single"/>
                <w:lang w:val="hr-HR"/>
              </w:rPr>
            </w:pPr>
          </w:p>
          <w:p w14:paraId="7AB84384" w14:textId="3C99AEB8" w:rsidR="00BA1295" w:rsidRPr="00207946" w:rsidRDefault="00BA1295" w:rsidP="00006AEC">
            <w:pPr>
              <w:rPr>
                <w:lang w:val="hr-HR"/>
              </w:rPr>
            </w:pPr>
            <w:r w:rsidRPr="00207946">
              <w:rPr>
                <w:lang w:val="hr-HR"/>
              </w:rPr>
              <w:t xml:space="preserve">Oportunitetni trošak = </w:t>
            </w:r>
            <w:r w:rsidR="00656089">
              <w:rPr>
                <w:lang w:val="hr-HR"/>
              </w:rPr>
              <w:t>300</w:t>
            </w:r>
            <w:r w:rsidR="00656089" w:rsidRPr="00207946">
              <w:rPr>
                <w:lang w:val="hr-HR"/>
              </w:rPr>
              <w:t xml:space="preserve"> </w:t>
            </w:r>
            <w:r w:rsidRPr="00207946">
              <w:rPr>
                <w:lang w:val="hr-HR"/>
              </w:rPr>
              <w:t>jedinica</w:t>
            </w:r>
          </w:p>
          <w:p w14:paraId="0A0326F4" w14:textId="77777777" w:rsidR="00BA1295" w:rsidRPr="00207946" w:rsidRDefault="00BA1295" w:rsidP="00006AEC">
            <w:pPr>
              <w:rPr>
                <w:u w:val="single"/>
                <w:lang w:val="hr-HR"/>
              </w:rPr>
            </w:pPr>
          </w:p>
        </w:tc>
        <w:tc>
          <w:tcPr>
            <w:tcW w:w="4675" w:type="dxa"/>
          </w:tcPr>
          <w:p w14:paraId="35FA05D4" w14:textId="0A55F762"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42</w:t>
            </w:r>
            <w:r w:rsidRPr="00207946">
              <w:rPr>
                <w:lang w:val="hr-HR"/>
              </w:rPr>
              <w:fldChar w:fldCharType="end"/>
            </w:r>
            <w:r w:rsidRPr="00207946">
              <w:rPr>
                <w:lang w:val="hr-HR"/>
              </w:rPr>
              <w:t>: Ponuđači A i C nisu podnijeli ponude</w:t>
            </w:r>
          </w:p>
          <w:p w14:paraId="1F001C5B" w14:textId="30329623" w:rsidR="00D7788D" w:rsidRPr="00D7788D" w:rsidRDefault="00D7788D" w:rsidP="00D7788D">
            <w:pPr>
              <w:rPr>
                <w:lang w:val="hr-HR"/>
              </w:rPr>
            </w:pPr>
            <w:r>
              <w:rPr>
                <w:noProof/>
                <w:lang w:val="hr-HR" w:eastAsia="hr-HR"/>
              </w:rPr>
              <w:drawing>
                <wp:inline distT="0" distB="0" distL="0" distR="0" wp14:anchorId="1FB67C7B" wp14:editId="1E615CC6">
                  <wp:extent cx="2705735" cy="1613806"/>
                  <wp:effectExtent l="0" t="0" r="0" b="571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751694" cy="1641218"/>
                          </a:xfrm>
                          <a:prstGeom prst="rect">
                            <a:avLst/>
                          </a:prstGeom>
                        </pic:spPr>
                      </pic:pic>
                    </a:graphicData>
                  </a:graphic>
                </wp:inline>
              </w:drawing>
            </w:r>
          </w:p>
          <w:p w14:paraId="34BBE270" w14:textId="77777777" w:rsidR="00BA1295" w:rsidRPr="00207946" w:rsidRDefault="00BA1295" w:rsidP="00006AEC">
            <w:pPr>
              <w:rPr>
                <w:u w:val="single"/>
                <w:lang w:val="hr-HR"/>
              </w:rPr>
            </w:pPr>
          </w:p>
          <w:p w14:paraId="26EA9FD5" w14:textId="393D2790" w:rsidR="00BA1295" w:rsidRPr="00207946" w:rsidRDefault="00BA1295" w:rsidP="00006AEC">
            <w:pPr>
              <w:rPr>
                <w:lang w:val="hr-HR"/>
              </w:rPr>
            </w:pPr>
            <w:r w:rsidRPr="00207946">
              <w:rPr>
                <w:lang w:val="hr-HR"/>
              </w:rPr>
              <w:t xml:space="preserve">Oportunitetni trošak = </w:t>
            </w:r>
            <w:r w:rsidR="008A24A7">
              <w:rPr>
                <w:lang w:val="hr-HR"/>
              </w:rPr>
              <w:t>0</w:t>
            </w:r>
            <w:r w:rsidR="008A24A7" w:rsidRPr="00207946">
              <w:rPr>
                <w:lang w:val="hr-HR"/>
              </w:rPr>
              <w:t xml:space="preserve"> </w:t>
            </w:r>
            <w:r w:rsidRPr="00207946">
              <w:rPr>
                <w:lang w:val="hr-HR"/>
              </w:rPr>
              <w:t>jedinica</w:t>
            </w:r>
          </w:p>
          <w:p w14:paraId="12026A40" w14:textId="77777777" w:rsidR="00BA1295" w:rsidRPr="00207946" w:rsidRDefault="00BA1295" w:rsidP="00006AEC">
            <w:pPr>
              <w:rPr>
                <w:u w:val="single"/>
                <w:lang w:val="hr-HR"/>
              </w:rPr>
            </w:pPr>
          </w:p>
        </w:tc>
      </w:tr>
    </w:tbl>
    <w:p w14:paraId="44256494" w14:textId="77777777" w:rsidR="00BA1295" w:rsidRPr="00207946" w:rsidRDefault="00BA1295" w:rsidP="00BA1295">
      <w:pPr>
        <w:rPr>
          <w:i/>
          <w:iCs/>
          <w:color w:val="44546A" w:themeColor="text2"/>
          <w:sz w:val="18"/>
          <w:szCs w:val="18"/>
          <w:lang w:val="hr-HR"/>
        </w:rPr>
      </w:pPr>
      <w:r w:rsidRPr="00207946">
        <w:rPr>
          <w:lang w:val="hr-HR"/>
        </w:rPr>
        <w:br w:type="page"/>
      </w:r>
    </w:p>
    <w:p w14:paraId="69905396" w14:textId="60525CBA" w:rsidR="00BA1295" w:rsidRDefault="00BA1295" w:rsidP="00BA1295">
      <w:pPr>
        <w:pStyle w:val="Caption"/>
        <w:keepNext/>
        <w:rPr>
          <w:lang w:val="hr-HR"/>
        </w:rPr>
      </w:pPr>
      <w:r w:rsidRPr="00207946">
        <w:rPr>
          <w:lang w:val="hr-HR"/>
        </w:rPr>
        <w:lastRenderedPageBreak/>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43</w:t>
      </w:r>
      <w:r w:rsidRPr="00207946">
        <w:rPr>
          <w:lang w:val="hr-HR"/>
        </w:rPr>
        <w:fldChar w:fldCharType="end"/>
      </w:r>
      <w:r w:rsidRPr="00207946">
        <w:rPr>
          <w:lang w:val="hr-HR"/>
        </w:rPr>
        <w:t>: Ilustrativni primjer određivanja pobjedničke kombinacije u fazi dodjele – Scenarij 5</w:t>
      </w:r>
    </w:p>
    <w:p w14:paraId="6F616FFA" w14:textId="205C5C7E" w:rsidR="00D7788D" w:rsidRPr="00D7788D" w:rsidRDefault="00D7788D" w:rsidP="00D7788D">
      <w:pPr>
        <w:rPr>
          <w:lang w:val="hr-HR"/>
        </w:rPr>
      </w:pPr>
      <w:r>
        <w:rPr>
          <w:noProof/>
          <w:lang w:val="hr-HR" w:eastAsia="hr-HR"/>
        </w:rPr>
        <w:drawing>
          <wp:inline distT="0" distB="0" distL="0" distR="0" wp14:anchorId="1254FF61" wp14:editId="6D860BB8">
            <wp:extent cx="5943600" cy="171513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3600" cy="1715135"/>
                    </a:xfrm>
                    <a:prstGeom prst="rect">
                      <a:avLst/>
                    </a:prstGeom>
                  </pic:spPr>
                </pic:pic>
              </a:graphicData>
            </a:graphic>
          </wp:inline>
        </w:drawing>
      </w:r>
    </w:p>
    <w:p w14:paraId="153FEC22" w14:textId="4DBDCC60" w:rsidR="00BA1295" w:rsidRPr="00207946" w:rsidRDefault="00BA1295" w:rsidP="00BA1295">
      <w:pPr>
        <w:jc w:val="both"/>
        <w:rPr>
          <w:lang w:val="hr-HR"/>
        </w:rPr>
      </w:pPr>
      <w:r w:rsidRPr="00207946">
        <w:rPr>
          <w:lang w:val="hr-HR"/>
        </w:rPr>
        <w:t xml:space="preserve">Prema </w:t>
      </w:r>
      <w:r>
        <w:rPr>
          <w:lang w:val="hr-HR"/>
        </w:rPr>
        <w:t>S</w:t>
      </w:r>
      <w:r w:rsidRPr="00207946">
        <w:rPr>
          <w:lang w:val="hr-HR"/>
        </w:rPr>
        <w:t xml:space="preserve">cenariju 5 (Tablice </w:t>
      </w:r>
      <w:r w:rsidR="00084602">
        <w:rPr>
          <w:lang w:val="hr-HR"/>
        </w:rPr>
        <w:t>4</w:t>
      </w:r>
      <w:r w:rsidR="00926375">
        <w:rPr>
          <w:lang w:val="hr-HR"/>
        </w:rPr>
        <w:t>3</w:t>
      </w:r>
      <w:r w:rsidR="00084602">
        <w:rPr>
          <w:lang w:val="hr-HR"/>
        </w:rPr>
        <w:t>-49</w:t>
      </w:r>
      <w:r w:rsidRPr="00207946">
        <w:rPr>
          <w:lang w:val="hr-HR"/>
        </w:rPr>
        <w:t>), pobjednička kombinacija frekvencijskih blokova je 'ABC' te svaki ponuđač plaća iznos oportunitetnih troškova koje nameću drugim ponuđačima. Uz cijenu postignutu u glavnoj fazi nadmetanja, ponuđač A plaća dodatan iznos od 500 jedinica, dok ponuđači B i C ne plaćaju ništa.</w:t>
      </w:r>
    </w:p>
    <w:p w14:paraId="5052958A" w14:textId="77777777" w:rsidR="00BA1295" w:rsidRPr="00207946" w:rsidRDefault="00BA1295" w:rsidP="00BA1295">
      <w:pPr>
        <w:jc w:val="both"/>
        <w:rPr>
          <w:lang w:val="hr-HR"/>
        </w:rPr>
      </w:pPr>
    </w:p>
    <w:p w14:paraId="7E400010" w14:textId="3CB53826" w:rsidR="00BA1295" w:rsidRDefault="00BA1295">
      <w:pPr>
        <w:rPr>
          <w:lang w:val="hr-HR"/>
        </w:rPr>
      </w:pPr>
      <w:r>
        <w:rPr>
          <w:lang w:val="hr-HR"/>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5"/>
        <w:gridCol w:w="4675"/>
      </w:tblGrid>
      <w:tr w:rsidR="00D7788D" w:rsidRPr="00207946" w14:paraId="05038524" w14:textId="77777777" w:rsidTr="00006AEC">
        <w:trPr>
          <w:trHeight w:val="397"/>
          <w:tblHeader/>
        </w:trPr>
        <w:tc>
          <w:tcPr>
            <w:tcW w:w="4675" w:type="dxa"/>
            <w:vAlign w:val="center"/>
          </w:tcPr>
          <w:p w14:paraId="03D115BA" w14:textId="77777777" w:rsidR="00BA1295" w:rsidRPr="00207946" w:rsidRDefault="00BA1295" w:rsidP="00006AEC">
            <w:pPr>
              <w:jc w:val="center"/>
              <w:rPr>
                <w:u w:val="single"/>
                <w:lang w:val="hr-HR"/>
              </w:rPr>
            </w:pPr>
            <w:r w:rsidRPr="00207946">
              <w:rPr>
                <w:u w:val="single"/>
                <w:lang w:val="hr-HR"/>
              </w:rPr>
              <w:lastRenderedPageBreak/>
              <w:t>Individualni oportunitetni trošak</w:t>
            </w:r>
          </w:p>
        </w:tc>
        <w:tc>
          <w:tcPr>
            <w:tcW w:w="4675" w:type="dxa"/>
            <w:vAlign w:val="center"/>
          </w:tcPr>
          <w:p w14:paraId="073B3240" w14:textId="77777777" w:rsidR="00BA1295" w:rsidRPr="00207946" w:rsidRDefault="00BA1295" w:rsidP="00006AEC">
            <w:pPr>
              <w:jc w:val="center"/>
              <w:rPr>
                <w:u w:val="single"/>
                <w:lang w:val="hr-HR"/>
              </w:rPr>
            </w:pPr>
            <w:r w:rsidRPr="00207946">
              <w:rPr>
                <w:u w:val="single"/>
                <w:lang w:val="hr-HR"/>
              </w:rPr>
              <w:t>Kombinirani oportunitetni trošak</w:t>
            </w:r>
          </w:p>
        </w:tc>
      </w:tr>
      <w:tr w:rsidR="00D7788D" w:rsidRPr="00207946" w14:paraId="2ECA31DA" w14:textId="77777777" w:rsidTr="00006AEC">
        <w:trPr>
          <w:trHeight w:val="3544"/>
        </w:trPr>
        <w:tc>
          <w:tcPr>
            <w:tcW w:w="4675" w:type="dxa"/>
          </w:tcPr>
          <w:p w14:paraId="731758EB" w14:textId="6A803AD5"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44</w:t>
            </w:r>
            <w:r w:rsidRPr="00207946">
              <w:rPr>
                <w:lang w:val="hr-HR"/>
              </w:rPr>
              <w:fldChar w:fldCharType="end"/>
            </w:r>
            <w:r w:rsidRPr="00207946">
              <w:rPr>
                <w:lang w:val="hr-HR"/>
              </w:rPr>
              <w:t>: Ponuđač A nije podnio ponude</w:t>
            </w:r>
          </w:p>
          <w:p w14:paraId="545DE54E" w14:textId="54F1C33D" w:rsidR="00D7788D" w:rsidRPr="00D7788D" w:rsidRDefault="00D7788D" w:rsidP="00D7788D">
            <w:pPr>
              <w:rPr>
                <w:lang w:val="hr-HR"/>
              </w:rPr>
            </w:pPr>
            <w:r>
              <w:rPr>
                <w:noProof/>
                <w:lang w:val="hr-HR" w:eastAsia="hr-HR"/>
              </w:rPr>
              <w:drawing>
                <wp:inline distT="0" distB="0" distL="0" distR="0" wp14:anchorId="59DBD0CD" wp14:editId="7E35AA36">
                  <wp:extent cx="2830982" cy="1593914"/>
                  <wp:effectExtent l="0" t="0" r="7620"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848849" cy="1603974"/>
                          </a:xfrm>
                          <a:prstGeom prst="rect">
                            <a:avLst/>
                          </a:prstGeom>
                        </pic:spPr>
                      </pic:pic>
                    </a:graphicData>
                  </a:graphic>
                </wp:inline>
              </w:drawing>
            </w:r>
          </w:p>
          <w:p w14:paraId="7877760A" w14:textId="77777777" w:rsidR="00BA1295" w:rsidRPr="00207946" w:rsidRDefault="00BA1295" w:rsidP="00006AEC">
            <w:pPr>
              <w:rPr>
                <w:lang w:val="hr-HR"/>
              </w:rPr>
            </w:pPr>
          </w:p>
          <w:p w14:paraId="19F84D81" w14:textId="77777777" w:rsidR="00BA1295" w:rsidRPr="00207946" w:rsidRDefault="00BA1295" w:rsidP="00006AEC">
            <w:pPr>
              <w:rPr>
                <w:lang w:val="hr-HR"/>
              </w:rPr>
            </w:pPr>
            <w:r w:rsidRPr="00207946">
              <w:rPr>
                <w:lang w:val="hr-HR"/>
              </w:rPr>
              <w:t>Oportunitetni trošak = 500 jedinica</w:t>
            </w:r>
          </w:p>
        </w:tc>
        <w:tc>
          <w:tcPr>
            <w:tcW w:w="4675" w:type="dxa"/>
          </w:tcPr>
          <w:p w14:paraId="65C208AE" w14:textId="31C2B89B"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45</w:t>
            </w:r>
            <w:r w:rsidRPr="00207946">
              <w:rPr>
                <w:lang w:val="hr-HR"/>
              </w:rPr>
              <w:fldChar w:fldCharType="end"/>
            </w:r>
            <w:r w:rsidRPr="00207946">
              <w:rPr>
                <w:lang w:val="hr-HR"/>
              </w:rPr>
              <w:t>: Ponuđači A i B nisu podnijeli ponude</w:t>
            </w:r>
          </w:p>
          <w:p w14:paraId="1630D4C6" w14:textId="7D3FC346" w:rsidR="00D7788D" w:rsidRPr="00D7788D" w:rsidRDefault="00D7788D" w:rsidP="00D7788D">
            <w:pPr>
              <w:rPr>
                <w:lang w:val="hr-HR"/>
              </w:rPr>
            </w:pPr>
            <w:r>
              <w:rPr>
                <w:noProof/>
                <w:lang w:val="hr-HR" w:eastAsia="hr-HR"/>
              </w:rPr>
              <w:drawing>
                <wp:inline distT="0" distB="0" distL="0" distR="0" wp14:anchorId="12334281" wp14:editId="370FAC1A">
                  <wp:extent cx="2830868" cy="1593850"/>
                  <wp:effectExtent l="0" t="0" r="7620" b="635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846488" cy="1602645"/>
                          </a:xfrm>
                          <a:prstGeom prst="rect">
                            <a:avLst/>
                          </a:prstGeom>
                        </pic:spPr>
                      </pic:pic>
                    </a:graphicData>
                  </a:graphic>
                </wp:inline>
              </w:drawing>
            </w:r>
          </w:p>
          <w:p w14:paraId="1F70FA59" w14:textId="77777777" w:rsidR="00BA1295" w:rsidRPr="00207946" w:rsidRDefault="00BA1295" w:rsidP="00006AEC">
            <w:pPr>
              <w:rPr>
                <w:u w:val="single"/>
                <w:lang w:val="hr-HR"/>
              </w:rPr>
            </w:pPr>
          </w:p>
          <w:p w14:paraId="4C40EEB0" w14:textId="77777777" w:rsidR="00BA1295" w:rsidRPr="00207946" w:rsidRDefault="00BA1295" w:rsidP="00006AEC">
            <w:pPr>
              <w:ind w:left="720" w:hanging="720"/>
              <w:rPr>
                <w:lang w:val="hr-HR"/>
              </w:rPr>
            </w:pPr>
            <w:r w:rsidRPr="00207946">
              <w:rPr>
                <w:lang w:val="hr-HR"/>
              </w:rPr>
              <w:t>Oportunitetni trošak = 0 jedinica</w:t>
            </w:r>
          </w:p>
          <w:p w14:paraId="7211C547" w14:textId="77777777" w:rsidR="00BA1295" w:rsidRPr="00207946" w:rsidRDefault="00BA1295" w:rsidP="00006AEC">
            <w:pPr>
              <w:rPr>
                <w:u w:val="single"/>
                <w:lang w:val="hr-HR"/>
              </w:rPr>
            </w:pPr>
          </w:p>
        </w:tc>
      </w:tr>
      <w:tr w:rsidR="00D7788D" w:rsidRPr="00207946" w14:paraId="7DF592BF" w14:textId="77777777" w:rsidTr="00006AEC">
        <w:trPr>
          <w:trHeight w:val="2835"/>
        </w:trPr>
        <w:tc>
          <w:tcPr>
            <w:tcW w:w="4675" w:type="dxa"/>
          </w:tcPr>
          <w:p w14:paraId="1DE731D1" w14:textId="07D65098"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46</w:t>
            </w:r>
            <w:r w:rsidRPr="00207946">
              <w:rPr>
                <w:lang w:val="hr-HR"/>
              </w:rPr>
              <w:fldChar w:fldCharType="end"/>
            </w:r>
            <w:r w:rsidRPr="00207946">
              <w:rPr>
                <w:lang w:val="hr-HR"/>
              </w:rPr>
              <w:t>: Ponuđač B nije podnio ponude</w:t>
            </w:r>
          </w:p>
          <w:p w14:paraId="43DE7D22" w14:textId="5D0886C4" w:rsidR="00D7788D" w:rsidRPr="00D7788D" w:rsidRDefault="00D7788D" w:rsidP="00D7788D">
            <w:pPr>
              <w:rPr>
                <w:lang w:val="hr-HR"/>
              </w:rPr>
            </w:pPr>
            <w:r>
              <w:rPr>
                <w:noProof/>
                <w:lang w:val="hr-HR" w:eastAsia="hr-HR"/>
              </w:rPr>
              <w:drawing>
                <wp:inline distT="0" distB="0" distL="0" distR="0" wp14:anchorId="2B26E924" wp14:editId="59DA237A">
                  <wp:extent cx="2830830" cy="1584949"/>
                  <wp:effectExtent l="0" t="0" r="762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850613" cy="1596025"/>
                          </a:xfrm>
                          <a:prstGeom prst="rect">
                            <a:avLst/>
                          </a:prstGeom>
                        </pic:spPr>
                      </pic:pic>
                    </a:graphicData>
                  </a:graphic>
                </wp:inline>
              </w:drawing>
            </w:r>
          </w:p>
          <w:p w14:paraId="19D92BDE" w14:textId="77777777" w:rsidR="00BA1295" w:rsidRPr="00207946" w:rsidRDefault="00BA1295" w:rsidP="00006AEC">
            <w:pPr>
              <w:rPr>
                <w:u w:val="single"/>
                <w:lang w:val="hr-HR"/>
              </w:rPr>
            </w:pPr>
          </w:p>
          <w:p w14:paraId="3B749301" w14:textId="77777777" w:rsidR="00BA1295" w:rsidRPr="00207946" w:rsidRDefault="00BA1295" w:rsidP="00006AEC">
            <w:pPr>
              <w:rPr>
                <w:lang w:val="hr-HR"/>
              </w:rPr>
            </w:pPr>
            <w:r w:rsidRPr="00207946">
              <w:rPr>
                <w:lang w:val="hr-HR"/>
              </w:rPr>
              <w:t>Oportunitetni trošak = 0 jedinica</w:t>
            </w:r>
          </w:p>
          <w:p w14:paraId="02385F6A" w14:textId="77777777" w:rsidR="00BA1295" w:rsidRPr="00207946" w:rsidRDefault="00BA1295" w:rsidP="00006AEC">
            <w:pPr>
              <w:rPr>
                <w:u w:val="single"/>
                <w:lang w:val="hr-HR"/>
              </w:rPr>
            </w:pPr>
          </w:p>
        </w:tc>
        <w:tc>
          <w:tcPr>
            <w:tcW w:w="4675" w:type="dxa"/>
          </w:tcPr>
          <w:p w14:paraId="47B11503" w14:textId="4F09693F"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47</w:t>
            </w:r>
            <w:r w:rsidRPr="00207946">
              <w:rPr>
                <w:lang w:val="hr-HR"/>
              </w:rPr>
              <w:fldChar w:fldCharType="end"/>
            </w:r>
            <w:r w:rsidRPr="00207946">
              <w:rPr>
                <w:lang w:val="hr-HR"/>
              </w:rPr>
              <w:t>: Ponuđači B i C nisu podnijeli ponude</w:t>
            </w:r>
          </w:p>
          <w:p w14:paraId="371768AF" w14:textId="364B6360" w:rsidR="00D7788D" w:rsidRPr="00D7788D" w:rsidRDefault="00D7788D" w:rsidP="00D7788D">
            <w:pPr>
              <w:rPr>
                <w:lang w:val="hr-HR"/>
              </w:rPr>
            </w:pPr>
            <w:r>
              <w:rPr>
                <w:noProof/>
                <w:lang w:val="hr-HR" w:eastAsia="hr-HR"/>
              </w:rPr>
              <w:drawing>
                <wp:inline distT="0" distB="0" distL="0" distR="0" wp14:anchorId="0530197E" wp14:editId="756602B2">
                  <wp:extent cx="2830830" cy="1577971"/>
                  <wp:effectExtent l="0" t="0" r="7620" b="381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872086" cy="1600968"/>
                          </a:xfrm>
                          <a:prstGeom prst="rect">
                            <a:avLst/>
                          </a:prstGeom>
                        </pic:spPr>
                      </pic:pic>
                    </a:graphicData>
                  </a:graphic>
                </wp:inline>
              </w:drawing>
            </w:r>
          </w:p>
          <w:p w14:paraId="735A8CB3" w14:textId="77777777" w:rsidR="00BA1295" w:rsidRPr="00207946" w:rsidRDefault="00BA1295" w:rsidP="00006AEC">
            <w:pPr>
              <w:rPr>
                <w:u w:val="single"/>
                <w:lang w:val="hr-HR"/>
              </w:rPr>
            </w:pPr>
          </w:p>
          <w:p w14:paraId="73D4B226" w14:textId="77777777" w:rsidR="00BA1295" w:rsidRPr="00207946" w:rsidRDefault="00BA1295" w:rsidP="00006AEC">
            <w:pPr>
              <w:rPr>
                <w:lang w:val="hr-HR"/>
              </w:rPr>
            </w:pPr>
            <w:r w:rsidRPr="00207946">
              <w:rPr>
                <w:lang w:val="hr-HR"/>
              </w:rPr>
              <w:t>Oportunitetni trošak = 0 jedinica</w:t>
            </w:r>
          </w:p>
          <w:p w14:paraId="41C35736" w14:textId="77777777" w:rsidR="00BA1295" w:rsidRPr="00207946" w:rsidRDefault="00BA1295" w:rsidP="00006AEC">
            <w:pPr>
              <w:rPr>
                <w:u w:val="single"/>
                <w:lang w:val="hr-HR"/>
              </w:rPr>
            </w:pPr>
          </w:p>
        </w:tc>
      </w:tr>
      <w:tr w:rsidR="00D7788D" w:rsidRPr="00207946" w14:paraId="6FF93993" w14:textId="77777777" w:rsidTr="00006AEC">
        <w:trPr>
          <w:trHeight w:val="2835"/>
        </w:trPr>
        <w:tc>
          <w:tcPr>
            <w:tcW w:w="4675" w:type="dxa"/>
          </w:tcPr>
          <w:p w14:paraId="510BAB50" w14:textId="1BD85A22"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48</w:t>
            </w:r>
            <w:r w:rsidRPr="00207946">
              <w:rPr>
                <w:lang w:val="hr-HR"/>
              </w:rPr>
              <w:fldChar w:fldCharType="end"/>
            </w:r>
            <w:r w:rsidRPr="00207946">
              <w:rPr>
                <w:lang w:val="hr-HR"/>
              </w:rPr>
              <w:t>: Ponuđač C nije podnio ponude</w:t>
            </w:r>
          </w:p>
          <w:p w14:paraId="56069581" w14:textId="6ACE7580" w:rsidR="00D7788D" w:rsidRPr="00D7788D" w:rsidRDefault="00D7788D" w:rsidP="00D7788D">
            <w:pPr>
              <w:rPr>
                <w:lang w:val="hr-HR"/>
              </w:rPr>
            </w:pPr>
            <w:r>
              <w:rPr>
                <w:noProof/>
                <w:lang w:val="hr-HR" w:eastAsia="hr-HR"/>
              </w:rPr>
              <w:drawing>
                <wp:inline distT="0" distB="0" distL="0" distR="0" wp14:anchorId="0D7E9482" wp14:editId="07A24E10">
                  <wp:extent cx="2845613" cy="1589728"/>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875804" cy="1606594"/>
                          </a:xfrm>
                          <a:prstGeom prst="rect">
                            <a:avLst/>
                          </a:prstGeom>
                        </pic:spPr>
                      </pic:pic>
                    </a:graphicData>
                  </a:graphic>
                </wp:inline>
              </w:drawing>
            </w:r>
          </w:p>
          <w:p w14:paraId="310D40A8" w14:textId="77777777" w:rsidR="00BA1295" w:rsidRPr="00207946" w:rsidRDefault="00BA1295" w:rsidP="00006AEC">
            <w:pPr>
              <w:rPr>
                <w:u w:val="single"/>
                <w:lang w:val="hr-HR"/>
              </w:rPr>
            </w:pPr>
          </w:p>
          <w:p w14:paraId="64763184" w14:textId="77777777" w:rsidR="00BA1295" w:rsidRPr="00207946" w:rsidRDefault="00BA1295" w:rsidP="00006AEC">
            <w:pPr>
              <w:rPr>
                <w:lang w:val="hr-HR"/>
              </w:rPr>
            </w:pPr>
            <w:r w:rsidRPr="00207946">
              <w:rPr>
                <w:lang w:val="hr-HR"/>
              </w:rPr>
              <w:t>Oportunitetni trošak = 0 jedinica</w:t>
            </w:r>
          </w:p>
          <w:p w14:paraId="25566F8B" w14:textId="77777777" w:rsidR="00BA1295" w:rsidRPr="00207946" w:rsidRDefault="00BA1295" w:rsidP="00006AEC">
            <w:pPr>
              <w:rPr>
                <w:u w:val="single"/>
                <w:lang w:val="hr-HR"/>
              </w:rPr>
            </w:pPr>
          </w:p>
        </w:tc>
        <w:tc>
          <w:tcPr>
            <w:tcW w:w="4675" w:type="dxa"/>
          </w:tcPr>
          <w:p w14:paraId="0001F221" w14:textId="7C04A51C" w:rsidR="00BA1295" w:rsidRDefault="00BA1295" w:rsidP="00006AEC">
            <w:pPr>
              <w:pStyle w:val="Caption"/>
              <w:keepNext/>
              <w:rPr>
                <w:lang w:val="hr-HR"/>
              </w:rPr>
            </w:pPr>
            <w:r w:rsidRPr="00207946">
              <w:rPr>
                <w:lang w:val="hr-HR"/>
              </w:rPr>
              <w:t xml:space="preserve">Tablica </w:t>
            </w:r>
            <w:r w:rsidRPr="00207946">
              <w:rPr>
                <w:lang w:val="hr-HR"/>
              </w:rPr>
              <w:fldChar w:fldCharType="begin"/>
            </w:r>
            <w:r w:rsidRPr="00207946">
              <w:rPr>
                <w:lang w:val="hr-HR"/>
              </w:rPr>
              <w:instrText xml:space="preserve"> SEQ Tablica \* ARABIC </w:instrText>
            </w:r>
            <w:r w:rsidRPr="00207946">
              <w:rPr>
                <w:lang w:val="hr-HR"/>
              </w:rPr>
              <w:fldChar w:fldCharType="separate"/>
            </w:r>
            <w:r w:rsidR="00826081">
              <w:rPr>
                <w:noProof/>
                <w:lang w:val="hr-HR"/>
              </w:rPr>
              <w:t>49</w:t>
            </w:r>
            <w:r w:rsidRPr="00207946">
              <w:rPr>
                <w:lang w:val="hr-HR"/>
              </w:rPr>
              <w:fldChar w:fldCharType="end"/>
            </w:r>
            <w:r w:rsidRPr="00207946">
              <w:rPr>
                <w:lang w:val="hr-HR"/>
              </w:rPr>
              <w:t>: Ponuđači A i C nisu podnijeli ponude</w:t>
            </w:r>
          </w:p>
          <w:p w14:paraId="593F0CBF" w14:textId="3601B268" w:rsidR="00D7788D" w:rsidRPr="00D7788D" w:rsidRDefault="00D7788D" w:rsidP="00D7788D">
            <w:pPr>
              <w:rPr>
                <w:lang w:val="hr-HR"/>
              </w:rPr>
            </w:pPr>
            <w:r>
              <w:rPr>
                <w:noProof/>
                <w:lang w:val="hr-HR" w:eastAsia="hr-HR"/>
              </w:rPr>
              <w:drawing>
                <wp:inline distT="0" distB="0" distL="0" distR="0" wp14:anchorId="7A26144C" wp14:editId="677C81FE">
                  <wp:extent cx="2830830" cy="1592835"/>
                  <wp:effectExtent l="0" t="0" r="7620" b="762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866684" cy="1613009"/>
                          </a:xfrm>
                          <a:prstGeom prst="rect">
                            <a:avLst/>
                          </a:prstGeom>
                        </pic:spPr>
                      </pic:pic>
                    </a:graphicData>
                  </a:graphic>
                </wp:inline>
              </w:drawing>
            </w:r>
          </w:p>
          <w:p w14:paraId="1387176B" w14:textId="77777777" w:rsidR="00BA1295" w:rsidRPr="00207946" w:rsidRDefault="00BA1295" w:rsidP="00006AEC">
            <w:pPr>
              <w:rPr>
                <w:u w:val="single"/>
                <w:lang w:val="hr-HR"/>
              </w:rPr>
            </w:pPr>
          </w:p>
          <w:p w14:paraId="409A30D3" w14:textId="77777777" w:rsidR="00BA1295" w:rsidRPr="00207946" w:rsidRDefault="00BA1295" w:rsidP="00006AEC">
            <w:pPr>
              <w:rPr>
                <w:lang w:val="hr-HR"/>
              </w:rPr>
            </w:pPr>
            <w:r w:rsidRPr="00207946">
              <w:rPr>
                <w:lang w:val="hr-HR"/>
              </w:rPr>
              <w:t>Oportunitetni trošak = 500 jedinica</w:t>
            </w:r>
          </w:p>
          <w:p w14:paraId="764FD708" w14:textId="77777777" w:rsidR="00BA1295" w:rsidRPr="00207946" w:rsidRDefault="00BA1295" w:rsidP="00006AEC">
            <w:pPr>
              <w:rPr>
                <w:u w:val="single"/>
                <w:lang w:val="hr-HR"/>
              </w:rPr>
            </w:pPr>
          </w:p>
        </w:tc>
      </w:tr>
    </w:tbl>
    <w:p w14:paraId="4722BD5B" w14:textId="77777777" w:rsidR="00BA1295" w:rsidRPr="00207946" w:rsidRDefault="00BA1295" w:rsidP="00BA1295">
      <w:pPr>
        <w:jc w:val="both"/>
        <w:rPr>
          <w:lang w:val="hr-HR"/>
        </w:rPr>
      </w:pPr>
    </w:p>
    <w:p w14:paraId="1AC716C4" w14:textId="77777777" w:rsidR="00BA1295" w:rsidRPr="00207946" w:rsidRDefault="00BA1295" w:rsidP="00BA1295">
      <w:pPr>
        <w:rPr>
          <w:lang w:val="hr-HR"/>
        </w:rPr>
      </w:pPr>
      <w:r w:rsidRPr="00207946">
        <w:rPr>
          <w:lang w:val="hr-HR"/>
        </w:rPr>
        <w:br w:type="page"/>
      </w:r>
    </w:p>
    <w:p w14:paraId="01A810C6" w14:textId="00130CC2" w:rsidR="0085414B" w:rsidRDefault="0085414B" w:rsidP="0085414B">
      <w:pPr>
        <w:pStyle w:val="Caption"/>
        <w:keepNext/>
        <w:rPr>
          <w:lang w:val="hr-HR"/>
        </w:rPr>
      </w:pPr>
      <w:bookmarkStart w:id="201" w:name="_Toc66121604"/>
      <w:bookmarkStart w:id="202" w:name="_Toc72997871"/>
      <w:r w:rsidRPr="00207946">
        <w:rPr>
          <w:lang w:val="hr-HR"/>
        </w:rPr>
        <w:lastRenderedPageBreak/>
        <w:t xml:space="preserve">Tablica </w:t>
      </w:r>
      <w:r w:rsidR="00C83009">
        <w:rPr>
          <w:lang w:val="hr-HR"/>
        </w:rPr>
        <w:t>50</w:t>
      </w:r>
      <w:r w:rsidRPr="00207946">
        <w:rPr>
          <w:lang w:val="hr-HR"/>
        </w:rPr>
        <w:t xml:space="preserve">: Ilustrativni primjer određivanja pobjedničke kombinacije u fazi dodjele – Scenarij </w:t>
      </w:r>
      <w:r w:rsidR="00C83009">
        <w:rPr>
          <w:lang w:val="hr-HR"/>
        </w:rPr>
        <w:t>6</w:t>
      </w:r>
    </w:p>
    <w:p w14:paraId="2E6B01A2" w14:textId="1C61D7B8" w:rsidR="00D7788D" w:rsidRPr="00D7788D" w:rsidRDefault="00D7788D" w:rsidP="00D7788D">
      <w:pPr>
        <w:rPr>
          <w:lang w:val="hr-HR"/>
        </w:rPr>
      </w:pPr>
      <w:r>
        <w:rPr>
          <w:noProof/>
          <w:lang w:val="hr-HR" w:eastAsia="hr-HR"/>
        </w:rPr>
        <w:drawing>
          <wp:inline distT="0" distB="0" distL="0" distR="0" wp14:anchorId="709D5F25" wp14:editId="1446C4D6">
            <wp:extent cx="5943600" cy="1713865"/>
            <wp:effectExtent l="0" t="0" r="0" b="63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3600" cy="1713865"/>
                    </a:xfrm>
                    <a:prstGeom prst="rect">
                      <a:avLst/>
                    </a:prstGeom>
                  </pic:spPr>
                </pic:pic>
              </a:graphicData>
            </a:graphic>
          </wp:inline>
        </w:drawing>
      </w:r>
    </w:p>
    <w:p w14:paraId="6EE74B66" w14:textId="46853E45" w:rsidR="0085414B" w:rsidRDefault="0085414B" w:rsidP="0085414B">
      <w:pPr>
        <w:jc w:val="both"/>
        <w:rPr>
          <w:lang w:val="hr-HR"/>
        </w:rPr>
      </w:pPr>
      <w:r w:rsidRPr="00207946">
        <w:rPr>
          <w:lang w:val="hr-HR"/>
        </w:rPr>
        <w:t xml:space="preserve">Prema </w:t>
      </w:r>
      <w:r>
        <w:rPr>
          <w:lang w:val="hr-HR"/>
        </w:rPr>
        <w:t>S</w:t>
      </w:r>
      <w:r w:rsidRPr="00207946">
        <w:rPr>
          <w:lang w:val="hr-HR"/>
        </w:rPr>
        <w:t xml:space="preserve">cenariju </w:t>
      </w:r>
      <w:r w:rsidR="003D4530">
        <w:rPr>
          <w:lang w:val="hr-HR"/>
        </w:rPr>
        <w:t>6</w:t>
      </w:r>
      <w:r w:rsidRPr="00207946">
        <w:rPr>
          <w:lang w:val="hr-HR"/>
        </w:rPr>
        <w:t xml:space="preserve"> (Tablice </w:t>
      </w:r>
      <w:r w:rsidR="003D4530">
        <w:rPr>
          <w:lang w:val="hr-HR"/>
        </w:rPr>
        <w:t>5</w:t>
      </w:r>
      <w:r w:rsidR="00035A30">
        <w:rPr>
          <w:lang w:val="hr-HR"/>
        </w:rPr>
        <w:t>0</w:t>
      </w:r>
      <w:r w:rsidRPr="00207946">
        <w:rPr>
          <w:lang w:val="hr-HR"/>
        </w:rPr>
        <w:t>-</w:t>
      </w:r>
      <w:r>
        <w:rPr>
          <w:lang w:val="hr-HR"/>
        </w:rPr>
        <w:t>5</w:t>
      </w:r>
      <w:r w:rsidR="003D4530">
        <w:rPr>
          <w:lang w:val="hr-HR"/>
        </w:rPr>
        <w:t>6</w:t>
      </w:r>
      <w:r w:rsidRPr="00207946">
        <w:rPr>
          <w:lang w:val="hr-HR"/>
        </w:rPr>
        <w:t xml:space="preserve">), pobjednička kombinacija frekvencijskih blokova je 'ABC' te svaki ponuđač plaća iznos oportunitetnih troškova koje nameću drugim ponuđačima. Uz cijenu postignutu u glavnoj fazi nadmetanja, ponuđač A plaća dodatan iznos od </w:t>
      </w:r>
      <w:r w:rsidR="003D4530">
        <w:rPr>
          <w:lang w:val="hr-HR"/>
        </w:rPr>
        <w:t>75</w:t>
      </w:r>
      <w:r w:rsidRPr="00207946">
        <w:rPr>
          <w:lang w:val="hr-HR"/>
        </w:rPr>
        <w:t xml:space="preserve">0 jedinica, </w:t>
      </w:r>
      <w:r w:rsidR="003D4530" w:rsidRPr="00207946">
        <w:rPr>
          <w:lang w:val="hr-HR"/>
        </w:rPr>
        <w:t xml:space="preserve">ponuđač </w:t>
      </w:r>
      <w:r w:rsidR="003D4530">
        <w:rPr>
          <w:lang w:val="hr-HR"/>
        </w:rPr>
        <w:t>B</w:t>
      </w:r>
      <w:r w:rsidR="003D4530" w:rsidRPr="00207946">
        <w:rPr>
          <w:lang w:val="hr-HR"/>
        </w:rPr>
        <w:t xml:space="preserve"> plaća dodatan iznos od </w:t>
      </w:r>
      <w:r w:rsidR="003D4530">
        <w:rPr>
          <w:lang w:val="hr-HR"/>
        </w:rPr>
        <w:t>50</w:t>
      </w:r>
      <w:r w:rsidR="003D4530" w:rsidRPr="00207946">
        <w:rPr>
          <w:lang w:val="hr-HR"/>
        </w:rPr>
        <w:t>0 jedinica</w:t>
      </w:r>
      <w:r w:rsidR="003D4530">
        <w:rPr>
          <w:lang w:val="hr-HR"/>
        </w:rPr>
        <w:t xml:space="preserve">, a </w:t>
      </w:r>
      <w:r w:rsidR="003D4530" w:rsidRPr="00207946">
        <w:rPr>
          <w:lang w:val="hr-HR"/>
        </w:rPr>
        <w:t xml:space="preserve">ponuđač </w:t>
      </w:r>
      <w:r w:rsidR="003D4530">
        <w:rPr>
          <w:lang w:val="hr-HR"/>
        </w:rPr>
        <w:t>C</w:t>
      </w:r>
      <w:r w:rsidR="003D4530" w:rsidRPr="00207946">
        <w:rPr>
          <w:lang w:val="hr-HR"/>
        </w:rPr>
        <w:t xml:space="preserve"> plaća dodatan iznos od </w:t>
      </w:r>
      <w:r w:rsidR="003D4530">
        <w:rPr>
          <w:lang w:val="hr-HR"/>
        </w:rPr>
        <w:t>55</w:t>
      </w:r>
      <w:r w:rsidR="003D4530" w:rsidRPr="00207946">
        <w:rPr>
          <w:lang w:val="hr-HR"/>
        </w:rPr>
        <w:t>0 jedinica</w:t>
      </w:r>
      <w:r w:rsidRPr="00207946">
        <w:rPr>
          <w:lang w:val="hr-HR"/>
        </w:rPr>
        <w:t>.</w:t>
      </w:r>
    </w:p>
    <w:p w14:paraId="340C18D4" w14:textId="5A798950" w:rsidR="003D4530" w:rsidRPr="00207946" w:rsidRDefault="003D4530" w:rsidP="0085414B">
      <w:pPr>
        <w:jc w:val="both"/>
        <w:rPr>
          <w:lang w:val="hr-HR"/>
        </w:rPr>
      </w:pPr>
    </w:p>
    <w:p w14:paraId="3A448C87" w14:textId="77777777" w:rsidR="0085414B" w:rsidRPr="00207946" w:rsidRDefault="0085414B" w:rsidP="0085414B">
      <w:pPr>
        <w:jc w:val="both"/>
        <w:rPr>
          <w:lang w:val="hr-HR"/>
        </w:rPr>
      </w:pPr>
    </w:p>
    <w:p w14:paraId="72CFF646" w14:textId="77777777" w:rsidR="0085414B" w:rsidRDefault="0085414B" w:rsidP="0085414B">
      <w:pPr>
        <w:rPr>
          <w:lang w:val="hr-HR"/>
        </w:rPr>
      </w:pPr>
      <w:r>
        <w:rPr>
          <w:lang w:val="hr-HR"/>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103220" w:rsidRPr="00207946" w14:paraId="182FCE5C" w14:textId="77777777" w:rsidTr="00523BDF">
        <w:trPr>
          <w:trHeight w:val="397"/>
          <w:tblHeader/>
        </w:trPr>
        <w:tc>
          <w:tcPr>
            <w:tcW w:w="4675" w:type="dxa"/>
            <w:vAlign w:val="center"/>
          </w:tcPr>
          <w:p w14:paraId="2F27D677" w14:textId="77777777" w:rsidR="0085414B" w:rsidRPr="00207946" w:rsidRDefault="0085414B" w:rsidP="00523BDF">
            <w:pPr>
              <w:jc w:val="center"/>
              <w:rPr>
                <w:u w:val="single"/>
                <w:lang w:val="hr-HR"/>
              </w:rPr>
            </w:pPr>
            <w:r w:rsidRPr="00207946">
              <w:rPr>
                <w:u w:val="single"/>
                <w:lang w:val="hr-HR"/>
              </w:rPr>
              <w:lastRenderedPageBreak/>
              <w:t>Individualni oportunitetni trošak</w:t>
            </w:r>
          </w:p>
        </w:tc>
        <w:tc>
          <w:tcPr>
            <w:tcW w:w="4675" w:type="dxa"/>
            <w:vAlign w:val="center"/>
          </w:tcPr>
          <w:p w14:paraId="265B5099" w14:textId="77777777" w:rsidR="0085414B" w:rsidRPr="00207946" w:rsidRDefault="0085414B" w:rsidP="00523BDF">
            <w:pPr>
              <w:jc w:val="center"/>
              <w:rPr>
                <w:u w:val="single"/>
                <w:lang w:val="hr-HR"/>
              </w:rPr>
            </w:pPr>
            <w:r w:rsidRPr="00207946">
              <w:rPr>
                <w:u w:val="single"/>
                <w:lang w:val="hr-HR"/>
              </w:rPr>
              <w:t>Kombinirani oportunitetni trošak</w:t>
            </w:r>
          </w:p>
        </w:tc>
      </w:tr>
      <w:tr w:rsidR="00103220" w:rsidRPr="00207946" w14:paraId="1A42A600" w14:textId="77777777" w:rsidTr="00523BDF">
        <w:trPr>
          <w:trHeight w:val="3544"/>
        </w:trPr>
        <w:tc>
          <w:tcPr>
            <w:tcW w:w="4675" w:type="dxa"/>
          </w:tcPr>
          <w:p w14:paraId="7D0C4B8D" w14:textId="468101DD" w:rsidR="0085414B" w:rsidRDefault="0085414B" w:rsidP="00523BDF">
            <w:pPr>
              <w:pStyle w:val="Caption"/>
              <w:keepNext/>
              <w:rPr>
                <w:lang w:val="hr-HR"/>
              </w:rPr>
            </w:pPr>
            <w:r w:rsidRPr="00207946">
              <w:rPr>
                <w:lang w:val="hr-HR"/>
              </w:rPr>
              <w:t xml:space="preserve">Tablica </w:t>
            </w:r>
            <w:r w:rsidR="00C83009">
              <w:rPr>
                <w:lang w:val="hr-HR"/>
              </w:rPr>
              <w:t>51</w:t>
            </w:r>
            <w:r w:rsidRPr="00207946">
              <w:rPr>
                <w:lang w:val="hr-HR"/>
              </w:rPr>
              <w:t>: Ponuđač A nije podnio ponude</w:t>
            </w:r>
          </w:p>
          <w:p w14:paraId="5E315426" w14:textId="22A8564E" w:rsidR="00D7788D" w:rsidRPr="00D7788D" w:rsidRDefault="00D7788D" w:rsidP="00D7788D">
            <w:pPr>
              <w:rPr>
                <w:lang w:val="hr-HR"/>
              </w:rPr>
            </w:pPr>
            <w:r>
              <w:rPr>
                <w:noProof/>
                <w:lang w:val="hr-HR" w:eastAsia="hr-HR"/>
              </w:rPr>
              <w:drawing>
                <wp:inline distT="0" distB="0" distL="0" distR="0" wp14:anchorId="2F03C5A1" wp14:editId="3CEB699A">
                  <wp:extent cx="2838297" cy="1573318"/>
                  <wp:effectExtent l="0" t="0" r="635" b="825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853282" cy="1581624"/>
                          </a:xfrm>
                          <a:prstGeom prst="rect">
                            <a:avLst/>
                          </a:prstGeom>
                        </pic:spPr>
                      </pic:pic>
                    </a:graphicData>
                  </a:graphic>
                </wp:inline>
              </w:drawing>
            </w:r>
          </w:p>
          <w:p w14:paraId="11ABCB64" w14:textId="77777777" w:rsidR="0085414B" w:rsidRPr="00207946" w:rsidRDefault="0085414B" w:rsidP="00523BDF">
            <w:pPr>
              <w:rPr>
                <w:lang w:val="hr-HR"/>
              </w:rPr>
            </w:pPr>
          </w:p>
          <w:p w14:paraId="06A6788C" w14:textId="2EC99B6F" w:rsidR="0085414B" w:rsidRPr="00207946" w:rsidRDefault="0085414B" w:rsidP="00523BDF">
            <w:pPr>
              <w:rPr>
                <w:lang w:val="hr-HR"/>
              </w:rPr>
            </w:pPr>
            <w:r w:rsidRPr="00207946">
              <w:rPr>
                <w:lang w:val="hr-HR"/>
              </w:rPr>
              <w:t xml:space="preserve">Oportunitetni trošak = </w:t>
            </w:r>
            <w:r w:rsidR="001B19EF">
              <w:rPr>
                <w:lang w:val="hr-HR"/>
              </w:rPr>
              <w:t>3</w:t>
            </w:r>
            <w:r w:rsidRPr="00207946">
              <w:rPr>
                <w:lang w:val="hr-HR"/>
              </w:rPr>
              <w:t>00 jedinica</w:t>
            </w:r>
          </w:p>
        </w:tc>
        <w:tc>
          <w:tcPr>
            <w:tcW w:w="4675" w:type="dxa"/>
          </w:tcPr>
          <w:p w14:paraId="3B6B55B2" w14:textId="5E8D25A1" w:rsidR="0085414B" w:rsidRDefault="0085414B" w:rsidP="00523BDF">
            <w:pPr>
              <w:pStyle w:val="Caption"/>
              <w:keepNext/>
              <w:rPr>
                <w:lang w:val="hr-HR"/>
              </w:rPr>
            </w:pPr>
            <w:r w:rsidRPr="00207946">
              <w:rPr>
                <w:lang w:val="hr-HR"/>
              </w:rPr>
              <w:t xml:space="preserve">Tablica </w:t>
            </w:r>
            <w:r w:rsidR="00C83009">
              <w:rPr>
                <w:lang w:val="hr-HR"/>
              </w:rPr>
              <w:t>52</w:t>
            </w:r>
            <w:r w:rsidRPr="00207946">
              <w:rPr>
                <w:lang w:val="hr-HR"/>
              </w:rPr>
              <w:t>: Ponuđači A i B nisu podnijeli ponude</w:t>
            </w:r>
          </w:p>
          <w:p w14:paraId="67E98480" w14:textId="52273E61" w:rsidR="00D7788D" w:rsidRPr="00D7788D" w:rsidRDefault="00D7788D" w:rsidP="00D7788D">
            <w:pPr>
              <w:rPr>
                <w:lang w:val="hr-HR"/>
              </w:rPr>
            </w:pPr>
            <w:r>
              <w:rPr>
                <w:noProof/>
                <w:lang w:val="hr-HR" w:eastAsia="hr-HR"/>
              </w:rPr>
              <w:drawing>
                <wp:inline distT="0" distB="0" distL="0" distR="0" wp14:anchorId="4690FE22" wp14:editId="0577CAE4">
                  <wp:extent cx="2830983" cy="1581555"/>
                  <wp:effectExtent l="0" t="0" r="762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862812" cy="1599337"/>
                          </a:xfrm>
                          <a:prstGeom prst="rect">
                            <a:avLst/>
                          </a:prstGeom>
                        </pic:spPr>
                      </pic:pic>
                    </a:graphicData>
                  </a:graphic>
                </wp:inline>
              </w:drawing>
            </w:r>
          </w:p>
          <w:p w14:paraId="00D738CD" w14:textId="77777777" w:rsidR="0085414B" w:rsidRPr="00207946" w:rsidRDefault="0085414B" w:rsidP="00523BDF">
            <w:pPr>
              <w:rPr>
                <w:u w:val="single"/>
                <w:lang w:val="hr-HR"/>
              </w:rPr>
            </w:pPr>
          </w:p>
          <w:p w14:paraId="5BAAB02A" w14:textId="5C3D1D6A" w:rsidR="0085414B" w:rsidRPr="00207946" w:rsidRDefault="0085414B" w:rsidP="00523BDF">
            <w:pPr>
              <w:ind w:left="720" w:hanging="720"/>
              <w:rPr>
                <w:lang w:val="hr-HR"/>
              </w:rPr>
            </w:pPr>
            <w:r w:rsidRPr="00207946">
              <w:rPr>
                <w:lang w:val="hr-HR"/>
              </w:rPr>
              <w:t xml:space="preserve">Oportunitetni trošak = </w:t>
            </w:r>
            <w:r w:rsidR="00CE4EE5">
              <w:rPr>
                <w:lang w:val="hr-HR"/>
              </w:rPr>
              <w:t>50</w:t>
            </w:r>
            <w:r w:rsidRPr="00207946">
              <w:rPr>
                <w:lang w:val="hr-HR"/>
              </w:rPr>
              <w:t>0 jedinica</w:t>
            </w:r>
          </w:p>
          <w:p w14:paraId="3E353518" w14:textId="77777777" w:rsidR="0085414B" w:rsidRPr="00207946" w:rsidRDefault="0085414B" w:rsidP="00523BDF">
            <w:pPr>
              <w:rPr>
                <w:u w:val="single"/>
                <w:lang w:val="hr-HR"/>
              </w:rPr>
            </w:pPr>
          </w:p>
        </w:tc>
      </w:tr>
      <w:tr w:rsidR="00103220" w:rsidRPr="00207946" w14:paraId="3A9878FF" w14:textId="77777777" w:rsidTr="00523BDF">
        <w:trPr>
          <w:trHeight w:val="2835"/>
        </w:trPr>
        <w:tc>
          <w:tcPr>
            <w:tcW w:w="4675" w:type="dxa"/>
          </w:tcPr>
          <w:p w14:paraId="09E6FE08" w14:textId="0792D5A9" w:rsidR="0085414B" w:rsidRDefault="0085414B" w:rsidP="00523BDF">
            <w:pPr>
              <w:pStyle w:val="Caption"/>
              <w:keepNext/>
              <w:rPr>
                <w:lang w:val="hr-HR"/>
              </w:rPr>
            </w:pPr>
            <w:r w:rsidRPr="00207946">
              <w:rPr>
                <w:lang w:val="hr-HR"/>
              </w:rPr>
              <w:t xml:space="preserve">Tablica </w:t>
            </w:r>
            <w:r w:rsidR="00C83009">
              <w:rPr>
                <w:lang w:val="hr-HR"/>
              </w:rPr>
              <w:t>53</w:t>
            </w:r>
            <w:r w:rsidRPr="00207946">
              <w:rPr>
                <w:lang w:val="hr-HR"/>
              </w:rPr>
              <w:t>: Ponuđač B nije podnio ponude</w:t>
            </w:r>
          </w:p>
          <w:p w14:paraId="271B58BD" w14:textId="2BA9FED4" w:rsidR="00103220" w:rsidRPr="00103220" w:rsidRDefault="00103220" w:rsidP="00103220">
            <w:pPr>
              <w:rPr>
                <w:lang w:val="hr-HR"/>
              </w:rPr>
            </w:pPr>
            <w:r>
              <w:rPr>
                <w:noProof/>
                <w:lang w:val="hr-HR" w:eastAsia="hr-HR"/>
              </w:rPr>
              <w:drawing>
                <wp:inline distT="0" distB="0" distL="0" distR="0" wp14:anchorId="33A1DDD0" wp14:editId="6E72A175">
                  <wp:extent cx="2837815" cy="1597761"/>
                  <wp:effectExtent l="0" t="0" r="635" b="254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862554" cy="1611690"/>
                          </a:xfrm>
                          <a:prstGeom prst="rect">
                            <a:avLst/>
                          </a:prstGeom>
                        </pic:spPr>
                      </pic:pic>
                    </a:graphicData>
                  </a:graphic>
                </wp:inline>
              </w:drawing>
            </w:r>
          </w:p>
          <w:p w14:paraId="3B100C68" w14:textId="77777777" w:rsidR="0085414B" w:rsidRPr="00207946" w:rsidRDefault="0085414B" w:rsidP="00523BDF">
            <w:pPr>
              <w:rPr>
                <w:u w:val="single"/>
                <w:lang w:val="hr-HR"/>
              </w:rPr>
            </w:pPr>
          </w:p>
          <w:p w14:paraId="71B8D881" w14:textId="6CDDFBF5" w:rsidR="0085414B" w:rsidRPr="00207946" w:rsidRDefault="0085414B" w:rsidP="00523BDF">
            <w:pPr>
              <w:rPr>
                <w:lang w:val="hr-HR"/>
              </w:rPr>
            </w:pPr>
            <w:r w:rsidRPr="00207946">
              <w:rPr>
                <w:lang w:val="hr-HR"/>
              </w:rPr>
              <w:t xml:space="preserve">Oportunitetni trošak = </w:t>
            </w:r>
            <w:r w:rsidR="00910D8E">
              <w:rPr>
                <w:lang w:val="hr-HR"/>
              </w:rPr>
              <w:t>50</w:t>
            </w:r>
            <w:r w:rsidRPr="00207946">
              <w:rPr>
                <w:lang w:val="hr-HR"/>
              </w:rPr>
              <w:t>0 jedinica</w:t>
            </w:r>
          </w:p>
          <w:p w14:paraId="5B56CE30" w14:textId="77777777" w:rsidR="0085414B" w:rsidRPr="00207946" w:rsidRDefault="0085414B" w:rsidP="00523BDF">
            <w:pPr>
              <w:rPr>
                <w:u w:val="single"/>
                <w:lang w:val="hr-HR"/>
              </w:rPr>
            </w:pPr>
          </w:p>
        </w:tc>
        <w:tc>
          <w:tcPr>
            <w:tcW w:w="4675" w:type="dxa"/>
          </w:tcPr>
          <w:p w14:paraId="2C30F50F" w14:textId="26E40B94" w:rsidR="0085414B" w:rsidRDefault="0085414B" w:rsidP="00523BDF">
            <w:pPr>
              <w:pStyle w:val="Caption"/>
              <w:keepNext/>
              <w:rPr>
                <w:lang w:val="hr-HR"/>
              </w:rPr>
            </w:pPr>
            <w:r w:rsidRPr="00207946">
              <w:rPr>
                <w:lang w:val="hr-HR"/>
              </w:rPr>
              <w:t xml:space="preserve">Tablica </w:t>
            </w:r>
            <w:r w:rsidR="00C83009">
              <w:rPr>
                <w:lang w:val="hr-HR"/>
              </w:rPr>
              <w:t>54</w:t>
            </w:r>
            <w:r w:rsidRPr="00207946">
              <w:rPr>
                <w:lang w:val="hr-HR"/>
              </w:rPr>
              <w:t>: Ponuđači B i C nisu podnijeli ponude</w:t>
            </w:r>
          </w:p>
          <w:p w14:paraId="159CEB09" w14:textId="365287C2" w:rsidR="00103220" w:rsidRPr="00103220" w:rsidRDefault="00103220" w:rsidP="00103220">
            <w:pPr>
              <w:rPr>
                <w:lang w:val="hr-HR"/>
              </w:rPr>
            </w:pPr>
            <w:r>
              <w:rPr>
                <w:noProof/>
                <w:lang w:val="hr-HR" w:eastAsia="hr-HR"/>
              </w:rPr>
              <w:drawing>
                <wp:inline distT="0" distB="0" distL="0" distR="0" wp14:anchorId="172EFE70" wp14:editId="229CA38D">
                  <wp:extent cx="2830830" cy="1585899"/>
                  <wp:effectExtent l="0" t="0" r="762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2849640" cy="1596437"/>
                          </a:xfrm>
                          <a:prstGeom prst="rect">
                            <a:avLst/>
                          </a:prstGeom>
                        </pic:spPr>
                      </pic:pic>
                    </a:graphicData>
                  </a:graphic>
                </wp:inline>
              </w:drawing>
            </w:r>
          </w:p>
          <w:p w14:paraId="682E9037" w14:textId="77777777" w:rsidR="0085414B" w:rsidRPr="00207946" w:rsidRDefault="0085414B" w:rsidP="00523BDF">
            <w:pPr>
              <w:rPr>
                <w:u w:val="single"/>
                <w:lang w:val="hr-HR"/>
              </w:rPr>
            </w:pPr>
          </w:p>
          <w:p w14:paraId="5D5F6D23" w14:textId="77777777" w:rsidR="0085414B" w:rsidRPr="00207946" w:rsidRDefault="0085414B" w:rsidP="00523BDF">
            <w:pPr>
              <w:rPr>
                <w:lang w:val="hr-HR"/>
              </w:rPr>
            </w:pPr>
            <w:r w:rsidRPr="00207946">
              <w:rPr>
                <w:lang w:val="hr-HR"/>
              </w:rPr>
              <w:t>Oportunitetni trošak = 0 jedinica</w:t>
            </w:r>
          </w:p>
          <w:p w14:paraId="30EACBC8" w14:textId="77777777" w:rsidR="0085414B" w:rsidRPr="00207946" w:rsidRDefault="0085414B" w:rsidP="00523BDF">
            <w:pPr>
              <w:rPr>
                <w:u w:val="single"/>
                <w:lang w:val="hr-HR"/>
              </w:rPr>
            </w:pPr>
          </w:p>
        </w:tc>
      </w:tr>
      <w:tr w:rsidR="00103220" w:rsidRPr="00207946" w14:paraId="65FFF693" w14:textId="77777777" w:rsidTr="00523BDF">
        <w:trPr>
          <w:trHeight w:val="2835"/>
        </w:trPr>
        <w:tc>
          <w:tcPr>
            <w:tcW w:w="4675" w:type="dxa"/>
          </w:tcPr>
          <w:p w14:paraId="0666911A" w14:textId="035F2727" w:rsidR="0085414B" w:rsidRDefault="0085414B" w:rsidP="00523BDF">
            <w:pPr>
              <w:pStyle w:val="Caption"/>
              <w:keepNext/>
              <w:rPr>
                <w:lang w:val="hr-HR"/>
              </w:rPr>
            </w:pPr>
            <w:r w:rsidRPr="00207946">
              <w:rPr>
                <w:lang w:val="hr-HR"/>
              </w:rPr>
              <w:t xml:space="preserve">Tablica </w:t>
            </w:r>
            <w:r w:rsidR="00C83009">
              <w:rPr>
                <w:lang w:val="hr-HR"/>
              </w:rPr>
              <w:t>55</w:t>
            </w:r>
            <w:r w:rsidRPr="00207946">
              <w:rPr>
                <w:lang w:val="hr-HR"/>
              </w:rPr>
              <w:t>: Ponuđač C nije podnio ponude</w:t>
            </w:r>
          </w:p>
          <w:p w14:paraId="746DC22E" w14:textId="1DF502BB" w:rsidR="00103220" w:rsidRPr="00103220" w:rsidRDefault="00103220" w:rsidP="00103220">
            <w:pPr>
              <w:rPr>
                <w:lang w:val="hr-HR"/>
              </w:rPr>
            </w:pPr>
            <w:r>
              <w:rPr>
                <w:noProof/>
                <w:lang w:val="hr-HR" w:eastAsia="hr-HR"/>
              </w:rPr>
              <w:drawing>
                <wp:inline distT="0" distB="0" distL="0" distR="0" wp14:anchorId="5B767F9F" wp14:editId="3B8A0ECB">
                  <wp:extent cx="2816225" cy="1590060"/>
                  <wp:effectExtent l="0" t="0" r="3175"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837467" cy="1602053"/>
                          </a:xfrm>
                          <a:prstGeom prst="rect">
                            <a:avLst/>
                          </a:prstGeom>
                        </pic:spPr>
                      </pic:pic>
                    </a:graphicData>
                  </a:graphic>
                </wp:inline>
              </w:drawing>
            </w:r>
          </w:p>
          <w:p w14:paraId="4355A135" w14:textId="77777777" w:rsidR="0085414B" w:rsidRPr="00207946" w:rsidRDefault="0085414B" w:rsidP="00523BDF">
            <w:pPr>
              <w:rPr>
                <w:u w:val="single"/>
                <w:lang w:val="hr-HR"/>
              </w:rPr>
            </w:pPr>
          </w:p>
          <w:p w14:paraId="4716441F" w14:textId="3C84F5A5" w:rsidR="0085414B" w:rsidRPr="00207946" w:rsidRDefault="0085414B" w:rsidP="00523BDF">
            <w:pPr>
              <w:rPr>
                <w:lang w:val="hr-HR"/>
              </w:rPr>
            </w:pPr>
            <w:r w:rsidRPr="00207946">
              <w:rPr>
                <w:lang w:val="hr-HR"/>
              </w:rPr>
              <w:t xml:space="preserve">Oportunitetni trošak = </w:t>
            </w:r>
            <w:r w:rsidR="009C7CCC">
              <w:rPr>
                <w:lang w:val="hr-HR"/>
              </w:rPr>
              <w:t>10</w:t>
            </w:r>
            <w:r w:rsidRPr="00207946">
              <w:rPr>
                <w:lang w:val="hr-HR"/>
              </w:rPr>
              <w:t>0 jedinica</w:t>
            </w:r>
          </w:p>
          <w:p w14:paraId="3C40393F" w14:textId="77777777" w:rsidR="0085414B" w:rsidRPr="00207946" w:rsidRDefault="0085414B" w:rsidP="00523BDF">
            <w:pPr>
              <w:rPr>
                <w:u w:val="single"/>
                <w:lang w:val="hr-HR"/>
              </w:rPr>
            </w:pPr>
          </w:p>
        </w:tc>
        <w:tc>
          <w:tcPr>
            <w:tcW w:w="4675" w:type="dxa"/>
          </w:tcPr>
          <w:p w14:paraId="06E0F384" w14:textId="1CF4E7F0" w:rsidR="0085414B" w:rsidRDefault="0085414B" w:rsidP="00523BDF">
            <w:pPr>
              <w:pStyle w:val="Caption"/>
              <w:keepNext/>
              <w:rPr>
                <w:lang w:val="hr-HR"/>
              </w:rPr>
            </w:pPr>
            <w:r w:rsidRPr="00207946">
              <w:rPr>
                <w:lang w:val="hr-HR"/>
              </w:rPr>
              <w:t xml:space="preserve">Tablica </w:t>
            </w:r>
            <w:r w:rsidR="00C83009">
              <w:rPr>
                <w:lang w:val="hr-HR"/>
              </w:rPr>
              <w:t>56</w:t>
            </w:r>
            <w:r w:rsidRPr="00207946">
              <w:rPr>
                <w:lang w:val="hr-HR"/>
              </w:rPr>
              <w:t>: Ponuđači A i C nisu podnijeli ponude</w:t>
            </w:r>
          </w:p>
          <w:p w14:paraId="7A72A46C" w14:textId="7BC91B73" w:rsidR="00103220" w:rsidRPr="00103220" w:rsidRDefault="00103220" w:rsidP="00103220">
            <w:pPr>
              <w:rPr>
                <w:lang w:val="hr-HR"/>
              </w:rPr>
            </w:pPr>
            <w:r>
              <w:rPr>
                <w:noProof/>
                <w:lang w:val="hr-HR" w:eastAsia="hr-HR"/>
              </w:rPr>
              <w:drawing>
                <wp:inline distT="0" distB="0" distL="0" distR="0" wp14:anchorId="6D2EFF83" wp14:editId="41764EF7">
                  <wp:extent cx="2823667" cy="1593242"/>
                  <wp:effectExtent l="0" t="0" r="0" b="698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846664" cy="1606218"/>
                          </a:xfrm>
                          <a:prstGeom prst="rect">
                            <a:avLst/>
                          </a:prstGeom>
                        </pic:spPr>
                      </pic:pic>
                    </a:graphicData>
                  </a:graphic>
                </wp:inline>
              </w:drawing>
            </w:r>
          </w:p>
          <w:p w14:paraId="056B314A" w14:textId="77777777" w:rsidR="0085414B" w:rsidRPr="00207946" w:rsidRDefault="0085414B" w:rsidP="00523BDF">
            <w:pPr>
              <w:rPr>
                <w:u w:val="single"/>
                <w:lang w:val="hr-HR"/>
              </w:rPr>
            </w:pPr>
          </w:p>
          <w:p w14:paraId="7C4E99D4" w14:textId="149EA461" w:rsidR="0085414B" w:rsidRPr="00207946" w:rsidRDefault="0085414B" w:rsidP="00523BDF">
            <w:pPr>
              <w:rPr>
                <w:lang w:val="hr-HR"/>
              </w:rPr>
            </w:pPr>
            <w:r w:rsidRPr="00207946">
              <w:rPr>
                <w:lang w:val="hr-HR"/>
              </w:rPr>
              <w:t xml:space="preserve">Oportunitetni trošak = </w:t>
            </w:r>
            <w:r w:rsidR="00F617BE">
              <w:rPr>
                <w:lang w:val="hr-HR"/>
              </w:rPr>
              <w:t>1.3</w:t>
            </w:r>
            <w:r w:rsidRPr="00207946">
              <w:rPr>
                <w:lang w:val="hr-HR"/>
              </w:rPr>
              <w:t>00 jedinica</w:t>
            </w:r>
          </w:p>
          <w:p w14:paraId="6E7051D3" w14:textId="77777777" w:rsidR="0085414B" w:rsidRPr="00207946" w:rsidRDefault="0085414B" w:rsidP="00523BDF">
            <w:pPr>
              <w:rPr>
                <w:u w:val="single"/>
                <w:lang w:val="hr-HR"/>
              </w:rPr>
            </w:pPr>
          </w:p>
        </w:tc>
      </w:tr>
    </w:tbl>
    <w:p w14:paraId="31B180D4" w14:textId="77777777" w:rsidR="0085414B" w:rsidRDefault="0085414B">
      <w:pPr>
        <w:rPr>
          <w:rFonts w:asciiTheme="majorHAnsi" w:eastAsiaTheme="majorEastAsia" w:hAnsiTheme="majorHAnsi" w:cstheme="majorBidi"/>
          <w:color w:val="2F5496" w:themeColor="accent1" w:themeShade="BF"/>
          <w:sz w:val="26"/>
          <w:szCs w:val="26"/>
          <w:lang w:val="hr-HR"/>
        </w:rPr>
      </w:pPr>
      <w:r>
        <w:rPr>
          <w:lang w:val="hr-HR"/>
        </w:rPr>
        <w:br w:type="page"/>
      </w:r>
    </w:p>
    <w:p w14:paraId="26ABE0C6" w14:textId="55E2C102" w:rsidR="00BA1295" w:rsidRDefault="00BA1295" w:rsidP="00BA1295">
      <w:pPr>
        <w:pStyle w:val="Heading2"/>
        <w:numPr>
          <w:ilvl w:val="0"/>
          <w:numId w:val="0"/>
        </w:numPr>
        <w:rPr>
          <w:lang w:val="hr-HR"/>
        </w:rPr>
      </w:pPr>
      <w:bookmarkStart w:id="203" w:name="_Toc72997877"/>
      <w:bookmarkStart w:id="204" w:name="_Toc111022668"/>
      <w:bookmarkEnd w:id="201"/>
      <w:bookmarkEnd w:id="202"/>
      <w:r>
        <w:rPr>
          <w:lang w:val="hr-HR"/>
        </w:rPr>
        <w:lastRenderedPageBreak/>
        <w:t xml:space="preserve">Prilog </w:t>
      </w:r>
      <w:r w:rsidR="005F1897">
        <w:rPr>
          <w:lang w:val="hr-HR"/>
        </w:rPr>
        <w:t>B</w:t>
      </w:r>
      <w:r>
        <w:rPr>
          <w:lang w:val="hr-HR"/>
        </w:rPr>
        <w:t xml:space="preserve">: Planovi dodjele za frekvencijske pojaseve </w:t>
      </w:r>
      <w:r w:rsidRPr="00BA1295">
        <w:rPr>
          <w:lang w:val="hr-HR"/>
        </w:rPr>
        <w:t>800 MHz, 900 MHz, 1800 MHz, 2100 MHz, 2600 MHz i 3600 MHz</w:t>
      </w:r>
      <w:bookmarkEnd w:id="203"/>
      <w:bookmarkEnd w:id="204"/>
    </w:p>
    <w:p w14:paraId="2ADAC301" w14:textId="62742521" w:rsidR="00BA1295" w:rsidRPr="00C45C38" w:rsidRDefault="00BA1295" w:rsidP="00BA1295">
      <w:pPr>
        <w:pStyle w:val="Heading3"/>
        <w:numPr>
          <w:ilvl w:val="0"/>
          <w:numId w:val="0"/>
        </w:numPr>
        <w:rPr>
          <w:lang w:val="hr-HR"/>
        </w:rPr>
      </w:pPr>
      <w:bookmarkStart w:id="205" w:name="_Toc72997878"/>
      <w:bookmarkStart w:id="206" w:name="_Toc111022669"/>
      <w:r>
        <w:rPr>
          <w:lang w:val="hr-HR"/>
        </w:rPr>
        <w:t>Plan dodjele za frekvencijski pojas 800 MHz</w:t>
      </w:r>
      <w:bookmarkEnd w:id="205"/>
      <w:bookmarkEnd w:id="206"/>
    </w:p>
    <w:p w14:paraId="33E88250" w14:textId="77777777" w:rsidR="00211D35" w:rsidRPr="0022034A" w:rsidRDefault="00211D35" w:rsidP="00211D35">
      <w:pPr>
        <w:shd w:val="clear" w:color="auto" w:fill="FFFFFF"/>
        <w:spacing w:before="153" w:after="0" w:line="240" w:lineRule="auto"/>
        <w:jc w:val="center"/>
        <w:textAlignment w:val="baseline"/>
        <w:rPr>
          <w:rFonts w:ascii="Times New Roman" w:eastAsia="Times New Roman" w:hAnsi="Times New Roman" w:cs="Times New Roman"/>
          <w:b/>
          <w:bCs/>
          <w:color w:val="231F20"/>
          <w:sz w:val="38"/>
          <w:szCs w:val="38"/>
          <w:lang w:val="hr-HR" w:eastAsia="hr-HR"/>
        </w:rPr>
      </w:pPr>
      <w:r w:rsidRPr="0022034A">
        <w:rPr>
          <w:rFonts w:ascii="Times New Roman" w:eastAsia="Times New Roman" w:hAnsi="Times New Roman" w:cs="Times New Roman"/>
          <w:b/>
          <w:bCs/>
          <w:color w:val="231F20"/>
          <w:sz w:val="38"/>
          <w:szCs w:val="38"/>
          <w:lang w:val="hr-HR" w:eastAsia="hr-HR"/>
        </w:rPr>
        <w:t>PLAN DODJELE</w:t>
      </w:r>
    </w:p>
    <w:p w14:paraId="79DC0DD4" w14:textId="77777777" w:rsidR="00211D35" w:rsidRDefault="00211D35" w:rsidP="00211D35">
      <w:pPr>
        <w:shd w:val="clear" w:color="auto" w:fill="FFFFFF"/>
        <w:spacing w:before="68" w:after="72" w:line="240" w:lineRule="auto"/>
        <w:jc w:val="center"/>
        <w:textAlignment w:val="baseline"/>
        <w:rPr>
          <w:rFonts w:ascii="Times New Roman" w:eastAsia="Times New Roman" w:hAnsi="Times New Roman" w:cs="Times New Roman"/>
          <w:b/>
          <w:bCs/>
          <w:color w:val="231F20"/>
          <w:sz w:val="29"/>
          <w:szCs w:val="29"/>
          <w:lang w:val="hr-HR" w:eastAsia="hr-HR"/>
        </w:rPr>
      </w:pPr>
      <w:r w:rsidRPr="0022034A">
        <w:rPr>
          <w:rFonts w:ascii="Times New Roman" w:eastAsia="Times New Roman" w:hAnsi="Times New Roman" w:cs="Times New Roman"/>
          <w:b/>
          <w:bCs/>
          <w:color w:val="231F20"/>
          <w:sz w:val="29"/>
          <w:szCs w:val="29"/>
          <w:lang w:val="hr-HR" w:eastAsia="hr-HR"/>
        </w:rPr>
        <w:t>ZA FREKVENCIJSKI POJAS 791 – 821/832 – 862 MHz</w:t>
      </w:r>
    </w:p>
    <w:p w14:paraId="0A0B64E5" w14:textId="77777777" w:rsidR="00211D35" w:rsidRPr="0022034A" w:rsidRDefault="00211D35" w:rsidP="00211D35">
      <w:pPr>
        <w:shd w:val="clear" w:color="auto" w:fill="FFFFFF"/>
        <w:spacing w:before="68" w:after="72" w:line="240" w:lineRule="auto"/>
        <w:jc w:val="center"/>
        <w:textAlignment w:val="baseline"/>
        <w:rPr>
          <w:rFonts w:ascii="Times New Roman" w:eastAsia="Times New Roman" w:hAnsi="Times New Roman" w:cs="Times New Roman"/>
          <w:b/>
          <w:bCs/>
          <w:color w:val="231F20"/>
          <w:sz w:val="29"/>
          <w:szCs w:val="29"/>
          <w:lang w:val="hr-HR" w:eastAsia="hr-HR"/>
        </w:rPr>
      </w:pPr>
    </w:p>
    <w:p w14:paraId="722A67CD" w14:textId="77777777" w:rsidR="00211D35" w:rsidRPr="0022034A"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22034A">
        <w:rPr>
          <w:rFonts w:ascii="Minion Pro" w:eastAsia="Times New Roman" w:hAnsi="Minion Pro" w:cs="Times New Roman"/>
          <w:i/>
          <w:iCs/>
          <w:color w:val="231F20"/>
          <w:sz w:val="26"/>
          <w:szCs w:val="26"/>
          <w:bdr w:val="none" w:sz="0" w:space="0" w:color="auto" w:frame="1"/>
          <w:lang w:val="hr-HR" w:eastAsia="hr-HR"/>
        </w:rPr>
        <w:t>Opći uvjeti</w:t>
      </w:r>
    </w:p>
    <w:p w14:paraId="5FDD0FAB" w14:textId="77777777" w:rsidR="00211D35" w:rsidRPr="0022034A"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Članak 1.</w:t>
      </w:r>
    </w:p>
    <w:p w14:paraId="596ED7E6" w14:textId="4C884A18" w:rsidR="00211D35" w:rsidRPr="00BF180D" w:rsidRDefault="00211D35" w:rsidP="00BF180D">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 xml:space="preserve">(1) Opći uvjeti Plana dodjele za frekvencijski pojas 791 – 821/832 – </w:t>
      </w:r>
      <w:r w:rsidR="00BF180D">
        <w:rPr>
          <w:rFonts w:ascii="Times New Roman" w:eastAsia="Times New Roman" w:hAnsi="Times New Roman" w:cs="Times New Roman"/>
          <w:color w:val="231F20"/>
          <w:sz w:val="24"/>
          <w:szCs w:val="24"/>
          <w:lang w:val="hr-HR" w:eastAsia="hr-HR"/>
        </w:rPr>
        <w:t>862 MHz određuju se Tablicom 1.</w:t>
      </w:r>
    </w:p>
    <w:p w14:paraId="0C5D6FD8" w14:textId="7B765F15" w:rsidR="00211D35" w:rsidRDefault="00211D35" w:rsidP="00BF180D">
      <w:pPr>
        <w:shd w:val="clear" w:color="auto" w:fill="FFFFFF"/>
        <w:spacing w:before="120"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1. </w:t>
      </w:r>
      <w:r w:rsidRPr="0022034A">
        <w:rPr>
          <w:rFonts w:ascii="Times New Roman" w:eastAsia="Times New Roman" w:hAnsi="Times New Roman" w:cs="Times New Roman"/>
          <w:color w:val="231F20"/>
          <w:sz w:val="24"/>
          <w:szCs w:val="24"/>
          <w:lang w:val="hr-HR" w:eastAsia="hr-HR"/>
        </w:rPr>
        <w:t>Opći uvjeti</w:t>
      </w:r>
    </w:p>
    <w:p w14:paraId="072AB054" w14:textId="3E369F7A" w:rsidR="00103220" w:rsidRPr="0022034A" w:rsidRDefault="00103220" w:rsidP="00BF180D">
      <w:pPr>
        <w:shd w:val="clear" w:color="auto" w:fill="FFFFFF"/>
        <w:spacing w:before="120"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1AE89272" wp14:editId="4DABDC10">
            <wp:extent cx="5943600" cy="864235"/>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43600" cy="864235"/>
                    </a:xfrm>
                    <a:prstGeom prst="rect">
                      <a:avLst/>
                    </a:prstGeom>
                  </pic:spPr>
                </pic:pic>
              </a:graphicData>
            </a:graphic>
          </wp:inline>
        </w:drawing>
      </w:r>
    </w:p>
    <w:p w14:paraId="4CFE7CF7" w14:textId="77777777" w:rsidR="00211D35" w:rsidRPr="0022034A" w:rsidRDefault="00211D35" w:rsidP="00BF180D">
      <w:pPr>
        <w:shd w:val="clear" w:color="auto" w:fill="FFFFFF"/>
        <w:spacing w:before="120"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(2) Dupleksni način rada je FDD.</w:t>
      </w:r>
    </w:p>
    <w:p w14:paraId="5A0CF0D6" w14:textId="77777777" w:rsidR="00211D35" w:rsidRPr="0022034A"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(3) Dupleksni razmak je 41 MHz uz frekvencijsko područje silazne veze 791 – 821 MHz i frekvencijsko područje uzlazne veze 832 – 862 MHz.</w:t>
      </w:r>
    </w:p>
    <w:p w14:paraId="720674B0" w14:textId="38C377AE" w:rsidR="00BF180D" w:rsidRPr="0022034A" w:rsidRDefault="00211D35" w:rsidP="00BF180D">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(4) Uporaba NB-IoT tehnologije u zaštitnom pojasu je moguća uz razmak od 200 kHz između ruba NB-IoT resursnog bloka i LTE ruba kanala u slučajevima gdje je LTE širina kanala 10 ili više MHz.</w:t>
      </w:r>
    </w:p>
    <w:p w14:paraId="7904D9E6" w14:textId="77777777" w:rsidR="00211D35" w:rsidRPr="0022034A"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22034A">
        <w:rPr>
          <w:rFonts w:ascii="Minion Pro" w:eastAsia="Times New Roman" w:hAnsi="Minion Pro" w:cs="Times New Roman"/>
          <w:i/>
          <w:iCs/>
          <w:color w:val="231F20"/>
          <w:sz w:val="26"/>
          <w:szCs w:val="26"/>
          <w:bdr w:val="none" w:sz="0" w:space="0" w:color="auto" w:frame="1"/>
          <w:lang w:val="hr-HR" w:eastAsia="hr-HR"/>
        </w:rPr>
        <w:t>Tehnički uvjeti za bazne postaje</w:t>
      </w:r>
    </w:p>
    <w:p w14:paraId="4A283F1F" w14:textId="77777777" w:rsidR="00211D35" w:rsidRPr="0022034A"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Članak 2.</w:t>
      </w:r>
    </w:p>
    <w:p w14:paraId="050A57C4" w14:textId="77777777" w:rsidR="00211D35" w:rsidRPr="0022034A"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(1) Tehnički uvjeti za bazne postaje definirani su maskom ruba kanala (BEM). BEM se sastoji od nekoliko elemenata navedenih u Tablici 2. Ograničenje snage unutar bloka primjenjuje se na blok dodijeljen operateru. Elementi izvan bloka su osnovno ograničenje snage izvan bloka, namijenjeno zaštiti spektra drugih operatera, i ograničenje snage u prijelaznom području, koje omogućava promjenu odziva filtra s ograničenja unutar bloka na osnovno ograničenje snage izvan bloka.</w:t>
      </w:r>
    </w:p>
    <w:p w14:paraId="78D5A2F6" w14:textId="77777777" w:rsidR="00211D35" w:rsidRDefault="00211D35" w:rsidP="00211D35">
      <w:pPr>
        <w:shd w:val="clear" w:color="auto" w:fill="FFFFFF"/>
        <w:spacing w:after="0" w:line="240" w:lineRule="auto"/>
        <w:textAlignment w:val="baseline"/>
        <w:rPr>
          <w:rFonts w:ascii="Minion Pro" w:eastAsia="Times New Roman" w:hAnsi="Minion Pro" w:cs="Times New Roman"/>
          <w:i/>
          <w:iCs/>
          <w:color w:val="231F20"/>
          <w:sz w:val="24"/>
          <w:szCs w:val="24"/>
          <w:bdr w:val="none" w:sz="0" w:space="0" w:color="auto" w:frame="1"/>
          <w:lang w:val="hr-HR" w:eastAsia="hr-HR"/>
        </w:rPr>
      </w:pPr>
    </w:p>
    <w:p w14:paraId="36D9B061" w14:textId="3288AEC8"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2. </w:t>
      </w:r>
      <w:r w:rsidRPr="0022034A">
        <w:rPr>
          <w:rFonts w:ascii="Times New Roman" w:eastAsia="Times New Roman" w:hAnsi="Times New Roman" w:cs="Times New Roman"/>
          <w:color w:val="231F20"/>
          <w:sz w:val="24"/>
          <w:szCs w:val="24"/>
          <w:lang w:val="hr-HR" w:eastAsia="hr-HR"/>
        </w:rPr>
        <w:t>Elementi BEM-a</w:t>
      </w:r>
    </w:p>
    <w:p w14:paraId="40A60307" w14:textId="0935DE27" w:rsidR="00103220" w:rsidRPr="0022034A" w:rsidRDefault="00103220"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729842A6" wp14:editId="38939C0F">
            <wp:extent cx="5943600" cy="1312545"/>
            <wp:effectExtent l="0" t="0" r="0" b="190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3600" cy="1312545"/>
                    </a:xfrm>
                    <a:prstGeom prst="rect">
                      <a:avLst/>
                    </a:prstGeom>
                  </pic:spPr>
                </pic:pic>
              </a:graphicData>
            </a:graphic>
          </wp:inline>
        </w:drawing>
      </w:r>
    </w:p>
    <w:p w14:paraId="752B83EF" w14:textId="77777777" w:rsidR="00211D35" w:rsidRPr="0022034A"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lastRenderedPageBreak/>
        <w:t>(2) Karakteristike BEM elemenata izvan bloka za bazne postaje određuju se Tablicama 3. do 6.</w:t>
      </w:r>
    </w:p>
    <w:p w14:paraId="21716781" w14:textId="77777777" w:rsidR="00211D35" w:rsidRDefault="00211D35" w:rsidP="00211D35">
      <w:pPr>
        <w:shd w:val="clear" w:color="auto" w:fill="FFFFFF"/>
        <w:spacing w:after="0" w:line="240" w:lineRule="auto"/>
        <w:textAlignment w:val="baseline"/>
        <w:rPr>
          <w:rFonts w:ascii="Minion Pro" w:eastAsia="Times New Roman" w:hAnsi="Minion Pro" w:cs="Times New Roman"/>
          <w:i/>
          <w:iCs/>
          <w:color w:val="231F20"/>
          <w:sz w:val="24"/>
          <w:szCs w:val="24"/>
          <w:bdr w:val="none" w:sz="0" w:space="0" w:color="auto" w:frame="1"/>
          <w:lang w:val="hr-HR" w:eastAsia="hr-HR"/>
        </w:rPr>
      </w:pPr>
    </w:p>
    <w:p w14:paraId="169C871F" w14:textId="2FCD457A"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3. </w:t>
      </w:r>
      <w:r w:rsidRPr="0022034A">
        <w:rPr>
          <w:rFonts w:ascii="Times New Roman" w:eastAsia="Times New Roman" w:hAnsi="Times New Roman" w:cs="Times New Roman"/>
          <w:color w:val="231F20"/>
          <w:sz w:val="24"/>
          <w:szCs w:val="24"/>
          <w:lang w:val="hr-HR" w:eastAsia="hr-HR"/>
        </w:rPr>
        <w:t>Osnovna ograničenja snage izvan bloka</w:t>
      </w:r>
    </w:p>
    <w:p w14:paraId="70EF33AE" w14:textId="36A934D6" w:rsidR="00103220" w:rsidRPr="0022034A" w:rsidRDefault="00103220"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145CC77E" wp14:editId="00E3DE7F">
            <wp:extent cx="5943600" cy="1139190"/>
            <wp:effectExtent l="0" t="0" r="0" b="381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3600" cy="1139190"/>
                    </a:xfrm>
                    <a:prstGeom prst="rect">
                      <a:avLst/>
                    </a:prstGeom>
                  </pic:spPr>
                </pic:pic>
              </a:graphicData>
            </a:graphic>
          </wp:inline>
        </w:drawing>
      </w:r>
    </w:p>
    <w:p w14:paraId="6CA62BBD" w14:textId="3E9F3E8E" w:rsidR="00211D35" w:rsidRPr="0022034A" w:rsidRDefault="00211D35" w:rsidP="00211D35">
      <w:pPr>
        <w:spacing w:after="0" w:line="240" w:lineRule="auto"/>
        <w:rPr>
          <w:rFonts w:ascii="Times New Roman" w:eastAsia="Times New Roman" w:hAnsi="Times New Roman" w:cs="Times New Roman"/>
          <w:sz w:val="24"/>
          <w:szCs w:val="24"/>
          <w:lang w:val="hr-HR" w:eastAsia="hr-HR"/>
        </w:rPr>
      </w:pPr>
    </w:p>
    <w:p w14:paraId="3DE8D803" w14:textId="5816B35B"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4.     Ograničenja </w:t>
      </w:r>
      <w:r w:rsidRPr="0022034A">
        <w:rPr>
          <w:rFonts w:ascii="Times New Roman" w:eastAsia="Times New Roman" w:hAnsi="Times New Roman" w:cs="Times New Roman"/>
          <w:color w:val="231F20"/>
          <w:sz w:val="24"/>
          <w:szCs w:val="24"/>
          <w:lang w:val="hr-HR" w:eastAsia="hr-HR"/>
        </w:rPr>
        <w:t>snage izvan bloka za prijelazna područja baznih postaja po anteni (1 – 4 antene) za frekvencijsko područje silazne veze (791 – 831 MHz)</w:t>
      </w:r>
    </w:p>
    <w:p w14:paraId="79EB8385" w14:textId="55A397DA" w:rsidR="00103220" w:rsidRPr="0022034A" w:rsidRDefault="00103220"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000557A6" wp14:editId="47B0E3CB">
            <wp:extent cx="5943600" cy="1906905"/>
            <wp:effectExtent l="0" t="0" r="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1906905"/>
                    </a:xfrm>
                    <a:prstGeom prst="rect">
                      <a:avLst/>
                    </a:prstGeom>
                  </pic:spPr>
                </pic:pic>
              </a:graphicData>
            </a:graphic>
          </wp:inline>
        </w:drawing>
      </w:r>
    </w:p>
    <w:p w14:paraId="0B7305DA" w14:textId="47A8F3EA" w:rsidR="00211D35" w:rsidRDefault="00211D35" w:rsidP="00BF180D">
      <w:pPr>
        <w:spacing w:after="0" w:line="240" w:lineRule="auto"/>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color w:val="000000"/>
          <w:sz w:val="24"/>
          <w:szCs w:val="24"/>
          <w:lang w:val="hr-HR" w:eastAsia="hr-HR"/>
        </w:rPr>
        <w:br/>
      </w:r>
      <w:r w:rsidRPr="0022034A">
        <w:rPr>
          <w:rFonts w:ascii="Minion Pro" w:eastAsia="Times New Roman" w:hAnsi="Minion Pro" w:cs="Times New Roman"/>
          <w:i/>
          <w:iCs/>
          <w:color w:val="231F20"/>
          <w:sz w:val="24"/>
          <w:szCs w:val="24"/>
          <w:bdr w:val="none" w:sz="0" w:space="0" w:color="auto" w:frame="1"/>
          <w:lang w:val="hr-HR" w:eastAsia="hr-HR"/>
        </w:rPr>
        <w:t>Tablica 5. </w:t>
      </w:r>
      <w:r w:rsidRPr="0022034A">
        <w:rPr>
          <w:rFonts w:ascii="Times New Roman" w:eastAsia="Times New Roman" w:hAnsi="Times New Roman" w:cs="Times New Roman"/>
          <w:color w:val="231F20"/>
          <w:sz w:val="24"/>
          <w:szCs w:val="24"/>
          <w:lang w:val="hr-HR" w:eastAsia="hr-HR"/>
        </w:rPr>
        <w:t>    Ograničenja snage izvan bloka za prijelazna područj</w:t>
      </w:r>
      <w:r>
        <w:rPr>
          <w:rFonts w:ascii="Times New Roman" w:eastAsia="Times New Roman" w:hAnsi="Times New Roman" w:cs="Times New Roman"/>
          <w:color w:val="231F20"/>
          <w:sz w:val="24"/>
          <w:szCs w:val="24"/>
          <w:lang w:val="hr-HR" w:eastAsia="hr-HR"/>
        </w:rPr>
        <w:t xml:space="preserve">a baznih postaja po anteni (1 – </w:t>
      </w:r>
      <w:r w:rsidRPr="0022034A">
        <w:rPr>
          <w:rFonts w:ascii="Times New Roman" w:eastAsia="Times New Roman" w:hAnsi="Times New Roman" w:cs="Times New Roman"/>
          <w:color w:val="231F20"/>
          <w:sz w:val="24"/>
          <w:szCs w:val="24"/>
          <w:lang w:val="hr-HR" w:eastAsia="hr-HR"/>
        </w:rPr>
        <w:t>4 antene) za zaštitne pojaseve</w:t>
      </w:r>
    </w:p>
    <w:p w14:paraId="37A22BC7" w14:textId="4AF0FAFF" w:rsidR="00103220" w:rsidRPr="0022034A" w:rsidRDefault="00103220" w:rsidP="00BF180D">
      <w:pPr>
        <w:spacing w:after="0" w:line="240" w:lineRule="auto"/>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19D9DD4F" wp14:editId="183B3DD7">
            <wp:extent cx="5943600" cy="1412240"/>
            <wp:effectExtent l="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43600" cy="1412240"/>
                    </a:xfrm>
                    <a:prstGeom prst="rect">
                      <a:avLst/>
                    </a:prstGeom>
                  </pic:spPr>
                </pic:pic>
              </a:graphicData>
            </a:graphic>
          </wp:inline>
        </w:drawing>
      </w:r>
    </w:p>
    <w:p w14:paraId="1054336D" w14:textId="0AB24B52" w:rsidR="00211D35" w:rsidRPr="0022034A" w:rsidRDefault="00211D35" w:rsidP="00211D35">
      <w:pPr>
        <w:spacing w:after="0" w:line="240" w:lineRule="auto"/>
        <w:rPr>
          <w:rFonts w:ascii="Times New Roman" w:eastAsia="Times New Roman" w:hAnsi="Times New Roman" w:cs="Times New Roman"/>
          <w:sz w:val="24"/>
          <w:szCs w:val="24"/>
          <w:lang w:val="hr-HR" w:eastAsia="hr-HR"/>
        </w:rPr>
      </w:pPr>
    </w:p>
    <w:p w14:paraId="09459FD0" w14:textId="0DF64E53"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6.     Ograničenje </w:t>
      </w:r>
      <w:r w:rsidRPr="0022034A">
        <w:rPr>
          <w:rFonts w:ascii="Times New Roman" w:eastAsia="Times New Roman" w:hAnsi="Times New Roman" w:cs="Times New Roman"/>
          <w:color w:val="231F20"/>
          <w:sz w:val="24"/>
          <w:szCs w:val="24"/>
          <w:lang w:val="hr-HR" w:eastAsia="hr-HR"/>
        </w:rPr>
        <w:t>snage za frekvencijsko područje 470 – 790 MHz u svrhu zaštite radiodifuzije</w:t>
      </w:r>
    </w:p>
    <w:p w14:paraId="3D278A7D" w14:textId="48BB4E2A" w:rsidR="00103220" w:rsidRPr="0022034A" w:rsidRDefault="00103220"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54B275DA" wp14:editId="48811813">
            <wp:extent cx="5808345" cy="1448363"/>
            <wp:effectExtent l="0" t="0" r="190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6169619" cy="1538450"/>
                    </a:xfrm>
                    <a:prstGeom prst="rect">
                      <a:avLst/>
                    </a:prstGeom>
                  </pic:spPr>
                </pic:pic>
              </a:graphicData>
            </a:graphic>
          </wp:inline>
        </w:drawing>
      </w:r>
    </w:p>
    <w:p w14:paraId="7C6FD384" w14:textId="068C3E3B"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lastRenderedPageBreak/>
        <w:t>(3) U pojedinačnim slučajevima smetnji, HAKOM može odrediti dodatna ograničenja uporabe radiofrekvencijskog spektra radi zaštite postojećih službi koje rade u susjednim radiofrekvencijskim pojasevima.</w:t>
      </w:r>
    </w:p>
    <w:p w14:paraId="4D3C1BA0" w14:textId="77777777" w:rsidR="00BF180D" w:rsidRPr="0022034A" w:rsidRDefault="00BF180D"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p>
    <w:p w14:paraId="6912754C" w14:textId="77777777" w:rsidR="00211D35" w:rsidRPr="0022034A"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22034A">
        <w:rPr>
          <w:rFonts w:ascii="Minion Pro" w:eastAsia="Times New Roman" w:hAnsi="Minion Pro" w:cs="Times New Roman"/>
          <w:i/>
          <w:iCs/>
          <w:color w:val="231F20"/>
          <w:sz w:val="26"/>
          <w:szCs w:val="26"/>
          <w:bdr w:val="none" w:sz="0" w:space="0" w:color="auto" w:frame="1"/>
          <w:lang w:val="hr-HR" w:eastAsia="hr-HR"/>
        </w:rPr>
        <w:t>Tehnički uvjeti za krajnje postaje</w:t>
      </w:r>
    </w:p>
    <w:p w14:paraId="042AD8AD" w14:textId="77777777" w:rsidR="00211D35" w:rsidRPr="0022034A"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22034A">
        <w:rPr>
          <w:rFonts w:ascii="Times New Roman" w:eastAsia="Times New Roman" w:hAnsi="Times New Roman" w:cs="Times New Roman"/>
          <w:color w:val="231F20"/>
          <w:sz w:val="24"/>
          <w:szCs w:val="24"/>
          <w:lang w:val="hr-HR" w:eastAsia="hr-HR"/>
        </w:rPr>
        <w:t>Članak 3.</w:t>
      </w:r>
    </w:p>
    <w:p w14:paraId="7AC7262F" w14:textId="77777777" w:rsidR="00211D35" w:rsidRPr="0022034A" w:rsidRDefault="00211D35" w:rsidP="00211D35">
      <w:pPr>
        <w:shd w:val="clear" w:color="auto" w:fill="FFFFFF"/>
        <w:spacing w:after="0" w:line="240" w:lineRule="auto"/>
        <w:ind w:firstLine="408"/>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Tablicom 7. </w:t>
      </w:r>
      <w:r w:rsidRPr="0022034A">
        <w:rPr>
          <w:rFonts w:ascii="Times New Roman" w:eastAsia="Times New Roman" w:hAnsi="Times New Roman" w:cs="Times New Roman"/>
          <w:color w:val="231F20"/>
          <w:sz w:val="24"/>
          <w:szCs w:val="24"/>
          <w:lang w:val="hr-HR" w:eastAsia="hr-HR"/>
        </w:rPr>
        <w:t>određeno je ograničenje snage unutar bloka za krajnje postaje.</w:t>
      </w:r>
    </w:p>
    <w:p w14:paraId="4510C1E6" w14:textId="21E2DE09"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22034A">
        <w:rPr>
          <w:rFonts w:ascii="Minion Pro" w:eastAsia="Times New Roman" w:hAnsi="Minion Pro" w:cs="Times New Roman"/>
          <w:i/>
          <w:iCs/>
          <w:color w:val="231F20"/>
          <w:sz w:val="24"/>
          <w:szCs w:val="24"/>
          <w:bdr w:val="none" w:sz="0" w:space="0" w:color="auto" w:frame="1"/>
          <w:lang w:val="hr-HR" w:eastAsia="hr-HR"/>
        </w:rPr>
        <w:t>Tablica 7. </w:t>
      </w:r>
      <w:r w:rsidRPr="0022034A">
        <w:rPr>
          <w:rFonts w:ascii="Times New Roman" w:eastAsia="Times New Roman" w:hAnsi="Times New Roman" w:cs="Times New Roman"/>
          <w:color w:val="231F20"/>
          <w:sz w:val="24"/>
          <w:szCs w:val="24"/>
          <w:lang w:val="hr-HR" w:eastAsia="hr-HR"/>
        </w:rPr>
        <w:t>Ograničenje snage unutar bloka</w:t>
      </w:r>
    </w:p>
    <w:p w14:paraId="176CCA6D" w14:textId="41B3E6AA" w:rsidR="00103220" w:rsidRPr="0022034A" w:rsidRDefault="00103220"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2DA4DB28" wp14:editId="584CB1E0">
            <wp:extent cx="5943600" cy="997585"/>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43600" cy="997585"/>
                    </a:xfrm>
                    <a:prstGeom prst="rect">
                      <a:avLst/>
                    </a:prstGeom>
                  </pic:spPr>
                </pic:pic>
              </a:graphicData>
            </a:graphic>
          </wp:inline>
        </w:drawing>
      </w:r>
    </w:p>
    <w:p w14:paraId="2577C43F" w14:textId="77777777" w:rsidR="00BA1295" w:rsidRPr="000774A9" w:rsidRDefault="00BA1295" w:rsidP="00BA1295">
      <w:pPr>
        <w:pStyle w:val="BodyText21"/>
        <w:overflowPunct/>
        <w:autoSpaceDE/>
        <w:autoSpaceDN/>
        <w:adjustRightInd/>
        <w:textAlignment w:val="auto"/>
        <w:rPr>
          <w:rFonts w:ascii="Times New Roman" w:hAnsi="Times New Roman"/>
          <w:szCs w:val="24"/>
          <w:lang w:val="hr-HR"/>
        </w:rPr>
      </w:pPr>
    </w:p>
    <w:p w14:paraId="5C0E7500" w14:textId="77777777" w:rsidR="00211D35" w:rsidRDefault="00211D35" w:rsidP="00211D35">
      <w:pPr>
        <w:pStyle w:val="Heading3"/>
        <w:numPr>
          <w:ilvl w:val="0"/>
          <w:numId w:val="0"/>
        </w:numPr>
        <w:rPr>
          <w:lang w:val="hr-HR"/>
        </w:rPr>
      </w:pPr>
      <w:bookmarkStart w:id="207" w:name="_Toc111022670"/>
      <w:bookmarkStart w:id="208" w:name="_Toc72997879"/>
      <w:r w:rsidRPr="004A7DC9">
        <w:rPr>
          <w:lang w:val="hr-HR"/>
        </w:rPr>
        <w:t>Plan dodjele za frekvencijski pojas 900 i 1800 MHz (na</w:t>
      </w:r>
      <w:r>
        <w:rPr>
          <w:lang w:val="hr-HR"/>
        </w:rPr>
        <w:t xml:space="preserve"> javnoj raspravi do 16. kolovoza 2022.)</w:t>
      </w:r>
      <w:bookmarkEnd w:id="207"/>
    </w:p>
    <w:p w14:paraId="31AB55D2" w14:textId="77777777" w:rsidR="00211D35" w:rsidRPr="00CB1C8E" w:rsidRDefault="00211D35" w:rsidP="00211D35">
      <w:pPr>
        <w:spacing w:after="0" w:line="504"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b/>
          <w:bCs/>
          <w:color w:val="231F20"/>
          <w:sz w:val="36"/>
          <w:szCs w:val="36"/>
          <w:lang w:val="hr-HR" w:eastAsia="hr-HR"/>
        </w:rPr>
        <w:t>Plan dodjele za frekvencijske pojaseve</w:t>
      </w:r>
    </w:p>
    <w:p w14:paraId="15082472" w14:textId="77777777" w:rsidR="00211D35" w:rsidRPr="00CB1C8E" w:rsidRDefault="00211D35" w:rsidP="00211D35">
      <w:pPr>
        <w:spacing w:after="0" w:line="504"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b/>
          <w:bCs/>
          <w:color w:val="231F20"/>
          <w:sz w:val="36"/>
          <w:szCs w:val="36"/>
          <w:lang w:val="hr-HR" w:eastAsia="hr-HR"/>
        </w:rPr>
        <w:t>880-915/925-960 MHz i 1710-1785/1805-1880 MHz</w:t>
      </w:r>
    </w:p>
    <w:p w14:paraId="60C2AA5C" w14:textId="77777777" w:rsidR="00BF180D" w:rsidRDefault="00BF180D" w:rsidP="00211D35">
      <w:pPr>
        <w:spacing w:after="0" w:line="336" w:lineRule="atLeast"/>
        <w:jc w:val="center"/>
        <w:rPr>
          <w:rFonts w:ascii="Times New Roman" w:eastAsia="Times New Roman" w:hAnsi="Times New Roman" w:cs="Times New Roman"/>
          <w:i/>
          <w:iCs/>
          <w:color w:val="231F20"/>
          <w:sz w:val="24"/>
          <w:szCs w:val="24"/>
          <w:lang w:val="hr-HR" w:eastAsia="hr-HR"/>
        </w:rPr>
      </w:pPr>
    </w:p>
    <w:p w14:paraId="746AE401" w14:textId="50156B50" w:rsidR="00211D35" w:rsidRPr="00CB1C8E" w:rsidRDefault="00211D35" w:rsidP="00211D35">
      <w:pPr>
        <w:spacing w:after="0" w:line="336"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i/>
          <w:iCs/>
          <w:color w:val="231F20"/>
          <w:sz w:val="24"/>
          <w:szCs w:val="24"/>
          <w:lang w:val="hr-HR" w:eastAsia="hr-HR"/>
        </w:rPr>
        <w:t>Definicije</w:t>
      </w:r>
    </w:p>
    <w:p w14:paraId="43B9FC37" w14:textId="77777777" w:rsidR="00211D35" w:rsidRPr="00CB1C8E" w:rsidRDefault="00211D35" w:rsidP="00211D35">
      <w:pPr>
        <w:spacing w:after="0" w:line="336"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Članak 1.</w:t>
      </w:r>
    </w:p>
    <w:p w14:paraId="510D9B94"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Za potrebe ovog Plana primjenjuju se sljedeće definicije:</w:t>
      </w:r>
    </w:p>
    <w:p w14:paraId="12164F31" w14:textId="77777777" w:rsidR="00211D35" w:rsidRPr="00CB1C8E" w:rsidRDefault="00211D35"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(a)</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231F20"/>
          <w:sz w:val="24"/>
          <w:szCs w:val="24"/>
          <w:lang w:val="hr-HR" w:eastAsia="hr-HR"/>
        </w:rPr>
        <w:t>„GSM sustav” znači elektronička komunikacijska mreža kako je određeno normama ETSI-ja, osobito normama EN 301 502, EN 301 511 i EN 301 908-18, što uključuje i GSM povećanog dometa za IoT (Extended Coverage GSM IoT, EC-GSM-IoT);</w:t>
      </w:r>
    </w:p>
    <w:p w14:paraId="7CE8B6C8"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(b)</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231F20"/>
          <w:sz w:val="24"/>
          <w:szCs w:val="24"/>
          <w:lang w:val="hr-HR" w:eastAsia="hr-HR"/>
        </w:rPr>
        <w:t>„Uskopojasni sustav“ je zemaljski sustav koji može pružati elektroničke komunikacijske usluge, a koji radi u kanalu od 200 kHz (npr. NB-IoT), te ne uključuje nijedan GSM sustav;</w:t>
      </w:r>
    </w:p>
    <w:p w14:paraId="06B90867" w14:textId="58DA80EF" w:rsidR="00211D35" w:rsidRDefault="00211D35" w:rsidP="00211D35">
      <w:pPr>
        <w:shd w:val="clear" w:color="auto" w:fill="FFFFFF"/>
        <w:spacing w:after="0" w:line="336" w:lineRule="atLeast"/>
        <w:jc w:val="both"/>
        <w:rPr>
          <w:rFonts w:ascii="Times New Roman" w:eastAsia="Times New Roman" w:hAnsi="Times New Roman" w:cs="Times New Roman"/>
          <w:color w:val="231F20"/>
          <w:sz w:val="24"/>
          <w:szCs w:val="24"/>
          <w:lang w:val="hr-HR" w:eastAsia="hr-HR"/>
        </w:rPr>
      </w:pPr>
      <w:r w:rsidRPr="00CB1C8E">
        <w:rPr>
          <w:rFonts w:ascii="Times New Roman" w:eastAsia="Times New Roman" w:hAnsi="Times New Roman" w:cs="Times New Roman"/>
          <w:color w:val="231F20"/>
          <w:sz w:val="24"/>
          <w:szCs w:val="24"/>
          <w:lang w:val="hr-HR" w:eastAsia="hr-HR"/>
        </w:rPr>
        <w:t>(c)</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231F20"/>
          <w:sz w:val="24"/>
          <w:szCs w:val="24"/>
          <w:lang w:val="hr-HR" w:eastAsia="hr-HR"/>
        </w:rPr>
        <w:t>„Širokopojasni sustav“ je zemaljski sustav koji može pružati elektroničke komunikacijske usluge, a koji radi u kanalu većem od 200 kHz (npr. LTE, UMTS, WiMAX, 5G NR).</w:t>
      </w:r>
    </w:p>
    <w:p w14:paraId="5191268B" w14:textId="77777777" w:rsidR="00BF180D" w:rsidRPr="00CB1C8E" w:rsidRDefault="00BF180D"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p>
    <w:p w14:paraId="038400B5" w14:textId="77777777" w:rsidR="00211D35" w:rsidRPr="00CB1C8E" w:rsidRDefault="00211D35" w:rsidP="00211D35">
      <w:pPr>
        <w:shd w:val="clear" w:color="auto" w:fill="FFFFFF"/>
        <w:spacing w:after="0" w:line="336"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i/>
          <w:iCs/>
          <w:color w:val="231F20"/>
          <w:sz w:val="24"/>
          <w:szCs w:val="24"/>
          <w:lang w:val="hr-HR" w:eastAsia="hr-HR"/>
        </w:rPr>
        <w:t>Opći uvjeti</w:t>
      </w:r>
    </w:p>
    <w:p w14:paraId="7A1BD673" w14:textId="77777777" w:rsidR="00211D35" w:rsidRPr="00CB1C8E" w:rsidRDefault="00211D35" w:rsidP="00211D35">
      <w:pPr>
        <w:shd w:val="clear" w:color="auto" w:fill="FFFFFF"/>
        <w:spacing w:after="0" w:line="336"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Članak 2.</w:t>
      </w:r>
    </w:p>
    <w:p w14:paraId="18FEEA8C" w14:textId="589DA832" w:rsidR="00211D35" w:rsidRDefault="00211D35"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(1)</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Opći uvjeti Plana dodjele za frekvencijski pojas 880-915/925-960 MHz (dalje: pojas 900 MHz) i frekvencijski pojas 1710-1785/1805-1880 MHz (dalje: pojas 1800 MHz) određuju se Tablicom 1.</w:t>
      </w:r>
    </w:p>
    <w:p w14:paraId="334A5E35" w14:textId="48F0210B"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3F307F75" w14:textId="3677208F"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1328F188" w14:textId="459D5D7A"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4117FDD1" w14:textId="2B24711E"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30146883" w14:textId="7076CD8A"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0678BE93" w14:textId="4846551B" w:rsidR="00211D35" w:rsidRDefault="00211D35" w:rsidP="00211D35">
      <w:pPr>
        <w:shd w:val="clear" w:color="auto" w:fill="FFFFFF"/>
        <w:spacing w:after="0" w:line="336" w:lineRule="atLeast"/>
        <w:jc w:val="both"/>
        <w:rPr>
          <w:rFonts w:ascii="Times New Roman" w:eastAsia="Times New Roman" w:hAnsi="Times New Roman" w:cs="Times New Roman"/>
          <w:b/>
          <w:bCs/>
          <w:color w:val="231F20"/>
          <w:lang w:val="hr-HR" w:eastAsia="hr-HR"/>
        </w:rPr>
      </w:pPr>
      <w:r w:rsidRPr="00CB1C8E">
        <w:rPr>
          <w:rFonts w:ascii="Times New Roman" w:eastAsia="Times New Roman" w:hAnsi="Times New Roman" w:cs="Times New Roman"/>
          <w:i/>
          <w:iCs/>
          <w:color w:val="231F20"/>
          <w:lang w:val="hr-HR" w:eastAsia="hr-HR"/>
        </w:rPr>
        <w:lastRenderedPageBreak/>
        <w:t>Tablica 1. </w:t>
      </w:r>
      <w:r w:rsidRPr="00CB1C8E">
        <w:rPr>
          <w:rFonts w:ascii="Times New Roman" w:eastAsia="Times New Roman" w:hAnsi="Times New Roman" w:cs="Times New Roman"/>
          <w:b/>
          <w:bCs/>
          <w:color w:val="231F20"/>
          <w:lang w:val="hr-HR" w:eastAsia="hr-HR"/>
        </w:rPr>
        <w:t>Opći uvjeti</w:t>
      </w:r>
    </w:p>
    <w:p w14:paraId="4D3BCFCA" w14:textId="19A6B39C" w:rsidR="00103220" w:rsidRPr="00CB1C8E" w:rsidRDefault="00103220"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Pr>
          <w:noProof/>
          <w:lang w:val="hr-HR" w:eastAsia="hr-HR"/>
        </w:rPr>
        <w:drawing>
          <wp:inline distT="0" distB="0" distL="0" distR="0" wp14:anchorId="2B452258" wp14:editId="5D93CABB">
            <wp:extent cx="5779008" cy="1413264"/>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794518" cy="1417057"/>
                    </a:xfrm>
                    <a:prstGeom prst="rect">
                      <a:avLst/>
                    </a:prstGeom>
                  </pic:spPr>
                </pic:pic>
              </a:graphicData>
            </a:graphic>
          </wp:inline>
        </w:drawing>
      </w:r>
    </w:p>
    <w:p w14:paraId="6696F592" w14:textId="77777777" w:rsidR="00BF180D" w:rsidRDefault="00BF180D"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p>
    <w:p w14:paraId="3C9FE18F" w14:textId="217D7FA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(2)</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Dupleksni način rada je FDD unutar oba frekvencijska pojasa iz Tablice 1.</w:t>
      </w:r>
    </w:p>
    <w:p w14:paraId="5C9D0889"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(3)</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Dupleksni razmak je 45 MHz uz frekvencijsko područje silazne veze 925 – 960 MHz i frekvencijsko područje uzlazne veze 880 – 915 MHz.</w:t>
      </w:r>
    </w:p>
    <w:p w14:paraId="0F5D4497"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(4)</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Dupleksni razmak je 95 MHz uz frekvencijsko područje silazne veze 1805 – 1880 MHz i frekvencijsko područje uzlazne veze 1710 – 1785 MHz.</w:t>
      </w:r>
    </w:p>
    <w:p w14:paraId="081D2003"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(5)</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Dodijeljena veličina bloka općenito omogućuje pristup neprekinutom spektru od najmanje 5 MHz. U slučaju dodjele manje veličine blokova, oni moraju biti višekratnici od 200 kHz.</w:t>
      </w:r>
    </w:p>
    <w:p w14:paraId="6061CDAF"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(6)</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Pojas 880-915 MHz ili njegovi dijelovi mogu se koristiti samo za uzlaznu vezu bez uparenog dijela spektra u pojasu 925-960 MHz.</w:t>
      </w:r>
    </w:p>
    <w:p w14:paraId="231C8E10"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(7)</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Pojas 925-960 MHz ili njegovi dijelovi mogu se koristiti samo za silaznu vezu bez uparenog dijela spektra u pojasu 880-915 MHz.</w:t>
      </w:r>
    </w:p>
    <w:p w14:paraId="1982CD56"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(8)</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Pojas 1710-1785 MHz ili njegovi dijelovi mogu se koristiti samo za uzlaznu vezu bez uparenog dijela spektra u pojasu 1805-1880 MHz.</w:t>
      </w:r>
    </w:p>
    <w:p w14:paraId="4A0C27B2"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(9)</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Pojas 1805-1880 MHz ili njegovi dijelovi mogu se koristiti samo za silaznu vezu bez uparenog dijela spektra u pojasu 1710-1785 MHz.</w:t>
      </w:r>
    </w:p>
    <w:p w14:paraId="4F5BAE21"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(10)</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U nekoordiniranom načinu rada nije potrebno primjenjivati frekvencijski razmak između nazivnih rubova kanala susjednih sustava kako slijedi:</w:t>
      </w:r>
    </w:p>
    <w:p w14:paraId="0B34195C" w14:textId="77777777" w:rsidR="00211D35" w:rsidRPr="00CB1C8E" w:rsidRDefault="00211D35" w:rsidP="00211D35">
      <w:pPr>
        <w:shd w:val="clear" w:color="auto" w:fill="FFFFFF"/>
        <w:spacing w:after="0" w:line="276" w:lineRule="atLeast"/>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1. Uskopojasnog i širokopojasnog sustava, koji su oba u skladu s parametrima maske ruba kanala,</w:t>
      </w:r>
    </w:p>
    <w:p w14:paraId="68BD8B14" w14:textId="77777777" w:rsidR="00211D35" w:rsidRPr="00CB1C8E" w:rsidRDefault="00211D35" w:rsidP="00211D35">
      <w:pPr>
        <w:shd w:val="clear" w:color="auto" w:fill="FFFFFF"/>
        <w:spacing w:after="0" w:line="276" w:lineRule="atLeast"/>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2. Dvije različite vrste uskopojasnih sustava, koji su oba u skladu s parametrima maske ruba kanala,</w:t>
      </w:r>
    </w:p>
    <w:p w14:paraId="4A8D61FF" w14:textId="77777777" w:rsidR="00211D35" w:rsidRPr="00CB1C8E" w:rsidRDefault="00211D35" w:rsidP="00211D35">
      <w:pPr>
        <w:shd w:val="clear" w:color="auto" w:fill="FFFFFF"/>
        <w:spacing w:after="0" w:line="276" w:lineRule="atLeast"/>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3. GSM sustava i uskopojasnog ili širokopojasnog sustava, koji su oba u skladu s parametrima maske ruba kanala.</w:t>
      </w:r>
    </w:p>
    <w:p w14:paraId="2CF54469" w14:textId="43B9C9E0" w:rsidR="00211D35" w:rsidRDefault="00211D35"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(11)</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U slučaju uskopojasnog sustava koji radi u modalitetu zaštitnog pojasa relevantnog širokopojasnog sustava primjenjuje se frekvencijski razmak od 200 kHz ili više između ruba kanala tog uskopojasnog sustava i ruba bloka operatora, uzimajući u obzir postojeće zaštitne pojaseve između rubova bloka operatorâ ili rub radnog pojasa (koji graniči s frekvencijom drugih službi). Taj uskopojasni sustav smije raditi samo u pojasnim širinama kanala relevantnog širokopojasnog sustava od 10 MHz ili više.</w:t>
      </w:r>
    </w:p>
    <w:p w14:paraId="49826BA5" w14:textId="77777777" w:rsidR="00BF180D" w:rsidRPr="00CB1C8E" w:rsidRDefault="00BF180D"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p>
    <w:p w14:paraId="584E42A4" w14:textId="77777777" w:rsidR="00211D35" w:rsidRPr="00CB1C8E" w:rsidRDefault="00211D35" w:rsidP="00211D35">
      <w:pPr>
        <w:shd w:val="clear" w:color="auto" w:fill="FFFFFF"/>
        <w:spacing w:after="0" w:line="276" w:lineRule="atLeast"/>
        <w:jc w:val="center"/>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i/>
          <w:iCs/>
          <w:color w:val="444444"/>
          <w:sz w:val="24"/>
          <w:szCs w:val="24"/>
          <w:lang w:val="hr-HR" w:eastAsia="hr-HR"/>
        </w:rPr>
        <w:t>Tehnički uvjeti za bazne postaje</w:t>
      </w:r>
    </w:p>
    <w:p w14:paraId="4D5F66E4" w14:textId="77777777" w:rsidR="00211D35" w:rsidRPr="00CB1C8E" w:rsidRDefault="00211D35" w:rsidP="00211D35">
      <w:pPr>
        <w:shd w:val="clear" w:color="auto" w:fill="FFFFFF"/>
        <w:spacing w:after="0" w:line="276" w:lineRule="atLeast"/>
        <w:jc w:val="center"/>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Članak 3.</w:t>
      </w:r>
    </w:p>
    <w:p w14:paraId="5FFB2672" w14:textId="77777777" w:rsidR="00211D35" w:rsidRDefault="00211D35" w:rsidP="00211D35">
      <w:pPr>
        <w:shd w:val="clear" w:color="auto" w:fill="FFFFFF"/>
        <w:spacing w:after="0" w:line="276" w:lineRule="atLeast"/>
        <w:jc w:val="both"/>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(1)</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 xml:space="preserve">Tehnički uvjeti za bazne postaje definirani su maskom ruba kanala (BEM). BEM se sastoji od nekoliko elemenata navedenih u Tablici 2. Ograničenje snage unutar bloka primjenjuje se na blok dodijeljen operatoru. Elementi izvan bloka su osnovno ograničenje snage izvan bloka, namijenjeno zaštiti spektra drugih operatora, i ograničenje snage u prijelaznom području, koje </w:t>
      </w:r>
      <w:r w:rsidRPr="00CB1C8E">
        <w:rPr>
          <w:rFonts w:ascii="Times New Roman" w:eastAsia="Times New Roman" w:hAnsi="Times New Roman" w:cs="Times New Roman"/>
          <w:color w:val="444444"/>
          <w:sz w:val="24"/>
          <w:szCs w:val="24"/>
          <w:lang w:val="hr-HR" w:eastAsia="hr-HR"/>
        </w:rPr>
        <w:lastRenderedPageBreak/>
        <w:t>omogućava promjenu odziva filtra s ograničenja unutar bloka na osnovno ograničenje snage izvan bloka. BEM-ovi navedeni u Tablici 2. ne primjenjuju se na GSM sustave.</w:t>
      </w:r>
    </w:p>
    <w:p w14:paraId="40FED9A7" w14:textId="77777777" w:rsidR="00211D35" w:rsidRPr="00CB1C8E" w:rsidRDefault="00211D35" w:rsidP="00211D35">
      <w:pPr>
        <w:shd w:val="clear" w:color="auto" w:fill="FFFFFF"/>
        <w:spacing w:after="0" w:line="276" w:lineRule="atLeast"/>
        <w:jc w:val="both"/>
        <w:rPr>
          <w:rFonts w:ascii="Helvetica" w:eastAsia="Times New Roman" w:hAnsi="Helvetica" w:cs="Times New Roman"/>
          <w:color w:val="444444"/>
          <w:sz w:val="24"/>
          <w:szCs w:val="24"/>
          <w:lang w:val="hr-HR" w:eastAsia="hr-HR"/>
        </w:rPr>
      </w:pPr>
    </w:p>
    <w:p w14:paraId="0BF0A746" w14:textId="2DD1CA8A" w:rsidR="00211D35" w:rsidRDefault="00211D35" w:rsidP="00211D35">
      <w:pPr>
        <w:shd w:val="clear" w:color="auto" w:fill="FFFFFF"/>
        <w:spacing w:after="0" w:line="253" w:lineRule="atLeast"/>
        <w:jc w:val="both"/>
        <w:rPr>
          <w:rFonts w:ascii="Times New Roman" w:eastAsia="Times New Roman" w:hAnsi="Times New Roman" w:cs="Times New Roman"/>
          <w:b/>
          <w:bCs/>
          <w:color w:val="444444"/>
          <w:lang w:val="hr-HR" w:eastAsia="hr-HR"/>
        </w:rPr>
      </w:pPr>
      <w:r w:rsidRPr="00CB1C8E">
        <w:rPr>
          <w:rFonts w:ascii="Times New Roman" w:eastAsia="Times New Roman" w:hAnsi="Times New Roman" w:cs="Times New Roman"/>
          <w:i/>
          <w:iCs/>
          <w:color w:val="444444"/>
          <w:lang w:val="hr-HR" w:eastAsia="hr-HR"/>
        </w:rPr>
        <w:t>Tablica 2. </w:t>
      </w:r>
      <w:r w:rsidRPr="00CB1C8E">
        <w:rPr>
          <w:rFonts w:ascii="Times New Roman" w:eastAsia="Times New Roman" w:hAnsi="Times New Roman" w:cs="Times New Roman"/>
          <w:b/>
          <w:bCs/>
          <w:color w:val="444444"/>
          <w:lang w:val="hr-HR" w:eastAsia="hr-HR"/>
        </w:rPr>
        <w:t>Elementi BEM-a</w:t>
      </w:r>
    </w:p>
    <w:p w14:paraId="6453D630" w14:textId="1A84BA4F" w:rsidR="00103220" w:rsidRPr="00CB1C8E" w:rsidRDefault="00103220" w:rsidP="00211D35">
      <w:pPr>
        <w:shd w:val="clear" w:color="auto" w:fill="FFFFFF"/>
        <w:spacing w:after="0" w:line="253" w:lineRule="atLeast"/>
        <w:jc w:val="both"/>
        <w:rPr>
          <w:rFonts w:ascii="Helvetica" w:eastAsia="Times New Roman" w:hAnsi="Helvetica" w:cs="Times New Roman"/>
          <w:color w:val="444444"/>
          <w:lang w:val="hr-HR" w:eastAsia="hr-HR"/>
        </w:rPr>
      </w:pPr>
      <w:r>
        <w:rPr>
          <w:noProof/>
          <w:lang w:val="hr-HR" w:eastAsia="hr-HR"/>
        </w:rPr>
        <w:drawing>
          <wp:inline distT="0" distB="0" distL="0" distR="0" wp14:anchorId="70EC252A" wp14:editId="1C7F3280">
            <wp:extent cx="5943600" cy="1663065"/>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943600" cy="1663065"/>
                    </a:xfrm>
                    <a:prstGeom prst="rect">
                      <a:avLst/>
                    </a:prstGeom>
                  </pic:spPr>
                </pic:pic>
              </a:graphicData>
            </a:graphic>
          </wp:inline>
        </w:drawing>
      </w:r>
    </w:p>
    <w:p w14:paraId="5B15B228" w14:textId="77777777" w:rsidR="00211D35" w:rsidRPr="00CB1C8E" w:rsidRDefault="00211D35"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444444"/>
          <w:sz w:val="24"/>
          <w:szCs w:val="24"/>
          <w:lang w:val="hr-HR" w:eastAsia="hr-HR"/>
        </w:rPr>
        <w:t>(2) Karakteristike BEM elemenata izvan bloka za neaktivne antenske sustave (ne-AAS) i aktivne antenske sustave (AAS) određuju se Tablicom 3. i Tablicom 4.</w:t>
      </w:r>
    </w:p>
    <w:p w14:paraId="6A6094F3" w14:textId="77777777" w:rsidR="00211D35" w:rsidRPr="00CB1C8E" w:rsidRDefault="00211D35"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444444"/>
          <w:sz w:val="24"/>
          <w:szCs w:val="24"/>
          <w:lang w:val="hr-HR" w:eastAsia="hr-HR"/>
        </w:rPr>
        <w:t>(3) Karakteristike BEM elemenata izvan pojasa za neaktivne antenske sustave (ne-AAS) i aktivne antenske sustave (AAS) određuju se Tablicom 5.</w:t>
      </w:r>
    </w:p>
    <w:p w14:paraId="163F281D" w14:textId="77777777" w:rsidR="00211D35" w:rsidRDefault="00211D35" w:rsidP="00211D35">
      <w:pPr>
        <w:shd w:val="clear" w:color="auto" w:fill="FFFFFF"/>
        <w:spacing w:after="0" w:line="253" w:lineRule="atLeast"/>
        <w:jc w:val="both"/>
        <w:rPr>
          <w:rFonts w:ascii="Times New Roman" w:eastAsia="Times New Roman" w:hAnsi="Times New Roman" w:cs="Times New Roman"/>
          <w:i/>
          <w:iCs/>
          <w:color w:val="444444"/>
          <w:lang w:val="hr-HR" w:eastAsia="hr-HR"/>
        </w:rPr>
      </w:pPr>
    </w:p>
    <w:p w14:paraId="0FF2A15A" w14:textId="2FB2A753" w:rsidR="00211D35" w:rsidRDefault="00211D35" w:rsidP="00211D35">
      <w:pPr>
        <w:shd w:val="clear" w:color="auto" w:fill="FFFFFF"/>
        <w:spacing w:after="0" w:line="253" w:lineRule="atLeast"/>
        <w:jc w:val="both"/>
        <w:rPr>
          <w:rFonts w:ascii="Times New Roman" w:eastAsia="Times New Roman" w:hAnsi="Times New Roman" w:cs="Times New Roman"/>
          <w:b/>
          <w:bCs/>
          <w:color w:val="444444"/>
          <w:lang w:val="hr-HR" w:eastAsia="hr-HR"/>
        </w:rPr>
      </w:pPr>
      <w:r w:rsidRPr="00CB1C8E">
        <w:rPr>
          <w:rFonts w:ascii="Times New Roman" w:eastAsia="Times New Roman" w:hAnsi="Times New Roman" w:cs="Times New Roman"/>
          <w:i/>
          <w:iCs/>
          <w:color w:val="444444"/>
          <w:lang w:val="hr-HR" w:eastAsia="hr-HR"/>
        </w:rPr>
        <w:t>Tablica 3</w:t>
      </w:r>
      <w:r w:rsidRPr="00CB1C8E">
        <w:rPr>
          <w:rFonts w:ascii="Times New Roman" w:eastAsia="Times New Roman" w:hAnsi="Times New Roman" w:cs="Times New Roman"/>
          <w:color w:val="444444"/>
          <w:lang w:val="hr-HR" w:eastAsia="hr-HR"/>
        </w:rPr>
        <w:t>.</w:t>
      </w:r>
      <w:r w:rsidRPr="00CB1C8E">
        <w:rPr>
          <w:rFonts w:ascii="Times New Roman" w:eastAsia="Times New Roman" w:hAnsi="Times New Roman" w:cs="Times New Roman"/>
          <w:b/>
          <w:bCs/>
          <w:color w:val="444444"/>
          <w:lang w:val="hr-HR" w:eastAsia="hr-HR"/>
        </w:rPr>
        <w:t> Osnovna ograničenja snage izvan bloka baznih postaja za ne-AAS i AAS</w:t>
      </w:r>
    </w:p>
    <w:p w14:paraId="73C9E002" w14:textId="497462AA" w:rsidR="00D61E74" w:rsidRPr="00CB1C8E" w:rsidRDefault="00D61E74" w:rsidP="00211D35">
      <w:pPr>
        <w:shd w:val="clear" w:color="auto" w:fill="FFFFFF"/>
        <w:spacing w:after="0" w:line="253" w:lineRule="atLeast"/>
        <w:jc w:val="both"/>
        <w:rPr>
          <w:rFonts w:ascii="Helvetica" w:eastAsia="Times New Roman" w:hAnsi="Helvetica" w:cs="Times New Roman"/>
          <w:color w:val="444444"/>
          <w:lang w:val="hr-HR" w:eastAsia="hr-HR"/>
        </w:rPr>
      </w:pPr>
      <w:r>
        <w:rPr>
          <w:noProof/>
          <w:lang w:val="hr-HR" w:eastAsia="hr-HR"/>
        </w:rPr>
        <w:drawing>
          <wp:inline distT="0" distB="0" distL="0" distR="0" wp14:anchorId="10F9FACA" wp14:editId="712BE88C">
            <wp:extent cx="5943600" cy="1336675"/>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943600" cy="1336675"/>
                    </a:xfrm>
                    <a:prstGeom prst="rect">
                      <a:avLst/>
                    </a:prstGeom>
                  </pic:spPr>
                </pic:pic>
              </a:graphicData>
            </a:graphic>
          </wp:inline>
        </w:drawing>
      </w:r>
    </w:p>
    <w:p w14:paraId="058D0FD8" w14:textId="77777777" w:rsidR="00211D35" w:rsidRDefault="00211D35"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0FA58D1E" w14:textId="7E3015D3" w:rsidR="00211D35" w:rsidRDefault="00211D35" w:rsidP="00211D35">
      <w:pPr>
        <w:shd w:val="clear" w:color="auto" w:fill="FFFFFF"/>
        <w:spacing w:after="0" w:line="240" w:lineRule="auto"/>
        <w:jc w:val="both"/>
        <w:rPr>
          <w:rFonts w:ascii="Times New Roman" w:eastAsia="Times New Roman" w:hAnsi="Times New Roman" w:cs="Times New Roman"/>
          <w:b/>
          <w:bCs/>
          <w:color w:val="444444"/>
          <w:lang w:val="hr-HR" w:eastAsia="hr-HR"/>
        </w:rPr>
      </w:pPr>
      <w:r w:rsidRPr="00CB1C8E">
        <w:rPr>
          <w:rFonts w:ascii="Times New Roman" w:eastAsia="Times New Roman" w:hAnsi="Times New Roman" w:cs="Times New Roman"/>
          <w:i/>
          <w:iCs/>
          <w:color w:val="444444"/>
          <w:lang w:val="hr-HR" w:eastAsia="hr-HR"/>
        </w:rPr>
        <w:t>Tablica 4. </w:t>
      </w:r>
      <w:r w:rsidRPr="00CB1C8E">
        <w:rPr>
          <w:rFonts w:ascii="Times New Roman" w:eastAsia="Times New Roman" w:hAnsi="Times New Roman" w:cs="Times New Roman"/>
          <w:b/>
          <w:bCs/>
          <w:color w:val="444444"/>
          <w:lang w:val="hr-HR" w:eastAsia="hr-HR"/>
        </w:rPr>
        <w:t>Ograničenja snage u prijelaznom području baznih postaja za ne-AAS i AAS</w:t>
      </w:r>
    </w:p>
    <w:p w14:paraId="15C24D7F" w14:textId="70B8FFCE" w:rsidR="00D61E74" w:rsidRPr="00CB1C8E" w:rsidRDefault="00D61E74"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Pr>
          <w:noProof/>
          <w:lang w:val="hr-HR" w:eastAsia="hr-HR"/>
        </w:rPr>
        <w:drawing>
          <wp:inline distT="0" distB="0" distL="0" distR="0" wp14:anchorId="043A7D66" wp14:editId="3D02A630">
            <wp:extent cx="5943600" cy="2116455"/>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3600" cy="2116455"/>
                    </a:xfrm>
                    <a:prstGeom prst="rect">
                      <a:avLst/>
                    </a:prstGeom>
                  </pic:spPr>
                </pic:pic>
              </a:graphicData>
            </a:graphic>
          </wp:inline>
        </w:drawing>
      </w:r>
    </w:p>
    <w:p w14:paraId="7B0CA738" w14:textId="77777777" w:rsidR="00211D35" w:rsidRDefault="00211D35"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05C41DD9"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584E20B0"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6087DD9D"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32F902DE"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6C9A6032"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2F77FC5E" w14:textId="298AD913" w:rsidR="00211D35" w:rsidRDefault="00211D35" w:rsidP="00211D35">
      <w:pPr>
        <w:shd w:val="clear" w:color="auto" w:fill="FFFFFF"/>
        <w:spacing w:after="0" w:line="240" w:lineRule="auto"/>
        <w:jc w:val="both"/>
        <w:rPr>
          <w:rFonts w:ascii="Times New Roman" w:eastAsia="Times New Roman" w:hAnsi="Times New Roman" w:cs="Times New Roman"/>
          <w:b/>
          <w:bCs/>
          <w:color w:val="444444"/>
          <w:lang w:val="hr-HR" w:eastAsia="hr-HR"/>
        </w:rPr>
      </w:pPr>
      <w:r w:rsidRPr="00CB1C8E">
        <w:rPr>
          <w:rFonts w:ascii="Times New Roman" w:eastAsia="Times New Roman" w:hAnsi="Times New Roman" w:cs="Times New Roman"/>
          <w:i/>
          <w:iCs/>
          <w:color w:val="444444"/>
          <w:lang w:val="hr-HR" w:eastAsia="hr-HR"/>
        </w:rPr>
        <w:lastRenderedPageBreak/>
        <w:t>Tablica 5. </w:t>
      </w:r>
      <w:r w:rsidRPr="00CB1C8E">
        <w:rPr>
          <w:rFonts w:ascii="Times New Roman" w:eastAsia="Times New Roman" w:hAnsi="Times New Roman" w:cs="Times New Roman"/>
          <w:b/>
          <w:bCs/>
          <w:color w:val="444444"/>
          <w:lang w:val="hr-HR" w:eastAsia="hr-HR"/>
        </w:rPr>
        <w:t>Dodatna</w:t>
      </w:r>
      <w:r w:rsidRPr="00CB1C8E">
        <w:rPr>
          <w:rFonts w:ascii="Times New Roman" w:eastAsia="Times New Roman" w:hAnsi="Times New Roman" w:cs="Times New Roman"/>
          <w:i/>
          <w:iCs/>
          <w:color w:val="444444"/>
          <w:lang w:val="hr-HR" w:eastAsia="hr-HR"/>
        </w:rPr>
        <w:t> </w:t>
      </w:r>
      <w:r w:rsidRPr="00CB1C8E">
        <w:rPr>
          <w:rFonts w:ascii="Times New Roman" w:eastAsia="Times New Roman" w:hAnsi="Times New Roman" w:cs="Times New Roman"/>
          <w:b/>
          <w:bCs/>
          <w:color w:val="444444"/>
          <w:lang w:val="hr-HR" w:eastAsia="hr-HR"/>
        </w:rPr>
        <w:t>ograničenja snage izvan pojasa za bazne postaje za ne-AAS</w:t>
      </w:r>
    </w:p>
    <w:p w14:paraId="4EB6898A" w14:textId="03483C28" w:rsidR="00D61E74" w:rsidRPr="00CB1C8E" w:rsidRDefault="00D61E74"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Pr>
          <w:noProof/>
          <w:lang w:val="hr-HR" w:eastAsia="hr-HR"/>
        </w:rPr>
        <w:drawing>
          <wp:inline distT="0" distB="0" distL="0" distR="0" wp14:anchorId="05388787" wp14:editId="09D7EF71">
            <wp:extent cx="5943600" cy="3691890"/>
            <wp:effectExtent l="0" t="0" r="0" b="381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43600" cy="3691890"/>
                    </a:xfrm>
                    <a:prstGeom prst="rect">
                      <a:avLst/>
                    </a:prstGeom>
                  </pic:spPr>
                </pic:pic>
              </a:graphicData>
            </a:graphic>
          </wp:inline>
        </w:drawing>
      </w:r>
    </w:p>
    <w:p w14:paraId="46D7243B" w14:textId="77777777" w:rsidR="00211D35" w:rsidRDefault="00211D35" w:rsidP="00211D35">
      <w:pPr>
        <w:shd w:val="clear" w:color="auto" w:fill="FFFFFF"/>
        <w:spacing w:after="0" w:line="276" w:lineRule="atLeast"/>
        <w:jc w:val="center"/>
        <w:rPr>
          <w:rFonts w:ascii="Times New Roman" w:eastAsia="Times New Roman" w:hAnsi="Times New Roman" w:cs="Times New Roman"/>
          <w:i/>
          <w:iCs/>
          <w:color w:val="444444"/>
          <w:sz w:val="24"/>
          <w:szCs w:val="24"/>
          <w:lang w:val="hr-HR" w:eastAsia="hr-HR"/>
        </w:rPr>
      </w:pPr>
    </w:p>
    <w:p w14:paraId="4695D41C" w14:textId="77777777" w:rsidR="00211D35" w:rsidRPr="00CB1C8E" w:rsidRDefault="00211D35" w:rsidP="00211D35">
      <w:pPr>
        <w:shd w:val="clear" w:color="auto" w:fill="FFFFFF"/>
        <w:spacing w:after="0" w:line="276" w:lineRule="atLeast"/>
        <w:jc w:val="center"/>
        <w:rPr>
          <w:rFonts w:ascii="Helvetica" w:eastAsia="Times New Roman" w:hAnsi="Helvetica" w:cs="Times New Roman"/>
          <w:color w:val="444444"/>
          <w:sz w:val="24"/>
          <w:szCs w:val="24"/>
          <w:lang w:val="hr-HR" w:eastAsia="hr-HR"/>
        </w:rPr>
      </w:pPr>
      <w:r w:rsidRPr="00CB1C8E">
        <w:rPr>
          <w:rFonts w:ascii="Times New Roman" w:eastAsia="Times New Roman" w:hAnsi="Times New Roman" w:cs="Times New Roman"/>
          <w:i/>
          <w:iCs/>
          <w:color w:val="444444"/>
          <w:sz w:val="24"/>
          <w:szCs w:val="24"/>
          <w:lang w:val="hr-HR" w:eastAsia="hr-HR"/>
        </w:rPr>
        <w:t>Ostali uvjeti</w:t>
      </w:r>
    </w:p>
    <w:p w14:paraId="7CF7067E" w14:textId="77777777" w:rsidR="00211D35" w:rsidRPr="00D1398F" w:rsidRDefault="00211D35" w:rsidP="00211D35">
      <w:pPr>
        <w:shd w:val="clear" w:color="auto" w:fill="FFFFFF"/>
        <w:spacing w:after="0" w:line="336" w:lineRule="atLeast"/>
        <w:jc w:val="center"/>
        <w:rPr>
          <w:rFonts w:ascii="Times New Roman" w:eastAsia="Times New Roman" w:hAnsi="Times New Roman" w:cs="Times New Roman"/>
          <w:color w:val="444444"/>
          <w:sz w:val="20"/>
          <w:szCs w:val="20"/>
          <w:lang w:val="hr-HR" w:eastAsia="hr-HR"/>
        </w:rPr>
      </w:pPr>
      <w:r w:rsidRPr="00D1398F">
        <w:rPr>
          <w:rFonts w:ascii="Times New Roman" w:eastAsia="Times New Roman" w:hAnsi="Times New Roman" w:cs="Times New Roman" w:hint="eastAsia"/>
          <w:color w:val="231F20"/>
          <w:sz w:val="24"/>
          <w:szCs w:val="24"/>
          <w:lang w:val="hr-HR" w:eastAsia="hr-HR"/>
        </w:rPr>
        <w:t>Č</w:t>
      </w:r>
      <w:r w:rsidRPr="00D1398F">
        <w:rPr>
          <w:rFonts w:ascii="Times New Roman" w:eastAsia="Times New Roman" w:hAnsi="Times New Roman" w:cs="Times New Roman"/>
          <w:color w:val="231F20"/>
          <w:sz w:val="24"/>
          <w:szCs w:val="24"/>
          <w:lang w:val="hr-HR" w:eastAsia="hr-HR"/>
        </w:rPr>
        <w:t>lanak 4.</w:t>
      </w:r>
    </w:p>
    <w:p w14:paraId="2BC10530"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444444"/>
          <w:sz w:val="24"/>
          <w:szCs w:val="24"/>
          <w:lang w:val="hr-HR" w:eastAsia="hr-HR"/>
        </w:rPr>
        <w:t>(1)</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Područje sporednih emisija za bazne postaje u frekvencijskim pojasevima 900 MHz i 1800 MHz počinje 10 MHz od odgovarajućeg ruba pojasa pri čemu se primjenjuju ograničenja sukladno ERC preporuci 74-01.</w:t>
      </w:r>
    </w:p>
    <w:p w14:paraId="26F0CE31" w14:textId="77777777" w:rsidR="00211D35" w:rsidRDefault="00211D35" w:rsidP="00211D35">
      <w:pPr>
        <w:shd w:val="clear" w:color="auto" w:fill="FFFFFF"/>
        <w:spacing w:after="0" w:line="336" w:lineRule="atLeast"/>
        <w:jc w:val="both"/>
        <w:rPr>
          <w:rFonts w:ascii="Times New Roman" w:eastAsia="Times New Roman" w:hAnsi="Times New Roman" w:cs="Times New Roman"/>
          <w:color w:val="444444"/>
          <w:sz w:val="24"/>
          <w:szCs w:val="24"/>
          <w:lang w:val="hr-HR" w:eastAsia="hr-HR"/>
        </w:rPr>
      </w:pPr>
      <w:r w:rsidRPr="00CB1C8E">
        <w:rPr>
          <w:rFonts w:ascii="Times New Roman" w:eastAsia="Times New Roman" w:hAnsi="Times New Roman" w:cs="Times New Roman"/>
          <w:color w:val="444444"/>
          <w:sz w:val="24"/>
          <w:szCs w:val="24"/>
          <w:lang w:val="hr-HR" w:eastAsia="hr-HR"/>
        </w:rPr>
        <w:t>(2)</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Zemaljskim sustavima koji mogu pružati elektroničke komunikacijske usluge uporabom AAS ne odobrava se veća zaštita od sustava u susjednim pojasevima od one koju imaju zemaljski sustavi koji mogu pružati elektroničke komunikacijske usluge uporabom ne-AAS.</w:t>
      </w:r>
    </w:p>
    <w:p w14:paraId="7F22F9C6"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p>
    <w:p w14:paraId="7BD5282C" w14:textId="77777777" w:rsidR="00211D35" w:rsidRPr="00CB1C8E" w:rsidRDefault="00211D35" w:rsidP="00211D35">
      <w:pPr>
        <w:shd w:val="clear" w:color="auto" w:fill="FFFFFF"/>
        <w:spacing w:after="0" w:line="240" w:lineRule="auto"/>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i/>
          <w:iCs/>
          <w:color w:val="444444"/>
          <w:sz w:val="24"/>
          <w:szCs w:val="24"/>
          <w:lang w:val="hr-HR" w:eastAsia="hr-HR"/>
        </w:rPr>
        <w:t>Tehnički uvjeti za krajnje postaje</w:t>
      </w:r>
    </w:p>
    <w:p w14:paraId="3B731AF1" w14:textId="77777777" w:rsidR="00211D35" w:rsidRPr="00CB1C8E" w:rsidRDefault="00211D35" w:rsidP="00211D35">
      <w:pPr>
        <w:shd w:val="clear" w:color="auto" w:fill="FFFFFF"/>
        <w:spacing w:after="0" w:line="336" w:lineRule="atLeast"/>
        <w:jc w:val="center"/>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231F20"/>
          <w:sz w:val="24"/>
          <w:szCs w:val="24"/>
          <w:lang w:val="hr-HR" w:eastAsia="hr-HR"/>
        </w:rPr>
        <w:t>Članak 5.</w:t>
      </w:r>
    </w:p>
    <w:p w14:paraId="49DD6C3D"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444444"/>
          <w:sz w:val="24"/>
          <w:szCs w:val="24"/>
          <w:lang w:val="hr-HR" w:eastAsia="hr-HR"/>
        </w:rPr>
        <w:t>(1)</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Krajnje postaje aktivnih antenskih sustava ne smiju se koristiti u frekvencijskom pojasu 900 MHz ili 1 800MHz.</w:t>
      </w:r>
    </w:p>
    <w:p w14:paraId="4E8E2E16" w14:textId="77777777" w:rsidR="00211D35" w:rsidRPr="00CB1C8E" w:rsidRDefault="00211D35" w:rsidP="00211D35">
      <w:pPr>
        <w:shd w:val="clear" w:color="auto" w:fill="FFFFFF"/>
        <w:spacing w:after="0" w:line="336" w:lineRule="atLeast"/>
        <w:jc w:val="both"/>
        <w:rPr>
          <w:rFonts w:ascii="Helvetica" w:eastAsia="Times New Roman" w:hAnsi="Helvetica" w:cs="Times New Roman"/>
          <w:color w:val="444444"/>
          <w:sz w:val="20"/>
          <w:szCs w:val="20"/>
          <w:lang w:val="hr-HR" w:eastAsia="hr-HR"/>
        </w:rPr>
      </w:pPr>
      <w:r w:rsidRPr="00CB1C8E">
        <w:rPr>
          <w:rFonts w:ascii="Times New Roman" w:eastAsia="Times New Roman" w:hAnsi="Times New Roman" w:cs="Times New Roman"/>
          <w:color w:val="444444"/>
          <w:sz w:val="24"/>
          <w:szCs w:val="24"/>
          <w:lang w:val="hr-HR" w:eastAsia="hr-HR"/>
        </w:rPr>
        <w:t>(2)</w:t>
      </w:r>
      <w:r w:rsidRPr="00CB1C8E">
        <w:rPr>
          <w:rFonts w:ascii="Times New Roman" w:eastAsia="Times New Roman" w:hAnsi="Times New Roman" w:cs="Times New Roman"/>
          <w:color w:val="444444"/>
          <w:sz w:val="14"/>
          <w:szCs w:val="14"/>
          <w:lang w:val="hr-HR" w:eastAsia="hr-HR"/>
        </w:rPr>
        <w:t>             </w:t>
      </w:r>
      <w:r w:rsidRPr="00CB1C8E">
        <w:rPr>
          <w:rFonts w:ascii="Times New Roman" w:eastAsia="Times New Roman" w:hAnsi="Times New Roman" w:cs="Times New Roman"/>
          <w:color w:val="444444"/>
          <w:sz w:val="24"/>
          <w:szCs w:val="24"/>
          <w:lang w:val="hr-HR" w:eastAsia="hr-HR"/>
        </w:rPr>
        <w:t>Ograničenje snage unutar bloka za krajnje postaje određuje se Tablicom 6.</w:t>
      </w:r>
    </w:p>
    <w:p w14:paraId="3F8AD83C" w14:textId="77777777" w:rsidR="00211D35" w:rsidRDefault="00211D35"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7F0FBD0A"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7DCA1E33"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466BD56E"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4D4F49B5"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30D61770"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5237B6EB"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63A463B3" w14:textId="77777777" w:rsidR="00BF180D" w:rsidRDefault="00BF180D" w:rsidP="00211D35">
      <w:pPr>
        <w:shd w:val="clear" w:color="auto" w:fill="FFFFFF"/>
        <w:spacing w:after="0" w:line="240" w:lineRule="auto"/>
        <w:jc w:val="both"/>
        <w:rPr>
          <w:rFonts w:ascii="Times New Roman" w:eastAsia="Times New Roman" w:hAnsi="Times New Roman" w:cs="Times New Roman"/>
          <w:i/>
          <w:iCs/>
          <w:color w:val="444444"/>
          <w:lang w:val="hr-HR" w:eastAsia="hr-HR"/>
        </w:rPr>
      </w:pPr>
    </w:p>
    <w:p w14:paraId="4C965242" w14:textId="44B0B83E" w:rsidR="00211D35" w:rsidRDefault="00211D35" w:rsidP="00211D35">
      <w:pPr>
        <w:shd w:val="clear" w:color="auto" w:fill="FFFFFF"/>
        <w:spacing w:after="0" w:line="240" w:lineRule="auto"/>
        <w:jc w:val="both"/>
        <w:rPr>
          <w:rFonts w:ascii="Times New Roman" w:eastAsia="Times New Roman" w:hAnsi="Times New Roman" w:cs="Times New Roman"/>
          <w:b/>
          <w:bCs/>
          <w:color w:val="444444"/>
          <w:lang w:val="hr-HR" w:eastAsia="hr-HR"/>
        </w:rPr>
      </w:pPr>
      <w:r w:rsidRPr="00CB1C8E">
        <w:rPr>
          <w:rFonts w:ascii="Times New Roman" w:eastAsia="Times New Roman" w:hAnsi="Times New Roman" w:cs="Times New Roman"/>
          <w:i/>
          <w:iCs/>
          <w:color w:val="444444"/>
          <w:lang w:val="hr-HR" w:eastAsia="hr-HR"/>
        </w:rPr>
        <w:lastRenderedPageBreak/>
        <w:t>Tablica 6. </w:t>
      </w:r>
      <w:r w:rsidRPr="00CB1C8E">
        <w:rPr>
          <w:rFonts w:ascii="Times New Roman" w:eastAsia="Times New Roman" w:hAnsi="Times New Roman" w:cs="Times New Roman"/>
          <w:b/>
          <w:bCs/>
          <w:color w:val="444444"/>
          <w:lang w:val="hr-HR" w:eastAsia="hr-HR"/>
        </w:rPr>
        <w:t>Ograničenje snage unutar bloka za krajnje postaje</w:t>
      </w:r>
    </w:p>
    <w:p w14:paraId="4A98FFE2" w14:textId="3ADE4818" w:rsidR="00D61E74" w:rsidRPr="00CB1C8E" w:rsidRDefault="00D61E74" w:rsidP="00211D35">
      <w:pPr>
        <w:shd w:val="clear" w:color="auto" w:fill="FFFFFF"/>
        <w:spacing w:after="0" w:line="240" w:lineRule="auto"/>
        <w:jc w:val="both"/>
        <w:rPr>
          <w:rFonts w:ascii="Helvetica" w:eastAsia="Times New Roman" w:hAnsi="Helvetica" w:cs="Times New Roman"/>
          <w:color w:val="444444"/>
          <w:sz w:val="20"/>
          <w:szCs w:val="20"/>
          <w:lang w:val="hr-HR" w:eastAsia="hr-HR"/>
        </w:rPr>
      </w:pPr>
      <w:r>
        <w:rPr>
          <w:noProof/>
          <w:lang w:val="hr-HR" w:eastAsia="hr-HR"/>
        </w:rPr>
        <w:drawing>
          <wp:inline distT="0" distB="0" distL="0" distR="0" wp14:anchorId="7C8094DC" wp14:editId="69B1CA0D">
            <wp:extent cx="5943600" cy="132080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943600" cy="1320800"/>
                    </a:xfrm>
                    <a:prstGeom prst="rect">
                      <a:avLst/>
                    </a:prstGeom>
                  </pic:spPr>
                </pic:pic>
              </a:graphicData>
            </a:graphic>
          </wp:inline>
        </w:drawing>
      </w:r>
    </w:p>
    <w:p w14:paraId="4DED9D52" w14:textId="77777777" w:rsidR="00211D35" w:rsidRDefault="00211D35" w:rsidP="00211D35">
      <w:pPr>
        <w:pStyle w:val="Heading3"/>
        <w:numPr>
          <w:ilvl w:val="0"/>
          <w:numId w:val="0"/>
        </w:numPr>
        <w:rPr>
          <w:lang w:val="hr-HR"/>
        </w:rPr>
      </w:pPr>
      <w:bookmarkStart w:id="209" w:name="_Toc111022671"/>
      <w:r>
        <w:rPr>
          <w:lang w:val="hr-HR"/>
        </w:rPr>
        <w:t>Plan dodjele za frekvencijski pojas 2100 MHz</w:t>
      </w:r>
      <w:bookmarkEnd w:id="209"/>
    </w:p>
    <w:p w14:paraId="2FB942E2" w14:textId="77777777" w:rsidR="00211D35" w:rsidRPr="00AB4272" w:rsidRDefault="00211D35" w:rsidP="00211D35">
      <w:pPr>
        <w:shd w:val="clear" w:color="auto" w:fill="FFFFFF"/>
        <w:spacing w:before="153" w:after="0" w:line="240" w:lineRule="auto"/>
        <w:jc w:val="center"/>
        <w:textAlignment w:val="baseline"/>
        <w:rPr>
          <w:rFonts w:ascii="Times New Roman" w:eastAsia="Times New Roman" w:hAnsi="Times New Roman" w:cs="Times New Roman"/>
          <w:b/>
          <w:bCs/>
          <w:color w:val="231F20"/>
          <w:sz w:val="38"/>
          <w:szCs w:val="38"/>
          <w:lang w:val="hr-HR" w:eastAsia="hr-HR"/>
        </w:rPr>
      </w:pPr>
      <w:r w:rsidRPr="00AB4272">
        <w:rPr>
          <w:rFonts w:ascii="Times New Roman" w:eastAsia="Times New Roman" w:hAnsi="Times New Roman" w:cs="Times New Roman"/>
          <w:b/>
          <w:bCs/>
          <w:color w:val="231F20"/>
          <w:sz w:val="38"/>
          <w:szCs w:val="38"/>
          <w:lang w:val="hr-HR" w:eastAsia="hr-HR"/>
        </w:rPr>
        <w:t>PLAN DODJELE</w:t>
      </w:r>
    </w:p>
    <w:p w14:paraId="7147A7BF" w14:textId="77777777" w:rsidR="00211D35" w:rsidRDefault="00211D35" w:rsidP="00211D35">
      <w:pPr>
        <w:shd w:val="clear" w:color="auto" w:fill="FFFFFF"/>
        <w:spacing w:after="0" w:line="240" w:lineRule="auto"/>
        <w:jc w:val="center"/>
        <w:textAlignment w:val="baseline"/>
        <w:rPr>
          <w:rFonts w:ascii="Minion Pro" w:eastAsia="Times New Roman" w:hAnsi="Minion Pro" w:cs="Times New Roman"/>
          <w:b/>
          <w:bCs/>
          <w:color w:val="231F20"/>
          <w:sz w:val="29"/>
          <w:szCs w:val="29"/>
          <w:bdr w:val="none" w:sz="0" w:space="0" w:color="auto" w:frame="1"/>
          <w:lang w:val="hr-HR" w:eastAsia="hr-HR"/>
        </w:rPr>
      </w:pPr>
      <w:r w:rsidRPr="00AB4272">
        <w:rPr>
          <w:rFonts w:ascii="Minion Pro" w:eastAsia="Times New Roman" w:hAnsi="Minion Pro" w:cs="Times New Roman"/>
          <w:b/>
          <w:bCs/>
          <w:color w:val="231F20"/>
          <w:sz w:val="29"/>
          <w:szCs w:val="29"/>
          <w:bdr w:val="none" w:sz="0" w:space="0" w:color="auto" w:frame="1"/>
          <w:lang w:val="hr-HR" w:eastAsia="hr-HR"/>
        </w:rPr>
        <w:t>ZA FREKVENCIJSKI POJAS</w:t>
      </w:r>
      <w:r w:rsidRPr="00AB4272">
        <w:rPr>
          <w:rFonts w:ascii="Minion Pro" w:eastAsia="Times New Roman" w:hAnsi="Minion Pro" w:cs="Times New Roman"/>
          <w:b/>
          <w:bCs/>
          <w:color w:val="231F20"/>
          <w:sz w:val="29"/>
          <w:szCs w:val="29"/>
          <w:bdr w:val="none" w:sz="0" w:space="0" w:color="auto" w:frame="1"/>
          <w:lang w:val="hr-HR" w:eastAsia="hr-HR"/>
        </w:rPr>
        <w:br/>
        <w:t>1920 – 1980/2110 – 2170 MHz</w:t>
      </w:r>
    </w:p>
    <w:p w14:paraId="17E4EF1E" w14:textId="77777777" w:rsidR="00211D35" w:rsidRPr="00AB4272" w:rsidRDefault="00211D35" w:rsidP="00211D35">
      <w:pPr>
        <w:shd w:val="clear" w:color="auto" w:fill="FFFFFF"/>
        <w:spacing w:before="204" w:after="72" w:line="240" w:lineRule="auto"/>
        <w:jc w:val="center"/>
        <w:textAlignment w:val="baseline"/>
        <w:rPr>
          <w:rFonts w:ascii="Times New Roman" w:eastAsia="Times New Roman" w:hAnsi="Times New Roman" w:cs="Times New Roman"/>
          <w:i/>
          <w:iCs/>
          <w:color w:val="231F20"/>
          <w:sz w:val="26"/>
          <w:szCs w:val="26"/>
          <w:lang w:val="hr-HR" w:eastAsia="hr-HR"/>
        </w:rPr>
      </w:pPr>
      <w:r w:rsidRPr="00AB4272">
        <w:rPr>
          <w:rFonts w:ascii="Times New Roman" w:eastAsia="Times New Roman" w:hAnsi="Times New Roman" w:cs="Times New Roman"/>
          <w:i/>
          <w:iCs/>
          <w:color w:val="231F20"/>
          <w:sz w:val="26"/>
          <w:szCs w:val="26"/>
          <w:lang w:val="hr-HR" w:eastAsia="hr-HR"/>
        </w:rPr>
        <w:t>Opći uvjeti</w:t>
      </w:r>
    </w:p>
    <w:p w14:paraId="44B62179" w14:textId="77777777" w:rsidR="00211D35" w:rsidRPr="00AB4272" w:rsidRDefault="00211D35" w:rsidP="00211D35">
      <w:pPr>
        <w:shd w:val="clear" w:color="auto" w:fill="FFFFFF"/>
        <w:spacing w:before="103" w:after="48" w:line="240" w:lineRule="auto"/>
        <w:jc w:val="center"/>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Članak 1.</w:t>
      </w:r>
    </w:p>
    <w:p w14:paraId="1A2EF50D" w14:textId="77777777"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(1) Opći uvjeti Plana dodjele za frekvencijski pojas 1920-1980/2110-2170 MHz određuju se Tablicom 1.</w:t>
      </w:r>
    </w:p>
    <w:p w14:paraId="167BC240" w14:textId="77777777" w:rsidR="00211D35" w:rsidRPr="00AB4272" w:rsidRDefault="00211D35" w:rsidP="00BF180D">
      <w:pPr>
        <w:shd w:val="clear" w:color="auto" w:fill="FFFFFF"/>
        <w:spacing w:after="48" w:line="240" w:lineRule="auto"/>
        <w:textAlignment w:val="baseline"/>
        <w:rPr>
          <w:rFonts w:ascii="Times New Roman" w:eastAsia="Times New Roman" w:hAnsi="Times New Roman" w:cs="Times New Roman"/>
          <w:color w:val="231F20"/>
          <w:sz w:val="24"/>
          <w:szCs w:val="24"/>
          <w:lang w:val="hr-HR" w:eastAsia="hr-HR"/>
        </w:rPr>
      </w:pPr>
    </w:p>
    <w:p w14:paraId="24D7D284" w14:textId="30EF5C55"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AB4272">
        <w:rPr>
          <w:rFonts w:ascii="Minion Pro" w:eastAsia="Times New Roman" w:hAnsi="Minion Pro" w:cs="Times New Roman"/>
          <w:i/>
          <w:iCs/>
          <w:color w:val="231F20"/>
          <w:sz w:val="24"/>
          <w:szCs w:val="24"/>
          <w:bdr w:val="none" w:sz="0" w:space="0" w:color="auto" w:frame="1"/>
          <w:lang w:val="hr-HR" w:eastAsia="hr-HR"/>
        </w:rPr>
        <w:t>Tablica 1. </w:t>
      </w:r>
      <w:r w:rsidRPr="00AB4272">
        <w:rPr>
          <w:rFonts w:ascii="Times New Roman" w:eastAsia="Times New Roman" w:hAnsi="Times New Roman" w:cs="Times New Roman"/>
          <w:color w:val="231F20"/>
          <w:sz w:val="24"/>
          <w:szCs w:val="24"/>
          <w:lang w:val="hr-HR" w:eastAsia="hr-HR"/>
        </w:rPr>
        <w:t>Opći uvjeti</w:t>
      </w:r>
    </w:p>
    <w:p w14:paraId="69B5F3CE" w14:textId="4053CBBD" w:rsidR="00D61E74" w:rsidRPr="00AB4272"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69BBE2E1" wp14:editId="443F52C3">
            <wp:extent cx="5943600" cy="836295"/>
            <wp:effectExtent l="0" t="0" r="0" b="190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3600" cy="836295"/>
                    </a:xfrm>
                    <a:prstGeom prst="rect">
                      <a:avLst/>
                    </a:prstGeom>
                  </pic:spPr>
                </pic:pic>
              </a:graphicData>
            </a:graphic>
          </wp:inline>
        </w:drawing>
      </w:r>
    </w:p>
    <w:p w14:paraId="5107FE76" w14:textId="77777777" w:rsidR="00BF180D" w:rsidRDefault="00BF180D" w:rsidP="00BF180D">
      <w:pPr>
        <w:spacing w:after="0" w:line="240" w:lineRule="auto"/>
        <w:rPr>
          <w:rFonts w:ascii="Minion Pro" w:eastAsia="Times New Roman" w:hAnsi="Minion Pro" w:cs="Times New Roman"/>
          <w:color w:val="000000"/>
          <w:sz w:val="24"/>
          <w:szCs w:val="24"/>
          <w:lang w:val="hr-HR" w:eastAsia="hr-HR"/>
        </w:rPr>
      </w:pPr>
    </w:p>
    <w:p w14:paraId="7DE14310" w14:textId="12FEB8E6" w:rsidR="00211D35" w:rsidRPr="00AB4272" w:rsidRDefault="00211D35" w:rsidP="00BF180D">
      <w:pPr>
        <w:spacing w:after="0" w:line="240" w:lineRule="auto"/>
        <w:ind w:firstLine="408"/>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(2) Dupleksni način rada je FDD. Dupleksni razmak je 190 MHz uz frekvencijsko područje uzlazne veze 1920 – 1980 MHz i frekvencijsko područje silazne veze 2110 – 2170 MHz.</w:t>
      </w:r>
    </w:p>
    <w:p w14:paraId="45D6C7CE"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(3) Donji pojas 1920 – 1980 MHz ili njegovi dijelovi mogu se koristiti samo za uzlaznu vezu bez uparenog spektra unutar gornjeg pojasa 2110 – 2170 MHz.</w:t>
      </w:r>
    </w:p>
    <w:p w14:paraId="5BBC0193"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(4) Gornji pojas 2110 – 2170 MHz ili njegovi dijelovi mogu se koristiti samo za silaznu vezu bez uparenog spektra unutar donjeg pojasa 1920 – 1980 MHz.</w:t>
      </w:r>
    </w:p>
    <w:p w14:paraId="56955924"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(5) Uporaba NB-IoT tehnologije u zaštitnom pojasu je moguća uz razmak od 200 kHz između ruba NB-IoT resursnog bloka i LTE ruba kanala u slučajevima gdje je LTE širina kanala 10 ili više MHz.</w:t>
      </w:r>
    </w:p>
    <w:p w14:paraId="3A8993C5" w14:textId="77777777" w:rsidR="00211D35" w:rsidRPr="00AB4272" w:rsidRDefault="00211D35" w:rsidP="00211D35">
      <w:pPr>
        <w:shd w:val="clear" w:color="auto" w:fill="FFFFFF"/>
        <w:spacing w:before="204" w:after="72" w:line="240" w:lineRule="auto"/>
        <w:jc w:val="center"/>
        <w:textAlignment w:val="baseline"/>
        <w:rPr>
          <w:rFonts w:ascii="Times New Roman" w:eastAsia="Times New Roman" w:hAnsi="Times New Roman" w:cs="Times New Roman"/>
          <w:i/>
          <w:iCs/>
          <w:color w:val="231F20"/>
          <w:sz w:val="26"/>
          <w:szCs w:val="26"/>
          <w:lang w:val="hr-HR" w:eastAsia="hr-HR"/>
        </w:rPr>
      </w:pPr>
      <w:r w:rsidRPr="00AB4272">
        <w:rPr>
          <w:rFonts w:ascii="Times New Roman" w:eastAsia="Times New Roman" w:hAnsi="Times New Roman" w:cs="Times New Roman"/>
          <w:i/>
          <w:iCs/>
          <w:color w:val="231F20"/>
          <w:sz w:val="26"/>
          <w:szCs w:val="26"/>
          <w:lang w:val="hr-HR" w:eastAsia="hr-HR"/>
        </w:rPr>
        <w:t>Tehnički uvjeti za bazne postaje</w:t>
      </w:r>
    </w:p>
    <w:p w14:paraId="4AF6B04D" w14:textId="77777777" w:rsidR="00211D35" w:rsidRPr="00AB4272"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Članak 2.</w:t>
      </w:r>
    </w:p>
    <w:p w14:paraId="74D65B9A"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 xml:space="preserve">(1) Tehnički uvjeti za bazne postaje definirani su maskom ruba kanala (BEM). BEM se sastoji od nekoliko elemenata navedenih u Tablici 2. Ograničenje snage unutar bloka primjenjuje se na blok dodijeljen operateru. Elementi izvan bloka su osnovno ograničenje snage izvan bloka, namijenjeno zaštiti spektra drugih operatera, i ograničenje snage u prijelaznom području, koje </w:t>
      </w:r>
      <w:r w:rsidRPr="00AB4272">
        <w:rPr>
          <w:rFonts w:ascii="Times New Roman" w:eastAsia="Times New Roman" w:hAnsi="Times New Roman" w:cs="Times New Roman"/>
          <w:color w:val="231F20"/>
          <w:sz w:val="24"/>
          <w:szCs w:val="24"/>
          <w:lang w:val="hr-HR" w:eastAsia="hr-HR"/>
        </w:rPr>
        <w:lastRenderedPageBreak/>
        <w:t>omogućava promjenu odziva filtra s ograničenja unutar bloka na osnovno ograničenje snage izvan bloka.</w:t>
      </w:r>
    </w:p>
    <w:p w14:paraId="5E8516C8" w14:textId="63EA02BF"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AB4272">
        <w:rPr>
          <w:rFonts w:ascii="Minion Pro" w:eastAsia="Times New Roman" w:hAnsi="Minion Pro" w:cs="Times New Roman"/>
          <w:i/>
          <w:iCs/>
          <w:color w:val="231F20"/>
          <w:sz w:val="24"/>
          <w:szCs w:val="24"/>
          <w:bdr w:val="none" w:sz="0" w:space="0" w:color="auto" w:frame="1"/>
          <w:lang w:val="hr-HR" w:eastAsia="hr-HR"/>
        </w:rPr>
        <w:t>Tablica 2. </w:t>
      </w:r>
      <w:r w:rsidRPr="00AB4272">
        <w:rPr>
          <w:rFonts w:ascii="Times New Roman" w:eastAsia="Times New Roman" w:hAnsi="Times New Roman" w:cs="Times New Roman"/>
          <w:color w:val="231F20"/>
          <w:sz w:val="24"/>
          <w:szCs w:val="24"/>
          <w:lang w:val="hr-HR" w:eastAsia="hr-HR"/>
        </w:rPr>
        <w:t>Elementi BEM-a</w:t>
      </w:r>
    </w:p>
    <w:p w14:paraId="23783327" w14:textId="5D4F6CE5" w:rsidR="00D61E74" w:rsidRPr="00AB4272"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4B1183A7" wp14:editId="7301E30E">
            <wp:extent cx="5943600" cy="1387475"/>
            <wp:effectExtent l="0" t="0" r="0" b="317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43600" cy="1387475"/>
                    </a:xfrm>
                    <a:prstGeom prst="rect">
                      <a:avLst/>
                    </a:prstGeom>
                  </pic:spPr>
                </pic:pic>
              </a:graphicData>
            </a:graphic>
          </wp:inline>
        </w:drawing>
      </w:r>
    </w:p>
    <w:p w14:paraId="120C31D4" w14:textId="616197A9" w:rsidR="00211D35" w:rsidRPr="00AB4272" w:rsidRDefault="00211D35" w:rsidP="00211D35">
      <w:pPr>
        <w:spacing w:after="0" w:line="240" w:lineRule="auto"/>
        <w:rPr>
          <w:rFonts w:ascii="Times New Roman" w:eastAsia="Times New Roman" w:hAnsi="Times New Roman" w:cs="Times New Roman"/>
          <w:sz w:val="24"/>
          <w:szCs w:val="24"/>
          <w:lang w:val="hr-HR" w:eastAsia="hr-HR"/>
        </w:rPr>
      </w:pPr>
    </w:p>
    <w:p w14:paraId="78E05419"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(2) Karakteristike BEM elemenata izvan bloka za neaktivne antenske sustave (ne-AAS) i aktivne antenske sustave (AAS) određuju se Tablicom 3. i Tablicom 4.</w:t>
      </w:r>
    </w:p>
    <w:p w14:paraId="51074B3A" w14:textId="5DF96B60"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AB4272">
        <w:rPr>
          <w:rFonts w:ascii="Minion Pro" w:eastAsia="Times New Roman" w:hAnsi="Minion Pro" w:cs="Times New Roman"/>
          <w:i/>
          <w:iCs/>
          <w:color w:val="231F20"/>
          <w:sz w:val="24"/>
          <w:szCs w:val="24"/>
          <w:bdr w:val="none" w:sz="0" w:space="0" w:color="auto" w:frame="1"/>
          <w:lang w:val="hr-HR" w:eastAsia="hr-HR"/>
        </w:rPr>
        <w:t>Tablica 3. </w:t>
      </w:r>
      <w:r w:rsidRPr="00AB4272">
        <w:rPr>
          <w:rFonts w:ascii="Times New Roman" w:eastAsia="Times New Roman" w:hAnsi="Times New Roman" w:cs="Times New Roman"/>
          <w:color w:val="231F20"/>
          <w:sz w:val="24"/>
          <w:szCs w:val="24"/>
          <w:lang w:val="hr-HR" w:eastAsia="hr-HR"/>
        </w:rPr>
        <w:t>Osnovna ograničenja snage izvan bloka za ne-AAS i AAS</w:t>
      </w:r>
    </w:p>
    <w:p w14:paraId="449919B1" w14:textId="3008D11E" w:rsidR="00D61E74" w:rsidRPr="00AB4272"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5D4B2BD0" wp14:editId="6C943353">
            <wp:extent cx="5943600" cy="1547495"/>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943600" cy="1547495"/>
                    </a:xfrm>
                    <a:prstGeom prst="rect">
                      <a:avLst/>
                    </a:prstGeom>
                  </pic:spPr>
                </pic:pic>
              </a:graphicData>
            </a:graphic>
          </wp:inline>
        </w:drawing>
      </w:r>
    </w:p>
    <w:p w14:paraId="0D7C26D0" w14:textId="6548F92F" w:rsidR="00211D35" w:rsidRPr="00AB4272" w:rsidRDefault="00211D35" w:rsidP="00211D35">
      <w:pPr>
        <w:spacing w:after="0" w:line="240" w:lineRule="auto"/>
        <w:rPr>
          <w:rFonts w:ascii="Times New Roman" w:eastAsia="Times New Roman" w:hAnsi="Times New Roman" w:cs="Times New Roman"/>
          <w:sz w:val="24"/>
          <w:szCs w:val="24"/>
          <w:lang w:val="hr-HR" w:eastAsia="hr-HR"/>
        </w:rPr>
      </w:pPr>
    </w:p>
    <w:p w14:paraId="6EE9BCB2" w14:textId="213CA6CA"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AB4272">
        <w:rPr>
          <w:rFonts w:ascii="Minion Pro" w:eastAsia="Times New Roman" w:hAnsi="Minion Pro" w:cs="Times New Roman"/>
          <w:i/>
          <w:iCs/>
          <w:color w:val="231F20"/>
          <w:sz w:val="24"/>
          <w:szCs w:val="24"/>
          <w:bdr w:val="none" w:sz="0" w:space="0" w:color="auto" w:frame="1"/>
          <w:lang w:val="hr-HR" w:eastAsia="hr-HR"/>
        </w:rPr>
        <w:t>Tablica 4.     Ograničenja </w:t>
      </w:r>
      <w:r w:rsidRPr="00AB4272">
        <w:rPr>
          <w:rFonts w:ascii="Times New Roman" w:eastAsia="Times New Roman" w:hAnsi="Times New Roman" w:cs="Times New Roman"/>
          <w:color w:val="231F20"/>
          <w:sz w:val="24"/>
          <w:szCs w:val="24"/>
          <w:lang w:val="hr-HR" w:eastAsia="hr-HR"/>
        </w:rPr>
        <w:t>snage izvan bloka za prijelazna područja baznih postaja za ne-AAS i AAS</w:t>
      </w:r>
    </w:p>
    <w:p w14:paraId="2ED74B21" w14:textId="7B25BBFE" w:rsidR="00D61E74" w:rsidRPr="00AB4272"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71AA0B3D" wp14:editId="6D12761F">
            <wp:extent cx="5943600" cy="2172335"/>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943600" cy="2172335"/>
                    </a:xfrm>
                    <a:prstGeom prst="rect">
                      <a:avLst/>
                    </a:prstGeom>
                  </pic:spPr>
                </pic:pic>
              </a:graphicData>
            </a:graphic>
          </wp:inline>
        </w:drawing>
      </w:r>
    </w:p>
    <w:p w14:paraId="13471FE3"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13DFDCBC"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59C1F260"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34505C43"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14A4C6A6"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5A31A6E3"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1BB412B1" w14:textId="77777777" w:rsidR="00BF180D" w:rsidRDefault="00BF180D" w:rsidP="00BF180D">
      <w:pPr>
        <w:tabs>
          <w:tab w:val="left" w:pos="968"/>
        </w:tabs>
        <w:spacing w:after="0" w:line="240" w:lineRule="auto"/>
        <w:jc w:val="center"/>
        <w:rPr>
          <w:rFonts w:ascii="Minion Pro" w:eastAsia="Times New Roman" w:hAnsi="Minion Pro" w:cs="Times New Roman"/>
          <w:color w:val="000000"/>
          <w:sz w:val="24"/>
          <w:szCs w:val="24"/>
          <w:lang w:val="hr-HR" w:eastAsia="hr-HR"/>
        </w:rPr>
      </w:pPr>
    </w:p>
    <w:p w14:paraId="605D4979" w14:textId="21CEF5B0" w:rsidR="00211D35" w:rsidRPr="00AB4272" w:rsidRDefault="00211D35" w:rsidP="00BF180D">
      <w:pPr>
        <w:tabs>
          <w:tab w:val="left" w:pos="968"/>
        </w:tabs>
        <w:spacing w:after="0" w:line="240" w:lineRule="auto"/>
        <w:jc w:val="center"/>
        <w:rPr>
          <w:rFonts w:ascii="Times New Roman" w:eastAsia="Times New Roman" w:hAnsi="Times New Roman" w:cs="Times New Roman"/>
          <w:i/>
          <w:iCs/>
          <w:color w:val="231F20"/>
          <w:sz w:val="26"/>
          <w:szCs w:val="26"/>
          <w:lang w:val="hr-HR" w:eastAsia="hr-HR"/>
        </w:rPr>
      </w:pPr>
      <w:r w:rsidRPr="00AB4272">
        <w:rPr>
          <w:rFonts w:ascii="Times New Roman" w:eastAsia="Times New Roman" w:hAnsi="Times New Roman" w:cs="Times New Roman"/>
          <w:i/>
          <w:iCs/>
          <w:color w:val="231F20"/>
          <w:sz w:val="26"/>
          <w:szCs w:val="26"/>
          <w:lang w:val="hr-HR" w:eastAsia="hr-HR"/>
        </w:rPr>
        <w:lastRenderedPageBreak/>
        <w:t>Tehnički uvjeti za krajnje postaje</w:t>
      </w:r>
    </w:p>
    <w:p w14:paraId="75D89FE3" w14:textId="77777777" w:rsidR="00211D35" w:rsidRPr="00AB4272"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Članak 3.</w:t>
      </w:r>
    </w:p>
    <w:p w14:paraId="127ACE1D" w14:textId="77777777" w:rsidR="00211D35" w:rsidRPr="00AB4272"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AB4272">
        <w:rPr>
          <w:rFonts w:ascii="Times New Roman" w:eastAsia="Times New Roman" w:hAnsi="Times New Roman" w:cs="Times New Roman"/>
          <w:color w:val="231F20"/>
          <w:sz w:val="24"/>
          <w:szCs w:val="24"/>
          <w:lang w:val="hr-HR" w:eastAsia="hr-HR"/>
        </w:rPr>
        <w:t>Ograničenje snage unutar bloka za krajnje postaje određuje se Tablicom 5.</w:t>
      </w:r>
    </w:p>
    <w:p w14:paraId="0C41F1C0" w14:textId="11DBC51C"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AB4272">
        <w:rPr>
          <w:rFonts w:ascii="Minion Pro" w:eastAsia="Times New Roman" w:hAnsi="Minion Pro" w:cs="Times New Roman"/>
          <w:i/>
          <w:iCs/>
          <w:color w:val="231F20"/>
          <w:sz w:val="24"/>
          <w:szCs w:val="24"/>
          <w:bdr w:val="none" w:sz="0" w:space="0" w:color="auto" w:frame="1"/>
          <w:lang w:val="hr-HR" w:eastAsia="hr-HR"/>
        </w:rPr>
        <w:t>Tablica 5. </w:t>
      </w:r>
      <w:r w:rsidRPr="00AB4272">
        <w:rPr>
          <w:rFonts w:ascii="Times New Roman" w:eastAsia="Times New Roman" w:hAnsi="Times New Roman" w:cs="Times New Roman"/>
          <w:color w:val="231F20"/>
          <w:sz w:val="24"/>
          <w:szCs w:val="24"/>
          <w:lang w:val="hr-HR" w:eastAsia="hr-HR"/>
        </w:rPr>
        <w:t>Ograničenje snage unutar bloka</w:t>
      </w:r>
    </w:p>
    <w:p w14:paraId="37256B8F" w14:textId="662A7042" w:rsidR="00D61E74" w:rsidRPr="00AB4272"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05218F8A" wp14:editId="252B813F">
            <wp:extent cx="5943600" cy="96139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943600" cy="961390"/>
                    </a:xfrm>
                    <a:prstGeom prst="rect">
                      <a:avLst/>
                    </a:prstGeom>
                  </pic:spPr>
                </pic:pic>
              </a:graphicData>
            </a:graphic>
          </wp:inline>
        </w:drawing>
      </w:r>
    </w:p>
    <w:p w14:paraId="3F727E81" w14:textId="77777777" w:rsidR="00211D35" w:rsidRDefault="00211D35" w:rsidP="00211D35">
      <w:pPr>
        <w:pStyle w:val="Heading3"/>
        <w:numPr>
          <w:ilvl w:val="0"/>
          <w:numId w:val="0"/>
        </w:numPr>
        <w:rPr>
          <w:lang w:val="hr-HR"/>
        </w:rPr>
      </w:pPr>
      <w:bookmarkStart w:id="210" w:name="_Toc111022672"/>
      <w:r>
        <w:rPr>
          <w:lang w:val="hr-HR"/>
        </w:rPr>
        <w:t>Plan dodjele za frekvencijski pojas 2600 MHz</w:t>
      </w:r>
      <w:bookmarkEnd w:id="210"/>
    </w:p>
    <w:p w14:paraId="266BF1DB" w14:textId="77777777" w:rsidR="00211D35" w:rsidRPr="009E649D" w:rsidRDefault="00211D35" w:rsidP="00211D35">
      <w:pPr>
        <w:shd w:val="clear" w:color="auto" w:fill="FFFFFF"/>
        <w:spacing w:before="153" w:after="0" w:line="240" w:lineRule="auto"/>
        <w:jc w:val="center"/>
        <w:textAlignment w:val="baseline"/>
        <w:rPr>
          <w:rFonts w:ascii="Times New Roman" w:eastAsia="Times New Roman" w:hAnsi="Times New Roman" w:cs="Times New Roman"/>
          <w:b/>
          <w:bCs/>
          <w:color w:val="231F20"/>
          <w:sz w:val="38"/>
          <w:szCs w:val="38"/>
          <w:lang w:val="hr-HR" w:eastAsia="hr-HR"/>
        </w:rPr>
      </w:pPr>
      <w:r w:rsidRPr="009E649D">
        <w:rPr>
          <w:rFonts w:ascii="Times New Roman" w:eastAsia="Times New Roman" w:hAnsi="Times New Roman" w:cs="Times New Roman"/>
          <w:b/>
          <w:bCs/>
          <w:color w:val="231F20"/>
          <w:sz w:val="38"/>
          <w:szCs w:val="38"/>
          <w:lang w:val="hr-HR" w:eastAsia="hr-HR"/>
        </w:rPr>
        <w:t>PLAN DODJELE</w:t>
      </w:r>
    </w:p>
    <w:p w14:paraId="162A33FB" w14:textId="77777777" w:rsidR="00211D35" w:rsidRDefault="00211D35" w:rsidP="00211D35">
      <w:pPr>
        <w:shd w:val="clear" w:color="auto" w:fill="FFFFFF"/>
        <w:spacing w:before="68" w:after="72" w:line="240" w:lineRule="auto"/>
        <w:jc w:val="center"/>
        <w:textAlignment w:val="baseline"/>
        <w:rPr>
          <w:rFonts w:ascii="Times New Roman" w:eastAsia="Times New Roman" w:hAnsi="Times New Roman" w:cs="Times New Roman"/>
          <w:b/>
          <w:bCs/>
          <w:color w:val="231F20"/>
          <w:sz w:val="29"/>
          <w:szCs w:val="29"/>
          <w:lang w:val="hr-HR" w:eastAsia="hr-HR"/>
        </w:rPr>
      </w:pPr>
      <w:r w:rsidRPr="009E649D">
        <w:rPr>
          <w:rFonts w:ascii="Times New Roman" w:eastAsia="Times New Roman" w:hAnsi="Times New Roman" w:cs="Times New Roman"/>
          <w:b/>
          <w:bCs/>
          <w:color w:val="231F20"/>
          <w:sz w:val="29"/>
          <w:szCs w:val="29"/>
          <w:lang w:val="hr-HR" w:eastAsia="hr-HR"/>
        </w:rPr>
        <w:t>ZA FREKVENCIJSKI POJAS 2500 – 2690 MHz</w:t>
      </w:r>
    </w:p>
    <w:p w14:paraId="510235FF" w14:textId="77777777" w:rsidR="00BF180D" w:rsidRDefault="00BF180D" w:rsidP="00211D35">
      <w:pPr>
        <w:shd w:val="clear" w:color="auto" w:fill="FFFFFF"/>
        <w:spacing w:after="0" w:line="240" w:lineRule="auto"/>
        <w:jc w:val="center"/>
        <w:textAlignment w:val="baseline"/>
        <w:rPr>
          <w:rFonts w:ascii="Minion Pro" w:eastAsia="Times New Roman" w:hAnsi="Minion Pro" w:cs="Times New Roman"/>
          <w:i/>
          <w:iCs/>
          <w:color w:val="231F20"/>
          <w:sz w:val="26"/>
          <w:szCs w:val="26"/>
          <w:bdr w:val="none" w:sz="0" w:space="0" w:color="auto" w:frame="1"/>
          <w:lang w:val="hr-HR" w:eastAsia="hr-HR"/>
        </w:rPr>
      </w:pPr>
    </w:p>
    <w:p w14:paraId="107DBB6A" w14:textId="6195F5C3" w:rsidR="00211D35" w:rsidRPr="009E649D"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9E649D">
        <w:rPr>
          <w:rFonts w:ascii="Minion Pro" w:eastAsia="Times New Roman" w:hAnsi="Minion Pro" w:cs="Times New Roman"/>
          <w:i/>
          <w:iCs/>
          <w:color w:val="231F20"/>
          <w:sz w:val="26"/>
          <w:szCs w:val="26"/>
          <w:bdr w:val="none" w:sz="0" w:space="0" w:color="auto" w:frame="1"/>
          <w:lang w:val="hr-HR" w:eastAsia="hr-HR"/>
        </w:rPr>
        <w:t>Opći uvjeti</w:t>
      </w:r>
    </w:p>
    <w:p w14:paraId="428B89C7" w14:textId="77777777" w:rsidR="00211D35" w:rsidRPr="009E649D"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Članak 1.</w:t>
      </w:r>
    </w:p>
    <w:p w14:paraId="7E3180F0"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(1) Opći uvjeti Plana dodjele za frekvencijski pojas 2500 – 2690 MHz određuju se Tablicom 1.</w:t>
      </w:r>
    </w:p>
    <w:p w14:paraId="4C2C7BBC" w14:textId="13DC45D8"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1. </w:t>
      </w:r>
      <w:r w:rsidRPr="009E649D">
        <w:rPr>
          <w:rFonts w:ascii="Times New Roman" w:eastAsia="Times New Roman" w:hAnsi="Times New Roman" w:cs="Times New Roman"/>
          <w:color w:val="231F20"/>
          <w:sz w:val="24"/>
          <w:szCs w:val="24"/>
          <w:lang w:val="hr-HR" w:eastAsia="hr-HR"/>
        </w:rPr>
        <w:t>Opći uvjeti</w:t>
      </w:r>
    </w:p>
    <w:p w14:paraId="047032C2" w14:textId="05D417EF"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34A6ED8A" wp14:editId="73E886AC">
            <wp:extent cx="5943600" cy="969645"/>
            <wp:effectExtent l="0" t="0" r="0" b="190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3600" cy="969645"/>
                    </a:xfrm>
                    <a:prstGeom prst="rect">
                      <a:avLst/>
                    </a:prstGeom>
                  </pic:spPr>
                </pic:pic>
              </a:graphicData>
            </a:graphic>
          </wp:inline>
        </w:drawing>
      </w:r>
    </w:p>
    <w:p w14:paraId="3B05F514" w14:textId="699FF1E3"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6E97E245"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(2) U frekvencijskom pojasu 2500 – 2690 MHz širina dodijeljenog spektra je višekratnik bloka frekvencija širine 5 MHz.</w:t>
      </w:r>
    </w:p>
    <w:p w14:paraId="53D06162"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(3) Frekvencijski pojas 2500 – 2570 MHz uparen je s pojasom 2620 – 2690 MHz i koristi se kao frekvencijski dupleks (FDD) gdje je 2500 – 2570 MHz frekvencijski pojas uzlazne veze, a 2620 – 2690 MHz frekvencijski pojas silazne veze.</w:t>
      </w:r>
    </w:p>
    <w:p w14:paraId="7C34D13A"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(4) Frekvencijski pojas 2570 – 2620 MHz može se koristiti kao vremenski dupleks (TDD) ili kao dodatna silazna veza SDL (Supplemental Downlink).</w:t>
      </w:r>
    </w:p>
    <w:p w14:paraId="114B9C1A" w14:textId="77777777"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(5) Uporaba NB-IoT tehnologije u zaštitnom pojasu je moguća uz razmak od 200 kHz između ruba NB-IoT resursnog bloka i LTE ruba kanala u slučajevima gdje je LTE širina kanala 10 ili više MHz.</w:t>
      </w:r>
    </w:p>
    <w:p w14:paraId="1CB05901"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p>
    <w:p w14:paraId="345340BF" w14:textId="77777777" w:rsidR="00211D35" w:rsidRPr="009E649D"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9E649D">
        <w:rPr>
          <w:rFonts w:ascii="Minion Pro" w:eastAsia="Times New Roman" w:hAnsi="Minion Pro" w:cs="Times New Roman"/>
          <w:i/>
          <w:iCs/>
          <w:color w:val="231F20"/>
          <w:sz w:val="26"/>
          <w:szCs w:val="26"/>
          <w:bdr w:val="none" w:sz="0" w:space="0" w:color="auto" w:frame="1"/>
          <w:lang w:val="hr-HR" w:eastAsia="hr-HR"/>
        </w:rPr>
        <w:t>Tehnički uvjeti za bazne postaje</w:t>
      </w:r>
    </w:p>
    <w:p w14:paraId="78E7C0DE" w14:textId="77777777" w:rsidR="00211D35" w:rsidRPr="009E649D"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Članak 2.</w:t>
      </w:r>
    </w:p>
    <w:p w14:paraId="6DDEEA8C" w14:textId="039D2217"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 xml:space="preserve">(1) Tehnički uvjeti za bazne postaje definirani su maskom ruba kanala (BEM). BEM se sastoji od nekoliko elemenata navedenih u Tablici 2. Ograničenje snage unutar bloka primjenjuje </w:t>
      </w:r>
      <w:r w:rsidRPr="009E649D">
        <w:rPr>
          <w:rFonts w:ascii="Times New Roman" w:eastAsia="Times New Roman" w:hAnsi="Times New Roman" w:cs="Times New Roman"/>
          <w:color w:val="231F20"/>
          <w:sz w:val="24"/>
          <w:szCs w:val="24"/>
          <w:lang w:val="hr-HR" w:eastAsia="hr-HR"/>
        </w:rPr>
        <w:lastRenderedPageBreak/>
        <w:t>se na blok dodijeljen operateru. Elementi izvan bloka su osnovno ograničenje snage izvan bloka, namijenjeno zaštiti spektra drugih operatora, i ograničenje snage u prijelaznom području, koje omogućava promjenu odziva filtra s ograničenja unutar bloka na osnovno ograničenje snage izvan bloka.</w:t>
      </w:r>
    </w:p>
    <w:p w14:paraId="3E316CCD" w14:textId="77777777" w:rsidR="00BF180D" w:rsidRPr="009E649D" w:rsidRDefault="00BF180D"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p>
    <w:p w14:paraId="1BD8FE43" w14:textId="524F5511"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2. </w:t>
      </w:r>
      <w:r w:rsidRPr="009E649D">
        <w:rPr>
          <w:rFonts w:ascii="Times New Roman" w:eastAsia="Times New Roman" w:hAnsi="Times New Roman" w:cs="Times New Roman"/>
          <w:color w:val="231F20"/>
          <w:sz w:val="24"/>
          <w:szCs w:val="24"/>
          <w:lang w:val="hr-HR" w:eastAsia="hr-HR"/>
        </w:rPr>
        <w:t>Elementi BEM-a</w:t>
      </w:r>
    </w:p>
    <w:p w14:paraId="487F4AEA" w14:textId="7123AC34"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00923C3C" wp14:editId="6892B35F">
            <wp:extent cx="5943600" cy="152781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943600" cy="1527810"/>
                    </a:xfrm>
                    <a:prstGeom prst="rect">
                      <a:avLst/>
                    </a:prstGeom>
                  </pic:spPr>
                </pic:pic>
              </a:graphicData>
            </a:graphic>
          </wp:inline>
        </w:drawing>
      </w:r>
    </w:p>
    <w:p w14:paraId="743E78CE" w14:textId="1B5014F2"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1BAD7518"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(2) Karakteristike BEM elemenata izvan bloka za neaktivne antenske sustave (ne-AAS) i aktivne antenske sustave (AAS) određuju se Tablicom 3. i Tablicom 4.</w:t>
      </w:r>
    </w:p>
    <w:p w14:paraId="6871CFBD" w14:textId="43B118E5"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3. </w:t>
      </w:r>
      <w:r w:rsidRPr="009E649D">
        <w:rPr>
          <w:rFonts w:ascii="Times New Roman" w:eastAsia="Times New Roman" w:hAnsi="Times New Roman" w:cs="Times New Roman"/>
          <w:color w:val="231F20"/>
          <w:sz w:val="24"/>
          <w:szCs w:val="24"/>
          <w:lang w:val="hr-HR" w:eastAsia="hr-HR"/>
        </w:rPr>
        <w:t>Osnovna ograničenja snage izvan bloka za ne-AAS i AAS</w:t>
      </w:r>
    </w:p>
    <w:p w14:paraId="7C14D790" w14:textId="33A9E328"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177C4A0E" wp14:editId="7D84990E">
            <wp:extent cx="5943600" cy="240284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943600" cy="2402840"/>
                    </a:xfrm>
                    <a:prstGeom prst="rect">
                      <a:avLst/>
                    </a:prstGeom>
                  </pic:spPr>
                </pic:pic>
              </a:graphicData>
            </a:graphic>
          </wp:inline>
        </w:drawing>
      </w:r>
    </w:p>
    <w:p w14:paraId="219D1DEC" w14:textId="29D06285"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2391B962" w14:textId="75943A91"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4. </w:t>
      </w:r>
      <w:r w:rsidRPr="009E649D">
        <w:rPr>
          <w:rFonts w:ascii="Times New Roman" w:eastAsia="Times New Roman" w:hAnsi="Times New Roman" w:cs="Times New Roman"/>
          <w:color w:val="231F20"/>
          <w:sz w:val="24"/>
          <w:szCs w:val="24"/>
          <w:lang w:val="hr-HR" w:eastAsia="hr-HR"/>
        </w:rPr>
        <w:t>    Ograničenja snage izvan bloka za prijelazna područja baznih postaja za ne-AAS i AAS</w:t>
      </w:r>
    </w:p>
    <w:p w14:paraId="5297C589" w14:textId="0C49BB52"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03A3F32A" wp14:editId="7984F428">
            <wp:extent cx="5943600" cy="1652905"/>
            <wp:effectExtent l="0" t="0" r="0" b="444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943600" cy="1652905"/>
                    </a:xfrm>
                    <a:prstGeom prst="rect">
                      <a:avLst/>
                    </a:prstGeom>
                  </pic:spPr>
                </pic:pic>
              </a:graphicData>
            </a:graphic>
          </wp:inline>
        </w:drawing>
      </w:r>
    </w:p>
    <w:p w14:paraId="7D48768A" w14:textId="5CA6FB5A"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5FF896D3"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lastRenderedPageBreak/>
        <w:t>(3) BEM za blok spektra koji nije ograničeni blok tvori se kombiniranjem tablica 3. i 4. tako da se kao ograničenje za svaku frekvenciju uzima viša vrijednost među vrijednostima osnovnog ograničenja snage izvan bloka ili ograničenja snage unutar bloka.</w:t>
      </w:r>
    </w:p>
    <w:p w14:paraId="5EBEFEE2"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(4) Sinkronizirani način rada podrazumijeva rad dvije različite TDD mreže kod kojih nema istovremene transmisije uzlazne i silazne veze.</w:t>
      </w:r>
    </w:p>
    <w:p w14:paraId="604502F6" w14:textId="6DED6DEA"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(5) Ograničeni blok za ne-AAS i AAS bazne postaje je svaki blok širine 5 MHz u slučaju nesinkroniziranog načina rada između TDD mreža, odnosno blok 2570 – 2575 MHz osim kada se taj blok koristi za uzlaznu vezu. Na ograničeni blok primjenjuje se ograničenje snage sukladno Tablici 5.</w:t>
      </w:r>
    </w:p>
    <w:p w14:paraId="489E8C63" w14:textId="77777777" w:rsidR="00D71FFD" w:rsidRPr="009E649D" w:rsidRDefault="00D71FFD"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p>
    <w:p w14:paraId="528F6F8F" w14:textId="11A2EE35"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5. </w:t>
      </w:r>
      <w:r w:rsidRPr="009E649D">
        <w:rPr>
          <w:rFonts w:ascii="Times New Roman" w:eastAsia="Times New Roman" w:hAnsi="Times New Roman" w:cs="Times New Roman"/>
          <w:color w:val="231F20"/>
          <w:sz w:val="24"/>
          <w:szCs w:val="24"/>
          <w:lang w:val="hr-HR" w:eastAsia="hr-HR"/>
        </w:rPr>
        <w:t>    Ograničenje snage unutar bloka za ne-AAS i AAS bazne postaje za ograničeni blok</w:t>
      </w:r>
    </w:p>
    <w:p w14:paraId="32991B55" w14:textId="13BE95F0"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118AD029" wp14:editId="128874A1">
            <wp:extent cx="5943600" cy="979805"/>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3600" cy="979805"/>
                    </a:xfrm>
                    <a:prstGeom prst="rect">
                      <a:avLst/>
                    </a:prstGeom>
                  </pic:spPr>
                </pic:pic>
              </a:graphicData>
            </a:graphic>
          </wp:inline>
        </w:drawing>
      </w:r>
    </w:p>
    <w:p w14:paraId="76595207" w14:textId="6F1C759F"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5BACD399"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(6) BEM za ograničeni blok tvori se kombiniranjem tablica 3. i 5. tako da se kao ograničenje za svaku frekvenciju uzima viša vrijednost među vrijednostima osnovnog ograničenja snage izvan bloka ili ograničenja snage unutar bloka.</w:t>
      </w:r>
    </w:p>
    <w:p w14:paraId="103E7492" w14:textId="77777777" w:rsidR="00211D35"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(7) Operatori kojima su dodijeljeni susjedni blokovi mogu, uz prethodno odobrenje Hrvatske regulatorne agencije za mrežne djelatnosti, dogovoriti korištenje drugačijih ograničenja snage od onih definiranih stavcima 2. i 4. ovog članka.</w:t>
      </w:r>
    </w:p>
    <w:p w14:paraId="470AAC4D"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p>
    <w:p w14:paraId="7F80E6B4" w14:textId="77777777" w:rsidR="00211D35" w:rsidRPr="009E649D" w:rsidRDefault="00211D35" w:rsidP="00211D35">
      <w:pPr>
        <w:shd w:val="clear" w:color="auto" w:fill="FFFFFF"/>
        <w:spacing w:after="0" w:line="240" w:lineRule="auto"/>
        <w:jc w:val="center"/>
        <w:textAlignment w:val="baseline"/>
        <w:rPr>
          <w:rFonts w:ascii="Times New Roman" w:eastAsia="Times New Roman" w:hAnsi="Times New Roman" w:cs="Times New Roman"/>
          <w:i/>
          <w:iCs/>
          <w:color w:val="231F20"/>
          <w:sz w:val="26"/>
          <w:szCs w:val="26"/>
          <w:lang w:val="hr-HR" w:eastAsia="hr-HR"/>
        </w:rPr>
      </w:pPr>
      <w:r w:rsidRPr="009E649D">
        <w:rPr>
          <w:rFonts w:ascii="Minion Pro" w:eastAsia="Times New Roman" w:hAnsi="Minion Pro" w:cs="Times New Roman"/>
          <w:i/>
          <w:iCs/>
          <w:color w:val="231F20"/>
          <w:sz w:val="26"/>
          <w:szCs w:val="26"/>
          <w:bdr w:val="none" w:sz="0" w:space="0" w:color="auto" w:frame="1"/>
          <w:lang w:val="hr-HR" w:eastAsia="hr-HR"/>
        </w:rPr>
        <w:t>Tehnički uvjeti za krajnje postaje</w:t>
      </w:r>
    </w:p>
    <w:p w14:paraId="0F1F7457" w14:textId="77777777" w:rsidR="00211D35" w:rsidRPr="009E649D" w:rsidRDefault="00211D35" w:rsidP="00211D35">
      <w:pPr>
        <w:shd w:val="clear" w:color="auto" w:fill="FFFFFF"/>
        <w:spacing w:before="34" w:after="48" w:line="240" w:lineRule="auto"/>
        <w:jc w:val="center"/>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Članak 3.</w:t>
      </w:r>
    </w:p>
    <w:p w14:paraId="44BEE547" w14:textId="77777777" w:rsidR="00211D35" w:rsidRPr="009E649D" w:rsidRDefault="00211D35" w:rsidP="00211D3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9E649D">
        <w:rPr>
          <w:rFonts w:ascii="Times New Roman" w:eastAsia="Times New Roman" w:hAnsi="Times New Roman" w:cs="Times New Roman"/>
          <w:color w:val="231F20"/>
          <w:sz w:val="24"/>
          <w:szCs w:val="24"/>
          <w:lang w:val="hr-HR" w:eastAsia="hr-HR"/>
        </w:rPr>
        <w:t>(1) Ograničenja snage unutar bloka za krajnje postaje određene su u Tablici 6.</w:t>
      </w:r>
    </w:p>
    <w:p w14:paraId="6A6EAD0E" w14:textId="3100DE17" w:rsidR="00211D35" w:rsidRDefault="00211D35"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sidRPr="009E649D">
        <w:rPr>
          <w:rFonts w:ascii="Minion Pro" w:eastAsia="Times New Roman" w:hAnsi="Minion Pro" w:cs="Times New Roman"/>
          <w:i/>
          <w:iCs/>
          <w:color w:val="231F20"/>
          <w:sz w:val="24"/>
          <w:szCs w:val="24"/>
          <w:bdr w:val="none" w:sz="0" w:space="0" w:color="auto" w:frame="1"/>
          <w:lang w:val="hr-HR" w:eastAsia="hr-HR"/>
        </w:rPr>
        <w:t>Tablica 6. </w:t>
      </w:r>
      <w:r w:rsidRPr="009E649D">
        <w:rPr>
          <w:rFonts w:ascii="Times New Roman" w:eastAsia="Times New Roman" w:hAnsi="Times New Roman" w:cs="Times New Roman"/>
          <w:color w:val="231F20"/>
          <w:sz w:val="24"/>
          <w:szCs w:val="24"/>
          <w:lang w:val="hr-HR" w:eastAsia="hr-HR"/>
        </w:rPr>
        <w:t>Ograničenja snage unutar bloka</w:t>
      </w:r>
    </w:p>
    <w:p w14:paraId="0954E1A4" w14:textId="49250139" w:rsidR="00D61E74" w:rsidRPr="009E649D" w:rsidRDefault="00D61E74" w:rsidP="00211D35">
      <w:pPr>
        <w:shd w:val="clear" w:color="auto" w:fill="FFFFFF"/>
        <w:spacing w:after="0" w:line="240" w:lineRule="auto"/>
        <w:textAlignment w:val="baseline"/>
        <w:rPr>
          <w:rFonts w:ascii="Times New Roman" w:eastAsia="Times New Roman" w:hAnsi="Times New Roman" w:cs="Times New Roman"/>
          <w:color w:val="231F20"/>
          <w:sz w:val="24"/>
          <w:szCs w:val="24"/>
          <w:lang w:val="hr-HR" w:eastAsia="hr-HR"/>
        </w:rPr>
      </w:pPr>
      <w:r>
        <w:rPr>
          <w:noProof/>
          <w:lang w:val="hr-HR" w:eastAsia="hr-HR"/>
        </w:rPr>
        <w:drawing>
          <wp:inline distT="0" distB="0" distL="0" distR="0" wp14:anchorId="2BACC0E0" wp14:editId="261613C0">
            <wp:extent cx="5943600" cy="700405"/>
            <wp:effectExtent l="0" t="0" r="0" b="444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943600" cy="700405"/>
                    </a:xfrm>
                    <a:prstGeom prst="rect">
                      <a:avLst/>
                    </a:prstGeom>
                  </pic:spPr>
                </pic:pic>
              </a:graphicData>
            </a:graphic>
          </wp:inline>
        </w:drawing>
      </w:r>
    </w:p>
    <w:p w14:paraId="579F4F4F" w14:textId="0D7004C3" w:rsidR="00211D35" w:rsidRPr="009E649D" w:rsidRDefault="00211D35" w:rsidP="00211D35">
      <w:pPr>
        <w:spacing w:after="0" w:line="240" w:lineRule="auto"/>
        <w:rPr>
          <w:rFonts w:ascii="Times New Roman" w:eastAsia="Times New Roman" w:hAnsi="Times New Roman" w:cs="Times New Roman"/>
          <w:sz w:val="24"/>
          <w:szCs w:val="24"/>
          <w:lang w:val="hr-HR" w:eastAsia="hr-HR"/>
        </w:rPr>
      </w:pPr>
    </w:p>
    <w:p w14:paraId="4D9F58C5" w14:textId="5BB628E7" w:rsidR="00211D35" w:rsidRDefault="00211D35" w:rsidP="00115875">
      <w:pPr>
        <w:shd w:val="clear" w:color="auto" w:fill="FFFFFF"/>
        <w:spacing w:after="48" w:line="240" w:lineRule="auto"/>
        <w:ind w:firstLine="408"/>
        <w:textAlignment w:val="baseline"/>
        <w:rPr>
          <w:rFonts w:ascii="Times New Roman" w:eastAsia="Times New Roman" w:hAnsi="Times New Roman" w:cs="Times New Roman"/>
          <w:color w:val="231F20"/>
          <w:sz w:val="24"/>
          <w:szCs w:val="24"/>
          <w:lang w:val="hr-HR" w:eastAsia="hr-HR"/>
        </w:rPr>
      </w:pPr>
      <w:r w:rsidRPr="00785E19">
        <w:rPr>
          <w:rFonts w:ascii="Times New Roman" w:eastAsia="Times New Roman" w:hAnsi="Times New Roman" w:cs="Times New Roman"/>
          <w:color w:val="231F20"/>
          <w:sz w:val="24"/>
          <w:szCs w:val="24"/>
          <w:lang w:val="hr-HR" w:eastAsia="hr-HR"/>
        </w:rPr>
        <w:t>(2) Ograničenje ekvivalentne izotropno izračene snage (EIRP) primjenjuje se za nepokretne i postavljene krajnje postaje, a ograničenje ukupne izračene snage (TRP) se primjenjuje za pokretne i prenosive krajnje postaje.</w:t>
      </w:r>
    </w:p>
    <w:p w14:paraId="1DCC9DFF" w14:textId="10475A93" w:rsidR="00D71FFD" w:rsidRDefault="00D71FFD" w:rsidP="00D71FFD">
      <w:pPr>
        <w:shd w:val="clear" w:color="auto" w:fill="FFFFFF"/>
        <w:spacing w:after="48" w:line="240" w:lineRule="auto"/>
        <w:textAlignment w:val="baseline"/>
        <w:rPr>
          <w:rFonts w:ascii="Times New Roman" w:eastAsia="Times New Roman" w:hAnsi="Times New Roman" w:cs="Times New Roman"/>
          <w:color w:val="231F20"/>
          <w:sz w:val="24"/>
          <w:szCs w:val="24"/>
          <w:lang w:val="hr-HR" w:eastAsia="hr-HR"/>
        </w:rPr>
      </w:pPr>
    </w:p>
    <w:p w14:paraId="1C6A786B" w14:textId="48815732" w:rsidR="00D71FFD" w:rsidRDefault="00D71FFD" w:rsidP="00D71FFD">
      <w:pPr>
        <w:shd w:val="clear" w:color="auto" w:fill="FFFFFF"/>
        <w:spacing w:after="48" w:line="240" w:lineRule="auto"/>
        <w:textAlignment w:val="baseline"/>
        <w:rPr>
          <w:rFonts w:ascii="Times New Roman" w:eastAsia="Times New Roman" w:hAnsi="Times New Roman" w:cs="Times New Roman"/>
          <w:color w:val="231F20"/>
          <w:sz w:val="24"/>
          <w:szCs w:val="24"/>
          <w:lang w:val="hr-HR" w:eastAsia="hr-HR"/>
        </w:rPr>
      </w:pPr>
    </w:p>
    <w:p w14:paraId="24FAF733" w14:textId="7C10DE4F" w:rsidR="00D71FFD" w:rsidRDefault="00D71FFD" w:rsidP="00D71FFD">
      <w:pPr>
        <w:shd w:val="clear" w:color="auto" w:fill="FFFFFF"/>
        <w:spacing w:after="48" w:line="240" w:lineRule="auto"/>
        <w:textAlignment w:val="baseline"/>
        <w:rPr>
          <w:rFonts w:ascii="Times New Roman" w:eastAsia="Times New Roman" w:hAnsi="Times New Roman" w:cs="Times New Roman"/>
          <w:color w:val="231F20"/>
          <w:sz w:val="24"/>
          <w:szCs w:val="24"/>
          <w:lang w:val="hr-HR" w:eastAsia="hr-HR"/>
        </w:rPr>
      </w:pPr>
    </w:p>
    <w:p w14:paraId="2E2D7E1A" w14:textId="77777777" w:rsidR="00D71FFD" w:rsidRPr="00115875" w:rsidRDefault="00D71FFD" w:rsidP="00D71FFD">
      <w:pPr>
        <w:shd w:val="clear" w:color="auto" w:fill="FFFFFF"/>
        <w:spacing w:after="48" w:line="240" w:lineRule="auto"/>
        <w:textAlignment w:val="baseline"/>
        <w:rPr>
          <w:rFonts w:ascii="Times New Roman" w:eastAsia="Times New Roman" w:hAnsi="Times New Roman" w:cs="Times New Roman"/>
          <w:color w:val="231F20"/>
          <w:lang w:val="hr-HR" w:eastAsia="hr-HR"/>
        </w:rPr>
      </w:pPr>
    </w:p>
    <w:p w14:paraId="15C60EF5" w14:textId="266A0DC7" w:rsidR="00BA1295" w:rsidRPr="00C45C38" w:rsidRDefault="00BA1295" w:rsidP="00BA1295">
      <w:pPr>
        <w:pStyle w:val="Heading3"/>
        <w:numPr>
          <w:ilvl w:val="0"/>
          <w:numId w:val="0"/>
        </w:numPr>
        <w:rPr>
          <w:lang w:val="hr-HR"/>
        </w:rPr>
      </w:pPr>
      <w:bookmarkStart w:id="211" w:name="_Toc111022673"/>
      <w:r>
        <w:rPr>
          <w:lang w:val="hr-HR"/>
        </w:rPr>
        <w:lastRenderedPageBreak/>
        <w:t>Plan dodjele za frekvencijski pojas 3600 MHz</w:t>
      </w:r>
      <w:bookmarkEnd w:id="208"/>
      <w:bookmarkEnd w:id="211"/>
    </w:p>
    <w:p w14:paraId="6A388247" w14:textId="77777777" w:rsidR="00BA1295" w:rsidRPr="00F6189A" w:rsidRDefault="00BA1295" w:rsidP="00BA1295">
      <w:pPr>
        <w:spacing w:after="0" w:line="240" w:lineRule="auto"/>
        <w:jc w:val="center"/>
        <w:rPr>
          <w:rFonts w:ascii="Times New Roman" w:hAnsi="Times New Roman"/>
          <w:b/>
          <w:sz w:val="36"/>
          <w:szCs w:val="36"/>
        </w:rPr>
      </w:pPr>
      <w:r w:rsidRPr="00F6189A">
        <w:rPr>
          <w:rFonts w:ascii="Times New Roman" w:hAnsi="Times New Roman"/>
          <w:b/>
          <w:sz w:val="36"/>
          <w:szCs w:val="36"/>
        </w:rPr>
        <w:t>Plan dodjele za frekvencijski pojas</w:t>
      </w:r>
    </w:p>
    <w:p w14:paraId="14EABD41" w14:textId="77777777" w:rsidR="00BA1295" w:rsidRPr="00104C1F" w:rsidRDefault="00BA1295" w:rsidP="00BA1295">
      <w:pPr>
        <w:spacing w:after="0" w:line="240" w:lineRule="auto"/>
        <w:jc w:val="center"/>
        <w:rPr>
          <w:rFonts w:ascii="Times New Roman" w:hAnsi="Times New Roman"/>
          <w:b/>
          <w:sz w:val="32"/>
          <w:szCs w:val="32"/>
        </w:rPr>
      </w:pPr>
      <w:r>
        <w:rPr>
          <w:rFonts w:ascii="Times New Roman" w:hAnsi="Times New Roman"/>
          <w:b/>
          <w:sz w:val="36"/>
          <w:szCs w:val="36"/>
        </w:rPr>
        <w:t>34</w:t>
      </w:r>
      <w:r w:rsidRPr="00F6189A">
        <w:rPr>
          <w:rFonts w:ascii="Times New Roman" w:hAnsi="Times New Roman"/>
          <w:b/>
          <w:sz w:val="36"/>
          <w:szCs w:val="36"/>
        </w:rPr>
        <w:t>00 -</w:t>
      </w:r>
      <w:r>
        <w:rPr>
          <w:rFonts w:ascii="Times New Roman" w:hAnsi="Times New Roman"/>
          <w:b/>
          <w:sz w:val="36"/>
          <w:szCs w:val="36"/>
        </w:rPr>
        <w:t xml:space="preserve"> 380</w:t>
      </w:r>
      <w:r w:rsidRPr="00F6189A">
        <w:rPr>
          <w:rFonts w:ascii="Times New Roman" w:hAnsi="Times New Roman"/>
          <w:b/>
          <w:sz w:val="36"/>
          <w:szCs w:val="36"/>
        </w:rPr>
        <w:t xml:space="preserve">0 MHz </w:t>
      </w:r>
    </w:p>
    <w:p w14:paraId="06305ADF" w14:textId="77777777" w:rsidR="00BA1295" w:rsidRDefault="00BA1295" w:rsidP="00BA1295">
      <w:pPr>
        <w:spacing w:after="0" w:line="240" w:lineRule="auto"/>
        <w:jc w:val="center"/>
        <w:rPr>
          <w:rFonts w:ascii="Times New Roman" w:hAnsi="Times New Roman"/>
          <w:sz w:val="24"/>
          <w:szCs w:val="24"/>
        </w:rPr>
      </w:pPr>
    </w:p>
    <w:p w14:paraId="081AE0FA" w14:textId="77777777" w:rsidR="00BA1295" w:rsidRDefault="00BA1295" w:rsidP="00BA1295">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Opći uvjeti</w:t>
      </w:r>
    </w:p>
    <w:p w14:paraId="0A3580A2" w14:textId="77777777" w:rsidR="00BA1295" w:rsidRPr="00981C48" w:rsidRDefault="00BA1295" w:rsidP="00BA1295">
      <w:pPr>
        <w:spacing w:after="0" w:line="240" w:lineRule="auto"/>
        <w:jc w:val="center"/>
        <w:rPr>
          <w:rFonts w:ascii="Times New Roman" w:eastAsia="Times New Roman" w:hAnsi="Times New Roman"/>
          <w:i/>
          <w:sz w:val="24"/>
          <w:szCs w:val="24"/>
        </w:rPr>
      </w:pPr>
    </w:p>
    <w:p w14:paraId="419487F7" w14:textId="77777777" w:rsidR="00BA1295" w:rsidRPr="004A4345" w:rsidRDefault="00BA1295" w:rsidP="00BA1295">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Članak 1.</w:t>
      </w:r>
    </w:p>
    <w:p w14:paraId="7A30E2A6" w14:textId="77777777" w:rsidR="00BA1295" w:rsidRPr="004A4345" w:rsidRDefault="00BA1295" w:rsidP="00BA1295">
      <w:pPr>
        <w:spacing w:after="0" w:line="240" w:lineRule="auto"/>
        <w:jc w:val="center"/>
        <w:rPr>
          <w:rFonts w:ascii="Times New Roman" w:eastAsia="Times New Roman" w:hAnsi="Times New Roman"/>
          <w:sz w:val="24"/>
          <w:szCs w:val="24"/>
        </w:rPr>
      </w:pPr>
    </w:p>
    <w:p w14:paraId="4073E4EE" w14:textId="77777777" w:rsidR="00BA1295" w:rsidRDefault="00BA1295" w:rsidP="00BA129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w:t>
      </w:r>
      <w:r w:rsidRPr="00981C48">
        <w:rPr>
          <w:rFonts w:ascii="Times New Roman" w:eastAsia="Times New Roman" w:hAnsi="Times New Roman"/>
          <w:sz w:val="24"/>
          <w:szCs w:val="24"/>
        </w:rPr>
        <w:t xml:space="preserve"> Opći uvjeti </w:t>
      </w:r>
      <w:r>
        <w:rPr>
          <w:rFonts w:ascii="Times New Roman" w:eastAsia="Times New Roman" w:hAnsi="Times New Roman"/>
          <w:sz w:val="24"/>
          <w:szCs w:val="24"/>
        </w:rPr>
        <w:t xml:space="preserve">Plana </w:t>
      </w:r>
      <w:r w:rsidRPr="00981C48">
        <w:rPr>
          <w:rFonts w:ascii="Times New Roman" w:eastAsia="Times New Roman" w:hAnsi="Times New Roman"/>
          <w:sz w:val="24"/>
          <w:szCs w:val="24"/>
        </w:rPr>
        <w:t xml:space="preserve">dodjele za frekvencijski pojas </w:t>
      </w:r>
      <w:r>
        <w:rPr>
          <w:rFonts w:ascii="Times New Roman" w:eastAsia="Times New Roman" w:hAnsi="Times New Roman"/>
          <w:sz w:val="24"/>
          <w:szCs w:val="24"/>
        </w:rPr>
        <w:t>3400 – 3800 MHz</w:t>
      </w:r>
      <w:r w:rsidRPr="00981C48">
        <w:rPr>
          <w:rFonts w:ascii="Times New Roman" w:eastAsia="Times New Roman" w:hAnsi="Times New Roman"/>
          <w:sz w:val="24"/>
          <w:szCs w:val="24"/>
        </w:rPr>
        <w:t xml:space="preserve"> određuju se</w:t>
      </w:r>
      <w:r>
        <w:rPr>
          <w:rFonts w:ascii="Times New Roman" w:eastAsia="Times New Roman" w:hAnsi="Times New Roman"/>
          <w:sz w:val="24"/>
          <w:szCs w:val="24"/>
        </w:rPr>
        <w:t xml:space="preserve"> </w:t>
      </w:r>
      <w:r w:rsidRPr="00981C48">
        <w:rPr>
          <w:rFonts w:ascii="Times New Roman" w:eastAsia="Times New Roman" w:hAnsi="Times New Roman"/>
          <w:sz w:val="24"/>
          <w:szCs w:val="24"/>
        </w:rPr>
        <w:t>Tablicom 1.</w:t>
      </w:r>
      <w:r>
        <w:rPr>
          <w:rFonts w:ascii="Times New Roman" w:eastAsia="Times New Roman" w:hAnsi="Times New Roman"/>
          <w:sz w:val="24"/>
          <w:szCs w:val="24"/>
        </w:rPr>
        <w:t>, kako slijedi:</w:t>
      </w:r>
    </w:p>
    <w:p w14:paraId="39224438" w14:textId="77777777" w:rsidR="00BA1295" w:rsidRDefault="00BA1295" w:rsidP="00BA1295">
      <w:pPr>
        <w:spacing w:after="0" w:line="240" w:lineRule="auto"/>
        <w:jc w:val="both"/>
        <w:rPr>
          <w:rFonts w:ascii="Times New Roman" w:eastAsia="Times New Roman" w:hAnsi="Times New Roman"/>
          <w:sz w:val="24"/>
          <w:szCs w:val="24"/>
        </w:rPr>
      </w:pPr>
    </w:p>
    <w:p w14:paraId="729FF64D" w14:textId="6FBCFBB3" w:rsidR="00BA1295" w:rsidRDefault="00BA1295" w:rsidP="00BA1295">
      <w:pPr>
        <w:spacing w:after="0" w:line="240" w:lineRule="auto"/>
        <w:jc w:val="both"/>
        <w:rPr>
          <w:rFonts w:ascii="Times New Roman" w:hAnsi="Times New Roman"/>
          <w:b/>
        </w:rPr>
      </w:pPr>
      <w:r w:rsidRPr="00BB7FB6">
        <w:rPr>
          <w:rFonts w:ascii="Times New Roman" w:eastAsia="Times New Roman" w:hAnsi="Times New Roman"/>
          <w:i/>
        </w:rPr>
        <w:t xml:space="preserve">Tablica 1. </w:t>
      </w:r>
      <w:r w:rsidRPr="00BB7FB6">
        <w:rPr>
          <w:rFonts w:ascii="Times New Roman" w:hAnsi="Times New Roman"/>
          <w:b/>
        </w:rPr>
        <w:t>Opći uvjeti</w:t>
      </w:r>
    </w:p>
    <w:p w14:paraId="4010F80A" w14:textId="7A7839EC" w:rsidR="00D61E74" w:rsidRPr="00BB7FB6" w:rsidRDefault="00D61E74" w:rsidP="00BA1295">
      <w:pPr>
        <w:spacing w:after="0" w:line="240" w:lineRule="auto"/>
        <w:jc w:val="both"/>
        <w:rPr>
          <w:rFonts w:ascii="Times New Roman" w:eastAsia="Times New Roman" w:hAnsi="Times New Roman"/>
          <w:i/>
        </w:rPr>
      </w:pPr>
      <w:r>
        <w:rPr>
          <w:noProof/>
          <w:lang w:val="hr-HR" w:eastAsia="hr-HR"/>
        </w:rPr>
        <w:drawing>
          <wp:inline distT="0" distB="0" distL="0" distR="0" wp14:anchorId="7153145C" wp14:editId="5A945AF1">
            <wp:extent cx="5943600" cy="2013585"/>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943600" cy="2013585"/>
                    </a:xfrm>
                    <a:prstGeom prst="rect">
                      <a:avLst/>
                    </a:prstGeom>
                  </pic:spPr>
                </pic:pic>
              </a:graphicData>
            </a:graphic>
          </wp:inline>
        </w:drawing>
      </w:r>
    </w:p>
    <w:p w14:paraId="1EF7A285" w14:textId="77777777" w:rsidR="00BA1295" w:rsidRPr="008C5F22" w:rsidRDefault="00BA1295" w:rsidP="00BA1295">
      <w:pPr>
        <w:spacing w:after="0" w:line="240" w:lineRule="auto"/>
        <w:jc w:val="both"/>
        <w:rPr>
          <w:rFonts w:ascii="Times New Roman" w:eastAsia="Times New Roman" w:hAnsi="Times New Roman"/>
          <w:sz w:val="24"/>
          <w:szCs w:val="24"/>
        </w:rPr>
      </w:pPr>
    </w:p>
    <w:p w14:paraId="1D229472" w14:textId="77777777" w:rsidR="00BA1295" w:rsidRDefault="00BA1295" w:rsidP="00BA1295">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2) U frekvencijskom pojasu 3400 – 3800 MHz širina dodijeljenog spektra je višekratnik bloka frekvencija širine 5 MHz.</w:t>
      </w:r>
    </w:p>
    <w:p w14:paraId="52A5A1DE" w14:textId="77777777" w:rsidR="00BA1295" w:rsidRPr="00F877A3" w:rsidRDefault="00BA1295" w:rsidP="00BA1295">
      <w:pPr>
        <w:spacing w:after="0" w:line="240" w:lineRule="auto"/>
        <w:jc w:val="both"/>
        <w:rPr>
          <w:rFonts w:ascii="Times New Roman" w:eastAsia="Times New Roman" w:hAnsi="Times New Roman"/>
          <w:sz w:val="24"/>
          <w:szCs w:val="24"/>
        </w:rPr>
      </w:pPr>
    </w:p>
    <w:p w14:paraId="373FB44A" w14:textId="77777777" w:rsidR="00BA1295" w:rsidRDefault="00BA1295" w:rsidP="00BA1295">
      <w:pPr>
        <w:spacing w:after="0" w:line="240" w:lineRule="auto"/>
        <w:jc w:val="both"/>
        <w:rPr>
          <w:rFonts w:ascii="Times New Roman" w:eastAsia="Times New Roman" w:hAnsi="Times New Roman"/>
          <w:sz w:val="24"/>
          <w:szCs w:val="24"/>
        </w:rPr>
      </w:pPr>
      <w:r w:rsidRPr="00981C48">
        <w:rPr>
          <w:rFonts w:ascii="Times New Roman" w:eastAsia="Times New Roman" w:hAnsi="Times New Roman"/>
          <w:sz w:val="24"/>
          <w:szCs w:val="24"/>
        </w:rPr>
        <w:t>(</w:t>
      </w:r>
      <w:r>
        <w:rPr>
          <w:rFonts w:ascii="Times New Roman" w:eastAsia="Times New Roman" w:hAnsi="Times New Roman"/>
          <w:sz w:val="24"/>
          <w:szCs w:val="24"/>
        </w:rPr>
        <w:t>3) Frekvencijski pojas 3400 – 3800 MHz koristi se kao vremenski dupleks (TDD).</w:t>
      </w:r>
    </w:p>
    <w:p w14:paraId="21F45147" w14:textId="77777777" w:rsidR="00BA1295" w:rsidRDefault="00BA1295" w:rsidP="00BA1295">
      <w:pPr>
        <w:spacing w:after="0" w:line="240" w:lineRule="auto"/>
        <w:jc w:val="both"/>
        <w:rPr>
          <w:rFonts w:ascii="Times New Roman" w:eastAsia="Times New Roman" w:hAnsi="Times New Roman"/>
          <w:sz w:val="24"/>
          <w:szCs w:val="24"/>
        </w:rPr>
      </w:pPr>
    </w:p>
    <w:p w14:paraId="34DED4D4" w14:textId="77777777" w:rsidR="00BA1295" w:rsidRDefault="00BA1295" w:rsidP="00BA129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(4) Uporaba frekvencijskog pojasa 3400 - 3470 MHz na regionalnoj razini u Međimurskoj i Varaždinskoj županiji bit će moguća nakon 4. studenog 2023.</w:t>
      </w:r>
    </w:p>
    <w:p w14:paraId="6397A028" w14:textId="77777777" w:rsidR="00BA1295" w:rsidRDefault="00BA1295" w:rsidP="00BA1295">
      <w:pPr>
        <w:spacing w:after="0" w:line="240" w:lineRule="auto"/>
        <w:jc w:val="both"/>
        <w:rPr>
          <w:rFonts w:ascii="Times New Roman" w:eastAsia="Times New Roman" w:hAnsi="Times New Roman"/>
          <w:sz w:val="24"/>
          <w:szCs w:val="24"/>
        </w:rPr>
      </w:pPr>
    </w:p>
    <w:p w14:paraId="4AE801E3" w14:textId="77777777" w:rsidR="00BA1295" w:rsidRDefault="00BA1295" w:rsidP="00BA1295">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Definicije</w:t>
      </w:r>
    </w:p>
    <w:p w14:paraId="419D35C2" w14:textId="77777777" w:rsidR="00BA1295" w:rsidRDefault="00BA1295" w:rsidP="00BA1295">
      <w:pPr>
        <w:spacing w:after="0" w:line="240" w:lineRule="auto"/>
        <w:jc w:val="center"/>
        <w:rPr>
          <w:rFonts w:ascii="Times New Roman" w:eastAsia="Times New Roman" w:hAnsi="Times New Roman"/>
          <w:i/>
          <w:sz w:val="24"/>
          <w:szCs w:val="24"/>
        </w:rPr>
      </w:pPr>
    </w:p>
    <w:p w14:paraId="47243A94" w14:textId="77777777" w:rsidR="00BA1295" w:rsidRDefault="00BA1295" w:rsidP="00BA1295">
      <w:pPr>
        <w:spacing w:after="0" w:line="240" w:lineRule="auto"/>
        <w:jc w:val="center"/>
        <w:rPr>
          <w:rFonts w:ascii="Times New Roman" w:eastAsia="Times New Roman" w:hAnsi="Times New Roman"/>
          <w:sz w:val="24"/>
          <w:szCs w:val="24"/>
        </w:rPr>
      </w:pPr>
      <w:r w:rsidRPr="002E05DE">
        <w:rPr>
          <w:rFonts w:ascii="Times New Roman" w:eastAsia="Times New Roman" w:hAnsi="Times New Roman"/>
          <w:sz w:val="24"/>
          <w:szCs w:val="24"/>
        </w:rPr>
        <w:t>Članak 2.</w:t>
      </w:r>
    </w:p>
    <w:p w14:paraId="53E81735" w14:textId="77777777" w:rsidR="00BA1295" w:rsidRPr="002E05DE" w:rsidRDefault="00BA1295" w:rsidP="00BA1295">
      <w:pPr>
        <w:spacing w:after="0" w:line="240" w:lineRule="auto"/>
        <w:jc w:val="center"/>
        <w:rPr>
          <w:rFonts w:ascii="Times New Roman" w:hAnsi="Times New Roman"/>
        </w:rPr>
      </w:pPr>
    </w:p>
    <w:p w14:paraId="09CF251F" w14:textId="77777777" w:rsidR="00BA1295" w:rsidRDefault="00BA1295" w:rsidP="00BA1295">
      <w:pPr>
        <w:spacing w:after="0" w:line="240" w:lineRule="auto"/>
        <w:rPr>
          <w:rFonts w:ascii="Times New Roman" w:eastAsia="Times New Roman" w:hAnsi="Times New Roman"/>
          <w:sz w:val="24"/>
          <w:szCs w:val="24"/>
        </w:rPr>
      </w:pPr>
      <w:r>
        <w:rPr>
          <w:rFonts w:ascii="Times New Roman" w:eastAsia="Times New Roman" w:hAnsi="Times New Roman"/>
          <w:sz w:val="24"/>
          <w:szCs w:val="24"/>
        </w:rPr>
        <w:t>U smislu ovog Plana dodjele pojedini pojmovi imaju sljedeće značenje:</w:t>
      </w:r>
    </w:p>
    <w:p w14:paraId="6ACFDA12" w14:textId="77777777" w:rsidR="00BA1295" w:rsidRDefault="00BA1295" w:rsidP="00BA1295">
      <w:pPr>
        <w:spacing w:after="0" w:line="240" w:lineRule="auto"/>
        <w:rPr>
          <w:rFonts w:ascii="Times New Roman" w:eastAsia="Times New Roman" w:hAnsi="Times New Roman"/>
          <w:sz w:val="24"/>
          <w:szCs w:val="24"/>
        </w:rPr>
      </w:pPr>
    </w:p>
    <w:p w14:paraId="42EDCD24" w14:textId="77777777" w:rsidR="00BA1295" w:rsidRPr="00CE7CF6" w:rsidRDefault="00BA1295" w:rsidP="00BA1295">
      <w:pPr>
        <w:pStyle w:val="ListParagraph"/>
        <w:numPr>
          <w:ilvl w:val="0"/>
          <w:numId w:val="4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Aktivni antenski sustav (AAS)</w:t>
      </w:r>
      <w:r>
        <w:rPr>
          <w:rFonts w:ascii="Times New Roman" w:eastAsia="Times New Roman" w:hAnsi="Times New Roman"/>
          <w:sz w:val="24"/>
          <w:szCs w:val="24"/>
        </w:rPr>
        <w:t xml:space="preserve"> -  bazna postaja i antenski sustav kod kojeg se amplituda i/ili faza između antenskih elemenata kontinuirano prilagođava kratkotrajnim promjenama u radijskom okruženju zbog čega se na odgovarajući način mijenja antenski dijagram.</w:t>
      </w:r>
    </w:p>
    <w:p w14:paraId="37E3A76F" w14:textId="77777777" w:rsidR="00BA1295" w:rsidRDefault="00BA1295" w:rsidP="00BA1295">
      <w:pPr>
        <w:pStyle w:val="ListParagraph"/>
        <w:numPr>
          <w:ilvl w:val="0"/>
          <w:numId w:val="4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Sinkronizirani rad</w:t>
      </w:r>
      <w:r w:rsidRPr="00CE7CF6">
        <w:rPr>
          <w:rFonts w:ascii="Times New Roman" w:eastAsia="Times New Roman" w:hAnsi="Times New Roman"/>
          <w:sz w:val="24"/>
          <w:szCs w:val="24"/>
        </w:rPr>
        <w:t xml:space="preserve"> </w:t>
      </w:r>
      <w:r>
        <w:rPr>
          <w:rFonts w:ascii="Times New Roman" w:eastAsia="Times New Roman" w:hAnsi="Times New Roman"/>
          <w:sz w:val="24"/>
          <w:szCs w:val="24"/>
        </w:rPr>
        <w:t>– rad dvije ili više različitih TDD mreža kod kojih se nikad ne pojavljuje istodobno odašiljanje signala uzlazne i silazne veze, nego u svakom trenutku sve mreže odašilju ili signal uzlazne vezu ili signal silazne vezu</w:t>
      </w:r>
    </w:p>
    <w:p w14:paraId="339B207F" w14:textId="77777777" w:rsidR="00BA1295" w:rsidRDefault="00BA1295" w:rsidP="00BA1295">
      <w:pPr>
        <w:pStyle w:val="ListParagraph"/>
        <w:numPr>
          <w:ilvl w:val="0"/>
          <w:numId w:val="4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lastRenderedPageBreak/>
        <w:t>Polu-sinkronizirani rad</w:t>
      </w:r>
      <w:r>
        <w:rPr>
          <w:rFonts w:ascii="Times New Roman" w:eastAsia="Times New Roman" w:hAnsi="Times New Roman"/>
          <w:sz w:val="24"/>
          <w:szCs w:val="24"/>
        </w:rPr>
        <w:t xml:space="preserve"> – rad dvije ili više različitih TDD mreža kod kojih dio signalnog okvira odgovara sinkroniziranom radu, a dio nesinkroniziranom radu</w:t>
      </w:r>
    </w:p>
    <w:p w14:paraId="613A7370" w14:textId="77777777" w:rsidR="00BA1295" w:rsidRPr="00CE7CF6" w:rsidRDefault="00BA1295" w:rsidP="00BA1295">
      <w:pPr>
        <w:pStyle w:val="ListParagraph"/>
        <w:numPr>
          <w:ilvl w:val="0"/>
          <w:numId w:val="40"/>
        </w:numPr>
        <w:spacing w:after="0" w:line="240" w:lineRule="auto"/>
        <w:jc w:val="both"/>
        <w:rPr>
          <w:rFonts w:ascii="Times New Roman" w:eastAsia="Times New Roman" w:hAnsi="Times New Roman"/>
          <w:sz w:val="24"/>
          <w:szCs w:val="24"/>
        </w:rPr>
      </w:pPr>
      <w:r w:rsidRPr="00CE7CF6">
        <w:rPr>
          <w:rFonts w:ascii="Times New Roman" w:eastAsia="Times New Roman" w:hAnsi="Times New Roman"/>
          <w:i/>
          <w:sz w:val="24"/>
          <w:szCs w:val="24"/>
        </w:rPr>
        <w:t>Nesinkronizirani rad</w:t>
      </w:r>
      <w:r>
        <w:rPr>
          <w:rFonts w:ascii="Times New Roman" w:eastAsia="Times New Roman" w:hAnsi="Times New Roman"/>
          <w:sz w:val="24"/>
          <w:szCs w:val="24"/>
        </w:rPr>
        <w:t xml:space="preserve"> - rad dvije ili više različitih TDD mreža kod kojih barem jedna mreža u određenom vremenskom periodu odašilje signal uzlazne veze dok ostale mreže odašilju signal silazne veze</w:t>
      </w:r>
    </w:p>
    <w:p w14:paraId="4C672D9A" w14:textId="77777777" w:rsidR="00BA1295" w:rsidRDefault="00BA1295" w:rsidP="00BA1295">
      <w:pPr>
        <w:spacing w:after="0" w:line="240" w:lineRule="auto"/>
        <w:rPr>
          <w:rFonts w:ascii="Times New Roman" w:eastAsia="Times New Roman" w:hAnsi="Times New Roman"/>
          <w:sz w:val="24"/>
          <w:szCs w:val="24"/>
        </w:rPr>
      </w:pPr>
    </w:p>
    <w:p w14:paraId="71054DDF" w14:textId="77777777" w:rsidR="00BA1295" w:rsidRPr="00407937" w:rsidRDefault="00BA1295" w:rsidP="00BA1295">
      <w:pPr>
        <w:spacing w:after="0" w:line="240" w:lineRule="auto"/>
        <w:jc w:val="center"/>
        <w:rPr>
          <w:rFonts w:ascii="Times New Roman" w:hAnsi="Times New Roman"/>
        </w:rPr>
      </w:pPr>
      <w:r>
        <w:rPr>
          <w:rFonts w:ascii="Times New Roman" w:eastAsia="Times New Roman" w:hAnsi="Times New Roman"/>
          <w:i/>
          <w:sz w:val="24"/>
          <w:szCs w:val="24"/>
        </w:rPr>
        <w:t>Tehnički uvjeti za bazne postaje</w:t>
      </w:r>
    </w:p>
    <w:p w14:paraId="73894783" w14:textId="77777777" w:rsidR="00BA1295" w:rsidRPr="00981C48" w:rsidRDefault="00BA1295" w:rsidP="00BA1295">
      <w:pPr>
        <w:spacing w:after="0" w:line="240" w:lineRule="auto"/>
        <w:jc w:val="center"/>
        <w:rPr>
          <w:rFonts w:ascii="Times New Roman" w:eastAsia="Times New Roman" w:hAnsi="Times New Roman"/>
          <w:i/>
          <w:sz w:val="24"/>
          <w:szCs w:val="24"/>
        </w:rPr>
      </w:pPr>
    </w:p>
    <w:p w14:paraId="7489752E" w14:textId="77777777" w:rsidR="00BA1295" w:rsidRDefault="00BA1295" w:rsidP="00BA1295">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3.</w:t>
      </w:r>
    </w:p>
    <w:p w14:paraId="58616B02" w14:textId="77777777" w:rsidR="00BA1295" w:rsidRDefault="00BA1295" w:rsidP="00BA1295">
      <w:pPr>
        <w:spacing w:after="0" w:line="240" w:lineRule="auto"/>
        <w:rPr>
          <w:rFonts w:ascii="Times New Roman" w:eastAsia="Times New Roman" w:hAnsi="Times New Roman"/>
          <w:sz w:val="24"/>
          <w:szCs w:val="24"/>
        </w:rPr>
      </w:pPr>
    </w:p>
    <w:p w14:paraId="2C530AF6" w14:textId="77777777" w:rsidR="00BA1295" w:rsidRDefault="00BA1295" w:rsidP="00BA1295">
      <w:pPr>
        <w:spacing w:after="0" w:line="240" w:lineRule="auto"/>
        <w:jc w:val="both"/>
        <w:rPr>
          <w:rFonts w:ascii="Times New Roman" w:hAnsi="Times New Roman"/>
          <w:sz w:val="24"/>
          <w:szCs w:val="24"/>
        </w:rPr>
      </w:pPr>
      <w:r>
        <w:rPr>
          <w:rFonts w:ascii="Times New Roman" w:hAnsi="Times New Roman"/>
          <w:sz w:val="24"/>
          <w:szCs w:val="24"/>
        </w:rPr>
        <w:t xml:space="preserve">(1) </w:t>
      </w:r>
      <w:r w:rsidRPr="00F959CD">
        <w:rPr>
          <w:rFonts w:ascii="Times New Roman" w:hAnsi="Times New Roman"/>
          <w:sz w:val="24"/>
          <w:szCs w:val="24"/>
        </w:rPr>
        <w:t>Tehnički uvjeti za bazne postaje definirani su maskom ruba kanala (BEM). BEM se sastoji od nekoliko elemenata navedenih u Tablici 2. Ograničenje snage unutar bloka primjenju</w:t>
      </w:r>
      <w:r>
        <w:rPr>
          <w:rFonts w:ascii="Times New Roman" w:hAnsi="Times New Roman"/>
          <w:sz w:val="24"/>
          <w:szCs w:val="24"/>
        </w:rPr>
        <w:t>je se na blok dodijeljen operato</w:t>
      </w:r>
      <w:r w:rsidRPr="00F959CD">
        <w:rPr>
          <w:rFonts w:ascii="Times New Roman" w:hAnsi="Times New Roman"/>
          <w:sz w:val="24"/>
          <w:szCs w:val="24"/>
        </w:rPr>
        <w:t xml:space="preserve">ru. </w:t>
      </w:r>
    </w:p>
    <w:p w14:paraId="08D8540A" w14:textId="77777777" w:rsidR="00BA1295" w:rsidRDefault="00BA1295" w:rsidP="00BA1295">
      <w:pPr>
        <w:spacing w:after="0" w:line="240" w:lineRule="auto"/>
        <w:jc w:val="both"/>
        <w:rPr>
          <w:rFonts w:ascii="Times New Roman" w:hAnsi="Times New Roman"/>
          <w:sz w:val="24"/>
          <w:szCs w:val="24"/>
        </w:rPr>
      </w:pPr>
    </w:p>
    <w:p w14:paraId="6E1CC0D9" w14:textId="77777777" w:rsidR="00BA1295" w:rsidRPr="00F959CD" w:rsidRDefault="00BA1295" w:rsidP="00BA1295">
      <w:pPr>
        <w:spacing w:after="0" w:line="240" w:lineRule="auto"/>
        <w:jc w:val="both"/>
        <w:rPr>
          <w:rFonts w:ascii="Times New Roman" w:hAnsi="Times New Roman"/>
          <w:sz w:val="24"/>
          <w:szCs w:val="24"/>
        </w:rPr>
      </w:pPr>
      <w:r w:rsidRPr="00F959CD">
        <w:rPr>
          <w:rFonts w:ascii="Times New Roman" w:hAnsi="Times New Roman"/>
          <w:sz w:val="24"/>
          <w:szCs w:val="24"/>
        </w:rPr>
        <w:t>Elementi izvan bloka su:</w:t>
      </w:r>
    </w:p>
    <w:p w14:paraId="601F2E08" w14:textId="77777777" w:rsidR="00BA1295" w:rsidRDefault="00BA1295" w:rsidP="00BA1295">
      <w:pPr>
        <w:spacing w:after="0" w:line="240" w:lineRule="auto"/>
        <w:ind w:left="360"/>
        <w:jc w:val="both"/>
        <w:rPr>
          <w:rFonts w:ascii="Times New Roman" w:hAnsi="Times New Roman"/>
          <w:sz w:val="24"/>
          <w:szCs w:val="24"/>
        </w:rPr>
      </w:pPr>
      <w:r>
        <w:rPr>
          <w:rFonts w:ascii="Times New Roman" w:hAnsi="Times New Roman"/>
          <w:sz w:val="24"/>
          <w:szCs w:val="24"/>
        </w:rPr>
        <w:t xml:space="preserve">1. </w:t>
      </w:r>
      <w:r w:rsidRPr="00F959CD">
        <w:rPr>
          <w:rFonts w:ascii="Times New Roman" w:hAnsi="Times New Roman"/>
          <w:sz w:val="24"/>
          <w:szCs w:val="24"/>
        </w:rPr>
        <w:t>osnovno ograničenje snage izvan bloka, namijenjeno zaštiti spektra drugih operatora,</w:t>
      </w:r>
      <w:r>
        <w:rPr>
          <w:rFonts w:ascii="Times New Roman" w:hAnsi="Times New Roman"/>
          <w:sz w:val="24"/>
          <w:szCs w:val="24"/>
        </w:rPr>
        <w:t xml:space="preserve"> koje se primjenjuje u slučaju sinkroniziranih bežičnih širokopojasnih elektroničkih komunikacijskih mreža i usluga (WBB ECS)</w:t>
      </w:r>
    </w:p>
    <w:p w14:paraId="2735C3A5" w14:textId="77777777" w:rsidR="00BA1295" w:rsidRDefault="00BA1295" w:rsidP="00BA1295">
      <w:pPr>
        <w:spacing w:after="0" w:line="240" w:lineRule="auto"/>
        <w:ind w:left="360"/>
        <w:jc w:val="both"/>
        <w:rPr>
          <w:rFonts w:ascii="Times New Roman" w:hAnsi="Times New Roman"/>
          <w:sz w:val="24"/>
          <w:szCs w:val="24"/>
        </w:rPr>
      </w:pPr>
      <w:r>
        <w:rPr>
          <w:rFonts w:ascii="Times New Roman" w:hAnsi="Times New Roman"/>
          <w:sz w:val="24"/>
          <w:szCs w:val="24"/>
        </w:rPr>
        <w:t>2.</w:t>
      </w:r>
      <w:r w:rsidRPr="00F959CD">
        <w:rPr>
          <w:rFonts w:ascii="Times New Roman" w:hAnsi="Times New Roman"/>
          <w:sz w:val="24"/>
          <w:szCs w:val="24"/>
        </w:rPr>
        <w:t xml:space="preserve"> ograničenje snage u prijelaznom području, koje omogućava promjenu odziva filtra s ograničenja unutar bloka na osnovno ograničenje snage izvan bloka i</w:t>
      </w:r>
    </w:p>
    <w:p w14:paraId="549F6981" w14:textId="77777777" w:rsidR="00BA1295" w:rsidRDefault="00BA1295" w:rsidP="00BA1295">
      <w:pPr>
        <w:spacing w:after="0" w:line="240" w:lineRule="auto"/>
        <w:ind w:left="360"/>
        <w:jc w:val="both"/>
        <w:rPr>
          <w:rFonts w:ascii="Times New Roman" w:hAnsi="Times New Roman"/>
          <w:sz w:val="24"/>
          <w:szCs w:val="24"/>
        </w:rPr>
      </w:pPr>
      <w:r>
        <w:rPr>
          <w:rFonts w:ascii="Times New Roman" w:hAnsi="Times New Roman"/>
          <w:sz w:val="24"/>
          <w:szCs w:val="24"/>
        </w:rPr>
        <w:t>3.</w:t>
      </w:r>
      <w:r w:rsidRPr="00F959CD">
        <w:rPr>
          <w:rFonts w:ascii="Times New Roman" w:hAnsi="Times New Roman"/>
          <w:sz w:val="24"/>
          <w:szCs w:val="24"/>
        </w:rPr>
        <w:t xml:space="preserve"> ograničenje snage ograničene osnove, koje se primjenjuje u slučaj</w:t>
      </w:r>
      <w:r>
        <w:rPr>
          <w:rFonts w:ascii="Times New Roman" w:hAnsi="Times New Roman"/>
          <w:sz w:val="24"/>
          <w:szCs w:val="24"/>
        </w:rPr>
        <w:t>u nesinkroniziranih ili polu-sinkroniziranih</w:t>
      </w:r>
      <w:r w:rsidRPr="00F959CD">
        <w:rPr>
          <w:rFonts w:ascii="Times New Roman" w:hAnsi="Times New Roman"/>
          <w:sz w:val="24"/>
          <w:szCs w:val="24"/>
        </w:rPr>
        <w:t xml:space="preserve"> </w:t>
      </w:r>
      <w:r>
        <w:rPr>
          <w:rFonts w:ascii="Times New Roman" w:hAnsi="Times New Roman"/>
          <w:sz w:val="24"/>
          <w:szCs w:val="24"/>
        </w:rPr>
        <w:t>WBB ECS</w:t>
      </w:r>
      <w:r w:rsidRPr="00F959CD">
        <w:rPr>
          <w:rFonts w:ascii="Times New Roman" w:hAnsi="Times New Roman"/>
          <w:sz w:val="24"/>
          <w:szCs w:val="24"/>
        </w:rPr>
        <w:t xml:space="preserve">. </w:t>
      </w:r>
      <w:r>
        <w:rPr>
          <w:rFonts w:ascii="Times New Roman" w:hAnsi="Times New Roman"/>
          <w:sz w:val="24"/>
          <w:szCs w:val="24"/>
        </w:rPr>
        <w:t xml:space="preserve"> </w:t>
      </w:r>
    </w:p>
    <w:p w14:paraId="029F6E88" w14:textId="77777777" w:rsidR="00BA1295" w:rsidRDefault="00BA1295" w:rsidP="00BA1295">
      <w:pPr>
        <w:spacing w:after="0" w:line="240" w:lineRule="auto"/>
        <w:ind w:left="360"/>
        <w:jc w:val="both"/>
        <w:rPr>
          <w:rFonts w:ascii="Times New Roman" w:hAnsi="Times New Roman"/>
          <w:sz w:val="24"/>
          <w:szCs w:val="24"/>
        </w:rPr>
      </w:pPr>
    </w:p>
    <w:p w14:paraId="396003C4" w14:textId="77777777" w:rsidR="00BA1295" w:rsidRPr="00F959CD" w:rsidRDefault="00BA1295" w:rsidP="00BA1295">
      <w:pPr>
        <w:spacing w:after="0" w:line="240" w:lineRule="auto"/>
        <w:jc w:val="both"/>
        <w:rPr>
          <w:rFonts w:ascii="Times New Roman" w:hAnsi="Times New Roman"/>
          <w:sz w:val="24"/>
          <w:szCs w:val="24"/>
        </w:rPr>
      </w:pPr>
      <w:r w:rsidRPr="00F959CD">
        <w:rPr>
          <w:rFonts w:ascii="Times New Roman" w:hAnsi="Times New Roman"/>
          <w:sz w:val="24"/>
          <w:szCs w:val="24"/>
        </w:rPr>
        <w:t>Dodatna osnova je ograničenje snage izvan pojasa koje se koristi za zaštitu radara koji rade ispod 3400 MHz i/ili za zaštitu nepokretne satelitske službe i nepokretne službe iznad 3800 MHz.</w:t>
      </w:r>
      <w:r w:rsidRPr="00FB5505">
        <w:t xml:space="preserve"> </w:t>
      </w:r>
    </w:p>
    <w:p w14:paraId="337D3E10" w14:textId="77777777" w:rsidR="00BA1295" w:rsidRDefault="00BA1295" w:rsidP="00BA1295">
      <w:pPr>
        <w:spacing w:after="0" w:line="240" w:lineRule="auto"/>
        <w:jc w:val="both"/>
        <w:rPr>
          <w:rFonts w:ascii="Times New Roman" w:hAnsi="Times New Roman"/>
          <w:sz w:val="24"/>
          <w:szCs w:val="24"/>
        </w:rPr>
      </w:pPr>
    </w:p>
    <w:p w14:paraId="66C2BDB5" w14:textId="4547E545" w:rsidR="00BA1295" w:rsidRDefault="00BA1295" w:rsidP="00BA1295">
      <w:pPr>
        <w:spacing w:after="0" w:line="240" w:lineRule="auto"/>
        <w:jc w:val="both"/>
        <w:rPr>
          <w:rFonts w:ascii="Times New Roman" w:hAnsi="Times New Roman"/>
          <w:b/>
        </w:rPr>
      </w:pPr>
      <w:r w:rsidRPr="00E06D37">
        <w:rPr>
          <w:rFonts w:ascii="Times New Roman" w:hAnsi="Times New Roman"/>
          <w:i/>
        </w:rPr>
        <w:t xml:space="preserve">Tablica </w:t>
      </w:r>
      <w:r>
        <w:rPr>
          <w:rFonts w:ascii="Times New Roman" w:hAnsi="Times New Roman"/>
          <w:i/>
        </w:rPr>
        <w:t>2.</w:t>
      </w:r>
      <w:r w:rsidRPr="00DE3D1B">
        <w:rPr>
          <w:rFonts w:ascii="Times New Roman" w:hAnsi="Times New Roman"/>
          <w:b/>
        </w:rPr>
        <w:t xml:space="preserve"> </w:t>
      </w:r>
      <w:r>
        <w:rPr>
          <w:rFonts w:ascii="Times New Roman" w:hAnsi="Times New Roman"/>
          <w:b/>
        </w:rPr>
        <w:t>Elementi BEM-a</w:t>
      </w:r>
    </w:p>
    <w:p w14:paraId="723351DE" w14:textId="6085BF78" w:rsidR="008C5F22" w:rsidRPr="00A35894" w:rsidRDefault="008C5F22" w:rsidP="00BA1295">
      <w:pPr>
        <w:spacing w:after="0" w:line="240" w:lineRule="auto"/>
        <w:jc w:val="both"/>
        <w:rPr>
          <w:rFonts w:ascii="Times New Roman" w:hAnsi="Times New Roman"/>
          <w:b/>
        </w:rPr>
      </w:pPr>
      <w:r>
        <w:rPr>
          <w:noProof/>
          <w:lang w:val="hr-HR" w:eastAsia="hr-HR"/>
        </w:rPr>
        <w:drawing>
          <wp:inline distT="0" distB="0" distL="0" distR="0" wp14:anchorId="060F4639" wp14:editId="2370D637">
            <wp:extent cx="5943600" cy="2033270"/>
            <wp:effectExtent l="0" t="0" r="0" b="508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943600" cy="2033270"/>
                    </a:xfrm>
                    <a:prstGeom prst="rect">
                      <a:avLst/>
                    </a:prstGeom>
                  </pic:spPr>
                </pic:pic>
              </a:graphicData>
            </a:graphic>
          </wp:inline>
        </w:drawing>
      </w:r>
    </w:p>
    <w:p w14:paraId="2C1B0EDB" w14:textId="77777777" w:rsidR="00BA1295" w:rsidRDefault="00BA1295" w:rsidP="00BA1295">
      <w:pPr>
        <w:spacing w:after="0" w:line="240" w:lineRule="auto"/>
        <w:jc w:val="both"/>
        <w:rPr>
          <w:rFonts w:ascii="Times New Roman" w:hAnsi="Times New Roman"/>
          <w:sz w:val="24"/>
          <w:szCs w:val="24"/>
        </w:rPr>
      </w:pPr>
    </w:p>
    <w:p w14:paraId="2515BD5A" w14:textId="77777777" w:rsidR="00BA1295" w:rsidRDefault="00BA1295" w:rsidP="00BA1295">
      <w:pPr>
        <w:spacing w:after="0" w:line="240" w:lineRule="auto"/>
        <w:jc w:val="both"/>
        <w:rPr>
          <w:rFonts w:ascii="Times New Roman" w:eastAsia="Times New Roman" w:hAnsi="Times New Roman"/>
          <w:sz w:val="24"/>
          <w:szCs w:val="24"/>
        </w:rPr>
      </w:pPr>
      <w:r w:rsidRPr="00A10A1F">
        <w:rPr>
          <w:rFonts w:ascii="Times New Roman" w:eastAsia="Times New Roman" w:hAnsi="Times New Roman"/>
          <w:sz w:val="24"/>
          <w:szCs w:val="24"/>
        </w:rPr>
        <w:t>Elementi BEM-a primjenjivi su na bazne postaje različitih razina izračene snage (primjerice: makro, mikro, piko i femto bazne postaje).</w:t>
      </w:r>
    </w:p>
    <w:p w14:paraId="4E0DFEB6" w14:textId="77777777" w:rsidR="00BA1295" w:rsidRDefault="00BA1295" w:rsidP="00BA1295">
      <w:pPr>
        <w:spacing w:after="0" w:line="240" w:lineRule="auto"/>
        <w:jc w:val="both"/>
        <w:rPr>
          <w:rFonts w:ascii="Times New Roman" w:eastAsia="Times New Roman" w:hAnsi="Times New Roman"/>
          <w:sz w:val="24"/>
          <w:szCs w:val="24"/>
        </w:rPr>
      </w:pPr>
    </w:p>
    <w:p w14:paraId="09F15DDE" w14:textId="77777777" w:rsidR="00BA1295" w:rsidRDefault="00BA1295" w:rsidP="00BA1295">
      <w:pPr>
        <w:spacing w:after="0" w:line="240" w:lineRule="auto"/>
        <w:jc w:val="both"/>
        <w:rPr>
          <w:rFonts w:ascii="Times New Roman" w:hAnsi="Times New Roman"/>
          <w:sz w:val="24"/>
          <w:szCs w:val="24"/>
        </w:rPr>
      </w:pPr>
      <w:r w:rsidRPr="00D64A8A">
        <w:rPr>
          <w:rFonts w:ascii="Times New Roman" w:eastAsia="Times New Roman" w:hAnsi="Times New Roman"/>
          <w:sz w:val="24"/>
          <w:szCs w:val="24"/>
        </w:rPr>
        <w:t>(</w:t>
      </w:r>
      <w:r>
        <w:rPr>
          <w:rFonts w:ascii="Times New Roman" w:hAnsi="Times New Roman"/>
          <w:sz w:val="24"/>
          <w:szCs w:val="24"/>
        </w:rPr>
        <w:t xml:space="preserve">2) </w:t>
      </w:r>
      <w:r w:rsidRPr="00993A4B">
        <w:rPr>
          <w:rFonts w:ascii="Times New Roman" w:hAnsi="Times New Roman"/>
          <w:sz w:val="24"/>
          <w:szCs w:val="24"/>
        </w:rPr>
        <w:t xml:space="preserve">Karakteristike </w:t>
      </w:r>
      <w:r>
        <w:rPr>
          <w:rFonts w:ascii="Times New Roman" w:hAnsi="Times New Roman"/>
          <w:sz w:val="24"/>
          <w:szCs w:val="24"/>
        </w:rPr>
        <w:t>BEM elemenata izvan bloka</w:t>
      </w:r>
      <w:r w:rsidRPr="00993A4B">
        <w:rPr>
          <w:rFonts w:ascii="Times New Roman" w:hAnsi="Times New Roman"/>
          <w:sz w:val="24"/>
          <w:szCs w:val="24"/>
        </w:rPr>
        <w:t xml:space="preserve"> </w:t>
      </w:r>
      <w:r>
        <w:rPr>
          <w:rFonts w:ascii="Times New Roman" w:hAnsi="Times New Roman"/>
          <w:sz w:val="24"/>
          <w:szCs w:val="24"/>
        </w:rPr>
        <w:t xml:space="preserve">za neaktivne antenske sustave (ne-AAS) i aktivne antenske sustave (AAS) </w:t>
      </w:r>
      <w:r w:rsidRPr="00993A4B">
        <w:rPr>
          <w:rFonts w:ascii="Times New Roman" w:hAnsi="Times New Roman"/>
          <w:sz w:val="24"/>
          <w:szCs w:val="24"/>
        </w:rPr>
        <w:t xml:space="preserve">određuju se Tablicom </w:t>
      </w:r>
      <w:r>
        <w:rPr>
          <w:rFonts w:ascii="Times New Roman" w:hAnsi="Times New Roman"/>
          <w:sz w:val="24"/>
          <w:szCs w:val="24"/>
        </w:rPr>
        <w:t>3. i Tablicom 4. u slučaju sinkroniziranog rada, a Tablicom 5. u slučaju nesinkroniziranog ili polu-sinkroniziranog rada.</w:t>
      </w:r>
    </w:p>
    <w:p w14:paraId="0BAAC7A5" w14:textId="77777777" w:rsidR="00BA1295" w:rsidRDefault="00BA1295" w:rsidP="00BA1295">
      <w:pPr>
        <w:spacing w:after="0" w:line="240" w:lineRule="auto"/>
        <w:jc w:val="both"/>
        <w:rPr>
          <w:rFonts w:ascii="Times New Roman" w:hAnsi="Times New Roman"/>
          <w:sz w:val="24"/>
          <w:szCs w:val="24"/>
        </w:rPr>
      </w:pPr>
    </w:p>
    <w:p w14:paraId="31B9CF0C" w14:textId="77777777" w:rsidR="00BA1295" w:rsidRDefault="00BA1295" w:rsidP="00BA1295">
      <w:pPr>
        <w:spacing w:after="0" w:line="240" w:lineRule="auto"/>
        <w:jc w:val="both"/>
        <w:rPr>
          <w:rFonts w:ascii="Times New Roman" w:eastAsia="Times New Roman" w:hAnsi="Times New Roman" w:cs="Times New Roman"/>
        </w:rPr>
      </w:pPr>
      <w:r>
        <w:rPr>
          <w:rFonts w:ascii="Times New Roman" w:hAnsi="Times New Roman"/>
          <w:sz w:val="24"/>
          <w:szCs w:val="24"/>
        </w:rPr>
        <w:lastRenderedPageBreak/>
        <w:t xml:space="preserve">(3) U Tablicama 3., 4. i 7. ograničenja snage određuju se u odnosu na fiksnu gornju granicu prema izrazu </w:t>
      </w:r>
      <w:r w:rsidRPr="000F6388">
        <w:rPr>
          <w:rFonts w:ascii="Times New Roman" w:eastAsia="Times New Roman" w:hAnsi="Times New Roman" w:cs="Times New Roman"/>
        </w:rPr>
        <w:t>Min(P</w:t>
      </w:r>
      <w:r w:rsidRPr="000F6388">
        <w:rPr>
          <w:rFonts w:ascii="Times New Roman" w:eastAsia="Times New Roman" w:hAnsi="Times New Roman" w:cs="Times New Roman"/>
          <w:vertAlign w:val="subscript"/>
        </w:rPr>
        <w:t>Max</w:t>
      </w:r>
      <w:r>
        <w:rPr>
          <w:rFonts w:ascii="Times New Roman" w:eastAsia="Times New Roman" w:hAnsi="Times New Roman" w:cs="Times New Roman"/>
        </w:rPr>
        <w:t xml:space="preserve"> – A, B) </w:t>
      </w:r>
      <w:r w:rsidRPr="00777F55">
        <w:rPr>
          <w:rFonts w:ascii="Times New Roman" w:hAnsi="Times New Roman"/>
          <w:sz w:val="24"/>
          <w:szCs w:val="24"/>
        </w:rPr>
        <w:t>koji određuje nižu (ili strožu) od dvije vrijednosti:</w:t>
      </w:r>
    </w:p>
    <w:p w14:paraId="4048CB7D" w14:textId="77777777" w:rsidR="00BA1295" w:rsidRPr="00777F55" w:rsidRDefault="00BA1295" w:rsidP="00BA1295">
      <w:pPr>
        <w:spacing w:after="0" w:line="240" w:lineRule="auto"/>
        <w:ind w:firstLine="708"/>
        <w:jc w:val="both"/>
        <w:rPr>
          <w:rFonts w:ascii="Times New Roman" w:hAnsi="Times New Roman"/>
          <w:sz w:val="24"/>
          <w:szCs w:val="24"/>
        </w:rPr>
      </w:pPr>
      <w:r w:rsidRPr="00777F55">
        <w:rPr>
          <w:rFonts w:ascii="Times New Roman" w:hAnsi="Times New Roman"/>
          <w:sz w:val="24"/>
          <w:szCs w:val="24"/>
        </w:rPr>
        <w:t>1. P</w:t>
      </w:r>
      <w:r w:rsidRPr="00777F55">
        <w:rPr>
          <w:rFonts w:ascii="Times New Roman" w:hAnsi="Times New Roman"/>
          <w:sz w:val="24"/>
          <w:szCs w:val="24"/>
          <w:vertAlign w:val="subscript"/>
        </w:rPr>
        <w:t>Max</w:t>
      </w:r>
      <w:r w:rsidRPr="00777F55">
        <w:rPr>
          <w:rFonts w:ascii="Times New Roman" w:hAnsi="Times New Roman"/>
          <w:sz w:val="24"/>
          <w:szCs w:val="24"/>
        </w:rPr>
        <w:t xml:space="preserve"> – A - najveća snagu nosioca P</w:t>
      </w:r>
      <w:r w:rsidRPr="00777F55">
        <w:rPr>
          <w:rFonts w:ascii="Times New Roman" w:hAnsi="Times New Roman"/>
          <w:sz w:val="24"/>
          <w:szCs w:val="24"/>
          <w:vertAlign w:val="subscript"/>
        </w:rPr>
        <w:t>Max</w:t>
      </w:r>
      <w:r w:rsidRPr="00777F55">
        <w:rPr>
          <w:rFonts w:ascii="Times New Roman" w:hAnsi="Times New Roman"/>
          <w:sz w:val="24"/>
          <w:szCs w:val="24"/>
        </w:rPr>
        <w:t xml:space="preserve"> umanjena za relativni pomak A i </w:t>
      </w:r>
    </w:p>
    <w:p w14:paraId="43B342DE" w14:textId="77777777" w:rsidR="00BA1295" w:rsidRDefault="00BA1295" w:rsidP="00BA1295">
      <w:pPr>
        <w:spacing w:after="0" w:line="240" w:lineRule="auto"/>
        <w:ind w:firstLine="708"/>
        <w:jc w:val="both"/>
        <w:rPr>
          <w:rFonts w:ascii="Times New Roman" w:hAnsi="Times New Roman"/>
          <w:sz w:val="24"/>
          <w:szCs w:val="24"/>
        </w:rPr>
      </w:pPr>
      <w:r w:rsidRPr="00777F55">
        <w:rPr>
          <w:rFonts w:ascii="Times New Roman" w:hAnsi="Times New Roman"/>
          <w:sz w:val="24"/>
          <w:szCs w:val="24"/>
        </w:rPr>
        <w:t>2. B - fiksna gornja granica.</w:t>
      </w:r>
    </w:p>
    <w:p w14:paraId="4F190AED" w14:textId="77777777" w:rsidR="00BA1295" w:rsidRDefault="00BA1295" w:rsidP="00BA1295">
      <w:pPr>
        <w:spacing w:after="0" w:line="240" w:lineRule="auto"/>
        <w:jc w:val="both"/>
        <w:rPr>
          <w:rFonts w:ascii="Times New Roman" w:eastAsia="Times New Roman" w:hAnsi="Times New Roman"/>
          <w:i/>
          <w:sz w:val="24"/>
          <w:szCs w:val="24"/>
        </w:rPr>
      </w:pPr>
    </w:p>
    <w:p w14:paraId="0EC4FC7E" w14:textId="3562F6E2" w:rsidR="00BA1295" w:rsidRDefault="00BA1295" w:rsidP="00BA1295">
      <w:pPr>
        <w:spacing w:after="0" w:line="240" w:lineRule="auto"/>
        <w:jc w:val="both"/>
        <w:rPr>
          <w:rFonts w:ascii="Times New Roman" w:hAnsi="Times New Roman"/>
          <w:b/>
        </w:rPr>
      </w:pPr>
      <w:r w:rsidRPr="00BB7FB6">
        <w:rPr>
          <w:rFonts w:ascii="Times New Roman" w:eastAsia="Times New Roman" w:hAnsi="Times New Roman"/>
          <w:i/>
        </w:rPr>
        <w:t>Tablica 3.</w:t>
      </w:r>
      <w:r>
        <w:rPr>
          <w:rFonts w:ascii="Times New Roman" w:eastAsia="Times New Roman" w:hAnsi="Times New Roman"/>
          <w:i/>
          <w:sz w:val="24"/>
          <w:szCs w:val="24"/>
        </w:rPr>
        <w:t xml:space="preserve"> </w:t>
      </w:r>
      <w:r w:rsidRPr="00AE1C1F">
        <w:rPr>
          <w:rFonts w:ascii="Times New Roman" w:hAnsi="Times New Roman"/>
          <w:b/>
        </w:rPr>
        <w:t>Osnovna ograničenja snage izvan bloka za ne-AAS i AAS</w:t>
      </w:r>
      <w:r>
        <w:rPr>
          <w:rFonts w:ascii="Times New Roman" w:hAnsi="Times New Roman"/>
          <w:b/>
        </w:rPr>
        <w:t xml:space="preserve"> u sinkroniziranom načinu rada</w:t>
      </w:r>
    </w:p>
    <w:p w14:paraId="30A61DF6" w14:textId="7729B5E6" w:rsidR="008C5F22" w:rsidRPr="009D6877" w:rsidRDefault="008C5F22" w:rsidP="00BA1295">
      <w:pPr>
        <w:spacing w:after="0" w:line="240" w:lineRule="auto"/>
        <w:jc w:val="both"/>
        <w:rPr>
          <w:rFonts w:ascii="Times New Roman" w:eastAsia="Times New Roman" w:hAnsi="Times New Roman"/>
          <w:i/>
          <w:sz w:val="24"/>
          <w:szCs w:val="24"/>
        </w:rPr>
      </w:pPr>
      <w:r>
        <w:rPr>
          <w:noProof/>
          <w:lang w:val="hr-HR" w:eastAsia="hr-HR"/>
        </w:rPr>
        <w:drawing>
          <wp:inline distT="0" distB="0" distL="0" distR="0" wp14:anchorId="163427E7" wp14:editId="20480977">
            <wp:extent cx="5943600" cy="2183130"/>
            <wp:effectExtent l="0" t="0" r="0" b="762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943600" cy="2183130"/>
                    </a:xfrm>
                    <a:prstGeom prst="rect">
                      <a:avLst/>
                    </a:prstGeom>
                  </pic:spPr>
                </pic:pic>
              </a:graphicData>
            </a:graphic>
          </wp:inline>
        </w:drawing>
      </w:r>
    </w:p>
    <w:p w14:paraId="2266AC89" w14:textId="77777777" w:rsidR="00BA1295" w:rsidRPr="008C5F22" w:rsidRDefault="00BA1295" w:rsidP="00BA1295">
      <w:pPr>
        <w:spacing w:after="0" w:line="240" w:lineRule="auto"/>
        <w:jc w:val="both"/>
        <w:rPr>
          <w:rFonts w:ascii="Times New Roman" w:eastAsia="Times New Roman" w:hAnsi="Times New Roman"/>
        </w:rPr>
      </w:pPr>
    </w:p>
    <w:p w14:paraId="57F5D3AE" w14:textId="77777777" w:rsidR="00BA1295" w:rsidRPr="00EB4D57" w:rsidRDefault="00BA1295" w:rsidP="00BA1295">
      <w:pPr>
        <w:spacing w:after="0" w:line="240" w:lineRule="auto"/>
        <w:jc w:val="both"/>
        <w:rPr>
          <w:rFonts w:ascii="Times New Roman" w:hAnsi="Times New Roman"/>
          <w:sz w:val="24"/>
          <w:szCs w:val="24"/>
        </w:rPr>
      </w:pPr>
      <w:r>
        <w:rPr>
          <w:rFonts w:ascii="Times New Roman" w:hAnsi="Times New Roman"/>
          <w:sz w:val="24"/>
          <w:szCs w:val="24"/>
        </w:rPr>
        <w:t xml:space="preserve">(4) </w:t>
      </w:r>
      <w:r w:rsidRPr="00EB4D57">
        <w:rPr>
          <w:rFonts w:ascii="Times New Roman" w:hAnsi="Times New Roman"/>
          <w:sz w:val="24"/>
          <w:szCs w:val="24"/>
        </w:rPr>
        <w:t>Primijenjena f</w:t>
      </w:r>
      <w:r>
        <w:rPr>
          <w:rFonts w:ascii="Times New Roman" w:hAnsi="Times New Roman"/>
          <w:sz w:val="24"/>
          <w:szCs w:val="24"/>
        </w:rPr>
        <w:t>iksna gornja granica od 13 dBm/5 MHz za ne-AAS ili 1 dBm/</w:t>
      </w:r>
      <w:r w:rsidRPr="00EB4D57">
        <w:rPr>
          <w:rFonts w:ascii="Times New Roman" w:hAnsi="Times New Roman"/>
          <w:sz w:val="24"/>
          <w:szCs w:val="24"/>
        </w:rPr>
        <w:t xml:space="preserve">5 </w:t>
      </w:r>
      <w:r>
        <w:rPr>
          <w:rFonts w:ascii="Times New Roman" w:hAnsi="Times New Roman"/>
          <w:sz w:val="24"/>
          <w:szCs w:val="24"/>
        </w:rPr>
        <w:t>MHz</w:t>
      </w:r>
      <w:r w:rsidRPr="00EB4D57">
        <w:rPr>
          <w:rFonts w:ascii="Times New Roman" w:hAnsi="Times New Roman"/>
          <w:sz w:val="24"/>
          <w:szCs w:val="24"/>
        </w:rPr>
        <w:t xml:space="preserve"> za AAS predstavlja gornju granicu smetnji od bazne postaje. Kad su dva TDD bloka sinkronizirana nema smetnji između baznih postaja.</w:t>
      </w:r>
    </w:p>
    <w:p w14:paraId="0CC69C7C" w14:textId="77777777" w:rsidR="00BA1295" w:rsidRPr="002B1BDC" w:rsidRDefault="00BA1295" w:rsidP="00BA1295">
      <w:pPr>
        <w:spacing w:after="0" w:line="240" w:lineRule="auto"/>
        <w:jc w:val="both"/>
        <w:rPr>
          <w:rFonts w:ascii="Times New Roman" w:eastAsia="Times New Roman" w:hAnsi="Times New Roman"/>
        </w:rPr>
      </w:pPr>
    </w:p>
    <w:p w14:paraId="3A6DE9CF" w14:textId="3624BFAB" w:rsidR="00BA1295" w:rsidRDefault="00BA1295" w:rsidP="00BA1295">
      <w:pPr>
        <w:spacing w:after="0" w:line="240" w:lineRule="auto"/>
        <w:jc w:val="both"/>
        <w:rPr>
          <w:rFonts w:ascii="Times New Roman" w:hAnsi="Times New Roman"/>
          <w:b/>
        </w:rPr>
      </w:pPr>
      <w:r w:rsidRPr="00BB7FB6">
        <w:rPr>
          <w:rFonts w:ascii="Times New Roman" w:eastAsia="Times New Roman" w:hAnsi="Times New Roman"/>
          <w:i/>
        </w:rPr>
        <w:t>Tablica 4</w:t>
      </w:r>
      <w:r w:rsidRPr="00BB7FB6">
        <w:rPr>
          <w:rFonts w:ascii="Times New Roman" w:hAnsi="Times New Roman"/>
        </w:rPr>
        <w:t>.</w:t>
      </w:r>
      <w:r w:rsidRPr="00511A18">
        <w:rPr>
          <w:rFonts w:ascii="Times New Roman" w:hAnsi="Times New Roman"/>
          <w:b/>
        </w:rPr>
        <w:t xml:space="preserve"> Ograničenja snage izvan bloka za prijelazna područja baznih postaja za ne-AAS i AAS</w:t>
      </w:r>
      <w:r>
        <w:rPr>
          <w:rFonts w:ascii="Times New Roman" w:hAnsi="Times New Roman"/>
          <w:b/>
        </w:rPr>
        <w:t xml:space="preserve"> u radu sa sinkroniziranim WBB ECS</w:t>
      </w:r>
    </w:p>
    <w:p w14:paraId="3AD9DAF0" w14:textId="0BE2F12F" w:rsidR="008C5F22" w:rsidRPr="009D6877" w:rsidRDefault="008C5F22" w:rsidP="00BA1295">
      <w:pPr>
        <w:spacing w:after="0" w:line="240" w:lineRule="auto"/>
        <w:jc w:val="both"/>
        <w:rPr>
          <w:rFonts w:ascii="Times New Roman" w:eastAsia="Times New Roman" w:hAnsi="Times New Roman"/>
          <w:i/>
          <w:sz w:val="24"/>
          <w:szCs w:val="24"/>
        </w:rPr>
      </w:pPr>
      <w:r>
        <w:rPr>
          <w:noProof/>
          <w:lang w:val="hr-HR" w:eastAsia="hr-HR"/>
        </w:rPr>
        <w:drawing>
          <wp:inline distT="0" distB="0" distL="0" distR="0" wp14:anchorId="1C4B4F39" wp14:editId="3A1BF0E4">
            <wp:extent cx="5943600" cy="2521585"/>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943600" cy="2521585"/>
                    </a:xfrm>
                    <a:prstGeom prst="rect">
                      <a:avLst/>
                    </a:prstGeom>
                  </pic:spPr>
                </pic:pic>
              </a:graphicData>
            </a:graphic>
          </wp:inline>
        </w:drawing>
      </w:r>
    </w:p>
    <w:p w14:paraId="714B6B59" w14:textId="77777777" w:rsidR="00BA1295" w:rsidRPr="008C5F22" w:rsidRDefault="00BA1295" w:rsidP="00BA1295">
      <w:pPr>
        <w:spacing w:after="0" w:line="240" w:lineRule="auto"/>
        <w:jc w:val="both"/>
        <w:rPr>
          <w:rFonts w:ascii="Times New Roman" w:eastAsia="Times New Roman" w:hAnsi="Times New Roman"/>
          <w:sz w:val="24"/>
          <w:szCs w:val="24"/>
        </w:rPr>
      </w:pPr>
    </w:p>
    <w:p w14:paraId="5A787325" w14:textId="13F24B74" w:rsidR="00D71FFD" w:rsidRDefault="00D71FFD" w:rsidP="00BA1295">
      <w:pPr>
        <w:spacing w:after="0" w:line="240" w:lineRule="auto"/>
        <w:jc w:val="both"/>
        <w:rPr>
          <w:rFonts w:ascii="Times New Roman" w:eastAsia="Times New Roman" w:hAnsi="Times New Roman"/>
          <w:i/>
        </w:rPr>
      </w:pPr>
    </w:p>
    <w:p w14:paraId="51457030" w14:textId="1D4616E3" w:rsidR="00D71FFD" w:rsidRDefault="00D71FFD" w:rsidP="00BA1295">
      <w:pPr>
        <w:spacing w:after="0" w:line="240" w:lineRule="auto"/>
        <w:jc w:val="both"/>
        <w:rPr>
          <w:rFonts w:ascii="Times New Roman" w:eastAsia="Times New Roman" w:hAnsi="Times New Roman"/>
          <w:i/>
        </w:rPr>
      </w:pPr>
    </w:p>
    <w:p w14:paraId="24E8B75E" w14:textId="4D0A7B74" w:rsidR="00D71FFD" w:rsidRDefault="00D71FFD" w:rsidP="00BA1295">
      <w:pPr>
        <w:spacing w:after="0" w:line="240" w:lineRule="auto"/>
        <w:jc w:val="both"/>
        <w:rPr>
          <w:rFonts w:ascii="Times New Roman" w:eastAsia="Times New Roman" w:hAnsi="Times New Roman"/>
          <w:i/>
        </w:rPr>
      </w:pPr>
    </w:p>
    <w:p w14:paraId="262EFB51" w14:textId="5B9A1AC3" w:rsidR="00D71FFD" w:rsidRDefault="00D71FFD" w:rsidP="00BA1295">
      <w:pPr>
        <w:spacing w:after="0" w:line="240" w:lineRule="auto"/>
        <w:jc w:val="both"/>
        <w:rPr>
          <w:rFonts w:ascii="Times New Roman" w:eastAsia="Times New Roman" w:hAnsi="Times New Roman"/>
          <w:i/>
        </w:rPr>
      </w:pPr>
    </w:p>
    <w:p w14:paraId="420186C7" w14:textId="2815811F" w:rsidR="00D71FFD" w:rsidRDefault="00D71FFD" w:rsidP="00BA1295">
      <w:pPr>
        <w:spacing w:after="0" w:line="240" w:lineRule="auto"/>
        <w:jc w:val="both"/>
        <w:rPr>
          <w:rFonts w:ascii="Times New Roman" w:eastAsia="Times New Roman" w:hAnsi="Times New Roman"/>
          <w:i/>
        </w:rPr>
      </w:pPr>
    </w:p>
    <w:p w14:paraId="5C074326" w14:textId="77777777" w:rsidR="00D71FFD" w:rsidRDefault="00D71FFD" w:rsidP="00BA1295">
      <w:pPr>
        <w:spacing w:after="0" w:line="240" w:lineRule="auto"/>
        <w:jc w:val="both"/>
        <w:rPr>
          <w:rFonts w:ascii="Times New Roman" w:eastAsia="Times New Roman" w:hAnsi="Times New Roman"/>
          <w:i/>
        </w:rPr>
      </w:pPr>
    </w:p>
    <w:p w14:paraId="5D76E0A1" w14:textId="77777777" w:rsidR="00D71FFD" w:rsidRDefault="00D71FFD" w:rsidP="00BA1295">
      <w:pPr>
        <w:spacing w:after="0" w:line="240" w:lineRule="auto"/>
        <w:jc w:val="both"/>
        <w:rPr>
          <w:rFonts w:ascii="Times New Roman" w:eastAsia="Times New Roman" w:hAnsi="Times New Roman"/>
          <w:i/>
        </w:rPr>
      </w:pPr>
    </w:p>
    <w:p w14:paraId="7562262C" w14:textId="30C3D7A3" w:rsidR="00BA1295" w:rsidRDefault="00BA1295" w:rsidP="00BA1295">
      <w:pPr>
        <w:spacing w:after="0" w:line="240" w:lineRule="auto"/>
        <w:jc w:val="both"/>
        <w:rPr>
          <w:rFonts w:ascii="Times New Roman" w:hAnsi="Times New Roman"/>
          <w:b/>
        </w:rPr>
      </w:pPr>
      <w:r w:rsidRPr="00BB7FB6">
        <w:rPr>
          <w:rFonts w:ascii="Times New Roman" w:eastAsia="Times New Roman" w:hAnsi="Times New Roman"/>
          <w:i/>
        </w:rPr>
        <w:lastRenderedPageBreak/>
        <w:t>Tablica 5</w:t>
      </w:r>
      <w:r w:rsidRPr="00511A18">
        <w:rPr>
          <w:rFonts w:ascii="Times New Roman" w:hAnsi="Times New Roman"/>
        </w:rPr>
        <w:t>.</w:t>
      </w:r>
      <w:r w:rsidRPr="00511A18">
        <w:rPr>
          <w:rFonts w:ascii="Times New Roman" w:hAnsi="Times New Roman"/>
          <w:b/>
        </w:rPr>
        <w:t xml:space="preserve"> Ograničenje snage</w:t>
      </w:r>
      <w:r>
        <w:rPr>
          <w:rFonts w:ascii="Times New Roman" w:hAnsi="Times New Roman"/>
          <w:b/>
        </w:rPr>
        <w:t xml:space="preserve"> ograničene osnove</w:t>
      </w:r>
      <w:r w:rsidRPr="00511A18">
        <w:rPr>
          <w:rFonts w:ascii="Times New Roman" w:hAnsi="Times New Roman"/>
          <w:b/>
        </w:rPr>
        <w:t xml:space="preserve"> za ne-AAS i AAS bazne postaje </w:t>
      </w:r>
      <w:r>
        <w:rPr>
          <w:rFonts w:ascii="Times New Roman" w:hAnsi="Times New Roman"/>
          <w:b/>
        </w:rPr>
        <w:t>u radu s nesinkroniziranim i polu-sinkroniziranim WBB ECS</w:t>
      </w:r>
    </w:p>
    <w:p w14:paraId="64344F05" w14:textId="17A22A0F" w:rsidR="008C5F22" w:rsidRPr="003B0DF8" w:rsidRDefault="008C5F22" w:rsidP="00BA1295">
      <w:pPr>
        <w:spacing w:after="0" w:line="240" w:lineRule="auto"/>
        <w:jc w:val="both"/>
        <w:rPr>
          <w:rFonts w:ascii="Times New Roman" w:eastAsia="Times New Roman" w:hAnsi="Times New Roman"/>
          <w:sz w:val="24"/>
          <w:szCs w:val="24"/>
        </w:rPr>
      </w:pPr>
      <w:r>
        <w:rPr>
          <w:noProof/>
          <w:lang w:val="hr-HR" w:eastAsia="hr-HR"/>
        </w:rPr>
        <w:drawing>
          <wp:inline distT="0" distB="0" distL="0" distR="0" wp14:anchorId="43344170" wp14:editId="1E4B5DD0">
            <wp:extent cx="5943600" cy="1318895"/>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943600" cy="1318895"/>
                    </a:xfrm>
                    <a:prstGeom prst="rect">
                      <a:avLst/>
                    </a:prstGeom>
                  </pic:spPr>
                </pic:pic>
              </a:graphicData>
            </a:graphic>
          </wp:inline>
        </w:drawing>
      </w:r>
    </w:p>
    <w:p w14:paraId="4EBF0F1A" w14:textId="77777777" w:rsidR="00BA1295" w:rsidRDefault="00BA1295" w:rsidP="00BA1295">
      <w:pPr>
        <w:spacing w:after="0" w:line="240" w:lineRule="auto"/>
        <w:jc w:val="both"/>
        <w:rPr>
          <w:rFonts w:ascii="Times New Roman" w:eastAsia="Times New Roman" w:hAnsi="Times New Roman"/>
          <w:sz w:val="24"/>
          <w:szCs w:val="24"/>
        </w:rPr>
      </w:pPr>
    </w:p>
    <w:p w14:paraId="12B342C6" w14:textId="77777777" w:rsidR="00BA1295" w:rsidRDefault="00BA1295" w:rsidP="00BA129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(5) Ograničenje snage ograničene osnove koristi se u radu nesinkroniziranih i polu-sinkroniziranih baznih postaja ukoliko nije moguće zemljopisno razdvajanje.</w:t>
      </w:r>
    </w:p>
    <w:p w14:paraId="02154FBE" w14:textId="77777777" w:rsidR="00BA1295" w:rsidRDefault="00BA1295" w:rsidP="00BA1295">
      <w:pPr>
        <w:spacing w:after="0" w:line="240" w:lineRule="auto"/>
        <w:jc w:val="both"/>
        <w:rPr>
          <w:rFonts w:ascii="Times New Roman" w:eastAsia="Times New Roman" w:hAnsi="Times New Roman"/>
          <w:sz w:val="24"/>
          <w:szCs w:val="24"/>
        </w:rPr>
      </w:pPr>
    </w:p>
    <w:p w14:paraId="06A0ED24" w14:textId="77777777" w:rsidR="00BA1295" w:rsidRDefault="00BA1295" w:rsidP="00BA1295">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(6) Operatori kojima su dodijeljeni susjedni blokovi, a koji rade u nesinkroniziranom ili polu-sinkroniziranom načinu, uz prethodno odobrenje Hrvatske regulatorne agencije za mrežne djelatnosti, mogu</w:t>
      </w:r>
      <w:r w:rsidRPr="00EB4D57">
        <w:rPr>
          <w:rFonts w:ascii="Times New Roman" w:eastAsia="Times New Roman" w:hAnsi="Times New Roman"/>
          <w:sz w:val="24"/>
          <w:szCs w:val="24"/>
        </w:rPr>
        <w:t xml:space="preserve"> </w:t>
      </w:r>
      <w:r>
        <w:rPr>
          <w:rFonts w:ascii="Times New Roman" w:eastAsia="Times New Roman" w:hAnsi="Times New Roman"/>
          <w:sz w:val="24"/>
          <w:szCs w:val="24"/>
        </w:rPr>
        <w:t>dogovoriti korištenje drugačijih ograničenja snage od onih definiranih Tablicom 5.</w:t>
      </w:r>
    </w:p>
    <w:p w14:paraId="66B62BA3" w14:textId="77777777" w:rsidR="00BA1295" w:rsidRDefault="00BA1295" w:rsidP="00BA1295">
      <w:pPr>
        <w:spacing w:after="0" w:line="240" w:lineRule="auto"/>
        <w:jc w:val="both"/>
        <w:rPr>
          <w:rFonts w:ascii="Times New Roman" w:eastAsia="Times New Roman" w:hAnsi="Times New Roman"/>
          <w:sz w:val="24"/>
          <w:szCs w:val="24"/>
        </w:rPr>
      </w:pPr>
    </w:p>
    <w:p w14:paraId="75B4E777" w14:textId="5FAD8DE4" w:rsidR="00BA1295" w:rsidRDefault="00BA1295" w:rsidP="00BA1295">
      <w:pPr>
        <w:spacing w:after="0" w:line="240" w:lineRule="auto"/>
        <w:jc w:val="both"/>
        <w:rPr>
          <w:rFonts w:ascii="Times New Roman" w:hAnsi="Times New Roman"/>
          <w:b/>
        </w:rPr>
      </w:pPr>
      <w:r>
        <w:rPr>
          <w:rFonts w:ascii="Times New Roman" w:eastAsia="Times New Roman" w:hAnsi="Times New Roman"/>
          <w:i/>
        </w:rPr>
        <w:t>Tablica 6</w:t>
      </w:r>
      <w:r w:rsidRPr="00511A18">
        <w:rPr>
          <w:rFonts w:ascii="Times New Roman" w:hAnsi="Times New Roman"/>
        </w:rPr>
        <w:t>.</w:t>
      </w:r>
      <w:r w:rsidRPr="00511A18">
        <w:rPr>
          <w:rFonts w:ascii="Times New Roman" w:hAnsi="Times New Roman"/>
          <w:b/>
        </w:rPr>
        <w:t xml:space="preserve"> Ograničenje snage</w:t>
      </w:r>
      <w:r>
        <w:rPr>
          <w:rFonts w:ascii="Times New Roman" w:hAnsi="Times New Roman"/>
          <w:b/>
        </w:rPr>
        <w:t xml:space="preserve"> dodatne osnove</w:t>
      </w:r>
      <w:r w:rsidRPr="00511A18">
        <w:rPr>
          <w:rFonts w:ascii="Times New Roman" w:hAnsi="Times New Roman"/>
          <w:b/>
        </w:rPr>
        <w:t xml:space="preserve"> za ne-AAS i AAS bazne postaje</w:t>
      </w:r>
      <w:r w:rsidRPr="00B57185">
        <w:rPr>
          <w:rFonts w:ascii="Times New Roman" w:hAnsi="Times New Roman" w:cs="Times New Roman"/>
          <w:b/>
        </w:rPr>
        <w:t>(</w:t>
      </w:r>
      <w:r w:rsidRPr="00B57185">
        <w:rPr>
          <w:rFonts w:ascii="Times New Roman" w:hAnsi="Times New Roman" w:cs="Times New Roman"/>
          <w:b/>
          <w:vertAlign w:val="superscript"/>
        </w:rPr>
        <w:t>1</w:t>
      </w:r>
      <w:r w:rsidRPr="00B57185">
        <w:rPr>
          <w:rFonts w:ascii="Times New Roman" w:hAnsi="Times New Roman" w:cs="Times New Roman"/>
          <w:b/>
        </w:rPr>
        <w:t>)</w:t>
      </w:r>
      <w:r w:rsidRPr="00511A18">
        <w:rPr>
          <w:rFonts w:ascii="Times New Roman" w:hAnsi="Times New Roman"/>
          <w:b/>
        </w:rPr>
        <w:t xml:space="preserve"> </w:t>
      </w:r>
      <w:r w:rsidR="008C5F22">
        <w:rPr>
          <w:rFonts w:ascii="Times New Roman" w:hAnsi="Times New Roman"/>
          <w:b/>
        </w:rPr>
        <w:t>ispod 3400 MHz</w:t>
      </w:r>
    </w:p>
    <w:p w14:paraId="20295785" w14:textId="74995A88" w:rsidR="008C5F22" w:rsidRPr="003B0DF8" w:rsidRDefault="008C5F22" w:rsidP="00BA1295">
      <w:pPr>
        <w:spacing w:after="0" w:line="240" w:lineRule="auto"/>
        <w:jc w:val="both"/>
        <w:rPr>
          <w:rFonts w:ascii="Times New Roman" w:eastAsia="Times New Roman" w:hAnsi="Times New Roman"/>
          <w:sz w:val="24"/>
          <w:szCs w:val="24"/>
        </w:rPr>
      </w:pPr>
      <w:r>
        <w:rPr>
          <w:noProof/>
          <w:lang w:val="hr-HR" w:eastAsia="hr-HR"/>
        </w:rPr>
        <w:drawing>
          <wp:inline distT="0" distB="0" distL="0" distR="0" wp14:anchorId="3A330FB7" wp14:editId="3D0BA613">
            <wp:extent cx="5943600" cy="1247775"/>
            <wp:effectExtent l="0" t="0" r="0" b="9525"/>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943600" cy="1247775"/>
                    </a:xfrm>
                    <a:prstGeom prst="rect">
                      <a:avLst/>
                    </a:prstGeom>
                  </pic:spPr>
                </pic:pic>
              </a:graphicData>
            </a:graphic>
          </wp:inline>
        </w:drawing>
      </w:r>
    </w:p>
    <w:p w14:paraId="3AD644F9" w14:textId="77777777" w:rsidR="00BA1295" w:rsidRPr="004F31E5" w:rsidRDefault="00BA1295" w:rsidP="00BA1295">
      <w:pPr>
        <w:spacing w:after="0" w:line="240" w:lineRule="auto"/>
        <w:jc w:val="both"/>
        <w:rPr>
          <w:rFonts w:ascii="Times New Roman" w:eastAsia="Times New Roman" w:hAnsi="Times New Roman"/>
          <w:sz w:val="24"/>
          <w:szCs w:val="24"/>
        </w:rPr>
      </w:pPr>
    </w:p>
    <w:p w14:paraId="41CA9B22" w14:textId="77777777" w:rsidR="008C5F22" w:rsidRDefault="00BA1295" w:rsidP="00BA1295">
      <w:pPr>
        <w:spacing w:after="0" w:line="240" w:lineRule="auto"/>
        <w:jc w:val="both"/>
        <w:rPr>
          <w:rFonts w:ascii="Times New Roman" w:hAnsi="Times New Roman"/>
          <w:b/>
        </w:rPr>
      </w:pPr>
      <w:r>
        <w:rPr>
          <w:rFonts w:ascii="Times New Roman" w:eastAsia="Times New Roman" w:hAnsi="Times New Roman"/>
          <w:i/>
        </w:rPr>
        <w:t>Tablica 7</w:t>
      </w:r>
      <w:r w:rsidRPr="00511A18">
        <w:rPr>
          <w:rFonts w:ascii="Times New Roman" w:hAnsi="Times New Roman"/>
        </w:rPr>
        <w:t>.</w:t>
      </w:r>
      <w:r w:rsidRPr="00511A18">
        <w:rPr>
          <w:rFonts w:ascii="Times New Roman" w:hAnsi="Times New Roman"/>
          <w:b/>
        </w:rPr>
        <w:t xml:space="preserve"> Ograničenje snage</w:t>
      </w:r>
      <w:r>
        <w:rPr>
          <w:rFonts w:ascii="Times New Roman" w:hAnsi="Times New Roman"/>
          <w:b/>
        </w:rPr>
        <w:t xml:space="preserve"> dodatne osnove</w:t>
      </w:r>
      <w:r w:rsidRPr="00511A18">
        <w:rPr>
          <w:rFonts w:ascii="Times New Roman" w:hAnsi="Times New Roman"/>
          <w:b/>
        </w:rPr>
        <w:t xml:space="preserve"> za ne-AAS i AAS bazne postaje </w:t>
      </w:r>
      <w:r>
        <w:rPr>
          <w:rFonts w:ascii="Times New Roman" w:hAnsi="Times New Roman"/>
          <w:b/>
        </w:rPr>
        <w:t>iznad 3800 MHz</w:t>
      </w:r>
      <w:r w:rsidRPr="00B57185">
        <w:rPr>
          <w:rFonts w:ascii="Times New Roman" w:hAnsi="Times New Roman" w:cs="Times New Roman"/>
          <w:b/>
        </w:rPr>
        <w:t>(</w:t>
      </w:r>
      <w:r w:rsidRPr="00B57185">
        <w:rPr>
          <w:rFonts w:ascii="Times New Roman" w:hAnsi="Times New Roman" w:cs="Times New Roman"/>
          <w:b/>
          <w:vertAlign w:val="superscript"/>
        </w:rPr>
        <w:t>1</w:t>
      </w:r>
      <w:r w:rsidRPr="00B57185">
        <w:rPr>
          <w:rFonts w:ascii="Times New Roman" w:hAnsi="Times New Roman" w:cs="Times New Roman"/>
          <w:b/>
        </w:rPr>
        <w:t>)</w:t>
      </w:r>
    </w:p>
    <w:p w14:paraId="4920EA5C" w14:textId="33ACDFE8" w:rsidR="00BA1295" w:rsidRPr="003B0DF8" w:rsidRDefault="008C5F22" w:rsidP="00BA1295">
      <w:pPr>
        <w:spacing w:after="0" w:line="240" w:lineRule="auto"/>
        <w:jc w:val="both"/>
        <w:rPr>
          <w:rFonts w:ascii="Times New Roman" w:eastAsia="Times New Roman" w:hAnsi="Times New Roman"/>
          <w:sz w:val="24"/>
          <w:szCs w:val="24"/>
        </w:rPr>
      </w:pPr>
      <w:r>
        <w:rPr>
          <w:noProof/>
          <w:lang w:val="hr-HR" w:eastAsia="hr-HR"/>
        </w:rPr>
        <w:drawing>
          <wp:inline distT="0" distB="0" distL="0" distR="0" wp14:anchorId="0A16980F" wp14:editId="70FB865B">
            <wp:extent cx="5943600" cy="265049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943600" cy="2650490"/>
                    </a:xfrm>
                    <a:prstGeom prst="rect">
                      <a:avLst/>
                    </a:prstGeom>
                  </pic:spPr>
                </pic:pic>
              </a:graphicData>
            </a:graphic>
          </wp:inline>
        </w:drawing>
      </w:r>
      <w:r w:rsidR="00BA1295">
        <w:rPr>
          <w:rFonts w:ascii="Times New Roman" w:hAnsi="Times New Roman"/>
          <w:b/>
        </w:rPr>
        <w:t xml:space="preserve"> </w:t>
      </w:r>
    </w:p>
    <w:p w14:paraId="35B46469" w14:textId="043DE2E9" w:rsidR="00BA1295" w:rsidRDefault="00BA1295" w:rsidP="00BA1295">
      <w:pPr>
        <w:spacing w:after="0" w:line="240" w:lineRule="auto"/>
        <w:jc w:val="center"/>
        <w:rPr>
          <w:rFonts w:ascii="Times New Roman" w:eastAsia="Times New Roman" w:hAnsi="Times New Roman"/>
          <w:i/>
          <w:sz w:val="24"/>
          <w:szCs w:val="24"/>
        </w:rPr>
      </w:pPr>
    </w:p>
    <w:p w14:paraId="5536BC3E" w14:textId="77777777" w:rsidR="00D71FFD" w:rsidRDefault="00D71FFD" w:rsidP="00BA1295">
      <w:pPr>
        <w:spacing w:after="0" w:line="240" w:lineRule="auto"/>
        <w:jc w:val="center"/>
        <w:rPr>
          <w:rFonts w:ascii="Times New Roman" w:eastAsia="Times New Roman" w:hAnsi="Times New Roman"/>
          <w:i/>
          <w:sz w:val="24"/>
          <w:szCs w:val="24"/>
        </w:rPr>
      </w:pPr>
    </w:p>
    <w:p w14:paraId="647CF213" w14:textId="77777777" w:rsidR="00BA1295" w:rsidRDefault="00BA1295" w:rsidP="00BA1295">
      <w:pPr>
        <w:spacing w:after="0" w:line="240" w:lineRule="auto"/>
        <w:jc w:val="center"/>
        <w:rPr>
          <w:rFonts w:ascii="Times New Roman" w:eastAsia="Times New Roman" w:hAnsi="Times New Roman"/>
          <w:i/>
          <w:sz w:val="24"/>
          <w:szCs w:val="24"/>
        </w:rPr>
      </w:pPr>
    </w:p>
    <w:p w14:paraId="285FAC41" w14:textId="77777777" w:rsidR="00BA1295" w:rsidRDefault="00BA1295" w:rsidP="00BA1295">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lastRenderedPageBreak/>
        <w:t>Tehnički uvjeti za krajnje postaje</w:t>
      </w:r>
    </w:p>
    <w:p w14:paraId="795FFBEC" w14:textId="77777777" w:rsidR="00BA1295" w:rsidRDefault="00BA1295" w:rsidP="00BA1295">
      <w:pPr>
        <w:spacing w:after="0" w:line="240" w:lineRule="auto"/>
        <w:jc w:val="center"/>
        <w:rPr>
          <w:rFonts w:ascii="Times New Roman" w:eastAsia="Times New Roman" w:hAnsi="Times New Roman"/>
          <w:sz w:val="24"/>
          <w:szCs w:val="24"/>
        </w:rPr>
      </w:pPr>
    </w:p>
    <w:p w14:paraId="7250836B" w14:textId="77777777" w:rsidR="00BA1295" w:rsidRDefault="00BA1295" w:rsidP="00BA1295">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Članak 4.</w:t>
      </w:r>
    </w:p>
    <w:p w14:paraId="15CE9549" w14:textId="77777777" w:rsidR="00BA1295" w:rsidRDefault="00BA1295" w:rsidP="00BA1295">
      <w:pPr>
        <w:spacing w:after="0" w:line="240" w:lineRule="auto"/>
        <w:rPr>
          <w:rFonts w:ascii="Times New Roman" w:eastAsia="Times New Roman" w:hAnsi="Times New Roman"/>
          <w:sz w:val="24"/>
          <w:szCs w:val="24"/>
        </w:rPr>
      </w:pPr>
    </w:p>
    <w:p w14:paraId="3141DD46" w14:textId="77777777" w:rsidR="00BA1295" w:rsidRDefault="00BA1295" w:rsidP="00BA1295">
      <w:pPr>
        <w:spacing w:after="0" w:line="240" w:lineRule="auto"/>
        <w:rPr>
          <w:rFonts w:ascii="Times New Roman" w:eastAsia="Times New Roman" w:hAnsi="Times New Roman"/>
          <w:sz w:val="24"/>
          <w:szCs w:val="24"/>
        </w:rPr>
      </w:pPr>
      <w:r>
        <w:rPr>
          <w:rFonts w:ascii="Times New Roman" w:eastAsia="Times New Roman" w:hAnsi="Times New Roman"/>
          <w:sz w:val="24"/>
          <w:szCs w:val="24"/>
        </w:rPr>
        <w:t>(1) Ograničenja snage unutar bloka</w:t>
      </w:r>
      <w:r w:rsidRPr="00F64685">
        <w:rPr>
          <w:rFonts w:ascii="Times New Roman" w:eastAsia="Times New Roman" w:hAnsi="Times New Roman"/>
          <w:sz w:val="24"/>
          <w:szCs w:val="24"/>
        </w:rPr>
        <w:t xml:space="preserve"> za krajnje postaje određene su </w:t>
      </w:r>
      <w:r>
        <w:rPr>
          <w:rFonts w:ascii="Times New Roman" w:eastAsia="Times New Roman" w:hAnsi="Times New Roman"/>
          <w:sz w:val="24"/>
          <w:szCs w:val="24"/>
        </w:rPr>
        <w:t xml:space="preserve">u </w:t>
      </w:r>
      <w:r w:rsidRPr="00F64685">
        <w:rPr>
          <w:rFonts w:ascii="Times New Roman" w:eastAsia="Times New Roman" w:hAnsi="Times New Roman"/>
          <w:sz w:val="24"/>
          <w:szCs w:val="24"/>
        </w:rPr>
        <w:t>Tablic</w:t>
      </w:r>
      <w:r>
        <w:rPr>
          <w:rFonts w:ascii="Times New Roman" w:eastAsia="Times New Roman" w:hAnsi="Times New Roman"/>
          <w:sz w:val="24"/>
          <w:szCs w:val="24"/>
        </w:rPr>
        <w:t>i 8</w:t>
      </w:r>
      <w:r w:rsidRPr="00F64685">
        <w:rPr>
          <w:rFonts w:ascii="Times New Roman" w:eastAsia="Times New Roman" w:hAnsi="Times New Roman"/>
          <w:sz w:val="24"/>
          <w:szCs w:val="24"/>
        </w:rPr>
        <w:t>.</w:t>
      </w:r>
      <w:r>
        <w:rPr>
          <w:rFonts w:ascii="Times New Roman" w:eastAsia="Times New Roman" w:hAnsi="Times New Roman"/>
          <w:sz w:val="24"/>
          <w:szCs w:val="24"/>
        </w:rPr>
        <w:t>, kako slijedi:</w:t>
      </w:r>
    </w:p>
    <w:p w14:paraId="46D29268" w14:textId="77777777" w:rsidR="00BA1295" w:rsidRPr="00F64685" w:rsidRDefault="00BA1295" w:rsidP="00BA1295">
      <w:pPr>
        <w:spacing w:after="0" w:line="240" w:lineRule="auto"/>
        <w:rPr>
          <w:rFonts w:ascii="Times New Roman" w:eastAsia="Times New Roman" w:hAnsi="Times New Roman"/>
          <w:sz w:val="24"/>
          <w:szCs w:val="24"/>
        </w:rPr>
      </w:pPr>
    </w:p>
    <w:p w14:paraId="174780AB" w14:textId="0CFFBC66" w:rsidR="00BA1295" w:rsidRDefault="00BA1295" w:rsidP="00BA1295">
      <w:pPr>
        <w:spacing w:after="0" w:line="240" w:lineRule="auto"/>
        <w:jc w:val="both"/>
        <w:rPr>
          <w:rFonts w:ascii="Times New Roman" w:hAnsi="Times New Roman"/>
          <w:b/>
        </w:rPr>
      </w:pPr>
      <w:r>
        <w:rPr>
          <w:rFonts w:ascii="Times New Roman" w:eastAsia="Times New Roman" w:hAnsi="Times New Roman"/>
          <w:i/>
        </w:rPr>
        <w:t>Tablica 8</w:t>
      </w:r>
      <w:r w:rsidRPr="00BB7FB6">
        <w:rPr>
          <w:rFonts w:ascii="Times New Roman" w:eastAsia="Times New Roman" w:hAnsi="Times New Roman"/>
          <w:i/>
        </w:rPr>
        <w:t>.</w:t>
      </w:r>
      <w:r>
        <w:rPr>
          <w:rFonts w:ascii="Times New Roman" w:eastAsia="Times New Roman" w:hAnsi="Times New Roman"/>
          <w:i/>
          <w:sz w:val="24"/>
          <w:szCs w:val="24"/>
        </w:rPr>
        <w:t xml:space="preserve"> </w:t>
      </w:r>
      <w:r w:rsidRPr="00497010">
        <w:rPr>
          <w:rFonts w:ascii="Times New Roman" w:hAnsi="Times New Roman"/>
          <w:b/>
        </w:rPr>
        <w:t>Ograničenja snage unutar bloka</w:t>
      </w:r>
      <w:r>
        <w:rPr>
          <w:rFonts w:ascii="Times New Roman" w:hAnsi="Times New Roman"/>
          <w:b/>
        </w:rPr>
        <w:t xml:space="preserve"> za krajnje postaje</w:t>
      </w:r>
    </w:p>
    <w:p w14:paraId="49EB52DF" w14:textId="63B08EE7" w:rsidR="008C5F22" w:rsidRPr="009D6877" w:rsidRDefault="008C5F22" w:rsidP="00BA1295">
      <w:pPr>
        <w:spacing w:after="0" w:line="240" w:lineRule="auto"/>
        <w:jc w:val="both"/>
        <w:rPr>
          <w:rFonts w:ascii="Times New Roman" w:eastAsia="Times New Roman" w:hAnsi="Times New Roman"/>
          <w:i/>
          <w:sz w:val="24"/>
          <w:szCs w:val="24"/>
        </w:rPr>
      </w:pPr>
      <w:r>
        <w:rPr>
          <w:noProof/>
          <w:lang w:val="hr-HR" w:eastAsia="hr-HR"/>
        </w:rPr>
        <w:drawing>
          <wp:inline distT="0" distB="0" distL="0" distR="0" wp14:anchorId="076720A5" wp14:editId="71939911">
            <wp:extent cx="5943600" cy="507365"/>
            <wp:effectExtent l="0" t="0" r="0" b="6985"/>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943600" cy="507365"/>
                    </a:xfrm>
                    <a:prstGeom prst="rect">
                      <a:avLst/>
                    </a:prstGeom>
                  </pic:spPr>
                </pic:pic>
              </a:graphicData>
            </a:graphic>
          </wp:inline>
        </w:drawing>
      </w:r>
    </w:p>
    <w:p w14:paraId="3E0CA731" w14:textId="77777777" w:rsidR="00BA1295" w:rsidRPr="00F64685" w:rsidRDefault="00BA1295" w:rsidP="00BA1295">
      <w:pPr>
        <w:spacing w:after="0" w:line="240" w:lineRule="auto"/>
        <w:rPr>
          <w:rFonts w:ascii="Times New Roman" w:eastAsia="Times New Roman" w:hAnsi="Times New Roman"/>
          <w:sz w:val="24"/>
          <w:szCs w:val="24"/>
        </w:rPr>
      </w:pPr>
    </w:p>
    <w:p w14:paraId="0676E26A" w14:textId="77777777" w:rsidR="00BA1295" w:rsidRDefault="00BA1295" w:rsidP="00BA1295">
      <w:pPr>
        <w:spacing w:after="0" w:line="240" w:lineRule="auto"/>
        <w:jc w:val="both"/>
        <w:rPr>
          <w:rFonts w:ascii="Times New Roman" w:eastAsia="Times New Roman" w:hAnsi="Times New Roman"/>
          <w:sz w:val="24"/>
          <w:szCs w:val="24"/>
        </w:rPr>
      </w:pPr>
      <w:r w:rsidRPr="003E4336">
        <w:rPr>
          <w:rFonts w:ascii="Times New Roman" w:eastAsia="Times New Roman" w:hAnsi="Times New Roman"/>
          <w:sz w:val="24"/>
          <w:szCs w:val="24"/>
        </w:rPr>
        <w:t>(</w:t>
      </w:r>
      <w:r>
        <w:rPr>
          <w:rFonts w:ascii="Times New Roman" w:eastAsia="Times New Roman" w:hAnsi="Times New Roman"/>
          <w:sz w:val="24"/>
          <w:szCs w:val="24"/>
        </w:rPr>
        <w:t>2) Izračena snaga unutar bloka za nepokretne/nomadske krajnje postaje može prekoračiti ograničenje propisano u Tablici 8. ukoliko su ispunjene prekogranične obveze. Za takve krajnje postaje, ukoliko je potrebno, mogu se odrediti dodatne mjere zaštite radarskih sustava u pojasu ispod 3400 MHz kao što je zemljopisno razdvajanje ili dodatni zaštitni pojas.</w:t>
      </w:r>
    </w:p>
    <w:p w14:paraId="19D8A74B" w14:textId="77777777" w:rsidR="00BA1295" w:rsidRDefault="00BA1295" w:rsidP="00BA1295">
      <w:pPr>
        <w:spacing w:after="0" w:line="240" w:lineRule="auto"/>
        <w:jc w:val="both"/>
        <w:rPr>
          <w:rFonts w:ascii="Times New Roman" w:eastAsia="Times New Roman" w:hAnsi="Times New Roman"/>
          <w:sz w:val="24"/>
          <w:szCs w:val="24"/>
        </w:rPr>
      </w:pPr>
    </w:p>
    <w:p w14:paraId="5BFFCA6A" w14:textId="77777777" w:rsidR="00BA1295" w:rsidRPr="00015063" w:rsidRDefault="00BA1295" w:rsidP="00BA1295">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Uvjeti uporabe u graničnim područjima između regija</w:t>
      </w:r>
    </w:p>
    <w:p w14:paraId="7F0533FF" w14:textId="77777777" w:rsidR="00BA1295" w:rsidRDefault="00BA1295" w:rsidP="00BA1295">
      <w:pPr>
        <w:spacing w:after="0" w:line="240" w:lineRule="auto"/>
        <w:jc w:val="both"/>
        <w:rPr>
          <w:rFonts w:ascii="Times New Roman" w:eastAsia="Times New Roman" w:hAnsi="Times New Roman"/>
          <w:sz w:val="24"/>
          <w:szCs w:val="24"/>
        </w:rPr>
      </w:pPr>
    </w:p>
    <w:p w14:paraId="05A8C8A2" w14:textId="77777777" w:rsidR="00BA1295" w:rsidRDefault="00BA1295" w:rsidP="00BA1295">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5</w:t>
      </w:r>
      <w:r w:rsidRPr="004A4345">
        <w:rPr>
          <w:rFonts w:ascii="Times New Roman" w:eastAsia="Times New Roman" w:hAnsi="Times New Roman"/>
          <w:sz w:val="24"/>
          <w:szCs w:val="24"/>
        </w:rPr>
        <w:t>.</w:t>
      </w:r>
    </w:p>
    <w:p w14:paraId="3725A03B" w14:textId="77777777" w:rsidR="00BA1295" w:rsidRDefault="00BA1295" w:rsidP="00BA1295">
      <w:pPr>
        <w:spacing w:after="0" w:line="240" w:lineRule="auto"/>
        <w:jc w:val="center"/>
        <w:rPr>
          <w:rFonts w:ascii="Times New Roman" w:eastAsia="Times New Roman" w:hAnsi="Times New Roman"/>
          <w:sz w:val="24"/>
          <w:szCs w:val="24"/>
        </w:rPr>
      </w:pPr>
    </w:p>
    <w:p w14:paraId="3980C5CF" w14:textId="77777777" w:rsidR="00BA1295" w:rsidRDefault="00BA1295" w:rsidP="00BA1295">
      <w:pPr>
        <w:pStyle w:val="ListParagraph"/>
        <w:numPr>
          <w:ilvl w:val="0"/>
          <w:numId w:val="35"/>
        </w:numPr>
        <w:spacing w:after="0" w:line="240" w:lineRule="auto"/>
        <w:ind w:left="357" w:hanging="357"/>
        <w:jc w:val="both"/>
        <w:rPr>
          <w:rFonts w:ascii="Times New Roman" w:eastAsia="Times New Roman" w:hAnsi="Times New Roman"/>
          <w:sz w:val="24"/>
          <w:szCs w:val="24"/>
        </w:rPr>
      </w:pPr>
      <w:r w:rsidRPr="00AB7749">
        <w:rPr>
          <w:rFonts w:ascii="Times New Roman" w:eastAsia="Times New Roman" w:hAnsi="Times New Roman"/>
          <w:sz w:val="24"/>
          <w:szCs w:val="24"/>
        </w:rPr>
        <w:t>Pojedina regija određena je područjem uporabe propisanom dozvolom za uporabu radiofrekvencijskog spektra u frekvencijskom pojasu 3400 – 3800 MHz.</w:t>
      </w:r>
    </w:p>
    <w:p w14:paraId="1C316FE4" w14:textId="77777777" w:rsidR="00BA1295" w:rsidRPr="00AB7749" w:rsidRDefault="00BA1295" w:rsidP="00BA1295">
      <w:pPr>
        <w:pStyle w:val="ListParagraph"/>
        <w:spacing w:after="0" w:line="240" w:lineRule="auto"/>
        <w:ind w:left="357"/>
        <w:jc w:val="both"/>
        <w:rPr>
          <w:rFonts w:ascii="Times New Roman" w:eastAsia="Times New Roman" w:hAnsi="Times New Roman"/>
          <w:sz w:val="24"/>
          <w:szCs w:val="24"/>
        </w:rPr>
      </w:pPr>
    </w:p>
    <w:p w14:paraId="2F9E4191" w14:textId="77777777" w:rsidR="00BA1295" w:rsidRDefault="00BA1295" w:rsidP="00BA1295">
      <w:pPr>
        <w:pStyle w:val="ListParagraph"/>
        <w:numPr>
          <w:ilvl w:val="0"/>
          <w:numId w:val="35"/>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 xml:space="preserve">U graničnom području između regija bazne postaje </w:t>
      </w:r>
      <w:r w:rsidRPr="00AB7749">
        <w:rPr>
          <w:rFonts w:ascii="Times New Roman" w:eastAsia="Times New Roman" w:hAnsi="Times New Roman"/>
          <w:sz w:val="24"/>
          <w:szCs w:val="24"/>
        </w:rPr>
        <w:t>u frekvencijskom pojasu 3400 – 3800 MHz</w:t>
      </w:r>
      <w:r>
        <w:rPr>
          <w:rFonts w:ascii="Times New Roman" w:eastAsia="Times New Roman" w:hAnsi="Times New Roman"/>
          <w:sz w:val="24"/>
          <w:szCs w:val="24"/>
        </w:rPr>
        <w:t xml:space="preserve"> bazne postaje mogu se pustiti u rad bez provedene koordinacije između nositelja dozvola ako je srednja vrijednost jakosti električnog polja uzrokovanih radom </w:t>
      </w:r>
      <w:r w:rsidRPr="004D7C0B">
        <w:rPr>
          <w:rFonts w:ascii="Times New Roman" w:hAnsi="Times New Roman"/>
        </w:rPr>
        <w:t>ne-AAS i AAS bazn</w:t>
      </w:r>
      <w:r>
        <w:rPr>
          <w:rFonts w:ascii="Times New Roman" w:hAnsi="Times New Roman"/>
        </w:rPr>
        <w:t>ih</w:t>
      </w:r>
      <w:r w:rsidRPr="004D7C0B">
        <w:rPr>
          <w:rFonts w:ascii="Times New Roman" w:hAnsi="Times New Roman"/>
        </w:rPr>
        <w:t xml:space="preserve"> postaj</w:t>
      </w:r>
      <w:r>
        <w:rPr>
          <w:rFonts w:ascii="Times New Roman" w:hAnsi="Times New Roman"/>
        </w:rPr>
        <w:t>a</w:t>
      </w:r>
      <w:r>
        <w:rPr>
          <w:rFonts w:ascii="Times New Roman" w:eastAsia="Times New Roman" w:hAnsi="Times New Roman"/>
          <w:sz w:val="24"/>
          <w:szCs w:val="24"/>
        </w:rPr>
        <w:t xml:space="preserve"> manja od:</w:t>
      </w:r>
    </w:p>
    <w:p w14:paraId="654612F1" w14:textId="77777777" w:rsidR="00BA1295" w:rsidRPr="004D7C0B" w:rsidRDefault="00BA1295" w:rsidP="00BA1295">
      <w:pPr>
        <w:pStyle w:val="ListParagraph"/>
        <w:rPr>
          <w:rFonts w:ascii="Times New Roman" w:eastAsia="Times New Roman" w:hAnsi="Times New Roman"/>
          <w:sz w:val="24"/>
          <w:szCs w:val="24"/>
        </w:rPr>
      </w:pPr>
    </w:p>
    <w:p w14:paraId="4C519B64" w14:textId="77777777" w:rsidR="00BA1295" w:rsidRPr="004F11B3" w:rsidRDefault="00BA1295" w:rsidP="00BA1295">
      <w:pPr>
        <w:pStyle w:val="ListParagraph"/>
        <w:numPr>
          <w:ilvl w:val="0"/>
          <w:numId w:val="36"/>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sinkroniziranih TDD </w:t>
      </w:r>
      <w:r w:rsidRPr="004D7C0B">
        <w:rPr>
          <w:rFonts w:ascii="Times New Roman" w:eastAsia="Times New Roman" w:hAnsi="Times New Roman"/>
          <w:sz w:val="24"/>
          <w:szCs w:val="24"/>
        </w:rPr>
        <w:t xml:space="preserve">mreža </w:t>
      </w:r>
      <w:r>
        <w:rPr>
          <w:rFonts w:ascii="Times New Roman" w:eastAsia="Times New Roman" w:hAnsi="Times New Roman"/>
          <w:sz w:val="24"/>
          <w:szCs w:val="24"/>
        </w:rPr>
        <w:t xml:space="preserve">bez poravnatih centralnih </w:t>
      </w:r>
      <w:r w:rsidRPr="004F11B3">
        <w:rPr>
          <w:rFonts w:ascii="Times New Roman" w:eastAsia="Times New Roman" w:hAnsi="Times New Roman"/>
          <w:sz w:val="24"/>
          <w:szCs w:val="24"/>
        </w:rPr>
        <w:t>frekvencija ili s poravnatim centralnim frekvencijama uz razdiobu PCI kodova među nositeljima dozvole kod uporabe LTE i NR tehnologije:</w:t>
      </w:r>
    </w:p>
    <w:p w14:paraId="71C31E1F" w14:textId="77777777" w:rsidR="00BA1295" w:rsidRPr="004D7C0B" w:rsidRDefault="00BA1295" w:rsidP="00BA1295">
      <w:pPr>
        <w:spacing w:after="0" w:line="240" w:lineRule="auto"/>
        <w:jc w:val="both"/>
        <w:rPr>
          <w:rFonts w:ascii="Times New Roman" w:eastAsia="Times New Roman" w:hAnsi="Times New Roman"/>
          <w:sz w:val="24"/>
          <w:szCs w:val="24"/>
        </w:rPr>
      </w:pPr>
    </w:p>
    <w:p w14:paraId="65678073" w14:textId="77777777" w:rsidR="00BA1295" w:rsidRPr="004D7C0B" w:rsidRDefault="00BA1295" w:rsidP="00BA1295">
      <w:pPr>
        <w:pStyle w:val="ListParagraph"/>
        <w:numPr>
          <w:ilvl w:val="1"/>
          <w:numId w:val="37"/>
        </w:numPr>
        <w:spacing w:after="0" w:line="240" w:lineRule="auto"/>
        <w:jc w:val="both"/>
        <w:rPr>
          <w:rFonts w:ascii="Times New Roman" w:eastAsia="Times New Roman" w:hAnsi="Times New Roman"/>
          <w:sz w:val="24"/>
          <w:szCs w:val="24"/>
        </w:rPr>
      </w:pPr>
      <w:r w:rsidRPr="004D7C0B">
        <w:rPr>
          <w:rFonts w:ascii="Times New Roman" w:eastAsia="Times New Roman" w:hAnsi="Times New Roman"/>
          <w:sz w:val="24"/>
          <w:szCs w:val="24"/>
        </w:rPr>
        <w:t>67 dBµV/m/5 MHz na visini o</w:t>
      </w:r>
      <w:r>
        <w:rPr>
          <w:rFonts w:ascii="Times New Roman" w:eastAsia="Times New Roman" w:hAnsi="Times New Roman"/>
          <w:sz w:val="24"/>
          <w:szCs w:val="24"/>
        </w:rPr>
        <w:t>d</w:t>
      </w:r>
      <w:r w:rsidRPr="004D7C0B">
        <w:rPr>
          <w:rFonts w:ascii="Times New Roman" w:eastAsia="Times New Roman" w:hAnsi="Times New Roman"/>
          <w:sz w:val="24"/>
          <w:szCs w:val="24"/>
        </w:rPr>
        <w:t xml:space="preserve"> 3 m iznad tla na granici regija </w:t>
      </w:r>
      <w:r>
        <w:rPr>
          <w:rFonts w:ascii="Times New Roman" w:eastAsia="Times New Roman" w:hAnsi="Times New Roman"/>
          <w:sz w:val="24"/>
          <w:szCs w:val="24"/>
        </w:rPr>
        <w:t>i</w:t>
      </w:r>
    </w:p>
    <w:p w14:paraId="4EB798EA" w14:textId="77777777" w:rsidR="00BA1295" w:rsidRDefault="00BA1295" w:rsidP="00BA1295">
      <w:pPr>
        <w:pStyle w:val="ListParagraph"/>
        <w:numPr>
          <w:ilvl w:val="1"/>
          <w:numId w:val="37"/>
        </w:numPr>
        <w:spacing w:after="0" w:line="240" w:lineRule="auto"/>
        <w:jc w:val="both"/>
        <w:rPr>
          <w:rFonts w:ascii="Times New Roman" w:eastAsia="Times New Roman" w:hAnsi="Times New Roman"/>
          <w:sz w:val="24"/>
          <w:szCs w:val="24"/>
        </w:rPr>
      </w:pPr>
      <w:r w:rsidRPr="004D7C0B">
        <w:rPr>
          <w:rFonts w:ascii="Times New Roman" w:eastAsia="Times New Roman" w:hAnsi="Times New Roman"/>
          <w:sz w:val="24"/>
          <w:szCs w:val="24"/>
        </w:rPr>
        <w:t>49 dBµV/m/5 MHz na visini o</w:t>
      </w:r>
      <w:r>
        <w:rPr>
          <w:rFonts w:ascii="Times New Roman" w:eastAsia="Times New Roman" w:hAnsi="Times New Roman"/>
          <w:sz w:val="24"/>
          <w:szCs w:val="24"/>
        </w:rPr>
        <w:t>d</w:t>
      </w:r>
      <w:r w:rsidRPr="004D7C0B">
        <w:rPr>
          <w:rFonts w:ascii="Times New Roman" w:eastAsia="Times New Roman" w:hAnsi="Times New Roman"/>
          <w:sz w:val="24"/>
          <w:szCs w:val="24"/>
        </w:rPr>
        <w:t xml:space="preserve"> 3 m iznad tla na udaljenosti od 6 km unutar susjedne regije</w:t>
      </w:r>
    </w:p>
    <w:p w14:paraId="74721A61" w14:textId="77777777" w:rsidR="00BA1295" w:rsidRPr="004D7C0B" w:rsidRDefault="00BA1295" w:rsidP="00BA1295">
      <w:pPr>
        <w:pStyle w:val="ListParagraph"/>
        <w:spacing w:after="0" w:line="240" w:lineRule="auto"/>
        <w:ind w:left="1440"/>
        <w:jc w:val="both"/>
        <w:rPr>
          <w:rFonts w:ascii="Times New Roman" w:eastAsia="Times New Roman" w:hAnsi="Times New Roman"/>
          <w:sz w:val="24"/>
          <w:szCs w:val="24"/>
        </w:rPr>
      </w:pPr>
    </w:p>
    <w:p w14:paraId="586ADF1E" w14:textId="77777777" w:rsidR="00BA1295" w:rsidRPr="006A6E1B" w:rsidRDefault="00BA1295" w:rsidP="00BA1295">
      <w:pPr>
        <w:pStyle w:val="ListParagraph"/>
        <w:numPr>
          <w:ilvl w:val="0"/>
          <w:numId w:val="36"/>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sinkroniziranih TDD </w:t>
      </w:r>
      <w:r w:rsidRPr="004D7C0B">
        <w:rPr>
          <w:rFonts w:ascii="Times New Roman" w:eastAsia="Times New Roman" w:hAnsi="Times New Roman"/>
          <w:sz w:val="24"/>
          <w:szCs w:val="24"/>
        </w:rPr>
        <w:t xml:space="preserve">mreža </w:t>
      </w:r>
      <w:r>
        <w:rPr>
          <w:rFonts w:ascii="Times New Roman" w:eastAsia="Times New Roman" w:hAnsi="Times New Roman"/>
          <w:sz w:val="24"/>
          <w:szCs w:val="24"/>
        </w:rPr>
        <w:t xml:space="preserve">s poravnatim centralnim frekvencijama </w:t>
      </w:r>
      <w:r w:rsidRPr="006A6E1B">
        <w:rPr>
          <w:rFonts w:ascii="Times New Roman" w:eastAsia="Times New Roman" w:hAnsi="Times New Roman"/>
          <w:sz w:val="24"/>
          <w:szCs w:val="24"/>
        </w:rPr>
        <w:t xml:space="preserve">49 dBµV/m/5 MHz na visini od 3 m iznad tla na granici regija </w:t>
      </w:r>
    </w:p>
    <w:p w14:paraId="16FE60B0" w14:textId="77777777" w:rsidR="00BA1295" w:rsidRDefault="00BA1295" w:rsidP="00BA1295">
      <w:pPr>
        <w:pStyle w:val="ListParagraph"/>
        <w:spacing w:after="0" w:line="240" w:lineRule="auto"/>
        <w:ind w:left="357"/>
        <w:jc w:val="both"/>
        <w:rPr>
          <w:rFonts w:ascii="Times New Roman" w:eastAsia="Times New Roman" w:hAnsi="Times New Roman"/>
          <w:sz w:val="24"/>
          <w:szCs w:val="24"/>
        </w:rPr>
      </w:pPr>
    </w:p>
    <w:p w14:paraId="37CFEACC" w14:textId="77777777" w:rsidR="00BA1295" w:rsidRPr="006A6E1B" w:rsidRDefault="00BA1295" w:rsidP="00BA1295">
      <w:pPr>
        <w:pStyle w:val="ListParagraph"/>
        <w:numPr>
          <w:ilvl w:val="0"/>
          <w:numId w:val="36"/>
        </w:num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U slučaju nesinkroniziranih TDD </w:t>
      </w:r>
      <w:r w:rsidRPr="004D7C0B">
        <w:rPr>
          <w:rFonts w:ascii="Times New Roman" w:eastAsia="Times New Roman" w:hAnsi="Times New Roman"/>
          <w:sz w:val="24"/>
          <w:szCs w:val="24"/>
        </w:rPr>
        <w:t xml:space="preserve">mreža </w:t>
      </w:r>
      <w:r w:rsidRPr="006A6E1B">
        <w:rPr>
          <w:rFonts w:ascii="Times New Roman" w:eastAsia="Times New Roman" w:hAnsi="Times New Roman"/>
          <w:sz w:val="24"/>
          <w:szCs w:val="24"/>
        </w:rPr>
        <w:t xml:space="preserve">0 dBµV/m/5 MHz na visini od 3 m iznad tla na granici regija </w:t>
      </w:r>
    </w:p>
    <w:p w14:paraId="3E6F6A0D" w14:textId="77777777" w:rsidR="00BA1295" w:rsidRPr="006A6E1B" w:rsidRDefault="00BA1295" w:rsidP="00BA1295">
      <w:pPr>
        <w:spacing w:after="0" w:line="240" w:lineRule="auto"/>
        <w:jc w:val="both"/>
        <w:rPr>
          <w:rFonts w:ascii="Times New Roman" w:eastAsia="Times New Roman" w:hAnsi="Times New Roman"/>
          <w:sz w:val="24"/>
          <w:szCs w:val="24"/>
        </w:rPr>
      </w:pPr>
    </w:p>
    <w:p w14:paraId="53445BAC" w14:textId="77777777" w:rsidR="00BA1295" w:rsidRDefault="00BA1295" w:rsidP="00BA1295">
      <w:pPr>
        <w:pStyle w:val="ListParagraph"/>
        <w:numPr>
          <w:ilvl w:val="0"/>
          <w:numId w:val="35"/>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Nositelji dozvole mogu u skladu s ECC preporukom 15(01) primijeniti dodatne tehničke uvjete kako bi izbjegli koordinaciju pojedinačnih baznih postaja i omogućili efikasniju uporabu radiofrekvencijskog spektra npr. podjelu na preferencijalne frekvencijske blokove ili razdiobu PCI kodova.</w:t>
      </w:r>
    </w:p>
    <w:p w14:paraId="007DC55B" w14:textId="77777777" w:rsidR="00BA1295" w:rsidRDefault="00BA1295" w:rsidP="00BA1295">
      <w:pPr>
        <w:pStyle w:val="ListParagraph"/>
        <w:spacing w:after="0" w:line="240" w:lineRule="auto"/>
        <w:ind w:left="357"/>
        <w:jc w:val="both"/>
        <w:rPr>
          <w:rFonts w:ascii="Times New Roman" w:eastAsia="Times New Roman" w:hAnsi="Times New Roman"/>
          <w:sz w:val="24"/>
          <w:szCs w:val="24"/>
        </w:rPr>
      </w:pPr>
    </w:p>
    <w:p w14:paraId="7408EECD" w14:textId="77777777" w:rsidR="00BA1295" w:rsidRDefault="00BA1295" w:rsidP="00BA1295">
      <w:pPr>
        <w:pStyle w:val="ListParagraph"/>
        <w:numPr>
          <w:ilvl w:val="0"/>
          <w:numId w:val="35"/>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Nositelji dozvole mogu odstupiti od propisanog člankom 2. i primijeniti druge razine jakosti električnog polja u svrhu omogućavanja efikasnije uporabe radiofrekvencijskog spektra.</w:t>
      </w:r>
    </w:p>
    <w:p w14:paraId="15BE17E7" w14:textId="77777777" w:rsidR="00BA1295" w:rsidRPr="002C5463" w:rsidRDefault="00BA1295" w:rsidP="00BA1295">
      <w:pPr>
        <w:pStyle w:val="ListParagraph"/>
        <w:rPr>
          <w:rFonts w:ascii="Times New Roman" w:eastAsia="Times New Roman" w:hAnsi="Times New Roman"/>
          <w:sz w:val="24"/>
          <w:szCs w:val="24"/>
        </w:rPr>
      </w:pPr>
    </w:p>
    <w:p w14:paraId="38A7A773" w14:textId="77777777" w:rsidR="00BA1295" w:rsidRPr="00AB7749" w:rsidRDefault="00BA1295" w:rsidP="00BA1295">
      <w:pPr>
        <w:pStyle w:val="ListParagraph"/>
        <w:numPr>
          <w:ilvl w:val="0"/>
          <w:numId w:val="35"/>
        </w:numPr>
        <w:spacing w:after="0" w:line="240" w:lineRule="auto"/>
        <w:ind w:left="357" w:hanging="357"/>
        <w:jc w:val="both"/>
        <w:rPr>
          <w:rFonts w:ascii="Times New Roman" w:eastAsia="Times New Roman" w:hAnsi="Times New Roman"/>
          <w:sz w:val="24"/>
          <w:szCs w:val="24"/>
        </w:rPr>
      </w:pPr>
      <w:r>
        <w:rPr>
          <w:rFonts w:ascii="Times New Roman" w:eastAsia="Times New Roman" w:hAnsi="Times New Roman"/>
          <w:sz w:val="24"/>
          <w:szCs w:val="24"/>
        </w:rPr>
        <w:t>U slučajevima propisanim stavcima 3. i 4. ovoga članka, nositelji dozvole su dužni obavijestiti HAKOM u roku od mjesec dana od postizanja međusobnog dogovora.</w:t>
      </w:r>
    </w:p>
    <w:p w14:paraId="12CFB8E7" w14:textId="77777777" w:rsidR="00BA1295" w:rsidRDefault="00BA1295" w:rsidP="00BA1295">
      <w:pPr>
        <w:spacing w:after="0" w:line="240" w:lineRule="auto"/>
        <w:jc w:val="both"/>
        <w:rPr>
          <w:rFonts w:ascii="Times New Roman" w:eastAsia="Times New Roman" w:hAnsi="Times New Roman"/>
          <w:sz w:val="24"/>
          <w:szCs w:val="24"/>
        </w:rPr>
      </w:pPr>
    </w:p>
    <w:p w14:paraId="4359E7C4" w14:textId="77777777" w:rsidR="00BA1295" w:rsidRPr="00015063" w:rsidRDefault="00BA1295" w:rsidP="00BA1295">
      <w:pPr>
        <w:spacing w:after="0" w:line="240" w:lineRule="auto"/>
        <w:jc w:val="center"/>
        <w:rPr>
          <w:rFonts w:ascii="Times New Roman" w:eastAsia="Times New Roman" w:hAnsi="Times New Roman"/>
          <w:i/>
          <w:sz w:val="24"/>
          <w:szCs w:val="24"/>
        </w:rPr>
      </w:pPr>
      <w:r>
        <w:rPr>
          <w:rFonts w:ascii="Times New Roman" w:eastAsia="Times New Roman" w:hAnsi="Times New Roman"/>
          <w:i/>
          <w:sz w:val="24"/>
          <w:szCs w:val="24"/>
        </w:rPr>
        <w:t>Sinkronizacijski okvir</w:t>
      </w:r>
    </w:p>
    <w:p w14:paraId="6B1D2949" w14:textId="77777777" w:rsidR="00BA1295" w:rsidRDefault="00BA1295" w:rsidP="00BA1295">
      <w:pPr>
        <w:spacing w:after="0" w:line="240" w:lineRule="auto"/>
        <w:jc w:val="both"/>
        <w:rPr>
          <w:rFonts w:ascii="Times New Roman" w:eastAsia="Times New Roman" w:hAnsi="Times New Roman"/>
          <w:sz w:val="24"/>
          <w:szCs w:val="24"/>
        </w:rPr>
      </w:pPr>
    </w:p>
    <w:p w14:paraId="58C5C29D" w14:textId="77777777" w:rsidR="00BA1295" w:rsidRDefault="00BA1295" w:rsidP="00BA1295">
      <w:pPr>
        <w:spacing w:after="0" w:line="240" w:lineRule="auto"/>
        <w:jc w:val="center"/>
        <w:rPr>
          <w:rFonts w:ascii="Times New Roman" w:eastAsia="Times New Roman" w:hAnsi="Times New Roman"/>
          <w:sz w:val="24"/>
          <w:szCs w:val="24"/>
        </w:rPr>
      </w:pPr>
      <w:r w:rsidRPr="004A4345">
        <w:rPr>
          <w:rFonts w:ascii="Times New Roman" w:eastAsia="Times New Roman" w:hAnsi="Times New Roman"/>
          <w:sz w:val="24"/>
          <w:szCs w:val="24"/>
        </w:rPr>
        <w:t xml:space="preserve">Članak </w:t>
      </w:r>
      <w:r>
        <w:rPr>
          <w:rFonts w:ascii="Times New Roman" w:eastAsia="Times New Roman" w:hAnsi="Times New Roman"/>
          <w:sz w:val="24"/>
          <w:szCs w:val="24"/>
        </w:rPr>
        <w:t>6</w:t>
      </w:r>
      <w:r w:rsidRPr="004A4345">
        <w:rPr>
          <w:rFonts w:ascii="Times New Roman" w:eastAsia="Times New Roman" w:hAnsi="Times New Roman"/>
          <w:sz w:val="24"/>
          <w:szCs w:val="24"/>
        </w:rPr>
        <w:t>.</w:t>
      </w:r>
    </w:p>
    <w:p w14:paraId="35C7ECDC" w14:textId="77777777" w:rsidR="00BA1295" w:rsidRDefault="00BA1295" w:rsidP="00BA1295">
      <w:pPr>
        <w:spacing w:after="0" w:line="240" w:lineRule="auto"/>
        <w:jc w:val="center"/>
        <w:rPr>
          <w:rFonts w:ascii="Times New Roman" w:eastAsia="Times New Roman" w:hAnsi="Times New Roman"/>
          <w:sz w:val="24"/>
          <w:szCs w:val="24"/>
        </w:rPr>
      </w:pPr>
    </w:p>
    <w:p w14:paraId="51D67602" w14:textId="77777777" w:rsidR="00BA1295" w:rsidRDefault="00BA1295" w:rsidP="00BA1295">
      <w:pPr>
        <w:pStyle w:val="ListParagraph"/>
        <w:numPr>
          <w:ilvl w:val="0"/>
          <w:numId w:val="38"/>
        </w:numPr>
        <w:spacing w:after="0" w:line="240" w:lineRule="auto"/>
        <w:ind w:left="426" w:hanging="426"/>
        <w:jc w:val="both"/>
        <w:rPr>
          <w:rFonts w:ascii="Times New Roman" w:eastAsia="Times New Roman" w:hAnsi="Times New Roman"/>
          <w:sz w:val="24"/>
          <w:szCs w:val="24"/>
        </w:rPr>
      </w:pPr>
      <w:r w:rsidRPr="00CB34DB">
        <w:rPr>
          <w:rFonts w:ascii="Times New Roman" w:eastAsia="Times New Roman" w:hAnsi="Times New Roman"/>
          <w:sz w:val="24"/>
          <w:szCs w:val="24"/>
        </w:rPr>
        <w:t xml:space="preserve">Nositelji dozvola se moraju pridržavati propisanih uvjeta sinkronizacije. U slučaju ako pojedini </w:t>
      </w:r>
      <w:r w:rsidRPr="00CB34DB">
        <w:rPr>
          <w:rFonts w:ascii="Times New Roman" w:hAnsi="Times New Roman" w:cs="Times New Roman"/>
          <w:sz w:val="24"/>
          <w:szCs w:val="24"/>
        </w:rPr>
        <w:t>nositelj dozvole odstupa od propisanih uvjeta sinkronizacije, taj nositelj dozvole mora zadovoljiti uvjete propisane za ograničenje snage ograničene osnove, primjenom zaštitnog frekvencijskog pojasa unutar svoga dodijeljenog bloka ili smanjenjem izračene snage u susjednim frekvencijskim blokovima u odnosu na drugog nositelja dozvole.</w:t>
      </w:r>
      <w:r w:rsidRPr="00CB34DB" w:rsidDel="00430AF2">
        <w:rPr>
          <w:rFonts w:ascii="Times New Roman" w:eastAsia="Times New Roman" w:hAnsi="Times New Roman"/>
          <w:sz w:val="24"/>
          <w:szCs w:val="24"/>
        </w:rPr>
        <w:t xml:space="preserve"> </w:t>
      </w:r>
    </w:p>
    <w:p w14:paraId="2B7A0C82" w14:textId="77777777" w:rsidR="00BA1295" w:rsidRPr="00CB34DB" w:rsidRDefault="00BA1295" w:rsidP="00BA1295">
      <w:pPr>
        <w:pStyle w:val="ListParagraph"/>
        <w:spacing w:after="0" w:line="240" w:lineRule="auto"/>
        <w:ind w:left="426"/>
        <w:jc w:val="both"/>
        <w:rPr>
          <w:rFonts w:ascii="Times New Roman" w:eastAsia="Times New Roman" w:hAnsi="Times New Roman"/>
          <w:sz w:val="24"/>
          <w:szCs w:val="24"/>
        </w:rPr>
      </w:pPr>
    </w:p>
    <w:p w14:paraId="043EB2A5" w14:textId="77777777" w:rsidR="00BA1295" w:rsidRPr="0056027E" w:rsidRDefault="00BA1295" w:rsidP="00BA1295">
      <w:pPr>
        <w:pStyle w:val="ListParagraph"/>
        <w:numPr>
          <w:ilvl w:val="0"/>
          <w:numId w:val="38"/>
        </w:numPr>
        <w:spacing w:after="0" w:line="240" w:lineRule="auto"/>
        <w:ind w:left="426" w:hanging="426"/>
        <w:jc w:val="both"/>
        <w:rPr>
          <w:rFonts w:ascii="Times New Roman" w:eastAsia="Times New Roman" w:hAnsi="Times New Roman" w:cs="Times New Roman"/>
          <w:sz w:val="24"/>
          <w:szCs w:val="24"/>
        </w:rPr>
      </w:pPr>
      <w:r w:rsidRPr="0056027E">
        <w:rPr>
          <w:rFonts w:ascii="Times New Roman" w:hAnsi="Times New Roman" w:cs="Times New Roman"/>
          <w:sz w:val="24"/>
          <w:szCs w:val="24"/>
        </w:rPr>
        <w:t>Uvjeti za sinkronizirani način rada TDD mreža određeni su:</w:t>
      </w:r>
    </w:p>
    <w:p w14:paraId="74580821" w14:textId="77777777" w:rsidR="00BA1295" w:rsidRPr="0056027E" w:rsidRDefault="00BA1295" w:rsidP="00BA1295">
      <w:pPr>
        <w:spacing w:after="0" w:line="240" w:lineRule="auto"/>
        <w:ind w:left="426" w:hanging="426"/>
        <w:jc w:val="both"/>
        <w:rPr>
          <w:rFonts w:ascii="Times New Roman" w:eastAsia="Times New Roman" w:hAnsi="Times New Roman" w:cs="Times New Roman"/>
          <w:sz w:val="24"/>
          <w:szCs w:val="24"/>
        </w:rPr>
      </w:pPr>
    </w:p>
    <w:p w14:paraId="703CCFEC" w14:textId="77777777" w:rsidR="00BA1295" w:rsidRPr="00F877A3" w:rsidRDefault="00BA1295" w:rsidP="00BA1295">
      <w:pPr>
        <w:pStyle w:val="ECCBulletsLv1"/>
        <w:numPr>
          <w:ilvl w:val="0"/>
          <w:numId w:val="39"/>
        </w:numPr>
        <w:spacing w:before="0"/>
        <w:ind w:left="426" w:hanging="426"/>
        <w:rPr>
          <w:rFonts w:ascii="Times New Roman" w:hAnsi="Times New Roman" w:cs="Times New Roman"/>
          <w:sz w:val="24"/>
          <w:szCs w:val="24"/>
        </w:rPr>
      </w:pPr>
      <w:r w:rsidRPr="00F877A3">
        <w:rPr>
          <w:rFonts w:ascii="Times New Roman" w:hAnsi="Times New Roman" w:cs="Times New Roman"/>
          <w:sz w:val="24"/>
          <w:szCs w:val="24"/>
        </w:rPr>
        <w:t xml:space="preserve">Uporabom strukture okvira propisanog ECC Preporukom (20)03 - Okvir </w:t>
      </w:r>
      <w:r w:rsidRPr="00935EC3">
        <w:rPr>
          <w:rFonts w:ascii="Times New Roman" w:hAnsi="Times New Roman" w:cs="Times New Roman"/>
          <w:sz w:val="24"/>
          <w:szCs w:val="24"/>
        </w:rPr>
        <w:t xml:space="preserve">A (DDDSU DDDSU DDDSU </w:t>
      </w:r>
      <w:r w:rsidRPr="009809FB">
        <w:rPr>
          <w:rFonts w:ascii="Times New Roman" w:hAnsi="Times New Roman" w:cs="Times New Roman"/>
          <w:sz w:val="24"/>
          <w:szCs w:val="24"/>
        </w:rPr>
        <w:t>DDDSU</w:t>
      </w:r>
      <w:r>
        <w:rPr>
          <w:rFonts w:ascii="Times New Roman" w:hAnsi="Times New Roman" w:cs="Times New Roman"/>
          <w:sz w:val="24"/>
          <w:szCs w:val="24"/>
        </w:rPr>
        <w:t>)</w:t>
      </w:r>
      <w:r w:rsidRPr="0056027E">
        <w:rPr>
          <w:rFonts w:ascii="Times New Roman" w:hAnsi="Times New Roman" w:cs="Times New Roman"/>
          <w:sz w:val="24"/>
          <w:szCs w:val="24"/>
        </w:rPr>
        <w:t xml:space="preserve"> trajanja 10 ms ili ekvivalente strukture okvira s poravnatim vremenskim okvirima za </w:t>
      </w:r>
      <w:r w:rsidRPr="00F877A3">
        <w:rPr>
          <w:rFonts w:ascii="Times New Roman" w:hAnsi="Times New Roman" w:cs="Times New Roman"/>
          <w:sz w:val="24"/>
          <w:szCs w:val="24"/>
        </w:rPr>
        <w:t>uzlaznu (UL prijenos) i silaznu vezu (DL prijenos).</w:t>
      </w:r>
    </w:p>
    <w:p w14:paraId="68018D57" w14:textId="77777777" w:rsidR="00BA1295" w:rsidRPr="0056027E" w:rsidRDefault="00BA1295" w:rsidP="00BA1295">
      <w:pPr>
        <w:pStyle w:val="ListParagraph"/>
        <w:numPr>
          <w:ilvl w:val="0"/>
          <w:numId w:val="39"/>
        </w:numPr>
        <w:spacing w:after="0" w:line="240" w:lineRule="auto"/>
        <w:ind w:left="426" w:hanging="426"/>
        <w:jc w:val="both"/>
        <w:rPr>
          <w:rFonts w:ascii="Times New Roman" w:eastAsia="Times New Roman" w:hAnsi="Times New Roman" w:cs="Times New Roman"/>
          <w:sz w:val="24"/>
          <w:szCs w:val="24"/>
        </w:rPr>
      </w:pPr>
      <w:r w:rsidRPr="0056027E">
        <w:rPr>
          <w:rFonts w:ascii="Times New Roman" w:hAnsi="Times New Roman" w:cs="Times New Roman"/>
          <w:sz w:val="24"/>
          <w:szCs w:val="24"/>
        </w:rPr>
        <w:t>Uporabo</w:t>
      </w:r>
      <w:r>
        <w:rPr>
          <w:rFonts w:ascii="Times New Roman" w:hAnsi="Times New Roman" w:cs="Times New Roman"/>
          <w:sz w:val="24"/>
          <w:szCs w:val="24"/>
        </w:rPr>
        <w:t xml:space="preserve">m zajedničkog referentnog sata </w:t>
      </w:r>
      <w:r w:rsidRPr="0056027E">
        <w:rPr>
          <w:rFonts w:ascii="Times New Roman" w:hAnsi="Times New Roman" w:cs="Times New Roman"/>
          <w:sz w:val="24"/>
          <w:szCs w:val="24"/>
        </w:rPr>
        <w:t>na temelju GNSS sustava</w:t>
      </w:r>
      <w:r>
        <w:rPr>
          <w:rFonts w:ascii="Times New Roman" w:hAnsi="Times New Roman" w:cs="Times New Roman"/>
          <w:sz w:val="24"/>
          <w:szCs w:val="24"/>
        </w:rPr>
        <w:t>.</w:t>
      </w:r>
    </w:p>
    <w:p w14:paraId="1E981F25" w14:textId="77777777" w:rsidR="00BA1295" w:rsidRPr="00B1537A" w:rsidRDefault="00BA1295" w:rsidP="00BA1295">
      <w:pPr>
        <w:spacing w:after="0" w:line="240" w:lineRule="auto"/>
        <w:jc w:val="both"/>
        <w:rPr>
          <w:rFonts w:ascii="Times New Roman" w:hAnsi="Times New Roman" w:cs="Times New Roman"/>
          <w:sz w:val="24"/>
          <w:szCs w:val="24"/>
          <w:u w:val="single"/>
        </w:rPr>
      </w:pPr>
    </w:p>
    <w:p w14:paraId="0F37E838" w14:textId="0413BF45" w:rsidR="00BA1295" w:rsidRDefault="00BA1295">
      <w:pPr>
        <w:rPr>
          <w:lang w:val="hr-HR"/>
        </w:rPr>
      </w:pPr>
      <w:r>
        <w:rPr>
          <w:lang w:val="hr-HR"/>
        </w:rPr>
        <w:br w:type="page"/>
      </w:r>
    </w:p>
    <w:p w14:paraId="5367B92A" w14:textId="199163FD" w:rsidR="00BA1295" w:rsidRDefault="00BA1295" w:rsidP="00BA1295">
      <w:pPr>
        <w:pStyle w:val="Heading2"/>
        <w:numPr>
          <w:ilvl w:val="0"/>
          <w:numId w:val="0"/>
        </w:numPr>
        <w:rPr>
          <w:lang w:val="hr-HR"/>
        </w:rPr>
      </w:pPr>
      <w:bookmarkStart w:id="212" w:name="_Toc72997881"/>
      <w:bookmarkStart w:id="213" w:name="_Toc111022674"/>
      <w:r>
        <w:rPr>
          <w:lang w:val="hr-HR"/>
        </w:rPr>
        <w:lastRenderedPageBreak/>
        <w:t xml:space="preserve">Prilog </w:t>
      </w:r>
      <w:r w:rsidR="00D12B21">
        <w:rPr>
          <w:lang w:val="hr-HR"/>
        </w:rPr>
        <w:t>C</w:t>
      </w:r>
      <w:r>
        <w:rPr>
          <w:lang w:val="hr-HR"/>
        </w:rPr>
        <w:t>: Obrazac zahtjeva za sudjelovanjem u postupku javne dražbe</w:t>
      </w:r>
      <w:bookmarkEnd w:id="212"/>
      <w:bookmarkEnd w:id="213"/>
    </w:p>
    <w:p w14:paraId="4D375E84" w14:textId="27F33790" w:rsidR="00BA1295" w:rsidRPr="0081327D" w:rsidRDefault="00BA1295" w:rsidP="00BA1295">
      <w:pPr>
        <w:pStyle w:val="NormalRoboto"/>
        <w:jc w:val="center"/>
      </w:pPr>
      <w:r w:rsidRPr="00C45C38">
        <w:rPr>
          <w:sz w:val="32"/>
          <w:szCs w:val="32"/>
        </w:rPr>
        <w:t xml:space="preserve">Obrazac zahtjeva za sudjelovanjem u postupku javne dražbe za dodjelu prava uporabe radiofrekvencijskog spektra u frekvencijskim pojasevima </w:t>
      </w:r>
      <w:r w:rsidRPr="00BA1295">
        <w:rPr>
          <w:sz w:val="32"/>
          <w:szCs w:val="32"/>
        </w:rPr>
        <w:t>800 MHz, 900 MHz, 1800 MHz, 2100 MHz, 2600 MHz i 3600 MHz</w:t>
      </w:r>
    </w:p>
    <w:p w14:paraId="6031DB1F" w14:textId="06FE8B6D" w:rsidR="00BA1295" w:rsidRDefault="00BA1295" w:rsidP="00BA1295">
      <w:pPr>
        <w:spacing w:before="120" w:after="120"/>
        <w:jc w:val="both"/>
      </w:pPr>
      <w:r>
        <w:t xml:space="preserve">Obrazac zahtjeva predstavlja prijavu podnositelja zahtjeva za sudjelovanjem u postupku javne dražbe za dodjelu prava uporabe radiofrekvencijskog spektra u frekvencijskim pojasevima </w:t>
      </w:r>
      <w:r w:rsidR="00B20CD5" w:rsidRPr="00B20CD5">
        <w:t>800 MHz, 900 MHz, 1800 MHz, 2100 MHz, 2600 MHz i 3600 MHz</w:t>
      </w:r>
      <w:r>
        <w:t>, te mora biti podnesen u skladu s Odlukom o raspisivanju javne dražbe.</w:t>
      </w:r>
    </w:p>
    <w:p w14:paraId="73B0270D" w14:textId="4A2271C0" w:rsidR="00BA1295" w:rsidRDefault="00BA1295" w:rsidP="00BA1295">
      <w:pPr>
        <w:pStyle w:val="NormalRoboto"/>
        <w:rPr>
          <w:sz w:val="26"/>
          <w:szCs w:val="26"/>
        </w:rPr>
      </w:pPr>
      <w:r w:rsidRPr="00C45C38">
        <w:rPr>
          <w:sz w:val="26"/>
          <w:szCs w:val="26"/>
        </w:rPr>
        <w:t>Podaci o podnositelju zahtjeva</w:t>
      </w:r>
    </w:p>
    <w:p w14:paraId="2672B7C1" w14:textId="25D8B64F" w:rsidR="008C5F22" w:rsidRPr="0081327D" w:rsidRDefault="008C5F22" w:rsidP="00BA1295">
      <w:pPr>
        <w:pStyle w:val="NormalRoboto"/>
      </w:pPr>
      <w:r>
        <w:rPr>
          <w:noProof/>
          <w:lang w:val="hr-HR" w:eastAsia="hr-HR"/>
        </w:rPr>
        <w:drawing>
          <wp:inline distT="0" distB="0" distL="0" distR="0" wp14:anchorId="05D6AF5F" wp14:editId="12AE79DD">
            <wp:extent cx="5943600" cy="3674110"/>
            <wp:effectExtent l="0" t="0" r="0" b="254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943600" cy="3674110"/>
                    </a:xfrm>
                    <a:prstGeom prst="rect">
                      <a:avLst/>
                    </a:prstGeom>
                  </pic:spPr>
                </pic:pic>
              </a:graphicData>
            </a:graphic>
          </wp:inline>
        </w:drawing>
      </w:r>
    </w:p>
    <w:p w14:paraId="4E19DE49" w14:textId="77777777" w:rsidR="00BA1295" w:rsidRDefault="00BA1295" w:rsidP="00BA1295"/>
    <w:p w14:paraId="51717993" w14:textId="77777777" w:rsidR="00BA1295" w:rsidRPr="0081327D" w:rsidRDefault="00BA1295" w:rsidP="00BA1295">
      <w:r w:rsidRPr="00C45C38">
        <w:rPr>
          <w:sz w:val="26"/>
          <w:szCs w:val="26"/>
        </w:rPr>
        <w:t>Frekvencijski blokovi za koje se podnosi zahtjev</w:t>
      </w:r>
    </w:p>
    <w:p w14:paraId="0951DB31" w14:textId="397A2F6B" w:rsidR="00BA1295" w:rsidRDefault="00BA1295" w:rsidP="00BA1295">
      <w:pPr>
        <w:spacing w:before="120" w:after="120"/>
        <w:jc w:val="both"/>
      </w:pPr>
      <w:r>
        <w:t xml:space="preserve">Frekvencijski blokovi koji su predmet dodjele na nacionalnoj razini podijeljeni su u </w:t>
      </w:r>
      <w:r w:rsidR="00B20CD5">
        <w:t xml:space="preserve">5 </w:t>
      </w:r>
      <w:r>
        <w:t>kategorij</w:t>
      </w:r>
      <w:r w:rsidR="00B20CD5">
        <w:t>a</w:t>
      </w:r>
      <w:r>
        <w:t>: A (A01-A0</w:t>
      </w:r>
      <w:r w:rsidR="00B20CD5">
        <w:t>6</w:t>
      </w:r>
      <w:r>
        <w:t xml:space="preserve">) za frekvencijski pojas </w:t>
      </w:r>
      <w:r w:rsidR="00B20CD5">
        <w:t>8</w:t>
      </w:r>
      <w:r>
        <w:t>00 MHz, B (B01-B</w:t>
      </w:r>
      <w:r w:rsidR="00B20CD5">
        <w:t>07</w:t>
      </w:r>
      <w:r>
        <w:t xml:space="preserve">) za frekvencijski pojas </w:t>
      </w:r>
      <w:r w:rsidR="00B20CD5">
        <w:t>9</w:t>
      </w:r>
      <w:r>
        <w:t>00 MHz</w:t>
      </w:r>
      <w:r w:rsidR="00B20CD5">
        <w:t>,</w:t>
      </w:r>
      <w:r>
        <w:t xml:space="preserve"> C (C01-C</w:t>
      </w:r>
      <w:r w:rsidR="00B20CD5">
        <w:t>1</w:t>
      </w:r>
      <w:r>
        <w:t xml:space="preserve">5) za frekvencijski pojas </w:t>
      </w:r>
      <w:r w:rsidR="00B20CD5">
        <w:t>1800</w:t>
      </w:r>
      <w:r>
        <w:t xml:space="preserve"> </w:t>
      </w:r>
      <w:r w:rsidR="00B20CD5">
        <w:t>M</w:t>
      </w:r>
      <w:r>
        <w:t>Hz</w:t>
      </w:r>
      <w:r w:rsidR="00B20CD5">
        <w:t>, D (D01-D12) za frekvencijski pojas 2100 MHz i E (E01-E14) za frekvencijski pojas 2600 MHz</w:t>
      </w:r>
      <w:r>
        <w:t xml:space="preserve">. Frekvencijski blokovi u frekvencijskom pojasu 3600 MHz, koji su predmet dodjele na regionalnoj (županijskoj) razini, označeni su kategorijom </w:t>
      </w:r>
      <w:r w:rsidR="00B20CD5">
        <w:t>F</w:t>
      </w:r>
      <w:r>
        <w:t xml:space="preserve"> (</w:t>
      </w:r>
      <w:r w:rsidR="00B20CD5">
        <w:t>F</w:t>
      </w:r>
      <w:r>
        <w:t>01-</w:t>
      </w:r>
      <w:r w:rsidR="00B20CD5">
        <w:t>F65</w:t>
      </w:r>
      <w:r>
        <w:t xml:space="preserve">). Broj frekvencijskih blokova i bodova za nadmetanje za koje se podnosi ovaj zahtjev ne smije biti veći od onih propisanih Odlukom o raspisivanju </w:t>
      </w:r>
      <w:r>
        <w:lastRenderedPageBreak/>
        <w:t>javne dražbe. Podnositelj zahtjeva mora popuniti sva polja ovog zahtjeva, a u polja koja se odnose na frekvencijske blokove za koje se podnositelj zahtjeva ne želi nadmetati mora upisati broj 0 (nula).</w:t>
      </w:r>
    </w:p>
    <w:p w14:paraId="049D5F03" w14:textId="110357DC" w:rsidR="00847C81" w:rsidRDefault="008C5F22" w:rsidP="008C5F22">
      <w:pPr>
        <w:spacing w:before="120" w:after="120"/>
        <w:jc w:val="both"/>
      </w:pPr>
      <w:r>
        <w:rPr>
          <w:noProof/>
          <w:lang w:val="hr-HR" w:eastAsia="hr-HR"/>
        </w:rPr>
        <w:drawing>
          <wp:inline distT="0" distB="0" distL="0" distR="0" wp14:anchorId="26A3AFDC" wp14:editId="6DEA7C2F">
            <wp:extent cx="5943600" cy="1760220"/>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943600" cy="1760220"/>
                    </a:xfrm>
                    <a:prstGeom prst="rect">
                      <a:avLst/>
                    </a:prstGeom>
                  </pic:spPr>
                </pic:pic>
              </a:graphicData>
            </a:graphic>
          </wp:inline>
        </w:drawing>
      </w:r>
    </w:p>
    <w:p w14:paraId="484E4BA4" w14:textId="77777777" w:rsidR="008C5F22" w:rsidRDefault="008C5F22" w:rsidP="008C5F22">
      <w:pPr>
        <w:spacing w:before="120" w:after="120"/>
        <w:jc w:val="both"/>
      </w:pPr>
    </w:p>
    <w:p w14:paraId="446343CA" w14:textId="76893067" w:rsidR="008C5F22" w:rsidRDefault="008C5F22" w:rsidP="008C5F22">
      <w:pPr>
        <w:spacing w:before="120" w:after="120"/>
        <w:jc w:val="both"/>
      </w:pPr>
      <w:r>
        <w:rPr>
          <w:noProof/>
          <w:lang w:val="hr-HR" w:eastAsia="hr-HR"/>
        </w:rPr>
        <w:drawing>
          <wp:inline distT="0" distB="0" distL="0" distR="0" wp14:anchorId="7F1A4BC8" wp14:editId="4FE9998B">
            <wp:extent cx="5943600" cy="1760220"/>
            <wp:effectExtent l="0" t="0" r="0" b="0"/>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943600" cy="1760220"/>
                    </a:xfrm>
                    <a:prstGeom prst="rect">
                      <a:avLst/>
                    </a:prstGeom>
                  </pic:spPr>
                </pic:pic>
              </a:graphicData>
            </a:graphic>
          </wp:inline>
        </w:drawing>
      </w:r>
    </w:p>
    <w:p w14:paraId="0812C998" w14:textId="77777777" w:rsidR="008C5F22" w:rsidRPr="008C5F22" w:rsidRDefault="008C5F22" w:rsidP="008C5F22">
      <w:pPr>
        <w:spacing w:before="120" w:after="120"/>
        <w:jc w:val="both"/>
      </w:pPr>
    </w:p>
    <w:p w14:paraId="6ED1AC07" w14:textId="53A2ABC1" w:rsidR="00BA1295" w:rsidRDefault="008C5F22" w:rsidP="00A55C43">
      <w:pPr>
        <w:jc w:val="both"/>
        <w:rPr>
          <w:lang w:val="hr-HR"/>
        </w:rPr>
      </w:pPr>
      <w:r>
        <w:rPr>
          <w:noProof/>
          <w:lang w:val="hr-HR" w:eastAsia="hr-HR"/>
        </w:rPr>
        <w:drawing>
          <wp:inline distT="0" distB="0" distL="0" distR="0" wp14:anchorId="22A3E57B" wp14:editId="0026497D">
            <wp:extent cx="5943600" cy="176022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943600" cy="1760220"/>
                    </a:xfrm>
                    <a:prstGeom prst="rect">
                      <a:avLst/>
                    </a:prstGeom>
                  </pic:spPr>
                </pic:pic>
              </a:graphicData>
            </a:graphic>
          </wp:inline>
        </w:drawing>
      </w:r>
    </w:p>
    <w:p w14:paraId="189B9A1E" w14:textId="77777777" w:rsidR="00D71FFD" w:rsidRDefault="00D71FFD" w:rsidP="00BA1295">
      <w:pPr>
        <w:spacing w:before="240"/>
        <w:rPr>
          <w:sz w:val="26"/>
          <w:szCs w:val="26"/>
        </w:rPr>
      </w:pPr>
    </w:p>
    <w:p w14:paraId="2E490DDE" w14:textId="77777777" w:rsidR="00D71FFD" w:rsidRDefault="00D71FFD" w:rsidP="00BA1295">
      <w:pPr>
        <w:spacing w:before="240"/>
        <w:rPr>
          <w:sz w:val="26"/>
          <w:szCs w:val="26"/>
        </w:rPr>
      </w:pPr>
    </w:p>
    <w:p w14:paraId="7BFD9201" w14:textId="77777777" w:rsidR="00D71FFD" w:rsidRDefault="00D71FFD" w:rsidP="00BA1295">
      <w:pPr>
        <w:spacing w:before="240"/>
        <w:rPr>
          <w:sz w:val="26"/>
          <w:szCs w:val="26"/>
        </w:rPr>
      </w:pPr>
    </w:p>
    <w:p w14:paraId="05A52438" w14:textId="77777777" w:rsidR="00D71FFD" w:rsidRDefault="00D71FFD" w:rsidP="00BA1295">
      <w:pPr>
        <w:spacing w:before="240"/>
        <w:rPr>
          <w:sz w:val="26"/>
          <w:szCs w:val="26"/>
        </w:rPr>
      </w:pPr>
    </w:p>
    <w:p w14:paraId="652349F9" w14:textId="77777777" w:rsidR="00D71FFD" w:rsidRDefault="00D71FFD" w:rsidP="00BA1295">
      <w:pPr>
        <w:spacing w:before="240"/>
        <w:rPr>
          <w:sz w:val="26"/>
          <w:szCs w:val="26"/>
        </w:rPr>
      </w:pPr>
    </w:p>
    <w:p w14:paraId="4141A178" w14:textId="77777777" w:rsidR="00D71FFD" w:rsidRDefault="00D71FFD" w:rsidP="00BA1295">
      <w:pPr>
        <w:spacing w:before="240"/>
        <w:rPr>
          <w:sz w:val="26"/>
          <w:szCs w:val="26"/>
        </w:rPr>
      </w:pPr>
    </w:p>
    <w:p w14:paraId="67661FA2" w14:textId="46E7AF6C" w:rsidR="00BA1295" w:rsidRPr="0081327D" w:rsidRDefault="00BA1295" w:rsidP="00BA1295">
      <w:pPr>
        <w:spacing w:before="240"/>
      </w:pPr>
      <w:r w:rsidRPr="00C45C38">
        <w:rPr>
          <w:sz w:val="26"/>
          <w:szCs w:val="26"/>
        </w:rPr>
        <w:t>Dokumentacija priložena uz</w:t>
      </w:r>
      <w:r>
        <w:rPr>
          <w:sz w:val="26"/>
          <w:szCs w:val="26"/>
        </w:rPr>
        <w:t xml:space="preserve"> obrazac</w:t>
      </w:r>
      <w:r w:rsidRPr="00C45C38">
        <w:rPr>
          <w:sz w:val="26"/>
          <w:szCs w:val="26"/>
        </w:rPr>
        <w:t xml:space="preserve"> zahtjev</w:t>
      </w:r>
      <w:r>
        <w:rPr>
          <w:sz w:val="26"/>
          <w:szCs w:val="26"/>
        </w:rPr>
        <w:t>a</w:t>
      </w:r>
    </w:p>
    <w:p w14:paraId="53D884F5" w14:textId="77777777" w:rsidR="00BA1295" w:rsidRDefault="00BA1295" w:rsidP="00BA1295">
      <w:pPr>
        <w:jc w:val="both"/>
      </w:pPr>
      <w:r>
        <w:t>Uz obrazac zahtjeva potrebno je priložiti:</w:t>
      </w:r>
    </w:p>
    <w:p w14:paraId="3471958E" w14:textId="77777777" w:rsidR="00BA1295" w:rsidRDefault="00BA1295" w:rsidP="00BA1295">
      <w:pPr>
        <w:pStyle w:val="ListParagraph"/>
        <w:numPr>
          <w:ilvl w:val="0"/>
          <w:numId w:val="33"/>
        </w:numPr>
        <w:jc w:val="both"/>
      </w:pPr>
      <w:r>
        <w:t>Izvadak iz odgovarajućeg registra pravne i fizičke osobe</w:t>
      </w:r>
    </w:p>
    <w:p w14:paraId="0483274E" w14:textId="77777777" w:rsidR="00BA1295" w:rsidRPr="008B0DCF" w:rsidRDefault="00BA1295" w:rsidP="00BA1295">
      <w:pPr>
        <w:pStyle w:val="ListParagraph"/>
        <w:numPr>
          <w:ilvl w:val="0"/>
          <w:numId w:val="33"/>
        </w:numPr>
        <w:jc w:val="both"/>
        <w:rPr>
          <w:lang w:val="hr-HR"/>
        </w:rPr>
      </w:pPr>
      <w:r w:rsidRPr="008B0DCF">
        <w:rPr>
          <w:lang w:val="hr-HR"/>
        </w:rPr>
        <w:t>Potvrdu Porezne uprave ili drugog nadležnog tijela u državi poslovnog nastana gospodarskog subjekta, kojom se dokazuje da je ispunjena obveza plaćanja dospjelih poreznih obveza i obveza za mirovinsko i zdravstveno osiguranje</w:t>
      </w:r>
    </w:p>
    <w:p w14:paraId="36879016" w14:textId="75E3188D" w:rsidR="00BA1295" w:rsidRDefault="00BA1295" w:rsidP="00BA1295">
      <w:pPr>
        <w:pStyle w:val="ListParagraph"/>
        <w:numPr>
          <w:ilvl w:val="0"/>
          <w:numId w:val="33"/>
        </w:numPr>
        <w:jc w:val="both"/>
        <w:rPr>
          <w:lang w:val="hr-HR"/>
        </w:rPr>
      </w:pPr>
      <w:r w:rsidRPr="008B0DCF">
        <w:rPr>
          <w:lang w:val="hr-HR"/>
        </w:rPr>
        <w:t>Odgovarajuće jamstvo za ozbiljnost i valjanost sudjelovanja u postupku javne dražbe</w:t>
      </w:r>
      <w:r>
        <w:rPr>
          <w:lang w:val="hr-HR"/>
        </w:rPr>
        <w:t xml:space="preserve"> </w:t>
      </w:r>
      <w:r w:rsidRPr="008B0DCF">
        <w:rPr>
          <w:lang w:val="hr-HR"/>
        </w:rPr>
        <w:t xml:space="preserve">(bankovno jamstvo ili </w:t>
      </w:r>
      <w:r>
        <w:rPr>
          <w:lang w:val="hr-HR"/>
        </w:rPr>
        <w:t>dokaz o uplati novčanog pologa</w:t>
      </w:r>
      <w:r w:rsidRPr="008B0DCF">
        <w:rPr>
          <w:lang w:val="hr-HR"/>
        </w:rPr>
        <w:t>)</w:t>
      </w:r>
    </w:p>
    <w:p w14:paraId="2431C01A" w14:textId="77777777" w:rsidR="008C5F22" w:rsidRPr="008B0DCF" w:rsidRDefault="008C5F22" w:rsidP="008C5F22">
      <w:pPr>
        <w:pStyle w:val="ListParagraph"/>
        <w:jc w:val="both"/>
        <w:rPr>
          <w:lang w:val="hr-HR"/>
        </w:rPr>
      </w:pPr>
    </w:p>
    <w:p w14:paraId="09AF710A" w14:textId="454567C2" w:rsidR="00BA1295" w:rsidRPr="00E84E63" w:rsidRDefault="008C5F22" w:rsidP="00BA1295">
      <w:pPr>
        <w:jc w:val="both"/>
      </w:pPr>
      <w:r>
        <w:rPr>
          <w:noProof/>
          <w:lang w:val="hr-HR" w:eastAsia="hr-HR"/>
        </w:rPr>
        <w:drawing>
          <wp:inline distT="0" distB="0" distL="0" distR="0" wp14:anchorId="12AA4DE1" wp14:editId="4DFD2E55">
            <wp:extent cx="5943600" cy="613410"/>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5943600" cy="613410"/>
                    </a:xfrm>
                    <a:prstGeom prst="rect">
                      <a:avLst/>
                    </a:prstGeom>
                  </pic:spPr>
                </pic:pic>
              </a:graphicData>
            </a:graphic>
          </wp:inline>
        </w:drawing>
      </w:r>
    </w:p>
    <w:p w14:paraId="408B1D73" w14:textId="513EFA38" w:rsidR="00BA1295" w:rsidRDefault="00BA1295" w:rsidP="00A55C43">
      <w:pPr>
        <w:jc w:val="both"/>
        <w:rPr>
          <w:lang w:val="hr-HR"/>
        </w:rPr>
      </w:pPr>
    </w:p>
    <w:p w14:paraId="6AA44E7B" w14:textId="77777777" w:rsidR="00BA1295" w:rsidRDefault="00BA1295" w:rsidP="00BA1295">
      <w:pPr>
        <w:jc w:val="both"/>
      </w:pPr>
      <w:r>
        <w:rPr>
          <w:i/>
          <w:iCs/>
        </w:rPr>
        <w:t xml:space="preserve">Postupajući po ovom zahtjevu, HAKOM temeljem ovlasti propisanih ZEK-om te u skladu s Dražbovnom dokumentacijom prikuplja i obrađuje osobne podatke navedene u zahtjevu u svrhu obrade zahtjeva i utvrđivanja uvjeta za sudjelovanje, provođenja postupka javne dražbe za dodjelu radiofrekvencijskog spektra, ocjene ponuda te donošenja odluke o dodjeli RF spektra. Osobni podaci obrađuju se od strane ovlaštenih radnika HAKOM-a i pohranjuju onoliko koliko je nužno za provođenje cjelokupnog postupka te rokovima propisanim Posebnim popisom arhivskog i registraturnog gradiva HAKOM-a. Svaki ispitanik ima pravo realizirati svoja prava vezana uz obradu osobnih podataka (uključujući pravo na pristup, na ograničavanje obrade i pravo na prigovor HAKOM-u i Agenciji za zaštitu osobnih podataka) podnošenjem zahtjeva na adresu: </w:t>
      </w:r>
      <w:hyperlink r:id="rId111" w:history="1">
        <w:r>
          <w:rPr>
            <w:rStyle w:val="Hyperlink"/>
            <w:i/>
            <w:iCs/>
          </w:rPr>
          <w:t>zastita.osobnipodaci@hakom.hr</w:t>
        </w:r>
      </w:hyperlink>
      <w:r>
        <w:rPr>
          <w:i/>
          <w:iCs/>
        </w:rPr>
        <w:t xml:space="preserve">. Više o pravima možete pronaći na </w:t>
      </w:r>
      <w:hyperlink r:id="rId112" w:history="1">
        <w:r>
          <w:rPr>
            <w:rStyle w:val="Hyperlink"/>
            <w:i/>
            <w:iCs/>
          </w:rPr>
          <w:t>https://www.hakom.hr/hr/zastita-osobnih-podataka/332</w:t>
        </w:r>
      </w:hyperlink>
      <w:r>
        <w:rPr>
          <w:i/>
          <w:iCs/>
        </w:rPr>
        <w:t>.</w:t>
      </w:r>
    </w:p>
    <w:p w14:paraId="781221B7" w14:textId="5BB142CA" w:rsidR="00BA1295" w:rsidRDefault="00BA1295">
      <w:pPr>
        <w:rPr>
          <w:lang w:val="hr-HR"/>
        </w:rPr>
      </w:pPr>
      <w:r>
        <w:rPr>
          <w:lang w:val="hr-HR"/>
        </w:rPr>
        <w:br w:type="page"/>
      </w:r>
    </w:p>
    <w:p w14:paraId="7E7F007D" w14:textId="5464BF81" w:rsidR="00BA1295" w:rsidRDefault="00BA1295" w:rsidP="00BA1295">
      <w:pPr>
        <w:pStyle w:val="Heading2"/>
        <w:numPr>
          <w:ilvl w:val="0"/>
          <w:numId w:val="0"/>
        </w:numPr>
        <w:ind w:left="576" w:hanging="576"/>
        <w:rPr>
          <w:lang w:val="hr-HR"/>
        </w:rPr>
      </w:pPr>
      <w:bookmarkStart w:id="214" w:name="_Toc72997882"/>
      <w:bookmarkStart w:id="215" w:name="_Toc111022675"/>
      <w:r>
        <w:rPr>
          <w:lang w:val="hr-HR"/>
        </w:rPr>
        <w:lastRenderedPageBreak/>
        <w:t xml:space="preserve">Prilog </w:t>
      </w:r>
      <w:r w:rsidR="00D12B21">
        <w:rPr>
          <w:lang w:val="hr-HR"/>
        </w:rPr>
        <w:t>D</w:t>
      </w:r>
      <w:r>
        <w:rPr>
          <w:lang w:val="hr-HR"/>
        </w:rPr>
        <w:t>: Primjeri dozvola za uporabu RF spektra</w:t>
      </w:r>
      <w:bookmarkEnd w:id="214"/>
      <w:bookmarkEnd w:id="215"/>
    </w:p>
    <w:p w14:paraId="6942CA4C" w14:textId="30C843D1" w:rsidR="00BA1295" w:rsidRDefault="00BA1295" w:rsidP="00BA1295">
      <w:pPr>
        <w:pStyle w:val="Heading3"/>
        <w:numPr>
          <w:ilvl w:val="0"/>
          <w:numId w:val="0"/>
        </w:numPr>
        <w:ind w:left="862" w:hanging="720"/>
        <w:rPr>
          <w:lang w:val="hr-HR"/>
        </w:rPr>
      </w:pPr>
      <w:bookmarkStart w:id="216" w:name="_Toc72997883"/>
      <w:bookmarkStart w:id="217" w:name="_Toc111022676"/>
      <w:r>
        <w:rPr>
          <w:lang w:val="hr-HR"/>
        </w:rPr>
        <w:t xml:space="preserve">Primjer dozvole za uporabu RF spektra u </w:t>
      </w:r>
      <w:r w:rsidR="007A2D77">
        <w:rPr>
          <w:lang w:val="hr-HR"/>
        </w:rPr>
        <w:t xml:space="preserve">frekvencijskim pojasevima 800 </w:t>
      </w:r>
      <w:r>
        <w:rPr>
          <w:lang w:val="hr-HR"/>
        </w:rPr>
        <w:t>MHz</w:t>
      </w:r>
      <w:bookmarkEnd w:id="216"/>
      <w:r w:rsidR="007A2D77">
        <w:rPr>
          <w:lang w:val="hr-HR"/>
        </w:rPr>
        <w:t>, 900 MHz, 1800 MHz, 2100 MHz i 2600 MHz na nacionalnoj razini</w:t>
      </w:r>
      <w:bookmarkEnd w:id="217"/>
    </w:p>
    <w:p w14:paraId="4257AE6F" w14:textId="77777777" w:rsidR="00BA1295" w:rsidRDefault="00BA1295" w:rsidP="00BA1295">
      <w:pPr>
        <w:rPr>
          <w:lang w:val="hr-HR"/>
        </w:rPr>
      </w:pPr>
    </w:p>
    <w:p w14:paraId="38CBB696" w14:textId="77777777" w:rsidR="00BA1295" w:rsidRPr="0081327D" w:rsidRDefault="00BA1295" w:rsidP="00BA1295">
      <w:pPr>
        <w:spacing w:before="120" w:after="0" w:line="240" w:lineRule="auto"/>
        <w:jc w:val="center"/>
        <w:rPr>
          <w:rFonts w:ascii="Times New Roman" w:eastAsia="Times New Roman" w:hAnsi="Times New Roman" w:cs="Times New Roman"/>
          <w:b/>
          <w:bCs/>
          <w:sz w:val="32"/>
          <w:szCs w:val="32"/>
          <w:lang w:val="hr-HR"/>
        </w:rPr>
      </w:pPr>
      <w:r w:rsidRPr="0081327D">
        <w:rPr>
          <w:rFonts w:ascii="Times New Roman" w:eastAsia="Times New Roman" w:hAnsi="Times New Roman" w:cs="Times New Roman"/>
          <w:b/>
          <w:bCs/>
          <w:sz w:val="32"/>
          <w:szCs w:val="32"/>
          <w:lang w:val="hr-HR"/>
        </w:rPr>
        <w:t>DOZVOLA ZA UPORABU RADIOFREKVENCIJSKOG SPEKTRA</w:t>
      </w:r>
    </w:p>
    <w:p w14:paraId="7A285F4C" w14:textId="77777777" w:rsidR="00BA1295" w:rsidRPr="0081327D" w:rsidRDefault="00BA1295" w:rsidP="00BA1295">
      <w:pPr>
        <w:spacing w:before="120" w:after="0" w:line="240" w:lineRule="auto"/>
        <w:rPr>
          <w:rFonts w:ascii="Times New Roman" w:eastAsia="Times New Roman" w:hAnsi="Times New Roman" w:cs="Times New Roman"/>
          <w:b/>
          <w:bCs/>
          <w:sz w:val="20"/>
          <w:szCs w:val="20"/>
          <w:lang w:val="hr-HR"/>
        </w:rPr>
      </w:pPr>
    </w:p>
    <w:p w14:paraId="79DCD965" w14:textId="7BB40A1A" w:rsidR="00BA1295" w:rsidRPr="0081327D" w:rsidRDefault="00BA1295" w:rsidP="00BA1295">
      <w:pPr>
        <w:spacing w:before="120" w:after="0" w:line="240" w:lineRule="auto"/>
        <w:jc w:val="center"/>
        <w:rPr>
          <w:rFonts w:ascii="Times New Roman" w:eastAsia="Times New Roman" w:hAnsi="Times New Roman" w:cs="Times New Roman"/>
          <w:b/>
          <w:bCs/>
          <w:sz w:val="28"/>
          <w:szCs w:val="28"/>
          <w:u w:val="single"/>
          <w:lang w:val="hr-HR"/>
        </w:rPr>
      </w:pPr>
      <w:r w:rsidRPr="0081327D">
        <w:rPr>
          <w:rFonts w:ascii="Times New Roman" w:eastAsia="Times New Roman" w:hAnsi="Times New Roman" w:cs="Times New Roman"/>
          <w:b/>
          <w:bCs/>
          <w:sz w:val="28"/>
          <w:szCs w:val="28"/>
          <w:u w:val="single"/>
          <w:lang w:val="hr-HR"/>
        </w:rPr>
        <w:t>RFP – 01/</w:t>
      </w:r>
      <w:r w:rsidR="007A2D77" w:rsidRPr="0081327D">
        <w:rPr>
          <w:rFonts w:ascii="Times New Roman" w:eastAsia="Times New Roman" w:hAnsi="Times New Roman" w:cs="Times New Roman"/>
          <w:b/>
          <w:bCs/>
          <w:sz w:val="28"/>
          <w:szCs w:val="28"/>
          <w:u w:val="single"/>
          <w:lang w:val="hr-HR"/>
        </w:rPr>
        <w:t>2</w:t>
      </w:r>
      <w:r w:rsidR="007A2D77">
        <w:rPr>
          <w:rFonts w:ascii="Times New Roman" w:eastAsia="Times New Roman" w:hAnsi="Times New Roman" w:cs="Times New Roman"/>
          <w:b/>
          <w:bCs/>
          <w:sz w:val="28"/>
          <w:szCs w:val="28"/>
          <w:u w:val="single"/>
          <w:lang w:val="hr-HR"/>
        </w:rPr>
        <w:t>3</w:t>
      </w:r>
    </w:p>
    <w:p w14:paraId="288D0263"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44A14BD5"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7AE7093C"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0C5A415B"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7D89EB97"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2F1FEE27"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77001007"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5873CFC8"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6DF71394" w14:textId="77777777" w:rsidR="00BA1295" w:rsidRPr="0081327D" w:rsidRDefault="00BA1295" w:rsidP="00BA1295">
      <w:pPr>
        <w:spacing w:after="0" w:line="240" w:lineRule="auto"/>
        <w:jc w:val="both"/>
        <w:rPr>
          <w:rFonts w:ascii="Times New Roman" w:eastAsia="Times New Roman" w:hAnsi="Times New Roman" w:cs="Times New Roman"/>
          <w:b/>
          <w:bCs/>
          <w:sz w:val="4"/>
          <w:szCs w:val="4"/>
          <w:lang w:val="hr-HR"/>
        </w:rPr>
      </w:pPr>
    </w:p>
    <w:p w14:paraId="3A5C358C" w14:textId="3031C989" w:rsidR="00BA1295" w:rsidRDefault="008C5F22" w:rsidP="00A55C43">
      <w:pPr>
        <w:jc w:val="both"/>
        <w:rPr>
          <w:lang w:val="hr-HR"/>
        </w:rPr>
      </w:pPr>
      <w:r>
        <w:rPr>
          <w:noProof/>
          <w:lang w:val="hr-HR" w:eastAsia="hr-HR"/>
        </w:rPr>
        <w:drawing>
          <wp:inline distT="0" distB="0" distL="0" distR="0" wp14:anchorId="010D5D79" wp14:editId="4347113F">
            <wp:extent cx="5943600" cy="4991100"/>
            <wp:effectExtent l="0" t="0" r="3810" b="254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943600" cy="4991100"/>
                    </a:xfrm>
                    <a:prstGeom prst="rect">
                      <a:avLst/>
                    </a:prstGeom>
                  </pic:spPr>
                </pic:pic>
              </a:graphicData>
            </a:graphic>
          </wp:inline>
        </w:drawing>
      </w:r>
    </w:p>
    <w:p w14:paraId="0C1EF531" w14:textId="085EAE1C" w:rsidR="00BA1295" w:rsidRDefault="007E2869">
      <w:pPr>
        <w:rPr>
          <w:lang w:val="hr-HR"/>
        </w:rPr>
      </w:pPr>
      <w:r>
        <w:rPr>
          <w:noProof/>
          <w:lang w:val="hr-HR" w:eastAsia="hr-HR"/>
        </w:rPr>
        <w:lastRenderedPageBreak/>
        <w:drawing>
          <wp:inline distT="0" distB="0" distL="0" distR="0" wp14:anchorId="7A99FE7F" wp14:editId="6926F958">
            <wp:extent cx="5943600" cy="3540760"/>
            <wp:effectExtent l="0" t="0" r="0" b="254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5943600" cy="3540760"/>
                    </a:xfrm>
                    <a:prstGeom prst="rect">
                      <a:avLst/>
                    </a:prstGeom>
                  </pic:spPr>
                </pic:pic>
              </a:graphicData>
            </a:graphic>
          </wp:inline>
        </w:drawing>
      </w:r>
    </w:p>
    <w:p w14:paraId="334A24B7" w14:textId="188101AD" w:rsidR="007E2869" w:rsidRDefault="007E2869">
      <w:pPr>
        <w:rPr>
          <w:lang w:val="hr-HR"/>
        </w:rPr>
      </w:pPr>
    </w:p>
    <w:p w14:paraId="282A1B26" w14:textId="4B5A912E" w:rsidR="007E2869" w:rsidRDefault="007E2869">
      <w:pPr>
        <w:rPr>
          <w:lang w:val="hr-HR"/>
        </w:rPr>
      </w:pPr>
    </w:p>
    <w:p w14:paraId="6C807B6F" w14:textId="29B3B8BF" w:rsidR="007E2869" w:rsidRDefault="007E2869">
      <w:pPr>
        <w:rPr>
          <w:lang w:val="hr-HR"/>
        </w:rPr>
      </w:pPr>
    </w:p>
    <w:p w14:paraId="6EC34F46" w14:textId="71038127" w:rsidR="007E2869" w:rsidRDefault="007E2869">
      <w:pPr>
        <w:rPr>
          <w:lang w:val="hr-HR"/>
        </w:rPr>
      </w:pPr>
    </w:p>
    <w:p w14:paraId="2E7EA21D" w14:textId="4813D17A" w:rsidR="007E2869" w:rsidRDefault="007E2869">
      <w:pPr>
        <w:rPr>
          <w:lang w:val="hr-HR"/>
        </w:rPr>
      </w:pPr>
    </w:p>
    <w:p w14:paraId="3B581A2D" w14:textId="2ED77D95" w:rsidR="007E2869" w:rsidRDefault="007E2869">
      <w:pPr>
        <w:rPr>
          <w:lang w:val="hr-HR"/>
        </w:rPr>
      </w:pPr>
    </w:p>
    <w:p w14:paraId="1BF9898F" w14:textId="06800E69" w:rsidR="007E2869" w:rsidRDefault="007E2869">
      <w:pPr>
        <w:rPr>
          <w:lang w:val="hr-HR"/>
        </w:rPr>
      </w:pPr>
    </w:p>
    <w:p w14:paraId="79B584B8" w14:textId="30EAE707" w:rsidR="007E2869" w:rsidRDefault="007E2869">
      <w:pPr>
        <w:rPr>
          <w:lang w:val="hr-HR"/>
        </w:rPr>
      </w:pPr>
    </w:p>
    <w:p w14:paraId="3EADBFD9" w14:textId="05A10889" w:rsidR="007E2869" w:rsidRDefault="007E2869">
      <w:pPr>
        <w:rPr>
          <w:lang w:val="hr-HR"/>
        </w:rPr>
      </w:pPr>
    </w:p>
    <w:p w14:paraId="0DD11CE1" w14:textId="748A50EE" w:rsidR="007E2869" w:rsidRDefault="007E2869">
      <w:pPr>
        <w:rPr>
          <w:lang w:val="hr-HR"/>
        </w:rPr>
      </w:pPr>
    </w:p>
    <w:p w14:paraId="794FBF4E" w14:textId="1843CB6B" w:rsidR="007E2869" w:rsidRDefault="007E2869">
      <w:pPr>
        <w:rPr>
          <w:lang w:val="hr-HR"/>
        </w:rPr>
      </w:pPr>
    </w:p>
    <w:p w14:paraId="7BDF73ED" w14:textId="77777777" w:rsidR="007E2869" w:rsidRDefault="007E2869">
      <w:pPr>
        <w:rPr>
          <w:lang w:val="hr-HR"/>
        </w:rPr>
      </w:pPr>
    </w:p>
    <w:p w14:paraId="6D004995" w14:textId="58F396D2" w:rsidR="00BA1295" w:rsidRDefault="00BA1295" w:rsidP="00BA1295">
      <w:pPr>
        <w:pStyle w:val="Heading3"/>
        <w:numPr>
          <w:ilvl w:val="0"/>
          <w:numId w:val="0"/>
        </w:numPr>
        <w:ind w:left="142"/>
        <w:rPr>
          <w:lang w:val="hr-HR"/>
        </w:rPr>
      </w:pPr>
      <w:bookmarkStart w:id="218" w:name="_Toc72997886"/>
      <w:bookmarkStart w:id="219" w:name="_Toc111022677"/>
      <w:r>
        <w:rPr>
          <w:lang w:val="hr-HR"/>
        </w:rPr>
        <w:lastRenderedPageBreak/>
        <w:t>Primjer dozvole za uporabu RF spektra u frekvencijskom pojasu 3600 MHz na regionalnoj</w:t>
      </w:r>
      <w:r w:rsidR="00574716">
        <w:rPr>
          <w:lang w:val="hr-HR"/>
        </w:rPr>
        <w:t xml:space="preserve"> (županijskoj)</w:t>
      </w:r>
      <w:r>
        <w:rPr>
          <w:lang w:val="hr-HR"/>
        </w:rPr>
        <w:t xml:space="preserve"> razini</w:t>
      </w:r>
      <w:bookmarkEnd w:id="218"/>
      <w:bookmarkEnd w:id="219"/>
    </w:p>
    <w:p w14:paraId="3F13BF2E" w14:textId="77777777" w:rsidR="00BA1295" w:rsidRPr="00CC4C0D" w:rsidRDefault="00BA1295" w:rsidP="00BA1295">
      <w:pPr>
        <w:spacing w:before="120" w:after="0" w:line="240" w:lineRule="auto"/>
        <w:jc w:val="center"/>
        <w:rPr>
          <w:rFonts w:ascii="Times New Roman" w:eastAsia="Times New Roman" w:hAnsi="Times New Roman" w:cs="Times New Roman"/>
          <w:b/>
          <w:bCs/>
          <w:sz w:val="32"/>
          <w:szCs w:val="32"/>
          <w:lang w:val="hr-HR"/>
        </w:rPr>
      </w:pPr>
      <w:r w:rsidRPr="00CC4C0D">
        <w:rPr>
          <w:rFonts w:ascii="Times New Roman" w:eastAsia="Times New Roman" w:hAnsi="Times New Roman" w:cs="Times New Roman"/>
          <w:b/>
          <w:bCs/>
          <w:sz w:val="32"/>
          <w:szCs w:val="32"/>
          <w:lang w:val="hr-HR"/>
        </w:rPr>
        <w:t>DOZVOLA ZA UPORABU RADIOFREKVENCIJSKOG SPEKTRA</w:t>
      </w:r>
    </w:p>
    <w:p w14:paraId="739A30D5" w14:textId="77777777" w:rsidR="00BA1295" w:rsidRPr="00CC4C0D" w:rsidRDefault="00BA1295" w:rsidP="00BA1295">
      <w:pPr>
        <w:spacing w:before="120" w:after="0" w:line="240" w:lineRule="auto"/>
        <w:rPr>
          <w:rFonts w:ascii="Times New Roman" w:eastAsia="Times New Roman" w:hAnsi="Times New Roman" w:cs="Times New Roman"/>
          <w:b/>
          <w:bCs/>
          <w:sz w:val="20"/>
          <w:szCs w:val="20"/>
          <w:lang w:val="hr-HR"/>
        </w:rPr>
      </w:pPr>
    </w:p>
    <w:p w14:paraId="7D505582" w14:textId="09874699" w:rsidR="00BA1295" w:rsidRDefault="00BA1295" w:rsidP="00BA1295">
      <w:pPr>
        <w:spacing w:before="120" w:after="0" w:line="240" w:lineRule="auto"/>
        <w:jc w:val="center"/>
        <w:rPr>
          <w:rFonts w:ascii="Times New Roman" w:eastAsia="Times New Roman" w:hAnsi="Times New Roman" w:cs="Times New Roman"/>
          <w:b/>
          <w:bCs/>
          <w:sz w:val="28"/>
          <w:szCs w:val="28"/>
          <w:u w:val="single"/>
          <w:lang w:val="hr-HR"/>
        </w:rPr>
      </w:pPr>
      <w:r w:rsidRPr="00CC4C0D">
        <w:rPr>
          <w:rFonts w:ascii="Times New Roman" w:eastAsia="Times New Roman" w:hAnsi="Times New Roman" w:cs="Times New Roman"/>
          <w:b/>
          <w:bCs/>
          <w:sz w:val="28"/>
          <w:szCs w:val="28"/>
          <w:u w:val="single"/>
          <w:lang w:val="hr-HR"/>
        </w:rPr>
        <w:t>RFP – 0</w:t>
      </w:r>
      <w:r>
        <w:rPr>
          <w:rFonts w:ascii="Times New Roman" w:eastAsia="Times New Roman" w:hAnsi="Times New Roman" w:cs="Times New Roman"/>
          <w:b/>
          <w:bCs/>
          <w:sz w:val="28"/>
          <w:szCs w:val="28"/>
          <w:u w:val="single"/>
          <w:lang w:val="hr-HR"/>
        </w:rPr>
        <w:t>4</w:t>
      </w:r>
      <w:r w:rsidRPr="00CC4C0D">
        <w:rPr>
          <w:rFonts w:ascii="Times New Roman" w:eastAsia="Times New Roman" w:hAnsi="Times New Roman" w:cs="Times New Roman"/>
          <w:b/>
          <w:bCs/>
          <w:sz w:val="28"/>
          <w:szCs w:val="28"/>
          <w:u w:val="single"/>
          <w:lang w:val="hr-HR"/>
        </w:rPr>
        <w:t>/</w:t>
      </w:r>
      <w:r w:rsidR="00574716" w:rsidRPr="00CC4C0D">
        <w:rPr>
          <w:rFonts w:ascii="Times New Roman" w:eastAsia="Times New Roman" w:hAnsi="Times New Roman" w:cs="Times New Roman"/>
          <w:b/>
          <w:bCs/>
          <w:sz w:val="28"/>
          <w:szCs w:val="28"/>
          <w:u w:val="single"/>
          <w:lang w:val="hr-HR"/>
        </w:rPr>
        <w:t>2</w:t>
      </w:r>
      <w:r w:rsidR="00574716">
        <w:rPr>
          <w:rFonts w:ascii="Times New Roman" w:eastAsia="Times New Roman" w:hAnsi="Times New Roman" w:cs="Times New Roman"/>
          <w:b/>
          <w:bCs/>
          <w:sz w:val="28"/>
          <w:szCs w:val="28"/>
          <w:u w:val="single"/>
          <w:lang w:val="hr-HR"/>
        </w:rPr>
        <w:t>3</w:t>
      </w:r>
    </w:p>
    <w:p w14:paraId="25AC0CF6" w14:textId="77777777" w:rsidR="007E2869" w:rsidRDefault="007E2869" w:rsidP="00BA1295">
      <w:pPr>
        <w:spacing w:before="120" w:after="0" w:line="240" w:lineRule="auto"/>
        <w:jc w:val="center"/>
        <w:rPr>
          <w:rFonts w:ascii="Times New Roman" w:eastAsia="Times New Roman" w:hAnsi="Times New Roman" w:cs="Times New Roman"/>
          <w:b/>
          <w:bCs/>
          <w:sz w:val="28"/>
          <w:szCs w:val="28"/>
          <w:u w:val="single"/>
          <w:lang w:val="hr-HR"/>
        </w:rPr>
      </w:pPr>
    </w:p>
    <w:p w14:paraId="18AE0115" w14:textId="7B901AF8" w:rsidR="00BA1295" w:rsidRPr="007E2869" w:rsidRDefault="007E2869" w:rsidP="007E2869">
      <w:pPr>
        <w:spacing w:before="120" w:after="0" w:line="240" w:lineRule="auto"/>
        <w:jc w:val="center"/>
        <w:rPr>
          <w:rFonts w:ascii="Times New Roman" w:eastAsia="Times New Roman" w:hAnsi="Times New Roman" w:cs="Times New Roman"/>
          <w:b/>
          <w:bCs/>
          <w:sz w:val="28"/>
          <w:szCs w:val="28"/>
          <w:u w:val="single"/>
          <w:lang w:val="hr-HR"/>
        </w:rPr>
      </w:pPr>
      <w:r>
        <w:rPr>
          <w:noProof/>
          <w:lang w:val="hr-HR" w:eastAsia="hr-HR"/>
        </w:rPr>
        <w:drawing>
          <wp:inline distT="0" distB="0" distL="0" distR="0" wp14:anchorId="3F8F71C3" wp14:editId="221A4308">
            <wp:extent cx="5943600" cy="5033645"/>
            <wp:effectExtent l="0" t="0" r="0"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943600" cy="5033645"/>
                    </a:xfrm>
                    <a:prstGeom prst="rect">
                      <a:avLst/>
                    </a:prstGeom>
                  </pic:spPr>
                </pic:pic>
              </a:graphicData>
            </a:graphic>
          </wp:inline>
        </w:drawing>
      </w:r>
      <w:r w:rsidR="00BA1295" w:rsidRPr="00207946">
        <w:rPr>
          <w:lang w:val="hr-HR"/>
        </w:rPr>
        <w:br w:type="page"/>
      </w:r>
    </w:p>
    <w:p w14:paraId="666C3235" w14:textId="77777777" w:rsidR="00BA1295" w:rsidRPr="00207946" w:rsidRDefault="00BA1295" w:rsidP="00BA1295">
      <w:pPr>
        <w:pStyle w:val="Heading1"/>
        <w:numPr>
          <w:ilvl w:val="0"/>
          <w:numId w:val="0"/>
        </w:numPr>
        <w:rPr>
          <w:lang w:val="hr-HR"/>
        </w:rPr>
      </w:pPr>
      <w:bookmarkStart w:id="220" w:name="_Toc72997887"/>
      <w:bookmarkStart w:id="221" w:name="_Toc111022678"/>
      <w:r w:rsidRPr="00207946">
        <w:rPr>
          <w:lang w:val="hr-HR"/>
        </w:rPr>
        <w:lastRenderedPageBreak/>
        <w:t>Pojmovnik</w:t>
      </w:r>
      <w:bookmarkEnd w:id="220"/>
      <w:bookmarkEnd w:id="221"/>
    </w:p>
    <w:p w14:paraId="79B7C7DD" w14:textId="7BE1BBC9" w:rsidR="00BA1295" w:rsidRPr="00207946" w:rsidRDefault="007E2869" w:rsidP="00BA1295">
      <w:pPr>
        <w:rPr>
          <w:lang w:val="hr-HR"/>
        </w:rPr>
      </w:pPr>
      <w:r>
        <w:rPr>
          <w:noProof/>
          <w:lang w:val="hr-HR" w:eastAsia="hr-HR"/>
        </w:rPr>
        <w:drawing>
          <wp:inline distT="0" distB="0" distL="0" distR="0" wp14:anchorId="1DEDFEB7" wp14:editId="36F8B4DA">
            <wp:extent cx="5943600" cy="7529195"/>
            <wp:effectExtent l="0" t="0" r="0"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5943600" cy="7529195"/>
                    </a:xfrm>
                    <a:prstGeom prst="rect">
                      <a:avLst/>
                    </a:prstGeom>
                  </pic:spPr>
                </pic:pic>
              </a:graphicData>
            </a:graphic>
          </wp:inline>
        </w:drawing>
      </w:r>
    </w:p>
    <w:p w14:paraId="293BAD8F" w14:textId="3BF9BCEB" w:rsidR="00BA1295" w:rsidRPr="00207946" w:rsidRDefault="007E2869" w:rsidP="00A55C43">
      <w:pPr>
        <w:jc w:val="both"/>
        <w:rPr>
          <w:lang w:val="hr-HR"/>
        </w:rPr>
      </w:pPr>
      <w:r>
        <w:rPr>
          <w:noProof/>
          <w:lang w:val="hr-HR" w:eastAsia="hr-HR"/>
        </w:rPr>
        <w:lastRenderedPageBreak/>
        <w:drawing>
          <wp:inline distT="0" distB="0" distL="0" distR="0" wp14:anchorId="76D1581D" wp14:editId="4955C079">
            <wp:extent cx="5943600" cy="175641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943600" cy="1756410"/>
                    </a:xfrm>
                    <a:prstGeom prst="rect">
                      <a:avLst/>
                    </a:prstGeom>
                  </pic:spPr>
                </pic:pic>
              </a:graphicData>
            </a:graphic>
          </wp:inline>
        </w:drawing>
      </w:r>
      <w:bookmarkStart w:id="222" w:name="_GoBack"/>
      <w:bookmarkEnd w:id="222"/>
    </w:p>
    <w:sectPr w:rsidR="00BA1295" w:rsidRPr="00207946" w:rsidSect="00B3422C">
      <w:headerReference w:type="default" r:id="rId118"/>
      <w:footerReference w:type="default" r:id="rId119"/>
      <w:headerReference w:type="first" r:id="rId120"/>
      <w:pgSz w:w="12240" w:h="15840"/>
      <w:pgMar w:top="1440" w:right="1440" w:bottom="1440" w:left="1440" w:header="720" w:footer="720" w:gutter="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4DAC6E" w16cex:dateUtc="2022-06-10T09:41:00Z"/>
  <w16cex:commentExtensible w16cex:durableId="264DEB53" w16cex:dateUtc="2022-06-10T14:09:00Z"/>
  <w16cex:commentExtensible w16cex:durableId="26791FC2" w16cex:dateUtc="2022-07-13T08:41:00Z"/>
  <w16cex:commentExtensible w16cex:durableId="26792091" w16cex:dateUtc="2022-07-13T08:44:00Z"/>
  <w16cex:commentExtensible w16cex:durableId="267AC86B" w16cex:dateUtc="2022-07-14T14:52:00Z"/>
  <w16cex:commentExtensible w16cex:durableId="26792469" w16cex:dateUtc="2022-07-13T09:00:00Z"/>
  <w16cex:commentExtensible w16cex:durableId="267BB7BB" w16cex:dateUtc="2022-07-13T09:08:00Z"/>
  <w16cex:commentExtensible w16cex:durableId="26792614" w16cex:dateUtc="2022-07-13T09:08:00Z"/>
  <w16cex:commentExtensible w16cex:durableId="2689CC84" w16cex:dateUtc="2022-07-26T00:14:00Z"/>
  <w16cex:commentExtensible w16cex:durableId="26714360" w16cex:dateUtc="2022-07-07T09:34:00Z"/>
  <w16cex:commentExtensible w16cex:durableId="26792A3C" w16cex:dateUtc="2022-07-13T09:25:00Z"/>
  <w16cex:commentExtensible w16cex:durableId="26792F1A" w16cex:dateUtc="2022-07-13T09:46:00Z"/>
  <w16cex:commentExtensible w16cex:durableId="26701A76" w16cex:dateUtc="2022-07-06T12:28:00Z"/>
  <w16cex:commentExtensible w16cex:durableId="26793122" w16cex:dateUtc="2022-07-13T09:55:00Z"/>
  <w16cex:commentExtensible w16cex:durableId="268B87EE" w16cex:dateUtc="2022-07-27T07:46:00Z"/>
  <w16cex:commentExtensible w16cex:durableId="2679331F" w16cex:dateUtc="2022-07-13T10:03:00Z"/>
  <w16cex:commentExtensible w16cex:durableId="267BB697" w16cex:dateUtc="2022-07-15T07:49:00Z"/>
  <w16cex:commentExtensible w16cex:durableId="267BB6BE" w16cex:dateUtc="2022-07-15T07:49:00Z"/>
  <w16cex:commentExtensible w16cex:durableId="267933CC" w16cex:dateUtc="2022-07-13T10:06:00Z"/>
  <w16cex:commentExtensible w16cex:durableId="267A70AF" w16cex:dateUtc="2022-07-14T08:38:00Z"/>
  <w16cex:commentExtensible w16cex:durableId="26826D97" w16cex:dateUtc="2022-07-20T10:03:00Z"/>
  <w16cex:commentExtensible w16cex:durableId="26826B9D" w16cex:dateUtc="2022-07-20T09:55:00Z"/>
  <w16cex:commentExtensible w16cex:durableId="268B85DB" w16cex:dateUtc="2022-07-27T07:37:00Z"/>
  <w16cex:commentExtensible w16cex:durableId="267A7815" w16cex:dateUtc="2022-07-14T09:10:00Z"/>
  <w16cex:commentExtensible w16cex:durableId="2694D125" w16cex:dateUtc="2022-07-19T09:52:00Z"/>
  <w16cex:commentExtensible w16cex:durableId="267A7862" w16cex:dateUtc="2022-07-14T09:11:00Z"/>
  <w16cex:commentExtensible w16cex:durableId="26810F9C" w16cex:dateUtc="2022-07-19T09:10:00Z"/>
  <w16cex:commentExtensible w16cex:durableId="2681128B" w16cex:dateUtc="2022-07-19T09:22:00Z"/>
  <w16cex:commentExtensible w16cex:durableId="26811370" w16cex:dateUtc="2022-07-19T09:22:00Z"/>
  <w16cex:commentExtensible w16cex:durableId="2681137F" w16cex:dateUtc="2022-07-19T09:22:00Z"/>
  <w16cex:commentExtensible w16cex:durableId="26811386" w16cex:dateUtc="2022-07-19T09:22:00Z"/>
  <w16cex:commentExtensible w16cex:durableId="2681138E" w16cex:dateUtc="2022-07-19T09:22:00Z"/>
  <w16cex:commentExtensible w16cex:durableId="26811501" w16cex:dateUtc="2022-07-19T09:33:00Z"/>
  <w16cex:commentExtensible w16cex:durableId="26811606" w16cex:dateUtc="2022-07-19T09:37:00Z"/>
  <w16cex:commentExtensible w16cex:durableId="26811970" w16cex:dateUtc="2022-07-19T09:52:00Z"/>
  <w16cex:commentExtensible w16cex:durableId="26811978" w16cex:dateUtc="2022-07-19T09:52:00Z"/>
  <w16cex:commentExtensible w16cex:durableId="2681198B" w16cex:dateUtc="2022-07-19T09:52:00Z"/>
  <w16cex:commentExtensible w16cex:durableId="26811A00" w16cex:dateUtc="2022-07-19T09:54:00Z"/>
  <w16cex:commentExtensible w16cex:durableId="26811A17" w16cex:dateUtc="2022-07-19T09:55:00Z"/>
  <w16cex:commentExtensible w16cex:durableId="26811B68" w16cex:dateUtc="2022-07-19T10:00:00Z"/>
  <w16cex:commentExtensible w16cex:durableId="26811D94" w16cex:dateUtc="2022-07-19T10:09:00Z"/>
  <w16cex:commentExtensible w16cex:durableId="26811E94" w16cex:dateUtc="2022-07-19T10:14:00Z"/>
  <w16cex:commentExtensible w16cex:durableId="26811F0A" w16cex:dateUtc="2022-07-19T10:16:00Z"/>
  <w16cex:commentExtensible w16cex:durableId="26811F61" w16cex:dateUtc="2022-07-19T10:17:00Z"/>
  <w16cex:commentExtensible w16cex:durableId="26812108" w16cex:dateUtc="2022-07-19T10:24:00Z"/>
  <w16cex:commentExtensible w16cex:durableId="268123AE" w16cex:dateUtc="2022-07-19T10:35:00Z"/>
  <w16cex:commentExtensible w16cex:durableId="26812490" w16cex:dateUtc="2022-07-19T10:39:00Z"/>
  <w16cex:commentExtensible w16cex:durableId="26827255" w16cex:dateUtc="2022-07-20T10:23:00Z"/>
  <w16cex:commentExtensible w16cex:durableId="2694C03B" w16cex:dateUtc="2022-08-03T07:34:00Z"/>
  <w16cex:commentExtensible w16cex:durableId="26827238" w16cex:dateUtc="2022-07-20T10:23:00Z"/>
  <w16cex:commentExtensible w16cex:durableId="2682720C" w16cex:dateUtc="2022-07-20T10:22:00Z"/>
  <w16cex:commentExtensible w16cex:durableId="26827188" w16cex:dateUtc="2022-07-20T10:20:00Z"/>
  <w16cex:commentExtensible w16cex:durableId="2682716F" w16cex:dateUtc="2022-07-20T10:19:00Z"/>
  <w16cex:commentExtensible w16cex:durableId="2682715B" w16cex:dateUtc="2022-07-20T10: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FFE69C7" w16cid:durableId="264DAC6E"/>
  <w16cid:commentId w16cid:paraId="1E847D1D" w16cid:durableId="2689C7CC"/>
  <w16cid:commentId w16cid:paraId="4B97D791" w16cid:durableId="2689C7CD"/>
  <w16cid:commentId w16cid:paraId="12134D0D" w16cid:durableId="264DEB53"/>
  <w16cid:commentId w16cid:paraId="45842A21" w16cid:durableId="26791FC2"/>
  <w16cid:commentId w16cid:paraId="01F755CE" w16cid:durableId="2689C7D0"/>
  <w16cid:commentId w16cid:paraId="54A2F433" w16cid:durableId="26792091"/>
  <w16cid:commentId w16cid:paraId="3740F157" w16cid:durableId="2689C7D2"/>
  <w16cid:commentId w16cid:paraId="0A67693A" w16cid:durableId="2689C7D3"/>
  <w16cid:commentId w16cid:paraId="49B84DD3" w16cid:durableId="267AC86B"/>
  <w16cid:commentId w16cid:paraId="283FF775" w16cid:durableId="26792469"/>
  <w16cid:commentId w16cid:paraId="61F6452E" w16cid:durableId="2689C7D6"/>
  <w16cid:commentId w16cid:paraId="3F784D66" w16cid:durableId="267BB7BB"/>
  <w16cid:commentId w16cid:paraId="4875A568" w16cid:durableId="26792614"/>
  <w16cid:commentId w16cid:paraId="4967CB5F" w16cid:durableId="2689C7D9"/>
  <w16cid:commentId w16cid:paraId="43732FA5" w16cid:durableId="2689CC84"/>
  <w16cid:commentId w16cid:paraId="2BC9ADC9" w16cid:durableId="26714360"/>
  <w16cid:commentId w16cid:paraId="3F4CF7BC" w16cid:durableId="26792A3C"/>
  <w16cid:commentId w16cid:paraId="09C0A350" w16cid:durableId="2689C7DC"/>
  <w16cid:commentId w16cid:paraId="7D8F0B57" w16cid:durableId="2689C7DD"/>
  <w16cid:commentId w16cid:paraId="5CF7870C" w16cid:durableId="26792F1A"/>
  <w16cid:commentId w16cid:paraId="0BFA4C4A" w16cid:durableId="2689C7DF"/>
  <w16cid:commentId w16cid:paraId="48877B8F" w16cid:durableId="26701A76"/>
  <w16cid:commentId w16cid:paraId="3AA38AAB" w16cid:durableId="26793122"/>
  <w16cid:commentId w16cid:paraId="465C4789" w16cid:durableId="2689C7E2"/>
  <w16cid:commentId w16cid:paraId="3FE2BBD8" w16cid:durableId="268B87EE"/>
  <w16cid:commentId w16cid:paraId="6C9778DB" w16cid:durableId="2679331F"/>
  <w16cid:commentId w16cid:paraId="15E743B4" w16cid:durableId="267BB697"/>
  <w16cid:commentId w16cid:paraId="1322B858" w16cid:durableId="267BB6BE"/>
  <w16cid:commentId w16cid:paraId="25E5CEB7" w16cid:durableId="267933CC"/>
  <w16cid:commentId w16cid:paraId="5F76D4AA" w16cid:durableId="2689C7E7"/>
  <w16cid:commentId w16cid:paraId="1AF1AADD" w16cid:durableId="2689C7E8"/>
  <w16cid:commentId w16cid:paraId="65AFEF2C" w16cid:durableId="267A70AF"/>
  <w16cid:commentId w16cid:paraId="784C29CD" w16cid:durableId="26826D97"/>
  <w16cid:commentId w16cid:paraId="3D24DC2F" w16cid:durableId="26826B9D"/>
  <w16cid:commentId w16cid:paraId="79531BAE" w16cid:durableId="268B85DB"/>
  <w16cid:commentId w16cid:paraId="417F4894" w16cid:durableId="267A7815"/>
  <w16cid:commentId w16cid:paraId="55DF53D6" w16cid:durableId="2689C7ED"/>
  <w16cid:commentId w16cid:paraId="52F18FFD" w16cid:durableId="2694D125"/>
  <w16cid:commentId w16cid:paraId="02070136" w16cid:durableId="267A7862"/>
  <w16cid:commentId w16cid:paraId="0462AB42" w16cid:durableId="26810F9C"/>
  <w16cid:commentId w16cid:paraId="2BD228E1" w16cid:durableId="2681128B"/>
  <w16cid:commentId w16cid:paraId="6D3CF8DE" w16cid:durableId="26811370"/>
  <w16cid:commentId w16cid:paraId="6093A90E" w16cid:durableId="2681137F"/>
  <w16cid:commentId w16cid:paraId="78E020BE" w16cid:durableId="26811386"/>
  <w16cid:commentId w16cid:paraId="3765DD0E" w16cid:durableId="2681138E"/>
  <w16cid:commentId w16cid:paraId="20F62C0E" w16cid:durableId="26811501"/>
  <w16cid:commentId w16cid:paraId="50625EF6" w16cid:durableId="26811606"/>
  <w16cid:commentId w16cid:paraId="2A4B39D1" w16cid:durableId="26811970"/>
  <w16cid:commentId w16cid:paraId="05C50B1E" w16cid:durableId="26811978"/>
  <w16cid:commentId w16cid:paraId="2CFFFE28" w16cid:durableId="2681198B"/>
  <w16cid:commentId w16cid:paraId="21E8C67A" w16cid:durableId="26811A00"/>
  <w16cid:commentId w16cid:paraId="107DBA33" w16cid:durableId="26811A17"/>
  <w16cid:commentId w16cid:paraId="312B9700" w16cid:durableId="2689C7FC"/>
  <w16cid:commentId w16cid:paraId="1BF4727B" w16cid:durableId="26811B68"/>
  <w16cid:commentId w16cid:paraId="205510D4" w16cid:durableId="2689C7FE"/>
  <w16cid:commentId w16cid:paraId="74C596C4" w16cid:durableId="26811D94"/>
  <w16cid:commentId w16cid:paraId="2184B21C" w16cid:durableId="26811E94"/>
  <w16cid:commentId w16cid:paraId="71E71E5E" w16cid:durableId="26811F0A"/>
  <w16cid:commentId w16cid:paraId="16091F02" w16cid:durableId="26811F61"/>
  <w16cid:commentId w16cid:paraId="7762F407" w16cid:durableId="2689C803"/>
  <w16cid:commentId w16cid:paraId="5434022B" w16cid:durableId="2689C804"/>
  <w16cid:commentId w16cid:paraId="13335719" w16cid:durableId="26812108"/>
  <w16cid:commentId w16cid:paraId="132B8B44" w16cid:durableId="2689C806"/>
  <w16cid:commentId w16cid:paraId="390E8895" w16cid:durableId="268123AE"/>
  <w16cid:commentId w16cid:paraId="082A90E2" w16cid:durableId="26812490"/>
  <w16cid:commentId w16cid:paraId="031F6048" w16cid:durableId="26827255"/>
  <w16cid:commentId w16cid:paraId="0F906C7B" w16cid:durableId="2694C03B"/>
  <w16cid:commentId w16cid:paraId="6EF4830E" w16cid:durableId="2689C80A"/>
  <w16cid:commentId w16cid:paraId="70AD5822" w16cid:durableId="2689C80B"/>
  <w16cid:commentId w16cid:paraId="4C4AEFBD" w16cid:durableId="26827238"/>
  <w16cid:commentId w16cid:paraId="7473CCE6" w16cid:durableId="2682720C"/>
  <w16cid:commentId w16cid:paraId="04C6A734" w16cid:durableId="26827188"/>
  <w16cid:commentId w16cid:paraId="20675674" w16cid:durableId="2682716F"/>
  <w16cid:commentId w16cid:paraId="6B37C7C9" w16cid:durableId="2682715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902939" w14:textId="77777777" w:rsidR="0053340A" w:rsidRDefault="0053340A" w:rsidP="0087289E">
      <w:pPr>
        <w:spacing w:after="0" w:line="240" w:lineRule="auto"/>
      </w:pPr>
      <w:r>
        <w:separator/>
      </w:r>
    </w:p>
  </w:endnote>
  <w:endnote w:type="continuationSeparator" w:id="0">
    <w:p w14:paraId="2D47C2BD" w14:textId="77777777" w:rsidR="0053340A" w:rsidRDefault="0053340A" w:rsidP="0087289E">
      <w:pPr>
        <w:spacing w:after="0" w:line="240" w:lineRule="auto"/>
      </w:pPr>
      <w:r>
        <w:continuationSeparator/>
      </w:r>
    </w:p>
  </w:endnote>
  <w:endnote w:type="continuationNotice" w:id="1">
    <w:p w14:paraId="577C98B8" w14:textId="77777777" w:rsidR="0053340A" w:rsidRDefault="005334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9999999">
    <w:altName w:val="Times New Roman"/>
    <w:panose1 w:val="00000000000000000000"/>
    <w:charset w:val="00"/>
    <w:family w:val="roman"/>
    <w:notTrueType/>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oboto Light">
    <w:altName w:val="Arial"/>
    <w:charset w:val="00"/>
    <w:family w:val="auto"/>
    <w:pitch w:val="variable"/>
    <w:sig w:usb0="E00002FF" w:usb1="5000205B" w:usb2="00000020" w:usb3="00000000" w:csb0="0000019F" w:csb1="00000000"/>
  </w:font>
  <w:font w:name="HRTimes">
    <w:altName w:val="Times New Roman"/>
    <w:panose1 w:val="00000000000000000000"/>
    <w:charset w:val="00"/>
    <w:family w:val="auto"/>
    <w:notTrueType/>
    <w:pitch w:val="variable"/>
    <w:sig w:usb0="00000003" w:usb1="00000000" w:usb2="00000000" w:usb3="00000000" w:csb0="00000001"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Minion Pro">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123814"/>
      <w:docPartObj>
        <w:docPartGallery w:val="Page Numbers (Bottom of Page)"/>
        <w:docPartUnique/>
      </w:docPartObj>
    </w:sdtPr>
    <w:sdtEndPr>
      <w:rPr>
        <w:noProof/>
      </w:rPr>
    </w:sdtEndPr>
    <w:sdtContent>
      <w:p w14:paraId="6B62EFD4" w14:textId="4598794B" w:rsidR="00D9200D" w:rsidRDefault="00D9200D">
        <w:pPr>
          <w:pStyle w:val="Footer"/>
          <w:jc w:val="right"/>
        </w:pPr>
        <w:r>
          <w:fldChar w:fldCharType="begin"/>
        </w:r>
        <w:r>
          <w:instrText xml:space="preserve"> PAGE   \* MERGEFORMAT </w:instrText>
        </w:r>
        <w:r>
          <w:fldChar w:fldCharType="separate"/>
        </w:r>
        <w:r w:rsidR="007E2869">
          <w:rPr>
            <w:noProof/>
          </w:rPr>
          <w:t>21</w:t>
        </w:r>
        <w:r>
          <w:rPr>
            <w:noProof/>
          </w:rPr>
          <w:fldChar w:fldCharType="end"/>
        </w:r>
      </w:p>
    </w:sdtContent>
  </w:sdt>
  <w:p w14:paraId="4D977C58" w14:textId="77777777" w:rsidR="00D9200D" w:rsidRDefault="00D920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73AD9" w14:textId="77777777" w:rsidR="0053340A" w:rsidRDefault="0053340A" w:rsidP="0087289E">
      <w:pPr>
        <w:spacing w:after="0" w:line="240" w:lineRule="auto"/>
      </w:pPr>
      <w:r>
        <w:separator/>
      </w:r>
    </w:p>
  </w:footnote>
  <w:footnote w:type="continuationSeparator" w:id="0">
    <w:p w14:paraId="6840C68C" w14:textId="77777777" w:rsidR="0053340A" w:rsidRDefault="0053340A" w:rsidP="0087289E">
      <w:pPr>
        <w:spacing w:after="0" w:line="240" w:lineRule="auto"/>
      </w:pPr>
      <w:r>
        <w:continuationSeparator/>
      </w:r>
    </w:p>
  </w:footnote>
  <w:footnote w:type="continuationNotice" w:id="1">
    <w:p w14:paraId="64492F4F" w14:textId="77777777" w:rsidR="0053340A" w:rsidRDefault="0053340A">
      <w:pPr>
        <w:spacing w:after="0" w:line="240" w:lineRule="auto"/>
      </w:pPr>
    </w:p>
  </w:footnote>
  <w:footnote w:id="2">
    <w:p w14:paraId="7F18E30E" w14:textId="421D2B8C" w:rsidR="00D9200D" w:rsidRPr="00207946" w:rsidRDefault="00D9200D" w:rsidP="00DE24B4">
      <w:pPr>
        <w:pStyle w:val="FootnoteText"/>
        <w:jc w:val="both"/>
        <w:rPr>
          <w:lang w:val="hr-HR"/>
        </w:rPr>
      </w:pPr>
      <w:r w:rsidRPr="00207946">
        <w:rPr>
          <w:rStyle w:val="FootnoteReference"/>
          <w:sz w:val="22"/>
          <w:szCs w:val="22"/>
          <w:lang w:val="hr-HR"/>
        </w:rPr>
        <w:footnoteRef/>
      </w:r>
      <w:r w:rsidRPr="00207946">
        <w:rPr>
          <w:sz w:val="22"/>
          <w:szCs w:val="22"/>
          <w:lang w:val="hr-HR"/>
        </w:rPr>
        <w:t xml:space="preserve"> Za svaki frekvencijski pojas definirana je jedna kategorija frekvencijskih blokova.</w:t>
      </w:r>
    </w:p>
  </w:footnote>
  <w:footnote w:id="3">
    <w:p w14:paraId="78CB7C34" w14:textId="3350D118" w:rsidR="00D9200D" w:rsidRPr="00207946" w:rsidRDefault="00D9200D" w:rsidP="00DE24B4">
      <w:pPr>
        <w:pStyle w:val="FootnoteText"/>
        <w:jc w:val="both"/>
        <w:rPr>
          <w:lang w:val="hr-HR"/>
        </w:rPr>
      </w:pPr>
      <w:r w:rsidRPr="00207946">
        <w:rPr>
          <w:rStyle w:val="FootnoteReference"/>
          <w:sz w:val="22"/>
          <w:szCs w:val="22"/>
          <w:lang w:val="hr-HR"/>
        </w:rPr>
        <w:footnoteRef/>
      </w:r>
      <w:r w:rsidRPr="00207946">
        <w:rPr>
          <w:sz w:val="22"/>
          <w:szCs w:val="22"/>
          <w:lang w:val="hr-HR"/>
        </w:rPr>
        <w:t xml:space="preserve"> </w:t>
      </w:r>
      <w:r>
        <w:rPr>
          <w:sz w:val="22"/>
          <w:szCs w:val="22"/>
          <w:lang w:val="hr-HR"/>
        </w:rPr>
        <w:t>Višom</w:t>
      </w:r>
      <w:r w:rsidRPr="00207946">
        <w:rPr>
          <w:sz w:val="22"/>
          <w:szCs w:val="22"/>
          <w:lang w:val="hr-HR"/>
        </w:rPr>
        <w:t xml:space="preserve"> </w:t>
      </w:r>
      <w:r>
        <w:rPr>
          <w:sz w:val="22"/>
          <w:szCs w:val="22"/>
          <w:lang w:val="hr-HR"/>
        </w:rPr>
        <w:t>silom</w:t>
      </w:r>
      <w:r w:rsidRPr="00207946">
        <w:rPr>
          <w:sz w:val="22"/>
          <w:szCs w:val="22"/>
          <w:lang w:val="hr-HR"/>
        </w:rPr>
        <w:t xml:space="preserve"> smatra</w:t>
      </w:r>
      <w:r>
        <w:rPr>
          <w:sz w:val="22"/>
          <w:szCs w:val="22"/>
          <w:lang w:val="hr-HR"/>
        </w:rPr>
        <w:t>ju se</w:t>
      </w:r>
      <w:r w:rsidRPr="00207946">
        <w:rPr>
          <w:sz w:val="22"/>
          <w:szCs w:val="22"/>
          <w:lang w:val="hr-HR"/>
        </w:rPr>
        <w:t xml:space="preserve"> okolnosti </w:t>
      </w:r>
      <w:r>
        <w:rPr>
          <w:sz w:val="22"/>
          <w:szCs w:val="22"/>
          <w:lang w:val="hr-HR"/>
        </w:rPr>
        <w:t xml:space="preserve">propisane </w:t>
      </w:r>
      <w:r w:rsidRPr="00207946">
        <w:rPr>
          <w:sz w:val="22"/>
          <w:szCs w:val="22"/>
          <w:lang w:val="hr-HR"/>
        </w:rPr>
        <w:t>Zakonom o obveznim odnosima (NN br. 35/05, 41/08, 125/11, 78/15, 29/18</w:t>
      </w:r>
      <w:r>
        <w:rPr>
          <w:sz w:val="22"/>
          <w:szCs w:val="22"/>
          <w:lang w:val="hr-HR"/>
        </w:rPr>
        <w:t xml:space="preserve"> i 126/21</w:t>
      </w:r>
      <w:r w:rsidRPr="00207946">
        <w:rPr>
          <w:sz w:val="22"/>
          <w:szCs w:val="22"/>
          <w:lang w:val="hr-HR"/>
        </w:rPr>
        <w:t>)</w:t>
      </w:r>
    </w:p>
  </w:footnote>
  <w:footnote w:id="4">
    <w:p w14:paraId="29D36F5B" w14:textId="3813A2C9" w:rsidR="00D9200D" w:rsidRPr="00207946" w:rsidRDefault="00D9200D" w:rsidP="00583CD2">
      <w:pPr>
        <w:pStyle w:val="FootnoteText"/>
        <w:rPr>
          <w:lang w:val="hr-HR"/>
        </w:rPr>
      </w:pPr>
      <w:r w:rsidRPr="00207946">
        <w:rPr>
          <w:rStyle w:val="FootnoteReference"/>
          <w:lang w:val="hr-HR"/>
        </w:rPr>
        <w:footnoteRef/>
      </w:r>
      <w:r w:rsidRPr="00207946">
        <w:rPr>
          <w:lang w:val="hr-HR"/>
        </w:rPr>
        <w:t xml:space="preserve"> Tablica namjene radiofrekvencijskog spektra sastavni je dio Pravilnika o namjeni radiofrekvencijskog spektra (NN br. 107/13., 94/15., 32/17.</w:t>
      </w:r>
      <w:r>
        <w:rPr>
          <w:lang w:val="hr-HR"/>
        </w:rPr>
        <w:t>,</w:t>
      </w:r>
      <w:r w:rsidRPr="00207946">
        <w:rPr>
          <w:lang w:val="hr-HR"/>
        </w:rPr>
        <w:t xml:space="preserve"> 19/20.</w:t>
      </w:r>
      <w:r>
        <w:rPr>
          <w:lang w:val="hr-HR"/>
        </w:rPr>
        <w:t>, 121/20. i 40/22.</w:t>
      </w:r>
      <w:r w:rsidRPr="00207946">
        <w:rPr>
          <w:lang w:val="hr-HR"/>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5B893" w14:textId="77777777" w:rsidR="00D9200D" w:rsidRDefault="00D9200D" w:rsidP="00F8448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56964" w14:textId="77777777" w:rsidR="00D9200D" w:rsidRDefault="00D9200D" w:rsidP="00F84485">
    <w:pPr>
      <w:pStyle w:val="Header"/>
      <w:jc w:val="center"/>
    </w:pPr>
    <w:r w:rsidRPr="009F6CDB">
      <w:rPr>
        <w:noProof/>
        <w:lang w:val="hr-HR" w:eastAsia="hr-HR"/>
      </w:rPr>
      <w:drawing>
        <wp:inline distT="0" distB="0" distL="0" distR="0" wp14:anchorId="06949F07" wp14:editId="0EA5862B">
          <wp:extent cx="1057523" cy="1025220"/>
          <wp:effectExtent l="0" t="0" r="0" b="3810"/>
          <wp:docPr id="6" name="Picture 6"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750D8"/>
    <w:multiLevelType w:val="multilevel"/>
    <w:tmpl w:val="5824F19E"/>
    <w:lvl w:ilvl="0">
      <w:start w:val="1"/>
      <w:numFmt w:val="decimal"/>
      <w:lvlText w:val="%1)"/>
      <w:lvlJc w:val="left"/>
      <w:pPr>
        <w:tabs>
          <w:tab w:val="num" w:pos="340"/>
        </w:tabs>
        <w:ind w:left="340" w:hanging="340"/>
      </w:p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 w15:restartNumberingAfterBreak="0">
    <w:nsid w:val="042B0761"/>
    <w:multiLevelType w:val="multilevel"/>
    <w:tmpl w:val="EBC44CA6"/>
    <w:lvl w:ilvl="0">
      <w:start w:val="1"/>
      <w:numFmt w:val="decimal"/>
      <w:lvlText w:val="%1"/>
      <w:lvlJc w:val="left"/>
      <w:pPr>
        <w:tabs>
          <w:tab w:val="num" w:pos="340"/>
        </w:tabs>
        <w:ind w:left="340" w:hanging="340"/>
      </w:pPr>
      <w:rPr>
        <w:rFonts w:ascii="Arial" w:hAnsi="Arial" w:cs="Arial"/>
      </w:rPr>
    </w:lvl>
    <w:lvl w:ilvl="1">
      <w:start w:val="1"/>
      <w:numFmt w:val="decimal"/>
      <w:lvlText w:val="%2."/>
      <w:lvlJc w:val="left"/>
      <w:pPr>
        <w:tabs>
          <w:tab w:val="num" w:pos="680"/>
        </w:tabs>
        <w:ind w:left="680" w:hanging="340"/>
      </w:pPr>
      <w:rPr>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2" w15:restartNumberingAfterBreak="0">
    <w:nsid w:val="061A40FC"/>
    <w:multiLevelType w:val="singleLevel"/>
    <w:tmpl w:val="B972EF1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64B2BFC"/>
    <w:multiLevelType w:val="singleLevel"/>
    <w:tmpl w:val="BDDE778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6D12698"/>
    <w:multiLevelType w:val="singleLevel"/>
    <w:tmpl w:val="87C8993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 w15:restartNumberingAfterBreak="0">
    <w:nsid w:val="0CEE2C0E"/>
    <w:multiLevelType w:val="multilevel"/>
    <w:tmpl w:val="ECB6A3F6"/>
    <w:lvl w:ilvl="0">
      <w:start w:val="1"/>
      <w:numFmt w:val="decimal"/>
      <w:lvlText w:val="%1.1.1.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5.5.5.%4"/>
      <w:lvlJc w:val="left"/>
      <w:pPr>
        <w:ind w:left="3703" w:hanging="1183"/>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0E8F44F6"/>
    <w:multiLevelType w:val="hybridMultilevel"/>
    <w:tmpl w:val="4BEC089C"/>
    <w:lvl w:ilvl="0" w:tplc="041A0017">
      <w:start w:val="1"/>
      <w:numFmt w:val="lowerLetter"/>
      <w:lvlText w:val="%1)"/>
      <w:lvlJc w:val="left"/>
      <w:pPr>
        <w:ind w:left="720" w:hanging="360"/>
      </w:pPr>
    </w:lvl>
    <w:lvl w:ilvl="1" w:tplc="8C7A962A">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0F4D266C"/>
    <w:multiLevelType w:val="hybridMultilevel"/>
    <w:tmpl w:val="3DF8B15A"/>
    <w:lvl w:ilvl="0" w:tplc="3F8AF05A">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0FEB4A7C"/>
    <w:multiLevelType w:val="hybridMultilevel"/>
    <w:tmpl w:val="57F858C4"/>
    <w:lvl w:ilvl="0" w:tplc="61B83010">
      <w:start w:val="1"/>
      <w:numFmt w:val="bullet"/>
      <w:pStyle w:val="ECCBulletsLv1"/>
      <w:lvlText w:val=""/>
      <w:lvlJc w:val="left"/>
      <w:pPr>
        <w:ind w:left="360" w:hanging="360"/>
      </w:pPr>
      <w:rPr>
        <w:rFonts w:ascii="Wingdings" w:hAnsi="Wingdings" w:hint="default"/>
        <w:color w:val="D2232A"/>
      </w:rPr>
    </w:lvl>
    <w:lvl w:ilvl="1" w:tplc="04070003">
      <w:start w:val="1"/>
      <w:numFmt w:val="bullet"/>
      <w:lvlText w:val="o"/>
      <w:lvlJc w:val="left"/>
      <w:pPr>
        <w:ind w:left="1440" w:hanging="360"/>
      </w:pPr>
      <w:rPr>
        <w:rFonts w:ascii="Courier New" w:hAnsi="Courier New" w:cs="Courier New" w:hint="default"/>
      </w:rPr>
    </w:lvl>
    <w:lvl w:ilvl="2" w:tplc="D4FA002A">
      <w:numFmt w:val="bullet"/>
      <w:lvlText w:val="-"/>
      <w:lvlJc w:val="left"/>
      <w:pPr>
        <w:ind w:left="2160" w:hanging="360"/>
      </w:pPr>
      <w:rPr>
        <w:rFonts w:ascii="Arial" w:eastAsia="Calibri" w:hAnsi="Arial" w:cs="Arial"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9" w15:restartNumberingAfterBreak="0">
    <w:nsid w:val="133F1E87"/>
    <w:multiLevelType w:val="hybridMultilevel"/>
    <w:tmpl w:val="A7DE5844"/>
    <w:lvl w:ilvl="0" w:tplc="041A0019">
      <w:start w:val="1"/>
      <w:numFmt w:val="lowerLetter"/>
      <w:lvlText w:val="%1."/>
      <w:lvlJc w:val="left"/>
      <w:pPr>
        <w:ind w:left="720" w:hanging="360"/>
      </w:pPr>
    </w:lvl>
    <w:lvl w:ilvl="1" w:tplc="041A0001">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4B5136B"/>
    <w:multiLevelType w:val="hybridMultilevel"/>
    <w:tmpl w:val="51465620"/>
    <w:lvl w:ilvl="0" w:tplc="041A0019">
      <w:start w:val="1"/>
      <w:numFmt w:val="lowerLetter"/>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AE91ECA"/>
    <w:multiLevelType w:val="singleLevel"/>
    <w:tmpl w:val="A5C85F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225314D6"/>
    <w:multiLevelType w:val="hybridMultilevel"/>
    <w:tmpl w:val="13867AD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2B40EDB"/>
    <w:multiLevelType w:val="hybridMultilevel"/>
    <w:tmpl w:val="73422DA4"/>
    <w:lvl w:ilvl="0" w:tplc="576C4722">
      <w:start w:val="470"/>
      <w:numFmt w:val="bullet"/>
      <w:lvlText w:val="-"/>
      <w:lvlJc w:val="left"/>
      <w:pPr>
        <w:ind w:left="720" w:hanging="360"/>
      </w:pPr>
      <w:rPr>
        <w:rFonts w:ascii="Times New Roman" w:eastAsia="Times New Roman" w:hAnsi="Times New Roman" w:cs="Times New Roman" w:hint="default"/>
        <w:sz w:val="22"/>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26390B5C"/>
    <w:multiLevelType w:val="hybridMultilevel"/>
    <w:tmpl w:val="9BD01FE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2782689D"/>
    <w:multiLevelType w:val="singleLevel"/>
    <w:tmpl w:val="F97A776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6" w15:restartNumberingAfterBreak="0">
    <w:nsid w:val="2B504803"/>
    <w:multiLevelType w:val="hybridMultilevel"/>
    <w:tmpl w:val="CC94EC7A"/>
    <w:lvl w:ilvl="0" w:tplc="04090003">
      <w:start w:val="1"/>
      <w:numFmt w:val="bullet"/>
      <w:lvlText w:val="o"/>
      <w:lvlJc w:val="left"/>
      <w:pPr>
        <w:ind w:left="1080" w:hanging="360"/>
      </w:pPr>
      <w:rPr>
        <w:rFonts w:ascii="Courier New" w:hAnsi="Courier New" w:cs="Courier New"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17" w15:restartNumberingAfterBreak="0">
    <w:nsid w:val="2B8E256D"/>
    <w:multiLevelType w:val="singleLevel"/>
    <w:tmpl w:val="944CBA96"/>
    <w:lvl w:ilvl="0">
      <w:start w:val="1"/>
      <w:numFmt w:val="bullet"/>
      <w:lvlText w:val="–"/>
      <w:lvlJc w:val="left"/>
      <w:pPr>
        <w:ind w:left="720" w:hanging="360"/>
      </w:pPr>
      <w:rPr>
        <w:rFonts w:ascii="Calibri" w:eastAsiaTheme="minorHAnsi" w:hAnsi="Calibri" w:cs="Calibri" w:hint="default"/>
        <w:color w:val="auto"/>
        <w:sz w:val="24"/>
      </w:rPr>
    </w:lvl>
  </w:abstractNum>
  <w:abstractNum w:abstractNumId="18" w15:restartNumberingAfterBreak="0">
    <w:nsid w:val="2E104657"/>
    <w:multiLevelType w:val="hybridMultilevel"/>
    <w:tmpl w:val="1778B39E"/>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2E9F479A"/>
    <w:multiLevelType w:val="multilevel"/>
    <w:tmpl w:val="82B4DB1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sz w:val="26"/>
        <w:szCs w:val="26"/>
      </w:rPr>
    </w:lvl>
    <w:lvl w:ilvl="2">
      <w:start w:val="1"/>
      <w:numFmt w:val="decimal"/>
      <w:pStyle w:val="Heading3"/>
      <w:lvlText w:val="%1.%2.%3"/>
      <w:lvlJc w:val="left"/>
      <w:pPr>
        <w:ind w:left="862" w:hanging="720"/>
      </w:pPr>
      <w:rPr>
        <w:rFonts w:hint="default"/>
      </w:rPr>
    </w:lvl>
    <w:lvl w:ilvl="3">
      <w:start w:val="1"/>
      <w:numFmt w:val="none"/>
      <w:lvlText w:val="%1.%2.%3.%4"/>
      <w:lvlJc w:val="left"/>
      <w:pPr>
        <w:ind w:left="3700"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0" w15:restartNumberingAfterBreak="0">
    <w:nsid w:val="328605CA"/>
    <w:multiLevelType w:val="hybridMultilevel"/>
    <w:tmpl w:val="E50478F8"/>
    <w:lvl w:ilvl="0" w:tplc="7A1CFCF2">
      <w:start w:val="1"/>
      <w:numFmt w:val="bullet"/>
      <w:lvlText w:val="—"/>
      <w:lvlJc w:val="left"/>
      <w:pPr>
        <w:tabs>
          <w:tab w:val="num" w:pos="340"/>
        </w:tabs>
        <w:ind w:left="340" w:hanging="340"/>
      </w:pPr>
      <w:rPr>
        <w:rFonts w:ascii="Arial" w:hAnsi="Arial" w:cs="Arial" w:hint="default"/>
        <w:color w:val="auto"/>
        <w:sz w:val="24"/>
      </w:rPr>
    </w:lvl>
    <w:lvl w:ilvl="1" w:tplc="7334F8E6">
      <w:numFmt w:val="decimal"/>
      <w:lvlText w:val=""/>
      <w:lvlJc w:val="left"/>
    </w:lvl>
    <w:lvl w:ilvl="2" w:tplc="25BCF782">
      <w:numFmt w:val="decimal"/>
      <w:lvlText w:val=""/>
      <w:lvlJc w:val="left"/>
    </w:lvl>
    <w:lvl w:ilvl="3" w:tplc="FCF01DBE">
      <w:numFmt w:val="decimal"/>
      <w:lvlText w:val=""/>
      <w:lvlJc w:val="left"/>
    </w:lvl>
    <w:lvl w:ilvl="4" w:tplc="4F8C42F8">
      <w:numFmt w:val="decimal"/>
      <w:lvlText w:val=""/>
      <w:lvlJc w:val="left"/>
    </w:lvl>
    <w:lvl w:ilvl="5" w:tplc="7C124C9C">
      <w:numFmt w:val="decimal"/>
      <w:lvlText w:val=""/>
      <w:lvlJc w:val="left"/>
    </w:lvl>
    <w:lvl w:ilvl="6" w:tplc="7D0CC096">
      <w:numFmt w:val="decimal"/>
      <w:lvlText w:val=""/>
      <w:lvlJc w:val="left"/>
    </w:lvl>
    <w:lvl w:ilvl="7" w:tplc="EFF67A58">
      <w:numFmt w:val="decimal"/>
      <w:lvlText w:val=""/>
      <w:lvlJc w:val="left"/>
    </w:lvl>
    <w:lvl w:ilvl="8" w:tplc="0F1E45F2">
      <w:numFmt w:val="decimal"/>
      <w:lvlText w:val=""/>
      <w:lvlJc w:val="left"/>
    </w:lvl>
  </w:abstractNum>
  <w:abstractNum w:abstractNumId="21" w15:restartNumberingAfterBreak="0">
    <w:nsid w:val="3959505E"/>
    <w:multiLevelType w:val="singleLevel"/>
    <w:tmpl w:val="7D0CC212"/>
    <w:lvl w:ilvl="0">
      <w:start w:val="7"/>
      <w:numFmt w:val="bullet"/>
      <w:lvlText w:val="-"/>
      <w:lvlJc w:val="left"/>
      <w:pPr>
        <w:ind w:left="720" w:hanging="360"/>
      </w:pPr>
      <w:rPr>
        <w:rFonts w:ascii="Calibri" w:eastAsiaTheme="minorHAnsi" w:hAnsi="Calibri" w:cs="Calibri" w:hint="default"/>
        <w:color w:val="auto"/>
        <w:sz w:val="24"/>
      </w:rPr>
    </w:lvl>
  </w:abstractNum>
  <w:abstractNum w:abstractNumId="22" w15:restartNumberingAfterBreak="0">
    <w:nsid w:val="3A0C3019"/>
    <w:multiLevelType w:val="singleLevel"/>
    <w:tmpl w:val="3170F8C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3" w15:restartNumberingAfterBreak="0">
    <w:nsid w:val="40EA14E8"/>
    <w:multiLevelType w:val="hybridMultilevel"/>
    <w:tmpl w:val="9E70AA3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412D2CAF"/>
    <w:multiLevelType w:val="hybridMultilevel"/>
    <w:tmpl w:val="19C4C3F0"/>
    <w:lvl w:ilvl="0" w:tplc="829AEEB4">
      <w:start w:val="2"/>
      <w:numFmt w:val="bullet"/>
      <w:lvlText w:val=""/>
      <w:lvlJc w:val="left"/>
      <w:pPr>
        <w:ind w:left="720" w:hanging="360"/>
      </w:pPr>
      <w:rPr>
        <w:rFonts w:ascii="Wingdings" w:eastAsiaTheme="minorHAnsi" w:hAnsi="Wingdings" w:cstheme="minorBid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3FA0F33"/>
    <w:multiLevelType w:val="singleLevel"/>
    <w:tmpl w:val="01F4442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6" w15:restartNumberingAfterBreak="0">
    <w:nsid w:val="45064A57"/>
    <w:multiLevelType w:val="hybridMultilevel"/>
    <w:tmpl w:val="6C60FD72"/>
    <w:lvl w:ilvl="0" w:tplc="041A0019">
      <w:start w:val="1"/>
      <w:numFmt w:val="lowerLetter"/>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481806E9"/>
    <w:multiLevelType w:val="hybridMultilevel"/>
    <w:tmpl w:val="73422F30"/>
    <w:lvl w:ilvl="0" w:tplc="946C6248">
      <w:start w:val="1"/>
      <w:numFmt w:val="bullet"/>
      <w:lvlText w:val="—"/>
      <w:lvlJc w:val="left"/>
      <w:pPr>
        <w:tabs>
          <w:tab w:val="num" w:pos="340"/>
        </w:tabs>
        <w:ind w:left="340" w:hanging="340"/>
      </w:pPr>
      <w:rPr>
        <w:rFonts w:ascii="Arial" w:hAnsi="Arial" w:cs="Arial" w:hint="default"/>
        <w:color w:val="auto"/>
        <w:sz w:val="24"/>
      </w:rPr>
    </w:lvl>
    <w:lvl w:ilvl="1" w:tplc="C2B6469C">
      <w:numFmt w:val="decimal"/>
      <w:lvlText w:val=""/>
      <w:lvlJc w:val="left"/>
    </w:lvl>
    <w:lvl w:ilvl="2" w:tplc="4608FF82">
      <w:numFmt w:val="decimal"/>
      <w:lvlText w:val=""/>
      <w:lvlJc w:val="left"/>
    </w:lvl>
    <w:lvl w:ilvl="3" w:tplc="C48CBD76">
      <w:numFmt w:val="decimal"/>
      <w:lvlText w:val=""/>
      <w:lvlJc w:val="left"/>
    </w:lvl>
    <w:lvl w:ilvl="4" w:tplc="E8246A26">
      <w:numFmt w:val="decimal"/>
      <w:lvlText w:val=""/>
      <w:lvlJc w:val="left"/>
    </w:lvl>
    <w:lvl w:ilvl="5" w:tplc="B7AAA334">
      <w:numFmt w:val="decimal"/>
      <w:lvlText w:val=""/>
      <w:lvlJc w:val="left"/>
    </w:lvl>
    <w:lvl w:ilvl="6" w:tplc="B0C27520">
      <w:numFmt w:val="decimal"/>
      <w:lvlText w:val=""/>
      <w:lvlJc w:val="left"/>
    </w:lvl>
    <w:lvl w:ilvl="7" w:tplc="D4705DC6">
      <w:numFmt w:val="decimal"/>
      <w:lvlText w:val=""/>
      <w:lvlJc w:val="left"/>
    </w:lvl>
    <w:lvl w:ilvl="8" w:tplc="C8423FCE">
      <w:numFmt w:val="decimal"/>
      <w:lvlText w:val=""/>
      <w:lvlJc w:val="left"/>
    </w:lvl>
  </w:abstractNum>
  <w:abstractNum w:abstractNumId="28" w15:restartNumberingAfterBreak="0">
    <w:nsid w:val="4B4F5CD7"/>
    <w:multiLevelType w:val="hybridMultilevel"/>
    <w:tmpl w:val="1F60004A"/>
    <w:lvl w:ilvl="0" w:tplc="F0BA8FD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4F9E182A"/>
    <w:multiLevelType w:val="multilevel"/>
    <w:tmpl w:val="F5E03988"/>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30" w15:restartNumberingAfterBreak="0">
    <w:nsid w:val="52164A88"/>
    <w:multiLevelType w:val="hybridMultilevel"/>
    <w:tmpl w:val="A2B8EB4A"/>
    <w:lvl w:ilvl="0" w:tplc="944CBA96">
      <w:start w:val="1"/>
      <w:numFmt w:val="bullet"/>
      <w:lvlText w:val="–"/>
      <w:lvlJc w:val="left"/>
      <w:pPr>
        <w:ind w:left="720" w:hanging="360"/>
      </w:pPr>
      <w:rPr>
        <w:rFonts w:ascii="Calibri" w:eastAsiaTheme="minorHAnsi" w:hAnsi="Calibri" w:cs="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52235BDE"/>
    <w:multiLevelType w:val="hybridMultilevel"/>
    <w:tmpl w:val="536009E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55850663"/>
    <w:multiLevelType w:val="hybridMultilevel"/>
    <w:tmpl w:val="2A346214"/>
    <w:lvl w:ilvl="0" w:tplc="F97A7768">
      <w:start w:val="1"/>
      <w:numFmt w:val="bullet"/>
      <w:lvlText w:val="—"/>
      <w:lvlJc w:val="left"/>
      <w:pPr>
        <w:ind w:left="360" w:hanging="360"/>
      </w:pPr>
      <w:rPr>
        <w:rFonts w:ascii="Arial" w:hAnsi="Arial" w:cs="Arial" w:hint="default"/>
        <w:color w:val="auto"/>
        <w:sz w:val="24"/>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586E424A"/>
    <w:multiLevelType w:val="hybridMultilevel"/>
    <w:tmpl w:val="DE84020E"/>
    <w:lvl w:ilvl="0" w:tplc="1060735A">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4" w15:restartNumberingAfterBreak="0">
    <w:nsid w:val="594B49E7"/>
    <w:multiLevelType w:val="hybridMultilevel"/>
    <w:tmpl w:val="E15037B6"/>
    <w:lvl w:ilvl="0" w:tplc="041A0011">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597231E6"/>
    <w:multiLevelType w:val="hybridMultilevel"/>
    <w:tmpl w:val="0C0A325C"/>
    <w:lvl w:ilvl="0" w:tplc="EC1EFE3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5B2618EA"/>
    <w:multiLevelType w:val="hybridMultilevel"/>
    <w:tmpl w:val="068EF2AE"/>
    <w:lvl w:ilvl="0" w:tplc="09BCE6E4">
      <w:start w:val="1"/>
      <w:numFmt w:val="bullet"/>
      <w:lvlText w:val=""/>
      <w:lvlJc w:val="left"/>
      <w:pPr>
        <w:tabs>
          <w:tab w:val="num" w:pos="363"/>
        </w:tabs>
        <w:ind w:left="363" w:hanging="363"/>
      </w:pPr>
      <w:rPr>
        <w:rFonts w:ascii="Wingdings" w:hAnsi="Wingdings" w:hint="default"/>
      </w:rPr>
    </w:lvl>
    <w:lvl w:ilvl="1" w:tplc="04090001">
      <w:start w:val="1"/>
      <w:numFmt w:val="bullet"/>
      <w:lvlText w:val=""/>
      <w:lvlJc w:val="left"/>
      <w:pPr>
        <w:tabs>
          <w:tab w:val="num" w:pos="1083"/>
        </w:tabs>
        <w:ind w:left="1083" w:hanging="360"/>
      </w:pPr>
      <w:rPr>
        <w:rFonts w:ascii="Symbol" w:hAnsi="Symbol" w:hint="default"/>
      </w:rPr>
    </w:lvl>
    <w:lvl w:ilvl="2" w:tplc="04090005" w:tentative="1">
      <w:start w:val="1"/>
      <w:numFmt w:val="bullet"/>
      <w:lvlText w:val=""/>
      <w:lvlJc w:val="left"/>
      <w:pPr>
        <w:tabs>
          <w:tab w:val="num" w:pos="1803"/>
        </w:tabs>
        <w:ind w:left="1803" w:hanging="360"/>
      </w:pPr>
      <w:rPr>
        <w:rFonts w:ascii="Wingdings" w:hAnsi="Wingdings" w:hint="default"/>
      </w:rPr>
    </w:lvl>
    <w:lvl w:ilvl="3" w:tplc="04090001" w:tentative="1">
      <w:start w:val="1"/>
      <w:numFmt w:val="bullet"/>
      <w:lvlText w:val=""/>
      <w:lvlJc w:val="left"/>
      <w:pPr>
        <w:tabs>
          <w:tab w:val="num" w:pos="2523"/>
        </w:tabs>
        <w:ind w:left="2523" w:hanging="360"/>
      </w:pPr>
      <w:rPr>
        <w:rFonts w:ascii="Symbol" w:hAnsi="Symbol" w:hint="default"/>
      </w:rPr>
    </w:lvl>
    <w:lvl w:ilvl="4" w:tplc="04090003" w:tentative="1">
      <w:start w:val="1"/>
      <w:numFmt w:val="bullet"/>
      <w:lvlText w:val="o"/>
      <w:lvlJc w:val="left"/>
      <w:pPr>
        <w:tabs>
          <w:tab w:val="num" w:pos="3243"/>
        </w:tabs>
        <w:ind w:left="3243" w:hanging="360"/>
      </w:pPr>
      <w:rPr>
        <w:rFonts w:ascii="Courier New" w:hAnsi="Courier New" w:cs="Courier New" w:hint="default"/>
      </w:rPr>
    </w:lvl>
    <w:lvl w:ilvl="5" w:tplc="04090005" w:tentative="1">
      <w:start w:val="1"/>
      <w:numFmt w:val="bullet"/>
      <w:lvlText w:val=""/>
      <w:lvlJc w:val="left"/>
      <w:pPr>
        <w:tabs>
          <w:tab w:val="num" w:pos="3963"/>
        </w:tabs>
        <w:ind w:left="3963" w:hanging="360"/>
      </w:pPr>
      <w:rPr>
        <w:rFonts w:ascii="Wingdings" w:hAnsi="Wingdings" w:hint="default"/>
      </w:rPr>
    </w:lvl>
    <w:lvl w:ilvl="6" w:tplc="04090001" w:tentative="1">
      <w:start w:val="1"/>
      <w:numFmt w:val="bullet"/>
      <w:lvlText w:val=""/>
      <w:lvlJc w:val="left"/>
      <w:pPr>
        <w:tabs>
          <w:tab w:val="num" w:pos="4683"/>
        </w:tabs>
        <w:ind w:left="4683" w:hanging="360"/>
      </w:pPr>
      <w:rPr>
        <w:rFonts w:ascii="Symbol" w:hAnsi="Symbol" w:hint="default"/>
      </w:rPr>
    </w:lvl>
    <w:lvl w:ilvl="7" w:tplc="04090003" w:tentative="1">
      <w:start w:val="1"/>
      <w:numFmt w:val="bullet"/>
      <w:lvlText w:val="o"/>
      <w:lvlJc w:val="left"/>
      <w:pPr>
        <w:tabs>
          <w:tab w:val="num" w:pos="5403"/>
        </w:tabs>
        <w:ind w:left="5403" w:hanging="360"/>
      </w:pPr>
      <w:rPr>
        <w:rFonts w:ascii="Courier New" w:hAnsi="Courier New" w:cs="Courier New" w:hint="default"/>
      </w:rPr>
    </w:lvl>
    <w:lvl w:ilvl="8" w:tplc="04090005" w:tentative="1">
      <w:start w:val="1"/>
      <w:numFmt w:val="bullet"/>
      <w:lvlText w:val=""/>
      <w:lvlJc w:val="left"/>
      <w:pPr>
        <w:tabs>
          <w:tab w:val="num" w:pos="6123"/>
        </w:tabs>
        <w:ind w:left="6123" w:hanging="360"/>
      </w:pPr>
      <w:rPr>
        <w:rFonts w:ascii="Wingdings" w:hAnsi="Wingdings" w:hint="default"/>
      </w:rPr>
    </w:lvl>
  </w:abstractNum>
  <w:abstractNum w:abstractNumId="37" w15:restartNumberingAfterBreak="0">
    <w:nsid w:val="60700258"/>
    <w:multiLevelType w:val="hybridMultilevel"/>
    <w:tmpl w:val="321E1380"/>
    <w:lvl w:ilvl="0" w:tplc="F97A7768">
      <w:start w:val="1"/>
      <w:numFmt w:val="bullet"/>
      <w:lvlText w:val="—"/>
      <w:lvlJc w:val="left"/>
      <w:pPr>
        <w:ind w:left="720" w:hanging="360"/>
      </w:pPr>
      <w:rPr>
        <w:rFonts w:ascii="Arial" w:hAnsi="Arial" w:cs="Arial" w:hint="default"/>
        <w:color w:val="auto"/>
        <w:sz w:val="24"/>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690F3C0F"/>
    <w:multiLevelType w:val="hybridMultilevel"/>
    <w:tmpl w:val="90020EB0"/>
    <w:lvl w:ilvl="0" w:tplc="994A42F2">
      <w:start w:val="1"/>
      <w:numFmt w:val="decimal"/>
      <w:pStyle w:val="Heading4"/>
      <w:lvlText w:val="%1.1.1.1"/>
      <w:lvlJc w:val="left"/>
      <w:pPr>
        <w:ind w:left="3240" w:hanging="360"/>
      </w:pPr>
      <w:rPr>
        <w:rFonts w:hint="default"/>
      </w:rPr>
    </w:lvl>
    <w:lvl w:ilvl="1" w:tplc="041A0019" w:tentative="1">
      <w:start w:val="1"/>
      <w:numFmt w:val="lowerLetter"/>
      <w:lvlText w:val="%2."/>
      <w:lvlJc w:val="left"/>
      <w:pPr>
        <w:ind w:left="3960" w:hanging="360"/>
      </w:pPr>
    </w:lvl>
    <w:lvl w:ilvl="2" w:tplc="041A001B" w:tentative="1">
      <w:start w:val="1"/>
      <w:numFmt w:val="lowerRoman"/>
      <w:lvlText w:val="%3."/>
      <w:lvlJc w:val="right"/>
      <w:pPr>
        <w:ind w:left="4680" w:hanging="180"/>
      </w:pPr>
    </w:lvl>
    <w:lvl w:ilvl="3" w:tplc="041A000F" w:tentative="1">
      <w:start w:val="1"/>
      <w:numFmt w:val="decimal"/>
      <w:lvlText w:val="%4."/>
      <w:lvlJc w:val="left"/>
      <w:pPr>
        <w:ind w:left="5400" w:hanging="360"/>
      </w:pPr>
    </w:lvl>
    <w:lvl w:ilvl="4" w:tplc="041A0019" w:tentative="1">
      <w:start w:val="1"/>
      <w:numFmt w:val="lowerLetter"/>
      <w:lvlText w:val="%5."/>
      <w:lvlJc w:val="left"/>
      <w:pPr>
        <w:ind w:left="6120" w:hanging="360"/>
      </w:pPr>
    </w:lvl>
    <w:lvl w:ilvl="5" w:tplc="041A001B" w:tentative="1">
      <w:start w:val="1"/>
      <w:numFmt w:val="lowerRoman"/>
      <w:lvlText w:val="%6."/>
      <w:lvlJc w:val="right"/>
      <w:pPr>
        <w:ind w:left="6840" w:hanging="180"/>
      </w:pPr>
    </w:lvl>
    <w:lvl w:ilvl="6" w:tplc="041A000F" w:tentative="1">
      <w:start w:val="1"/>
      <w:numFmt w:val="decimal"/>
      <w:lvlText w:val="%7."/>
      <w:lvlJc w:val="left"/>
      <w:pPr>
        <w:ind w:left="7560" w:hanging="360"/>
      </w:pPr>
    </w:lvl>
    <w:lvl w:ilvl="7" w:tplc="041A0019" w:tentative="1">
      <w:start w:val="1"/>
      <w:numFmt w:val="lowerLetter"/>
      <w:lvlText w:val="%8."/>
      <w:lvlJc w:val="left"/>
      <w:pPr>
        <w:ind w:left="8280" w:hanging="360"/>
      </w:pPr>
    </w:lvl>
    <w:lvl w:ilvl="8" w:tplc="041A001B" w:tentative="1">
      <w:start w:val="1"/>
      <w:numFmt w:val="lowerRoman"/>
      <w:lvlText w:val="%9."/>
      <w:lvlJc w:val="right"/>
      <w:pPr>
        <w:ind w:left="9000" w:hanging="180"/>
      </w:pPr>
    </w:lvl>
  </w:abstractNum>
  <w:abstractNum w:abstractNumId="39" w15:restartNumberingAfterBreak="0">
    <w:nsid w:val="6D187BA3"/>
    <w:multiLevelType w:val="hybridMultilevel"/>
    <w:tmpl w:val="CBF62536"/>
    <w:lvl w:ilvl="0" w:tplc="041A000F">
      <w:start w:val="1"/>
      <w:numFmt w:val="decimal"/>
      <w:lvlText w:val="%1."/>
      <w:lvlJc w:val="left"/>
      <w:pPr>
        <w:ind w:left="720" w:hanging="360"/>
      </w:pPr>
    </w:lvl>
    <w:lvl w:ilvl="1" w:tplc="E4EA96C8">
      <w:start w:val="1"/>
      <w:numFmt w:val="bullet"/>
      <w:lvlText w:val="•"/>
      <w:lvlJc w:val="left"/>
      <w:pPr>
        <w:ind w:left="1440" w:hanging="360"/>
      </w:pPr>
      <w:rPr>
        <w:rFonts w:ascii="Calibri" w:eastAsiaTheme="minorHAnsi" w:hAnsi="Calibri" w:cs="Calibri"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6F4D37C0"/>
    <w:multiLevelType w:val="singleLevel"/>
    <w:tmpl w:val="78BEB5A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1" w15:restartNumberingAfterBreak="0">
    <w:nsid w:val="70943180"/>
    <w:multiLevelType w:val="hybridMultilevel"/>
    <w:tmpl w:val="417C7C60"/>
    <w:lvl w:ilvl="0" w:tplc="CB841C2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2" w15:restartNumberingAfterBreak="0">
    <w:nsid w:val="710C1BD4"/>
    <w:multiLevelType w:val="hybridMultilevel"/>
    <w:tmpl w:val="30E058DE"/>
    <w:lvl w:ilvl="0" w:tplc="428A146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3" w15:restartNumberingAfterBreak="0">
    <w:nsid w:val="736254A9"/>
    <w:multiLevelType w:val="hybridMultilevel"/>
    <w:tmpl w:val="826624C8"/>
    <w:lvl w:ilvl="0" w:tplc="8DA09FA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76586A52"/>
    <w:multiLevelType w:val="hybridMultilevel"/>
    <w:tmpl w:val="3DF8B15A"/>
    <w:lvl w:ilvl="0" w:tplc="3F8AF05A">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5" w15:restartNumberingAfterBreak="0">
    <w:nsid w:val="7DAB4A8B"/>
    <w:multiLevelType w:val="multilevel"/>
    <w:tmpl w:val="EBC44CA6"/>
    <w:lvl w:ilvl="0">
      <w:start w:val="1"/>
      <w:numFmt w:val="decimal"/>
      <w:lvlText w:val="%1"/>
      <w:lvlJc w:val="left"/>
      <w:pPr>
        <w:tabs>
          <w:tab w:val="num" w:pos="340"/>
        </w:tabs>
        <w:ind w:left="340" w:hanging="340"/>
      </w:pPr>
      <w:rPr>
        <w:rFonts w:ascii="Arial" w:hAnsi="Arial" w:cs="Arial"/>
      </w:rPr>
    </w:lvl>
    <w:lvl w:ilvl="1">
      <w:start w:val="1"/>
      <w:numFmt w:val="decimal"/>
      <w:lvlText w:val="%2."/>
      <w:lvlJc w:val="left"/>
      <w:pPr>
        <w:tabs>
          <w:tab w:val="num" w:pos="680"/>
        </w:tabs>
        <w:ind w:left="680" w:hanging="340"/>
      </w:pPr>
      <w:rPr>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46" w15:restartNumberingAfterBreak="0">
    <w:nsid w:val="7F443189"/>
    <w:multiLevelType w:val="hybridMultilevel"/>
    <w:tmpl w:val="2B4A0A2E"/>
    <w:lvl w:ilvl="0" w:tplc="041A000B">
      <w:start w:val="1"/>
      <w:numFmt w:val="bullet"/>
      <w:lvlText w:val=""/>
      <w:lvlJc w:val="left"/>
      <w:pPr>
        <w:ind w:left="700" w:hanging="360"/>
      </w:pPr>
      <w:rPr>
        <w:rFonts w:ascii="Wingdings" w:hAnsi="Wingdings" w:hint="default"/>
        <w:color w:val="auto"/>
        <w:sz w:val="24"/>
      </w:rPr>
    </w:lvl>
    <w:lvl w:ilvl="1" w:tplc="041A0003" w:tentative="1">
      <w:start w:val="1"/>
      <w:numFmt w:val="bullet"/>
      <w:lvlText w:val="o"/>
      <w:lvlJc w:val="left"/>
      <w:pPr>
        <w:ind w:left="1420" w:hanging="360"/>
      </w:pPr>
      <w:rPr>
        <w:rFonts w:ascii="Courier New" w:hAnsi="Courier New" w:cs="Courier New" w:hint="default"/>
      </w:rPr>
    </w:lvl>
    <w:lvl w:ilvl="2" w:tplc="041A0005" w:tentative="1">
      <w:start w:val="1"/>
      <w:numFmt w:val="bullet"/>
      <w:lvlText w:val=""/>
      <w:lvlJc w:val="left"/>
      <w:pPr>
        <w:ind w:left="2140" w:hanging="360"/>
      </w:pPr>
      <w:rPr>
        <w:rFonts w:ascii="Wingdings" w:hAnsi="Wingdings" w:hint="default"/>
      </w:rPr>
    </w:lvl>
    <w:lvl w:ilvl="3" w:tplc="041A0001" w:tentative="1">
      <w:start w:val="1"/>
      <w:numFmt w:val="bullet"/>
      <w:lvlText w:val=""/>
      <w:lvlJc w:val="left"/>
      <w:pPr>
        <w:ind w:left="2860" w:hanging="360"/>
      </w:pPr>
      <w:rPr>
        <w:rFonts w:ascii="Symbol" w:hAnsi="Symbol" w:hint="default"/>
      </w:rPr>
    </w:lvl>
    <w:lvl w:ilvl="4" w:tplc="041A0003" w:tentative="1">
      <w:start w:val="1"/>
      <w:numFmt w:val="bullet"/>
      <w:lvlText w:val="o"/>
      <w:lvlJc w:val="left"/>
      <w:pPr>
        <w:ind w:left="3580" w:hanging="360"/>
      </w:pPr>
      <w:rPr>
        <w:rFonts w:ascii="Courier New" w:hAnsi="Courier New" w:cs="Courier New" w:hint="default"/>
      </w:rPr>
    </w:lvl>
    <w:lvl w:ilvl="5" w:tplc="041A0005" w:tentative="1">
      <w:start w:val="1"/>
      <w:numFmt w:val="bullet"/>
      <w:lvlText w:val=""/>
      <w:lvlJc w:val="left"/>
      <w:pPr>
        <w:ind w:left="4300" w:hanging="360"/>
      </w:pPr>
      <w:rPr>
        <w:rFonts w:ascii="Wingdings" w:hAnsi="Wingdings" w:hint="default"/>
      </w:rPr>
    </w:lvl>
    <w:lvl w:ilvl="6" w:tplc="041A0001" w:tentative="1">
      <w:start w:val="1"/>
      <w:numFmt w:val="bullet"/>
      <w:lvlText w:val=""/>
      <w:lvlJc w:val="left"/>
      <w:pPr>
        <w:ind w:left="5020" w:hanging="360"/>
      </w:pPr>
      <w:rPr>
        <w:rFonts w:ascii="Symbol" w:hAnsi="Symbol" w:hint="default"/>
      </w:rPr>
    </w:lvl>
    <w:lvl w:ilvl="7" w:tplc="041A0003" w:tentative="1">
      <w:start w:val="1"/>
      <w:numFmt w:val="bullet"/>
      <w:lvlText w:val="o"/>
      <w:lvlJc w:val="left"/>
      <w:pPr>
        <w:ind w:left="5740" w:hanging="360"/>
      </w:pPr>
      <w:rPr>
        <w:rFonts w:ascii="Courier New" w:hAnsi="Courier New" w:cs="Courier New" w:hint="default"/>
      </w:rPr>
    </w:lvl>
    <w:lvl w:ilvl="8" w:tplc="041A0005" w:tentative="1">
      <w:start w:val="1"/>
      <w:numFmt w:val="bullet"/>
      <w:lvlText w:val=""/>
      <w:lvlJc w:val="left"/>
      <w:pPr>
        <w:ind w:left="6460" w:hanging="360"/>
      </w:pPr>
      <w:rPr>
        <w:rFonts w:ascii="Wingdings" w:hAnsi="Wingdings" w:hint="default"/>
      </w:rPr>
    </w:lvl>
  </w:abstractNum>
  <w:num w:numId="1">
    <w:abstractNumId w:val="17"/>
  </w:num>
  <w:num w:numId="2">
    <w:abstractNumId w:val="19"/>
  </w:num>
  <w:num w:numId="3">
    <w:abstractNumId w:val="21"/>
  </w:num>
  <w:num w:numId="4">
    <w:abstractNumId w:val="11"/>
  </w:num>
  <w:num w:numId="5">
    <w:abstractNumId w:val="32"/>
  </w:num>
  <w:num w:numId="6">
    <w:abstractNumId w:val="6"/>
  </w:num>
  <w:num w:numId="7">
    <w:abstractNumId w:val="12"/>
  </w:num>
  <w:num w:numId="8">
    <w:abstractNumId w:val="39"/>
  </w:num>
  <w:num w:numId="9">
    <w:abstractNumId w:val="15"/>
  </w:num>
  <w:num w:numId="10">
    <w:abstractNumId w:val="40"/>
  </w:num>
  <w:num w:numId="11">
    <w:abstractNumId w:val="22"/>
  </w:num>
  <w:num w:numId="12">
    <w:abstractNumId w:val="2"/>
  </w:num>
  <w:num w:numId="13">
    <w:abstractNumId w:val="30"/>
  </w:num>
  <w:num w:numId="14">
    <w:abstractNumId w:val="27"/>
  </w:num>
  <w:num w:numId="15">
    <w:abstractNumId w:val="20"/>
  </w:num>
  <w:num w:numId="16">
    <w:abstractNumId w:val="34"/>
  </w:num>
  <w:num w:numId="17">
    <w:abstractNumId w:val="4"/>
  </w:num>
  <w:num w:numId="18">
    <w:abstractNumId w:val="8"/>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46"/>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29"/>
  </w:num>
  <w:num w:numId="26">
    <w:abstractNumId w:val="45"/>
  </w:num>
  <w:num w:numId="27">
    <w:abstractNumId w:val="3"/>
  </w:num>
  <w:num w:numId="28">
    <w:abstractNumId w:val="24"/>
  </w:num>
  <w:num w:numId="29">
    <w:abstractNumId w:val="16"/>
  </w:num>
  <w:num w:numId="30">
    <w:abstractNumId w:val="19"/>
  </w:num>
  <w:num w:numId="31">
    <w:abstractNumId w:val="41"/>
  </w:num>
  <w:num w:numId="32">
    <w:abstractNumId w:val="33"/>
  </w:num>
  <w:num w:numId="33">
    <w:abstractNumId w:val="13"/>
  </w:num>
  <w:num w:numId="34">
    <w:abstractNumId w:val="31"/>
  </w:num>
  <w:num w:numId="35">
    <w:abstractNumId w:val="7"/>
  </w:num>
  <w:num w:numId="36">
    <w:abstractNumId w:val="10"/>
  </w:num>
  <w:num w:numId="37">
    <w:abstractNumId w:val="9"/>
  </w:num>
  <w:num w:numId="38">
    <w:abstractNumId w:val="44"/>
  </w:num>
  <w:num w:numId="39">
    <w:abstractNumId w:val="26"/>
  </w:num>
  <w:num w:numId="40">
    <w:abstractNumId w:val="14"/>
  </w:num>
  <w:num w:numId="41">
    <w:abstractNumId w:val="35"/>
  </w:num>
  <w:num w:numId="42">
    <w:abstractNumId w:val="28"/>
  </w:num>
  <w:num w:numId="43">
    <w:abstractNumId w:val="42"/>
  </w:num>
  <w:num w:numId="44">
    <w:abstractNumId w:val="19"/>
  </w:num>
  <w:num w:numId="45">
    <w:abstractNumId w:val="19"/>
  </w:num>
  <w:num w:numId="46">
    <w:abstractNumId w:val="19"/>
  </w:num>
  <w:num w:numId="4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3"/>
  </w:num>
  <w:num w:numId="49">
    <w:abstractNumId w:val="36"/>
  </w:num>
  <w:num w:numId="50">
    <w:abstractNumId w:val="23"/>
  </w:num>
  <w:num w:numId="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num>
  <w:num w:numId="53">
    <w:abstractNumId w:val="19"/>
  </w:num>
  <w:num w:numId="54">
    <w:abstractNumId w:val="19"/>
  </w:num>
  <w:num w:numId="55">
    <w:abstractNumId w:val="18"/>
  </w:num>
  <w:num w:numId="56">
    <w:abstractNumId w:val="19"/>
  </w:num>
  <w:num w:numId="57">
    <w:abstractNumId w:val="5"/>
  </w:num>
  <w:num w:numId="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8"/>
  </w:num>
  <w:num w:numId="61">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9E"/>
    <w:rsid w:val="00000379"/>
    <w:rsid w:val="000021EA"/>
    <w:rsid w:val="000037B7"/>
    <w:rsid w:val="00004314"/>
    <w:rsid w:val="00004605"/>
    <w:rsid w:val="00005D88"/>
    <w:rsid w:val="00006AEC"/>
    <w:rsid w:val="00010D41"/>
    <w:rsid w:val="000121C4"/>
    <w:rsid w:val="00013AC0"/>
    <w:rsid w:val="00014075"/>
    <w:rsid w:val="00014D9E"/>
    <w:rsid w:val="00016559"/>
    <w:rsid w:val="00017AB2"/>
    <w:rsid w:val="000230D5"/>
    <w:rsid w:val="00026D4D"/>
    <w:rsid w:val="0003167C"/>
    <w:rsid w:val="000319EB"/>
    <w:rsid w:val="00032304"/>
    <w:rsid w:val="0003435C"/>
    <w:rsid w:val="0003586E"/>
    <w:rsid w:val="00035A30"/>
    <w:rsid w:val="00036DDF"/>
    <w:rsid w:val="00040C45"/>
    <w:rsid w:val="0004124E"/>
    <w:rsid w:val="0004128C"/>
    <w:rsid w:val="0004217E"/>
    <w:rsid w:val="000425B5"/>
    <w:rsid w:val="00042F6C"/>
    <w:rsid w:val="00044984"/>
    <w:rsid w:val="00044E4B"/>
    <w:rsid w:val="00046783"/>
    <w:rsid w:val="00050B67"/>
    <w:rsid w:val="000520CD"/>
    <w:rsid w:val="00052121"/>
    <w:rsid w:val="00056230"/>
    <w:rsid w:val="000564A1"/>
    <w:rsid w:val="00057D27"/>
    <w:rsid w:val="00060BC9"/>
    <w:rsid w:val="00060ED2"/>
    <w:rsid w:val="00064E0A"/>
    <w:rsid w:val="0006536B"/>
    <w:rsid w:val="00066907"/>
    <w:rsid w:val="000716F0"/>
    <w:rsid w:val="00071791"/>
    <w:rsid w:val="000721F0"/>
    <w:rsid w:val="000729A9"/>
    <w:rsid w:val="00072E2A"/>
    <w:rsid w:val="00073530"/>
    <w:rsid w:val="00073B2D"/>
    <w:rsid w:val="00075ADD"/>
    <w:rsid w:val="0007674D"/>
    <w:rsid w:val="00077A22"/>
    <w:rsid w:val="0008028E"/>
    <w:rsid w:val="00081BF2"/>
    <w:rsid w:val="000835BA"/>
    <w:rsid w:val="000838E2"/>
    <w:rsid w:val="000841CE"/>
    <w:rsid w:val="00084291"/>
    <w:rsid w:val="00084602"/>
    <w:rsid w:val="0008731D"/>
    <w:rsid w:val="000919D8"/>
    <w:rsid w:val="00091FA1"/>
    <w:rsid w:val="00093066"/>
    <w:rsid w:val="0009408A"/>
    <w:rsid w:val="00097564"/>
    <w:rsid w:val="000A121F"/>
    <w:rsid w:val="000A2FB7"/>
    <w:rsid w:val="000B0ECE"/>
    <w:rsid w:val="000B1E41"/>
    <w:rsid w:val="000B313D"/>
    <w:rsid w:val="000B3300"/>
    <w:rsid w:val="000B4343"/>
    <w:rsid w:val="000B49B8"/>
    <w:rsid w:val="000B4DB0"/>
    <w:rsid w:val="000B4E15"/>
    <w:rsid w:val="000B62D8"/>
    <w:rsid w:val="000B74DF"/>
    <w:rsid w:val="000B7530"/>
    <w:rsid w:val="000B7734"/>
    <w:rsid w:val="000B7CBF"/>
    <w:rsid w:val="000C062E"/>
    <w:rsid w:val="000C1F83"/>
    <w:rsid w:val="000C3970"/>
    <w:rsid w:val="000C4360"/>
    <w:rsid w:val="000C5E64"/>
    <w:rsid w:val="000C5EB9"/>
    <w:rsid w:val="000D09B2"/>
    <w:rsid w:val="000D2377"/>
    <w:rsid w:val="000D237C"/>
    <w:rsid w:val="000D3AEF"/>
    <w:rsid w:val="000D6287"/>
    <w:rsid w:val="000D6D3B"/>
    <w:rsid w:val="000D750B"/>
    <w:rsid w:val="000E0650"/>
    <w:rsid w:val="000E077E"/>
    <w:rsid w:val="000E1557"/>
    <w:rsid w:val="000E23AB"/>
    <w:rsid w:val="000E3958"/>
    <w:rsid w:val="000E3B57"/>
    <w:rsid w:val="000E47F9"/>
    <w:rsid w:val="000E592B"/>
    <w:rsid w:val="000E751F"/>
    <w:rsid w:val="000F046E"/>
    <w:rsid w:val="000F2686"/>
    <w:rsid w:val="000F4FD6"/>
    <w:rsid w:val="000F548A"/>
    <w:rsid w:val="000F6437"/>
    <w:rsid w:val="000F6E3E"/>
    <w:rsid w:val="000F76A8"/>
    <w:rsid w:val="000F7779"/>
    <w:rsid w:val="0010022B"/>
    <w:rsid w:val="00101766"/>
    <w:rsid w:val="0010193B"/>
    <w:rsid w:val="00102427"/>
    <w:rsid w:val="00103220"/>
    <w:rsid w:val="001038AC"/>
    <w:rsid w:val="00107C15"/>
    <w:rsid w:val="00107E93"/>
    <w:rsid w:val="00110C72"/>
    <w:rsid w:val="00110EE6"/>
    <w:rsid w:val="0011197D"/>
    <w:rsid w:val="00113E10"/>
    <w:rsid w:val="00114D6E"/>
    <w:rsid w:val="00115875"/>
    <w:rsid w:val="00116278"/>
    <w:rsid w:val="00116835"/>
    <w:rsid w:val="00124E17"/>
    <w:rsid w:val="00124F0B"/>
    <w:rsid w:val="001258CE"/>
    <w:rsid w:val="001267BF"/>
    <w:rsid w:val="00126FEA"/>
    <w:rsid w:val="00131631"/>
    <w:rsid w:val="0013374E"/>
    <w:rsid w:val="00133E9C"/>
    <w:rsid w:val="00134C54"/>
    <w:rsid w:val="00136A99"/>
    <w:rsid w:val="00136C02"/>
    <w:rsid w:val="0014399C"/>
    <w:rsid w:val="0014419C"/>
    <w:rsid w:val="0014504C"/>
    <w:rsid w:val="00146E94"/>
    <w:rsid w:val="00147939"/>
    <w:rsid w:val="00150AC3"/>
    <w:rsid w:val="0015170D"/>
    <w:rsid w:val="00151DAD"/>
    <w:rsid w:val="0015239B"/>
    <w:rsid w:val="00152976"/>
    <w:rsid w:val="00153B5A"/>
    <w:rsid w:val="00154025"/>
    <w:rsid w:val="001545C4"/>
    <w:rsid w:val="001546CD"/>
    <w:rsid w:val="00157070"/>
    <w:rsid w:val="00157178"/>
    <w:rsid w:val="00161154"/>
    <w:rsid w:val="00161D68"/>
    <w:rsid w:val="0016260F"/>
    <w:rsid w:val="00164198"/>
    <w:rsid w:val="001661BD"/>
    <w:rsid w:val="00167620"/>
    <w:rsid w:val="00171A3F"/>
    <w:rsid w:val="001734F6"/>
    <w:rsid w:val="00176588"/>
    <w:rsid w:val="0017720D"/>
    <w:rsid w:val="00177FD3"/>
    <w:rsid w:val="00182EB6"/>
    <w:rsid w:val="00182F00"/>
    <w:rsid w:val="0018389D"/>
    <w:rsid w:val="00183D68"/>
    <w:rsid w:val="001842A5"/>
    <w:rsid w:val="0018460B"/>
    <w:rsid w:val="00186FF1"/>
    <w:rsid w:val="00190E16"/>
    <w:rsid w:val="001911C5"/>
    <w:rsid w:val="00191981"/>
    <w:rsid w:val="00192D52"/>
    <w:rsid w:val="00194309"/>
    <w:rsid w:val="00194DB5"/>
    <w:rsid w:val="00196A94"/>
    <w:rsid w:val="001973E0"/>
    <w:rsid w:val="00197831"/>
    <w:rsid w:val="001A01AE"/>
    <w:rsid w:val="001A1C82"/>
    <w:rsid w:val="001A2991"/>
    <w:rsid w:val="001A2FCD"/>
    <w:rsid w:val="001A593B"/>
    <w:rsid w:val="001A5D1D"/>
    <w:rsid w:val="001A6641"/>
    <w:rsid w:val="001A7D11"/>
    <w:rsid w:val="001B19EF"/>
    <w:rsid w:val="001B1BC4"/>
    <w:rsid w:val="001B414B"/>
    <w:rsid w:val="001B482C"/>
    <w:rsid w:val="001B4E3D"/>
    <w:rsid w:val="001B6C22"/>
    <w:rsid w:val="001B716F"/>
    <w:rsid w:val="001B740D"/>
    <w:rsid w:val="001B7ADB"/>
    <w:rsid w:val="001C1355"/>
    <w:rsid w:val="001C14FE"/>
    <w:rsid w:val="001C1513"/>
    <w:rsid w:val="001C2992"/>
    <w:rsid w:val="001C2EB2"/>
    <w:rsid w:val="001C36BC"/>
    <w:rsid w:val="001C5CE2"/>
    <w:rsid w:val="001C66B5"/>
    <w:rsid w:val="001C7AD0"/>
    <w:rsid w:val="001D01EE"/>
    <w:rsid w:val="001D1CEE"/>
    <w:rsid w:val="001D28FE"/>
    <w:rsid w:val="001D2D3B"/>
    <w:rsid w:val="001E0022"/>
    <w:rsid w:val="001E0F53"/>
    <w:rsid w:val="001E23ED"/>
    <w:rsid w:val="001E5011"/>
    <w:rsid w:val="001E6192"/>
    <w:rsid w:val="001E6691"/>
    <w:rsid w:val="001E6FB4"/>
    <w:rsid w:val="001E7130"/>
    <w:rsid w:val="001F0703"/>
    <w:rsid w:val="001F134A"/>
    <w:rsid w:val="001F13D9"/>
    <w:rsid w:val="001F1415"/>
    <w:rsid w:val="001F2D1B"/>
    <w:rsid w:val="001F52A0"/>
    <w:rsid w:val="001F7383"/>
    <w:rsid w:val="001F7F15"/>
    <w:rsid w:val="00200A1E"/>
    <w:rsid w:val="0020225E"/>
    <w:rsid w:val="00202A4A"/>
    <w:rsid w:val="0020554D"/>
    <w:rsid w:val="00207946"/>
    <w:rsid w:val="00211D35"/>
    <w:rsid w:val="00212729"/>
    <w:rsid w:val="00213E3A"/>
    <w:rsid w:val="00214921"/>
    <w:rsid w:val="00214C1E"/>
    <w:rsid w:val="00214C47"/>
    <w:rsid w:val="0021611A"/>
    <w:rsid w:val="00216A81"/>
    <w:rsid w:val="00216C59"/>
    <w:rsid w:val="002212BC"/>
    <w:rsid w:val="00221903"/>
    <w:rsid w:val="00221CF1"/>
    <w:rsid w:val="0022282E"/>
    <w:rsid w:val="00223123"/>
    <w:rsid w:val="00225247"/>
    <w:rsid w:val="00225CF3"/>
    <w:rsid w:val="00226A10"/>
    <w:rsid w:val="0023083B"/>
    <w:rsid w:val="002309C8"/>
    <w:rsid w:val="00232DF6"/>
    <w:rsid w:val="00232FBB"/>
    <w:rsid w:val="00233FA3"/>
    <w:rsid w:val="0023418D"/>
    <w:rsid w:val="002346E1"/>
    <w:rsid w:val="00234FD3"/>
    <w:rsid w:val="002351D8"/>
    <w:rsid w:val="00244B4E"/>
    <w:rsid w:val="002464E3"/>
    <w:rsid w:val="00250218"/>
    <w:rsid w:val="002508C3"/>
    <w:rsid w:val="00252776"/>
    <w:rsid w:val="00253127"/>
    <w:rsid w:val="002533AB"/>
    <w:rsid w:val="002555EF"/>
    <w:rsid w:val="00255BB3"/>
    <w:rsid w:val="00255C8C"/>
    <w:rsid w:val="00260584"/>
    <w:rsid w:val="002626D6"/>
    <w:rsid w:val="0026328E"/>
    <w:rsid w:val="002632D2"/>
    <w:rsid w:val="0026460D"/>
    <w:rsid w:val="00265BE0"/>
    <w:rsid w:val="00266001"/>
    <w:rsid w:val="00270CBE"/>
    <w:rsid w:val="00275EF7"/>
    <w:rsid w:val="00276813"/>
    <w:rsid w:val="002768FE"/>
    <w:rsid w:val="0028142E"/>
    <w:rsid w:val="00282D12"/>
    <w:rsid w:val="0028495D"/>
    <w:rsid w:val="00285A8F"/>
    <w:rsid w:val="00286343"/>
    <w:rsid w:val="002866C0"/>
    <w:rsid w:val="002900A5"/>
    <w:rsid w:val="0029013B"/>
    <w:rsid w:val="00291C06"/>
    <w:rsid w:val="00292A58"/>
    <w:rsid w:val="002934BB"/>
    <w:rsid w:val="00296099"/>
    <w:rsid w:val="002961BB"/>
    <w:rsid w:val="002978F5"/>
    <w:rsid w:val="002A1CD8"/>
    <w:rsid w:val="002A3CD0"/>
    <w:rsid w:val="002A5B6E"/>
    <w:rsid w:val="002A68C1"/>
    <w:rsid w:val="002A6C98"/>
    <w:rsid w:val="002B03E5"/>
    <w:rsid w:val="002B0BE6"/>
    <w:rsid w:val="002B2C2B"/>
    <w:rsid w:val="002B2CAB"/>
    <w:rsid w:val="002B3F26"/>
    <w:rsid w:val="002B5085"/>
    <w:rsid w:val="002B79A5"/>
    <w:rsid w:val="002C0E53"/>
    <w:rsid w:val="002C1B46"/>
    <w:rsid w:val="002C269B"/>
    <w:rsid w:val="002C3FB6"/>
    <w:rsid w:val="002C3FF4"/>
    <w:rsid w:val="002C4515"/>
    <w:rsid w:val="002C5BD5"/>
    <w:rsid w:val="002D15AD"/>
    <w:rsid w:val="002D27E0"/>
    <w:rsid w:val="002D3548"/>
    <w:rsid w:val="002D4BB5"/>
    <w:rsid w:val="002D553D"/>
    <w:rsid w:val="002D564C"/>
    <w:rsid w:val="002D5BAF"/>
    <w:rsid w:val="002D6CC0"/>
    <w:rsid w:val="002D7506"/>
    <w:rsid w:val="002E044D"/>
    <w:rsid w:val="002E04BF"/>
    <w:rsid w:val="002E0BDA"/>
    <w:rsid w:val="002E0F3B"/>
    <w:rsid w:val="002E10F0"/>
    <w:rsid w:val="002E15FE"/>
    <w:rsid w:val="002E4CB7"/>
    <w:rsid w:val="002E59F4"/>
    <w:rsid w:val="002F1D04"/>
    <w:rsid w:val="002F2D26"/>
    <w:rsid w:val="002F3395"/>
    <w:rsid w:val="002F36A2"/>
    <w:rsid w:val="002F66E5"/>
    <w:rsid w:val="002F6C49"/>
    <w:rsid w:val="003004D5"/>
    <w:rsid w:val="003011DE"/>
    <w:rsid w:val="00301871"/>
    <w:rsid w:val="0030637F"/>
    <w:rsid w:val="00306951"/>
    <w:rsid w:val="00306DD3"/>
    <w:rsid w:val="00307246"/>
    <w:rsid w:val="003074AC"/>
    <w:rsid w:val="00311E2E"/>
    <w:rsid w:val="0031241C"/>
    <w:rsid w:val="0031301B"/>
    <w:rsid w:val="003209F2"/>
    <w:rsid w:val="003226E0"/>
    <w:rsid w:val="003230D0"/>
    <w:rsid w:val="0032376B"/>
    <w:rsid w:val="00324A93"/>
    <w:rsid w:val="00330CBD"/>
    <w:rsid w:val="00330F55"/>
    <w:rsid w:val="0033194E"/>
    <w:rsid w:val="00333875"/>
    <w:rsid w:val="00333E65"/>
    <w:rsid w:val="00334D94"/>
    <w:rsid w:val="0033635E"/>
    <w:rsid w:val="00337848"/>
    <w:rsid w:val="00341877"/>
    <w:rsid w:val="00341B9C"/>
    <w:rsid w:val="00342119"/>
    <w:rsid w:val="003428FA"/>
    <w:rsid w:val="003432F1"/>
    <w:rsid w:val="003437E0"/>
    <w:rsid w:val="00344074"/>
    <w:rsid w:val="00345C8C"/>
    <w:rsid w:val="0034628E"/>
    <w:rsid w:val="003466E2"/>
    <w:rsid w:val="00346A5A"/>
    <w:rsid w:val="00346CBD"/>
    <w:rsid w:val="00350DF0"/>
    <w:rsid w:val="00351240"/>
    <w:rsid w:val="00353042"/>
    <w:rsid w:val="00353ED5"/>
    <w:rsid w:val="003546E9"/>
    <w:rsid w:val="00355F45"/>
    <w:rsid w:val="003568E2"/>
    <w:rsid w:val="00356EEC"/>
    <w:rsid w:val="00357081"/>
    <w:rsid w:val="003570F8"/>
    <w:rsid w:val="003573D7"/>
    <w:rsid w:val="0035763C"/>
    <w:rsid w:val="00360B1D"/>
    <w:rsid w:val="00361802"/>
    <w:rsid w:val="00361832"/>
    <w:rsid w:val="00361D01"/>
    <w:rsid w:val="00363805"/>
    <w:rsid w:val="00363980"/>
    <w:rsid w:val="0036415F"/>
    <w:rsid w:val="003644E1"/>
    <w:rsid w:val="00365535"/>
    <w:rsid w:val="00365569"/>
    <w:rsid w:val="003662CF"/>
    <w:rsid w:val="00367E3E"/>
    <w:rsid w:val="00372BBA"/>
    <w:rsid w:val="00375FE8"/>
    <w:rsid w:val="00376449"/>
    <w:rsid w:val="00376B5E"/>
    <w:rsid w:val="003770C4"/>
    <w:rsid w:val="00377979"/>
    <w:rsid w:val="00377E65"/>
    <w:rsid w:val="00381121"/>
    <w:rsid w:val="00383AE5"/>
    <w:rsid w:val="0038455F"/>
    <w:rsid w:val="00384DC6"/>
    <w:rsid w:val="00384F55"/>
    <w:rsid w:val="003853D4"/>
    <w:rsid w:val="0038675F"/>
    <w:rsid w:val="003867E4"/>
    <w:rsid w:val="00387E85"/>
    <w:rsid w:val="00391952"/>
    <w:rsid w:val="00391C4E"/>
    <w:rsid w:val="003933C4"/>
    <w:rsid w:val="00393584"/>
    <w:rsid w:val="0039405A"/>
    <w:rsid w:val="00394109"/>
    <w:rsid w:val="00397A9E"/>
    <w:rsid w:val="003A0057"/>
    <w:rsid w:val="003A037C"/>
    <w:rsid w:val="003A108D"/>
    <w:rsid w:val="003A231D"/>
    <w:rsid w:val="003A3E13"/>
    <w:rsid w:val="003A464E"/>
    <w:rsid w:val="003A5722"/>
    <w:rsid w:val="003A6098"/>
    <w:rsid w:val="003A68FD"/>
    <w:rsid w:val="003A6A9F"/>
    <w:rsid w:val="003A6BE7"/>
    <w:rsid w:val="003A6CB8"/>
    <w:rsid w:val="003A7C78"/>
    <w:rsid w:val="003B0879"/>
    <w:rsid w:val="003B16C8"/>
    <w:rsid w:val="003B216B"/>
    <w:rsid w:val="003B3A5F"/>
    <w:rsid w:val="003B3B16"/>
    <w:rsid w:val="003B3DCC"/>
    <w:rsid w:val="003B49B6"/>
    <w:rsid w:val="003B5F63"/>
    <w:rsid w:val="003B6BD1"/>
    <w:rsid w:val="003B6CB7"/>
    <w:rsid w:val="003B6EC9"/>
    <w:rsid w:val="003B78C7"/>
    <w:rsid w:val="003C0B75"/>
    <w:rsid w:val="003C0EB8"/>
    <w:rsid w:val="003C1DB3"/>
    <w:rsid w:val="003C50F2"/>
    <w:rsid w:val="003C57B2"/>
    <w:rsid w:val="003C59A1"/>
    <w:rsid w:val="003C5C68"/>
    <w:rsid w:val="003C767B"/>
    <w:rsid w:val="003C7DC0"/>
    <w:rsid w:val="003C7ED3"/>
    <w:rsid w:val="003D1BF0"/>
    <w:rsid w:val="003D2080"/>
    <w:rsid w:val="003D3B07"/>
    <w:rsid w:val="003D4530"/>
    <w:rsid w:val="003D5200"/>
    <w:rsid w:val="003E0AD0"/>
    <w:rsid w:val="003E171E"/>
    <w:rsid w:val="003E23FF"/>
    <w:rsid w:val="003E4364"/>
    <w:rsid w:val="003E4D5B"/>
    <w:rsid w:val="003E5628"/>
    <w:rsid w:val="003E570A"/>
    <w:rsid w:val="003E748D"/>
    <w:rsid w:val="003E79E2"/>
    <w:rsid w:val="003F12AA"/>
    <w:rsid w:val="003F1663"/>
    <w:rsid w:val="003F1E30"/>
    <w:rsid w:val="003F3387"/>
    <w:rsid w:val="003F48A7"/>
    <w:rsid w:val="003F7465"/>
    <w:rsid w:val="0040061E"/>
    <w:rsid w:val="00400D8A"/>
    <w:rsid w:val="004016C6"/>
    <w:rsid w:val="0040170B"/>
    <w:rsid w:val="00402469"/>
    <w:rsid w:val="00403472"/>
    <w:rsid w:val="00403540"/>
    <w:rsid w:val="00404C21"/>
    <w:rsid w:val="0040544C"/>
    <w:rsid w:val="00406BBB"/>
    <w:rsid w:val="004104C7"/>
    <w:rsid w:val="0041187E"/>
    <w:rsid w:val="004132B2"/>
    <w:rsid w:val="00414032"/>
    <w:rsid w:val="004161EC"/>
    <w:rsid w:val="004169A1"/>
    <w:rsid w:val="0041735D"/>
    <w:rsid w:val="0042036D"/>
    <w:rsid w:val="00420A7A"/>
    <w:rsid w:val="00420AC4"/>
    <w:rsid w:val="00420DD3"/>
    <w:rsid w:val="0042217A"/>
    <w:rsid w:val="0042240A"/>
    <w:rsid w:val="00422C20"/>
    <w:rsid w:val="004230B0"/>
    <w:rsid w:val="00423D98"/>
    <w:rsid w:val="00424540"/>
    <w:rsid w:val="00424607"/>
    <w:rsid w:val="00424FBE"/>
    <w:rsid w:val="00425E91"/>
    <w:rsid w:val="004269A4"/>
    <w:rsid w:val="00426CA0"/>
    <w:rsid w:val="00426EE6"/>
    <w:rsid w:val="0042762D"/>
    <w:rsid w:val="00430B0A"/>
    <w:rsid w:val="00432CD1"/>
    <w:rsid w:val="004340FC"/>
    <w:rsid w:val="00434C02"/>
    <w:rsid w:val="004352E0"/>
    <w:rsid w:val="0043695B"/>
    <w:rsid w:val="00436A68"/>
    <w:rsid w:val="00437E6D"/>
    <w:rsid w:val="00440A98"/>
    <w:rsid w:val="00440BF2"/>
    <w:rsid w:val="00441B94"/>
    <w:rsid w:val="00442347"/>
    <w:rsid w:val="00442977"/>
    <w:rsid w:val="00442D73"/>
    <w:rsid w:val="004436CC"/>
    <w:rsid w:val="00445161"/>
    <w:rsid w:val="0044628B"/>
    <w:rsid w:val="00446609"/>
    <w:rsid w:val="004467D4"/>
    <w:rsid w:val="00447127"/>
    <w:rsid w:val="00451BB4"/>
    <w:rsid w:val="00452877"/>
    <w:rsid w:val="00454810"/>
    <w:rsid w:val="00455DB2"/>
    <w:rsid w:val="00456404"/>
    <w:rsid w:val="00456A78"/>
    <w:rsid w:val="00460847"/>
    <w:rsid w:val="0046112E"/>
    <w:rsid w:val="00461A82"/>
    <w:rsid w:val="00464D01"/>
    <w:rsid w:val="00464E91"/>
    <w:rsid w:val="00466250"/>
    <w:rsid w:val="00470C15"/>
    <w:rsid w:val="00470DF2"/>
    <w:rsid w:val="00471135"/>
    <w:rsid w:val="00471A43"/>
    <w:rsid w:val="00472141"/>
    <w:rsid w:val="00473C42"/>
    <w:rsid w:val="0047467B"/>
    <w:rsid w:val="004765F0"/>
    <w:rsid w:val="00476E98"/>
    <w:rsid w:val="0047723E"/>
    <w:rsid w:val="004777B7"/>
    <w:rsid w:val="00477E3D"/>
    <w:rsid w:val="00481A30"/>
    <w:rsid w:val="004824A7"/>
    <w:rsid w:val="00483DC5"/>
    <w:rsid w:val="004847F1"/>
    <w:rsid w:val="00484A53"/>
    <w:rsid w:val="004860E2"/>
    <w:rsid w:val="0048689C"/>
    <w:rsid w:val="00486EBF"/>
    <w:rsid w:val="0048705E"/>
    <w:rsid w:val="0048745D"/>
    <w:rsid w:val="00487686"/>
    <w:rsid w:val="00490DF8"/>
    <w:rsid w:val="004914F2"/>
    <w:rsid w:val="0049155B"/>
    <w:rsid w:val="00491FC0"/>
    <w:rsid w:val="004968A9"/>
    <w:rsid w:val="00497940"/>
    <w:rsid w:val="00497A5E"/>
    <w:rsid w:val="004A07A2"/>
    <w:rsid w:val="004A107C"/>
    <w:rsid w:val="004A2316"/>
    <w:rsid w:val="004A266E"/>
    <w:rsid w:val="004A3577"/>
    <w:rsid w:val="004A3FB3"/>
    <w:rsid w:val="004A40BD"/>
    <w:rsid w:val="004A47AA"/>
    <w:rsid w:val="004A4B80"/>
    <w:rsid w:val="004A5450"/>
    <w:rsid w:val="004A593F"/>
    <w:rsid w:val="004A795E"/>
    <w:rsid w:val="004A7DC9"/>
    <w:rsid w:val="004B07DA"/>
    <w:rsid w:val="004B2C73"/>
    <w:rsid w:val="004B2DDC"/>
    <w:rsid w:val="004B3BF0"/>
    <w:rsid w:val="004B3D92"/>
    <w:rsid w:val="004B576A"/>
    <w:rsid w:val="004B5914"/>
    <w:rsid w:val="004B6715"/>
    <w:rsid w:val="004B72E0"/>
    <w:rsid w:val="004C0C04"/>
    <w:rsid w:val="004C0FEA"/>
    <w:rsid w:val="004C21B6"/>
    <w:rsid w:val="004C314B"/>
    <w:rsid w:val="004C32E3"/>
    <w:rsid w:val="004C3B0B"/>
    <w:rsid w:val="004C4683"/>
    <w:rsid w:val="004C4777"/>
    <w:rsid w:val="004C55AE"/>
    <w:rsid w:val="004D0280"/>
    <w:rsid w:val="004D066F"/>
    <w:rsid w:val="004D12D2"/>
    <w:rsid w:val="004D242B"/>
    <w:rsid w:val="004D4482"/>
    <w:rsid w:val="004D51FF"/>
    <w:rsid w:val="004D54DF"/>
    <w:rsid w:val="004D6E7E"/>
    <w:rsid w:val="004D7E90"/>
    <w:rsid w:val="004E0052"/>
    <w:rsid w:val="004E144A"/>
    <w:rsid w:val="004E27F2"/>
    <w:rsid w:val="004E3258"/>
    <w:rsid w:val="004E379F"/>
    <w:rsid w:val="004E3A3A"/>
    <w:rsid w:val="004E43A2"/>
    <w:rsid w:val="004E4F17"/>
    <w:rsid w:val="004E5A14"/>
    <w:rsid w:val="004E64AA"/>
    <w:rsid w:val="004E7944"/>
    <w:rsid w:val="004F1CFD"/>
    <w:rsid w:val="004F38D5"/>
    <w:rsid w:val="004F4BB0"/>
    <w:rsid w:val="004F4D4F"/>
    <w:rsid w:val="004F4E25"/>
    <w:rsid w:val="0050098E"/>
    <w:rsid w:val="005024DC"/>
    <w:rsid w:val="0050386F"/>
    <w:rsid w:val="00505A75"/>
    <w:rsid w:val="0051023D"/>
    <w:rsid w:val="00510371"/>
    <w:rsid w:val="00511201"/>
    <w:rsid w:val="005112BB"/>
    <w:rsid w:val="00512CFA"/>
    <w:rsid w:val="00513838"/>
    <w:rsid w:val="0051475C"/>
    <w:rsid w:val="005166FC"/>
    <w:rsid w:val="005169CE"/>
    <w:rsid w:val="005173FB"/>
    <w:rsid w:val="00520E0A"/>
    <w:rsid w:val="00522CE8"/>
    <w:rsid w:val="00523250"/>
    <w:rsid w:val="00523BDF"/>
    <w:rsid w:val="00525362"/>
    <w:rsid w:val="005266B6"/>
    <w:rsid w:val="00527AC9"/>
    <w:rsid w:val="005307EF"/>
    <w:rsid w:val="00532407"/>
    <w:rsid w:val="0053340A"/>
    <w:rsid w:val="00533A07"/>
    <w:rsid w:val="00533ED7"/>
    <w:rsid w:val="0053491F"/>
    <w:rsid w:val="00535225"/>
    <w:rsid w:val="00535EF0"/>
    <w:rsid w:val="00535FF1"/>
    <w:rsid w:val="005377A9"/>
    <w:rsid w:val="00540540"/>
    <w:rsid w:val="00540DE4"/>
    <w:rsid w:val="005426FE"/>
    <w:rsid w:val="00545EAE"/>
    <w:rsid w:val="00550A43"/>
    <w:rsid w:val="00550B5F"/>
    <w:rsid w:val="00550C6B"/>
    <w:rsid w:val="005521EE"/>
    <w:rsid w:val="00552C2B"/>
    <w:rsid w:val="005549DA"/>
    <w:rsid w:val="0055539B"/>
    <w:rsid w:val="00555BD5"/>
    <w:rsid w:val="00555E02"/>
    <w:rsid w:val="00557BFF"/>
    <w:rsid w:val="005601AD"/>
    <w:rsid w:val="005620E1"/>
    <w:rsid w:val="00564A02"/>
    <w:rsid w:val="00565506"/>
    <w:rsid w:val="005661BF"/>
    <w:rsid w:val="005663C5"/>
    <w:rsid w:val="005676D8"/>
    <w:rsid w:val="00567727"/>
    <w:rsid w:val="0056789A"/>
    <w:rsid w:val="00567EDB"/>
    <w:rsid w:val="00574716"/>
    <w:rsid w:val="00575955"/>
    <w:rsid w:val="005762A5"/>
    <w:rsid w:val="00576D26"/>
    <w:rsid w:val="0058072D"/>
    <w:rsid w:val="00582797"/>
    <w:rsid w:val="00583CD2"/>
    <w:rsid w:val="00584334"/>
    <w:rsid w:val="00585832"/>
    <w:rsid w:val="0058639D"/>
    <w:rsid w:val="005872C7"/>
    <w:rsid w:val="005877F6"/>
    <w:rsid w:val="00587AC4"/>
    <w:rsid w:val="00590A3E"/>
    <w:rsid w:val="00591470"/>
    <w:rsid w:val="00592EC0"/>
    <w:rsid w:val="00595834"/>
    <w:rsid w:val="005958A6"/>
    <w:rsid w:val="00596E73"/>
    <w:rsid w:val="00597330"/>
    <w:rsid w:val="005979D4"/>
    <w:rsid w:val="00597E51"/>
    <w:rsid w:val="005A3DE9"/>
    <w:rsid w:val="005A4486"/>
    <w:rsid w:val="005A47A0"/>
    <w:rsid w:val="005A4CF6"/>
    <w:rsid w:val="005A61D0"/>
    <w:rsid w:val="005A6204"/>
    <w:rsid w:val="005A7827"/>
    <w:rsid w:val="005A7D6D"/>
    <w:rsid w:val="005A7EFF"/>
    <w:rsid w:val="005B0CCC"/>
    <w:rsid w:val="005B1667"/>
    <w:rsid w:val="005B3213"/>
    <w:rsid w:val="005B4086"/>
    <w:rsid w:val="005B52E2"/>
    <w:rsid w:val="005B6424"/>
    <w:rsid w:val="005B64CC"/>
    <w:rsid w:val="005B696F"/>
    <w:rsid w:val="005B737A"/>
    <w:rsid w:val="005C0124"/>
    <w:rsid w:val="005C0AC1"/>
    <w:rsid w:val="005C56E1"/>
    <w:rsid w:val="005C5BC2"/>
    <w:rsid w:val="005C6507"/>
    <w:rsid w:val="005D040D"/>
    <w:rsid w:val="005D2563"/>
    <w:rsid w:val="005D3050"/>
    <w:rsid w:val="005D3C86"/>
    <w:rsid w:val="005D42FF"/>
    <w:rsid w:val="005D50FB"/>
    <w:rsid w:val="005D5433"/>
    <w:rsid w:val="005D5C01"/>
    <w:rsid w:val="005D7C4B"/>
    <w:rsid w:val="005D7C9C"/>
    <w:rsid w:val="005D7F3D"/>
    <w:rsid w:val="005E230C"/>
    <w:rsid w:val="005E29E7"/>
    <w:rsid w:val="005E57F7"/>
    <w:rsid w:val="005E703D"/>
    <w:rsid w:val="005E7AE4"/>
    <w:rsid w:val="005F0A1C"/>
    <w:rsid w:val="005F1897"/>
    <w:rsid w:val="005F2D4E"/>
    <w:rsid w:val="005F35F0"/>
    <w:rsid w:val="005F4AE5"/>
    <w:rsid w:val="00600060"/>
    <w:rsid w:val="006025D7"/>
    <w:rsid w:val="00603D42"/>
    <w:rsid w:val="00603F13"/>
    <w:rsid w:val="00603F77"/>
    <w:rsid w:val="00604BA6"/>
    <w:rsid w:val="006051BE"/>
    <w:rsid w:val="00605FE4"/>
    <w:rsid w:val="00607926"/>
    <w:rsid w:val="00610B96"/>
    <w:rsid w:val="0061270B"/>
    <w:rsid w:val="00612EC1"/>
    <w:rsid w:val="00613DAA"/>
    <w:rsid w:val="00614905"/>
    <w:rsid w:val="00614B35"/>
    <w:rsid w:val="006235A3"/>
    <w:rsid w:val="00624218"/>
    <w:rsid w:val="00626A7E"/>
    <w:rsid w:val="00626D45"/>
    <w:rsid w:val="00627196"/>
    <w:rsid w:val="00627502"/>
    <w:rsid w:val="00627AC1"/>
    <w:rsid w:val="00627E67"/>
    <w:rsid w:val="00631602"/>
    <w:rsid w:val="00631885"/>
    <w:rsid w:val="006331B9"/>
    <w:rsid w:val="00633B88"/>
    <w:rsid w:val="006355ED"/>
    <w:rsid w:val="00641241"/>
    <w:rsid w:val="00642382"/>
    <w:rsid w:val="00642445"/>
    <w:rsid w:val="006427DB"/>
    <w:rsid w:val="00643144"/>
    <w:rsid w:val="00643F54"/>
    <w:rsid w:val="006504CF"/>
    <w:rsid w:val="00650A7A"/>
    <w:rsid w:val="00651E8C"/>
    <w:rsid w:val="00652402"/>
    <w:rsid w:val="00653C7E"/>
    <w:rsid w:val="00656089"/>
    <w:rsid w:val="006573ED"/>
    <w:rsid w:val="00663702"/>
    <w:rsid w:val="0066414B"/>
    <w:rsid w:val="00664CED"/>
    <w:rsid w:val="006651A0"/>
    <w:rsid w:val="0066790C"/>
    <w:rsid w:val="006700BA"/>
    <w:rsid w:val="006700F0"/>
    <w:rsid w:val="0067225D"/>
    <w:rsid w:val="00673643"/>
    <w:rsid w:val="00673C34"/>
    <w:rsid w:val="006746D8"/>
    <w:rsid w:val="006774E1"/>
    <w:rsid w:val="00680B08"/>
    <w:rsid w:val="0068355F"/>
    <w:rsid w:val="00683588"/>
    <w:rsid w:val="006840EF"/>
    <w:rsid w:val="00686440"/>
    <w:rsid w:val="00686B88"/>
    <w:rsid w:val="0069161E"/>
    <w:rsid w:val="00691CC0"/>
    <w:rsid w:val="00692643"/>
    <w:rsid w:val="006927E0"/>
    <w:rsid w:val="006935EA"/>
    <w:rsid w:val="00693863"/>
    <w:rsid w:val="00693927"/>
    <w:rsid w:val="0069432E"/>
    <w:rsid w:val="00695E4F"/>
    <w:rsid w:val="0069787C"/>
    <w:rsid w:val="00697F55"/>
    <w:rsid w:val="006A05ED"/>
    <w:rsid w:val="006A0747"/>
    <w:rsid w:val="006A074E"/>
    <w:rsid w:val="006A2BA1"/>
    <w:rsid w:val="006A3314"/>
    <w:rsid w:val="006A3617"/>
    <w:rsid w:val="006A6600"/>
    <w:rsid w:val="006A7700"/>
    <w:rsid w:val="006B04EB"/>
    <w:rsid w:val="006B0F17"/>
    <w:rsid w:val="006B10AE"/>
    <w:rsid w:val="006B1E81"/>
    <w:rsid w:val="006B3864"/>
    <w:rsid w:val="006B5442"/>
    <w:rsid w:val="006B5E6F"/>
    <w:rsid w:val="006B7A0F"/>
    <w:rsid w:val="006C26BE"/>
    <w:rsid w:val="006C2F60"/>
    <w:rsid w:val="006C3090"/>
    <w:rsid w:val="006C54FB"/>
    <w:rsid w:val="006C7221"/>
    <w:rsid w:val="006C74B4"/>
    <w:rsid w:val="006D0AFD"/>
    <w:rsid w:val="006D1057"/>
    <w:rsid w:val="006D4A21"/>
    <w:rsid w:val="006D4FBA"/>
    <w:rsid w:val="006D5368"/>
    <w:rsid w:val="006D58A1"/>
    <w:rsid w:val="006D7633"/>
    <w:rsid w:val="006D7A83"/>
    <w:rsid w:val="006E1B5A"/>
    <w:rsid w:val="006E1E9B"/>
    <w:rsid w:val="006E2897"/>
    <w:rsid w:val="006E3154"/>
    <w:rsid w:val="006E7AFD"/>
    <w:rsid w:val="006E7FCE"/>
    <w:rsid w:val="006F07E8"/>
    <w:rsid w:val="006F2804"/>
    <w:rsid w:val="006F3039"/>
    <w:rsid w:val="006F391C"/>
    <w:rsid w:val="006F4207"/>
    <w:rsid w:val="006F4A25"/>
    <w:rsid w:val="006F5778"/>
    <w:rsid w:val="006F5EFA"/>
    <w:rsid w:val="006F66F9"/>
    <w:rsid w:val="006F7F30"/>
    <w:rsid w:val="00700446"/>
    <w:rsid w:val="0070270A"/>
    <w:rsid w:val="00705D58"/>
    <w:rsid w:val="007060AA"/>
    <w:rsid w:val="00706736"/>
    <w:rsid w:val="00707056"/>
    <w:rsid w:val="00707310"/>
    <w:rsid w:val="00710504"/>
    <w:rsid w:val="00711818"/>
    <w:rsid w:val="00713134"/>
    <w:rsid w:val="0071549C"/>
    <w:rsid w:val="00715E94"/>
    <w:rsid w:val="00717025"/>
    <w:rsid w:val="00720029"/>
    <w:rsid w:val="00721110"/>
    <w:rsid w:val="007219EA"/>
    <w:rsid w:val="007220F7"/>
    <w:rsid w:val="00722136"/>
    <w:rsid w:val="00723AC3"/>
    <w:rsid w:val="00723AEC"/>
    <w:rsid w:val="00724D28"/>
    <w:rsid w:val="007252DA"/>
    <w:rsid w:val="0073388C"/>
    <w:rsid w:val="00736501"/>
    <w:rsid w:val="007367DD"/>
    <w:rsid w:val="007419D6"/>
    <w:rsid w:val="007427A0"/>
    <w:rsid w:val="007427B5"/>
    <w:rsid w:val="00743AD6"/>
    <w:rsid w:val="00744412"/>
    <w:rsid w:val="007466B2"/>
    <w:rsid w:val="00750ACC"/>
    <w:rsid w:val="007515D3"/>
    <w:rsid w:val="0075181E"/>
    <w:rsid w:val="00755256"/>
    <w:rsid w:val="00760B6E"/>
    <w:rsid w:val="00760F09"/>
    <w:rsid w:val="007611BE"/>
    <w:rsid w:val="00763DC4"/>
    <w:rsid w:val="00766D20"/>
    <w:rsid w:val="007702EF"/>
    <w:rsid w:val="00770E33"/>
    <w:rsid w:val="00771241"/>
    <w:rsid w:val="0077134A"/>
    <w:rsid w:val="0077304B"/>
    <w:rsid w:val="007732FC"/>
    <w:rsid w:val="00773E04"/>
    <w:rsid w:val="0077457C"/>
    <w:rsid w:val="00774F90"/>
    <w:rsid w:val="0077536B"/>
    <w:rsid w:val="0077618D"/>
    <w:rsid w:val="00776654"/>
    <w:rsid w:val="00780034"/>
    <w:rsid w:val="0078053C"/>
    <w:rsid w:val="007819FE"/>
    <w:rsid w:val="00782D4F"/>
    <w:rsid w:val="007838F7"/>
    <w:rsid w:val="00783B30"/>
    <w:rsid w:val="007843AE"/>
    <w:rsid w:val="0078570D"/>
    <w:rsid w:val="00785E19"/>
    <w:rsid w:val="00786821"/>
    <w:rsid w:val="00790F31"/>
    <w:rsid w:val="00791610"/>
    <w:rsid w:val="00792257"/>
    <w:rsid w:val="00793818"/>
    <w:rsid w:val="00793AFA"/>
    <w:rsid w:val="00794F36"/>
    <w:rsid w:val="00795008"/>
    <w:rsid w:val="00795D02"/>
    <w:rsid w:val="00796450"/>
    <w:rsid w:val="007A1A7E"/>
    <w:rsid w:val="007A2006"/>
    <w:rsid w:val="007A2D77"/>
    <w:rsid w:val="007A2EF5"/>
    <w:rsid w:val="007A3F75"/>
    <w:rsid w:val="007A6F62"/>
    <w:rsid w:val="007B014A"/>
    <w:rsid w:val="007B131A"/>
    <w:rsid w:val="007B1D70"/>
    <w:rsid w:val="007B225E"/>
    <w:rsid w:val="007B2D06"/>
    <w:rsid w:val="007B3510"/>
    <w:rsid w:val="007B38B1"/>
    <w:rsid w:val="007B6540"/>
    <w:rsid w:val="007C323C"/>
    <w:rsid w:val="007C4A80"/>
    <w:rsid w:val="007C5383"/>
    <w:rsid w:val="007C779B"/>
    <w:rsid w:val="007C7E9A"/>
    <w:rsid w:val="007D1A1F"/>
    <w:rsid w:val="007D43DE"/>
    <w:rsid w:val="007D697A"/>
    <w:rsid w:val="007E0353"/>
    <w:rsid w:val="007E0609"/>
    <w:rsid w:val="007E0D3E"/>
    <w:rsid w:val="007E2869"/>
    <w:rsid w:val="007E3452"/>
    <w:rsid w:val="007E3D8F"/>
    <w:rsid w:val="007E5494"/>
    <w:rsid w:val="007E7C6B"/>
    <w:rsid w:val="007F2159"/>
    <w:rsid w:val="007F5D09"/>
    <w:rsid w:val="007F61C5"/>
    <w:rsid w:val="007F7322"/>
    <w:rsid w:val="007F7AF9"/>
    <w:rsid w:val="00800C72"/>
    <w:rsid w:val="0080198A"/>
    <w:rsid w:val="008019CB"/>
    <w:rsid w:val="00801A1A"/>
    <w:rsid w:val="00801BCD"/>
    <w:rsid w:val="00801D61"/>
    <w:rsid w:val="008028C6"/>
    <w:rsid w:val="00802D7A"/>
    <w:rsid w:val="0080333C"/>
    <w:rsid w:val="00803909"/>
    <w:rsid w:val="00803912"/>
    <w:rsid w:val="008041F9"/>
    <w:rsid w:val="00804476"/>
    <w:rsid w:val="00805D59"/>
    <w:rsid w:val="0080675C"/>
    <w:rsid w:val="00806AE6"/>
    <w:rsid w:val="0080711C"/>
    <w:rsid w:val="00810C21"/>
    <w:rsid w:val="008111E6"/>
    <w:rsid w:val="00811406"/>
    <w:rsid w:val="00812950"/>
    <w:rsid w:val="0081327D"/>
    <w:rsid w:val="00813A97"/>
    <w:rsid w:val="008141A4"/>
    <w:rsid w:val="00814441"/>
    <w:rsid w:val="00815630"/>
    <w:rsid w:val="00815FA2"/>
    <w:rsid w:val="00817025"/>
    <w:rsid w:val="0081743C"/>
    <w:rsid w:val="00820AE9"/>
    <w:rsid w:val="008215CD"/>
    <w:rsid w:val="0082207B"/>
    <w:rsid w:val="00822BA8"/>
    <w:rsid w:val="00823BBC"/>
    <w:rsid w:val="00824C02"/>
    <w:rsid w:val="00825C5E"/>
    <w:rsid w:val="00826081"/>
    <w:rsid w:val="00826EF5"/>
    <w:rsid w:val="00827951"/>
    <w:rsid w:val="00830671"/>
    <w:rsid w:val="008326CB"/>
    <w:rsid w:val="0083350B"/>
    <w:rsid w:val="00833F8A"/>
    <w:rsid w:val="00835012"/>
    <w:rsid w:val="008352E3"/>
    <w:rsid w:val="008360F9"/>
    <w:rsid w:val="00836E64"/>
    <w:rsid w:val="0083799D"/>
    <w:rsid w:val="00841432"/>
    <w:rsid w:val="0084222E"/>
    <w:rsid w:val="008426AF"/>
    <w:rsid w:val="00843FDB"/>
    <w:rsid w:val="00844135"/>
    <w:rsid w:val="00844672"/>
    <w:rsid w:val="00844FA2"/>
    <w:rsid w:val="008452E1"/>
    <w:rsid w:val="00845895"/>
    <w:rsid w:val="008476C1"/>
    <w:rsid w:val="00847812"/>
    <w:rsid w:val="00847C81"/>
    <w:rsid w:val="008511EF"/>
    <w:rsid w:val="008524A4"/>
    <w:rsid w:val="008533EC"/>
    <w:rsid w:val="00853B1F"/>
    <w:rsid w:val="0085414B"/>
    <w:rsid w:val="00854702"/>
    <w:rsid w:val="00854C1E"/>
    <w:rsid w:val="008552BF"/>
    <w:rsid w:val="00855832"/>
    <w:rsid w:val="00860243"/>
    <w:rsid w:val="00861222"/>
    <w:rsid w:val="00861A04"/>
    <w:rsid w:val="00861D98"/>
    <w:rsid w:val="0086284B"/>
    <w:rsid w:val="008631E6"/>
    <w:rsid w:val="008671D2"/>
    <w:rsid w:val="00867C76"/>
    <w:rsid w:val="0087038E"/>
    <w:rsid w:val="00870483"/>
    <w:rsid w:val="00870BEE"/>
    <w:rsid w:val="0087289E"/>
    <w:rsid w:val="008743CD"/>
    <w:rsid w:val="00874511"/>
    <w:rsid w:val="008750FB"/>
    <w:rsid w:val="00877134"/>
    <w:rsid w:val="00880DB2"/>
    <w:rsid w:val="00881278"/>
    <w:rsid w:val="00883691"/>
    <w:rsid w:val="00884649"/>
    <w:rsid w:val="00886DEF"/>
    <w:rsid w:val="00887182"/>
    <w:rsid w:val="008871BE"/>
    <w:rsid w:val="0089223B"/>
    <w:rsid w:val="00892283"/>
    <w:rsid w:val="008944A6"/>
    <w:rsid w:val="008949BC"/>
    <w:rsid w:val="00894C4C"/>
    <w:rsid w:val="00895929"/>
    <w:rsid w:val="008966E2"/>
    <w:rsid w:val="00896B6C"/>
    <w:rsid w:val="00896EED"/>
    <w:rsid w:val="00897F22"/>
    <w:rsid w:val="008A11C1"/>
    <w:rsid w:val="008A24A7"/>
    <w:rsid w:val="008A26BB"/>
    <w:rsid w:val="008A4AFA"/>
    <w:rsid w:val="008A4EE0"/>
    <w:rsid w:val="008A5521"/>
    <w:rsid w:val="008A5662"/>
    <w:rsid w:val="008A5B2F"/>
    <w:rsid w:val="008A62F7"/>
    <w:rsid w:val="008A68B7"/>
    <w:rsid w:val="008A75F5"/>
    <w:rsid w:val="008A7831"/>
    <w:rsid w:val="008B0DCF"/>
    <w:rsid w:val="008B15F7"/>
    <w:rsid w:val="008B2507"/>
    <w:rsid w:val="008B3BEC"/>
    <w:rsid w:val="008B4080"/>
    <w:rsid w:val="008B412F"/>
    <w:rsid w:val="008B4BAE"/>
    <w:rsid w:val="008B543C"/>
    <w:rsid w:val="008C01F6"/>
    <w:rsid w:val="008C0457"/>
    <w:rsid w:val="008C0EB0"/>
    <w:rsid w:val="008C1E76"/>
    <w:rsid w:val="008C397A"/>
    <w:rsid w:val="008C5F22"/>
    <w:rsid w:val="008C7E6E"/>
    <w:rsid w:val="008D0375"/>
    <w:rsid w:val="008D0D49"/>
    <w:rsid w:val="008D0E9D"/>
    <w:rsid w:val="008D248E"/>
    <w:rsid w:val="008D302E"/>
    <w:rsid w:val="008D354E"/>
    <w:rsid w:val="008D3F50"/>
    <w:rsid w:val="008D3FED"/>
    <w:rsid w:val="008E0DEA"/>
    <w:rsid w:val="008E44F9"/>
    <w:rsid w:val="008E54B5"/>
    <w:rsid w:val="008E54E5"/>
    <w:rsid w:val="008E6CB2"/>
    <w:rsid w:val="008E7578"/>
    <w:rsid w:val="008F0D6E"/>
    <w:rsid w:val="008F215B"/>
    <w:rsid w:val="008F21DE"/>
    <w:rsid w:val="008F24BD"/>
    <w:rsid w:val="008F2DD7"/>
    <w:rsid w:val="008F3A3B"/>
    <w:rsid w:val="008F49D4"/>
    <w:rsid w:val="008F4E8C"/>
    <w:rsid w:val="008F5616"/>
    <w:rsid w:val="008F59BA"/>
    <w:rsid w:val="008F7375"/>
    <w:rsid w:val="008F7BAB"/>
    <w:rsid w:val="009003B1"/>
    <w:rsid w:val="00901420"/>
    <w:rsid w:val="00902CF0"/>
    <w:rsid w:val="00904B8A"/>
    <w:rsid w:val="00906682"/>
    <w:rsid w:val="0090688F"/>
    <w:rsid w:val="0090751A"/>
    <w:rsid w:val="00910A9D"/>
    <w:rsid w:val="00910D8E"/>
    <w:rsid w:val="009132C8"/>
    <w:rsid w:val="00914D0C"/>
    <w:rsid w:val="00915AA7"/>
    <w:rsid w:val="0091654E"/>
    <w:rsid w:val="009202C8"/>
    <w:rsid w:val="0092067B"/>
    <w:rsid w:val="00920F5D"/>
    <w:rsid w:val="00921A5B"/>
    <w:rsid w:val="00922615"/>
    <w:rsid w:val="00926375"/>
    <w:rsid w:val="00926914"/>
    <w:rsid w:val="00926AE9"/>
    <w:rsid w:val="009271D8"/>
    <w:rsid w:val="009277C9"/>
    <w:rsid w:val="0093048C"/>
    <w:rsid w:val="0093052E"/>
    <w:rsid w:val="00930D8C"/>
    <w:rsid w:val="00933955"/>
    <w:rsid w:val="0093493D"/>
    <w:rsid w:val="00934D95"/>
    <w:rsid w:val="00934E49"/>
    <w:rsid w:val="0093628F"/>
    <w:rsid w:val="00937AF1"/>
    <w:rsid w:val="00937B01"/>
    <w:rsid w:val="009431B1"/>
    <w:rsid w:val="009434CD"/>
    <w:rsid w:val="00944D44"/>
    <w:rsid w:val="00946032"/>
    <w:rsid w:val="00950170"/>
    <w:rsid w:val="00950D25"/>
    <w:rsid w:val="00951CE4"/>
    <w:rsid w:val="0095290B"/>
    <w:rsid w:val="00954121"/>
    <w:rsid w:val="00955A28"/>
    <w:rsid w:val="0095607A"/>
    <w:rsid w:val="00956981"/>
    <w:rsid w:val="009573DF"/>
    <w:rsid w:val="00957C97"/>
    <w:rsid w:val="00961577"/>
    <w:rsid w:val="009623D6"/>
    <w:rsid w:val="009638A0"/>
    <w:rsid w:val="00963915"/>
    <w:rsid w:val="00964433"/>
    <w:rsid w:val="00964972"/>
    <w:rsid w:val="00964E9B"/>
    <w:rsid w:val="00965984"/>
    <w:rsid w:val="009664DA"/>
    <w:rsid w:val="00967F03"/>
    <w:rsid w:val="00970F01"/>
    <w:rsid w:val="00972E95"/>
    <w:rsid w:val="009734FA"/>
    <w:rsid w:val="00973819"/>
    <w:rsid w:val="00973D69"/>
    <w:rsid w:val="00973E8C"/>
    <w:rsid w:val="00976F20"/>
    <w:rsid w:val="009774BB"/>
    <w:rsid w:val="0097792E"/>
    <w:rsid w:val="00977F59"/>
    <w:rsid w:val="00981A10"/>
    <w:rsid w:val="0098348B"/>
    <w:rsid w:val="009837B0"/>
    <w:rsid w:val="009842D1"/>
    <w:rsid w:val="009878C3"/>
    <w:rsid w:val="00991ED2"/>
    <w:rsid w:val="00992EE0"/>
    <w:rsid w:val="00994842"/>
    <w:rsid w:val="00996442"/>
    <w:rsid w:val="00996546"/>
    <w:rsid w:val="009A221E"/>
    <w:rsid w:val="009A3728"/>
    <w:rsid w:val="009A3DDA"/>
    <w:rsid w:val="009A3F10"/>
    <w:rsid w:val="009A59D7"/>
    <w:rsid w:val="009A6916"/>
    <w:rsid w:val="009A6BC5"/>
    <w:rsid w:val="009A6C0F"/>
    <w:rsid w:val="009A6DBF"/>
    <w:rsid w:val="009A71F6"/>
    <w:rsid w:val="009A7751"/>
    <w:rsid w:val="009A7CEB"/>
    <w:rsid w:val="009B1B5F"/>
    <w:rsid w:val="009B30C9"/>
    <w:rsid w:val="009B3DC6"/>
    <w:rsid w:val="009B7AF1"/>
    <w:rsid w:val="009C0E15"/>
    <w:rsid w:val="009C2837"/>
    <w:rsid w:val="009C2F41"/>
    <w:rsid w:val="009C3E8F"/>
    <w:rsid w:val="009C5BC0"/>
    <w:rsid w:val="009C7129"/>
    <w:rsid w:val="009C7CCC"/>
    <w:rsid w:val="009D04A6"/>
    <w:rsid w:val="009D1308"/>
    <w:rsid w:val="009D2BA8"/>
    <w:rsid w:val="009D3297"/>
    <w:rsid w:val="009D3F12"/>
    <w:rsid w:val="009D57AC"/>
    <w:rsid w:val="009D6E85"/>
    <w:rsid w:val="009D793E"/>
    <w:rsid w:val="009D7D31"/>
    <w:rsid w:val="009E01BB"/>
    <w:rsid w:val="009E0E96"/>
    <w:rsid w:val="009E13BE"/>
    <w:rsid w:val="009E4021"/>
    <w:rsid w:val="009E4EE8"/>
    <w:rsid w:val="009E6352"/>
    <w:rsid w:val="009E6FFD"/>
    <w:rsid w:val="009E7C3E"/>
    <w:rsid w:val="009F3C62"/>
    <w:rsid w:val="009F44CF"/>
    <w:rsid w:val="009F4AEB"/>
    <w:rsid w:val="009F4CA1"/>
    <w:rsid w:val="009F4E16"/>
    <w:rsid w:val="009F4FF0"/>
    <w:rsid w:val="009F5E5B"/>
    <w:rsid w:val="009F6472"/>
    <w:rsid w:val="009F67E1"/>
    <w:rsid w:val="009F6BC5"/>
    <w:rsid w:val="009F7737"/>
    <w:rsid w:val="009F7ED7"/>
    <w:rsid w:val="00A00D00"/>
    <w:rsid w:val="00A00EF2"/>
    <w:rsid w:val="00A04228"/>
    <w:rsid w:val="00A10781"/>
    <w:rsid w:val="00A10C1B"/>
    <w:rsid w:val="00A11A4D"/>
    <w:rsid w:val="00A12113"/>
    <w:rsid w:val="00A1399E"/>
    <w:rsid w:val="00A15EFF"/>
    <w:rsid w:val="00A16271"/>
    <w:rsid w:val="00A16607"/>
    <w:rsid w:val="00A17F82"/>
    <w:rsid w:val="00A22CCE"/>
    <w:rsid w:val="00A22E89"/>
    <w:rsid w:val="00A22F44"/>
    <w:rsid w:val="00A23274"/>
    <w:rsid w:val="00A2401C"/>
    <w:rsid w:val="00A245F3"/>
    <w:rsid w:val="00A24A93"/>
    <w:rsid w:val="00A24F52"/>
    <w:rsid w:val="00A30FC4"/>
    <w:rsid w:val="00A3241F"/>
    <w:rsid w:val="00A326EA"/>
    <w:rsid w:val="00A33D90"/>
    <w:rsid w:val="00A34E0B"/>
    <w:rsid w:val="00A408E6"/>
    <w:rsid w:val="00A40DAE"/>
    <w:rsid w:val="00A4205E"/>
    <w:rsid w:val="00A42870"/>
    <w:rsid w:val="00A42C52"/>
    <w:rsid w:val="00A4324A"/>
    <w:rsid w:val="00A43ACF"/>
    <w:rsid w:val="00A4551E"/>
    <w:rsid w:val="00A45AE2"/>
    <w:rsid w:val="00A45C6A"/>
    <w:rsid w:val="00A46C8D"/>
    <w:rsid w:val="00A51A15"/>
    <w:rsid w:val="00A54229"/>
    <w:rsid w:val="00A54301"/>
    <w:rsid w:val="00A54A3A"/>
    <w:rsid w:val="00A54F40"/>
    <w:rsid w:val="00A55126"/>
    <w:rsid w:val="00A5512D"/>
    <w:rsid w:val="00A559B9"/>
    <w:rsid w:val="00A55C43"/>
    <w:rsid w:val="00A56583"/>
    <w:rsid w:val="00A574AF"/>
    <w:rsid w:val="00A5755B"/>
    <w:rsid w:val="00A57F54"/>
    <w:rsid w:val="00A60EAB"/>
    <w:rsid w:val="00A62297"/>
    <w:rsid w:val="00A625F9"/>
    <w:rsid w:val="00A673A9"/>
    <w:rsid w:val="00A701DA"/>
    <w:rsid w:val="00A70F2C"/>
    <w:rsid w:val="00A71B63"/>
    <w:rsid w:val="00A71EA7"/>
    <w:rsid w:val="00A72238"/>
    <w:rsid w:val="00A72820"/>
    <w:rsid w:val="00A763EB"/>
    <w:rsid w:val="00A76D71"/>
    <w:rsid w:val="00A770E2"/>
    <w:rsid w:val="00A80057"/>
    <w:rsid w:val="00A80606"/>
    <w:rsid w:val="00A81306"/>
    <w:rsid w:val="00A81759"/>
    <w:rsid w:val="00A82FE2"/>
    <w:rsid w:val="00A8334D"/>
    <w:rsid w:val="00A85C09"/>
    <w:rsid w:val="00A86763"/>
    <w:rsid w:val="00A873AB"/>
    <w:rsid w:val="00A909CC"/>
    <w:rsid w:val="00A90AAB"/>
    <w:rsid w:val="00A925CE"/>
    <w:rsid w:val="00A9346D"/>
    <w:rsid w:val="00A93688"/>
    <w:rsid w:val="00A93E4E"/>
    <w:rsid w:val="00A94469"/>
    <w:rsid w:val="00A9501B"/>
    <w:rsid w:val="00A956B6"/>
    <w:rsid w:val="00A95C0A"/>
    <w:rsid w:val="00A961BA"/>
    <w:rsid w:val="00A96701"/>
    <w:rsid w:val="00AA13AD"/>
    <w:rsid w:val="00AA550B"/>
    <w:rsid w:val="00AB0EA9"/>
    <w:rsid w:val="00AB2308"/>
    <w:rsid w:val="00AB30FF"/>
    <w:rsid w:val="00AB3130"/>
    <w:rsid w:val="00AB3448"/>
    <w:rsid w:val="00AB3B42"/>
    <w:rsid w:val="00AB624E"/>
    <w:rsid w:val="00AB642D"/>
    <w:rsid w:val="00AB7597"/>
    <w:rsid w:val="00AC1003"/>
    <w:rsid w:val="00AC1250"/>
    <w:rsid w:val="00AC1264"/>
    <w:rsid w:val="00AC1DF5"/>
    <w:rsid w:val="00AC45CD"/>
    <w:rsid w:val="00AC530D"/>
    <w:rsid w:val="00AC57AF"/>
    <w:rsid w:val="00AC5BE1"/>
    <w:rsid w:val="00AC6822"/>
    <w:rsid w:val="00AC7BC3"/>
    <w:rsid w:val="00AD031A"/>
    <w:rsid w:val="00AD0C3F"/>
    <w:rsid w:val="00AD1753"/>
    <w:rsid w:val="00AD1BF7"/>
    <w:rsid w:val="00AD1E18"/>
    <w:rsid w:val="00AD3AB8"/>
    <w:rsid w:val="00AD4327"/>
    <w:rsid w:val="00AD556D"/>
    <w:rsid w:val="00AD5C2D"/>
    <w:rsid w:val="00AE107A"/>
    <w:rsid w:val="00AE3878"/>
    <w:rsid w:val="00AE4969"/>
    <w:rsid w:val="00AE51B3"/>
    <w:rsid w:val="00AF19AE"/>
    <w:rsid w:val="00AF1ACA"/>
    <w:rsid w:val="00AF4371"/>
    <w:rsid w:val="00AF4BF8"/>
    <w:rsid w:val="00AF5A38"/>
    <w:rsid w:val="00AF6947"/>
    <w:rsid w:val="00AF6CBD"/>
    <w:rsid w:val="00B00286"/>
    <w:rsid w:val="00B00693"/>
    <w:rsid w:val="00B022E5"/>
    <w:rsid w:val="00B041B6"/>
    <w:rsid w:val="00B041F4"/>
    <w:rsid w:val="00B077C1"/>
    <w:rsid w:val="00B101E1"/>
    <w:rsid w:val="00B1494F"/>
    <w:rsid w:val="00B155E3"/>
    <w:rsid w:val="00B15940"/>
    <w:rsid w:val="00B1783A"/>
    <w:rsid w:val="00B20CD5"/>
    <w:rsid w:val="00B221F5"/>
    <w:rsid w:val="00B2291F"/>
    <w:rsid w:val="00B22D35"/>
    <w:rsid w:val="00B247D2"/>
    <w:rsid w:val="00B2509D"/>
    <w:rsid w:val="00B252DB"/>
    <w:rsid w:val="00B266AF"/>
    <w:rsid w:val="00B267CB"/>
    <w:rsid w:val="00B268B6"/>
    <w:rsid w:val="00B30A8B"/>
    <w:rsid w:val="00B31382"/>
    <w:rsid w:val="00B31CB1"/>
    <w:rsid w:val="00B33254"/>
    <w:rsid w:val="00B33667"/>
    <w:rsid w:val="00B3422C"/>
    <w:rsid w:val="00B35526"/>
    <w:rsid w:val="00B37B76"/>
    <w:rsid w:val="00B4084C"/>
    <w:rsid w:val="00B42450"/>
    <w:rsid w:val="00B4391F"/>
    <w:rsid w:val="00B43C37"/>
    <w:rsid w:val="00B4413B"/>
    <w:rsid w:val="00B44CCD"/>
    <w:rsid w:val="00B451C0"/>
    <w:rsid w:val="00B46454"/>
    <w:rsid w:val="00B46DBB"/>
    <w:rsid w:val="00B47072"/>
    <w:rsid w:val="00B54ED8"/>
    <w:rsid w:val="00B55BA9"/>
    <w:rsid w:val="00B5655E"/>
    <w:rsid w:val="00B56FAF"/>
    <w:rsid w:val="00B571B5"/>
    <w:rsid w:val="00B57FA8"/>
    <w:rsid w:val="00B633C6"/>
    <w:rsid w:val="00B63D9F"/>
    <w:rsid w:val="00B645F1"/>
    <w:rsid w:val="00B65162"/>
    <w:rsid w:val="00B660C7"/>
    <w:rsid w:val="00B665E5"/>
    <w:rsid w:val="00B67566"/>
    <w:rsid w:val="00B6779F"/>
    <w:rsid w:val="00B73953"/>
    <w:rsid w:val="00B739D1"/>
    <w:rsid w:val="00B80371"/>
    <w:rsid w:val="00B83DC8"/>
    <w:rsid w:val="00B84563"/>
    <w:rsid w:val="00B852B9"/>
    <w:rsid w:val="00B866F7"/>
    <w:rsid w:val="00B86D69"/>
    <w:rsid w:val="00B877B2"/>
    <w:rsid w:val="00B9406E"/>
    <w:rsid w:val="00B9438B"/>
    <w:rsid w:val="00B9523B"/>
    <w:rsid w:val="00BA0A7D"/>
    <w:rsid w:val="00BA1295"/>
    <w:rsid w:val="00BA1B05"/>
    <w:rsid w:val="00BA35CB"/>
    <w:rsid w:val="00BA3884"/>
    <w:rsid w:val="00BA43C8"/>
    <w:rsid w:val="00BA5683"/>
    <w:rsid w:val="00BA5D63"/>
    <w:rsid w:val="00BA5EE8"/>
    <w:rsid w:val="00BA5F73"/>
    <w:rsid w:val="00BA7173"/>
    <w:rsid w:val="00BA7F04"/>
    <w:rsid w:val="00BB02EF"/>
    <w:rsid w:val="00BB1BEB"/>
    <w:rsid w:val="00BB2207"/>
    <w:rsid w:val="00BB2B7D"/>
    <w:rsid w:val="00BB2F49"/>
    <w:rsid w:val="00BB5BDA"/>
    <w:rsid w:val="00BB5E0C"/>
    <w:rsid w:val="00BB6219"/>
    <w:rsid w:val="00BB7288"/>
    <w:rsid w:val="00BB7D8D"/>
    <w:rsid w:val="00BC04CB"/>
    <w:rsid w:val="00BC1E38"/>
    <w:rsid w:val="00BC1F10"/>
    <w:rsid w:val="00BC3027"/>
    <w:rsid w:val="00BD128C"/>
    <w:rsid w:val="00BD3498"/>
    <w:rsid w:val="00BD7126"/>
    <w:rsid w:val="00BD7D80"/>
    <w:rsid w:val="00BE0E63"/>
    <w:rsid w:val="00BE52A1"/>
    <w:rsid w:val="00BE55A6"/>
    <w:rsid w:val="00BE637E"/>
    <w:rsid w:val="00BE64B7"/>
    <w:rsid w:val="00BE7C73"/>
    <w:rsid w:val="00BF05A9"/>
    <w:rsid w:val="00BF140D"/>
    <w:rsid w:val="00BF180D"/>
    <w:rsid w:val="00BF286D"/>
    <w:rsid w:val="00BF389C"/>
    <w:rsid w:val="00BF3ACB"/>
    <w:rsid w:val="00BF3B81"/>
    <w:rsid w:val="00BF4166"/>
    <w:rsid w:val="00BF49F6"/>
    <w:rsid w:val="00BF503E"/>
    <w:rsid w:val="00BF565B"/>
    <w:rsid w:val="00BF6090"/>
    <w:rsid w:val="00BF7DB3"/>
    <w:rsid w:val="00C01561"/>
    <w:rsid w:val="00C02253"/>
    <w:rsid w:val="00C02E79"/>
    <w:rsid w:val="00C057BD"/>
    <w:rsid w:val="00C05DF5"/>
    <w:rsid w:val="00C05FDA"/>
    <w:rsid w:val="00C071EA"/>
    <w:rsid w:val="00C12053"/>
    <w:rsid w:val="00C122E7"/>
    <w:rsid w:val="00C12F41"/>
    <w:rsid w:val="00C158DA"/>
    <w:rsid w:val="00C16DA4"/>
    <w:rsid w:val="00C1707A"/>
    <w:rsid w:val="00C23D77"/>
    <w:rsid w:val="00C24691"/>
    <w:rsid w:val="00C2517E"/>
    <w:rsid w:val="00C253E2"/>
    <w:rsid w:val="00C25DC1"/>
    <w:rsid w:val="00C274A5"/>
    <w:rsid w:val="00C27621"/>
    <w:rsid w:val="00C308EC"/>
    <w:rsid w:val="00C31306"/>
    <w:rsid w:val="00C3251D"/>
    <w:rsid w:val="00C33EAC"/>
    <w:rsid w:val="00C356FD"/>
    <w:rsid w:val="00C37305"/>
    <w:rsid w:val="00C37B1C"/>
    <w:rsid w:val="00C4257B"/>
    <w:rsid w:val="00C42BCB"/>
    <w:rsid w:val="00C440AD"/>
    <w:rsid w:val="00C44F68"/>
    <w:rsid w:val="00C4572B"/>
    <w:rsid w:val="00C45742"/>
    <w:rsid w:val="00C45C38"/>
    <w:rsid w:val="00C467A1"/>
    <w:rsid w:val="00C47868"/>
    <w:rsid w:val="00C50A8F"/>
    <w:rsid w:val="00C530C0"/>
    <w:rsid w:val="00C54B25"/>
    <w:rsid w:val="00C54EE4"/>
    <w:rsid w:val="00C55781"/>
    <w:rsid w:val="00C56622"/>
    <w:rsid w:val="00C56B5F"/>
    <w:rsid w:val="00C5727D"/>
    <w:rsid w:val="00C5789B"/>
    <w:rsid w:val="00C612AB"/>
    <w:rsid w:val="00C63867"/>
    <w:rsid w:val="00C63B52"/>
    <w:rsid w:val="00C64520"/>
    <w:rsid w:val="00C646C9"/>
    <w:rsid w:val="00C66062"/>
    <w:rsid w:val="00C67AFA"/>
    <w:rsid w:val="00C70D39"/>
    <w:rsid w:val="00C73E88"/>
    <w:rsid w:val="00C76434"/>
    <w:rsid w:val="00C774EF"/>
    <w:rsid w:val="00C81007"/>
    <w:rsid w:val="00C828CF"/>
    <w:rsid w:val="00C82A82"/>
    <w:rsid w:val="00C83009"/>
    <w:rsid w:val="00C866D8"/>
    <w:rsid w:val="00C87F9A"/>
    <w:rsid w:val="00C90286"/>
    <w:rsid w:val="00C910D1"/>
    <w:rsid w:val="00C9146A"/>
    <w:rsid w:val="00C924BB"/>
    <w:rsid w:val="00C934F4"/>
    <w:rsid w:val="00C9538B"/>
    <w:rsid w:val="00C957A5"/>
    <w:rsid w:val="00C95ECF"/>
    <w:rsid w:val="00C95F89"/>
    <w:rsid w:val="00C96AC4"/>
    <w:rsid w:val="00C97DA0"/>
    <w:rsid w:val="00CA1BB3"/>
    <w:rsid w:val="00CA1E83"/>
    <w:rsid w:val="00CA3824"/>
    <w:rsid w:val="00CA3A7F"/>
    <w:rsid w:val="00CA4520"/>
    <w:rsid w:val="00CA4F8B"/>
    <w:rsid w:val="00CA5344"/>
    <w:rsid w:val="00CA7F3D"/>
    <w:rsid w:val="00CB15A7"/>
    <w:rsid w:val="00CB20AD"/>
    <w:rsid w:val="00CB425D"/>
    <w:rsid w:val="00CB6847"/>
    <w:rsid w:val="00CC045D"/>
    <w:rsid w:val="00CC0E37"/>
    <w:rsid w:val="00CC4C0D"/>
    <w:rsid w:val="00CD0E48"/>
    <w:rsid w:val="00CD2419"/>
    <w:rsid w:val="00CD420A"/>
    <w:rsid w:val="00CD4BFE"/>
    <w:rsid w:val="00CD4E6F"/>
    <w:rsid w:val="00CD6049"/>
    <w:rsid w:val="00CE2E38"/>
    <w:rsid w:val="00CE3EF4"/>
    <w:rsid w:val="00CE4EE5"/>
    <w:rsid w:val="00CE5614"/>
    <w:rsid w:val="00CE6983"/>
    <w:rsid w:val="00CE764F"/>
    <w:rsid w:val="00CF17FA"/>
    <w:rsid w:val="00CF1D18"/>
    <w:rsid w:val="00CF25B2"/>
    <w:rsid w:val="00CF2735"/>
    <w:rsid w:val="00CF35AF"/>
    <w:rsid w:val="00CF4BF5"/>
    <w:rsid w:val="00CF7689"/>
    <w:rsid w:val="00D003AC"/>
    <w:rsid w:val="00D00D0E"/>
    <w:rsid w:val="00D00D7E"/>
    <w:rsid w:val="00D02E44"/>
    <w:rsid w:val="00D02FB8"/>
    <w:rsid w:val="00D036D4"/>
    <w:rsid w:val="00D06E6B"/>
    <w:rsid w:val="00D10D0A"/>
    <w:rsid w:val="00D12ACF"/>
    <w:rsid w:val="00D12B21"/>
    <w:rsid w:val="00D14BDD"/>
    <w:rsid w:val="00D17CF3"/>
    <w:rsid w:val="00D20D82"/>
    <w:rsid w:val="00D20F77"/>
    <w:rsid w:val="00D22900"/>
    <w:rsid w:val="00D22B5F"/>
    <w:rsid w:val="00D22D5D"/>
    <w:rsid w:val="00D24616"/>
    <w:rsid w:val="00D24BDE"/>
    <w:rsid w:val="00D2713A"/>
    <w:rsid w:val="00D27A49"/>
    <w:rsid w:val="00D33783"/>
    <w:rsid w:val="00D339CB"/>
    <w:rsid w:val="00D33BE5"/>
    <w:rsid w:val="00D352A4"/>
    <w:rsid w:val="00D419FD"/>
    <w:rsid w:val="00D42802"/>
    <w:rsid w:val="00D4321D"/>
    <w:rsid w:val="00D43370"/>
    <w:rsid w:val="00D43930"/>
    <w:rsid w:val="00D521A0"/>
    <w:rsid w:val="00D52560"/>
    <w:rsid w:val="00D54758"/>
    <w:rsid w:val="00D55F29"/>
    <w:rsid w:val="00D565E2"/>
    <w:rsid w:val="00D566F4"/>
    <w:rsid w:val="00D56818"/>
    <w:rsid w:val="00D6118E"/>
    <w:rsid w:val="00D61E74"/>
    <w:rsid w:val="00D6319F"/>
    <w:rsid w:val="00D6366C"/>
    <w:rsid w:val="00D64991"/>
    <w:rsid w:val="00D64B9C"/>
    <w:rsid w:val="00D64FD7"/>
    <w:rsid w:val="00D650E8"/>
    <w:rsid w:val="00D66543"/>
    <w:rsid w:val="00D67C86"/>
    <w:rsid w:val="00D717DE"/>
    <w:rsid w:val="00D71CCB"/>
    <w:rsid w:val="00D71FFD"/>
    <w:rsid w:val="00D7323E"/>
    <w:rsid w:val="00D745B6"/>
    <w:rsid w:val="00D74ED3"/>
    <w:rsid w:val="00D76251"/>
    <w:rsid w:val="00D7788D"/>
    <w:rsid w:val="00D809DC"/>
    <w:rsid w:val="00D812B9"/>
    <w:rsid w:val="00D84D2B"/>
    <w:rsid w:val="00D8538D"/>
    <w:rsid w:val="00D85F0E"/>
    <w:rsid w:val="00D91DD4"/>
    <w:rsid w:val="00D9200D"/>
    <w:rsid w:val="00D923D1"/>
    <w:rsid w:val="00D927A2"/>
    <w:rsid w:val="00D93347"/>
    <w:rsid w:val="00D95977"/>
    <w:rsid w:val="00D95E5C"/>
    <w:rsid w:val="00D969B9"/>
    <w:rsid w:val="00D96DA4"/>
    <w:rsid w:val="00DA04EA"/>
    <w:rsid w:val="00DA15C1"/>
    <w:rsid w:val="00DA3077"/>
    <w:rsid w:val="00DA4181"/>
    <w:rsid w:val="00DA471C"/>
    <w:rsid w:val="00DA4D64"/>
    <w:rsid w:val="00DA6FE2"/>
    <w:rsid w:val="00DA7C02"/>
    <w:rsid w:val="00DB0AD6"/>
    <w:rsid w:val="00DB20E0"/>
    <w:rsid w:val="00DB4F44"/>
    <w:rsid w:val="00DB6E81"/>
    <w:rsid w:val="00DC0178"/>
    <w:rsid w:val="00DC0B22"/>
    <w:rsid w:val="00DC2E3B"/>
    <w:rsid w:val="00DC324D"/>
    <w:rsid w:val="00DC4636"/>
    <w:rsid w:val="00DC5DFD"/>
    <w:rsid w:val="00DC69C6"/>
    <w:rsid w:val="00DD31D9"/>
    <w:rsid w:val="00DD34AA"/>
    <w:rsid w:val="00DD3672"/>
    <w:rsid w:val="00DD4340"/>
    <w:rsid w:val="00DD4C79"/>
    <w:rsid w:val="00DD5C17"/>
    <w:rsid w:val="00DD5FEE"/>
    <w:rsid w:val="00DD7285"/>
    <w:rsid w:val="00DE01B8"/>
    <w:rsid w:val="00DE144C"/>
    <w:rsid w:val="00DE184E"/>
    <w:rsid w:val="00DE24B4"/>
    <w:rsid w:val="00DE2913"/>
    <w:rsid w:val="00DE43C1"/>
    <w:rsid w:val="00DE6A60"/>
    <w:rsid w:val="00DE7C15"/>
    <w:rsid w:val="00DF0517"/>
    <w:rsid w:val="00DF1A59"/>
    <w:rsid w:val="00DF1BD3"/>
    <w:rsid w:val="00DF24B5"/>
    <w:rsid w:val="00DF338B"/>
    <w:rsid w:val="00DF65A2"/>
    <w:rsid w:val="00DF79D2"/>
    <w:rsid w:val="00E01C38"/>
    <w:rsid w:val="00E02FFB"/>
    <w:rsid w:val="00E03682"/>
    <w:rsid w:val="00E05948"/>
    <w:rsid w:val="00E070E6"/>
    <w:rsid w:val="00E07EA8"/>
    <w:rsid w:val="00E10454"/>
    <w:rsid w:val="00E10D9A"/>
    <w:rsid w:val="00E10DA5"/>
    <w:rsid w:val="00E1117B"/>
    <w:rsid w:val="00E11510"/>
    <w:rsid w:val="00E117A2"/>
    <w:rsid w:val="00E121D1"/>
    <w:rsid w:val="00E12912"/>
    <w:rsid w:val="00E1347A"/>
    <w:rsid w:val="00E13EF3"/>
    <w:rsid w:val="00E140C6"/>
    <w:rsid w:val="00E145F5"/>
    <w:rsid w:val="00E1472E"/>
    <w:rsid w:val="00E14B6E"/>
    <w:rsid w:val="00E14DAF"/>
    <w:rsid w:val="00E15164"/>
    <w:rsid w:val="00E15B78"/>
    <w:rsid w:val="00E16F0E"/>
    <w:rsid w:val="00E17BB7"/>
    <w:rsid w:val="00E17D48"/>
    <w:rsid w:val="00E216F6"/>
    <w:rsid w:val="00E2455F"/>
    <w:rsid w:val="00E25CA5"/>
    <w:rsid w:val="00E26B67"/>
    <w:rsid w:val="00E30F7C"/>
    <w:rsid w:val="00E3186C"/>
    <w:rsid w:val="00E31E2E"/>
    <w:rsid w:val="00E32B77"/>
    <w:rsid w:val="00E33330"/>
    <w:rsid w:val="00E33EC6"/>
    <w:rsid w:val="00E34A5E"/>
    <w:rsid w:val="00E35A69"/>
    <w:rsid w:val="00E37960"/>
    <w:rsid w:val="00E41CC9"/>
    <w:rsid w:val="00E42378"/>
    <w:rsid w:val="00E427E3"/>
    <w:rsid w:val="00E43561"/>
    <w:rsid w:val="00E44BE6"/>
    <w:rsid w:val="00E44C12"/>
    <w:rsid w:val="00E46DD6"/>
    <w:rsid w:val="00E4746C"/>
    <w:rsid w:val="00E476B0"/>
    <w:rsid w:val="00E51638"/>
    <w:rsid w:val="00E52D27"/>
    <w:rsid w:val="00E53FE7"/>
    <w:rsid w:val="00E56A43"/>
    <w:rsid w:val="00E61700"/>
    <w:rsid w:val="00E631B8"/>
    <w:rsid w:val="00E63DD8"/>
    <w:rsid w:val="00E63F1E"/>
    <w:rsid w:val="00E643EE"/>
    <w:rsid w:val="00E64D96"/>
    <w:rsid w:val="00E6586C"/>
    <w:rsid w:val="00E65908"/>
    <w:rsid w:val="00E70E68"/>
    <w:rsid w:val="00E71387"/>
    <w:rsid w:val="00E71DEC"/>
    <w:rsid w:val="00E75A98"/>
    <w:rsid w:val="00E75E75"/>
    <w:rsid w:val="00E76043"/>
    <w:rsid w:val="00E7714A"/>
    <w:rsid w:val="00E8443D"/>
    <w:rsid w:val="00E85868"/>
    <w:rsid w:val="00E91FBB"/>
    <w:rsid w:val="00E92B64"/>
    <w:rsid w:val="00E930E1"/>
    <w:rsid w:val="00E93D58"/>
    <w:rsid w:val="00E9436D"/>
    <w:rsid w:val="00E94A2B"/>
    <w:rsid w:val="00E95580"/>
    <w:rsid w:val="00E96127"/>
    <w:rsid w:val="00E963AD"/>
    <w:rsid w:val="00E97C02"/>
    <w:rsid w:val="00EA215C"/>
    <w:rsid w:val="00EA35BC"/>
    <w:rsid w:val="00EA3B84"/>
    <w:rsid w:val="00EA4634"/>
    <w:rsid w:val="00EA63B1"/>
    <w:rsid w:val="00EB016F"/>
    <w:rsid w:val="00EB0312"/>
    <w:rsid w:val="00EB08B8"/>
    <w:rsid w:val="00EB38CB"/>
    <w:rsid w:val="00EB4892"/>
    <w:rsid w:val="00EB4F6A"/>
    <w:rsid w:val="00EB5F52"/>
    <w:rsid w:val="00EB682A"/>
    <w:rsid w:val="00EB6EAF"/>
    <w:rsid w:val="00EC03FD"/>
    <w:rsid w:val="00EC1153"/>
    <w:rsid w:val="00EC21D3"/>
    <w:rsid w:val="00EC2646"/>
    <w:rsid w:val="00EC2AAF"/>
    <w:rsid w:val="00EC2BEF"/>
    <w:rsid w:val="00EC6AB9"/>
    <w:rsid w:val="00ED066B"/>
    <w:rsid w:val="00ED2305"/>
    <w:rsid w:val="00ED2C23"/>
    <w:rsid w:val="00ED3270"/>
    <w:rsid w:val="00ED4334"/>
    <w:rsid w:val="00ED50D8"/>
    <w:rsid w:val="00ED54FE"/>
    <w:rsid w:val="00ED6563"/>
    <w:rsid w:val="00ED687B"/>
    <w:rsid w:val="00ED6BA7"/>
    <w:rsid w:val="00ED7403"/>
    <w:rsid w:val="00ED79A4"/>
    <w:rsid w:val="00ED7BE4"/>
    <w:rsid w:val="00EE1B84"/>
    <w:rsid w:val="00EE26FA"/>
    <w:rsid w:val="00EE3B52"/>
    <w:rsid w:val="00EE51F1"/>
    <w:rsid w:val="00EE5613"/>
    <w:rsid w:val="00EE5A63"/>
    <w:rsid w:val="00EE6E1F"/>
    <w:rsid w:val="00EE7057"/>
    <w:rsid w:val="00EE7A0F"/>
    <w:rsid w:val="00EF0B13"/>
    <w:rsid w:val="00EF0CC9"/>
    <w:rsid w:val="00EF1B38"/>
    <w:rsid w:val="00EF2331"/>
    <w:rsid w:val="00EF5BAA"/>
    <w:rsid w:val="00EF6FAE"/>
    <w:rsid w:val="00EF7A1B"/>
    <w:rsid w:val="00F01119"/>
    <w:rsid w:val="00F01C01"/>
    <w:rsid w:val="00F02861"/>
    <w:rsid w:val="00F03A2D"/>
    <w:rsid w:val="00F03C64"/>
    <w:rsid w:val="00F05CD7"/>
    <w:rsid w:val="00F10DB4"/>
    <w:rsid w:val="00F1222A"/>
    <w:rsid w:val="00F127E4"/>
    <w:rsid w:val="00F128D6"/>
    <w:rsid w:val="00F14806"/>
    <w:rsid w:val="00F15EDF"/>
    <w:rsid w:val="00F204D9"/>
    <w:rsid w:val="00F2080B"/>
    <w:rsid w:val="00F218ED"/>
    <w:rsid w:val="00F24A02"/>
    <w:rsid w:val="00F255A9"/>
    <w:rsid w:val="00F259CA"/>
    <w:rsid w:val="00F26165"/>
    <w:rsid w:val="00F264B9"/>
    <w:rsid w:val="00F2764B"/>
    <w:rsid w:val="00F30555"/>
    <w:rsid w:val="00F30DFD"/>
    <w:rsid w:val="00F32C22"/>
    <w:rsid w:val="00F34705"/>
    <w:rsid w:val="00F348D1"/>
    <w:rsid w:val="00F373C2"/>
    <w:rsid w:val="00F373CC"/>
    <w:rsid w:val="00F375EC"/>
    <w:rsid w:val="00F42A69"/>
    <w:rsid w:val="00F441A6"/>
    <w:rsid w:val="00F4456B"/>
    <w:rsid w:val="00F44601"/>
    <w:rsid w:val="00F44992"/>
    <w:rsid w:val="00F4592E"/>
    <w:rsid w:val="00F473F4"/>
    <w:rsid w:val="00F53160"/>
    <w:rsid w:val="00F5411E"/>
    <w:rsid w:val="00F54818"/>
    <w:rsid w:val="00F5488B"/>
    <w:rsid w:val="00F56C1C"/>
    <w:rsid w:val="00F57F39"/>
    <w:rsid w:val="00F60005"/>
    <w:rsid w:val="00F60CF7"/>
    <w:rsid w:val="00F6149F"/>
    <w:rsid w:val="00F617BE"/>
    <w:rsid w:val="00F64F87"/>
    <w:rsid w:val="00F653E7"/>
    <w:rsid w:val="00F655D6"/>
    <w:rsid w:val="00F65CAC"/>
    <w:rsid w:val="00F66371"/>
    <w:rsid w:val="00F66488"/>
    <w:rsid w:val="00F668F0"/>
    <w:rsid w:val="00F677F2"/>
    <w:rsid w:val="00F678F3"/>
    <w:rsid w:val="00F71E58"/>
    <w:rsid w:val="00F73A34"/>
    <w:rsid w:val="00F8013B"/>
    <w:rsid w:val="00F80694"/>
    <w:rsid w:val="00F82B10"/>
    <w:rsid w:val="00F82E55"/>
    <w:rsid w:val="00F83AB8"/>
    <w:rsid w:val="00F84485"/>
    <w:rsid w:val="00F845DD"/>
    <w:rsid w:val="00F85B4C"/>
    <w:rsid w:val="00F87EB5"/>
    <w:rsid w:val="00F906C1"/>
    <w:rsid w:val="00F91828"/>
    <w:rsid w:val="00F94BD1"/>
    <w:rsid w:val="00F95DB8"/>
    <w:rsid w:val="00F96BC0"/>
    <w:rsid w:val="00FA1189"/>
    <w:rsid w:val="00FA1E94"/>
    <w:rsid w:val="00FA2FA3"/>
    <w:rsid w:val="00FA3612"/>
    <w:rsid w:val="00FA4B01"/>
    <w:rsid w:val="00FA509D"/>
    <w:rsid w:val="00FB00EE"/>
    <w:rsid w:val="00FB2955"/>
    <w:rsid w:val="00FB49A1"/>
    <w:rsid w:val="00FB4DF3"/>
    <w:rsid w:val="00FB5E78"/>
    <w:rsid w:val="00FB658E"/>
    <w:rsid w:val="00FB7DCA"/>
    <w:rsid w:val="00FC061C"/>
    <w:rsid w:val="00FC2D2A"/>
    <w:rsid w:val="00FC3C29"/>
    <w:rsid w:val="00FC3F20"/>
    <w:rsid w:val="00FC47E7"/>
    <w:rsid w:val="00FC537B"/>
    <w:rsid w:val="00FC6756"/>
    <w:rsid w:val="00FC68BE"/>
    <w:rsid w:val="00FC7133"/>
    <w:rsid w:val="00FD07B9"/>
    <w:rsid w:val="00FD0F82"/>
    <w:rsid w:val="00FD1867"/>
    <w:rsid w:val="00FD18FF"/>
    <w:rsid w:val="00FD592E"/>
    <w:rsid w:val="00FD726E"/>
    <w:rsid w:val="00FE1023"/>
    <w:rsid w:val="00FE1262"/>
    <w:rsid w:val="00FE3E64"/>
    <w:rsid w:val="00FE4B40"/>
    <w:rsid w:val="00FE556F"/>
    <w:rsid w:val="00FE5E47"/>
    <w:rsid w:val="00FE7DE3"/>
    <w:rsid w:val="00FF062A"/>
    <w:rsid w:val="00FF0DE3"/>
    <w:rsid w:val="00FF1204"/>
    <w:rsid w:val="00FF1231"/>
    <w:rsid w:val="00FF1ADC"/>
    <w:rsid w:val="00FF1B2D"/>
    <w:rsid w:val="00FF1F01"/>
    <w:rsid w:val="00FF1F62"/>
    <w:rsid w:val="00FF37FC"/>
    <w:rsid w:val="00FF4B33"/>
    <w:rsid w:val="00FF52FE"/>
    <w:rsid w:val="00FF626D"/>
    <w:rsid w:val="00FF6E90"/>
    <w:rsid w:val="00FF7D69"/>
    <w:rsid w:val="0100A1F8"/>
    <w:rsid w:val="01804470"/>
    <w:rsid w:val="02108C3D"/>
    <w:rsid w:val="04ABA289"/>
    <w:rsid w:val="04F4581E"/>
    <w:rsid w:val="05D7A988"/>
    <w:rsid w:val="0634D74D"/>
    <w:rsid w:val="09DE60ED"/>
    <w:rsid w:val="2BD1B0F7"/>
    <w:rsid w:val="30E8EA19"/>
    <w:rsid w:val="349412E3"/>
    <w:rsid w:val="398B98DE"/>
    <w:rsid w:val="3B3FC753"/>
    <w:rsid w:val="3E69C3AB"/>
    <w:rsid w:val="4A121D82"/>
    <w:rsid w:val="4A938662"/>
    <w:rsid w:val="4F682675"/>
    <w:rsid w:val="50EB98C2"/>
    <w:rsid w:val="550C0FFC"/>
    <w:rsid w:val="55D767F9"/>
    <w:rsid w:val="5A7952AB"/>
    <w:rsid w:val="61721D66"/>
    <w:rsid w:val="636D3B08"/>
    <w:rsid w:val="6A4067EC"/>
    <w:rsid w:val="6C7DAF5E"/>
    <w:rsid w:val="75F9C9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042451"/>
  <w15:chartTrackingRefBased/>
  <w15:docId w15:val="{438CDF6C-B78D-4B0A-B13C-DAD0FB45C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289E"/>
  </w:style>
  <w:style w:type="paragraph" w:styleId="Heading1">
    <w:name w:val="heading 1"/>
    <w:basedOn w:val="Normal"/>
    <w:next w:val="Normal"/>
    <w:link w:val="Heading1Char"/>
    <w:uiPriority w:val="9"/>
    <w:qFormat/>
    <w:rsid w:val="008B2507"/>
    <w:pPr>
      <w:keepNext/>
      <w:keepLines/>
      <w:numPr>
        <w:numId w:val="2"/>
      </w:numPr>
      <w:spacing w:before="240" w:after="40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B2507"/>
    <w:pPr>
      <w:keepNext/>
      <w:keepLines/>
      <w:numPr>
        <w:ilvl w:val="1"/>
        <w:numId w:val="2"/>
      </w:numPr>
      <w:spacing w:before="360" w:after="2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B2507"/>
    <w:pPr>
      <w:keepNext/>
      <w:keepLines/>
      <w:numPr>
        <w:ilvl w:val="2"/>
        <w:numId w:val="2"/>
      </w:numPr>
      <w:spacing w:before="360" w:after="2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unhideWhenUsed/>
    <w:qFormat/>
    <w:rsid w:val="0014419C"/>
    <w:pPr>
      <w:keepNext/>
      <w:keepLines/>
      <w:numPr>
        <w:numId w:val="60"/>
      </w:numPr>
      <w:spacing w:before="240" w:after="12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87289E"/>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87289E"/>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87289E"/>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87289E"/>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7289E"/>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250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B250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B2507"/>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14419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87289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87289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87289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87289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7289E"/>
    <w:rPr>
      <w:rFonts w:asciiTheme="majorHAnsi" w:eastAsiaTheme="majorEastAsia" w:hAnsiTheme="majorHAnsi" w:cstheme="majorBidi"/>
      <w:i/>
      <w:iCs/>
      <w:color w:val="272727" w:themeColor="text1" w:themeTint="D8"/>
      <w:sz w:val="21"/>
      <w:szCs w:val="21"/>
    </w:rPr>
  </w:style>
  <w:style w:type="paragraph" w:styleId="BalloonText">
    <w:name w:val="Balloon Text"/>
    <w:basedOn w:val="Normal"/>
    <w:link w:val="BalloonTextChar"/>
    <w:uiPriority w:val="99"/>
    <w:semiHidden/>
    <w:unhideWhenUsed/>
    <w:rsid w:val="0087289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289E"/>
    <w:rPr>
      <w:rFonts w:ascii="Segoe UI" w:hAnsi="Segoe UI" w:cs="Segoe UI"/>
      <w:sz w:val="18"/>
      <w:szCs w:val="18"/>
    </w:rPr>
  </w:style>
  <w:style w:type="table" w:styleId="TableGrid">
    <w:name w:val="Table Grid"/>
    <w:basedOn w:val="TableNormal"/>
    <w:uiPriority w:val="39"/>
    <w:rsid w:val="008728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7289E"/>
    <w:pPr>
      <w:ind w:left="720"/>
      <w:contextualSpacing/>
    </w:pPr>
  </w:style>
  <w:style w:type="character" w:styleId="CommentReference">
    <w:name w:val="annotation reference"/>
    <w:basedOn w:val="DefaultParagraphFont"/>
    <w:uiPriority w:val="99"/>
    <w:unhideWhenUsed/>
    <w:rsid w:val="0087289E"/>
    <w:rPr>
      <w:sz w:val="16"/>
      <w:szCs w:val="16"/>
    </w:rPr>
  </w:style>
  <w:style w:type="paragraph" w:styleId="CommentText">
    <w:name w:val="annotation text"/>
    <w:basedOn w:val="Normal"/>
    <w:link w:val="CommentTextChar"/>
    <w:uiPriority w:val="99"/>
    <w:unhideWhenUsed/>
    <w:rsid w:val="0087289E"/>
    <w:pPr>
      <w:spacing w:line="240" w:lineRule="auto"/>
    </w:pPr>
    <w:rPr>
      <w:sz w:val="20"/>
      <w:szCs w:val="20"/>
    </w:rPr>
  </w:style>
  <w:style w:type="character" w:customStyle="1" w:styleId="CommentTextChar">
    <w:name w:val="Comment Text Char"/>
    <w:basedOn w:val="DefaultParagraphFont"/>
    <w:link w:val="CommentText"/>
    <w:uiPriority w:val="99"/>
    <w:rsid w:val="0087289E"/>
    <w:rPr>
      <w:sz w:val="20"/>
      <w:szCs w:val="20"/>
    </w:rPr>
  </w:style>
  <w:style w:type="character" w:styleId="Hyperlink">
    <w:name w:val="Hyperlink"/>
    <w:basedOn w:val="DefaultParagraphFont"/>
    <w:uiPriority w:val="99"/>
    <w:unhideWhenUsed/>
    <w:rsid w:val="0087289E"/>
    <w:rPr>
      <w:color w:val="0563C1" w:themeColor="hyperlink"/>
      <w:u w:val="single"/>
    </w:rPr>
  </w:style>
  <w:style w:type="paragraph" w:customStyle="1" w:styleId="Upute">
    <w:name w:val="Upute"/>
    <w:basedOn w:val="Normal"/>
    <w:link w:val="UputeChar"/>
    <w:qFormat/>
    <w:rsid w:val="0087289E"/>
    <w:pPr>
      <w:shd w:val="clear" w:color="auto" w:fill="D9E2F3" w:themeFill="accent1" w:themeFillTint="33"/>
    </w:pPr>
    <w:rPr>
      <w:i/>
      <w:iCs/>
      <w:lang w:val="hr-HR"/>
    </w:rPr>
  </w:style>
  <w:style w:type="character" w:customStyle="1" w:styleId="UputeChar">
    <w:name w:val="Upute Char"/>
    <w:basedOn w:val="DefaultParagraphFont"/>
    <w:link w:val="Upute"/>
    <w:rsid w:val="0087289E"/>
    <w:rPr>
      <w:i/>
      <w:iCs/>
      <w:shd w:val="clear" w:color="auto" w:fill="D9E2F3" w:themeFill="accent1" w:themeFillTint="33"/>
      <w:lang w:val="hr-HR"/>
    </w:rPr>
  </w:style>
  <w:style w:type="paragraph" w:styleId="Header">
    <w:name w:val="header"/>
    <w:basedOn w:val="Normal"/>
    <w:link w:val="HeaderChar"/>
    <w:uiPriority w:val="99"/>
    <w:unhideWhenUsed/>
    <w:rsid w:val="00872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289E"/>
  </w:style>
  <w:style w:type="paragraph" w:styleId="Footer">
    <w:name w:val="footer"/>
    <w:basedOn w:val="Normal"/>
    <w:link w:val="FooterChar"/>
    <w:uiPriority w:val="99"/>
    <w:unhideWhenUsed/>
    <w:rsid w:val="00872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289E"/>
  </w:style>
  <w:style w:type="paragraph" w:styleId="Title">
    <w:name w:val="Title"/>
    <w:basedOn w:val="Normal"/>
    <w:next w:val="Normal"/>
    <w:link w:val="TitleChar"/>
    <w:uiPriority w:val="10"/>
    <w:qFormat/>
    <w:rsid w:val="00F2080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080B"/>
    <w:rPr>
      <w:rFonts w:asciiTheme="majorHAnsi" w:eastAsiaTheme="majorEastAsia" w:hAnsiTheme="majorHAnsi" w:cstheme="majorBidi"/>
      <w:spacing w:val="-10"/>
      <w:kern w:val="28"/>
      <w:sz w:val="56"/>
      <w:szCs w:val="56"/>
    </w:rPr>
  </w:style>
  <w:style w:type="character" w:styleId="SubtleEmphasis">
    <w:name w:val="Subtle Emphasis"/>
    <w:basedOn w:val="DefaultParagraphFont"/>
    <w:uiPriority w:val="19"/>
    <w:qFormat/>
    <w:rsid w:val="00F2080B"/>
    <w:rPr>
      <w:i/>
      <w:iCs/>
      <w:color w:val="404040" w:themeColor="text1" w:themeTint="BF"/>
    </w:rPr>
  </w:style>
  <w:style w:type="paragraph" w:styleId="Caption">
    <w:name w:val="caption"/>
    <w:aliases w:val="Ca"/>
    <w:basedOn w:val="Normal"/>
    <w:next w:val="Normal"/>
    <w:link w:val="CaptionChar"/>
    <w:unhideWhenUsed/>
    <w:qFormat/>
    <w:rsid w:val="002E0F3B"/>
    <w:pPr>
      <w:spacing w:after="200" w:line="240" w:lineRule="auto"/>
    </w:pPr>
    <w:rPr>
      <w:i/>
      <w:iCs/>
      <w:color w:val="44546A" w:themeColor="text2"/>
      <w:sz w:val="18"/>
      <w:szCs w:val="18"/>
    </w:rPr>
  </w:style>
  <w:style w:type="paragraph" w:styleId="TOCHeading">
    <w:name w:val="TOC Heading"/>
    <w:basedOn w:val="Heading1"/>
    <w:next w:val="Normal"/>
    <w:uiPriority w:val="39"/>
    <w:unhideWhenUsed/>
    <w:qFormat/>
    <w:rsid w:val="002E0F3B"/>
    <w:pPr>
      <w:numPr>
        <w:numId w:val="0"/>
      </w:numPr>
      <w:outlineLvl w:val="9"/>
    </w:pPr>
  </w:style>
  <w:style w:type="paragraph" w:styleId="TOC1">
    <w:name w:val="toc 1"/>
    <w:basedOn w:val="Normal"/>
    <w:next w:val="Normal"/>
    <w:autoRedefine/>
    <w:uiPriority w:val="39"/>
    <w:unhideWhenUsed/>
    <w:rsid w:val="002E0F3B"/>
    <w:pPr>
      <w:spacing w:after="100"/>
    </w:pPr>
  </w:style>
  <w:style w:type="paragraph" w:styleId="TOC2">
    <w:name w:val="toc 2"/>
    <w:basedOn w:val="Normal"/>
    <w:next w:val="Normal"/>
    <w:autoRedefine/>
    <w:uiPriority w:val="39"/>
    <w:unhideWhenUsed/>
    <w:rsid w:val="002C3FF4"/>
    <w:pPr>
      <w:tabs>
        <w:tab w:val="right" w:leader="dot" w:pos="9350"/>
      </w:tabs>
      <w:spacing w:after="100"/>
      <w:ind w:left="220"/>
    </w:pPr>
  </w:style>
  <w:style w:type="paragraph" w:styleId="TOC3">
    <w:name w:val="toc 3"/>
    <w:basedOn w:val="Normal"/>
    <w:next w:val="Normal"/>
    <w:autoRedefine/>
    <w:uiPriority w:val="39"/>
    <w:unhideWhenUsed/>
    <w:rsid w:val="002E0F3B"/>
    <w:pPr>
      <w:spacing w:after="100"/>
      <w:ind w:left="440"/>
    </w:pPr>
  </w:style>
  <w:style w:type="paragraph" w:styleId="CommentSubject">
    <w:name w:val="annotation subject"/>
    <w:basedOn w:val="CommentText"/>
    <w:next w:val="CommentText"/>
    <w:link w:val="CommentSubjectChar"/>
    <w:uiPriority w:val="99"/>
    <w:semiHidden/>
    <w:unhideWhenUsed/>
    <w:rsid w:val="00760F09"/>
    <w:rPr>
      <w:b/>
      <w:bCs/>
    </w:rPr>
  </w:style>
  <w:style w:type="character" w:customStyle="1" w:styleId="CommentSubjectChar">
    <w:name w:val="Comment Subject Char"/>
    <w:basedOn w:val="CommentTextChar"/>
    <w:link w:val="CommentSubject"/>
    <w:uiPriority w:val="99"/>
    <w:semiHidden/>
    <w:rsid w:val="00760F09"/>
    <w:rPr>
      <w:b/>
      <w:bCs/>
      <w:sz w:val="20"/>
      <w:szCs w:val="20"/>
    </w:rPr>
  </w:style>
  <w:style w:type="paragraph" w:styleId="Revision">
    <w:name w:val="Revision"/>
    <w:hidden/>
    <w:uiPriority w:val="99"/>
    <w:semiHidden/>
    <w:rsid w:val="006A3617"/>
    <w:pPr>
      <w:spacing w:after="0" w:line="240" w:lineRule="auto"/>
    </w:pPr>
  </w:style>
  <w:style w:type="paragraph" w:styleId="FootnoteText">
    <w:name w:val="footnote text"/>
    <w:basedOn w:val="Normal"/>
    <w:link w:val="FootnoteTextChar"/>
    <w:uiPriority w:val="99"/>
    <w:semiHidden/>
    <w:unhideWhenUsed/>
    <w:rsid w:val="00BA7F0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7F04"/>
    <w:rPr>
      <w:sz w:val="20"/>
      <w:szCs w:val="20"/>
    </w:rPr>
  </w:style>
  <w:style w:type="character" w:styleId="FootnoteReference">
    <w:name w:val="footnote reference"/>
    <w:basedOn w:val="DefaultParagraphFont"/>
    <w:uiPriority w:val="99"/>
    <w:semiHidden/>
    <w:unhideWhenUsed/>
    <w:rsid w:val="00BA7F04"/>
    <w:rPr>
      <w:vertAlign w:val="superscript"/>
    </w:rPr>
  </w:style>
  <w:style w:type="character" w:customStyle="1" w:styleId="UnresolvedMention1">
    <w:name w:val="Unresolved Mention1"/>
    <w:basedOn w:val="DefaultParagraphFont"/>
    <w:uiPriority w:val="99"/>
    <w:unhideWhenUsed/>
    <w:rsid w:val="00BA7F04"/>
    <w:rPr>
      <w:color w:val="605E5C"/>
      <w:shd w:val="clear" w:color="auto" w:fill="E1DFDD"/>
    </w:rPr>
  </w:style>
  <w:style w:type="paragraph" w:customStyle="1" w:styleId="Default">
    <w:name w:val="Default"/>
    <w:rsid w:val="00BA7F04"/>
    <w:pPr>
      <w:autoSpaceDE w:val="0"/>
      <w:autoSpaceDN w:val="0"/>
      <w:adjustRightInd w:val="0"/>
      <w:spacing w:after="0" w:line="240" w:lineRule="auto"/>
    </w:pPr>
    <w:rPr>
      <w:rFonts w:ascii="Calibri" w:hAnsi="Calibri" w:cs="Calibri"/>
      <w:color w:val="000000"/>
      <w:sz w:val="24"/>
      <w:szCs w:val="24"/>
      <w:lang w:val="de-DE"/>
    </w:rPr>
  </w:style>
  <w:style w:type="character" w:customStyle="1" w:styleId="NormalRobotoChar">
    <w:name w:val="Normal Roboto Char"/>
    <w:basedOn w:val="DefaultParagraphFont"/>
    <w:link w:val="NormalRoboto"/>
    <w:locked/>
    <w:rsid w:val="00BA7F04"/>
    <w:rPr>
      <w:rFonts w:ascii="Roboto Light" w:hAnsi="Roboto Light"/>
      <w:sz w:val="20"/>
      <w:lang w:val="en-GB"/>
    </w:rPr>
  </w:style>
  <w:style w:type="paragraph" w:customStyle="1" w:styleId="NormalRoboto">
    <w:name w:val="Normal Roboto"/>
    <w:basedOn w:val="Normal"/>
    <w:link w:val="NormalRobotoChar"/>
    <w:qFormat/>
    <w:rsid w:val="00BA7F04"/>
    <w:pPr>
      <w:spacing w:after="0" w:line="276" w:lineRule="auto"/>
      <w:jc w:val="both"/>
    </w:pPr>
    <w:rPr>
      <w:rFonts w:ascii="Roboto Light" w:hAnsi="Roboto Light"/>
      <w:sz w:val="20"/>
      <w:lang w:val="en-GB"/>
    </w:rPr>
  </w:style>
  <w:style w:type="character" w:customStyle="1" w:styleId="Mention1">
    <w:name w:val="Mention1"/>
    <w:basedOn w:val="DefaultParagraphFont"/>
    <w:uiPriority w:val="99"/>
    <w:unhideWhenUsed/>
    <w:rsid w:val="00BA7F04"/>
    <w:rPr>
      <w:color w:val="2B579A"/>
      <w:shd w:val="clear" w:color="auto" w:fill="E1DFDD"/>
    </w:rPr>
  </w:style>
  <w:style w:type="paragraph" w:customStyle="1" w:styleId="msonormal0">
    <w:name w:val="msonormal"/>
    <w:basedOn w:val="Normal"/>
    <w:rsid w:val="00BA7F04"/>
    <w:pPr>
      <w:spacing w:before="100" w:beforeAutospacing="1" w:after="100" w:afterAutospacing="1" w:line="240" w:lineRule="auto"/>
    </w:pPr>
    <w:rPr>
      <w:rFonts w:ascii="Times New Roman" w:eastAsia="Times New Roman" w:hAnsi="Times New Roman" w:cs="Times New Roman"/>
      <w:sz w:val="24"/>
      <w:szCs w:val="24"/>
      <w:lang w:val="hr-HR" w:eastAsia="hr-HR"/>
    </w:rPr>
  </w:style>
  <w:style w:type="table" w:styleId="PlainTable2">
    <w:name w:val="Plain Table 2"/>
    <w:basedOn w:val="TableNormal"/>
    <w:uiPriority w:val="42"/>
    <w:rsid w:val="006A660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ECCBulletsLv1">
    <w:name w:val="ECC Bullets Lv1"/>
    <w:basedOn w:val="Normal"/>
    <w:uiPriority w:val="99"/>
    <w:rsid w:val="00E10D9A"/>
    <w:pPr>
      <w:numPr>
        <w:numId w:val="18"/>
      </w:numPr>
      <w:spacing w:before="60" w:after="0" w:line="240" w:lineRule="auto"/>
      <w:jc w:val="both"/>
    </w:pPr>
    <w:rPr>
      <w:rFonts w:ascii="Arial" w:hAnsi="Arial" w:cs="Arial"/>
      <w:sz w:val="20"/>
      <w:szCs w:val="20"/>
      <w:lang w:val="hr-HR"/>
    </w:rPr>
  </w:style>
  <w:style w:type="character" w:styleId="FollowedHyperlink">
    <w:name w:val="FollowedHyperlink"/>
    <w:basedOn w:val="DefaultParagraphFont"/>
    <w:uiPriority w:val="99"/>
    <w:semiHidden/>
    <w:unhideWhenUsed/>
    <w:rsid w:val="00A54F40"/>
    <w:rPr>
      <w:color w:val="954F72" w:themeColor="followedHyperlink"/>
      <w:u w:val="single"/>
    </w:rPr>
  </w:style>
  <w:style w:type="paragraph" w:styleId="NormalWeb">
    <w:name w:val="Normal (Web)"/>
    <w:basedOn w:val="Normal"/>
    <w:uiPriority w:val="99"/>
    <w:semiHidden/>
    <w:unhideWhenUsed/>
    <w:rsid w:val="002A5B6E"/>
    <w:pPr>
      <w:spacing w:before="100" w:beforeAutospacing="1" w:after="100" w:afterAutospacing="1" w:line="240" w:lineRule="auto"/>
    </w:pPr>
    <w:rPr>
      <w:rFonts w:ascii="Times New Roman" w:eastAsia="Times New Roman" w:hAnsi="Times New Roman" w:cs="Times New Roman"/>
      <w:sz w:val="24"/>
      <w:szCs w:val="24"/>
      <w:lang w:val="hr-HR" w:eastAsia="hr-HR"/>
    </w:rPr>
  </w:style>
  <w:style w:type="paragraph" w:styleId="EndnoteText">
    <w:name w:val="endnote text"/>
    <w:basedOn w:val="Normal"/>
    <w:link w:val="EndnoteTextChar"/>
    <w:uiPriority w:val="99"/>
    <w:semiHidden/>
    <w:unhideWhenUsed/>
    <w:rsid w:val="00BC1E3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C1E38"/>
    <w:rPr>
      <w:sz w:val="20"/>
      <w:szCs w:val="20"/>
    </w:rPr>
  </w:style>
  <w:style w:type="character" w:styleId="EndnoteReference">
    <w:name w:val="endnote reference"/>
    <w:basedOn w:val="DefaultParagraphFont"/>
    <w:uiPriority w:val="99"/>
    <w:semiHidden/>
    <w:unhideWhenUsed/>
    <w:rsid w:val="00BC1E38"/>
    <w:rPr>
      <w:vertAlign w:val="superscript"/>
    </w:rPr>
  </w:style>
  <w:style w:type="table" w:styleId="GridTable4-Accent1">
    <w:name w:val="Grid Table 4 Accent 1"/>
    <w:basedOn w:val="TableNormal"/>
    <w:uiPriority w:val="49"/>
    <w:rsid w:val="00CC045D"/>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CaptionChar">
    <w:name w:val="Caption Char"/>
    <w:aliases w:val="Ca Char"/>
    <w:link w:val="Caption"/>
    <w:rsid w:val="004A107C"/>
    <w:rPr>
      <w:i/>
      <w:iCs/>
      <w:color w:val="44546A" w:themeColor="text2"/>
      <w:sz w:val="18"/>
      <w:szCs w:val="18"/>
    </w:rPr>
  </w:style>
  <w:style w:type="paragraph" w:customStyle="1" w:styleId="BodyText21">
    <w:name w:val="Body Text 21"/>
    <w:basedOn w:val="Normal"/>
    <w:rsid w:val="004A107C"/>
    <w:pPr>
      <w:overflowPunct w:val="0"/>
      <w:autoSpaceDE w:val="0"/>
      <w:autoSpaceDN w:val="0"/>
      <w:adjustRightInd w:val="0"/>
      <w:spacing w:after="0" w:line="240" w:lineRule="auto"/>
      <w:jc w:val="both"/>
      <w:textAlignment w:val="baseline"/>
    </w:pPr>
    <w:rPr>
      <w:rFonts w:ascii="HRTimes" w:eastAsia="Times New Roman" w:hAnsi="HRTimes" w:cs="Times New Roman"/>
      <w:sz w:val="24"/>
      <w:szCs w:val="20"/>
      <w:lang w:eastAsia="hr-HR"/>
    </w:rPr>
  </w:style>
  <w:style w:type="paragraph" w:customStyle="1" w:styleId="tdp">
    <w:name w:val="td_p"/>
    <w:basedOn w:val="Normal"/>
    <w:rsid w:val="004A107C"/>
    <w:pPr>
      <w:spacing w:after="0" w:line="240" w:lineRule="auto"/>
    </w:pPr>
    <w:rPr>
      <w:rFonts w:ascii="Arial" w:eastAsia="Arial" w:hAnsi="Arial" w:cs="Arial"/>
      <w:sz w:val="24"/>
      <w:szCs w:val="24"/>
    </w:rPr>
  </w:style>
  <w:style w:type="table" w:customStyle="1" w:styleId="table">
    <w:name w:val="table"/>
    <w:rsid w:val="004A107C"/>
    <w:pPr>
      <w:spacing w:after="0" w:line="240" w:lineRule="auto"/>
    </w:pPr>
    <w:rPr>
      <w:rFonts w:ascii="Times New Roman" w:eastAsia="Times New Roman" w:hAnsi="Times New Roman" w:cs="Times New Roman"/>
      <w:sz w:val="20"/>
      <w:szCs w:val="20"/>
    </w:rPr>
    <w:tblPr>
      <w:tblCellMar>
        <w:top w:w="0" w:type="dxa"/>
        <w:left w:w="0" w:type="dxa"/>
        <w:bottom w:w="0" w:type="dxa"/>
        <w:right w:w="0" w:type="dxa"/>
      </w:tblCellMar>
    </w:tblPr>
  </w:style>
  <w:style w:type="table" w:styleId="GridTable5Dark-Accent5">
    <w:name w:val="Grid Table 5 Dark Accent 5"/>
    <w:basedOn w:val="TableNormal"/>
    <w:uiPriority w:val="50"/>
    <w:rsid w:val="005D543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4-Accent5">
    <w:name w:val="Grid Table 4 Accent 5"/>
    <w:basedOn w:val="TableNormal"/>
    <w:uiPriority w:val="49"/>
    <w:rsid w:val="005D5433"/>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normaltextrun">
    <w:name w:val="normaltextrun"/>
    <w:basedOn w:val="DefaultParagraphFont"/>
    <w:rsid w:val="00653C7E"/>
  </w:style>
  <w:style w:type="character" w:customStyle="1" w:styleId="eop">
    <w:name w:val="eop"/>
    <w:basedOn w:val="DefaultParagraphFont"/>
    <w:rsid w:val="00653C7E"/>
  </w:style>
  <w:style w:type="character" w:customStyle="1" w:styleId="UnresolvedMention">
    <w:name w:val="Unresolved Mention"/>
    <w:basedOn w:val="DefaultParagraphFont"/>
    <w:uiPriority w:val="99"/>
    <w:unhideWhenUsed/>
    <w:rsid w:val="0050386F"/>
    <w:rPr>
      <w:color w:val="605E5C"/>
      <w:shd w:val="clear" w:color="auto" w:fill="E1DFDD"/>
    </w:rPr>
  </w:style>
  <w:style w:type="character" w:customStyle="1" w:styleId="Mention">
    <w:name w:val="Mention"/>
    <w:basedOn w:val="DefaultParagraphFont"/>
    <w:uiPriority w:val="99"/>
    <w:unhideWhenUsed/>
    <w:rsid w:val="0050386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87018">
      <w:bodyDiv w:val="1"/>
      <w:marLeft w:val="0"/>
      <w:marRight w:val="0"/>
      <w:marTop w:val="0"/>
      <w:marBottom w:val="0"/>
      <w:divBdr>
        <w:top w:val="none" w:sz="0" w:space="0" w:color="auto"/>
        <w:left w:val="none" w:sz="0" w:space="0" w:color="auto"/>
        <w:bottom w:val="none" w:sz="0" w:space="0" w:color="auto"/>
        <w:right w:val="none" w:sz="0" w:space="0" w:color="auto"/>
      </w:divBdr>
    </w:div>
    <w:div w:id="46758156">
      <w:bodyDiv w:val="1"/>
      <w:marLeft w:val="0"/>
      <w:marRight w:val="0"/>
      <w:marTop w:val="0"/>
      <w:marBottom w:val="0"/>
      <w:divBdr>
        <w:top w:val="none" w:sz="0" w:space="0" w:color="auto"/>
        <w:left w:val="none" w:sz="0" w:space="0" w:color="auto"/>
        <w:bottom w:val="none" w:sz="0" w:space="0" w:color="auto"/>
        <w:right w:val="none" w:sz="0" w:space="0" w:color="auto"/>
      </w:divBdr>
    </w:div>
    <w:div w:id="95757915">
      <w:bodyDiv w:val="1"/>
      <w:marLeft w:val="0"/>
      <w:marRight w:val="0"/>
      <w:marTop w:val="0"/>
      <w:marBottom w:val="0"/>
      <w:divBdr>
        <w:top w:val="none" w:sz="0" w:space="0" w:color="auto"/>
        <w:left w:val="none" w:sz="0" w:space="0" w:color="auto"/>
        <w:bottom w:val="none" w:sz="0" w:space="0" w:color="auto"/>
        <w:right w:val="none" w:sz="0" w:space="0" w:color="auto"/>
      </w:divBdr>
    </w:div>
    <w:div w:id="117260940">
      <w:bodyDiv w:val="1"/>
      <w:marLeft w:val="0"/>
      <w:marRight w:val="0"/>
      <w:marTop w:val="0"/>
      <w:marBottom w:val="0"/>
      <w:divBdr>
        <w:top w:val="none" w:sz="0" w:space="0" w:color="auto"/>
        <w:left w:val="none" w:sz="0" w:space="0" w:color="auto"/>
        <w:bottom w:val="none" w:sz="0" w:space="0" w:color="auto"/>
        <w:right w:val="none" w:sz="0" w:space="0" w:color="auto"/>
      </w:divBdr>
    </w:div>
    <w:div w:id="139007094">
      <w:bodyDiv w:val="1"/>
      <w:marLeft w:val="0"/>
      <w:marRight w:val="0"/>
      <w:marTop w:val="0"/>
      <w:marBottom w:val="0"/>
      <w:divBdr>
        <w:top w:val="none" w:sz="0" w:space="0" w:color="auto"/>
        <w:left w:val="none" w:sz="0" w:space="0" w:color="auto"/>
        <w:bottom w:val="none" w:sz="0" w:space="0" w:color="auto"/>
        <w:right w:val="none" w:sz="0" w:space="0" w:color="auto"/>
      </w:divBdr>
    </w:div>
    <w:div w:id="166093115">
      <w:bodyDiv w:val="1"/>
      <w:marLeft w:val="0"/>
      <w:marRight w:val="0"/>
      <w:marTop w:val="0"/>
      <w:marBottom w:val="0"/>
      <w:divBdr>
        <w:top w:val="none" w:sz="0" w:space="0" w:color="auto"/>
        <w:left w:val="none" w:sz="0" w:space="0" w:color="auto"/>
        <w:bottom w:val="none" w:sz="0" w:space="0" w:color="auto"/>
        <w:right w:val="none" w:sz="0" w:space="0" w:color="auto"/>
      </w:divBdr>
    </w:div>
    <w:div w:id="175510722">
      <w:bodyDiv w:val="1"/>
      <w:marLeft w:val="0"/>
      <w:marRight w:val="0"/>
      <w:marTop w:val="0"/>
      <w:marBottom w:val="0"/>
      <w:divBdr>
        <w:top w:val="none" w:sz="0" w:space="0" w:color="auto"/>
        <w:left w:val="none" w:sz="0" w:space="0" w:color="auto"/>
        <w:bottom w:val="none" w:sz="0" w:space="0" w:color="auto"/>
        <w:right w:val="none" w:sz="0" w:space="0" w:color="auto"/>
      </w:divBdr>
    </w:div>
    <w:div w:id="181938210">
      <w:bodyDiv w:val="1"/>
      <w:marLeft w:val="0"/>
      <w:marRight w:val="0"/>
      <w:marTop w:val="0"/>
      <w:marBottom w:val="0"/>
      <w:divBdr>
        <w:top w:val="none" w:sz="0" w:space="0" w:color="auto"/>
        <w:left w:val="none" w:sz="0" w:space="0" w:color="auto"/>
        <w:bottom w:val="none" w:sz="0" w:space="0" w:color="auto"/>
        <w:right w:val="none" w:sz="0" w:space="0" w:color="auto"/>
      </w:divBdr>
    </w:div>
    <w:div w:id="189726865">
      <w:bodyDiv w:val="1"/>
      <w:marLeft w:val="0"/>
      <w:marRight w:val="0"/>
      <w:marTop w:val="0"/>
      <w:marBottom w:val="0"/>
      <w:divBdr>
        <w:top w:val="none" w:sz="0" w:space="0" w:color="auto"/>
        <w:left w:val="none" w:sz="0" w:space="0" w:color="auto"/>
        <w:bottom w:val="none" w:sz="0" w:space="0" w:color="auto"/>
        <w:right w:val="none" w:sz="0" w:space="0" w:color="auto"/>
      </w:divBdr>
    </w:div>
    <w:div w:id="243759041">
      <w:bodyDiv w:val="1"/>
      <w:marLeft w:val="0"/>
      <w:marRight w:val="0"/>
      <w:marTop w:val="0"/>
      <w:marBottom w:val="0"/>
      <w:divBdr>
        <w:top w:val="none" w:sz="0" w:space="0" w:color="auto"/>
        <w:left w:val="none" w:sz="0" w:space="0" w:color="auto"/>
        <w:bottom w:val="none" w:sz="0" w:space="0" w:color="auto"/>
        <w:right w:val="none" w:sz="0" w:space="0" w:color="auto"/>
      </w:divBdr>
    </w:div>
    <w:div w:id="329988747">
      <w:bodyDiv w:val="1"/>
      <w:marLeft w:val="0"/>
      <w:marRight w:val="0"/>
      <w:marTop w:val="0"/>
      <w:marBottom w:val="0"/>
      <w:divBdr>
        <w:top w:val="none" w:sz="0" w:space="0" w:color="auto"/>
        <w:left w:val="none" w:sz="0" w:space="0" w:color="auto"/>
        <w:bottom w:val="none" w:sz="0" w:space="0" w:color="auto"/>
        <w:right w:val="none" w:sz="0" w:space="0" w:color="auto"/>
      </w:divBdr>
    </w:div>
    <w:div w:id="365836493">
      <w:bodyDiv w:val="1"/>
      <w:marLeft w:val="0"/>
      <w:marRight w:val="0"/>
      <w:marTop w:val="0"/>
      <w:marBottom w:val="0"/>
      <w:divBdr>
        <w:top w:val="none" w:sz="0" w:space="0" w:color="auto"/>
        <w:left w:val="none" w:sz="0" w:space="0" w:color="auto"/>
        <w:bottom w:val="none" w:sz="0" w:space="0" w:color="auto"/>
        <w:right w:val="none" w:sz="0" w:space="0" w:color="auto"/>
      </w:divBdr>
    </w:div>
    <w:div w:id="437532827">
      <w:bodyDiv w:val="1"/>
      <w:marLeft w:val="0"/>
      <w:marRight w:val="0"/>
      <w:marTop w:val="0"/>
      <w:marBottom w:val="0"/>
      <w:divBdr>
        <w:top w:val="none" w:sz="0" w:space="0" w:color="auto"/>
        <w:left w:val="none" w:sz="0" w:space="0" w:color="auto"/>
        <w:bottom w:val="none" w:sz="0" w:space="0" w:color="auto"/>
        <w:right w:val="none" w:sz="0" w:space="0" w:color="auto"/>
      </w:divBdr>
    </w:div>
    <w:div w:id="591817115">
      <w:bodyDiv w:val="1"/>
      <w:marLeft w:val="0"/>
      <w:marRight w:val="0"/>
      <w:marTop w:val="0"/>
      <w:marBottom w:val="0"/>
      <w:divBdr>
        <w:top w:val="none" w:sz="0" w:space="0" w:color="auto"/>
        <w:left w:val="none" w:sz="0" w:space="0" w:color="auto"/>
        <w:bottom w:val="none" w:sz="0" w:space="0" w:color="auto"/>
        <w:right w:val="none" w:sz="0" w:space="0" w:color="auto"/>
      </w:divBdr>
    </w:div>
    <w:div w:id="662047366">
      <w:bodyDiv w:val="1"/>
      <w:marLeft w:val="0"/>
      <w:marRight w:val="0"/>
      <w:marTop w:val="0"/>
      <w:marBottom w:val="0"/>
      <w:divBdr>
        <w:top w:val="none" w:sz="0" w:space="0" w:color="auto"/>
        <w:left w:val="none" w:sz="0" w:space="0" w:color="auto"/>
        <w:bottom w:val="none" w:sz="0" w:space="0" w:color="auto"/>
        <w:right w:val="none" w:sz="0" w:space="0" w:color="auto"/>
      </w:divBdr>
    </w:div>
    <w:div w:id="687220325">
      <w:bodyDiv w:val="1"/>
      <w:marLeft w:val="0"/>
      <w:marRight w:val="0"/>
      <w:marTop w:val="0"/>
      <w:marBottom w:val="0"/>
      <w:divBdr>
        <w:top w:val="none" w:sz="0" w:space="0" w:color="auto"/>
        <w:left w:val="none" w:sz="0" w:space="0" w:color="auto"/>
        <w:bottom w:val="none" w:sz="0" w:space="0" w:color="auto"/>
        <w:right w:val="none" w:sz="0" w:space="0" w:color="auto"/>
      </w:divBdr>
    </w:div>
    <w:div w:id="708728862">
      <w:bodyDiv w:val="1"/>
      <w:marLeft w:val="0"/>
      <w:marRight w:val="0"/>
      <w:marTop w:val="0"/>
      <w:marBottom w:val="0"/>
      <w:divBdr>
        <w:top w:val="none" w:sz="0" w:space="0" w:color="auto"/>
        <w:left w:val="none" w:sz="0" w:space="0" w:color="auto"/>
        <w:bottom w:val="none" w:sz="0" w:space="0" w:color="auto"/>
        <w:right w:val="none" w:sz="0" w:space="0" w:color="auto"/>
      </w:divBdr>
    </w:div>
    <w:div w:id="715549688">
      <w:bodyDiv w:val="1"/>
      <w:marLeft w:val="0"/>
      <w:marRight w:val="0"/>
      <w:marTop w:val="0"/>
      <w:marBottom w:val="0"/>
      <w:divBdr>
        <w:top w:val="none" w:sz="0" w:space="0" w:color="auto"/>
        <w:left w:val="none" w:sz="0" w:space="0" w:color="auto"/>
        <w:bottom w:val="none" w:sz="0" w:space="0" w:color="auto"/>
        <w:right w:val="none" w:sz="0" w:space="0" w:color="auto"/>
      </w:divBdr>
    </w:div>
    <w:div w:id="766005707">
      <w:bodyDiv w:val="1"/>
      <w:marLeft w:val="0"/>
      <w:marRight w:val="0"/>
      <w:marTop w:val="0"/>
      <w:marBottom w:val="0"/>
      <w:divBdr>
        <w:top w:val="none" w:sz="0" w:space="0" w:color="auto"/>
        <w:left w:val="none" w:sz="0" w:space="0" w:color="auto"/>
        <w:bottom w:val="none" w:sz="0" w:space="0" w:color="auto"/>
        <w:right w:val="none" w:sz="0" w:space="0" w:color="auto"/>
      </w:divBdr>
    </w:div>
    <w:div w:id="786238897">
      <w:bodyDiv w:val="1"/>
      <w:marLeft w:val="0"/>
      <w:marRight w:val="0"/>
      <w:marTop w:val="0"/>
      <w:marBottom w:val="0"/>
      <w:divBdr>
        <w:top w:val="none" w:sz="0" w:space="0" w:color="auto"/>
        <w:left w:val="none" w:sz="0" w:space="0" w:color="auto"/>
        <w:bottom w:val="none" w:sz="0" w:space="0" w:color="auto"/>
        <w:right w:val="none" w:sz="0" w:space="0" w:color="auto"/>
      </w:divBdr>
    </w:div>
    <w:div w:id="791748410">
      <w:bodyDiv w:val="1"/>
      <w:marLeft w:val="0"/>
      <w:marRight w:val="0"/>
      <w:marTop w:val="0"/>
      <w:marBottom w:val="0"/>
      <w:divBdr>
        <w:top w:val="none" w:sz="0" w:space="0" w:color="auto"/>
        <w:left w:val="none" w:sz="0" w:space="0" w:color="auto"/>
        <w:bottom w:val="none" w:sz="0" w:space="0" w:color="auto"/>
        <w:right w:val="none" w:sz="0" w:space="0" w:color="auto"/>
      </w:divBdr>
    </w:div>
    <w:div w:id="851914276">
      <w:bodyDiv w:val="1"/>
      <w:marLeft w:val="0"/>
      <w:marRight w:val="0"/>
      <w:marTop w:val="0"/>
      <w:marBottom w:val="0"/>
      <w:divBdr>
        <w:top w:val="none" w:sz="0" w:space="0" w:color="auto"/>
        <w:left w:val="none" w:sz="0" w:space="0" w:color="auto"/>
        <w:bottom w:val="none" w:sz="0" w:space="0" w:color="auto"/>
        <w:right w:val="none" w:sz="0" w:space="0" w:color="auto"/>
      </w:divBdr>
    </w:div>
    <w:div w:id="878514345">
      <w:bodyDiv w:val="1"/>
      <w:marLeft w:val="0"/>
      <w:marRight w:val="0"/>
      <w:marTop w:val="0"/>
      <w:marBottom w:val="0"/>
      <w:divBdr>
        <w:top w:val="none" w:sz="0" w:space="0" w:color="auto"/>
        <w:left w:val="none" w:sz="0" w:space="0" w:color="auto"/>
        <w:bottom w:val="none" w:sz="0" w:space="0" w:color="auto"/>
        <w:right w:val="none" w:sz="0" w:space="0" w:color="auto"/>
      </w:divBdr>
    </w:div>
    <w:div w:id="883830032">
      <w:bodyDiv w:val="1"/>
      <w:marLeft w:val="0"/>
      <w:marRight w:val="0"/>
      <w:marTop w:val="0"/>
      <w:marBottom w:val="0"/>
      <w:divBdr>
        <w:top w:val="none" w:sz="0" w:space="0" w:color="auto"/>
        <w:left w:val="none" w:sz="0" w:space="0" w:color="auto"/>
        <w:bottom w:val="none" w:sz="0" w:space="0" w:color="auto"/>
        <w:right w:val="none" w:sz="0" w:space="0" w:color="auto"/>
      </w:divBdr>
    </w:div>
    <w:div w:id="897472209">
      <w:bodyDiv w:val="1"/>
      <w:marLeft w:val="0"/>
      <w:marRight w:val="0"/>
      <w:marTop w:val="0"/>
      <w:marBottom w:val="0"/>
      <w:divBdr>
        <w:top w:val="none" w:sz="0" w:space="0" w:color="auto"/>
        <w:left w:val="none" w:sz="0" w:space="0" w:color="auto"/>
        <w:bottom w:val="none" w:sz="0" w:space="0" w:color="auto"/>
        <w:right w:val="none" w:sz="0" w:space="0" w:color="auto"/>
      </w:divBdr>
    </w:div>
    <w:div w:id="980308450">
      <w:bodyDiv w:val="1"/>
      <w:marLeft w:val="0"/>
      <w:marRight w:val="0"/>
      <w:marTop w:val="0"/>
      <w:marBottom w:val="0"/>
      <w:divBdr>
        <w:top w:val="none" w:sz="0" w:space="0" w:color="auto"/>
        <w:left w:val="none" w:sz="0" w:space="0" w:color="auto"/>
        <w:bottom w:val="none" w:sz="0" w:space="0" w:color="auto"/>
        <w:right w:val="none" w:sz="0" w:space="0" w:color="auto"/>
      </w:divBdr>
    </w:div>
    <w:div w:id="1033112557">
      <w:bodyDiv w:val="1"/>
      <w:marLeft w:val="0"/>
      <w:marRight w:val="0"/>
      <w:marTop w:val="0"/>
      <w:marBottom w:val="0"/>
      <w:divBdr>
        <w:top w:val="none" w:sz="0" w:space="0" w:color="auto"/>
        <w:left w:val="none" w:sz="0" w:space="0" w:color="auto"/>
        <w:bottom w:val="none" w:sz="0" w:space="0" w:color="auto"/>
        <w:right w:val="none" w:sz="0" w:space="0" w:color="auto"/>
      </w:divBdr>
    </w:div>
    <w:div w:id="1055079504">
      <w:bodyDiv w:val="1"/>
      <w:marLeft w:val="0"/>
      <w:marRight w:val="0"/>
      <w:marTop w:val="0"/>
      <w:marBottom w:val="0"/>
      <w:divBdr>
        <w:top w:val="none" w:sz="0" w:space="0" w:color="auto"/>
        <w:left w:val="none" w:sz="0" w:space="0" w:color="auto"/>
        <w:bottom w:val="none" w:sz="0" w:space="0" w:color="auto"/>
        <w:right w:val="none" w:sz="0" w:space="0" w:color="auto"/>
      </w:divBdr>
    </w:div>
    <w:div w:id="1056975764">
      <w:bodyDiv w:val="1"/>
      <w:marLeft w:val="0"/>
      <w:marRight w:val="0"/>
      <w:marTop w:val="0"/>
      <w:marBottom w:val="0"/>
      <w:divBdr>
        <w:top w:val="none" w:sz="0" w:space="0" w:color="auto"/>
        <w:left w:val="none" w:sz="0" w:space="0" w:color="auto"/>
        <w:bottom w:val="none" w:sz="0" w:space="0" w:color="auto"/>
        <w:right w:val="none" w:sz="0" w:space="0" w:color="auto"/>
      </w:divBdr>
    </w:div>
    <w:div w:id="1075585142">
      <w:bodyDiv w:val="1"/>
      <w:marLeft w:val="0"/>
      <w:marRight w:val="0"/>
      <w:marTop w:val="0"/>
      <w:marBottom w:val="0"/>
      <w:divBdr>
        <w:top w:val="none" w:sz="0" w:space="0" w:color="auto"/>
        <w:left w:val="none" w:sz="0" w:space="0" w:color="auto"/>
        <w:bottom w:val="none" w:sz="0" w:space="0" w:color="auto"/>
        <w:right w:val="none" w:sz="0" w:space="0" w:color="auto"/>
      </w:divBdr>
    </w:div>
    <w:div w:id="1096556203">
      <w:bodyDiv w:val="1"/>
      <w:marLeft w:val="0"/>
      <w:marRight w:val="0"/>
      <w:marTop w:val="0"/>
      <w:marBottom w:val="0"/>
      <w:divBdr>
        <w:top w:val="none" w:sz="0" w:space="0" w:color="auto"/>
        <w:left w:val="none" w:sz="0" w:space="0" w:color="auto"/>
        <w:bottom w:val="none" w:sz="0" w:space="0" w:color="auto"/>
        <w:right w:val="none" w:sz="0" w:space="0" w:color="auto"/>
      </w:divBdr>
    </w:div>
    <w:div w:id="1103495899">
      <w:bodyDiv w:val="1"/>
      <w:marLeft w:val="0"/>
      <w:marRight w:val="0"/>
      <w:marTop w:val="0"/>
      <w:marBottom w:val="0"/>
      <w:divBdr>
        <w:top w:val="none" w:sz="0" w:space="0" w:color="auto"/>
        <w:left w:val="none" w:sz="0" w:space="0" w:color="auto"/>
        <w:bottom w:val="none" w:sz="0" w:space="0" w:color="auto"/>
        <w:right w:val="none" w:sz="0" w:space="0" w:color="auto"/>
      </w:divBdr>
    </w:div>
    <w:div w:id="1129283027">
      <w:bodyDiv w:val="1"/>
      <w:marLeft w:val="0"/>
      <w:marRight w:val="0"/>
      <w:marTop w:val="0"/>
      <w:marBottom w:val="0"/>
      <w:divBdr>
        <w:top w:val="none" w:sz="0" w:space="0" w:color="auto"/>
        <w:left w:val="none" w:sz="0" w:space="0" w:color="auto"/>
        <w:bottom w:val="none" w:sz="0" w:space="0" w:color="auto"/>
        <w:right w:val="none" w:sz="0" w:space="0" w:color="auto"/>
      </w:divBdr>
    </w:div>
    <w:div w:id="1169441355">
      <w:bodyDiv w:val="1"/>
      <w:marLeft w:val="0"/>
      <w:marRight w:val="0"/>
      <w:marTop w:val="0"/>
      <w:marBottom w:val="0"/>
      <w:divBdr>
        <w:top w:val="none" w:sz="0" w:space="0" w:color="auto"/>
        <w:left w:val="none" w:sz="0" w:space="0" w:color="auto"/>
        <w:bottom w:val="none" w:sz="0" w:space="0" w:color="auto"/>
        <w:right w:val="none" w:sz="0" w:space="0" w:color="auto"/>
      </w:divBdr>
    </w:div>
    <w:div w:id="1243831486">
      <w:bodyDiv w:val="1"/>
      <w:marLeft w:val="0"/>
      <w:marRight w:val="0"/>
      <w:marTop w:val="0"/>
      <w:marBottom w:val="0"/>
      <w:divBdr>
        <w:top w:val="none" w:sz="0" w:space="0" w:color="auto"/>
        <w:left w:val="none" w:sz="0" w:space="0" w:color="auto"/>
        <w:bottom w:val="none" w:sz="0" w:space="0" w:color="auto"/>
        <w:right w:val="none" w:sz="0" w:space="0" w:color="auto"/>
      </w:divBdr>
    </w:div>
    <w:div w:id="1291741906">
      <w:bodyDiv w:val="1"/>
      <w:marLeft w:val="0"/>
      <w:marRight w:val="0"/>
      <w:marTop w:val="0"/>
      <w:marBottom w:val="0"/>
      <w:divBdr>
        <w:top w:val="none" w:sz="0" w:space="0" w:color="auto"/>
        <w:left w:val="none" w:sz="0" w:space="0" w:color="auto"/>
        <w:bottom w:val="none" w:sz="0" w:space="0" w:color="auto"/>
        <w:right w:val="none" w:sz="0" w:space="0" w:color="auto"/>
      </w:divBdr>
    </w:div>
    <w:div w:id="1304043924">
      <w:bodyDiv w:val="1"/>
      <w:marLeft w:val="0"/>
      <w:marRight w:val="0"/>
      <w:marTop w:val="0"/>
      <w:marBottom w:val="0"/>
      <w:divBdr>
        <w:top w:val="none" w:sz="0" w:space="0" w:color="auto"/>
        <w:left w:val="none" w:sz="0" w:space="0" w:color="auto"/>
        <w:bottom w:val="none" w:sz="0" w:space="0" w:color="auto"/>
        <w:right w:val="none" w:sz="0" w:space="0" w:color="auto"/>
      </w:divBdr>
    </w:div>
    <w:div w:id="1320501238">
      <w:bodyDiv w:val="1"/>
      <w:marLeft w:val="0"/>
      <w:marRight w:val="0"/>
      <w:marTop w:val="0"/>
      <w:marBottom w:val="0"/>
      <w:divBdr>
        <w:top w:val="none" w:sz="0" w:space="0" w:color="auto"/>
        <w:left w:val="none" w:sz="0" w:space="0" w:color="auto"/>
        <w:bottom w:val="none" w:sz="0" w:space="0" w:color="auto"/>
        <w:right w:val="none" w:sz="0" w:space="0" w:color="auto"/>
      </w:divBdr>
    </w:div>
    <w:div w:id="1330865453">
      <w:bodyDiv w:val="1"/>
      <w:marLeft w:val="0"/>
      <w:marRight w:val="0"/>
      <w:marTop w:val="0"/>
      <w:marBottom w:val="0"/>
      <w:divBdr>
        <w:top w:val="none" w:sz="0" w:space="0" w:color="auto"/>
        <w:left w:val="none" w:sz="0" w:space="0" w:color="auto"/>
        <w:bottom w:val="none" w:sz="0" w:space="0" w:color="auto"/>
        <w:right w:val="none" w:sz="0" w:space="0" w:color="auto"/>
      </w:divBdr>
    </w:div>
    <w:div w:id="1398212888">
      <w:bodyDiv w:val="1"/>
      <w:marLeft w:val="0"/>
      <w:marRight w:val="0"/>
      <w:marTop w:val="0"/>
      <w:marBottom w:val="0"/>
      <w:divBdr>
        <w:top w:val="none" w:sz="0" w:space="0" w:color="auto"/>
        <w:left w:val="none" w:sz="0" w:space="0" w:color="auto"/>
        <w:bottom w:val="none" w:sz="0" w:space="0" w:color="auto"/>
        <w:right w:val="none" w:sz="0" w:space="0" w:color="auto"/>
      </w:divBdr>
    </w:div>
    <w:div w:id="1429697071">
      <w:bodyDiv w:val="1"/>
      <w:marLeft w:val="0"/>
      <w:marRight w:val="0"/>
      <w:marTop w:val="0"/>
      <w:marBottom w:val="0"/>
      <w:divBdr>
        <w:top w:val="none" w:sz="0" w:space="0" w:color="auto"/>
        <w:left w:val="none" w:sz="0" w:space="0" w:color="auto"/>
        <w:bottom w:val="none" w:sz="0" w:space="0" w:color="auto"/>
        <w:right w:val="none" w:sz="0" w:space="0" w:color="auto"/>
      </w:divBdr>
    </w:div>
    <w:div w:id="1441878445">
      <w:bodyDiv w:val="1"/>
      <w:marLeft w:val="0"/>
      <w:marRight w:val="0"/>
      <w:marTop w:val="0"/>
      <w:marBottom w:val="0"/>
      <w:divBdr>
        <w:top w:val="none" w:sz="0" w:space="0" w:color="auto"/>
        <w:left w:val="none" w:sz="0" w:space="0" w:color="auto"/>
        <w:bottom w:val="none" w:sz="0" w:space="0" w:color="auto"/>
        <w:right w:val="none" w:sz="0" w:space="0" w:color="auto"/>
      </w:divBdr>
    </w:div>
    <w:div w:id="1508449032">
      <w:bodyDiv w:val="1"/>
      <w:marLeft w:val="0"/>
      <w:marRight w:val="0"/>
      <w:marTop w:val="0"/>
      <w:marBottom w:val="0"/>
      <w:divBdr>
        <w:top w:val="none" w:sz="0" w:space="0" w:color="auto"/>
        <w:left w:val="none" w:sz="0" w:space="0" w:color="auto"/>
        <w:bottom w:val="none" w:sz="0" w:space="0" w:color="auto"/>
        <w:right w:val="none" w:sz="0" w:space="0" w:color="auto"/>
      </w:divBdr>
    </w:div>
    <w:div w:id="1524978187">
      <w:bodyDiv w:val="1"/>
      <w:marLeft w:val="0"/>
      <w:marRight w:val="0"/>
      <w:marTop w:val="0"/>
      <w:marBottom w:val="0"/>
      <w:divBdr>
        <w:top w:val="none" w:sz="0" w:space="0" w:color="auto"/>
        <w:left w:val="none" w:sz="0" w:space="0" w:color="auto"/>
        <w:bottom w:val="none" w:sz="0" w:space="0" w:color="auto"/>
        <w:right w:val="none" w:sz="0" w:space="0" w:color="auto"/>
      </w:divBdr>
    </w:div>
    <w:div w:id="1592618529">
      <w:bodyDiv w:val="1"/>
      <w:marLeft w:val="0"/>
      <w:marRight w:val="0"/>
      <w:marTop w:val="0"/>
      <w:marBottom w:val="0"/>
      <w:divBdr>
        <w:top w:val="none" w:sz="0" w:space="0" w:color="auto"/>
        <w:left w:val="none" w:sz="0" w:space="0" w:color="auto"/>
        <w:bottom w:val="none" w:sz="0" w:space="0" w:color="auto"/>
        <w:right w:val="none" w:sz="0" w:space="0" w:color="auto"/>
      </w:divBdr>
    </w:div>
    <w:div w:id="1622958388">
      <w:bodyDiv w:val="1"/>
      <w:marLeft w:val="0"/>
      <w:marRight w:val="0"/>
      <w:marTop w:val="0"/>
      <w:marBottom w:val="0"/>
      <w:divBdr>
        <w:top w:val="none" w:sz="0" w:space="0" w:color="auto"/>
        <w:left w:val="none" w:sz="0" w:space="0" w:color="auto"/>
        <w:bottom w:val="none" w:sz="0" w:space="0" w:color="auto"/>
        <w:right w:val="none" w:sz="0" w:space="0" w:color="auto"/>
      </w:divBdr>
    </w:div>
    <w:div w:id="1631322133">
      <w:bodyDiv w:val="1"/>
      <w:marLeft w:val="0"/>
      <w:marRight w:val="0"/>
      <w:marTop w:val="0"/>
      <w:marBottom w:val="0"/>
      <w:divBdr>
        <w:top w:val="none" w:sz="0" w:space="0" w:color="auto"/>
        <w:left w:val="none" w:sz="0" w:space="0" w:color="auto"/>
        <w:bottom w:val="none" w:sz="0" w:space="0" w:color="auto"/>
        <w:right w:val="none" w:sz="0" w:space="0" w:color="auto"/>
      </w:divBdr>
    </w:div>
    <w:div w:id="1649284068">
      <w:bodyDiv w:val="1"/>
      <w:marLeft w:val="0"/>
      <w:marRight w:val="0"/>
      <w:marTop w:val="0"/>
      <w:marBottom w:val="0"/>
      <w:divBdr>
        <w:top w:val="none" w:sz="0" w:space="0" w:color="auto"/>
        <w:left w:val="none" w:sz="0" w:space="0" w:color="auto"/>
        <w:bottom w:val="none" w:sz="0" w:space="0" w:color="auto"/>
        <w:right w:val="none" w:sz="0" w:space="0" w:color="auto"/>
      </w:divBdr>
    </w:div>
    <w:div w:id="1649704357">
      <w:bodyDiv w:val="1"/>
      <w:marLeft w:val="0"/>
      <w:marRight w:val="0"/>
      <w:marTop w:val="0"/>
      <w:marBottom w:val="0"/>
      <w:divBdr>
        <w:top w:val="none" w:sz="0" w:space="0" w:color="auto"/>
        <w:left w:val="none" w:sz="0" w:space="0" w:color="auto"/>
        <w:bottom w:val="none" w:sz="0" w:space="0" w:color="auto"/>
        <w:right w:val="none" w:sz="0" w:space="0" w:color="auto"/>
      </w:divBdr>
    </w:div>
    <w:div w:id="1726561942">
      <w:bodyDiv w:val="1"/>
      <w:marLeft w:val="0"/>
      <w:marRight w:val="0"/>
      <w:marTop w:val="0"/>
      <w:marBottom w:val="0"/>
      <w:divBdr>
        <w:top w:val="none" w:sz="0" w:space="0" w:color="auto"/>
        <w:left w:val="none" w:sz="0" w:space="0" w:color="auto"/>
        <w:bottom w:val="none" w:sz="0" w:space="0" w:color="auto"/>
        <w:right w:val="none" w:sz="0" w:space="0" w:color="auto"/>
      </w:divBdr>
    </w:div>
    <w:div w:id="1868062523">
      <w:bodyDiv w:val="1"/>
      <w:marLeft w:val="0"/>
      <w:marRight w:val="0"/>
      <w:marTop w:val="0"/>
      <w:marBottom w:val="0"/>
      <w:divBdr>
        <w:top w:val="none" w:sz="0" w:space="0" w:color="auto"/>
        <w:left w:val="none" w:sz="0" w:space="0" w:color="auto"/>
        <w:bottom w:val="none" w:sz="0" w:space="0" w:color="auto"/>
        <w:right w:val="none" w:sz="0" w:space="0" w:color="auto"/>
      </w:divBdr>
    </w:div>
    <w:div w:id="1896966593">
      <w:bodyDiv w:val="1"/>
      <w:marLeft w:val="0"/>
      <w:marRight w:val="0"/>
      <w:marTop w:val="0"/>
      <w:marBottom w:val="0"/>
      <w:divBdr>
        <w:top w:val="none" w:sz="0" w:space="0" w:color="auto"/>
        <w:left w:val="none" w:sz="0" w:space="0" w:color="auto"/>
        <w:bottom w:val="none" w:sz="0" w:space="0" w:color="auto"/>
        <w:right w:val="none" w:sz="0" w:space="0" w:color="auto"/>
      </w:divBdr>
    </w:div>
    <w:div w:id="1913419539">
      <w:bodyDiv w:val="1"/>
      <w:marLeft w:val="0"/>
      <w:marRight w:val="0"/>
      <w:marTop w:val="0"/>
      <w:marBottom w:val="0"/>
      <w:divBdr>
        <w:top w:val="none" w:sz="0" w:space="0" w:color="auto"/>
        <w:left w:val="none" w:sz="0" w:space="0" w:color="auto"/>
        <w:bottom w:val="none" w:sz="0" w:space="0" w:color="auto"/>
        <w:right w:val="none" w:sz="0" w:space="0" w:color="auto"/>
      </w:divBdr>
    </w:div>
    <w:div w:id="1923946525">
      <w:bodyDiv w:val="1"/>
      <w:marLeft w:val="0"/>
      <w:marRight w:val="0"/>
      <w:marTop w:val="0"/>
      <w:marBottom w:val="0"/>
      <w:divBdr>
        <w:top w:val="none" w:sz="0" w:space="0" w:color="auto"/>
        <w:left w:val="none" w:sz="0" w:space="0" w:color="auto"/>
        <w:bottom w:val="none" w:sz="0" w:space="0" w:color="auto"/>
        <w:right w:val="none" w:sz="0" w:space="0" w:color="auto"/>
      </w:divBdr>
    </w:div>
    <w:div w:id="1936134909">
      <w:bodyDiv w:val="1"/>
      <w:marLeft w:val="0"/>
      <w:marRight w:val="0"/>
      <w:marTop w:val="0"/>
      <w:marBottom w:val="0"/>
      <w:divBdr>
        <w:top w:val="none" w:sz="0" w:space="0" w:color="auto"/>
        <w:left w:val="none" w:sz="0" w:space="0" w:color="auto"/>
        <w:bottom w:val="none" w:sz="0" w:space="0" w:color="auto"/>
        <w:right w:val="none" w:sz="0" w:space="0" w:color="auto"/>
      </w:divBdr>
    </w:div>
    <w:div w:id="1956014915">
      <w:bodyDiv w:val="1"/>
      <w:marLeft w:val="0"/>
      <w:marRight w:val="0"/>
      <w:marTop w:val="0"/>
      <w:marBottom w:val="0"/>
      <w:divBdr>
        <w:top w:val="none" w:sz="0" w:space="0" w:color="auto"/>
        <w:left w:val="none" w:sz="0" w:space="0" w:color="auto"/>
        <w:bottom w:val="none" w:sz="0" w:space="0" w:color="auto"/>
        <w:right w:val="none" w:sz="0" w:space="0" w:color="auto"/>
      </w:divBdr>
    </w:div>
    <w:div w:id="1960186768">
      <w:bodyDiv w:val="1"/>
      <w:marLeft w:val="0"/>
      <w:marRight w:val="0"/>
      <w:marTop w:val="0"/>
      <w:marBottom w:val="0"/>
      <w:divBdr>
        <w:top w:val="none" w:sz="0" w:space="0" w:color="auto"/>
        <w:left w:val="none" w:sz="0" w:space="0" w:color="auto"/>
        <w:bottom w:val="none" w:sz="0" w:space="0" w:color="auto"/>
        <w:right w:val="none" w:sz="0" w:space="0" w:color="auto"/>
      </w:divBdr>
    </w:div>
    <w:div w:id="2051493657">
      <w:bodyDiv w:val="1"/>
      <w:marLeft w:val="0"/>
      <w:marRight w:val="0"/>
      <w:marTop w:val="0"/>
      <w:marBottom w:val="0"/>
      <w:divBdr>
        <w:top w:val="none" w:sz="0" w:space="0" w:color="auto"/>
        <w:left w:val="none" w:sz="0" w:space="0" w:color="auto"/>
        <w:bottom w:val="none" w:sz="0" w:space="0" w:color="auto"/>
        <w:right w:val="none" w:sz="0" w:space="0" w:color="auto"/>
      </w:divBdr>
    </w:div>
    <w:div w:id="2099134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117" Type="http://schemas.openxmlformats.org/officeDocument/2006/relationships/image" Target="media/image103.png"/><Relationship Id="rId21" Type="http://schemas.openxmlformats.org/officeDocument/2006/relationships/image" Target="media/image11.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112" Type="http://schemas.openxmlformats.org/officeDocument/2006/relationships/hyperlink" Target="https://www.hakom.hr/hr/zastita-osobnih-podataka/332" TargetMode="External"/><Relationship Id="rId16" Type="http://schemas.openxmlformats.org/officeDocument/2006/relationships/image" Target="media/image6.png"/><Relationship Id="rId107" Type="http://schemas.openxmlformats.org/officeDocument/2006/relationships/image" Target="media/image95.png"/><Relationship Id="rId11" Type="http://schemas.openxmlformats.org/officeDocument/2006/relationships/image" Target="media/image1.png"/><Relationship Id="rId32" Type="http://schemas.openxmlformats.org/officeDocument/2006/relationships/hyperlink" Target="https://urldefense.com/v3/__http:/www.euribor.org__;!!E1R1dd1bLLODlQ4!HyT8EltJSqU14PG6me5sgdvH18E-DC8ss-jOj0rBqZW0dKdnmgAbxfPurOYVBFLzDDHx6W7WA_ooZ2luCJmx-cjpsRs$" TargetMode="External"/><Relationship Id="rId37" Type="http://schemas.openxmlformats.org/officeDocument/2006/relationships/image" Target="media/image25.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image" Target="media/image90.png"/><Relationship Id="rId123" Type="http://schemas.microsoft.com/office/2018/08/relationships/commentsExtensible" Target="commentsExtensible.xml"/><Relationship Id="rId5" Type="http://schemas.openxmlformats.org/officeDocument/2006/relationships/numbering" Target="numbering.xml"/><Relationship Id="rId90" Type="http://schemas.openxmlformats.org/officeDocument/2006/relationships/image" Target="media/image78.png"/><Relationship Id="rId95" Type="http://schemas.openxmlformats.org/officeDocument/2006/relationships/image" Target="media/image83.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image" Target="media/image57.png"/><Relationship Id="rId113" Type="http://schemas.openxmlformats.org/officeDocument/2006/relationships/image" Target="media/image99.png"/><Relationship Id="rId118" Type="http://schemas.openxmlformats.org/officeDocument/2006/relationships/header" Target="header1.xml"/><Relationship Id="rId80" Type="http://schemas.openxmlformats.org/officeDocument/2006/relationships/image" Target="media/image68.png"/><Relationship Id="rId85" Type="http://schemas.openxmlformats.org/officeDocument/2006/relationships/image" Target="media/image73.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1.png"/><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image" Target="media/image91.png"/><Relationship Id="rId108" Type="http://schemas.openxmlformats.org/officeDocument/2006/relationships/image" Target="media/image96.png"/><Relationship Id="rId124" Type="http://schemas.microsoft.com/office/2016/09/relationships/commentsIds" Target="commentsIds.xml"/><Relationship Id="rId54" Type="http://schemas.openxmlformats.org/officeDocument/2006/relationships/image" Target="media/image42.png"/><Relationship Id="rId70" Type="http://schemas.openxmlformats.org/officeDocument/2006/relationships/image" Target="media/image58.png"/><Relationship Id="rId75" Type="http://schemas.openxmlformats.org/officeDocument/2006/relationships/image" Target="media/image63.png"/><Relationship Id="rId91" Type="http://schemas.openxmlformats.org/officeDocument/2006/relationships/image" Target="media/image79.png"/><Relationship Id="rId96" Type="http://schemas.openxmlformats.org/officeDocument/2006/relationships/image" Target="media/image84.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7.png"/><Relationship Id="rId114" Type="http://schemas.openxmlformats.org/officeDocument/2006/relationships/image" Target="media/image100.png"/><Relationship Id="rId119" Type="http://schemas.openxmlformats.org/officeDocument/2006/relationships/footer" Target="footer1.xml"/><Relationship Id="rId44" Type="http://schemas.openxmlformats.org/officeDocument/2006/relationships/image" Target="media/image32.png"/><Relationship Id="rId60" Type="http://schemas.openxmlformats.org/officeDocument/2006/relationships/image" Target="media/image48.png"/><Relationship Id="rId65" Type="http://schemas.openxmlformats.org/officeDocument/2006/relationships/image" Target="media/image53.png"/><Relationship Id="rId81" Type="http://schemas.openxmlformats.org/officeDocument/2006/relationships/image" Target="media/image69.png"/><Relationship Id="rId86" Type="http://schemas.openxmlformats.org/officeDocument/2006/relationships/image" Target="media/image74.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7.png"/><Relationship Id="rId109" Type="http://schemas.openxmlformats.org/officeDocument/2006/relationships/image" Target="media/image9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5.png"/><Relationship Id="rId104" Type="http://schemas.openxmlformats.org/officeDocument/2006/relationships/image" Target="media/image92.png"/><Relationship Id="rId120" Type="http://schemas.openxmlformats.org/officeDocument/2006/relationships/header" Target="header2.xml"/><Relationship Id="rId7" Type="http://schemas.openxmlformats.org/officeDocument/2006/relationships/settings" Target="settings.xml"/><Relationship Id="rId71" Type="http://schemas.openxmlformats.org/officeDocument/2006/relationships/image" Target="media/image59.png"/><Relationship Id="rId92" Type="http://schemas.openxmlformats.org/officeDocument/2006/relationships/image" Target="media/image80.png"/><Relationship Id="rId2" Type="http://schemas.openxmlformats.org/officeDocument/2006/relationships/customXml" Target="../customXml/item2.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image" Target="media/image98.png"/><Relationship Id="rId115" Type="http://schemas.openxmlformats.org/officeDocument/2006/relationships/image" Target="media/image101.png"/><Relationship Id="rId61" Type="http://schemas.openxmlformats.org/officeDocument/2006/relationships/image" Target="media/image49.png"/><Relationship Id="rId82" Type="http://schemas.openxmlformats.org/officeDocument/2006/relationships/image" Target="media/image70.png"/><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image" Target="media/image65.png"/><Relationship Id="rId100" Type="http://schemas.openxmlformats.org/officeDocument/2006/relationships/image" Target="media/image88.png"/><Relationship Id="rId105" Type="http://schemas.openxmlformats.org/officeDocument/2006/relationships/image" Target="media/image93.png"/><Relationship Id="rId8" Type="http://schemas.openxmlformats.org/officeDocument/2006/relationships/webSettings" Target="webSettings.xml"/><Relationship Id="rId51" Type="http://schemas.openxmlformats.org/officeDocument/2006/relationships/image" Target="media/image39.png"/><Relationship Id="rId72" Type="http://schemas.openxmlformats.org/officeDocument/2006/relationships/image" Target="media/image60.png"/><Relationship Id="rId93" Type="http://schemas.openxmlformats.org/officeDocument/2006/relationships/image" Target="media/image81.png"/><Relationship Id="rId98" Type="http://schemas.openxmlformats.org/officeDocument/2006/relationships/image" Target="media/image86.png"/><Relationship Id="rId121" Type="http://schemas.openxmlformats.org/officeDocument/2006/relationships/fontTable" Target="fontTable.xml"/><Relationship Id="rId3" Type="http://schemas.openxmlformats.org/officeDocument/2006/relationships/customXml" Target="../customXml/item3.xml"/><Relationship Id="rId25" Type="http://schemas.openxmlformats.org/officeDocument/2006/relationships/image" Target="media/image15.png"/><Relationship Id="rId46" Type="http://schemas.openxmlformats.org/officeDocument/2006/relationships/image" Target="media/image34.png"/><Relationship Id="rId67" Type="http://schemas.openxmlformats.org/officeDocument/2006/relationships/image" Target="media/image55.png"/><Relationship Id="rId116" Type="http://schemas.openxmlformats.org/officeDocument/2006/relationships/image" Target="media/image102.png"/><Relationship Id="rId20" Type="http://schemas.openxmlformats.org/officeDocument/2006/relationships/image" Target="media/image10.png"/><Relationship Id="rId41" Type="http://schemas.openxmlformats.org/officeDocument/2006/relationships/image" Target="media/image29.png"/><Relationship Id="rId62" Type="http://schemas.openxmlformats.org/officeDocument/2006/relationships/image" Target="media/image50.png"/><Relationship Id="rId83" Type="http://schemas.openxmlformats.org/officeDocument/2006/relationships/image" Target="media/image71.png"/><Relationship Id="rId88" Type="http://schemas.openxmlformats.org/officeDocument/2006/relationships/image" Target="media/image76.png"/><Relationship Id="rId111" Type="http://schemas.openxmlformats.org/officeDocument/2006/relationships/hyperlink" Target="mailto:zastita.osobnipodaci@hakom.hr" TargetMode="External"/><Relationship Id="rId15" Type="http://schemas.openxmlformats.org/officeDocument/2006/relationships/image" Target="media/image5.png"/><Relationship Id="rId36" Type="http://schemas.openxmlformats.org/officeDocument/2006/relationships/image" Target="media/image24.png"/><Relationship Id="rId57" Type="http://schemas.openxmlformats.org/officeDocument/2006/relationships/image" Target="media/image45.png"/><Relationship Id="rId106" Type="http://schemas.openxmlformats.org/officeDocument/2006/relationships/image" Target="media/image94.png"/><Relationship Id="rId10" Type="http://schemas.openxmlformats.org/officeDocument/2006/relationships/endnotes" Target="endnotes.xml"/><Relationship Id="rId31" Type="http://schemas.openxmlformats.org/officeDocument/2006/relationships/hyperlink" Target="http://www.euribor.org" TargetMode="External"/><Relationship Id="rId52" Type="http://schemas.openxmlformats.org/officeDocument/2006/relationships/image" Target="media/image40.pn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image" Target="media/image82.png"/><Relationship Id="rId99" Type="http://schemas.openxmlformats.org/officeDocument/2006/relationships/image" Target="media/image87.png"/><Relationship Id="rId101" Type="http://schemas.openxmlformats.org/officeDocument/2006/relationships/image" Target="media/image89.png"/><Relationship Id="rId1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0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4B5B27B25BA4EA6A220A0F24C375B" ma:contentTypeVersion="4" ma:contentTypeDescription="Create a new document." ma:contentTypeScope="" ma:versionID="3e004cf65657dc0490e2c996749921b1">
  <xsd:schema xmlns:xsd="http://www.w3.org/2001/XMLSchema" xmlns:xs="http://www.w3.org/2001/XMLSchema" xmlns:p="http://schemas.microsoft.com/office/2006/metadata/properties" xmlns:ns2="594ccc4c-6386-473d-afa3-92485aaef711" xmlns:ns3="a0cdeeb7-062e-4097-8984-e69321007c6d" targetNamespace="http://schemas.microsoft.com/office/2006/metadata/properties" ma:root="true" ma:fieldsID="71ff4f73bf5692d5d92f29e5673d14fb" ns2:_="" ns3:_="">
    <xsd:import namespace="594ccc4c-6386-473d-afa3-92485aaef711"/>
    <xsd:import namespace="a0cdeeb7-062e-4097-8984-e69321007c6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4ccc4c-6386-473d-afa3-92485aaef7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cdeeb7-062e-4097-8984-e69321007c6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50BE7E-5800-4D73-85C0-0CF5609F822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06FF908-B39F-430C-8A97-643B95F232FF}">
  <ds:schemaRefs>
    <ds:schemaRef ds:uri="http://schemas.microsoft.com/sharepoint/v3/contenttype/forms"/>
  </ds:schemaRefs>
</ds:datastoreItem>
</file>

<file path=customXml/itemProps3.xml><?xml version="1.0" encoding="utf-8"?>
<ds:datastoreItem xmlns:ds="http://schemas.openxmlformats.org/officeDocument/2006/customXml" ds:itemID="{6A1B00D9-A4EF-4BEA-A8E5-C373F99BE6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4ccc4c-6386-473d-afa3-92485aaef711"/>
    <ds:schemaRef ds:uri="a0cdeeb7-062e-4097-8984-e69321007c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D6E7B1-9A45-4415-B13B-CDA0B9D5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85</Pages>
  <Words>20459</Words>
  <Characters>116619</Characters>
  <Application>Microsoft Office Word</Application>
  <DocSecurity>0</DocSecurity>
  <Lines>971</Lines>
  <Paragraphs>273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Krešimir Mazor</dc:creator>
  <cp:keywords/>
  <dc:description/>
  <cp:lastModifiedBy>Krešimir Mazor</cp:lastModifiedBy>
  <cp:revision>3</cp:revision>
  <dcterms:created xsi:type="dcterms:W3CDTF">2022-08-11T10:45:00Z</dcterms:created>
  <dcterms:modified xsi:type="dcterms:W3CDTF">2022-08-11T12:24:00Z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0x0101001D64B5B27B25BA4EA6A220A0F24C375B</vt:lpwstr>
  </property>
</Properties>
</file>